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41" w:rightFromText="141" w:vertAnchor="page" w:tblpY="2195"/>
        <w:tblW w:w="5000" w:type="pct"/>
        <w:tblLook w:val="00A0" w:firstRow="1" w:lastRow="0" w:firstColumn="1" w:lastColumn="0" w:noHBand="0" w:noVBand="0"/>
      </w:tblPr>
      <w:tblGrid>
        <w:gridCol w:w="10422"/>
      </w:tblGrid>
      <w:tr w:rsidR="00641886" w:rsidRPr="00FC7387" w:rsidTr="00437F08">
        <w:trPr>
          <w:trHeight w:val="2880"/>
        </w:trPr>
        <w:tc>
          <w:tcPr>
            <w:tcW w:w="5000" w:type="pct"/>
          </w:tcPr>
          <w:p w:rsidR="00641886" w:rsidRPr="00FC7387" w:rsidRDefault="00641886" w:rsidP="00437F08">
            <w:pPr>
              <w:pStyle w:val="Sinespaciado"/>
              <w:spacing w:line="276" w:lineRule="auto"/>
              <w:rPr>
                <w:rFonts w:ascii="Verdana" w:hAnsi="Verdana"/>
                <w:caps/>
              </w:rPr>
            </w:pPr>
            <w:permStart w:id="1017342420" w:edGrp="everyone"/>
            <w:permEnd w:id="1017342420"/>
          </w:p>
        </w:tc>
      </w:tr>
      <w:tr w:rsidR="00641886" w:rsidRPr="00FC7387" w:rsidTr="00437F08">
        <w:trPr>
          <w:trHeight w:val="1440"/>
        </w:trPr>
        <w:tc>
          <w:tcPr>
            <w:tcW w:w="5000" w:type="pct"/>
            <w:tcBorders>
              <w:bottom w:val="single" w:sz="4" w:space="0" w:color="4F81BD"/>
            </w:tcBorders>
            <w:vAlign w:val="center"/>
          </w:tcPr>
          <w:p w:rsidR="00641886" w:rsidRPr="00FC7387" w:rsidRDefault="00641886" w:rsidP="00437F08">
            <w:pPr>
              <w:pStyle w:val="Sinespaciado"/>
              <w:spacing w:line="276" w:lineRule="auto"/>
              <w:jc w:val="center"/>
              <w:rPr>
                <w:rFonts w:ascii="Verdana" w:hAnsi="Verdana"/>
                <w:sz w:val="80"/>
                <w:szCs w:val="80"/>
              </w:rPr>
            </w:pPr>
            <w:r w:rsidRPr="00FC7387">
              <w:rPr>
                <w:rFonts w:ascii="Verdana" w:hAnsi="Verdana"/>
                <w:sz w:val="80"/>
                <w:szCs w:val="80"/>
                <w:lang w:val="es-SV"/>
              </w:rPr>
              <w:t>MANUAL DE ORGANIZACIÓN Y FUNCIONES INSTITUCIONAL</w:t>
            </w:r>
          </w:p>
        </w:tc>
      </w:tr>
    </w:tbl>
    <w:p w:rsidR="00437F08" w:rsidRPr="00696CC5" w:rsidRDefault="00437F08" w:rsidP="00437F08">
      <w:pPr>
        <w:pStyle w:val="Encabezado"/>
        <w:tabs>
          <w:tab w:val="clear" w:pos="4419"/>
        </w:tabs>
        <w:jc w:val="center"/>
        <w:rPr>
          <w:rFonts w:ascii="Monotype Corsiva" w:hAnsi="Monotype Corsiva"/>
          <w:i/>
          <w:sz w:val="30"/>
          <w:szCs w:val="36"/>
        </w:rPr>
      </w:pPr>
    </w:p>
    <w:p w:rsidR="00641886" w:rsidRPr="00437F08" w:rsidRDefault="00641886" w:rsidP="00F607A6">
      <w:pPr>
        <w:rPr>
          <w:rFonts w:ascii="Verdana" w:hAnsi="Verdana"/>
        </w:rPr>
      </w:pPr>
    </w:p>
    <w:p w:rsidR="00232CE2" w:rsidRDefault="00641886" w:rsidP="00F607A6">
      <w:pPr>
        <w:jc w:val="center"/>
        <w:rPr>
          <w:rFonts w:ascii="Verdana" w:hAnsi="Verdana"/>
          <w:sz w:val="52"/>
          <w:szCs w:val="52"/>
        </w:rPr>
      </w:pPr>
      <w:r w:rsidRPr="00FC7387">
        <w:rPr>
          <w:rFonts w:ascii="Verdana" w:hAnsi="Verdana"/>
          <w:sz w:val="52"/>
          <w:szCs w:val="52"/>
        </w:rPr>
        <w:t xml:space="preserve">MINISTERIO DE </w:t>
      </w:r>
      <w:r w:rsidR="007A0EF7" w:rsidRPr="00FC7387">
        <w:rPr>
          <w:rFonts w:ascii="Verdana" w:hAnsi="Verdana"/>
          <w:sz w:val="52"/>
          <w:szCs w:val="52"/>
        </w:rPr>
        <w:t>GOBERNACIÓN</w:t>
      </w:r>
    </w:p>
    <w:p w:rsidR="00641886" w:rsidRPr="00FC7387" w:rsidRDefault="00232CE2" w:rsidP="00F607A6">
      <w:pPr>
        <w:jc w:val="center"/>
        <w:rPr>
          <w:rFonts w:ascii="Verdana" w:hAnsi="Verdana"/>
          <w:caps/>
          <w:sz w:val="52"/>
          <w:szCs w:val="52"/>
          <w:lang w:val="es-ES"/>
        </w:rPr>
      </w:pPr>
      <w:r>
        <w:rPr>
          <w:rFonts w:ascii="Verdana" w:hAnsi="Verdana"/>
          <w:sz w:val="52"/>
          <w:szCs w:val="52"/>
        </w:rPr>
        <w:t>Y DESARROLLO TERRITORIAL</w:t>
      </w:r>
    </w:p>
    <w:p w:rsidR="009A387C" w:rsidRDefault="009A387C" w:rsidP="009A387C">
      <w:pPr>
        <w:jc w:val="right"/>
        <w:rPr>
          <w:rFonts w:ascii="Verdana" w:hAnsi="Verdana"/>
          <w:caps/>
          <w:lang w:val="es-ES"/>
        </w:rPr>
      </w:pPr>
    </w:p>
    <w:p w:rsidR="00641886" w:rsidRPr="00FC7387" w:rsidRDefault="008B1C2C" w:rsidP="009A387C">
      <w:pPr>
        <w:jc w:val="right"/>
        <w:rPr>
          <w:rFonts w:ascii="Verdana" w:hAnsi="Verdana"/>
          <w:caps/>
          <w:lang w:val="es-ES"/>
        </w:rPr>
      </w:pPr>
      <w:r>
        <w:rPr>
          <w:rFonts w:ascii="Verdana" w:hAnsi="Verdana"/>
          <w:caps/>
          <w:lang w:val="es-ES"/>
        </w:rPr>
        <w:t>diciembre</w:t>
      </w:r>
      <w:r w:rsidR="008A7B0C">
        <w:rPr>
          <w:rFonts w:ascii="Verdana" w:hAnsi="Verdana"/>
          <w:caps/>
          <w:lang w:val="es-ES"/>
        </w:rPr>
        <w:t xml:space="preserve"> 2016</w:t>
      </w:r>
    </w:p>
    <w:p w:rsidR="00641886" w:rsidRPr="00FC7387" w:rsidRDefault="005C4C7A" w:rsidP="00BE7117">
      <w:pPr>
        <w:spacing w:after="0" w:line="240" w:lineRule="auto"/>
        <w:rPr>
          <w:rFonts w:ascii="Verdana" w:hAnsi="Verdana"/>
          <w:b/>
          <w:sz w:val="24"/>
          <w:szCs w:val="24"/>
          <w:lang w:val="es-ES_tradnl"/>
        </w:rPr>
      </w:pPr>
      <w:r w:rsidRPr="00FC7387">
        <w:rPr>
          <w:rFonts w:ascii="Verdana" w:hAnsi="Verdana"/>
          <w:lang w:val="es-ES_tradnl"/>
        </w:rPr>
        <w:br w:type="page"/>
      </w:r>
      <w:r w:rsidR="0056171D" w:rsidRPr="00FC7387">
        <w:rPr>
          <w:rFonts w:ascii="Verdana" w:hAnsi="Verdana"/>
          <w:b/>
          <w:sz w:val="24"/>
          <w:szCs w:val="24"/>
          <w:lang w:val="es-ES_tradnl"/>
        </w:rPr>
        <w:lastRenderedPageBreak/>
        <w:t>ÍNDICE</w:t>
      </w:r>
    </w:p>
    <w:p w:rsidR="006E6A46" w:rsidRDefault="001A1476">
      <w:pPr>
        <w:pStyle w:val="TDC1"/>
        <w:rPr>
          <w:rFonts w:asciiTheme="minorHAnsi" w:eastAsiaTheme="minorEastAsia" w:hAnsiTheme="minorHAnsi" w:cstheme="minorBidi"/>
          <w:noProof/>
          <w:lang w:eastAsia="es-SV"/>
        </w:rPr>
      </w:pPr>
      <w:r w:rsidRPr="00FC7387">
        <w:rPr>
          <w:rFonts w:ascii="Verdana" w:hAnsi="Verdana"/>
          <w:lang w:val="es-ES"/>
        </w:rPr>
        <w:fldChar w:fldCharType="begin"/>
      </w:r>
      <w:r w:rsidR="00641886" w:rsidRPr="00FC7387">
        <w:rPr>
          <w:rFonts w:ascii="Verdana" w:hAnsi="Verdana"/>
          <w:lang w:val="es-ES"/>
        </w:rPr>
        <w:instrText xml:space="preserve"> TOC \o "1-3" \h \z \u </w:instrText>
      </w:r>
      <w:r w:rsidRPr="00FC7387">
        <w:rPr>
          <w:rFonts w:ascii="Verdana" w:hAnsi="Verdana"/>
          <w:lang w:val="es-ES"/>
        </w:rPr>
        <w:fldChar w:fldCharType="separate"/>
      </w:r>
      <w:hyperlink w:anchor="_Toc466889112" w:history="1">
        <w:r w:rsidR="006E6A46" w:rsidRPr="00197EB2">
          <w:rPr>
            <w:rStyle w:val="Hipervnculo"/>
            <w:noProof/>
          </w:rPr>
          <w:t>INTRODUCCIÓN</w:t>
        </w:r>
        <w:r w:rsidR="006E6A46">
          <w:rPr>
            <w:noProof/>
            <w:webHidden/>
          </w:rPr>
          <w:tab/>
        </w:r>
        <w:r w:rsidR="006E6A46">
          <w:rPr>
            <w:noProof/>
            <w:webHidden/>
          </w:rPr>
          <w:fldChar w:fldCharType="begin"/>
        </w:r>
        <w:r w:rsidR="006E6A46">
          <w:rPr>
            <w:noProof/>
            <w:webHidden/>
          </w:rPr>
          <w:instrText xml:space="preserve"> PAGEREF _Toc466889112 \h </w:instrText>
        </w:r>
        <w:r w:rsidR="006E6A46">
          <w:rPr>
            <w:noProof/>
            <w:webHidden/>
          </w:rPr>
        </w:r>
        <w:r w:rsidR="006E6A46">
          <w:rPr>
            <w:noProof/>
            <w:webHidden/>
          </w:rPr>
          <w:fldChar w:fldCharType="separate"/>
        </w:r>
        <w:r w:rsidR="0013137C">
          <w:rPr>
            <w:noProof/>
            <w:webHidden/>
          </w:rPr>
          <w:t>3</w:t>
        </w:r>
        <w:r w:rsidR="006E6A46">
          <w:rPr>
            <w:noProof/>
            <w:webHidden/>
          </w:rPr>
          <w:fldChar w:fldCharType="end"/>
        </w:r>
      </w:hyperlink>
    </w:p>
    <w:p w:rsidR="006E6A46" w:rsidRDefault="00734290">
      <w:pPr>
        <w:pStyle w:val="TDC1"/>
        <w:rPr>
          <w:rFonts w:asciiTheme="minorHAnsi" w:eastAsiaTheme="minorEastAsia" w:hAnsiTheme="minorHAnsi" w:cstheme="minorBidi"/>
          <w:noProof/>
          <w:lang w:eastAsia="es-SV"/>
        </w:rPr>
      </w:pPr>
      <w:hyperlink w:anchor="_Toc466889113" w:history="1">
        <w:r w:rsidR="006E6A46" w:rsidRPr="00197EB2">
          <w:rPr>
            <w:rStyle w:val="Hipervnculo"/>
            <w:noProof/>
          </w:rPr>
          <w:t>NORMAS PARA LA ADMINISTRACIÓN DEL MANUAL DE ORGANIZACIÓN Y FUNCIONES INSTITUCIONAL.</w:t>
        </w:r>
        <w:r w:rsidR="006E6A46">
          <w:rPr>
            <w:noProof/>
            <w:webHidden/>
          </w:rPr>
          <w:tab/>
        </w:r>
        <w:r w:rsidR="006E6A46">
          <w:rPr>
            <w:noProof/>
            <w:webHidden/>
          </w:rPr>
          <w:fldChar w:fldCharType="begin"/>
        </w:r>
        <w:r w:rsidR="006E6A46">
          <w:rPr>
            <w:noProof/>
            <w:webHidden/>
          </w:rPr>
          <w:instrText xml:space="preserve"> PAGEREF _Toc466889113 \h </w:instrText>
        </w:r>
        <w:r w:rsidR="006E6A46">
          <w:rPr>
            <w:noProof/>
            <w:webHidden/>
          </w:rPr>
        </w:r>
        <w:r w:rsidR="006E6A46">
          <w:rPr>
            <w:noProof/>
            <w:webHidden/>
          </w:rPr>
          <w:fldChar w:fldCharType="separate"/>
        </w:r>
        <w:r w:rsidR="0013137C">
          <w:rPr>
            <w:noProof/>
            <w:webHidden/>
          </w:rPr>
          <w:t>3</w:t>
        </w:r>
        <w:r w:rsidR="006E6A46">
          <w:rPr>
            <w:noProof/>
            <w:webHidden/>
          </w:rPr>
          <w:fldChar w:fldCharType="end"/>
        </w:r>
      </w:hyperlink>
    </w:p>
    <w:p w:rsidR="006E6A46" w:rsidRDefault="00734290">
      <w:pPr>
        <w:pStyle w:val="TDC1"/>
        <w:rPr>
          <w:rFonts w:asciiTheme="minorHAnsi" w:eastAsiaTheme="minorEastAsia" w:hAnsiTheme="minorHAnsi" w:cstheme="minorBidi"/>
          <w:noProof/>
          <w:lang w:eastAsia="es-SV"/>
        </w:rPr>
      </w:pPr>
      <w:hyperlink w:anchor="_Toc466889114" w:history="1">
        <w:r w:rsidR="006E6A46" w:rsidRPr="00197EB2">
          <w:rPr>
            <w:rStyle w:val="Hipervnculo"/>
            <w:noProof/>
          </w:rPr>
          <w:t>MARCO INSTITUCIONAL</w:t>
        </w:r>
        <w:r w:rsidR="006E6A46">
          <w:rPr>
            <w:noProof/>
            <w:webHidden/>
          </w:rPr>
          <w:tab/>
        </w:r>
        <w:r w:rsidR="006E6A46">
          <w:rPr>
            <w:noProof/>
            <w:webHidden/>
          </w:rPr>
          <w:fldChar w:fldCharType="begin"/>
        </w:r>
        <w:r w:rsidR="006E6A46">
          <w:rPr>
            <w:noProof/>
            <w:webHidden/>
          </w:rPr>
          <w:instrText xml:space="preserve"> PAGEREF _Toc466889114 \h </w:instrText>
        </w:r>
        <w:r w:rsidR="006E6A46">
          <w:rPr>
            <w:noProof/>
            <w:webHidden/>
          </w:rPr>
        </w:r>
        <w:r w:rsidR="006E6A46">
          <w:rPr>
            <w:noProof/>
            <w:webHidden/>
          </w:rPr>
          <w:fldChar w:fldCharType="separate"/>
        </w:r>
        <w:r w:rsidR="0013137C">
          <w:rPr>
            <w:noProof/>
            <w:webHidden/>
          </w:rPr>
          <w:t>4</w:t>
        </w:r>
        <w:r w:rsidR="006E6A46">
          <w:rPr>
            <w:noProof/>
            <w:webHidden/>
          </w:rPr>
          <w:fldChar w:fldCharType="end"/>
        </w:r>
      </w:hyperlink>
    </w:p>
    <w:p w:rsidR="006E6A46" w:rsidRDefault="00734290">
      <w:pPr>
        <w:pStyle w:val="TDC2"/>
        <w:tabs>
          <w:tab w:val="right" w:leader="dot" w:pos="9346"/>
        </w:tabs>
        <w:rPr>
          <w:rFonts w:asciiTheme="minorHAnsi" w:eastAsiaTheme="minorEastAsia" w:hAnsiTheme="minorHAnsi" w:cstheme="minorBidi"/>
          <w:noProof/>
          <w:lang w:eastAsia="es-SV"/>
        </w:rPr>
      </w:pPr>
      <w:hyperlink w:anchor="_Toc466889115" w:history="1">
        <w:r w:rsidR="006E6A46" w:rsidRPr="00197EB2">
          <w:rPr>
            <w:rStyle w:val="Hipervnculo"/>
            <w:noProof/>
          </w:rPr>
          <w:t>VISIÓN</w:t>
        </w:r>
        <w:r w:rsidR="006E6A46">
          <w:rPr>
            <w:noProof/>
            <w:webHidden/>
          </w:rPr>
          <w:tab/>
        </w:r>
        <w:r w:rsidR="006E6A46">
          <w:rPr>
            <w:noProof/>
            <w:webHidden/>
          </w:rPr>
          <w:fldChar w:fldCharType="begin"/>
        </w:r>
        <w:r w:rsidR="006E6A46">
          <w:rPr>
            <w:noProof/>
            <w:webHidden/>
          </w:rPr>
          <w:instrText xml:space="preserve"> PAGEREF _Toc466889115 \h </w:instrText>
        </w:r>
        <w:r w:rsidR="006E6A46">
          <w:rPr>
            <w:noProof/>
            <w:webHidden/>
          </w:rPr>
        </w:r>
        <w:r w:rsidR="006E6A46">
          <w:rPr>
            <w:noProof/>
            <w:webHidden/>
          </w:rPr>
          <w:fldChar w:fldCharType="separate"/>
        </w:r>
        <w:r w:rsidR="0013137C">
          <w:rPr>
            <w:noProof/>
            <w:webHidden/>
          </w:rPr>
          <w:t>4</w:t>
        </w:r>
        <w:r w:rsidR="006E6A46">
          <w:rPr>
            <w:noProof/>
            <w:webHidden/>
          </w:rPr>
          <w:fldChar w:fldCharType="end"/>
        </w:r>
      </w:hyperlink>
    </w:p>
    <w:p w:rsidR="006E6A46" w:rsidRDefault="00734290">
      <w:pPr>
        <w:pStyle w:val="TDC2"/>
        <w:tabs>
          <w:tab w:val="right" w:leader="dot" w:pos="9346"/>
        </w:tabs>
        <w:rPr>
          <w:rFonts w:asciiTheme="minorHAnsi" w:eastAsiaTheme="minorEastAsia" w:hAnsiTheme="minorHAnsi" w:cstheme="minorBidi"/>
          <w:noProof/>
          <w:lang w:eastAsia="es-SV"/>
        </w:rPr>
      </w:pPr>
      <w:hyperlink w:anchor="_Toc466889116" w:history="1">
        <w:r w:rsidR="006E6A46" w:rsidRPr="00197EB2">
          <w:rPr>
            <w:rStyle w:val="Hipervnculo"/>
            <w:noProof/>
          </w:rPr>
          <w:t>MISIÓN</w:t>
        </w:r>
        <w:r w:rsidR="006E6A46">
          <w:rPr>
            <w:noProof/>
            <w:webHidden/>
          </w:rPr>
          <w:tab/>
        </w:r>
        <w:r w:rsidR="006E6A46">
          <w:rPr>
            <w:noProof/>
            <w:webHidden/>
          </w:rPr>
          <w:fldChar w:fldCharType="begin"/>
        </w:r>
        <w:r w:rsidR="006E6A46">
          <w:rPr>
            <w:noProof/>
            <w:webHidden/>
          </w:rPr>
          <w:instrText xml:space="preserve"> PAGEREF _Toc466889116 \h </w:instrText>
        </w:r>
        <w:r w:rsidR="006E6A46">
          <w:rPr>
            <w:noProof/>
            <w:webHidden/>
          </w:rPr>
        </w:r>
        <w:r w:rsidR="006E6A46">
          <w:rPr>
            <w:noProof/>
            <w:webHidden/>
          </w:rPr>
          <w:fldChar w:fldCharType="separate"/>
        </w:r>
        <w:r w:rsidR="0013137C">
          <w:rPr>
            <w:noProof/>
            <w:webHidden/>
          </w:rPr>
          <w:t>4</w:t>
        </w:r>
        <w:r w:rsidR="006E6A46">
          <w:rPr>
            <w:noProof/>
            <w:webHidden/>
          </w:rPr>
          <w:fldChar w:fldCharType="end"/>
        </w:r>
      </w:hyperlink>
    </w:p>
    <w:p w:rsidR="006E6A46" w:rsidRDefault="00734290">
      <w:pPr>
        <w:pStyle w:val="TDC2"/>
        <w:tabs>
          <w:tab w:val="right" w:leader="dot" w:pos="9346"/>
        </w:tabs>
        <w:rPr>
          <w:rFonts w:asciiTheme="minorHAnsi" w:eastAsiaTheme="minorEastAsia" w:hAnsiTheme="minorHAnsi" w:cstheme="minorBidi"/>
          <w:noProof/>
          <w:lang w:eastAsia="es-SV"/>
        </w:rPr>
      </w:pPr>
      <w:hyperlink w:anchor="_Toc466889117" w:history="1">
        <w:r w:rsidR="006E6A46" w:rsidRPr="00197EB2">
          <w:rPr>
            <w:rStyle w:val="Hipervnculo"/>
            <w:noProof/>
          </w:rPr>
          <w:t>VALORES INSTITUCIONALES</w:t>
        </w:r>
        <w:r w:rsidR="006E6A46">
          <w:rPr>
            <w:noProof/>
            <w:webHidden/>
          </w:rPr>
          <w:tab/>
        </w:r>
        <w:r w:rsidR="006E6A46">
          <w:rPr>
            <w:noProof/>
            <w:webHidden/>
          </w:rPr>
          <w:fldChar w:fldCharType="begin"/>
        </w:r>
        <w:r w:rsidR="006E6A46">
          <w:rPr>
            <w:noProof/>
            <w:webHidden/>
          </w:rPr>
          <w:instrText xml:space="preserve"> PAGEREF _Toc466889117 \h </w:instrText>
        </w:r>
        <w:r w:rsidR="006E6A46">
          <w:rPr>
            <w:noProof/>
            <w:webHidden/>
          </w:rPr>
        </w:r>
        <w:r w:rsidR="006E6A46">
          <w:rPr>
            <w:noProof/>
            <w:webHidden/>
          </w:rPr>
          <w:fldChar w:fldCharType="separate"/>
        </w:r>
        <w:r w:rsidR="0013137C">
          <w:rPr>
            <w:noProof/>
            <w:webHidden/>
          </w:rPr>
          <w:t>4</w:t>
        </w:r>
        <w:r w:rsidR="006E6A46">
          <w:rPr>
            <w:noProof/>
            <w:webHidden/>
          </w:rPr>
          <w:fldChar w:fldCharType="end"/>
        </w:r>
      </w:hyperlink>
    </w:p>
    <w:p w:rsidR="006E6A46" w:rsidRDefault="00734290">
      <w:pPr>
        <w:pStyle w:val="TDC2"/>
        <w:tabs>
          <w:tab w:val="right" w:leader="dot" w:pos="9346"/>
        </w:tabs>
        <w:rPr>
          <w:rFonts w:asciiTheme="minorHAnsi" w:eastAsiaTheme="minorEastAsia" w:hAnsiTheme="minorHAnsi" w:cstheme="minorBidi"/>
          <w:noProof/>
          <w:lang w:eastAsia="es-SV"/>
        </w:rPr>
      </w:pPr>
      <w:hyperlink w:anchor="_Toc466889118" w:history="1">
        <w:r w:rsidR="006E6A46" w:rsidRPr="00197EB2">
          <w:rPr>
            <w:rStyle w:val="Hipervnculo"/>
            <w:noProof/>
          </w:rPr>
          <w:t>BASE LEGAL</w:t>
        </w:r>
        <w:r w:rsidR="006E6A46">
          <w:rPr>
            <w:noProof/>
            <w:webHidden/>
          </w:rPr>
          <w:tab/>
        </w:r>
        <w:r w:rsidR="006E6A46">
          <w:rPr>
            <w:noProof/>
            <w:webHidden/>
          </w:rPr>
          <w:fldChar w:fldCharType="begin"/>
        </w:r>
        <w:r w:rsidR="006E6A46">
          <w:rPr>
            <w:noProof/>
            <w:webHidden/>
          </w:rPr>
          <w:instrText xml:space="preserve"> PAGEREF _Toc466889118 \h </w:instrText>
        </w:r>
        <w:r w:rsidR="006E6A46">
          <w:rPr>
            <w:noProof/>
            <w:webHidden/>
          </w:rPr>
        </w:r>
        <w:r w:rsidR="006E6A46">
          <w:rPr>
            <w:noProof/>
            <w:webHidden/>
          </w:rPr>
          <w:fldChar w:fldCharType="separate"/>
        </w:r>
        <w:r w:rsidR="0013137C">
          <w:rPr>
            <w:noProof/>
            <w:webHidden/>
          </w:rPr>
          <w:t>4</w:t>
        </w:r>
        <w:r w:rsidR="006E6A46">
          <w:rPr>
            <w:noProof/>
            <w:webHidden/>
          </w:rPr>
          <w:fldChar w:fldCharType="end"/>
        </w:r>
      </w:hyperlink>
    </w:p>
    <w:p w:rsidR="006E6A46" w:rsidRDefault="00734290">
      <w:pPr>
        <w:pStyle w:val="TDC2"/>
        <w:tabs>
          <w:tab w:val="right" w:leader="dot" w:pos="9346"/>
        </w:tabs>
        <w:rPr>
          <w:rFonts w:asciiTheme="minorHAnsi" w:eastAsiaTheme="minorEastAsia" w:hAnsiTheme="minorHAnsi" w:cstheme="minorBidi"/>
          <w:noProof/>
          <w:lang w:eastAsia="es-SV"/>
        </w:rPr>
      </w:pPr>
      <w:hyperlink w:anchor="_Toc466889119" w:history="1">
        <w:r w:rsidR="006E6A46" w:rsidRPr="00197EB2">
          <w:rPr>
            <w:rStyle w:val="Hipervnculo"/>
            <w:noProof/>
          </w:rPr>
          <w:t>OBJETIVOS INSTITUCIONALES</w:t>
        </w:r>
        <w:r w:rsidR="006E6A46">
          <w:rPr>
            <w:noProof/>
            <w:webHidden/>
          </w:rPr>
          <w:tab/>
        </w:r>
        <w:r w:rsidR="006E6A46">
          <w:rPr>
            <w:noProof/>
            <w:webHidden/>
          </w:rPr>
          <w:fldChar w:fldCharType="begin"/>
        </w:r>
        <w:r w:rsidR="006E6A46">
          <w:rPr>
            <w:noProof/>
            <w:webHidden/>
          </w:rPr>
          <w:instrText xml:space="preserve"> PAGEREF _Toc466889119 \h </w:instrText>
        </w:r>
        <w:r w:rsidR="006E6A46">
          <w:rPr>
            <w:noProof/>
            <w:webHidden/>
          </w:rPr>
        </w:r>
        <w:r w:rsidR="006E6A46">
          <w:rPr>
            <w:noProof/>
            <w:webHidden/>
          </w:rPr>
          <w:fldChar w:fldCharType="separate"/>
        </w:r>
        <w:r w:rsidR="0013137C">
          <w:rPr>
            <w:noProof/>
            <w:webHidden/>
          </w:rPr>
          <w:t>5</w:t>
        </w:r>
        <w:r w:rsidR="006E6A46">
          <w:rPr>
            <w:noProof/>
            <w:webHidden/>
          </w:rPr>
          <w:fldChar w:fldCharType="end"/>
        </w:r>
      </w:hyperlink>
    </w:p>
    <w:p w:rsidR="006E6A46" w:rsidRDefault="00734290">
      <w:pPr>
        <w:pStyle w:val="TDC2"/>
        <w:tabs>
          <w:tab w:val="right" w:leader="dot" w:pos="9346"/>
        </w:tabs>
        <w:rPr>
          <w:rFonts w:asciiTheme="minorHAnsi" w:eastAsiaTheme="minorEastAsia" w:hAnsiTheme="minorHAnsi" w:cstheme="minorBidi"/>
          <w:noProof/>
          <w:lang w:eastAsia="es-SV"/>
        </w:rPr>
      </w:pPr>
      <w:hyperlink w:anchor="_Toc466889120" w:history="1">
        <w:r w:rsidR="006E6A46" w:rsidRPr="00197EB2">
          <w:rPr>
            <w:rStyle w:val="Hipervnculo"/>
            <w:noProof/>
          </w:rPr>
          <w:t>POLÍTICAS INSTITUCIONALES</w:t>
        </w:r>
        <w:r w:rsidR="006E6A46">
          <w:rPr>
            <w:noProof/>
            <w:webHidden/>
          </w:rPr>
          <w:tab/>
        </w:r>
        <w:r w:rsidR="006E6A46">
          <w:rPr>
            <w:noProof/>
            <w:webHidden/>
          </w:rPr>
          <w:fldChar w:fldCharType="begin"/>
        </w:r>
        <w:r w:rsidR="006E6A46">
          <w:rPr>
            <w:noProof/>
            <w:webHidden/>
          </w:rPr>
          <w:instrText xml:space="preserve"> PAGEREF _Toc466889120 \h </w:instrText>
        </w:r>
        <w:r w:rsidR="006E6A46">
          <w:rPr>
            <w:noProof/>
            <w:webHidden/>
          </w:rPr>
        </w:r>
        <w:r w:rsidR="006E6A46">
          <w:rPr>
            <w:noProof/>
            <w:webHidden/>
          </w:rPr>
          <w:fldChar w:fldCharType="separate"/>
        </w:r>
        <w:r w:rsidR="0013137C">
          <w:rPr>
            <w:noProof/>
            <w:webHidden/>
          </w:rPr>
          <w:t>5</w:t>
        </w:r>
        <w:r w:rsidR="006E6A46">
          <w:rPr>
            <w:noProof/>
            <w:webHidden/>
          </w:rPr>
          <w:fldChar w:fldCharType="end"/>
        </w:r>
      </w:hyperlink>
    </w:p>
    <w:p w:rsidR="006E6A46" w:rsidRDefault="00734290">
      <w:pPr>
        <w:pStyle w:val="TDC1"/>
        <w:rPr>
          <w:rFonts w:asciiTheme="minorHAnsi" w:eastAsiaTheme="minorEastAsia" w:hAnsiTheme="minorHAnsi" w:cstheme="minorBidi"/>
          <w:noProof/>
          <w:lang w:eastAsia="es-SV"/>
        </w:rPr>
      </w:pPr>
      <w:hyperlink w:anchor="_Toc466889121" w:history="1">
        <w:r w:rsidR="006E6A46" w:rsidRPr="00197EB2">
          <w:rPr>
            <w:rStyle w:val="Hipervnculo"/>
            <w:noProof/>
          </w:rPr>
          <w:t>ESTRUCTURA ORGANIZATIVA INSTITUCIONAL</w:t>
        </w:r>
        <w:r w:rsidR="006E6A46">
          <w:rPr>
            <w:noProof/>
            <w:webHidden/>
          </w:rPr>
          <w:tab/>
        </w:r>
        <w:r w:rsidR="006E6A46">
          <w:rPr>
            <w:noProof/>
            <w:webHidden/>
          </w:rPr>
          <w:fldChar w:fldCharType="begin"/>
        </w:r>
        <w:r w:rsidR="006E6A46">
          <w:rPr>
            <w:noProof/>
            <w:webHidden/>
          </w:rPr>
          <w:instrText xml:space="preserve"> PAGEREF _Toc466889121 \h </w:instrText>
        </w:r>
        <w:r w:rsidR="006E6A46">
          <w:rPr>
            <w:noProof/>
            <w:webHidden/>
          </w:rPr>
        </w:r>
        <w:r w:rsidR="006E6A46">
          <w:rPr>
            <w:noProof/>
            <w:webHidden/>
          </w:rPr>
          <w:fldChar w:fldCharType="separate"/>
        </w:r>
        <w:r w:rsidR="0013137C">
          <w:rPr>
            <w:noProof/>
            <w:webHidden/>
          </w:rPr>
          <w:t>7</w:t>
        </w:r>
        <w:r w:rsidR="006E6A46">
          <w:rPr>
            <w:noProof/>
            <w:webHidden/>
          </w:rPr>
          <w:fldChar w:fldCharType="end"/>
        </w:r>
      </w:hyperlink>
    </w:p>
    <w:p w:rsidR="006E6A46" w:rsidRDefault="00734290">
      <w:pPr>
        <w:pStyle w:val="TDC1"/>
        <w:rPr>
          <w:rFonts w:asciiTheme="minorHAnsi" w:eastAsiaTheme="minorEastAsia" w:hAnsiTheme="minorHAnsi" w:cstheme="minorBidi"/>
          <w:noProof/>
          <w:lang w:eastAsia="es-SV"/>
        </w:rPr>
      </w:pPr>
      <w:hyperlink w:anchor="_Toc466889122" w:history="1">
        <w:r w:rsidR="006E6A46" w:rsidRPr="00197EB2">
          <w:rPr>
            <w:rStyle w:val="Hipervnculo"/>
            <w:noProof/>
          </w:rPr>
          <w:t>UNIDAD DE AUDITORIA INTERNA</w:t>
        </w:r>
        <w:r w:rsidR="006E6A46">
          <w:rPr>
            <w:noProof/>
            <w:webHidden/>
          </w:rPr>
          <w:tab/>
        </w:r>
        <w:r w:rsidR="006E6A46">
          <w:rPr>
            <w:noProof/>
            <w:webHidden/>
          </w:rPr>
          <w:fldChar w:fldCharType="begin"/>
        </w:r>
        <w:r w:rsidR="006E6A46">
          <w:rPr>
            <w:noProof/>
            <w:webHidden/>
          </w:rPr>
          <w:instrText xml:space="preserve"> PAGEREF _Toc466889122 \h </w:instrText>
        </w:r>
        <w:r w:rsidR="006E6A46">
          <w:rPr>
            <w:noProof/>
            <w:webHidden/>
          </w:rPr>
        </w:r>
        <w:r w:rsidR="006E6A46">
          <w:rPr>
            <w:noProof/>
            <w:webHidden/>
          </w:rPr>
          <w:fldChar w:fldCharType="separate"/>
        </w:r>
        <w:r w:rsidR="0013137C">
          <w:rPr>
            <w:noProof/>
            <w:webHidden/>
          </w:rPr>
          <w:t>9</w:t>
        </w:r>
        <w:r w:rsidR="006E6A46">
          <w:rPr>
            <w:noProof/>
            <w:webHidden/>
          </w:rPr>
          <w:fldChar w:fldCharType="end"/>
        </w:r>
      </w:hyperlink>
    </w:p>
    <w:p w:rsidR="006E6A46" w:rsidRDefault="00734290">
      <w:pPr>
        <w:pStyle w:val="TDC1"/>
        <w:rPr>
          <w:rFonts w:asciiTheme="minorHAnsi" w:eastAsiaTheme="minorEastAsia" w:hAnsiTheme="minorHAnsi" w:cstheme="minorBidi"/>
          <w:noProof/>
          <w:lang w:eastAsia="es-SV"/>
        </w:rPr>
      </w:pPr>
      <w:hyperlink w:anchor="_Toc466889123" w:history="1">
        <w:r w:rsidR="006E6A46" w:rsidRPr="00197EB2">
          <w:rPr>
            <w:rStyle w:val="Hipervnculo"/>
            <w:noProof/>
          </w:rPr>
          <w:t>DIRECCIÓN DE COMUNICACIONES Y RELACIONES PÚBLICAS</w:t>
        </w:r>
        <w:r w:rsidR="006E6A46">
          <w:rPr>
            <w:noProof/>
            <w:webHidden/>
          </w:rPr>
          <w:tab/>
        </w:r>
        <w:r w:rsidR="006E6A46">
          <w:rPr>
            <w:noProof/>
            <w:webHidden/>
          </w:rPr>
          <w:fldChar w:fldCharType="begin"/>
        </w:r>
        <w:r w:rsidR="006E6A46">
          <w:rPr>
            <w:noProof/>
            <w:webHidden/>
          </w:rPr>
          <w:instrText xml:space="preserve"> PAGEREF _Toc466889123 \h </w:instrText>
        </w:r>
        <w:r w:rsidR="006E6A46">
          <w:rPr>
            <w:noProof/>
            <w:webHidden/>
          </w:rPr>
        </w:r>
        <w:r w:rsidR="006E6A46">
          <w:rPr>
            <w:noProof/>
            <w:webHidden/>
          </w:rPr>
          <w:fldChar w:fldCharType="separate"/>
        </w:r>
        <w:r w:rsidR="0013137C">
          <w:rPr>
            <w:noProof/>
            <w:webHidden/>
          </w:rPr>
          <w:t>17</w:t>
        </w:r>
        <w:r w:rsidR="006E6A46">
          <w:rPr>
            <w:noProof/>
            <w:webHidden/>
          </w:rPr>
          <w:fldChar w:fldCharType="end"/>
        </w:r>
      </w:hyperlink>
    </w:p>
    <w:p w:rsidR="006E6A46" w:rsidRDefault="00734290">
      <w:pPr>
        <w:pStyle w:val="TDC1"/>
        <w:rPr>
          <w:rFonts w:asciiTheme="minorHAnsi" w:eastAsiaTheme="minorEastAsia" w:hAnsiTheme="minorHAnsi" w:cstheme="minorBidi"/>
          <w:noProof/>
          <w:lang w:eastAsia="es-SV"/>
        </w:rPr>
      </w:pPr>
      <w:hyperlink w:anchor="_Toc466889124" w:history="1">
        <w:r w:rsidR="006E6A46" w:rsidRPr="00197EB2">
          <w:rPr>
            <w:rStyle w:val="Hipervnculo"/>
            <w:noProof/>
          </w:rPr>
          <w:t>DIRECCIÓN DE PLANIFICACIÓN Y DESARROLLO ESTRATÉGICO</w:t>
        </w:r>
        <w:r w:rsidR="006E6A46">
          <w:rPr>
            <w:noProof/>
            <w:webHidden/>
          </w:rPr>
          <w:tab/>
        </w:r>
        <w:r w:rsidR="006E6A46">
          <w:rPr>
            <w:noProof/>
            <w:webHidden/>
          </w:rPr>
          <w:fldChar w:fldCharType="begin"/>
        </w:r>
        <w:r w:rsidR="006E6A46">
          <w:rPr>
            <w:noProof/>
            <w:webHidden/>
          </w:rPr>
          <w:instrText xml:space="preserve"> PAGEREF _Toc466889124 \h </w:instrText>
        </w:r>
        <w:r w:rsidR="006E6A46">
          <w:rPr>
            <w:noProof/>
            <w:webHidden/>
          </w:rPr>
        </w:r>
        <w:r w:rsidR="006E6A46">
          <w:rPr>
            <w:noProof/>
            <w:webHidden/>
          </w:rPr>
          <w:fldChar w:fldCharType="separate"/>
        </w:r>
        <w:r w:rsidR="0013137C">
          <w:rPr>
            <w:noProof/>
            <w:webHidden/>
          </w:rPr>
          <w:t>28</w:t>
        </w:r>
        <w:r w:rsidR="006E6A46">
          <w:rPr>
            <w:noProof/>
            <w:webHidden/>
          </w:rPr>
          <w:fldChar w:fldCharType="end"/>
        </w:r>
      </w:hyperlink>
    </w:p>
    <w:p w:rsidR="006E6A46" w:rsidRDefault="00734290">
      <w:pPr>
        <w:pStyle w:val="TDC1"/>
        <w:rPr>
          <w:rFonts w:asciiTheme="minorHAnsi" w:eastAsiaTheme="minorEastAsia" w:hAnsiTheme="minorHAnsi" w:cstheme="minorBidi"/>
          <w:noProof/>
          <w:lang w:eastAsia="es-SV"/>
        </w:rPr>
      </w:pPr>
      <w:hyperlink w:anchor="_Toc466889125" w:history="1">
        <w:r w:rsidR="006E6A46" w:rsidRPr="00197EB2">
          <w:rPr>
            <w:rStyle w:val="Hipervnculo"/>
            <w:noProof/>
          </w:rPr>
          <w:t>UNIDAD FINANCIERA INSTITUCIONAL (UFI)</w:t>
        </w:r>
        <w:r w:rsidR="006E6A46">
          <w:rPr>
            <w:noProof/>
            <w:webHidden/>
          </w:rPr>
          <w:tab/>
        </w:r>
        <w:r w:rsidR="006E6A46">
          <w:rPr>
            <w:noProof/>
            <w:webHidden/>
          </w:rPr>
          <w:fldChar w:fldCharType="begin"/>
        </w:r>
        <w:r w:rsidR="006E6A46">
          <w:rPr>
            <w:noProof/>
            <w:webHidden/>
          </w:rPr>
          <w:instrText xml:space="preserve"> PAGEREF _Toc466889125 \h </w:instrText>
        </w:r>
        <w:r w:rsidR="006E6A46">
          <w:rPr>
            <w:noProof/>
            <w:webHidden/>
          </w:rPr>
        </w:r>
        <w:r w:rsidR="006E6A46">
          <w:rPr>
            <w:noProof/>
            <w:webHidden/>
          </w:rPr>
          <w:fldChar w:fldCharType="separate"/>
        </w:r>
        <w:r w:rsidR="0013137C">
          <w:rPr>
            <w:noProof/>
            <w:webHidden/>
          </w:rPr>
          <w:t>41</w:t>
        </w:r>
        <w:r w:rsidR="006E6A46">
          <w:rPr>
            <w:noProof/>
            <w:webHidden/>
          </w:rPr>
          <w:fldChar w:fldCharType="end"/>
        </w:r>
      </w:hyperlink>
    </w:p>
    <w:p w:rsidR="006E6A46" w:rsidRDefault="00734290">
      <w:pPr>
        <w:pStyle w:val="TDC1"/>
        <w:rPr>
          <w:rFonts w:asciiTheme="minorHAnsi" w:eastAsiaTheme="minorEastAsia" w:hAnsiTheme="minorHAnsi" w:cstheme="minorBidi"/>
          <w:noProof/>
          <w:lang w:eastAsia="es-SV"/>
        </w:rPr>
      </w:pPr>
      <w:hyperlink w:anchor="_Toc466889126" w:history="1">
        <w:r w:rsidR="006E6A46" w:rsidRPr="00197EB2">
          <w:rPr>
            <w:rStyle w:val="Hipervnculo"/>
            <w:noProof/>
          </w:rPr>
          <w:t>DIRECCIÓN GENERAL DE ESPECTÁCULOS PÚBLICOS,  RADIO Y TELEVISIÓN</w:t>
        </w:r>
        <w:r w:rsidR="006E6A46">
          <w:rPr>
            <w:noProof/>
            <w:webHidden/>
          </w:rPr>
          <w:tab/>
        </w:r>
        <w:r w:rsidR="006E6A46">
          <w:rPr>
            <w:noProof/>
            <w:webHidden/>
          </w:rPr>
          <w:fldChar w:fldCharType="begin"/>
        </w:r>
        <w:r w:rsidR="006E6A46">
          <w:rPr>
            <w:noProof/>
            <w:webHidden/>
          </w:rPr>
          <w:instrText xml:space="preserve"> PAGEREF _Toc466889126 \h </w:instrText>
        </w:r>
        <w:r w:rsidR="006E6A46">
          <w:rPr>
            <w:noProof/>
            <w:webHidden/>
          </w:rPr>
        </w:r>
        <w:r w:rsidR="006E6A46">
          <w:rPr>
            <w:noProof/>
            <w:webHidden/>
          </w:rPr>
          <w:fldChar w:fldCharType="separate"/>
        </w:r>
        <w:r w:rsidR="0013137C">
          <w:rPr>
            <w:noProof/>
            <w:webHidden/>
          </w:rPr>
          <w:t>67</w:t>
        </w:r>
        <w:r w:rsidR="006E6A46">
          <w:rPr>
            <w:noProof/>
            <w:webHidden/>
          </w:rPr>
          <w:fldChar w:fldCharType="end"/>
        </w:r>
      </w:hyperlink>
    </w:p>
    <w:p w:rsidR="006E6A46" w:rsidRDefault="00734290">
      <w:pPr>
        <w:pStyle w:val="TDC1"/>
        <w:rPr>
          <w:rFonts w:asciiTheme="minorHAnsi" w:eastAsiaTheme="minorEastAsia" w:hAnsiTheme="minorHAnsi" w:cstheme="minorBidi"/>
          <w:noProof/>
          <w:lang w:eastAsia="es-SV"/>
        </w:rPr>
      </w:pPr>
      <w:hyperlink w:anchor="_Toc466889127" w:history="1">
        <w:r w:rsidR="006E6A46" w:rsidRPr="00197EB2">
          <w:rPr>
            <w:rStyle w:val="Hipervnculo"/>
            <w:noProof/>
          </w:rPr>
          <w:t>DIRECCIÓN GENERAL DE CORREOS</w:t>
        </w:r>
        <w:r w:rsidR="006E6A46">
          <w:rPr>
            <w:noProof/>
            <w:webHidden/>
          </w:rPr>
          <w:tab/>
        </w:r>
        <w:r w:rsidR="006E6A46">
          <w:rPr>
            <w:noProof/>
            <w:webHidden/>
          </w:rPr>
          <w:fldChar w:fldCharType="begin"/>
        </w:r>
        <w:r w:rsidR="006E6A46">
          <w:rPr>
            <w:noProof/>
            <w:webHidden/>
          </w:rPr>
          <w:instrText xml:space="preserve"> PAGEREF _Toc466889127 \h </w:instrText>
        </w:r>
        <w:r w:rsidR="006E6A46">
          <w:rPr>
            <w:noProof/>
            <w:webHidden/>
          </w:rPr>
        </w:r>
        <w:r w:rsidR="006E6A46">
          <w:rPr>
            <w:noProof/>
            <w:webHidden/>
          </w:rPr>
          <w:fldChar w:fldCharType="separate"/>
        </w:r>
        <w:r w:rsidR="0013137C">
          <w:rPr>
            <w:noProof/>
            <w:webHidden/>
          </w:rPr>
          <w:t>85</w:t>
        </w:r>
        <w:r w:rsidR="006E6A46">
          <w:rPr>
            <w:noProof/>
            <w:webHidden/>
          </w:rPr>
          <w:fldChar w:fldCharType="end"/>
        </w:r>
      </w:hyperlink>
    </w:p>
    <w:p w:rsidR="006E6A46" w:rsidRDefault="00734290">
      <w:pPr>
        <w:pStyle w:val="TDC1"/>
        <w:rPr>
          <w:rFonts w:asciiTheme="minorHAnsi" w:eastAsiaTheme="minorEastAsia" w:hAnsiTheme="minorHAnsi" w:cstheme="minorBidi"/>
          <w:noProof/>
          <w:lang w:eastAsia="es-SV"/>
        </w:rPr>
      </w:pPr>
      <w:hyperlink w:anchor="_Toc466889128" w:history="1">
        <w:r w:rsidR="006E6A46" w:rsidRPr="00197EB2">
          <w:rPr>
            <w:rStyle w:val="Hipervnculo"/>
            <w:noProof/>
          </w:rPr>
          <w:t>DIRECCIÓN GENERAL DEL CUERPO DE BOMBEROS DE EL SALVADOR</w:t>
        </w:r>
        <w:r w:rsidR="006E6A46">
          <w:rPr>
            <w:noProof/>
            <w:webHidden/>
          </w:rPr>
          <w:tab/>
        </w:r>
        <w:r w:rsidR="006E6A46">
          <w:rPr>
            <w:noProof/>
            <w:webHidden/>
          </w:rPr>
          <w:fldChar w:fldCharType="begin"/>
        </w:r>
        <w:r w:rsidR="006E6A46">
          <w:rPr>
            <w:noProof/>
            <w:webHidden/>
          </w:rPr>
          <w:instrText xml:space="preserve"> PAGEREF _Toc466889128 \h </w:instrText>
        </w:r>
        <w:r w:rsidR="006E6A46">
          <w:rPr>
            <w:noProof/>
            <w:webHidden/>
          </w:rPr>
        </w:r>
        <w:r w:rsidR="006E6A46">
          <w:rPr>
            <w:noProof/>
            <w:webHidden/>
          </w:rPr>
          <w:fldChar w:fldCharType="separate"/>
        </w:r>
        <w:r w:rsidR="0013137C">
          <w:rPr>
            <w:noProof/>
            <w:webHidden/>
          </w:rPr>
          <w:t>224</w:t>
        </w:r>
        <w:r w:rsidR="006E6A46">
          <w:rPr>
            <w:noProof/>
            <w:webHidden/>
          </w:rPr>
          <w:fldChar w:fldCharType="end"/>
        </w:r>
      </w:hyperlink>
    </w:p>
    <w:p w:rsidR="006E6A46" w:rsidRDefault="00734290">
      <w:pPr>
        <w:pStyle w:val="TDC1"/>
        <w:rPr>
          <w:rFonts w:asciiTheme="minorHAnsi" w:eastAsiaTheme="minorEastAsia" w:hAnsiTheme="minorHAnsi" w:cstheme="minorBidi"/>
          <w:noProof/>
          <w:lang w:eastAsia="es-SV"/>
        </w:rPr>
      </w:pPr>
      <w:hyperlink w:anchor="_Toc466889129" w:history="1">
        <w:r w:rsidR="006E6A46" w:rsidRPr="00197EB2">
          <w:rPr>
            <w:rStyle w:val="Hipervnculo"/>
            <w:noProof/>
          </w:rPr>
          <w:t>DIRECCIÓN GENERAL DEL REGISTRO DE ASOCIACIONES Y FUNDACIONES SIN FINES DE LUCRO</w:t>
        </w:r>
        <w:r w:rsidR="006E6A46">
          <w:rPr>
            <w:noProof/>
            <w:webHidden/>
          </w:rPr>
          <w:tab/>
        </w:r>
        <w:r w:rsidR="006E6A46">
          <w:rPr>
            <w:noProof/>
            <w:webHidden/>
          </w:rPr>
          <w:fldChar w:fldCharType="begin"/>
        </w:r>
        <w:r w:rsidR="006E6A46">
          <w:rPr>
            <w:noProof/>
            <w:webHidden/>
          </w:rPr>
          <w:instrText xml:space="preserve"> PAGEREF _Toc466889129 \h </w:instrText>
        </w:r>
        <w:r w:rsidR="006E6A46">
          <w:rPr>
            <w:noProof/>
            <w:webHidden/>
          </w:rPr>
        </w:r>
        <w:r w:rsidR="006E6A46">
          <w:rPr>
            <w:noProof/>
            <w:webHidden/>
          </w:rPr>
          <w:fldChar w:fldCharType="separate"/>
        </w:r>
        <w:r w:rsidR="0013137C">
          <w:rPr>
            <w:noProof/>
            <w:webHidden/>
          </w:rPr>
          <w:t>268</w:t>
        </w:r>
        <w:r w:rsidR="006E6A46">
          <w:rPr>
            <w:noProof/>
            <w:webHidden/>
          </w:rPr>
          <w:fldChar w:fldCharType="end"/>
        </w:r>
      </w:hyperlink>
    </w:p>
    <w:p w:rsidR="006E6A46" w:rsidRDefault="00734290">
      <w:pPr>
        <w:pStyle w:val="TDC1"/>
        <w:rPr>
          <w:rFonts w:asciiTheme="minorHAnsi" w:eastAsiaTheme="minorEastAsia" w:hAnsiTheme="minorHAnsi" w:cstheme="minorBidi"/>
          <w:noProof/>
          <w:lang w:eastAsia="es-SV"/>
        </w:rPr>
      </w:pPr>
      <w:hyperlink w:anchor="_Toc466889130" w:history="1">
        <w:r w:rsidR="006E6A46" w:rsidRPr="00197EB2">
          <w:rPr>
            <w:rStyle w:val="Hipervnculo"/>
            <w:noProof/>
          </w:rPr>
          <w:t>DIRECCIÓN DE DESARROLLO TECNOLÓGICO</w:t>
        </w:r>
        <w:r w:rsidR="006E6A46">
          <w:rPr>
            <w:noProof/>
            <w:webHidden/>
          </w:rPr>
          <w:tab/>
        </w:r>
        <w:r w:rsidR="006E6A46">
          <w:rPr>
            <w:noProof/>
            <w:webHidden/>
          </w:rPr>
          <w:fldChar w:fldCharType="begin"/>
        </w:r>
        <w:r w:rsidR="006E6A46">
          <w:rPr>
            <w:noProof/>
            <w:webHidden/>
          </w:rPr>
          <w:instrText xml:space="preserve"> PAGEREF _Toc466889130 \h </w:instrText>
        </w:r>
        <w:r w:rsidR="006E6A46">
          <w:rPr>
            <w:noProof/>
            <w:webHidden/>
          </w:rPr>
        </w:r>
        <w:r w:rsidR="006E6A46">
          <w:rPr>
            <w:noProof/>
            <w:webHidden/>
          </w:rPr>
          <w:fldChar w:fldCharType="separate"/>
        </w:r>
        <w:r w:rsidR="0013137C">
          <w:rPr>
            <w:noProof/>
            <w:webHidden/>
          </w:rPr>
          <w:t>281</w:t>
        </w:r>
        <w:r w:rsidR="006E6A46">
          <w:rPr>
            <w:noProof/>
            <w:webHidden/>
          </w:rPr>
          <w:fldChar w:fldCharType="end"/>
        </w:r>
      </w:hyperlink>
    </w:p>
    <w:p w:rsidR="006E6A46" w:rsidRDefault="00734290">
      <w:pPr>
        <w:pStyle w:val="TDC1"/>
        <w:rPr>
          <w:rFonts w:asciiTheme="minorHAnsi" w:eastAsiaTheme="minorEastAsia" w:hAnsiTheme="minorHAnsi" w:cstheme="minorBidi"/>
          <w:noProof/>
          <w:lang w:eastAsia="es-SV"/>
        </w:rPr>
      </w:pPr>
      <w:hyperlink w:anchor="_Toc466889160" w:history="1">
        <w:r w:rsidR="006E6A46" w:rsidRPr="00197EB2">
          <w:rPr>
            <w:rStyle w:val="Hipervnculo"/>
            <w:noProof/>
          </w:rPr>
          <w:t>DIRECCIÓN DE ADMINISTRACIÓN Y LOGÍSTICA</w:t>
        </w:r>
        <w:r w:rsidR="006E6A46">
          <w:rPr>
            <w:noProof/>
            <w:webHidden/>
          </w:rPr>
          <w:tab/>
        </w:r>
        <w:r w:rsidR="006E6A46">
          <w:rPr>
            <w:noProof/>
            <w:webHidden/>
          </w:rPr>
          <w:fldChar w:fldCharType="begin"/>
        </w:r>
        <w:r w:rsidR="006E6A46">
          <w:rPr>
            <w:noProof/>
            <w:webHidden/>
          </w:rPr>
          <w:instrText xml:space="preserve"> PAGEREF _Toc466889160 \h </w:instrText>
        </w:r>
        <w:r w:rsidR="006E6A46">
          <w:rPr>
            <w:noProof/>
            <w:webHidden/>
          </w:rPr>
        </w:r>
        <w:r w:rsidR="006E6A46">
          <w:rPr>
            <w:noProof/>
            <w:webHidden/>
          </w:rPr>
          <w:fldChar w:fldCharType="separate"/>
        </w:r>
        <w:r w:rsidR="0013137C">
          <w:rPr>
            <w:noProof/>
            <w:webHidden/>
          </w:rPr>
          <w:t>295</w:t>
        </w:r>
        <w:r w:rsidR="006E6A46">
          <w:rPr>
            <w:noProof/>
            <w:webHidden/>
          </w:rPr>
          <w:fldChar w:fldCharType="end"/>
        </w:r>
      </w:hyperlink>
    </w:p>
    <w:p w:rsidR="006E6A46" w:rsidRDefault="00734290">
      <w:pPr>
        <w:pStyle w:val="TDC1"/>
        <w:rPr>
          <w:rFonts w:asciiTheme="minorHAnsi" w:eastAsiaTheme="minorEastAsia" w:hAnsiTheme="minorHAnsi" w:cstheme="minorBidi"/>
          <w:noProof/>
          <w:lang w:eastAsia="es-SV"/>
        </w:rPr>
      </w:pPr>
      <w:hyperlink w:anchor="_Toc466889196" w:history="1">
        <w:r w:rsidR="006E6A46" w:rsidRPr="00197EB2">
          <w:rPr>
            <w:rStyle w:val="Hipervnculo"/>
            <w:noProof/>
          </w:rPr>
          <w:t>DIRECCIÓN DE INFRAESTRUCTURA Y MANTENIMIENTO</w:t>
        </w:r>
        <w:r w:rsidR="006E6A46">
          <w:rPr>
            <w:noProof/>
            <w:webHidden/>
          </w:rPr>
          <w:tab/>
        </w:r>
        <w:r w:rsidR="006E6A46">
          <w:rPr>
            <w:noProof/>
            <w:webHidden/>
          </w:rPr>
          <w:fldChar w:fldCharType="begin"/>
        </w:r>
        <w:r w:rsidR="006E6A46">
          <w:rPr>
            <w:noProof/>
            <w:webHidden/>
          </w:rPr>
          <w:instrText xml:space="preserve"> PAGEREF _Toc466889196 \h </w:instrText>
        </w:r>
        <w:r w:rsidR="006E6A46">
          <w:rPr>
            <w:noProof/>
            <w:webHidden/>
          </w:rPr>
        </w:r>
        <w:r w:rsidR="006E6A46">
          <w:rPr>
            <w:noProof/>
            <w:webHidden/>
          </w:rPr>
          <w:fldChar w:fldCharType="separate"/>
        </w:r>
        <w:r w:rsidR="0013137C">
          <w:rPr>
            <w:noProof/>
            <w:webHidden/>
          </w:rPr>
          <w:t>314</w:t>
        </w:r>
        <w:r w:rsidR="006E6A46">
          <w:rPr>
            <w:noProof/>
            <w:webHidden/>
          </w:rPr>
          <w:fldChar w:fldCharType="end"/>
        </w:r>
      </w:hyperlink>
    </w:p>
    <w:p w:rsidR="006E6A46" w:rsidRDefault="00734290">
      <w:pPr>
        <w:pStyle w:val="TDC1"/>
        <w:rPr>
          <w:rFonts w:asciiTheme="minorHAnsi" w:eastAsiaTheme="minorEastAsia" w:hAnsiTheme="minorHAnsi" w:cstheme="minorBidi"/>
          <w:noProof/>
          <w:lang w:eastAsia="es-SV"/>
        </w:rPr>
      </w:pPr>
      <w:hyperlink w:anchor="_Toc466889197" w:history="1">
        <w:r w:rsidR="006E6A46" w:rsidRPr="00197EB2">
          <w:rPr>
            <w:rStyle w:val="Hipervnculo"/>
            <w:noProof/>
          </w:rPr>
          <w:t>DIRECCIÓN JURÍDICA</w:t>
        </w:r>
        <w:r w:rsidR="006E6A46">
          <w:rPr>
            <w:noProof/>
            <w:webHidden/>
          </w:rPr>
          <w:tab/>
        </w:r>
        <w:r w:rsidR="006E6A46">
          <w:rPr>
            <w:noProof/>
            <w:webHidden/>
          </w:rPr>
          <w:fldChar w:fldCharType="begin"/>
        </w:r>
        <w:r w:rsidR="006E6A46">
          <w:rPr>
            <w:noProof/>
            <w:webHidden/>
          </w:rPr>
          <w:instrText xml:space="preserve"> PAGEREF _Toc466889197 \h </w:instrText>
        </w:r>
        <w:r w:rsidR="006E6A46">
          <w:rPr>
            <w:noProof/>
            <w:webHidden/>
          </w:rPr>
        </w:r>
        <w:r w:rsidR="006E6A46">
          <w:rPr>
            <w:noProof/>
            <w:webHidden/>
          </w:rPr>
          <w:fldChar w:fldCharType="separate"/>
        </w:r>
        <w:r w:rsidR="0013137C">
          <w:rPr>
            <w:noProof/>
            <w:webHidden/>
          </w:rPr>
          <w:t>328</w:t>
        </w:r>
        <w:r w:rsidR="006E6A46">
          <w:rPr>
            <w:noProof/>
            <w:webHidden/>
          </w:rPr>
          <w:fldChar w:fldCharType="end"/>
        </w:r>
      </w:hyperlink>
    </w:p>
    <w:p w:rsidR="006E6A46" w:rsidRDefault="00734290">
      <w:pPr>
        <w:pStyle w:val="TDC1"/>
        <w:rPr>
          <w:rFonts w:asciiTheme="minorHAnsi" w:eastAsiaTheme="minorEastAsia" w:hAnsiTheme="minorHAnsi" w:cstheme="minorBidi"/>
          <w:noProof/>
          <w:lang w:eastAsia="es-SV"/>
        </w:rPr>
      </w:pPr>
      <w:hyperlink w:anchor="_Toc466889198" w:history="1">
        <w:r w:rsidR="006E6A46" w:rsidRPr="00197EB2">
          <w:rPr>
            <w:rStyle w:val="Hipervnculo"/>
            <w:noProof/>
          </w:rPr>
          <w:t>DIRECCIÓN CENTROS DE GOBIERNO</w:t>
        </w:r>
        <w:r w:rsidR="006E6A46">
          <w:rPr>
            <w:noProof/>
            <w:webHidden/>
          </w:rPr>
          <w:tab/>
        </w:r>
        <w:r w:rsidR="006E6A46">
          <w:rPr>
            <w:noProof/>
            <w:webHidden/>
          </w:rPr>
          <w:fldChar w:fldCharType="begin"/>
        </w:r>
        <w:r w:rsidR="006E6A46">
          <w:rPr>
            <w:noProof/>
            <w:webHidden/>
          </w:rPr>
          <w:instrText xml:space="preserve"> PAGEREF _Toc466889198 \h </w:instrText>
        </w:r>
        <w:r w:rsidR="006E6A46">
          <w:rPr>
            <w:noProof/>
            <w:webHidden/>
          </w:rPr>
        </w:r>
        <w:r w:rsidR="006E6A46">
          <w:rPr>
            <w:noProof/>
            <w:webHidden/>
          </w:rPr>
          <w:fldChar w:fldCharType="separate"/>
        </w:r>
        <w:r w:rsidR="0013137C">
          <w:rPr>
            <w:noProof/>
            <w:webHidden/>
          </w:rPr>
          <w:t>336</w:t>
        </w:r>
        <w:r w:rsidR="006E6A46">
          <w:rPr>
            <w:noProof/>
            <w:webHidden/>
          </w:rPr>
          <w:fldChar w:fldCharType="end"/>
        </w:r>
      </w:hyperlink>
    </w:p>
    <w:p w:rsidR="006E6A46" w:rsidRDefault="00734290">
      <w:pPr>
        <w:pStyle w:val="TDC1"/>
        <w:rPr>
          <w:rFonts w:asciiTheme="minorHAnsi" w:eastAsiaTheme="minorEastAsia" w:hAnsiTheme="minorHAnsi" w:cstheme="minorBidi"/>
          <w:noProof/>
          <w:lang w:eastAsia="es-SV"/>
        </w:rPr>
      </w:pPr>
      <w:hyperlink w:anchor="_Toc466889199" w:history="1">
        <w:r w:rsidR="006E6A46" w:rsidRPr="00197EB2">
          <w:rPr>
            <w:rStyle w:val="Hipervnculo"/>
            <w:noProof/>
          </w:rPr>
          <w:t>DIRECCIÓN EJECUTIVA</w:t>
        </w:r>
        <w:r w:rsidR="006E6A46">
          <w:rPr>
            <w:noProof/>
            <w:webHidden/>
          </w:rPr>
          <w:tab/>
        </w:r>
        <w:r w:rsidR="006E6A46">
          <w:rPr>
            <w:noProof/>
            <w:webHidden/>
          </w:rPr>
          <w:fldChar w:fldCharType="begin"/>
        </w:r>
        <w:r w:rsidR="006E6A46">
          <w:rPr>
            <w:noProof/>
            <w:webHidden/>
          </w:rPr>
          <w:instrText xml:space="preserve"> PAGEREF _Toc466889199 \h </w:instrText>
        </w:r>
        <w:r w:rsidR="006E6A46">
          <w:rPr>
            <w:noProof/>
            <w:webHidden/>
          </w:rPr>
        </w:r>
        <w:r w:rsidR="006E6A46">
          <w:rPr>
            <w:noProof/>
            <w:webHidden/>
          </w:rPr>
          <w:fldChar w:fldCharType="separate"/>
        </w:r>
        <w:r w:rsidR="0013137C">
          <w:rPr>
            <w:noProof/>
            <w:webHidden/>
          </w:rPr>
          <w:t>348</w:t>
        </w:r>
        <w:r w:rsidR="006E6A46">
          <w:rPr>
            <w:noProof/>
            <w:webHidden/>
          </w:rPr>
          <w:fldChar w:fldCharType="end"/>
        </w:r>
      </w:hyperlink>
    </w:p>
    <w:p w:rsidR="006E6A46" w:rsidRDefault="00734290">
      <w:pPr>
        <w:pStyle w:val="TDC1"/>
        <w:rPr>
          <w:rFonts w:asciiTheme="minorHAnsi" w:eastAsiaTheme="minorEastAsia" w:hAnsiTheme="minorHAnsi" w:cstheme="minorBidi"/>
          <w:noProof/>
          <w:lang w:eastAsia="es-SV"/>
        </w:rPr>
      </w:pPr>
      <w:hyperlink w:anchor="_Toc466889218" w:history="1">
        <w:r w:rsidR="006E6A46" w:rsidRPr="00197EB2">
          <w:rPr>
            <w:rStyle w:val="Hipervnculo"/>
            <w:noProof/>
          </w:rPr>
          <w:t>DIRECCIÓN DE IMPRENTA NACIONAL</w:t>
        </w:r>
        <w:r w:rsidR="006E6A46">
          <w:rPr>
            <w:noProof/>
            <w:webHidden/>
          </w:rPr>
          <w:tab/>
        </w:r>
        <w:r w:rsidR="006E6A46">
          <w:rPr>
            <w:noProof/>
            <w:webHidden/>
          </w:rPr>
          <w:fldChar w:fldCharType="begin"/>
        </w:r>
        <w:r w:rsidR="006E6A46">
          <w:rPr>
            <w:noProof/>
            <w:webHidden/>
          </w:rPr>
          <w:instrText xml:space="preserve"> PAGEREF _Toc466889218 \h </w:instrText>
        </w:r>
        <w:r w:rsidR="006E6A46">
          <w:rPr>
            <w:noProof/>
            <w:webHidden/>
          </w:rPr>
        </w:r>
        <w:r w:rsidR="006E6A46">
          <w:rPr>
            <w:noProof/>
            <w:webHidden/>
          </w:rPr>
          <w:fldChar w:fldCharType="separate"/>
        </w:r>
        <w:r w:rsidR="0013137C">
          <w:rPr>
            <w:noProof/>
            <w:webHidden/>
          </w:rPr>
          <w:t>357</w:t>
        </w:r>
        <w:r w:rsidR="006E6A46">
          <w:rPr>
            <w:noProof/>
            <w:webHidden/>
          </w:rPr>
          <w:fldChar w:fldCharType="end"/>
        </w:r>
      </w:hyperlink>
    </w:p>
    <w:p w:rsidR="006E6A46" w:rsidRDefault="00734290">
      <w:pPr>
        <w:pStyle w:val="TDC1"/>
        <w:rPr>
          <w:rFonts w:asciiTheme="minorHAnsi" w:eastAsiaTheme="minorEastAsia" w:hAnsiTheme="minorHAnsi" w:cstheme="minorBidi"/>
          <w:noProof/>
          <w:lang w:eastAsia="es-SV"/>
        </w:rPr>
      </w:pPr>
      <w:hyperlink w:anchor="_Toc466889284" w:history="1">
        <w:r w:rsidR="006E6A46" w:rsidRPr="00197EB2">
          <w:rPr>
            <w:rStyle w:val="Hipervnculo"/>
            <w:noProof/>
          </w:rPr>
          <w:t>DIRECCIÓN DE DESARROLLO TERRITORIAL</w:t>
        </w:r>
        <w:r w:rsidR="006E6A46">
          <w:rPr>
            <w:noProof/>
            <w:webHidden/>
          </w:rPr>
          <w:tab/>
        </w:r>
        <w:r w:rsidR="006E6A46">
          <w:rPr>
            <w:noProof/>
            <w:webHidden/>
          </w:rPr>
          <w:fldChar w:fldCharType="begin"/>
        </w:r>
        <w:r w:rsidR="006E6A46">
          <w:rPr>
            <w:noProof/>
            <w:webHidden/>
          </w:rPr>
          <w:instrText xml:space="preserve"> PAGEREF _Toc466889284 \h </w:instrText>
        </w:r>
        <w:r w:rsidR="006E6A46">
          <w:rPr>
            <w:noProof/>
            <w:webHidden/>
          </w:rPr>
        </w:r>
        <w:r w:rsidR="006E6A46">
          <w:rPr>
            <w:noProof/>
            <w:webHidden/>
          </w:rPr>
          <w:fldChar w:fldCharType="separate"/>
        </w:r>
        <w:r w:rsidR="0013137C">
          <w:rPr>
            <w:noProof/>
            <w:webHidden/>
          </w:rPr>
          <w:t>411</w:t>
        </w:r>
        <w:r w:rsidR="006E6A46">
          <w:rPr>
            <w:noProof/>
            <w:webHidden/>
          </w:rPr>
          <w:fldChar w:fldCharType="end"/>
        </w:r>
      </w:hyperlink>
    </w:p>
    <w:p w:rsidR="006E6A46" w:rsidRDefault="00734290">
      <w:pPr>
        <w:pStyle w:val="TDC1"/>
        <w:rPr>
          <w:rFonts w:asciiTheme="minorHAnsi" w:eastAsiaTheme="minorEastAsia" w:hAnsiTheme="minorHAnsi" w:cstheme="minorBidi"/>
          <w:noProof/>
          <w:lang w:eastAsia="es-SV"/>
        </w:rPr>
      </w:pPr>
      <w:hyperlink w:anchor="_Toc466889308" w:history="1">
        <w:r w:rsidR="006E6A46" w:rsidRPr="00197EB2">
          <w:rPr>
            <w:rStyle w:val="Hipervnculo"/>
            <w:noProof/>
          </w:rPr>
          <w:t>DEPARTAMENTO DE PRINCIPIOS Y VALORES</w:t>
        </w:r>
        <w:r w:rsidR="006E6A46">
          <w:rPr>
            <w:noProof/>
            <w:webHidden/>
          </w:rPr>
          <w:tab/>
        </w:r>
        <w:r w:rsidR="006E6A46">
          <w:rPr>
            <w:noProof/>
            <w:webHidden/>
          </w:rPr>
          <w:fldChar w:fldCharType="begin"/>
        </w:r>
        <w:r w:rsidR="006E6A46">
          <w:rPr>
            <w:noProof/>
            <w:webHidden/>
          </w:rPr>
          <w:instrText xml:space="preserve"> PAGEREF _Toc466889308 \h </w:instrText>
        </w:r>
        <w:r w:rsidR="006E6A46">
          <w:rPr>
            <w:noProof/>
            <w:webHidden/>
          </w:rPr>
        </w:r>
        <w:r w:rsidR="006E6A46">
          <w:rPr>
            <w:noProof/>
            <w:webHidden/>
          </w:rPr>
          <w:fldChar w:fldCharType="separate"/>
        </w:r>
        <w:r w:rsidR="0013137C">
          <w:rPr>
            <w:noProof/>
            <w:webHidden/>
          </w:rPr>
          <w:t>419</w:t>
        </w:r>
        <w:r w:rsidR="006E6A46">
          <w:rPr>
            <w:noProof/>
            <w:webHidden/>
          </w:rPr>
          <w:fldChar w:fldCharType="end"/>
        </w:r>
      </w:hyperlink>
    </w:p>
    <w:p w:rsidR="006E6A46" w:rsidRDefault="00734290">
      <w:pPr>
        <w:pStyle w:val="TDC1"/>
        <w:rPr>
          <w:rFonts w:asciiTheme="minorHAnsi" w:eastAsiaTheme="minorEastAsia" w:hAnsiTheme="minorHAnsi" w:cstheme="minorBidi"/>
          <w:noProof/>
          <w:lang w:eastAsia="es-SV"/>
        </w:rPr>
      </w:pPr>
      <w:hyperlink w:anchor="_Toc466889330" w:history="1">
        <w:r w:rsidR="006E6A46" w:rsidRPr="00197EB2">
          <w:rPr>
            <w:rStyle w:val="Hipervnculo"/>
            <w:noProof/>
          </w:rPr>
          <w:t>UNIDAD DE ATENCIÓN A VETERANOS Y EXCOMBATIENTES</w:t>
        </w:r>
        <w:r w:rsidR="006E6A46">
          <w:rPr>
            <w:noProof/>
            <w:webHidden/>
          </w:rPr>
          <w:tab/>
        </w:r>
        <w:r w:rsidR="006E6A46">
          <w:rPr>
            <w:noProof/>
            <w:webHidden/>
          </w:rPr>
          <w:fldChar w:fldCharType="begin"/>
        </w:r>
        <w:r w:rsidR="006E6A46">
          <w:rPr>
            <w:noProof/>
            <w:webHidden/>
          </w:rPr>
          <w:instrText xml:space="preserve"> PAGEREF _Toc466889330 \h </w:instrText>
        </w:r>
        <w:r w:rsidR="006E6A46">
          <w:rPr>
            <w:noProof/>
            <w:webHidden/>
          </w:rPr>
        </w:r>
        <w:r w:rsidR="006E6A46">
          <w:rPr>
            <w:noProof/>
            <w:webHidden/>
          </w:rPr>
          <w:fldChar w:fldCharType="separate"/>
        </w:r>
        <w:r w:rsidR="0013137C">
          <w:rPr>
            <w:noProof/>
            <w:webHidden/>
          </w:rPr>
          <w:t>427</w:t>
        </w:r>
        <w:r w:rsidR="006E6A46">
          <w:rPr>
            <w:noProof/>
            <w:webHidden/>
          </w:rPr>
          <w:fldChar w:fldCharType="end"/>
        </w:r>
      </w:hyperlink>
    </w:p>
    <w:p w:rsidR="006E6A46" w:rsidRDefault="00734290">
      <w:pPr>
        <w:pStyle w:val="TDC1"/>
        <w:rPr>
          <w:rFonts w:asciiTheme="minorHAnsi" w:eastAsiaTheme="minorEastAsia" w:hAnsiTheme="minorHAnsi" w:cstheme="minorBidi"/>
          <w:noProof/>
          <w:lang w:eastAsia="es-SV"/>
        </w:rPr>
      </w:pPr>
      <w:hyperlink w:anchor="_Toc466889357" w:history="1">
        <w:r w:rsidR="006E6A46" w:rsidRPr="00197EB2">
          <w:rPr>
            <w:rStyle w:val="Hipervnculo"/>
            <w:noProof/>
          </w:rPr>
          <w:t>UNIDAD DE SEGURIDAD INSTITUCIONAL</w:t>
        </w:r>
        <w:r w:rsidR="006E6A46">
          <w:rPr>
            <w:noProof/>
            <w:webHidden/>
          </w:rPr>
          <w:tab/>
        </w:r>
        <w:r w:rsidR="006E6A46">
          <w:rPr>
            <w:noProof/>
            <w:webHidden/>
          </w:rPr>
          <w:fldChar w:fldCharType="begin"/>
        </w:r>
        <w:r w:rsidR="006E6A46">
          <w:rPr>
            <w:noProof/>
            <w:webHidden/>
          </w:rPr>
          <w:instrText xml:space="preserve"> PAGEREF _Toc466889357 \h </w:instrText>
        </w:r>
        <w:r w:rsidR="006E6A46">
          <w:rPr>
            <w:noProof/>
            <w:webHidden/>
          </w:rPr>
        </w:r>
        <w:r w:rsidR="006E6A46">
          <w:rPr>
            <w:noProof/>
            <w:webHidden/>
          </w:rPr>
          <w:fldChar w:fldCharType="separate"/>
        </w:r>
        <w:r w:rsidR="0013137C">
          <w:rPr>
            <w:noProof/>
            <w:webHidden/>
          </w:rPr>
          <w:t>439</w:t>
        </w:r>
        <w:r w:rsidR="006E6A46">
          <w:rPr>
            <w:noProof/>
            <w:webHidden/>
          </w:rPr>
          <w:fldChar w:fldCharType="end"/>
        </w:r>
      </w:hyperlink>
    </w:p>
    <w:p w:rsidR="00641886" w:rsidRPr="00FC7387" w:rsidRDefault="001A1476" w:rsidP="00437F08">
      <w:pPr>
        <w:pStyle w:val="Ttulo1"/>
      </w:pPr>
      <w:r w:rsidRPr="00FC7387">
        <w:rPr>
          <w:rFonts w:ascii="Verdana" w:hAnsi="Verdana"/>
          <w:lang w:val="es-ES"/>
        </w:rPr>
        <w:fldChar w:fldCharType="end"/>
      </w:r>
      <w:bookmarkStart w:id="0" w:name="_GoBack"/>
      <w:bookmarkEnd w:id="0"/>
      <w:r w:rsidR="005C4C7A" w:rsidRPr="00FC7387">
        <w:rPr>
          <w:rFonts w:ascii="Verdana" w:hAnsi="Verdana"/>
          <w:lang w:val="es-ES"/>
        </w:rPr>
        <w:br w:type="page"/>
      </w:r>
      <w:bookmarkStart w:id="1" w:name="_Toc466889112"/>
      <w:r w:rsidR="008B1C2C" w:rsidRPr="00437F08">
        <w:lastRenderedPageBreak/>
        <w:t>I</w:t>
      </w:r>
      <w:r w:rsidR="007A0EF7" w:rsidRPr="00FC7387">
        <w:t>INTRODUCCIÓN</w:t>
      </w:r>
      <w:bookmarkEnd w:id="1"/>
    </w:p>
    <w:p w:rsidR="00641886" w:rsidRPr="00FC7387" w:rsidRDefault="00641886" w:rsidP="00F607A6">
      <w:pPr>
        <w:autoSpaceDE w:val="0"/>
        <w:autoSpaceDN w:val="0"/>
        <w:adjustRightInd w:val="0"/>
        <w:spacing w:after="0"/>
        <w:rPr>
          <w:rFonts w:ascii="Verdana" w:hAnsi="Verdana" w:cs="Tahoma"/>
          <w:sz w:val="20"/>
          <w:szCs w:val="20"/>
        </w:rPr>
      </w:pPr>
    </w:p>
    <w:p w:rsidR="0014204A" w:rsidRPr="00FC7387" w:rsidRDefault="0014204A" w:rsidP="00F607A6">
      <w:pPr>
        <w:autoSpaceDE w:val="0"/>
        <w:autoSpaceDN w:val="0"/>
        <w:adjustRightInd w:val="0"/>
        <w:contextualSpacing/>
        <w:jc w:val="both"/>
        <w:rPr>
          <w:rFonts w:ascii="Verdana" w:hAnsi="Verdana" w:cs="Verdana-Identity-H"/>
          <w:sz w:val="20"/>
          <w:szCs w:val="20"/>
        </w:rPr>
      </w:pPr>
      <w:r w:rsidRPr="00FC7387">
        <w:rPr>
          <w:rFonts w:ascii="Verdana" w:hAnsi="Verdana" w:cs="Verdana-Identity-H"/>
          <w:sz w:val="20"/>
          <w:szCs w:val="20"/>
        </w:rPr>
        <w:t>El Manual de Organización y Funciones Institucional del MIGOB</w:t>
      </w:r>
      <w:r w:rsidR="00FE46C3">
        <w:rPr>
          <w:rFonts w:ascii="Verdana" w:hAnsi="Verdana" w:cs="Verdana-Identity-H"/>
          <w:sz w:val="20"/>
          <w:szCs w:val="20"/>
        </w:rPr>
        <w:t>DT</w:t>
      </w:r>
      <w:r w:rsidRPr="00FC7387">
        <w:rPr>
          <w:rFonts w:ascii="Verdana" w:hAnsi="Verdana" w:cs="Verdana-Identity-H"/>
          <w:sz w:val="20"/>
          <w:szCs w:val="20"/>
        </w:rPr>
        <w:t xml:space="preserve"> es la recopilación de los Manuales que se encuentran vigentes en las Direcciones de la Secretaria de Estado, y las Dependencias, autorizados por el Titular del Ministerio de Gobernación</w:t>
      </w:r>
      <w:r w:rsidR="00FE46C3">
        <w:rPr>
          <w:rFonts w:ascii="Verdana" w:hAnsi="Verdana" w:cs="Verdana-Identity-H"/>
          <w:sz w:val="20"/>
          <w:szCs w:val="20"/>
        </w:rPr>
        <w:t xml:space="preserve"> y Desarrollo Territorial</w:t>
      </w:r>
      <w:r w:rsidRPr="00FC7387">
        <w:rPr>
          <w:rFonts w:ascii="Verdana" w:hAnsi="Verdana" w:cs="Verdana-Identity-H"/>
          <w:sz w:val="20"/>
          <w:szCs w:val="20"/>
        </w:rPr>
        <w:t xml:space="preserve"> de acuerdo al periodo en que han sido elaborados.</w:t>
      </w:r>
    </w:p>
    <w:p w:rsidR="0014204A" w:rsidRPr="00FC7387" w:rsidRDefault="0014204A" w:rsidP="00F607A6">
      <w:pPr>
        <w:autoSpaceDE w:val="0"/>
        <w:autoSpaceDN w:val="0"/>
        <w:adjustRightInd w:val="0"/>
        <w:contextualSpacing/>
        <w:jc w:val="both"/>
        <w:rPr>
          <w:rFonts w:ascii="Verdana" w:hAnsi="Verdana" w:cs="Verdana-Identity-H"/>
          <w:sz w:val="20"/>
          <w:szCs w:val="20"/>
        </w:rPr>
      </w:pPr>
    </w:p>
    <w:p w:rsidR="00641886" w:rsidRPr="00FC7387" w:rsidRDefault="00641886" w:rsidP="00F607A6">
      <w:pPr>
        <w:autoSpaceDE w:val="0"/>
        <w:autoSpaceDN w:val="0"/>
        <w:adjustRightInd w:val="0"/>
        <w:spacing w:after="0"/>
        <w:jc w:val="both"/>
        <w:rPr>
          <w:rFonts w:ascii="Verdana" w:hAnsi="Verdana" w:cs="Tahoma"/>
          <w:sz w:val="20"/>
          <w:szCs w:val="20"/>
        </w:rPr>
      </w:pPr>
      <w:r w:rsidRPr="00FC7387">
        <w:rPr>
          <w:rFonts w:ascii="Verdana" w:hAnsi="Verdana" w:cs="Tahoma"/>
          <w:sz w:val="20"/>
          <w:szCs w:val="20"/>
        </w:rPr>
        <w:t>El Ministerio de Gobernación</w:t>
      </w:r>
      <w:r w:rsidR="00FE46C3">
        <w:rPr>
          <w:rFonts w:ascii="Verdana" w:hAnsi="Verdana" w:cs="Tahoma"/>
          <w:sz w:val="20"/>
          <w:szCs w:val="20"/>
        </w:rPr>
        <w:t xml:space="preserve"> y Desarrollo Territorial</w:t>
      </w:r>
      <w:r w:rsidRPr="00FC7387">
        <w:rPr>
          <w:rFonts w:ascii="Verdana" w:hAnsi="Verdana" w:cs="Tahoma"/>
          <w:sz w:val="20"/>
          <w:szCs w:val="20"/>
        </w:rPr>
        <w:t>, para cumplir con su misión y a la vez, desarrollar eficiente, eficaz y oportunamente las funciones, cuenta con una Estructura  Organizativa que responde a las responsabilidades y exigencias requeridas por la época actual y la ciudadanía.</w:t>
      </w:r>
    </w:p>
    <w:p w:rsidR="00641886" w:rsidRPr="00FC7387" w:rsidRDefault="00641886" w:rsidP="00F607A6">
      <w:pPr>
        <w:autoSpaceDE w:val="0"/>
        <w:autoSpaceDN w:val="0"/>
        <w:adjustRightInd w:val="0"/>
        <w:spacing w:after="0"/>
        <w:jc w:val="both"/>
        <w:rPr>
          <w:rFonts w:ascii="Verdana" w:hAnsi="Verdana" w:cs="Tahoma"/>
          <w:sz w:val="20"/>
          <w:szCs w:val="20"/>
        </w:rPr>
      </w:pPr>
    </w:p>
    <w:p w:rsidR="00641886" w:rsidRPr="00FC7387" w:rsidRDefault="00641886" w:rsidP="00F607A6">
      <w:pPr>
        <w:autoSpaceDE w:val="0"/>
        <w:autoSpaceDN w:val="0"/>
        <w:adjustRightInd w:val="0"/>
        <w:spacing w:after="0"/>
        <w:jc w:val="both"/>
        <w:rPr>
          <w:rFonts w:ascii="Verdana" w:hAnsi="Verdana" w:cs="Tahoma"/>
          <w:sz w:val="20"/>
          <w:szCs w:val="20"/>
        </w:rPr>
      </w:pPr>
      <w:r w:rsidRPr="00FC7387">
        <w:rPr>
          <w:rFonts w:ascii="Verdana" w:hAnsi="Verdana" w:cs="Tahoma"/>
          <w:sz w:val="20"/>
          <w:szCs w:val="20"/>
        </w:rPr>
        <w:t>Esta estructura cuenta con las Direcciones que, cumpliendo individualmente con su razón de ser y sus funciones, le permiten al MIGOB</w:t>
      </w:r>
      <w:r w:rsidR="00FE46C3">
        <w:rPr>
          <w:rFonts w:ascii="Verdana" w:hAnsi="Verdana" w:cs="Tahoma"/>
          <w:sz w:val="20"/>
          <w:szCs w:val="20"/>
        </w:rPr>
        <w:t>DT</w:t>
      </w:r>
      <w:r w:rsidRPr="00FC7387">
        <w:rPr>
          <w:rFonts w:ascii="Verdana" w:hAnsi="Verdana" w:cs="Tahoma"/>
          <w:sz w:val="20"/>
          <w:szCs w:val="20"/>
        </w:rPr>
        <w:t xml:space="preserve"> lograr sus objetivos estratégicos.</w:t>
      </w:r>
    </w:p>
    <w:p w:rsidR="00641886" w:rsidRPr="00FC7387" w:rsidRDefault="00641886" w:rsidP="00F607A6">
      <w:pPr>
        <w:autoSpaceDE w:val="0"/>
        <w:autoSpaceDN w:val="0"/>
        <w:adjustRightInd w:val="0"/>
        <w:spacing w:after="0"/>
        <w:jc w:val="both"/>
        <w:rPr>
          <w:rFonts w:ascii="Verdana" w:hAnsi="Verdana" w:cs="Tahoma"/>
          <w:sz w:val="20"/>
          <w:szCs w:val="20"/>
        </w:rPr>
      </w:pPr>
    </w:p>
    <w:p w:rsidR="00641886" w:rsidRPr="00FC7387" w:rsidRDefault="00641886" w:rsidP="00F607A6">
      <w:pPr>
        <w:autoSpaceDE w:val="0"/>
        <w:autoSpaceDN w:val="0"/>
        <w:adjustRightInd w:val="0"/>
        <w:spacing w:after="0"/>
        <w:jc w:val="both"/>
        <w:rPr>
          <w:rFonts w:ascii="Verdana" w:hAnsi="Verdana" w:cs="Tahoma"/>
          <w:sz w:val="20"/>
          <w:szCs w:val="20"/>
        </w:rPr>
      </w:pPr>
      <w:r w:rsidRPr="00FC7387">
        <w:rPr>
          <w:rFonts w:ascii="Verdana" w:hAnsi="Verdana" w:cs="Tahoma"/>
          <w:sz w:val="20"/>
          <w:szCs w:val="20"/>
        </w:rPr>
        <w:t>Este Manual</w:t>
      </w:r>
      <w:r w:rsidR="00E32395" w:rsidRPr="00FC7387">
        <w:rPr>
          <w:rFonts w:ascii="Verdana" w:hAnsi="Verdana" w:cs="Tahoma"/>
          <w:sz w:val="20"/>
          <w:szCs w:val="20"/>
        </w:rPr>
        <w:t xml:space="preserve"> de Organización y Funciones Institucional del MIGOB</w:t>
      </w:r>
      <w:r w:rsidR="00FE46C3">
        <w:rPr>
          <w:rFonts w:ascii="Verdana" w:hAnsi="Verdana" w:cs="Tahoma"/>
          <w:sz w:val="20"/>
          <w:szCs w:val="20"/>
        </w:rPr>
        <w:t>DT</w:t>
      </w:r>
      <w:r w:rsidRPr="00FC7387">
        <w:rPr>
          <w:rFonts w:ascii="Verdana" w:hAnsi="Verdana" w:cs="Tahoma"/>
          <w:sz w:val="20"/>
          <w:szCs w:val="20"/>
        </w:rPr>
        <w:t xml:space="preserve"> cumple su finalidad principal de promover el ordenamiento y mejoramiento interno del MIGOB</w:t>
      </w:r>
      <w:r w:rsidR="00FE46C3">
        <w:rPr>
          <w:rFonts w:ascii="Verdana" w:hAnsi="Verdana" w:cs="Tahoma"/>
          <w:sz w:val="20"/>
          <w:szCs w:val="20"/>
        </w:rPr>
        <w:t>DT</w:t>
      </w:r>
      <w:r w:rsidRPr="00FC7387">
        <w:rPr>
          <w:rFonts w:ascii="Verdana" w:hAnsi="Verdana" w:cs="Tahoma"/>
          <w:sz w:val="20"/>
          <w:szCs w:val="20"/>
        </w:rPr>
        <w:t>, identificando las funciones de cada área organizativa de su estructura Institucional y la interna de cada área.</w:t>
      </w:r>
    </w:p>
    <w:p w:rsidR="00292E40" w:rsidRPr="004A0DD7" w:rsidRDefault="00292E40" w:rsidP="004A0DD7">
      <w:pPr>
        <w:pStyle w:val="Ttulo1"/>
      </w:pPr>
      <w:bookmarkStart w:id="2" w:name="_Toc466889113"/>
      <w:r w:rsidRPr="004A0DD7">
        <w:t xml:space="preserve">NORMAS PARA LA </w:t>
      </w:r>
      <w:r w:rsidR="002051CA" w:rsidRPr="004A0DD7">
        <w:t>ADMINISTRACIÓN</w:t>
      </w:r>
      <w:r w:rsidRPr="004A0DD7">
        <w:t xml:space="preserve"> DEL MANUAL DE ORGANIZACIÓN Y FUNCIONES INSTITUCIONAL.</w:t>
      </w:r>
      <w:bookmarkEnd w:id="2"/>
    </w:p>
    <w:p w:rsidR="00292E40" w:rsidRPr="00FC7387" w:rsidRDefault="00292E40" w:rsidP="00F607A6">
      <w:pPr>
        <w:spacing w:after="0"/>
        <w:rPr>
          <w:rFonts w:ascii="Verdana" w:hAnsi="Verdana"/>
          <w:lang w:val="es-ES" w:eastAsia="es-ES"/>
        </w:rPr>
      </w:pPr>
    </w:p>
    <w:p w:rsidR="00292E40" w:rsidRPr="00FC7387" w:rsidRDefault="00292E40" w:rsidP="00F607A6">
      <w:pPr>
        <w:autoSpaceDE w:val="0"/>
        <w:autoSpaceDN w:val="0"/>
        <w:adjustRightInd w:val="0"/>
        <w:spacing w:after="0"/>
        <w:jc w:val="both"/>
        <w:rPr>
          <w:rFonts w:ascii="Verdana" w:hAnsi="Verdana" w:cs="Tahoma"/>
          <w:sz w:val="20"/>
          <w:szCs w:val="20"/>
        </w:rPr>
      </w:pPr>
      <w:r w:rsidRPr="00FC7387">
        <w:rPr>
          <w:rFonts w:ascii="Verdana" w:hAnsi="Verdana" w:cs="Tahoma"/>
          <w:sz w:val="20"/>
          <w:szCs w:val="20"/>
        </w:rPr>
        <w:t xml:space="preserve">La Dirección de Planificación Institucional, es responsable de efectuar la actualización, distribución y custodia del presente Manual. </w:t>
      </w:r>
    </w:p>
    <w:p w:rsidR="00292E40" w:rsidRPr="00FC7387" w:rsidRDefault="00292E40" w:rsidP="00F607A6">
      <w:pPr>
        <w:autoSpaceDE w:val="0"/>
        <w:autoSpaceDN w:val="0"/>
        <w:adjustRightInd w:val="0"/>
        <w:spacing w:after="0"/>
        <w:jc w:val="both"/>
        <w:rPr>
          <w:rFonts w:ascii="Verdana" w:hAnsi="Verdana" w:cs="Tahoma"/>
          <w:sz w:val="20"/>
          <w:szCs w:val="20"/>
        </w:rPr>
      </w:pPr>
    </w:p>
    <w:p w:rsidR="00292E40" w:rsidRPr="00FC7387" w:rsidRDefault="00292E40" w:rsidP="00F607A6">
      <w:pPr>
        <w:autoSpaceDE w:val="0"/>
        <w:autoSpaceDN w:val="0"/>
        <w:adjustRightInd w:val="0"/>
        <w:spacing w:after="0"/>
        <w:jc w:val="both"/>
        <w:rPr>
          <w:rFonts w:ascii="Verdana" w:hAnsi="Verdana" w:cs="Tahoma"/>
          <w:sz w:val="20"/>
          <w:szCs w:val="20"/>
        </w:rPr>
      </w:pPr>
      <w:r w:rsidRPr="00FC7387">
        <w:rPr>
          <w:rFonts w:ascii="Verdana" w:hAnsi="Verdana" w:cs="Tahoma"/>
          <w:sz w:val="20"/>
          <w:szCs w:val="20"/>
        </w:rPr>
        <w:t>El presente Manual será actualizado de forma automática, cuando el Manual de Organización y Funciones de una o varias Áreas Organizativas del Ministerio  sea modificado y actualizado, autorizado por el Titular, previa revisión y asesoría realizada por la Dirección de Planificación Institucional</w:t>
      </w:r>
    </w:p>
    <w:p w:rsidR="00292E40" w:rsidRPr="00FC7387" w:rsidRDefault="00292E40" w:rsidP="00F607A6">
      <w:pPr>
        <w:autoSpaceDE w:val="0"/>
        <w:autoSpaceDN w:val="0"/>
        <w:adjustRightInd w:val="0"/>
        <w:spacing w:after="0"/>
        <w:jc w:val="both"/>
        <w:rPr>
          <w:rFonts w:ascii="Verdana" w:hAnsi="Verdana" w:cs="Tahoma"/>
          <w:sz w:val="20"/>
          <w:szCs w:val="20"/>
        </w:rPr>
      </w:pPr>
    </w:p>
    <w:p w:rsidR="00292E40" w:rsidRPr="00FC7387" w:rsidRDefault="00292E40" w:rsidP="00F607A6">
      <w:pPr>
        <w:autoSpaceDE w:val="0"/>
        <w:autoSpaceDN w:val="0"/>
        <w:adjustRightInd w:val="0"/>
        <w:spacing w:after="0"/>
        <w:jc w:val="both"/>
        <w:rPr>
          <w:rFonts w:ascii="Verdana" w:hAnsi="Verdana" w:cs="Tahoma"/>
          <w:sz w:val="20"/>
          <w:szCs w:val="20"/>
        </w:rPr>
      </w:pPr>
      <w:r w:rsidRPr="00FC7387">
        <w:rPr>
          <w:rFonts w:ascii="Verdana" w:hAnsi="Verdana" w:cs="Tahoma"/>
          <w:sz w:val="20"/>
          <w:szCs w:val="20"/>
        </w:rPr>
        <w:t>La actualización automática consistirá en sustituir en el Manual Institucional, el Manual particular modificado de cada una de las Áreas Organizativas, agregando al final las razones de la actualización, manteniendo en el Manual Institucional la firma del Titular que lo autorizó, siempre y cuando sea el mismo funcionario que haya autorizado el documento modificado, caso contrario se deberá actualizar también la firma del Titular en funciones.</w:t>
      </w:r>
    </w:p>
    <w:p w:rsidR="00292E40" w:rsidRPr="00FC7387" w:rsidRDefault="00292E40" w:rsidP="00F607A6">
      <w:pPr>
        <w:autoSpaceDE w:val="0"/>
        <w:autoSpaceDN w:val="0"/>
        <w:adjustRightInd w:val="0"/>
        <w:spacing w:after="0"/>
        <w:jc w:val="both"/>
        <w:rPr>
          <w:rFonts w:ascii="Verdana" w:hAnsi="Verdana" w:cs="Tahoma"/>
          <w:sz w:val="20"/>
          <w:szCs w:val="20"/>
        </w:rPr>
      </w:pPr>
    </w:p>
    <w:p w:rsidR="00292E40" w:rsidRPr="00FC7387" w:rsidRDefault="00292E40" w:rsidP="00F607A6">
      <w:pPr>
        <w:autoSpaceDE w:val="0"/>
        <w:autoSpaceDN w:val="0"/>
        <w:adjustRightInd w:val="0"/>
        <w:spacing w:after="0"/>
        <w:jc w:val="both"/>
        <w:rPr>
          <w:rFonts w:ascii="Verdana" w:hAnsi="Verdana" w:cs="Tahoma"/>
          <w:sz w:val="20"/>
          <w:szCs w:val="20"/>
        </w:rPr>
      </w:pPr>
      <w:r w:rsidRPr="00FC7387">
        <w:rPr>
          <w:rFonts w:ascii="Verdana" w:hAnsi="Verdana" w:cs="Tahoma"/>
          <w:sz w:val="20"/>
          <w:szCs w:val="20"/>
        </w:rPr>
        <w:t xml:space="preserve">La divulgación del Manual Institucional y sus modificaciones, se hará de forma digital a los Titulares, </w:t>
      </w:r>
      <w:r w:rsidR="00FE46C3">
        <w:rPr>
          <w:rFonts w:ascii="Verdana" w:hAnsi="Verdana" w:cs="Tahoma"/>
          <w:sz w:val="20"/>
          <w:szCs w:val="20"/>
        </w:rPr>
        <w:t>Dirección Ejecutiva</w:t>
      </w:r>
      <w:r w:rsidRPr="00FC7387">
        <w:rPr>
          <w:rFonts w:ascii="Verdana" w:hAnsi="Verdana" w:cs="Tahoma"/>
          <w:sz w:val="20"/>
          <w:szCs w:val="20"/>
        </w:rPr>
        <w:t>, a cada una de las Áreas Organizativas del Ministerio de Gobernación</w:t>
      </w:r>
      <w:r w:rsidR="00FE46C3">
        <w:rPr>
          <w:rFonts w:ascii="Verdana" w:hAnsi="Verdana" w:cs="Tahoma"/>
          <w:sz w:val="20"/>
          <w:szCs w:val="20"/>
        </w:rPr>
        <w:t xml:space="preserve"> y Desarrollo Territorial</w:t>
      </w:r>
      <w:r w:rsidRPr="00FC7387">
        <w:rPr>
          <w:rFonts w:ascii="Verdana" w:hAnsi="Verdana" w:cs="Tahoma"/>
          <w:sz w:val="20"/>
          <w:szCs w:val="20"/>
        </w:rPr>
        <w:t xml:space="preserve"> según el Organigrama vigente y se publicará en la Intranet para conocimiento y  consulta de todos los empleados.</w:t>
      </w:r>
    </w:p>
    <w:p w:rsidR="00641886" w:rsidRPr="004A0DD7" w:rsidRDefault="00641886" w:rsidP="004A0DD7">
      <w:pPr>
        <w:pStyle w:val="Ttulo1"/>
      </w:pPr>
      <w:bookmarkStart w:id="3" w:name="_Toc466889114"/>
      <w:r w:rsidRPr="004A0DD7">
        <w:lastRenderedPageBreak/>
        <w:t>MARCO INSTITUCIONAL</w:t>
      </w:r>
      <w:bookmarkEnd w:id="3"/>
    </w:p>
    <w:p w:rsidR="00641886" w:rsidRPr="00FC7387" w:rsidRDefault="00641886" w:rsidP="00F607A6">
      <w:pPr>
        <w:autoSpaceDE w:val="0"/>
        <w:autoSpaceDN w:val="0"/>
        <w:adjustRightInd w:val="0"/>
        <w:spacing w:after="0"/>
        <w:jc w:val="both"/>
        <w:rPr>
          <w:rFonts w:ascii="Verdana" w:hAnsi="Verdana" w:cs="Tahoma"/>
          <w:sz w:val="20"/>
          <w:szCs w:val="20"/>
        </w:rPr>
      </w:pPr>
      <w:r w:rsidRPr="00FC7387">
        <w:rPr>
          <w:rFonts w:ascii="Verdana" w:hAnsi="Verdana" w:cs="Tahoma"/>
          <w:sz w:val="20"/>
          <w:szCs w:val="20"/>
        </w:rPr>
        <w:t>La filosofía de trabajo del Ministerio, se manifiesta en su Misión, Visión y se sustenta en sus Valores Institucionales, siendo la expresión concreta de que las actividades del Ministerio tienen una repercusión social en la ciudadanía.</w:t>
      </w:r>
    </w:p>
    <w:p w:rsidR="00641886" w:rsidRPr="004A0DD7" w:rsidRDefault="007A0EF7" w:rsidP="004A0DD7">
      <w:pPr>
        <w:pStyle w:val="Ttulo2"/>
      </w:pPr>
      <w:bookmarkStart w:id="4" w:name="_Toc466889115"/>
      <w:r w:rsidRPr="004A0DD7">
        <w:t>VISIÓN</w:t>
      </w:r>
      <w:bookmarkEnd w:id="4"/>
    </w:p>
    <w:p w:rsidR="00641886" w:rsidRPr="00FC7387" w:rsidRDefault="00641886" w:rsidP="00F607A6">
      <w:pPr>
        <w:autoSpaceDE w:val="0"/>
        <w:autoSpaceDN w:val="0"/>
        <w:adjustRightInd w:val="0"/>
        <w:spacing w:after="0"/>
        <w:jc w:val="both"/>
        <w:rPr>
          <w:rFonts w:ascii="Verdana" w:hAnsi="Verdana" w:cs="Tahoma"/>
          <w:sz w:val="20"/>
          <w:szCs w:val="20"/>
        </w:rPr>
      </w:pPr>
      <w:r w:rsidRPr="00FC7387">
        <w:rPr>
          <w:rFonts w:ascii="Verdana" w:hAnsi="Verdana" w:cs="Tahoma"/>
          <w:sz w:val="20"/>
          <w:szCs w:val="20"/>
        </w:rPr>
        <w:t>"</w:t>
      </w:r>
      <w:r w:rsidR="00FE46C3">
        <w:rPr>
          <w:rFonts w:ascii="Verdana" w:hAnsi="Verdana" w:cs="Tahoma"/>
          <w:sz w:val="20"/>
          <w:szCs w:val="20"/>
        </w:rPr>
        <w:t>Ser una institución de gobierno con capacidad de potenciar el protagonismo de la gente, articular los diferentes niveles de gobierno y actores que puedan contribuir en el desarrollo territorial y la gobernanza; así como liderar la territorialización de las políticas públicas</w:t>
      </w:r>
      <w:r w:rsidRPr="00FC7387">
        <w:rPr>
          <w:rFonts w:ascii="Verdana" w:hAnsi="Verdana" w:cs="Tahoma"/>
          <w:sz w:val="20"/>
          <w:szCs w:val="20"/>
        </w:rPr>
        <w:t>".</w:t>
      </w:r>
    </w:p>
    <w:p w:rsidR="00641886" w:rsidRPr="00B20488" w:rsidRDefault="007A0EF7" w:rsidP="00B20488">
      <w:pPr>
        <w:pStyle w:val="Ttulo2"/>
      </w:pPr>
      <w:bookmarkStart w:id="5" w:name="_Toc466889116"/>
      <w:r w:rsidRPr="00B20488">
        <w:t>MISIÓN</w:t>
      </w:r>
      <w:bookmarkEnd w:id="5"/>
    </w:p>
    <w:p w:rsidR="00641886" w:rsidRPr="00FC7387" w:rsidRDefault="00641886" w:rsidP="00F607A6">
      <w:pPr>
        <w:autoSpaceDE w:val="0"/>
        <w:autoSpaceDN w:val="0"/>
        <w:adjustRightInd w:val="0"/>
        <w:spacing w:after="0"/>
        <w:jc w:val="both"/>
        <w:rPr>
          <w:rFonts w:ascii="Verdana" w:hAnsi="Verdana" w:cs="Tahoma"/>
          <w:sz w:val="20"/>
          <w:szCs w:val="20"/>
        </w:rPr>
      </w:pPr>
      <w:r w:rsidRPr="00FC7387">
        <w:rPr>
          <w:rFonts w:ascii="Verdana" w:hAnsi="Verdana" w:cs="Tahoma"/>
          <w:sz w:val="20"/>
          <w:szCs w:val="20"/>
        </w:rPr>
        <w:t>"</w:t>
      </w:r>
      <w:r w:rsidR="00FE46C3">
        <w:rPr>
          <w:rFonts w:ascii="Verdana" w:hAnsi="Verdana" w:cs="Tahoma"/>
          <w:sz w:val="20"/>
          <w:szCs w:val="20"/>
        </w:rPr>
        <w:t>Gestionar y promover el desarrollo territorial y la gobernanza, a través de la integración y articulación de las políticas públicas y del fortalecimiento de la organización de los distintos actores del territorio</w:t>
      </w:r>
      <w:r w:rsidRPr="00FC7387">
        <w:rPr>
          <w:rFonts w:ascii="Verdana" w:hAnsi="Verdana" w:cs="Tahoma"/>
          <w:sz w:val="20"/>
          <w:szCs w:val="20"/>
        </w:rPr>
        <w:t>".</w:t>
      </w:r>
    </w:p>
    <w:p w:rsidR="00641886" w:rsidRPr="00B20488" w:rsidRDefault="00641886" w:rsidP="00B20488">
      <w:pPr>
        <w:pStyle w:val="Ttulo2"/>
      </w:pPr>
      <w:bookmarkStart w:id="6" w:name="_Toc466889117"/>
      <w:r w:rsidRPr="00B20488">
        <w:t>VALORES INSTITUCIONALES</w:t>
      </w:r>
      <w:bookmarkEnd w:id="6"/>
    </w:p>
    <w:p w:rsidR="00954B1B" w:rsidRPr="001867F2" w:rsidRDefault="00954B1B" w:rsidP="00E64EEB">
      <w:pPr>
        <w:widowControl w:val="0"/>
        <w:numPr>
          <w:ilvl w:val="0"/>
          <w:numId w:val="458"/>
        </w:numPr>
        <w:autoSpaceDE w:val="0"/>
        <w:autoSpaceDN w:val="0"/>
        <w:adjustRightInd w:val="0"/>
        <w:spacing w:after="0" w:line="240" w:lineRule="auto"/>
        <w:jc w:val="both"/>
        <w:rPr>
          <w:rFonts w:ascii="Arial" w:hAnsi="Arial" w:cs="Arial"/>
        </w:rPr>
      </w:pPr>
      <w:r w:rsidRPr="001867F2">
        <w:rPr>
          <w:rFonts w:ascii="Arial" w:hAnsi="Arial" w:cs="Arial"/>
        </w:rPr>
        <w:t>Inclusión y participación protagónica de la gente como premisa para alcanzar el desarrollo territorial.</w:t>
      </w:r>
    </w:p>
    <w:p w:rsidR="00954B1B" w:rsidRPr="001867F2" w:rsidRDefault="00954B1B" w:rsidP="00E64EEB">
      <w:pPr>
        <w:widowControl w:val="0"/>
        <w:numPr>
          <w:ilvl w:val="0"/>
          <w:numId w:val="458"/>
        </w:numPr>
        <w:autoSpaceDE w:val="0"/>
        <w:autoSpaceDN w:val="0"/>
        <w:adjustRightInd w:val="0"/>
        <w:spacing w:after="0" w:line="240" w:lineRule="auto"/>
        <w:jc w:val="both"/>
        <w:rPr>
          <w:rFonts w:ascii="Arial" w:hAnsi="Arial" w:cs="Arial"/>
        </w:rPr>
      </w:pPr>
      <w:r w:rsidRPr="001867F2">
        <w:rPr>
          <w:rFonts w:ascii="Arial" w:hAnsi="Arial" w:cs="Arial"/>
        </w:rPr>
        <w:t>Transparencia y optimización de los recursos del Estado, garantizando el cumplimiento de compromisos y metas del gobierno.</w:t>
      </w:r>
    </w:p>
    <w:p w:rsidR="00954B1B" w:rsidRPr="001867F2" w:rsidRDefault="00954B1B" w:rsidP="00E64EEB">
      <w:pPr>
        <w:widowControl w:val="0"/>
        <w:numPr>
          <w:ilvl w:val="0"/>
          <w:numId w:val="458"/>
        </w:numPr>
        <w:autoSpaceDE w:val="0"/>
        <w:autoSpaceDN w:val="0"/>
        <w:adjustRightInd w:val="0"/>
        <w:spacing w:after="0" w:line="240" w:lineRule="auto"/>
        <w:jc w:val="both"/>
        <w:rPr>
          <w:rFonts w:ascii="Arial" w:hAnsi="Arial" w:cs="Arial"/>
        </w:rPr>
      </w:pPr>
      <w:r w:rsidRPr="001867F2">
        <w:rPr>
          <w:rFonts w:ascii="Arial" w:hAnsi="Arial" w:cs="Arial"/>
        </w:rPr>
        <w:t>Equidad de género y promoción a la no violencia contra la mujer en todos los procesos de desarrollo institucional, territorial y nacional.</w:t>
      </w:r>
    </w:p>
    <w:p w:rsidR="00954B1B" w:rsidRPr="001867F2" w:rsidRDefault="00954B1B" w:rsidP="00E64EEB">
      <w:pPr>
        <w:widowControl w:val="0"/>
        <w:numPr>
          <w:ilvl w:val="0"/>
          <w:numId w:val="458"/>
        </w:numPr>
        <w:autoSpaceDE w:val="0"/>
        <w:autoSpaceDN w:val="0"/>
        <w:adjustRightInd w:val="0"/>
        <w:spacing w:after="0" w:line="240" w:lineRule="auto"/>
        <w:jc w:val="both"/>
        <w:rPr>
          <w:rFonts w:ascii="Arial" w:hAnsi="Arial" w:cs="Arial"/>
        </w:rPr>
      </w:pPr>
      <w:r w:rsidRPr="001867F2">
        <w:rPr>
          <w:rFonts w:ascii="Arial" w:hAnsi="Arial" w:cs="Arial"/>
        </w:rPr>
        <w:t xml:space="preserve">Calidad y mejora </w:t>
      </w:r>
      <w:proofErr w:type="gramStart"/>
      <w:r>
        <w:rPr>
          <w:rFonts w:ascii="Arial" w:hAnsi="Arial" w:cs="Arial"/>
        </w:rPr>
        <w:t>conti</w:t>
      </w:r>
      <w:r w:rsidRPr="001867F2">
        <w:rPr>
          <w:rFonts w:ascii="Arial" w:hAnsi="Arial" w:cs="Arial"/>
        </w:rPr>
        <w:t>n</w:t>
      </w:r>
      <w:r>
        <w:rPr>
          <w:rFonts w:ascii="Arial" w:hAnsi="Arial" w:cs="Arial"/>
        </w:rPr>
        <w:t>ua</w:t>
      </w:r>
      <w:proofErr w:type="gramEnd"/>
      <w:r w:rsidRPr="001867F2">
        <w:rPr>
          <w:rFonts w:ascii="Arial" w:hAnsi="Arial" w:cs="Arial"/>
        </w:rPr>
        <w:t xml:space="preserve"> en la gestión de las políticas y prestaciones públicas, así como en los procesos administrativos, humanos y financieros que robustezcan el compromiso y eficiencia de nuestro actuar.</w:t>
      </w:r>
    </w:p>
    <w:p w:rsidR="00954B1B" w:rsidRPr="001867F2" w:rsidRDefault="00954B1B" w:rsidP="00E64EEB">
      <w:pPr>
        <w:widowControl w:val="0"/>
        <w:numPr>
          <w:ilvl w:val="0"/>
          <w:numId w:val="458"/>
        </w:numPr>
        <w:autoSpaceDE w:val="0"/>
        <w:autoSpaceDN w:val="0"/>
        <w:adjustRightInd w:val="0"/>
        <w:spacing w:after="0" w:line="240" w:lineRule="auto"/>
        <w:jc w:val="both"/>
        <w:rPr>
          <w:rFonts w:ascii="Arial" w:hAnsi="Arial" w:cs="Arial"/>
        </w:rPr>
      </w:pPr>
      <w:r w:rsidRPr="001867F2">
        <w:rPr>
          <w:rFonts w:ascii="Arial" w:hAnsi="Arial" w:cs="Arial"/>
        </w:rPr>
        <w:t>Trato humano, asumiendo que el ser humano es sujeto de derecho, autónomo e independiente, protagonista de la sociedad.</w:t>
      </w:r>
    </w:p>
    <w:p w:rsidR="00954B1B" w:rsidRPr="001867F2" w:rsidRDefault="00954B1B" w:rsidP="00E64EEB">
      <w:pPr>
        <w:widowControl w:val="0"/>
        <w:numPr>
          <w:ilvl w:val="0"/>
          <w:numId w:val="458"/>
        </w:numPr>
        <w:autoSpaceDE w:val="0"/>
        <w:autoSpaceDN w:val="0"/>
        <w:adjustRightInd w:val="0"/>
        <w:spacing w:after="0" w:line="240" w:lineRule="auto"/>
        <w:jc w:val="both"/>
        <w:rPr>
          <w:rFonts w:ascii="Arial" w:hAnsi="Arial" w:cs="Arial"/>
        </w:rPr>
      </w:pPr>
      <w:r w:rsidRPr="001867F2">
        <w:rPr>
          <w:rFonts w:ascii="Arial" w:hAnsi="Arial" w:cs="Arial"/>
        </w:rPr>
        <w:t>Solidaridad. Acompañar las acciones individuales y colectivas que busquen avanzar en la construcción de una sociedad con justicia social, igualdad y equidad, en donde todas y todos tenemos compromiso con la sociedad y la colectividad.</w:t>
      </w:r>
    </w:p>
    <w:p w:rsidR="00954B1B" w:rsidRPr="001867F2" w:rsidRDefault="00954B1B" w:rsidP="00E64EEB">
      <w:pPr>
        <w:widowControl w:val="0"/>
        <w:numPr>
          <w:ilvl w:val="0"/>
          <w:numId w:val="458"/>
        </w:numPr>
        <w:autoSpaceDE w:val="0"/>
        <w:autoSpaceDN w:val="0"/>
        <w:adjustRightInd w:val="0"/>
        <w:spacing w:after="0" w:line="240" w:lineRule="auto"/>
        <w:jc w:val="both"/>
        <w:rPr>
          <w:rFonts w:ascii="Arial" w:hAnsi="Arial" w:cs="Arial"/>
        </w:rPr>
      </w:pPr>
      <w:r w:rsidRPr="001867F2">
        <w:rPr>
          <w:rFonts w:ascii="Arial" w:hAnsi="Arial" w:cs="Arial"/>
        </w:rPr>
        <w:t>Prevención y protección integral, para implementar una gestión responsable de la gobernanza y el desarrollo territorial en relación armónica con los recursos naturales.</w:t>
      </w:r>
    </w:p>
    <w:p w:rsidR="00954B1B" w:rsidRPr="001867F2" w:rsidRDefault="00954B1B" w:rsidP="00E64EEB">
      <w:pPr>
        <w:widowControl w:val="0"/>
        <w:numPr>
          <w:ilvl w:val="0"/>
          <w:numId w:val="458"/>
        </w:numPr>
        <w:autoSpaceDE w:val="0"/>
        <w:autoSpaceDN w:val="0"/>
        <w:adjustRightInd w:val="0"/>
        <w:spacing w:after="0" w:line="240" w:lineRule="auto"/>
        <w:jc w:val="both"/>
        <w:rPr>
          <w:rFonts w:ascii="Arial" w:hAnsi="Arial" w:cs="Arial"/>
        </w:rPr>
      </w:pPr>
      <w:r w:rsidRPr="001867F2">
        <w:rPr>
          <w:rFonts w:ascii="Arial" w:hAnsi="Arial" w:cs="Arial"/>
        </w:rPr>
        <w:t>Interinstitucionalidad, para dinamizar los procesos del Estado de forma complementaria en el desarrollo territorial y social contribuyendo al Buen Vivir.</w:t>
      </w:r>
    </w:p>
    <w:p w:rsidR="00954B1B" w:rsidRPr="001867F2" w:rsidRDefault="00954B1B" w:rsidP="00E64EEB">
      <w:pPr>
        <w:widowControl w:val="0"/>
        <w:numPr>
          <w:ilvl w:val="0"/>
          <w:numId w:val="458"/>
        </w:numPr>
        <w:autoSpaceDE w:val="0"/>
        <w:autoSpaceDN w:val="0"/>
        <w:adjustRightInd w:val="0"/>
        <w:spacing w:after="0" w:line="240" w:lineRule="auto"/>
        <w:jc w:val="both"/>
        <w:rPr>
          <w:rFonts w:ascii="Arial" w:hAnsi="Arial" w:cs="Arial"/>
        </w:rPr>
      </w:pPr>
      <w:r w:rsidRPr="001867F2">
        <w:rPr>
          <w:rFonts w:ascii="Arial" w:hAnsi="Arial" w:cs="Arial"/>
        </w:rPr>
        <w:t>Proactividad, en cada uno de los miembros de la Institución estimulando la creatividad y aplicación que demandan las transformaciones sociales.</w:t>
      </w:r>
    </w:p>
    <w:p w:rsidR="007F66DB" w:rsidRPr="00FC7387" w:rsidRDefault="007F66DB" w:rsidP="007F66DB">
      <w:pPr>
        <w:pStyle w:val="Prrafodelista"/>
        <w:autoSpaceDE w:val="0"/>
        <w:autoSpaceDN w:val="0"/>
        <w:adjustRightInd w:val="0"/>
        <w:spacing w:after="0"/>
        <w:rPr>
          <w:rFonts w:ascii="Verdana" w:hAnsi="Verdana" w:cs="Tahoma"/>
          <w:sz w:val="20"/>
          <w:szCs w:val="20"/>
        </w:rPr>
      </w:pPr>
    </w:p>
    <w:p w:rsidR="00641886" w:rsidRPr="00D86A06" w:rsidRDefault="00641886" w:rsidP="00D86A06">
      <w:pPr>
        <w:pStyle w:val="Ttulo2"/>
      </w:pPr>
      <w:bookmarkStart w:id="7" w:name="_Toc466889118"/>
      <w:r w:rsidRPr="00D86A06">
        <w:t>BASE LEGAL</w:t>
      </w:r>
      <w:bookmarkEnd w:id="7"/>
    </w:p>
    <w:p w:rsidR="00641886" w:rsidRPr="00B20488" w:rsidRDefault="00641886" w:rsidP="00B20488">
      <w:pPr>
        <w:rPr>
          <w:rFonts w:ascii="Verdana" w:hAnsi="Verdana" w:cs="Tahoma"/>
          <w:sz w:val="20"/>
          <w:szCs w:val="20"/>
        </w:rPr>
      </w:pPr>
      <w:r w:rsidRPr="00B20488">
        <w:rPr>
          <w:rFonts w:ascii="Verdana" w:hAnsi="Verdana" w:cs="Tahoma"/>
          <w:sz w:val="20"/>
          <w:szCs w:val="20"/>
        </w:rPr>
        <w:t>Decreto Ejecutivo No 125, del 5 DE DICIEMBRE 2006, ART. 2</w:t>
      </w:r>
    </w:p>
    <w:p w:rsidR="0014204A" w:rsidRPr="00B20488" w:rsidRDefault="0014204A" w:rsidP="00B20488">
      <w:pPr>
        <w:rPr>
          <w:rFonts w:ascii="Verdana" w:hAnsi="Verdana" w:cs="Tahoma"/>
          <w:sz w:val="20"/>
          <w:szCs w:val="20"/>
        </w:rPr>
      </w:pPr>
      <w:r w:rsidRPr="00B20488">
        <w:rPr>
          <w:rFonts w:ascii="Verdana" w:hAnsi="Verdana" w:cs="Tahoma"/>
          <w:sz w:val="20"/>
          <w:szCs w:val="20"/>
        </w:rPr>
        <w:t>Normas Técnicas de Control Interno Especificas del Ministerio de Gobernación, que entre otros artículos regulan:</w:t>
      </w:r>
    </w:p>
    <w:p w:rsidR="00200923" w:rsidRPr="00B20488" w:rsidRDefault="00200923" w:rsidP="00B20488">
      <w:pPr>
        <w:rPr>
          <w:rFonts w:ascii="Verdana" w:hAnsi="Verdana" w:cs="Tahoma"/>
          <w:sz w:val="20"/>
          <w:szCs w:val="20"/>
        </w:rPr>
      </w:pPr>
      <w:proofErr w:type="spellStart"/>
      <w:r w:rsidRPr="00B20488">
        <w:rPr>
          <w:rFonts w:ascii="Verdana" w:hAnsi="Verdana" w:cs="Tahoma"/>
          <w:sz w:val="20"/>
          <w:szCs w:val="20"/>
        </w:rPr>
        <w:t>Art.13</w:t>
      </w:r>
      <w:proofErr w:type="spellEnd"/>
      <w:r w:rsidRPr="00B20488">
        <w:rPr>
          <w:rFonts w:ascii="Verdana" w:hAnsi="Verdana" w:cs="Tahoma"/>
          <w:sz w:val="20"/>
          <w:szCs w:val="20"/>
        </w:rPr>
        <w:t xml:space="preserve">: Todas las Áreas Organizativas, en forma coordinada por el Área de Planificación Institucional, deberán complementar su organigrama interno con los Manuales de: Organización y Funciones, Descripción de Puestos Funcionales y de Procesos, que integrarán claramente el ámbito </w:t>
      </w:r>
      <w:r w:rsidRPr="00B20488">
        <w:rPr>
          <w:rFonts w:ascii="Verdana" w:hAnsi="Verdana" w:cs="Tahoma"/>
          <w:sz w:val="20"/>
          <w:szCs w:val="20"/>
        </w:rPr>
        <w:lastRenderedPageBreak/>
        <w:t>de control y supervisión, objetivos y funciones del Área Organizativa, con los niveles jerárquicos establecidos, canales de comunicación y delegación de autoridad.</w:t>
      </w:r>
    </w:p>
    <w:p w:rsidR="00200923" w:rsidRPr="00FC7387" w:rsidRDefault="00200923" w:rsidP="00B20488">
      <w:pPr>
        <w:jc w:val="both"/>
        <w:rPr>
          <w:b/>
          <w:sz w:val="20"/>
          <w:szCs w:val="20"/>
        </w:rPr>
      </w:pPr>
      <w:r w:rsidRPr="00B20488">
        <w:rPr>
          <w:rFonts w:ascii="Verdana" w:hAnsi="Verdana" w:cs="Tahoma"/>
          <w:sz w:val="20"/>
          <w:szCs w:val="20"/>
        </w:rPr>
        <w:t>Con base a los manuales requeridos en las Áreas Organizativas, el Área de Planificación Institucional, elaborará los manuales Institucionales como un solo documento de cada herramienta administrativa</w:t>
      </w:r>
      <w:r w:rsidRPr="00FC7387">
        <w:rPr>
          <w:b/>
          <w:sz w:val="20"/>
          <w:szCs w:val="20"/>
        </w:rPr>
        <w:t>.</w:t>
      </w:r>
    </w:p>
    <w:p w:rsidR="00200923" w:rsidRPr="00B20488" w:rsidRDefault="00200923" w:rsidP="00B20488">
      <w:pPr>
        <w:jc w:val="both"/>
        <w:rPr>
          <w:rFonts w:ascii="Verdana" w:hAnsi="Verdana" w:cs="Tahoma"/>
          <w:sz w:val="20"/>
          <w:szCs w:val="20"/>
        </w:rPr>
      </w:pPr>
      <w:proofErr w:type="spellStart"/>
      <w:r w:rsidRPr="00B20488">
        <w:rPr>
          <w:rFonts w:ascii="Verdana" w:hAnsi="Verdana" w:cs="Tahoma"/>
          <w:sz w:val="20"/>
          <w:szCs w:val="20"/>
        </w:rPr>
        <w:t>Art.14</w:t>
      </w:r>
      <w:proofErr w:type="spellEnd"/>
      <w:r w:rsidRPr="00B20488">
        <w:rPr>
          <w:rFonts w:ascii="Verdana" w:hAnsi="Verdana" w:cs="Tahoma"/>
          <w:sz w:val="20"/>
          <w:szCs w:val="20"/>
        </w:rPr>
        <w:t>: Será potestad de la máxima autoridad aprobar los Manuales individuales de  cada Área Organizativa y los institucionales que elabore el Área de Planificación Institucional;  los funcionarios, directores,  jefaturas y empleados, serán los responsables de cumplir con lo establecido en cada uno de ellos.</w:t>
      </w:r>
    </w:p>
    <w:p w:rsidR="00200923" w:rsidRPr="00B20488" w:rsidRDefault="00200923" w:rsidP="00B20488">
      <w:pPr>
        <w:jc w:val="both"/>
        <w:rPr>
          <w:rFonts w:ascii="Verdana" w:hAnsi="Verdana" w:cs="Tahoma"/>
          <w:sz w:val="20"/>
          <w:szCs w:val="20"/>
        </w:rPr>
      </w:pPr>
      <w:proofErr w:type="spellStart"/>
      <w:r w:rsidRPr="00B20488">
        <w:rPr>
          <w:rFonts w:ascii="Verdana" w:hAnsi="Verdana" w:cs="Tahoma"/>
          <w:sz w:val="20"/>
          <w:szCs w:val="20"/>
        </w:rPr>
        <w:t>Art.15</w:t>
      </w:r>
      <w:proofErr w:type="spellEnd"/>
      <w:r w:rsidRPr="00B20488">
        <w:rPr>
          <w:rFonts w:ascii="Verdana" w:hAnsi="Verdana" w:cs="Tahoma"/>
          <w:sz w:val="20"/>
          <w:szCs w:val="20"/>
        </w:rPr>
        <w:t>: En los Manuales de Organización y Funciones y de Descripción de Puestos Funcionales,  se deberá establecer claramente las líneas de autoridad y responsabilidad de cada empleado, los cuales responderán de sus funciones ante una sola autoridad.</w:t>
      </w:r>
    </w:p>
    <w:p w:rsidR="0014204A" w:rsidRPr="00B20488" w:rsidRDefault="0014204A" w:rsidP="00B20488">
      <w:pPr>
        <w:pStyle w:val="Ttulo2"/>
      </w:pPr>
      <w:bookmarkStart w:id="8" w:name="_Toc315351903"/>
      <w:bookmarkStart w:id="9" w:name="_Toc321817813"/>
      <w:bookmarkStart w:id="10" w:name="_Toc466889119"/>
      <w:r w:rsidRPr="00B20488">
        <w:t xml:space="preserve">OBJETIVOS </w:t>
      </w:r>
      <w:bookmarkEnd w:id="8"/>
      <w:r w:rsidRPr="00B20488">
        <w:t>INSTITUCIONALES</w:t>
      </w:r>
      <w:bookmarkEnd w:id="9"/>
      <w:bookmarkEnd w:id="10"/>
    </w:p>
    <w:p w:rsidR="0014204A" w:rsidRPr="00B20488" w:rsidRDefault="0014204A" w:rsidP="00B20488">
      <w:pPr>
        <w:jc w:val="both"/>
        <w:rPr>
          <w:rFonts w:ascii="Verdana" w:hAnsi="Verdana" w:cs="Tahoma"/>
          <w:sz w:val="20"/>
          <w:szCs w:val="20"/>
        </w:rPr>
      </w:pPr>
      <w:r w:rsidRPr="00B20488">
        <w:rPr>
          <w:rFonts w:ascii="Verdana" w:hAnsi="Verdana" w:cs="Tahoma"/>
          <w:sz w:val="20"/>
          <w:szCs w:val="20"/>
        </w:rPr>
        <w:t>Brindar soporte administrativo, financiero, logístico y estratégico para el desarrollo funcional de la institución y de las unidades que la conforman, con la finalidad de implementar estrategias congruentes con el plan global del órgano ejecutivo.</w:t>
      </w:r>
    </w:p>
    <w:p w:rsidR="0014204A" w:rsidRPr="00B20488" w:rsidRDefault="0014204A" w:rsidP="00B20488">
      <w:pPr>
        <w:jc w:val="both"/>
        <w:rPr>
          <w:rFonts w:ascii="Verdana" w:hAnsi="Verdana" w:cs="Tahoma"/>
          <w:sz w:val="20"/>
          <w:szCs w:val="20"/>
        </w:rPr>
      </w:pPr>
      <w:r w:rsidRPr="00B20488">
        <w:rPr>
          <w:rFonts w:ascii="Verdana" w:hAnsi="Verdana" w:cs="Tahoma"/>
          <w:sz w:val="20"/>
          <w:szCs w:val="20"/>
        </w:rPr>
        <w:t xml:space="preserve">Prevenir, orientar y atender a la ciudadanía en situaciones de emergencia y de riesgo, particularmente a la </w:t>
      </w:r>
      <w:r w:rsidR="00B20488" w:rsidRPr="00B20488">
        <w:rPr>
          <w:rFonts w:ascii="Verdana" w:hAnsi="Verdana" w:cs="Tahoma"/>
          <w:sz w:val="20"/>
          <w:szCs w:val="20"/>
        </w:rPr>
        <w:t>más</w:t>
      </w:r>
      <w:r w:rsidRPr="00B20488">
        <w:rPr>
          <w:rFonts w:ascii="Verdana" w:hAnsi="Verdana" w:cs="Tahoma"/>
          <w:sz w:val="20"/>
          <w:szCs w:val="20"/>
        </w:rPr>
        <w:t xml:space="preserve"> vulnerable, optimizando los recursos en la prevención y atención.</w:t>
      </w:r>
    </w:p>
    <w:p w:rsidR="0014204A" w:rsidRPr="00B20488" w:rsidRDefault="0014204A" w:rsidP="00B20488">
      <w:pPr>
        <w:jc w:val="both"/>
        <w:rPr>
          <w:rFonts w:ascii="Verdana" w:hAnsi="Verdana" w:cs="Tahoma"/>
          <w:sz w:val="20"/>
          <w:szCs w:val="20"/>
        </w:rPr>
      </w:pPr>
      <w:r w:rsidRPr="00B20488">
        <w:rPr>
          <w:rFonts w:ascii="Verdana" w:hAnsi="Verdana" w:cs="Tahoma"/>
          <w:sz w:val="20"/>
          <w:szCs w:val="20"/>
        </w:rPr>
        <w:t>Dar seguimiento a la implementación de las políticas, proyectos y acciones de las instituciones estatales en sus respectivos departamentos, enfocándose en el fortalecimiento socio económico del departamento correspondiente, promoviendo la gestión territorial en forma armónica y coordinada (territorios seguros, limpios, transparentes y dinamizando la economía local).</w:t>
      </w:r>
    </w:p>
    <w:p w:rsidR="0014204A" w:rsidRPr="00B20488" w:rsidRDefault="0014204A" w:rsidP="00B20488">
      <w:pPr>
        <w:jc w:val="both"/>
        <w:rPr>
          <w:rFonts w:ascii="Verdana" w:hAnsi="Verdana" w:cs="Tahoma"/>
          <w:sz w:val="20"/>
          <w:szCs w:val="20"/>
        </w:rPr>
      </w:pPr>
      <w:r w:rsidRPr="00B20488">
        <w:rPr>
          <w:rFonts w:ascii="Verdana" w:hAnsi="Verdana" w:cs="Tahoma"/>
          <w:sz w:val="20"/>
          <w:szCs w:val="20"/>
        </w:rPr>
        <w:t>Proporcionar de forma ágil, permanente y confiable, los servicios de traslado de correspondencia, publicaciones e impresiones, evaluación de espectáculos y registro de asociaciones y fundaciones sin fines de lucro enfocados al logro del bienestar social; así como acercar los distintos servicios que presta el estado a través de los centros de gobierno.</w:t>
      </w:r>
    </w:p>
    <w:p w:rsidR="0014204A" w:rsidRPr="00B20488" w:rsidRDefault="00712FDC" w:rsidP="00B20488">
      <w:pPr>
        <w:pStyle w:val="Ttulo2"/>
      </w:pPr>
      <w:bookmarkStart w:id="11" w:name="_Toc315351904"/>
      <w:bookmarkStart w:id="12" w:name="_Toc321817814"/>
      <w:bookmarkStart w:id="13" w:name="_Toc466889120"/>
      <w:r w:rsidRPr="00B20488">
        <w:t>POLÍTICAS</w:t>
      </w:r>
      <w:r w:rsidR="0014204A" w:rsidRPr="00B20488">
        <w:t xml:space="preserve"> INSTITUCIONALES</w:t>
      </w:r>
      <w:bookmarkEnd w:id="11"/>
      <w:bookmarkEnd w:id="12"/>
      <w:bookmarkEnd w:id="13"/>
    </w:p>
    <w:p w:rsidR="0014204A" w:rsidRPr="00B20488" w:rsidRDefault="0014204A" w:rsidP="00E64EEB">
      <w:pPr>
        <w:pStyle w:val="Prrafodelista"/>
        <w:numPr>
          <w:ilvl w:val="0"/>
          <w:numId w:val="442"/>
        </w:numPr>
        <w:jc w:val="both"/>
        <w:rPr>
          <w:rFonts w:ascii="Verdana" w:hAnsi="Verdana" w:cs="Tahoma"/>
          <w:sz w:val="20"/>
          <w:szCs w:val="20"/>
        </w:rPr>
      </w:pPr>
      <w:r w:rsidRPr="00B20488">
        <w:rPr>
          <w:rFonts w:ascii="Verdana" w:hAnsi="Verdana" w:cs="Tahoma"/>
          <w:sz w:val="20"/>
          <w:szCs w:val="20"/>
        </w:rPr>
        <w:t>Coordinar con las instituciones de gobierno, organizaciones no gubernamentales y organismos internacionales, a efecto de lograr una sinergia eficiente en la ejecución de planes, políticas y programas del estado.</w:t>
      </w:r>
    </w:p>
    <w:p w:rsidR="0014204A" w:rsidRPr="00B20488" w:rsidRDefault="0014204A" w:rsidP="00E64EEB">
      <w:pPr>
        <w:pStyle w:val="Prrafodelista"/>
        <w:numPr>
          <w:ilvl w:val="0"/>
          <w:numId w:val="442"/>
        </w:numPr>
        <w:jc w:val="both"/>
        <w:rPr>
          <w:rFonts w:ascii="Verdana" w:hAnsi="Verdana" w:cs="Tahoma"/>
          <w:sz w:val="20"/>
          <w:szCs w:val="20"/>
        </w:rPr>
      </w:pPr>
      <w:r w:rsidRPr="00B20488">
        <w:rPr>
          <w:rFonts w:ascii="Verdana" w:hAnsi="Verdana" w:cs="Tahoma"/>
          <w:sz w:val="20"/>
          <w:szCs w:val="20"/>
        </w:rPr>
        <w:t>Fortalecer la gobernabilidad del país, a través de la inclusión y participación ciudadana en la ejecución de los diferentes proyectos sociales.</w:t>
      </w:r>
    </w:p>
    <w:p w:rsidR="0014204A" w:rsidRPr="00B20488" w:rsidRDefault="0014204A" w:rsidP="00E64EEB">
      <w:pPr>
        <w:pStyle w:val="Prrafodelista"/>
        <w:numPr>
          <w:ilvl w:val="0"/>
          <w:numId w:val="442"/>
        </w:numPr>
        <w:jc w:val="both"/>
        <w:rPr>
          <w:rFonts w:ascii="Verdana" w:hAnsi="Verdana" w:cs="Tahoma"/>
          <w:sz w:val="20"/>
          <w:szCs w:val="20"/>
        </w:rPr>
      </w:pPr>
      <w:r w:rsidRPr="00B20488">
        <w:rPr>
          <w:rFonts w:ascii="Verdana" w:hAnsi="Verdana" w:cs="Tahoma"/>
          <w:sz w:val="20"/>
          <w:szCs w:val="20"/>
        </w:rPr>
        <w:t>Manejar los recursos del estado considerando criterios de austeridad, transparencia, optimización y eficacia.</w:t>
      </w:r>
    </w:p>
    <w:p w:rsidR="0014204A" w:rsidRPr="00B20488" w:rsidRDefault="0014204A" w:rsidP="00E64EEB">
      <w:pPr>
        <w:pStyle w:val="Prrafodelista"/>
        <w:numPr>
          <w:ilvl w:val="0"/>
          <w:numId w:val="442"/>
        </w:numPr>
        <w:jc w:val="both"/>
        <w:rPr>
          <w:rFonts w:ascii="Verdana" w:hAnsi="Verdana" w:cs="Tahoma"/>
          <w:sz w:val="20"/>
          <w:szCs w:val="20"/>
        </w:rPr>
      </w:pPr>
      <w:r w:rsidRPr="00B20488">
        <w:rPr>
          <w:rFonts w:ascii="Verdana" w:hAnsi="Verdana" w:cs="Tahoma"/>
          <w:sz w:val="20"/>
          <w:szCs w:val="20"/>
        </w:rPr>
        <w:t>Promocionar y ejecutar políticas y proyectos con equidad de género.</w:t>
      </w:r>
    </w:p>
    <w:p w:rsidR="0014204A" w:rsidRPr="00B20488" w:rsidRDefault="0014204A" w:rsidP="00E64EEB">
      <w:pPr>
        <w:pStyle w:val="Prrafodelista"/>
        <w:numPr>
          <w:ilvl w:val="0"/>
          <w:numId w:val="442"/>
        </w:numPr>
        <w:jc w:val="both"/>
        <w:rPr>
          <w:rFonts w:ascii="Verdana" w:hAnsi="Verdana" w:cs="Tahoma"/>
          <w:sz w:val="20"/>
          <w:szCs w:val="20"/>
        </w:rPr>
      </w:pPr>
      <w:r w:rsidRPr="00B20488">
        <w:rPr>
          <w:rFonts w:ascii="Verdana" w:hAnsi="Verdana" w:cs="Tahoma"/>
          <w:sz w:val="20"/>
          <w:szCs w:val="20"/>
        </w:rPr>
        <w:t>Fomentar una política de calidad en la prestación de servicios hacia toda la población.</w:t>
      </w:r>
    </w:p>
    <w:p w:rsidR="0014204A" w:rsidRPr="00B20488" w:rsidRDefault="0014204A" w:rsidP="00E64EEB">
      <w:pPr>
        <w:pStyle w:val="Prrafodelista"/>
        <w:numPr>
          <w:ilvl w:val="0"/>
          <w:numId w:val="442"/>
        </w:numPr>
        <w:jc w:val="both"/>
        <w:rPr>
          <w:rFonts w:ascii="Verdana" w:hAnsi="Verdana" w:cs="Tahoma"/>
          <w:sz w:val="20"/>
          <w:szCs w:val="20"/>
        </w:rPr>
      </w:pPr>
      <w:r w:rsidRPr="00B20488">
        <w:rPr>
          <w:rFonts w:ascii="Verdana" w:hAnsi="Verdana" w:cs="Tahoma"/>
          <w:sz w:val="20"/>
          <w:szCs w:val="20"/>
        </w:rPr>
        <w:t>Contribuir al rescate de valores éticos y morales a través de la concientización de los propietarios de los medios de comunicación radial, escrita y televisiva.</w:t>
      </w:r>
    </w:p>
    <w:p w:rsidR="0014204A" w:rsidRPr="00B20488" w:rsidRDefault="0014204A" w:rsidP="00E64EEB">
      <w:pPr>
        <w:pStyle w:val="Prrafodelista"/>
        <w:numPr>
          <w:ilvl w:val="0"/>
          <w:numId w:val="442"/>
        </w:numPr>
        <w:jc w:val="both"/>
        <w:rPr>
          <w:rFonts w:ascii="Verdana" w:hAnsi="Verdana" w:cs="Tahoma"/>
          <w:sz w:val="20"/>
          <w:szCs w:val="20"/>
        </w:rPr>
      </w:pPr>
      <w:r w:rsidRPr="00B20488">
        <w:rPr>
          <w:rFonts w:ascii="Verdana" w:hAnsi="Verdana" w:cs="Tahoma"/>
          <w:sz w:val="20"/>
          <w:szCs w:val="20"/>
        </w:rPr>
        <w:lastRenderedPageBreak/>
        <w:t>Lograr el fortalecimiento del marco legal para ampliar los servicios a la población, con especial énfasis en los más necesitados.</w:t>
      </w:r>
    </w:p>
    <w:p w:rsidR="0014204A" w:rsidRPr="00B20488" w:rsidRDefault="0014204A" w:rsidP="00E64EEB">
      <w:pPr>
        <w:pStyle w:val="Prrafodelista"/>
        <w:numPr>
          <w:ilvl w:val="0"/>
          <w:numId w:val="442"/>
        </w:numPr>
        <w:jc w:val="both"/>
        <w:rPr>
          <w:rFonts w:ascii="Verdana" w:hAnsi="Verdana" w:cs="Tahoma"/>
          <w:sz w:val="20"/>
          <w:szCs w:val="20"/>
        </w:rPr>
      </w:pPr>
      <w:r w:rsidRPr="00B20488">
        <w:rPr>
          <w:rFonts w:ascii="Verdana" w:hAnsi="Verdana" w:cs="Tahoma"/>
          <w:sz w:val="20"/>
          <w:szCs w:val="20"/>
        </w:rPr>
        <w:t>Fortalecer las capacidades de los funcionarios y personal del ministerio, motivados y comprometidos con el cambio.</w:t>
      </w:r>
    </w:p>
    <w:p w:rsidR="00F003E4" w:rsidRPr="00FC7387" w:rsidRDefault="00F003E4" w:rsidP="00B20488"/>
    <w:p w:rsidR="00F003E4" w:rsidRPr="00FC7387" w:rsidRDefault="00292E40" w:rsidP="00F607A6">
      <w:pPr>
        <w:pStyle w:val="Prrafodelista"/>
        <w:autoSpaceDE w:val="0"/>
        <w:autoSpaceDN w:val="0"/>
        <w:adjustRightInd w:val="0"/>
        <w:spacing w:after="0"/>
        <w:rPr>
          <w:rFonts w:ascii="Verdana" w:hAnsi="Verdana" w:cs="Tahoma"/>
          <w:sz w:val="20"/>
          <w:szCs w:val="20"/>
        </w:rPr>
      </w:pPr>
      <w:r w:rsidRPr="00FC7387">
        <w:rPr>
          <w:rFonts w:ascii="Verdana" w:hAnsi="Verdana" w:cs="Tahoma"/>
          <w:sz w:val="20"/>
          <w:szCs w:val="20"/>
        </w:rPr>
        <w:br w:type="page"/>
      </w:r>
    </w:p>
    <w:p w:rsidR="00641886" w:rsidRPr="00B20488" w:rsidRDefault="00D86A06" w:rsidP="00B20488">
      <w:pPr>
        <w:pStyle w:val="Ttulo1"/>
      </w:pPr>
      <w:bookmarkStart w:id="14" w:name="_Toc466889121"/>
      <w:r>
        <w:lastRenderedPageBreak/>
        <w:t>E</w:t>
      </w:r>
      <w:r w:rsidR="00641886" w:rsidRPr="00B20488">
        <w:t>STRUCTURA ORGANIZATIVA INSTITUCIONAL</w:t>
      </w:r>
      <w:bookmarkEnd w:id="14"/>
    </w:p>
    <w:p w:rsidR="00641886" w:rsidRPr="00FC7387" w:rsidRDefault="00641886" w:rsidP="00F607A6">
      <w:pPr>
        <w:pStyle w:val="Prrafodelista"/>
        <w:autoSpaceDE w:val="0"/>
        <w:autoSpaceDN w:val="0"/>
        <w:adjustRightInd w:val="0"/>
        <w:spacing w:after="0"/>
        <w:jc w:val="center"/>
        <w:rPr>
          <w:rFonts w:ascii="Verdana" w:hAnsi="Verdana" w:cs="Tahoma"/>
          <w:b/>
          <w:i/>
          <w:sz w:val="20"/>
          <w:szCs w:val="20"/>
        </w:rPr>
      </w:pPr>
    </w:p>
    <w:p w:rsidR="00E71F86" w:rsidRPr="00FC7387" w:rsidRDefault="00E71F86" w:rsidP="00217150">
      <w:pPr>
        <w:pStyle w:val="Prrafodelista"/>
        <w:autoSpaceDE w:val="0"/>
        <w:autoSpaceDN w:val="0"/>
        <w:adjustRightInd w:val="0"/>
        <w:spacing w:after="0"/>
        <w:ind w:left="-709"/>
        <w:jc w:val="center"/>
        <w:rPr>
          <w:rFonts w:ascii="Verdana" w:hAnsi="Verdana"/>
          <w:b/>
          <w:sz w:val="20"/>
          <w:szCs w:val="20"/>
        </w:rPr>
      </w:pPr>
    </w:p>
    <w:p w:rsidR="00E71F86" w:rsidRPr="00FC7387" w:rsidRDefault="00E71F86" w:rsidP="007D7C10">
      <w:pPr>
        <w:pStyle w:val="Prrafodelista"/>
        <w:autoSpaceDE w:val="0"/>
        <w:autoSpaceDN w:val="0"/>
        <w:adjustRightInd w:val="0"/>
        <w:spacing w:after="0"/>
        <w:jc w:val="both"/>
        <w:rPr>
          <w:rFonts w:ascii="Verdana" w:hAnsi="Verdana"/>
          <w:b/>
          <w:sz w:val="20"/>
          <w:szCs w:val="20"/>
        </w:rPr>
      </w:pPr>
    </w:p>
    <w:p w:rsidR="00E71F86" w:rsidRPr="00FC7387" w:rsidRDefault="00485DF0" w:rsidP="00485DF0">
      <w:pPr>
        <w:pStyle w:val="Prrafodelista"/>
        <w:autoSpaceDE w:val="0"/>
        <w:autoSpaceDN w:val="0"/>
        <w:adjustRightInd w:val="0"/>
        <w:spacing w:after="0"/>
        <w:ind w:left="-993"/>
        <w:jc w:val="center"/>
        <w:rPr>
          <w:rFonts w:ascii="Verdana" w:hAnsi="Verdana"/>
          <w:b/>
          <w:sz w:val="20"/>
          <w:szCs w:val="20"/>
        </w:rPr>
      </w:pPr>
      <w:r>
        <w:rPr>
          <w:noProof/>
          <w:lang w:eastAsia="es-SV"/>
        </w:rPr>
        <w:drawing>
          <wp:inline distT="0" distB="0" distL="0" distR="0" wp14:anchorId="07EDC728" wp14:editId="0154D2B2">
            <wp:extent cx="7155712" cy="5305646"/>
            <wp:effectExtent l="0" t="0" r="762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4209" t="14404" r="43388" b="30067"/>
                    <a:stretch/>
                  </pic:blipFill>
                  <pic:spPr bwMode="auto">
                    <a:xfrm>
                      <a:off x="0" y="0"/>
                      <a:ext cx="7155713" cy="5305647"/>
                    </a:xfrm>
                    <a:prstGeom prst="rect">
                      <a:avLst/>
                    </a:prstGeom>
                    <a:ln>
                      <a:noFill/>
                    </a:ln>
                    <a:extLst>
                      <a:ext uri="{53640926-AAD7-44D8-BBD7-CCE9431645EC}">
                        <a14:shadowObscured xmlns:a14="http://schemas.microsoft.com/office/drawing/2010/main"/>
                      </a:ext>
                    </a:extLst>
                  </pic:spPr>
                </pic:pic>
              </a:graphicData>
            </a:graphic>
          </wp:inline>
        </w:drawing>
      </w:r>
    </w:p>
    <w:p w:rsidR="00227363" w:rsidRPr="00FC7387" w:rsidRDefault="00227363" w:rsidP="00F607A6">
      <w:pPr>
        <w:pStyle w:val="Prrafodelista"/>
        <w:autoSpaceDE w:val="0"/>
        <w:autoSpaceDN w:val="0"/>
        <w:adjustRightInd w:val="0"/>
        <w:spacing w:after="0"/>
        <w:jc w:val="center"/>
        <w:rPr>
          <w:rFonts w:ascii="Verdana" w:hAnsi="Verdana"/>
          <w:b/>
          <w:sz w:val="20"/>
          <w:szCs w:val="20"/>
        </w:rPr>
      </w:pPr>
    </w:p>
    <w:p w:rsidR="00641886" w:rsidRPr="00FC7387" w:rsidRDefault="00641886" w:rsidP="00F607A6">
      <w:pPr>
        <w:pStyle w:val="Prrafodelista"/>
        <w:autoSpaceDE w:val="0"/>
        <w:autoSpaceDN w:val="0"/>
        <w:adjustRightInd w:val="0"/>
        <w:spacing w:after="0"/>
        <w:jc w:val="center"/>
        <w:rPr>
          <w:rFonts w:ascii="Verdana" w:hAnsi="Verdana"/>
          <w:b/>
          <w:sz w:val="20"/>
          <w:szCs w:val="20"/>
        </w:rPr>
      </w:pPr>
    </w:p>
    <w:p w:rsidR="005B192A" w:rsidRPr="00FC7387" w:rsidRDefault="005B192A" w:rsidP="007F66DB">
      <w:pPr>
        <w:pStyle w:val="Prrafodelista"/>
        <w:autoSpaceDE w:val="0"/>
        <w:autoSpaceDN w:val="0"/>
        <w:adjustRightInd w:val="0"/>
        <w:spacing w:after="0"/>
        <w:ind w:left="0"/>
        <w:jc w:val="center"/>
        <w:rPr>
          <w:rFonts w:ascii="Verdana" w:hAnsi="Verdana"/>
          <w:b/>
          <w:sz w:val="20"/>
          <w:szCs w:val="20"/>
        </w:rPr>
      </w:pPr>
    </w:p>
    <w:p w:rsidR="00712FDC" w:rsidRPr="00FC7387" w:rsidRDefault="00712FDC" w:rsidP="007F66DB">
      <w:pPr>
        <w:pStyle w:val="Prrafodelista"/>
        <w:autoSpaceDE w:val="0"/>
        <w:autoSpaceDN w:val="0"/>
        <w:adjustRightInd w:val="0"/>
        <w:spacing w:after="0"/>
        <w:ind w:left="0"/>
        <w:jc w:val="center"/>
        <w:rPr>
          <w:rFonts w:ascii="Verdana" w:hAnsi="Verdana"/>
          <w:b/>
          <w:sz w:val="20"/>
          <w:szCs w:val="20"/>
        </w:rPr>
      </w:pPr>
    </w:p>
    <w:p w:rsidR="00712FDC" w:rsidRPr="00FC7387" w:rsidRDefault="00712FDC" w:rsidP="007F66DB">
      <w:pPr>
        <w:pStyle w:val="Prrafodelista"/>
        <w:autoSpaceDE w:val="0"/>
        <w:autoSpaceDN w:val="0"/>
        <w:adjustRightInd w:val="0"/>
        <w:spacing w:after="0"/>
        <w:ind w:left="0"/>
        <w:jc w:val="center"/>
        <w:rPr>
          <w:rFonts w:ascii="Verdana" w:hAnsi="Verdana"/>
          <w:b/>
          <w:sz w:val="20"/>
          <w:szCs w:val="20"/>
        </w:rPr>
      </w:pPr>
    </w:p>
    <w:p w:rsidR="00712FDC" w:rsidRPr="00FC7387" w:rsidRDefault="00712FDC" w:rsidP="007F66DB">
      <w:pPr>
        <w:pStyle w:val="Prrafodelista"/>
        <w:autoSpaceDE w:val="0"/>
        <w:autoSpaceDN w:val="0"/>
        <w:adjustRightInd w:val="0"/>
        <w:spacing w:after="0"/>
        <w:ind w:left="0"/>
        <w:jc w:val="center"/>
        <w:rPr>
          <w:rFonts w:ascii="Verdana" w:hAnsi="Verdana"/>
          <w:b/>
          <w:sz w:val="20"/>
          <w:szCs w:val="20"/>
        </w:rPr>
      </w:pPr>
    </w:p>
    <w:p w:rsidR="00AE43A2" w:rsidRPr="00FC7387" w:rsidRDefault="00AE43A2" w:rsidP="007F66DB">
      <w:pPr>
        <w:pStyle w:val="Prrafodelista"/>
        <w:autoSpaceDE w:val="0"/>
        <w:autoSpaceDN w:val="0"/>
        <w:adjustRightInd w:val="0"/>
        <w:spacing w:after="0"/>
        <w:ind w:left="0"/>
        <w:jc w:val="center"/>
        <w:rPr>
          <w:rFonts w:ascii="Verdana" w:hAnsi="Verdana"/>
          <w:b/>
          <w:sz w:val="20"/>
          <w:szCs w:val="20"/>
        </w:rPr>
      </w:pPr>
    </w:p>
    <w:p w:rsidR="00712FDC" w:rsidRPr="00FC7387" w:rsidRDefault="00712FDC" w:rsidP="007F66DB">
      <w:pPr>
        <w:pStyle w:val="Prrafodelista"/>
        <w:autoSpaceDE w:val="0"/>
        <w:autoSpaceDN w:val="0"/>
        <w:adjustRightInd w:val="0"/>
        <w:spacing w:after="0"/>
        <w:ind w:left="0"/>
        <w:jc w:val="center"/>
        <w:rPr>
          <w:rFonts w:ascii="Verdana" w:hAnsi="Verdana"/>
          <w:b/>
          <w:sz w:val="20"/>
          <w:szCs w:val="20"/>
        </w:rPr>
      </w:pPr>
    </w:p>
    <w:p w:rsidR="00712FDC" w:rsidRPr="00FC7387" w:rsidRDefault="00712FDC" w:rsidP="007F66DB">
      <w:pPr>
        <w:pStyle w:val="Prrafodelista"/>
        <w:autoSpaceDE w:val="0"/>
        <w:autoSpaceDN w:val="0"/>
        <w:adjustRightInd w:val="0"/>
        <w:spacing w:after="0"/>
        <w:ind w:left="0"/>
        <w:jc w:val="center"/>
        <w:rPr>
          <w:rFonts w:ascii="Verdana" w:hAnsi="Verdana"/>
          <w:b/>
          <w:sz w:val="20"/>
          <w:szCs w:val="20"/>
        </w:rPr>
      </w:pPr>
    </w:p>
    <w:p w:rsidR="005B192A" w:rsidRPr="00FC7387" w:rsidRDefault="005B192A" w:rsidP="007F66DB">
      <w:pPr>
        <w:pStyle w:val="Prrafodelista"/>
        <w:autoSpaceDE w:val="0"/>
        <w:autoSpaceDN w:val="0"/>
        <w:adjustRightInd w:val="0"/>
        <w:spacing w:after="0"/>
        <w:ind w:left="0"/>
        <w:jc w:val="center"/>
        <w:rPr>
          <w:rFonts w:ascii="Verdana" w:hAnsi="Verdana"/>
          <w:b/>
          <w:sz w:val="20"/>
          <w:szCs w:val="20"/>
        </w:rPr>
      </w:pPr>
    </w:p>
    <w:p w:rsidR="005B192A" w:rsidRDefault="005B192A" w:rsidP="007F66DB">
      <w:pPr>
        <w:pStyle w:val="Prrafodelista"/>
        <w:autoSpaceDE w:val="0"/>
        <w:autoSpaceDN w:val="0"/>
        <w:adjustRightInd w:val="0"/>
        <w:spacing w:after="0"/>
        <w:ind w:left="0"/>
        <w:jc w:val="center"/>
        <w:rPr>
          <w:rFonts w:ascii="Verdana" w:hAnsi="Verdana"/>
          <w:b/>
          <w:sz w:val="20"/>
          <w:szCs w:val="20"/>
        </w:rPr>
      </w:pPr>
    </w:p>
    <w:p w:rsidR="00217150" w:rsidRDefault="00217150" w:rsidP="007F66DB">
      <w:pPr>
        <w:pStyle w:val="Prrafodelista"/>
        <w:autoSpaceDE w:val="0"/>
        <w:autoSpaceDN w:val="0"/>
        <w:adjustRightInd w:val="0"/>
        <w:spacing w:after="0"/>
        <w:ind w:left="0"/>
        <w:jc w:val="center"/>
        <w:rPr>
          <w:rFonts w:ascii="Verdana" w:hAnsi="Verdana"/>
          <w:b/>
          <w:sz w:val="20"/>
          <w:szCs w:val="20"/>
        </w:rPr>
      </w:pPr>
    </w:p>
    <w:p w:rsidR="00217150" w:rsidRPr="00FC7387" w:rsidRDefault="00217150" w:rsidP="007F66DB">
      <w:pPr>
        <w:pStyle w:val="Prrafodelista"/>
        <w:autoSpaceDE w:val="0"/>
        <w:autoSpaceDN w:val="0"/>
        <w:adjustRightInd w:val="0"/>
        <w:spacing w:after="0"/>
        <w:ind w:left="0"/>
        <w:jc w:val="center"/>
        <w:rPr>
          <w:rFonts w:ascii="Verdana" w:hAnsi="Verdana"/>
          <w:b/>
          <w:sz w:val="20"/>
          <w:szCs w:val="20"/>
        </w:rPr>
      </w:pPr>
    </w:p>
    <w:p w:rsidR="00D86A06" w:rsidRDefault="00D86A06" w:rsidP="007F66DB">
      <w:pPr>
        <w:pStyle w:val="Prrafodelista"/>
        <w:autoSpaceDE w:val="0"/>
        <w:autoSpaceDN w:val="0"/>
        <w:adjustRightInd w:val="0"/>
        <w:spacing w:after="0"/>
        <w:ind w:left="0"/>
        <w:jc w:val="center"/>
        <w:rPr>
          <w:rFonts w:ascii="Verdana" w:hAnsi="Verdana"/>
          <w:sz w:val="80"/>
          <w:szCs w:val="80"/>
        </w:rPr>
      </w:pPr>
    </w:p>
    <w:p w:rsidR="00D86A06" w:rsidRDefault="00D86A06" w:rsidP="007F66DB">
      <w:pPr>
        <w:pStyle w:val="Prrafodelista"/>
        <w:autoSpaceDE w:val="0"/>
        <w:autoSpaceDN w:val="0"/>
        <w:adjustRightInd w:val="0"/>
        <w:spacing w:after="0"/>
        <w:ind w:left="0"/>
        <w:jc w:val="center"/>
        <w:rPr>
          <w:rFonts w:ascii="Verdana" w:hAnsi="Verdana"/>
          <w:sz w:val="80"/>
          <w:szCs w:val="80"/>
        </w:rPr>
      </w:pPr>
    </w:p>
    <w:p w:rsidR="005B192A" w:rsidRPr="00FC7387" w:rsidRDefault="005B192A" w:rsidP="007F66DB">
      <w:pPr>
        <w:pStyle w:val="Prrafodelista"/>
        <w:autoSpaceDE w:val="0"/>
        <w:autoSpaceDN w:val="0"/>
        <w:adjustRightInd w:val="0"/>
        <w:spacing w:after="0"/>
        <w:ind w:left="0"/>
        <w:jc w:val="center"/>
        <w:rPr>
          <w:rFonts w:ascii="Verdana" w:hAnsi="Verdana"/>
          <w:sz w:val="80"/>
          <w:szCs w:val="80"/>
        </w:rPr>
      </w:pPr>
      <w:r w:rsidRPr="00FC7387">
        <w:rPr>
          <w:rFonts w:ascii="Verdana" w:hAnsi="Verdana"/>
          <w:sz w:val="80"/>
          <w:szCs w:val="80"/>
        </w:rPr>
        <w:t>MANUAL DE ORGANIZACIÓN Y FUNCIONES DE</w:t>
      </w:r>
      <w:r w:rsidR="005A632F" w:rsidRPr="00FC7387">
        <w:rPr>
          <w:rFonts w:ascii="Verdana" w:hAnsi="Verdana"/>
          <w:sz w:val="80"/>
          <w:szCs w:val="80"/>
        </w:rPr>
        <w:t xml:space="preserve"> LA</w:t>
      </w:r>
    </w:p>
    <w:p w:rsidR="005B192A" w:rsidRPr="00FC7387" w:rsidRDefault="005B192A" w:rsidP="007F66DB">
      <w:pPr>
        <w:pStyle w:val="Prrafodelista"/>
        <w:autoSpaceDE w:val="0"/>
        <w:autoSpaceDN w:val="0"/>
        <w:adjustRightInd w:val="0"/>
        <w:spacing w:after="0"/>
        <w:ind w:left="0"/>
        <w:jc w:val="center"/>
        <w:rPr>
          <w:rFonts w:ascii="Verdana" w:hAnsi="Verdana"/>
          <w:b/>
          <w:sz w:val="20"/>
          <w:szCs w:val="20"/>
        </w:rPr>
      </w:pPr>
      <w:r w:rsidRPr="00FC7387">
        <w:rPr>
          <w:rFonts w:ascii="Verdana" w:hAnsi="Verdana"/>
          <w:sz w:val="80"/>
          <w:szCs w:val="80"/>
        </w:rPr>
        <w:t xml:space="preserve"> UNIDAD AUDITORIA INTERNA</w:t>
      </w:r>
    </w:p>
    <w:p w:rsidR="00712FDC" w:rsidRPr="00FC7387" w:rsidRDefault="00712FDC" w:rsidP="007F66DB">
      <w:pPr>
        <w:pStyle w:val="Prrafodelista"/>
        <w:autoSpaceDE w:val="0"/>
        <w:autoSpaceDN w:val="0"/>
        <w:adjustRightInd w:val="0"/>
        <w:spacing w:after="0"/>
        <w:ind w:left="0"/>
        <w:jc w:val="center"/>
        <w:rPr>
          <w:rFonts w:ascii="Verdana" w:hAnsi="Verdana"/>
          <w:b/>
          <w:sz w:val="36"/>
          <w:szCs w:val="36"/>
        </w:rPr>
      </w:pPr>
      <w:r w:rsidRPr="00C02B58">
        <w:rPr>
          <w:rFonts w:ascii="Verdana" w:hAnsi="Verdana"/>
          <w:b/>
          <w:sz w:val="36"/>
          <w:szCs w:val="36"/>
        </w:rPr>
        <w:t>Revisión 0</w:t>
      </w:r>
    </w:p>
    <w:p w:rsidR="00712FDC" w:rsidRPr="00FC7387" w:rsidRDefault="00712FDC" w:rsidP="007F66DB">
      <w:pPr>
        <w:pStyle w:val="Prrafodelista"/>
        <w:autoSpaceDE w:val="0"/>
        <w:autoSpaceDN w:val="0"/>
        <w:adjustRightInd w:val="0"/>
        <w:spacing w:after="0"/>
        <w:ind w:left="0"/>
        <w:jc w:val="center"/>
        <w:rPr>
          <w:rFonts w:ascii="Verdana" w:hAnsi="Verdana"/>
          <w:b/>
          <w:sz w:val="36"/>
          <w:szCs w:val="36"/>
        </w:rPr>
      </w:pPr>
      <w:r w:rsidRPr="00FC7387">
        <w:rPr>
          <w:rFonts w:ascii="Verdana" w:hAnsi="Verdana"/>
          <w:b/>
          <w:sz w:val="36"/>
          <w:szCs w:val="36"/>
        </w:rPr>
        <w:t>Fecha: 29/01/2008</w:t>
      </w:r>
    </w:p>
    <w:p w:rsidR="005B192A" w:rsidRPr="00FC7387" w:rsidRDefault="005B192A" w:rsidP="007F66DB">
      <w:pPr>
        <w:pStyle w:val="Prrafodelista"/>
        <w:autoSpaceDE w:val="0"/>
        <w:autoSpaceDN w:val="0"/>
        <w:adjustRightInd w:val="0"/>
        <w:spacing w:after="0"/>
        <w:ind w:left="0"/>
        <w:jc w:val="center"/>
        <w:rPr>
          <w:rFonts w:ascii="Verdana" w:hAnsi="Verdana"/>
          <w:b/>
          <w:sz w:val="20"/>
          <w:szCs w:val="20"/>
        </w:rPr>
      </w:pPr>
    </w:p>
    <w:p w:rsidR="005B192A" w:rsidRPr="00FC7387" w:rsidRDefault="005B192A" w:rsidP="007F66DB">
      <w:pPr>
        <w:pStyle w:val="Prrafodelista"/>
        <w:autoSpaceDE w:val="0"/>
        <w:autoSpaceDN w:val="0"/>
        <w:adjustRightInd w:val="0"/>
        <w:spacing w:after="0"/>
        <w:ind w:left="0"/>
        <w:jc w:val="center"/>
        <w:rPr>
          <w:rFonts w:ascii="Verdana" w:hAnsi="Verdana"/>
          <w:b/>
          <w:sz w:val="20"/>
          <w:szCs w:val="20"/>
        </w:rPr>
      </w:pPr>
    </w:p>
    <w:p w:rsidR="005B192A" w:rsidRPr="00FC7387" w:rsidRDefault="005B192A" w:rsidP="007F66DB">
      <w:pPr>
        <w:pStyle w:val="Prrafodelista"/>
        <w:autoSpaceDE w:val="0"/>
        <w:autoSpaceDN w:val="0"/>
        <w:adjustRightInd w:val="0"/>
        <w:spacing w:after="0"/>
        <w:ind w:left="0"/>
        <w:jc w:val="center"/>
        <w:rPr>
          <w:rFonts w:ascii="Verdana" w:hAnsi="Verdana"/>
          <w:b/>
          <w:sz w:val="20"/>
          <w:szCs w:val="20"/>
        </w:rPr>
      </w:pPr>
    </w:p>
    <w:p w:rsidR="005B192A" w:rsidRPr="00FC7387" w:rsidRDefault="005B192A" w:rsidP="007F66DB">
      <w:pPr>
        <w:pStyle w:val="Prrafodelista"/>
        <w:autoSpaceDE w:val="0"/>
        <w:autoSpaceDN w:val="0"/>
        <w:adjustRightInd w:val="0"/>
        <w:spacing w:after="0"/>
        <w:ind w:left="0"/>
        <w:jc w:val="center"/>
        <w:rPr>
          <w:rFonts w:ascii="Verdana" w:hAnsi="Verdana"/>
          <w:b/>
          <w:sz w:val="20"/>
          <w:szCs w:val="20"/>
        </w:rPr>
      </w:pPr>
    </w:p>
    <w:p w:rsidR="005B192A" w:rsidRPr="00FC7387" w:rsidRDefault="005B192A" w:rsidP="007F66DB">
      <w:pPr>
        <w:pStyle w:val="Prrafodelista"/>
        <w:autoSpaceDE w:val="0"/>
        <w:autoSpaceDN w:val="0"/>
        <w:adjustRightInd w:val="0"/>
        <w:spacing w:after="0"/>
        <w:ind w:left="0"/>
        <w:jc w:val="center"/>
        <w:rPr>
          <w:rFonts w:ascii="Verdana" w:hAnsi="Verdana"/>
          <w:b/>
          <w:sz w:val="20"/>
          <w:szCs w:val="20"/>
        </w:rPr>
      </w:pPr>
    </w:p>
    <w:p w:rsidR="005B192A" w:rsidRPr="00FC7387" w:rsidRDefault="005B192A" w:rsidP="007F66DB">
      <w:pPr>
        <w:pStyle w:val="Prrafodelista"/>
        <w:autoSpaceDE w:val="0"/>
        <w:autoSpaceDN w:val="0"/>
        <w:adjustRightInd w:val="0"/>
        <w:spacing w:after="0"/>
        <w:ind w:left="0"/>
        <w:jc w:val="center"/>
        <w:rPr>
          <w:rFonts w:ascii="Verdana" w:hAnsi="Verdana"/>
          <w:b/>
          <w:sz w:val="20"/>
          <w:szCs w:val="20"/>
        </w:rPr>
      </w:pPr>
    </w:p>
    <w:p w:rsidR="005B192A" w:rsidRPr="00FC7387" w:rsidRDefault="005B192A" w:rsidP="00F607A6">
      <w:pPr>
        <w:pStyle w:val="Prrafodelista"/>
        <w:autoSpaceDE w:val="0"/>
        <w:autoSpaceDN w:val="0"/>
        <w:adjustRightInd w:val="0"/>
        <w:spacing w:after="0"/>
        <w:jc w:val="center"/>
        <w:rPr>
          <w:rFonts w:ascii="Verdana" w:hAnsi="Verdana"/>
          <w:b/>
          <w:sz w:val="20"/>
          <w:szCs w:val="20"/>
        </w:rPr>
      </w:pPr>
    </w:p>
    <w:p w:rsidR="00641886" w:rsidRPr="00FC7387" w:rsidRDefault="005B192A" w:rsidP="00F607A6">
      <w:pPr>
        <w:pStyle w:val="Prrafodelista"/>
        <w:autoSpaceDE w:val="0"/>
        <w:autoSpaceDN w:val="0"/>
        <w:adjustRightInd w:val="0"/>
        <w:spacing w:after="0"/>
        <w:jc w:val="center"/>
        <w:rPr>
          <w:rFonts w:ascii="Verdana" w:hAnsi="Verdana"/>
          <w:b/>
          <w:sz w:val="20"/>
          <w:szCs w:val="20"/>
        </w:rPr>
      </w:pPr>
      <w:r w:rsidRPr="00FC7387">
        <w:rPr>
          <w:rFonts w:ascii="Verdana" w:hAnsi="Verdana"/>
          <w:b/>
          <w:sz w:val="20"/>
          <w:szCs w:val="20"/>
        </w:rPr>
        <w:br w:type="page"/>
      </w:r>
    </w:p>
    <w:p w:rsidR="00641886" w:rsidRPr="00B20488" w:rsidRDefault="00641886" w:rsidP="00B20488">
      <w:pPr>
        <w:pStyle w:val="Ttulo1"/>
      </w:pPr>
      <w:bookmarkStart w:id="15" w:name="_Toc466889122"/>
      <w:r w:rsidRPr="00B20488">
        <w:lastRenderedPageBreak/>
        <w:t>UNIDAD DE AUDITORIA INTERNA</w:t>
      </w:r>
      <w:bookmarkEnd w:id="15"/>
    </w:p>
    <w:p w:rsidR="00641886" w:rsidRPr="00FC7387" w:rsidRDefault="00641886" w:rsidP="008F31F4">
      <w:pPr>
        <w:pStyle w:val="Prrafodelista"/>
        <w:autoSpaceDE w:val="0"/>
        <w:autoSpaceDN w:val="0"/>
        <w:adjustRightInd w:val="0"/>
        <w:spacing w:after="0"/>
        <w:ind w:left="0"/>
        <w:rPr>
          <w:rFonts w:ascii="Verdana" w:hAnsi="Verdana"/>
          <w:b/>
          <w:sz w:val="20"/>
          <w:szCs w:val="20"/>
        </w:rPr>
      </w:pPr>
    </w:p>
    <w:p w:rsidR="005A1415" w:rsidRPr="00B20488" w:rsidRDefault="007F66DB" w:rsidP="00B20488">
      <w:pPr>
        <w:rPr>
          <w:rFonts w:ascii="Verdana" w:hAnsi="Verdana"/>
          <w:b/>
          <w:sz w:val="20"/>
          <w:szCs w:val="20"/>
        </w:rPr>
      </w:pPr>
      <w:bookmarkStart w:id="16" w:name="_Toc378931045"/>
      <w:bookmarkStart w:id="17" w:name="_Toc378931505"/>
      <w:bookmarkStart w:id="18" w:name="_Toc381607417"/>
      <w:bookmarkStart w:id="19" w:name="_Toc381619956"/>
      <w:bookmarkStart w:id="20" w:name="_Toc415058184"/>
      <w:bookmarkStart w:id="21" w:name="_Toc417650860"/>
      <w:r w:rsidRPr="00B20488">
        <w:rPr>
          <w:rFonts w:ascii="Verdana" w:hAnsi="Verdana"/>
          <w:b/>
          <w:sz w:val="20"/>
          <w:szCs w:val="20"/>
        </w:rPr>
        <w:t>OBJETIVO</w:t>
      </w:r>
      <w:bookmarkEnd w:id="16"/>
      <w:bookmarkEnd w:id="17"/>
      <w:bookmarkEnd w:id="18"/>
      <w:bookmarkEnd w:id="19"/>
      <w:bookmarkEnd w:id="20"/>
      <w:bookmarkEnd w:id="21"/>
    </w:p>
    <w:p w:rsidR="007F66DB" w:rsidRPr="00B20488" w:rsidRDefault="008F31F4" w:rsidP="00B20488">
      <w:pPr>
        <w:rPr>
          <w:rFonts w:ascii="Verdana" w:hAnsi="Verdana"/>
          <w:b/>
          <w:sz w:val="20"/>
          <w:szCs w:val="20"/>
        </w:rPr>
      </w:pPr>
      <w:r w:rsidRPr="00B20488">
        <w:rPr>
          <w:rFonts w:ascii="Verdana" w:hAnsi="Verdana" w:cs="Arial"/>
          <w:sz w:val="20"/>
          <w:szCs w:val="20"/>
          <w:lang w:eastAsia="es-SV"/>
        </w:rPr>
        <w:t xml:space="preserve">Establecer </w:t>
      </w:r>
      <w:r w:rsidR="007F66DB" w:rsidRPr="00B20488">
        <w:rPr>
          <w:rFonts w:ascii="Verdana" w:hAnsi="Verdana" w:cs="Arial"/>
          <w:sz w:val="20"/>
          <w:szCs w:val="20"/>
          <w:lang w:eastAsia="es-SV"/>
        </w:rPr>
        <w:t>describir la Organización Interna de la Unidad de Auditoría Interna.</w:t>
      </w:r>
    </w:p>
    <w:p w:rsidR="007F66DB" w:rsidRPr="00B20488" w:rsidRDefault="007F66DB" w:rsidP="00B20488">
      <w:pPr>
        <w:rPr>
          <w:rFonts w:ascii="Verdana" w:hAnsi="Verdana"/>
          <w:b/>
          <w:sz w:val="20"/>
          <w:szCs w:val="20"/>
        </w:rPr>
      </w:pPr>
    </w:p>
    <w:p w:rsidR="007F66DB" w:rsidRPr="00B20488" w:rsidRDefault="007F66DB" w:rsidP="00B20488">
      <w:pPr>
        <w:rPr>
          <w:rFonts w:ascii="Verdana" w:hAnsi="Verdana"/>
          <w:b/>
          <w:sz w:val="20"/>
          <w:szCs w:val="20"/>
        </w:rPr>
      </w:pPr>
      <w:bookmarkStart w:id="22" w:name="_Toc378931046"/>
      <w:bookmarkStart w:id="23" w:name="_Toc378931506"/>
      <w:bookmarkStart w:id="24" w:name="_Toc381607418"/>
      <w:bookmarkStart w:id="25" w:name="_Toc381619957"/>
      <w:bookmarkStart w:id="26" w:name="_Toc415058185"/>
      <w:bookmarkStart w:id="27" w:name="_Toc417650861"/>
      <w:r w:rsidRPr="00B20488">
        <w:rPr>
          <w:rFonts w:ascii="Verdana" w:hAnsi="Verdana"/>
          <w:b/>
          <w:sz w:val="20"/>
          <w:szCs w:val="20"/>
        </w:rPr>
        <w:t>ALCANCE Y CAMPO DE APLICACIÓN</w:t>
      </w:r>
      <w:bookmarkEnd w:id="22"/>
      <w:bookmarkEnd w:id="23"/>
      <w:bookmarkEnd w:id="24"/>
      <w:bookmarkEnd w:id="25"/>
      <w:bookmarkEnd w:id="26"/>
      <w:bookmarkEnd w:id="27"/>
    </w:p>
    <w:p w:rsidR="007F66DB" w:rsidRPr="00B20488" w:rsidRDefault="007F66DB" w:rsidP="00B20488">
      <w:pPr>
        <w:rPr>
          <w:rFonts w:ascii="Verdana" w:hAnsi="Verdana" w:cs="Arial"/>
          <w:sz w:val="20"/>
          <w:szCs w:val="20"/>
          <w:lang w:eastAsia="es-SV"/>
        </w:rPr>
      </w:pPr>
      <w:r w:rsidRPr="00B20488">
        <w:rPr>
          <w:rFonts w:ascii="Verdana" w:hAnsi="Verdana" w:cs="Arial"/>
          <w:sz w:val="20"/>
          <w:szCs w:val="20"/>
          <w:lang w:eastAsia="es-SV"/>
        </w:rPr>
        <w:t>El presente manual es aplicable a la Unidad de Auditoría Interna así como a todas las áreas que la componen.</w:t>
      </w:r>
    </w:p>
    <w:p w:rsidR="007F66DB" w:rsidRPr="00B20488" w:rsidRDefault="007F66DB" w:rsidP="00B20488">
      <w:pPr>
        <w:rPr>
          <w:rFonts w:ascii="Verdana" w:hAnsi="Verdana"/>
          <w:b/>
          <w:sz w:val="20"/>
          <w:szCs w:val="20"/>
        </w:rPr>
      </w:pPr>
      <w:r w:rsidRPr="00B20488">
        <w:rPr>
          <w:rFonts w:ascii="Verdana" w:hAnsi="Verdana" w:cs="Arial"/>
          <w:sz w:val="20"/>
          <w:szCs w:val="20"/>
          <w:lang w:eastAsia="es-SV"/>
        </w:rPr>
        <w:t>También puede ser utilizado para Recursos Humanos para referencia en procesos de contratación de personal</w:t>
      </w:r>
    </w:p>
    <w:p w:rsidR="007F66DB" w:rsidRPr="00B20488" w:rsidRDefault="007F66DB" w:rsidP="00B20488">
      <w:pPr>
        <w:rPr>
          <w:rFonts w:ascii="Verdana" w:hAnsi="Verdana"/>
          <w:b/>
          <w:sz w:val="20"/>
          <w:szCs w:val="20"/>
        </w:rPr>
      </w:pPr>
    </w:p>
    <w:p w:rsidR="008F31F4" w:rsidRPr="00B20488" w:rsidRDefault="008F31F4" w:rsidP="00B20488">
      <w:pPr>
        <w:rPr>
          <w:rFonts w:ascii="Verdana" w:hAnsi="Verdana"/>
          <w:b/>
          <w:sz w:val="20"/>
          <w:szCs w:val="20"/>
        </w:rPr>
      </w:pPr>
      <w:r w:rsidRPr="00B20488">
        <w:rPr>
          <w:rFonts w:ascii="Verdana" w:hAnsi="Verdana"/>
          <w:b/>
          <w:sz w:val="20"/>
          <w:szCs w:val="20"/>
        </w:rPr>
        <w:t>INTRODUCCIÓN</w:t>
      </w:r>
    </w:p>
    <w:p w:rsidR="008F31F4" w:rsidRPr="00B20488" w:rsidRDefault="008F31F4" w:rsidP="00B20488">
      <w:pPr>
        <w:rPr>
          <w:rFonts w:ascii="Verdana" w:hAnsi="Verdana"/>
          <w:b/>
          <w:sz w:val="20"/>
          <w:szCs w:val="20"/>
        </w:rPr>
      </w:pPr>
      <w:r w:rsidRPr="00B20488">
        <w:rPr>
          <w:rFonts w:ascii="Verdana" w:hAnsi="Verdana" w:cs="Arial"/>
          <w:sz w:val="20"/>
          <w:szCs w:val="20"/>
          <w:lang w:eastAsia="es-SV"/>
        </w:rPr>
        <w:t>La Unidad de Auditoría Interna es responsable del Control Interno posterior de la gestión del Ministerio de Gobernación y sus Dependencias, la Unidad de Auditoria podrá actuar preventivamente, por instrucciones del Titular o a solicitud de los Directores o Jefes de las Unidades; o de oficio cuando lo considere necesario.</w:t>
      </w:r>
    </w:p>
    <w:p w:rsidR="00641886" w:rsidRPr="00B20488" w:rsidRDefault="00B0609B" w:rsidP="00B20488">
      <w:pPr>
        <w:rPr>
          <w:rFonts w:ascii="Verdana" w:hAnsi="Verdana"/>
          <w:b/>
          <w:sz w:val="20"/>
          <w:szCs w:val="20"/>
        </w:rPr>
      </w:pPr>
      <w:r w:rsidRPr="00B20488">
        <w:rPr>
          <w:rFonts w:ascii="Verdana" w:hAnsi="Verdana"/>
          <w:b/>
          <w:sz w:val="20"/>
          <w:szCs w:val="20"/>
        </w:rPr>
        <w:t>MISIÓN</w:t>
      </w:r>
    </w:p>
    <w:p w:rsidR="00641886" w:rsidRPr="00B20488" w:rsidRDefault="00641886" w:rsidP="00B20488">
      <w:pPr>
        <w:rPr>
          <w:rFonts w:ascii="Verdana" w:hAnsi="Verdana"/>
          <w:b/>
          <w:sz w:val="20"/>
          <w:szCs w:val="20"/>
        </w:rPr>
      </w:pPr>
      <w:r w:rsidRPr="00B20488">
        <w:rPr>
          <w:rFonts w:ascii="Verdana" w:hAnsi="Verdana" w:cs="Arial"/>
          <w:sz w:val="20"/>
          <w:szCs w:val="20"/>
        </w:rPr>
        <w:t>Coadyuvar a salvaguardar los recursos y bienes del Ministerio de Gobernación, proveyendo a los Titulares de seguridad razonable, con respecto al continuo mejoramiento de los Sistemas de Control Interno, la Gestión Financiera y Administrativa, comprobando el cumplimiento de Leyes, Normas técnicas y procedimientos internos en las Dependencias y Unidades Administrativas, proponiendo soluciones ecuánimes que coadyuven a superar o corregir las deficiencias detectadas.</w:t>
      </w:r>
    </w:p>
    <w:p w:rsidR="00641886" w:rsidRPr="00B20488" w:rsidRDefault="00B0609B" w:rsidP="00B20488">
      <w:pPr>
        <w:rPr>
          <w:rFonts w:ascii="Verdana" w:hAnsi="Verdana"/>
          <w:b/>
          <w:sz w:val="20"/>
          <w:szCs w:val="20"/>
        </w:rPr>
      </w:pPr>
      <w:r w:rsidRPr="00B20488">
        <w:rPr>
          <w:rFonts w:ascii="Verdana" w:hAnsi="Verdana"/>
          <w:b/>
          <w:sz w:val="20"/>
          <w:szCs w:val="20"/>
        </w:rPr>
        <w:t>VISIÓN</w:t>
      </w:r>
    </w:p>
    <w:p w:rsidR="00641886" w:rsidRPr="00B20488" w:rsidRDefault="00641886" w:rsidP="00B20488">
      <w:pPr>
        <w:rPr>
          <w:rFonts w:ascii="Verdana" w:hAnsi="Verdana" w:cs="Arial"/>
          <w:sz w:val="20"/>
          <w:szCs w:val="20"/>
        </w:rPr>
      </w:pPr>
      <w:r w:rsidRPr="00B20488">
        <w:rPr>
          <w:rFonts w:ascii="Verdana" w:hAnsi="Verdana" w:cs="Arial"/>
          <w:sz w:val="20"/>
          <w:szCs w:val="20"/>
        </w:rPr>
        <w:t>Proporcionar a los Titulares y a los contribuyentes, seguridad de que la gestión del Ministerio de Gobernación se realiza promoviendo valores de probidad, legalidad, pertinencia, eficacia, eficiencia y economía en el desempeño de las funciones; además de proveer valor agregado para la toma de decisiones.</w:t>
      </w:r>
    </w:p>
    <w:p w:rsidR="00641886" w:rsidRPr="00B20488" w:rsidRDefault="00641886" w:rsidP="00B20488">
      <w:pPr>
        <w:rPr>
          <w:rFonts w:ascii="Verdana" w:hAnsi="Verdana" w:cs="Arial"/>
          <w:b/>
          <w:bCs/>
          <w:iCs/>
          <w:sz w:val="20"/>
          <w:szCs w:val="20"/>
        </w:rPr>
      </w:pPr>
      <w:r w:rsidRPr="00B20488">
        <w:rPr>
          <w:rFonts w:ascii="Verdana" w:hAnsi="Verdana" w:cs="Arial"/>
          <w:b/>
          <w:bCs/>
          <w:iCs/>
          <w:sz w:val="20"/>
          <w:szCs w:val="20"/>
        </w:rPr>
        <w:t xml:space="preserve">OBJETIVOS GENERAL Y </w:t>
      </w:r>
      <w:r w:rsidR="00B0609B" w:rsidRPr="00B20488">
        <w:rPr>
          <w:rFonts w:ascii="Verdana" w:hAnsi="Verdana" w:cs="Arial"/>
          <w:b/>
          <w:bCs/>
          <w:iCs/>
          <w:sz w:val="20"/>
          <w:szCs w:val="20"/>
        </w:rPr>
        <w:t>ESPECÍFICOS</w:t>
      </w:r>
    </w:p>
    <w:p w:rsidR="00641886" w:rsidRPr="00B20488" w:rsidRDefault="00641886" w:rsidP="00B20488">
      <w:pPr>
        <w:rPr>
          <w:rFonts w:ascii="Verdana" w:hAnsi="Verdana" w:cs="Arial"/>
          <w:b/>
          <w:bCs/>
          <w:i/>
          <w:iCs/>
          <w:sz w:val="20"/>
          <w:szCs w:val="20"/>
        </w:rPr>
      </w:pPr>
      <w:r w:rsidRPr="00B20488">
        <w:rPr>
          <w:rFonts w:ascii="Verdana" w:hAnsi="Verdana" w:cs="Arial"/>
          <w:b/>
          <w:bCs/>
          <w:iCs/>
          <w:sz w:val="20"/>
          <w:szCs w:val="20"/>
        </w:rPr>
        <w:t>GENERAL</w:t>
      </w:r>
    </w:p>
    <w:p w:rsidR="00641886" w:rsidRPr="00B20488" w:rsidRDefault="00641886" w:rsidP="00B20488">
      <w:pPr>
        <w:rPr>
          <w:rFonts w:ascii="Verdana" w:hAnsi="Verdana" w:cs="Arial"/>
          <w:sz w:val="20"/>
          <w:szCs w:val="20"/>
        </w:rPr>
      </w:pPr>
      <w:r w:rsidRPr="00B20488">
        <w:rPr>
          <w:rFonts w:ascii="Verdana" w:hAnsi="Verdana" w:cs="Arial"/>
          <w:sz w:val="20"/>
          <w:szCs w:val="20"/>
        </w:rPr>
        <w:t>Facilitar a la Administración Superior, información sobre la operatividad y los resultados de la gestión administrativa de las Direcciones y Unidades administrativas que conforman el Ministerio de Gobernación para coadyuvar a la toma de decisiones oportunas y acertadas.</w:t>
      </w:r>
    </w:p>
    <w:p w:rsidR="00F85941" w:rsidRDefault="00F85941" w:rsidP="008F31F4">
      <w:pPr>
        <w:autoSpaceDE w:val="0"/>
        <w:autoSpaceDN w:val="0"/>
        <w:adjustRightInd w:val="0"/>
        <w:spacing w:after="0"/>
        <w:jc w:val="both"/>
        <w:rPr>
          <w:rFonts w:ascii="Verdana" w:hAnsi="Verdana" w:cs="Arial"/>
          <w:b/>
          <w:bCs/>
          <w:iCs/>
          <w:sz w:val="20"/>
          <w:szCs w:val="20"/>
        </w:rPr>
      </w:pPr>
    </w:p>
    <w:p w:rsidR="00F85941" w:rsidRDefault="00F85941" w:rsidP="008F31F4">
      <w:pPr>
        <w:autoSpaceDE w:val="0"/>
        <w:autoSpaceDN w:val="0"/>
        <w:adjustRightInd w:val="0"/>
        <w:spacing w:after="0"/>
        <w:jc w:val="both"/>
        <w:rPr>
          <w:rFonts w:ascii="Verdana" w:hAnsi="Verdana" w:cs="Arial"/>
          <w:b/>
          <w:bCs/>
          <w:iCs/>
          <w:sz w:val="20"/>
          <w:szCs w:val="20"/>
        </w:rPr>
      </w:pPr>
    </w:p>
    <w:p w:rsidR="00641886" w:rsidRPr="00B20488" w:rsidRDefault="00B0609B" w:rsidP="008F31F4">
      <w:pPr>
        <w:autoSpaceDE w:val="0"/>
        <w:autoSpaceDN w:val="0"/>
        <w:adjustRightInd w:val="0"/>
        <w:spacing w:after="0"/>
        <w:jc w:val="both"/>
        <w:rPr>
          <w:rFonts w:ascii="Verdana" w:hAnsi="Verdana" w:cs="Arial"/>
          <w:b/>
          <w:bCs/>
          <w:iCs/>
          <w:sz w:val="20"/>
          <w:szCs w:val="20"/>
        </w:rPr>
      </w:pPr>
      <w:r w:rsidRPr="00B20488">
        <w:rPr>
          <w:rFonts w:ascii="Verdana" w:hAnsi="Verdana" w:cs="Arial"/>
          <w:b/>
          <w:bCs/>
          <w:iCs/>
          <w:sz w:val="20"/>
          <w:szCs w:val="20"/>
        </w:rPr>
        <w:t>ESPECÍFICOS</w:t>
      </w:r>
    </w:p>
    <w:p w:rsidR="00641886" w:rsidRPr="00B20488" w:rsidRDefault="00641886" w:rsidP="00FE7880">
      <w:pPr>
        <w:pStyle w:val="Prrafodelista"/>
        <w:numPr>
          <w:ilvl w:val="0"/>
          <w:numId w:val="7"/>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Asesorar oportunamente a la Administración Superior y Directores de las Dependencias, cuando lo requieran a través de verificaciones o auditorias de carácter especial (no programadas) para comprobar situaciones observadas en el desarrollo de los procesos administrativos.</w:t>
      </w:r>
    </w:p>
    <w:p w:rsidR="00641886" w:rsidRPr="00B20488" w:rsidRDefault="00641886" w:rsidP="00FE7880">
      <w:pPr>
        <w:pStyle w:val="Prrafodelista"/>
        <w:numPr>
          <w:ilvl w:val="0"/>
          <w:numId w:val="7"/>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Velar por el cumplimiento de las disposiciones legales, técnicas y la normativa Institucional.</w:t>
      </w:r>
    </w:p>
    <w:p w:rsidR="00641886" w:rsidRPr="00B20488" w:rsidRDefault="00641886" w:rsidP="00FE7880">
      <w:pPr>
        <w:pStyle w:val="Prrafodelista"/>
        <w:numPr>
          <w:ilvl w:val="0"/>
          <w:numId w:val="7"/>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Analizar constante y sistemáticamente, los procedimientos de Control Interno adoptados en cada una de las Dependencias y Unidades administrativas del Ministerio.</w:t>
      </w:r>
    </w:p>
    <w:p w:rsidR="00641886" w:rsidRPr="00B20488" w:rsidRDefault="00641886" w:rsidP="00FE7880">
      <w:pPr>
        <w:pStyle w:val="Prrafodelista"/>
        <w:numPr>
          <w:ilvl w:val="0"/>
          <w:numId w:val="7"/>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Proponer soluciones prácticas y factibles a la problemática observada, que ayuden a mejorar la estructura de control existente o recomendar que se implemente una estructura acorde a las Proponer soluciones prácticas y factibles a la problemática observada, que ayuden a mejorar la estructura de control existente o recomendar que se implemente una estructura acorde a las necesidades.</w:t>
      </w:r>
    </w:p>
    <w:p w:rsidR="00712FDC" w:rsidRPr="00B20488" w:rsidRDefault="00712FDC" w:rsidP="008F31F4">
      <w:pPr>
        <w:autoSpaceDE w:val="0"/>
        <w:autoSpaceDN w:val="0"/>
        <w:adjustRightInd w:val="0"/>
        <w:spacing w:after="0"/>
        <w:ind w:left="360"/>
        <w:jc w:val="both"/>
        <w:rPr>
          <w:rFonts w:ascii="Verdana" w:hAnsi="Verdana" w:cs="Arial"/>
          <w:sz w:val="20"/>
          <w:szCs w:val="20"/>
        </w:rPr>
      </w:pPr>
    </w:p>
    <w:p w:rsidR="002051CA" w:rsidRPr="00FC7387" w:rsidRDefault="002051CA" w:rsidP="008F31F4">
      <w:pPr>
        <w:autoSpaceDE w:val="0"/>
        <w:autoSpaceDN w:val="0"/>
        <w:adjustRightInd w:val="0"/>
        <w:spacing w:after="0"/>
        <w:ind w:left="360"/>
        <w:jc w:val="both"/>
        <w:rPr>
          <w:rFonts w:ascii="Verdana" w:hAnsi="Verdana" w:cs="Arial"/>
          <w:sz w:val="18"/>
          <w:szCs w:val="18"/>
        </w:rPr>
      </w:pPr>
    </w:p>
    <w:p w:rsidR="00641886" w:rsidRPr="00B20488" w:rsidRDefault="00641886" w:rsidP="008F31F4">
      <w:pPr>
        <w:autoSpaceDE w:val="0"/>
        <w:autoSpaceDN w:val="0"/>
        <w:adjustRightInd w:val="0"/>
        <w:spacing w:after="0"/>
        <w:ind w:left="360"/>
        <w:jc w:val="both"/>
        <w:rPr>
          <w:rFonts w:ascii="Verdana" w:hAnsi="Verdana" w:cs="Arial"/>
          <w:b/>
          <w:bCs/>
          <w:sz w:val="20"/>
          <w:szCs w:val="20"/>
        </w:rPr>
      </w:pPr>
      <w:r w:rsidRPr="00B20488">
        <w:rPr>
          <w:rFonts w:ascii="Verdana" w:hAnsi="Verdana" w:cs="Arial"/>
          <w:b/>
          <w:bCs/>
          <w:sz w:val="20"/>
          <w:szCs w:val="20"/>
        </w:rPr>
        <w:t>ESTRUCTURA</w:t>
      </w:r>
    </w:p>
    <w:p w:rsidR="00641886" w:rsidRPr="00FC7387" w:rsidRDefault="00641886" w:rsidP="008F31F4">
      <w:pPr>
        <w:autoSpaceDE w:val="0"/>
        <w:autoSpaceDN w:val="0"/>
        <w:adjustRightInd w:val="0"/>
        <w:spacing w:after="0"/>
        <w:ind w:left="360"/>
        <w:jc w:val="both"/>
        <w:rPr>
          <w:rFonts w:ascii="Verdana" w:hAnsi="Verdana"/>
          <w:b/>
          <w:sz w:val="18"/>
          <w:szCs w:val="18"/>
        </w:rPr>
      </w:pPr>
    </w:p>
    <w:p w:rsidR="008F31F4" w:rsidRPr="00FC7387" w:rsidRDefault="00BB3FB9" w:rsidP="008F31F4">
      <w:pPr>
        <w:autoSpaceDE w:val="0"/>
        <w:autoSpaceDN w:val="0"/>
        <w:adjustRightInd w:val="0"/>
        <w:spacing w:after="0"/>
        <w:ind w:left="360"/>
        <w:rPr>
          <w:rFonts w:ascii="Verdana" w:hAnsi="Verdana"/>
          <w:b/>
          <w:sz w:val="18"/>
          <w:szCs w:val="18"/>
        </w:rPr>
      </w:pPr>
      <w:r w:rsidRPr="00FC7387">
        <w:rPr>
          <w:rFonts w:ascii="Verdana" w:hAnsi="Verdana"/>
          <w:b/>
          <w:noProof/>
          <w:sz w:val="18"/>
          <w:szCs w:val="18"/>
          <w:lang w:eastAsia="es-SV"/>
        </w:rPr>
        <w:drawing>
          <wp:anchor distT="0" distB="0" distL="114300" distR="114300" simplePos="0" relativeHeight="251703808" behindDoc="0" locked="0" layoutInCell="1" allowOverlap="1" wp14:anchorId="18F7DF47" wp14:editId="783D5937">
            <wp:simplePos x="0" y="0"/>
            <wp:positionH relativeFrom="column">
              <wp:posOffset>850265</wp:posOffset>
            </wp:positionH>
            <wp:positionV relativeFrom="paragraph">
              <wp:posOffset>143510</wp:posOffset>
            </wp:positionV>
            <wp:extent cx="3602355" cy="3039745"/>
            <wp:effectExtent l="19050" t="0" r="0" b="0"/>
            <wp:wrapNone/>
            <wp:docPr id="6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0"/>
                    <a:srcRect l="34983" t="16310" r="29473" b="13290"/>
                    <a:stretch>
                      <a:fillRect/>
                    </a:stretch>
                  </pic:blipFill>
                  <pic:spPr bwMode="auto">
                    <a:xfrm>
                      <a:off x="0" y="0"/>
                      <a:ext cx="3602355" cy="3039745"/>
                    </a:xfrm>
                    <a:prstGeom prst="rect">
                      <a:avLst/>
                    </a:prstGeom>
                    <a:noFill/>
                    <a:ln w="9525">
                      <a:noFill/>
                      <a:miter lim="800000"/>
                      <a:headEnd/>
                      <a:tailEnd/>
                    </a:ln>
                  </pic:spPr>
                </pic:pic>
              </a:graphicData>
            </a:graphic>
          </wp:anchor>
        </w:drawing>
      </w:r>
    </w:p>
    <w:p w:rsidR="008F31F4" w:rsidRPr="00FC7387" w:rsidRDefault="008F31F4" w:rsidP="008F31F4">
      <w:pPr>
        <w:autoSpaceDE w:val="0"/>
        <w:autoSpaceDN w:val="0"/>
        <w:adjustRightInd w:val="0"/>
        <w:spacing w:after="0"/>
        <w:ind w:left="360"/>
        <w:rPr>
          <w:rFonts w:ascii="Verdana" w:hAnsi="Verdana"/>
          <w:b/>
          <w:sz w:val="18"/>
          <w:szCs w:val="18"/>
        </w:rPr>
      </w:pPr>
    </w:p>
    <w:p w:rsidR="008F31F4" w:rsidRPr="00FC7387" w:rsidRDefault="008F31F4" w:rsidP="008F31F4">
      <w:pPr>
        <w:autoSpaceDE w:val="0"/>
        <w:autoSpaceDN w:val="0"/>
        <w:adjustRightInd w:val="0"/>
        <w:spacing w:after="0"/>
        <w:ind w:left="360"/>
        <w:rPr>
          <w:rFonts w:ascii="Verdana" w:hAnsi="Verdana"/>
          <w:b/>
          <w:sz w:val="18"/>
          <w:szCs w:val="18"/>
        </w:rPr>
      </w:pPr>
    </w:p>
    <w:p w:rsidR="008F31F4" w:rsidRPr="00FC7387" w:rsidRDefault="008F31F4" w:rsidP="008F31F4">
      <w:pPr>
        <w:autoSpaceDE w:val="0"/>
        <w:autoSpaceDN w:val="0"/>
        <w:adjustRightInd w:val="0"/>
        <w:spacing w:after="0"/>
        <w:ind w:left="360"/>
        <w:rPr>
          <w:rFonts w:ascii="Verdana" w:hAnsi="Verdana"/>
          <w:b/>
          <w:sz w:val="18"/>
          <w:szCs w:val="18"/>
        </w:rPr>
      </w:pPr>
    </w:p>
    <w:p w:rsidR="008F31F4" w:rsidRPr="00FC7387" w:rsidRDefault="008F31F4" w:rsidP="008F31F4">
      <w:pPr>
        <w:autoSpaceDE w:val="0"/>
        <w:autoSpaceDN w:val="0"/>
        <w:adjustRightInd w:val="0"/>
        <w:spacing w:after="0"/>
        <w:ind w:left="360"/>
        <w:rPr>
          <w:rFonts w:ascii="Verdana" w:hAnsi="Verdana"/>
          <w:b/>
          <w:sz w:val="18"/>
          <w:szCs w:val="18"/>
        </w:rPr>
      </w:pPr>
    </w:p>
    <w:p w:rsidR="008F31F4" w:rsidRPr="00FC7387" w:rsidRDefault="008F31F4" w:rsidP="008F31F4">
      <w:pPr>
        <w:autoSpaceDE w:val="0"/>
        <w:autoSpaceDN w:val="0"/>
        <w:adjustRightInd w:val="0"/>
        <w:spacing w:after="0"/>
        <w:ind w:left="360"/>
        <w:rPr>
          <w:rFonts w:ascii="Verdana" w:hAnsi="Verdana"/>
          <w:b/>
          <w:sz w:val="18"/>
          <w:szCs w:val="18"/>
        </w:rPr>
      </w:pPr>
    </w:p>
    <w:p w:rsidR="008F31F4" w:rsidRPr="00FC7387" w:rsidRDefault="008F31F4" w:rsidP="008F31F4">
      <w:pPr>
        <w:autoSpaceDE w:val="0"/>
        <w:autoSpaceDN w:val="0"/>
        <w:adjustRightInd w:val="0"/>
        <w:spacing w:after="0"/>
        <w:ind w:left="360"/>
        <w:rPr>
          <w:rFonts w:ascii="Verdana" w:hAnsi="Verdana"/>
          <w:b/>
          <w:sz w:val="18"/>
          <w:szCs w:val="18"/>
        </w:rPr>
      </w:pPr>
    </w:p>
    <w:p w:rsidR="008F31F4" w:rsidRPr="00FC7387" w:rsidRDefault="008F31F4" w:rsidP="008F31F4">
      <w:pPr>
        <w:autoSpaceDE w:val="0"/>
        <w:autoSpaceDN w:val="0"/>
        <w:adjustRightInd w:val="0"/>
        <w:spacing w:after="0"/>
        <w:ind w:left="360"/>
        <w:rPr>
          <w:rFonts w:ascii="Verdana" w:hAnsi="Verdana"/>
          <w:b/>
          <w:sz w:val="18"/>
          <w:szCs w:val="18"/>
        </w:rPr>
      </w:pPr>
    </w:p>
    <w:p w:rsidR="008F31F4" w:rsidRPr="00FC7387" w:rsidRDefault="008F31F4" w:rsidP="008F31F4">
      <w:pPr>
        <w:autoSpaceDE w:val="0"/>
        <w:autoSpaceDN w:val="0"/>
        <w:adjustRightInd w:val="0"/>
        <w:spacing w:after="0"/>
        <w:ind w:left="360"/>
        <w:rPr>
          <w:rFonts w:ascii="Verdana" w:hAnsi="Verdana"/>
          <w:b/>
          <w:sz w:val="18"/>
          <w:szCs w:val="18"/>
        </w:rPr>
      </w:pPr>
    </w:p>
    <w:p w:rsidR="00641886" w:rsidRPr="00FC7387" w:rsidRDefault="00641886" w:rsidP="008F31F4">
      <w:pPr>
        <w:pStyle w:val="Prrafodelista"/>
        <w:autoSpaceDE w:val="0"/>
        <w:autoSpaceDN w:val="0"/>
        <w:adjustRightInd w:val="0"/>
        <w:spacing w:after="0"/>
        <w:rPr>
          <w:rFonts w:ascii="Verdana" w:hAnsi="Verdana"/>
          <w:sz w:val="20"/>
          <w:szCs w:val="20"/>
        </w:rPr>
      </w:pPr>
    </w:p>
    <w:p w:rsidR="00641886" w:rsidRPr="00FC7387" w:rsidRDefault="00641886" w:rsidP="008F31F4">
      <w:pPr>
        <w:pStyle w:val="Prrafodelista"/>
        <w:autoSpaceDE w:val="0"/>
        <w:autoSpaceDN w:val="0"/>
        <w:adjustRightInd w:val="0"/>
        <w:spacing w:after="0"/>
        <w:rPr>
          <w:rFonts w:ascii="Verdana" w:hAnsi="Verdana"/>
          <w:sz w:val="20"/>
          <w:szCs w:val="20"/>
        </w:rPr>
      </w:pPr>
    </w:p>
    <w:p w:rsidR="008F31F4" w:rsidRPr="00FC7387" w:rsidRDefault="008F31F4" w:rsidP="008F31F4">
      <w:pPr>
        <w:autoSpaceDE w:val="0"/>
        <w:autoSpaceDN w:val="0"/>
        <w:adjustRightInd w:val="0"/>
        <w:spacing w:after="0"/>
        <w:rPr>
          <w:rFonts w:ascii="Verdana" w:hAnsi="Verdana" w:cs="Arial"/>
          <w:b/>
          <w:bCs/>
          <w:sz w:val="20"/>
          <w:szCs w:val="20"/>
        </w:rPr>
      </w:pPr>
    </w:p>
    <w:p w:rsidR="008F31F4" w:rsidRPr="00FC7387" w:rsidRDefault="008F31F4" w:rsidP="008F31F4">
      <w:pPr>
        <w:autoSpaceDE w:val="0"/>
        <w:autoSpaceDN w:val="0"/>
        <w:adjustRightInd w:val="0"/>
        <w:spacing w:after="0"/>
        <w:rPr>
          <w:rFonts w:ascii="Verdana" w:hAnsi="Verdana" w:cs="Arial"/>
          <w:b/>
          <w:bCs/>
          <w:sz w:val="20"/>
          <w:szCs w:val="20"/>
        </w:rPr>
      </w:pPr>
    </w:p>
    <w:p w:rsidR="008F31F4" w:rsidRPr="00FC7387" w:rsidRDefault="008F31F4" w:rsidP="008F31F4">
      <w:pPr>
        <w:autoSpaceDE w:val="0"/>
        <w:autoSpaceDN w:val="0"/>
        <w:adjustRightInd w:val="0"/>
        <w:spacing w:after="0"/>
        <w:rPr>
          <w:rFonts w:ascii="Verdana" w:hAnsi="Verdana" w:cs="Arial"/>
          <w:b/>
          <w:bCs/>
          <w:sz w:val="20"/>
          <w:szCs w:val="20"/>
        </w:rPr>
      </w:pPr>
    </w:p>
    <w:p w:rsidR="008F31F4" w:rsidRPr="00FC7387" w:rsidRDefault="008F31F4" w:rsidP="008F31F4">
      <w:pPr>
        <w:autoSpaceDE w:val="0"/>
        <w:autoSpaceDN w:val="0"/>
        <w:adjustRightInd w:val="0"/>
        <w:spacing w:after="0"/>
        <w:rPr>
          <w:rFonts w:ascii="Verdana" w:hAnsi="Verdana" w:cs="Arial"/>
          <w:b/>
          <w:bCs/>
          <w:sz w:val="20"/>
          <w:szCs w:val="20"/>
        </w:rPr>
      </w:pPr>
    </w:p>
    <w:p w:rsidR="00BB3FB9" w:rsidRPr="00FC7387" w:rsidRDefault="00BB3FB9" w:rsidP="008F31F4">
      <w:pPr>
        <w:autoSpaceDE w:val="0"/>
        <w:autoSpaceDN w:val="0"/>
        <w:adjustRightInd w:val="0"/>
        <w:spacing w:after="0"/>
        <w:rPr>
          <w:rFonts w:ascii="Verdana" w:hAnsi="Verdana" w:cs="Arial"/>
          <w:b/>
          <w:bCs/>
          <w:sz w:val="20"/>
          <w:szCs w:val="20"/>
        </w:rPr>
      </w:pPr>
    </w:p>
    <w:p w:rsidR="00BB3FB9" w:rsidRPr="00FC7387" w:rsidRDefault="00BB3FB9" w:rsidP="008F31F4">
      <w:pPr>
        <w:autoSpaceDE w:val="0"/>
        <w:autoSpaceDN w:val="0"/>
        <w:adjustRightInd w:val="0"/>
        <w:spacing w:after="0"/>
        <w:rPr>
          <w:rFonts w:ascii="Verdana" w:hAnsi="Verdana" w:cs="Arial"/>
          <w:b/>
          <w:bCs/>
          <w:sz w:val="20"/>
          <w:szCs w:val="20"/>
        </w:rPr>
      </w:pPr>
    </w:p>
    <w:p w:rsidR="00BB3FB9" w:rsidRPr="00FC7387" w:rsidRDefault="00BB3FB9" w:rsidP="008F31F4">
      <w:pPr>
        <w:autoSpaceDE w:val="0"/>
        <w:autoSpaceDN w:val="0"/>
        <w:adjustRightInd w:val="0"/>
        <w:spacing w:after="0"/>
        <w:rPr>
          <w:rFonts w:ascii="Verdana" w:hAnsi="Verdana" w:cs="Arial"/>
          <w:b/>
          <w:bCs/>
          <w:sz w:val="20"/>
          <w:szCs w:val="20"/>
        </w:rPr>
      </w:pPr>
    </w:p>
    <w:p w:rsidR="00BB3FB9" w:rsidRPr="00FC7387" w:rsidRDefault="00BB3FB9" w:rsidP="008F31F4">
      <w:pPr>
        <w:autoSpaceDE w:val="0"/>
        <w:autoSpaceDN w:val="0"/>
        <w:adjustRightInd w:val="0"/>
        <w:spacing w:after="0"/>
        <w:rPr>
          <w:rFonts w:ascii="Verdana" w:hAnsi="Verdana" w:cs="Arial"/>
          <w:b/>
          <w:bCs/>
          <w:sz w:val="20"/>
          <w:szCs w:val="20"/>
        </w:rPr>
      </w:pPr>
    </w:p>
    <w:p w:rsidR="00217150" w:rsidRDefault="00217150" w:rsidP="008F31F4">
      <w:pPr>
        <w:autoSpaceDE w:val="0"/>
        <w:autoSpaceDN w:val="0"/>
        <w:adjustRightInd w:val="0"/>
        <w:spacing w:after="0"/>
        <w:jc w:val="both"/>
        <w:rPr>
          <w:rFonts w:ascii="Verdana" w:hAnsi="Verdana" w:cs="Arial"/>
          <w:b/>
          <w:bCs/>
          <w:sz w:val="20"/>
          <w:szCs w:val="20"/>
        </w:rPr>
      </w:pPr>
    </w:p>
    <w:p w:rsidR="00217150" w:rsidRDefault="00217150" w:rsidP="008F31F4">
      <w:pPr>
        <w:autoSpaceDE w:val="0"/>
        <w:autoSpaceDN w:val="0"/>
        <w:adjustRightInd w:val="0"/>
        <w:spacing w:after="0"/>
        <w:jc w:val="both"/>
        <w:rPr>
          <w:rFonts w:ascii="Verdana" w:hAnsi="Verdana" w:cs="Arial"/>
          <w:b/>
          <w:bCs/>
          <w:sz w:val="20"/>
          <w:szCs w:val="20"/>
        </w:rPr>
      </w:pPr>
    </w:p>
    <w:p w:rsidR="00217150" w:rsidRDefault="00217150" w:rsidP="008F31F4">
      <w:pPr>
        <w:autoSpaceDE w:val="0"/>
        <w:autoSpaceDN w:val="0"/>
        <w:adjustRightInd w:val="0"/>
        <w:spacing w:after="0"/>
        <w:jc w:val="both"/>
        <w:rPr>
          <w:rFonts w:ascii="Verdana" w:hAnsi="Verdana" w:cs="Arial"/>
          <w:b/>
          <w:bCs/>
          <w:sz w:val="20"/>
          <w:szCs w:val="20"/>
        </w:rPr>
      </w:pPr>
    </w:p>
    <w:p w:rsidR="00F85941" w:rsidRDefault="00F85941" w:rsidP="008F31F4">
      <w:pPr>
        <w:autoSpaceDE w:val="0"/>
        <w:autoSpaceDN w:val="0"/>
        <w:adjustRightInd w:val="0"/>
        <w:spacing w:after="0"/>
        <w:jc w:val="both"/>
        <w:rPr>
          <w:rFonts w:ascii="Verdana" w:hAnsi="Verdana" w:cs="Arial"/>
          <w:b/>
          <w:bCs/>
          <w:sz w:val="20"/>
          <w:szCs w:val="20"/>
        </w:rPr>
      </w:pPr>
    </w:p>
    <w:p w:rsidR="00F85941" w:rsidRDefault="00F85941" w:rsidP="008F31F4">
      <w:pPr>
        <w:autoSpaceDE w:val="0"/>
        <w:autoSpaceDN w:val="0"/>
        <w:adjustRightInd w:val="0"/>
        <w:spacing w:after="0"/>
        <w:jc w:val="both"/>
        <w:rPr>
          <w:rFonts w:ascii="Verdana" w:hAnsi="Verdana" w:cs="Arial"/>
          <w:b/>
          <w:bCs/>
          <w:sz w:val="20"/>
          <w:szCs w:val="20"/>
        </w:rPr>
      </w:pPr>
    </w:p>
    <w:p w:rsidR="00F85941" w:rsidRDefault="00F85941" w:rsidP="008F31F4">
      <w:pPr>
        <w:autoSpaceDE w:val="0"/>
        <w:autoSpaceDN w:val="0"/>
        <w:adjustRightInd w:val="0"/>
        <w:spacing w:after="0"/>
        <w:jc w:val="both"/>
        <w:rPr>
          <w:rFonts w:ascii="Verdana" w:hAnsi="Verdana" w:cs="Arial"/>
          <w:b/>
          <w:bCs/>
          <w:sz w:val="20"/>
          <w:szCs w:val="20"/>
        </w:rPr>
      </w:pPr>
    </w:p>
    <w:p w:rsidR="00F85941" w:rsidRDefault="00F85941" w:rsidP="008F31F4">
      <w:pPr>
        <w:autoSpaceDE w:val="0"/>
        <w:autoSpaceDN w:val="0"/>
        <w:adjustRightInd w:val="0"/>
        <w:spacing w:after="0"/>
        <w:jc w:val="both"/>
        <w:rPr>
          <w:rFonts w:ascii="Verdana" w:hAnsi="Verdana" w:cs="Arial"/>
          <w:b/>
          <w:bCs/>
          <w:sz w:val="20"/>
          <w:szCs w:val="20"/>
        </w:rPr>
      </w:pPr>
    </w:p>
    <w:p w:rsidR="00F85941" w:rsidRDefault="00F85941" w:rsidP="008F31F4">
      <w:pPr>
        <w:autoSpaceDE w:val="0"/>
        <w:autoSpaceDN w:val="0"/>
        <w:adjustRightInd w:val="0"/>
        <w:spacing w:after="0"/>
        <w:jc w:val="both"/>
        <w:rPr>
          <w:rFonts w:ascii="Verdana" w:hAnsi="Verdana" w:cs="Arial"/>
          <w:b/>
          <w:bCs/>
          <w:sz w:val="20"/>
          <w:szCs w:val="20"/>
        </w:rPr>
      </w:pPr>
    </w:p>
    <w:p w:rsidR="00F85941" w:rsidRDefault="00F85941" w:rsidP="008F31F4">
      <w:pPr>
        <w:autoSpaceDE w:val="0"/>
        <w:autoSpaceDN w:val="0"/>
        <w:adjustRightInd w:val="0"/>
        <w:spacing w:after="0"/>
        <w:jc w:val="both"/>
        <w:rPr>
          <w:rFonts w:ascii="Verdana" w:hAnsi="Verdana" w:cs="Arial"/>
          <w:b/>
          <w:bCs/>
          <w:sz w:val="20"/>
          <w:szCs w:val="20"/>
        </w:rPr>
      </w:pPr>
    </w:p>
    <w:p w:rsidR="00F85941" w:rsidRDefault="00F85941" w:rsidP="008F31F4">
      <w:pPr>
        <w:autoSpaceDE w:val="0"/>
        <w:autoSpaceDN w:val="0"/>
        <w:adjustRightInd w:val="0"/>
        <w:spacing w:after="0"/>
        <w:jc w:val="both"/>
        <w:rPr>
          <w:rFonts w:ascii="Verdana" w:hAnsi="Verdana" w:cs="Arial"/>
          <w:b/>
          <w:bCs/>
          <w:sz w:val="20"/>
          <w:szCs w:val="20"/>
        </w:rPr>
      </w:pPr>
    </w:p>
    <w:p w:rsidR="00641886" w:rsidRPr="00B20488" w:rsidRDefault="00641886" w:rsidP="008F31F4">
      <w:pPr>
        <w:autoSpaceDE w:val="0"/>
        <w:autoSpaceDN w:val="0"/>
        <w:adjustRightInd w:val="0"/>
        <w:spacing w:after="0"/>
        <w:jc w:val="both"/>
        <w:rPr>
          <w:rFonts w:ascii="Verdana" w:hAnsi="Verdana" w:cs="Arial"/>
          <w:b/>
          <w:bCs/>
          <w:sz w:val="20"/>
          <w:szCs w:val="20"/>
        </w:rPr>
      </w:pPr>
      <w:r w:rsidRPr="00B20488">
        <w:rPr>
          <w:rFonts w:ascii="Verdana" w:hAnsi="Verdana" w:cs="Arial"/>
          <w:b/>
          <w:bCs/>
          <w:sz w:val="20"/>
          <w:szCs w:val="20"/>
        </w:rPr>
        <w:t xml:space="preserve">Nombre de la Unidad: </w:t>
      </w:r>
      <w:r w:rsidRPr="00B20488">
        <w:rPr>
          <w:rFonts w:ascii="Verdana" w:hAnsi="Verdana" w:cs="Arial"/>
          <w:b/>
          <w:bCs/>
          <w:sz w:val="20"/>
          <w:szCs w:val="20"/>
        </w:rPr>
        <w:tab/>
        <w:t>UNIDAD DE AUDITORIA INTERNA</w:t>
      </w:r>
    </w:p>
    <w:p w:rsidR="00641886" w:rsidRPr="00B20488" w:rsidRDefault="00641886" w:rsidP="008F31F4">
      <w:pPr>
        <w:autoSpaceDE w:val="0"/>
        <w:autoSpaceDN w:val="0"/>
        <w:adjustRightInd w:val="0"/>
        <w:spacing w:after="0"/>
        <w:jc w:val="both"/>
        <w:rPr>
          <w:rFonts w:ascii="Verdana" w:hAnsi="Verdana" w:cs="Arial"/>
          <w:b/>
          <w:bCs/>
          <w:sz w:val="20"/>
          <w:szCs w:val="20"/>
        </w:rPr>
      </w:pPr>
      <w:r w:rsidRPr="00B20488">
        <w:rPr>
          <w:rFonts w:ascii="Verdana" w:hAnsi="Verdana" w:cs="Arial"/>
          <w:b/>
          <w:bCs/>
          <w:sz w:val="20"/>
          <w:szCs w:val="20"/>
        </w:rPr>
        <w:t xml:space="preserve">Tipo Estructural: </w:t>
      </w:r>
      <w:r w:rsidRPr="00B20488">
        <w:rPr>
          <w:rFonts w:ascii="Verdana" w:hAnsi="Verdana" w:cs="Arial"/>
          <w:b/>
          <w:bCs/>
          <w:sz w:val="20"/>
          <w:szCs w:val="20"/>
        </w:rPr>
        <w:tab/>
      </w:r>
      <w:r w:rsidRPr="00B20488">
        <w:rPr>
          <w:rFonts w:ascii="Verdana" w:hAnsi="Verdana" w:cs="Arial"/>
          <w:b/>
          <w:bCs/>
          <w:sz w:val="20"/>
          <w:szCs w:val="20"/>
        </w:rPr>
        <w:tab/>
        <w:t>Jefatura</w:t>
      </w:r>
    </w:p>
    <w:p w:rsidR="00641886" w:rsidRPr="00B20488" w:rsidRDefault="00641886" w:rsidP="008F31F4">
      <w:pPr>
        <w:autoSpaceDE w:val="0"/>
        <w:autoSpaceDN w:val="0"/>
        <w:adjustRightInd w:val="0"/>
        <w:spacing w:after="0"/>
        <w:jc w:val="both"/>
        <w:rPr>
          <w:rFonts w:ascii="Verdana" w:hAnsi="Verdana" w:cs="Arial"/>
          <w:b/>
          <w:bCs/>
          <w:sz w:val="20"/>
          <w:szCs w:val="20"/>
        </w:rPr>
      </w:pPr>
      <w:r w:rsidRPr="00B20488">
        <w:rPr>
          <w:rFonts w:ascii="Verdana" w:hAnsi="Verdana" w:cs="Arial"/>
          <w:b/>
          <w:bCs/>
          <w:sz w:val="20"/>
          <w:szCs w:val="20"/>
        </w:rPr>
        <w:t>Dependencia directa:</w:t>
      </w:r>
      <w:r w:rsidRPr="00B20488">
        <w:rPr>
          <w:rFonts w:ascii="Verdana" w:hAnsi="Verdana" w:cs="Arial"/>
          <w:b/>
          <w:bCs/>
          <w:sz w:val="20"/>
          <w:szCs w:val="20"/>
        </w:rPr>
        <w:tab/>
        <w:t xml:space="preserve"> Ministro de Gobernación</w:t>
      </w:r>
    </w:p>
    <w:p w:rsidR="008F31F4" w:rsidRPr="00B20488" w:rsidRDefault="008F31F4" w:rsidP="008F31F4">
      <w:pPr>
        <w:autoSpaceDE w:val="0"/>
        <w:autoSpaceDN w:val="0"/>
        <w:adjustRightInd w:val="0"/>
        <w:spacing w:after="0"/>
        <w:jc w:val="both"/>
        <w:rPr>
          <w:rFonts w:ascii="Verdana" w:hAnsi="Verdana" w:cs="Arial"/>
          <w:b/>
          <w:bCs/>
          <w:sz w:val="20"/>
          <w:szCs w:val="20"/>
        </w:rPr>
      </w:pPr>
    </w:p>
    <w:p w:rsidR="00641886" w:rsidRPr="00B20488" w:rsidRDefault="00641886" w:rsidP="008F31F4">
      <w:pPr>
        <w:autoSpaceDE w:val="0"/>
        <w:autoSpaceDN w:val="0"/>
        <w:adjustRightInd w:val="0"/>
        <w:spacing w:after="0"/>
        <w:jc w:val="both"/>
        <w:rPr>
          <w:rFonts w:ascii="Verdana" w:hAnsi="Verdana" w:cs="Arial"/>
          <w:b/>
          <w:bCs/>
          <w:sz w:val="20"/>
          <w:szCs w:val="20"/>
        </w:rPr>
      </w:pPr>
      <w:r w:rsidRPr="00B20488">
        <w:rPr>
          <w:rFonts w:ascii="Verdana" w:hAnsi="Verdana" w:cs="Arial"/>
          <w:b/>
          <w:bCs/>
          <w:sz w:val="20"/>
          <w:szCs w:val="20"/>
        </w:rPr>
        <w:t>Objetivos:</w:t>
      </w:r>
    </w:p>
    <w:p w:rsidR="00641886" w:rsidRPr="00B20488" w:rsidRDefault="00641886" w:rsidP="008F31F4">
      <w:pPr>
        <w:autoSpaceDE w:val="0"/>
        <w:autoSpaceDN w:val="0"/>
        <w:adjustRightInd w:val="0"/>
        <w:spacing w:after="0"/>
        <w:jc w:val="both"/>
        <w:rPr>
          <w:rFonts w:ascii="Verdana" w:hAnsi="Verdana" w:cs="Arial"/>
          <w:b/>
          <w:sz w:val="20"/>
          <w:szCs w:val="20"/>
        </w:rPr>
      </w:pPr>
      <w:r w:rsidRPr="00B20488">
        <w:rPr>
          <w:rFonts w:ascii="Verdana" w:hAnsi="Verdana" w:cs="Arial"/>
          <w:b/>
          <w:sz w:val="20"/>
          <w:szCs w:val="20"/>
        </w:rPr>
        <w:t>General:</w:t>
      </w:r>
    </w:p>
    <w:p w:rsidR="00641886" w:rsidRPr="00B20488" w:rsidRDefault="00641886" w:rsidP="008F31F4">
      <w:pPr>
        <w:autoSpaceDE w:val="0"/>
        <w:autoSpaceDN w:val="0"/>
        <w:adjustRightInd w:val="0"/>
        <w:spacing w:after="0"/>
        <w:ind w:left="426"/>
        <w:jc w:val="both"/>
        <w:rPr>
          <w:rFonts w:ascii="Verdana" w:hAnsi="Verdana" w:cs="Arial"/>
          <w:sz w:val="20"/>
          <w:szCs w:val="20"/>
        </w:rPr>
      </w:pPr>
      <w:r w:rsidRPr="00B20488">
        <w:rPr>
          <w:rFonts w:ascii="Verdana" w:hAnsi="Verdana" w:cs="Arial"/>
          <w:sz w:val="20"/>
          <w:szCs w:val="20"/>
        </w:rPr>
        <w:t>Proveer a la Administración Superior, información sobre los desvíos en la operatividad y la gestión administrativa de las Direcciones y Unidades administrativas del Ministerio de Gobernación, recomendando soluciones y coadyuvando en la toma de decisiones.</w:t>
      </w:r>
    </w:p>
    <w:p w:rsidR="00641886" w:rsidRPr="00B20488" w:rsidRDefault="00641886" w:rsidP="008F31F4">
      <w:pPr>
        <w:autoSpaceDE w:val="0"/>
        <w:autoSpaceDN w:val="0"/>
        <w:adjustRightInd w:val="0"/>
        <w:spacing w:after="0"/>
        <w:jc w:val="both"/>
        <w:rPr>
          <w:rFonts w:ascii="Verdana" w:hAnsi="Verdana" w:cs="Arial"/>
          <w:sz w:val="20"/>
          <w:szCs w:val="20"/>
        </w:rPr>
      </w:pPr>
    </w:p>
    <w:p w:rsidR="00641886" w:rsidRPr="00B20488" w:rsidRDefault="00641886" w:rsidP="008F31F4">
      <w:pPr>
        <w:autoSpaceDE w:val="0"/>
        <w:autoSpaceDN w:val="0"/>
        <w:adjustRightInd w:val="0"/>
        <w:spacing w:after="0"/>
        <w:jc w:val="both"/>
        <w:rPr>
          <w:rFonts w:ascii="Verdana" w:hAnsi="Verdana" w:cs="Arial"/>
          <w:b/>
          <w:sz w:val="20"/>
          <w:szCs w:val="20"/>
        </w:rPr>
      </w:pPr>
      <w:r w:rsidRPr="00B20488">
        <w:rPr>
          <w:rFonts w:ascii="Verdana" w:hAnsi="Verdana" w:cs="Arial"/>
          <w:b/>
          <w:sz w:val="20"/>
          <w:szCs w:val="20"/>
        </w:rPr>
        <w:t>Específicos:</w:t>
      </w:r>
    </w:p>
    <w:p w:rsidR="00641886" w:rsidRPr="00B20488" w:rsidRDefault="00641886" w:rsidP="00FE7880">
      <w:pPr>
        <w:pStyle w:val="Prrafodelista"/>
        <w:numPr>
          <w:ilvl w:val="0"/>
          <w:numId w:val="1"/>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Asesorar a los Titulares y Directores de las Dependencias, a través de los resultados de las auditorias y verificaciones.</w:t>
      </w:r>
    </w:p>
    <w:p w:rsidR="00641886" w:rsidRPr="00B20488" w:rsidRDefault="00641886" w:rsidP="00FE7880">
      <w:pPr>
        <w:pStyle w:val="Prrafodelista"/>
        <w:numPr>
          <w:ilvl w:val="0"/>
          <w:numId w:val="1"/>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Velar por el cumplimiento de las disposiciones legales, técnicas y la normativa Institucional.</w:t>
      </w:r>
    </w:p>
    <w:p w:rsidR="00641886" w:rsidRPr="00B20488" w:rsidRDefault="00641886" w:rsidP="00FE7880">
      <w:pPr>
        <w:pStyle w:val="Prrafodelista"/>
        <w:numPr>
          <w:ilvl w:val="0"/>
          <w:numId w:val="1"/>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Presentar recomendaciones prácticas y viables a la problemática observada en el proceso de las</w:t>
      </w:r>
    </w:p>
    <w:p w:rsidR="00641886" w:rsidRPr="00B20488" w:rsidRDefault="00641886" w:rsidP="00FE7880">
      <w:pPr>
        <w:pStyle w:val="Prrafodelista"/>
        <w:numPr>
          <w:ilvl w:val="0"/>
          <w:numId w:val="1"/>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auditorias, para mejorar la estructura de control existente y en su caso para que lo implementen.</w:t>
      </w:r>
    </w:p>
    <w:p w:rsidR="00641886" w:rsidRPr="00B20488" w:rsidRDefault="00641886" w:rsidP="008F31F4">
      <w:pPr>
        <w:pStyle w:val="Prrafodelista"/>
        <w:autoSpaceDE w:val="0"/>
        <w:autoSpaceDN w:val="0"/>
        <w:adjustRightInd w:val="0"/>
        <w:spacing w:after="0"/>
        <w:jc w:val="both"/>
        <w:rPr>
          <w:rFonts w:ascii="Verdana" w:hAnsi="Verdana" w:cs="Arial"/>
          <w:sz w:val="20"/>
          <w:szCs w:val="20"/>
        </w:rPr>
      </w:pPr>
    </w:p>
    <w:p w:rsidR="00641886" w:rsidRPr="00B20488" w:rsidRDefault="00641886" w:rsidP="008F31F4">
      <w:pPr>
        <w:autoSpaceDE w:val="0"/>
        <w:autoSpaceDN w:val="0"/>
        <w:adjustRightInd w:val="0"/>
        <w:spacing w:after="0"/>
        <w:jc w:val="both"/>
        <w:rPr>
          <w:rFonts w:ascii="Verdana" w:hAnsi="Verdana" w:cs="Arial"/>
          <w:b/>
          <w:bCs/>
          <w:sz w:val="20"/>
          <w:szCs w:val="20"/>
        </w:rPr>
      </w:pPr>
      <w:r w:rsidRPr="00B20488">
        <w:rPr>
          <w:rFonts w:ascii="Verdana" w:hAnsi="Verdana" w:cs="Arial"/>
          <w:b/>
          <w:bCs/>
          <w:sz w:val="20"/>
          <w:szCs w:val="20"/>
        </w:rPr>
        <w:t>Funciones del Área:</w:t>
      </w:r>
    </w:p>
    <w:p w:rsidR="00641886" w:rsidRPr="00B20488" w:rsidRDefault="00641886" w:rsidP="00FE7880">
      <w:pPr>
        <w:pStyle w:val="Prrafodelista"/>
        <w:numPr>
          <w:ilvl w:val="0"/>
          <w:numId w:val="2"/>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Coordinar y dirigir las auditorias y evaluaciones a los resultados alcanzados por las Dependencias y Unidades Administrativas del Ministerio, considerando la legalidad, eficiencia efectividad y economía de la gestión.</w:t>
      </w:r>
    </w:p>
    <w:p w:rsidR="00641886" w:rsidRPr="00B20488" w:rsidRDefault="00641886" w:rsidP="00FE7880">
      <w:pPr>
        <w:pStyle w:val="Prrafodelista"/>
        <w:numPr>
          <w:ilvl w:val="0"/>
          <w:numId w:val="2"/>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Coordinar y dirigir los exámenes y evaluaciones a los sistemas operativos, de administración e información y las técnicas y procedimientos de control interno incorporados en ellos.</w:t>
      </w:r>
    </w:p>
    <w:p w:rsidR="00641886" w:rsidRPr="00B20488" w:rsidRDefault="00641886" w:rsidP="00FE7880">
      <w:pPr>
        <w:pStyle w:val="Prrafodelista"/>
        <w:numPr>
          <w:ilvl w:val="0"/>
          <w:numId w:val="2"/>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Comprobar la implementación y aplicación de las Normas de Control Interno Especificas del Ministerio de Gobernación, en las Unidades Administrativas y las Dependencias.</w:t>
      </w:r>
    </w:p>
    <w:p w:rsidR="00641886" w:rsidRPr="00B20488" w:rsidRDefault="00641886" w:rsidP="00FE7880">
      <w:pPr>
        <w:pStyle w:val="Prrafodelista"/>
        <w:numPr>
          <w:ilvl w:val="0"/>
          <w:numId w:val="2"/>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Brindar asesoría técnica a los Titulares, Directores de las Dependencias y Jefaturas con respecto a la implementación del sistema de control interno y en otras materias que le competen.</w:t>
      </w:r>
    </w:p>
    <w:p w:rsidR="00641886" w:rsidRPr="00B20488" w:rsidRDefault="00641886" w:rsidP="00FE7880">
      <w:pPr>
        <w:pStyle w:val="Prrafodelista"/>
        <w:numPr>
          <w:ilvl w:val="0"/>
          <w:numId w:val="2"/>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Recomendar que se implementen sistemas, procedimientos, mejoras a los existentes y la creación de normas para su ejecución.</w:t>
      </w:r>
    </w:p>
    <w:p w:rsidR="00641886" w:rsidRPr="00B20488" w:rsidRDefault="00641886" w:rsidP="00FE7880">
      <w:pPr>
        <w:pStyle w:val="Prrafodelista"/>
        <w:numPr>
          <w:ilvl w:val="0"/>
          <w:numId w:val="2"/>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Recomendar mejoras a los procesos administrativos, a la gestión de recursos institucionales y velar porque estas se concreten.</w:t>
      </w:r>
    </w:p>
    <w:p w:rsidR="00641886" w:rsidRPr="00B20488" w:rsidRDefault="00641886" w:rsidP="00FE7880">
      <w:pPr>
        <w:pStyle w:val="Prrafodelista"/>
        <w:numPr>
          <w:ilvl w:val="0"/>
          <w:numId w:val="2"/>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Obtener de las Dependencias y Unidades Administrativas cualquier información o documentación que considere necesaria para el ejercicio de sus funciones.</w:t>
      </w:r>
    </w:p>
    <w:p w:rsidR="00641886" w:rsidRPr="00B20488" w:rsidRDefault="00641886" w:rsidP="00FE7880">
      <w:pPr>
        <w:pStyle w:val="Prrafodelista"/>
        <w:numPr>
          <w:ilvl w:val="0"/>
          <w:numId w:val="2"/>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Formular y ejecutar con total independencia funcional el plan anual de auditoría.</w:t>
      </w:r>
    </w:p>
    <w:p w:rsidR="00641886" w:rsidRPr="00B20488" w:rsidRDefault="00641886" w:rsidP="00FE7880">
      <w:pPr>
        <w:pStyle w:val="Prrafodelista"/>
        <w:numPr>
          <w:ilvl w:val="0"/>
          <w:numId w:val="2"/>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Remitir a la Corte de Cuentas de la República, su plan anual de trabajo en el plazo establecido legalmente, así como copia de los informes de las auditorias que realice.</w:t>
      </w:r>
    </w:p>
    <w:p w:rsidR="00641886" w:rsidRPr="00B20488" w:rsidRDefault="00641886" w:rsidP="00FE7880">
      <w:pPr>
        <w:pStyle w:val="Prrafodelista"/>
        <w:numPr>
          <w:ilvl w:val="0"/>
          <w:numId w:val="2"/>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Ejecutar por medio de los Auditores (técnicos), auditorias especiales solicitadas por los Titulares, Directores y dependencias que lo requieran.</w:t>
      </w:r>
    </w:p>
    <w:p w:rsidR="00641886" w:rsidRPr="00B20488" w:rsidRDefault="00641886" w:rsidP="00FE7880">
      <w:pPr>
        <w:pStyle w:val="Prrafodelista"/>
        <w:numPr>
          <w:ilvl w:val="0"/>
          <w:numId w:val="2"/>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Revisar los borradores de informe y los informes finales que contienen los resultados de las auditorias y exámenes especiales, suscribirlos y remitir al señor Ministro, Corte de Cuentas y Unidad o Dirección Auditada.</w:t>
      </w:r>
    </w:p>
    <w:p w:rsidR="00641886" w:rsidRPr="00B20488" w:rsidRDefault="00641886" w:rsidP="00FE7880">
      <w:pPr>
        <w:pStyle w:val="Prrafodelista"/>
        <w:numPr>
          <w:ilvl w:val="0"/>
          <w:numId w:val="2"/>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lastRenderedPageBreak/>
        <w:t>Certificar Actas, arqueos y otros documentos resultantes de las verificaciones.</w:t>
      </w:r>
    </w:p>
    <w:p w:rsidR="00641886" w:rsidRPr="00B20488" w:rsidRDefault="00641886" w:rsidP="00FE7880">
      <w:pPr>
        <w:pStyle w:val="Prrafodelista"/>
        <w:numPr>
          <w:ilvl w:val="0"/>
          <w:numId w:val="2"/>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Firmar la documentación oficial que la unidad emite.</w:t>
      </w:r>
    </w:p>
    <w:p w:rsidR="00641886" w:rsidRPr="00B20488" w:rsidRDefault="00641886" w:rsidP="00FE7880">
      <w:pPr>
        <w:pStyle w:val="Prrafodelista"/>
        <w:numPr>
          <w:ilvl w:val="0"/>
          <w:numId w:val="2"/>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Preparar y ejecutar los planes operativos, programas y proyectos que son de su competencia de acuerdo a los lineamientos y normas institucionales.</w:t>
      </w:r>
    </w:p>
    <w:p w:rsidR="00641886" w:rsidRPr="00B20488" w:rsidRDefault="00641886" w:rsidP="00FE7880">
      <w:pPr>
        <w:pStyle w:val="Prrafodelista"/>
        <w:numPr>
          <w:ilvl w:val="0"/>
          <w:numId w:val="2"/>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Con base en sus planes de trabajo, identificará las áreas estratégicas de capacitación y desarrollo del personal de la Unidad velando porque sean incorporadas en el plan de capacitación y sean proveídos oportunamente.</w:t>
      </w:r>
    </w:p>
    <w:p w:rsidR="00641886" w:rsidRPr="00B20488" w:rsidRDefault="00641886" w:rsidP="008F31F4">
      <w:pPr>
        <w:pStyle w:val="Prrafodelista"/>
        <w:autoSpaceDE w:val="0"/>
        <w:autoSpaceDN w:val="0"/>
        <w:adjustRightInd w:val="0"/>
        <w:spacing w:after="0"/>
        <w:jc w:val="both"/>
        <w:rPr>
          <w:rFonts w:ascii="Verdana" w:hAnsi="Verdana" w:cs="Arial"/>
          <w:sz w:val="20"/>
          <w:szCs w:val="20"/>
        </w:rPr>
      </w:pPr>
    </w:p>
    <w:p w:rsidR="00641886" w:rsidRPr="00B20488" w:rsidRDefault="00641886" w:rsidP="008F31F4">
      <w:pPr>
        <w:autoSpaceDE w:val="0"/>
        <w:autoSpaceDN w:val="0"/>
        <w:adjustRightInd w:val="0"/>
        <w:spacing w:after="0"/>
        <w:jc w:val="both"/>
        <w:rPr>
          <w:rFonts w:ascii="Verdana" w:hAnsi="Verdana" w:cs="Arial"/>
          <w:b/>
          <w:sz w:val="20"/>
          <w:szCs w:val="20"/>
        </w:rPr>
      </w:pPr>
      <w:r w:rsidRPr="00B20488">
        <w:rPr>
          <w:rFonts w:ascii="Verdana" w:hAnsi="Verdana" w:cs="Arial"/>
          <w:b/>
          <w:sz w:val="20"/>
          <w:szCs w:val="20"/>
        </w:rPr>
        <w:t>Relaciones de trabajo.</w:t>
      </w:r>
    </w:p>
    <w:p w:rsidR="00641886" w:rsidRPr="00B20488" w:rsidRDefault="00641886" w:rsidP="008F31F4">
      <w:pPr>
        <w:autoSpaceDE w:val="0"/>
        <w:autoSpaceDN w:val="0"/>
        <w:adjustRightInd w:val="0"/>
        <w:spacing w:after="0"/>
        <w:jc w:val="both"/>
        <w:rPr>
          <w:rFonts w:ascii="Verdana" w:hAnsi="Verdana" w:cs="Arial"/>
          <w:b/>
          <w:sz w:val="20"/>
          <w:szCs w:val="20"/>
        </w:rPr>
      </w:pPr>
      <w:r w:rsidRPr="00B20488">
        <w:rPr>
          <w:rFonts w:ascii="Verdana" w:hAnsi="Verdana" w:cs="Arial"/>
          <w:b/>
          <w:sz w:val="20"/>
          <w:szCs w:val="20"/>
        </w:rPr>
        <w:t>Interna</w:t>
      </w:r>
    </w:p>
    <w:p w:rsidR="00641886" w:rsidRPr="00B20488" w:rsidRDefault="00641886" w:rsidP="008F31F4">
      <w:pPr>
        <w:autoSpaceDE w:val="0"/>
        <w:autoSpaceDN w:val="0"/>
        <w:adjustRightInd w:val="0"/>
        <w:spacing w:after="0"/>
        <w:ind w:left="708"/>
        <w:jc w:val="both"/>
        <w:rPr>
          <w:rFonts w:ascii="Verdana" w:hAnsi="Verdana" w:cs="Arial"/>
          <w:sz w:val="20"/>
          <w:szCs w:val="20"/>
        </w:rPr>
      </w:pPr>
      <w:r w:rsidRPr="00B20488">
        <w:rPr>
          <w:rFonts w:ascii="Verdana" w:hAnsi="Verdana" w:cs="Arial"/>
          <w:sz w:val="20"/>
          <w:szCs w:val="20"/>
        </w:rPr>
        <w:t>Despacho Ministerial</w:t>
      </w:r>
    </w:p>
    <w:p w:rsidR="00641886" w:rsidRPr="00B20488" w:rsidRDefault="00641886" w:rsidP="008F31F4">
      <w:pPr>
        <w:autoSpaceDE w:val="0"/>
        <w:autoSpaceDN w:val="0"/>
        <w:adjustRightInd w:val="0"/>
        <w:spacing w:after="0"/>
        <w:ind w:left="708"/>
        <w:jc w:val="both"/>
        <w:rPr>
          <w:rFonts w:ascii="Verdana" w:hAnsi="Verdana" w:cs="Arial"/>
          <w:sz w:val="20"/>
          <w:szCs w:val="20"/>
        </w:rPr>
      </w:pPr>
      <w:r w:rsidRPr="00B20488">
        <w:rPr>
          <w:rFonts w:ascii="Verdana" w:hAnsi="Verdana" w:cs="Arial"/>
          <w:sz w:val="20"/>
          <w:szCs w:val="20"/>
        </w:rPr>
        <w:t xml:space="preserve">Todas las Unidades de la </w:t>
      </w:r>
      <w:r w:rsidR="000552C3" w:rsidRPr="00B20488">
        <w:rPr>
          <w:rFonts w:ascii="Verdana" w:hAnsi="Verdana" w:cs="Arial"/>
          <w:sz w:val="20"/>
          <w:szCs w:val="20"/>
        </w:rPr>
        <w:t>Auditoría</w:t>
      </w:r>
      <w:r w:rsidRPr="00B20488">
        <w:rPr>
          <w:rFonts w:ascii="Verdana" w:hAnsi="Verdana" w:cs="Arial"/>
          <w:sz w:val="20"/>
          <w:szCs w:val="20"/>
        </w:rPr>
        <w:t xml:space="preserve"> Interna y demás Unidades del MIGOB</w:t>
      </w:r>
    </w:p>
    <w:p w:rsidR="00641886" w:rsidRPr="00B20488" w:rsidRDefault="00641886" w:rsidP="008F31F4">
      <w:pPr>
        <w:autoSpaceDE w:val="0"/>
        <w:autoSpaceDN w:val="0"/>
        <w:adjustRightInd w:val="0"/>
        <w:spacing w:after="0"/>
        <w:jc w:val="both"/>
        <w:rPr>
          <w:rFonts w:ascii="Verdana" w:hAnsi="Verdana" w:cs="Arial"/>
          <w:sz w:val="20"/>
          <w:szCs w:val="20"/>
        </w:rPr>
      </w:pPr>
    </w:p>
    <w:p w:rsidR="00641886" w:rsidRPr="00B20488" w:rsidRDefault="00641886" w:rsidP="008F31F4">
      <w:pPr>
        <w:autoSpaceDE w:val="0"/>
        <w:autoSpaceDN w:val="0"/>
        <w:adjustRightInd w:val="0"/>
        <w:spacing w:after="0"/>
        <w:jc w:val="both"/>
        <w:rPr>
          <w:rFonts w:ascii="Verdana" w:hAnsi="Verdana" w:cs="Arial"/>
          <w:b/>
          <w:sz w:val="20"/>
          <w:szCs w:val="20"/>
        </w:rPr>
      </w:pPr>
      <w:r w:rsidRPr="00B20488">
        <w:rPr>
          <w:rFonts w:ascii="Verdana" w:hAnsi="Verdana" w:cs="Arial"/>
          <w:b/>
          <w:sz w:val="20"/>
          <w:szCs w:val="20"/>
        </w:rPr>
        <w:t>Externas</w:t>
      </w:r>
    </w:p>
    <w:p w:rsidR="00641886" w:rsidRPr="00B20488" w:rsidRDefault="00641886" w:rsidP="008F31F4">
      <w:pPr>
        <w:autoSpaceDE w:val="0"/>
        <w:autoSpaceDN w:val="0"/>
        <w:adjustRightInd w:val="0"/>
        <w:spacing w:after="0"/>
        <w:ind w:left="708"/>
        <w:jc w:val="both"/>
        <w:rPr>
          <w:rFonts w:ascii="Verdana" w:hAnsi="Verdana" w:cs="Arial"/>
          <w:sz w:val="20"/>
          <w:szCs w:val="20"/>
        </w:rPr>
      </w:pPr>
      <w:r w:rsidRPr="00B20488">
        <w:rPr>
          <w:rFonts w:ascii="Verdana" w:hAnsi="Verdana" w:cs="Arial"/>
          <w:sz w:val="20"/>
          <w:szCs w:val="20"/>
        </w:rPr>
        <w:t>Instituciones de Gobierno</w:t>
      </w:r>
    </w:p>
    <w:p w:rsidR="00641886" w:rsidRPr="00B20488" w:rsidRDefault="00641886" w:rsidP="008F31F4">
      <w:pPr>
        <w:autoSpaceDE w:val="0"/>
        <w:autoSpaceDN w:val="0"/>
        <w:adjustRightInd w:val="0"/>
        <w:spacing w:after="0"/>
        <w:ind w:left="708"/>
        <w:jc w:val="both"/>
        <w:rPr>
          <w:rFonts w:ascii="Verdana" w:hAnsi="Verdana" w:cs="Arial"/>
          <w:sz w:val="20"/>
          <w:szCs w:val="20"/>
        </w:rPr>
      </w:pPr>
      <w:r w:rsidRPr="00B20488">
        <w:rPr>
          <w:rFonts w:ascii="Verdana" w:hAnsi="Verdana" w:cs="Arial"/>
          <w:sz w:val="20"/>
          <w:szCs w:val="20"/>
        </w:rPr>
        <w:t>Corte de Cuentas de la República.</w:t>
      </w:r>
    </w:p>
    <w:p w:rsidR="005A632F" w:rsidRPr="00B20488" w:rsidRDefault="005A632F" w:rsidP="008F31F4">
      <w:pPr>
        <w:autoSpaceDE w:val="0"/>
        <w:autoSpaceDN w:val="0"/>
        <w:adjustRightInd w:val="0"/>
        <w:spacing w:after="0"/>
        <w:jc w:val="both"/>
        <w:rPr>
          <w:rFonts w:ascii="Verdana" w:hAnsi="Verdana" w:cs="Arial"/>
          <w:sz w:val="20"/>
          <w:szCs w:val="20"/>
        </w:rPr>
      </w:pPr>
    </w:p>
    <w:p w:rsidR="00641886" w:rsidRPr="00B20488" w:rsidRDefault="00641886" w:rsidP="008F31F4">
      <w:pPr>
        <w:autoSpaceDE w:val="0"/>
        <w:autoSpaceDN w:val="0"/>
        <w:adjustRightInd w:val="0"/>
        <w:spacing w:after="0"/>
        <w:jc w:val="both"/>
        <w:rPr>
          <w:rFonts w:ascii="Verdana" w:hAnsi="Verdana" w:cs="Arial"/>
          <w:sz w:val="20"/>
          <w:szCs w:val="20"/>
        </w:rPr>
      </w:pPr>
    </w:p>
    <w:p w:rsidR="00641886" w:rsidRPr="00B20488" w:rsidRDefault="00641886" w:rsidP="008F31F4">
      <w:pPr>
        <w:autoSpaceDE w:val="0"/>
        <w:autoSpaceDN w:val="0"/>
        <w:adjustRightInd w:val="0"/>
        <w:spacing w:after="0"/>
        <w:jc w:val="both"/>
        <w:rPr>
          <w:rFonts w:ascii="Verdana" w:hAnsi="Verdana" w:cs="Arial"/>
          <w:b/>
          <w:bCs/>
          <w:sz w:val="20"/>
          <w:szCs w:val="20"/>
        </w:rPr>
      </w:pPr>
      <w:r w:rsidRPr="00B20488">
        <w:rPr>
          <w:rFonts w:ascii="Verdana" w:hAnsi="Verdana" w:cs="Arial"/>
          <w:b/>
          <w:bCs/>
          <w:sz w:val="20"/>
          <w:szCs w:val="20"/>
        </w:rPr>
        <w:t xml:space="preserve">Nombre de la Unidad: </w:t>
      </w:r>
      <w:r w:rsidRPr="00B20488">
        <w:rPr>
          <w:rFonts w:ascii="Verdana" w:hAnsi="Verdana" w:cs="Arial"/>
          <w:b/>
          <w:bCs/>
          <w:sz w:val="20"/>
          <w:szCs w:val="20"/>
        </w:rPr>
        <w:tab/>
        <w:t>UNIDAD DE SUPERVISIÓN DE AUDITORIA</w:t>
      </w:r>
    </w:p>
    <w:p w:rsidR="00641886" w:rsidRPr="00B20488" w:rsidRDefault="00641886" w:rsidP="008F31F4">
      <w:pPr>
        <w:autoSpaceDE w:val="0"/>
        <w:autoSpaceDN w:val="0"/>
        <w:adjustRightInd w:val="0"/>
        <w:spacing w:after="0"/>
        <w:jc w:val="both"/>
        <w:rPr>
          <w:rFonts w:ascii="Verdana" w:hAnsi="Verdana" w:cs="Arial"/>
          <w:b/>
          <w:bCs/>
          <w:sz w:val="20"/>
          <w:szCs w:val="20"/>
        </w:rPr>
      </w:pPr>
      <w:r w:rsidRPr="00B20488">
        <w:rPr>
          <w:rFonts w:ascii="Verdana" w:hAnsi="Verdana" w:cs="Arial"/>
          <w:b/>
          <w:bCs/>
          <w:sz w:val="20"/>
          <w:szCs w:val="20"/>
        </w:rPr>
        <w:t xml:space="preserve">Tipo Estructural: </w:t>
      </w:r>
      <w:r w:rsidRPr="00B20488">
        <w:rPr>
          <w:rFonts w:ascii="Verdana" w:hAnsi="Verdana" w:cs="Arial"/>
          <w:b/>
          <w:bCs/>
          <w:sz w:val="20"/>
          <w:szCs w:val="20"/>
        </w:rPr>
        <w:tab/>
      </w:r>
      <w:r w:rsidRPr="00B20488">
        <w:rPr>
          <w:rFonts w:ascii="Verdana" w:hAnsi="Verdana" w:cs="Arial"/>
          <w:b/>
          <w:bCs/>
          <w:sz w:val="20"/>
          <w:szCs w:val="20"/>
        </w:rPr>
        <w:tab/>
        <w:t>Administración</w:t>
      </w:r>
    </w:p>
    <w:p w:rsidR="00641886" w:rsidRPr="00B20488" w:rsidRDefault="00641886" w:rsidP="008F31F4">
      <w:pPr>
        <w:autoSpaceDE w:val="0"/>
        <w:autoSpaceDN w:val="0"/>
        <w:adjustRightInd w:val="0"/>
        <w:spacing w:after="0"/>
        <w:jc w:val="both"/>
        <w:rPr>
          <w:rFonts w:ascii="Verdana" w:hAnsi="Verdana" w:cs="Arial"/>
          <w:b/>
          <w:bCs/>
          <w:sz w:val="20"/>
          <w:szCs w:val="20"/>
        </w:rPr>
      </w:pPr>
      <w:r w:rsidRPr="00B20488">
        <w:rPr>
          <w:rFonts w:ascii="Verdana" w:hAnsi="Verdana" w:cs="Arial"/>
          <w:b/>
          <w:bCs/>
          <w:sz w:val="20"/>
          <w:szCs w:val="20"/>
        </w:rPr>
        <w:t xml:space="preserve">Dependencia directa: </w:t>
      </w:r>
      <w:r w:rsidRPr="00B20488">
        <w:rPr>
          <w:rFonts w:ascii="Verdana" w:hAnsi="Verdana" w:cs="Arial"/>
          <w:b/>
          <w:bCs/>
          <w:sz w:val="20"/>
          <w:szCs w:val="20"/>
        </w:rPr>
        <w:tab/>
        <w:t>Jefatura de la Unidad de Auditoría Interna</w:t>
      </w:r>
    </w:p>
    <w:p w:rsidR="008F31F4" w:rsidRPr="00B20488" w:rsidRDefault="008F31F4" w:rsidP="008F31F4">
      <w:pPr>
        <w:autoSpaceDE w:val="0"/>
        <w:autoSpaceDN w:val="0"/>
        <w:adjustRightInd w:val="0"/>
        <w:spacing w:after="0"/>
        <w:jc w:val="both"/>
        <w:rPr>
          <w:rFonts w:ascii="Verdana" w:hAnsi="Verdana" w:cs="Arial"/>
          <w:b/>
          <w:bCs/>
          <w:sz w:val="20"/>
          <w:szCs w:val="20"/>
        </w:rPr>
      </w:pPr>
    </w:p>
    <w:p w:rsidR="00641886" w:rsidRPr="00B20488" w:rsidRDefault="00641886" w:rsidP="008F31F4">
      <w:pPr>
        <w:autoSpaceDE w:val="0"/>
        <w:autoSpaceDN w:val="0"/>
        <w:adjustRightInd w:val="0"/>
        <w:spacing w:after="0"/>
        <w:jc w:val="both"/>
        <w:rPr>
          <w:rFonts w:ascii="Verdana" w:hAnsi="Verdana" w:cs="Arial"/>
          <w:b/>
          <w:bCs/>
          <w:sz w:val="20"/>
          <w:szCs w:val="20"/>
        </w:rPr>
      </w:pPr>
      <w:r w:rsidRPr="00B20488">
        <w:rPr>
          <w:rFonts w:ascii="Verdana" w:hAnsi="Verdana" w:cs="Arial"/>
          <w:b/>
          <w:bCs/>
          <w:sz w:val="20"/>
          <w:szCs w:val="20"/>
        </w:rPr>
        <w:t>Objetivos:</w:t>
      </w:r>
    </w:p>
    <w:p w:rsidR="00641886" w:rsidRPr="00B20488" w:rsidRDefault="00641886" w:rsidP="008F31F4">
      <w:pPr>
        <w:autoSpaceDE w:val="0"/>
        <w:autoSpaceDN w:val="0"/>
        <w:adjustRightInd w:val="0"/>
        <w:spacing w:after="0"/>
        <w:jc w:val="both"/>
        <w:rPr>
          <w:rFonts w:ascii="Verdana" w:hAnsi="Verdana" w:cs="Arial"/>
          <w:b/>
          <w:bCs/>
          <w:sz w:val="20"/>
          <w:szCs w:val="20"/>
        </w:rPr>
      </w:pPr>
      <w:r w:rsidRPr="00B20488">
        <w:rPr>
          <w:rFonts w:ascii="Verdana" w:hAnsi="Verdana" w:cs="Arial"/>
          <w:b/>
          <w:sz w:val="20"/>
          <w:szCs w:val="20"/>
        </w:rPr>
        <w:t>General:</w:t>
      </w:r>
    </w:p>
    <w:p w:rsidR="00641886" w:rsidRPr="00B20488" w:rsidRDefault="00641886" w:rsidP="008F31F4">
      <w:pPr>
        <w:autoSpaceDE w:val="0"/>
        <w:autoSpaceDN w:val="0"/>
        <w:adjustRightInd w:val="0"/>
        <w:spacing w:after="0"/>
        <w:ind w:left="708"/>
        <w:jc w:val="both"/>
        <w:rPr>
          <w:rFonts w:ascii="Verdana" w:hAnsi="Verdana" w:cs="Arial"/>
          <w:sz w:val="20"/>
          <w:szCs w:val="20"/>
        </w:rPr>
      </w:pPr>
      <w:r w:rsidRPr="00B20488">
        <w:rPr>
          <w:rFonts w:ascii="Verdana" w:hAnsi="Verdana" w:cs="Arial"/>
          <w:sz w:val="20"/>
          <w:szCs w:val="20"/>
        </w:rPr>
        <w:t>Garantizar el cumplimiento de objetivos y alcance del trabajo que los Auditores realizan, desde la planeación hasta la entrega del informe final, manteniendo informado al Auditor Interno sobre los avances de cada Auditoria.</w:t>
      </w:r>
    </w:p>
    <w:p w:rsidR="00641886" w:rsidRPr="00B20488" w:rsidRDefault="00641886" w:rsidP="008F31F4">
      <w:pPr>
        <w:autoSpaceDE w:val="0"/>
        <w:autoSpaceDN w:val="0"/>
        <w:adjustRightInd w:val="0"/>
        <w:spacing w:after="0"/>
        <w:ind w:left="708"/>
        <w:jc w:val="both"/>
        <w:rPr>
          <w:rFonts w:ascii="Verdana" w:hAnsi="Verdana" w:cs="Arial"/>
          <w:sz w:val="20"/>
          <w:szCs w:val="20"/>
        </w:rPr>
      </w:pPr>
    </w:p>
    <w:p w:rsidR="00641886" w:rsidRPr="00B20488" w:rsidRDefault="00641886" w:rsidP="008F31F4">
      <w:pPr>
        <w:autoSpaceDE w:val="0"/>
        <w:autoSpaceDN w:val="0"/>
        <w:adjustRightInd w:val="0"/>
        <w:spacing w:after="0"/>
        <w:jc w:val="both"/>
        <w:rPr>
          <w:rFonts w:ascii="Verdana" w:hAnsi="Verdana" w:cs="Arial"/>
          <w:b/>
          <w:sz w:val="20"/>
          <w:szCs w:val="20"/>
        </w:rPr>
      </w:pPr>
      <w:r w:rsidRPr="00B20488">
        <w:rPr>
          <w:rFonts w:ascii="Verdana" w:hAnsi="Verdana" w:cs="Arial"/>
          <w:b/>
          <w:sz w:val="20"/>
          <w:szCs w:val="20"/>
        </w:rPr>
        <w:t>Específicos:</w:t>
      </w:r>
    </w:p>
    <w:p w:rsidR="00641886" w:rsidRPr="00B20488" w:rsidRDefault="00641886" w:rsidP="00FE7880">
      <w:pPr>
        <w:pStyle w:val="Prrafodelista"/>
        <w:numPr>
          <w:ilvl w:val="0"/>
          <w:numId w:val="3"/>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Guiar a los Auditores en el desarrollo de las Auditorias y verificaciones, sugiriendo las técnicas o procedimientos más apropiados para la ejecución de las Actividades.</w:t>
      </w:r>
    </w:p>
    <w:p w:rsidR="00641886" w:rsidRPr="00B20488" w:rsidRDefault="00641886" w:rsidP="00FE7880">
      <w:pPr>
        <w:pStyle w:val="Prrafodelista"/>
        <w:numPr>
          <w:ilvl w:val="0"/>
          <w:numId w:val="3"/>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Velar por el cumplimiento de las Normas de Auditoria Gubernamental y la aplicación de las disposiciones legales, técnicas y la normativa Institucional en las fases de las Auditorias.</w:t>
      </w:r>
    </w:p>
    <w:p w:rsidR="00641886" w:rsidRPr="00B20488" w:rsidRDefault="00641886" w:rsidP="00FE7880">
      <w:pPr>
        <w:pStyle w:val="Prrafodelista"/>
        <w:numPr>
          <w:ilvl w:val="0"/>
          <w:numId w:val="3"/>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Proponer, recomendaciones prácticas y viables a las deficiencias o irregularidades determinadas en el proceso de las auditorias.</w:t>
      </w:r>
    </w:p>
    <w:p w:rsidR="00641886" w:rsidRPr="00B20488" w:rsidRDefault="00641886" w:rsidP="00FE7880">
      <w:pPr>
        <w:pStyle w:val="Prrafodelista"/>
        <w:numPr>
          <w:ilvl w:val="0"/>
          <w:numId w:val="3"/>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Garantizar que los papeles de trabajo respalden los hallazgos plasmados en los informes.</w:t>
      </w:r>
    </w:p>
    <w:p w:rsidR="00641886" w:rsidRDefault="00641886" w:rsidP="008F31F4">
      <w:pPr>
        <w:autoSpaceDE w:val="0"/>
        <w:autoSpaceDN w:val="0"/>
        <w:adjustRightInd w:val="0"/>
        <w:spacing w:after="0"/>
        <w:jc w:val="both"/>
        <w:rPr>
          <w:rFonts w:ascii="Verdana" w:hAnsi="Verdana" w:cs="Arial"/>
          <w:sz w:val="20"/>
          <w:szCs w:val="20"/>
        </w:rPr>
      </w:pPr>
    </w:p>
    <w:p w:rsidR="00641886" w:rsidRPr="00B20488" w:rsidRDefault="00641886" w:rsidP="008F31F4">
      <w:pPr>
        <w:autoSpaceDE w:val="0"/>
        <w:autoSpaceDN w:val="0"/>
        <w:adjustRightInd w:val="0"/>
        <w:spacing w:after="0"/>
        <w:jc w:val="both"/>
        <w:rPr>
          <w:rFonts w:ascii="Verdana" w:hAnsi="Verdana" w:cs="Arial"/>
          <w:b/>
          <w:bCs/>
          <w:sz w:val="20"/>
          <w:szCs w:val="20"/>
        </w:rPr>
      </w:pPr>
      <w:r w:rsidRPr="00B20488">
        <w:rPr>
          <w:rFonts w:ascii="Verdana" w:hAnsi="Verdana" w:cs="Arial"/>
          <w:b/>
          <w:bCs/>
          <w:sz w:val="20"/>
          <w:szCs w:val="20"/>
        </w:rPr>
        <w:t>Funciones del Área:</w:t>
      </w:r>
    </w:p>
    <w:p w:rsidR="00641886" w:rsidRPr="00B20488" w:rsidRDefault="00641886" w:rsidP="00FE7880">
      <w:pPr>
        <w:pStyle w:val="Prrafodelista"/>
        <w:numPr>
          <w:ilvl w:val="0"/>
          <w:numId w:val="4"/>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Elaborar el plan anual de trabajo de la Unidad bajo la Dirección del Auditor Interno.</w:t>
      </w:r>
    </w:p>
    <w:p w:rsidR="00641886" w:rsidRPr="00B20488" w:rsidRDefault="00641886" w:rsidP="00FE7880">
      <w:pPr>
        <w:pStyle w:val="Prrafodelista"/>
        <w:numPr>
          <w:ilvl w:val="0"/>
          <w:numId w:val="4"/>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Preparación, revisión y actualización de programas de auditoría.</w:t>
      </w:r>
    </w:p>
    <w:p w:rsidR="00641886" w:rsidRPr="00B20488" w:rsidRDefault="00641886" w:rsidP="00FE7880">
      <w:pPr>
        <w:pStyle w:val="Prrafodelista"/>
        <w:numPr>
          <w:ilvl w:val="0"/>
          <w:numId w:val="4"/>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Planificar, dirigir, supervisar y participar en la ejecución de las Auditorias programadas, exámenes Especiales y Verificaciones.</w:t>
      </w:r>
    </w:p>
    <w:p w:rsidR="00641886" w:rsidRPr="00B20488" w:rsidRDefault="00641886" w:rsidP="00FE7880">
      <w:pPr>
        <w:pStyle w:val="Prrafodelista"/>
        <w:numPr>
          <w:ilvl w:val="0"/>
          <w:numId w:val="4"/>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Garantizar el cumplimiento de los objetivos de cada examen y que los papeles de trabajo contengan el soporte de las observaciones consignadas en el informe.</w:t>
      </w:r>
    </w:p>
    <w:p w:rsidR="00641886" w:rsidRPr="00B20488" w:rsidRDefault="00641886" w:rsidP="00FE7880">
      <w:pPr>
        <w:pStyle w:val="Prrafodelista"/>
        <w:numPr>
          <w:ilvl w:val="0"/>
          <w:numId w:val="4"/>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Mantener informado al Auditor Interno del avance de cada Auditoria o examen Especial.</w:t>
      </w:r>
    </w:p>
    <w:p w:rsidR="00641886" w:rsidRPr="00B20488" w:rsidRDefault="00641886" w:rsidP="00FE7880">
      <w:pPr>
        <w:pStyle w:val="Prrafodelista"/>
        <w:numPr>
          <w:ilvl w:val="0"/>
          <w:numId w:val="4"/>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lastRenderedPageBreak/>
        <w:t>Decidir en acuerdo con los examinadores sobre la materialidad y relevancia de los hallazgos.</w:t>
      </w:r>
    </w:p>
    <w:p w:rsidR="00641886" w:rsidRPr="00B20488" w:rsidRDefault="00641886" w:rsidP="00FE7880">
      <w:pPr>
        <w:pStyle w:val="Prrafodelista"/>
        <w:numPr>
          <w:ilvl w:val="0"/>
          <w:numId w:val="4"/>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Participar en la discusión de los hallazgos, producto del examen realizado; con el ejecutivo de mayor jerarquía en el área evaluada.</w:t>
      </w:r>
    </w:p>
    <w:p w:rsidR="00641886" w:rsidRPr="00B20488" w:rsidRDefault="00641886" w:rsidP="00FE7880">
      <w:pPr>
        <w:pStyle w:val="Prrafodelista"/>
        <w:numPr>
          <w:ilvl w:val="0"/>
          <w:numId w:val="4"/>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Revisar y depurar el borrador del informe y en caso de ser necesario ampliar su contenido o modificarlo según el caso.</w:t>
      </w:r>
    </w:p>
    <w:p w:rsidR="00641886" w:rsidRPr="00B20488" w:rsidRDefault="00641886" w:rsidP="00FE7880">
      <w:pPr>
        <w:pStyle w:val="Prrafodelista"/>
        <w:numPr>
          <w:ilvl w:val="0"/>
          <w:numId w:val="4"/>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Gestionar la obtención de las respuestas a los borradores de informes enviados y leídos.</w:t>
      </w:r>
    </w:p>
    <w:p w:rsidR="00641886" w:rsidRPr="00B20488" w:rsidRDefault="00641886" w:rsidP="00FE7880">
      <w:pPr>
        <w:pStyle w:val="Prrafodelista"/>
        <w:numPr>
          <w:ilvl w:val="0"/>
          <w:numId w:val="4"/>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Verificar el correcto orden y cumplimiento de los requisitos mínimos de los papeles de trabajo, instruir a los Auditores sobre las mejoras o cambios.</w:t>
      </w:r>
    </w:p>
    <w:p w:rsidR="00641886" w:rsidRPr="00B20488" w:rsidRDefault="00641886" w:rsidP="00FE7880">
      <w:pPr>
        <w:pStyle w:val="Prrafodelista"/>
        <w:numPr>
          <w:ilvl w:val="0"/>
          <w:numId w:val="4"/>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 xml:space="preserve">Dar seguimiento a los informes de </w:t>
      </w:r>
      <w:r w:rsidR="007A0EF7" w:rsidRPr="00B20488">
        <w:rPr>
          <w:rFonts w:ascii="Verdana" w:hAnsi="Verdana" w:cs="Arial"/>
          <w:sz w:val="20"/>
          <w:szCs w:val="20"/>
        </w:rPr>
        <w:t>auditorías</w:t>
      </w:r>
      <w:r w:rsidRPr="00B20488">
        <w:rPr>
          <w:rFonts w:ascii="Verdana" w:hAnsi="Verdana" w:cs="Arial"/>
          <w:sz w:val="20"/>
          <w:szCs w:val="20"/>
        </w:rPr>
        <w:t xml:space="preserve"> interna, externa, Corte de Cuentas y otros entes fiscalizadores.</w:t>
      </w:r>
    </w:p>
    <w:p w:rsidR="00641886" w:rsidRPr="00B20488" w:rsidRDefault="00641886" w:rsidP="00FE7880">
      <w:pPr>
        <w:pStyle w:val="Prrafodelista"/>
        <w:numPr>
          <w:ilvl w:val="0"/>
          <w:numId w:val="4"/>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Despachar el informe final al señor Ministro, Corte de Cuentas y Unidad o Dependencia Auditada.</w:t>
      </w:r>
    </w:p>
    <w:p w:rsidR="00641886" w:rsidRPr="00B20488" w:rsidRDefault="00641886" w:rsidP="00FE7880">
      <w:pPr>
        <w:pStyle w:val="Prrafodelista"/>
        <w:numPr>
          <w:ilvl w:val="0"/>
          <w:numId w:val="4"/>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Participar como observador, en reuniones de trabajo relacionadas con el control interno, implementación de nuevas políticas o procedimiento, seguridad, por instrucciones del Auditor Interno.</w:t>
      </w:r>
    </w:p>
    <w:p w:rsidR="00641886" w:rsidRPr="00B20488" w:rsidRDefault="00641886" w:rsidP="00FE7880">
      <w:pPr>
        <w:pStyle w:val="Prrafodelista"/>
        <w:numPr>
          <w:ilvl w:val="0"/>
          <w:numId w:val="4"/>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Participar como observador en los procesos de licitaciones públicas.</w:t>
      </w:r>
    </w:p>
    <w:p w:rsidR="00641886" w:rsidRPr="00B20488" w:rsidRDefault="00641886" w:rsidP="00FE7880">
      <w:pPr>
        <w:pStyle w:val="Prrafodelista"/>
        <w:numPr>
          <w:ilvl w:val="0"/>
          <w:numId w:val="4"/>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Evacuar consultas relacionadas con aspectos legales, operatividad, transacciones, control interno, etc. de las diferentes áreas del Ministerio.</w:t>
      </w:r>
    </w:p>
    <w:p w:rsidR="00641886" w:rsidRPr="00B20488" w:rsidRDefault="00641886" w:rsidP="00FE7880">
      <w:pPr>
        <w:pStyle w:val="Prrafodelista"/>
        <w:numPr>
          <w:ilvl w:val="0"/>
          <w:numId w:val="4"/>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Velar en coordinación con el Auditor Interno, por la utilización racional de los recursos asignados a la unidad.</w:t>
      </w:r>
    </w:p>
    <w:p w:rsidR="00641886" w:rsidRPr="00B20488" w:rsidRDefault="00641886" w:rsidP="00FE7880">
      <w:pPr>
        <w:pStyle w:val="Prrafodelista"/>
        <w:numPr>
          <w:ilvl w:val="0"/>
          <w:numId w:val="4"/>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Garantizar el estricto cumplimiento del reglamento interno de trabajo, así como normas y código de ética correspondientes.</w:t>
      </w:r>
    </w:p>
    <w:p w:rsidR="00641886" w:rsidRPr="00B20488" w:rsidRDefault="00641886" w:rsidP="00FE7880">
      <w:pPr>
        <w:pStyle w:val="Prrafodelista"/>
        <w:numPr>
          <w:ilvl w:val="0"/>
          <w:numId w:val="4"/>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Ejecutar otras funciones por instrucciones del Auditor Interno, los Titulares o a solicitud de los Directores de la Dependencias o las Jefaturas de la Unidades Administrativas.</w:t>
      </w:r>
    </w:p>
    <w:p w:rsidR="00641886" w:rsidRPr="00B20488" w:rsidRDefault="00641886" w:rsidP="008F31F4">
      <w:pPr>
        <w:autoSpaceDE w:val="0"/>
        <w:autoSpaceDN w:val="0"/>
        <w:adjustRightInd w:val="0"/>
        <w:spacing w:after="0"/>
        <w:jc w:val="both"/>
        <w:rPr>
          <w:rFonts w:ascii="Verdana" w:hAnsi="Verdana" w:cs="Arial"/>
          <w:sz w:val="20"/>
          <w:szCs w:val="20"/>
        </w:rPr>
      </w:pPr>
    </w:p>
    <w:p w:rsidR="00641886" w:rsidRPr="00B20488" w:rsidRDefault="00641886" w:rsidP="008F31F4">
      <w:pPr>
        <w:autoSpaceDE w:val="0"/>
        <w:autoSpaceDN w:val="0"/>
        <w:adjustRightInd w:val="0"/>
        <w:spacing w:after="0"/>
        <w:jc w:val="both"/>
        <w:rPr>
          <w:rFonts w:ascii="Verdana" w:hAnsi="Verdana" w:cs="Arial"/>
          <w:b/>
          <w:bCs/>
          <w:sz w:val="20"/>
          <w:szCs w:val="20"/>
        </w:rPr>
      </w:pPr>
      <w:r w:rsidRPr="00B20488">
        <w:rPr>
          <w:rFonts w:ascii="Verdana" w:hAnsi="Verdana" w:cs="Arial"/>
          <w:b/>
          <w:bCs/>
          <w:sz w:val="20"/>
          <w:szCs w:val="20"/>
        </w:rPr>
        <w:t>Relaciones de trabajo.</w:t>
      </w:r>
    </w:p>
    <w:p w:rsidR="00641886" w:rsidRPr="00B20488" w:rsidRDefault="00641886" w:rsidP="008F31F4">
      <w:pPr>
        <w:autoSpaceDE w:val="0"/>
        <w:autoSpaceDN w:val="0"/>
        <w:adjustRightInd w:val="0"/>
        <w:spacing w:after="0"/>
        <w:jc w:val="both"/>
        <w:rPr>
          <w:rFonts w:ascii="Verdana" w:hAnsi="Verdana" w:cs="Arial"/>
          <w:b/>
          <w:sz w:val="20"/>
          <w:szCs w:val="20"/>
        </w:rPr>
      </w:pPr>
      <w:r w:rsidRPr="00B20488">
        <w:rPr>
          <w:rFonts w:ascii="Verdana" w:hAnsi="Verdana" w:cs="Arial"/>
          <w:b/>
          <w:sz w:val="20"/>
          <w:szCs w:val="20"/>
        </w:rPr>
        <w:t>Interna</w:t>
      </w:r>
    </w:p>
    <w:p w:rsidR="00641886" w:rsidRPr="00B20488" w:rsidRDefault="00641886" w:rsidP="008F31F4">
      <w:pPr>
        <w:autoSpaceDE w:val="0"/>
        <w:autoSpaceDN w:val="0"/>
        <w:adjustRightInd w:val="0"/>
        <w:spacing w:after="0"/>
        <w:ind w:left="708"/>
        <w:jc w:val="both"/>
        <w:rPr>
          <w:rFonts w:ascii="Verdana" w:hAnsi="Verdana" w:cs="Arial"/>
          <w:sz w:val="20"/>
          <w:szCs w:val="20"/>
        </w:rPr>
      </w:pPr>
      <w:r w:rsidRPr="00B20488">
        <w:rPr>
          <w:rFonts w:ascii="Verdana" w:hAnsi="Verdana" w:cs="Arial"/>
          <w:sz w:val="20"/>
          <w:szCs w:val="20"/>
        </w:rPr>
        <w:t>Jefe de la Unidad</w:t>
      </w:r>
    </w:p>
    <w:p w:rsidR="00641886" w:rsidRPr="00B20488" w:rsidRDefault="00641886" w:rsidP="008F31F4">
      <w:pPr>
        <w:autoSpaceDE w:val="0"/>
        <w:autoSpaceDN w:val="0"/>
        <w:adjustRightInd w:val="0"/>
        <w:spacing w:after="0"/>
        <w:ind w:left="708"/>
        <w:jc w:val="both"/>
        <w:rPr>
          <w:rFonts w:ascii="Verdana" w:hAnsi="Verdana" w:cs="Arial"/>
          <w:sz w:val="20"/>
          <w:szCs w:val="20"/>
        </w:rPr>
      </w:pPr>
      <w:r w:rsidRPr="00B20488">
        <w:rPr>
          <w:rFonts w:ascii="Verdana" w:hAnsi="Verdana" w:cs="Arial"/>
          <w:sz w:val="20"/>
          <w:szCs w:val="20"/>
        </w:rPr>
        <w:t>Auditores</w:t>
      </w:r>
    </w:p>
    <w:p w:rsidR="00641886" w:rsidRPr="00B20488" w:rsidRDefault="00641886" w:rsidP="008F31F4">
      <w:pPr>
        <w:autoSpaceDE w:val="0"/>
        <w:autoSpaceDN w:val="0"/>
        <w:adjustRightInd w:val="0"/>
        <w:spacing w:after="0"/>
        <w:ind w:left="708"/>
        <w:jc w:val="both"/>
        <w:rPr>
          <w:rFonts w:ascii="Verdana" w:hAnsi="Verdana" w:cs="Arial"/>
          <w:sz w:val="20"/>
          <w:szCs w:val="20"/>
        </w:rPr>
      </w:pPr>
      <w:r w:rsidRPr="00B20488">
        <w:rPr>
          <w:rFonts w:ascii="Verdana" w:hAnsi="Verdana" w:cs="Arial"/>
          <w:sz w:val="20"/>
          <w:szCs w:val="20"/>
        </w:rPr>
        <w:t>Unidades, Dependencias y Direcciones del MIGOB</w:t>
      </w:r>
    </w:p>
    <w:p w:rsidR="008B1C2C" w:rsidRPr="00B20488" w:rsidRDefault="008B1C2C" w:rsidP="008F31F4">
      <w:pPr>
        <w:autoSpaceDE w:val="0"/>
        <w:autoSpaceDN w:val="0"/>
        <w:adjustRightInd w:val="0"/>
        <w:spacing w:after="0"/>
        <w:jc w:val="both"/>
        <w:rPr>
          <w:rFonts w:ascii="Verdana" w:hAnsi="Verdana" w:cs="Arial"/>
          <w:b/>
          <w:sz w:val="20"/>
          <w:szCs w:val="20"/>
        </w:rPr>
      </w:pPr>
    </w:p>
    <w:p w:rsidR="00641886" w:rsidRPr="00B20488" w:rsidRDefault="00641886" w:rsidP="008F31F4">
      <w:pPr>
        <w:autoSpaceDE w:val="0"/>
        <w:autoSpaceDN w:val="0"/>
        <w:adjustRightInd w:val="0"/>
        <w:spacing w:after="0"/>
        <w:jc w:val="both"/>
        <w:rPr>
          <w:rFonts w:ascii="Verdana" w:hAnsi="Verdana" w:cs="Arial"/>
          <w:b/>
          <w:sz w:val="20"/>
          <w:szCs w:val="20"/>
        </w:rPr>
      </w:pPr>
      <w:r w:rsidRPr="00B20488">
        <w:rPr>
          <w:rFonts w:ascii="Verdana" w:hAnsi="Verdana" w:cs="Arial"/>
          <w:b/>
          <w:sz w:val="20"/>
          <w:szCs w:val="20"/>
        </w:rPr>
        <w:t>Externas</w:t>
      </w:r>
    </w:p>
    <w:p w:rsidR="00641886" w:rsidRPr="00B20488" w:rsidRDefault="00641886" w:rsidP="008F31F4">
      <w:pPr>
        <w:autoSpaceDE w:val="0"/>
        <w:autoSpaceDN w:val="0"/>
        <w:adjustRightInd w:val="0"/>
        <w:spacing w:after="0"/>
        <w:ind w:left="708"/>
        <w:jc w:val="both"/>
        <w:rPr>
          <w:rFonts w:ascii="Verdana" w:hAnsi="Verdana" w:cs="Arial"/>
          <w:sz w:val="20"/>
          <w:szCs w:val="20"/>
        </w:rPr>
      </w:pPr>
      <w:r w:rsidRPr="00B20488">
        <w:rPr>
          <w:rFonts w:ascii="Verdana" w:hAnsi="Verdana" w:cs="Arial"/>
          <w:sz w:val="20"/>
          <w:szCs w:val="20"/>
        </w:rPr>
        <w:t>Instituciones de Gobierno</w:t>
      </w:r>
    </w:p>
    <w:p w:rsidR="00641886" w:rsidRPr="00B20488" w:rsidRDefault="00641886" w:rsidP="008F31F4">
      <w:pPr>
        <w:autoSpaceDE w:val="0"/>
        <w:autoSpaceDN w:val="0"/>
        <w:adjustRightInd w:val="0"/>
        <w:spacing w:after="0"/>
        <w:ind w:left="708"/>
        <w:jc w:val="both"/>
        <w:rPr>
          <w:rFonts w:ascii="Verdana" w:hAnsi="Verdana" w:cs="Arial"/>
          <w:sz w:val="20"/>
          <w:szCs w:val="20"/>
        </w:rPr>
      </w:pPr>
      <w:r w:rsidRPr="00B20488">
        <w:rPr>
          <w:rFonts w:ascii="Verdana" w:hAnsi="Verdana" w:cs="Arial"/>
          <w:sz w:val="20"/>
          <w:szCs w:val="20"/>
        </w:rPr>
        <w:t>Corte de Cuentas de la República</w:t>
      </w:r>
    </w:p>
    <w:p w:rsidR="00641886" w:rsidRPr="00B20488" w:rsidRDefault="00641886" w:rsidP="008F31F4">
      <w:pPr>
        <w:autoSpaceDE w:val="0"/>
        <w:autoSpaceDN w:val="0"/>
        <w:adjustRightInd w:val="0"/>
        <w:spacing w:after="0"/>
        <w:jc w:val="both"/>
        <w:rPr>
          <w:rFonts w:ascii="Verdana" w:hAnsi="Verdana" w:cs="Arial"/>
          <w:sz w:val="20"/>
          <w:szCs w:val="20"/>
        </w:rPr>
      </w:pPr>
    </w:p>
    <w:p w:rsidR="005B192A" w:rsidRPr="00B20488" w:rsidRDefault="005B192A" w:rsidP="008F31F4">
      <w:pPr>
        <w:autoSpaceDE w:val="0"/>
        <w:autoSpaceDN w:val="0"/>
        <w:adjustRightInd w:val="0"/>
        <w:spacing w:after="0"/>
        <w:jc w:val="both"/>
        <w:rPr>
          <w:rFonts w:ascii="Verdana" w:hAnsi="Verdana" w:cs="Arial"/>
          <w:b/>
          <w:bCs/>
          <w:sz w:val="20"/>
          <w:szCs w:val="20"/>
        </w:rPr>
      </w:pPr>
    </w:p>
    <w:p w:rsidR="00641886" w:rsidRPr="00B20488" w:rsidRDefault="00641886" w:rsidP="008F31F4">
      <w:pPr>
        <w:autoSpaceDE w:val="0"/>
        <w:autoSpaceDN w:val="0"/>
        <w:adjustRightInd w:val="0"/>
        <w:spacing w:after="0"/>
        <w:jc w:val="both"/>
        <w:rPr>
          <w:rFonts w:ascii="Verdana" w:hAnsi="Verdana" w:cs="Arial"/>
          <w:b/>
          <w:bCs/>
          <w:sz w:val="20"/>
          <w:szCs w:val="20"/>
        </w:rPr>
      </w:pPr>
      <w:r w:rsidRPr="00B20488">
        <w:rPr>
          <w:rFonts w:ascii="Verdana" w:hAnsi="Verdana" w:cs="Arial"/>
          <w:b/>
          <w:bCs/>
          <w:sz w:val="20"/>
          <w:szCs w:val="20"/>
        </w:rPr>
        <w:t>Nombre de la Unidad: UNIDAD DE AUDITORES</w:t>
      </w:r>
    </w:p>
    <w:p w:rsidR="00641886" w:rsidRPr="00B20488" w:rsidRDefault="00641886" w:rsidP="008F31F4">
      <w:pPr>
        <w:autoSpaceDE w:val="0"/>
        <w:autoSpaceDN w:val="0"/>
        <w:adjustRightInd w:val="0"/>
        <w:spacing w:after="0"/>
        <w:jc w:val="both"/>
        <w:rPr>
          <w:rFonts w:ascii="Verdana" w:hAnsi="Verdana" w:cs="Arial"/>
          <w:b/>
          <w:bCs/>
          <w:sz w:val="20"/>
          <w:szCs w:val="20"/>
        </w:rPr>
      </w:pPr>
      <w:r w:rsidRPr="00B20488">
        <w:rPr>
          <w:rFonts w:ascii="Verdana" w:hAnsi="Verdana" w:cs="Arial"/>
          <w:b/>
          <w:bCs/>
          <w:sz w:val="20"/>
          <w:szCs w:val="20"/>
        </w:rPr>
        <w:t>Tipo Estructural: Administrativa</w:t>
      </w:r>
    </w:p>
    <w:p w:rsidR="00641886" w:rsidRPr="00B20488" w:rsidRDefault="00641886" w:rsidP="008F31F4">
      <w:pPr>
        <w:autoSpaceDE w:val="0"/>
        <w:autoSpaceDN w:val="0"/>
        <w:adjustRightInd w:val="0"/>
        <w:spacing w:after="0"/>
        <w:jc w:val="both"/>
        <w:rPr>
          <w:rFonts w:ascii="Verdana" w:hAnsi="Verdana" w:cs="Arial"/>
          <w:b/>
          <w:bCs/>
          <w:sz w:val="20"/>
          <w:szCs w:val="20"/>
        </w:rPr>
      </w:pPr>
      <w:r w:rsidRPr="00B20488">
        <w:rPr>
          <w:rFonts w:ascii="Verdana" w:hAnsi="Verdana" w:cs="Arial"/>
          <w:b/>
          <w:bCs/>
          <w:sz w:val="20"/>
          <w:szCs w:val="20"/>
        </w:rPr>
        <w:t>Dependencia directa: Unidad de Supervisión de Auditoria</w:t>
      </w:r>
    </w:p>
    <w:p w:rsidR="008F31F4" w:rsidRPr="00B20488" w:rsidRDefault="008F31F4" w:rsidP="008F31F4">
      <w:pPr>
        <w:autoSpaceDE w:val="0"/>
        <w:autoSpaceDN w:val="0"/>
        <w:adjustRightInd w:val="0"/>
        <w:spacing w:after="0"/>
        <w:jc w:val="both"/>
        <w:rPr>
          <w:rFonts w:ascii="Verdana" w:hAnsi="Verdana" w:cs="Arial"/>
          <w:b/>
          <w:bCs/>
          <w:sz w:val="20"/>
          <w:szCs w:val="20"/>
        </w:rPr>
      </w:pPr>
    </w:p>
    <w:p w:rsidR="00641886" w:rsidRPr="00B20488" w:rsidRDefault="00641886" w:rsidP="008F31F4">
      <w:pPr>
        <w:autoSpaceDE w:val="0"/>
        <w:autoSpaceDN w:val="0"/>
        <w:adjustRightInd w:val="0"/>
        <w:spacing w:after="0"/>
        <w:jc w:val="both"/>
        <w:rPr>
          <w:rFonts w:ascii="Verdana" w:hAnsi="Verdana" w:cs="Arial"/>
          <w:b/>
          <w:bCs/>
          <w:sz w:val="20"/>
          <w:szCs w:val="20"/>
        </w:rPr>
      </w:pPr>
      <w:r w:rsidRPr="00B20488">
        <w:rPr>
          <w:rFonts w:ascii="Verdana" w:hAnsi="Verdana" w:cs="Arial"/>
          <w:b/>
          <w:bCs/>
          <w:sz w:val="20"/>
          <w:szCs w:val="20"/>
        </w:rPr>
        <w:t>Objetivos:</w:t>
      </w:r>
    </w:p>
    <w:p w:rsidR="00641886" w:rsidRPr="00B20488" w:rsidRDefault="00641886" w:rsidP="008F31F4">
      <w:pPr>
        <w:autoSpaceDE w:val="0"/>
        <w:autoSpaceDN w:val="0"/>
        <w:adjustRightInd w:val="0"/>
        <w:spacing w:after="0"/>
        <w:jc w:val="both"/>
        <w:rPr>
          <w:rFonts w:ascii="Verdana" w:hAnsi="Verdana" w:cs="Arial"/>
          <w:b/>
          <w:bCs/>
          <w:sz w:val="20"/>
          <w:szCs w:val="20"/>
        </w:rPr>
      </w:pPr>
      <w:r w:rsidRPr="00B20488">
        <w:rPr>
          <w:rFonts w:ascii="Verdana" w:hAnsi="Verdana" w:cs="Arial"/>
          <w:b/>
          <w:bCs/>
          <w:sz w:val="20"/>
          <w:szCs w:val="20"/>
        </w:rPr>
        <w:t>General:</w:t>
      </w:r>
    </w:p>
    <w:p w:rsidR="00641886" w:rsidRPr="00B20488" w:rsidRDefault="00641886" w:rsidP="008F31F4">
      <w:pPr>
        <w:autoSpaceDE w:val="0"/>
        <w:autoSpaceDN w:val="0"/>
        <w:adjustRightInd w:val="0"/>
        <w:spacing w:after="0"/>
        <w:ind w:left="708"/>
        <w:jc w:val="both"/>
        <w:rPr>
          <w:rFonts w:ascii="Verdana" w:hAnsi="Verdana" w:cs="Arial"/>
          <w:sz w:val="20"/>
          <w:szCs w:val="20"/>
        </w:rPr>
      </w:pPr>
      <w:r w:rsidRPr="00B20488">
        <w:rPr>
          <w:rFonts w:ascii="Verdana" w:hAnsi="Verdana" w:cs="Arial"/>
          <w:sz w:val="20"/>
          <w:szCs w:val="20"/>
        </w:rPr>
        <w:t xml:space="preserve">Facilitar el logro de los objetivos y metas del Plan de trabajo así como darle cumplimiento a las funciones asignadas a la Unidad de </w:t>
      </w:r>
      <w:r w:rsidR="007A0EF7" w:rsidRPr="00B20488">
        <w:rPr>
          <w:rFonts w:ascii="Verdana" w:hAnsi="Verdana" w:cs="Arial"/>
          <w:sz w:val="20"/>
          <w:szCs w:val="20"/>
        </w:rPr>
        <w:t>Auditoría</w:t>
      </w:r>
      <w:r w:rsidRPr="00B20488">
        <w:rPr>
          <w:rFonts w:ascii="Verdana" w:hAnsi="Verdana" w:cs="Arial"/>
          <w:sz w:val="20"/>
          <w:szCs w:val="20"/>
        </w:rPr>
        <w:t xml:space="preserve"> Interna, en el ámbito del Ministerio de Gobernación.</w:t>
      </w:r>
    </w:p>
    <w:p w:rsidR="00641886" w:rsidRPr="00B20488" w:rsidRDefault="00641886" w:rsidP="008F31F4">
      <w:pPr>
        <w:autoSpaceDE w:val="0"/>
        <w:autoSpaceDN w:val="0"/>
        <w:adjustRightInd w:val="0"/>
        <w:spacing w:after="0"/>
        <w:ind w:left="708"/>
        <w:jc w:val="both"/>
        <w:rPr>
          <w:rFonts w:ascii="Verdana" w:hAnsi="Verdana" w:cs="Arial"/>
          <w:b/>
          <w:bCs/>
          <w:sz w:val="20"/>
          <w:szCs w:val="20"/>
        </w:rPr>
      </w:pPr>
    </w:p>
    <w:p w:rsidR="00641886" w:rsidRPr="00B20488" w:rsidRDefault="00641886" w:rsidP="008F31F4">
      <w:pPr>
        <w:autoSpaceDE w:val="0"/>
        <w:autoSpaceDN w:val="0"/>
        <w:adjustRightInd w:val="0"/>
        <w:spacing w:after="0"/>
        <w:jc w:val="both"/>
        <w:rPr>
          <w:rFonts w:ascii="Verdana" w:hAnsi="Verdana" w:cs="Arial"/>
          <w:b/>
          <w:bCs/>
          <w:sz w:val="20"/>
          <w:szCs w:val="20"/>
        </w:rPr>
      </w:pPr>
      <w:r w:rsidRPr="00B20488">
        <w:rPr>
          <w:rFonts w:ascii="Verdana" w:hAnsi="Verdana" w:cs="Arial"/>
          <w:b/>
          <w:bCs/>
          <w:sz w:val="20"/>
          <w:szCs w:val="20"/>
        </w:rPr>
        <w:t>Específicos:</w:t>
      </w:r>
    </w:p>
    <w:p w:rsidR="00641886" w:rsidRPr="00B20488" w:rsidRDefault="00641886" w:rsidP="00FE7880">
      <w:pPr>
        <w:pStyle w:val="Prrafodelista"/>
        <w:numPr>
          <w:ilvl w:val="0"/>
          <w:numId w:val="5"/>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Determinar el Cumplimiento de las Disposiciones legales, técnica, reglamentarias y lineamientos manados de los Titulares.</w:t>
      </w:r>
    </w:p>
    <w:p w:rsidR="00641886" w:rsidRPr="00B20488" w:rsidRDefault="00641886" w:rsidP="00FE7880">
      <w:pPr>
        <w:pStyle w:val="Prrafodelista"/>
        <w:numPr>
          <w:ilvl w:val="0"/>
          <w:numId w:val="5"/>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Establecer la aplicación de los principios y normas que rigen a los subsistemas contable, tesorería, presupuesto y el sistema administrativo por extensión.</w:t>
      </w:r>
    </w:p>
    <w:p w:rsidR="00641886" w:rsidRPr="00B20488" w:rsidRDefault="00641886" w:rsidP="00FE7880">
      <w:pPr>
        <w:pStyle w:val="Prrafodelista"/>
        <w:numPr>
          <w:ilvl w:val="0"/>
          <w:numId w:val="5"/>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Determinar la racionabilidad y exactitud de la información contable, Financiera, presupuestaria y administrativa.</w:t>
      </w:r>
    </w:p>
    <w:p w:rsidR="00641886" w:rsidRPr="00B20488" w:rsidRDefault="00641886" w:rsidP="00FE7880">
      <w:pPr>
        <w:pStyle w:val="Prrafodelista"/>
        <w:numPr>
          <w:ilvl w:val="0"/>
          <w:numId w:val="5"/>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Precisar el grado alcanzado de los objetivos y metas previstos en los planes de trabajo, programas y proyectos.</w:t>
      </w:r>
    </w:p>
    <w:p w:rsidR="00641886" w:rsidRPr="00B20488" w:rsidRDefault="00641886" w:rsidP="008F31F4">
      <w:pPr>
        <w:pStyle w:val="Prrafodelista"/>
        <w:autoSpaceDE w:val="0"/>
        <w:autoSpaceDN w:val="0"/>
        <w:adjustRightInd w:val="0"/>
        <w:spacing w:after="0"/>
        <w:jc w:val="both"/>
        <w:rPr>
          <w:rFonts w:ascii="Verdana" w:hAnsi="Verdana" w:cs="Arial"/>
          <w:sz w:val="20"/>
          <w:szCs w:val="20"/>
        </w:rPr>
      </w:pPr>
    </w:p>
    <w:p w:rsidR="00641886" w:rsidRPr="00B20488" w:rsidRDefault="00641886" w:rsidP="008F31F4">
      <w:pPr>
        <w:autoSpaceDE w:val="0"/>
        <w:autoSpaceDN w:val="0"/>
        <w:adjustRightInd w:val="0"/>
        <w:spacing w:after="0"/>
        <w:jc w:val="both"/>
        <w:rPr>
          <w:rFonts w:ascii="Verdana" w:hAnsi="Verdana" w:cs="Arial"/>
          <w:b/>
          <w:bCs/>
          <w:sz w:val="20"/>
          <w:szCs w:val="20"/>
        </w:rPr>
      </w:pPr>
      <w:r w:rsidRPr="00B20488">
        <w:rPr>
          <w:rFonts w:ascii="Verdana" w:hAnsi="Verdana" w:cs="Arial"/>
          <w:b/>
          <w:bCs/>
          <w:sz w:val="20"/>
          <w:szCs w:val="20"/>
        </w:rPr>
        <w:t>Funciones del Área:</w:t>
      </w:r>
    </w:p>
    <w:p w:rsidR="00641886" w:rsidRPr="00B20488" w:rsidRDefault="00641886" w:rsidP="00FE7880">
      <w:pPr>
        <w:pStyle w:val="Prrafodelista"/>
        <w:numPr>
          <w:ilvl w:val="0"/>
          <w:numId w:val="6"/>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Desarrollar los procesos de las Auditorias programadas y Exámenes Especiales, que involucra la planeación, trabajo de campo y la comunicación de resultados.</w:t>
      </w:r>
    </w:p>
    <w:p w:rsidR="00641886" w:rsidRPr="00B20488" w:rsidRDefault="00641886" w:rsidP="00FE7880">
      <w:pPr>
        <w:pStyle w:val="Prrafodelista"/>
        <w:numPr>
          <w:ilvl w:val="0"/>
          <w:numId w:val="6"/>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Evaluar la pertinencia, suficiencia y cumplimiento del Sistema de Control Interno y formular propuestas para mejorar la organización y su funcionamiento.</w:t>
      </w:r>
    </w:p>
    <w:p w:rsidR="00641886" w:rsidRPr="00B20488" w:rsidRDefault="00641886" w:rsidP="00FE7880">
      <w:pPr>
        <w:pStyle w:val="Prrafodelista"/>
        <w:numPr>
          <w:ilvl w:val="0"/>
          <w:numId w:val="6"/>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Evaluar la eficacia, eficiencia, equidad, economía y la calidad de gestión de la Secretaría de Estado y sus Dependencias.</w:t>
      </w:r>
    </w:p>
    <w:p w:rsidR="00641886" w:rsidRPr="00B20488" w:rsidRDefault="00641886" w:rsidP="00FE7880">
      <w:pPr>
        <w:pStyle w:val="Prrafodelista"/>
        <w:numPr>
          <w:ilvl w:val="0"/>
          <w:numId w:val="6"/>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Realizar inspecciones e indagaciones solicitadas por la Administración Superior y formular recomendaciones pertinentes para la salvaguarda de la legalidad de la gestión del Ministerio de Gobernación.</w:t>
      </w:r>
    </w:p>
    <w:p w:rsidR="00641886" w:rsidRPr="00B20488" w:rsidRDefault="00641886" w:rsidP="00FE7880">
      <w:pPr>
        <w:pStyle w:val="Prrafodelista"/>
        <w:numPr>
          <w:ilvl w:val="0"/>
          <w:numId w:val="6"/>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Realizar Auditorías y demás acciones de control en la Secretaría y sus Dependencias, a fin de verificar que el funcionamiento este acorde al Sistema de Control Interno establecido.</w:t>
      </w:r>
    </w:p>
    <w:p w:rsidR="00641886" w:rsidRPr="00B20488" w:rsidRDefault="00641886" w:rsidP="00FE7880">
      <w:pPr>
        <w:pStyle w:val="Prrafodelista"/>
        <w:numPr>
          <w:ilvl w:val="0"/>
          <w:numId w:val="6"/>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Realizar seguimiento a las recomendaciones de las Auditorias anteriores, así como las que la Corte de Cuentas u otros entes emitan.</w:t>
      </w:r>
    </w:p>
    <w:p w:rsidR="00641886" w:rsidRPr="00B20488" w:rsidRDefault="00641886" w:rsidP="00FE7880">
      <w:pPr>
        <w:pStyle w:val="Prrafodelista"/>
        <w:numPr>
          <w:ilvl w:val="0"/>
          <w:numId w:val="6"/>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Realizar las verificaciones e indagaciones que sean necesarias para evaluar el cumplimiento y los resultados de las políticas y decisiones de las Autoridades Superiores.</w:t>
      </w:r>
    </w:p>
    <w:p w:rsidR="00641886" w:rsidRPr="00B20488" w:rsidRDefault="00641886" w:rsidP="00FE7880">
      <w:pPr>
        <w:pStyle w:val="Prrafodelista"/>
        <w:numPr>
          <w:ilvl w:val="0"/>
          <w:numId w:val="6"/>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Velar por la aplicación de las normas emitidas por la Corte de Cuentas, los Entes rectores de las Finanzas Pública, Compras, Administración de Recursos Humanos, etc. Dentro del Ministerio e informar en caso de desvíos o incumplimientos.</w:t>
      </w:r>
    </w:p>
    <w:p w:rsidR="00641886" w:rsidRPr="00B20488" w:rsidRDefault="00641886" w:rsidP="00FE7880">
      <w:pPr>
        <w:pStyle w:val="Prrafodelista"/>
        <w:numPr>
          <w:ilvl w:val="0"/>
          <w:numId w:val="6"/>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Atender las consultas que se le formulen en el área de su competencia.</w:t>
      </w:r>
    </w:p>
    <w:p w:rsidR="00641886" w:rsidRPr="00B20488" w:rsidRDefault="00641886" w:rsidP="00FE7880">
      <w:pPr>
        <w:pStyle w:val="Prrafodelista"/>
        <w:numPr>
          <w:ilvl w:val="0"/>
          <w:numId w:val="6"/>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 xml:space="preserve">Velar por el fortalecimiento de los Sistemas de Control Interno y de Gestión de la Unidad de </w:t>
      </w:r>
      <w:r w:rsidR="007A0EF7" w:rsidRPr="00B20488">
        <w:rPr>
          <w:rFonts w:ascii="Verdana" w:hAnsi="Verdana" w:cs="Arial"/>
          <w:sz w:val="20"/>
          <w:szCs w:val="20"/>
        </w:rPr>
        <w:t>Auditoría</w:t>
      </w:r>
      <w:r w:rsidRPr="00B20488">
        <w:rPr>
          <w:rFonts w:ascii="Verdana" w:hAnsi="Verdana" w:cs="Arial"/>
          <w:sz w:val="20"/>
          <w:szCs w:val="20"/>
        </w:rPr>
        <w:t xml:space="preserve"> Interna.</w:t>
      </w:r>
    </w:p>
    <w:p w:rsidR="00641886" w:rsidRPr="00B20488" w:rsidRDefault="00641886" w:rsidP="00FE7880">
      <w:pPr>
        <w:pStyle w:val="Prrafodelista"/>
        <w:numPr>
          <w:ilvl w:val="0"/>
          <w:numId w:val="6"/>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Comprobar la ejecución de las medidas adoptadas por la Administración, respecto a las recomendaciones.</w:t>
      </w:r>
    </w:p>
    <w:p w:rsidR="00641886" w:rsidRPr="00B20488" w:rsidRDefault="00641886" w:rsidP="00FE7880">
      <w:pPr>
        <w:pStyle w:val="Prrafodelista"/>
        <w:numPr>
          <w:ilvl w:val="0"/>
          <w:numId w:val="6"/>
        </w:numPr>
        <w:autoSpaceDE w:val="0"/>
        <w:autoSpaceDN w:val="0"/>
        <w:adjustRightInd w:val="0"/>
        <w:spacing w:after="0"/>
        <w:jc w:val="both"/>
        <w:rPr>
          <w:rFonts w:ascii="Verdana" w:hAnsi="Verdana" w:cs="Arial"/>
          <w:sz w:val="20"/>
          <w:szCs w:val="20"/>
        </w:rPr>
      </w:pPr>
      <w:r w:rsidRPr="00B20488">
        <w:rPr>
          <w:rFonts w:ascii="Verdana" w:hAnsi="Verdana" w:cs="Arial"/>
          <w:sz w:val="20"/>
          <w:szCs w:val="20"/>
        </w:rPr>
        <w:t>Las demás actividades que le sean asignadas por el Auditor Interno o el Supervisor de Auditoria</w:t>
      </w:r>
    </w:p>
    <w:p w:rsidR="00641886" w:rsidRPr="00B20488" w:rsidRDefault="00641886" w:rsidP="008F31F4">
      <w:pPr>
        <w:pStyle w:val="Prrafodelista"/>
        <w:autoSpaceDE w:val="0"/>
        <w:autoSpaceDN w:val="0"/>
        <w:adjustRightInd w:val="0"/>
        <w:spacing w:after="0"/>
        <w:jc w:val="both"/>
        <w:rPr>
          <w:rFonts w:ascii="Verdana" w:hAnsi="Verdana" w:cs="Arial"/>
          <w:sz w:val="20"/>
          <w:szCs w:val="20"/>
        </w:rPr>
      </w:pPr>
    </w:p>
    <w:p w:rsidR="00641886" w:rsidRPr="00B20488" w:rsidRDefault="00641886" w:rsidP="008F31F4">
      <w:pPr>
        <w:autoSpaceDE w:val="0"/>
        <w:autoSpaceDN w:val="0"/>
        <w:adjustRightInd w:val="0"/>
        <w:spacing w:after="0"/>
        <w:jc w:val="both"/>
        <w:rPr>
          <w:rFonts w:ascii="Verdana" w:hAnsi="Verdana" w:cs="Arial"/>
          <w:b/>
          <w:bCs/>
          <w:sz w:val="20"/>
          <w:szCs w:val="20"/>
        </w:rPr>
      </w:pPr>
      <w:r w:rsidRPr="00B20488">
        <w:rPr>
          <w:rFonts w:ascii="Verdana" w:hAnsi="Verdana" w:cs="Arial"/>
          <w:b/>
          <w:bCs/>
          <w:sz w:val="20"/>
          <w:szCs w:val="20"/>
        </w:rPr>
        <w:t>Relaciones de trabajo.</w:t>
      </w:r>
    </w:p>
    <w:p w:rsidR="00641886" w:rsidRPr="00B20488" w:rsidRDefault="00641886" w:rsidP="008F31F4">
      <w:pPr>
        <w:autoSpaceDE w:val="0"/>
        <w:autoSpaceDN w:val="0"/>
        <w:adjustRightInd w:val="0"/>
        <w:spacing w:after="0"/>
        <w:jc w:val="both"/>
        <w:rPr>
          <w:rFonts w:ascii="Verdana" w:hAnsi="Verdana" w:cs="Arial"/>
          <w:b/>
          <w:sz w:val="20"/>
          <w:szCs w:val="20"/>
        </w:rPr>
      </w:pPr>
      <w:r w:rsidRPr="00B20488">
        <w:rPr>
          <w:rFonts w:ascii="Verdana" w:hAnsi="Verdana" w:cs="Arial"/>
          <w:b/>
          <w:sz w:val="20"/>
          <w:szCs w:val="20"/>
        </w:rPr>
        <w:t>Interna</w:t>
      </w:r>
    </w:p>
    <w:p w:rsidR="00641886" w:rsidRPr="00B20488" w:rsidRDefault="00641886" w:rsidP="008F31F4">
      <w:pPr>
        <w:autoSpaceDE w:val="0"/>
        <w:autoSpaceDN w:val="0"/>
        <w:adjustRightInd w:val="0"/>
        <w:spacing w:after="0"/>
        <w:ind w:left="708"/>
        <w:jc w:val="both"/>
        <w:rPr>
          <w:rFonts w:ascii="Verdana" w:hAnsi="Verdana" w:cs="Arial"/>
          <w:sz w:val="20"/>
          <w:szCs w:val="20"/>
        </w:rPr>
      </w:pPr>
      <w:r w:rsidRPr="00B20488">
        <w:rPr>
          <w:rFonts w:ascii="Verdana" w:hAnsi="Verdana" w:cs="Arial"/>
          <w:sz w:val="20"/>
          <w:szCs w:val="20"/>
        </w:rPr>
        <w:t>Jefe de la Unidad</w:t>
      </w:r>
    </w:p>
    <w:p w:rsidR="00641886" w:rsidRPr="00B20488" w:rsidRDefault="00641886" w:rsidP="008F31F4">
      <w:pPr>
        <w:autoSpaceDE w:val="0"/>
        <w:autoSpaceDN w:val="0"/>
        <w:adjustRightInd w:val="0"/>
        <w:spacing w:after="0"/>
        <w:ind w:left="708"/>
        <w:jc w:val="both"/>
        <w:rPr>
          <w:rFonts w:ascii="Verdana" w:hAnsi="Verdana" w:cs="Arial"/>
          <w:sz w:val="20"/>
          <w:szCs w:val="20"/>
        </w:rPr>
      </w:pPr>
      <w:r w:rsidRPr="00B20488">
        <w:rPr>
          <w:rFonts w:ascii="Verdana" w:hAnsi="Verdana" w:cs="Arial"/>
          <w:sz w:val="20"/>
          <w:szCs w:val="20"/>
        </w:rPr>
        <w:t>Supervisor de Auditoria</w:t>
      </w:r>
    </w:p>
    <w:p w:rsidR="00641886" w:rsidRPr="00B20488" w:rsidRDefault="00641886" w:rsidP="008F31F4">
      <w:pPr>
        <w:autoSpaceDE w:val="0"/>
        <w:autoSpaceDN w:val="0"/>
        <w:adjustRightInd w:val="0"/>
        <w:spacing w:after="0"/>
        <w:ind w:left="708"/>
        <w:jc w:val="both"/>
        <w:rPr>
          <w:rFonts w:ascii="Verdana" w:hAnsi="Verdana" w:cs="Arial"/>
          <w:sz w:val="20"/>
          <w:szCs w:val="20"/>
        </w:rPr>
      </w:pPr>
      <w:r w:rsidRPr="00B20488">
        <w:rPr>
          <w:rFonts w:ascii="Verdana" w:hAnsi="Verdana" w:cs="Arial"/>
          <w:sz w:val="20"/>
          <w:szCs w:val="20"/>
        </w:rPr>
        <w:t>Unidades, Dependencias y Direcciones del MIGOB</w:t>
      </w:r>
    </w:p>
    <w:p w:rsidR="00641886" w:rsidRPr="00B20488" w:rsidRDefault="00641886" w:rsidP="008F31F4">
      <w:pPr>
        <w:autoSpaceDE w:val="0"/>
        <w:autoSpaceDN w:val="0"/>
        <w:adjustRightInd w:val="0"/>
        <w:spacing w:after="0"/>
        <w:jc w:val="both"/>
        <w:rPr>
          <w:rFonts w:ascii="Verdana" w:hAnsi="Verdana" w:cs="Arial"/>
          <w:b/>
          <w:sz w:val="20"/>
          <w:szCs w:val="20"/>
        </w:rPr>
      </w:pPr>
      <w:r w:rsidRPr="00B20488">
        <w:rPr>
          <w:rFonts w:ascii="Verdana" w:hAnsi="Verdana" w:cs="Arial"/>
          <w:b/>
          <w:sz w:val="20"/>
          <w:szCs w:val="20"/>
        </w:rPr>
        <w:t>Externas</w:t>
      </w:r>
    </w:p>
    <w:p w:rsidR="00641886" w:rsidRPr="00B20488" w:rsidRDefault="00641886" w:rsidP="008F31F4">
      <w:pPr>
        <w:autoSpaceDE w:val="0"/>
        <w:autoSpaceDN w:val="0"/>
        <w:adjustRightInd w:val="0"/>
        <w:spacing w:after="0"/>
        <w:ind w:left="708"/>
        <w:jc w:val="both"/>
        <w:rPr>
          <w:rFonts w:ascii="Verdana" w:hAnsi="Verdana" w:cs="Arial"/>
          <w:sz w:val="20"/>
          <w:szCs w:val="20"/>
        </w:rPr>
      </w:pPr>
      <w:r w:rsidRPr="00B20488">
        <w:rPr>
          <w:rFonts w:ascii="Verdana" w:hAnsi="Verdana" w:cs="Arial"/>
          <w:sz w:val="20"/>
          <w:szCs w:val="20"/>
        </w:rPr>
        <w:t>Instituciones de Gobierno</w:t>
      </w:r>
    </w:p>
    <w:p w:rsidR="00641886" w:rsidRPr="00FC7387" w:rsidRDefault="00641886" w:rsidP="008F31F4">
      <w:pPr>
        <w:autoSpaceDE w:val="0"/>
        <w:autoSpaceDN w:val="0"/>
        <w:adjustRightInd w:val="0"/>
        <w:spacing w:after="0"/>
        <w:ind w:left="708"/>
        <w:jc w:val="both"/>
        <w:rPr>
          <w:rFonts w:ascii="Verdana" w:hAnsi="Verdana" w:cs="Arial"/>
          <w:sz w:val="20"/>
          <w:szCs w:val="20"/>
        </w:rPr>
      </w:pPr>
      <w:r w:rsidRPr="00B20488">
        <w:rPr>
          <w:rFonts w:ascii="Verdana" w:hAnsi="Verdana" w:cs="Arial"/>
          <w:sz w:val="20"/>
          <w:szCs w:val="20"/>
        </w:rPr>
        <w:lastRenderedPageBreak/>
        <w:t>Corte de Cuentas de la República</w:t>
      </w:r>
      <w:r w:rsidR="005B192A" w:rsidRPr="00FC7387">
        <w:rPr>
          <w:rFonts w:ascii="Verdana" w:hAnsi="Verdana" w:cs="Arial"/>
          <w:sz w:val="20"/>
          <w:szCs w:val="20"/>
        </w:rPr>
        <w:br w:type="page"/>
      </w:r>
    </w:p>
    <w:p w:rsidR="005B192A" w:rsidRPr="00FC7387" w:rsidRDefault="005B192A" w:rsidP="008F31F4">
      <w:pPr>
        <w:pStyle w:val="Prrafodelista"/>
        <w:autoSpaceDE w:val="0"/>
        <w:autoSpaceDN w:val="0"/>
        <w:adjustRightInd w:val="0"/>
        <w:spacing w:after="0"/>
        <w:ind w:left="0"/>
        <w:jc w:val="center"/>
        <w:rPr>
          <w:rFonts w:ascii="Verdana" w:hAnsi="Verdana"/>
          <w:b/>
          <w:sz w:val="20"/>
          <w:szCs w:val="20"/>
        </w:rPr>
      </w:pPr>
    </w:p>
    <w:p w:rsidR="005B192A" w:rsidRPr="00FC7387" w:rsidRDefault="005B192A" w:rsidP="008F31F4">
      <w:pPr>
        <w:pStyle w:val="Prrafodelista"/>
        <w:autoSpaceDE w:val="0"/>
        <w:autoSpaceDN w:val="0"/>
        <w:adjustRightInd w:val="0"/>
        <w:spacing w:after="0"/>
        <w:ind w:left="0"/>
        <w:jc w:val="center"/>
        <w:rPr>
          <w:rFonts w:ascii="Verdana" w:hAnsi="Verdana"/>
          <w:b/>
          <w:sz w:val="20"/>
          <w:szCs w:val="20"/>
        </w:rPr>
      </w:pPr>
    </w:p>
    <w:p w:rsidR="005B192A" w:rsidRPr="00FC7387" w:rsidRDefault="005B192A" w:rsidP="008F31F4">
      <w:pPr>
        <w:pStyle w:val="Prrafodelista"/>
        <w:autoSpaceDE w:val="0"/>
        <w:autoSpaceDN w:val="0"/>
        <w:adjustRightInd w:val="0"/>
        <w:spacing w:after="0"/>
        <w:ind w:left="0"/>
        <w:jc w:val="center"/>
        <w:rPr>
          <w:rFonts w:ascii="Verdana" w:hAnsi="Verdana"/>
          <w:b/>
          <w:sz w:val="20"/>
          <w:szCs w:val="20"/>
        </w:rPr>
      </w:pPr>
    </w:p>
    <w:p w:rsidR="00217150" w:rsidRDefault="00217150" w:rsidP="008F31F4">
      <w:pPr>
        <w:pStyle w:val="Prrafodelista"/>
        <w:autoSpaceDE w:val="0"/>
        <w:autoSpaceDN w:val="0"/>
        <w:adjustRightInd w:val="0"/>
        <w:spacing w:after="0"/>
        <w:ind w:left="0"/>
        <w:jc w:val="center"/>
        <w:rPr>
          <w:rFonts w:ascii="Verdana" w:hAnsi="Verdana"/>
          <w:sz w:val="80"/>
          <w:szCs w:val="80"/>
        </w:rPr>
      </w:pPr>
    </w:p>
    <w:p w:rsidR="00F85941" w:rsidRDefault="00F85941" w:rsidP="008F31F4">
      <w:pPr>
        <w:pStyle w:val="Prrafodelista"/>
        <w:autoSpaceDE w:val="0"/>
        <w:autoSpaceDN w:val="0"/>
        <w:adjustRightInd w:val="0"/>
        <w:spacing w:after="0"/>
        <w:ind w:left="0"/>
        <w:jc w:val="center"/>
        <w:rPr>
          <w:rFonts w:ascii="Verdana" w:hAnsi="Verdana"/>
          <w:sz w:val="80"/>
          <w:szCs w:val="80"/>
        </w:rPr>
      </w:pPr>
    </w:p>
    <w:p w:rsidR="005B192A" w:rsidRPr="00FC7387" w:rsidRDefault="005B192A" w:rsidP="008F31F4">
      <w:pPr>
        <w:pStyle w:val="Prrafodelista"/>
        <w:autoSpaceDE w:val="0"/>
        <w:autoSpaceDN w:val="0"/>
        <w:adjustRightInd w:val="0"/>
        <w:spacing w:after="0"/>
        <w:ind w:left="0"/>
        <w:jc w:val="center"/>
        <w:rPr>
          <w:rFonts w:ascii="Verdana" w:hAnsi="Verdana"/>
          <w:sz w:val="80"/>
          <w:szCs w:val="80"/>
        </w:rPr>
      </w:pPr>
      <w:r w:rsidRPr="00FC7387">
        <w:rPr>
          <w:rFonts w:ascii="Verdana" w:hAnsi="Verdana"/>
          <w:sz w:val="80"/>
          <w:szCs w:val="80"/>
        </w:rPr>
        <w:t>MANUAL DE ORGANIZACIÓN Y FUNCIONES DE</w:t>
      </w:r>
      <w:r w:rsidR="005A632F" w:rsidRPr="00FC7387">
        <w:rPr>
          <w:rFonts w:ascii="Verdana" w:hAnsi="Verdana"/>
          <w:sz w:val="80"/>
          <w:szCs w:val="80"/>
        </w:rPr>
        <w:t xml:space="preserve"> LA</w:t>
      </w:r>
    </w:p>
    <w:p w:rsidR="005B192A" w:rsidRPr="00FC7387" w:rsidRDefault="00B0609B" w:rsidP="008F31F4">
      <w:pPr>
        <w:pStyle w:val="Prrafodelista"/>
        <w:autoSpaceDE w:val="0"/>
        <w:autoSpaceDN w:val="0"/>
        <w:adjustRightInd w:val="0"/>
        <w:spacing w:after="0"/>
        <w:ind w:left="0"/>
        <w:jc w:val="center"/>
        <w:rPr>
          <w:rFonts w:ascii="Verdana" w:hAnsi="Verdana"/>
          <w:sz w:val="80"/>
          <w:szCs w:val="80"/>
        </w:rPr>
      </w:pPr>
      <w:r w:rsidRPr="00FC7387">
        <w:rPr>
          <w:rFonts w:ascii="Verdana" w:hAnsi="Verdana"/>
          <w:sz w:val="80"/>
          <w:szCs w:val="80"/>
        </w:rPr>
        <w:t>DIRECCIÓN</w:t>
      </w:r>
      <w:r w:rsidR="005A632F" w:rsidRPr="00FC7387">
        <w:rPr>
          <w:rFonts w:ascii="Verdana" w:hAnsi="Verdana"/>
          <w:sz w:val="80"/>
          <w:szCs w:val="80"/>
        </w:rPr>
        <w:t xml:space="preserve"> DE</w:t>
      </w:r>
    </w:p>
    <w:p w:rsidR="005A632F" w:rsidRPr="00FC7387" w:rsidRDefault="005A632F" w:rsidP="008F31F4">
      <w:pPr>
        <w:pStyle w:val="Prrafodelista"/>
        <w:autoSpaceDE w:val="0"/>
        <w:autoSpaceDN w:val="0"/>
        <w:adjustRightInd w:val="0"/>
        <w:spacing w:after="0"/>
        <w:ind w:left="0"/>
        <w:jc w:val="center"/>
        <w:rPr>
          <w:rFonts w:ascii="Verdana" w:hAnsi="Verdana"/>
          <w:sz w:val="80"/>
          <w:szCs w:val="80"/>
        </w:rPr>
      </w:pPr>
      <w:r w:rsidRPr="00FC7387">
        <w:rPr>
          <w:rFonts w:ascii="Verdana" w:hAnsi="Verdana"/>
          <w:sz w:val="80"/>
          <w:szCs w:val="80"/>
        </w:rPr>
        <w:t>COMUNICACIONES</w:t>
      </w:r>
      <w:r w:rsidR="00996BBD" w:rsidRPr="00FC7387">
        <w:rPr>
          <w:rFonts w:ascii="Verdana" w:hAnsi="Verdana"/>
          <w:sz w:val="80"/>
          <w:szCs w:val="80"/>
        </w:rPr>
        <w:t xml:space="preserve"> Y RELACIONES PÚBLICAS</w:t>
      </w:r>
    </w:p>
    <w:p w:rsidR="00996BBD" w:rsidRPr="00FC7387" w:rsidRDefault="00996BBD" w:rsidP="008F31F4">
      <w:pPr>
        <w:pStyle w:val="Prrafodelista"/>
        <w:autoSpaceDE w:val="0"/>
        <w:autoSpaceDN w:val="0"/>
        <w:adjustRightInd w:val="0"/>
        <w:spacing w:after="0"/>
        <w:ind w:left="0"/>
        <w:jc w:val="center"/>
        <w:rPr>
          <w:rFonts w:ascii="Verdana" w:hAnsi="Verdana"/>
          <w:b/>
          <w:sz w:val="36"/>
          <w:szCs w:val="36"/>
        </w:rPr>
      </w:pPr>
      <w:r w:rsidRPr="00C02B58">
        <w:rPr>
          <w:rFonts w:ascii="Verdana" w:hAnsi="Verdana"/>
          <w:b/>
          <w:sz w:val="36"/>
          <w:szCs w:val="36"/>
        </w:rPr>
        <w:t>Revisión 3</w:t>
      </w:r>
    </w:p>
    <w:p w:rsidR="00996BBD" w:rsidRPr="00FC7387" w:rsidRDefault="00996BBD" w:rsidP="008F31F4">
      <w:pPr>
        <w:pStyle w:val="Prrafodelista"/>
        <w:autoSpaceDE w:val="0"/>
        <w:autoSpaceDN w:val="0"/>
        <w:adjustRightInd w:val="0"/>
        <w:spacing w:after="0"/>
        <w:ind w:left="0"/>
        <w:jc w:val="center"/>
        <w:rPr>
          <w:rFonts w:ascii="Verdana" w:hAnsi="Verdana"/>
          <w:b/>
          <w:sz w:val="36"/>
          <w:szCs w:val="36"/>
        </w:rPr>
      </w:pPr>
      <w:r w:rsidRPr="00FC7387">
        <w:rPr>
          <w:rFonts w:ascii="Verdana" w:hAnsi="Verdana"/>
          <w:b/>
          <w:sz w:val="36"/>
          <w:szCs w:val="36"/>
        </w:rPr>
        <w:t>Fecha: 14/09/2012</w:t>
      </w:r>
    </w:p>
    <w:p w:rsidR="005B192A" w:rsidRPr="00FC7387" w:rsidRDefault="005B192A" w:rsidP="008F31F4">
      <w:pPr>
        <w:pStyle w:val="Prrafodelista"/>
        <w:autoSpaceDE w:val="0"/>
        <w:autoSpaceDN w:val="0"/>
        <w:adjustRightInd w:val="0"/>
        <w:spacing w:after="0"/>
        <w:ind w:left="0"/>
        <w:jc w:val="center"/>
        <w:rPr>
          <w:rFonts w:ascii="Verdana" w:hAnsi="Verdana"/>
          <w:b/>
          <w:sz w:val="20"/>
          <w:szCs w:val="20"/>
        </w:rPr>
      </w:pPr>
    </w:p>
    <w:p w:rsidR="005B192A" w:rsidRPr="00FC7387" w:rsidRDefault="005B192A" w:rsidP="00F607A6">
      <w:pPr>
        <w:pStyle w:val="Prrafodelista"/>
        <w:autoSpaceDE w:val="0"/>
        <w:autoSpaceDN w:val="0"/>
        <w:adjustRightInd w:val="0"/>
        <w:spacing w:after="0"/>
        <w:jc w:val="center"/>
        <w:rPr>
          <w:rFonts w:ascii="Verdana" w:hAnsi="Verdana"/>
          <w:b/>
          <w:sz w:val="20"/>
          <w:szCs w:val="20"/>
        </w:rPr>
      </w:pPr>
    </w:p>
    <w:p w:rsidR="005B192A" w:rsidRPr="00FC7387" w:rsidRDefault="005B192A" w:rsidP="00F607A6">
      <w:pPr>
        <w:autoSpaceDE w:val="0"/>
        <w:autoSpaceDN w:val="0"/>
        <w:adjustRightInd w:val="0"/>
        <w:spacing w:after="0"/>
        <w:ind w:left="708"/>
        <w:rPr>
          <w:rFonts w:ascii="Verdana" w:hAnsi="Verdana" w:cs="Arial"/>
          <w:sz w:val="20"/>
          <w:szCs w:val="20"/>
        </w:rPr>
      </w:pPr>
    </w:p>
    <w:p w:rsidR="005B192A" w:rsidRPr="00FC7387" w:rsidRDefault="005B192A" w:rsidP="00F607A6">
      <w:pPr>
        <w:autoSpaceDE w:val="0"/>
        <w:autoSpaceDN w:val="0"/>
        <w:adjustRightInd w:val="0"/>
        <w:spacing w:after="0"/>
        <w:ind w:left="708"/>
        <w:rPr>
          <w:rFonts w:ascii="Verdana" w:hAnsi="Verdana" w:cs="Arial"/>
          <w:sz w:val="20"/>
          <w:szCs w:val="20"/>
        </w:rPr>
      </w:pPr>
    </w:p>
    <w:p w:rsidR="005B192A" w:rsidRPr="00FC7387" w:rsidRDefault="005B192A" w:rsidP="00F607A6">
      <w:pPr>
        <w:autoSpaceDE w:val="0"/>
        <w:autoSpaceDN w:val="0"/>
        <w:adjustRightInd w:val="0"/>
        <w:spacing w:after="0"/>
        <w:ind w:left="708"/>
        <w:rPr>
          <w:rFonts w:ascii="Verdana" w:hAnsi="Verdana" w:cs="Arial"/>
          <w:sz w:val="20"/>
          <w:szCs w:val="20"/>
        </w:rPr>
      </w:pPr>
    </w:p>
    <w:p w:rsidR="00641886" w:rsidRPr="00B20488" w:rsidRDefault="00B0609B" w:rsidP="00B20488">
      <w:pPr>
        <w:pStyle w:val="Ttulo1"/>
      </w:pPr>
      <w:bookmarkStart w:id="28" w:name="_Toc466889123"/>
      <w:r w:rsidRPr="00B20488">
        <w:lastRenderedPageBreak/>
        <w:t>DIRECCIÓN</w:t>
      </w:r>
      <w:r w:rsidR="00641886" w:rsidRPr="00B20488">
        <w:t xml:space="preserve"> DE COMUNICACIONES</w:t>
      </w:r>
      <w:r w:rsidR="0075041C" w:rsidRPr="00B20488">
        <w:t xml:space="preserve"> Y RELACIONES PÚBLICAS</w:t>
      </w:r>
      <w:bookmarkEnd w:id="28"/>
    </w:p>
    <w:p w:rsidR="00641886" w:rsidRPr="00FC7387" w:rsidRDefault="00641886" w:rsidP="00DF6C40">
      <w:pPr>
        <w:autoSpaceDE w:val="0"/>
        <w:autoSpaceDN w:val="0"/>
        <w:adjustRightInd w:val="0"/>
        <w:spacing w:after="0"/>
        <w:jc w:val="both"/>
        <w:rPr>
          <w:rFonts w:ascii="Verdana" w:hAnsi="Verdana" w:cs="Arial"/>
          <w:b/>
          <w:bCs/>
          <w:sz w:val="20"/>
          <w:szCs w:val="20"/>
        </w:rPr>
      </w:pPr>
    </w:p>
    <w:p w:rsidR="00DF6C40" w:rsidRPr="000F6225" w:rsidRDefault="00DF6C40" w:rsidP="000F6225">
      <w:pPr>
        <w:rPr>
          <w:rFonts w:ascii="Verdana" w:hAnsi="Verdana"/>
          <w:b/>
          <w:sz w:val="20"/>
          <w:szCs w:val="20"/>
        </w:rPr>
      </w:pPr>
      <w:bookmarkStart w:id="29" w:name="_Toc378931048"/>
      <w:bookmarkStart w:id="30" w:name="_Toc378931508"/>
      <w:bookmarkStart w:id="31" w:name="_Toc381607420"/>
      <w:bookmarkStart w:id="32" w:name="_Toc381619959"/>
      <w:bookmarkStart w:id="33" w:name="_Toc415058187"/>
      <w:bookmarkStart w:id="34" w:name="_Toc417650863"/>
      <w:r w:rsidRPr="000F6225">
        <w:rPr>
          <w:rFonts w:ascii="Verdana" w:hAnsi="Verdana"/>
          <w:b/>
          <w:sz w:val="20"/>
          <w:szCs w:val="20"/>
        </w:rPr>
        <w:t>OBJETIVO</w:t>
      </w:r>
      <w:bookmarkEnd w:id="29"/>
      <w:bookmarkEnd w:id="30"/>
      <w:bookmarkEnd w:id="31"/>
      <w:bookmarkEnd w:id="32"/>
      <w:bookmarkEnd w:id="33"/>
      <w:bookmarkEnd w:id="34"/>
    </w:p>
    <w:p w:rsidR="00DF6C40" w:rsidRPr="000F6225" w:rsidRDefault="00DF6C40" w:rsidP="000F6225">
      <w:pPr>
        <w:rPr>
          <w:rFonts w:ascii="Verdana" w:hAnsi="Verdana" w:cs="Arial"/>
          <w:sz w:val="20"/>
          <w:szCs w:val="20"/>
        </w:rPr>
      </w:pPr>
      <w:r w:rsidRPr="000F6225">
        <w:rPr>
          <w:rFonts w:ascii="Verdana" w:eastAsiaTheme="minorHAnsi" w:hAnsi="Verdana" w:cs="Arial"/>
          <w:sz w:val="20"/>
          <w:szCs w:val="20"/>
        </w:rPr>
        <w:t>Documentar las facultades de actuación de la Dirección de Comunicaciones y Relaciones Públicas.</w:t>
      </w:r>
    </w:p>
    <w:p w:rsidR="00DF6C40" w:rsidRPr="000F6225" w:rsidRDefault="00DF6C40" w:rsidP="000F6225">
      <w:pPr>
        <w:rPr>
          <w:rFonts w:ascii="Verdana" w:hAnsi="Verdana" w:cs="Arial"/>
          <w:b/>
          <w:sz w:val="20"/>
          <w:szCs w:val="20"/>
        </w:rPr>
      </w:pPr>
      <w:bookmarkStart w:id="35" w:name="_Toc378931049"/>
      <w:bookmarkStart w:id="36" w:name="_Toc378931509"/>
      <w:bookmarkStart w:id="37" w:name="_Toc381607421"/>
      <w:bookmarkStart w:id="38" w:name="_Toc381619960"/>
      <w:bookmarkStart w:id="39" w:name="_Toc415058188"/>
      <w:bookmarkStart w:id="40" w:name="_Toc417650864"/>
      <w:r w:rsidRPr="000F6225">
        <w:rPr>
          <w:rFonts w:ascii="Verdana" w:hAnsi="Verdana" w:cs="Arial"/>
          <w:b/>
          <w:sz w:val="20"/>
          <w:szCs w:val="20"/>
        </w:rPr>
        <w:t>ALCANCE Y CAMPO DE APLICACIÓN</w:t>
      </w:r>
      <w:bookmarkEnd w:id="35"/>
      <w:bookmarkEnd w:id="36"/>
      <w:bookmarkEnd w:id="37"/>
      <w:bookmarkEnd w:id="38"/>
      <w:bookmarkEnd w:id="39"/>
      <w:bookmarkEnd w:id="40"/>
    </w:p>
    <w:p w:rsidR="00DF6C40" w:rsidRPr="000F6225" w:rsidRDefault="00584425" w:rsidP="000F6225">
      <w:pPr>
        <w:rPr>
          <w:rFonts w:ascii="Verdana" w:hAnsi="Verdana" w:cs="Arial"/>
          <w:b/>
          <w:sz w:val="20"/>
          <w:szCs w:val="20"/>
        </w:rPr>
      </w:pPr>
      <w:bookmarkStart w:id="41" w:name="_Toc378931050"/>
      <w:bookmarkStart w:id="42" w:name="_Toc378931510"/>
      <w:bookmarkStart w:id="43" w:name="_Toc381607422"/>
      <w:bookmarkStart w:id="44" w:name="_Toc381619961"/>
      <w:bookmarkStart w:id="45" w:name="_Toc415058189"/>
      <w:bookmarkStart w:id="46" w:name="_Toc417650865"/>
      <w:r w:rsidRPr="000F6225">
        <w:rPr>
          <w:rFonts w:ascii="Verdana" w:hAnsi="Verdana" w:cs="Arial"/>
          <w:b/>
          <w:sz w:val="20"/>
          <w:szCs w:val="20"/>
        </w:rPr>
        <w:t>ALCANCE</w:t>
      </w:r>
      <w:bookmarkEnd w:id="41"/>
      <w:bookmarkEnd w:id="42"/>
      <w:bookmarkEnd w:id="43"/>
      <w:bookmarkEnd w:id="44"/>
      <w:bookmarkEnd w:id="45"/>
      <w:bookmarkEnd w:id="46"/>
    </w:p>
    <w:p w:rsidR="00DF6C40" w:rsidRPr="000F6225" w:rsidRDefault="00DF6C40" w:rsidP="000F6225">
      <w:pPr>
        <w:rPr>
          <w:rFonts w:ascii="Verdana" w:hAnsi="Verdana" w:cs="Arial"/>
          <w:sz w:val="20"/>
          <w:szCs w:val="20"/>
        </w:rPr>
      </w:pPr>
      <w:r w:rsidRPr="000F6225">
        <w:rPr>
          <w:rFonts w:ascii="Verdana" w:eastAsiaTheme="minorHAnsi" w:hAnsi="Verdana" w:cs="Arial"/>
          <w:sz w:val="20"/>
          <w:szCs w:val="20"/>
        </w:rPr>
        <w:t>Este manual engloba las competencias asignadas a la Dirección de Comunicaciones y Relaciones Públicas, que incluye el Departamento de Prensa y el Departamento de Protocolo.</w:t>
      </w:r>
    </w:p>
    <w:p w:rsidR="00DF6C40" w:rsidRPr="000F6225" w:rsidRDefault="00584425" w:rsidP="000F6225">
      <w:pPr>
        <w:rPr>
          <w:rFonts w:ascii="Verdana" w:hAnsi="Verdana" w:cs="Arial"/>
          <w:b/>
          <w:sz w:val="20"/>
          <w:szCs w:val="20"/>
        </w:rPr>
      </w:pPr>
      <w:bookmarkStart w:id="47" w:name="_Toc378931051"/>
      <w:bookmarkStart w:id="48" w:name="_Toc378931511"/>
      <w:bookmarkStart w:id="49" w:name="_Toc381607423"/>
      <w:bookmarkStart w:id="50" w:name="_Toc381619962"/>
      <w:bookmarkStart w:id="51" w:name="_Toc415058190"/>
      <w:bookmarkStart w:id="52" w:name="_Toc417650866"/>
      <w:r w:rsidRPr="000F6225">
        <w:rPr>
          <w:rFonts w:ascii="Verdana" w:hAnsi="Verdana" w:cs="Arial"/>
          <w:b/>
          <w:sz w:val="20"/>
          <w:szCs w:val="20"/>
        </w:rPr>
        <w:t>CAMPO DE APLICACIÓN</w:t>
      </w:r>
      <w:bookmarkEnd w:id="47"/>
      <w:bookmarkEnd w:id="48"/>
      <w:bookmarkEnd w:id="49"/>
      <w:bookmarkEnd w:id="50"/>
      <w:bookmarkEnd w:id="51"/>
      <w:bookmarkEnd w:id="52"/>
    </w:p>
    <w:p w:rsidR="00DF6C40" w:rsidRPr="000F6225" w:rsidRDefault="00DF6C40" w:rsidP="000F6225">
      <w:pPr>
        <w:rPr>
          <w:rFonts w:ascii="Verdana" w:eastAsiaTheme="minorHAnsi" w:hAnsi="Verdana" w:cs="Arial"/>
          <w:sz w:val="20"/>
          <w:szCs w:val="20"/>
        </w:rPr>
      </w:pPr>
      <w:r w:rsidRPr="000F6225">
        <w:rPr>
          <w:rFonts w:ascii="Verdana" w:eastAsiaTheme="minorHAnsi" w:hAnsi="Verdana" w:cs="Arial"/>
          <w:sz w:val="20"/>
          <w:szCs w:val="20"/>
        </w:rPr>
        <w:t>El presente manual es aplicable a la Dirección de Comunicaciones y Relaciones Públicas y faculta las competencias asignadas a los Departamentos que la conforman.</w:t>
      </w:r>
    </w:p>
    <w:p w:rsidR="00DF6C40" w:rsidRPr="000F6225" w:rsidRDefault="00DF6C40" w:rsidP="000F6225">
      <w:pPr>
        <w:rPr>
          <w:rFonts w:ascii="Verdana" w:hAnsi="Verdana" w:cs="Arial"/>
          <w:b/>
          <w:sz w:val="20"/>
          <w:szCs w:val="20"/>
        </w:rPr>
      </w:pPr>
      <w:bookmarkStart w:id="53" w:name="_Toc378931052"/>
      <w:bookmarkStart w:id="54" w:name="_Toc378931512"/>
      <w:bookmarkStart w:id="55" w:name="_Toc381607424"/>
      <w:bookmarkStart w:id="56" w:name="_Toc381619963"/>
      <w:bookmarkStart w:id="57" w:name="_Toc415058191"/>
      <w:bookmarkStart w:id="58" w:name="_Toc417650867"/>
      <w:r w:rsidRPr="000F6225">
        <w:rPr>
          <w:rFonts w:ascii="Verdana" w:hAnsi="Verdana" w:cs="Arial"/>
          <w:b/>
          <w:sz w:val="20"/>
          <w:szCs w:val="20"/>
        </w:rPr>
        <w:t>BASE LEGAL</w:t>
      </w:r>
      <w:bookmarkEnd w:id="53"/>
      <w:bookmarkEnd w:id="54"/>
      <w:bookmarkEnd w:id="55"/>
      <w:bookmarkEnd w:id="56"/>
      <w:bookmarkEnd w:id="57"/>
      <w:bookmarkEnd w:id="58"/>
    </w:p>
    <w:p w:rsidR="00DF6C40" w:rsidRPr="000F6225" w:rsidRDefault="00DF6C40" w:rsidP="00E64EEB">
      <w:pPr>
        <w:pStyle w:val="Prrafodelista"/>
        <w:numPr>
          <w:ilvl w:val="0"/>
          <w:numId w:val="443"/>
        </w:numPr>
        <w:rPr>
          <w:rFonts w:ascii="Verdana" w:eastAsiaTheme="minorHAnsi" w:hAnsi="Verdana" w:cs="Arial"/>
          <w:sz w:val="20"/>
          <w:szCs w:val="20"/>
        </w:rPr>
      </w:pPr>
      <w:bookmarkStart w:id="59" w:name="_Toc378931053"/>
      <w:bookmarkStart w:id="60" w:name="_Toc378931513"/>
      <w:bookmarkStart w:id="61" w:name="_Toc381607425"/>
      <w:bookmarkStart w:id="62" w:name="_Toc381619964"/>
      <w:bookmarkStart w:id="63" w:name="_Toc415058192"/>
      <w:bookmarkStart w:id="64" w:name="_Toc417650868"/>
      <w:bookmarkStart w:id="65" w:name="_Toc450139845"/>
      <w:r w:rsidRPr="000F6225">
        <w:rPr>
          <w:rFonts w:ascii="Verdana" w:eastAsiaTheme="minorHAnsi" w:hAnsi="Verdana" w:cs="Arial"/>
          <w:sz w:val="20"/>
          <w:szCs w:val="20"/>
        </w:rPr>
        <w:t>Ley del Ceremonial Diplomático de la República de El Salvador.</w:t>
      </w:r>
      <w:bookmarkEnd w:id="59"/>
      <w:bookmarkEnd w:id="60"/>
      <w:bookmarkEnd w:id="61"/>
      <w:bookmarkEnd w:id="62"/>
      <w:bookmarkEnd w:id="63"/>
      <w:bookmarkEnd w:id="64"/>
      <w:bookmarkEnd w:id="65"/>
    </w:p>
    <w:p w:rsidR="00DF6C40" w:rsidRPr="000F6225" w:rsidRDefault="00DF6C40" w:rsidP="00E64EEB">
      <w:pPr>
        <w:pStyle w:val="Prrafodelista"/>
        <w:numPr>
          <w:ilvl w:val="0"/>
          <w:numId w:val="443"/>
        </w:numPr>
        <w:rPr>
          <w:rFonts w:ascii="Verdana" w:eastAsiaTheme="minorHAnsi" w:hAnsi="Verdana" w:cs="Arial"/>
          <w:sz w:val="20"/>
          <w:szCs w:val="20"/>
        </w:rPr>
      </w:pPr>
      <w:bookmarkStart w:id="66" w:name="_Toc378931054"/>
      <w:bookmarkStart w:id="67" w:name="_Toc378931514"/>
      <w:bookmarkStart w:id="68" w:name="_Toc381607426"/>
      <w:bookmarkStart w:id="69" w:name="_Toc381619965"/>
      <w:bookmarkStart w:id="70" w:name="_Toc415058193"/>
      <w:bookmarkStart w:id="71" w:name="_Toc417650869"/>
      <w:bookmarkStart w:id="72" w:name="_Toc450139846"/>
      <w:r w:rsidRPr="000F6225">
        <w:rPr>
          <w:rFonts w:ascii="Verdana" w:eastAsiaTheme="minorHAnsi" w:hAnsi="Verdana" w:cs="Arial"/>
          <w:sz w:val="20"/>
          <w:szCs w:val="20"/>
        </w:rPr>
        <w:t>Normas Técnicas de Control Interno Específicas del Ministerio de Gobernación,</w:t>
      </w:r>
      <w:bookmarkEnd w:id="66"/>
      <w:bookmarkEnd w:id="67"/>
      <w:bookmarkEnd w:id="68"/>
      <w:bookmarkEnd w:id="69"/>
      <w:bookmarkEnd w:id="70"/>
      <w:bookmarkEnd w:id="71"/>
      <w:bookmarkEnd w:id="72"/>
    </w:p>
    <w:p w:rsidR="00DF6C40" w:rsidRPr="000F6225" w:rsidRDefault="00DF6C40" w:rsidP="00E64EEB">
      <w:pPr>
        <w:pStyle w:val="Prrafodelista"/>
        <w:numPr>
          <w:ilvl w:val="0"/>
          <w:numId w:val="443"/>
        </w:numPr>
        <w:rPr>
          <w:rFonts w:ascii="Verdana" w:eastAsiaTheme="minorHAnsi" w:hAnsi="Verdana" w:cs="Arial"/>
          <w:sz w:val="20"/>
          <w:szCs w:val="20"/>
        </w:rPr>
      </w:pPr>
      <w:bookmarkStart w:id="73" w:name="_Toc378931055"/>
      <w:bookmarkStart w:id="74" w:name="_Toc378931515"/>
      <w:bookmarkStart w:id="75" w:name="_Toc381607427"/>
      <w:bookmarkStart w:id="76" w:name="_Toc381619966"/>
      <w:bookmarkStart w:id="77" w:name="_Toc415058194"/>
      <w:bookmarkStart w:id="78" w:name="_Toc417650870"/>
      <w:bookmarkStart w:id="79" w:name="_Toc450139847"/>
      <w:r w:rsidRPr="000F6225">
        <w:rPr>
          <w:rFonts w:ascii="Verdana" w:eastAsiaTheme="minorHAnsi" w:hAnsi="Verdana" w:cs="Arial"/>
          <w:sz w:val="20"/>
          <w:szCs w:val="20"/>
        </w:rPr>
        <w:t>Art. 25  “Cada Dependencia del Ministerio de Gobernación según se delimite en el Manual de Organización y Funciones, emitirá el Manual de Organización y Funciones del área de gestión respectiva”</w:t>
      </w:r>
      <w:bookmarkEnd w:id="73"/>
      <w:bookmarkEnd w:id="74"/>
      <w:bookmarkEnd w:id="75"/>
      <w:bookmarkEnd w:id="76"/>
      <w:bookmarkEnd w:id="77"/>
      <w:bookmarkEnd w:id="78"/>
      <w:bookmarkEnd w:id="79"/>
    </w:p>
    <w:p w:rsidR="00DF6C40" w:rsidRPr="000F6225" w:rsidRDefault="00DF6C40" w:rsidP="00E64EEB">
      <w:pPr>
        <w:pStyle w:val="Prrafodelista"/>
        <w:numPr>
          <w:ilvl w:val="0"/>
          <w:numId w:val="443"/>
        </w:numPr>
        <w:rPr>
          <w:rFonts w:ascii="Verdana" w:eastAsiaTheme="minorHAnsi" w:hAnsi="Verdana" w:cs="Arial"/>
          <w:sz w:val="20"/>
          <w:szCs w:val="20"/>
        </w:rPr>
      </w:pPr>
      <w:bookmarkStart w:id="80" w:name="_Toc378931056"/>
      <w:bookmarkStart w:id="81" w:name="_Toc378931516"/>
      <w:bookmarkStart w:id="82" w:name="_Toc381607428"/>
      <w:bookmarkStart w:id="83" w:name="_Toc381619967"/>
      <w:bookmarkStart w:id="84" w:name="_Toc415058195"/>
      <w:bookmarkStart w:id="85" w:name="_Toc417650871"/>
      <w:bookmarkStart w:id="86" w:name="_Toc450139848"/>
      <w:r w:rsidRPr="000F6225">
        <w:rPr>
          <w:rFonts w:ascii="Verdana" w:eastAsiaTheme="minorHAnsi" w:hAnsi="Verdana" w:cs="Arial"/>
          <w:sz w:val="20"/>
          <w:szCs w:val="20"/>
        </w:rPr>
        <w:t>75 “El Sistema de Control Interno deberá ser autorizado constantemente o como producto de cambios organizacionales”.</w:t>
      </w:r>
      <w:bookmarkEnd w:id="80"/>
      <w:bookmarkEnd w:id="81"/>
      <w:bookmarkEnd w:id="82"/>
      <w:bookmarkEnd w:id="83"/>
      <w:bookmarkEnd w:id="84"/>
      <w:bookmarkEnd w:id="85"/>
      <w:bookmarkEnd w:id="86"/>
    </w:p>
    <w:p w:rsidR="00DF6C40" w:rsidRPr="000F6225" w:rsidRDefault="00DF6C40" w:rsidP="00E64EEB">
      <w:pPr>
        <w:pStyle w:val="Prrafodelista"/>
        <w:numPr>
          <w:ilvl w:val="0"/>
          <w:numId w:val="443"/>
        </w:numPr>
        <w:rPr>
          <w:rFonts w:ascii="Verdana" w:eastAsiaTheme="minorHAnsi" w:hAnsi="Verdana" w:cs="Arial"/>
          <w:sz w:val="20"/>
          <w:szCs w:val="20"/>
        </w:rPr>
      </w:pPr>
      <w:bookmarkStart w:id="87" w:name="_Toc378931057"/>
      <w:bookmarkStart w:id="88" w:name="_Toc378931517"/>
      <w:bookmarkStart w:id="89" w:name="_Toc381607429"/>
      <w:bookmarkStart w:id="90" w:name="_Toc381619968"/>
      <w:bookmarkStart w:id="91" w:name="_Toc415058196"/>
      <w:bookmarkStart w:id="92" w:name="_Toc417650872"/>
      <w:bookmarkStart w:id="93" w:name="_Toc450139849"/>
      <w:r w:rsidRPr="000F6225">
        <w:rPr>
          <w:rFonts w:ascii="Verdana" w:eastAsiaTheme="minorHAnsi" w:hAnsi="Verdana" w:cs="Arial"/>
          <w:sz w:val="20"/>
          <w:szCs w:val="20"/>
        </w:rPr>
        <w:t>Organigrama del Ministerio de Gobernación, aprobado en Acuerdo Ejecutivo número 71, emitido el 20 de junio 2012.</w:t>
      </w:r>
      <w:bookmarkEnd w:id="87"/>
      <w:bookmarkEnd w:id="88"/>
      <w:bookmarkEnd w:id="89"/>
      <w:bookmarkEnd w:id="90"/>
      <w:bookmarkEnd w:id="91"/>
      <w:bookmarkEnd w:id="92"/>
      <w:bookmarkEnd w:id="93"/>
    </w:p>
    <w:p w:rsidR="00DF6C40" w:rsidRPr="000F6225" w:rsidRDefault="00DF6C40" w:rsidP="00E64EEB">
      <w:pPr>
        <w:pStyle w:val="Prrafodelista"/>
        <w:numPr>
          <w:ilvl w:val="0"/>
          <w:numId w:val="443"/>
        </w:numPr>
        <w:rPr>
          <w:rFonts w:ascii="Verdana" w:eastAsiaTheme="minorHAnsi" w:hAnsi="Verdana" w:cs="Arial"/>
          <w:sz w:val="20"/>
          <w:szCs w:val="20"/>
        </w:rPr>
      </w:pPr>
      <w:bookmarkStart w:id="94" w:name="_Toc378931058"/>
      <w:bookmarkStart w:id="95" w:name="_Toc378931518"/>
      <w:bookmarkStart w:id="96" w:name="_Toc381607430"/>
      <w:bookmarkStart w:id="97" w:name="_Toc381619969"/>
      <w:bookmarkStart w:id="98" w:name="_Toc415058197"/>
      <w:bookmarkStart w:id="99" w:name="_Toc417650873"/>
      <w:bookmarkStart w:id="100" w:name="_Toc450139850"/>
      <w:r w:rsidRPr="000F6225">
        <w:rPr>
          <w:rFonts w:ascii="Verdana" w:eastAsiaTheme="minorHAnsi" w:hAnsi="Verdana" w:cs="Arial"/>
          <w:sz w:val="20"/>
          <w:szCs w:val="20"/>
        </w:rPr>
        <w:t>Organigrama de la Dirección de Comunicaciones y Relaciones Públicas aprobado en el Acuerdo Ejecutivo número 95 del 21 de agosto del 2012.</w:t>
      </w:r>
      <w:bookmarkEnd w:id="94"/>
      <w:bookmarkEnd w:id="95"/>
      <w:bookmarkEnd w:id="96"/>
      <w:bookmarkEnd w:id="97"/>
      <w:bookmarkEnd w:id="98"/>
      <w:bookmarkEnd w:id="99"/>
      <w:bookmarkEnd w:id="100"/>
    </w:p>
    <w:p w:rsidR="00DF6C40" w:rsidRPr="000F6225" w:rsidRDefault="00DF6C40" w:rsidP="000F6225">
      <w:pPr>
        <w:rPr>
          <w:rFonts w:ascii="Verdana" w:hAnsi="Verdana" w:cs="Arial"/>
          <w:b/>
          <w:sz w:val="20"/>
          <w:szCs w:val="20"/>
        </w:rPr>
      </w:pPr>
      <w:bookmarkStart w:id="101" w:name="_Toc378931059"/>
      <w:bookmarkStart w:id="102" w:name="_Toc378931519"/>
      <w:bookmarkStart w:id="103" w:name="_Toc381607431"/>
      <w:bookmarkStart w:id="104" w:name="_Toc381619970"/>
      <w:bookmarkStart w:id="105" w:name="_Toc415058198"/>
      <w:bookmarkStart w:id="106" w:name="_Toc417650874"/>
      <w:r w:rsidRPr="000F6225">
        <w:rPr>
          <w:rFonts w:ascii="Verdana" w:hAnsi="Verdana" w:cs="Arial"/>
          <w:b/>
          <w:sz w:val="20"/>
          <w:szCs w:val="20"/>
        </w:rPr>
        <w:t>INTRODUCCIÓN</w:t>
      </w:r>
      <w:bookmarkEnd w:id="101"/>
      <w:bookmarkEnd w:id="102"/>
      <w:bookmarkEnd w:id="103"/>
      <w:bookmarkEnd w:id="104"/>
      <w:bookmarkEnd w:id="105"/>
      <w:bookmarkEnd w:id="106"/>
    </w:p>
    <w:p w:rsidR="00DF6C40" w:rsidRPr="000F6225" w:rsidRDefault="00DF6C40" w:rsidP="000F6225">
      <w:pPr>
        <w:rPr>
          <w:rFonts w:ascii="Verdana" w:hAnsi="Verdana" w:cs="Arial"/>
          <w:bCs/>
          <w:sz w:val="20"/>
          <w:szCs w:val="20"/>
        </w:rPr>
      </w:pPr>
      <w:r w:rsidRPr="000F6225">
        <w:rPr>
          <w:rFonts w:ascii="Verdana" w:hAnsi="Verdana" w:cs="Arial"/>
          <w:bCs/>
          <w:sz w:val="20"/>
          <w:szCs w:val="20"/>
        </w:rPr>
        <w:t xml:space="preserve">El presente Manual representa la estructura organizativa de la Dirección de Comunicaciones y Relaciones Públicas del Ministerio de Gobernación, aprobada mediante Acuerdo Ejecutivo número 95, de </w:t>
      </w:r>
      <w:r w:rsidRPr="000F6225">
        <w:rPr>
          <w:rFonts w:ascii="Verdana" w:hAnsi="Verdana" w:cs="Arial"/>
          <w:sz w:val="20"/>
          <w:szCs w:val="20"/>
        </w:rPr>
        <w:t>21 de agosto del 2012</w:t>
      </w:r>
      <w:r w:rsidRPr="000F6225">
        <w:rPr>
          <w:rFonts w:ascii="Verdana" w:hAnsi="Verdana" w:cs="Arial"/>
          <w:bCs/>
          <w:sz w:val="20"/>
          <w:szCs w:val="20"/>
        </w:rPr>
        <w:t>, en el cual se establecen las áreas funcionales de dicha Dirección. Su modificación obedece al cambio de denominación de la Dirección de Comunicaciones a Dirección de Comunicaciones y Relaciones Públicas.</w:t>
      </w:r>
    </w:p>
    <w:p w:rsidR="00DF6C40" w:rsidRPr="000F6225" w:rsidRDefault="00DF6C40" w:rsidP="000F6225">
      <w:pPr>
        <w:rPr>
          <w:rFonts w:ascii="Verdana" w:hAnsi="Verdana" w:cs="Arial"/>
          <w:b/>
          <w:sz w:val="20"/>
          <w:szCs w:val="20"/>
        </w:rPr>
      </w:pPr>
      <w:bookmarkStart w:id="107" w:name="_Toc378931060"/>
      <w:bookmarkStart w:id="108" w:name="_Toc378931520"/>
      <w:bookmarkStart w:id="109" w:name="_Toc381607432"/>
      <w:bookmarkStart w:id="110" w:name="_Toc381619971"/>
      <w:bookmarkStart w:id="111" w:name="_Toc415058199"/>
      <w:bookmarkStart w:id="112" w:name="_Toc417650875"/>
      <w:r w:rsidRPr="000F6225">
        <w:rPr>
          <w:rFonts w:ascii="Verdana" w:hAnsi="Verdana" w:cs="Arial"/>
          <w:b/>
          <w:sz w:val="20"/>
          <w:szCs w:val="20"/>
        </w:rPr>
        <w:t>MISIÓN</w:t>
      </w:r>
      <w:bookmarkEnd w:id="107"/>
      <w:bookmarkEnd w:id="108"/>
      <w:bookmarkEnd w:id="109"/>
      <w:bookmarkEnd w:id="110"/>
      <w:bookmarkEnd w:id="111"/>
      <w:bookmarkEnd w:id="112"/>
    </w:p>
    <w:p w:rsidR="00DF6C40" w:rsidRPr="000F6225" w:rsidRDefault="00DF6C40" w:rsidP="000F6225">
      <w:pPr>
        <w:rPr>
          <w:rFonts w:ascii="Verdana" w:hAnsi="Verdana" w:cs="Arial"/>
          <w:sz w:val="20"/>
          <w:szCs w:val="20"/>
        </w:rPr>
      </w:pPr>
      <w:r w:rsidRPr="000F6225">
        <w:rPr>
          <w:rFonts w:ascii="Verdana" w:eastAsiaTheme="minorHAnsi" w:hAnsi="Verdana" w:cs="Arial"/>
          <w:sz w:val="20"/>
          <w:szCs w:val="20"/>
        </w:rPr>
        <w:t>Fortalecer las capacidades de la Dirección de Comunicaciones y Relaciones Públicas, generando acciones que vinculen al Ministerio de Gobernación con la población, mediante procesos comunicativos en función de garantizar la gobernabilidad y la prevención de riesgos ambientales y sociales.</w:t>
      </w:r>
    </w:p>
    <w:p w:rsidR="00DF6C40" w:rsidRPr="000F6225" w:rsidRDefault="00DF6C40" w:rsidP="000F6225">
      <w:pPr>
        <w:rPr>
          <w:rFonts w:ascii="Verdana" w:hAnsi="Verdana" w:cs="Arial"/>
          <w:sz w:val="20"/>
          <w:szCs w:val="20"/>
        </w:rPr>
      </w:pPr>
    </w:p>
    <w:p w:rsidR="00DF6C40" w:rsidRPr="000F6225" w:rsidRDefault="00DF6C40" w:rsidP="000F6225">
      <w:pPr>
        <w:rPr>
          <w:rFonts w:ascii="Verdana" w:hAnsi="Verdana" w:cs="Arial"/>
          <w:b/>
          <w:sz w:val="20"/>
          <w:szCs w:val="20"/>
        </w:rPr>
      </w:pPr>
      <w:bookmarkStart w:id="113" w:name="_Toc378931061"/>
      <w:bookmarkStart w:id="114" w:name="_Toc378931521"/>
      <w:bookmarkStart w:id="115" w:name="_Toc381607433"/>
      <w:bookmarkStart w:id="116" w:name="_Toc381619972"/>
      <w:bookmarkStart w:id="117" w:name="_Toc415058200"/>
      <w:bookmarkStart w:id="118" w:name="_Toc417650876"/>
      <w:r w:rsidRPr="000F6225">
        <w:rPr>
          <w:rFonts w:ascii="Verdana" w:hAnsi="Verdana" w:cs="Arial"/>
          <w:b/>
          <w:sz w:val="20"/>
          <w:szCs w:val="20"/>
        </w:rPr>
        <w:lastRenderedPageBreak/>
        <w:t>VISIÓN</w:t>
      </w:r>
      <w:bookmarkEnd w:id="113"/>
      <w:bookmarkEnd w:id="114"/>
      <w:bookmarkEnd w:id="115"/>
      <w:bookmarkEnd w:id="116"/>
      <w:bookmarkEnd w:id="117"/>
      <w:bookmarkEnd w:id="118"/>
    </w:p>
    <w:p w:rsidR="00DF6C40" w:rsidRPr="000F6225" w:rsidRDefault="00DF6C40" w:rsidP="000F6225">
      <w:pPr>
        <w:rPr>
          <w:rFonts w:ascii="Verdana" w:eastAsiaTheme="minorHAnsi" w:hAnsi="Verdana" w:cs="Arial"/>
          <w:sz w:val="20"/>
          <w:szCs w:val="20"/>
        </w:rPr>
      </w:pPr>
      <w:r w:rsidRPr="000F6225">
        <w:rPr>
          <w:rFonts w:ascii="Verdana" w:eastAsiaTheme="minorHAnsi" w:hAnsi="Verdana" w:cs="Arial"/>
          <w:sz w:val="20"/>
          <w:szCs w:val="20"/>
        </w:rPr>
        <w:t>Ser una Dirección profesional, eficiente, transparente, organizada, moderna, innovadora, ética, vinculada con la población y comprometida con la excelencia</w:t>
      </w:r>
    </w:p>
    <w:p w:rsidR="00DF6C40" w:rsidRPr="000F6225" w:rsidRDefault="00DF6C40" w:rsidP="000F6225">
      <w:pPr>
        <w:rPr>
          <w:rFonts w:ascii="Verdana" w:hAnsi="Verdana" w:cs="Arial"/>
          <w:b/>
          <w:sz w:val="20"/>
          <w:szCs w:val="20"/>
        </w:rPr>
      </w:pPr>
      <w:bookmarkStart w:id="119" w:name="_Toc378931062"/>
      <w:bookmarkStart w:id="120" w:name="_Toc378931522"/>
      <w:bookmarkStart w:id="121" w:name="_Toc381607434"/>
      <w:bookmarkStart w:id="122" w:name="_Toc381619973"/>
      <w:bookmarkStart w:id="123" w:name="_Toc415058201"/>
      <w:bookmarkStart w:id="124" w:name="_Toc417650877"/>
      <w:r w:rsidRPr="000F6225">
        <w:rPr>
          <w:rFonts w:ascii="Verdana" w:hAnsi="Verdana" w:cs="Arial"/>
          <w:b/>
          <w:sz w:val="20"/>
          <w:szCs w:val="20"/>
        </w:rPr>
        <w:t>VALORES INSTITUCIONALES:</w:t>
      </w:r>
      <w:bookmarkEnd w:id="119"/>
      <w:bookmarkEnd w:id="120"/>
      <w:bookmarkEnd w:id="121"/>
      <w:bookmarkEnd w:id="122"/>
      <w:bookmarkEnd w:id="123"/>
      <w:bookmarkEnd w:id="124"/>
    </w:p>
    <w:p w:rsidR="000F6225" w:rsidRDefault="00DF6C40" w:rsidP="000F6225">
      <w:pPr>
        <w:spacing w:after="0"/>
        <w:rPr>
          <w:rFonts w:ascii="Verdana" w:hAnsi="Verdana"/>
          <w:bCs/>
          <w:sz w:val="20"/>
          <w:szCs w:val="20"/>
        </w:rPr>
      </w:pPr>
      <w:bookmarkStart w:id="125" w:name="_Toc378931063"/>
      <w:bookmarkStart w:id="126" w:name="_Toc378931523"/>
      <w:bookmarkStart w:id="127" w:name="_Toc381607435"/>
      <w:bookmarkStart w:id="128" w:name="_Toc381619974"/>
      <w:bookmarkStart w:id="129" w:name="_Toc415058202"/>
      <w:bookmarkStart w:id="130" w:name="_Toc417650878"/>
      <w:r w:rsidRPr="000F6225">
        <w:rPr>
          <w:rFonts w:ascii="Verdana" w:hAnsi="Verdana"/>
          <w:bCs/>
          <w:sz w:val="20"/>
          <w:szCs w:val="20"/>
        </w:rPr>
        <w:t>Prevención</w:t>
      </w:r>
      <w:bookmarkStart w:id="131" w:name="_Toc378931064"/>
      <w:bookmarkStart w:id="132" w:name="_Toc378931524"/>
      <w:bookmarkStart w:id="133" w:name="_Toc381607436"/>
      <w:bookmarkStart w:id="134" w:name="_Toc381619975"/>
      <w:bookmarkStart w:id="135" w:name="_Toc415058203"/>
      <w:bookmarkStart w:id="136" w:name="_Toc417650879"/>
      <w:bookmarkEnd w:id="125"/>
      <w:bookmarkEnd w:id="126"/>
      <w:bookmarkEnd w:id="127"/>
      <w:bookmarkEnd w:id="128"/>
      <w:bookmarkEnd w:id="129"/>
      <w:bookmarkEnd w:id="130"/>
    </w:p>
    <w:p w:rsidR="00DF6C40" w:rsidRPr="000F6225" w:rsidRDefault="00DF6C40" w:rsidP="000F6225">
      <w:pPr>
        <w:spacing w:after="0"/>
        <w:rPr>
          <w:rFonts w:ascii="Verdana" w:hAnsi="Verdana"/>
          <w:caps/>
          <w:sz w:val="20"/>
          <w:szCs w:val="20"/>
        </w:rPr>
      </w:pPr>
      <w:r w:rsidRPr="000F6225">
        <w:rPr>
          <w:rFonts w:ascii="Verdana" w:hAnsi="Verdana"/>
          <w:bCs/>
          <w:sz w:val="20"/>
          <w:szCs w:val="20"/>
        </w:rPr>
        <w:t>Transparencia</w:t>
      </w:r>
      <w:bookmarkEnd w:id="131"/>
      <w:bookmarkEnd w:id="132"/>
      <w:bookmarkEnd w:id="133"/>
      <w:bookmarkEnd w:id="134"/>
      <w:bookmarkEnd w:id="135"/>
      <w:bookmarkEnd w:id="136"/>
    </w:p>
    <w:p w:rsidR="00DF6C40" w:rsidRPr="000F6225" w:rsidRDefault="00DF6C40" w:rsidP="000F6225">
      <w:pPr>
        <w:spacing w:after="0"/>
        <w:rPr>
          <w:rFonts w:ascii="Verdana" w:hAnsi="Verdana"/>
          <w:caps/>
          <w:sz w:val="20"/>
          <w:szCs w:val="20"/>
        </w:rPr>
      </w:pPr>
      <w:bookmarkStart w:id="137" w:name="_Toc378931065"/>
      <w:bookmarkStart w:id="138" w:name="_Toc378931525"/>
      <w:bookmarkStart w:id="139" w:name="_Toc381607437"/>
      <w:bookmarkStart w:id="140" w:name="_Toc381619976"/>
      <w:bookmarkStart w:id="141" w:name="_Toc415058204"/>
      <w:bookmarkStart w:id="142" w:name="_Toc417650880"/>
      <w:r w:rsidRPr="000F6225">
        <w:rPr>
          <w:rFonts w:ascii="Verdana" w:hAnsi="Verdana"/>
          <w:bCs/>
          <w:sz w:val="20"/>
          <w:szCs w:val="20"/>
        </w:rPr>
        <w:t>Ética</w:t>
      </w:r>
      <w:bookmarkEnd w:id="137"/>
      <w:bookmarkEnd w:id="138"/>
      <w:bookmarkEnd w:id="139"/>
      <w:bookmarkEnd w:id="140"/>
      <w:bookmarkEnd w:id="141"/>
      <w:bookmarkEnd w:id="142"/>
    </w:p>
    <w:p w:rsidR="00DF6C40" w:rsidRPr="000F6225" w:rsidRDefault="00DF6C40" w:rsidP="000F6225">
      <w:pPr>
        <w:spacing w:after="0"/>
        <w:rPr>
          <w:rFonts w:ascii="Verdana" w:hAnsi="Verdana"/>
          <w:caps/>
          <w:sz w:val="20"/>
          <w:szCs w:val="20"/>
        </w:rPr>
      </w:pPr>
      <w:bookmarkStart w:id="143" w:name="_Toc378931066"/>
      <w:bookmarkStart w:id="144" w:name="_Toc378931526"/>
      <w:bookmarkStart w:id="145" w:name="_Toc381607438"/>
      <w:bookmarkStart w:id="146" w:name="_Toc381619977"/>
      <w:bookmarkStart w:id="147" w:name="_Toc415058205"/>
      <w:bookmarkStart w:id="148" w:name="_Toc417650881"/>
      <w:r w:rsidRPr="000F6225">
        <w:rPr>
          <w:rFonts w:ascii="Verdana" w:hAnsi="Verdana"/>
          <w:bCs/>
          <w:sz w:val="20"/>
          <w:szCs w:val="20"/>
        </w:rPr>
        <w:t>Solidaridad</w:t>
      </w:r>
      <w:bookmarkEnd w:id="143"/>
      <w:bookmarkEnd w:id="144"/>
      <w:bookmarkEnd w:id="145"/>
      <w:bookmarkEnd w:id="146"/>
      <w:bookmarkEnd w:id="147"/>
      <w:bookmarkEnd w:id="148"/>
    </w:p>
    <w:p w:rsidR="00DF6C40" w:rsidRPr="000F6225" w:rsidRDefault="00DF6C40" w:rsidP="000F6225">
      <w:pPr>
        <w:spacing w:after="0"/>
        <w:rPr>
          <w:rFonts w:ascii="Verdana" w:hAnsi="Verdana"/>
          <w:bCs/>
          <w:sz w:val="20"/>
          <w:szCs w:val="20"/>
        </w:rPr>
      </w:pPr>
      <w:bookmarkStart w:id="149" w:name="_Toc378931067"/>
      <w:bookmarkStart w:id="150" w:name="_Toc378931527"/>
      <w:bookmarkStart w:id="151" w:name="_Toc381607439"/>
      <w:bookmarkStart w:id="152" w:name="_Toc381619978"/>
      <w:bookmarkStart w:id="153" w:name="_Toc415058206"/>
      <w:bookmarkStart w:id="154" w:name="_Toc417650882"/>
      <w:r w:rsidRPr="000F6225">
        <w:rPr>
          <w:rFonts w:ascii="Verdana" w:hAnsi="Verdana"/>
          <w:bCs/>
          <w:sz w:val="20"/>
          <w:szCs w:val="20"/>
        </w:rPr>
        <w:t>Equidad</w:t>
      </w:r>
      <w:bookmarkEnd w:id="149"/>
      <w:bookmarkEnd w:id="150"/>
      <w:bookmarkEnd w:id="151"/>
      <w:bookmarkEnd w:id="152"/>
      <w:bookmarkEnd w:id="153"/>
      <w:bookmarkEnd w:id="154"/>
    </w:p>
    <w:p w:rsidR="00DF6C40" w:rsidRPr="000F6225" w:rsidRDefault="00DF6C40" w:rsidP="000F6225">
      <w:pPr>
        <w:spacing w:after="0"/>
        <w:rPr>
          <w:rFonts w:ascii="Verdana" w:hAnsi="Verdana"/>
          <w:bCs/>
          <w:sz w:val="20"/>
          <w:szCs w:val="20"/>
        </w:rPr>
      </w:pPr>
      <w:bookmarkStart w:id="155" w:name="_Toc378931068"/>
      <w:bookmarkStart w:id="156" w:name="_Toc378931528"/>
      <w:bookmarkStart w:id="157" w:name="_Toc381607440"/>
      <w:bookmarkStart w:id="158" w:name="_Toc381619979"/>
      <w:bookmarkStart w:id="159" w:name="_Toc415058207"/>
      <w:bookmarkStart w:id="160" w:name="_Toc417650883"/>
      <w:r w:rsidRPr="000F6225">
        <w:rPr>
          <w:rFonts w:ascii="Verdana" w:hAnsi="Verdana"/>
          <w:bCs/>
          <w:sz w:val="20"/>
          <w:szCs w:val="20"/>
        </w:rPr>
        <w:t>Responsabilidad</w:t>
      </w:r>
      <w:bookmarkEnd w:id="155"/>
      <w:bookmarkEnd w:id="156"/>
      <w:bookmarkEnd w:id="157"/>
      <w:bookmarkEnd w:id="158"/>
      <w:bookmarkEnd w:id="159"/>
      <w:bookmarkEnd w:id="160"/>
    </w:p>
    <w:p w:rsidR="00DF6C40" w:rsidRPr="000F6225" w:rsidRDefault="00DF6C40" w:rsidP="000F6225">
      <w:pPr>
        <w:spacing w:after="0"/>
        <w:rPr>
          <w:rFonts w:ascii="Verdana" w:hAnsi="Verdana"/>
          <w:bCs/>
          <w:sz w:val="20"/>
          <w:szCs w:val="20"/>
        </w:rPr>
      </w:pPr>
      <w:bookmarkStart w:id="161" w:name="_Toc378931069"/>
      <w:bookmarkStart w:id="162" w:name="_Toc378931529"/>
      <w:bookmarkStart w:id="163" w:name="_Toc381607441"/>
      <w:bookmarkStart w:id="164" w:name="_Toc381619980"/>
      <w:bookmarkStart w:id="165" w:name="_Toc415058208"/>
      <w:bookmarkStart w:id="166" w:name="_Toc417650884"/>
      <w:r w:rsidRPr="000F6225">
        <w:rPr>
          <w:rFonts w:ascii="Verdana" w:hAnsi="Verdana"/>
          <w:bCs/>
          <w:sz w:val="20"/>
          <w:szCs w:val="20"/>
        </w:rPr>
        <w:t>Lealtad</w:t>
      </w:r>
      <w:bookmarkEnd w:id="161"/>
      <w:bookmarkEnd w:id="162"/>
      <w:bookmarkEnd w:id="163"/>
      <w:bookmarkEnd w:id="164"/>
      <w:bookmarkEnd w:id="165"/>
      <w:bookmarkEnd w:id="166"/>
    </w:p>
    <w:p w:rsidR="00641886" w:rsidRPr="000F6225" w:rsidRDefault="00641886" w:rsidP="000F6225">
      <w:pPr>
        <w:rPr>
          <w:rFonts w:ascii="Verdana" w:hAnsi="Verdana" w:cs="Arial"/>
          <w:sz w:val="20"/>
          <w:szCs w:val="20"/>
        </w:rPr>
      </w:pPr>
    </w:p>
    <w:p w:rsidR="00DF6C40" w:rsidRPr="000F6225" w:rsidRDefault="00DF6C40" w:rsidP="000F6225">
      <w:pPr>
        <w:rPr>
          <w:rFonts w:ascii="Verdana" w:hAnsi="Verdana" w:cs="Arial"/>
          <w:sz w:val="20"/>
          <w:szCs w:val="20"/>
        </w:rPr>
      </w:pPr>
    </w:p>
    <w:p w:rsidR="00DF6C40" w:rsidRPr="000F6225" w:rsidRDefault="00DF6C40" w:rsidP="000F6225">
      <w:pPr>
        <w:rPr>
          <w:rFonts w:ascii="Verdana" w:hAnsi="Verdana"/>
          <w:b/>
          <w:sz w:val="20"/>
          <w:szCs w:val="20"/>
        </w:rPr>
      </w:pPr>
      <w:bookmarkStart w:id="167" w:name="_Toc378931070"/>
      <w:bookmarkStart w:id="168" w:name="_Toc378931530"/>
      <w:bookmarkStart w:id="169" w:name="_Toc381607442"/>
      <w:bookmarkStart w:id="170" w:name="_Toc381619981"/>
      <w:bookmarkStart w:id="171" w:name="_Toc415058209"/>
      <w:bookmarkStart w:id="172" w:name="_Toc417650885"/>
      <w:r w:rsidRPr="000F6225">
        <w:rPr>
          <w:rFonts w:ascii="Verdana" w:hAnsi="Verdana"/>
          <w:b/>
          <w:sz w:val="20"/>
          <w:szCs w:val="20"/>
        </w:rPr>
        <w:t>ORGANIGRAMA DE LA DIRECCIÓN DE COMUNICACIONES Y RELACIONES PÚBLICAS:</w:t>
      </w:r>
      <w:bookmarkEnd w:id="167"/>
      <w:bookmarkEnd w:id="168"/>
      <w:bookmarkEnd w:id="169"/>
      <w:bookmarkEnd w:id="170"/>
      <w:bookmarkEnd w:id="171"/>
      <w:bookmarkEnd w:id="172"/>
    </w:p>
    <w:p w:rsidR="00DF6C40" w:rsidRPr="000F6225" w:rsidRDefault="00DF6C40" w:rsidP="000F6225">
      <w:pPr>
        <w:rPr>
          <w:rFonts w:ascii="Verdana" w:hAnsi="Verdana" w:cs="Arial"/>
          <w:sz w:val="20"/>
          <w:szCs w:val="20"/>
          <w:lang w:val="es-ES" w:eastAsia="es-ES"/>
        </w:rPr>
      </w:pPr>
    </w:p>
    <w:p w:rsidR="00DF6C40" w:rsidRPr="000F6225" w:rsidRDefault="00734290" w:rsidP="000F6225">
      <w:pPr>
        <w:rPr>
          <w:rFonts w:ascii="Verdana" w:hAnsi="Verdana" w:cs="Arial"/>
          <w:sz w:val="20"/>
          <w:szCs w:val="20"/>
          <w:lang w:val="es-ES" w:eastAsia="es-ES"/>
        </w:rPr>
      </w:pPr>
      <w:r>
        <w:rPr>
          <w:rFonts w:ascii="Verdana" w:hAnsi="Verdana" w:cs="Arial"/>
          <w:noProof/>
          <w:sz w:val="20"/>
          <w:szCs w:val="20"/>
          <w:lang w:eastAsia="es-SV"/>
        </w:rPr>
        <w:pict>
          <v:shape id="_x0000_s1078" type="#_x0000_t75" style="position:absolute;margin-left:83.05pt;margin-top:14.25pt;width:289.35pt;height:173.3pt;z-index:251698688">
            <v:imagedata r:id="rId11" o:title=""/>
          </v:shape>
          <o:OLEObject Type="Embed" ProgID="Visio.Drawing.11" ShapeID="_x0000_s1078" DrawAspect="Content" ObjectID="_1552309864" r:id="rId12"/>
        </w:pict>
      </w:r>
    </w:p>
    <w:p w:rsidR="00DF6C40" w:rsidRPr="00FC7387" w:rsidRDefault="00DF6C40" w:rsidP="00DF6C40">
      <w:pPr>
        <w:spacing w:after="0"/>
        <w:jc w:val="both"/>
        <w:rPr>
          <w:rFonts w:ascii="Verdana" w:hAnsi="Verdana" w:cs="Arial"/>
          <w:lang w:val="es-ES" w:eastAsia="es-ES"/>
        </w:rPr>
      </w:pPr>
    </w:p>
    <w:p w:rsidR="00DF6C40" w:rsidRPr="00FC7387" w:rsidRDefault="00DF6C40" w:rsidP="00DF6C40">
      <w:pPr>
        <w:spacing w:after="0"/>
        <w:jc w:val="both"/>
        <w:rPr>
          <w:rFonts w:ascii="Verdana" w:hAnsi="Verdana" w:cs="Arial"/>
          <w:lang w:val="es-ES" w:eastAsia="es-ES"/>
        </w:rPr>
      </w:pPr>
    </w:p>
    <w:p w:rsidR="00DF6C40" w:rsidRPr="00FC7387" w:rsidRDefault="00DF6C40" w:rsidP="00DF6C40">
      <w:pPr>
        <w:spacing w:after="0"/>
        <w:jc w:val="both"/>
        <w:rPr>
          <w:rFonts w:ascii="Verdana" w:hAnsi="Verdana" w:cs="Arial"/>
          <w:lang w:val="es-ES" w:eastAsia="es-ES"/>
        </w:rPr>
      </w:pPr>
    </w:p>
    <w:p w:rsidR="00DF6C40" w:rsidRPr="00FC7387" w:rsidRDefault="00DF6C40" w:rsidP="00DF6C40">
      <w:pPr>
        <w:spacing w:after="0"/>
        <w:jc w:val="both"/>
        <w:rPr>
          <w:rFonts w:ascii="Verdana" w:hAnsi="Verdana" w:cs="Arial"/>
          <w:lang w:val="es-ES" w:eastAsia="es-ES"/>
        </w:rPr>
      </w:pPr>
    </w:p>
    <w:p w:rsidR="00DF6C40" w:rsidRPr="00FC7387" w:rsidRDefault="00DF6C40" w:rsidP="00DF6C40">
      <w:pPr>
        <w:spacing w:after="0"/>
        <w:jc w:val="both"/>
        <w:rPr>
          <w:rFonts w:ascii="Verdana" w:hAnsi="Verdana" w:cs="Arial"/>
          <w:lang w:val="es-ES" w:eastAsia="es-ES"/>
        </w:rPr>
      </w:pPr>
    </w:p>
    <w:p w:rsidR="00DF6C40" w:rsidRPr="00FC7387" w:rsidRDefault="00DF6C40" w:rsidP="00DF6C40">
      <w:pPr>
        <w:spacing w:after="0"/>
        <w:jc w:val="both"/>
        <w:rPr>
          <w:rFonts w:ascii="Verdana" w:hAnsi="Verdana" w:cs="Arial"/>
          <w:lang w:val="es-ES" w:eastAsia="es-ES"/>
        </w:rPr>
      </w:pPr>
    </w:p>
    <w:p w:rsidR="00DF6C40" w:rsidRPr="00FC7387" w:rsidRDefault="00DF6C40" w:rsidP="00DF6C40">
      <w:pPr>
        <w:spacing w:after="0"/>
        <w:jc w:val="both"/>
        <w:rPr>
          <w:rFonts w:ascii="Verdana" w:hAnsi="Verdana" w:cs="Arial"/>
          <w:lang w:val="es-ES" w:eastAsia="es-ES"/>
        </w:rPr>
      </w:pPr>
    </w:p>
    <w:p w:rsidR="00DF6C40" w:rsidRPr="00FC7387" w:rsidRDefault="00DF6C40" w:rsidP="00DF6C40">
      <w:pPr>
        <w:spacing w:after="0"/>
        <w:jc w:val="both"/>
        <w:rPr>
          <w:rFonts w:ascii="Verdana" w:hAnsi="Verdana" w:cs="Arial"/>
          <w:lang w:val="es-ES" w:eastAsia="es-ES"/>
        </w:rPr>
      </w:pPr>
    </w:p>
    <w:p w:rsidR="00DF6C40" w:rsidRPr="00FC7387" w:rsidRDefault="00DF6C40" w:rsidP="00DF6C40">
      <w:pPr>
        <w:spacing w:after="0"/>
        <w:jc w:val="both"/>
        <w:rPr>
          <w:rFonts w:ascii="Verdana" w:hAnsi="Verdana" w:cs="Arial"/>
          <w:lang w:val="es-ES" w:eastAsia="es-ES"/>
        </w:rPr>
      </w:pPr>
    </w:p>
    <w:p w:rsidR="00DF6C40" w:rsidRPr="00FC7387" w:rsidRDefault="00DF6C40" w:rsidP="00DF6C40">
      <w:pPr>
        <w:spacing w:after="0"/>
        <w:jc w:val="both"/>
        <w:rPr>
          <w:rFonts w:ascii="Verdana" w:hAnsi="Verdana" w:cs="Arial"/>
          <w:lang w:val="es-ES" w:eastAsia="es-ES"/>
        </w:rPr>
      </w:pPr>
    </w:p>
    <w:p w:rsidR="00DF6C40" w:rsidRPr="00FC7387" w:rsidRDefault="00DF6C40" w:rsidP="00DF6C40">
      <w:pPr>
        <w:spacing w:after="0"/>
        <w:jc w:val="both"/>
        <w:rPr>
          <w:rFonts w:ascii="Verdana" w:hAnsi="Verdana" w:cs="Arial"/>
          <w:lang w:val="es-ES" w:eastAsia="es-ES"/>
        </w:rPr>
      </w:pPr>
    </w:p>
    <w:p w:rsidR="00DF6C40" w:rsidRPr="00FC7387" w:rsidRDefault="00DF6C40" w:rsidP="00DF6C40">
      <w:pPr>
        <w:spacing w:after="0"/>
        <w:jc w:val="both"/>
        <w:rPr>
          <w:rFonts w:ascii="Verdana" w:hAnsi="Verdana" w:cs="Arial"/>
          <w:lang w:val="es-ES" w:eastAsia="es-ES"/>
        </w:rPr>
      </w:pPr>
    </w:p>
    <w:p w:rsidR="00DF6C40" w:rsidRPr="00FC7387" w:rsidRDefault="00DF6C40" w:rsidP="00DF6C40">
      <w:pPr>
        <w:spacing w:after="0"/>
        <w:jc w:val="both"/>
        <w:rPr>
          <w:rFonts w:ascii="Verdana" w:hAnsi="Verdana" w:cs="Arial"/>
          <w:lang w:val="es-ES" w:eastAsia="es-ES"/>
        </w:rPr>
      </w:pPr>
    </w:p>
    <w:p w:rsidR="00497FED" w:rsidRPr="00FC7387" w:rsidRDefault="00497FED" w:rsidP="00DF6C40">
      <w:pPr>
        <w:spacing w:after="0"/>
        <w:jc w:val="both"/>
        <w:rPr>
          <w:rFonts w:ascii="Verdana" w:hAnsi="Verdana" w:cs="Arial"/>
          <w:lang w:val="es-ES" w:eastAsia="es-ES"/>
        </w:rPr>
      </w:pPr>
    </w:p>
    <w:p w:rsidR="00DF6C40" w:rsidRPr="000F6225" w:rsidRDefault="00DF6C40" w:rsidP="000F6225">
      <w:pPr>
        <w:rPr>
          <w:rFonts w:ascii="Verdana" w:hAnsi="Verdana"/>
          <w:b/>
          <w:sz w:val="20"/>
          <w:szCs w:val="20"/>
        </w:rPr>
      </w:pPr>
      <w:bookmarkStart w:id="173" w:name="_Toc378931071"/>
      <w:bookmarkStart w:id="174" w:name="_Toc378931531"/>
      <w:bookmarkStart w:id="175" w:name="_Toc381607443"/>
      <w:bookmarkStart w:id="176" w:name="_Toc381619982"/>
      <w:bookmarkStart w:id="177" w:name="_Toc415058210"/>
      <w:bookmarkStart w:id="178" w:name="_Toc417650886"/>
      <w:r w:rsidRPr="000F6225">
        <w:rPr>
          <w:rFonts w:ascii="Verdana" w:hAnsi="Verdana"/>
          <w:b/>
          <w:sz w:val="20"/>
          <w:szCs w:val="20"/>
        </w:rPr>
        <w:t>DESCRIPCIÓN DE LA DIRECCIÓN DE COMUNICACIONES Y RELACIONES PÚBLICAS.</w:t>
      </w:r>
      <w:bookmarkEnd w:id="173"/>
      <w:bookmarkEnd w:id="174"/>
      <w:bookmarkEnd w:id="175"/>
      <w:bookmarkEnd w:id="176"/>
      <w:bookmarkEnd w:id="177"/>
      <w:bookmarkEnd w:id="178"/>
    </w:p>
    <w:p w:rsidR="00DF6C40" w:rsidRPr="00FC7387" w:rsidRDefault="00DF6C40" w:rsidP="00DF6C40">
      <w:pPr>
        <w:spacing w:after="0"/>
        <w:jc w:val="both"/>
        <w:rPr>
          <w:rFonts w:ascii="Verdana" w:hAnsi="Verdana" w:cs="Arial"/>
          <w:lang w:val="es-ES" w:eastAsia="es-ES"/>
        </w:rPr>
      </w:pPr>
    </w:p>
    <w:tbl>
      <w:tblPr>
        <w:tblW w:w="10291" w:type="dxa"/>
        <w:jc w:val="center"/>
        <w:tblLayout w:type="fixed"/>
        <w:tblLook w:val="04A0" w:firstRow="1" w:lastRow="0" w:firstColumn="1" w:lastColumn="0" w:noHBand="0" w:noVBand="1"/>
      </w:tblPr>
      <w:tblGrid>
        <w:gridCol w:w="3957"/>
        <w:gridCol w:w="1037"/>
        <w:gridCol w:w="5297"/>
      </w:tblGrid>
      <w:tr w:rsidR="00DF6C40" w:rsidRPr="00FC7387" w:rsidTr="00F85941">
        <w:trPr>
          <w:trHeight w:val="118"/>
          <w:jc w:val="center"/>
        </w:trPr>
        <w:tc>
          <w:tcPr>
            <w:tcW w:w="10291" w:type="dxa"/>
            <w:gridSpan w:val="3"/>
            <w:vAlign w:val="center"/>
          </w:tcPr>
          <w:p w:rsidR="00DF6C40" w:rsidRPr="00FC7387" w:rsidRDefault="00DF6C40" w:rsidP="00D9118F">
            <w:pPr>
              <w:widowControl w:val="0"/>
              <w:numPr>
                <w:ilvl w:val="0"/>
                <w:numId w:val="28"/>
              </w:numPr>
              <w:autoSpaceDE w:val="0"/>
              <w:autoSpaceDN w:val="0"/>
              <w:adjustRightInd w:val="0"/>
              <w:spacing w:after="0"/>
              <w:ind w:left="426" w:hanging="284"/>
              <w:jc w:val="both"/>
              <w:rPr>
                <w:rFonts w:ascii="Verdana" w:hAnsi="Verdana" w:cs="Arial"/>
                <w:b/>
                <w:sz w:val="20"/>
                <w:szCs w:val="20"/>
                <w:lang w:eastAsia="es-SV"/>
              </w:rPr>
            </w:pPr>
            <w:r w:rsidRPr="00FC7387">
              <w:rPr>
                <w:rFonts w:ascii="Verdana" w:hAnsi="Verdana" w:cs="Arial"/>
                <w:b/>
                <w:sz w:val="20"/>
                <w:szCs w:val="20"/>
                <w:lang w:eastAsia="es-SV"/>
              </w:rPr>
              <w:t xml:space="preserve">IDENTIFICACIÓN </w:t>
            </w:r>
          </w:p>
        </w:tc>
      </w:tr>
      <w:tr w:rsidR="00DF6C40" w:rsidRPr="00FC7387" w:rsidTr="00F85941">
        <w:trPr>
          <w:trHeight w:val="118"/>
          <w:jc w:val="center"/>
        </w:trPr>
        <w:tc>
          <w:tcPr>
            <w:tcW w:w="3957" w:type="dxa"/>
            <w:vAlign w:val="center"/>
          </w:tcPr>
          <w:p w:rsidR="00DF6C40" w:rsidRPr="00FC7387" w:rsidRDefault="00DF6C40" w:rsidP="00D9118F">
            <w:pPr>
              <w:widowControl w:val="0"/>
              <w:numPr>
                <w:ilvl w:val="0"/>
                <w:numId w:val="29"/>
              </w:numPr>
              <w:autoSpaceDE w:val="0"/>
              <w:autoSpaceDN w:val="0"/>
              <w:adjustRightInd w:val="0"/>
              <w:spacing w:after="0"/>
              <w:ind w:left="284" w:hanging="284"/>
              <w:jc w:val="both"/>
              <w:rPr>
                <w:rFonts w:ascii="Verdana" w:hAnsi="Verdana" w:cs="Arial"/>
                <w:b/>
                <w:sz w:val="20"/>
                <w:szCs w:val="20"/>
                <w:lang w:eastAsia="es-SV"/>
              </w:rPr>
            </w:pPr>
            <w:r w:rsidRPr="00FC7387">
              <w:rPr>
                <w:rFonts w:ascii="Verdana" w:hAnsi="Verdana" w:cs="Arial"/>
                <w:b/>
                <w:sz w:val="20"/>
                <w:szCs w:val="20"/>
                <w:lang w:eastAsia="es-SV"/>
              </w:rPr>
              <w:t>Nombre de la Unidad</w:t>
            </w:r>
          </w:p>
        </w:tc>
        <w:tc>
          <w:tcPr>
            <w:tcW w:w="6334" w:type="dxa"/>
            <w:gridSpan w:val="2"/>
            <w:vAlign w:val="center"/>
          </w:tcPr>
          <w:p w:rsidR="00DF6C40" w:rsidRPr="00FC7387" w:rsidRDefault="00DF6C40" w:rsidP="00BB3FB9">
            <w:pPr>
              <w:spacing w:after="0"/>
              <w:jc w:val="both"/>
              <w:rPr>
                <w:rFonts w:ascii="Verdana" w:hAnsi="Verdana" w:cs="Arial"/>
                <w:b/>
                <w:sz w:val="20"/>
                <w:szCs w:val="20"/>
                <w:lang w:eastAsia="es-SV"/>
              </w:rPr>
            </w:pPr>
            <w:r w:rsidRPr="00FC7387">
              <w:rPr>
                <w:rFonts w:ascii="Verdana" w:eastAsiaTheme="minorHAnsi" w:hAnsi="Verdana" w:cs="Arial"/>
                <w:b/>
                <w:bCs/>
                <w:sz w:val="20"/>
                <w:szCs w:val="20"/>
              </w:rPr>
              <w:t xml:space="preserve">Dirección de Comunicaciones y Relaciones Públicas </w:t>
            </w:r>
          </w:p>
        </w:tc>
      </w:tr>
      <w:tr w:rsidR="00DF6C40" w:rsidRPr="00FC7387" w:rsidTr="00F85941">
        <w:trPr>
          <w:trHeight w:val="118"/>
          <w:jc w:val="center"/>
        </w:trPr>
        <w:tc>
          <w:tcPr>
            <w:tcW w:w="3957" w:type="dxa"/>
            <w:vAlign w:val="center"/>
          </w:tcPr>
          <w:p w:rsidR="00DF6C40" w:rsidRPr="00FC7387" w:rsidRDefault="00DF6C40" w:rsidP="00D9118F">
            <w:pPr>
              <w:widowControl w:val="0"/>
              <w:numPr>
                <w:ilvl w:val="0"/>
                <w:numId w:val="29"/>
              </w:numPr>
              <w:autoSpaceDE w:val="0"/>
              <w:autoSpaceDN w:val="0"/>
              <w:adjustRightInd w:val="0"/>
              <w:spacing w:after="0"/>
              <w:ind w:left="284" w:hanging="284"/>
              <w:jc w:val="both"/>
              <w:rPr>
                <w:rFonts w:ascii="Verdana" w:hAnsi="Verdana" w:cs="Arial"/>
                <w:b/>
                <w:sz w:val="20"/>
                <w:szCs w:val="20"/>
                <w:lang w:eastAsia="es-SV"/>
              </w:rPr>
            </w:pPr>
            <w:r w:rsidRPr="00FC7387">
              <w:rPr>
                <w:rFonts w:ascii="Verdana" w:hAnsi="Verdana" w:cs="Arial"/>
                <w:b/>
                <w:sz w:val="20"/>
                <w:szCs w:val="20"/>
                <w:lang w:eastAsia="es-SV"/>
              </w:rPr>
              <w:t>Tipo estructural</w:t>
            </w:r>
          </w:p>
        </w:tc>
        <w:tc>
          <w:tcPr>
            <w:tcW w:w="6334" w:type="dxa"/>
            <w:gridSpan w:val="2"/>
            <w:vAlign w:val="center"/>
          </w:tcPr>
          <w:p w:rsidR="00DF6C40" w:rsidRPr="00FC7387" w:rsidRDefault="00DF6C40" w:rsidP="00BB3FB9">
            <w:pPr>
              <w:spacing w:after="0"/>
              <w:jc w:val="both"/>
              <w:rPr>
                <w:rFonts w:ascii="Verdana" w:hAnsi="Verdana" w:cs="Arial"/>
                <w:b/>
                <w:sz w:val="20"/>
                <w:szCs w:val="20"/>
                <w:lang w:eastAsia="es-SV"/>
              </w:rPr>
            </w:pPr>
            <w:r w:rsidRPr="00FC7387">
              <w:rPr>
                <w:rFonts w:ascii="Verdana" w:hAnsi="Verdana" w:cs="Arial"/>
                <w:b/>
                <w:sz w:val="20"/>
                <w:szCs w:val="20"/>
                <w:lang w:eastAsia="es-SV"/>
              </w:rPr>
              <w:t>Dirección</w:t>
            </w:r>
          </w:p>
        </w:tc>
      </w:tr>
      <w:tr w:rsidR="00DF6C40" w:rsidRPr="00FC7387" w:rsidTr="00F85941">
        <w:trPr>
          <w:trHeight w:val="118"/>
          <w:jc w:val="center"/>
        </w:trPr>
        <w:tc>
          <w:tcPr>
            <w:tcW w:w="3957" w:type="dxa"/>
            <w:vAlign w:val="center"/>
          </w:tcPr>
          <w:p w:rsidR="00DF6C40" w:rsidRPr="00FC7387" w:rsidRDefault="00DF6C40" w:rsidP="00D9118F">
            <w:pPr>
              <w:widowControl w:val="0"/>
              <w:numPr>
                <w:ilvl w:val="0"/>
                <w:numId w:val="29"/>
              </w:numPr>
              <w:autoSpaceDE w:val="0"/>
              <w:autoSpaceDN w:val="0"/>
              <w:adjustRightInd w:val="0"/>
              <w:spacing w:after="0"/>
              <w:ind w:left="284" w:hanging="284"/>
              <w:jc w:val="both"/>
              <w:rPr>
                <w:rFonts w:ascii="Verdana" w:hAnsi="Verdana" w:cs="Arial"/>
                <w:b/>
                <w:sz w:val="20"/>
                <w:szCs w:val="20"/>
                <w:lang w:eastAsia="es-SV"/>
              </w:rPr>
            </w:pPr>
            <w:r w:rsidRPr="00FC7387">
              <w:rPr>
                <w:rFonts w:ascii="Verdana" w:hAnsi="Verdana" w:cs="Arial"/>
                <w:b/>
                <w:sz w:val="20"/>
                <w:szCs w:val="20"/>
                <w:lang w:eastAsia="es-SV"/>
              </w:rPr>
              <w:t>Dependencia directa</w:t>
            </w:r>
          </w:p>
        </w:tc>
        <w:tc>
          <w:tcPr>
            <w:tcW w:w="6334" w:type="dxa"/>
            <w:gridSpan w:val="2"/>
            <w:vAlign w:val="center"/>
          </w:tcPr>
          <w:p w:rsidR="00DF6C40" w:rsidRPr="00FC7387" w:rsidRDefault="00DF6C40" w:rsidP="00DF6C40">
            <w:pPr>
              <w:jc w:val="both"/>
              <w:rPr>
                <w:rFonts w:ascii="Verdana" w:hAnsi="Verdana" w:cs="Arial"/>
                <w:b/>
                <w:sz w:val="20"/>
                <w:szCs w:val="20"/>
                <w:lang w:eastAsia="es-SV"/>
              </w:rPr>
            </w:pPr>
            <w:r w:rsidRPr="00FC7387">
              <w:rPr>
                <w:rFonts w:ascii="Verdana" w:hAnsi="Verdana" w:cs="Arial"/>
                <w:b/>
                <w:sz w:val="20"/>
                <w:szCs w:val="20"/>
                <w:lang w:eastAsia="es-SV"/>
              </w:rPr>
              <w:t>Titulares del Ministerio de Gobernación</w:t>
            </w:r>
          </w:p>
        </w:tc>
      </w:tr>
      <w:tr w:rsidR="00DF6C40" w:rsidRPr="00FC7387" w:rsidTr="00F85941">
        <w:trPr>
          <w:trHeight w:val="118"/>
          <w:jc w:val="center"/>
        </w:trPr>
        <w:tc>
          <w:tcPr>
            <w:tcW w:w="10291" w:type="dxa"/>
            <w:gridSpan w:val="3"/>
            <w:vAlign w:val="center"/>
          </w:tcPr>
          <w:p w:rsidR="00DF6C40" w:rsidRPr="00FC7387" w:rsidRDefault="00DF6C40" w:rsidP="00D9118F">
            <w:pPr>
              <w:widowControl w:val="0"/>
              <w:numPr>
                <w:ilvl w:val="0"/>
                <w:numId w:val="28"/>
              </w:numPr>
              <w:autoSpaceDE w:val="0"/>
              <w:autoSpaceDN w:val="0"/>
              <w:adjustRightInd w:val="0"/>
              <w:spacing w:after="0"/>
              <w:ind w:left="426" w:hanging="284"/>
              <w:jc w:val="both"/>
              <w:rPr>
                <w:rFonts w:ascii="Verdana" w:hAnsi="Verdana" w:cs="Arial"/>
                <w:b/>
                <w:sz w:val="20"/>
                <w:szCs w:val="20"/>
                <w:lang w:eastAsia="es-SV"/>
              </w:rPr>
            </w:pPr>
            <w:r w:rsidRPr="00FC7387">
              <w:rPr>
                <w:rFonts w:ascii="Verdana" w:hAnsi="Verdana" w:cs="Arial"/>
                <w:b/>
                <w:sz w:val="20"/>
                <w:szCs w:val="20"/>
                <w:lang w:eastAsia="es-SV"/>
              </w:rPr>
              <w:lastRenderedPageBreak/>
              <w:t>OBJETIVOS</w:t>
            </w:r>
          </w:p>
        </w:tc>
      </w:tr>
      <w:tr w:rsidR="00DF6C40" w:rsidRPr="00FC7387" w:rsidTr="00F85941">
        <w:trPr>
          <w:trHeight w:val="1011"/>
          <w:jc w:val="center"/>
        </w:trPr>
        <w:tc>
          <w:tcPr>
            <w:tcW w:w="10291" w:type="dxa"/>
            <w:gridSpan w:val="3"/>
            <w:shd w:val="clear" w:color="auto" w:fill="FFFFFF"/>
          </w:tcPr>
          <w:p w:rsidR="00DF6C40" w:rsidRPr="00FC7387" w:rsidRDefault="00DF6C40" w:rsidP="00D9118F">
            <w:pPr>
              <w:widowControl w:val="0"/>
              <w:numPr>
                <w:ilvl w:val="0"/>
                <w:numId w:val="31"/>
              </w:numPr>
              <w:autoSpaceDE w:val="0"/>
              <w:autoSpaceDN w:val="0"/>
              <w:adjustRightInd w:val="0"/>
              <w:spacing w:after="0"/>
              <w:ind w:left="284" w:hanging="284"/>
              <w:jc w:val="both"/>
              <w:rPr>
                <w:rFonts w:ascii="Verdana" w:hAnsi="Verdana" w:cs="Arial"/>
                <w:b/>
                <w:sz w:val="20"/>
                <w:szCs w:val="20"/>
                <w:lang w:eastAsia="es-SV"/>
              </w:rPr>
            </w:pPr>
            <w:r w:rsidRPr="00FC7387">
              <w:rPr>
                <w:rFonts w:ascii="Verdana" w:hAnsi="Verdana" w:cs="Arial"/>
                <w:b/>
                <w:sz w:val="20"/>
                <w:szCs w:val="20"/>
                <w:lang w:eastAsia="es-SV"/>
              </w:rPr>
              <w:t xml:space="preserve">Objetivo General </w:t>
            </w:r>
          </w:p>
          <w:p w:rsidR="00DF6C40" w:rsidRPr="00FC7387" w:rsidRDefault="00DF6C40" w:rsidP="00BB3FB9">
            <w:pPr>
              <w:spacing w:after="0"/>
              <w:ind w:left="284"/>
              <w:jc w:val="both"/>
              <w:rPr>
                <w:rFonts w:ascii="Verdana" w:hAnsi="Verdana" w:cs="Arial"/>
                <w:sz w:val="20"/>
                <w:szCs w:val="20"/>
              </w:rPr>
            </w:pPr>
            <w:r w:rsidRPr="00FC7387">
              <w:rPr>
                <w:rFonts w:ascii="Verdana" w:hAnsi="Verdana" w:cs="Arial"/>
                <w:sz w:val="20"/>
                <w:szCs w:val="20"/>
              </w:rPr>
              <w:t>Dirigir y coordinar  las actividades asignadas de la Dirección de Comunicaciones y Relaciones Públicas para posicionar la Imagen positiva de la institución y sus titulares.</w:t>
            </w:r>
          </w:p>
          <w:p w:rsidR="00BB3FB9" w:rsidRPr="00FC7387" w:rsidRDefault="00BB3FB9" w:rsidP="00BB3FB9">
            <w:pPr>
              <w:spacing w:after="0"/>
              <w:ind w:left="284"/>
              <w:jc w:val="both"/>
              <w:rPr>
                <w:rFonts w:ascii="Verdana" w:hAnsi="Verdana" w:cs="Arial"/>
                <w:sz w:val="20"/>
                <w:szCs w:val="20"/>
              </w:rPr>
            </w:pPr>
          </w:p>
          <w:p w:rsidR="00DF6C40" w:rsidRPr="00FC7387" w:rsidRDefault="00DF6C40" w:rsidP="00D9118F">
            <w:pPr>
              <w:widowControl w:val="0"/>
              <w:numPr>
                <w:ilvl w:val="0"/>
                <w:numId w:val="31"/>
              </w:numPr>
              <w:autoSpaceDE w:val="0"/>
              <w:autoSpaceDN w:val="0"/>
              <w:adjustRightInd w:val="0"/>
              <w:spacing w:after="0"/>
              <w:ind w:left="284" w:hanging="284"/>
              <w:jc w:val="both"/>
              <w:rPr>
                <w:rFonts w:ascii="Verdana" w:hAnsi="Verdana" w:cs="Arial"/>
                <w:b/>
                <w:sz w:val="20"/>
                <w:szCs w:val="20"/>
                <w:lang w:eastAsia="es-SV"/>
              </w:rPr>
            </w:pPr>
            <w:r w:rsidRPr="00FC7387">
              <w:rPr>
                <w:rFonts w:ascii="Verdana" w:hAnsi="Verdana" w:cs="Arial"/>
                <w:b/>
                <w:sz w:val="20"/>
                <w:szCs w:val="20"/>
                <w:lang w:eastAsia="es-SV"/>
              </w:rPr>
              <w:t>Objetivos Específicos</w:t>
            </w:r>
          </w:p>
          <w:p w:rsidR="00DF6C40" w:rsidRPr="00FC7387" w:rsidRDefault="00DF6C40" w:rsidP="00E64EEB">
            <w:pPr>
              <w:widowControl w:val="0"/>
              <w:numPr>
                <w:ilvl w:val="1"/>
                <w:numId w:val="99"/>
              </w:numPr>
              <w:autoSpaceDE w:val="0"/>
              <w:autoSpaceDN w:val="0"/>
              <w:adjustRightInd w:val="0"/>
              <w:spacing w:after="0"/>
              <w:ind w:left="727"/>
              <w:jc w:val="both"/>
              <w:rPr>
                <w:rFonts w:ascii="Verdana" w:hAnsi="Verdana" w:cs="Arial"/>
                <w:sz w:val="20"/>
                <w:szCs w:val="20"/>
                <w:lang w:eastAsia="es-SV"/>
              </w:rPr>
            </w:pPr>
            <w:r w:rsidRPr="00FC7387">
              <w:rPr>
                <w:rFonts w:ascii="Verdana" w:hAnsi="Verdana" w:cs="Arial"/>
                <w:sz w:val="20"/>
                <w:szCs w:val="20"/>
                <w:lang w:eastAsia="es-SV"/>
              </w:rPr>
              <w:t>Planificar el trabajo de la Dirección de Comunicaciones y Relaciones Públicas.</w:t>
            </w:r>
          </w:p>
          <w:p w:rsidR="00BB3FB9" w:rsidRPr="00FC7387" w:rsidRDefault="00DF6C40" w:rsidP="00E64EEB">
            <w:pPr>
              <w:widowControl w:val="0"/>
              <w:numPr>
                <w:ilvl w:val="1"/>
                <w:numId w:val="99"/>
              </w:numPr>
              <w:autoSpaceDE w:val="0"/>
              <w:autoSpaceDN w:val="0"/>
              <w:adjustRightInd w:val="0"/>
              <w:spacing w:after="0"/>
              <w:ind w:left="727"/>
              <w:jc w:val="both"/>
              <w:rPr>
                <w:rFonts w:ascii="Verdana" w:hAnsi="Verdana" w:cs="Arial"/>
                <w:sz w:val="20"/>
                <w:szCs w:val="20"/>
                <w:lang w:eastAsia="es-SV"/>
              </w:rPr>
            </w:pPr>
            <w:r w:rsidRPr="00FC7387">
              <w:rPr>
                <w:rFonts w:ascii="Verdana" w:hAnsi="Verdana" w:cs="Arial"/>
                <w:sz w:val="20"/>
                <w:szCs w:val="20"/>
                <w:lang w:eastAsia="es-SV"/>
              </w:rPr>
              <w:t>Coordinar las actividades, eventos y conferencias de prensa brindadas por Titulares y Funcionarios del Ministerio de Gobernación.</w:t>
            </w:r>
          </w:p>
        </w:tc>
      </w:tr>
      <w:tr w:rsidR="00DF6C40" w:rsidRPr="00FC7387" w:rsidTr="00F85941">
        <w:trPr>
          <w:trHeight w:val="118"/>
          <w:jc w:val="center"/>
        </w:trPr>
        <w:tc>
          <w:tcPr>
            <w:tcW w:w="10291" w:type="dxa"/>
            <w:gridSpan w:val="3"/>
            <w:shd w:val="clear" w:color="auto" w:fill="FFFFFF"/>
            <w:vAlign w:val="center"/>
          </w:tcPr>
          <w:p w:rsidR="00DF6C40" w:rsidRPr="00FC7387" w:rsidRDefault="00DF6C40" w:rsidP="00D9118F">
            <w:pPr>
              <w:widowControl w:val="0"/>
              <w:numPr>
                <w:ilvl w:val="0"/>
                <w:numId w:val="28"/>
              </w:numPr>
              <w:autoSpaceDE w:val="0"/>
              <w:autoSpaceDN w:val="0"/>
              <w:adjustRightInd w:val="0"/>
              <w:spacing w:after="0"/>
              <w:ind w:left="426" w:hanging="284"/>
              <w:jc w:val="both"/>
              <w:rPr>
                <w:rFonts w:ascii="Verdana" w:hAnsi="Verdana" w:cs="Arial"/>
                <w:b/>
                <w:sz w:val="20"/>
                <w:szCs w:val="20"/>
                <w:lang w:eastAsia="es-SV"/>
              </w:rPr>
            </w:pPr>
            <w:r w:rsidRPr="00FC7387">
              <w:rPr>
                <w:rFonts w:ascii="Verdana" w:hAnsi="Verdana" w:cs="Arial"/>
                <w:b/>
                <w:sz w:val="20"/>
                <w:szCs w:val="20"/>
                <w:lang w:eastAsia="es-SV"/>
              </w:rPr>
              <w:t>FUNCIONES</w:t>
            </w:r>
          </w:p>
        </w:tc>
      </w:tr>
      <w:tr w:rsidR="00DF6C40" w:rsidRPr="00FC7387" w:rsidTr="00F85941">
        <w:trPr>
          <w:trHeight w:val="118"/>
          <w:jc w:val="center"/>
        </w:trPr>
        <w:tc>
          <w:tcPr>
            <w:tcW w:w="10291" w:type="dxa"/>
            <w:gridSpan w:val="3"/>
            <w:shd w:val="clear" w:color="auto" w:fill="FFFFFF"/>
            <w:vAlign w:val="center"/>
          </w:tcPr>
          <w:p w:rsidR="00DF6C40" w:rsidRPr="00FC7387" w:rsidRDefault="00DF6C40" w:rsidP="00E64EEB">
            <w:pPr>
              <w:pStyle w:val="Prrafodelista"/>
              <w:numPr>
                <w:ilvl w:val="0"/>
                <w:numId w:val="96"/>
              </w:numPr>
              <w:spacing w:after="0"/>
              <w:rPr>
                <w:rFonts w:ascii="Verdana" w:hAnsi="Verdana" w:cs="Arial"/>
                <w:sz w:val="20"/>
                <w:szCs w:val="20"/>
              </w:rPr>
            </w:pPr>
            <w:r w:rsidRPr="00FC7387">
              <w:rPr>
                <w:rFonts w:ascii="Verdana" w:hAnsi="Verdana" w:cs="Arial"/>
                <w:sz w:val="20"/>
                <w:szCs w:val="20"/>
              </w:rPr>
              <w:t>Dirigir y coordinar las actividades de la Dirección de Comunicaciones y Relaciones Públicas y las requeridas por los titulares.</w:t>
            </w:r>
          </w:p>
        </w:tc>
      </w:tr>
      <w:tr w:rsidR="00DF6C40" w:rsidRPr="00FC7387" w:rsidTr="00F85941">
        <w:trPr>
          <w:trHeight w:val="118"/>
          <w:jc w:val="center"/>
        </w:trPr>
        <w:tc>
          <w:tcPr>
            <w:tcW w:w="10291" w:type="dxa"/>
            <w:gridSpan w:val="3"/>
            <w:shd w:val="clear" w:color="auto" w:fill="FFFFFF"/>
            <w:vAlign w:val="center"/>
          </w:tcPr>
          <w:p w:rsidR="00DF6C40" w:rsidRPr="00FC7387" w:rsidRDefault="00DF6C40" w:rsidP="00E64EEB">
            <w:pPr>
              <w:pStyle w:val="Prrafodelista"/>
              <w:numPr>
                <w:ilvl w:val="0"/>
                <w:numId w:val="96"/>
              </w:numPr>
              <w:spacing w:after="0"/>
              <w:rPr>
                <w:rFonts w:ascii="Verdana" w:hAnsi="Verdana" w:cs="Arial"/>
                <w:sz w:val="20"/>
                <w:szCs w:val="20"/>
              </w:rPr>
            </w:pPr>
            <w:r w:rsidRPr="00FC7387">
              <w:rPr>
                <w:rFonts w:ascii="Verdana" w:hAnsi="Verdana" w:cs="Arial"/>
                <w:sz w:val="20"/>
                <w:szCs w:val="20"/>
              </w:rPr>
              <w:t>Coordinar con las Dependencias  los diferentes eventos y conferencias del  Ministerio de Gobernación.</w:t>
            </w:r>
          </w:p>
        </w:tc>
      </w:tr>
      <w:tr w:rsidR="00DF6C40" w:rsidRPr="00FC7387" w:rsidTr="00F85941">
        <w:trPr>
          <w:trHeight w:val="118"/>
          <w:jc w:val="center"/>
        </w:trPr>
        <w:tc>
          <w:tcPr>
            <w:tcW w:w="10291" w:type="dxa"/>
            <w:gridSpan w:val="3"/>
            <w:shd w:val="clear" w:color="auto" w:fill="FFFFFF"/>
            <w:vAlign w:val="center"/>
          </w:tcPr>
          <w:p w:rsidR="00DF6C40" w:rsidRPr="00FC7387" w:rsidRDefault="00DF6C40" w:rsidP="00E64EEB">
            <w:pPr>
              <w:pStyle w:val="Prrafodelista"/>
              <w:numPr>
                <w:ilvl w:val="0"/>
                <w:numId w:val="96"/>
              </w:numPr>
              <w:spacing w:after="0"/>
              <w:rPr>
                <w:rFonts w:ascii="Verdana" w:hAnsi="Verdana" w:cs="Arial"/>
                <w:sz w:val="20"/>
                <w:szCs w:val="20"/>
              </w:rPr>
            </w:pPr>
            <w:r w:rsidRPr="00FC7387">
              <w:rPr>
                <w:rFonts w:ascii="Verdana" w:hAnsi="Verdana" w:cs="Arial"/>
                <w:sz w:val="20"/>
                <w:szCs w:val="20"/>
              </w:rPr>
              <w:t xml:space="preserve">Garantizar la cobertura de medios de comunicación  en las actividades del Ministerio de Gobernación. </w:t>
            </w:r>
          </w:p>
        </w:tc>
      </w:tr>
      <w:tr w:rsidR="00DF6C40" w:rsidRPr="00FC7387" w:rsidTr="00F85941">
        <w:trPr>
          <w:trHeight w:val="118"/>
          <w:jc w:val="center"/>
        </w:trPr>
        <w:tc>
          <w:tcPr>
            <w:tcW w:w="10291" w:type="dxa"/>
            <w:gridSpan w:val="3"/>
            <w:shd w:val="clear" w:color="auto" w:fill="FFFFFF"/>
            <w:vAlign w:val="center"/>
          </w:tcPr>
          <w:p w:rsidR="00DF6C40" w:rsidRPr="00FC7387" w:rsidRDefault="00DF6C40" w:rsidP="00E64EEB">
            <w:pPr>
              <w:pStyle w:val="Prrafodelista"/>
              <w:numPr>
                <w:ilvl w:val="0"/>
                <w:numId w:val="96"/>
              </w:numPr>
              <w:spacing w:after="0"/>
              <w:rPr>
                <w:rFonts w:ascii="Verdana" w:hAnsi="Verdana" w:cs="Arial"/>
                <w:sz w:val="20"/>
                <w:szCs w:val="20"/>
              </w:rPr>
            </w:pPr>
            <w:r w:rsidRPr="00FC7387">
              <w:rPr>
                <w:rFonts w:ascii="Verdana" w:hAnsi="Verdana" w:cs="Arial"/>
                <w:sz w:val="20"/>
                <w:szCs w:val="20"/>
              </w:rPr>
              <w:t>Planificar, coordinar y supervisar el trabajo del personal de la Dirección.</w:t>
            </w:r>
          </w:p>
        </w:tc>
      </w:tr>
      <w:tr w:rsidR="00DF6C40" w:rsidRPr="00FC7387" w:rsidTr="00F85941">
        <w:trPr>
          <w:trHeight w:val="118"/>
          <w:jc w:val="center"/>
        </w:trPr>
        <w:tc>
          <w:tcPr>
            <w:tcW w:w="10291" w:type="dxa"/>
            <w:gridSpan w:val="3"/>
            <w:shd w:val="clear" w:color="auto" w:fill="FFFFFF"/>
            <w:vAlign w:val="center"/>
          </w:tcPr>
          <w:p w:rsidR="00DF6C40" w:rsidRPr="00FC7387" w:rsidRDefault="00DF6C40" w:rsidP="00E64EEB">
            <w:pPr>
              <w:pStyle w:val="Prrafodelista"/>
              <w:numPr>
                <w:ilvl w:val="0"/>
                <w:numId w:val="96"/>
              </w:numPr>
              <w:spacing w:after="0"/>
              <w:rPr>
                <w:rFonts w:ascii="Verdana" w:hAnsi="Verdana" w:cs="Arial"/>
                <w:sz w:val="20"/>
                <w:szCs w:val="20"/>
              </w:rPr>
            </w:pPr>
            <w:r w:rsidRPr="00FC7387">
              <w:rPr>
                <w:rFonts w:ascii="Verdana" w:hAnsi="Verdana" w:cs="Arial"/>
                <w:sz w:val="20"/>
                <w:szCs w:val="20"/>
              </w:rPr>
              <w:t>Orientar la imagen de los Titulares y Directores de acuerdo a cada evento.</w:t>
            </w:r>
          </w:p>
        </w:tc>
      </w:tr>
      <w:tr w:rsidR="00DF6C40" w:rsidRPr="00FC7387" w:rsidTr="00F85941">
        <w:trPr>
          <w:trHeight w:val="118"/>
          <w:jc w:val="center"/>
        </w:trPr>
        <w:tc>
          <w:tcPr>
            <w:tcW w:w="10291" w:type="dxa"/>
            <w:gridSpan w:val="3"/>
            <w:shd w:val="clear" w:color="auto" w:fill="FFFFFF"/>
            <w:vAlign w:val="center"/>
          </w:tcPr>
          <w:p w:rsidR="00DF6C40" w:rsidRPr="00FC7387" w:rsidRDefault="00DF6C40" w:rsidP="00E64EEB">
            <w:pPr>
              <w:pStyle w:val="Prrafodelista"/>
              <w:numPr>
                <w:ilvl w:val="0"/>
                <w:numId w:val="96"/>
              </w:numPr>
              <w:spacing w:after="0"/>
              <w:rPr>
                <w:rFonts w:ascii="Verdana" w:hAnsi="Verdana" w:cs="Arial"/>
                <w:sz w:val="20"/>
                <w:szCs w:val="20"/>
              </w:rPr>
            </w:pPr>
            <w:r w:rsidRPr="00FC7387">
              <w:rPr>
                <w:rFonts w:ascii="Verdana" w:hAnsi="Verdana" w:cs="Arial"/>
                <w:sz w:val="20"/>
                <w:szCs w:val="20"/>
              </w:rPr>
              <w:t>Conducir los eventos del Ministerio de Gobernación.</w:t>
            </w:r>
          </w:p>
        </w:tc>
      </w:tr>
      <w:tr w:rsidR="00DF6C40" w:rsidRPr="00FC7387" w:rsidTr="00F85941">
        <w:trPr>
          <w:trHeight w:val="118"/>
          <w:jc w:val="center"/>
        </w:trPr>
        <w:tc>
          <w:tcPr>
            <w:tcW w:w="10291" w:type="dxa"/>
            <w:gridSpan w:val="3"/>
            <w:shd w:val="clear" w:color="auto" w:fill="FFFFFF"/>
            <w:vAlign w:val="center"/>
          </w:tcPr>
          <w:p w:rsidR="00DF6C40" w:rsidRPr="00FC7387" w:rsidRDefault="00DF6C40" w:rsidP="00E64EEB">
            <w:pPr>
              <w:pStyle w:val="Prrafodelista"/>
              <w:numPr>
                <w:ilvl w:val="0"/>
                <w:numId w:val="96"/>
              </w:numPr>
              <w:spacing w:after="0"/>
              <w:rPr>
                <w:rFonts w:ascii="Verdana" w:hAnsi="Verdana" w:cs="Arial"/>
                <w:sz w:val="20"/>
                <w:szCs w:val="20"/>
              </w:rPr>
            </w:pPr>
            <w:r w:rsidRPr="00FC7387">
              <w:rPr>
                <w:rFonts w:ascii="Verdana" w:hAnsi="Verdana" w:cs="Arial"/>
                <w:sz w:val="20"/>
                <w:szCs w:val="20"/>
              </w:rPr>
              <w:t>Elaborar discursos del Señor Ministro para los diferentes eventos del Ministerio y eventos externos donde participa como invitado.</w:t>
            </w:r>
          </w:p>
        </w:tc>
      </w:tr>
      <w:tr w:rsidR="00DF6C40" w:rsidRPr="00FC7387" w:rsidTr="00F85941">
        <w:trPr>
          <w:trHeight w:val="118"/>
          <w:jc w:val="center"/>
        </w:trPr>
        <w:tc>
          <w:tcPr>
            <w:tcW w:w="10291" w:type="dxa"/>
            <w:gridSpan w:val="3"/>
            <w:shd w:val="clear" w:color="auto" w:fill="FFFFFF"/>
            <w:vAlign w:val="center"/>
          </w:tcPr>
          <w:p w:rsidR="00DF6C40" w:rsidRPr="00FC7387" w:rsidRDefault="00DF6C40" w:rsidP="00E64EEB">
            <w:pPr>
              <w:pStyle w:val="Prrafodelista"/>
              <w:numPr>
                <w:ilvl w:val="0"/>
                <w:numId w:val="96"/>
              </w:numPr>
              <w:spacing w:after="0"/>
              <w:rPr>
                <w:rFonts w:ascii="Verdana" w:hAnsi="Verdana" w:cs="Arial"/>
                <w:sz w:val="20"/>
                <w:szCs w:val="20"/>
              </w:rPr>
            </w:pPr>
            <w:r w:rsidRPr="00FC7387">
              <w:rPr>
                <w:rFonts w:ascii="Verdana" w:hAnsi="Verdana" w:cs="Arial"/>
                <w:sz w:val="20"/>
                <w:szCs w:val="20"/>
              </w:rPr>
              <w:t>Coordinar entrevistas de titulares y funcionarios en los medios de comunicación.</w:t>
            </w:r>
          </w:p>
        </w:tc>
      </w:tr>
      <w:tr w:rsidR="00DF6C40" w:rsidRPr="00FC7387" w:rsidTr="00F85941">
        <w:trPr>
          <w:trHeight w:val="118"/>
          <w:jc w:val="center"/>
        </w:trPr>
        <w:tc>
          <w:tcPr>
            <w:tcW w:w="10291" w:type="dxa"/>
            <w:gridSpan w:val="3"/>
            <w:shd w:val="clear" w:color="auto" w:fill="FFFFFF"/>
            <w:vAlign w:val="center"/>
          </w:tcPr>
          <w:p w:rsidR="00DF6C40" w:rsidRPr="00FC7387" w:rsidRDefault="006C79B2" w:rsidP="00E64EEB">
            <w:pPr>
              <w:pStyle w:val="Prrafodelista"/>
              <w:numPr>
                <w:ilvl w:val="0"/>
                <w:numId w:val="96"/>
              </w:numPr>
              <w:spacing w:after="0"/>
              <w:rPr>
                <w:rFonts w:ascii="Verdana" w:hAnsi="Verdana" w:cs="Arial"/>
                <w:sz w:val="20"/>
                <w:szCs w:val="20"/>
              </w:rPr>
            </w:pPr>
            <w:r w:rsidRPr="00FC7387">
              <w:rPr>
                <w:rFonts w:ascii="Verdana" w:hAnsi="Verdana" w:cs="Arial"/>
                <w:sz w:val="20"/>
                <w:szCs w:val="20"/>
              </w:rPr>
              <w:t xml:space="preserve">Coordinar </w:t>
            </w:r>
            <w:r w:rsidR="00DF6C40" w:rsidRPr="00FC7387">
              <w:rPr>
                <w:rFonts w:ascii="Verdana" w:hAnsi="Verdana" w:cs="Arial"/>
                <w:sz w:val="20"/>
                <w:szCs w:val="20"/>
              </w:rPr>
              <w:t>campañas comunicacionales del Ministerio y sus dependencias.</w:t>
            </w:r>
          </w:p>
        </w:tc>
      </w:tr>
      <w:tr w:rsidR="00DF6C40" w:rsidRPr="00FC7387" w:rsidTr="00F85941">
        <w:trPr>
          <w:trHeight w:val="118"/>
          <w:jc w:val="center"/>
        </w:trPr>
        <w:tc>
          <w:tcPr>
            <w:tcW w:w="10291" w:type="dxa"/>
            <w:gridSpan w:val="3"/>
            <w:shd w:val="clear" w:color="auto" w:fill="FFFFFF"/>
            <w:vAlign w:val="center"/>
          </w:tcPr>
          <w:p w:rsidR="00DF6C40" w:rsidRPr="00FC7387" w:rsidRDefault="00DF6C40" w:rsidP="00E64EEB">
            <w:pPr>
              <w:pStyle w:val="Prrafodelista"/>
              <w:numPr>
                <w:ilvl w:val="0"/>
                <w:numId w:val="96"/>
              </w:numPr>
              <w:spacing w:after="0"/>
              <w:rPr>
                <w:rFonts w:ascii="Verdana" w:hAnsi="Verdana" w:cs="Arial"/>
                <w:sz w:val="20"/>
                <w:szCs w:val="20"/>
              </w:rPr>
            </w:pPr>
            <w:r w:rsidRPr="00FC7387">
              <w:rPr>
                <w:rFonts w:ascii="Verdana" w:hAnsi="Verdana" w:cs="Arial"/>
                <w:sz w:val="20"/>
                <w:szCs w:val="20"/>
              </w:rPr>
              <w:t xml:space="preserve">Elaborar  planes anuales de trabajo de la Dirección. </w:t>
            </w:r>
          </w:p>
        </w:tc>
      </w:tr>
      <w:tr w:rsidR="00DF6C40" w:rsidRPr="00FC7387" w:rsidTr="00F85941">
        <w:trPr>
          <w:trHeight w:val="118"/>
          <w:jc w:val="center"/>
        </w:trPr>
        <w:tc>
          <w:tcPr>
            <w:tcW w:w="10291" w:type="dxa"/>
            <w:gridSpan w:val="3"/>
            <w:shd w:val="clear" w:color="auto" w:fill="FFFFFF"/>
            <w:vAlign w:val="center"/>
          </w:tcPr>
          <w:p w:rsidR="00DF6C40" w:rsidRPr="00FC7387" w:rsidRDefault="00DF6C40" w:rsidP="00E64EEB">
            <w:pPr>
              <w:pStyle w:val="Prrafodelista"/>
              <w:numPr>
                <w:ilvl w:val="0"/>
                <w:numId w:val="96"/>
              </w:numPr>
              <w:spacing w:after="0"/>
              <w:rPr>
                <w:rFonts w:ascii="Verdana" w:hAnsi="Verdana" w:cs="Arial"/>
                <w:sz w:val="20"/>
                <w:szCs w:val="20"/>
              </w:rPr>
            </w:pPr>
            <w:r w:rsidRPr="00FC7387">
              <w:rPr>
                <w:rFonts w:ascii="Verdana" w:hAnsi="Verdana" w:cs="Arial"/>
                <w:sz w:val="20"/>
                <w:szCs w:val="20"/>
              </w:rPr>
              <w:t>Dar seguimiento al Plan de Trabajo Anual y elaboración de reportes mensuales.</w:t>
            </w:r>
          </w:p>
        </w:tc>
      </w:tr>
      <w:tr w:rsidR="00DF6C40" w:rsidRPr="00FC7387" w:rsidTr="00F85941">
        <w:trPr>
          <w:trHeight w:val="118"/>
          <w:jc w:val="center"/>
        </w:trPr>
        <w:tc>
          <w:tcPr>
            <w:tcW w:w="10291" w:type="dxa"/>
            <w:gridSpan w:val="3"/>
            <w:shd w:val="clear" w:color="auto" w:fill="FFFFFF"/>
            <w:vAlign w:val="center"/>
          </w:tcPr>
          <w:p w:rsidR="00DF6C40" w:rsidRPr="00FC7387" w:rsidRDefault="00DF6C40" w:rsidP="00E64EEB">
            <w:pPr>
              <w:pStyle w:val="Prrafodelista"/>
              <w:numPr>
                <w:ilvl w:val="0"/>
                <w:numId w:val="96"/>
              </w:numPr>
              <w:spacing w:after="0"/>
              <w:rPr>
                <w:rFonts w:ascii="Verdana" w:hAnsi="Verdana" w:cs="Arial"/>
                <w:sz w:val="20"/>
                <w:szCs w:val="20"/>
              </w:rPr>
            </w:pPr>
            <w:r w:rsidRPr="00FC7387">
              <w:rPr>
                <w:rFonts w:ascii="Verdana" w:hAnsi="Verdana" w:cs="Arial"/>
                <w:sz w:val="20"/>
                <w:szCs w:val="20"/>
              </w:rPr>
              <w:t>Coordinar la elaboración de materiales informativos (boletines, convocatorias de prensa, entre otros).</w:t>
            </w:r>
          </w:p>
        </w:tc>
      </w:tr>
      <w:tr w:rsidR="00DF6C40" w:rsidRPr="00FC7387" w:rsidTr="00F85941">
        <w:trPr>
          <w:trHeight w:val="118"/>
          <w:jc w:val="center"/>
        </w:trPr>
        <w:tc>
          <w:tcPr>
            <w:tcW w:w="10291" w:type="dxa"/>
            <w:gridSpan w:val="3"/>
            <w:shd w:val="clear" w:color="auto" w:fill="FFFFFF"/>
          </w:tcPr>
          <w:p w:rsidR="00DF6C40" w:rsidRPr="00FC7387" w:rsidRDefault="00DF6C40" w:rsidP="00E64EEB">
            <w:pPr>
              <w:pStyle w:val="Prrafodelista"/>
              <w:numPr>
                <w:ilvl w:val="0"/>
                <w:numId w:val="96"/>
              </w:numPr>
              <w:spacing w:after="0"/>
              <w:rPr>
                <w:rFonts w:ascii="Verdana" w:hAnsi="Verdana" w:cs="Arial"/>
                <w:sz w:val="20"/>
                <w:szCs w:val="20"/>
              </w:rPr>
            </w:pPr>
            <w:r w:rsidRPr="00FC7387">
              <w:rPr>
                <w:rFonts w:ascii="Verdana" w:hAnsi="Verdana" w:cs="Arial"/>
                <w:sz w:val="20"/>
                <w:szCs w:val="20"/>
              </w:rPr>
              <w:t>Coordinar el monitoreo de los medios de comunicación.</w:t>
            </w:r>
          </w:p>
        </w:tc>
      </w:tr>
      <w:tr w:rsidR="00DF6C40" w:rsidRPr="00FC7387" w:rsidTr="00F85941">
        <w:trPr>
          <w:trHeight w:val="256"/>
          <w:jc w:val="center"/>
        </w:trPr>
        <w:tc>
          <w:tcPr>
            <w:tcW w:w="10291" w:type="dxa"/>
            <w:gridSpan w:val="3"/>
            <w:shd w:val="clear" w:color="auto" w:fill="FFFFFF"/>
          </w:tcPr>
          <w:p w:rsidR="00DF6C40" w:rsidRPr="00FC7387" w:rsidRDefault="00DF6C40" w:rsidP="00E64EEB">
            <w:pPr>
              <w:pStyle w:val="Prrafodelista"/>
              <w:numPr>
                <w:ilvl w:val="0"/>
                <w:numId w:val="96"/>
              </w:numPr>
              <w:spacing w:after="0"/>
              <w:rPr>
                <w:rFonts w:ascii="Verdana" w:hAnsi="Verdana" w:cs="Arial"/>
                <w:sz w:val="20"/>
                <w:szCs w:val="20"/>
              </w:rPr>
            </w:pPr>
            <w:r w:rsidRPr="00FC7387">
              <w:rPr>
                <w:rFonts w:ascii="Verdana" w:hAnsi="Verdana" w:cs="Arial"/>
                <w:sz w:val="20"/>
                <w:szCs w:val="20"/>
              </w:rPr>
              <w:t>Coordinar la sistematización del directorio de las instituciones gubernamentales, legislativa, Corte Suprema de Justicia, Cuerpo Diplomático y otras.</w:t>
            </w:r>
          </w:p>
        </w:tc>
      </w:tr>
      <w:tr w:rsidR="00DF6C40" w:rsidRPr="00FC7387" w:rsidTr="00F85941">
        <w:trPr>
          <w:trHeight w:val="118"/>
          <w:jc w:val="center"/>
        </w:trPr>
        <w:tc>
          <w:tcPr>
            <w:tcW w:w="10291" w:type="dxa"/>
            <w:gridSpan w:val="3"/>
            <w:shd w:val="clear" w:color="auto" w:fill="FFFFFF"/>
            <w:vAlign w:val="center"/>
          </w:tcPr>
          <w:p w:rsidR="00497FED" w:rsidRDefault="00497FED" w:rsidP="00BB3FB9">
            <w:pPr>
              <w:widowControl w:val="0"/>
              <w:autoSpaceDE w:val="0"/>
              <w:autoSpaceDN w:val="0"/>
              <w:adjustRightInd w:val="0"/>
              <w:spacing w:after="0"/>
              <w:ind w:left="426"/>
              <w:jc w:val="both"/>
              <w:rPr>
                <w:rFonts w:ascii="Verdana" w:hAnsi="Verdana" w:cs="Arial"/>
                <w:b/>
                <w:sz w:val="20"/>
                <w:szCs w:val="20"/>
                <w:lang w:eastAsia="es-SV"/>
              </w:rPr>
            </w:pPr>
          </w:p>
          <w:p w:rsidR="00DF6C40" w:rsidRPr="00FC7387" w:rsidRDefault="00DF6C40" w:rsidP="00D9118F">
            <w:pPr>
              <w:widowControl w:val="0"/>
              <w:numPr>
                <w:ilvl w:val="0"/>
                <w:numId w:val="28"/>
              </w:numPr>
              <w:autoSpaceDE w:val="0"/>
              <w:autoSpaceDN w:val="0"/>
              <w:adjustRightInd w:val="0"/>
              <w:spacing w:after="0"/>
              <w:ind w:left="426" w:hanging="284"/>
              <w:jc w:val="both"/>
              <w:rPr>
                <w:rFonts w:ascii="Verdana" w:hAnsi="Verdana" w:cs="Arial"/>
                <w:b/>
                <w:sz w:val="20"/>
                <w:szCs w:val="20"/>
                <w:lang w:eastAsia="es-SV"/>
              </w:rPr>
            </w:pPr>
            <w:r w:rsidRPr="00FC7387">
              <w:rPr>
                <w:rFonts w:ascii="Verdana" w:hAnsi="Verdana" w:cs="Arial"/>
                <w:b/>
                <w:sz w:val="20"/>
                <w:szCs w:val="20"/>
                <w:lang w:eastAsia="es-SV"/>
              </w:rPr>
              <w:t>RELACIONES DE TRABAJO</w:t>
            </w:r>
          </w:p>
        </w:tc>
      </w:tr>
      <w:tr w:rsidR="00DF6C40" w:rsidRPr="00FC7387" w:rsidTr="00F85941">
        <w:trPr>
          <w:trHeight w:val="118"/>
          <w:jc w:val="center"/>
        </w:trPr>
        <w:tc>
          <w:tcPr>
            <w:tcW w:w="4994" w:type="dxa"/>
            <w:gridSpan w:val="2"/>
            <w:shd w:val="clear" w:color="auto" w:fill="auto"/>
            <w:vAlign w:val="center"/>
          </w:tcPr>
          <w:p w:rsidR="00DF6C40" w:rsidRPr="00FC7387" w:rsidRDefault="00DF6C40" w:rsidP="00BB3FB9">
            <w:pPr>
              <w:spacing w:after="0"/>
              <w:jc w:val="center"/>
              <w:rPr>
                <w:rFonts w:ascii="Verdana" w:hAnsi="Verdana" w:cs="Arial"/>
                <w:b/>
                <w:sz w:val="20"/>
                <w:szCs w:val="20"/>
                <w:lang w:eastAsia="es-SV"/>
              </w:rPr>
            </w:pPr>
            <w:r w:rsidRPr="00FC7387">
              <w:rPr>
                <w:rFonts w:ascii="Verdana" w:hAnsi="Verdana" w:cs="Arial"/>
                <w:b/>
                <w:sz w:val="20"/>
                <w:szCs w:val="20"/>
                <w:lang w:eastAsia="es-SV"/>
              </w:rPr>
              <w:t>Internas</w:t>
            </w:r>
          </w:p>
        </w:tc>
        <w:tc>
          <w:tcPr>
            <w:tcW w:w="5297" w:type="dxa"/>
            <w:shd w:val="clear" w:color="auto" w:fill="auto"/>
            <w:vAlign w:val="center"/>
          </w:tcPr>
          <w:p w:rsidR="00DF6C40" w:rsidRPr="00FC7387" w:rsidRDefault="00DF6C40" w:rsidP="00BB3FB9">
            <w:pPr>
              <w:spacing w:after="0"/>
              <w:jc w:val="center"/>
              <w:rPr>
                <w:rFonts w:ascii="Verdana" w:hAnsi="Verdana" w:cs="Arial"/>
                <w:b/>
                <w:sz w:val="20"/>
                <w:szCs w:val="20"/>
                <w:lang w:eastAsia="es-SV"/>
              </w:rPr>
            </w:pPr>
            <w:r w:rsidRPr="00FC7387">
              <w:rPr>
                <w:rFonts w:ascii="Verdana" w:hAnsi="Verdana" w:cs="Arial"/>
                <w:b/>
                <w:sz w:val="20"/>
                <w:szCs w:val="20"/>
                <w:lang w:eastAsia="es-SV"/>
              </w:rPr>
              <w:t>Para</w:t>
            </w:r>
          </w:p>
        </w:tc>
      </w:tr>
      <w:tr w:rsidR="00DF6C40" w:rsidRPr="00FC7387" w:rsidTr="00F85941">
        <w:trPr>
          <w:trHeight w:val="852"/>
          <w:jc w:val="center"/>
        </w:trPr>
        <w:tc>
          <w:tcPr>
            <w:tcW w:w="4994" w:type="dxa"/>
            <w:gridSpan w:val="2"/>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Despacho Ministerial</w:t>
            </w:r>
          </w:p>
        </w:tc>
        <w:tc>
          <w:tcPr>
            <w:tcW w:w="5297"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 xml:space="preserve">Asesoría en el manejo de medios </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Coordinar entrevistas y temas en medios</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Reuniones de trabajo con los Titulares.</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Elaboración de discurso y revisión por parte de Titulares.</w:t>
            </w:r>
          </w:p>
          <w:p w:rsidR="00BB3FB9" w:rsidRPr="009A0F43" w:rsidRDefault="00DF6C40" w:rsidP="00E64EEB">
            <w:pPr>
              <w:pStyle w:val="Textoindependiente"/>
              <w:widowControl/>
              <w:numPr>
                <w:ilvl w:val="0"/>
                <w:numId w:val="83"/>
              </w:numPr>
              <w:suppressAutoHyphens w:val="0"/>
              <w:autoSpaceDE/>
              <w:spacing w:line="276" w:lineRule="auto"/>
              <w:ind w:left="373"/>
              <w:jc w:val="both"/>
              <w:rPr>
                <w:rFonts w:ascii="Verdana" w:hAnsi="Verdana"/>
                <w:color w:val="auto"/>
                <w:spacing w:val="-2"/>
                <w:sz w:val="20"/>
                <w:szCs w:val="20"/>
                <w:lang w:val="es-ES_tradnl"/>
              </w:rPr>
            </w:pPr>
            <w:r w:rsidRPr="00FC7387">
              <w:rPr>
                <w:rFonts w:ascii="Verdana" w:hAnsi="Verdana"/>
                <w:b w:val="0"/>
                <w:color w:val="auto"/>
                <w:spacing w:val="-2"/>
                <w:sz w:val="20"/>
                <w:szCs w:val="20"/>
                <w:lang w:val="es-SV"/>
              </w:rPr>
              <w:t>Acompañamiento en los diferentes eventos y conferencias.</w:t>
            </w:r>
          </w:p>
        </w:tc>
      </w:tr>
      <w:tr w:rsidR="00DF6C40" w:rsidRPr="00FC7387" w:rsidTr="00F85941">
        <w:trPr>
          <w:trHeight w:val="665"/>
          <w:jc w:val="center"/>
        </w:trPr>
        <w:tc>
          <w:tcPr>
            <w:tcW w:w="4994" w:type="dxa"/>
            <w:gridSpan w:val="2"/>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Gerencia General</w:t>
            </w:r>
          </w:p>
        </w:tc>
        <w:tc>
          <w:tcPr>
            <w:tcW w:w="5297"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Coordinación de procesos administrativos de requerimientos de compras.</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rPr>
            </w:pPr>
            <w:r w:rsidRPr="00FC7387">
              <w:rPr>
                <w:rFonts w:ascii="Verdana" w:hAnsi="Verdana"/>
                <w:b w:val="0"/>
                <w:color w:val="auto"/>
                <w:spacing w:val="-2"/>
                <w:sz w:val="20"/>
                <w:szCs w:val="20"/>
                <w:lang w:val="es-SV"/>
              </w:rPr>
              <w:t>Reuniones</w:t>
            </w:r>
            <w:r w:rsidRPr="00FC7387">
              <w:rPr>
                <w:rFonts w:ascii="Verdana" w:hAnsi="Verdana"/>
                <w:b w:val="0"/>
                <w:color w:val="auto"/>
                <w:spacing w:val="-2"/>
                <w:sz w:val="20"/>
                <w:szCs w:val="20"/>
              </w:rPr>
              <w:t xml:space="preserve"> de trabajo.</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color w:val="auto"/>
                <w:spacing w:val="-2"/>
                <w:sz w:val="20"/>
                <w:szCs w:val="20"/>
                <w:lang w:val="es-SV" w:eastAsia="es-ES"/>
              </w:rPr>
            </w:pPr>
            <w:r w:rsidRPr="00FC7387">
              <w:rPr>
                <w:rFonts w:ascii="Verdana" w:hAnsi="Verdana"/>
                <w:b w:val="0"/>
                <w:color w:val="auto"/>
                <w:spacing w:val="-2"/>
                <w:sz w:val="20"/>
                <w:szCs w:val="20"/>
                <w:lang w:val="es-SV"/>
              </w:rPr>
              <w:t>Coordinación de participación para los eventos del Ministerio.</w:t>
            </w:r>
          </w:p>
        </w:tc>
      </w:tr>
      <w:tr w:rsidR="00DF6C40" w:rsidRPr="00FC7387" w:rsidTr="00F85941">
        <w:trPr>
          <w:trHeight w:val="1306"/>
          <w:jc w:val="center"/>
        </w:trPr>
        <w:tc>
          <w:tcPr>
            <w:tcW w:w="4994" w:type="dxa"/>
            <w:gridSpan w:val="2"/>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lastRenderedPageBreak/>
              <w:t>Gobernaciones Departamentales</w:t>
            </w:r>
          </w:p>
        </w:tc>
        <w:tc>
          <w:tcPr>
            <w:tcW w:w="5297"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Coordinar información de las actividades que realizan las Gobernaciones para elaboración de boletines y subirlas a la Página Web, e informar a través de redes sociales.</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Coordinar las actividades mediáticas de las Gobernaciones donde participan los Titulares.</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Brindar apoyo de convocatorias de prensa para las actividades relevantes.</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Brindar apoyo en el montaje de los eventos donde participan Titulares.</w:t>
            </w:r>
          </w:p>
        </w:tc>
      </w:tr>
      <w:tr w:rsidR="00DF6C40" w:rsidRPr="00FC7387" w:rsidTr="00F85941">
        <w:trPr>
          <w:trHeight w:val="695"/>
          <w:jc w:val="center"/>
        </w:trPr>
        <w:tc>
          <w:tcPr>
            <w:tcW w:w="4994" w:type="dxa"/>
            <w:gridSpan w:val="2"/>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Direcciones, Unidades MIGOB</w:t>
            </w:r>
          </w:p>
        </w:tc>
        <w:tc>
          <w:tcPr>
            <w:tcW w:w="5297"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Gestión de requerimientos en los cuales somos dueños de tema.</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Gestión de apoyo logístico para la organización de eventos.</w:t>
            </w:r>
          </w:p>
          <w:p w:rsidR="006C79B2"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rPr>
            </w:pPr>
            <w:r w:rsidRPr="00FC7387">
              <w:rPr>
                <w:rFonts w:ascii="Verdana" w:hAnsi="Verdana"/>
                <w:b w:val="0"/>
                <w:color w:val="auto"/>
                <w:spacing w:val="-2"/>
                <w:sz w:val="20"/>
                <w:szCs w:val="20"/>
              </w:rPr>
              <w:t>Reuniones de trabajo.</w:t>
            </w:r>
          </w:p>
        </w:tc>
      </w:tr>
      <w:tr w:rsidR="00DF6C40" w:rsidRPr="00FC7387" w:rsidTr="00F85941">
        <w:trPr>
          <w:trHeight w:val="1285"/>
          <w:jc w:val="center"/>
        </w:trPr>
        <w:tc>
          <w:tcPr>
            <w:tcW w:w="4994" w:type="dxa"/>
            <w:gridSpan w:val="2"/>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Dependencias MIGOB</w:t>
            </w:r>
          </w:p>
        </w:tc>
        <w:tc>
          <w:tcPr>
            <w:tcW w:w="5297"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Coordinar los eventos y conferencias de prensa del Ministerio de Gobernación y sus Dependencias.</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Planificar actividades mediáticas para la agenda de los titulares.</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Coordinar entrevistas con medios para los Directores que generan información de interés mediático.</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Brindar apoyo a otro tipo de actividades no mediáticas.</w:t>
            </w:r>
          </w:p>
        </w:tc>
      </w:tr>
      <w:tr w:rsidR="00DF6C40" w:rsidRPr="00FC7387" w:rsidTr="00F85941">
        <w:trPr>
          <w:trHeight w:val="230"/>
          <w:jc w:val="center"/>
        </w:trPr>
        <w:tc>
          <w:tcPr>
            <w:tcW w:w="4994" w:type="dxa"/>
            <w:gridSpan w:val="2"/>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Personal MIGOB</w:t>
            </w:r>
          </w:p>
        </w:tc>
        <w:tc>
          <w:tcPr>
            <w:tcW w:w="5297"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color w:val="auto"/>
                <w:spacing w:val="-2"/>
                <w:sz w:val="20"/>
                <w:szCs w:val="20"/>
                <w:lang w:val="es-SV" w:eastAsia="es-ES"/>
              </w:rPr>
            </w:pPr>
            <w:r w:rsidRPr="00FC7387">
              <w:rPr>
                <w:rFonts w:ascii="Verdana" w:hAnsi="Verdana"/>
                <w:b w:val="0"/>
                <w:color w:val="auto"/>
                <w:spacing w:val="-2"/>
                <w:sz w:val="20"/>
                <w:szCs w:val="20"/>
                <w:lang w:val="es-SV"/>
              </w:rPr>
              <w:t>Informar sobre las diferentes actividades del Ministerio de Gobernación.</w:t>
            </w:r>
          </w:p>
        </w:tc>
      </w:tr>
      <w:tr w:rsidR="00DF6C40" w:rsidRPr="00FC7387" w:rsidTr="00F85941">
        <w:trPr>
          <w:trHeight w:val="105"/>
          <w:jc w:val="center"/>
        </w:trPr>
        <w:tc>
          <w:tcPr>
            <w:tcW w:w="4994" w:type="dxa"/>
            <w:gridSpan w:val="2"/>
            <w:shd w:val="clear" w:color="auto" w:fill="auto"/>
          </w:tcPr>
          <w:p w:rsidR="00DF6C40" w:rsidRPr="00FC7387" w:rsidRDefault="00DF6C40" w:rsidP="00DF6C40">
            <w:pPr>
              <w:jc w:val="both"/>
              <w:rPr>
                <w:rFonts w:ascii="Verdana" w:hAnsi="Verdana" w:cs="Arial"/>
                <w:b/>
                <w:sz w:val="20"/>
                <w:szCs w:val="20"/>
                <w:lang w:eastAsia="es-SV"/>
              </w:rPr>
            </w:pPr>
            <w:r w:rsidRPr="00FC7387">
              <w:rPr>
                <w:rFonts w:ascii="Verdana" w:hAnsi="Verdana" w:cs="Arial"/>
                <w:b/>
                <w:sz w:val="20"/>
                <w:szCs w:val="20"/>
                <w:lang w:eastAsia="es-SV"/>
              </w:rPr>
              <w:t>Externa</w:t>
            </w:r>
          </w:p>
        </w:tc>
        <w:tc>
          <w:tcPr>
            <w:tcW w:w="5297" w:type="dxa"/>
            <w:shd w:val="clear" w:color="auto" w:fill="auto"/>
          </w:tcPr>
          <w:p w:rsidR="00DF6C40" w:rsidRPr="00FC7387" w:rsidRDefault="00DF6C40" w:rsidP="00DF6C40">
            <w:pPr>
              <w:tabs>
                <w:tab w:val="left" w:pos="4872"/>
                <w:tab w:val="left" w:pos="5040"/>
              </w:tabs>
              <w:suppressAutoHyphens/>
              <w:ind w:left="373"/>
              <w:jc w:val="both"/>
              <w:rPr>
                <w:rFonts w:ascii="Verdana" w:hAnsi="Verdana" w:cs="Arial"/>
                <w:b/>
                <w:spacing w:val="-2"/>
                <w:sz w:val="20"/>
                <w:szCs w:val="20"/>
              </w:rPr>
            </w:pPr>
            <w:r w:rsidRPr="00FC7387">
              <w:rPr>
                <w:rFonts w:ascii="Verdana" w:hAnsi="Verdana" w:cs="Arial"/>
                <w:b/>
                <w:spacing w:val="-2"/>
                <w:sz w:val="20"/>
                <w:szCs w:val="20"/>
              </w:rPr>
              <w:t>Para</w:t>
            </w:r>
          </w:p>
        </w:tc>
      </w:tr>
      <w:tr w:rsidR="00DF6C40" w:rsidRPr="00FC7387" w:rsidTr="00F85941">
        <w:trPr>
          <w:trHeight w:val="1368"/>
          <w:jc w:val="center"/>
        </w:trPr>
        <w:tc>
          <w:tcPr>
            <w:tcW w:w="4994" w:type="dxa"/>
            <w:gridSpan w:val="2"/>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CAPRES</w:t>
            </w:r>
          </w:p>
        </w:tc>
        <w:tc>
          <w:tcPr>
            <w:tcW w:w="5297"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rPr>
            </w:pPr>
            <w:r w:rsidRPr="00FC7387">
              <w:rPr>
                <w:rFonts w:ascii="Verdana" w:hAnsi="Verdana"/>
                <w:b w:val="0"/>
                <w:color w:val="auto"/>
                <w:spacing w:val="-2"/>
                <w:sz w:val="20"/>
                <w:szCs w:val="20"/>
                <w:lang w:val="es-SV"/>
              </w:rPr>
              <w:t xml:space="preserve">Coordinación de eventos, donde participe el Señor. </w:t>
            </w:r>
            <w:r w:rsidRPr="00FC7387">
              <w:rPr>
                <w:rFonts w:ascii="Verdana" w:hAnsi="Verdana"/>
                <w:b w:val="0"/>
                <w:color w:val="auto"/>
                <w:spacing w:val="-2"/>
                <w:sz w:val="20"/>
                <w:szCs w:val="20"/>
              </w:rPr>
              <w:t>Presidente de la República.</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Reuniones de trabajo de comunicadores institucionales convocadas por el Secretario de Comunicaciones de la Presidencia.</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Brindar información de las Actividades que realiza el Ministerio.</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Gestión para autorización de las publicaciones en medios.</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Brindar información mensual sobre el control de gastos de publicaciones.</w:t>
            </w:r>
          </w:p>
        </w:tc>
      </w:tr>
      <w:tr w:rsidR="00DF6C40" w:rsidRPr="00FC7387" w:rsidTr="00F85941">
        <w:trPr>
          <w:trHeight w:val="589"/>
          <w:jc w:val="center"/>
        </w:trPr>
        <w:tc>
          <w:tcPr>
            <w:tcW w:w="4994" w:type="dxa"/>
            <w:gridSpan w:val="2"/>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Áreas de Comunicaciones de las Instituciones Gubernamentales</w:t>
            </w:r>
          </w:p>
        </w:tc>
        <w:tc>
          <w:tcPr>
            <w:tcW w:w="5297"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Coordinar eventos que se realicen de forma conjunta</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Solicitar y brindar apoyo interinstitucional en el área de comunicaciones.</w:t>
            </w:r>
          </w:p>
        </w:tc>
      </w:tr>
      <w:tr w:rsidR="00DF6C40" w:rsidRPr="00FC7387" w:rsidTr="00F85941">
        <w:trPr>
          <w:trHeight w:val="472"/>
          <w:jc w:val="center"/>
        </w:trPr>
        <w:tc>
          <w:tcPr>
            <w:tcW w:w="4994" w:type="dxa"/>
            <w:gridSpan w:val="2"/>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 xml:space="preserve">Áreas de Comunicación y Protocolo del </w:t>
            </w:r>
            <w:r w:rsidRPr="00FC7387">
              <w:rPr>
                <w:rFonts w:ascii="Verdana" w:hAnsi="Verdana"/>
                <w:b w:val="0"/>
                <w:bCs w:val="0"/>
                <w:color w:val="auto"/>
                <w:sz w:val="20"/>
                <w:szCs w:val="20"/>
                <w:lang w:val="es-ES_tradnl"/>
              </w:rPr>
              <w:lastRenderedPageBreak/>
              <w:t>Cuerpo Diplomático</w:t>
            </w:r>
          </w:p>
        </w:tc>
        <w:tc>
          <w:tcPr>
            <w:tcW w:w="5297"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lastRenderedPageBreak/>
              <w:t xml:space="preserve">Coordinación de eventos que se realizan de </w:t>
            </w:r>
            <w:r w:rsidRPr="00FC7387">
              <w:rPr>
                <w:rFonts w:ascii="Verdana" w:hAnsi="Verdana"/>
                <w:b w:val="0"/>
                <w:color w:val="auto"/>
                <w:spacing w:val="-2"/>
                <w:sz w:val="20"/>
                <w:szCs w:val="20"/>
                <w:lang w:val="es-SV"/>
              </w:rPr>
              <w:lastRenderedPageBreak/>
              <w:t>forma conjunta o cuando los Titulares participan como invitados.</w:t>
            </w:r>
          </w:p>
        </w:tc>
      </w:tr>
      <w:tr w:rsidR="00DF6C40" w:rsidRPr="00FC7387" w:rsidTr="00F85941">
        <w:trPr>
          <w:trHeight w:val="525"/>
          <w:jc w:val="center"/>
        </w:trPr>
        <w:tc>
          <w:tcPr>
            <w:tcW w:w="4994" w:type="dxa"/>
            <w:gridSpan w:val="2"/>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lastRenderedPageBreak/>
              <w:t>Área de Comunicación y Protocolo de la Asamblea Legislativa</w:t>
            </w:r>
          </w:p>
        </w:tc>
        <w:tc>
          <w:tcPr>
            <w:tcW w:w="5297"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Coordinar eventos que se realicen de forma conjunta</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Solicitar y brindar apoyo interinstitucional en el área de comunicaciones.</w:t>
            </w:r>
          </w:p>
        </w:tc>
      </w:tr>
      <w:tr w:rsidR="00DF6C40" w:rsidRPr="00FC7387" w:rsidTr="00F85941">
        <w:trPr>
          <w:trHeight w:val="224"/>
          <w:jc w:val="center"/>
        </w:trPr>
        <w:tc>
          <w:tcPr>
            <w:tcW w:w="4994" w:type="dxa"/>
            <w:gridSpan w:val="2"/>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Alcaldías</w:t>
            </w:r>
          </w:p>
        </w:tc>
        <w:tc>
          <w:tcPr>
            <w:tcW w:w="5297"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Coordinación de eventos que se realizan de forma conjunta o cuando los Titulares participan como invitados.</w:t>
            </w:r>
          </w:p>
        </w:tc>
      </w:tr>
      <w:tr w:rsidR="00DF6C40" w:rsidRPr="00FC7387" w:rsidTr="00F85941">
        <w:trPr>
          <w:trHeight w:val="415"/>
          <w:jc w:val="center"/>
        </w:trPr>
        <w:tc>
          <w:tcPr>
            <w:tcW w:w="4994" w:type="dxa"/>
            <w:gridSpan w:val="2"/>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Organismos No Gubernamentales</w:t>
            </w:r>
          </w:p>
        </w:tc>
        <w:tc>
          <w:tcPr>
            <w:tcW w:w="5297"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Coordinación de eventos que se realizan de forma conjunta o cuando los Titulares participan como invitados.</w:t>
            </w:r>
          </w:p>
        </w:tc>
      </w:tr>
      <w:tr w:rsidR="00DF6C40" w:rsidRPr="00FC7387" w:rsidTr="00F85941">
        <w:trPr>
          <w:trHeight w:val="115"/>
          <w:jc w:val="center"/>
        </w:trPr>
        <w:tc>
          <w:tcPr>
            <w:tcW w:w="4994" w:type="dxa"/>
            <w:gridSpan w:val="2"/>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Medios de Comunicación</w:t>
            </w:r>
          </w:p>
        </w:tc>
        <w:tc>
          <w:tcPr>
            <w:tcW w:w="5297"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Gestionar y coordinar entrevistas en los diferentes Medios de Comunicación.</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Gestionar apoyo en pautas de cuñas radiales sobre temas de prevención.</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Convocatoria de medios para la cobertura en los eventos y conferencias del Ministerio de Gobernación.</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Brindar información de las actividades relevantes del Ministerio de Gobernación.</w:t>
            </w:r>
          </w:p>
        </w:tc>
      </w:tr>
    </w:tbl>
    <w:p w:rsidR="00DF6C40" w:rsidRPr="000F6225" w:rsidRDefault="00DF6C40" w:rsidP="000F6225">
      <w:pPr>
        <w:rPr>
          <w:rFonts w:ascii="Verdana" w:hAnsi="Verdana"/>
          <w:b/>
          <w:sz w:val="20"/>
          <w:szCs w:val="20"/>
        </w:rPr>
      </w:pPr>
      <w:bookmarkStart w:id="179" w:name="_Toc378931072"/>
      <w:bookmarkStart w:id="180" w:name="_Toc378931532"/>
      <w:bookmarkStart w:id="181" w:name="_Toc381607444"/>
      <w:bookmarkStart w:id="182" w:name="_Toc381619983"/>
      <w:bookmarkStart w:id="183" w:name="_Toc415058211"/>
      <w:bookmarkStart w:id="184" w:name="_Toc417650887"/>
      <w:r w:rsidRPr="000F6225">
        <w:rPr>
          <w:rFonts w:ascii="Verdana" w:hAnsi="Verdana"/>
          <w:b/>
          <w:sz w:val="20"/>
          <w:szCs w:val="20"/>
        </w:rPr>
        <w:t>DEPARTAMENTO DE PRENSA:</w:t>
      </w:r>
      <w:bookmarkEnd w:id="179"/>
      <w:bookmarkEnd w:id="180"/>
      <w:bookmarkEnd w:id="181"/>
      <w:bookmarkEnd w:id="182"/>
      <w:bookmarkEnd w:id="183"/>
      <w:bookmarkEnd w:id="184"/>
    </w:p>
    <w:p w:rsidR="00DF6C40" w:rsidRPr="00FC7387" w:rsidRDefault="00DF6C40" w:rsidP="006C79B2">
      <w:pPr>
        <w:spacing w:after="0"/>
        <w:jc w:val="both"/>
        <w:rPr>
          <w:rFonts w:ascii="Verdana" w:hAnsi="Verdana" w:cs="Arial"/>
        </w:rPr>
      </w:pPr>
    </w:p>
    <w:p w:rsidR="00DF6C40" w:rsidRPr="00FC7387" w:rsidRDefault="00734290" w:rsidP="006C79B2">
      <w:pPr>
        <w:spacing w:after="0"/>
        <w:jc w:val="both"/>
        <w:rPr>
          <w:rFonts w:ascii="Verdana" w:hAnsi="Verdana" w:cs="Arial"/>
        </w:rPr>
      </w:pPr>
      <w:r>
        <w:rPr>
          <w:rFonts w:ascii="Verdana" w:hAnsi="Verdana" w:cs="Arial"/>
          <w:noProof/>
          <w:lang w:eastAsia="es-SV"/>
        </w:rPr>
        <w:pict>
          <v:shape id="_x0000_s1079" type="#_x0000_t75" style="position:absolute;left:0;text-align:left;margin-left:193.4pt;margin-top:8.3pt;width:116.95pt;height:96pt;z-index:251699712" wrapcoords="138 335 0 8205 413 8372 10456 8372 10456 13730 2064 14065 1513 14233 1513 21098 19949 21098 20224 14233 19261 14065 11006 13730 11006 8372 20912 8372 21600 8205 21325 335 138 335">
            <v:imagedata r:id="rId13" o:title=""/>
            <w10:wrap type="tight"/>
          </v:shape>
          <o:OLEObject Type="Embed" ProgID="Visio.Drawing.11" ShapeID="_x0000_s1079" DrawAspect="Content" ObjectID="_1552309865" r:id="rId14"/>
        </w:pict>
      </w:r>
    </w:p>
    <w:p w:rsidR="00DF6C40" w:rsidRPr="00FC7387" w:rsidRDefault="00DF6C40" w:rsidP="006C79B2">
      <w:pPr>
        <w:spacing w:after="0"/>
        <w:jc w:val="both"/>
        <w:rPr>
          <w:rFonts w:ascii="Verdana" w:hAnsi="Verdana" w:cs="Arial"/>
        </w:rPr>
      </w:pPr>
    </w:p>
    <w:p w:rsidR="00DF6C40" w:rsidRPr="00FC7387" w:rsidRDefault="00DF6C40" w:rsidP="006C79B2">
      <w:pPr>
        <w:spacing w:after="0"/>
        <w:jc w:val="both"/>
        <w:rPr>
          <w:rFonts w:ascii="Verdana" w:hAnsi="Verdana" w:cs="Arial"/>
        </w:rPr>
      </w:pPr>
    </w:p>
    <w:p w:rsidR="00DF6C40" w:rsidRPr="00FC7387" w:rsidRDefault="00DF6C40" w:rsidP="006C79B2">
      <w:pPr>
        <w:spacing w:after="0"/>
        <w:jc w:val="both"/>
        <w:rPr>
          <w:rFonts w:ascii="Verdana" w:hAnsi="Verdana" w:cs="Arial"/>
        </w:rPr>
      </w:pPr>
    </w:p>
    <w:p w:rsidR="00DF6C40" w:rsidRPr="00FC7387" w:rsidRDefault="00DF6C40" w:rsidP="006C79B2">
      <w:pPr>
        <w:spacing w:after="0"/>
        <w:jc w:val="both"/>
        <w:rPr>
          <w:rFonts w:ascii="Verdana" w:hAnsi="Verdana" w:cs="Arial"/>
        </w:rPr>
      </w:pPr>
    </w:p>
    <w:p w:rsidR="00DF6C40" w:rsidRPr="00FC7387" w:rsidRDefault="00DF6C40" w:rsidP="006C79B2">
      <w:pPr>
        <w:spacing w:after="0"/>
        <w:jc w:val="both"/>
        <w:rPr>
          <w:rFonts w:ascii="Verdana" w:hAnsi="Verdana" w:cs="Arial"/>
        </w:rPr>
      </w:pPr>
    </w:p>
    <w:p w:rsidR="006C79B2" w:rsidRPr="00FC7387" w:rsidRDefault="006C79B2" w:rsidP="006C79B2">
      <w:pPr>
        <w:spacing w:after="0"/>
        <w:jc w:val="both"/>
        <w:rPr>
          <w:rFonts w:ascii="Verdana" w:hAnsi="Verdana" w:cs="Arial"/>
        </w:rPr>
      </w:pPr>
    </w:p>
    <w:p w:rsidR="00DF6C40" w:rsidRDefault="00DF6C40" w:rsidP="006C79B2">
      <w:pPr>
        <w:spacing w:after="0"/>
        <w:jc w:val="both"/>
        <w:rPr>
          <w:rFonts w:ascii="Verdana" w:hAnsi="Verdana" w:cs="Arial"/>
        </w:rPr>
      </w:pPr>
    </w:p>
    <w:p w:rsidR="00F85941" w:rsidRDefault="00F85941" w:rsidP="006C79B2">
      <w:pPr>
        <w:spacing w:after="0"/>
        <w:jc w:val="both"/>
        <w:rPr>
          <w:rFonts w:ascii="Verdana" w:hAnsi="Verdana" w:cs="Arial"/>
        </w:rPr>
      </w:pPr>
    </w:p>
    <w:p w:rsidR="00F85941" w:rsidRDefault="00F85941" w:rsidP="006C79B2">
      <w:pPr>
        <w:spacing w:after="0"/>
        <w:jc w:val="both"/>
        <w:rPr>
          <w:rFonts w:ascii="Verdana" w:hAnsi="Verdana" w:cs="Arial"/>
        </w:rPr>
      </w:pPr>
    </w:p>
    <w:p w:rsidR="00F85941" w:rsidRDefault="00F85941" w:rsidP="006C79B2">
      <w:pPr>
        <w:spacing w:after="0"/>
        <w:jc w:val="both"/>
        <w:rPr>
          <w:rFonts w:ascii="Verdana" w:hAnsi="Verdana" w:cs="Arial"/>
        </w:rPr>
      </w:pPr>
    </w:p>
    <w:p w:rsidR="00F85941" w:rsidRDefault="00F85941" w:rsidP="006C79B2">
      <w:pPr>
        <w:spacing w:after="0"/>
        <w:jc w:val="both"/>
        <w:rPr>
          <w:rFonts w:ascii="Verdana" w:hAnsi="Verdana" w:cs="Arial"/>
        </w:rPr>
      </w:pPr>
    </w:p>
    <w:p w:rsidR="00F85941" w:rsidRPr="00FC7387" w:rsidRDefault="00F85941" w:rsidP="006C79B2">
      <w:pPr>
        <w:spacing w:after="0"/>
        <w:jc w:val="both"/>
        <w:rPr>
          <w:rFonts w:ascii="Verdana" w:hAnsi="Verdana" w:cs="Arial"/>
        </w:rPr>
      </w:pPr>
    </w:p>
    <w:p w:rsidR="00DF6C40" w:rsidRPr="000F6225" w:rsidRDefault="00DF6C40" w:rsidP="000F6225">
      <w:pPr>
        <w:rPr>
          <w:rFonts w:ascii="Verdana" w:hAnsi="Verdana"/>
          <w:b/>
          <w:sz w:val="20"/>
          <w:szCs w:val="20"/>
        </w:rPr>
      </w:pPr>
      <w:bookmarkStart w:id="185" w:name="_Toc378931073"/>
      <w:bookmarkStart w:id="186" w:name="_Toc378931533"/>
      <w:bookmarkStart w:id="187" w:name="_Toc381607445"/>
      <w:bookmarkStart w:id="188" w:name="_Toc381619984"/>
      <w:bookmarkStart w:id="189" w:name="_Toc415058212"/>
      <w:bookmarkStart w:id="190" w:name="_Toc417650888"/>
      <w:r w:rsidRPr="000F6225">
        <w:rPr>
          <w:rFonts w:ascii="Verdana" w:hAnsi="Verdana"/>
          <w:b/>
          <w:sz w:val="20"/>
          <w:szCs w:val="20"/>
        </w:rPr>
        <w:t>DESCRIPCIÓN DEL DEPARTAMENTO DE PRENSA:</w:t>
      </w:r>
      <w:bookmarkEnd w:id="185"/>
      <w:bookmarkEnd w:id="186"/>
      <w:bookmarkEnd w:id="187"/>
      <w:bookmarkEnd w:id="188"/>
      <w:bookmarkEnd w:id="189"/>
      <w:bookmarkEnd w:id="190"/>
    </w:p>
    <w:p w:rsidR="00DF6C40" w:rsidRPr="00FC7387" w:rsidRDefault="00DF6C40" w:rsidP="00BB3FB9">
      <w:pPr>
        <w:spacing w:after="0"/>
        <w:ind w:left="851"/>
        <w:jc w:val="both"/>
        <w:rPr>
          <w:rFonts w:ascii="Verdana" w:hAnsi="Verdana" w:cs="Arial"/>
          <w:b/>
          <w:lang w:val="es-ES" w:eastAsia="es-SV"/>
        </w:rPr>
      </w:pPr>
    </w:p>
    <w:tbl>
      <w:tblPr>
        <w:tblW w:w="10173" w:type="dxa"/>
        <w:jc w:val="center"/>
        <w:tblLayout w:type="fixed"/>
        <w:tblLook w:val="04A0" w:firstRow="1" w:lastRow="0" w:firstColumn="1" w:lastColumn="0" w:noHBand="0" w:noVBand="1"/>
      </w:tblPr>
      <w:tblGrid>
        <w:gridCol w:w="3918"/>
        <w:gridCol w:w="177"/>
        <w:gridCol w:w="6078"/>
      </w:tblGrid>
      <w:tr w:rsidR="00DF6C40" w:rsidRPr="00FC7387" w:rsidTr="006C79B2">
        <w:trPr>
          <w:trHeight w:val="284"/>
          <w:jc w:val="center"/>
        </w:trPr>
        <w:tc>
          <w:tcPr>
            <w:tcW w:w="10173" w:type="dxa"/>
            <w:gridSpan w:val="3"/>
            <w:vAlign w:val="center"/>
          </w:tcPr>
          <w:p w:rsidR="00DF6C40" w:rsidRPr="00FC7387" w:rsidRDefault="00DF6C40" w:rsidP="00D9118F">
            <w:pPr>
              <w:widowControl w:val="0"/>
              <w:numPr>
                <w:ilvl w:val="0"/>
                <w:numId w:val="32"/>
              </w:numPr>
              <w:autoSpaceDE w:val="0"/>
              <w:autoSpaceDN w:val="0"/>
              <w:adjustRightInd w:val="0"/>
              <w:spacing w:after="0"/>
              <w:jc w:val="both"/>
              <w:rPr>
                <w:rFonts w:ascii="Verdana" w:hAnsi="Verdana" w:cs="Arial"/>
                <w:b/>
                <w:sz w:val="20"/>
                <w:szCs w:val="20"/>
                <w:lang w:eastAsia="es-SV"/>
              </w:rPr>
            </w:pPr>
            <w:r w:rsidRPr="00FC7387">
              <w:rPr>
                <w:rFonts w:ascii="Verdana" w:hAnsi="Verdana" w:cs="Arial"/>
                <w:b/>
                <w:sz w:val="20"/>
                <w:szCs w:val="20"/>
                <w:lang w:eastAsia="es-SV"/>
              </w:rPr>
              <w:t xml:space="preserve">IDENTIFICACIÓN </w:t>
            </w:r>
          </w:p>
        </w:tc>
      </w:tr>
      <w:tr w:rsidR="00DF6C40" w:rsidRPr="00FC7387" w:rsidTr="006C79B2">
        <w:trPr>
          <w:trHeight w:val="284"/>
          <w:jc w:val="center"/>
        </w:trPr>
        <w:tc>
          <w:tcPr>
            <w:tcW w:w="3918" w:type="dxa"/>
            <w:vAlign w:val="center"/>
          </w:tcPr>
          <w:p w:rsidR="00DF6C40" w:rsidRPr="00FC7387" w:rsidRDefault="00DF6C40" w:rsidP="00D9118F">
            <w:pPr>
              <w:widowControl w:val="0"/>
              <w:numPr>
                <w:ilvl w:val="0"/>
                <w:numId w:val="33"/>
              </w:numPr>
              <w:autoSpaceDE w:val="0"/>
              <w:autoSpaceDN w:val="0"/>
              <w:adjustRightInd w:val="0"/>
              <w:spacing w:after="0"/>
              <w:ind w:left="284" w:hanging="284"/>
              <w:jc w:val="both"/>
              <w:rPr>
                <w:rFonts w:ascii="Verdana" w:hAnsi="Verdana" w:cs="Arial"/>
                <w:b/>
                <w:sz w:val="20"/>
                <w:szCs w:val="20"/>
                <w:lang w:eastAsia="es-SV"/>
              </w:rPr>
            </w:pPr>
            <w:r w:rsidRPr="00FC7387">
              <w:rPr>
                <w:rFonts w:ascii="Verdana" w:hAnsi="Verdana" w:cs="Arial"/>
                <w:b/>
                <w:sz w:val="20"/>
                <w:szCs w:val="20"/>
                <w:lang w:eastAsia="es-SV"/>
              </w:rPr>
              <w:t>Nombre de la Unidad</w:t>
            </w:r>
          </w:p>
        </w:tc>
        <w:tc>
          <w:tcPr>
            <w:tcW w:w="6255" w:type="dxa"/>
            <w:gridSpan w:val="2"/>
            <w:vAlign w:val="center"/>
          </w:tcPr>
          <w:p w:rsidR="00DF6C40" w:rsidRPr="00FC7387" w:rsidRDefault="00DF6C40" w:rsidP="00BB3FB9">
            <w:pPr>
              <w:spacing w:after="0"/>
              <w:jc w:val="both"/>
              <w:rPr>
                <w:rFonts w:ascii="Verdana" w:hAnsi="Verdana" w:cs="Arial"/>
                <w:b/>
                <w:sz w:val="20"/>
                <w:szCs w:val="20"/>
                <w:lang w:eastAsia="es-SV"/>
              </w:rPr>
            </w:pPr>
            <w:r w:rsidRPr="00FC7387">
              <w:rPr>
                <w:rFonts w:ascii="Verdana" w:hAnsi="Verdana" w:cs="Arial"/>
                <w:b/>
                <w:bCs/>
                <w:sz w:val="20"/>
                <w:szCs w:val="20"/>
              </w:rPr>
              <w:t>Departamento de Prensa</w:t>
            </w:r>
            <w:r w:rsidRPr="00FC7387">
              <w:rPr>
                <w:rFonts w:ascii="Verdana" w:hAnsi="Verdana" w:cs="Arial"/>
                <w:b/>
                <w:bCs/>
                <w:sz w:val="20"/>
                <w:szCs w:val="20"/>
              </w:rPr>
              <w:tab/>
            </w:r>
          </w:p>
        </w:tc>
      </w:tr>
      <w:tr w:rsidR="00DF6C40" w:rsidRPr="00FC7387" w:rsidTr="006C79B2">
        <w:trPr>
          <w:trHeight w:val="284"/>
          <w:jc w:val="center"/>
        </w:trPr>
        <w:tc>
          <w:tcPr>
            <w:tcW w:w="3918" w:type="dxa"/>
            <w:vAlign w:val="center"/>
          </w:tcPr>
          <w:p w:rsidR="00DF6C40" w:rsidRPr="00FC7387" w:rsidRDefault="00DF6C40" w:rsidP="00D9118F">
            <w:pPr>
              <w:widowControl w:val="0"/>
              <w:numPr>
                <w:ilvl w:val="0"/>
                <w:numId w:val="33"/>
              </w:numPr>
              <w:autoSpaceDE w:val="0"/>
              <w:autoSpaceDN w:val="0"/>
              <w:adjustRightInd w:val="0"/>
              <w:spacing w:after="0"/>
              <w:ind w:left="284" w:hanging="284"/>
              <w:jc w:val="both"/>
              <w:rPr>
                <w:rFonts w:ascii="Verdana" w:hAnsi="Verdana" w:cs="Arial"/>
                <w:b/>
                <w:sz w:val="20"/>
                <w:szCs w:val="20"/>
                <w:lang w:eastAsia="es-SV"/>
              </w:rPr>
            </w:pPr>
            <w:r w:rsidRPr="00FC7387">
              <w:rPr>
                <w:rFonts w:ascii="Verdana" w:hAnsi="Verdana" w:cs="Arial"/>
                <w:b/>
                <w:sz w:val="20"/>
                <w:szCs w:val="20"/>
                <w:lang w:eastAsia="es-SV"/>
              </w:rPr>
              <w:t>Tipo estructural</w:t>
            </w:r>
          </w:p>
        </w:tc>
        <w:tc>
          <w:tcPr>
            <w:tcW w:w="6255" w:type="dxa"/>
            <w:gridSpan w:val="2"/>
            <w:vAlign w:val="center"/>
          </w:tcPr>
          <w:p w:rsidR="00DF6C40" w:rsidRPr="00FC7387" w:rsidRDefault="00DF6C40" w:rsidP="00BB3FB9">
            <w:pPr>
              <w:spacing w:after="0"/>
              <w:jc w:val="both"/>
              <w:rPr>
                <w:rFonts w:ascii="Verdana" w:hAnsi="Verdana" w:cs="Arial"/>
                <w:b/>
                <w:sz w:val="20"/>
                <w:szCs w:val="20"/>
                <w:lang w:eastAsia="es-SV"/>
              </w:rPr>
            </w:pPr>
            <w:r w:rsidRPr="00FC7387">
              <w:rPr>
                <w:rFonts w:ascii="Verdana" w:hAnsi="Verdana" w:cs="Arial"/>
                <w:b/>
                <w:sz w:val="20"/>
                <w:szCs w:val="20"/>
                <w:lang w:eastAsia="es-SV"/>
              </w:rPr>
              <w:t>Operativo</w:t>
            </w:r>
          </w:p>
        </w:tc>
      </w:tr>
      <w:tr w:rsidR="00DF6C40" w:rsidRPr="00FC7387" w:rsidTr="006C79B2">
        <w:trPr>
          <w:trHeight w:val="284"/>
          <w:jc w:val="center"/>
        </w:trPr>
        <w:tc>
          <w:tcPr>
            <w:tcW w:w="3918" w:type="dxa"/>
            <w:vAlign w:val="center"/>
          </w:tcPr>
          <w:p w:rsidR="00DF6C40" w:rsidRPr="00FC7387" w:rsidRDefault="00DF6C40" w:rsidP="00D9118F">
            <w:pPr>
              <w:widowControl w:val="0"/>
              <w:numPr>
                <w:ilvl w:val="0"/>
                <w:numId w:val="33"/>
              </w:numPr>
              <w:autoSpaceDE w:val="0"/>
              <w:autoSpaceDN w:val="0"/>
              <w:adjustRightInd w:val="0"/>
              <w:spacing w:after="0"/>
              <w:ind w:left="284" w:hanging="284"/>
              <w:jc w:val="both"/>
              <w:rPr>
                <w:rFonts w:ascii="Verdana" w:hAnsi="Verdana" w:cs="Arial"/>
                <w:b/>
                <w:sz w:val="20"/>
                <w:szCs w:val="20"/>
                <w:lang w:eastAsia="es-SV"/>
              </w:rPr>
            </w:pPr>
            <w:r w:rsidRPr="00FC7387">
              <w:rPr>
                <w:rFonts w:ascii="Verdana" w:hAnsi="Verdana" w:cs="Arial"/>
                <w:b/>
                <w:sz w:val="20"/>
                <w:szCs w:val="20"/>
                <w:lang w:eastAsia="es-SV"/>
              </w:rPr>
              <w:t>Dependencia directa</w:t>
            </w:r>
          </w:p>
        </w:tc>
        <w:tc>
          <w:tcPr>
            <w:tcW w:w="6255" w:type="dxa"/>
            <w:gridSpan w:val="2"/>
            <w:vAlign w:val="center"/>
          </w:tcPr>
          <w:p w:rsidR="00DF6C40" w:rsidRPr="00FC7387" w:rsidRDefault="00DF6C40" w:rsidP="00BB3FB9">
            <w:pPr>
              <w:spacing w:after="0"/>
              <w:jc w:val="both"/>
              <w:rPr>
                <w:rFonts w:ascii="Verdana" w:hAnsi="Verdana" w:cs="Arial"/>
                <w:b/>
                <w:sz w:val="20"/>
                <w:szCs w:val="20"/>
                <w:lang w:eastAsia="es-SV"/>
              </w:rPr>
            </w:pPr>
            <w:r w:rsidRPr="00FC7387">
              <w:rPr>
                <w:rFonts w:ascii="Verdana" w:hAnsi="Verdana" w:cs="Arial"/>
                <w:b/>
                <w:sz w:val="20"/>
                <w:szCs w:val="20"/>
                <w:lang w:eastAsia="es-SV"/>
              </w:rPr>
              <w:t>Dirección de Comunicaciones y Relaciones Públicas</w:t>
            </w:r>
          </w:p>
        </w:tc>
      </w:tr>
      <w:tr w:rsidR="00DF6C40" w:rsidRPr="00FC7387" w:rsidTr="006C79B2">
        <w:trPr>
          <w:trHeight w:val="284"/>
          <w:jc w:val="center"/>
        </w:trPr>
        <w:tc>
          <w:tcPr>
            <w:tcW w:w="10173" w:type="dxa"/>
            <w:gridSpan w:val="3"/>
            <w:vAlign w:val="center"/>
          </w:tcPr>
          <w:p w:rsidR="00DF6C40" w:rsidRPr="00FC7387" w:rsidRDefault="00DF6C40" w:rsidP="00D9118F">
            <w:pPr>
              <w:widowControl w:val="0"/>
              <w:numPr>
                <w:ilvl w:val="0"/>
                <w:numId w:val="32"/>
              </w:numPr>
              <w:autoSpaceDE w:val="0"/>
              <w:autoSpaceDN w:val="0"/>
              <w:adjustRightInd w:val="0"/>
              <w:spacing w:after="0"/>
              <w:ind w:left="426" w:hanging="284"/>
              <w:jc w:val="both"/>
              <w:rPr>
                <w:rFonts w:ascii="Verdana" w:hAnsi="Verdana" w:cs="Arial"/>
                <w:b/>
                <w:sz w:val="20"/>
                <w:szCs w:val="20"/>
                <w:lang w:eastAsia="es-SV"/>
              </w:rPr>
            </w:pPr>
            <w:r w:rsidRPr="00FC7387">
              <w:rPr>
                <w:rFonts w:ascii="Verdana" w:hAnsi="Verdana" w:cs="Arial"/>
                <w:b/>
                <w:sz w:val="20"/>
                <w:szCs w:val="20"/>
                <w:lang w:eastAsia="es-SV"/>
              </w:rPr>
              <w:lastRenderedPageBreak/>
              <w:t>OBJETIVOS</w:t>
            </w:r>
          </w:p>
        </w:tc>
      </w:tr>
      <w:tr w:rsidR="00DF6C40" w:rsidRPr="00FC7387" w:rsidTr="00BB3FB9">
        <w:trPr>
          <w:trHeight w:val="3304"/>
          <w:jc w:val="center"/>
        </w:trPr>
        <w:tc>
          <w:tcPr>
            <w:tcW w:w="10173" w:type="dxa"/>
            <w:gridSpan w:val="3"/>
            <w:shd w:val="clear" w:color="auto" w:fill="FFFFFF"/>
          </w:tcPr>
          <w:p w:rsidR="00DF6C40" w:rsidRPr="00FC7387" w:rsidRDefault="00DF6C40" w:rsidP="00D9118F">
            <w:pPr>
              <w:widowControl w:val="0"/>
              <w:numPr>
                <w:ilvl w:val="0"/>
                <w:numId w:val="34"/>
              </w:numPr>
              <w:autoSpaceDE w:val="0"/>
              <w:autoSpaceDN w:val="0"/>
              <w:adjustRightInd w:val="0"/>
              <w:spacing w:after="0"/>
              <w:ind w:left="284" w:hanging="284"/>
              <w:jc w:val="both"/>
              <w:rPr>
                <w:rFonts w:ascii="Verdana" w:hAnsi="Verdana" w:cs="Arial"/>
                <w:b/>
                <w:sz w:val="20"/>
                <w:szCs w:val="20"/>
                <w:lang w:eastAsia="es-SV"/>
              </w:rPr>
            </w:pPr>
            <w:r w:rsidRPr="00FC7387">
              <w:rPr>
                <w:rFonts w:ascii="Verdana" w:hAnsi="Verdana" w:cs="Arial"/>
                <w:b/>
                <w:sz w:val="20"/>
                <w:szCs w:val="20"/>
                <w:lang w:eastAsia="es-SV"/>
              </w:rPr>
              <w:t xml:space="preserve">Objetivo General </w:t>
            </w:r>
          </w:p>
          <w:p w:rsidR="00DF6C40" w:rsidRPr="00FC7387" w:rsidRDefault="00DF6C40" w:rsidP="006C79B2">
            <w:pPr>
              <w:spacing w:after="0"/>
              <w:ind w:left="284"/>
              <w:jc w:val="both"/>
              <w:rPr>
                <w:rFonts w:ascii="Verdana" w:hAnsi="Verdana" w:cs="Arial"/>
                <w:sz w:val="20"/>
                <w:szCs w:val="20"/>
                <w:lang w:val="es-MX"/>
              </w:rPr>
            </w:pPr>
            <w:r w:rsidRPr="00FC7387">
              <w:rPr>
                <w:rFonts w:ascii="Verdana" w:hAnsi="Verdana" w:cs="Arial"/>
                <w:sz w:val="20"/>
                <w:szCs w:val="20"/>
                <w:lang w:val="es-MX"/>
              </w:rPr>
              <w:t>Generar cobertura periodística de los medios de comunicación en los diferentes eventos y conferencias del Ministerio de Gobernación y sus dependencias, para mantener posicionado  mediáticamente el trabajo de la Secretaría de Estado con un enfoque positivo.</w:t>
            </w:r>
          </w:p>
          <w:p w:rsidR="006C79B2" w:rsidRPr="00FC7387" w:rsidRDefault="006C79B2" w:rsidP="006C79B2">
            <w:pPr>
              <w:spacing w:after="0"/>
              <w:ind w:left="284"/>
              <w:jc w:val="both"/>
              <w:rPr>
                <w:rFonts w:ascii="Verdana" w:hAnsi="Verdana" w:cs="Arial"/>
                <w:sz w:val="20"/>
                <w:szCs w:val="20"/>
                <w:lang w:val="es-MX"/>
              </w:rPr>
            </w:pPr>
          </w:p>
          <w:p w:rsidR="00DF6C40" w:rsidRPr="00FC7387" w:rsidRDefault="00DF6C40" w:rsidP="00D9118F">
            <w:pPr>
              <w:widowControl w:val="0"/>
              <w:numPr>
                <w:ilvl w:val="0"/>
                <w:numId w:val="34"/>
              </w:numPr>
              <w:autoSpaceDE w:val="0"/>
              <w:autoSpaceDN w:val="0"/>
              <w:adjustRightInd w:val="0"/>
              <w:spacing w:after="0"/>
              <w:ind w:left="284" w:hanging="284"/>
              <w:jc w:val="both"/>
              <w:rPr>
                <w:rFonts w:ascii="Verdana" w:hAnsi="Verdana" w:cs="Arial"/>
                <w:b/>
                <w:sz w:val="20"/>
                <w:szCs w:val="20"/>
                <w:lang w:eastAsia="es-SV"/>
              </w:rPr>
            </w:pPr>
            <w:r w:rsidRPr="00FC7387">
              <w:rPr>
                <w:rFonts w:ascii="Verdana" w:hAnsi="Verdana" w:cs="Arial"/>
                <w:b/>
                <w:sz w:val="20"/>
                <w:szCs w:val="20"/>
                <w:lang w:eastAsia="es-SV"/>
              </w:rPr>
              <w:t>Objetivos Específicos</w:t>
            </w:r>
          </w:p>
          <w:p w:rsidR="00DF6C40" w:rsidRPr="00FC7387" w:rsidRDefault="00DF6C40" w:rsidP="00E64EEB">
            <w:pPr>
              <w:pStyle w:val="Textoindependiente"/>
              <w:widowControl/>
              <w:numPr>
                <w:ilvl w:val="2"/>
                <w:numId w:val="100"/>
              </w:numPr>
              <w:suppressAutoHyphens w:val="0"/>
              <w:autoSpaceDE/>
              <w:spacing w:line="276" w:lineRule="auto"/>
              <w:ind w:left="727"/>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Coordinar con los medios de comunicación la cobertura periodística en las actividades, eventos y conferencias de prensa de los Titulares y de los funcionarios del Ministerio de Gobernación.</w:t>
            </w:r>
          </w:p>
          <w:p w:rsidR="00DF6C40" w:rsidRPr="00FC7387" w:rsidRDefault="00DF6C40" w:rsidP="00E64EEB">
            <w:pPr>
              <w:pStyle w:val="Textoindependiente"/>
              <w:widowControl/>
              <w:numPr>
                <w:ilvl w:val="2"/>
                <w:numId w:val="100"/>
              </w:numPr>
              <w:suppressAutoHyphens w:val="0"/>
              <w:autoSpaceDE/>
              <w:spacing w:line="276" w:lineRule="auto"/>
              <w:ind w:left="727"/>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Cubrir las actividades, eventos y conferencias de prensa de los Titulares y Funcionarios del Ministerio de Gobernación.</w:t>
            </w:r>
          </w:p>
        </w:tc>
      </w:tr>
      <w:tr w:rsidR="00DF6C40" w:rsidRPr="00FC7387" w:rsidTr="006C79B2">
        <w:trPr>
          <w:trHeight w:val="284"/>
          <w:jc w:val="center"/>
        </w:trPr>
        <w:tc>
          <w:tcPr>
            <w:tcW w:w="10173" w:type="dxa"/>
            <w:gridSpan w:val="3"/>
            <w:shd w:val="clear" w:color="auto" w:fill="FFFFFF"/>
            <w:vAlign w:val="center"/>
          </w:tcPr>
          <w:p w:rsidR="00DF6C40" w:rsidRPr="00FC7387" w:rsidRDefault="00DF6C40" w:rsidP="00D9118F">
            <w:pPr>
              <w:widowControl w:val="0"/>
              <w:numPr>
                <w:ilvl w:val="0"/>
                <w:numId w:val="32"/>
              </w:numPr>
              <w:autoSpaceDE w:val="0"/>
              <w:autoSpaceDN w:val="0"/>
              <w:adjustRightInd w:val="0"/>
              <w:spacing w:after="0"/>
              <w:ind w:left="426" w:hanging="284"/>
              <w:jc w:val="both"/>
              <w:rPr>
                <w:rFonts w:ascii="Verdana" w:hAnsi="Verdana" w:cs="Arial"/>
                <w:b/>
                <w:sz w:val="20"/>
                <w:szCs w:val="20"/>
                <w:lang w:eastAsia="es-SV"/>
              </w:rPr>
            </w:pPr>
            <w:r w:rsidRPr="00FC7387">
              <w:rPr>
                <w:rFonts w:ascii="Verdana" w:hAnsi="Verdana" w:cs="Arial"/>
                <w:b/>
                <w:sz w:val="20"/>
                <w:szCs w:val="20"/>
                <w:lang w:eastAsia="es-SV"/>
              </w:rPr>
              <w:t>FUNCIONES</w:t>
            </w:r>
          </w:p>
        </w:tc>
      </w:tr>
      <w:tr w:rsidR="00DF6C40" w:rsidRPr="00FC7387" w:rsidTr="006C79B2">
        <w:trPr>
          <w:trHeight w:val="284"/>
          <w:jc w:val="center"/>
        </w:trPr>
        <w:tc>
          <w:tcPr>
            <w:tcW w:w="10173" w:type="dxa"/>
            <w:gridSpan w:val="3"/>
            <w:shd w:val="clear" w:color="auto" w:fill="FFFFFF"/>
            <w:vAlign w:val="center"/>
          </w:tcPr>
          <w:p w:rsidR="00DF6C40" w:rsidRPr="000F6225" w:rsidRDefault="00DF6C40" w:rsidP="00E64EEB">
            <w:pPr>
              <w:pStyle w:val="Prrafodelista"/>
              <w:numPr>
                <w:ilvl w:val="0"/>
                <w:numId w:val="444"/>
              </w:numPr>
              <w:rPr>
                <w:rFonts w:ascii="Verdana" w:hAnsi="Verdana"/>
                <w:sz w:val="20"/>
                <w:szCs w:val="20"/>
              </w:rPr>
            </w:pPr>
            <w:r w:rsidRPr="000F6225">
              <w:rPr>
                <w:rFonts w:ascii="Verdana" w:hAnsi="Verdana"/>
                <w:sz w:val="20"/>
                <w:szCs w:val="20"/>
              </w:rPr>
              <w:t>Convocatoria de los medios de comunicación a las actividades y conferencias de prensa del Ministerio de Gobernación y sus dependencias.</w:t>
            </w:r>
          </w:p>
        </w:tc>
      </w:tr>
      <w:tr w:rsidR="00DF6C40" w:rsidRPr="00FC7387" w:rsidTr="006C79B2">
        <w:trPr>
          <w:trHeight w:val="284"/>
          <w:jc w:val="center"/>
        </w:trPr>
        <w:tc>
          <w:tcPr>
            <w:tcW w:w="10173" w:type="dxa"/>
            <w:gridSpan w:val="3"/>
            <w:shd w:val="clear" w:color="auto" w:fill="FFFFFF"/>
            <w:vAlign w:val="center"/>
          </w:tcPr>
          <w:p w:rsidR="00DF6C40" w:rsidRPr="000F6225" w:rsidRDefault="00DF6C40" w:rsidP="00E64EEB">
            <w:pPr>
              <w:pStyle w:val="Prrafodelista"/>
              <w:numPr>
                <w:ilvl w:val="0"/>
                <w:numId w:val="444"/>
              </w:numPr>
              <w:rPr>
                <w:rFonts w:ascii="Verdana" w:hAnsi="Verdana"/>
                <w:sz w:val="20"/>
                <w:szCs w:val="20"/>
              </w:rPr>
            </w:pPr>
            <w:r w:rsidRPr="000F6225">
              <w:rPr>
                <w:rFonts w:ascii="Verdana" w:hAnsi="Verdana"/>
                <w:sz w:val="20"/>
                <w:szCs w:val="20"/>
              </w:rPr>
              <w:t>Cobertura periodística a través de audio, video y fotográfica de actividades, eventos y conferencias de prensa del Ministerio de Gobernación y sus dependencias.</w:t>
            </w:r>
          </w:p>
        </w:tc>
      </w:tr>
      <w:tr w:rsidR="00DF6C40" w:rsidRPr="00FC7387" w:rsidTr="006C79B2">
        <w:trPr>
          <w:trHeight w:val="284"/>
          <w:jc w:val="center"/>
        </w:trPr>
        <w:tc>
          <w:tcPr>
            <w:tcW w:w="10173" w:type="dxa"/>
            <w:gridSpan w:val="3"/>
            <w:shd w:val="clear" w:color="auto" w:fill="FFFFFF"/>
            <w:vAlign w:val="center"/>
          </w:tcPr>
          <w:p w:rsidR="00DF6C40" w:rsidRPr="000F6225" w:rsidRDefault="00DF6C40" w:rsidP="00E64EEB">
            <w:pPr>
              <w:pStyle w:val="Prrafodelista"/>
              <w:numPr>
                <w:ilvl w:val="0"/>
                <w:numId w:val="444"/>
              </w:numPr>
              <w:rPr>
                <w:rFonts w:ascii="Verdana" w:hAnsi="Verdana"/>
                <w:sz w:val="20"/>
                <w:szCs w:val="20"/>
              </w:rPr>
            </w:pPr>
            <w:r w:rsidRPr="000F6225">
              <w:rPr>
                <w:rFonts w:ascii="Verdana" w:hAnsi="Verdana"/>
                <w:sz w:val="20"/>
                <w:szCs w:val="20"/>
              </w:rPr>
              <w:t>Elaborar boletines de prensa para distribuirlos a los medios de comunicación escritos, televisivos y radiales, así como para la comunicación interna.</w:t>
            </w:r>
          </w:p>
        </w:tc>
      </w:tr>
      <w:tr w:rsidR="00DF6C40" w:rsidRPr="00FC7387" w:rsidTr="006C79B2">
        <w:trPr>
          <w:trHeight w:val="284"/>
          <w:jc w:val="center"/>
        </w:trPr>
        <w:tc>
          <w:tcPr>
            <w:tcW w:w="10173" w:type="dxa"/>
            <w:gridSpan w:val="3"/>
            <w:shd w:val="clear" w:color="auto" w:fill="FFFFFF"/>
            <w:vAlign w:val="center"/>
          </w:tcPr>
          <w:p w:rsidR="00DF6C40" w:rsidRPr="000F6225" w:rsidRDefault="00DF6C40" w:rsidP="00E64EEB">
            <w:pPr>
              <w:pStyle w:val="Prrafodelista"/>
              <w:numPr>
                <w:ilvl w:val="0"/>
                <w:numId w:val="444"/>
              </w:numPr>
              <w:rPr>
                <w:rFonts w:ascii="Verdana" w:hAnsi="Verdana"/>
                <w:sz w:val="20"/>
                <w:szCs w:val="20"/>
              </w:rPr>
            </w:pPr>
            <w:r w:rsidRPr="000F6225">
              <w:rPr>
                <w:rFonts w:ascii="Verdana" w:hAnsi="Verdana"/>
                <w:sz w:val="20"/>
                <w:szCs w:val="20"/>
              </w:rPr>
              <w:t>Enviar boletines de prensa, fotografías, audios y videos de las actividades, eventos y conferencias de prensa a los medios de comunicación.</w:t>
            </w:r>
          </w:p>
        </w:tc>
      </w:tr>
      <w:tr w:rsidR="00DF6C40" w:rsidRPr="00FC7387" w:rsidTr="006C79B2">
        <w:trPr>
          <w:trHeight w:val="284"/>
          <w:jc w:val="center"/>
        </w:trPr>
        <w:tc>
          <w:tcPr>
            <w:tcW w:w="10173" w:type="dxa"/>
            <w:gridSpan w:val="3"/>
            <w:shd w:val="clear" w:color="auto" w:fill="FFFFFF"/>
            <w:vAlign w:val="center"/>
          </w:tcPr>
          <w:p w:rsidR="00DF6C40" w:rsidRPr="000F6225" w:rsidRDefault="00DF6C40" w:rsidP="00E64EEB">
            <w:pPr>
              <w:pStyle w:val="Prrafodelista"/>
              <w:numPr>
                <w:ilvl w:val="0"/>
                <w:numId w:val="444"/>
              </w:numPr>
              <w:rPr>
                <w:rFonts w:ascii="Verdana" w:hAnsi="Verdana"/>
                <w:sz w:val="20"/>
                <w:szCs w:val="20"/>
              </w:rPr>
            </w:pPr>
            <w:r w:rsidRPr="000F6225">
              <w:rPr>
                <w:rFonts w:ascii="Verdana" w:hAnsi="Verdana"/>
                <w:sz w:val="20"/>
                <w:szCs w:val="20"/>
              </w:rPr>
              <w:t xml:space="preserve">Monitoreo diario de los medios de comunicación escritos y televisivos  sobre las noticias del Ministerio de Gobernación así como aquellas vinculadas a la institución, con el propósito de medir su posicionamiento. </w:t>
            </w:r>
          </w:p>
        </w:tc>
      </w:tr>
      <w:tr w:rsidR="00DF6C40" w:rsidRPr="00FC7387" w:rsidTr="006C79B2">
        <w:trPr>
          <w:trHeight w:val="284"/>
          <w:jc w:val="center"/>
        </w:trPr>
        <w:tc>
          <w:tcPr>
            <w:tcW w:w="10173" w:type="dxa"/>
            <w:gridSpan w:val="3"/>
            <w:shd w:val="clear" w:color="auto" w:fill="FFFFFF"/>
            <w:vAlign w:val="center"/>
          </w:tcPr>
          <w:p w:rsidR="00DF6C40" w:rsidRPr="000F6225" w:rsidRDefault="00DF6C40" w:rsidP="00E64EEB">
            <w:pPr>
              <w:pStyle w:val="Prrafodelista"/>
              <w:numPr>
                <w:ilvl w:val="0"/>
                <w:numId w:val="444"/>
              </w:numPr>
              <w:rPr>
                <w:rFonts w:ascii="Verdana" w:hAnsi="Verdana"/>
                <w:sz w:val="20"/>
                <w:szCs w:val="20"/>
              </w:rPr>
            </w:pPr>
            <w:r w:rsidRPr="000F6225">
              <w:rPr>
                <w:rFonts w:ascii="Verdana" w:hAnsi="Verdana"/>
                <w:sz w:val="20"/>
                <w:szCs w:val="20"/>
              </w:rPr>
              <w:t>Reproducción de las noticias de medios escritos para enviarles un dossier a los titulares diariamente y mantenerlos informados.</w:t>
            </w:r>
          </w:p>
        </w:tc>
      </w:tr>
      <w:tr w:rsidR="00DF6C40" w:rsidRPr="00FC7387" w:rsidTr="006C79B2">
        <w:trPr>
          <w:trHeight w:val="284"/>
          <w:jc w:val="center"/>
        </w:trPr>
        <w:tc>
          <w:tcPr>
            <w:tcW w:w="10173" w:type="dxa"/>
            <w:gridSpan w:val="3"/>
            <w:shd w:val="clear" w:color="auto" w:fill="FFFFFF"/>
            <w:vAlign w:val="center"/>
          </w:tcPr>
          <w:p w:rsidR="00DF6C40" w:rsidRPr="000F6225" w:rsidRDefault="00DF6C40" w:rsidP="00E64EEB">
            <w:pPr>
              <w:pStyle w:val="Prrafodelista"/>
              <w:numPr>
                <w:ilvl w:val="0"/>
                <w:numId w:val="444"/>
              </w:numPr>
              <w:rPr>
                <w:rFonts w:ascii="Verdana" w:hAnsi="Verdana"/>
                <w:sz w:val="20"/>
                <w:szCs w:val="20"/>
              </w:rPr>
            </w:pPr>
            <w:r w:rsidRPr="000F6225">
              <w:rPr>
                <w:rFonts w:ascii="Verdana" w:hAnsi="Verdana"/>
                <w:sz w:val="20"/>
                <w:szCs w:val="20"/>
              </w:rPr>
              <w:t>Llevar un archivo de las  noticias periodísticas televisivas y escritas en las que se destacan las actividades y conferencias de prensa del Ministerio y sus dependencias.</w:t>
            </w:r>
          </w:p>
        </w:tc>
      </w:tr>
      <w:tr w:rsidR="00DF6C40" w:rsidRPr="00FC7387" w:rsidTr="006C79B2">
        <w:trPr>
          <w:trHeight w:val="284"/>
          <w:jc w:val="center"/>
        </w:trPr>
        <w:tc>
          <w:tcPr>
            <w:tcW w:w="10173" w:type="dxa"/>
            <w:gridSpan w:val="3"/>
            <w:shd w:val="clear" w:color="auto" w:fill="FFFFFF"/>
            <w:vAlign w:val="center"/>
          </w:tcPr>
          <w:p w:rsidR="00DF6C40" w:rsidRPr="000F6225" w:rsidRDefault="00DF6C40" w:rsidP="00E64EEB">
            <w:pPr>
              <w:pStyle w:val="Prrafodelista"/>
              <w:numPr>
                <w:ilvl w:val="0"/>
                <w:numId w:val="444"/>
              </w:numPr>
              <w:rPr>
                <w:rFonts w:ascii="Verdana" w:hAnsi="Verdana"/>
                <w:sz w:val="20"/>
                <w:szCs w:val="20"/>
              </w:rPr>
            </w:pPr>
            <w:r w:rsidRPr="000F6225">
              <w:rPr>
                <w:rFonts w:ascii="Verdana" w:hAnsi="Verdana"/>
                <w:sz w:val="20"/>
                <w:szCs w:val="20"/>
              </w:rPr>
              <w:t>Hacer lobby con los periodistas para sugerir temas de importancia para el Ministerio de Gobernación y sus dependencias.</w:t>
            </w:r>
          </w:p>
        </w:tc>
      </w:tr>
      <w:tr w:rsidR="00DF6C40" w:rsidRPr="00FC7387" w:rsidTr="006C79B2">
        <w:trPr>
          <w:trHeight w:val="284"/>
          <w:jc w:val="center"/>
        </w:trPr>
        <w:tc>
          <w:tcPr>
            <w:tcW w:w="10173" w:type="dxa"/>
            <w:gridSpan w:val="3"/>
            <w:shd w:val="clear" w:color="auto" w:fill="FFFFFF"/>
            <w:vAlign w:val="center"/>
          </w:tcPr>
          <w:p w:rsidR="00DF6C40" w:rsidRPr="000F6225" w:rsidRDefault="00DF6C40" w:rsidP="00E64EEB">
            <w:pPr>
              <w:pStyle w:val="Prrafodelista"/>
              <w:numPr>
                <w:ilvl w:val="0"/>
                <w:numId w:val="444"/>
              </w:numPr>
              <w:rPr>
                <w:rFonts w:ascii="Verdana" w:hAnsi="Verdana"/>
                <w:sz w:val="20"/>
                <w:szCs w:val="20"/>
              </w:rPr>
            </w:pPr>
            <w:r w:rsidRPr="000F6225">
              <w:rPr>
                <w:rFonts w:ascii="Verdana" w:hAnsi="Verdana"/>
                <w:sz w:val="20"/>
                <w:szCs w:val="20"/>
              </w:rPr>
              <w:t>Gravar y resguardar audios y videos de entrevistas realizadas a los Titulares y Funcionarios del Ministerio.</w:t>
            </w:r>
          </w:p>
        </w:tc>
      </w:tr>
      <w:tr w:rsidR="00DF6C40" w:rsidRPr="00FC7387" w:rsidTr="006C79B2">
        <w:trPr>
          <w:trHeight w:val="284"/>
          <w:jc w:val="center"/>
        </w:trPr>
        <w:tc>
          <w:tcPr>
            <w:tcW w:w="10173" w:type="dxa"/>
            <w:gridSpan w:val="3"/>
            <w:shd w:val="clear" w:color="auto" w:fill="FFFFFF"/>
            <w:vAlign w:val="center"/>
          </w:tcPr>
          <w:p w:rsidR="00DF6C40" w:rsidRPr="000F6225" w:rsidRDefault="00DF6C40" w:rsidP="00E64EEB">
            <w:pPr>
              <w:pStyle w:val="Prrafodelista"/>
              <w:numPr>
                <w:ilvl w:val="0"/>
                <w:numId w:val="444"/>
              </w:numPr>
              <w:rPr>
                <w:rFonts w:ascii="Verdana" w:hAnsi="Verdana"/>
                <w:sz w:val="20"/>
                <w:szCs w:val="20"/>
              </w:rPr>
            </w:pPr>
            <w:r w:rsidRPr="000F6225">
              <w:rPr>
                <w:rFonts w:ascii="Verdana" w:hAnsi="Verdana"/>
                <w:sz w:val="20"/>
                <w:szCs w:val="20"/>
              </w:rPr>
              <w:t>Manejar el archivo fotográfico digital de los eventos del Ministerio de Gobernación.</w:t>
            </w:r>
          </w:p>
        </w:tc>
      </w:tr>
      <w:tr w:rsidR="00DF6C40" w:rsidRPr="00FC7387" w:rsidTr="006C79B2">
        <w:trPr>
          <w:trHeight w:val="284"/>
          <w:jc w:val="center"/>
        </w:trPr>
        <w:tc>
          <w:tcPr>
            <w:tcW w:w="10173" w:type="dxa"/>
            <w:gridSpan w:val="3"/>
            <w:shd w:val="clear" w:color="auto" w:fill="FFFFFF"/>
            <w:vAlign w:val="center"/>
          </w:tcPr>
          <w:p w:rsidR="00DF6C40" w:rsidRPr="000F6225" w:rsidRDefault="00DF6C40" w:rsidP="00E64EEB">
            <w:pPr>
              <w:pStyle w:val="Prrafodelista"/>
              <w:numPr>
                <w:ilvl w:val="0"/>
                <w:numId w:val="444"/>
              </w:numPr>
              <w:rPr>
                <w:rFonts w:ascii="Verdana" w:hAnsi="Verdana"/>
                <w:sz w:val="20"/>
                <w:szCs w:val="20"/>
              </w:rPr>
            </w:pPr>
            <w:r w:rsidRPr="000F6225">
              <w:rPr>
                <w:rFonts w:ascii="Verdana" w:hAnsi="Verdana"/>
                <w:sz w:val="20"/>
                <w:szCs w:val="20"/>
              </w:rPr>
              <w:t>Actualizar carteleras fotográficas e informativas en el interior del Ministerio de Gobernación.</w:t>
            </w:r>
          </w:p>
        </w:tc>
      </w:tr>
      <w:tr w:rsidR="00DF6C40" w:rsidRPr="00FC7387" w:rsidTr="006C79B2">
        <w:trPr>
          <w:trHeight w:val="284"/>
          <w:jc w:val="center"/>
        </w:trPr>
        <w:tc>
          <w:tcPr>
            <w:tcW w:w="10173" w:type="dxa"/>
            <w:gridSpan w:val="3"/>
            <w:shd w:val="clear" w:color="auto" w:fill="FFFFFF"/>
            <w:vAlign w:val="center"/>
          </w:tcPr>
          <w:p w:rsidR="00DF6C40" w:rsidRPr="000F6225" w:rsidRDefault="00DF6C40" w:rsidP="00E64EEB">
            <w:pPr>
              <w:pStyle w:val="Prrafodelista"/>
              <w:numPr>
                <w:ilvl w:val="0"/>
                <w:numId w:val="444"/>
              </w:numPr>
              <w:rPr>
                <w:rFonts w:ascii="Verdana" w:hAnsi="Verdana"/>
                <w:sz w:val="20"/>
                <w:szCs w:val="20"/>
              </w:rPr>
            </w:pPr>
            <w:r w:rsidRPr="000F6225">
              <w:rPr>
                <w:rFonts w:ascii="Verdana" w:hAnsi="Verdana"/>
                <w:sz w:val="20"/>
                <w:szCs w:val="20"/>
              </w:rPr>
              <w:t xml:space="preserve">Dar mantenimiento y actualizar la página web del Ministerio de Gobernación, en lo que </w:t>
            </w:r>
            <w:r w:rsidRPr="000F6225">
              <w:rPr>
                <w:rFonts w:ascii="Verdana" w:hAnsi="Verdana"/>
                <w:sz w:val="20"/>
                <w:szCs w:val="20"/>
              </w:rPr>
              <w:lastRenderedPageBreak/>
              <w:t>compete a la Dirección de Comunicaciones y Relaciones Públicas.</w:t>
            </w:r>
          </w:p>
        </w:tc>
      </w:tr>
      <w:tr w:rsidR="00DF6C40" w:rsidRPr="00FC7387" w:rsidTr="006C79B2">
        <w:trPr>
          <w:trHeight w:val="284"/>
          <w:jc w:val="center"/>
        </w:trPr>
        <w:tc>
          <w:tcPr>
            <w:tcW w:w="10173" w:type="dxa"/>
            <w:gridSpan w:val="3"/>
            <w:shd w:val="clear" w:color="auto" w:fill="FFFFFF"/>
            <w:vAlign w:val="center"/>
          </w:tcPr>
          <w:p w:rsidR="00DF6C40" w:rsidRPr="000F6225" w:rsidRDefault="00DF6C40" w:rsidP="00E64EEB">
            <w:pPr>
              <w:pStyle w:val="Prrafodelista"/>
              <w:numPr>
                <w:ilvl w:val="0"/>
                <w:numId w:val="444"/>
              </w:numPr>
              <w:rPr>
                <w:rFonts w:ascii="Verdana" w:hAnsi="Verdana"/>
                <w:sz w:val="20"/>
                <w:szCs w:val="20"/>
              </w:rPr>
            </w:pPr>
            <w:r w:rsidRPr="000F6225">
              <w:rPr>
                <w:rFonts w:ascii="Verdana" w:hAnsi="Verdana"/>
                <w:sz w:val="20"/>
                <w:szCs w:val="20"/>
              </w:rPr>
              <w:lastRenderedPageBreak/>
              <w:t>Administrar las redes sociales del Ministerio de Gobernación.</w:t>
            </w:r>
          </w:p>
          <w:p w:rsidR="00C02B58" w:rsidRPr="000F6225" w:rsidRDefault="00C02B58" w:rsidP="000F6225">
            <w:pPr>
              <w:rPr>
                <w:rFonts w:ascii="Verdana" w:hAnsi="Verdana"/>
                <w:sz w:val="20"/>
                <w:szCs w:val="20"/>
              </w:rPr>
            </w:pPr>
          </w:p>
        </w:tc>
      </w:tr>
      <w:tr w:rsidR="00DF6C40" w:rsidRPr="00FC7387" w:rsidTr="006C79B2">
        <w:trPr>
          <w:trHeight w:val="413"/>
          <w:jc w:val="center"/>
        </w:trPr>
        <w:tc>
          <w:tcPr>
            <w:tcW w:w="10173" w:type="dxa"/>
            <w:gridSpan w:val="3"/>
            <w:shd w:val="clear" w:color="auto" w:fill="FFFFFF"/>
            <w:vAlign w:val="center"/>
          </w:tcPr>
          <w:p w:rsidR="00DF6C40" w:rsidRPr="00FC7387" w:rsidRDefault="00DF6C40" w:rsidP="00D9118F">
            <w:pPr>
              <w:widowControl w:val="0"/>
              <w:numPr>
                <w:ilvl w:val="0"/>
                <w:numId w:val="32"/>
              </w:numPr>
              <w:autoSpaceDE w:val="0"/>
              <w:autoSpaceDN w:val="0"/>
              <w:adjustRightInd w:val="0"/>
              <w:spacing w:after="0"/>
              <w:ind w:left="426" w:hanging="284"/>
              <w:jc w:val="both"/>
              <w:rPr>
                <w:rFonts w:ascii="Verdana" w:hAnsi="Verdana" w:cs="Arial"/>
                <w:b/>
                <w:sz w:val="20"/>
                <w:szCs w:val="20"/>
                <w:lang w:eastAsia="es-SV"/>
              </w:rPr>
            </w:pPr>
            <w:r w:rsidRPr="00FC7387">
              <w:rPr>
                <w:rFonts w:ascii="Verdana" w:hAnsi="Verdana" w:cs="Arial"/>
                <w:b/>
                <w:sz w:val="20"/>
                <w:szCs w:val="20"/>
                <w:lang w:eastAsia="es-SV"/>
              </w:rPr>
              <w:t>RELACIONES DE TRABAJO</w:t>
            </w:r>
          </w:p>
        </w:tc>
      </w:tr>
      <w:tr w:rsidR="00DF6C40" w:rsidRPr="00FC7387" w:rsidTr="00BB3FB9">
        <w:trPr>
          <w:trHeight w:val="284"/>
          <w:jc w:val="center"/>
        </w:trPr>
        <w:tc>
          <w:tcPr>
            <w:tcW w:w="4095" w:type="dxa"/>
            <w:gridSpan w:val="2"/>
            <w:shd w:val="clear" w:color="auto" w:fill="auto"/>
            <w:vAlign w:val="center"/>
          </w:tcPr>
          <w:p w:rsidR="00DF6C40" w:rsidRPr="00FC7387" w:rsidRDefault="00DF6C40" w:rsidP="00DF6C40">
            <w:pPr>
              <w:jc w:val="both"/>
              <w:rPr>
                <w:rFonts w:ascii="Verdana" w:hAnsi="Verdana" w:cs="Arial"/>
                <w:b/>
                <w:sz w:val="20"/>
                <w:szCs w:val="20"/>
                <w:lang w:eastAsia="es-SV"/>
              </w:rPr>
            </w:pPr>
            <w:r w:rsidRPr="00FC7387">
              <w:rPr>
                <w:rFonts w:ascii="Verdana" w:hAnsi="Verdana" w:cs="Arial"/>
                <w:b/>
                <w:sz w:val="20"/>
                <w:szCs w:val="20"/>
                <w:lang w:eastAsia="es-SV"/>
              </w:rPr>
              <w:t>Internas</w:t>
            </w:r>
          </w:p>
        </w:tc>
        <w:tc>
          <w:tcPr>
            <w:tcW w:w="6078" w:type="dxa"/>
            <w:shd w:val="clear" w:color="auto" w:fill="auto"/>
            <w:vAlign w:val="center"/>
          </w:tcPr>
          <w:p w:rsidR="00DF6C40" w:rsidRPr="00FC7387" w:rsidRDefault="00DF6C40" w:rsidP="00DF6C40">
            <w:pPr>
              <w:jc w:val="both"/>
              <w:rPr>
                <w:rFonts w:ascii="Verdana" w:hAnsi="Verdana" w:cs="Arial"/>
                <w:b/>
                <w:sz w:val="20"/>
                <w:szCs w:val="20"/>
                <w:lang w:eastAsia="es-SV"/>
              </w:rPr>
            </w:pPr>
            <w:r w:rsidRPr="00FC7387">
              <w:rPr>
                <w:rFonts w:ascii="Verdana" w:hAnsi="Verdana" w:cs="Arial"/>
                <w:b/>
                <w:sz w:val="20"/>
                <w:szCs w:val="20"/>
                <w:lang w:eastAsia="es-SV"/>
              </w:rPr>
              <w:t>Para</w:t>
            </w:r>
          </w:p>
        </w:tc>
      </w:tr>
      <w:tr w:rsidR="00DF6C40" w:rsidRPr="00FC7387" w:rsidTr="00BB3FB9">
        <w:trPr>
          <w:trHeight w:val="682"/>
          <w:jc w:val="center"/>
        </w:trPr>
        <w:tc>
          <w:tcPr>
            <w:tcW w:w="4095" w:type="dxa"/>
            <w:gridSpan w:val="2"/>
            <w:shd w:val="clear" w:color="auto" w:fill="FFFFFF"/>
          </w:tcPr>
          <w:p w:rsidR="00DF6C40" w:rsidRPr="000F6225" w:rsidRDefault="00DF6C40" w:rsidP="00E64EEB">
            <w:pPr>
              <w:pStyle w:val="Prrafodelista"/>
              <w:numPr>
                <w:ilvl w:val="0"/>
                <w:numId w:val="445"/>
              </w:numPr>
              <w:rPr>
                <w:rFonts w:ascii="Verdana" w:hAnsi="Verdana"/>
                <w:sz w:val="20"/>
                <w:szCs w:val="20"/>
                <w:lang w:eastAsia="es-SV"/>
              </w:rPr>
            </w:pPr>
            <w:r w:rsidRPr="000F6225">
              <w:rPr>
                <w:rFonts w:ascii="Verdana" w:hAnsi="Verdana"/>
                <w:sz w:val="20"/>
                <w:szCs w:val="20"/>
                <w:lang w:val="es-ES_tradnl"/>
              </w:rPr>
              <w:t>Despacho Ministerial</w:t>
            </w:r>
          </w:p>
        </w:tc>
        <w:tc>
          <w:tcPr>
            <w:tcW w:w="6078" w:type="dxa"/>
            <w:shd w:val="clear" w:color="auto" w:fill="FFFFFF"/>
          </w:tcPr>
          <w:p w:rsidR="00DF6C40" w:rsidRPr="000F6225" w:rsidRDefault="00DF6C40" w:rsidP="00E64EEB">
            <w:pPr>
              <w:pStyle w:val="Prrafodelista"/>
              <w:numPr>
                <w:ilvl w:val="0"/>
                <w:numId w:val="446"/>
              </w:numPr>
              <w:rPr>
                <w:rFonts w:ascii="Verdana" w:hAnsi="Verdana"/>
                <w:spacing w:val="-2"/>
                <w:sz w:val="20"/>
                <w:szCs w:val="20"/>
              </w:rPr>
            </w:pPr>
            <w:r w:rsidRPr="000F6225">
              <w:rPr>
                <w:rFonts w:ascii="Verdana" w:hAnsi="Verdana"/>
                <w:spacing w:val="-2"/>
                <w:sz w:val="20"/>
                <w:szCs w:val="20"/>
              </w:rPr>
              <w:t>Cobertura de prensa en las actividades donde participan los titulares, ya sean internas o externas.</w:t>
            </w:r>
          </w:p>
        </w:tc>
      </w:tr>
      <w:tr w:rsidR="00DF6C40" w:rsidRPr="00FC7387" w:rsidTr="00BB3FB9">
        <w:trPr>
          <w:trHeight w:val="1853"/>
          <w:jc w:val="center"/>
        </w:trPr>
        <w:tc>
          <w:tcPr>
            <w:tcW w:w="4095" w:type="dxa"/>
            <w:gridSpan w:val="2"/>
            <w:shd w:val="clear" w:color="auto" w:fill="FFFFFF"/>
          </w:tcPr>
          <w:p w:rsidR="00DF6C40" w:rsidRPr="000F6225" w:rsidRDefault="00DF6C40" w:rsidP="00E64EEB">
            <w:pPr>
              <w:pStyle w:val="Prrafodelista"/>
              <w:numPr>
                <w:ilvl w:val="0"/>
                <w:numId w:val="445"/>
              </w:numPr>
              <w:rPr>
                <w:rFonts w:ascii="Verdana" w:hAnsi="Verdana"/>
                <w:sz w:val="20"/>
                <w:szCs w:val="20"/>
                <w:lang w:eastAsia="es-SV"/>
              </w:rPr>
            </w:pPr>
            <w:r w:rsidRPr="000F6225">
              <w:rPr>
                <w:rFonts w:ascii="Verdana" w:hAnsi="Verdana"/>
                <w:sz w:val="20"/>
                <w:szCs w:val="20"/>
                <w:lang w:val="es-ES_tradnl"/>
              </w:rPr>
              <w:t>Gobernaciones Departamentales</w:t>
            </w:r>
          </w:p>
        </w:tc>
        <w:tc>
          <w:tcPr>
            <w:tcW w:w="6078" w:type="dxa"/>
            <w:shd w:val="clear" w:color="auto" w:fill="FFFFFF"/>
          </w:tcPr>
          <w:p w:rsidR="00DF6C40" w:rsidRPr="000F6225" w:rsidRDefault="00DF6C40" w:rsidP="00E64EEB">
            <w:pPr>
              <w:pStyle w:val="Prrafodelista"/>
              <w:numPr>
                <w:ilvl w:val="0"/>
                <w:numId w:val="446"/>
              </w:numPr>
              <w:rPr>
                <w:rFonts w:ascii="Verdana" w:hAnsi="Verdana"/>
                <w:spacing w:val="-2"/>
                <w:sz w:val="20"/>
                <w:szCs w:val="20"/>
              </w:rPr>
            </w:pPr>
            <w:r w:rsidRPr="000F6225">
              <w:rPr>
                <w:rFonts w:ascii="Verdana" w:hAnsi="Verdana"/>
                <w:spacing w:val="-2"/>
                <w:sz w:val="20"/>
                <w:szCs w:val="20"/>
              </w:rPr>
              <w:t>Coordinar información de las actividades que realizan las gobernaciones para elaboración de boletines y subirlas a la Página Web.</w:t>
            </w:r>
          </w:p>
          <w:p w:rsidR="00DF6C40" w:rsidRPr="000F6225" w:rsidRDefault="00DF6C40" w:rsidP="00E64EEB">
            <w:pPr>
              <w:pStyle w:val="Prrafodelista"/>
              <w:numPr>
                <w:ilvl w:val="0"/>
                <w:numId w:val="446"/>
              </w:numPr>
              <w:rPr>
                <w:rFonts w:ascii="Verdana" w:hAnsi="Verdana"/>
                <w:spacing w:val="-2"/>
                <w:sz w:val="20"/>
                <w:szCs w:val="20"/>
              </w:rPr>
            </w:pPr>
            <w:r w:rsidRPr="000F6225">
              <w:rPr>
                <w:rFonts w:ascii="Verdana" w:hAnsi="Verdana"/>
                <w:spacing w:val="-2"/>
                <w:sz w:val="20"/>
                <w:szCs w:val="20"/>
              </w:rPr>
              <w:t>Convocatoria y cobertura de prensa en las actividades de las gobernaciones donde participan los titulares.</w:t>
            </w:r>
          </w:p>
          <w:p w:rsidR="00DF6C40" w:rsidRPr="000F6225" w:rsidRDefault="00DF6C40" w:rsidP="00E64EEB">
            <w:pPr>
              <w:pStyle w:val="Prrafodelista"/>
              <w:numPr>
                <w:ilvl w:val="0"/>
                <w:numId w:val="446"/>
              </w:numPr>
              <w:rPr>
                <w:rFonts w:ascii="Verdana" w:hAnsi="Verdana"/>
                <w:spacing w:val="-2"/>
                <w:sz w:val="20"/>
                <w:szCs w:val="20"/>
              </w:rPr>
            </w:pPr>
            <w:r w:rsidRPr="000F6225">
              <w:rPr>
                <w:rFonts w:ascii="Verdana" w:hAnsi="Verdana"/>
                <w:spacing w:val="-2"/>
                <w:sz w:val="20"/>
                <w:szCs w:val="20"/>
              </w:rPr>
              <w:t>Apoyar en el manejo de redes sociales.</w:t>
            </w:r>
          </w:p>
        </w:tc>
      </w:tr>
      <w:tr w:rsidR="00DF6C40" w:rsidRPr="00FC7387" w:rsidTr="00BB3FB9">
        <w:trPr>
          <w:trHeight w:val="1284"/>
          <w:jc w:val="center"/>
        </w:trPr>
        <w:tc>
          <w:tcPr>
            <w:tcW w:w="4095" w:type="dxa"/>
            <w:gridSpan w:val="2"/>
            <w:shd w:val="clear" w:color="auto" w:fill="FFFFFF"/>
          </w:tcPr>
          <w:p w:rsidR="00DF6C40" w:rsidRPr="000F6225" w:rsidRDefault="00DF6C40" w:rsidP="00E64EEB">
            <w:pPr>
              <w:pStyle w:val="Prrafodelista"/>
              <w:numPr>
                <w:ilvl w:val="0"/>
                <w:numId w:val="445"/>
              </w:numPr>
              <w:rPr>
                <w:rFonts w:ascii="Verdana" w:hAnsi="Verdana"/>
                <w:sz w:val="20"/>
                <w:szCs w:val="20"/>
                <w:lang w:val="es-ES_tradnl"/>
              </w:rPr>
            </w:pPr>
            <w:r w:rsidRPr="000F6225">
              <w:rPr>
                <w:rFonts w:ascii="Verdana" w:hAnsi="Verdana"/>
                <w:sz w:val="20"/>
                <w:szCs w:val="20"/>
                <w:lang w:val="es-ES_tradnl"/>
              </w:rPr>
              <w:t>Direcciones, Unidades MIGOB</w:t>
            </w:r>
          </w:p>
        </w:tc>
        <w:tc>
          <w:tcPr>
            <w:tcW w:w="6078" w:type="dxa"/>
            <w:shd w:val="clear" w:color="auto" w:fill="FFFFFF"/>
          </w:tcPr>
          <w:p w:rsidR="00DF6C40" w:rsidRPr="000F6225" w:rsidRDefault="00DF6C40" w:rsidP="00E64EEB">
            <w:pPr>
              <w:pStyle w:val="Prrafodelista"/>
              <w:numPr>
                <w:ilvl w:val="0"/>
                <w:numId w:val="446"/>
              </w:numPr>
              <w:rPr>
                <w:rFonts w:ascii="Verdana" w:hAnsi="Verdana"/>
                <w:spacing w:val="-2"/>
                <w:sz w:val="20"/>
                <w:szCs w:val="20"/>
              </w:rPr>
            </w:pPr>
            <w:r w:rsidRPr="000F6225">
              <w:rPr>
                <w:rFonts w:ascii="Verdana" w:hAnsi="Verdana"/>
                <w:spacing w:val="-2"/>
                <w:sz w:val="20"/>
                <w:szCs w:val="20"/>
              </w:rPr>
              <w:t>Brindar cobertura de actividades mediáticas y no mediáticas del Ministerio.</w:t>
            </w:r>
          </w:p>
          <w:p w:rsidR="00DF6C40" w:rsidRPr="000F6225" w:rsidRDefault="00DF6C40" w:rsidP="00E64EEB">
            <w:pPr>
              <w:pStyle w:val="Prrafodelista"/>
              <w:numPr>
                <w:ilvl w:val="0"/>
                <w:numId w:val="446"/>
              </w:numPr>
              <w:rPr>
                <w:rFonts w:ascii="Verdana" w:hAnsi="Verdana"/>
                <w:spacing w:val="-2"/>
                <w:sz w:val="20"/>
                <w:szCs w:val="20"/>
              </w:rPr>
            </w:pPr>
            <w:r w:rsidRPr="000F6225">
              <w:rPr>
                <w:rFonts w:ascii="Verdana" w:hAnsi="Verdana"/>
                <w:spacing w:val="-2"/>
                <w:sz w:val="20"/>
                <w:szCs w:val="20"/>
              </w:rPr>
              <w:t>Coordinar apoyo logístico para atención de los medios de comunicación.</w:t>
            </w:r>
          </w:p>
        </w:tc>
      </w:tr>
      <w:tr w:rsidR="00DF6C40" w:rsidRPr="00FC7387" w:rsidTr="00BB3FB9">
        <w:trPr>
          <w:trHeight w:val="976"/>
          <w:jc w:val="center"/>
        </w:trPr>
        <w:tc>
          <w:tcPr>
            <w:tcW w:w="4095" w:type="dxa"/>
            <w:gridSpan w:val="2"/>
            <w:shd w:val="clear" w:color="auto" w:fill="FFFFFF"/>
          </w:tcPr>
          <w:p w:rsidR="00DF6C40" w:rsidRPr="000F6225" w:rsidRDefault="00DF6C40" w:rsidP="00E64EEB">
            <w:pPr>
              <w:pStyle w:val="Prrafodelista"/>
              <w:numPr>
                <w:ilvl w:val="0"/>
                <w:numId w:val="445"/>
              </w:numPr>
              <w:rPr>
                <w:rFonts w:ascii="Verdana" w:hAnsi="Verdana"/>
                <w:sz w:val="20"/>
                <w:szCs w:val="20"/>
                <w:lang w:val="es-ES_tradnl"/>
              </w:rPr>
            </w:pPr>
            <w:r w:rsidRPr="000F6225">
              <w:rPr>
                <w:rFonts w:ascii="Verdana" w:hAnsi="Verdana"/>
                <w:sz w:val="20"/>
                <w:szCs w:val="20"/>
                <w:lang w:val="es-ES_tradnl"/>
              </w:rPr>
              <w:t>Dependencias MIGOB</w:t>
            </w:r>
          </w:p>
        </w:tc>
        <w:tc>
          <w:tcPr>
            <w:tcW w:w="6078" w:type="dxa"/>
            <w:shd w:val="clear" w:color="auto" w:fill="FFFFFF"/>
          </w:tcPr>
          <w:p w:rsidR="00DF6C40" w:rsidRPr="000F6225" w:rsidRDefault="00DF6C40" w:rsidP="00E64EEB">
            <w:pPr>
              <w:pStyle w:val="Prrafodelista"/>
              <w:numPr>
                <w:ilvl w:val="0"/>
                <w:numId w:val="445"/>
              </w:numPr>
              <w:rPr>
                <w:rFonts w:ascii="Verdana" w:hAnsi="Verdana"/>
                <w:spacing w:val="-2"/>
                <w:sz w:val="20"/>
                <w:szCs w:val="20"/>
              </w:rPr>
            </w:pPr>
            <w:r w:rsidRPr="000F6225">
              <w:rPr>
                <w:rFonts w:ascii="Verdana" w:hAnsi="Verdana"/>
                <w:spacing w:val="-2"/>
                <w:sz w:val="20"/>
                <w:szCs w:val="20"/>
              </w:rPr>
              <w:t>Brindar cobertura de actividades mediáticas que se organizan en las dependencias.</w:t>
            </w:r>
          </w:p>
          <w:p w:rsidR="00DF6C40" w:rsidRPr="000F6225" w:rsidRDefault="00DF6C40" w:rsidP="00E64EEB">
            <w:pPr>
              <w:pStyle w:val="Prrafodelista"/>
              <w:numPr>
                <w:ilvl w:val="0"/>
                <w:numId w:val="445"/>
              </w:numPr>
              <w:rPr>
                <w:rFonts w:ascii="Verdana" w:hAnsi="Verdana"/>
                <w:spacing w:val="-2"/>
                <w:sz w:val="20"/>
                <w:szCs w:val="20"/>
              </w:rPr>
            </w:pPr>
            <w:r w:rsidRPr="000F6225">
              <w:rPr>
                <w:rFonts w:ascii="Verdana" w:hAnsi="Verdana"/>
                <w:spacing w:val="-2"/>
                <w:sz w:val="20"/>
                <w:szCs w:val="20"/>
              </w:rPr>
              <w:t>Asesoría a los directores en manejo de medios.</w:t>
            </w:r>
          </w:p>
        </w:tc>
      </w:tr>
      <w:tr w:rsidR="00DF6C40" w:rsidRPr="00FC7387" w:rsidTr="00BB3FB9">
        <w:trPr>
          <w:trHeight w:val="721"/>
          <w:jc w:val="center"/>
        </w:trPr>
        <w:tc>
          <w:tcPr>
            <w:tcW w:w="4095" w:type="dxa"/>
            <w:gridSpan w:val="2"/>
            <w:shd w:val="clear" w:color="auto" w:fill="FFFFFF"/>
          </w:tcPr>
          <w:p w:rsidR="00DF6C40" w:rsidRPr="000F6225" w:rsidRDefault="00DF6C40" w:rsidP="00E64EEB">
            <w:pPr>
              <w:pStyle w:val="Prrafodelista"/>
              <w:numPr>
                <w:ilvl w:val="0"/>
                <w:numId w:val="445"/>
              </w:numPr>
              <w:rPr>
                <w:rFonts w:ascii="Verdana" w:hAnsi="Verdana"/>
                <w:sz w:val="20"/>
                <w:szCs w:val="20"/>
                <w:lang w:val="es-ES_tradnl"/>
              </w:rPr>
            </w:pPr>
            <w:r w:rsidRPr="000F6225">
              <w:rPr>
                <w:rFonts w:ascii="Verdana" w:hAnsi="Verdana"/>
                <w:sz w:val="20"/>
                <w:szCs w:val="20"/>
                <w:lang w:val="es-ES_tradnl"/>
              </w:rPr>
              <w:t>Personal MIGOB</w:t>
            </w:r>
          </w:p>
        </w:tc>
        <w:tc>
          <w:tcPr>
            <w:tcW w:w="6078" w:type="dxa"/>
            <w:shd w:val="clear" w:color="auto" w:fill="FFFFFF"/>
          </w:tcPr>
          <w:p w:rsidR="00DF6C40" w:rsidRPr="000F6225" w:rsidRDefault="00DF6C40" w:rsidP="00E64EEB">
            <w:pPr>
              <w:pStyle w:val="Prrafodelista"/>
              <w:numPr>
                <w:ilvl w:val="0"/>
                <w:numId w:val="445"/>
              </w:numPr>
              <w:rPr>
                <w:rFonts w:ascii="Verdana" w:hAnsi="Verdana"/>
                <w:sz w:val="20"/>
                <w:szCs w:val="20"/>
                <w:lang w:eastAsia="es-SV"/>
              </w:rPr>
            </w:pPr>
            <w:r w:rsidRPr="000F6225">
              <w:rPr>
                <w:rFonts w:ascii="Verdana" w:hAnsi="Verdana"/>
                <w:spacing w:val="-2"/>
                <w:sz w:val="20"/>
                <w:szCs w:val="20"/>
              </w:rPr>
              <w:t>Informar sobre las diferentes actividades del Ministerio de Gobernación.</w:t>
            </w:r>
          </w:p>
        </w:tc>
      </w:tr>
      <w:tr w:rsidR="00DF6C40" w:rsidRPr="000F6225" w:rsidTr="00BB3FB9">
        <w:trPr>
          <w:trHeight w:val="292"/>
          <w:jc w:val="center"/>
        </w:trPr>
        <w:tc>
          <w:tcPr>
            <w:tcW w:w="4095" w:type="dxa"/>
            <w:gridSpan w:val="2"/>
            <w:shd w:val="clear" w:color="auto" w:fill="auto"/>
          </w:tcPr>
          <w:p w:rsidR="00DF6C40" w:rsidRPr="000F6225" w:rsidRDefault="00DF6C40" w:rsidP="000F6225">
            <w:pPr>
              <w:jc w:val="center"/>
              <w:rPr>
                <w:rFonts w:ascii="Verdana" w:hAnsi="Verdana" w:cs="Arial"/>
                <w:b/>
                <w:sz w:val="20"/>
                <w:szCs w:val="20"/>
                <w:lang w:eastAsia="es-SV"/>
              </w:rPr>
            </w:pPr>
            <w:r w:rsidRPr="000F6225">
              <w:rPr>
                <w:rFonts w:ascii="Verdana" w:hAnsi="Verdana" w:cs="Arial"/>
                <w:b/>
                <w:sz w:val="20"/>
                <w:szCs w:val="20"/>
                <w:lang w:eastAsia="es-SV"/>
              </w:rPr>
              <w:t>Externas</w:t>
            </w:r>
          </w:p>
        </w:tc>
        <w:tc>
          <w:tcPr>
            <w:tcW w:w="6078" w:type="dxa"/>
            <w:shd w:val="clear" w:color="auto" w:fill="auto"/>
          </w:tcPr>
          <w:p w:rsidR="00DF6C40" w:rsidRPr="000F6225" w:rsidRDefault="00DF6C40" w:rsidP="000F6225">
            <w:pPr>
              <w:jc w:val="center"/>
              <w:rPr>
                <w:rFonts w:ascii="Verdana" w:hAnsi="Verdana" w:cs="Arial"/>
                <w:b/>
                <w:sz w:val="20"/>
                <w:szCs w:val="20"/>
                <w:lang w:eastAsia="es-SV"/>
              </w:rPr>
            </w:pPr>
            <w:r w:rsidRPr="000F6225">
              <w:rPr>
                <w:rFonts w:ascii="Verdana" w:hAnsi="Verdana" w:cs="Arial"/>
                <w:b/>
                <w:sz w:val="20"/>
                <w:szCs w:val="20"/>
                <w:lang w:eastAsia="es-SV"/>
              </w:rPr>
              <w:t>Para</w:t>
            </w:r>
          </w:p>
        </w:tc>
      </w:tr>
      <w:tr w:rsidR="00DF6C40" w:rsidRPr="00FC7387" w:rsidTr="00BB3FB9">
        <w:trPr>
          <w:trHeight w:val="278"/>
          <w:jc w:val="center"/>
        </w:trPr>
        <w:tc>
          <w:tcPr>
            <w:tcW w:w="4095" w:type="dxa"/>
            <w:gridSpan w:val="2"/>
            <w:shd w:val="clear" w:color="auto" w:fill="FFFFFF"/>
          </w:tcPr>
          <w:p w:rsidR="00DF6C40" w:rsidRPr="000F6225" w:rsidRDefault="00DF6C40" w:rsidP="00E64EEB">
            <w:pPr>
              <w:pStyle w:val="Prrafodelista"/>
              <w:numPr>
                <w:ilvl w:val="0"/>
                <w:numId w:val="445"/>
              </w:numPr>
              <w:rPr>
                <w:rFonts w:ascii="Verdana" w:hAnsi="Verdana"/>
                <w:sz w:val="20"/>
                <w:szCs w:val="20"/>
                <w:lang w:val="es-ES_tradnl"/>
              </w:rPr>
            </w:pPr>
            <w:r w:rsidRPr="000F6225">
              <w:rPr>
                <w:rFonts w:ascii="Verdana" w:hAnsi="Verdana"/>
                <w:sz w:val="20"/>
                <w:szCs w:val="20"/>
                <w:lang w:val="es-ES_tradnl"/>
              </w:rPr>
              <w:t>Medios de Comunicación</w:t>
            </w:r>
          </w:p>
        </w:tc>
        <w:tc>
          <w:tcPr>
            <w:tcW w:w="6078" w:type="dxa"/>
            <w:shd w:val="clear" w:color="auto" w:fill="FFFFFF"/>
          </w:tcPr>
          <w:p w:rsidR="00DF6C40" w:rsidRPr="000F6225" w:rsidRDefault="00DF6C40" w:rsidP="00E64EEB">
            <w:pPr>
              <w:pStyle w:val="Prrafodelista"/>
              <w:numPr>
                <w:ilvl w:val="0"/>
                <w:numId w:val="445"/>
              </w:numPr>
              <w:rPr>
                <w:rFonts w:ascii="Verdana" w:hAnsi="Verdana"/>
                <w:spacing w:val="-2"/>
                <w:sz w:val="20"/>
                <w:szCs w:val="20"/>
              </w:rPr>
            </w:pPr>
            <w:r w:rsidRPr="000F6225">
              <w:rPr>
                <w:rFonts w:ascii="Verdana" w:hAnsi="Verdana"/>
                <w:spacing w:val="-2"/>
                <w:sz w:val="20"/>
                <w:szCs w:val="20"/>
              </w:rPr>
              <w:t>Convocatoria de medios para la cobertura en los eventos y conferencias del Ministerio de Gobernación y sus dependencias.</w:t>
            </w:r>
          </w:p>
          <w:p w:rsidR="00DF6C40" w:rsidRPr="000F6225" w:rsidRDefault="00DF6C40" w:rsidP="00E64EEB">
            <w:pPr>
              <w:pStyle w:val="Prrafodelista"/>
              <w:numPr>
                <w:ilvl w:val="0"/>
                <w:numId w:val="445"/>
              </w:numPr>
              <w:rPr>
                <w:rFonts w:ascii="Verdana" w:hAnsi="Verdana"/>
                <w:spacing w:val="-2"/>
                <w:sz w:val="20"/>
                <w:szCs w:val="20"/>
              </w:rPr>
            </w:pPr>
            <w:r w:rsidRPr="000F6225">
              <w:rPr>
                <w:rFonts w:ascii="Verdana" w:hAnsi="Verdana"/>
                <w:spacing w:val="-2"/>
                <w:sz w:val="20"/>
                <w:szCs w:val="20"/>
              </w:rPr>
              <w:t>Proporcionar a los Medios de Comunicación el material informativo de las actividades del Ministerio y sus dependencias (video, fotografías, audios, boletines).</w:t>
            </w:r>
          </w:p>
          <w:p w:rsidR="00DF6C40" w:rsidRPr="000F6225" w:rsidRDefault="00DF6C40" w:rsidP="00E64EEB">
            <w:pPr>
              <w:pStyle w:val="Prrafodelista"/>
              <w:numPr>
                <w:ilvl w:val="0"/>
                <w:numId w:val="445"/>
              </w:numPr>
              <w:rPr>
                <w:rFonts w:ascii="Verdana" w:hAnsi="Verdana"/>
                <w:sz w:val="20"/>
                <w:szCs w:val="20"/>
                <w:lang w:eastAsia="es-SV"/>
              </w:rPr>
            </w:pPr>
            <w:r w:rsidRPr="000F6225">
              <w:rPr>
                <w:rFonts w:ascii="Verdana" w:hAnsi="Verdana"/>
                <w:spacing w:val="-2"/>
                <w:sz w:val="20"/>
                <w:szCs w:val="20"/>
              </w:rPr>
              <w:t>Hacer lobby con los periodistas para tener mayor cobertura y tratamiento positivo de la información, además de sugerir temas de interés para el Ministerio.</w:t>
            </w:r>
          </w:p>
        </w:tc>
      </w:tr>
    </w:tbl>
    <w:p w:rsidR="00DF6C40" w:rsidRPr="00FC7387" w:rsidRDefault="00DF6C40" w:rsidP="006C79B2">
      <w:pPr>
        <w:spacing w:after="0"/>
        <w:ind w:left="851"/>
        <w:jc w:val="both"/>
        <w:rPr>
          <w:rFonts w:ascii="Verdana" w:hAnsi="Verdana" w:cs="Arial"/>
          <w:b/>
          <w:lang w:val="es-ES" w:eastAsia="es-SV"/>
        </w:rPr>
      </w:pPr>
    </w:p>
    <w:p w:rsidR="00DF6C40" w:rsidRPr="000F6225" w:rsidRDefault="00DF6C40" w:rsidP="000F6225">
      <w:pPr>
        <w:rPr>
          <w:rFonts w:ascii="Verdana" w:hAnsi="Verdana"/>
          <w:b/>
          <w:sz w:val="20"/>
          <w:szCs w:val="20"/>
        </w:rPr>
      </w:pPr>
      <w:bookmarkStart w:id="191" w:name="_Toc378931074"/>
      <w:bookmarkStart w:id="192" w:name="_Toc378931534"/>
      <w:bookmarkStart w:id="193" w:name="_Toc381607446"/>
      <w:bookmarkStart w:id="194" w:name="_Toc381619985"/>
      <w:bookmarkStart w:id="195" w:name="_Toc415058213"/>
      <w:bookmarkStart w:id="196" w:name="_Toc417650889"/>
      <w:r w:rsidRPr="000F6225">
        <w:rPr>
          <w:rFonts w:ascii="Verdana" w:hAnsi="Verdana"/>
          <w:b/>
          <w:sz w:val="20"/>
          <w:szCs w:val="20"/>
        </w:rPr>
        <w:lastRenderedPageBreak/>
        <w:t>ORGANIGRAMA DEPARTAMENTO DE PROTOCOLO</w:t>
      </w:r>
      <w:bookmarkEnd w:id="191"/>
      <w:bookmarkEnd w:id="192"/>
      <w:bookmarkEnd w:id="193"/>
      <w:bookmarkEnd w:id="194"/>
      <w:bookmarkEnd w:id="195"/>
      <w:bookmarkEnd w:id="196"/>
    </w:p>
    <w:p w:rsidR="00DF6C40" w:rsidRPr="00FC7387" w:rsidRDefault="00734290" w:rsidP="006C79B2">
      <w:pPr>
        <w:spacing w:after="0"/>
        <w:jc w:val="both"/>
        <w:rPr>
          <w:rFonts w:ascii="Verdana" w:hAnsi="Verdana" w:cs="Arial"/>
        </w:rPr>
      </w:pPr>
      <w:r>
        <w:rPr>
          <w:rFonts w:ascii="Verdana" w:hAnsi="Verdana" w:cs="Arial"/>
          <w:noProof/>
          <w:lang w:eastAsia="es-SV"/>
        </w:rPr>
        <w:pict>
          <v:shape id="_x0000_s1080" type="#_x0000_t75" style="position:absolute;left:0;text-align:left;margin-left:112.7pt;margin-top:10.9pt;width:167.65pt;height:100.7pt;z-index:251700736" wrapcoords="5679 338 5577 8269 5882 8438 10749 8438 13386 11138 13386 13838 7099 14175 6693 14344 6693 21094 20485 21094 20687 14344 19977 14175 13792 13838 13994 8944 21093 8438 21600 8269 21397 338 5679 338">
            <v:imagedata r:id="rId15" o:title=""/>
            <w10:wrap type="tight"/>
          </v:shape>
          <o:OLEObject Type="Embed" ProgID="Visio.Drawing.11" ShapeID="_x0000_s1080" DrawAspect="Content" ObjectID="_1552309866" r:id="rId16"/>
        </w:pict>
      </w:r>
    </w:p>
    <w:p w:rsidR="00DF6C40" w:rsidRPr="00FC7387" w:rsidRDefault="00DF6C40" w:rsidP="006C79B2">
      <w:pPr>
        <w:spacing w:after="0"/>
        <w:jc w:val="both"/>
        <w:rPr>
          <w:rFonts w:ascii="Verdana" w:hAnsi="Verdana" w:cs="Arial"/>
        </w:rPr>
      </w:pPr>
    </w:p>
    <w:p w:rsidR="00DF6C40" w:rsidRPr="00FC7387" w:rsidRDefault="00DF6C40" w:rsidP="006C79B2">
      <w:pPr>
        <w:spacing w:after="0"/>
        <w:jc w:val="both"/>
        <w:rPr>
          <w:rFonts w:ascii="Verdana" w:hAnsi="Verdana" w:cs="Arial"/>
        </w:rPr>
      </w:pPr>
    </w:p>
    <w:p w:rsidR="00A6159C" w:rsidRPr="00FC7387" w:rsidRDefault="00A6159C" w:rsidP="006C79B2">
      <w:pPr>
        <w:spacing w:after="0"/>
        <w:jc w:val="both"/>
        <w:rPr>
          <w:rFonts w:ascii="Verdana" w:hAnsi="Verdana" w:cs="Arial"/>
        </w:rPr>
      </w:pPr>
    </w:p>
    <w:p w:rsidR="00A6159C" w:rsidRPr="00FC7387" w:rsidRDefault="00A6159C" w:rsidP="006C79B2">
      <w:pPr>
        <w:spacing w:after="0"/>
        <w:jc w:val="both"/>
        <w:rPr>
          <w:rFonts w:ascii="Verdana" w:hAnsi="Verdana" w:cs="Arial"/>
        </w:rPr>
      </w:pPr>
    </w:p>
    <w:p w:rsidR="00A6159C" w:rsidRPr="00FC7387" w:rsidRDefault="00A6159C" w:rsidP="006C79B2">
      <w:pPr>
        <w:spacing w:after="0"/>
        <w:jc w:val="both"/>
        <w:rPr>
          <w:rFonts w:ascii="Verdana" w:hAnsi="Verdana" w:cs="Arial"/>
        </w:rPr>
      </w:pPr>
    </w:p>
    <w:p w:rsidR="00A6159C" w:rsidRPr="00FC7387" w:rsidRDefault="00A6159C" w:rsidP="006C79B2">
      <w:pPr>
        <w:spacing w:after="0"/>
        <w:jc w:val="both"/>
        <w:rPr>
          <w:rFonts w:ascii="Verdana" w:hAnsi="Verdana" w:cs="Arial"/>
        </w:rPr>
      </w:pPr>
    </w:p>
    <w:p w:rsidR="00DF6C40" w:rsidRPr="00FC7387" w:rsidRDefault="00DF6C40" w:rsidP="006C79B2">
      <w:pPr>
        <w:spacing w:after="0"/>
        <w:jc w:val="both"/>
        <w:rPr>
          <w:rFonts w:ascii="Verdana" w:hAnsi="Verdana" w:cs="Arial"/>
        </w:rPr>
      </w:pPr>
    </w:p>
    <w:p w:rsidR="00DF6C40" w:rsidRPr="00FC7387" w:rsidRDefault="00DF6C40" w:rsidP="006C79B2">
      <w:pPr>
        <w:spacing w:after="0"/>
        <w:jc w:val="both"/>
        <w:rPr>
          <w:rFonts w:ascii="Verdana" w:hAnsi="Verdana" w:cs="Arial"/>
        </w:rPr>
      </w:pPr>
    </w:p>
    <w:p w:rsidR="00DF6C40" w:rsidRPr="00780D44" w:rsidRDefault="00DF6C40" w:rsidP="00780D44">
      <w:pPr>
        <w:rPr>
          <w:rFonts w:ascii="Verdana" w:hAnsi="Verdana"/>
          <w:b/>
          <w:sz w:val="20"/>
          <w:szCs w:val="20"/>
        </w:rPr>
      </w:pPr>
      <w:bookmarkStart w:id="197" w:name="_Toc378931075"/>
      <w:bookmarkStart w:id="198" w:name="_Toc378931535"/>
      <w:bookmarkStart w:id="199" w:name="_Toc381607447"/>
      <w:bookmarkStart w:id="200" w:name="_Toc381619986"/>
      <w:bookmarkStart w:id="201" w:name="_Toc415058214"/>
      <w:bookmarkStart w:id="202" w:name="_Toc417650890"/>
      <w:r w:rsidRPr="00780D44">
        <w:rPr>
          <w:rFonts w:ascii="Verdana" w:hAnsi="Verdana"/>
          <w:b/>
          <w:sz w:val="20"/>
          <w:szCs w:val="20"/>
        </w:rPr>
        <w:t>DESCRIPCIÓN DEL DEPARTAMENTO DE PROTOCOLO:</w:t>
      </w:r>
      <w:bookmarkEnd w:id="197"/>
      <w:bookmarkEnd w:id="198"/>
      <w:bookmarkEnd w:id="199"/>
      <w:bookmarkEnd w:id="200"/>
      <w:bookmarkEnd w:id="201"/>
      <w:bookmarkEnd w:id="202"/>
    </w:p>
    <w:p w:rsidR="00DF6C40" w:rsidRPr="00FC7387" w:rsidRDefault="00DF6C40" w:rsidP="006C79B2">
      <w:pPr>
        <w:spacing w:after="0"/>
        <w:jc w:val="both"/>
        <w:rPr>
          <w:rFonts w:ascii="Verdana" w:hAnsi="Verdana" w:cs="Arial"/>
        </w:rPr>
      </w:pPr>
    </w:p>
    <w:tbl>
      <w:tblPr>
        <w:tblW w:w="10173" w:type="dxa"/>
        <w:jc w:val="center"/>
        <w:tblLayout w:type="fixed"/>
        <w:tblLook w:val="04A0" w:firstRow="1" w:lastRow="0" w:firstColumn="1" w:lastColumn="0" w:noHBand="0" w:noVBand="1"/>
      </w:tblPr>
      <w:tblGrid>
        <w:gridCol w:w="3918"/>
        <w:gridCol w:w="1169"/>
        <w:gridCol w:w="5086"/>
      </w:tblGrid>
      <w:tr w:rsidR="00DF6C40" w:rsidRPr="00FC7387" w:rsidTr="000F6225">
        <w:trPr>
          <w:trHeight w:val="364"/>
          <w:jc w:val="center"/>
        </w:trPr>
        <w:tc>
          <w:tcPr>
            <w:tcW w:w="10173" w:type="dxa"/>
            <w:gridSpan w:val="3"/>
            <w:vAlign w:val="center"/>
          </w:tcPr>
          <w:p w:rsidR="00DF6C40" w:rsidRPr="00FC7387" w:rsidRDefault="00DF6C40" w:rsidP="00D9118F">
            <w:pPr>
              <w:widowControl w:val="0"/>
              <w:numPr>
                <w:ilvl w:val="0"/>
                <w:numId w:val="35"/>
              </w:numPr>
              <w:autoSpaceDE w:val="0"/>
              <w:autoSpaceDN w:val="0"/>
              <w:adjustRightInd w:val="0"/>
              <w:spacing w:after="0"/>
              <w:jc w:val="both"/>
              <w:rPr>
                <w:rFonts w:ascii="Verdana" w:hAnsi="Verdana" w:cs="Arial"/>
                <w:b/>
                <w:sz w:val="20"/>
                <w:szCs w:val="20"/>
                <w:lang w:eastAsia="es-SV"/>
              </w:rPr>
            </w:pPr>
            <w:r w:rsidRPr="00FC7387">
              <w:rPr>
                <w:rFonts w:ascii="Verdana" w:hAnsi="Verdana" w:cs="Arial"/>
                <w:b/>
                <w:sz w:val="20"/>
                <w:szCs w:val="20"/>
                <w:lang w:eastAsia="es-SV"/>
              </w:rPr>
              <w:t xml:space="preserve">IDENTIFICACIÓN </w:t>
            </w:r>
          </w:p>
        </w:tc>
      </w:tr>
      <w:tr w:rsidR="00DF6C40" w:rsidRPr="00FC7387" w:rsidTr="006C79B2">
        <w:trPr>
          <w:trHeight w:val="284"/>
          <w:jc w:val="center"/>
        </w:trPr>
        <w:tc>
          <w:tcPr>
            <w:tcW w:w="3918" w:type="dxa"/>
            <w:vAlign w:val="center"/>
          </w:tcPr>
          <w:p w:rsidR="00DF6C40" w:rsidRPr="00FC7387" w:rsidRDefault="00DF6C40" w:rsidP="00D9118F">
            <w:pPr>
              <w:widowControl w:val="0"/>
              <w:numPr>
                <w:ilvl w:val="0"/>
                <w:numId w:val="36"/>
              </w:numPr>
              <w:autoSpaceDE w:val="0"/>
              <w:autoSpaceDN w:val="0"/>
              <w:adjustRightInd w:val="0"/>
              <w:spacing w:after="0"/>
              <w:ind w:left="284" w:hanging="284"/>
              <w:jc w:val="both"/>
              <w:rPr>
                <w:rFonts w:ascii="Verdana" w:hAnsi="Verdana" w:cs="Arial"/>
                <w:b/>
                <w:sz w:val="20"/>
                <w:szCs w:val="20"/>
                <w:lang w:eastAsia="es-SV"/>
              </w:rPr>
            </w:pPr>
            <w:r w:rsidRPr="00FC7387">
              <w:rPr>
                <w:rFonts w:ascii="Verdana" w:hAnsi="Verdana" w:cs="Arial"/>
                <w:b/>
                <w:sz w:val="20"/>
                <w:szCs w:val="20"/>
                <w:lang w:eastAsia="es-SV"/>
              </w:rPr>
              <w:t>Nombre de la Unidad</w:t>
            </w:r>
          </w:p>
        </w:tc>
        <w:tc>
          <w:tcPr>
            <w:tcW w:w="6255" w:type="dxa"/>
            <w:gridSpan w:val="2"/>
            <w:vAlign w:val="center"/>
          </w:tcPr>
          <w:p w:rsidR="00DF6C40" w:rsidRPr="00FC7387" w:rsidRDefault="00DF6C40" w:rsidP="006C79B2">
            <w:pPr>
              <w:spacing w:after="0"/>
              <w:jc w:val="both"/>
              <w:rPr>
                <w:rFonts w:ascii="Verdana" w:hAnsi="Verdana" w:cs="Arial"/>
                <w:b/>
                <w:sz w:val="20"/>
                <w:szCs w:val="20"/>
                <w:lang w:eastAsia="es-SV"/>
              </w:rPr>
            </w:pPr>
            <w:r w:rsidRPr="00FC7387">
              <w:rPr>
                <w:rFonts w:ascii="Verdana" w:hAnsi="Verdana" w:cs="Arial"/>
                <w:b/>
                <w:sz w:val="20"/>
                <w:szCs w:val="20"/>
                <w:lang w:eastAsia="es-SV"/>
              </w:rPr>
              <w:t>Departamento de Protocolo</w:t>
            </w:r>
          </w:p>
        </w:tc>
      </w:tr>
      <w:tr w:rsidR="00DF6C40" w:rsidRPr="00FC7387" w:rsidTr="006C79B2">
        <w:trPr>
          <w:trHeight w:val="284"/>
          <w:jc w:val="center"/>
        </w:trPr>
        <w:tc>
          <w:tcPr>
            <w:tcW w:w="3918" w:type="dxa"/>
            <w:vAlign w:val="center"/>
          </w:tcPr>
          <w:p w:rsidR="00DF6C40" w:rsidRPr="00FC7387" w:rsidRDefault="00DF6C40" w:rsidP="00D9118F">
            <w:pPr>
              <w:widowControl w:val="0"/>
              <w:numPr>
                <w:ilvl w:val="0"/>
                <w:numId w:val="36"/>
              </w:numPr>
              <w:autoSpaceDE w:val="0"/>
              <w:autoSpaceDN w:val="0"/>
              <w:adjustRightInd w:val="0"/>
              <w:spacing w:after="0"/>
              <w:ind w:left="284" w:hanging="284"/>
              <w:jc w:val="both"/>
              <w:rPr>
                <w:rFonts w:ascii="Verdana" w:hAnsi="Verdana" w:cs="Arial"/>
                <w:b/>
                <w:sz w:val="20"/>
                <w:szCs w:val="20"/>
                <w:lang w:eastAsia="es-SV"/>
              </w:rPr>
            </w:pPr>
            <w:r w:rsidRPr="00FC7387">
              <w:rPr>
                <w:rFonts w:ascii="Verdana" w:hAnsi="Verdana" w:cs="Arial"/>
                <w:b/>
                <w:sz w:val="20"/>
                <w:szCs w:val="20"/>
                <w:lang w:eastAsia="es-SV"/>
              </w:rPr>
              <w:t>Tipo estructural</w:t>
            </w:r>
          </w:p>
        </w:tc>
        <w:tc>
          <w:tcPr>
            <w:tcW w:w="6255" w:type="dxa"/>
            <w:gridSpan w:val="2"/>
            <w:vAlign w:val="center"/>
          </w:tcPr>
          <w:p w:rsidR="00DF6C40" w:rsidRPr="00FC7387" w:rsidRDefault="00DF6C40" w:rsidP="006C79B2">
            <w:pPr>
              <w:spacing w:after="0"/>
              <w:jc w:val="both"/>
              <w:rPr>
                <w:rFonts w:ascii="Verdana" w:hAnsi="Verdana" w:cs="Arial"/>
                <w:b/>
                <w:sz w:val="20"/>
                <w:szCs w:val="20"/>
                <w:lang w:eastAsia="es-SV"/>
              </w:rPr>
            </w:pPr>
            <w:r w:rsidRPr="00FC7387">
              <w:rPr>
                <w:rFonts w:ascii="Verdana" w:hAnsi="Verdana" w:cs="Arial"/>
                <w:b/>
                <w:sz w:val="20"/>
                <w:szCs w:val="20"/>
                <w:lang w:eastAsia="es-SV"/>
              </w:rPr>
              <w:t>Operativo</w:t>
            </w:r>
          </w:p>
        </w:tc>
      </w:tr>
      <w:tr w:rsidR="00DF6C40" w:rsidRPr="00FC7387" w:rsidTr="00A6159C">
        <w:trPr>
          <w:trHeight w:val="682"/>
          <w:jc w:val="center"/>
        </w:trPr>
        <w:tc>
          <w:tcPr>
            <w:tcW w:w="3918" w:type="dxa"/>
            <w:vAlign w:val="center"/>
          </w:tcPr>
          <w:p w:rsidR="00DF6C40" w:rsidRPr="00FC7387" w:rsidRDefault="00DF6C40" w:rsidP="00D9118F">
            <w:pPr>
              <w:widowControl w:val="0"/>
              <w:numPr>
                <w:ilvl w:val="0"/>
                <w:numId w:val="36"/>
              </w:numPr>
              <w:autoSpaceDE w:val="0"/>
              <w:autoSpaceDN w:val="0"/>
              <w:adjustRightInd w:val="0"/>
              <w:spacing w:after="0"/>
              <w:ind w:left="284" w:hanging="284"/>
              <w:jc w:val="both"/>
              <w:rPr>
                <w:rFonts w:ascii="Verdana" w:hAnsi="Verdana" w:cs="Arial"/>
                <w:b/>
                <w:sz w:val="20"/>
                <w:szCs w:val="20"/>
                <w:lang w:eastAsia="es-SV"/>
              </w:rPr>
            </w:pPr>
            <w:r w:rsidRPr="00FC7387">
              <w:rPr>
                <w:rFonts w:ascii="Verdana" w:hAnsi="Verdana" w:cs="Arial"/>
                <w:b/>
                <w:sz w:val="20"/>
                <w:szCs w:val="20"/>
                <w:lang w:eastAsia="es-SV"/>
              </w:rPr>
              <w:t>Dependencia directa</w:t>
            </w:r>
          </w:p>
        </w:tc>
        <w:tc>
          <w:tcPr>
            <w:tcW w:w="6255" w:type="dxa"/>
            <w:gridSpan w:val="2"/>
            <w:vAlign w:val="center"/>
          </w:tcPr>
          <w:p w:rsidR="00DF6C40" w:rsidRPr="00FC7387" w:rsidRDefault="00DF6C40" w:rsidP="006C79B2">
            <w:pPr>
              <w:spacing w:after="0"/>
              <w:jc w:val="both"/>
              <w:rPr>
                <w:rFonts w:ascii="Verdana" w:hAnsi="Verdana" w:cs="Arial"/>
                <w:b/>
                <w:sz w:val="20"/>
                <w:szCs w:val="20"/>
                <w:lang w:eastAsia="es-SV"/>
              </w:rPr>
            </w:pPr>
            <w:r w:rsidRPr="00FC7387">
              <w:rPr>
                <w:rFonts w:ascii="Verdana" w:hAnsi="Verdana" w:cs="Arial"/>
                <w:b/>
                <w:sz w:val="20"/>
                <w:szCs w:val="20"/>
                <w:lang w:eastAsia="es-SV"/>
              </w:rPr>
              <w:t>Dirección de Comunicaciones y Relaciones Públicas</w:t>
            </w:r>
          </w:p>
        </w:tc>
      </w:tr>
      <w:tr w:rsidR="000F6225" w:rsidRPr="00FC7387" w:rsidTr="00A6159C">
        <w:trPr>
          <w:trHeight w:val="682"/>
          <w:jc w:val="center"/>
        </w:trPr>
        <w:tc>
          <w:tcPr>
            <w:tcW w:w="3918" w:type="dxa"/>
            <w:vAlign w:val="center"/>
          </w:tcPr>
          <w:p w:rsidR="000F6225" w:rsidRDefault="000F6225" w:rsidP="000F6225">
            <w:pPr>
              <w:widowControl w:val="0"/>
              <w:autoSpaceDE w:val="0"/>
              <w:autoSpaceDN w:val="0"/>
              <w:adjustRightInd w:val="0"/>
              <w:spacing w:after="0"/>
              <w:jc w:val="both"/>
              <w:rPr>
                <w:rFonts w:ascii="Verdana" w:hAnsi="Verdana" w:cs="Arial"/>
                <w:b/>
                <w:sz w:val="20"/>
                <w:szCs w:val="20"/>
                <w:lang w:eastAsia="es-SV"/>
              </w:rPr>
            </w:pPr>
          </w:p>
          <w:p w:rsidR="000F6225" w:rsidRDefault="000F6225" w:rsidP="000F6225">
            <w:pPr>
              <w:widowControl w:val="0"/>
              <w:autoSpaceDE w:val="0"/>
              <w:autoSpaceDN w:val="0"/>
              <w:adjustRightInd w:val="0"/>
              <w:spacing w:after="0"/>
              <w:jc w:val="both"/>
              <w:rPr>
                <w:rFonts w:ascii="Verdana" w:hAnsi="Verdana" w:cs="Arial"/>
                <w:b/>
                <w:sz w:val="20"/>
                <w:szCs w:val="20"/>
                <w:lang w:eastAsia="es-SV"/>
              </w:rPr>
            </w:pPr>
          </w:p>
          <w:p w:rsidR="000F6225" w:rsidRPr="00FC7387" w:rsidRDefault="000F6225" w:rsidP="000F6225">
            <w:pPr>
              <w:widowControl w:val="0"/>
              <w:autoSpaceDE w:val="0"/>
              <w:autoSpaceDN w:val="0"/>
              <w:adjustRightInd w:val="0"/>
              <w:spacing w:after="0"/>
              <w:jc w:val="both"/>
              <w:rPr>
                <w:rFonts w:ascii="Verdana" w:hAnsi="Verdana" w:cs="Arial"/>
                <w:b/>
                <w:sz w:val="20"/>
                <w:szCs w:val="20"/>
                <w:lang w:eastAsia="es-SV"/>
              </w:rPr>
            </w:pPr>
          </w:p>
        </w:tc>
        <w:tc>
          <w:tcPr>
            <w:tcW w:w="6255" w:type="dxa"/>
            <w:gridSpan w:val="2"/>
            <w:vAlign w:val="center"/>
          </w:tcPr>
          <w:p w:rsidR="000F6225" w:rsidRPr="00FC7387" w:rsidRDefault="000F6225" w:rsidP="006C79B2">
            <w:pPr>
              <w:spacing w:after="0"/>
              <w:jc w:val="both"/>
              <w:rPr>
                <w:rFonts w:ascii="Verdana" w:hAnsi="Verdana" w:cs="Arial"/>
                <w:b/>
                <w:sz w:val="20"/>
                <w:szCs w:val="20"/>
                <w:lang w:eastAsia="es-SV"/>
              </w:rPr>
            </w:pPr>
          </w:p>
        </w:tc>
      </w:tr>
      <w:tr w:rsidR="00DF6C40" w:rsidRPr="00FC7387" w:rsidTr="006C79B2">
        <w:trPr>
          <w:trHeight w:val="284"/>
          <w:jc w:val="center"/>
        </w:trPr>
        <w:tc>
          <w:tcPr>
            <w:tcW w:w="10173" w:type="dxa"/>
            <w:gridSpan w:val="3"/>
            <w:vAlign w:val="center"/>
          </w:tcPr>
          <w:p w:rsidR="00DF6C40" w:rsidRPr="00FC7387" w:rsidRDefault="00DF6C40" w:rsidP="00D9118F">
            <w:pPr>
              <w:widowControl w:val="0"/>
              <w:numPr>
                <w:ilvl w:val="0"/>
                <w:numId w:val="35"/>
              </w:numPr>
              <w:autoSpaceDE w:val="0"/>
              <w:autoSpaceDN w:val="0"/>
              <w:adjustRightInd w:val="0"/>
              <w:spacing w:after="0"/>
              <w:ind w:left="426" w:hanging="284"/>
              <w:jc w:val="both"/>
              <w:rPr>
                <w:rFonts w:ascii="Verdana" w:hAnsi="Verdana" w:cs="Arial"/>
                <w:b/>
                <w:sz w:val="20"/>
                <w:szCs w:val="20"/>
                <w:lang w:eastAsia="es-SV"/>
              </w:rPr>
            </w:pPr>
            <w:r w:rsidRPr="00FC7387">
              <w:rPr>
                <w:rFonts w:ascii="Verdana" w:hAnsi="Verdana" w:cs="Arial"/>
                <w:b/>
                <w:sz w:val="20"/>
                <w:szCs w:val="20"/>
                <w:lang w:eastAsia="es-SV"/>
              </w:rPr>
              <w:t>OBJETIVOS</w:t>
            </w:r>
          </w:p>
        </w:tc>
      </w:tr>
      <w:tr w:rsidR="00DF6C40" w:rsidRPr="00FC7387" w:rsidTr="006C79B2">
        <w:trPr>
          <w:trHeight w:val="2444"/>
          <w:jc w:val="center"/>
        </w:trPr>
        <w:tc>
          <w:tcPr>
            <w:tcW w:w="10173" w:type="dxa"/>
            <w:gridSpan w:val="3"/>
            <w:shd w:val="clear" w:color="auto" w:fill="FFFFFF"/>
          </w:tcPr>
          <w:p w:rsidR="00DF6C40" w:rsidRPr="00FC7387" w:rsidRDefault="00DF6C40" w:rsidP="00D9118F">
            <w:pPr>
              <w:widowControl w:val="0"/>
              <w:numPr>
                <w:ilvl w:val="0"/>
                <w:numId w:val="37"/>
              </w:numPr>
              <w:autoSpaceDE w:val="0"/>
              <w:autoSpaceDN w:val="0"/>
              <w:adjustRightInd w:val="0"/>
              <w:spacing w:after="0"/>
              <w:ind w:left="284" w:hanging="284"/>
              <w:jc w:val="both"/>
              <w:rPr>
                <w:rFonts w:ascii="Verdana" w:hAnsi="Verdana" w:cs="Arial"/>
                <w:b/>
                <w:sz w:val="20"/>
                <w:szCs w:val="20"/>
                <w:lang w:eastAsia="es-SV"/>
              </w:rPr>
            </w:pPr>
            <w:r w:rsidRPr="00FC7387">
              <w:rPr>
                <w:rFonts w:ascii="Verdana" w:hAnsi="Verdana" w:cs="Arial"/>
                <w:b/>
                <w:sz w:val="20"/>
                <w:szCs w:val="20"/>
                <w:lang w:eastAsia="es-SV"/>
              </w:rPr>
              <w:t xml:space="preserve">Objetivo General </w:t>
            </w:r>
          </w:p>
          <w:p w:rsidR="00DF6C40" w:rsidRPr="00FC7387" w:rsidRDefault="00DF6C40" w:rsidP="006C79B2">
            <w:pPr>
              <w:spacing w:after="0"/>
              <w:ind w:left="284"/>
              <w:jc w:val="both"/>
              <w:rPr>
                <w:rFonts w:ascii="Verdana" w:hAnsi="Verdana" w:cs="Arial"/>
                <w:bCs/>
                <w:sz w:val="20"/>
                <w:szCs w:val="20"/>
              </w:rPr>
            </w:pPr>
            <w:r w:rsidRPr="00FC7387">
              <w:rPr>
                <w:rFonts w:ascii="Verdana" w:hAnsi="Verdana" w:cs="Arial"/>
                <w:bCs/>
                <w:sz w:val="20"/>
                <w:szCs w:val="20"/>
              </w:rPr>
              <w:t>Organizar  las actividades protocolarias realizadas por el Ministerio de Gobernación</w:t>
            </w:r>
          </w:p>
          <w:p w:rsidR="006C79B2" w:rsidRPr="00FC7387" w:rsidRDefault="006C79B2" w:rsidP="006C79B2">
            <w:pPr>
              <w:spacing w:after="0"/>
              <w:ind w:left="284"/>
              <w:jc w:val="both"/>
              <w:rPr>
                <w:rFonts w:ascii="Verdana" w:hAnsi="Verdana" w:cs="Arial"/>
                <w:sz w:val="20"/>
                <w:szCs w:val="20"/>
                <w:lang w:eastAsia="es-SV"/>
              </w:rPr>
            </w:pPr>
          </w:p>
          <w:p w:rsidR="00DF6C40" w:rsidRPr="00FC7387" w:rsidRDefault="00DF6C40" w:rsidP="00D9118F">
            <w:pPr>
              <w:widowControl w:val="0"/>
              <w:numPr>
                <w:ilvl w:val="0"/>
                <w:numId w:val="37"/>
              </w:numPr>
              <w:autoSpaceDE w:val="0"/>
              <w:autoSpaceDN w:val="0"/>
              <w:adjustRightInd w:val="0"/>
              <w:spacing w:after="0"/>
              <w:ind w:left="284" w:hanging="284"/>
              <w:jc w:val="both"/>
              <w:rPr>
                <w:rFonts w:ascii="Verdana" w:hAnsi="Verdana" w:cs="Arial"/>
                <w:b/>
                <w:sz w:val="20"/>
                <w:szCs w:val="20"/>
                <w:lang w:eastAsia="es-SV"/>
              </w:rPr>
            </w:pPr>
            <w:r w:rsidRPr="00FC7387">
              <w:rPr>
                <w:rFonts w:ascii="Verdana" w:hAnsi="Verdana" w:cs="Arial"/>
                <w:b/>
                <w:sz w:val="20"/>
                <w:szCs w:val="20"/>
                <w:lang w:eastAsia="es-SV"/>
              </w:rPr>
              <w:t>Objetivos Específicos</w:t>
            </w:r>
          </w:p>
          <w:p w:rsidR="00DF6C40" w:rsidRPr="00FC7387" w:rsidRDefault="00DF6C40" w:rsidP="00E64EEB">
            <w:pPr>
              <w:pStyle w:val="Textoindependiente"/>
              <w:widowControl/>
              <w:numPr>
                <w:ilvl w:val="0"/>
                <w:numId w:val="98"/>
              </w:numPr>
              <w:suppressAutoHyphens w:val="0"/>
              <w:autoSpaceDE/>
              <w:spacing w:line="276" w:lineRule="auto"/>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 xml:space="preserve">Coordinar el montaje de eventos del Ministerio de Gobernación </w:t>
            </w:r>
          </w:p>
          <w:p w:rsidR="00DF6C40" w:rsidRPr="00FC7387" w:rsidRDefault="00DF6C40" w:rsidP="00E64EEB">
            <w:pPr>
              <w:pStyle w:val="Textoindependiente"/>
              <w:widowControl/>
              <w:numPr>
                <w:ilvl w:val="0"/>
                <w:numId w:val="98"/>
              </w:numPr>
              <w:suppressAutoHyphens w:val="0"/>
              <w:autoSpaceDE/>
              <w:spacing w:line="276" w:lineRule="auto"/>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Brindar protocolo a los Titulares del Ministerio de Gobernación</w:t>
            </w:r>
          </w:p>
          <w:p w:rsidR="00DF6C40" w:rsidRPr="00FC7387" w:rsidRDefault="00DF6C40" w:rsidP="00E64EEB">
            <w:pPr>
              <w:pStyle w:val="Textoindependiente"/>
              <w:widowControl/>
              <w:numPr>
                <w:ilvl w:val="0"/>
                <w:numId w:val="98"/>
              </w:numPr>
              <w:suppressAutoHyphens w:val="0"/>
              <w:autoSpaceDE/>
              <w:spacing w:line="276" w:lineRule="auto"/>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 xml:space="preserve">Atender la recepción del público en general que visita las instalaciones del Ministerio de Gobernación </w:t>
            </w:r>
          </w:p>
        </w:tc>
      </w:tr>
      <w:tr w:rsidR="00DF6C40" w:rsidRPr="00FC7387" w:rsidTr="006C79B2">
        <w:trPr>
          <w:trHeight w:val="284"/>
          <w:jc w:val="center"/>
        </w:trPr>
        <w:tc>
          <w:tcPr>
            <w:tcW w:w="10173" w:type="dxa"/>
            <w:gridSpan w:val="3"/>
            <w:shd w:val="clear" w:color="auto" w:fill="FFFFFF"/>
            <w:vAlign w:val="center"/>
          </w:tcPr>
          <w:p w:rsidR="00DF6C40" w:rsidRPr="00FC7387" w:rsidRDefault="00DF6C40" w:rsidP="00D9118F">
            <w:pPr>
              <w:widowControl w:val="0"/>
              <w:numPr>
                <w:ilvl w:val="0"/>
                <w:numId w:val="35"/>
              </w:numPr>
              <w:autoSpaceDE w:val="0"/>
              <w:autoSpaceDN w:val="0"/>
              <w:adjustRightInd w:val="0"/>
              <w:spacing w:after="0"/>
              <w:ind w:left="585" w:hanging="284"/>
              <w:jc w:val="both"/>
              <w:rPr>
                <w:rFonts w:ascii="Verdana" w:hAnsi="Verdana" w:cs="Arial"/>
                <w:b/>
                <w:sz w:val="20"/>
                <w:szCs w:val="20"/>
                <w:lang w:eastAsia="es-SV"/>
              </w:rPr>
            </w:pPr>
            <w:r w:rsidRPr="00FC7387">
              <w:rPr>
                <w:rFonts w:ascii="Verdana" w:hAnsi="Verdana" w:cs="Arial"/>
                <w:b/>
                <w:sz w:val="20"/>
                <w:szCs w:val="20"/>
                <w:lang w:eastAsia="es-SV"/>
              </w:rPr>
              <w:t>FUNCIONES</w:t>
            </w:r>
          </w:p>
        </w:tc>
      </w:tr>
      <w:tr w:rsidR="00DF6C40" w:rsidRPr="00FC7387" w:rsidTr="006C79B2">
        <w:trPr>
          <w:trHeight w:val="284"/>
          <w:jc w:val="center"/>
        </w:trPr>
        <w:tc>
          <w:tcPr>
            <w:tcW w:w="10173" w:type="dxa"/>
            <w:gridSpan w:val="3"/>
            <w:shd w:val="clear" w:color="auto" w:fill="FFFFFF"/>
            <w:vAlign w:val="center"/>
          </w:tcPr>
          <w:p w:rsidR="00DF6C40" w:rsidRPr="00FC7387" w:rsidRDefault="00DF6C40" w:rsidP="00E64EEB">
            <w:pPr>
              <w:pStyle w:val="Prrafodelista"/>
              <w:numPr>
                <w:ilvl w:val="0"/>
                <w:numId w:val="101"/>
              </w:numPr>
              <w:spacing w:after="0"/>
              <w:rPr>
                <w:rFonts w:ascii="Verdana" w:hAnsi="Verdana" w:cs="Arial"/>
                <w:sz w:val="20"/>
                <w:szCs w:val="20"/>
              </w:rPr>
            </w:pPr>
            <w:r w:rsidRPr="00FC7387">
              <w:rPr>
                <w:rFonts w:ascii="Verdana" w:hAnsi="Verdana" w:cs="Arial"/>
                <w:sz w:val="20"/>
                <w:szCs w:val="20"/>
              </w:rPr>
              <w:t>Montaje de eventos del Ministerio Gobernación.</w:t>
            </w:r>
          </w:p>
        </w:tc>
      </w:tr>
      <w:tr w:rsidR="00DF6C40" w:rsidRPr="00FC7387" w:rsidTr="006C79B2">
        <w:trPr>
          <w:trHeight w:val="284"/>
          <w:jc w:val="center"/>
        </w:trPr>
        <w:tc>
          <w:tcPr>
            <w:tcW w:w="10173" w:type="dxa"/>
            <w:gridSpan w:val="3"/>
            <w:shd w:val="clear" w:color="auto" w:fill="FFFFFF"/>
            <w:vAlign w:val="center"/>
          </w:tcPr>
          <w:p w:rsidR="00DF6C40" w:rsidRPr="00FC7387" w:rsidRDefault="00DF6C40" w:rsidP="00E64EEB">
            <w:pPr>
              <w:pStyle w:val="Prrafodelista"/>
              <w:numPr>
                <w:ilvl w:val="0"/>
                <w:numId w:val="101"/>
              </w:numPr>
              <w:spacing w:after="0"/>
              <w:rPr>
                <w:rFonts w:ascii="Verdana" w:hAnsi="Verdana" w:cs="Arial"/>
                <w:sz w:val="20"/>
                <w:szCs w:val="20"/>
              </w:rPr>
            </w:pPr>
            <w:r w:rsidRPr="00FC7387">
              <w:rPr>
                <w:rFonts w:ascii="Verdana" w:hAnsi="Verdana" w:cs="Arial"/>
                <w:sz w:val="20"/>
                <w:szCs w:val="20"/>
              </w:rPr>
              <w:t>Brindar protocolo a Diplomáticos, Titulares, Delegaciones y Personalidades que visiten a los Titulares del Ministerio.</w:t>
            </w:r>
          </w:p>
        </w:tc>
      </w:tr>
      <w:tr w:rsidR="00DF6C40" w:rsidRPr="00FC7387" w:rsidTr="006C79B2">
        <w:trPr>
          <w:trHeight w:val="284"/>
          <w:jc w:val="center"/>
        </w:trPr>
        <w:tc>
          <w:tcPr>
            <w:tcW w:w="10173" w:type="dxa"/>
            <w:gridSpan w:val="3"/>
            <w:shd w:val="clear" w:color="auto" w:fill="FFFFFF"/>
            <w:vAlign w:val="center"/>
          </w:tcPr>
          <w:p w:rsidR="00DF6C40" w:rsidRPr="00FC7387" w:rsidRDefault="00DF6C40" w:rsidP="00E64EEB">
            <w:pPr>
              <w:pStyle w:val="Prrafodelista"/>
              <w:numPr>
                <w:ilvl w:val="0"/>
                <w:numId w:val="101"/>
              </w:numPr>
              <w:spacing w:after="0"/>
              <w:rPr>
                <w:rFonts w:ascii="Verdana" w:hAnsi="Verdana" w:cs="Arial"/>
                <w:sz w:val="20"/>
                <w:szCs w:val="20"/>
              </w:rPr>
            </w:pPr>
            <w:r w:rsidRPr="00FC7387">
              <w:rPr>
                <w:rFonts w:ascii="Verdana" w:hAnsi="Verdana" w:cs="Arial"/>
                <w:sz w:val="20"/>
                <w:szCs w:val="20"/>
              </w:rPr>
              <w:t>Acompañar a Titulares del Ministerio en actividades oficiales.</w:t>
            </w:r>
          </w:p>
        </w:tc>
      </w:tr>
      <w:tr w:rsidR="00DF6C40" w:rsidRPr="00FC7387" w:rsidTr="006C79B2">
        <w:trPr>
          <w:trHeight w:val="284"/>
          <w:jc w:val="center"/>
        </w:trPr>
        <w:tc>
          <w:tcPr>
            <w:tcW w:w="10173" w:type="dxa"/>
            <w:gridSpan w:val="3"/>
            <w:shd w:val="clear" w:color="auto" w:fill="FFFFFF"/>
            <w:vAlign w:val="center"/>
          </w:tcPr>
          <w:p w:rsidR="00DF6C40" w:rsidRPr="00FC7387" w:rsidRDefault="00DF6C40" w:rsidP="00E64EEB">
            <w:pPr>
              <w:pStyle w:val="Prrafodelista"/>
              <w:numPr>
                <w:ilvl w:val="0"/>
                <w:numId w:val="101"/>
              </w:numPr>
              <w:spacing w:after="0"/>
              <w:rPr>
                <w:rFonts w:ascii="Verdana" w:hAnsi="Verdana" w:cs="Arial"/>
                <w:sz w:val="20"/>
                <w:szCs w:val="20"/>
              </w:rPr>
            </w:pPr>
            <w:r w:rsidRPr="00FC7387">
              <w:rPr>
                <w:rFonts w:ascii="Verdana" w:hAnsi="Verdana" w:cs="Arial"/>
                <w:sz w:val="20"/>
                <w:szCs w:val="20"/>
              </w:rPr>
              <w:t>Elaborar precedencias ministeriales, programas e invitaciones de los eventos institucionales.</w:t>
            </w:r>
          </w:p>
        </w:tc>
      </w:tr>
      <w:tr w:rsidR="00DF6C40" w:rsidRPr="00FC7387" w:rsidTr="006C79B2">
        <w:trPr>
          <w:trHeight w:val="284"/>
          <w:jc w:val="center"/>
        </w:trPr>
        <w:tc>
          <w:tcPr>
            <w:tcW w:w="10173" w:type="dxa"/>
            <w:gridSpan w:val="3"/>
            <w:shd w:val="clear" w:color="auto" w:fill="FFFFFF"/>
            <w:vAlign w:val="center"/>
          </w:tcPr>
          <w:p w:rsidR="00DF6C40" w:rsidRPr="00FC7387" w:rsidRDefault="00DF6C40" w:rsidP="00E64EEB">
            <w:pPr>
              <w:pStyle w:val="Prrafodelista"/>
              <w:numPr>
                <w:ilvl w:val="0"/>
                <w:numId w:val="101"/>
              </w:numPr>
              <w:spacing w:after="0"/>
              <w:rPr>
                <w:rFonts w:ascii="Verdana" w:hAnsi="Verdana" w:cs="Arial"/>
                <w:sz w:val="20"/>
                <w:szCs w:val="20"/>
              </w:rPr>
            </w:pPr>
            <w:r w:rsidRPr="00FC7387">
              <w:rPr>
                <w:rFonts w:ascii="Verdana" w:hAnsi="Verdana" w:cs="Arial"/>
                <w:sz w:val="20"/>
                <w:szCs w:val="20"/>
              </w:rPr>
              <w:t>Asesorar protocolariamente a las dependencias en las actividades.</w:t>
            </w:r>
          </w:p>
        </w:tc>
      </w:tr>
      <w:tr w:rsidR="00DF6C40" w:rsidRPr="00FC7387" w:rsidTr="006C79B2">
        <w:trPr>
          <w:trHeight w:val="284"/>
          <w:jc w:val="center"/>
        </w:trPr>
        <w:tc>
          <w:tcPr>
            <w:tcW w:w="10173" w:type="dxa"/>
            <w:gridSpan w:val="3"/>
            <w:shd w:val="clear" w:color="auto" w:fill="FFFFFF"/>
            <w:vAlign w:val="center"/>
          </w:tcPr>
          <w:p w:rsidR="00DF6C40" w:rsidRPr="00FC7387" w:rsidRDefault="00DF6C40" w:rsidP="00E64EEB">
            <w:pPr>
              <w:pStyle w:val="Prrafodelista"/>
              <w:numPr>
                <w:ilvl w:val="0"/>
                <w:numId w:val="101"/>
              </w:numPr>
              <w:spacing w:after="0"/>
              <w:rPr>
                <w:rFonts w:ascii="Verdana" w:hAnsi="Verdana" w:cs="Arial"/>
                <w:sz w:val="20"/>
                <w:szCs w:val="20"/>
              </w:rPr>
            </w:pPr>
            <w:r w:rsidRPr="00FC7387">
              <w:rPr>
                <w:rFonts w:ascii="Verdana" w:hAnsi="Verdana" w:cs="Arial"/>
                <w:sz w:val="20"/>
                <w:szCs w:val="20"/>
              </w:rPr>
              <w:t>Preparar misiones oficiales de los Titulares.</w:t>
            </w:r>
          </w:p>
        </w:tc>
      </w:tr>
      <w:tr w:rsidR="00DF6C40" w:rsidRPr="00FC7387" w:rsidTr="006C79B2">
        <w:trPr>
          <w:trHeight w:val="284"/>
          <w:jc w:val="center"/>
        </w:trPr>
        <w:tc>
          <w:tcPr>
            <w:tcW w:w="10173" w:type="dxa"/>
            <w:gridSpan w:val="3"/>
            <w:shd w:val="clear" w:color="auto" w:fill="FFFFFF"/>
            <w:vAlign w:val="center"/>
          </w:tcPr>
          <w:p w:rsidR="00DF6C40" w:rsidRPr="00FC7387" w:rsidRDefault="00DF6C40" w:rsidP="00E64EEB">
            <w:pPr>
              <w:pStyle w:val="Prrafodelista"/>
              <w:numPr>
                <w:ilvl w:val="0"/>
                <w:numId w:val="101"/>
              </w:numPr>
              <w:spacing w:after="0"/>
              <w:rPr>
                <w:rFonts w:ascii="Verdana" w:hAnsi="Verdana" w:cs="Arial"/>
                <w:sz w:val="20"/>
                <w:szCs w:val="20"/>
              </w:rPr>
            </w:pPr>
            <w:r w:rsidRPr="00FC7387">
              <w:rPr>
                <w:rFonts w:ascii="Verdana" w:hAnsi="Verdana" w:cs="Arial"/>
                <w:sz w:val="20"/>
                <w:szCs w:val="20"/>
              </w:rPr>
              <w:t>Elaboración de tarjetas de felicitaciones, pésame, navidad u otras.</w:t>
            </w:r>
          </w:p>
        </w:tc>
      </w:tr>
      <w:tr w:rsidR="00DF6C40" w:rsidRPr="00FC7387" w:rsidTr="006C79B2">
        <w:trPr>
          <w:trHeight w:val="284"/>
          <w:jc w:val="center"/>
        </w:trPr>
        <w:tc>
          <w:tcPr>
            <w:tcW w:w="10173" w:type="dxa"/>
            <w:gridSpan w:val="3"/>
            <w:shd w:val="clear" w:color="auto" w:fill="FFFFFF"/>
            <w:vAlign w:val="center"/>
          </w:tcPr>
          <w:p w:rsidR="00DF6C40" w:rsidRPr="00FC7387" w:rsidRDefault="00DF6C40" w:rsidP="00E64EEB">
            <w:pPr>
              <w:pStyle w:val="Prrafodelista"/>
              <w:numPr>
                <w:ilvl w:val="0"/>
                <w:numId w:val="101"/>
              </w:numPr>
              <w:spacing w:after="0"/>
              <w:rPr>
                <w:rFonts w:ascii="Verdana" w:hAnsi="Verdana" w:cs="Arial"/>
                <w:sz w:val="20"/>
                <w:szCs w:val="20"/>
              </w:rPr>
            </w:pPr>
            <w:r w:rsidRPr="00FC7387">
              <w:rPr>
                <w:rFonts w:ascii="Verdana" w:hAnsi="Verdana" w:cs="Arial"/>
                <w:sz w:val="20"/>
                <w:szCs w:val="20"/>
              </w:rPr>
              <w:t>Coordinar la elaboración de diplomas y placas de reconocimiento.</w:t>
            </w:r>
          </w:p>
        </w:tc>
      </w:tr>
      <w:tr w:rsidR="00DF6C40" w:rsidRPr="00FC7387" w:rsidTr="006C79B2">
        <w:trPr>
          <w:trHeight w:val="284"/>
          <w:jc w:val="center"/>
        </w:trPr>
        <w:tc>
          <w:tcPr>
            <w:tcW w:w="10173" w:type="dxa"/>
            <w:gridSpan w:val="3"/>
            <w:shd w:val="clear" w:color="auto" w:fill="FFFFFF"/>
            <w:vAlign w:val="center"/>
          </w:tcPr>
          <w:p w:rsidR="00DF6C40" w:rsidRPr="00FC7387" w:rsidRDefault="00DF6C40" w:rsidP="00E64EEB">
            <w:pPr>
              <w:pStyle w:val="Prrafodelista"/>
              <w:numPr>
                <w:ilvl w:val="0"/>
                <w:numId w:val="101"/>
              </w:numPr>
              <w:spacing w:after="0"/>
              <w:rPr>
                <w:rFonts w:ascii="Verdana" w:hAnsi="Verdana" w:cs="Arial"/>
                <w:sz w:val="20"/>
                <w:szCs w:val="20"/>
              </w:rPr>
            </w:pPr>
            <w:r w:rsidRPr="00FC7387">
              <w:rPr>
                <w:rFonts w:ascii="Verdana" w:hAnsi="Verdana" w:cs="Arial"/>
                <w:sz w:val="20"/>
                <w:szCs w:val="20"/>
              </w:rPr>
              <w:t xml:space="preserve">Coordinar la decoración de la institución en fechas especiales. </w:t>
            </w:r>
          </w:p>
        </w:tc>
      </w:tr>
      <w:tr w:rsidR="00DF6C40" w:rsidRPr="00FC7387" w:rsidTr="006C79B2">
        <w:trPr>
          <w:trHeight w:val="284"/>
          <w:jc w:val="center"/>
        </w:trPr>
        <w:tc>
          <w:tcPr>
            <w:tcW w:w="10173" w:type="dxa"/>
            <w:gridSpan w:val="3"/>
            <w:shd w:val="clear" w:color="auto" w:fill="FFFFFF"/>
            <w:vAlign w:val="center"/>
          </w:tcPr>
          <w:p w:rsidR="00DF6C40" w:rsidRPr="00FC7387" w:rsidRDefault="00DF6C40" w:rsidP="00E64EEB">
            <w:pPr>
              <w:pStyle w:val="Prrafodelista"/>
              <w:numPr>
                <w:ilvl w:val="0"/>
                <w:numId w:val="101"/>
              </w:numPr>
              <w:spacing w:after="0"/>
              <w:rPr>
                <w:rFonts w:ascii="Verdana" w:hAnsi="Verdana" w:cs="Arial"/>
                <w:sz w:val="20"/>
                <w:szCs w:val="20"/>
              </w:rPr>
            </w:pPr>
            <w:r w:rsidRPr="00FC7387">
              <w:rPr>
                <w:rFonts w:ascii="Verdana" w:hAnsi="Verdana" w:cs="Arial"/>
                <w:sz w:val="20"/>
                <w:szCs w:val="20"/>
              </w:rPr>
              <w:lastRenderedPageBreak/>
              <w:t>Atender la recepción del público en general que visita las instalaciones del MIGOB.</w:t>
            </w:r>
          </w:p>
        </w:tc>
      </w:tr>
      <w:tr w:rsidR="00DF6C40" w:rsidRPr="00FC7387" w:rsidTr="006C79B2">
        <w:trPr>
          <w:trHeight w:val="284"/>
          <w:jc w:val="center"/>
        </w:trPr>
        <w:tc>
          <w:tcPr>
            <w:tcW w:w="10173" w:type="dxa"/>
            <w:gridSpan w:val="3"/>
            <w:shd w:val="clear" w:color="auto" w:fill="FFFFFF"/>
            <w:vAlign w:val="center"/>
          </w:tcPr>
          <w:p w:rsidR="00DF6C40" w:rsidRPr="00FC7387" w:rsidRDefault="00DF6C40" w:rsidP="00E64EEB">
            <w:pPr>
              <w:pStyle w:val="Prrafodelista"/>
              <w:numPr>
                <w:ilvl w:val="0"/>
                <w:numId w:val="101"/>
              </w:numPr>
              <w:rPr>
                <w:rFonts w:ascii="Verdana" w:hAnsi="Verdana" w:cs="Arial"/>
                <w:sz w:val="20"/>
                <w:szCs w:val="20"/>
              </w:rPr>
            </w:pPr>
            <w:r w:rsidRPr="00FC7387">
              <w:rPr>
                <w:rFonts w:ascii="Verdana" w:hAnsi="Verdana" w:cs="Arial"/>
                <w:sz w:val="20"/>
                <w:szCs w:val="20"/>
              </w:rPr>
              <w:t>Elaboración de informe mensual de actividades realizadas.</w:t>
            </w:r>
          </w:p>
        </w:tc>
      </w:tr>
      <w:tr w:rsidR="00DF6C40" w:rsidRPr="00FC7387" w:rsidTr="006C79B2">
        <w:trPr>
          <w:trHeight w:val="284"/>
          <w:jc w:val="center"/>
        </w:trPr>
        <w:tc>
          <w:tcPr>
            <w:tcW w:w="10173" w:type="dxa"/>
            <w:gridSpan w:val="3"/>
            <w:shd w:val="clear" w:color="auto" w:fill="FFFFFF"/>
          </w:tcPr>
          <w:p w:rsidR="00DF6C40" w:rsidRPr="00FC7387" w:rsidRDefault="00DF6C40" w:rsidP="00D9118F">
            <w:pPr>
              <w:widowControl w:val="0"/>
              <w:numPr>
                <w:ilvl w:val="0"/>
                <w:numId w:val="35"/>
              </w:numPr>
              <w:autoSpaceDE w:val="0"/>
              <w:autoSpaceDN w:val="0"/>
              <w:adjustRightInd w:val="0"/>
              <w:spacing w:after="0"/>
              <w:ind w:left="585" w:hanging="284"/>
              <w:jc w:val="both"/>
              <w:rPr>
                <w:rFonts w:ascii="Verdana" w:hAnsi="Verdana" w:cs="Arial"/>
                <w:b/>
                <w:sz w:val="20"/>
                <w:szCs w:val="20"/>
                <w:lang w:eastAsia="es-SV"/>
              </w:rPr>
            </w:pPr>
            <w:r w:rsidRPr="00FC7387">
              <w:rPr>
                <w:rFonts w:ascii="Verdana" w:hAnsi="Verdana" w:cs="Arial"/>
                <w:b/>
                <w:sz w:val="20"/>
                <w:szCs w:val="20"/>
                <w:lang w:eastAsia="es-SV"/>
              </w:rPr>
              <w:t>RELACIONES DE TRABAJO</w:t>
            </w:r>
          </w:p>
        </w:tc>
      </w:tr>
      <w:tr w:rsidR="00DF6C40" w:rsidRPr="00FC7387" w:rsidTr="006C79B2">
        <w:trPr>
          <w:trHeight w:val="255"/>
          <w:jc w:val="center"/>
        </w:trPr>
        <w:tc>
          <w:tcPr>
            <w:tcW w:w="5087" w:type="dxa"/>
            <w:gridSpan w:val="2"/>
            <w:shd w:val="clear" w:color="auto" w:fill="auto"/>
          </w:tcPr>
          <w:p w:rsidR="00DF6C40" w:rsidRPr="00FC7387" w:rsidRDefault="00DF6C40" w:rsidP="00DF6C40">
            <w:pPr>
              <w:rPr>
                <w:rFonts w:ascii="Verdana" w:hAnsi="Verdana" w:cs="Arial"/>
                <w:b/>
                <w:sz w:val="20"/>
                <w:szCs w:val="20"/>
                <w:lang w:eastAsia="es-SV"/>
              </w:rPr>
            </w:pPr>
            <w:r w:rsidRPr="00FC7387">
              <w:rPr>
                <w:rFonts w:ascii="Verdana" w:hAnsi="Verdana" w:cs="Arial"/>
                <w:b/>
                <w:sz w:val="20"/>
                <w:szCs w:val="20"/>
                <w:lang w:eastAsia="es-SV"/>
              </w:rPr>
              <w:t>Internas</w:t>
            </w:r>
          </w:p>
        </w:tc>
        <w:tc>
          <w:tcPr>
            <w:tcW w:w="5086" w:type="dxa"/>
            <w:shd w:val="clear" w:color="auto" w:fill="auto"/>
          </w:tcPr>
          <w:p w:rsidR="00DF6C40" w:rsidRPr="00FC7387" w:rsidRDefault="00DF6C40" w:rsidP="00DF6C40">
            <w:pPr>
              <w:rPr>
                <w:rFonts w:ascii="Verdana" w:hAnsi="Verdana" w:cs="Arial"/>
                <w:b/>
                <w:sz w:val="20"/>
                <w:szCs w:val="20"/>
                <w:lang w:eastAsia="es-SV"/>
              </w:rPr>
            </w:pPr>
            <w:r w:rsidRPr="00FC7387">
              <w:rPr>
                <w:rFonts w:ascii="Verdana" w:hAnsi="Verdana" w:cs="Arial"/>
                <w:b/>
                <w:sz w:val="20"/>
                <w:szCs w:val="20"/>
                <w:lang w:eastAsia="es-SV"/>
              </w:rPr>
              <w:t>Para</w:t>
            </w:r>
          </w:p>
        </w:tc>
      </w:tr>
      <w:tr w:rsidR="00DF6C40" w:rsidRPr="00FC7387" w:rsidTr="006C79B2">
        <w:trPr>
          <w:trHeight w:val="358"/>
          <w:jc w:val="center"/>
        </w:trPr>
        <w:tc>
          <w:tcPr>
            <w:tcW w:w="5087" w:type="dxa"/>
            <w:gridSpan w:val="2"/>
            <w:shd w:val="clear" w:color="auto" w:fill="FFFFFF"/>
          </w:tcPr>
          <w:p w:rsidR="00DF6C40" w:rsidRPr="00FC7387" w:rsidRDefault="00DF6C40" w:rsidP="00E64EEB">
            <w:pPr>
              <w:pStyle w:val="Textoindependiente"/>
              <w:widowControl/>
              <w:numPr>
                <w:ilvl w:val="0"/>
                <w:numId w:val="97"/>
              </w:numPr>
              <w:suppressAutoHyphens w:val="0"/>
              <w:autoSpaceDE/>
              <w:spacing w:line="276" w:lineRule="auto"/>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Despacho Ministerial</w:t>
            </w:r>
          </w:p>
        </w:tc>
        <w:tc>
          <w:tcPr>
            <w:tcW w:w="5086"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Acompañar a los Titulares para brindar protocolo en las actividades oficiales.</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Recibir con protocolo a las visitas oficiales de los Titulares</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Brindar protocolo en los eventos del Ministerio y sus Dependencias.</w:t>
            </w:r>
          </w:p>
          <w:p w:rsidR="00DF6C40" w:rsidRPr="00FC7387" w:rsidRDefault="00DF6C40" w:rsidP="00DF6C40">
            <w:pPr>
              <w:pStyle w:val="Textoindependiente"/>
              <w:widowControl/>
              <w:autoSpaceDE/>
              <w:spacing w:line="276" w:lineRule="auto"/>
              <w:ind w:left="373"/>
              <w:jc w:val="both"/>
              <w:rPr>
                <w:rFonts w:ascii="Verdana" w:hAnsi="Verdana"/>
                <w:b w:val="0"/>
                <w:color w:val="auto"/>
                <w:spacing w:val="-2"/>
                <w:sz w:val="20"/>
                <w:szCs w:val="20"/>
                <w:lang w:val="es-SV"/>
              </w:rPr>
            </w:pPr>
          </w:p>
        </w:tc>
      </w:tr>
      <w:tr w:rsidR="00DF6C40" w:rsidRPr="00FC7387" w:rsidTr="006C79B2">
        <w:trPr>
          <w:trHeight w:val="339"/>
          <w:jc w:val="center"/>
        </w:trPr>
        <w:tc>
          <w:tcPr>
            <w:tcW w:w="5087" w:type="dxa"/>
            <w:gridSpan w:val="2"/>
            <w:shd w:val="clear" w:color="auto" w:fill="FFFFFF"/>
          </w:tcPr>
          <w:p w:rsidR="00DF6C40" w:rsidRPr="00FC7387" w:rsidRDefault="00DF6C40" w:rsidP="00E64EEB">
            <w:pPr>
              <w:pStyle w:val="Textoindependiente"/>
              <w:widowControl/>
              <w:numPr>
                <w:ilvl w:val="0"/>
                <w:numId w:val="97"/>
              </w:numPr>
              <w:suppressAutoHyphens w:val="0"/>
              <w:autoSpaceDE/>
              <w:spacing w:line="276" w:lineRule="auto"/>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Gerencia General</w:t>
            </w:r>
          </w:p>
        </w:tc>
        <w:tc>
          <w:tcPr>
            <w:tcW w:w="5086"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Coordinar la participación en los eventos del Ministerio.</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Atención de visitas oficiales de la Gerencia.</w:t>
            </w:r>
          </w:p>
          <w:p w:rsidR="00DF6C40" w:rsidRPr="00FC7387" w:rsidRDefault="00DF6C40" w:rsidP="00DF6C40">
            <w:pPr>
              <w:pStyle w:val="Textoindependiente"/>
              <w:widowControl/>
              <w:autoSpaceDE/>
              <w:spacing w:line="276" w:lineRule="auto"/>
              <w:ind w:left="373"/>
              <w:jc w:val="both"/>
              <w:rPr>
                <w:rFonts w:ascii="Verdana" w:hAnsi="Verdana"/>
                <w:b w:val="0"/>
                <w:color w:val="auto"/>
                <w:spacing w:val="-2"/>
                <w:sz w:val="20"/>
                <w:szCs w:val="20"/>
                <w:lang w:val="es-SV"/>
              </w:rPr>
            </w:pPr>
          </w:p>
        </w:tc>
      </w:tr>
      <w:tr w:rsidR="00DF6C40" w:rsidRPr="00FC7387" w:rsidTr="006C79B2">
        <w:trPr>
          <w:trHeight w:val="477"/>
          <w:jc w:val="center"/>
        </w:trPr>
        <w:tc>
          <w:tcPr>
            <w:tcW w:w="5087" w:type="dxa"/>
            <w:gridSpan w:val="2"/>
            <w:shd w:val="clear" w:color="auto" w:fill="FFFFFF"/>
          </w:tcPr>
          <w:p w:rsidR="00DF6C40" w:rsidRPr="00FC7387" w:rsidRDefault="00DF6C40" w:rsidP="00E64EEB">
            <w:pPr>
              <w:pStyle w:val="Textoindependiente"/>
              <w:widowControl/>
              <w:numPr>
                <w:ilvl w:val="0"/>
                <w:numId w:val="97"/>
              </w:numPr>
              <w:suppressAutoHyphens w:val="0"/>
              <w:autoSpaceDE/>
              <w:spacing w:line="276" w:lineRule="auto"/>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Gobernaciones Departamentales</w:t>
            </w:r>
          </w:p>
        </w:tc>
        <w:tc>
          <w:tcPr>
            <w:tcW w:w="5086"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Coordinar eventos de las gobernaciones donde participan los Titulares.</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Brindar apoyo en la gestión de pasaportes oficiales y visas cundo salen en misiones oficiales a otros países.</w:t>
            </w:r>
          </w:p>
        </w:tc>
      </w:tr>
      <w:tr w:rsidR="00DF6C40" w:rsidRPr="00FC7387" w:rsidTr="006C79B2">
        <w:trPr>
          <w:trHeight w:val="474"/>
          <w:jc w:val="center"/>
        </w:trPr>
        <w:tc>
          <w:tcPr>
            <w:tcW w:w="5087" w:type="dxa"/>
            <w:gridSpan w:val="2"/>
            <w:shd w:val="clear" w:color="auto" w:fill="FFFFFF"/>
          </w:tcPr>
          <w:p w:rsidR="00DF6C40" w:rsidRPr="00FC7387" w:rsidRDefault="00DF6C40" w:rsidP="00E64EEB">
            <w:pPr>
              <w:pStyle w:val="Textoindependiente"/>
              <w:widowControl/>
              <w:numPr>
                <w:ilvl w:val="0"/>
                <w:numId w:val="97"/>
              </w:numPr>
              <w:suppressAutoHyphens w:val="0"/>
              <w:autoSpaceDE/>
              <w:spacing w:line="276" w:lineRule="auto"/>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Dependencias MIGOB</w:t>
            </w:r>
          </w:p>
        </w:tc>
        <w:tc>
          <w:tcPr>
            <w:tcW w:w="5086"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Coordinar la organización de los eventos de las dependencias donde participan los titulares.</w:t>
            </w:r>
          </w:p>
          <w:p w:rsidR="00DF6C40" w:rsidRPr="00FC7387" w:rsidRDefault="00DF6C40" w:rsidP="00DF6C40">
            <w:pPr>
              <w:pStyle w:val="Textoindependiente"/>
              <w:widowControl/>
              <w:autoSpaceDE/>
              <w:spacing w:line="276" w:lineRule="auto"/>
              <w:ind w:left="373"/>
              <w:jc w:val="both"/>
              <w:rPr>
                <w:rFonts w:ascii="Verdana" w:hAnsi="Verdana"/>
                <w:b w:val="0"/>
                <w:color w:val="auto"/>
                <w:spacing w:val="-2"/>
                <w:sz w:val="20"/>
                <w:szCs w:val="20"/>
                <w:lang w:val="es-SV"/>
              </w:rPr>
            </w:pP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Brindar apoyo a los directores para gestión de pasaportes oficiales y visas cuando salen del país a realizar misiones oficiales.</w:t>
            </w:r>
          </w:p>
          <w:p w:rsidR="00DF6C40" w:rsidRPr="00FC7387" w:rsidRDefault="00DF6C40" w:rsidP="00DF6C40">
            <w:pPr>
              <w:pStyle w:val="Textoindependiente"/>
              <w:widowControl/>
              <w:autoSpaceDE/>
              <w:spacing w:line="276" w:lineRule="auto"/>
              <w:ind w:left="373"/>
              <w:jc w:val="both"/>
              <w:rPr>
                <w:rFonts w:ascii="Verdana" w:hAnsi="Verdana"/>
                <w:b w:val="0"/>
                <w:color w:val="auto"/>
                <w:spacing w:val="-2"/>
                <w:sz w:val="20"/>
                <w:szCs w:val="20"/>
                <w:lang w:val="es-SV"/>
              </w:rPr>
            </w:pPr>
          </w:p>
        </w:tc>
      </w:tr>
      <w:tr w:rsidR="00DF6C40" w:rsidRPr="00FC7387" w:rsidTr="006C79B2">
        <w:trPr>
          <w:trHeight w:val="493"/>
          <w:jc w:val="center"/>
        </w:trPr>
        <w:tc>
          <w:tcPr>
            <w:tcW w:w="5087" w:type="dxa"/>
            <w:gridSpan w:val="2"/>
            <w:shd w:val="clear" w:color="auto" w:fill="FFFFFF"/>
          </w:tcPr>
          <w:p w:rsidR="00DF6C40" w:rsidRPr="00FC7387" w:rsidRDefault="00DF6C40" w:rsidP="00E64EEB">
            <w:pPr>
              <w:pStyle w:val="Textoindependiente"/>
              <w:widowControl/>
              <w:numPr>
                <w:ilvl w:val="0"/>
                <w:numId w:val="97"/>
              </w:numPr>
              <w:suppressAutoHyphens w:val="0"/>
              <w:autoSpaceDE/>
              <w:spacing w:line="276" w:lineRule="auto"/>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Direcciones, Unidades MIGOB</w:t>
            </w:r>
          </w:p>
        </w:tc>
        <w:tc>
          <w:tcPr>
            <w:tcW w:w="5086"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Coordinar la organización de los eventos del Ministerio de Gobernación y sus Dependencias.</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Brindar apoyo a los directores para gestión de pasaportes oficiales y visas cuando salen del país a realizar misiones oficiales.</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Coordinar apoyo logístico para la organización de eventos.</w:t>
            </w:r>
          </w:p>
          <w:p w:rsidR="00DF6C40" w:rsidRPr="00FC7387" w:rsidRDefault="00DF6C40" w:rsidP="00E64EEB">
            <w:pPr>
              <w:pStyle w:val="Textoindependiente"/>
              <w:widowControl/>
              <w:numPr>
                <w:ilvl w:val="0"/>
                <w:numId w:val="83"/>
              </w:numPr>
              <w:suppressAutoHyphens w:val="0"/>
              <w:autoSpaceDE/>
              <w:spacing w:line="276" w:lineRule="auto"/>
              <w:ind w:left="373"/>
              <w:jc w:val="both"/>
              <w:rPr>
                <w:rFonts w:ascii="Verdana" w:hAnsi="Verdana"/>
                <w:b w:val="0"/>
                <w:color w:val="auto"/>
                <w:spacing w:val="-2"/>
                <w:sz w:val="20"/>
                <w:szCs w:val="20"/>
                <w:lang w:val="es-SV"/>
              </w:rPr>
            </w:pPr>
            <w:r w:rsidRPr="00FC7387">
              <w:rPr>
                <w:rFonts w:ascii="Verdana" w:hAnsi="Verdana"/>
                <w:b w:val="0"/>
                <w:color w:val="auto"/>
                <w:spacing w:val="-2"/>
                <w:sz w:val="20"/>
                <w:szCs w:val="20"/>
                <w:lang w:val="es-SV"/>
              </w:rPr>
              <w:t>Gestión de requerimientos de compras y otras actividades administrativas.</w:t>
            </w:r>
          </w:p>
          <w:p w:rsidR="00DF6C40" w:rsidRPr="00FC7387" w:rsidRDefault="00DF6C40" w:rsidP="00DF6C40">
            <w:pPr>
              <w:pStyle w:val="Textoindependiente"/>
              <w:widowControl/>
              <w:autoSpaceDE/>
              <w:spacing w:line="276" w:lineRule="auto"/>
              <w:ind w:left="373"/>
              <w:jc w:val="both"/>
              <w:rPr>
                <w:rFonts w:ascii="Verdana" w:hAnsi="Verdana"/>
                <w:b w:val="0"/>
                <w:color w:val="auto"/>
                <w:spacing w:val="-2"/>
                <w:sz w:val="20"/>
                <w:szCs w:val="20"/>
                <w:lang w:val="es-SV"/>
              </w:rPr>
            </w:pPr>
          </w:p>
        </w:tc>
      </w:tr>
      <w:tr w:rsidR="00DF6C40" w:rsidRPr="00FC7387" w:rsidTr="006C79B2">
        <w:trPr>
          <w:trHeight w:val="361"/>
          <w:jc w:val="center"/>
        </w:trPr>
        <w:tc>
          <w:tcPr>
            <w:tcW w:w="5087" w:type="dxa"/>
            <w:gridSpan w:val="2"/>
            <w:shd w:val="clear" w:color="auto" w:fill="FFFFFF"/>
          </w:tcPr>
          <w:p w:rsidR="00DF6C40" w:rsidRPr="00FC7387" w:rsidRDefault="00DF6C40" w:rsidP="00E64EEB">
            <w:pPr>
              <w:pStyle w:val="Textoindependiente"/>
              <w:widowControl/>
              <w:numPr>
                <w:ilvl w:val="0"/>
                <w:numId w:val="97"/>
              </w:numPr>
              <w:suppressAutoHyphens w:val="0"/>
              <w:autoSpaceDE/>
              <w:spacing w:line="276" w:lineRule="auto"/>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Personal MIGOB</w:t>
            </w:r>
          </w:p>
        </w:tc>
        <w:tc>
          <w:tcPr>
            <w:tcW w:w="5086"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rPr>
                <w:rFonts w:ascii="Verdana" w:hAnsi="Verdana"/>
                <w:b w:val="0"/>
                <w:color w:val="auto"/>
                <w:spacing w:val="-2"/>
                <w:sz w:val="20"/>
                <w:szCs w:val="20"/>
                <w:lang w:eastAsia="es-ES"/>
              </w:rPr>
            </w:pPr>
            <w:proofErr w:type="spellStart"/>
            <w:r w:rsidRPr="00FC7387">
              <w:rPr>
                <w:rFonts w:ascii="Verdana" w:hAnsi="Verdana"/>
                <w:b w:val="0"/>
                <w:color w:val="auto"/>
                <w:spacing w:val="-2"/>
                <w:sz w:val="20"/>
                <w:szCs w:val="20"/>
                <w:lang w:eastAsia="es-ES"/>
              </w:rPr>
              <w:t>Montaje</w:t>
            </w:r>
            <w:proofErr w:type="spellEnd"/>
            <w:r w:rsidRPr="00FC7387">
              <w:rPr>
                <w:rFonts w:ascii="Verdana" w:hAnsi="Verdana"/>
                <w:b w:val="0"/>
                <w:color w:val="auto"/>
                <w:spacing w:val="-2"/>
                <w:sz w:val="20"/>
                <w:szCs w:val="20"/>
                <w:lang w:eastAsia="es-ES"/>
              </w:rPr>
              <w:t xml:space="preserve"> de </w:t>
            </w:r>
            <w:proofErr w:type="spellStart"/>
            <w:r w:rsidRPr="00FC7387">
              <w:rPr>
                <w:rFonts w:ascii="Verdana" w:hAnsi="Verdana"/>
                <w:b w:val="0"/>
                <w:color w:val="auto"/>
                <w:spacing w:val="-2"/>
                <w:sz w:val="20"/>
                <w:szCs w:val="20"/>
                <w:lang w:eastAsia="es-ES"/>
              </w:rPr>
              <w:t>eventos</w:t>
            </w:r>
            <w:proofErr w:type="spellEnd"/>
            <w:r w:rsidRPr="00FC7387">
              <w:rPr>
                <w:rFonts w:ascii="Verdana" w:hAnsi="Verdana"/>
                <w:b w:val="0"/>
                <w:color w:val="auto"/>
                <w:spacing w:val="-2"/>
                <w:sz w:val="20"/>
                <w:szCs w:val="20"/>
                <w:lang w:eastAsia="es-ES"/>
              </w:rPr>
              <w:t>.</w:t>
            </w:r>
          </w:p>
          <w:p w:rsidR="00DF6C40" w:rsidRPr="00FC7387" w:rsidRDefault="00DF6C40" w:rsidP="00DF6C40">
            <w:pPr>
              <w:pStyle w:val="Textoindependiente"/>
              <w:widowControl/>
              <w:autoSpaceDE/>
              <w:spacing w:line="276" w:lineRule="auto"/>
              <w:ind w:left="373"/>
              <w:rPr>
                <w:rFonts w:ascii="Verdana" w:hAnsi="Verdana"/>
                <w:b w:val="0"/>
                <w:color w:val="auto"/>
                <w:spacing w:val="-2"/>
                <w:sz w:val="20"/>
                <w:szCs w:val="20"/>
                <w:lang w:eastAsia="es-ES"/>
              </w:rPr>
            </w:pPr>
          </w:p>
        </w:tc>
      </w:tr>
      <w:tr w:rsidR="00DF6C40" w:rsidRPr="00FC7387" w:rsidTr="006C79B2">
        <w:trPr>
          <w:trHeight w:val="317"/>
          <w:jc w:val="center"/>
        </w:trPr>
        <w:tc>
          <w:tcPr>
            <w:tcW w:w="5087" w:type="dxa"/>
            <w:gridSpan w:val="2"/>
            <w:shd w:val="clear" w:color="auto" w:fill="auto"/>
          </w:tcPr>
          <w:p w:rsidR="00DF6C40" w:rsidRPr="00FC7387" w:rsidRDefault="00DF6C40" w:rsidP="00DF6C40">
            <w:pPr>
              <w:rPr>
                <w:rFonts w:ascii="Verdana" w:hAnsi="Verdana" w:cs="Arial"/>
                <w:b/>
                <w:sz w:val="20"/>
                <w:szCs w:val="20"/>
                <w:lang w:eastAsia="es-SV"/>
              </w:rPr>
            </w:pPr>
            <w:r w:rsidRPr="00FC7387">
              <w:rPr>
                <w:rFonts w:ascii="Verdana" w:hAnsi="Verdana" w:cs="Arial"/>
                <w:b/>
                <w:sz w:val="20"/>
                <w:szCs w:val="20"/>
                <w:lang w:eastAsia="es-SV"/>
              </w:rPr>
              <w:t>Externas</w:t>
            </w:r>
          </w:p>
        </w:tc>
        <w:tc>
          <w:tcPr>
            <w:tcW w:w="5086" w:type="dxa"/>
            <w:shd w:val="clear" w:color="auto" w:fill="auto"/>
          </w:tcPr>
          <w:p w:rsidR="00DF6C40" w:rsidRPr="00FC7387" w:rsidRDefault="00DF6C40" w:rsidP="00DF6C40">
            <w:pPr>
              <w:rPr>
                <w:rFonts w:ascii="Verdana" w:hAnsi="Verdana" w:cs="Arial"/>
                <w:b/>
                <w:sz w:val="20"/>
                <w:szCs w:val="20"/>
                <w:lang w:eastAsia="es-SV"/>
              </w:rPr>
            </w:pPr>
            <w:r w:rsidRPr="00FC7387">
              <w:rPr>
                <w:rFonts w:ascii="Verdana" w:hAnsi="Verdana" w:cs="Arial"/>
                <w:b/>
                <w:sz w:val="20"/>
                <w:szCs w:val="20"/>
                <w:lang w:eastAsia="es-SV"/>
              </w:rPr>
              <w:t>Para</w:t>
            </w:r>
          </w:p>
        </w:tc>
      </w:tr>
      <w:tr w:rsidR="00DF6C40" w:rsidRPr="00FC7387" w:rsidTr="006C79B2">
        <w:trPr>
          <w:trHeight w:val="361"/>
          <w:jc w:val="center"/>
        </w:trPr>
        <w:tc>
          <w:tcPr>
            <w:tcW w:w="5087" w:type="dxa"/>
            <w:gridSpan w:val="2"/>
            <w:shd w:val="clear" w:color="auto" w:fill="FFFFFF"/>
          </w:tcPr>
          <w:p w:rsidR="00DF6C40" w:rsidRPr="00FC7387" w:rsidRDefault="00DF6C40" w:rsidP="00D9118F">
            <w:pPr>
              <w:widowControl w:val="0"/>
              <w:numPr>
                <w:ilvl w:val="0"/>
                <w:numId w:val="30"/>
              </w:numPr>
              <w:autoSpaceDE w:val="0"/>
              <w:autoSpaceDN w:val="0"/>
              <w:adjustRightInd w:val="0"/>
              <w:spacing w:after="0"/>
              <w:ind w:left="278" w:hanging="278"/>
              <w:rPr>
                <w:rFonts w:ascii="Verdana" w:hAnsi="Verdana" w:cs="Arial"/>
                <w:sz w:val="20"/>
                <w:szCs w:val="20"/>
                <w:lang w:eastAsia="es-SV"/>
              </w:rPr>
            </w:pPr>
            <w:r w:rsidRPr="00FC7387">
              <w:rPr>
                <w:rFonts w:ascii="Verdana" w:hAnsi="Verdana" w:cs="Arial"/>
                <w:sz w:val="20"/>
                <w:szCs w:val="20"/>
                <w:lang w:eastAsia="es-SV"/>
              </w:rPr>
              <w:t>CAPRES</w:t>
            </w:r>
          </w:p>
        </w:tc>
        <w:tc>
          <w:tcPr>
            <w:tcW w:w="5086"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rPr>
                <w:rFonts w:ascii="Verdana" w:hAnsi="Verdana"/>
                <w:b w:val="0"/>
                <w:color w:val="auto"/>
                <w:spacing w:val="-2"/>
                <w:sz w:val="20"/>
                <w:szCs w:val="20"/>
                <w:lang w:val="es-SV" w:eastAsia="es-ES"/>
              </w:rPr>
            </w:pPr>
            <w:r w:rsidRPr="00FC7387">
              <w:rPr>
                <w:rFonts w:ascii="Verdana" w:hAnsi="Verdana"/>
                <w:b w:val="0"/>
                <w:color w:val="auto"/>
                <w:spacing w:val="-2"/>
                <w:sz w:val="20"/>
                <w:szCs w:val="20"/>
                <w:lang w:val="es-SV" w:eastAsia="es-ES"/>
              </w:rPr>
              <w:t xml:space="preserve">Coordinar eventos donde participe el Sr. </w:t>
            </w:r>
            <w:r w:rsidRPr="00FC7387">
              <w:rPr>
                <w:rFonts w:ascii="Verdana" w:hAnsi="Verdana"/>
                <w:b w:val="0"/>
                <w:color w:val="auto"/>
                <w:spacing w:val="-2"/>
                <w:sz w:val="20"/>
                <w:szCs w:val="20"/>
                <w:lang w:val="es-SV" w:eastAsia="es-ES"/>
              </w:rPr>
              <w:lastRenderedPageBreak/>
              <w:t>Presidente y la Primera Dama de la República.</w:t>
            </w:r>
          </w:p>
          <w:p w:rsidR="00DF6C40" w:rsidRPr="00FC7387" w:rsidRDefault="00DF6C40" w:rsidP="00DF6C40">
            <w:pPr>
              <w:pStyle w:val="Textoindependiente"/>
              <w:widowControl/>
              <w:autoSpaceDE/>
              <w:spacing w:line="276" w:lineRule="auto"/>
              <w:ind w:left="373"/>
              <w:rPr>
                <w:rFonts w:ascii="Verdana" w:hAnsi="Verdana"/>
                <w:b w:val="0"/>
                <w:color w:val="auto"/>
                <w:spacing w:val="-2"/>
                <w:sz w:val="20"/>
                <w:szCs w:val="20"/>
                <w:lang w:val="es-SV" w:eastAsia="es-ES"/>
              </w:rPr>
            </w:pPr>
          </w:p>
        </w:tc>
      </w:tr>
      <w:tr w:rsidR="00DF6C40" w:rsidRPr="00FC7387" w:rsidTr="006C79B2">
        <w:trPr>
          <w:trHeight w:val="268"/>
          <w:jc w:val="center"/>
        </w:trPr>
        <w:tc>
          <w:tcPr>
            <w:tcW w:w="5087" w:type="dxa"/>
            <w:gridSpan w:val="2"/>
            <w:shd w:val="clear" w:color="auto" w:fill="FFFFFF"/>
          </w:tcPr>
          <w:p w:rsidR="00DF6C40" w:rsidRPr="00FC7387" w:rsidRDefault="00DF6C40" w:rsidP="00D9118F">
            <w:pPr>
              <w:widowControl w:val="0"/>
              <w:numPr>
                <w:ilvl w:val="0"/>
                <w:numId w:val="30"/>
              </w:numPr>
              <w:autoSpaceDE w:val="0"/>
              <w:autoSpaceDN w:val="0"/>
              <w:adjustRightInd w:val="0"/>
              <w:spacing w:after="0"/>
              <w:ind w:left="278" w:hanging="278"/>
              <w:rPr>
                <w:rFonts w:ascii="Verdana" w:hAnsi="Verdana" w:cs="Arial"/>
                <w:sz w:val="20"/>
                <w:szCs w:val="20"/>
                <w:lang w:eastAsia="es-SV"/>
              </w:rPr>
            </w:pPr>
            <w:r w:rsidRPr="00FC7387">
              <w:rPr>
                <w:rFonts w:ascii="Verdana" w:hAnsi="Verdana" w:cs="Arial"/>
                <w:sz w:val="20"/>
                <w:szCs w:val="20"/>
                <w:lang w:eastAsia="es-SV"/>
              </w:rPr>
              <w:lastRenderedPageBreak/>
              <w:t>Áreas de protocolo de Instituciones Gubernamentales</w:t>
            </w:r>
          </w:p>
        </w:tc>
        <w:tc>
          <w:tcPr>
            <w:tcW w:w="5086"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rPr>
                <w:rFonts w:ascii="Verdana" w:hAnsi="Verdana"/>
                <w:b w:val="0"/>
                <w:color w:val="auto"/>
                <w:spacing w:val="-2"/>
                <w:sz w:val="20"/>
                <w:szCs w:val="20"/>
                <w:lang w:val="es-SV" w:eastAsia="es-ES"/>
              </w:rPr>
            </w:pPr>
            <w:r w:rsidRPr="00FC7387">
              <w:rPr>
                <w:rFonts w:ascii="Verdana" w:hAnsi="Verdana"/>
                <w:b w:val="0"/>
                <w:color w:val="auto"/>
                <w:spacing w:val="-2"/>
                <w:sz w:val="20"/>
                <w:szCs w:val="20"/>
                <w:lang w:val="es-SV" w:eastAsia="es-ES"/>
              </w:rPr>
              <w:t>Coordinar eventos que se realicen de forma conjunta</w:t>
            </w:r>
          </w:p>
          <w:p w:rsidR="00DF6C40" w:rsidRPr="00FC7387" w:rsidRDefault="00DF6C40" w:rsidP="00E64EEB">
            <w:pPr>
              <w:pStyle w:val="Textoindependiente"/>
              <w:widowControl/>
              <w:numPr>
                <w:ilvl w:val="0"/>
                <w:numId w:val="83"/>
              </w:numPr>
              <w:suppressAutoHyphens w:val="0"/>
              <w:autoSpaceDE/>
              <w:spacing w:line="276" w:lineRule="auto"/>
              <w:ind w:left="373"/>
              <w:rPr>
                <w:rFonts w:ascii="Verdana" w:hAnsi="Verdana"/>
                <w:b w:val="0"/>
                <w:color w:val="auto"/>
                <w:spacing w:val="-2"/>
                <w:sz w:val="20"/>
                <w:szCs w:val="20"/>
                <w:lang w:val="es-SV" w:eastAsia="es-ES"/>
              </w:rPr>
            </w:pPr>
            <w:r w:rsidRPr="00FC7387">
              <w:rPr>
                <w:rFonts w:ascii="Verdana" w:hAnsi="Verdana"/>
                <w:b w:val="0"/>
                <w:color w:val="auto"/>
                <w:spacing w:val="-2"/>
                <w:sz w:val="20"/>
                <w:szCs w:val="20"/>
                <w:lang w:val="es-SV" w:eastAsia="es-ES"/>
              </w:rPr>
              <w:t>Solicitar y brindar apoyo interinstitucional en el área de Protocolo.</w:t>
            </w:r>
          </w:p>
          <w:p w:rsidR="00DF6C40" w:rsidRPr="00FC7387" w:rsidRDefault="00DF6C40" w:rsidP="00E64EEB">
            <w:pPr>
              <w:pStyle w:val="Textoindependiente"/>
              <w:widowControl/>
              <w:numPr>
                <w:ilvl w:val="0"/>
                <w:numId w:val="83"/>
              </w:numPr>
              <w:suppressAutoHyphens w:val="0"/>
              <w:autoSpaceDE/>
              <w:spacing w:line="276" w:lineRule="auto"/>
              <w:ind w:left="373"/>
              <w:rPr>
                <w:rFonts w:ascii="Verdana" w:hAnsi="Verdana"/>
                <w:b w:val="0"/>
                <w:color w:val="auto"/>
                <w:spacing w:val="-2"/>
                <w:sz w:val="20"/>
                <w:szCs w:val="20"/>
                <w:lang w:val="es-SV" w:eastAsia="es-ES"/>
              </w:rPr>
            </w:pPr>
            <w:r w:rsidRPr="00FC7387">
              <w:rPr>
                <w:rFonts w:ascii="Verdana" w:hAnsi="Verdana"/>
                <w:b w:val="0"/>
                <w:color w:val="auto"/>
                <w:spacing w:val="-2"/>
                <w:sz w:val="20"/>
                <w:szCs w:val="20"/>
                <w:lang w:val="es-SV" w:eastAsia="es-ES"/>
              </w:rPr>
              <w:t>Brindar protocolo a visitas oficiales</w:t>
            </w:r>
          </w:p>
          <w:p w:rsidR="00DF6C40" w:rsidRPr="00FC7387" w:rsidRDefault="00DF6C40" w:rsidP="00DF6C40">
            <w:pPr>
              <w:pStyle w:val="Textoindependiente"/>
              <w:widowControl/>
              <w:autoSpaceDE/>
              <w:spacing w:line="276" w:lineRule="auto"/>
              <w:ind w:left="373"/>
              <w:rPr>
                <w:rFonts w:ascii="Verdana" w:hAnsi="Verdana"/>
                <w:b w:val="0"/>
                <w:color w:val="auto"/>
                <w:spacing w:val="-2"/>
                <w:sz w:val="20"/>
                <w:szCs w:val="20"/>
                <w:lang w:val="es-SV" w:eastAsia="es-ES"/>
              </w:rPr>
            </w:pPr>
          </w:p>
        </w:tc>
      </w:tr>
      <w:tr w:rsidR="00DF6C40" w:rsidRPr="00FC7387" w:rsidTr="006C79B2">
        <w:trPr>
          <w:trHeight w:val="274"/>
          <w:jc w:val="center"/>
        </w:trPr>
        <w:tc>
          <w:tcPr>
            <w:tcW w:w="5087" w:type="dxa"/>
            <w:gridSpan w:val="2"/>
            <w:shd w:val="clear" w:color="auto" w:fill="FFFFFF"/>
          </w:tcPr>
          <w:p w:rsidR="00DF6C40" w:rsidRPr="00FC7387" w:rsidRDefault="00DF6C40" w:rsidP="00D9118F">
            <w:pPr>
              <w:widowControl w:val="0"/>
              <w:numPr>
                <w:ilvl w:val="0"/>
                <w:numId w:val="30"/>
              </w:numPr>
              <w:autoSpaceDE w:val="0"/>
              <w:autoSpaceDN w:val="0"/>
              <w:adjustRightInd w:val="0"/>
              <w:spacing w:after="0"/>
              <w:ind w:left="278" w:hanging="278"/>
              <w:rPr>
                <w:rFonts w:ascii="Verdana" w:hAnsi="Verdana" w:cs="Arial"/>
                <w:sz w:val="20"/>
                <w:szCs w:val="20"/>
                <w:lang w:eastAsia="es-SV"/>
              </w:rPr>
            </w:pPr>
            <w:r w:rsidRPr="00FC7387">
              <w:rPr>
                <w:rFonts w:ascii="Verdana" w:hAnsi="Verdana" w:cs="Arial"/>
                <w:sz w:val="20"/>
                <w:szCs w:val="20"/>
                <w:lang w:eastAsia="es-SV"/>
              </w:rPr>
              <w:t>Cuerpo Diplomático</w:t>
            </w:r>
          </w:p>
        </w:tc>
        <w:tc>
          <w:tcPr>
            <w:tcW w:w="5086"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rPr>
                <w:rFonts w:ascii="Verdana" w:hAnsi="Verdana"/>
                <w:b w:val="0"/>
                <w:color w:val="auto"/>
                <w:spacing w:val="-2"/>
                <w:sz w:val="20"/>
                <w:szCs w:val="20"/>
                <w:lang w:val="es-SV" w:eastAsia="es-ES"/>
              </w:rPr>
            </w:pPr>
            <w:r w:rsidRPr="00FC7387">
              <w:rPr>
                <w:rFonts w:ascii="Verdana" w:hAnsi="Verdana"/>
                <w:b w:val="0"/>
                <w:color w:val="auto"/>
                <w:spacing w:val="-2"/>
                <w:sz w:val="20"/>
                <w:szCs w:val="20"/>
                <w:lang w:val="es-SV" w:eastAsia="es-ES"/>
              </w:rPr>
              <w:t>Coordinar eventos que se realizan de forma conjunta o cuando los Titulares participan como invitados.</w:t>
            </w:r>
          </w:p>
          <w:p w:rsidR="00DF6C40" w:rsidRPr="00FC7387" w:rsidRDefault="00DF6C40" w:rsidP="00E64EEB">
            <w:pPr>
              <w:pStyle w:val="Textoindependiente"/>
              <w:widowControl/>
              <w:numPr>
                <w:ilvl w:val="0"/>
                <w:numId w:val="83"/>
              </w:numPr>
              <w:suppressAutoHyphens w:val="0"/>
              <w:autoSpaceDE/>
              <w:spacing w:line="276" w:lineRule="auto"/>
              <w:ind w:left="373"/>
              <w:rPr>
                <w:rFonts w:ascii="Verdana" w:hAnsi="Verdana"/>
                <w:b w:val="0"/>
                <w:color w:val="auto"/>
                <w:spacing w:val="-2"/>
                <w:sz w:val="20"/>
                <w:szCs w:val="20"/>
                <w:lang w:val="es-SV" w:eastAsia="es-ES"/>
              </w:rPr>
            </w:pPr>
            <w:r w:rsidRPr="00FC7387">
              <w:rPr>
                <w:rFonts w:ascii="Verdana" w:hAnsi="Verdana"/>
                <w:b w:val="0"/>
                <w:color w:val="auto"/>
                <w:spacing w:val="-2"/>
                <w:sz w:val="20"/>
                <w:szCs w:val="20"/>
                <w:lang w:val="es-SV" w:eastAsia="es-ES"/>
              </w:rPr>
              <w:t>Brindar protocolo a visitas oficiales.</w:t>
            </w:r>
          </w:p>
          <w:p w:rsidR="00DF6C40" w:rsidRPr="00FC7387" w:rsidRDefault="00DF6C40" w:rsidP="00DF6C40">
            <w:pPr>
              <w:pStyle w:val="Textoindependiente"/>
              <w:widowControl/>
              <w:autoSpaceDE/>
              <w:spacing w:line="276" w:lineRule="auto"/>
              <w:ind w:left="373"/>
              <w:rPr>
                <w:rFonts w:ascii="Verdana" w:hAnsi="Verdana"/>
                <w:b w:val="0"/>
                <w:color w:val="auto"/>
                <w:spacing w:val="-2"/>
                <w:sz w:val="20"/>
                <w:szCs w:val="20"/>
                <w:lang w:val="es-SV" w:eastAsia="es-ES"/>
              </w:rPr>
            </w:pPr>
          </w:p>
        </w:tc>
      </w:tr>
      <w:tr w:rsidR="00DF6C40" w:rsidRPr="00FC7387" w:rsidTr="006C79B2">
        <w:trPr>
          <w:trHeight w:val="277"/>
          <w:jc w:val="center"/>
        </w:trPr>
        <w:tc>
          <w:tcPr>
            <w:tcW w:w="5087" w:type="dxa"/>
            <w:gridSpan w:val="2"/>
            <w:shd w:val="clear" w:color="auto" w:fill="FFFFFF"/>
          </w:tcPr>
          <w:p w:rsidR="00DF6C40" w:rsidRPr="00FC7387" w:rsidRDefault="00DF6C40" w:rsidP="00D9118F">
            <w:pPr>
              <w:widowControl w:val="0"/>
              <w:numPr>
                <w:ilvl w:val="0"/>
                <w:numId w:val="30"/>
              </w:numPr>
              <w:autoSpaceDE w:val="0"/>
              <w:autoSpaceDN w:val="0"/>
              <w:adjustRightInd w:val="0"/>
              <w:spacing w:after="0"/>
              <w:ind w:left="278" w:hanging="278"/>
              <w:rPr>
                <w:rFonts w:ascii="Verdana" w:hAnsi="Verdana" w:cs="Arial"/>
                <w:sz w:val="20"/>
                <w:szCs w:val="20"/>
                <w:lang w:eastAsia="es-SV"/>
              </w:rPr>
            </w:pPr>
            <w:r w:rsidRPr="00FC7387">
              <w:rPr>
                <w:rFonts w:ascii="Verdana" w:hAnsi="Verdana" w:cs="Arial"/>
                <w:sz w:val="20"/>
                <w:szCs w:val="20"/>
                <w:lang w:eastAsia="es-SV"/>
              </w:rPr>
              <w:t>Asamblea Legislativa</w:t>
            </w:r>
          </w:p>
        </w:tc>
        <w:tc>
          <w:tcPr>
            <w:tcW w:w="5086"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rPr>
                <w:rFonts w:ascii="Verdana" w:hAnsi="Verdana"/>
                <w:b w:val="0"/>
                <w:color w:val="auto"/>
                <w:spacing w:val="-2"/>
                <w:sz w:val="20"/>
                <w:szCs w:val="20"/>
                <w:lang w:val="es-SV" w:eastAsia="es-ES"/>
              </w:rPr>
            </w:pPr>
            <w:r w:rsidRPr="00FC7387">
              <w:rPr>
                <w:rFonts w:ascii="Verdana" w:hAnsi="Verdana"/>
                <w:b w:val="0"/>
                <w:color w:val="auto"/>
                <w:spacing w:val="-2"/>
                <w:sz w:val="20"/>
                <w:szCs w:val="20"/>
                <w:lang w:val="es-SV" w:eastAsia="es-ES"/>
              </w:rPr>
              <w:t>Coordinar eventos que se realicen de forma conjunta.</w:t>
            </w:r>
          </w:p>
          <w:p w:rsidR="00DF6C40" w:rsidRPr="00FC7387" w:rsidRDefault="00DF6C40" w:rsidP="00E64EEB">
            <w:pPr>
              <w:pStyle w:val="Textoindependiente"/>
              <w:widowControl/>
              <w:numPr>
                <w:ilvl w:val="0"/>
                <w:numId w:val="83"/>
              </w:numPr>
              <w:suppressAutoHyphens w:val="0"/>
              <w:autoSpaceDE/>
              <w:spacing w:line="276" w:lineRule="auto"/>
              <w:ind w:left="373"/>
              <w:rPr>
                <w:rFonts w:ascii="Verdana" w:hAnsi="Verdana"/>
                <w:b w:val="0"/>
                <w:color w:val="auto"/>
                <w:spacing w:val="-2"/>
                <w:sz w:val="20"/>
                <w:szCs w:val="20"/>
                <w:lang w:val="es-SV" w:eastAsia="es-ES"/>
              </w:rPr>
            </w:pPr>
            <w:r w:rsidRPr="00FC7387">
              <w:rPr>
                <w:rFonts w:ascii="Verdana" w:hAnsi="Verdana"/>
                <w:b w:val="0"/>
                <w:color w:val="auto"/>
                <w:spacing w:val="-2"/>
                <w:sz w:val="20"/>
                <w:szCs w:val="20"/>
                <w:lang w:val="es-SV" w:eastAsia="es-ES"/>
              </w:rPr>
              <w:t>Solicitar y brindar apoyo interinstitucional en el área de Protocolo.</w:t>
            </w:r>
          </w:p>
          <w:p w:rsidR="00DF6C40" w:rsidRPr="00FC7387" w:rsidRDefault="00DF6C40" w:rsidP="00DF6C40">
            <w:pPr>
              <w:pStyle w:val="Textoindependiente"/>
              <w:widowControl/>
              <w:autoSpaceDE/>
              <w:spacing w:line="276" w:lineRule="auto"/>
              <w:ind w:left="373"/>
              <w:rPr>
                <w:rFonts w:ascii="Verdana" w:hAnsi="Verdana"/>
                <w:b w:val="0"/>
                <w:color w:val="auto"/>
                <w:spacing w:val="-2"/>
                <w:sz w:val="20"/>
                <w:szCs w:val="20"/>
                <w:lang w:val="es-SV" w:eastAsia="es-ES"/>
              </w:rPr>
            </w:pPr>
          </w:p>
        </w:tc>
      </w:tr>
      <w:tr w:rsidR="00DF6C40" w:rsidRPr="00FC7387" w:rsidTr="006C79B2">
        <w:trPr>
          <w:trHeight w:val="268"/>
          <w:jc w:val="center"/>
        </w:trPr>
        <w:tc>
          <w:tcPr>
            <w:tcW w:w="5087" w:type="dxa"/>
            <w:gridSpan w:val="2"/>
            <w:shd w:val="clear" w:color="auto" w:fill="FFFFFF"/>
          </w:tcPr>
          <w:p w:rsidR="00DF6C40" w:rsidRPr="00FC7387" w:rsidRDefault="00DF6C40" w:rsidP="00D9118F">
            <w:pPr>
              <w:widowControl w:val="0"/>
              <w:numPr>
                <w:ilvl w:val="0"/>
                <w:numId w:val="30"/>
              </w:numPr>
              <w:autoSpaceDE w:val="0"/>
              <w:autoSpaceDN w:val="0"/>
              <w:adjustRightInd w:val="0"/>
              <w:spacing w:after="0"/>
              <w:ind w:left="278" w:hanging="278"/>
              <w:rPr>
                <w:rFonts w:ascii="Verdana" w:hAnsi="Verdana" w:cs="Arial"/>
                <w:sz w:val="20"/>
                <w:szCs w:val="20"/>
                <w:lang w:eastAsia="es-SV"/>
              </w:rPr>
            </w:pPr>
            <w:r w:rsidRPr="00FC7387">
              <w:rPr>
                <w:rFonts w:ascii="Verdana" w:hAnsi="Verdana" w:cs="Arial"/>
                <w:sz w:val="20"/>
                <w:szCs w:val="20"/>
                <w:lang w:eastAsia="es-SV"/>
              </w:rPr>
              <w:t xml:space="preserve">Procuraduría General de la República </w:t>
            </w:r>
          </w:p>
        </w:tc>
        <w:tc>
          <w:tcPr>
            <w:tcW w:w="5086"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rPr>
                <w:rFonts w:ascii="Verdana" w:hAnsi="Verdana"/>
                <w:b w:val="0"/>
                <w:color w:val="auto"/>
                <w:spacing w:val="-2"/>
                <w:sz w:val="20"/>
                <w:szCs w:val="20"/>
                <w:lang w:val="es-SV" w:eastAsia="es-ES"/>
              </w:rPr>
            </w:pPr>
            <w:r w:rsidRPr="00FC7387">
              <w:rPr>
                <w:rFonts w:ascii="Verdana" w:hAnsi="Verdana"/>
                <w:b w:val="0"/>
                <w:color w:val="auto"/>
                <w:spacing w:val="-2"/>
                <w:sz w:val="20"/>
                <w:szCs w:val="20"/>
                <w:lang w:val="es-SV" w:eastAsia="es-ES"/>
              </w:rPr>
              <w:t>Coordinar eventos que se realizan de forma conjunta o cuando los Titulares participan como invitados.</w:t>
            </w:r>
          </w:p>
          <w:p w:rsidR="00DF6C40" w:rsidRPr="00FC7387" w:rsidRDefault="00DF6C40" w:rsidP="00DF6C40">
            <w:pPr>
              <w:pStyle w:val="Textoindependiente"/>
              <w:widowControl/>
              <w:autoSpaceDE/>
              <w:spacing w:line="276" w:lineRule="auto"/>
              <w:ind w:left="373"/>
              <w:rPr>
                <w:rFonts w:ascii="Verdana" w:hAnsi="Verdana"/>
                <w:b w:val="0"/>
                <w:color w:val="auto"/>
                <w:spacing w:val="-2"/>
                <w:sz w:val="20"/>
                <w:szCs w:val="20"/>
                <w:lang w:val="es-SV" w:eastAsia="es-ES"/>
              </w:rPr>
            </w:pPr>
          </w:p>
        </w:tc>
      </w:tr>
      <w:tr w:rsidR="00DF6C40" w:rsidRPr="00FC7387" w:rsidTr="006C79B2">
        <w:trPr>
          <w:trHeight w:val="272"/>
          <w:jc w:val="center"/>
        </w:trPr>
        <w:tc>
          <w:tcPr>
            <w:tcW w:w="5087" w:type="dxa"/>
            <w:gridSpan w:val="2"/>
            <w:shd w:val="clear" w:color="auto" w:fill="FFFFFF"/>
          </w:tcPr>
          <w:p w:rsidR="00DF6C40" w:rsidRPr="00FC7387" w:rsidRDefault="00DF6C40" w:rsidP="00D9118F">
            <w:pPr>
              <w:widowControl w:val="0"/>
              <w:numPr>
                <w:ilvl w:val="0"/>
                <w:numId w:val="30"/>
              </w:numPr>
              <w:autoSpaceDE w:val="0"/>
              <w:autoSpaceDN w:val="0"/>
              <w:adjustRightInd w:val="0"/>
              <w:spacing w:after="0"/>
              <w:ind w:left="278" w:hanging="278"/>
              <w:rPr>
                <w:rFonts w:ascii="Verdana" w:hAnsi="Verdana" w:cs="Arial"/>
                <w:sz w:val="20"/>
                <w:szCs w:val="20"/>
                <w:lang w:eastAsia="es-SV"/>
              </w:rPr>
            </w:pPr>
            <w:r w:rsidRPr="00FC7387">
              <w:rPr>
                <w:rFonts w:ascii="Verdana" w:hAnsi="Verdana" w:cs="Arial"/>
                <w:sz w:val="20"/>
                <w:szCs w:val="20"/>
                <w:lang w:eastAsia="es-SV"/>
              </w:rPr>
              <w:t>Alcaldías</w:t>
            </w:r>
          </w:p>
        </w:tc>
        <w:tc>
          <w:tcPr>
            <w:tcW w:w="5086"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rPr>
                <w:rFonts w:ascii="Verdana" w:hAnsi="Verdana"/>
                <w:b w:val="0"/>
                <w:color w:val="auto"/>
                <w:spacing w:val="-2"/>
                <w:sz w:val="20"/>
                <w:szCs w:val="20"/>
                <w:lang w:val="es-SV" w:eastAsia="es-ES"/>
              </w:rPr>
            </w:pPr>
            <w:r w:rsidRPr="00FC7387">
              <w:rPr>
                <w:rFonts w:ascii="Verdana" w:hAnsi="Verdana"/>
                <w:b w:val="0"/>
                <w:color w:val="auto"/>
                <w:spacing w:val="-2"/>
                <w:sz w:val="20"/>
                <w:szCs w:val="20"/>
                <w:lang w:val="es-SV" w:eastAsia="es-ES"/>
              </w:rPr>
              <w:t>Coordinar eventos que se realizan de forma conjunta o cuando los Titulares participan como invitados.</w:t>
            </w:r>
          </w:p>
          <w:p w:rsidR="00DF6C40" w:rsidRPr="00FC7387" w:rsidRDefault="00DF6C40" w:rsidP="00DF6C40">
            <w:pPr>
              <w:pStyle w:val="Textoindependiente"/>
              <w:widowControl/>
              <w:autoSpaceDE/>
              <w:spacing w:line="276" w:lineRule="auto"/>
              <w:ind w:left="373"/>
              <w:rPr>
                <w:rFonts w:ascii="Verdana" w:hAnsi="Verdana"/>
                <w:b w:val="0"/>
                <w:color w:val="auto"/>
                <w:spacing w:val="-2"/>
                <w:sz w:val="20"/>
                <w:szCs w:val="20"/>
                <w:lang w:val="es-SV" w:eastAsia="es-ES"/>
              </w:rPr>
            </w:pPr>
          </w:p>
        </w:tc>
      </w:tr>
      <w:tr w:rsidR="00DF6C40" w:rsidRPr="00FC7387" w:rsidTr="006C79B2">
        <w:trPr>
          <w:trHeight w:val="432"/>
          <w:jc w:val="center"/>
        </w:trPr>
        <w:tc>
          <w:tcPr>
            <w:tcW w:w="5087" w:type="dxa"/>
            <w:gridSpan w:val="2"/>
            <w:shd w:val="clear" w:color="auto" w:fill="FFFFFF"/>
          </w:tcPr>
          <w:p w:rsidR="00DF6C40" w:rsidRPr="00FC7387" w:rsidRDefault="00DF6C40" w:rsidP="00D9118F">
            <w:pPr>
              <w:widowControl w:val="0"/>
              <w:numPr>
                <w:ilvl w:val="0"/>
                <w:numId w:val="30"/>
              </w:numPr>
              <w:autoSpaceDE w:val="0"/>
              <w:autoSpaceDN w:val="0"/>
              <w:adjustRightInd w:val="0"/>
              <w:spacing w:after="0"/>
              <w:ind w:left="278" w:hanging="278"/>
              <w:rPr>
                <w:rFonts w:ascii="Verdana" w:hAnsi="Verdana" w:cs="Arial"/>
                <w:sz w:val="20"/>
                <w:szCs w:val="20"/>
                <w:lang w:eastAsia="es-SV"/>
              </w:rPr>
            </w:pPr>
            <w:r w:rsidRPr="00FC7387">
              <w:rPr>
                <w:rFonts w:ascii="Verdana" w:hAnsi="Verdana" w:cs="Arial"/>
                <w:sz w:val="20"/>
                <w:szCs w:val="20"/>
                <w:lang w:eastAsia="es-SV"/>
              </w:rPr>
              <w:t>Organismos No Gubernamentales</w:t>
            </w:r>
          </w:p>
        </w:tc>
        <w:tc>
          <w:tcPr>
            <w:tcW w:w="5086" w:type="dxa"/>
            <w:shd w:val="clear" w:color="auto" w:fill="FFFFFF"/>
          </w:tcPr>
          <w:p w:rsidR="00DF6C40" w:rsidRPr="00FC7387" w:rsidRDefault="00DF6C40" w:rsidP="00E64EEB">
            <w:pPr>
              <w:pStyle w:val="Textoindependiente"/>
              <w:widowControl/>
              <w:numPr>
                <w:ilvl w:val="0"/>
                <w:numId w:val="83"/>
              </w:numPr>
              <w:suppressAutoHyphens w:val="0"/>
              <w:autoSpaceDE/>
              <w:spacing w:line="276" w:lineRule="auto"/>
              <w:ind w:left="373"/>
              <w:rPr>
                <w:rFonts w:ascii="Verdana" w:hAnsi="Verdana"/>
                <w:b w:val="0"/>
                <w:color w:val="auto"/>
                <w:spacing w:val="-2"/>
                <w:sz w:val="20"/>
                <w:szCs w:val="20"/>
                <w:lang w:val="es-SV"/>
              </w:rPr>
            </w:pPr>
            <w:r w:rsidRPr="00FC7387">
              <w:rPr>
                <w:rFonts w:ascii="Verdana" w:hAnsi="Verdana"/>
                <w:b w:val="0"/>
                <w:color w:val="auto"/>
                <w:spacing w:val="-2"/>
                <w:sz w:val="20"/>
                <w:szCs w:val="20"/>
                <w:lang w:val="es-SV"/>
              </w:rPr>
              <w:t>Coordinar eventos que se realizan de forma conjunta o cuando los Titulares participan como invitados.</w:t>
            </w:r>
          </w:p>
        </w:tc>
      </w:tr>
    </w:tbl>
    <w:p w:rsidR="00DF6C40" w:rsidRPr="00FC7387" w:rsidRDefault="00DF6C40" w:rsidP="00DF6C40">
      <w:pPr>
        <w:jc w:val="both"/>
        <w:rPr>
          <w:rFonts w:ascii="Verdana" w:hAnsi="Verdana" w:cs="Arial"/>
        </w:rPr>
      </w:pPr>
    </w:p>
    <w:p w:rsidR="00641886" w:rsidRPr="00FC7387" w:rsidRDefault="00641886" w:rsidP="00DF6C40">
      <w:pPr>
        <w:autoSpaceDE w:val="0"/>
        <w:autoSpaceDN w:val="0"/>
        <w:adjustRightInd w:val="0"/>
        <w:spacing w:after="0"/>
        <w:ind w:left="708"/>
        <w:jc w:val="both"/>
        <w:rPr>
          <w:rFonts w:ascii="Verdana" w:hAnsi="Verdana" w:cs="Arial"/>
          <w:sz w:val="20"/>
          <w:szCs w:val="20"/>
        </w:rPr>
      </w:pPr>
    </w:p>
    <w:p w:rsidR="00641886" w:rsidRPr="00FC7387" w:rsidRDefault="00641886" w:rsidP="00F607A6">
      <w:pPr>
        <w:autoSpaceDE w:val="0"/>
        <w:autoSpaceDN w:val="0"/>
        <w:adjustRightInd w:val="0"/>
        <w:spacing w:after="0"/>
        <w:ind w:left="708"/>
        <w:jc w:val="both"/>
        <w:rPr>
          <w:rFonts w:ascii="Verdana" w:hAnsi="Verdana" w:cs="Arial"/>
          <w:sz w:val="20"/>
          <w:szCs w:val="20"/>
        </w:rPr>
      </w:pPr>
    </w:p>
    <w:p w:rsidR="00641886" w:rsidRPr="00FC7387" w:rsidRDefault="00641886" w:rsidP="00F607A6">
      <w:pPr>
        <w:autoSpaceDE w:val="0"/>
        <w:autoSpaceDN w:val="0"/>
        <w:adjustRightInd w:val="0"/>
        <w:spacing w:after="0"/>
        <w:ind w:left="708"/>
        <w:jc w:val="both"/>
        <w:rPr>
          <w:rFonts w:ascii="Verdana" w:hAnsi="Verdana" w:cs="Arial"/>
          <w:sz w:val="20"/>
          <w:szCs w:val="20"/>
        </w:rPr>
      </w:pPr>
    </w:p>
    <w:p w:rsidR="00641886" w:rsidRPr="00FC7387" w:rsidRDefault="00641886" w:rsidP="00F607A6">
      <w:pPr>
        <w:autoSpaceDE w:val="0"/>
        <w:autoSpaceDN w:val="0"/>
        <w:adjustRightInd w:val="0"/>
        <w:spacing w:after="0"/>
        <w:ind w:left="708"/>
        <w:jc w:val="both"/>
        <w:rPr>
          <w:rFonts w:ascii="Verdana" w:hAnsi="Verdana" w:cs="Arial"/>
          <w:sz w:val="20"/>
          <w:szCs w:val="20"/>
        </w:rPr>
      </w:pPr>
    </w:p>
    <w:p w:rsidR="005A632F" w:rsidRPr="00FC7387" w:rsidRDefault="005A632F" w:rsidP="00F607A6">
      <w:pPr>
        <w:pStyle w:val="Prrafodelista"/>
        <w:autoSpaceDE w:val="0"/>
        <w:autoSpaceDN w:val="0"/>
        <w:adjustRightInd w:val="0"/>
        <w:spacing w:after="0"/>
        <w:jc w:val="center"/>
        <w:rPr>
          <w:rFonts w:ascii="Verdana" w:hAnsi="Verdana"/>
          <w:b/>
          <w:sz w:val="20"/>
          <w:szCs w:val="20"/>
        </w:rPr>
      </w:pPr>
      <w:r w:rsidRPr="00FC7387">
        <w:rPr>
          <w:rFonts w:ascii="Verdana" w:hAnsi="Verdana" w:cs="Arial"/>
          <w:sz w:val="20"/>
          <w:szCs w:val="20"/>
        </w:rPr>
        <w:br w:type="page"/>
      </w:r>
    </w:p>
    <w:p w:rsidR="005A632F" w:rsidRPr="00FC7387" w:rsidRDefault="005A632F" w:rsidP="00F607A6">
      <w:pPr>
        <w:pStyle w:val="Prrafodelista"/>
        <w:autoSpaceDE w:val="0"/>
        <w:autoSpaceDN w:val="0"/>
        <w:adjustRightInd w:val="0"/>
        <w:spacing w:after="0"/>
        <w:jc w:val="center"/>
        <w:rPr>
          <w:rFonts w:ascii="Verdana" w:hAnsi="Verdana"/>
          <w:b/>
          <w:sz w:val="20"/>
          <w:szCs w:val="20"/>
        </w:rPr>
      </w:pPr>
    </w:p>
    <w:p w:rsidR="005A632F" w:rsidRPr="00FC7387" w:rsidRDefault="005A632F" w:rsidP="00584425">
      <w:pPr>
        <w:pStyle w:val="Prrafodelista"/>
        <w:autoSpaceDE w:val="0"/>
        <w:autoSpaceDN w:val="0"/>
        <w:adjustRightInd w:val="0"/>
        <w:spacing w:after="0"/>
        <w:ind w:left="0"/>
        <w:jc w:val="center"/>
        <w:rPr>
          <w:rFonts w:ascii="Verdana" w:hAnsi="Verdana"/>
          <w:b/>
          <w:sz w:val="20"/>
          <w:szCs w:val="20"/>
        </w:rPr>
      </w:pPr>
    </w:p>
    <w:p w:rsidR="00584425" w:rsidRPr="00FC7387" w:rsidRDefault="00584425" w:rsidP="00584425">
      <w:pPr>
        <w:pStyle w:val="Prrafodelista"/>
        <w:autoSpaceDE w:val="0"/>
        <w:autoSpaceDN w:val="0"/>
        <w:adjustRightInd w:val="0"/>
        <w:spacing w:after="0"/>
        <w:ind w:left="0"/>
        <w:jc w:val="center"/>
        <w:rPr>
          <w:rFonts w:ascii="Verdana" w:hAnsi="Verdana"/>
          <w:b/>
          <w:sz w:val="20"/>
          <w:szCs w:val="20"/>
        </w:rPr>
      </w:pPr>
    </w:p>
    <w:p w:rsidR="00584425" w:rsidRPr="00FC7387" w:rsidRDefault="00584425" w:rsidP="00584425">
      <w:pPr>
        <w:pStyle w:val="Prrafodelista"/>
        <w:autoSpaceDE w:val="0"/>
        <w:autoSpaceDN w:val="0"/>
        <w:adjustRightInd w:val="0"/>
        <w:spacing w:after="0"/>
        <w:ind w:left="0"/>
        <w:jc w:val="center"/>
        <w:rPr>
          <w:rFonts w:ascii="Verdana" w:hAnsi="Verdana"/>
          <w:b/>
          <w:sz w:val="20"/>
          <w:szCs w:val="20"/>
        </w:rPr>
      </w:pPr>
    </w:p>
    <w:p w:rsidR="005A632F" w:rsidRPr="00FC7387" w:rsidRDefault="005A632F" w:rsidP="00584425">
      <w:pPr>
        <w:pStyle w:val="Prrafodelista"/>
        <w:autoSpaceDE w:val="0"/>
        <w:autoSpaceDN w:val="0"/>
        <w:adjustRightInd w:val="0"/>
        <w:spacing w:after="0"/>
        <w:ind w:left="0"/>
        <w:jc w:val="center"/>
        <w:rPr>
          <w:rFonts w:ascii="Verdana" w:hAnsi="Verdana"/>
          <w:b/>
          <w:sz w:val="20"/>
          <w:szCs w:val="20"/>
        </w:rPr>
      </w:pPr>
    </w:p>
    <w:p w:rsidR="005A632F" w:rsidRPr="00FC7387" w:rsidRDefault="005A632F" w:rsidP="00584425">
      <w:pPr>
        <w:pStyle w:val="Prrafodelista"/>
        <w:autoSpaceDE w:val="0"/>
        <w:autoSpaceDN w:val="0"/>
        <w:adjustRightInd w:val="0"/>
        <w:spacing w:after="0"/>
        <w:ind w:left="0"/>
        <w:jc w:val="center"/>
        <w:rPr>
          <w:rFonts w:ascii="Verdana" w:hAnsi="Verdana"/>
          <w:b/>
          <w:sz w:val="20"/>
          <w:szCs w:val="20"/>
        </w:rPr>
      </w:pPr>
      <w:r w:rsidRPr="00FC7387">
        <w:rPr>
          <w:rFonts w:ascii="Verdana" w:hAnsi="Verdana"/>
          <w:sz w:val="80"/>
          <w:szCs w:val="80"/>
        </w:rPr>
        <w:t>MANUAL DE ORGANIZACIÓN Y FUNCIONES DE LA</w:t>
      </w:r>
      <w:r w:rsidR="00C02B58">
        <w:rPr>
          <w:rFonts w:ascii="Verdana" w:hAnsi="Verdana"/>
          <w:sz w:val="80"/>
          <w:szCs w:val="80"/>
        </w:rPr>
        <w:t xml:space="preserve"> </w:t>
      </w:r>
      <w:r w:rsidR="00B0609B" w:rsidRPr="00FC7387">
        <w:rPr>
          <w:rFonts w:ascii="Verdana" w:hAnsi="Verdana"/>
          <w:sz w:val="80"/>
          <w:szCs w:val="80"/>
        </w:rPr>
        <w:t>DIRECCIÓN</w:t>
      </w:r>
      <w:r w:rsidRPr="00FC7387">
        <w:rPr>
          <w:rFonts w:ascii="Verdana" w:hAnsi="Verdana"/>
          <w:sz w:val="80"/>
          <w:szCs w:val="80"/>
        </w:rPr>
        <w:t xml:space="preserve"> DE </w:t>
      </w:r>
      <w:r w:rsidR="00B0609B" w:rsidRPr="00FC7387">
        <w:rPr>
          <w:rFonts w:ascii="Verdana" w:hAnsi="Verdana"/>
          <w:sz w:val="80"/>
          <w:szCs w:val="80"/>
        </w:rPr>
        <w:t>PLANIFICACIÓN</w:t>
      </w:r>
      <w:r w:rsidRPr="00FC7387">
        <w:rPr>
          <w:rFonts w:ascii="Verdana" w:hAnsi="Verdana"/>
          <w:sz w:val="80"/>
          <w:szCs w:val="80"/>
        </w:rPr>
        <w:t xml:space="preserve"> Y DESARROLLO </w:t>
      </w:r>
      <w:r w:rsidR="00B0609B" w:rsidRPr="00FC7387">
        <w:rPr>
          <w:rFonts w:ascii="Verdana" w:hAnsi="Verdana"/>
          <w:sz w:val="80"/>
          <w:szCs w:val="80"/>
        </w:rPr>
        <w:t>ESTRATÉGICO</w:t>
      </w:r>
    </w:p>
    <w:p w:rsidR="00584425" w:rsidRPr="00FC7387" w:rsidRDefault="00C86C94" w:rsidP="00584425">
      <w:pPr>
        <w:pStyle w:val="Prrafodelista"/>
        <w:autoSpaceDE w:val="0"/>
        <w:autoSpaceDN w:val="0"/>
        <w:adjustRightInd w:val="0"/>
        <w:spacing w:after="0"/>
        <w:ind w:left="0"/>
        <w:jc w:val="center"/>
        <w:rPr>
          <w:rFonts w:ascii="Verdana" w:hAnsi="Verdana"/>
          <w:b/>
          <w:sz w:val="36"/>
          <w:szCs w:val="36"/>
        </w:rPr>
      </w:pPr>
      <w:r w:rsidRPr="00C02B58">
        <w:rPr>
          <w:rFonts w:ascii="Verdana" w:hAnsi="Verdana"/>
          <w:b/>
          <w:sz w:val="36"/>
          <w:szCs w:val="36"/>
        </w:rPr>
        <w:t>Revisión 2</w:t>
      </w:r>
    </w:p>
    <w:p w:rsidR="00584425" w:rsidRPr="00FC7387" w:rsidRDefault="00584425" w:rsidP="00584425">
      <w:pPr>
        <w:pStyle w:val="Prrafodelista"/>
        <w:autoSpaceDE w:val="0"/>
        <w:autoSpaceDN w:val="0"/>
        <w:adjustRightInd w:val="0"/>
        <w:spacing w:after="0"/>
        <w:ind w:left="0"/>
        <w:jc w:val="center"/>
        <w:rPr>
          <w:rFonts w:ascii="Verdana" w:hAnsi="Verdana"/>
          <w:b/>
          <w:sz w:val="36"/>
          <w:szCs w:val="36"/>
        </w:rPr>
      </w:pPr>
      <w:r w:rsidRPr="00FC7387">
        <w:rPr>
          <w:rFonts w:ascii="Verdana" w:hAnsi="Verdana"/>
          <w:b/>
          <w:sz w:val="36"/>
          <w:szCs w:val="36"/>
        </w:rPr>
        <w:t>Fecha: 0</w:t>
      </w:r>
      <w:r w:rsidR="00C86C94" w:rsidRPr="00FC7387">
        <w:rPr>
          <w:rFonts w:ascii="Verdana" w:hAnsi="Verdana"/>
          <w:b/>
          <w:sz w:val="36"/>
          <w:szCs w:val="36"/>
        </w:rPr>
        <w:t>2</w:t>
      </w:r>
      <w:r w:rsidRPr="00FC7387">
        <w:rPr>
          <w:rFonts w:ascii="Verdana" w:hAnsi="Verdana"/>
          <w:b/>
          <w:sz w:val="36"/>
          <w:szCs w:val="36"/>
        </w:rPr>
        <w:t>/</w:t>
      </w:r>
      <w:r w:rsidR="00C86C94" w:rsidRPr="00FC7387">
        <w:rPr>
          <w:rFonts w:ascii="Verdana" w:hAnsi="Verdana"/>
          <w:b/>
          <w:sz w:val="36"/>
          <w:szCs w:val="36"/>
        </w:rPr>
        <w:t>12/2013</w:t>
      </w:r>
    </w:p>
    <w:p w:rsidR="00584425" w:rsidRPr="00FC7387" w:rsidRDefault="00584425" w:rsidP="00584425">
      <w:pPr>
        <w:pStyle w:val="Prrafodelista"/>
        <w:autoSpaceDE w:val="0"/>
        <w:autoSpaceDN w:val="0"/>
        <w:adjustRightInd w:val="0"/>
        <w:spacing w:after="0"/>
        <w:ind w:left="0"/>
        <w:jc w:val="center"/>
        <w:rPr>
          <w:rFonts w:ascii="Verdana" w:hAnsi="Verdana"/>
          <w:b/>
          <w:sz w:val="20"/>
          <w:szCs w:val="20"/>
        </w:rPr>
      </w:pPr>
    </w:p>
    <w:p w:rsidR="005A632F" w:rsidRPr="00FC7387" w:rsidRDefault="005A632F" w:rsidP="00F607A6">
      <w:pPr>
        <w:autoSpaceDE w:val="0"/>
        <w:autoSpaceDN w:val="0"/>
        <w:adjustRightInd w:val="0"/>
        <w:spacing w:after="0"/>
        <w:ind w:left="708"/>
        <w:jc w:val="both"/>
        <w:rPr>
          <w:rFonts w:ascii="Verdana" w:hAnsi="Verdana" w:cs="Arial"/>
          <w:sz w:val="20"/>
          <w:szCs w:val="20"/>
        </w:rPr>
      </w:pPr>
    </w:p>
    <w:p w:rsidR="005A632F" w:rsidRPr="00FC7387" w:rsidRDefault="005A632F" w:rsidP="00F607A6">
      <w:pPr>
        <w:autoSpaceDE w:val="0"/>
        <w:autoSpaceDN w:val="0"/>
        <w:adjustRightInd w:val="0"/>
        <w:spacing w:after="0"/>
        <w:ind w:left="708"/>
        <w:jc w:val="both"/>
        <w:rPr>
          <w:rFonts w:ascii="Verdana" w:hAnsi="Verdana" w:cs="Arial"/>
          <w:sz w:val="20"/>
          <w:szCs w:val="20"/>
        </w:rPr>
      </w:pPr>
    </w:p>
    <w:p w:rsidR="005A632F" w:rsidRPr="00FC7387" w:rsidRDefault="005A632F" w:rsidP="00F607A6">
      <w:pPr>
        <w:autoSpaceDE w:val="0"/>
        <w:autoSpaceDN w:val="0"/>
        <w:adjustRightInd w:val="0"/>
        <w:spacing w:after="0"/>
        <w:ind w:left="708"/>
        <w:jc w:val="both"/>
        <w:rPr>
          <w:rFonts w:ascii="Verdana" w:hAnsi="Verdana" w:cs="Arial"/>
          <w:sz w:val="20"/>
          <w:szCs w:val="20"/>
        </w:rPr>
      </w:pPr>
    </w:p>
    <w:p w:rsidR="00281F13" w:rsidRPr="00FC7387" w:rsidRDefault="00281F13" w:rsidP="00F607A6">
      <w:pPr>
        <w:autoSpaceDE w:val="0"/>
        <w:autoSpaceDN w:val="0"/>
        <w:adjustRightInd w:val="0"/>
        <w:spacing w:after="0"/>
        <w:ind w:left="708"/>
        <w:jc w:val="both"/>
        <w:rPr>
          <w:rFonts w:ascii="Verdana" w:hAnsi="Verdana" w:cs="Arial"/>
          <w:sz w:val="20"/>
          <w:szCs w:val="20"/>
        </w:rPr>
      </w:pPr>
    </w:p>
    <w:p w:rsidR="005A632F" w:rsidRPr="00FC7387" w:rsidRDefault="005A632F" w:rsidP="00F607A6">
      <w:pPr>
        <w:autoSpaceDE w:val="0"/>
        <w:autoSpaceDN w:val="0"/>
        <w:adjustRightInd w:val="0"/>
        <w:spacing w:after="0"/>
        <w:ind w:left="708"/>
        <w:jc w:val="both"/>
        <w:rPr>
          <w:rFonts w:ascii="Verdana" w:hAnsi="Verdana" w:cs="Arial"/>
          <w:sz w:val="20"/>
          <w:szCs w:val="20"/>
        </w:rPr>
      </w:pPr>
      <w:r w:rsidRPr="00FC7387">
        <w:rPr>
          <w:rFonts w:ascii="Verdana" w:hAnsi="Verdana" w:cs="Arial"/>
          <w:sz w:val="20"/>
          <w:szCs w:val="20"/>
        </w:rPr>
        <w:br w:type="page"/>
      </w:r>
    </w:p>
    <w:p w:rsidR="00641886" w:rsidRPr="00DC49A9" w:rsidRDefault="00B0609B" w:rsidP="00DC49A9">
      <w:pPr>
        <w:pStyle w:val="Ttulo1"/>
      </w:pPr>
      <w:bookmarkStart w:id="203" w:name="_Toc466889124"/>
      <w:r w:rsidRPr="00DC49A9">
        <w:lastRenderedPageBreak/>
        <w:t>DIRECCIÓN</w:t>
      </w:r>
      <w:r w:rsidR="00641886" w:rsidRPr="00DC49A9">
        <w:t xml:space="preserve"> DE </w:t>
      </w:r>
      <w:r w:rsidRPr="00DC49A9">
        <w:t>PLANIFICACIÓN</w:t>
      </w:r>
      <w:r w:rsidR="00641886" w:rsidRPr="00DC49A9">
        <w:t xml:space="preserve"> Y DESARROLLO </w:t>
      </w:r>
      <w:r w:rsidRPr="00DC49A9">
        <w:t>ESTRATÉGICO</w:t>
      </w:r>
      <w:bookmarkEnd w:id="203"/>
    </w:p>
    <w:p w:rsidR="00641886" w:rsidRPr="00FC7387" w:rsidRDefault="00641886" w:rsidP="00A80543">
      <w:pPr>
        <w:autoSpaceDE w:val="0"/>
        <w:autoSpaceDN w:val="0"/>
        <w:adjustRightInd w:val="0"/>
        <w:spacing w:after="0"/>
        <w:ind w:left="708"/>
        <w:jc w:val="both"/>
        <w:rPr>
          <w:rFonts w:ascii="Verdana" w:hAnsi="Verdana" w:cs="Arial"/>
          <w:b/>
          <w:sz w:val="20"/>
          <w:szCs w:val="20"/>
        </w:rPr>
      </w:pPr>
    </w:p>
    <w:p w:rsidR="00584425" w:rsidRPr="00DC49A9" w:rsidRDefault="00584425" w:rsidP="00DC49A9">
      <w:pPr>
        <w:rPr>
          <w:rFonts w:ascii="Verdana" w:hAnsi="Verdana"/>
          <w:b/>
          <w:sz w:val="20"/>
          <w:szCs w:val="20"/>
        </w:rPr>
      </w:pPr>
      <w:r w:rsidRPr="00DC49A9">
        <w:rPr>
          <w:rFonts w:ascii="Verdana" w:hAnsi="Verdana"/>
          <w:b/>
          <w:sz w:val="20"/>
          <w:szCs w:val="20"/>
        </w:rPr>
        <w:t>OBJETIVO</w:t>
      </w:r>
    </w:p>
    <w:p w:rsidR="00584425" w:rsidRPr="00DC49A9" w:rsidRDefault="00A80543" w:rsidP="00DC49A9">
      <w:pPr>
        <w:rPr>
          <w:rFonts w:ascii="Verdana" w:hAnsi="Verdana"/>
          <w:sz w:val="20"/>
          <w:szCs w:val="20"/>
        </w:rPr>
      </w:pPr>
      <w:r w:rsidRPr="00DC49A9">
        <w:rPr>
          <w:rFonts w:ascii="Verdana" w:hAnsi="Verdana"/>
          <w:sz w:val="20"/>
          <w:szCs w:val="20"/>
          <w:lang w:eastAsia="es-SV"/>
        </w:rPr>
        <w:t>"Documentar las facultades de actuación de la Dirección de Planificación y Desarrollo Estratégico de conformidad con la Estructura Organizativa vigente."</w:t>
      </w:r>
    </w:p>
    <w:p w:rsidR="00584425" w:rsidRPr="00DC49A9" w:rsidRDefault="00584425" w:rsidP="00DC49A9">
      <w:pPr>
        <w:rPr>
          <w:rFonts w:ascii="Verdana" w:hAnsi="Verdana"/>
          <w:b/>
          <w:sz w:val="20"/>
          <w:szCs w:val="20"/>
        </w:rPr>
      </w:pPr>
      <w:r w:rsidRPr="00DC49A9">
        <w:rPr>
          <w:rFonts w:ascii="Verdana" w:hAnsi="Verdana"/>
          <w:b/>
          <w:sz w:val="20"/>
          <w:szCs w:val="20"/>
        </w:rPr>
        <w:t xml:space="preserve">ALCANCE Y CAMPO DE APLICACIÓN </w:t>
      </w:r>
    </w:p>
    <w:p w:rsidR="00584425" w:rsidRPr="00DC49A9" w:rsidRDefault="00584425" w:rsidP="00DC49A9">
      <w:pPr>
        <w:rPr>
          <w:rFonts w:ascii="Verdana" w:hAnsi="Verdana"/>
          <w:b/>
          <w:sz w:val="20"/>
          <w:szCs w:val="20"/>
        </w:rPr>
      </w:pPr>
      <w:r w:rsidRPr="00DC49A9">
        <w:rPr>
          <w:rFonts w:ascii="Verdana" w:hAnsi="Verdana"/>
          <w:b/>
          <w:sz w:val="20"/>
          <w:szCs w:val="20"/>
        </w:rPr>
        <w:t>ALCANCE</w:t>
      </w:r>
    </w:p>
    <w:p w:rsidR="00584425" w:rsidRPr="00DC49A9" w:rsidRDefault="00A80543" w:rsidP="00DC49A9">
      <w:pPr>
        <w:rPr>
          <w:rFonts w:ascii="Verdana" w:hAnsi="Verdana"/>
          <w:sz w:val="20"/>
          <w:szCs w:val="20"/>
        </w:rPr>
      </w:pPr>
      <w:r w:rsidRPr="00DC49A9">
        <w:rPr>
          <w:rFonts w:ascii="Verdana" w:hAnsi="Verdana"/>
          <w:sz w:val="20"/>
          <w:szCs w:val="20"/>
          <w:lang w:eastAsia="es-SV"/>
        </w:rPr>
        <w:t>Este Manual comprende las competencias desde la Dirección hasta las Unidades que la conforman.</w:t>
      </w:r>
    </w:p>
    <w:p w:rsidR="00584425" w:rsidRPr="00DC49A9" w:rsidRDefault="00584425" w:rsidP="00DC49A9">
      <w:pPr>
        <w:rPr>
          <w:rFonts w:ascii="Verdana" w:hAnsi="Verdana"/>
          <w:b/>
          <w:sz w:val="20"/>
          <w:szCs w:val="20"/>
        </w:rPr>
      </w:pPr>
      <w:r w:rsidRPr="00DC49A9">
        <w:rPr>
          <w:rFonts w:ascii="Verdana" w:hAnsi="Verdana"/>
          <w:b/>
          <w:sz w:val="20"/>
          <w:szCs w:val="20"/>
        </w:rPr>
        <w:t>CAMPO DE APLICACIÓN</w:t>
      </w:r>
    </w:p>
    <w:p w:rsidR="00584425" w:rsidRPr="00DC49A9" w:rsidRDefault="00A80543" w:rsidP="00DC49A9">
      <w:pPr>
        <w:rPr>
          <w:rFonts w:ascii="Verdana" w:hAnsi="Verdana"/>
          <w:sz w:val="20"/>
          <w:szCs w:val="20"/>
        </w:rPr>
      </w:pPr>
      <w:r w:rsidRPr="00DC49A9">
        <w:rPr>
          <w:rFonts w:ascii="Verdana" w:hAnsi="Verdana"/>
          <w:sz w:val="20"/>
          <w:szCs w:val="20"/>
          <w:lang w:eastAsia="es-SV"/>
        </w:rPr>
        <w:t>"El presente manual es aplicable a la Dirección de Planificación y Desarrollo Estratégico y faculta las competencias asignadas a las Unidades que la conforman".</w:t>
      </w:r>
    </w:p>
    <w:p w:rsidR="00584425" w:rsidRPr="00DC49A9" w:rsidRDefault="00584425" w:rsidP="00DC49A9">
      <w:pPr>
        <w:rPr>
          <w:rFonts w:ascii="Verdana" w:hAnsi="Verdana"/>
          <w:b/>
          <w:sz w:val="20"/>
          <w:szCs w:val="20"/>
        </w:rPr>
      </w:pPr>
      <w:r w:rsidRPr="00DC49A9">
        <w:rPr>
          <w:rFonts w:ascii="Verdana" w:hAnsi="Verdana"/>
          <w:b/>
          <w:sz w:val="20"/>
          <w:szCs w:val="20"/>
        </w:rPr>
        <w:t xml:space="preserve">BASE LEGAL </w:t>
      </w:r>
    </w:p>
    <w:p w:rsidR="00A80543" w:rsidRPr="00DC49A9" w:rsidRDefault="00A80543" w:rsidP="00E64EEB">
      <w:pPr>
        <w:pStyle w:val="Prrafodelista"/>
        <w:numPr>
          <w:ilvl w:val="0"/>
          <w:numId w:val="448"/>
        </w:numPr>
        <w:rPr>
          <w:rFonts w:ascii="Verdana" w:hAnsi="Verdana"/>
          <w:sz w:val="20"/>
          <w:szCs w:val="20"/>
          <w:lang w:eastAsia="es-SV"/>
        </w:rPr>
      </w:pPr>
      <w:r w:rsidRPr="00DC49A9">
        <w:rPr>
          <w:rFonts w:ascii="Verdana" w:hAnsi="Verdana"/>
          <w:sz w:val="20"/>
          <w:szCs w:val="20"/>
          <w:lang w:eastAsia="es-SV"/>
        </w:rPr>
        <w:t>Normas Técnicas de Control Interno Especificas del Ministerio de Gobernación,</w:t>
      </w:r>
    </w:p>
    <w:p w:rsidR="003E415C" w:rsidRPr="00DC49A9" w:rsidRDefault="003E415C" w:rsidP="00E64EEB">
      <w:pPr>
        <w:pStyle w:val="Prrafodelista"/>
        <w:numPr>
          <w:ilvl w:val="0"/>
          <w:numId w:val="447"/>
        </w:numPr>
        <w:rPr>
          <w:rFonts w:ascii="Verdana" w:hAnsi="Verdana"/>
          <w:sz w:val="20"/>
          <w:szCs w:val="20"/>
        </w:rPr>
      </w:pPr>
      <w:proofErr w:type="spellStart"/>
      <w:r w:rsidRPr="00DC49A9">
        <w:rPr>
          <w:rFonts w:ascii="Verdana" w:hAnsi="Verdana"/>
          <w:sz w:val="20"/>
          <w:szCs w:val="20"/>
        </w:rPr>
        <w:t>Art.13</w:t>
      </w:r>
      <w:proofErr w:type="spellEnd"/>
      <w:r w:rsidRPr="00DC49A9">
        <w:rPr>
          <w:rFonts w:ascii="Verdana" w:hAnsi="Verdana"/>
          <w:sz w:val="20"/>
          <w:szCs w:val="20"/>
        </w:rPr>
        <w:t xml:space="preserve"> “Todas las áreas organizativas, en forma coordinada por el Área de Planificación Institucional, deberán complementar su organigrama interno con los manuales de: Organización y Funciones, Descripción de Puestos Funcionales y de Procesos, que integrarán claramente el ámbito de control y supervisión, objetivos y funciones del Área Organizativa, con los niveles jerárquicos establecidos, canales de comunicación y delegación de autoridad…”</w:t>
      </w:r>
    </w:p>
    <w:p w:rsidR="003E415C" w:rsidRDefault="003E415C" w:rsidP="00E64EEB">
      <w:pPr>
        <w:pStyle w:val="Prrafodelista"/>
        <w:numPr>
          <w:ilvl w:val="0"/>
          <w:numId w:val="447"/>
        </w:numPr>
        <w:rPr>
          <w:rFonts w:ascii="Verdana" w:hAnsi="Verdana"/>
          <w:sz w:val="20"/>
          <w:szCs w:val="20"/>
        </w:rPr>
      </w:pPr>
      <w:r w:rsidRPr="00DC49A9">
        <w:rPr>
          <w:rFonts w:ascii="Verdana" w:hAnsi="Verdana"/>
          <w:sz w:val="20"/>
          <w:szCs w:val="20"/>
        </w:rPr>
        <w:t>Art. 46 “El Sistema de Control Interno, deberá ser actualizado constantemente como consecuencia de las evaluaciones efectuadas por el Área de Auditoría Interna Institucional, por decisión de los titulares de la entidad o como producto de cambios organizacionales…”</w:t>
      </w:r>
    </w:p>
    <w:p w:rsidR="00DC49A9" w:rsidRPr="00DC49A9" w:rsidRDefault="00DC49A9" w:rsidP="00DC49A9">
      <w:pPr>
        <w:pStyle w:val="Prrafodelista"/>
        <w:rPr>
          <w:rFonts w:ascii="Verdana" w:hAnsi="Verdana"/>
          <w:sz w:val="20"/>
          <w:szCs w:val="20"/>
        </w:rPr>
      </w:pPr>
    </w:p>
    <w:p w:rsidR="003E415C" w:rsidRPr="00DC49A9" w:rsidRDefault="003E415C" w:rsidP="00E64EEB">
      <w:pPr>
        <w:pStyle w:val="Prrafodelista"/>
        <w:numPr>
          <w:ilvl w:val="0"/>
          <w:numId w:val="448"/>
        </w:numPr>
        <w:rPr>
          <w:rFonts w:ascii="Verdana" w:hAnsi="Verdana"/>
          <w:sz w:val="20"/>
          <w:szCs w:val="20"/>
          <w:lang w:eastAsia="es-SV"/>
        </w:rPr>
      </w:pPr>
      <w:r w:rsidRPr="00DC49A9">
        <w:rPr>
          <w:rFonts w:ascii="Verdana" w:hAnsi="Verdana"/>
          <w:sz w:val="20"/>
          <w:szCs w:val="20"/>
          <w:lang w:eastAsia="es-SV"/>
        </w:rPr>
        <w:t xml:space="preserve">Organigrama del Ministerio de Gobernación, aprobado en Acuerdo Ejecutivo </w:t>
      </w:r>
      <w:proofErr w:type="spellStart"/>
      <w:r w:rsidRPr="00DC49A9">
        <w:rPr>
          <w:rFonts w:ascii="Verdana" w:hAnsi="Verdana"/>
          <w:sz w:val="20"/>
          <w:szCs w:val="20"/>
          <w:lang w:eastAsia="es-SV"/>
        </w:rPr>
        <w:t>numero</w:t>
      </w:r>
      <w:proofErr w:type="spellEnd"/>
      <w:r w:rsidRPr="00DC49A9">
        <w:rPr>
          <w:rFonts w:ascii="Verdana" w:hAnsi="Verdana"/>
          <w:sz w:val="20"/>
          <w:szCs w:val="20"/>
          <w:lang w:eastAsia="es-SV"/>
        </w:rPr>
        <w:t xml:space="preserve"> 21, emitido el 04 de marzo de 2013.</w:t>
      </w:r>
    </w:p>
    <w:p w:rsidR="003E415C" w:rsidRPr="00DC49A9" w:rsidRDefault="003E415C" w:rsidP="00E64EEB">
      <w:pPr>
        <w:pStyle w:val="Prrafodelista"/>
        <w:numPr>
          <w:ilvl w:val="0"/>
          <w:numId w:val="448"/>
        </w:numPr>
        <w:rPr>
          <w:rFonts w:ascii="Verdana" w:hAnsi="Verdana"/>
          <w:sz w:val="20"/>
          <w:szCs w:val="20"/>
          <w:lang w:eastAsia="es-SV"/>
        </w:rPr>
      </w:pPr>
      <w:r w:rsidRPr="00DC49A9">
        <w:rPr>
          <w:rFonts w:ascii="Verdana" w:hAnsi="Verdana"/>
          <w:sz w:val="20"/>
          <w:szCs w:val="20"/>
          <w:lang w:eastAsia="es-SV"/>
        </w:rPr>
        <w:t>Organigrama de la Dirección de Planificación y Desarrollo Estratégico aprobado en acuerdo Ejecutivo 97-B de fecha 03 de mayo de 2010.</w:t>
      </w:r>
    </w:p>
    <w:p w:rsidR="00584425" w:rsidRPr="00DC49A9" w:rsidRDefault="00A80543" w:rsidP="00DC49A9">
      <w:pPr>
        <w:rPr>
          <w:rFonts w:ascii="Verdana" w:hAnsi="Verdana"/>
          <w:b/>
          <w:sz w:val="20"/>
          <w:szCs w:val="20"/>
        </w:rPr>
      </w:pPr>
      <w:r w:rsidRPr="00DC49A9">
        <w:rPr>
          <w:rFonts w:ascii="Verdana" w:hAnsi="Verdana"/>
          <w:b/>
          <w:sz w:val="20"/>
          <w:szCs w:val="20"/>
        </w:rPr>
        <w:t>INTRODUCCIÓN</w:t>
      </w:r>
    </w:p>
    <w:p w:rsidR="00902701" w:rsidRPr="00DC49A9" w:rsidRDefault="00902701" w:rsidP="00DC49A9">
      <w:pPr>
        <w:rPr>
          <w:rFonts w:ascii="Verdana" w:hAnsi="Verdana"/>
          <w:sz w:val="20"/>
          <w:szCs w:val="20"/>
          <w:lang w:eastAsia="es-SV"/>
        </w:rPr>
      </w:pPr>
      <w:r w:rsidRPr="00DC49A9">
        <w:rPr>
          <w:rFonts w:ascii="Verdana" w:hAnsi="Verdana"/>
          <w:sz w:val="20"/>
          <w:szCs w:val="20"/>
          <w:lang w:eastAsia="es-SV"/>
        </w:rPr>
        <w:t>“Este Manual pretende viabilizar la implantación de la modificación a la estructura organizativa del MIGOB vigente desde marzo 2013, a fin de establecer las líneas claras de autoridad para la toma de decisiones oportunas, así mismo las facultades de las funciones de las Unidades de Planificación y Seguimiento, Proyectos, Gestión de Cooperación y Gestión de Calidad.</w:t>
      </w:r>
    </w:p>
    <w:p w:rsidR="00902701" w:rsidRPr="00FC7387" w:rsidRDefault="00902701" w:rsidP="00902701">
      <w:pPr>
        <w:pStyle w:val="Prrafodelista"/>
        <w:ind w:left="0"/>
        <w:jc w:val="both"/>
        <w:rPr>
          <w:rFonts w:ascii="Verdana" w:hAnsi="Verdana" w:cs="Arial"/>
          <w:sz w:val="20"/>
          <w:szCs w:val="20"/>
          <w:lang w:eastAsia="es-SV"/>
        </w:rPr>
      </w:pPr>
    </w:p>
    <w:p w:rsidR="00902701" w:rsidRPr="00DC49A9" w:rsidRDefault="00902701" w:rsidP="00DC49A9">
      <w:pPr>
        <w:rPr>
          <w:rFonts w:ascii="Verdana" w:hAnsi="Verdana"/>
          <w:sz w:val="20"/>
          <w:szCs w:val="20"/>
          <w:lang w:eastAsia="es-SV"/>
        </w:rPr>
      </w:pPr>
      <w:r w:rsidRPr="00DC49A9">
        <w:rPr>
          <w:rFonts w:ascii="Verdana" w:hAnsi="Verdana"/>
          <w:sz w:val="20"/>
          <w:szCs w:val="20"/>
          <w:lang w:eastAsia="es-SV"/>
        </w:rPr>
        <w:t>El diseño está sobre la base de los niveles de mando, según se establece en el organigrama vigente a partir de marzo 2013, especificando el nivel Directivo y Administrativo. En este sentido se desarrollan las Unidades que dependen de la Dirección de Planificación y Desarrollo Estratégico.”</w:t>
      </w:r>
    </w:p>
    <w:p w:rsidR="00A6159C" w:rsidRPr="00FC7387" w:rsidRDefault="00A6159C" w:rsidP="00A80543">
      <w:pPr>
        <w:autoSpaceDE w:val="0"/>
        <w:autoSpaceDN w:val="0"/>
        <w:adjustRightInd w:val="0"/>
        <w:spacing w:after="0"/>
        <w:jc w:val="both"/>
        <w:rPr>
          <w:rFonts w:ascii="Verdana" w:hAnsi="Verdana" w:cs="Arial"/>
          <w:b/>
          <w:sz w:val="20"/>
          <w:szCs w:val="20"/>
        </w:rPr>
      </w:pPr>
    </w:p>
    <w:p w:rsidR="00641886" w:rsidRPr="00FC7387" w:rsidRDefault="00902701" w:rsidP="00A80543">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MISIÓN</w:t>
      </w:r>
    </w:p>
    <w:p w:rsidR="00641886" w:rsidRPr="00FC7387" w:rsidRDefault="00641886" w:rsidP="00A80543">
      <w:pPr>
        <w:autoSpaceDE w:val="0"/>
        <w:autoSpaceDN w:val="0"/>
        <w:adjustRightInd w:val="0"/>
        <w:spacing w:after="0"/>
        <w:jc w:val="both"/>
        <w:rPr>
          <w:rFonts w:ascii="Verdana" w:hAnsi="Verdana" w:cs="Arial"/>
          <w:sz w:val="20"/>
          <w:szCs w:val="20"/>
        </w:rPr>
      </w:pPr>
      <w:r w:rsidRPr="00FC7387">
        <w:rPr>
          <w:rFonts w:ascii="Verdana" w:hAnsi="Verdana" w:cs="Arial"/>
          <w:sz w:val="20"/>
          <w:szCs w:val="20"/>
        </w:rPr>
        <w:t>Coordinar e integrar la Planificación Institucional en el ámbito estratégico, táctico y operativo, apoyando a las diferentes Áreas Organizativas del Ministerio de Gobernación, en la formulación y seguimiento de políticas, planes estratégicos, proyectos de inversión, estableciendo vínculos de cooperación, nacional e internacional para el fortalecimiento de la Institución y propiciando la mejora continua de los procesos a través del Sistema de Calidad, para brindar un mejor servicio en beneficio</w:t>
      </w:r>
      <w:r w:rsidR="00C02B58">
        <w:rPr>
          <w:rFonts w:ascii="Verdana" w:hAnsi="Verdana" w:cs="Arial"/>
          <w:sz w:val="20"/>
          <w:szCs w:val="20"/>
        </w:rPr>
        <w:t xml:space="preserve"> </w:t>
      </w:r>
      <w:r w:rsidRPr="00FC7387">
        <w:rPr>
          <w:rFonts w:ascii="Verdana" w:hAnsi="Verdana" w:cs="Arial"/>
          <w:sz w:val="20"/>
          <w:szCs w:val="20"/>
        </w:rPr>
        <w:t>de la ciudadanía.</w:t>
      </w:r>
    </w:p>
    <w:p w:rsidR="00641886" w:rsidRPr="00FC7387" w:rsidRDefault="00641886" w:rsidP="00A80543">
      <w:pPr>
        <w:autoSpaceDE w:val="0"/>
        <w:autoSpaceDN w:val="0"/>
        <w:adjustRightInd w:val="0"/>
        <w:spacing w:after="0"/>
        <w:jc w:val="both"/>
        <w:rPr>
          <w:rFonts w:ascii="Verdana" w:hAnsi="Verdana" w:cs="Arial"/>
          <w:sz w:val="20"/>
          <w:szCs w:val="20"/>
        </w:rPr>
      </w:pPr>
    </w:p>
    <w:p w:rsidR="00641886" w:rsidRPr="00FC7387" w:rsidRDefault="00902701" w:rsidP="00A80543">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VISIÓN</w:t>
      </w:r>
    </w:p>
    <w:p w:rsidR="00641886" w:rsidRPr="00FC7387" w:rsidRDefault="00641886" w:rsidP="00A80543">
      <w:pPr>
        <w:autoSpaceDE w:val="0"/>
        <w:autoSpaceDN w:val="0"/>
        <w:adjustRightInd w:val="0"/>
        <w:spacing w:after="0"/>
        <w:jc w:val="both"/>
        <w:rPr>
          <w:rFonts w:ascii="Verdana" w:hAnsi="Verdana" w:cs="Arial"/>
          <w:sz w:val="20"/>
          <w:szCs w:val="20"/>
        </w:rPr>
      </w:pPr>
      <w:r w:rsidRPr="00FC7387">
        <w:rPr>
          <w:rFonts w:ascii="Verdana" w:hAnsi="Verdana" w:cs="Arial"/>
          <w:sz w:val="20"/>
          <w:szCs w:val="20"/>
        </w:rPr>
        <w:t>Ser el pilar fundamental en el fortalecimiento estratégico del Ministerio de Gobernación brindando apoyo a todas las Áreas Organizativas, propiciando la mejora continua y estableciendo sólidos vínculos de cooperación a nivel nacional e internacional en beneficio de la ciudadanía.</w:t>
      </w:r>
    </w:p>
    <w:p w:rsidR="00641886" w:rsidRPr="00FC7387" w:rsidRDefault="00641886" w:rsidP="00A80543">
      <w:pPr>
        <w:autoSpaceDE w:val="0"/>
        <w:autoSpaceDN w:val="0"/>
        <w:adjustRightInd w:val="0"/>
        <w:spacing w:after="0"/>
        <w:jc w:val="both"/>
        <w:rPr>
          <w:rFonts w:ascii="Verdana" w:hAnsi="Verdana" w:cs="Arial"/>
          <w:sz w:val="20"/>
          <w:szCs w:val="20"/>
        </w:rPr>
      </w:pPr>
    </w:p>
    <w:p w:rsidR="00A6159C" w:rsidRPr="00FC7387" w:rsidRDefault="00902701" w:rsidP="00A80543">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VALORES INSTITUCIONALES</w:t>
      </w:r>
    </w:p>
    <w:p w:rsidR="00902701" w:rsidRPr="00FC7387" w:rsidRDefault="00902701" w:rsidP="00A80543">
      <w:pPr>
        <w:autoSpaceDE w:val="0"/>
        <w:autoSpaceDN w:val="0"/>
        <w:adjustRightInd w:val="0"/>
        <w:spacing w:after="0"/>
        <w:jc w:val="both"/>
        <w:rPr>
          <w:rFonts w:ascii="Verdana" w:hAnsi="Verdana" w:cs="Arial"/>
          <w:b/>
          <w:sz w:val="20"/>
          <w:szCs w:val="20"/>
        </w:rPr>
      </w:pPr>
    </w:p>
    <w:p w:rsidR="00902701" w:rsidRPr="00FC7387" w:rsidRDefault="00902701" w:rsidP="00E64EEB">
      <w:pPr>
        <w:widowControl w:val="0"/>
        <w:numPr>
          <w:ilvl w:val="0"/>
          <w:numId w:val="138"/>
        </w:numPr>
        <w:autoSpaceDE w:val="0"/>
        <w:autoSpaceDN w:val="0"/>
        <w:adjustRightInd w:val="0"/>
        <w:spacing w:after="0" w:line="240" w:lineRule="auto"/>
        <w:ind w:left="426"/>
        <w:rPr>
          <w:rFonts w:ascii="Verdana" w:hAnsi="Verdana" w:cs="Arial"/>
          <w:caps/>
        </w:rPr>
      </w:pPr>
      <w:r w:rsidRPr="00FC7387">
        <w:rPr>
          <w:rFonts w:ascii="Verdana" w:hAnsi="Verdana" w:cs="Arial"/>
        </w:rPr>
        <w:t>Prevención</w:t>
      </w:r>
    </w:p>
    <w:p w:rsidR="00902701" w:rsidRPr="00FC7387" w:rsidRDefault="00902701" w:rsidP="00E64EEB">
      <w:pPr>
        <w:widowControl w:val="0"/>
        <w:numPr>
          <w:ilvl w:val="0"/>
          <w:numId w:val="138"/>
        </w:numPr>
        <w:autoSpaceDE w:val="0"/>
        <w:autoSpaceDN w:val="0"/>
        <w:adjustRightInd w:val="0"/>
        <w:spacing w:after="0" w:line="240" w:lineRule="auto"/>
        <w:ind w:left="426"/>
        <w:rPr>
          <w:rFonts w:ascii="Verdana" w:hAnsi="Verdana" w:cs="Arial"/>
        </w:rPr>
      </w:pPr>
      <w:r w:rsidRPr="00FC7387">
        <w:rPr>
          <w:rFonts w:ascii="Verdana" w:hAnsi="Verdana" w:cs="Arial"/>
        </w:rPr>
        <w:t>Transparencia</w:t>
      </w:r>
    </w:p>
    <w:p w:rsidR="00902701" w:rsidRPr="00FC7387" w:rsidRDefault="00902701" w:rsidP="00E64EEB">
      <w:pPr>
        <w:widowControl w:val="0"/>
        <w:numPr>
          <w:ilvl w:val="0"/>
          <w:numId w:val="138"/>
        </w:numPr>
        <w:autoSpaceDE w:val="0"/>
        <w:autoSpaceDN w:val="0"/>
        <w:adjustRightInd w:val="0"/>
        <w:spacing w:after="0" w:line="240" w:lineRule="auto"/>
        <w:ind w:left="426"/>
        <w:rPr>
          <w:rFonts w:ascii="Verdana" w:hAnsi="Verdana" w:cs="Arial"/>
        </w:rPr>
      </w:pPr>
      <w:r w:rsidRPr="00FC7387">
        <w:rPr>
          <w:rFonts w:ascii="Verdana" w:hAnsi="Verdana" w:cs="Arial"/>
        </w:rPr>
        <w:t>Ética</w:t>
      </w:r>
    </w:p>
    <w:p w:rsidR="00902701" w:rsidRPr="00FC7387" w:rsidRDefault="00902701" w:rsidP="00E64EEB">
      <w:pPr>
        <w:widowControl w:val="0"/>
        <w:numPr>
          <w:ilvl w:val="0"/>
          <w:numId w:val="138"/>
        </w:numPr>
        <w:autoSpaceDE w:val="0"/>
        <w:autoSpaceDN w:val="0"/>
        <w:adjustRightInd w:val="0"/>
        <w:spacing w:after="0" w:line="240" w:lineRule="auto"/>
        <w:ind w:left="426"/>
        <w:rPr>
          <w:rFonts w:ascii="Verdana" w:hAnsi="Verdana" w:cs="Arial"/>
        </w:rPr>
      </w:pPr>
      <w:r w:rsidRPr="00FC7387">
        <w:rPr>
          <w:rFonts w:ascii="Verdana" w:hAnsi="Verdana" w:cs="Arial"/>
        </w:rPr>
        <w:t>Solidaridad</w:t>
      </w:r>
    </w:p>
    <w:p w:rsidR="00902701" w:rsidRPr="00FC7387" w:rsidRDefault="00902701" w:rsidP="00E64EEB">
      <w:pPr>
        <w:widowControl w:val="0"/>
        <w:numPr>
          <w:ilvl w:val="0"/>
          <w:numId w:val="138"/>
        </w:numPr>
        <w:autoSpaceDE w:val="0"/>
        <w:autoSpaceDN w:val="0"/>
        <w:adjustRightInd w:val="0"/>
        <w:spacing w:after="0" w:line="240" w:lineRule="auto"/>
        <w:ind w:left="426"/>
        <w:rPr>
          <w:rFonts w:ascii="Verdana" w:hAnsi="Verdana" w:cs="Arial"/>
        </w:rPr>
      </w:pPr>
      <w:r w:rsidRPr="00FC7387">
        <w:rPr>
          <w:rFonts w:ascii="Verdana" w:hAnsi="Verdana" w:cs="Arial"/>
        </w:rPr>
        <w:t>Equidad</w:t>
      </w:r>
    </w:p>
    <w:p w:rsidR="00902701" w:rsidRPr="00FC7387" w:rsidRDefault="00902701" w:rsidP="00E64EEB">
      <w:pPr>
        <w:widowControl w:val="0"/>
        <w:numPr>
          <w:ilvl w:val="0"/>
          <w:numId w:val="138"/>
        </w:numPr>
        <w:autoSpaceDE w:val="0"/>
        <w:autoSpaceDN w:val="0"/>
        <w:adjustRightInd w:val="0"/>
        <w:spacing w:after="0" w:line="240" w:lineRule="auto"/>
        <w:ind w:left="426"/>
        <w:rPr>
          <w:rFonts w:ascii="Verdana" w:hAnsi="Verdana" w:cs="Arial"/>
        </w:rPr>
      </w:pPr>
      <w:r w:rsidRPr="00FC7387">
        <w:rPr>
          <w:rFonts w:ascii="Verdana" w:hAnsi="Verdana" w:cs="Arial"/>
        </w:rPr>
        <w:t>Responsabilidad</w:t>
      </w:r>
    </w:p>
    <w:p w:rsidR="00902701" w:rsidRPr="00FC7387" w:rsidRDefault="00902701" w:rsidP="00E64EEB">
      <w:pPr>
        <w:widowControl w:val="0"/>
        <w:numPr>
          <w:ilvl w:val="0"/>
          <w:numId w:val="138"/>
        </w:numPr>
        <w:autoSpaceDE w:val="0"/>
        <w:autoSpaceDN w:val="0"/>
        <w:adjustRightInd w:val="0"/>
        <w:spacing w:after="0" w:line="240" w:lineRule="auto"/>
        <w:ind w:left="426"/>
        <w:rPr>
          <w:rFonts w:ascii="Verdana" w:hAnsi="Verdana" w:cs="Arial"/>
        </w:rPr>
      </w:pPr>
      <w:r w:rsidRPr="00FC7387">
        <w:rPr>
          <w:rFonts w:ascii="Verdana" w:hAnsi="Verdana" w:cs="Arial"/>
        </w:rPr>
        <w:t>Lealtad</w:t>
      </w:r>
    </w:p>
    <w:p w:rsidR="00902701" w:rsidRPr="00FC7387" w:rsidRDefault="00902701" w:rsidP="00902701">
      <w:pPr>
        <w:ind w:left="1056"/>
        <w:rPr>
          <w:rFonts w:ascii="Verdana" w:hAnsi="Verdana" w:cs="Arial"/>
        </w:rPr>
      </w:pPr>
    </w:p>
    <w:p w:rsidR="00902701" w:rsidRPr="00FC7387" w:rsidRDefault="00902701" w:rsidP="00A80543">
      <w:pPr>
        <w:autoSpaceDE w:val="0"/>
        <w:autoSpaceDN w:val="0"/>
        <w:adjustRightInd w:val="0"/>
        <w:spacing w:after="0"/>
        <w:jc w:val="both"/>
        <w:rPr>
          <w:rFonts w:ascii="Verdana" w:hAnsi="Verdana" w:cs="Arial"/>
          <w:b/>
          <w:sz w:val="20"/>
          <w:szCs w:val="20"/>
        </w:rPr>
      </w:pPr>
    </w:p>
    <w:p w:rsidR="00902701" w:rsidRDefault="00902701" w:rsidP="00A80543">
      <w:pPr>
        <w:autoSpaceDE w:val="0"/>
        <w:autoSpaceDN w:val="0"/>
        <w:adjustRightInd w:val="0"/>
        <w:spacing w:after="0"/>
        <w:jc w:val="both"/>
        <w:rPr>
          <w:rFonts w:ascii="Verdana" w:hAnsi="Verdana" w:cs="Arial"/>
          <w:b/>
          <w:sz w:val="20"/>
          <w:szCs w:val="20"/>
        </w:rPr>
      </w:pPr>
    </w:p>
    <w:p w:rsidR="00F85941" w:rsidRDefault="00F85941" w:rsidP="00A80543">
      <w:pPr>
        <w:autoSpaceDE w:val="0"/>
        <w:autoSpaceDN w:val="0"/>
        <w:adjustRightInd w:val="0"/>
        <w:spacing w:after="0"/>
        <w:jc w:val="both"/>
        <w:rPr>
          <w:rFonts w:ascii="Verdana" w:hAnsi="Verdana" w:cs="Arial"/>
          <w:b/>
          <w:sz w:val="20"/>
          <w:szCs w:val="20"/>
        </w:rPr>
      </w:pPr>
    </w:p>
    <w:p w:rsidR="00F85941" w:rsidRDefault="00F85941" w:rsidP="00A80543">
      <w:pPr>
        <w:autoSpaceDE w:val="0"/>
        <w:autoSpaceDN w:val="0"/>
        <w:adjustRightInd w:val="0"/>
        <w:spacing w:after="0"/>
        <w:jc w:val="both"/>
        <w:rPr>
          <w:rFonts w:ascii="Verdana" w:hAnsi="Verdana" w:cs="Arial"/>
          <w:b/>
          <w:sz w:val="20"/>
          <w:szCs w:val="20"/>
        </w:rPr>
      </w:pPr>
    </w:p>
    <w:p w:rsidR="00F85941" w:rsidRDefault="00F85941" w:rsidP="00A80543">
      <w:pPr>
        <w:autoSpaceDE w:val="0"/>
        <w:autoSpaceDN w:val="0"/>
        <w:adjustRightInd w:val="0"/>
        <w:spacing w:after="0"/>
        <w:jc w:val="both"/>
        <w:rPr>
          <w:rFonts w:ascii="Verdana" w:hAnsi="Verdana" w:cs="Arial"/>
          <w:b/>
          <w:sz w:val="20"/>
          <w:szCs w:val="20"/>
        </w:rPr>
      </w:pPr>
    </w:p>
    <w:p w:rsidR="00F85941" w:rsidRDefault="00F85941" w:rsidP="00A80543">
      <w:pPr>
        <w:autoSpaceDE w:val="0"/>
        <w:autoSpaceDN w:val="0"/>
        <w:adjustRightInd w:val="0"/>
        <w:spacing w:after="0"/>
        <w:jc w:val="both"/>
        <w:rPr>
          <w:rFonts w:ascii="Verdana" w:hAnsi="Verdana" w:cs="Arial"/>
          <w:b/>
          <w:sz w:val="20"/>
          <w:szCs w:val="20"/>
        </w:rPr>
      </w:pPr>
    </w:p>
    <w:p w:rsidR="00F85941" w:rsidRDefault="00F85941" w:rsidP="00A80543">
      <w:pPr>
        <w:autoSpaceDE w:val="0"/>
        <w:autoSpaceDN w:val="0"/>
        <w:adjustRightInd w:val="0"/>
        <w:spacing w:after="0"/>
        <w:jc w:val="both"/>
        <w:rPr>
          <w:rFonts w:ascii="Verdana" w:hAnsi="Verdana" w:cs="Arial"/>
          <w:b/>
          <w:sz w:val="20"/>
          <w:szCs w:val="20"/>
        </w:rPr>
      </w:pPr>
    </w:p>
    <w:p w:rsidR="00F85941" w:rsidRDefault="00F85941" w:rsidP="00A80543">
      <w:pPr>
        <w:autoSpaceDE w:val="0"/>
        <w:autoSpaceDN w:val="0"/>
        <w:adjustRightInd w:val="0"/>
        <w:spacing w:after="0"/>
        <w:jc w:val="both"/>
        <w:rPr>
          <w:rFonts w:ascii="Verdana" w:hAnsi="Verdana" w:cs="Arial"/>
          <w:b/>
          <w:sz w:val="20"/>
          <w:szCs w:val="20"/>
        </w:rPr>
      </w:pPr>
    </w:p>
    <w:p w:rsidR="00F85941" w:rsidRDefault="00F85941" w:rsidP="00A80543">
      <w:pPr>
        <w:autoSpaceDE w:val="0"/>
        <w:autoSpaceDN w:val="0"/>
        <w:adjustRightInd w:val="0"/>
        <w:spacing w:after="0"/>
        <w:jc w:val="both"/>
        <w:rPr>
          <w:rFonts w:ascii="Verdana" w:hAnsi="Verdana" w:cs="Arial"/>
          <w:b/>
          <w:sz w:val="20"/>
          <w:szCs w:val="20"/>
        </w:rPr>
      </w:pPr>
    </w:p>
    <w:p w:rsidR="00F85941" w:rsidRDefault="00F85941" w:rsidP="00A80543">
      <w:pPr>
        <w:autoSpaceDE w:val="0"/>
        <w:autoSpaceDN w:val="0"/>
        <w:adjustRightInd w:val="0"/>
        <w:spacing w:after="0"/>
        <w:jc w:val="both"/>
        <w:rPr>
          <w:rFonts w:ascii="Verdana" w:hAnsi="Verdana" w:cs="Arial"/>
          <w:b/>
          <w:sz w:val="20"/>
          <w:szCs w:val="20"/>
        </w:rPr>
      </w:pPr>
    </w:p>
    <w:p w:rsidR="00F85941" w:rsidRDefault="00F85941" w:rsidP="00A80543">
      <w:pPr>
        <w:autoSpaceDE w:val="0"/>
        <w:autoSpaceDN w:val="0"/>
        <w:adjustRightInd w:val="0"/>
        <w:spacing w:after="0"/>
        <w:jc w:val="both"/>
        <w:rPr>
          <w:rFonts w:ascii="Verdana" w:hAnsi="Verdana" w:cs="Arial"/>
          <w:b/>
          <w:sz w:val="20"/>
          <w:szCs w:val="20"/>
        </w:rPr>
      </w:pPr>
    </w:p>
    <w:p w:rsidR="00F85941" w:rsidRDefault="00F85941" w:rsidP="00A80543">
      <w:pPr>
        <w:autoSpaceDE w:val="0"/>
        <w:autoSpaceDN w:val="0"/>
        <w:adjustRightInd w:val="0"/>
        <w:spacing w:after="0"/>
        <w:jc w:val="both"/>
        <w:rPr>
          <w:rFonts w:ascii="Verdana" w:hAnsi="Verdana" w:cs="Arial"/>
          <w:b/>
          <w:sz w:val="20"/>
          <w:szCs w:val="20"/>
        </w:rPr>
      </w:pPr>
    </w:p>
    <w:p w:rsidR="00F85941" w:rsidRDefault="00F85941" w:rsidP="00A80543">
      <w:pPr>
        <w:autoSpaceDE w:val="0"/>
        <w:autoSpaceDN w:val="0"/>
        <w:adjustRightInd w:val="0"/>
        <w:spacing w:after="0"/>
        <w:jc w:val="both"/>
        <w:rPr>
          <w:rFonts w:ascii="Verdana" w:hAnsi="Verdana" w:cs="Arial"/>
          <w:b/>
          <w:sz w:val="20"/>
          <w:szCs w:val="20"/>
        </w:rPr>
      </w:pPr>
    </w:p>
    <w:p w:rsidR="00F85941" w:rsidRDefault="00F85941" w:rsidP="00A80543">
      <w:pPr>
        <w:autoSpaceDE w:val="0"/>
        <w:autoSpaceDN w:val="0"/>
        <w:adjustRightInd w:val="0"/>
        <w:spacing w:after="0"/>
        <w:jc w:val="both"/>
        <w:rPr>
          <w:rFonts w:ascii="Verdana" w:hAnsi="Verdana" w:cs="Arial"/>
          <w:b/>
          <w:sz w:val="20"/>
          <w:szCs w:val="20"/>
        </w:rPr>
      </w:pPr>
    </w:p>
    <w:p w:rsidR="00F85941" w:rsidRDefault="00F85941" w:rsidP="00A80543">
      <w:pPr>
        <w:autoSpaceDE w:val="0"/>
        <w:autoSpaceDN w:val="0"/>
        <w:adjustRightInd w:val="0"/>
        <w:spacing w:after="0"/>
        <w:jc w:val="both"/>
        <w:rPr>
          <w:rFonts w:ascii="Verdana" w:hAnsi="Verdana" w:cs="Arial"/>
          <w:b/>
          <w:sz w:val="20"/>
          <w:szCs w:val="20"/>
        </w:rPr>
      </w:pPr>
    </w:p>
    <w:p w:rsidR="00F85941" w:rsidRDefault="00F85941" w:rsidP="00A80543">
      <w:pPr>
        <w:autoSpaceDE w:val="0"/>
        <w:autoSpaceDN w:val="0"/>
        <w:adjustRightInd w:val="0"/>
        <w:spacing w:after="0"/>
        <w:jc w:val="both"/>
        <w:rPr>
          <w:rFonts w:ascii="Verdana" w:hAnsi="Verdana" w:cs="Arial"/>
          <w:b/>
          <w:sz w:val="20"/>
          <w:szCs w:val="20"/>
        </w:rPr>
      </w:pPr>
    </w:p>
    <w:p w:rsidR="00F85941" w:rsidRDefault="00F85941" w:rsidP="00A80543">
      <w:pPr>
        <w:autoSpaceDE w:val="0"/>
        <w:autoSpaceDN w:val="0"/>
        <w:adjustRightInd w:val="0"/>
        <w:spacing w:after="0"/>
        <w:jc w:val="both"/>
        <w:rPr>
          <w:rFonts w:ascii="Verdana" w:hAnsi="Verdana" w:cs="Arial"/>
          <w:b/>
          <w:sz w:val="20"/>
          <w:szCs w:val="20"/>
        </w:rPr>
      </w:pPr>
    </w:p>
    <w:p w:rsidR="00F85941" w:rsidRDefault="00F85941" w:rsidP="00A80543">
      <w:pPr>
        <w:autoSpaceDE w:val="0"/>
        <w:autoSpaceDN w:val="0"/>
        <w:adjustRightInd w:val="0"/>
        <w:spacing w:after="0"/>
        <w:jc w:val="both"/>
        <w:rPr>
          <w:rFonts w:ascii="Verdana" w:hAnsi="Verdana" w:cs="Arial"/>
          <w:b/>
          <w:sz w:val="20"/>
          <w:szCs w:val="20"/>
        </w:rPr>
      </w:pPr>
    </w:p>
    <w:p w:rsidR="00F85941" w:rsidRDefault="00F85941" w:rsidP="00A80543">
      <w:pPr>
        <w:autoSpaceDE w:val="0"/>
        <w:autoSpaceDN w:val="0"/>
        <w:adjustRightInd w:val="0"/>
        <w:spacing w:after="0"/>
        <w:jc w:val="both"/>
        <w:rPr>
          <w:rFonts w:ascii="Verdana" w:hAnsi="Verdana" w:cs="Arial"/>
          <w:b/>
          <w:sz w:val="20"/>
          <w:szCs w:val="20"/>
        </w:rPr>
      </w:pPr>
    </w:p>
    <w:p w:rsidR="00F85941" w:rsidRDefault="00F85941" w:rsidP="00A80543">
      <w:pPr>
        <w:autoSpaceDE w:val="0"/>
        <w:autoSpaceDN w:val="0"/>
        <w:adjustRightInd w:val="0"/>
        <w:spacing w:after="0"/>
        <w:jc w:val="both"/>
        <w:rPr>
          <w:rFonts w:ascii="Verdana" w:hAnsi="Verdana" w:cs="Arial"/>
          <w:b/>
          <w:sz w:val="20"/>
          <w:szCs w:val="20"/>
        </w:rPr>
      </w:pPr>
    </w:p>
    <w:p w:rsidR="00F85941" w:rsidRDefault="00F85941" w:rsidP="00A80543">
      <w:pPr>
        <w:autoSpaceDE w:val="0"/>
        <w:autoSpaceDN w:val="0"/>
        <w:adjustRightInd w:val="0"/>
        <w:spacing w:after="0"/>
        <w:jc w:val="both"/>
        <w:rPr>
          <w:rFonts w:ascii="Verdana" w:hAnsi="Verdana" w:cs="Arial"/>
          <w:b/>
          <w:sz w:val="20"/>
          <w:szCs w:val="20"/>
        </w:rPr>
      </w:pPr>
    </w:p>
    <w:p w:rsidR="00F85941" w:rsidRPr="00FC7387" w:rsidRDefault="00F85941" w:rsidP="00A80543">
      <w:pPr>
        <w:autoSpaceDE w:val="0"/>
        <w:autoSpaceDN w:val="0"/>
        <w:adjustRightInd w:val="0"/>
        <w:spacing w:after="0"/>
        <w:jc w:val="both"/>
        <w:rPr>
          <w:rFonts w:ascii="Verdana" w:hAnsi="Verdana" w:cs="Arial"/>
          <w:b/>
          <w:sz w:val="20"/>
          <w:szCs w:val="20"/>
        </w:rPr>
      </w:pPr>
    </w:p>
    <w:p w:rsidR="00641886" w:rsidRPr="00FC7387" w:rsidRDefault="00902701" w:rsidP="00A80543">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ORGANIGRAMA GENERAL</w:t>
      </w:r>
    </w:p>
    <w:p w:rsidR="00641886" w:rsidRPr="00FC7387" w:rsidRDefault="00641886" w:rsidP="00A80543">
      <w:pPr>
        <w:autoSpaceDE w:val="0"/>
        <w:autoSpaceDN w:val="0"/>
        <w:adjustRightInd w:val="0"/>
        <w:spacing w:after="0"/>
        <w:jc w:val="both"/>
        <w:rPr>
          <w:rFonts w:ascii="Verdana" w:hAnsi="Verdana" w:cs="Arial"/>
          <w:sz w:val="20"/>
          <w:szCs w:val="20"/>
        </w:rPr>
      </w:pPr>
    </w:p>
    <w:p w:rsidR="00641886" w:rsidRPr="00FC7387" w:rsidRDefault="00902701" w:rsidP="00A80543">
      <w:pPr>
        <w:autoSpaceDE w:val="0"/>
        <w:autoSpaceDN w:val="0"/>
        <w:adjustRightInd w:val="0"/>
        <w:spacing w:after="0"/>
        <w:jc w:val="both"/>
        <w:rPr>
          <w:rFonts w:ascii="Verdana" w:hAnsi="Verdana" w:cs="Arial"/>
          <w:sz w:val="20"/>
          <w:szCs w:val="20"/>
        </w:rPr>
      </w:pPr>
      <w:r w:rsidRPr="00FC7387">
        <w:rPr>
          <w:rFonts w:ascii="Verdana" w:hAnsi="Verdana" w:cs="Arial"/>
          <w:noProof/>
          <w:sz w:val="20"/>
          <w:szCs w:val="20"/>
          <w:lang w:eastAsia="es-SV"/>
        </w:rPr>
        <w:drawing>
          <wp:anchor distT="0" distB="0" distL="114300" distR="114300" simplePos="0" relativeHeight="251733504" behindDoc="0" locked="0" layoutInCell="1" allowOverlap="1" wp14:anchorId="64949C8C" wp14:editId="34469395">
            <wp:simplePos x="0" y="0"/>
            <wp:positionH relativeFrom="column">
              <wp:posOffset>-144470</wp:posOffset>
            </wp:positionH>
            <wp:positionV relativeFrom="paragraph">
              <wp:posOffset>46252</wp:posOffset>
            </wp:positionV>
            <wp:extent cx="6368902" cy="4465674"/>
            <wp:effectExtent l="1905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7"/>
                    <a:srcRect l="1676"/>
                    <a:stretch>
                      <a:fillRect/>
                    </a:stretch>
                  </pic:blipFill>
                  <pic:spPr bwMode="auto">
                    <a:xfrm>
                      <a:off x="0" y="0"/>
                      <a:ext cx="6368902" cy="4465674"/>
                    </a:xfrm>
                    <a:prstGeom prst="rect">
                      <a:avLst/>
                    </a:prstGeom>
                    <a:noFill/>
                    <a:ln w="9525">
                      <a:noFill/>
                      <a:miter lim="800000"/>
                      <a:headEnd/>
                      <a:tailEnd/>
                    </a:ln>
                  </pic:spPr>
                </pic:pic>
              </a:graphicData>
            </a:graphic>
          </wp:anchor>
        </w:drawing>
      </w:r>
    </w:p>
    <w:p w:rsidR="008A42AF" w:rsidRPr="00FC7387" w:rsidRDefault="008A42AF" w:rsidP="00A80543">
      <w:pPr>
        <w:autoSpaceDE w:val="0"/>
        <w:autoSpaceDN w:val="0"/>
        <w:adjustRightInd w:val="0"/>
        <w:spacing w:after="0"/>
        <w:jc w:val="both"/>
        <w:rPr>
          <w:rFonts w:ascii="Verdana" w:hAnsi="Verdana" w:cs="Arial"/>
          <w:sz w:val="20"/>
          <w:szCs w:val="20"/>
        </w:rPr>
      </w:pPr>
    </w:p>
    <w:p w:rsidR="008A42AF" w:rsidRPr="00FC7387" w:rsidRDefault="008A42AF" w:rsidP="00A80543">
      <w:pPr>
        <w:autoSpaceDE w:val="0"/>
        <w:autoSpaceDN w:val="0"/>
        <w:adjustRightInd w:val="0"/>
        <w:spacing w:after="0"/>
        <w:jc w:val="both"/>
        <w:rPr>
          <w:rFonts w:ascii="Verdana" w:hAnsi="Verdana" w:cs="Arial"/>
          <w:sz w:val="20"/>
          <w:szCs w:val="20"/>
        </w:rPr>
      </w:pPr>
    </w:p>
    <w:p w:rsidR="00A80543" w:rsidRPr="00FC7387" w:rsidRDefault="00A80543" w:rsidP="00A80543">
      <w:pPr>
        <w:autoSpaceDE w:val="0"/>
        <w:autoSpaceDN w:val="0"/>
        <w:adjustRightInd w:val="0"/>
        <w:spacing w:after="0"/>
        <w:jc w:val="both"/>
        <w:rPr>
          <w:rFonts w:ascii="Verdana" w:hAnsi="Verdana" w:cs="Arial"/>
          <w:sz w:val="20"/>
          <w:szCs w:val="20"/>
        </w:rPr>
      </w:pPr>
    </w:p>
    <w:p w:rsidR="00A80543" w:rsidRPr="00FC7387" w:rsidRDefault="00A80543" w:rsidP="00A80543">
      <w:pPr>
        <w:autoSpaceDE w:val="0"/>
        <w:autoSpaceDN w:val="0"/>
        <w:adjustRightInd w:val="0"/>
        <w:spacing w:after="0"/>
        <w:jc w:val="both"/>
        <w:rPr>
          <w:rFonts w:ascii="Verdana" w:hAnsi="Verdana" w:cs="Arial"/>
          <w:sz w:val="20"/>
          <w:szCs w:val="20"/>
        </w:rPr>
      </w:pPr>
    </w:p>
    <w:p w:rsidR="00A80543" w:rsidRPr="00FC7387" w:rsidRDefault="00A80543" w:rsidP="00A80543">
      <w:pPr>
        <w:autoSpaceDE w:val="0"/>
        <w:autoSpaceDN w:val="0"/>
        <w:adjustRightInd w:val="0"/>
        <w:spacing w:after="0"/>
        <w:jc w:val="both"/>
        <w:rPr>
          <w:rFonts w:ascii="Verdana" w:hAnsi="Verdana" w:cs="Arial"/>
          <w:sz w:val="20"/>
          <w:szCs w:val="20"/>
        </w:rPr>
      </w:pPr>
    </w:p>
    <w:p w:rsidR="00A6159C" w:rsidRPr="00FC7387" w:rsidRDefault="00A6159C" w:rsidP="00A80543">
      <w:pPr>
        <w:autoSpaceDE w:val="0"/>
        <w:autoSpaceDN w:val="0"/>
        <w:adjustRightInd w:val="0"/>
        <w:spacing w:after="0"/>
        <w:jc w:val="both"/>
        <w:rPr>
          <w:rFonts w:ascii="Verdana" w:hAnsi="Verdana" w:cs="Arial"/>
          <w:sz w:val="20"/>
          <w:szCs w:val="20"/>
        </w:rPr>
      </w:pPr>
    </w:p>
    <w:p w:rsidR="00A6159C" w:rsidRPr="00FC7387" w:rsidRDefault="00A6159C" w:rsidP="00A80543">
      <w:pPr>
        <w:autoSpaceDE w:val="0"/>
        <w:autoSpaceDN w:val="0"/>
        <w:adjustRightInd w:val="0"/>
        <w:spacing w:after="0"/>
        <w:jc w:val="both"/>
        <w:rPr>
          <w:rFonts w:ascii="Verdana" w:hAnsi="Verdana" w:cs="Arial"/>
          <w:sz w:val="20"/>
          <w:szCs w:val="20"/>
        </w:rPr>
      </w:pPr>
    </w:p>
    <w:p w:rsidR="00A6159C" w:rsidRPr="00FC7387" w:rsidRDefault="00A6159C" w:rsidP="00A80543">
      <w:pPr>
        <w:autoSpaceDE w:val="0"/>
        <w:autoSpaceDN w:val="0"/>
        <w:adjustRightInd w:val="0"/>
        <w:spacing w:after="0"/>
        <w:jc w:val="both"/>
        <w:rPr>
          <w:rFonts w:ascii="Verdana" w:hAnsi="Verdana" w:cs="Arial"/>
          <w:sz w:val="20"/>
          <w:szCs w:val="20"/>
        </w:rPr>
      </w:pPr>
    </w:p>
    <w:p w:rsidR="00A6159C" w:rsidRPr="00FC7387" w:rsidRDefault="00A6159C" w:rsidP="00A80543">
      <w:pPr>
        <w:autoSpaceDE w:val="0"/>
        <w:autoSpaceDN w:val="0"/>
        <w:adjustRightInd w:val="0"/>
        <w:spacing w:after="0"/>
        <w:jc w:val="both"/>
        <w:rPr>
          <w:rFonts w:ascii="Verdana" w:hAnsi="Verdana" w:cs="Arial"/>
          <w:sz w:val="20"/>
          <w:szCs w:val="20"/>
        </w:rPr>
      </w:pPr>
    </w:p>
    <w:p w:rsidR="00A6159C" w:rsidRPr="00FC7387" w:rsidRDefault="00A6159C" w:rsidP="00A80543">
      <w:pPr>
        <w:autoSpaceDE w:val="0"/>
        <w:autoSpaceDN w:val="0"/>
        <w:adjustRightInd w:val="0"/>
        <w:spacing w:after="0"/>
        <w:jc w:val="both"/>
        <w:rPr>
          <w:rFonts w:ascii="Verdana" w:hAnsi="Verdana" w:cs="Arial"/>
          <w:sz w:val="20"/>
          <w:szCs w:val="20"/>
        </w:rPr>
      </w:pPr>
    </w:p>
    <w:p w:rsidR="00A6159C" w:rsidRPr="00FC7387" w:rsidRDefault="00A6159C" w:rsidP="00A80543">
      <w:pPr>
        <w:autoSpaceDE w:val="0"/>
        <w:autoSpaceDN w:val="0"/>
        <w:adjustRightInd w:val="0"/>
        <w:spacing w:after="0"/>
        <w:jc w:val="both"/>
        <w:rPr>
          <w:rFonts w:ascii="Verdana" w:hAnsi="Verdana" w:cs="Arial"/>
          <w:sz w:val="20"/>
          <w:szCs w:val="20"/>
        </w:rPr>
      </w:pPr>
    </w:p>
    <w:p w:rsidR="00A6159C" w:rsidRPr="00FC7387" w:rsidRDefault="00A6159C" w:rsidP="00A80543">
      <w:pPr>
        <w:autoSpaceDE w:val="0"/>
        <w:autoSpaceDN w:val="0"/>
        <w:adjustRightInd w:val="0"/>
        <w:spacing w:after="0"/>
        <w:jc w:val="both"/>
        <w:rPr>
          <w:rFonts w:ascii="Verdana" w:hAnsi="Verdana" w:cs="Arial"/>
          <w:sz w:val="20"/>
          <w:szCs w:val="20"/>
        </w:rPr>
      </w:pPr>
    </w:p>
    <w:p w:rsidR="00A6159C" w:rsidRPr="00FC7387" w:rsidRDefault="00A6159C" w:rsidP="00A80543">
      <w:pPr>
        <w:autoSpaceDE w:val="0"/>
        <w:autoSpaceDN w:val="0"/>
        <w:adjustRightInd w:val="0"/>
        <w:spacing w:after="0"/>
        <w:jc w:val="both"/>
        <w:rPr>
          <w:rFonts w:ascii="Verdana" w:hAnsi="Verdana" w:cs="Arial"/>
          <w:sz w:val="20"/>
          <w:szCs w:val="20"/>
        </w:rPr>
      </w:pPr>
    </w:p>
    <w:p w:rsidR="00A6159C" w:rsidRPr="00FC7387" w:rsidRDefault="00A6159C" w:rsidP="00A80543">
      <w:pPr>
        <w:autoSpaceDE w:val="0"/>
        <w:autoSpaceDN w:val="0"/>
        <w:adjustRightInd w:val="0"/>
        <w:spacing w:after="0"/>
        <w:jc w:val="both"/>
        <w:rPr>
          <w:rFonts w:ascii="Verdana" w:hAnsi="Verdana" w:cs="Arial"/>
          <w:sz w:val="20"/>
          <w:szCs w:val="20"/>
        </w:rPr>
      </w:pPr>
    </w:p>
    <w:p w:rsidR="00A6159C" w:rsidRPr="00FC7387" w:rsidRDefault="00A6159C" w:rsidP="00A80543">
      <w:pPr>
        <w:autoSpaceDE w:val="0"/>
        <w:autoSpaceDN w:val="0"/>
        <w:adjustRightInd w:val="0"/>
        <w:spacing w:after="0"/>
        <w:jc w:val="both"/>
        <w:rPr>
          <w:rFonts w:ascii="Verdana" w:hAnsi="Verdana" w:cs="Arial"/>
          <w:sz w:val="20"/>
          <w:szCs w:val="20"/>
        </w:rPr>
      </w:pPr>
    </w:p>
    <w:p w:rsidR="00A6159C" w:rsidRPr="00FC7387" w:rsidRDefault="00A6159C" w:rsidP="00A80543">
      <w:pPr>
        <w:autoSpaceDE w:val="0"/>
        <w:autoSpaceDN w:val="0"/>
        <w:adjustRightInd w:val="0"/>
        <w:spacing w:after="0"/>
        <w:jc w:val="both"/>
        <w:rPr>
          <w:rFonts w:ascii="Verdana" w:hAnsi="Verdana" w:cs="Arial"/>
          <w:sz w:val="20"/>
          <w:szCs w:val="20"/>
        </w:rPr>
      </w:pPr>
    </w:p>
    <w:p w:rsidR="00A6159C" w:rsidRPr="00FC7387" w:rsidRDefault="00A6159C" w:rsidP="00A80543">
      <w:pPr>
        <w:autoSpaceDE w:val="0"/>
        <w:autoSpaceDN w:val="0"/>
        <w:adjustRightInd w:val="0"/>
        <w:spacing w:after="0"/>
        <w:jc w:val="both"/>
        <w:rPr>
          <w:rFonts w:ascii="Verdana" w:hAnsi="Verdana" w:cs="Arial"/>
          <w:sz w:val="20"/>
          <w:szCs w:val="20"/>
        </w:rPr>
      </w:pPr>
    </w:p>
    <w:p w:rsidR="00A80543" w:rsidRPr="00FC7387" w:rsidRDefault="00A80543" w:rsidP="00A80543">
      <w:pPr>
        <w:autoSpaceDE w:val="0"/>
        <w:autoSpaceDN w:val="0"/>
        <w:adjustRightInd w:val="0"/>
        <w:spacing w:after="0"/>
        <w:jc w:val="both"/>
        <w:rPr>
          <w:rFonts w:ascii="Verdana" w:hAnsi="Verdana" w:cs="Arial"/>
          <w:sz w:val="20"/>
          <w:szCs w:val="20"/>
        </w:rPr>
      </w:pPr>
    </w:p>
    <w:p w:rsidR="00A80543" w:rsidRPr="00FC7387" w:rsidRDefault="00A80543" w:rsidP="00A80543">
      <w:pPr>
        <w:autoSpaceDE w:val="0"/>
        <w:autoSpaceDN w:val="0"/>
        <w:adjustRightInd w:val="0"/>
        <w:spacing w:after="0"/>
        <w:jc w:val="both"/>
        <w:rPr>
          <w:rFonts w:ascii="Verdana" w:hAnsi="Verdana" w:cs="Arial"/>
          <w:sz w:val="20"/>
          <w:szCs w:val="20"/>
        </w:rPr>
      </w:pPr>
    </w:p>
    <w:p w:rsidR="00A80543" w:rsidRPr="00FC7387" w:rsidRDefault="00A80543" w:rsidP="00A80543">
      <w:pPr>
        <w:autoSpaceDE w:val="0"/>
        <w:autoSpaceDN w:val="0"/>
        <w:adjustRightInd w:val="0"/>
        <w:spacing w:after="0"/>
        <w:jc w:val="both"/>
        <w:rPr>
          <w:rFonts w:ascii="Verdana" w:hAnsi="Verdana" w:cs="Arial"/>
          <w:sz w:val="20"/>
          <w:szCs w:val="20"/>
        </w:rPr>
      </w:pPr>
    </w:p>
    <w:p w:rsidR="00A80543" w:rsidRPr="00FC7387" w:rsidRDefault="00A80543" w:rsidP="00A80543">
      <w:pPr>
        <w:autoSpaceDE w:val="0"/>
        <w:autoSpaceDN w:val="0"/>
        <w:adjustRightInd w:val="0"/>
        <w:spacing w:after="0"/>
        <w:jc w:val="both"/>
        <w:rPr>
          <w:rFonts w:ascii="Verdana" w:hAnsi="Verdana" w:cs="Arial"/>
          <w:sz w:val="20"/>
          <w:szCs w:val="20"/>
        </w:rPr>
      </w:pPr>
    </w:p>
    <w:p w:rsidR="00A80543" w:rsidRPr="00FC7387" w:rsidRDefault="00A80543" w:rsidP="00A80543">
      <w:pPr>
        <w:autoSpaceDE w:val="0"/>
        <w:autoSpaceDN w:val="0"/>
        <w:adjustRightInd w:val="0"/>
        <w:spacing w:after="0"/>
        <w:jc w:val="both"/>
        <w:rPr>
          <w:rFonts w:ascii="Verdana" w:hAnsi="Verdana" w:cs="Arial"/>
          <w:sz w:val="20"/>
          <w:szCs w:val="20"/>
        </w:rPr>
      </w:pPr>
    </w:p>
    <w:p w:rsidR="00A80543" w:rsidRPr="00FC7387" w:rsidRDefault="00A80543" w:rsidP="00A80543">
      <w:pPr>
        <w:autoSpaceDE w:val="0"/>
        <w:autoSpaceDN w:val="0"/>
        <w:adjustRightInd w:val="0"/>
        <w:spacing w:after="0"/>
        <w:jc w:val="both"/>
        <w:rPr>
          <w:rFonts w:ascii="Verdana" w:hAnsi="Verdana" w:cs="Arial"/>
          <w:sz w:val="20"/>
          <w:szCs w:val="20"/>
        </w:rPr>
      </w:pPr>
    </w:p>
    <w:p w:rsidR="00A80543" w:rsidRPr="00FC7387" w:rsidRDefault="00A80543" w:rsidP="00A80543">
      <w:pPr>
        <w:autoSpaceDE w:val="0"/>
        <w:autoSpaceDN w:val="0"/>
        <w:adjustRightInd w:val="0"/>
        <w:spacing w:after="0"/>
        <w:jc w:val="both"/>
        <w:rPr>
          <w:rFonts w:ascii="Verdana" w:hAnsi="Verdana" w:cs="Arial"/>
          <w:sz w:val="20"/>
          <w:szCs w:val="20"/>
        </w:rPr>
      </w:pPr>
    </w:p>
    <w:p w:rsidR="002051CA" w:rsidRPr="00FC7387" w:rsidRDefault="002051CA" w:rsidP="00A80543">
      <w:pPr>
        <w:autoSpaceDE w:val="0"/>
        <w:autoSpaceDN w:val="0"/>
        <w:adjustRightInd w:val="0"/>
        <w:spacing w:after="0"/>
        <w:jc w:val="both"/>
        <w:rPr>
          <w:rFonts w:ascii="Verdana" w:hAnsi="Verdana" w:cs="Arial"/>
          <w:sz w:val="20"/>
          <w:szCs w:val="20"/>
        </w:rPr>
      </w:pPr>
    </w:p>
    <w:p w:rsidR="00C02B58" w:rsidRPr="00FC7387" w:rsidRDefault="00C02B58" w:rsidP="008221F3">
      <w:pPr>
        <w:autoSpaceDE w:val="0"/>
        <w:autoSpaceDN w:val="0"/>
        <w:adjustRightInd w:val="0"/>
        <w:spacing w:after="0"/>
        <w:rPr>
          <w:rFonts w:ascii="Verdana" w:hAnsi="Verdana" w:cs="Arial"/>
          <w:b/>
          <w:sz w:val="20"/>
          <w:szCs w:val="20"/>
        </w:rPr>
      </w:pPr>
    </w:p>
    <w:p w:rsidR="00641886" w:rsidRPr="00FC7387" w:rsidRDefault="00902701" w:rsidP="008221F3">
      <w:pPr>
        <w:autoSpaceDE w:val="0"/>
        <w:autoSpaceDN w:val="0"/>
        <w:adjustRightInd w:val="0"/>
        <w:rPr>
          <w:rFonts w:ascii="Verdana" w:hAnsi="Verdana" w:cs="Arial"/>
          <w:b/>
          <w:sz w:val="20"/>
          <w:szCs w:val="20"/>
        </w:rPr>
      </w:pPr>
      <w:r w:rsidRPr="00FC7387">
        <w:rPr>
          <w:rFonts w:ascii="Verdana" w:hAnsi="Verdana" w:cs="Arial"/>
          <w:b/>
          <w:sz w:val="20"/>
          <w:szCs w:val="20"/>
        </w:rPr>
        <w:t>DIRECCIÓN DE PLANIFICACIÓN Y DESARROLLO ESTRATÉGICO</w:t>
      </w:r>
    </w:p>
    <w:tbl>
      <w:tblPr>
        <w:tblW w:w="10173" w:type="dxa"/>
        <w:jc w:val="center"/>
        <w:tblLayout w:type="fixed"/>
        <w:tblLook w:val="04A0" w:firstRow="1" w:lastRow="0" w:firstColumn="1" w:lastColumn="0" w:noHBand="0" w:noVBand="1"/>
      </w:tblPr>
      <w:tblGrid>
        <w:gridCol w:w="3918"/>
        <w:gridCol w:w="1169"/>
        <w:gridCol w:w="5086"/>
      </w:tblGrid>
      <w:tr w:rsidR="00902701" w:rsidRPr="00FC7387" w:rsidTr="008221F3">
        <w:trPr>
          <w:trHeight w:val="284"/>
          <w:jc w:val="center"/>
        </w:trPr>
        <w:tc>
          <w:tcPr>
            <w:tcW w:w="10173" w:type="dxa"/>
            <w:gridSpan w:val="3"/>
            <w:vAlign w:val="center"/>
          </w:tcPr>
          <w:p w:rsidR="00902701" w:rsidRPr="00FC7387" w:rsidRDefault="00902701" w:rsidP="00E64EEB">
            <w:pPr>
              <w:widowControl w:val="0"/>
              <w:numPr>
                <w:ilvl w:val="0"/>
                <w:numId w:val="140"/>
              </w:numPr>
              <w:autoSpaceDE w:val="0"/>
              <w:autoSpaceDN w:val="0"/>
              <w:adjustRightInd w:val="0"/>
              <w:spacing w:after="0" w:line="240" w:lineRule="auto"/>
              <w:ind w:left="426" w:hanging="284"/>
              <w:rPr>
                <w:rFonts w:ascii="Verdana" w:hAnsi="Verdana" w:cs="Arial"/>
                <w:b/>
                <w:lang w:eastAsia="es-SV"/>
              </w:rPr>
            </w:pPr>
            <w:r w:rsidRPr="00FC7387">
              <w:rPr>
                <w:rFonts w:ascii="Verdana" w:hAnsi="Verdana" w:cs="Arial"/>
                <w:b/>
                <w:lang w:eastAsia="es-SV"/>
              </w:rPr>
              <w:t xml:space="preserve">IDENTIFICACIÓN </w:t>
            </w:r>
          </w:p>
        </w:tc>
      </w:tr>
      <w:tr w:rsidR="00902701" w:rsidRPr="00FC7387" w:rsidTr="008221F3">
        <w:trPr>
          <w:trHeight w:val="284"/>
          <w:jc w:val="center"/>
        </w:trPr>
        <w:tc>
          <w:tcPr>
            <w:tcW w:w="3918" w:type="dxa"/>
            <w:vAlign w:val="center"/>
          </w:tcPr>
          <w:p w:rsidR="00902701" w:rsidRPr="00FC7387" w:rsidRDefault="00902701" w:rsidP="00E64EEB">
            <w:pPr>
              <w:widowControl w:val="0"/>
              <w:numPr>
                <w:ilvl w:val="0"/>
                <w:numId w:val="141"/>
              </w:numPr>
              <w:autoSpaceDE w:val="0"/>
              <w:autoSpaceDN w:val="0"/>
              <w:adjustRightInd w:val="0"/>
              <w:spacing w:after="0" w:line="240" w:lineRule="auto"/>
              <w:ind w:left="284" w:hanging="284"/>
              <w:rPr>
                <w:rFonts w:ascii="Verdana" w:hAnsi="Verdana" w:cs="Arial"/>
                <w:b/>
                <w:lang w:eastAsia="es-SV"/>
              </w:rPr>
            </w:pPr>
            <w:r w:rsidRPr="00FC7387">
              <w:rPr>
                <w:rFonts w:ascii="Verdana" w:hAnsi="Verdana" w:cs="Arial"/>
                <w:b/>
                <w:lang w:eastAsia="es-SV"/>
              </w:rPr>
              <w:t>Nombre de la Unidad</w:t>
            </w:r>
          </w:p>
        </w:tc>
        <w:tc>
          <w:tcPr>
            <w:tcW w:w="6255" w:type="dxa"/>
            <w:gridSpan w:val="2"/>
            <w:vAlign w:val="center"/>
          </w:tcPr>
          <w:p w:rsidR="00902701" w:rsidRPr="00FC7387" w:rsidRDefault="00902701" w:rsidP="00902701">
            <w:pPr>
              <w:spacing w:after="0"/>
              <w:rPr>
                <w:rFonts w:ascii="Verdana" w:hAnsi="Verdana" w:cs="Arial"/>
                <w:b/>
                <w:lang w:eastAsia="es-SV"/>
              </w:rPr>
            </w:pPr>
            <w:r w:rsidRPr="00FC7387">
              <w:rPr>
                <w:rFonts w:ascii="Verdana" w:hAnsi="Verdana" w:cs="Arial"/>
                <w:bCs/>
                <w:lang w:val="es-ES"/>
              </w:rPr>
              <w:t>Dirección de Planificación y Desarrollo Estratégico</w:t>
            </w:r>
          </w:p>
        </w:tc>
      </w:tr>
      <w:tr w:rsidR="00902701" w:rsidRPr="00FC7387" w:rsidTr="008221F3">
        <w:trPr>
          <w:trHeight w:val="284"/>
          <w:jc w:val="center"/>
        </w:trPr>
        <w:tc>
          <w:tcPr>
            <w:tcW w:w="3918" w:type="dxa"/>
            <w:vAlign w:val="center"/>
          </w:tcPr>
          <w:p w:rsidR="00902701" w:rsidRPr="00FC7387" w:rsidRDefault="00902701" w:rsidP="00E64EEB">
            <w:pPr>
              <w:widowControl w:val="0"/>
              <w:numPr>
                <w:ilvl w:val="0"/>
                <w:numId w:val="141"/>
              </w:numPr>
              <w:autoSpaceDE w:val="0"/>
              <w:autoSpaceDN w:val="0"/>
              <w:adjustRightInd w:val="0"/>
              <w:spacing w:after="0" w:line="240" w:lineRule="auto"/>
              <w:ind w:left="284" w:hanging="284"/>
              <w:rPr>
                <w:rFonts w:ascii="Verdana" w:hAnsi="Verdana" w:cs="Arial"/>
                <w:b/>
                <w:lang w:eastAsia="es-SV"/>
              </w:rPr>
            </w:pPr>
            <w:r w:rsidRPr="00FC7387">
              <w:rPr>
                <w:rFonts w:ascii="Verdana" w:hAnsi="Verdana" w:cs="Arial"/>
                <w:b/>
                <w:lang w:eastAsia="es-SV"/>
              </w:rPr>
              <w:t>Tipo estructural</w:t>
            </w:r>
          </w:p>
        </w:tc>
        <w:tc>
          <w:tcPr>
            <w:tcW w:w="6255" w:type="dxa"/>
            <w:gridSpan w:val="2"/>
            <w:vAlign w:val="center"/>
          </w:tcPr>
          <w:p w:rsidR="00902701" w:rsidRPr="00FC7387" w:rsidRDefault="00902701" w:rsidP="00902701">
            <w:pPr>
              <w:spacing w:after="0"/>
              <w:rPr>
                <w:rFonts w:ascii="Verdana" w:hAnsi="Verdana" w:cs="Arial"/>
                <w:lang w:eastAsia="es-SV"/>
              </w:rPr>
            </w:pPr>
            <w:r w:rsidRPr="00FC7387">
              <w:rPr>
                <w:rFonts w:ascii="Verdana" w:hAnsi="Verdana" w:cs="Arial"/>
                <w:lang w:eastAsia="es-SV"/>
              </w:rPr>
              <w:t>Directiva</w:t>
            </w:r>
          </w:p>
        </w:tc>
      </w:tr>
      <w:tr w:rsidR="00902701" w:rsidRPr="00FC7387" w:rsidTr="008221F3">
        <w:trPr>
          <w:trHeight w:val="284"/>
          <w:jc w:val="center"/>
        </w:trPr>
        <w:tc>
          <w:tcPr>
            <w:tcW w:w="3918" w:type="dxa"/>
            <w:vAlign w:val="center"/>
          </w:tcPr>
          <w:p w:rsidR="00902701" w:rsidRPr="00FC7387" w:rsidRDefault="00902701" w:rsidP="00E64EEB">
            <w:pPr>
              <w:widowControl w:val="0"/>
              <w:numPr>
                <w:ilvl w:val="0"/>
                <w:numId w:val="141"/>
              </w:numPr>
              <w:autoSpaceDE w:val="0"/>
              <w:autoSpaceDN w:val="0"/>
              <w:adjustRightInd w:val="0"/>
              <w:spacing w:after="0" w:line="240" w:lineRule="auto"/>
              <w:ind w:left="284" w:hanging="284"/>
              <w:rPr>
                <w:rFonts w:ascii="Verdana" w:hAnsi="Verdana" w:cs="Arial"/>
                <w:b/>
                <w:lang w:eastAsia="es-SV"/>
              </w:rPr>
            </w:pPr>
            <w:r w:rsidRPr="00FC7387">
              <w:rPr>
                <w:rFonts w:ascii="Verdana" w:hAnsi="Verdana" w:cs="Arial"/>
                <w:b/>
                <w:lang w:eastAsia="es-SV"/>
              </w:rPr>
              <w:t>Dependencia directa</w:t>
            </w:r>
          </w:p>
        </w:tc>
        <w:tc>
          <w:tcPr>
            <w:tcW w:w="6255" w:type="dxa"/>
            <w:gridSpan w:val="2"/>
            <w:vAlign w:val="center"/>
          </w:tcPr>
          <w:p w:rsidR="00902701" w:rsidRPr="00FC7387" w:rsidRDefault="00902701" w:rsidP="00902701">
            <w:pPr>
              <w:spacing w:after="0"/>
              <w:rPr>
                <w:rFonts w:ascii="Verdana" w:hAnsi="Verdana" w:cs="Arial"/>
                <w:lang w:eastAsia="es-SV"/>
              </w:rPr>
            </w:pPr>
            <w:r w:rsidRPr="00FC7387">
              <w:rPr>
                <w:rFonts w:ascii="Verdana" w:hAnsi="Verdana" w:cs="Arial"/>
                <w:lang w:eastAsia="es-SV"/>
              </w:rPr>
              <w:t>Ministro de Gobernación</w:t>
            </w:r>
          </w:p>
        </w:tc>
      </w:tr>
      <w:tr w:rsidR="00902701" w:rsidRPr="00FC7387" w:rsidTr="008221F3">
        <w:trPr>
          <w:trHeight w:val="387"/>
          <w:jc w:val="center"/>
        </w:trPr>
        <w:tc>
          <w:tcPr>
            <w:tcW w:w="10173" w:type="dxa"/>
            <w:gridSpan w:val="3"/>
            <w:vAlign w:val="center"/>
          </w:tcPr>
          <w:p w:rsidR="00C02B58" w:rsidRDefault="00C02B58" w:rsidP="00C02B58">
            <w:pPr>
              <w:widowControl w:val="0"/>
              <w:autoSpaceDE w:val="0"/>
              <w:autoSpaceDN w:val="0"/>
              <w:adjustRightInd w:val="0"/>
              <w:spacing w:after="0" w:line="240" w:lineRule="auto"/>
              <w:ind w:left="426"/>
              <w:rPr>
                <w:rFonts w:ascii="Verdana" w:hAnsi="Verdana" w:cs="Arial"/>
                <w:b/>
                <w:lang w:eastAsia="es-SV"/>
              </w:rPr>
            </w:pPr>
          </w:p>
          <w:p w:rsidR="00902701" w:rsidRPr="00FC7387" w:rsidRDefault="00902701" w:rsidP="00E64EEB">
            <w:pPr>
              <w:widowControl w:val="0"/>
              <w:numPr>
                <w:ilvl w:val="0"/>
                <w:numId w:val="140"/>
              </w:numPr>
              <w:autoSpaceDE w:val="0"/>
              <w:autoSpaceDN w:val="0"/>
              <w:adjustRightInd w:val="0"/>
              <w:spacing w:after="0" w:line="240" w:lineRule="auto"/>
              <w:ind w:left="426" w:hanging="284"/>
              <w:rPr>
                <w:rFonts w:ascii="Verdana" w:hAnsi="Verdana" w:cs="Arial"/>
                <w:b/>
                <w:lang w:eastAsia="es-SV"/>
              </w:rPr>
            </w:pPr>
            <w:r w:rsidRPr="00FC7387">
              <w:rPr>
                <w:rFonts w:ascii="Verdana" w:hAnsi="Verdana" w:cs="Arial"/>
                <w:b/>
                <w:lang w:eastAsia="es-SV"/>
              </w:rPr>
              <w:t>OBJETIVOS</w:t>
            </w:r>
          </w:p>
        </w:tc>
      </w:tr>
      <w:tr w:rsidR="00902701" w:rsidRPr="00FC7387" w:rsidTr="008221F3">
        <w:trPr>
          <w:trHeight w:val="813"/>
          <w:jc w:val="center"/>
        </w:trPr>
        <w:tc>
          <w:tcPr>
            <w:tcW w:w="10173" w:type="dxa"/>
            <w:gridSpan w:val="3"/>
            <w:shd w:val="clear" w:color="auto" w:fill="FFFFFF"/>
          </w:tcPr>
          <w:p w:rsidR="00902701" w:rsidRPr="00FC7387" w:rsidRDefault="00902701" w:rsidP="00E64EEB">
            <w:pPr>
              <w:widowControl w:val="0"/>
              <w:numPr>
                <w:ilvl w:val="0"/>
                <w:numId w:val="142"/>
              </w:numPr>
              <w:autoSpaceDE w:val="0"/>
              <w:autoSpaceDN w:val="0"/>
              <w:adjustRightInd w:val="0"/>
              <w:spacing w:after="0" w:line="240" w:lineRule="auto"/>
              <w:ind w:left="284" w:hanging="284"/>
              <w:jc w:val="both"/>
              <w:rPr>
                <w:rFonts w:ascii="Verdana" w:hAnsi="Verdana" w:cs="Arial"/>
                <w:b/>
                <w:lang w:eastAsia="es-SV"/>
              </w:rPr>
            </w:pPr>
            <w:r w:rsidRPr="00FC7387">
              <w:rPr>
                <w:rFonts w:ascii="Verdana" w:hAnsi="Verdana" w:cs="Arial"/>
                <w:b/>
                <w:lang w:eastAsia="es-SV"/>
              </w:rPr>
              <w:t xml:space="preserve">Objetivo General </w:t>
            </w:r>
          </w:p>
          <w:p w:rsidR="00902701" w:rsidRPr="00DC49A9" w:rsidRDefault="00902701" w:rsidP="00DC49A9">
            <w:pPr>
              <w:ind w:left="284"/>
              <w:rPr>
                <w:rFonts w:ascii="Verdana" w:hAnsi="Verdana"/>
                <w:sz w:val="20"/>
                <w:szCs w:val="20"/>
                <w:lang w:val="es-MX"/>
              </w:rPr>
            </w:pPr>
            <w:r w:rsidRPr="00DC49A9">
              <w:rPr>
                <w:rFonts w:ascii="Verdana" w:hAnsi="Verdana"/>
                <w:sz w:val="20"/>
                <w:szCs w:val="20"/>
              </w:rPr>
              <w:t>Coordinar</w:t>
            </w:r>
            <w:r w:rsidRPr="00DC49A9">
              <w:rPr>
                <w:rFonts w:ascii="Verdana" w:hAnsi="Verdana"/>
                <w:sz w:val="20"/>
                <w:szCs w:val="20"/>
                <w:lang w:val="es-MX"/>
              </w:rPr>
              <w:t xml:space="preserve"> la Planificación Estratégica y Operativa del Ministerio de Gobernación, mejorando los procesos administrativos para la interacción de la Institución.</w:t>
            </w:r>
          </w:p>
          <w:p w:rsidR="00902701" w:rsidRPr="00FC7387" w:rsidRDefault="00902701" w:rsidP="00E64EEB">
            <w:pPr>
              <w:widowControl w:val="0"/>
              <w:numPr>
                <w:ilvl w:val="0"/>
                <w:numId w:val="142"/>
              </w:numPr>
              <w:autoSpaceDE w:val="0"/>
              <w:autoSpaceDN w:val="0"/>
              <w:adjustRightInd w:val="0"/>
              <w:spacing w:after="0" w:line="240" w:lineRule="auto"/>
              <w:ind w:left="284" w:hanging="284"/>
              <w:jc w:val="both"/>
              <w:rPr>
                <w:rFonts w:ascii="Verdana" w:hAnsi="Verdana" w:cs="Arial"/>
                <w:b/>
                <w:lang w:eastAsia="es-SV"/>
              </w:rPr>
            </w:pPr>
            <w:r w:rsidRPr="00FC7387">
              <w:rPr>
                <w:rFonts w:ascii="Verdana" w:hAnsi="Verdana" w:cs="Arial"/>
                <w:b/>
                <w:lang w:eastAsia="es-SV"/>
              </w:rPr>
              <w:t>Objetivos Específicos</w:t>
            </w:r>
          </w:p>
          <w:p w:rsidR="00902701" w:rsidRPr="00DC49A9" w:rsidRDefault="00902701" w:rsidP="00E64EEB">
            <w:pPr>
              <w:pStyle w:val="Prrafodelista"/>
              <w:numPr>
                <w:ilvl w:val="0"/>
                <w:numId w:val="449"/>
              </w:numPr>
              <w:spacing w:after="0"/>
              <w:rPr>
                <w:rFonts w:ascii="Verdana" w:hAnsi="Verdana"/>
                <w:sz w:val="20"/>
                <w:szCs w:val="20"/>
              </w:rPr>
            </w:pPr>
            <w:r w:rsidRPr="00DC49A9">
              <w:rPr>
                <w:rFonts w:ascii="Verdana" w:hAnsi="Verdana"/>
                <w:sz w:val="20"/>
                <w:szCs w:val="20"/>
              </w:rPr>
              <w:t>Promover la planificación participativa Institucional</w:t>
            </w:r>
          </w:p>
          <w:p w:rsidR="00902701" w:rsidRPr="00DC49A9" w:rsidRDefault="00902701" w:rsidP="00E64EEB">
            <w:pPr>
              <w:pStyle w:val="Prrafodelista"/>
              <w:numPr>
                <w:ilvl w:val="0"/>
                <w:numId w:val="449"/>
              </w:numPr>
              <w:spacing w:after="0"/>
              <w:rPr>
                <w:rFonts w:ascii="Verdana" w:hAnsi="Verdana"/>
                <w:sz w:val="20"/>
                <w:szCs w:val="20"/>
              </w:rPr>
            </w:pPr>
            <w:r w:rsidRPr="00DC49A9">
              <w:rPr>
                <w:rFonts w:ascii="Verdana" w:hAnsi="Verdana"/>
                <w:sz w:val="20"/>
                <w:szCs w:val="20"/>
              </w:rPr>
              <w:t>Elaboración y puesta en marcha de la planeación estratégica</w:t>
            </w:r>
          </w:p>
          <w:p w:rsidR="00902701" w:rsidRPr="00DC49A9" w:rsidRDefault="00902701" w:rsidP="00E64EEB">
            <w:pPr>
              <w:pStyle w:val="Prrafodelista"/>
              <w:numPr>
                <w:ilvl w:val="0"/>
                <w:numId w:val="449"/>
              </w:numPr>
              <w:spacing w:after="0"/>
              <w:rPr>
                <w:rFonts w:ascii="Verdana" w:hAnsi="Verdana"/>
                <w:sz w:val="20"/>
                <w:szCs w:val="20"/>
              </w:rPr>
            </w:pPr>
            <w:r w:rsidRPr="00DC49A9">
              <w:rPr>
                <w:rFonts w:ascii="Verdana" w:hAnsi="Verdana"/>
                <w:sz w:val="20"/>
                <w:szCs w:val="20"/>
              </w:rPr>
              <w:lastRenderedPageBreak/>
              <w:t>Definir políticas y procedimientos para el diseño y autorización de documentos</w:t>
            </w:r>
          </w:p>
          <w:p w:rsidR="00902701" w:rsidRPr="00DC49A9" w:rsidRDefault="00902701" w:rsidP="00E64EEB">
            <w:pPr>
              <w:pStyle w:val="Prrafodelista"/>
              <w:numPr>
                <w:ilvl w:val="0"/>
                <w:numId w:val="449"/>
              </w:numPr>
              <w:spacing w:after="0"/>
              <w:rPr>
                <w:rFonts w:ascii="Verdana" w:hAnsi="Verdana"/>
                <w:sz w:val="20"/>
                <w:szCs w:val="20"/>
              </w:rPr>
            </w:pPr>
            <w:r w:rsidRPr="00DC49A9">
              <w:rPr>
                <w:rFonts w:ascii="Verdana" w:hAnsi="Verdana"/>
                <w:sz w:val="20"/>
                <w:szCs w:val="20"/>
              </w:rPr>
              <w:t>Documentar y mejorar los procesos.</w:t>
            </w:r>
          </w:p>
          <w:p w:rsidR="00902701" w:rsidRPr="00DC49A9" w:rsidRDefault="00902701" w:rsidP="00E64EEB">
            <w:pPr>
              <w:pStyle w:val="Prrafodelista"/>
              <w:numPr>
                <w:ilvl w:val="0"/>
                <w:numId w:val="449"/>
              </w:numPr>
              <w:spacing w:after="0"/>
              <w:rPr>
                <w:rFonts w:ascii="Verdana" w:hAnsi="Verdana"/>
                <w:sz w:val="20"/>
                <w:szCs w:val="20"/>
              </w:rPr>
            </w:pPr>
            <w:r w:rsidRPr="00DC49A9">
              <w:rPr>
                <w:rFonts w:ascii="Verdana" w:hAnsi="Verdana"/>
                <w:sz w:val="20"/>
                <w:szCs w:val="20"/>
              </w:rPr>
              <w:t xml:space="preserve">Formular y gestionar proyectos de desarrollo Institucional </w:t>
            </w:r>
          </w:p>
          <w:p w:rsidR="00902701" w:rsidRPr="00DC49A9" w:rsidRDefault="00902701" w:rsidP="00E64EEB">
            <w:pPr>
              <w:pStyle w:val="Prrafodelista"/>
              <w:numPr>
                <w:ilvl w:val="0"/>
                <w:numId w:val="449"/>
              </w:numPr>
              <w:spacing w:after="0"/>
              <w:rPr>
                <w:rFonts w:ascii="Verdana" w:hAnsi="Verdana"/>
                <w:sz w:val="20"/>
                <w:szCs w:val="20"/>
              </w:rPr>
            </w:pPr>
            <w:r w:rsidRPr="00DC49A9">
              <w:rPr>
                <w:rFonts w:ascii="Verdana" w:hAnsi="Verdana"/>
                <w:sz w:val="20"/>
                <w:szCs w:val="20"/>
              </w:rPr>
              <w:t>Establecer vínculos de cooperación, nacional e internacional para el fortalecimiento de la Institución</w:t>
            </w:r>
          </w:p>
          <w:p w:rsidR="00902701" w:rsidRPr="00FC7387" w:rsidRDefault="00902701" w:rsidP="00902701">
            <w:pPr>
              <w:pStyle w:val="Textoindependiente"/>
              <w:widowControl/>
              <w:suppressAutoHyphens w:val="0"/>
              <w:autoSpaceDE/>
              <w:ind w:left="443"/>
              <w:jc w:val="both"/>
              <w:rPr>
                <w:rFonts w:ascii="Verdana" w:hAnsi="Verdana"/>
                <w:b w:val="0"/>
                <w:sz w:val="20"/>
                <w:szCs w:val="20"/>
                <w:lang w:val="es-SV" w:eastAsia="es-SV"/>
              </w:rPr>
            </w:pPr>
          </w:p>
        </w:tc>
      </w:tr>
      <w:tr w:rsidR="00902701" w:rsidRPr="00FC7387" w:rsidTr="008221F3">
        <w:trPr>
          <w:trHeight w:val="284"/>
          <w:jc w:val="center"/>
        </w:trPr>
        <w:tc>
          <w:tcPr>
            <w:tcW w:w="10173" w:type="dxa"/>
            <w:gridSpan w:val="3"/>
            <w:shd w:val="clear" w:color="auto" w:fill="FFFFFF"/>
            <w:vAlign w:val="center"/>
          </w:tcPr>
          <w:p w:rsidR="00902701" w:rsidRPr="00FC7387" w:rsidRDefault="00902701" w:rsidP="00E64EEB">
            <w:pPr>
              <w:widowControl w:val="0"/>
              <w:numPr>
                <w:ilvl w:val="0"/>
                <w:numId w:val="140"/>
              </w:numPr>
              <w:autoSpaceDE w:val="0"/>
              <w:autoSpaceDN w:val="0"/>
              <w:adjustRightInd w:val="0"/>
              <w:spacing w:after="0" w:line="240" w:lineRule="auto"/>
              <w:ind w:left="426" w:hanging="284"/>
              <w:rPr>
                <w:rFonts w:ascii="Verdana" w:hAnsi="Verdana" w:cs="Arial"/>
                <w:b/>
                <w:lang w:eastAsia="es-SV"/>
              </w:rPr>
            </w:pPr>
            <w:r w:rsidRPr="00FC7387">
              <w:rPr>
                <w:rFonts w:ascii="Verdana" w:hAnsi="Verdana" w:cs="Arial"/>
                <w:b/>
                <w:lang w:eastAsia="es-SV"/>
              </w:rPr>
              <w:lastRenderedPageBreak/>
              <w:t>FUNCIONES</w:t>
            </w:r>
          </w:p>
        </w:tc>
      </w:tr>
      <w:tr w:rsidR="00902701" w:rsidRPr="00FC7387" w:rsidTr="008221F3">
        <w:trPr>
          <w:trHeight w:val="284"/>
          <w:jc w:val="center"/>
        </w:trPr>
        <w:tc>
          <w:tcPr>
            <w:tcW w:w="10173" w:type="dxa"/>
            <w:gridSpan w:val="3"/>
            <w:shd w:val="clear" w:color="auto" w:fill="FFFFFF"/>
            <w:vAlign w:val="center"/>
          </w:tcPr>
          <w:p w:rsidR="00902701" w:rsidRPr="00FC7387" w:rsidRDefault="00902701" w:rsidP="00902701">
            <w:pPr>
              <w:spacing w:after="0"/>
              <w:rPr>
                <w:rFonts w:ascii="Verdana" w:hAnsi="Verdana" w:cs="Arial"/>
                <w:b/>
                <w:lang w:val="es-ES" w:eastAsia="es-SV"/>
              </w:rPr>
            </w:pPr>
            <w:r w:rsidRPr="00FC7387">
              <w:rPr>
                <w:rFonts w:ascii="Verdana" w:hAnsi="Verdana" w:cs="Arial"/>
                <w:b/>
                <w:lang w:eastAsia="es-SV"/>
              </w:rPr>
              <w:t>1.</w:t>
            </w:r>
            <w:r w:rsidRPr="00FC7387">
              <w:rPr>
                <w:rFonts w:ascii="Verdana" w:hAnsi="Verdana" w:cs="Arial"/>
                <w:snapToGrid w:val="0"/>
                <w:lang w:val="es-ES"/>
              </w:rPr>
              <w:t xml:space="preserve"> Obtener capacitación para el personal en temas de competencia de la Dirección</w:t>
            </w:r>
          </w:p>
        </w:tc>
      </w:tr>
      <w:tr w:rsidR="00902701" w:rsidRPr="00FC7387" w:rsidTr="008221F3">
        <w:trPr>
          <w:trHeight w:val="284"/>
          <w:jc w:val="center"/>
        </w:trPr>
        <w:tc>
          <w:tcPr>
            <w:tcW w:w="10173" w:type="dxa"/>
            <w:gridSpan w:val="3"/>
            <w:shd w:val="clear" w:color="auto" w:fill="FFFFFF"/>
            <w:vAlign w:val="center"/>
          </w:tcPr>
          <w:p w:rsidR="00902701" w:rsidRPr="00FC7387" w:rsidRDefault="00902701" w:rsidP="00902701">
            <w:pPr>
              <w:spacing w:after="0"/>
              <w:rPr>
                <w:rFonts w:ascii="Verdana" w:hAnsi="Verdana" w:cs="Arial"/>
                <w:snapToGrid w:val="0"/>
                <w:lang w:val="es-ES"/>
              </w:rPr>
            </w:pPr>
            <w:r w:rsidRPr="00FC7387">
              <w:rPr>
                <w:rFonts w:ascii="Verdana" w:hAnsi="Verdana" w:cs="Arial"/>
                <w:b/>
                <w:lang w:eastAsia="es-SV"/>
              </w:rPr>
              <w:t>2.</w:t>
            </w:r>
            <w:r w:rsidRPr="00FC7387">
              <w:rPr>
                <w:rFonts w:ascii="Verdana" w:hAnsi="Verdana" w:cs="Arial"/>
                <w:snapToGrid w:val="0"/>
                <w:lang w:val="es-ES"/>
              </w:rPr>
              <w:t xml:space="preserve"> Revisar y dar sugerencias de mejora en los diferentes procesos a las Unidades y Dependencias que conforman el Ministerio de Gobernación.</w:t>
            </w:r>
          </w:p>
        </w:tc>
      </w:tr>
      <w:tr w:rsidR="00902701" w:rsidRPr="00FC7387" w:rsidTr="008221F3">
        <w:trPr>
          <w:trHeight w:val="284"/>
          <w:jc w:val="center"/>
        </w:trPr>
        <w:tc>
          <w:tcPr>
            <w:tcW w:w="10173" w:type="dxa"/>
            <w:gridSpan w:val="3"/>
            <w:shd w:val="clear" w:color="auto" w:fill="FFFFFF"/>
            <w:vAlign w:val="center"/>
          </w:tcPr>
          <w:p w:rsidR="00902701" w:rsidRPr="00FC7387" w:rsidRDefault="00902701" w:rsidP="00902701">
            <w:pPr>
              <w:spacing w:after="0"/>
              <w:rPr>
                <w:rFonts w:ascii="Verdana" w:hAnsi="Verdana" w:cs="Arial"/>
                <w:b/>
                <w:lang w:eastAsia="es-SV"/>
              </w:rPr>
            </w:pPr>
            <w:r w:rsidRPr="00FC7387">
              <w:rPr>
                <w:rFonts w:ascii="Verdana" w:hAnsi="Verdana" w:cs="Arial"/>
                <w:b/>
                <w:lang w:eastAsia="es-SV"/>
              </w:rPr>
              <w:t>3.</w:t>
            </w:r>
            <w:r w:rsidRPr="00FC7387">
              <w:rPr>
                <w:rFonts w:ascii="Verdana" w:hAnsi="Verdana" w:cs="Arial"/>
                <w:snapToGrid w:val="0"/>
                <w:lang w:val="es-ES"/>
              </w:rPr>
              <w:t xml:space="preserve"> Recomendar a Titulares y Directores en </w:t>
            </w:r>
            <w:smartTag w:uri="urn:schemas-microsoft-com:office:smarttags" w:element="PersonName">
              <w:smartTagPr>
                <w:attr w:name="ProductID" w:val="la Planificaci￳n Operativa"/>
              </w:smartTagPr>
              <w:smartTag w:uri="urn:schemas-microsoft-com:office:smarttags" w:element="PersonName">
                <w:smartTagPr>
                  <w:attr w:name="ProductID" w:val="la Planificaci￳n"/>
                </w:smartTagPr>
                <w:r w:rsidRPr="00FC7387">
                  <w:rPr>
                    <w:rFonts w:ascii="Verdana" w:hAnsi="Verdana" w:cs="Arial"/>
                    <w:snapToGrid w:val="0"/>
                    <w:lang w:val="es-ES"/>
                  </w:rPr>
                  <w:t>la Planificación</w:t>
                </w:r>
              </w:smartTag>
              <w:r w:rsidRPr="00FC7387">
                <w:rPr>
                  <w:rFonts w:ascii="Verdana" w:hAnsi="Verdana" w:cs="Arial"/>
                  <w:snapToGrid w:val="0"/>
                  <w:lang w:val="es-ES"/>
                </w:rPr>
                <w:t xml:space="preserve"> Operativa</w:t>
              </w:r>
            </w:smartTag>
            <w:r w:rsidRPr="00FC7387">
              <w:rPr>
                <w:rFonts w:ascii="Verdana" w:hAnsi="Verdana" w:cs="Arial"/>
                <w:snapToGrid w:val="0"/>
                <w:lang w:val="es-ES"/>
              </w:rPr>
              <w:t xml:space="preserve"> del Ministerio</w:t>
            </w:r>
          </w:p>
        </w:tc>
      </w:tr>
      <w:tr w:rsidR="00902701" w:rsidRPr="00FC7387" w:rsidTr="008221F3">
        <w:trPr>
          <w:trHeight w:val="284"/>
          <w:jc w:val="center"/>
        </w:trPr>
        <w:tc>
          <w:tcPr>
            <w:tcW w:w="10173" w:type="dxa"/>
            <w:gridSpan w:val="3"/>
            <w:shd w:val="clear" w:color="auto" w:fill="FFFFFF"/>
            <w:vAlign w:val="center"/>
          </w:tcPr>
          <w:p w:rsidR="00902701" w:rsidRPr="00FC7387" w:rsidRDefault="00902701" w:rsidP="00902701">
            <w:pPr>
              <w:spacing w:after="0"/>
              <w:rPr>
                <w:rFonts w:ascii="Verdana" w:hAnsi="Verdana" w:cs="Arial"/>
                <w:b/>
                <w:lang w:eastAsia="es-SV"/>
              </w:rPr>
            </w:pPr>
            <w:r w:rsidRPr="00FC7387">
              <w:rPr>
                <w:rFonts w:ascii="Verdana" w:hAnsi="Verdana" w:cs="Arial"/>
                <w:b/>
                <w:lang w:eastAsia="es-SV"/>
              </w:rPr>
              <w:t>4.</w:t>
            </w:r>
            <w:r w:rsidRPr="00FC7387">
              <w:rPr>
                <w:rFonts w:ascii="Verdana" w:hAnsi="Verdana" w:cs="Arial"/>
                <w:snapToGrid w:val="0"/>
                <w:lang w:val="es-ES"/>
              </w:rPr>
              <w:t xml:space="preserve"> Apoyar a </w:t>
            </w:r>
            <w:smartTag w:uri="urn:schemas-microsoft-com:office:smarttags" w:element="PersonName">
              <w:smartTagPr>
                <w:attr w:name="ProductID" w:val="la Unidad Financiera"/>
              </w:smartTagPr>
              <w:smartTag w:uri="urn:schemas-microsoft-com:office:smarttags" w:element="PersonName">
                <w:smartTagPr>
                  <w:attr w:name="ProductID" w:val="la Unidad"/>
                </w:smartTagPr>
                <w:r w:rsidRPr="00FC7387">
                  <w:rPr>
                    <w:rFonts w:ascii="Verdana" w:hAnsi="Verdana" w:cs="Arial"/>
                    <w:snapToGrid w:val="0"/>
                    <w:lang w:val="es-ES"/>
                  </w:rPr>
                  <w:t>la Unidad</w:t>
                </w:r>
              </w:smartTag>
              <w:r w:rsidRPr="00FC7387">
                <w:rPr>
                  <w:rFonts w:ascii="Verdana" w:hAnsi="Verdana" w:cs="Arial"/>
                  <w:snapToGrid w:val="0"/>
                  <w:lang w:val="es-ES"/>
                </w:rPr>
                <w:t xml:space="preserve"> Financiera</w:t>
              </w:r>
            </w:smartTag>
            <w:r w:rsidRPr="00FC7387">
              <w:rPr>
                <w:rFonts w:ascii="Verdana" w:hAnsi="Verdana" w:cs="Arial"/>
                <w:snapToGrid w:val="0"/>
                <w:lang w:val="es-ES"/>
              </w:rPr>
              <w:t xml:space="preserve"> en la elaboración del presupuesto Institucional</w:t>
            </w:r>
          </w:p>
        </w:tc>
      </w:tr>
      <w:tr w:rsidR="00902701" w:rsidRPr="00FC7387" w:rsidTr="008221F3">
        <w:trPr>
          <w:trHeight w:val="284"/>
          <w:jc w:val="center"/>
        </w:trPr>
        <w:tc>
          <w:tcPr>
            <w:tcW w:w="10173" w:type="dxa"/>
            <w:gridSpan w:val="3"/>
            <w:shd w:val="clear" w:color="auto" w:fill="FFFFFF"/>
            <w:vAlign w:val="center"/>
          </w:tcPr>
          <w:p w:rsidR="00902701" w:rsidRPr="00FC7387" w:rsidRDefault="00902701" w:rsidP="00902701">
            <w:pPr>
              <w:tabs>
                <w:tab w:val="num" w:pos="1276"/>
              </w:tabs>
              <w:spacing w:after="0"/>
              <w:jc w:val="both"/>
              <w:rPr>
                <w:rFonts w:ascii="Verdana" w:hAnsi="Verdana" w:cs="Arial"/>
                <w:snapToGrid w:val="0"/>
                <w:lang w:val="es-ES"/>
              </w:rPr>
            </w:pPr>
            <w:r w:rsidRPr="00FC7387">
              <w:rPr>
                <w:rFonts w:ascii="Verdana" w:hAnsi="Verdana" w:cs="Arial"/>
                <w:b/>
                <w:lang w:eastAsia="es-SV"/>
              </w:rPr>
              <w:t>5.</w:t>
            </w:r>
            <w:r w:rsidRPr="00FC7387">
              <w:rPr>
                <w:rFonts w:ascii="Verdana" w:hAnsi="Verdana" w:cs="Arial"/>
                <w:snapToGrid w:val="0"/>
                <w:lang w:val="es-ES"/>
              </w:rPr>
              <w:t xml:space="preserve"> Consolidación del Plan Anual  de Trabajo Institucional. </w:t>
            </w:r>
          </w:p>
        </w:tc>
      </w:tr>
      <w:tr w:rsidR="00902701" w:rsidRPr="00FC7387" w:rsidTr="008221F3">
        <w:trPr>
          <w:trHeight w:val="284"/>
          <w:jc w:val="center"/>
        </w:trPr>
        <w:tc>
          <w:tcPr>
            <w:tcW w:w="10173" w:type="dxa"/>
            <w:gridSpan w:val="3"/>
            <w:shd w:val="clear" w:color="auto" w:fill="FFFFFF"/>
            <w:vAlign w:val="center"/>
          </w:tcPr>
          <w:p w:rsidR="00902701" w:rsidRPr="00FC7387" w:rsidRDefault="00902701" w:rsidP="00902701">
            <w:pPr>
              <w:tabs>
                <w:tab w:val="num" w:pos="1276"/>
              </w:tabs>
              <w:spacing w:after="0"/>
              <w:jc w:val="both"/>
              <w:rPr>
                <w:rFonts w:ascii="Verdana" w:hAnsi="Verdana" w:cs="Arial"/>
                <w:snapToGrid w:val="0"/>
                <w:highlight w:val="yellow"/>
                <w:lang w:val="es-ES"/>
              </w:rPr>
            </w:pPr>
            <w:r w:rsidRPr="00FC7387">
              <w:rPr>
                <w:rFonts w:ascii="Verdana" w:hAnsi="Verdana" w:cs="Arial"/>
                <w:b/>
                <w:lang w:eastAsia="es-SV"/>
              </w:rPr>
              <w:t>6.</w:t>
            </w:r>
            <w:r w:rsidRPr="00FC7387">
              <w:rPr>
                <w:rFonts w:ascii="Verdana" w:hAnsi="Verdana" w:cs="Arial"/>
                <w:snapToGrid w:val="0"/>
                <w:lang w:val="es-ES"/>
              </w:rPr>
              <w:t xml:space="preserve"> Proponer la estructura organizativa del Ministerio de Gobernación así como de las distintas Dependencias.</w:t>
            </w:r>
          </w:p>
        </w:tc>
      </w:tr>
      <w:tr w:rsidR="00902701" w:rsidRPr="00FC7387" w:rsidTr="008221F3">
        <w:trPr>
          <w:trHeight w:val="284"/>
          <w:jc w:val="center"/>
        </w:trPr>
        <w:tc>
          <w:tcPr>
            <w:tcW w:w="10173" w:type="dxa"/>
            <w:gridSpan w:val="3"/>
            <w:shd w:val="clear" w:color="auto" w:fill="FFFFFF"/>
            <w:vAlign w:val="center"/>
          </w:tcPr>
          <w:p w:rsidR="00902701" w:rsidRPr="00FC7387" w:rsidRDefault="00902701" w:rsidP="00902701">
            <w:pPr>
              <w:tabs>
                <w:tab w:val="num" w:pos="1276"/>
              </w:tabs>
              <w:spacing w:after="0"/>
              <w:jc w:val="both"/>
              <w:rPr>
                <w:rFonts w:ascii="Verdana" w:hAnsi="Verdana" w:cs="Arial"/>
                <w:snapToGrid w:val="0"/>
                <w:lang w:val="es-ES"/>
              </w:rPr>
            </w:pPr>
            <w:r w:rsidRPr="00FC7387">
              <w:rPr>
                <w:rFonts w:ascii="Verdana" w:hAnsi="Verdana" w:cs="Arial"/>
                <w:b/>
                <w:lang w:eastAsia="es-SV"/>
              </w:rPr>
              <w:t>7.</w:t>
            </w:r>
            <w:r w:rsidRPr="00FC7387">
              <w:rPr>
                <w:rFonts w:ascii="Verdana" w:hAnsi="Verdana" w:cs="Arial"/>
                <w:snapToGrid w:val="0"/>
                <w:lang w:val="es-ES"/>
              </w:rPr>
              <w:t xml:space="preserve"> Establecer lineamientos Estratégicos y brindar asesoría para </w:t>
            </w:r>
            <w:smartTag w:uri="urn:schemas-microsoft-com:office:smarttags" w:element="PersonName">
              <w:smartTagPr>
                <w:attr w:name="ProductID" w:val="la Gesti￳n"/>
              </w:smartTagPr>
              <w:r w:rsidRPr="00FC7387">
                <w:rPr>
                  <w:rFonts w:ascii="Verdana" w:hAnsi="Verdana" w:cs="Arial"/>
                  <w:snapToGrid w:val="0"/>
                  <w:lang w:val="es-ES"/>
                </w:rPr>
                <w:t>la Gestión</w:t>
              </w:r>
            </w:smartTag>
            <w:r w:rsidRPr="00FC7387">
              <w:rPr>
                <w:rFonts w:ascii="Verdana" w:hAnsi="Verdana" w:cs="Arial"/>
                <w:snapToGrid w:val="0"/>
                <w:lang w:val="es-ES"/>
              </w:rPr>
              <w:t xml:space="preserve"> y Control interno.</w:t>
            </w:r>
          </w:p>
        </w:tc>
      </w:tr>
      <w:tr w:rsidR="00902701" w:rsidRPr="00FC7387" w:rsidTr="008221F3">
        <w:trPr>
          <w:trHeight w:val="284"/>
          <w:jc w:val="center"/>
        </w:trPr>
        <w:tc>
          <w:tcPr>
            <w:tcW w:w="10173" w:type="dxa"/>
            <w:gridSpan w:val="3"/>
            <w:shd w:val="clear" w:color="auto" w:fill="FFFFFF"/>
            <w:vAlign w:val="center"/>
          </w:tcPr>
          <w:p w:rsidR="00902701" w:rsidRPr="00FC7387" w:rsidRDefault="00902701" w:rsidP="00902701">
            <w:pPr>
              <w:spacing w:after="0"/>
              <w:rPr>
                <w:rFonts w:ascii="Verdana" w:hAnsi="Verdana" w:cs="Arial"/>
                <w:b/>
                <w:lang w:eastAsia="es-SV"/>
              </w:rPr>
            </w:pPr>
            <w:r w:rsidRPr="00FC7387">
              <w:rPr>
                <w:rFonts w:ascii="Verdana" w:hAnsi="Verdana" w:cs="Arial"/>
                <w:b/>
                <w:lang w:eastAsia="es-SV"/>
              </w:rPr>
              <w:t>8.</w:t>
            </w:r>
            <w:r w:rsidRPr="00FC7387">
              <w:rPr>
                <w:rFonts w:ascii="Verdana" w:hAnsi="Verdana" w:cs="Arial"/>
                <w:snapToGrid w:val="0"/>
                <w:lang w:val="es-ES"/>
              </w:rPr>
              <w:t xml:space="preserve"> Propiciar y apoyar  un Sistema de Gestión de Calidad a nivel Institucional</w:t>
            </w:r>
          </w:p>
        </w:tc>
      </w:tr>
      <w:tr w:rsidR="00902701" w:rsidRPr="00FC7387" w:rsidTr="008221F3">
        <w:trPr>
          <w:trHeight w:val="284"/>
          <w:jc w:val="center"/>
        </w:trPr>
        <w:tc>
          <w:tcPr>
            <w:tcW w:w="10173" w:type="dxa"/>
            <w:gridSpan w:val="3"/>
            <w:shd w:val="clear" w:color="auto" w:fill="FFFFFF"/>
            <w:vAlign w:val="center"/>
          </w:tcPr>
          <w:p w:rsidR="00902701" w:rsidRPr="00FC7387" w:rsidRDefault="00902701" w:rsidP="00902701">
            <w:pPr>
              <w:spacing w:after="0"/>
              <w:rPr>
                <w:rFonts w:ascii="Verdana" w:hAnsi="Verdana" w:cs="Arial"/>
                <w:b/>
                <w:lang w:eastAsia="es-SV"/>
              </w:rPr>
            </w:pPr>
            <w:r w:rsidRPr="00FC7387">
              <w:rPr>
                <w:rFonts w:ascii="Verdana" w:hAnsi="Verdana" w:cs="Arial"/>
                <w:b/>
                <w:lang w:eastAsia="es-SV"/>
              </w:rPr>
              <w:t>9.</w:t>
            </w:r>
            <w:r w:rsidRPr="00FC7387">
              <w:rPr>
                <w:rFonts w:ascii="Verdana" w:hAnsi="Verdana" w:cs="Arial"/>
                <w:snapToGrid w:val="0"/>
                <w:lang w:val="es-ES"/>
              </w:rPr>
              <w:t xml:space="preserve"> Gestionar la cooperación nacional e internacional para la ejecución de proyectos en el Ministerio de Gobernación</w:t>
            </w:r>
          </w:p>
        </w:tc>
      </w:tr>
      <w:tr w:rsidR="00902701" w:rsidRPr="00FC7387" w:rsidTr="008221F3">
        <w:trPr>
          <w:trHeight w:val="284"/>
          <w:jc w:val="center"/>
        </w:trPr>
        <w:tc>
          <w:tcPr>
            <w:tcW w:w="10173" w:type="dxa"/>
            <w:gridSpan w:val="3"/>
            <w:shd w:val="clear" w:color="auto" w:fill="FFFFFF"/>
            <w:vAlign w:val="center"/>
          </w:tcPr>
          <w:p w:rsidR="00902701" w:rsidRPr="00FC7387" w:rsidRDefault="00902701" w:rsidP="00902701">
            <w:pPr>
              <w:tabs>
                <w:tab w:val="num" w:pos="1276"/>
              </w:tabs>
              <w:spacing w:after="0"/>
              <w:jc w:val="both"/>
              <w:rPr>
                <w:rFonts w:ascii="Verdana" w:hAnsi="Verdana" w:cs="Arial"/>
                <w:snapToGrid w:val="0"/>
                <w:lang w:val="es-ES"/>
              </w:rPr>
            </w:pPr>
            <w:r w:rsidRPr="00FC7387">
              <w:rPr>
                <w:rFonts w:ascii="Verdana" w:hAnsi="Verdana" w:cs="Arial"/>
                <w:b/>
                <w:lang w:eastAsia="es-SV"/>
              </w:rPr>
              <w:t>10.</w:t>
            </w:r>
            <w:r w:rsidRPr="00FC7387">
              <w:rPr>
                <w:rFonts w:ascii="Verdana" w:hAnsi="Verdana" w:cs="Arial"/>
                <w:snapToGrid w:val="0"/>
                <w:lang w:val="es-ES"/>
              </w:rPr>
              <w:t xml:space="preserve"> Apoyar en la elaboración de manuales, procedimientos, instructivos  u otros documentos de control interno que sean requeridos en las Unidades y Dependencias.</w:t>
            </w:r>
          </w:p>
        </w:tc>
      </w:tr>
      <w:tr w:rsidR="00902701" w:rsidRPr="00FC7387" w:rsidTr="008221F3">
        <w:trPr>
          <w:trHeight w:val="284"/>
          <w:jc w:val="center"/>
        </w:trPr>
        <w:tc>
          <w:tcPr>
            <w:tcW w:w="10173" w:type="dxa"/>
            <w:gridSpan w:val="3"/>
            <w:shd w:val="clear" w:color="auto" w:fill="FFFFFF"/>
            <w:vAlign w:val="center"/>
          </w:tcPr>
          <w:p w:rsidR="00902701" w:rsidRPr="00FC7387" w:rsidRDefault="00902701" w:rsidP="00902701">
            <w:pPr>
              <w:spacing w:after="0"/>
              <w:rPr>
                <w:rFonts w:ascii="Verdana" w:hAnsi="Verdana" w:cs="Arial"/>
                <w:b/>
                <w:lang w:eastAsia="es-SV"/>
              </w:rPr>
            </w:pPr>
            <w:r w:rsidRPr="00FC7387">
              <w:rPr>
                <w:rFonts w:ascii="Verdana" w:hAnsi="Verdana" w:cs="Arial"/>
                <w:b/>
                <w:lang w:eastAsia="es-SV"/>
              </w:rPr>
              <w:t>11.</w:t>
            </w:r>
            <w:r w:rsidRPr="00FC7387">
              <w:rPr>
                <w:rFonts w:ascii="Verdana" w:hAnsi="Verdana" w:cs="Arial"/>
                <w:snapToGrid w:val="0"/>
                <w:lang w:val="es-ES"/>
              </w:rPr>
              <w:t xml:space="preserve"> Contribuir a la consecución de los objetivos institucionales</w:t>
            </w:r>
          </w:p>
        </w:tc>
      </w:tr>
      <w:tr w:rsidR="00902701" w:rsidRPr="00FC7387" w:rsidTr="008221F3">
        <w:trPr>
          <w:trHeight w:val="284"/>
          <w:jc w:val="center"/>
        </w:trPr>
        <w:tc>
          <w:tcPr>
            <w:tcW w:w="10173" w:type="dxa"/>
            <w:gridSpan w:val="3"/>
            <w:shd w:val="clear" w:color="auto" w:fill="FFFFFF"/>
            <w:vAlign w:val="center"/>
          </w:tcPr>
          <w:p w:rsidR="00902701" w:rsidRPr="00FC7387" w:rsidRDefault="00902701" w:rsidP="00902701">
            <w:pPr>
              <w:tabs>
                <w:tab w:val="num" w:pos="1276"/>
              </w:tabs>
              <w:spacing w:after="0"/>
              <w:jc w:val="both"/>
              <w:rPr>
                <w:rFonts w:ascii="Verdana" w:hAnsi="Verdana" w:cs="Arial"/>
                <w:snapToGrid w:val="0"/>
                <w:lang w:val="es-ES"/>
              </w:rPr>
            </w:pPr>
            <w:r w:rsidRPr="00FC7387">
              <w:rPr>
                <w:rFonts w:ascii="Verdana" w:hAnsi="Verdana" w:cs="Arial"/>
                <w:b/>
                <w:lang w:eastAsia="es-SV"/>
              </w:rPr>
              <w:t>12.</w:t>
            </w:r>
            <w:r w:rsidRPr="00FC7387">
              <w:rPr>
                <w:rFonts w:ascii="Verdana" w:hAnsi="Verdana" w:cs="Arial"/>
                <w:snapToGrid w:val="0"/>
                <w:lang w:val="es-ES"/>
              </w:rPr>
              <w:t xml:space="preserve"> Elaborar reportes de gestión que le sean solicitados por los Titulares del Ministerio,  Casa Presidencial u otras Instituciones Gubernamentales.</w:t>
            </w:r>
          </w:p>
        </w:tc>
      </w:tr>
      <w:tr w:rsidR="00902701" w:rsidRPr="00FC7387" w:rsidTr="008221F3">
        <w:trPr>
          <w:trHeight w:val="284"/>
          <w:jc w:val="center"/>
        </w:trPr>
        <w:tc>
          <w:tcPr>
            <w:tcW w:w="10173" w:type="dxa"/>
            <w:gridSpan w:val="3"/>
            <w:shd w:val="clear" w:color="auto" w:fill="FFFFFF"/>
            <w:vAlign w:val="center"/>
          </w:tcPr>
          <w:p w:rsidR="00902701" w:rsidRPr="00FC7387" w:rsidRDefault="00902701" w:rsidP="00902701">
            <w:pPr>
              <w:tabs>
                <w:tab w:val="num" w:pos="1276"/>
              </w:tabs>
              <w:spacing w:after="0"/>
              <w:jc w:val="both"/>
              <w:rPr>
                <w:rFonts w:ascii="Verdana" w:hAnsi="Verdana" w:cs="Arial"/>
                <w:snapToGrid w:val="0"/>
                <w:lang w:val="es-ES"/>
              </w:rPr>
            </w:pPr>
            <w:r w:rsidRPr="00FC7387">
              <w:rPr>
                <w:rFonts w:ascii="Verdana" w:hAnsi="Verdana" w:cs="Arial"/>
                <w:b/>
                <w:lang w:eastAsia="es-SV"/>
              </w:rPr>
              <w:t>13.</w:t>
            </w:r>
            <w:r w:rsidRPr="00FC7387">
              <w:rPr>
                <w:rFonts w:ascii="Verdana" w:hAnsi="Verdana" w:cs="Arial"/>
                <w:snapToGrid w:val="0"/>
                <w:lang w:val="es-ES"/>
              </w:rPr>
              <w:t xml:space="preserve"> Elaborar Informes trimestrales de gestión a los Titulares.</w:t>
            </w:r>
          </w:p>
        </w:tc>
      </w:tr>
      <w:tr w:rsidR="00902701" w:rsidRPr="00FC7387" w:rsidTr="008221F3">
        <w:trPr>
          <w:trHeight w:val="284"/>
          <w:jc w:val="center"/>
        </w:trPr>
        <w:tc>
          <w:tcPr>
            <w:tcW w:w="10173" w:type="dxa"/>
            <w:gridSpan w:val="3"/>
            <w:shd w:val="clear" w:color="auto" w:fill="FFFFFF"/>
            <w:vAlign w:val="center"/>
          </w:tcPr>
          <w:p w:rsidR="00902701" w:rsidRPr="00FC7387" w:rsidRDefault="00902701" w:rsidP="00902701">
            <w:pPr>
              <w:tabs>
                <w:tab w:val="num" w:pos="1276"/>
              </w:tabs>
              <w:spacing w:after="0"/>
              <w:jc w:val="both"/>
              <w:rPr>
                <w:rFonts w:ascii="Verdana" w:hAnsi="Verdana" w:cs="Arial"/>
                <w:snapToGrid w:val="0"/>
                <w:lang w:val="es-ES"/>
              </w:rPr>
            </w:pPr>
            <w:r w:rsidRPr="00FC7387">
              <w:rPr>
                <w:rFonts w:ascii="Verdana" w:hAnsi="Verdana" w:cs="Arial"/>
                <w:b/>
                <w:lang w:eastAsia="es-SV"/>
              </w:rPr>
              <w:t>14.</w:t>
            </w:r>
            <w:r w:rsidRPr="00FC7387">
              <w:rPr>
                <w:rFonts w:ascii="Verdana" w:hAnsi="Verdana" w:cs="Arial"/>
                <w:snapToGrid w:val="0"/>
                <w:lang w:val="es-ES"/>
              </w:rPr>
              <w:t xml:space="preserve"> Colaborar en las actividades que le sean solicitadas por los Titulares.</w:t>
            </w:r>
          </w:p>
        </w:tc>
      </w:tr>
      <w:tr w:rsidR="00902701" w:rsidRPr="00FC7387" w:rsidTr="00F85941">
        <w:trPr>
          <w:trHeight w:val="1001"/>
          <w:jc w:val="center"/>
        </w:trPr>
        <w:tc>
          <w:tcPr>
            <w:tcW w:w="10173" w:type="dxa"/>
            <w:gridSpan w:val="3"/>
            <w:shd w:val="clear" w:color="auto" w:fill="FFFFFF"/>
            <w:vAlign w:val="center"/>
          </w:tcPr>
          <w:p w:rsidR="00902701" w:rsidRPr="00FC7387" w:rsidRDefault="00902701" w:rsidP="00902701">
            <w:pPr>
              <w:tabs>
                <w:tab w:val="num" w:pos="1276"/>
              </w:tabs>
              <w:spacing w:after="0"/>
              <w:jc w:val="both"/>
              <w:rPr>
                <w:rFonts w:ascii="Verdana" w:hAnsi="Verdana" w:cs="Arial"/>
                <w:snapToGrid w:val="0"/>
                <w:lang w:val="es-ES"/>
              </w:rPr>
            </w:pPr>
            <w:r w:rsidRPr="00FC7387">
              <w:rPr>
                <w:rFonts w:ascii="Verdana" w:hAnsi="Verdana" w:cs="Arial"/>
                <w:b/>
                <w:snapToGrid w:val="0"/>
                <w:lang w:val="es-ES"/>
              </w:rPr>
              <w:t>15</w:t>
            </w:r>
            <w:r w:rsidRPr="00FC7387">
              <w:rPr>
                <w:rFonts w:ascii="Verdana" w:hAnsi="Verdana" w:cs="Arial"/>
                <w:snapToGrid w:val="0"/>
                <w:lang w:val="es-ES"/>
              </w:rPr>
              <w:t>. Consolidar la información de las Direcciones para la elaboración de la memoria de labores institucional.</w:t>
            </w:r>
          </w:p>
        </w:tc>
      </w:tr>
      <w:tr w:rsidR="00902701" w:rsidRPr="00FC7387" w:rsidTr="008221F3">
        <w:trPr>
          <w:trHeight w:val="284"/>
          <w:jc w:val="center"/>
        </w:trPr>
        <w:tc>
          <w:tcPr>
            <w:tcW w:w="10173" w:type="dxa"/>
            <w:gridSpan w:val="3"/>
            <w:shd w:val="clear" w:color="auto" w:fill="FFFFFF"/>
            <w:vAlign w:val="center"/>
          </w:tcPr>
          <w:p w:rsidR="00902701" w:rsidRPr="00FC7387" w:rsidRDefault="00902701" w:rsidP="00902701">
            <w:pPr>
              <w:tabs>
                <w:tab w:val="num" w:pos="1276"/>
              </w:tabs>
              <w:spacing w:after="0"/>
              <w:jc w:val="both"/>
              <w:rPr>
                <w:rFonts w:ascii="Verdana" w:hAnsi="Verdana" w:cs="Arial"/>
                <w:snapToGrid w:val="0"/>
                <w:lang w:val="es-ES"/>
              </w:rPr>
            </w:pPr>
            <w:r w:rsidRPr="00FC7387">
              <w:rPr>
                <w:rFonts w:ascii="Verdana" w:hAnsi="Verdana" w:cs="Arial"/>
                <w:b/>
                <w:lang w:eastAsia="es-SV"/>
              </w:rPr>
              <w:t>16.</w:t>
            </w:r>
            <w:r w:rsidRPr="00FC7387">
              <w:rPr>
                <w:rFonts w:ascii="Verdana" w:hAnsi="Verdana" w:cs="Arial"/>
                <w:snapToGrid w:val="0"/>
                <w:lang w:val="es-ES"/>
              </w:rPr>
              <w:t xml:space="preserve"> Elaboración de planes y acciones estratégicas a nivel del Ministerio de Gobernación.</w:t>
            </w:r>
          </w:p>
        </w:tc>
      </w:tr>
      <w:tr w:rsidR="00902701" w:rsidRPr="00FC7387" w:rsidTr="00F85941">
        <w:trPr>
          <w:trHeight w:val="788"/>
          <w:jc w:val="center"/>
        </w:trPr>
        <w:tc>
          <w:tcPr>
            <w:tcW w:w="10173" w:type="dxa"/>
            <w:gridSpan w:val="3"/>
            <w:shd w:val="clear" w:color="auto" w:fill="FFFFFF"/>
            <w:vAlign w:val="center"/>
          </w:tcPr>
          <w:p w:rsidR="00902701" w:rsidRPr="00FC7387" w:rsidRDefault="00902701" w:rsidP="00902701">
            <w:pPr>
              <w:tabs>
                <w:tab w:val="num" w:pos="1276"/>
              </w:tabs>
              <w:spacing w:after="0"/>
              <w:jc w:val="both"/>
              <w:rPr>
                <w:rFonts w:ascii="Verdana" w:hAnsi="Verdana" w:cs="Arial"/>
                <w:snapToGrid w:val="0"/>
                <w:lang w:val="es-ES"/>
              </w:rPr>
            </w:pPr>
            <w:r w:rsidRPr="00FC7387">
              <w:rPr>
                <w:rFonts w:ascii="Verdana" w:hAnsi="Verdana" w:cs="Arial"/>
                <w:b/>
                <w:lang w:eastAsia="es-SV"/>
              </w:rPr>
              <w:t>17.</w:t>
            </w:r>
            <w:r w:rsidRPr="00FC7387">
              <w:rPr>
                <w:rFonts w:ascii="Verdana" w:hAnsi="Verdana" w:cs="Arial"/>
                <w:snapToGrid w:val="0"/>
                <w:lang w:val="es-ES"/>
              </w:rPr>
              <w:t xml:space="preserve"> Atender auditorías internas, así como de Corte de Cuentas y dar respuestas a las observaciones realizadas.</w:t>
            </w:r>
          </w:p>
        </w:tc>
      </w:tr>
      <w:tr w:rsidR="00902701" w:rsidRPr="00FC7387" w:rsidTr="00F85941">
        <w:trPr>
          <w:trHeight w:val="896"/>
          <w:jc w:val="center"/>
        </w:trPr>
        <w:tc>
          <w:tcPr>
            <w:tcW w:w="10173" w:type="dxa"/>
            <w:gridSpan w:val="3"/>
            <w:shd w:val="clear" w:color="auto" w:fill="FFFFFF"/>
            <w:vAlign w:val="center"/>
          </w:tcPr>
          <w:p w:rsidR="00902701" w:rsidRPr="00FC7387" w:rsidRDefault="00902701" w:rsidP="00902701">
            <w:pPr>
              <w:tabs>
                <w:tab w:val="num" w:pos="1276"/>
              </w:tabs>
              <w:spacing w:after="0"/>
              <w:jc w:val="both"/>
              <w:rPr>
                <w:rFonts w:ascii="Verdana" w:hAnsi="Verdana" w:cs="Arial"/>
                <w:snapToGrid w:val="0"/>
                <w:lang w:val="es-ES"/>
              </w:rPr>
            </w:pPr>
            <w:r w:rsidRPr="00FC7387">
              <w:rPr>
                <w:rFonts w:ascii="Verdana" w:hAnsi="Verdana" w:cs="Arial"/>
                <w:b/>
                <w:lang w:eastAsia="es-SV"/>
              </w:rPr>
              <w:t>18.</w:t>
            </w:r>
            <w:r w:rsidRPr="00FC7387">
              <w:rPr>
                <w:rFonts w:ascii="Verdana" w:hAnsi="Verdana" w:cs="Arial"/>
                <w:snapToGrid w:val="0"/>
                <w:lang w:val="es-ES"/>
              </w:rPr>
              <w:t xml:space="preserve"> Gestionar con Ministerio de Hacienda para manejo del Sistema de Información de Gestión Pública (SIIP).</w:t>
            </w:r>
          </w:p>
        </w:tc>
      </w:tr>
      <w:tr w:rsidR="00902701" w:rsidRPr="00FC7387" w:rsidTr="00F85941">
        <w:trPr>
          <w:trHeight w:val="692"/>
          <w:jc w:val="center"/>
        </w:trPr>
        <w:tc>
          <w:tcPr>
            <w:tcW w:w="10173" w:type="dxa"/>
            <w:gridSpan w:val="3"/>
            <w:shd w:val="clear" w:color="auto" w:fill="FFFFFF"/>
            <w:vAlign w:val="center"/>
          </w:tcPr>
          <w:p w:rsidR="00902701" w:rsidRPr="00FC7387" w:rsidRDefault="00902701" w:rsidP="00902701">
            <w:pPr>
              <w:spacing w:after="0"/>
              <w:rPr>
                <w:rFonts w:ascii="Verdana" w:hAnsi="Verdana" w:cs="Arial"/>
                <w:snapToGrid w:val="0"/>
                <w:lang w:val="es-ES"/>
              </w:rPr>
            </w:pPr>
            <w:r w:rsidRPr="00FC7387">
              <w:rPr>
                <w:rFonts w:ascii="Verdana" w:hAnsi="Verdana" w:cs="Arial"/>
                <w:b/>
                <w:lang w:eastAsia="es-SV"/>
              </w:rPr>
              <w:t>19.</w:t>
            </w:r>
            <w:r w:rsidRPr="00FC7387">
              <w:rPr>
                <w:rFonts w:ascii="Verdana" w:hAnsi="Verdana" w:cs="Arial"/>
                <w:snapToGrid w:val="0"/>
                <w:lang w:val="es-ES"/>
              </w:rPr>
              <w:t>Apoyar a las diferentes Direcciones y Dependencias en la elaboración de proyectos de diversa índole</w:t>
            </w:r>
          </w:p>
        </w:tc>
      </w:tr>
      <w:tr w:rsidR="00902701" w:rsidRPr="00FC7387" w:rsidTr="00F85941">
        <w:trPr>
          <w:trHeight w:val="502"/>
          <w:jc w:val="center"/>
        </w:trPr>
        <w:tc>
          <w:tcPr>
            <w:tcW w:w="10173" w:type="dxa"/>
            <w:gridSpan w:val="3"/>
            <w:shd w:val="clear" w:color="auto" w:fill="auto"/>
            <w:vAlign w:val="center"/>
          </w:tcPr>
          <w:p w:rsidR="00C02B58" w:rsidRPr="005A2E5E" w:rsidRDefault="00902701" w:rsidP="005A2E5E">
            <w:pPr>
              <w:spacing w:after="0"/>
              <w:ind w:left="17"/>
              <w:rPr>
                <w:rFonts w:ascii="Verdana" w:hAnsi="Verdana" w:cs="Arial"/>
                <w:snapToGrid w:val="0"/>
                <w:lang w:val="es-ES"/>
              </w:rPr>
            </w:pPr>
            <w:r w:rsidRPr="00FC7387">
              <w:rPr>
                <w:rFonts w:ascii="Verdana" w:hAnsi="Verdana" w:cs="Arial"/>
                <w:b/>
                <w:snapToGrid w:val="0"/>
                <w:lang w:val="es-ES"/>
              </w:rPr>
              <w:t>20.</w:t>
            </w:r>
            <w:r w:rsidRPr="00FC7387">
              <w:rPr>
                <w:rFonts w:ascii="Verdana" w:hAnsi="Verdana" w:cs="Arial"/>
                <w:snapToGrid w:val="0"/>
                <w:lang w:val="es-ES"/>
              </w:rPr>
              <w:t xml:space="preserve"> Determinación de las necesidades de adquisiciones y contrataciones de la Unidad.</w:t>
            </w:r>
          </w:p>
        </w:tc>
      </w:tr>
      <w:tr w:rsidR="00902701" w:rsidRPr="00FC7387" w:rsidTr="00F85941">
        <w:trPr>
          <w:trHeight w:val="479"/>
          <w:jc w:val="center"/>
        </w:trPr>
        <w:tc>
          <w:tcPr>
            <w:tcW w:w="10173" w:type="dxa"/>
            <w:gridSpan w:val="3"/>
            <w:shd w:val="clear" w:color="auto" w:fill="auto"/>
            <w:vAlign w:val="center"/>
          </w:tcPr>
          <w:p w:rsidR="00902701" w:rsidRPr="00FC7387" w:rsidRDefault="00902701" w:rsidP="00E64EEB">
            <w:pPr>
              <w:widowControl w:val="0"/>
              <w:numPr>
                <w:ilvl w:val="0"/>
                <w:numId w:val="140"/>
              </w:numPr>
              <w:autoSpaceDE w:val="0"/>
              <w:autoSpaceDN w:val="0"/>
              <w:adjustRightInd w:val="0"/>
              <w:spacing w:after="0"/>
              <w:ind w:left="426" w:hanging="284"/>
              <w:rPr>
                <w:rFonts w:ascii="Verdana" w:hAnsi="Verdana" w:cs="Arial"/>
                <w:b/>
                <w:lang w:eastAsia="es-SV"/>
              </w:rPr>
            </w:pPr>
            <w:r w:rsidRPr="00FC7387">
              <w:rPr>
                <w:rFonts w:ascii="Verdana" w:hAnsi="Verdana" w:cs="Arial"/>
                <w:b/>
                <w:lang w:eastAsia="es-SV"/>
              </w:rPr>
              <w:lastRenderedPageBreak/>
              <w:t>RELACIONES DE TRABAJO</w:t>
            </w:r>
          </w:p>
        </w:tc>
      </w:tr>
      <w:tr w:rsidR="00902701" w:rsidRPr="00FC7387" w:rsidTr="008221F3">
        <w:trPr>
          <w:trHeight w:val="284"/>
          <w:jc w:val="center"/>
        </w:trPr>
        <w:tc>
          <w:tcPr>
            <w:tcW w:w="5087" w:type="dxa"/>
            <w:gridSpan w:val="2"/>
            <w:shd w:val="clear" w:color="auto" w:fill="auto"/>
            <w:vAlign w:val="center"/>
          </w:tcPr>
          <w:p w:rsidR="00902701" w:rsidRPr="00FC7387" w:rsidRDefault="00902701" w:rsidP="00902701">
            <w:pPr>
              <w:jc w:val="center"/>
              <w:rPr>
                <w:rFonts w:ascii="Verdana" w:hAnsi="Verdana" w:cs="Arial"/>
                <w:b/>
                <w:lang w:eastAsia="es-SV"/>
              </w:rPr>
            </w:pPr>
            <w:r w:rsidRPr="00FC7387">
              <w:rPr>
                <w:rFonts w:ascii="Verdana" w:hAnsi="Verdana" w:cs="Arial"/>
                <w:b/>
                <w:lang w:eastAsia="es-SV"/>
              </w:rPr>
              <w:t>Internas</w:t>
            </w:r>
          </w:p>
        </w:tc>
        <w:tc>
          <w:tcPr>
            <w:tcW w:w="5086" w:type="dxa"/>
            <w:shd w:val="clear" w:color="auto" w:fill="auto"/>
            <w:vAlign w:val="center"/>
          </w:tcPr>
          <w:p w:rsidR="00902701" w:rsidRPr="00FC7387" w:rsidRDefault="00902701" w:rsidP="00902701">
            <w:pPr>
              <w:jc w:val="center"/>
              <w:rPr>
                <w:rFonts w:ascii="Verdana" w:hAnsi="Verdana" w:cs="Arial"/>
                <w:b/>
                <w:lang w:eastAsia="es-SV"/>
              </w:rPr>
            </w:pPr>
            <w:r w:rsidRPr="00FC7387">
              <w:rPr>
                <w:rFonts w:ascii="Verdana" w:hAnsi="Verdana" w:cs="Arial"/>
                <w:b/>
                <w:lang w:eastAsia="es-SV"/>
              </w:rPr>
              <w:t>Para</w:t>
            </w:r>
          </w:p>
        </w:tc>
      </w:tr>
      <w:tr w:rsidR="00902701" w:rsidRPr="00FC7387" w:rsidTr="008221F3">
        <w:trPr>
          <w:trHeight w:val="619"/>
          <w:jc w:val="center"/>
        </w:trPr>
        <w:tc>
          <w:tcPr>
            <w:tcW w:w="5087" w:type="dxa"/>
            <w:gridSpan w:val="2"/>
            <w:shd w:val="clear" w:color="auto" w:fill="auto"/>
          </w:tcPr>
          <w:p w:rsidR="00902701" w:rsidRPr="00DC49A9" w:rsidRDefault="00902701" w:rsidP="00E64EEB">
            <w:pPr>
              <w:pStyle w:val="Prrafodelista"/>
              <w:numPr>
                <w:ilvl w:val="0"/>
                <w:numId w:val="450"/>
              </w:numPr>
              <w:rPr>
                <w:rFonts w:ascii="Verdana" w:hAnsi="Verdana"/>
                <w:sz w:val="20"/>
                <w:szCs w:val="20"/>
                <w:lang w:val="es-ES_tradnl"/>
              </w:rPr>
            </w:pPr>
            <w:r w:rsidRPr="00DC49A9">
              <w:rPr>
                <w:rFonts w:ascii="Verdana" w:hAnsi="Verdana"/>
                <w:sz w:val="20"/>
                <w:szCs w:val="20"/>
                <w:lang w:val="es-ES_tradnl"/>
              </w:rPr>
              <w:t>Direcciones y Dependencias MIGOB</w:t>
            </w:r>
          </w:p>
        </w:tc>
        <w:tc>
          <w:tcPr>
            <w:tcW w:w="5086" w:type="dxa"/>
            <w:shd w:val="clear" w:color="auto" w:fill="auto"/>
          </w:tcPr>
          <w:p w:rsidR="00902701" w:rsidRPr="00FC7387" w:rsidRDefault="00902701" w:rsidP="00D9118F">
            <w:pPr>
              <w:widowControl w:val="0"/>
              <w:numPr>
                <w:ilvl w:val="0"/>
                <w:numId w:val="30"/>
              </w:numPr>
              <w:autoSpaceDE w:val="0"/>
              <w:autoSpaceDN w:val="0"/>
              <w:adjustRightInd w:val="0"/>
              <w:spacing w:after="0"/>
              <w:ind w:left="278" w:hanging="278"/>
              <w:jc w:val="both"/>
              <w:rPr>
                <w:rFonts w:ascii="Verdana" w:hAnsi="Verdana" w:cs="Arial"/>
                <w:lang w:eastAsia="es-SV"/>
              </w:rPr>
            </w:pPr>
            <w:r w:rsidRPr="00FC7387">
              <w:rPr>
                <w:rFonts w:ascii="Verdana" w:hAnsi="Verdana" w:cs="Arial"/>
                <w:lang w:eastAsia="es-SV"/>
              </w:rPr>
              <w:t>Brindar apoyo y asesoría administrativa en la elaboración de herramientas administrativas.</w:t>
            </w:r>
          </w:p>
          <w:p w:rsidR="008221F3" w:rsidRPr="00FC7387" w:rsidRDefault="008221F3" w:rsidP="008221F3">
            <w:pPr>
              <w:widowControl w:val="0"/>
              <w:autoSpaceDE w:val="0"/>
              <w:autoSpaceDN w:val="0"/>
              <w:adjustRightInd w:val="0"/>
              <w:spacing w:after="0"/>
              <w:ind w:left="278"/>
              <w:jc w:val="both"/>
              <w:rPr>
                <w:rFonts w:ascii="Verdana" w:hAnsi="Verdana" w:cs="Arial"/>
                <w:lang w:eastAsia="es-SV"/>
              </w:rPr>
            </w:pPr>
          </w:p>
        </w:tc>
      </w:tr>
      <w:tr w:rsidR="00902701" w:rsidRPr="00FC7387" w:rsidTr="008221F3">
        <w:trPr>
          <w:trHeight w:val="557"/>
          <w:jc w:val="center"/>
        </w:trPr>
        <w:tc>
          <w:tcPr>
            <w:tcW w:w="5087" w:type="dxa"/>
            <w:gridSpan w:val="2"/>
            <w:shd w:val="clear" w:color="auto" w:fill="auto"/>
          </w:tcPr>
          <w:p w:rsidR="00902701" w:rsidRPr="00DC49A9" w:rsidRDefault="00902701" w:rsidP="00E64EEB">
            <w:pPr>
              <w:pStyle w:val="Prrafodelista"/>
              <w:numPr>
                <w:ilvl w:val="0"/>
                <w:numId w:val="450"/>
              </w:numPr>
              <w:rPr>
                <w:rFonts w:ascii="Verdana" w:hAnsi="Verdana"/>
                <w:sz w:val="20"/>
                <w:szCs w:val="20"/>
                <w:lang w:val="es-ES_tradnl"/>
              </w:rPr>
            </w:pPr>
            <w:r w:rsidRPr="00DC49A9">
              <w:rPr>
                <w:rFonts w:ascii="Verdana" w:hAnsi="Verdana"/>
                <w:sz w:val="20"/>
                <w:szCs w:val="20"/>
                <w:lang w:val="es-ES_tradnl"/>
              </w:rPr>
              <w:t>Todo el Personal del MIGOB</w:t>
            </w:r>
          </w:p>
        </w:tc>
        <w:tc>
          <w:tcPr>
            <w:tcW w:w="5086" w:type="dxa"/>
            <w:shd w:val="clear" w:color="auto" w:fill="auto"/>
          </w:tcPr>
          <w:p w:rsidR="00902701" w:rsidRPr="00FC7387" w:rsidRDefault="00902701" w:rsidP="00D9118F">
            <w:pPr>
              <w:widowControl w:val="0"/>
              <w:numPr>
                <w:ilvl w:val="0"/>
                <w:numId w:val="30"/>
              </w:numPr>
              <w:autoSpaceDE w:val="0"/>
              <w:autoSpaceDN w:val="0"/>
              <w:adjustRightInd w:val="0"/>
              <w:spacing w:after="0"/>
              <w:ind w:left="278" w:hanging="278"/>
              <w:jc w:val="both"/>
              <w:rPr>
                <w:rFonts w:ascii="Verdana" w:hAnsi="Verdana" w:cs="Arial"/>
                <w:b/>
                <w:lang w:eastAsia="es-SV"/>
              </w:rPr>
            </w:pPr>
            <w:r w:rsidRPr="00FC7387">
              <w:rPr>
                <w:rFonts w:ascii="Verdana" w:hAnsi="Verdana" w:cs="Arial"/>
                <w:lang w:eastAsia="es-SV"/>
              </w:rPr>
              <w:t>Brindar apoyo y asesoría para la utilización de las herramientas administrativas, aplicar a becas u otros documentos de control interno.</w:t>
            </w:r>
          </w:p>
          <w:p w:rsidR="008221F3" w:rsidRPr="00FC7387" w:rsidRDefault="008221F3" w:rsidP="008221F3">
            <w:pPr>
              <w:widowControl w:val="0"/>
              <w:autoSpaceDE w:val="0"/>
              <w:autoSpaceDN w:val="0"/>
              <w:adjustRightInd w:val="0"/>
              <w:spacing w:after="0"/>
              <w:ind w:left="278"/>
              <w:jc w:val="both"/>
              <w:rPr>
                <w:rFonts w:ascii="Verdana" w:hAnsi="Verdana" w:cs="Arial"/>
                <w:b/>
                <w:lang w:eastAsia="es-SV"/>
              </w:rPr>
            </w:pPr>
          </w:p>
        </w:tc>
      </w:tr>
      <w:tr w:rsidR="00902701" w:rsidRPr="00DC49A9" w:rsidTr="00DC49A9">
        <w:trPr>
          <w:trHeight w:val="337"/>
          <w:jc w:val="center"/>
        </w:trPr>
        <w:tc>
          <w:tcPr>
            <w:tcW w:w="5087" w:type="dxa"/>
            <w:gridSpan w:val="2"/>
            <w:shd w:val="clear" w:color="auto" w:fill="auto"/>
          </w:tcPr>
          <w:p w:rsidR="00902701" w:rsidRPr="00DC49A9" w:rsidRDefault="00902701" w:rsidP="00DC49A9">
            <w:pPr>
              <w:jc w:val="center"/>
              <w:rPr>
                <w:rFonts w:ascii="Verdana" w:hAnsi="Verdana"/>
                <w:b/>
                <w:sz w:val="20"/>
                <w:szCs w:val="20"/>
                <w:lang w:eastAsia="es-SV"/>
              </w:rPr>
            </w:pPr>
            <w:r w:rsidRPr="00DC49A9">
              <w:rPr>
                <w:rFonts w:ascii="Verdana" w:hAnsi="Verdana"/>
                <w:b/>
                <w:sz w:val="20"/>
                <w:szCs w:val="20"/>
                <w:lang w:eastAsia="es-SV"/>
              </w:rPr>
              <w:t>Externa</w:t>
            </w:r>
          </w:p>
        </w:tc>
        <w:tc>
          <w:tcPr>
            <w:tcW w:w="5086" w:type="dxa"/>
            <w:shd w:val="clear" w:color="auto" w:fill="auto"/>
          </w:tcPr>
          <w:p w:rsidR="00902701" w:rsidRPr="00DC49A9" w:rsidRDefault="00902701" w:rsidP="00DC49A9">
            <w:pPr>
              <w:jc w:val="center"/>
              <w:rPr>
                <w:rFonts w:ascii="Verdana" w:hAnsi="Verdana"/>
                <w:b/>
                <w:sz w:val="20"/>
                <w:szCs w:val="20"/>
                <w:lang w:eastAsia="es-SV"/>
              </w:rPr>
            </w:pPr>
            <w:r w:rsidRPr="00DC49A9">
              <w:rPr>
                <w:rFonts w:ascii="Verdana" w:hAnsi="Verdana"/>
                <w:b/>
                <w:sz w:val="20"/>
                <w:szCs w:val="20"/>
                <w:lang w:eastAsia="es-SV"/>
              </w:rPr>
              <w:t>Para</w:t>
            </w:r>
          </w:p>
        </w:tc>
      </w:tr>
      <w:tr w:rsidR="00902701" w:rsidRPr="00FC7387" w:rsidTr="008221F3">
        <w:trPr>
          <w:trHeight w:val="563"/>
          <w:jc w:val="center"/>
        </w:trPr>
        <w:tc>
          <w:tcPr>
            <w:tcW w:w="5087" w:type="dxa"/>
            <w:gridSpan w:val="2"/>
            <w:shd w:val="clear" w:color="auto" w:fill="auto"/>
          </w:tcPr>
          <w:p w:rsidR="00902701" w:rsidRPr="00DC49A9" w:rsidRDefault="00902701" w:rsidP="00E64EEB">
            <w:pPr>
              <w:pStyle w:val="Prrafodelista"/>
              <w:numPr>
                <w:ilvl w:val="0"/>
                <w:numId w:val="450"/>
              </w:numPr>
              <w:rPr>
                <w:rFonts w:ascii="Verdana" w:hAnsi="Verdana"/>
                <w:bCs/>
                <w:sz w:val="20"/>
                <w:szCs w:val="20"/>
                <w:lang w:val="es-ES_tradnl"/>
              </w:rPr>
            </w:pPr>
            <w:r w:rsidRPr="00DC49A9">
              <w:rPr>
                <w:rFonts w:ascii="Verdana" w:hAnsi="Verdana"/>
                <w:bCs/>
                <w:sz w:val="20"/>
                <w:szCs w:val="20"/>
                <w:lang w:val="es-ES_tradnl"/>
              </w:rPr>
              <w:t>Ministerio de Hacienda</w:t>
            </w:r>
          </w:p>
        </w:tc>
        <w:tc>
          <w:tcPr>
            <w:tcW w:w="5086" w:type="dxa"/>
            <w:shd w:val="clear" w:color="auto" w:fill="auto"/>
          </w:tcPr>
          <w:p w:rsidR="00902701" w:rsidRPr="00DC49A9" w:rsidRDefault="00902701" w:rsidP="00E64EEB">
            <w:pPr>
              <w:pStyle w:val="Prrafodelista"/>
              <w:numPr>
                <w:ilvl w:val="0"/>
                <w:numId w:val="450"/>
              </w:numPr>
              <w:rPr>
                <w:rFonts w:ascii="Verdana" w:hAnsi="Verdana"/>
                <w:sz w:val="20"/>
                <w:szCs w:val="20"/>
                <w:lang w:eastAsia="es-SV"/>
              </w:rPr>
            </w:pPr>
            <w:r w:rsidRPr="00DC49A9">
              <w:rPr>
                <w:rFonts w:ascii="Verdana" w:hAnsi="Verdana"/>
                <w:sz w:val="20"/>
                <w:szCs w:val="20"/>
                <w:lang w:eastAsia="es-SV"/>
              </w:rPr>
              <w:t>Dar seguimiento a los Proyectos de Inversión Publica</w:t>
            </w:r>
          </w:p>
          <w:p w:rsidR="008221F3" w:rsidRPr="00DC49A9" w:rsidRDefault="008221F3" w:rsidP="00DC49A9">
            <w:pPr>
              <w:rPr>
                <w:rFonts w:ascii="Verdana" w:hAnsi="Verdana"/>
                <w:sz w:val="20"/>
                <w:szCs w:val="20"/>
                <w:lang w:eastAsia="es-SV"/>
              </w:rPr>
            </w:pPr>
          </w:p>
        </w:tc>
      </w:tr>
      <w:tr w:rsidR="00902701" w:rsidRPr="00FC7387" w:rsidTr="008221F3">
        <w:trPr>
          <w:trHeight w:val="542"/>
          <w:jc w:val="center"/>
        </w:trPr>
        <w:tc>
          <w:tcPr>
            <w:tcW w:w="5087" w:type="dxa"/>
            <w:gridSpan w:val="2"/>
            <w:shd w:val="clear" w:color="auto" w:fill="auto"/>
          </w:tcPr>
          <w:p w:rsidR="00902701" w:rsidRPr="00DC49A9" w:rsidRDefault="00902701" w:rsidP="00E64EEB">
            <w:pPr>
              <w:pStyle w:val="Prrafodelista"/>
              <w:numPr>
                <w:ilvl w:val="0"/>
                <w:numId w:val="450"/>
              </w:numPr>
              <w:rPr>
                <w:rFonts w:ascii="Verdana" w:hAnsi="Verdana"/>
                <w:bCs/>
                <w:sz w:val="20"/>
                <w:szCs w:val="20"/>
                <w:lang w:val="es-ES_tradnl"/>
              </w:rPr>
            </w:pPr>
            <w:r w:rsidRPr="00DC49A9">
              <w:rPr>
                <w:rFonts w:ascii="Verdana" w:hAnsi="Verdana"/>
                <w:bCs/>
                <w:sz w:val="20"/>
                <w:szCs w:val="20"/>
                <w:lang w:val="es-ES_tradnl"/>
              </w:rPr>
              <w:t>Ministerio de Relaciones Exteriores, Embajadas y Organismos Internacionales</w:t>
            </w:r>
          </w:p>
        </w:tc>
        <w:tc>
          <w:tcPr>
            <w:tcW w:w="5086" w:type="dxa"/>
            <w:shd w:val="clear" w:color="auto" w:fill="auto"/>
          </w:tcPr>
          <w:p w:rsidR="00902701" w:rsidRPr="00DC49A9" w:rsidRDefault="00902701" w:rsidP="00E64EEB">
            <w:pPr>
              <w:pStyle w:val="Prrafodelista"/>
              <w:numPr>
                <w:ilvl w:val="0"/>
                <w:numId w:val="450"/>
              </w:numPr>
              <w:rPr>
                <w:rFonts w:ascii="Verdana" w:hAnsi="Verdana"/>
                <w:sz w:val="20"/>
                <w:szCs w:val="20"/>
                <w:lang w:eastAsia="es-SV"/>
              </w:rPr>
            </w:pPr>
            <w:r w:rsidRPr="00DC49A9">
              <w:rPr>
                <w:rFonts w:ascii="Verdana" w:hAnsi="Verdana"/>
                <w:sz w:val="20"/>
                <w:szCs w:val="20"/>
                <w:lang w:eastAsia="es-SV"/>
              </w:rPr>
              <w:t>Gestionar Cooperación técnica y/o financiera</w:t>
            </w:r>
          </w:p>
          <w:p w:rsidR="008221F3" w:rsidRPr="00DC49A9" w:rsidRDefault="008221F3" w:rsidP="00DC49A9">
            <w:pPr>
              <w:rPr>
                <w:rFonts w:ascii="Verdana" w:hAnsi="Verdana"/>
                <w:sz w:val="20"/>
                <w:szCs w:val="20"/>
                <w:lang w:eastAsia="es-SV"/>
              </w:rPr>
            </w:pPr>
          </w:p>
        </w:tc>
      </w:tr>
      <w:tr w:rsidR="00902701" w:rsidRPr="00FC7387" w:rsidTr="008221F3">
        <w:trPr>
          <w:trHeight w:val="557"/>
          <w:jc w:val="center"/>
        </w:trPr>
        <w:tc>
          <w:tcPr>
            <w:tcW w:w="5087" w:type="dxa"/>
            <w:gridSpan w:val="2"/>
            <w:shd w:val="clear" w:color="auto" w:fill="auto"/>
            <w:vAlign w:val="center"/>
          </w:tcPr>
          <w:p w:rsidR="00902701" w:rsidRPr="00DC49A9" w:rsidRDefault="00902701" w:rsidP="00E64EEB">
            <w:pPr>
              <w:pStyle w:val="Prrafodelista"/>
              <w:numPr>
                <w:ilvl w:val="0"/>
                <w:numId w:val="450"/>
              </w:numPr>
              <w:rPr>
                <w:rFonts w:ascii="Verdana" w:hAnsi="Verdana"/>
                <w:sz w:val="20"/>
                <w:szCs w:val="20"/>
                <w:lang w:eastAsia="es-SV"/>
              </w:rPr>
            </w:pPr>
            <w:r w:rsidRPr="00DC49A9">
              <w:rPr>
                <w:rFonts w:ascii="Verdana" w:hAnsi="Verdana"/>
                <w:sz w:val="20"/>
                <w:szCs w:val="20"/>
                <w:lang w:eastAsia="es-SV"/>
              </w:rPr>
              <w:t>Casa Presidencial</w:t>
            </w:r>
          </w:p>
        </w:tc>
        <w:tc>
          <w:tcPr>
            <w:tcW w:w="5086" w:type="dxa"/>
            <w:shd w:val="clear" w:color="auto" w:fill="auto"/>
            <w:vAlign w:val="center"/>
          </w:tcPr>
          <w:p w:rsidR="00902701" w:rsidRPr="00DC49A9" w:rsidRDefault="00902701" w:rsidP="00E64EEB">
            <w:pPr>
              <w:pStyle w:val="Prrafodelista"/>
              <w:numPr>
                <w:ilvl w:val="0"/>
                <w:numId w:val="450"/>
              </w:numPr>
              <w:rPr>
                <w:rFonts w:ascii="Verdana" w:hAnsi="Verdana"/>
                <w:sz w:val="20"/>
                <w:szCs w:val="20"/>
                <w:lang w:eastAsia="es-SV"/>
              </w:rPr>
            </w:pPr>
            <w:r w:rsidRPr="00DC49A9">
              <w:rPr>
                <w:rFonts w:ascii="Verdana" w:hAnsi="Verdana"/>
                <w:sz w:val="20"/>
                <w:szCs w:val="20"/>
                <w:lang w:eastAsia="es-SV"/>
              </w:rPr>
              <w:t>Atención de Instrucciones</w:t>
            </w:r>
          </w:p>
          <w:p w:rsidR="008221F3" w:rsidRPr="00DC49A9" w:rsidRDefault="008221F3" w:rsidP="00DC49A9">
            <w:pPr>
              <w:rPr>
                <w:rFonts w:ascii="Verdana" w:hAnsi="Verdana"/>
                <w:sz w:val="20"/>
                <w:szCs w:val="20"/>
                <w:lang w:eastAsia="es-SV"/>
              </w:rPr>
            </w:pPr>
          </w:p>
        </w:tc>
      </w:tr>
      <w:tr w:rsidR="00902701" w:rsidRPr="00FC7387" w:rsidTr="008221F3">
        <w:trPr>
          <w:trHeight w:val="557"/>
          <w:jc w:val="center"/>
        </w:trPr>
        <w:tc>
          <w:tcPr>
            <w:tcW w:w="5087" w:type="dxa"/>
            <w:gridSpan w:val="2"/>
            <w:shd w:val="clear" w:color="auto" w:fill="auto"/>
            <w:vAlign w:val="center"/>
          </w:tcPr>
          <w:p w:rsidR="00902701" w:rsidRPr="00DC49A9" w:rsidRDefault="00902701" w:rsidP="00E64EEB">
            <w:pPr>
              <w:pStyle w:val="Prrafodelista"/>
              <w:numPr>
                <w:ilvl w:val="0"/>
                <w:numId w:val="450"/>
              </w:numPr>
              <w:rPr>
                <w:rFonts w:ascii="Verdana" w:hAnsi="Verdana"/>
                <w:bCs/>
                <w:sz w:val="20"/>
                <w:szCs w:val="20"/>
                <w:lang w:val="es-ES_tradnl" w:eastAsia="es-SV"/>
              </w:rPr>
            </w:pPr>
            <w:r w:rsidRPr="00DC49A9">
              <w:rPr>
                <w:rFonts w:ascii="Verdana" w:hAnsi="Verdana"/>
                <w:bCs/>
                <w:sz w:val="20"/>
                <w:szCs w:val="20"/>
                <w:lang w:val="es-ES_tradnl" w:eastAsia="es-SV"/>
              </w:rPr>
              <w:t>Corte de Cuentas</w:t>
            </w:r>
          </w:p>
        </w:tc>
        <w:tc>
          <w:tcPr>
            <w:tcW w:w="5086" w:type="dxa"/>
            <w:shd w:val="clear" w:color="auto" w:fill="auto"/>
            <w:vAlign w:val="center"/>
          </w:tcPr>
          <w:p w:rsidR="00902701" w:rsidRPr="00DC49A9" w:rsidRDefault="00902701" w:rsidP="00E64EEB">
            <w:pPr>
              <w:pStyle w:val="Prrafodelista"/>
              <w:numPr>
                <w:ilvl w:val="0"/>
                <w:numId w:val="450"/>
              </w:numPr>
              <w:rPr>
                <w:rFonts w:ascii="Verdana" w:hAnsi="Verdana"/>
                <w:sz w:val="20"/>
                <w:szCs w:val="20"/>
                <w:lang w:eastAsia="es-SV"/>
              </w:rPr>
            </w:pPr>
            <w:r w:rsidRPr="00DC49A9">
              <w:rPr>
                <w:rFonts w:ascii="Verdana" w:hAnsi="Verdana"/>
                <w:sz w:val="20"/>
                <w:szCs w:val="20"/>
                <w:lang w:eastAsia="es-SV"/>
              </w:rPr>
              <w:t>Atención a solicitudes de información</w:t>
            </w:r>
          </w:p>
          <w:p w:rsidR="008221F3" w:rsidRPr="00DC49A9" w:rsidRDefault="008221F3" w:rsidP="00DC49A9">
            <w:pPr>
              <w:rPr>
                <w:rFonts w:ascii="Verdana" w:hAnsi="Verdana"/>
                <w:sz w:val="20"/>
                <w:szCs w:val="20"/>
                <w:lang w:eastAsia="es-SV"/>
              </w:rPr>
            </w:pPr>
          </w:p>
        </w:tc>
      </w:tr>
    </w:tbl>
    <w:p w:rsidR="008221F3" w:rsidRPr="00FC7387" w:rsidRDefault="008221F3" w:rsidP="008221F3">
      <w:pPr>
        <w:rPr>
          <w:rFonts w:ascii="Verdana" w:hAnsi="Verdana" w:cs="Arial"/>
          <w:b/>
          <w:sz w:val="20"/>
          <w:szCs w:val="20"/>
        </w:rPr>
      </w:pPr>
      <w:bookmarkStart w:id="204" w:name="_Toc373239441"/>
    </w:p>
    <w:p w:rsidR="008221F3" w:rsidRPr="00FC7387" w:rsidRDefault="008221F3" w:rsidP="008221F3">
      <w:pPr>
        <w:rPr>
          <w:rFonts w:ascii="Verdana" w:hAnsi="Verdana" w:cs="Arial"/>
          <w:b/>
          <w:sz w:val="20"/>
          <w:szCs w:val="20"/>
        </w:rPr>
      </w:pPr>
      <w:r w:rsidRPr="00FC7387">
        <w:rPr>
          <w:rFonts w:ascii="Verdana" w:hAnsi="Verdana" w:cs="Arial"/>
          <w:b/>
          <w:sz w:val="20"/>
          <w:szCs w:val="20"/>
        </w:rPr>
        <w:t>ORGANIGRAMA: UNIDAD DE GESTIÓN DE COOPERACIÓN</w:t>
      </w:r>
      <w:bookmarkEnd w:id="204"/>
    </w:p>
    <w:p w:rsidR="008221F3" w:rsidRPr="00FC7387" w:rsidRDefault="00734290" w:rsidP="008221F3">
      <w:pPr>
        <w:rPr>
          <w:rFonts w:ascii="Verdana" w:hAnsi="Verdana" w:cs="Arial"/>
          <w:b/>
          <w:sz w:val="20"/>
          <w:szCs w:val="20"/>
        </w:rPr>
      </w:pPr>
      <w:r>
        <w:rPr>
          <w:rFonts w:ascii="Verdana" w:hAnsi="Verdana" w:cs="Arial"/>
          <w:noProof/>
          <w:lang w:eastAsia="es-SV"/>
        </w:rPr>
        <w:pict>
          <v:shape id="_x0000_s1088" type="#_x0000_t75" style="position:absolute;margin-left:94.7pt;margin-top:11.3pt;width:270pt;height:112.1pt;z-index:251735552" wrapcoords="65 573 65 9366 6480 9749 6480 17968 8116 18924 11389 18924 11389 21218 21535 21218 21600 14336 20684 14336 6742 12807 6742 9749 11913 9749 13287 9175 13156 573 65 573">
            <v:imagedata r:id="rId18" o:title=""/>
            <w10:wrap type="tight"/>
          </v:shape>
          <o:OLEObject Type="Embed" ProgID="Visio.Drawing.11" ShapeID="_x0000_s1088" DrawAspect="Content" ObjectID="_1552309867" r:id="rId19"/>
        </w:pict>
      </w:r>
    </w:p>
    <w:p w:rsidR="008221F3" w:rsidRPr="00FC7387" w:rsidRDefault="008221F3" w:rsidP="008221F3">
      <w:pPr>
        <w:rPr>
          <w:rFonts w:ascii="Verdana" w:hAnsi="Verdana" w:cs="Arial"/>
        </w:rPr>
      </w:pPr>
    </w:p>
    <w:p w:rsidR="008221F3" w:rsidRPr="00FC7387" w:rsidRDefault="008221F3" w:rsidP="008221F3">
      <w:pPr>
        <w:rPr>
          <w:rFonts w:ascii="Verdana" w:hAnsi="Verdana" w:cs="Arial"/>
        </w:rPr>
      </w:pPr>
    </w:p>
    <w:p w:rsidR="008221F3" w:rsidRPr="00FC7387" w:rsidRDefault="008221F3" w:rsidP="008221F3">
      <w:pPr>
        <w:rPr>
          <w:rFonts w:ascii="Verdana" w:hAnsi="Verdana" w:cs="Arial"/>
        </w:rPr>
      </w:pPr>
    </w:p>
    <w:p w:rsidR="008221F3" w:rsidRPr="00FC7387" w:rsidRDefault="008221F3" w:rsidP="008221F3">
      <w:pPr>
        <w:rPr>
          <w:rFonts w:ascii="Verdana" w:hAnsi="Verdana" w:cs="Arial"/>
        </w:rPr>
      </w:pPr>
    </w:p>
    <w:p w:rsidR="008221F3" w:rsidRDefault="008221F3" w:rsidP="008221F3">
      <w:pPr>
        <w:rPr>
          <w:rFonts w:ascii="Verdana" w:hAnsi="Verdana" w:cs="Arial"/>
          <w:b/>
        </w:rPr>
      </w:pPr>
    </w:p>
    <w:p w:rsidR="008221F3" w:rsidRPr="00FC7387" w:rsidRDefault="008221F3" w:rsidP="008221F3">
      <w:pPr>
        <w:rPr>
          <w:rFonts w:ascii="Verdana" w:hAnsi="Verdana" w:cs="Arial"/>
          <w:b/>
        </w:rPr>
      </w:pPr>
      <w:r w:rsidRPr="00FC7387">
        <w:rPr>
          <w:rFonts w:ascii="Verdana" w:hAnsi="Verdana" w:cs="Arial"/>
          <w:b/>
          <w:sz w:val="20"/>
          <w:szCs w:val="20"/>
        </w:rPr>
        <w:lastRenderedPageBreak/>
        <w:t>UNIDAD DE GESTIÓN DE COOPERACIÓN</w:t>
      </w:r>
    </w:p>
    <w:tbl>
      <w:tblPr>
        <w:tblW w:w="10173" w:type="dxa"/>
        <w:jc w:val="center"/>
        <w:tblLayout w:type="fixed"/>
        <w:tblLook w:val="04A0" w:firstRow="1" w:lastRow="0" w:firstColumn="1" w:lastColumn="0" w:noHBand="0" w:noVBand="1"/>
      </w:tblPr>
      <w:tblGrid>
        <w:gridCol w:w="3918"/>
        <w:gridCol w:w="1474"/>
        <w:gridCol w:w="4781"/>
      </w:tblGrid>
      <w:tr w:rsidR="008221F3" w:rsidRPr="00FC7387" w:rsidTr="00DC49A9">
        <w:trPr>
          <w:trHeight w:val="284"/>
          <w:jc w:val="center"/>
        </w:trPr>
        <w:tc>
          <w:tcPr>
            <w:tcW w:w="10173" w:type="dxa"/>
            <w:gridSpan w:val="3"/>
            <w:vAlign w:val="center"/>
          </w:tcPr>
          <w:p w:rsidR="008221F3" w:rsidRPr="00FC7387" w:rsidRDefault="008221F3" w:rsidP="00E64EEB">
            <w:pPr>
              <w:widowControl w:val="0"/>
              <w:numPr>
                <w:ilvl w:val="0"/>
                <w:numId w:val="144"/>
              </w:numPr>
              <w:autoSpaceDE w:val="0"/>
              <w:autoSpaceDN w:val="0"/>
              <w:adjustRightInd w:val="0"/>
              <w:spacing w:after="0" w:line="240" w:lineRule="auto"/>
              <w:ind w:left="426" w:hanging="284"/>
              <w:rPr>
                <w:rFonts w:ascii="Verdana" w:hAnsi="Verdana" w:cs="Arial"/>
                <w:b/>
                <w:lang w:eastAsia="es-SV"/>
              </w:rPr>
            </w:pPr>
            <w:r w:rsidRPr="00FC7387">
              <w:rPr>
                <w:rFonts w:ascii="Verdana" w:hAnsi="Verdana" w:cs="Arial"/>
                <w:b/>
                <w:lang w:eastAsia="es-SV"/>
              </w:rPr>
              <w:t xml:space="preserve">IDENTIFICACIÓN </w:t>
            </w:r>
          </w:p>
        </w:tc>
      </w:tr>
      <w:tr w:rsidR="008221F3" w:rsidRPr="00FC7387" w:rsidTr="00DC49A9">
        <w:trPr>
          <w:trHeight w:val="284"/>
          <w:jc w:val="center"/>
        </w:trPr>
        <w:tc>
          <w:tcPr>
            <w:tcW w:w="3918" w:type="dxa"/>
            <w:vAlign w:val="center"/>
          </w:tcPr>
          <w:p w:rsidR="008221F3" w:rsidRPr="00FC7387" w:rsidRDefault="008221F3" w:rsidP="00E64EEB">
            <w:pPr>
              <w:widowControl w:val="0"/>
              <w:numPr>
                <w:ilvl w:val="0"/>
                <w:numId w:val="145"/>
              </w:numPr>
              <w:autoSpaceDE w:val="0"/>
              <w:autoSpaceDN w:val="0"/>
              <w:adjustRightInd w:val="0"/>
              <w:spacing w:after="0" w:line="240" w:lineRule="auto"/>
              <w:ind w:left="284" w:hanging="284"/>
              <w:rPr>
                <w:rFonts w:ascii="Verdana" w:hAnsi="Verdana" w:cs="Arial"/>
                <w:b/>
                <w:lang w:eastAsia="es-SV"/>
              </w:rPr>
            </w:pPr>
            <w:r w:rsidRPr="00FC7387">
              <w:rPr>
                <w:rFonts w:ascii="Verdana" w:hAnsi="Verdana" w:cs="Arial"/>
                <w:b/>
                <w:lang w:eastAsia="es-SV"/>
              </w:rPr>
              <w:t>Nombre de la Unidad</w:t>
            </w:r>
          </w:p>
        </w:tc>
        <w:tc>
          <w:tcPr>
            <w:tcW w:w="6255" w:type="dxa"/>
            <w:gridSpan w:val="2"/>
            <w:vAlign w:val="center"/>
          </w:tcPr>
          <w:p w:rsidR="008221F3" w:rsidRPr="00FC7387" w:rsidRDefault="008221F3" w:rsidP="008221F3">
            <w:pPr>
              <w:spacing w:after="0"/>
              <w:rPr>
                <w:rFonts w:ascii="Verdana" w:hAnsi="Verdana" w:cs="Arial"/>
                <w:lang w:eastAsia="es-SV"/>
              </w:rPr>
            </w:pPr>
            <w:r w:rsidRPr="00FC7387">
              <w:rPr>
                <w:rFonts w:ascii="Verdana" w:hAnsi="Verdana" w:cs="Arial"/>
                <w:lang w:eastAsia="es-SV"/>
              </w:rPr>
              <w:t>Unidad de Gestión de Cooperación</w:t>
            </w:r>
          </w:p>
        </w:tc>
      </w:tr>
      <w:tr w:rsidR="008221F3" w:rsidRPr="00FC7387" w:rsidTr="00DC49A9">
        <w:trPr>
          <w:trHeight w:val="284"/>
          <w:jc w:val="center"/>
        </w:trPr>
        <w:tc>
          <w:tcPr>
            <w:tcW w:w="3918" w:type="dxa"/>
            <w:vAlign w:val="center"/>
          </w:tcPr>
          <w:p w:rsidR="008221F3" w:rsidRPr="00FC7387" w:rsidRDefault="008221F3" w:rsidP="00E64EEB">
            <w:pPr>
              <w:widowControl w:val="0"/>
              <w:numPr>
                <w:ilvl w:val="0"/>
                <w:numId w:val="145"/>
              </w:numPr>
              <w:autoSpaceDE w:val="0"/>
              <w:autoSpaceDN w:val="0"/>
              <w:adjustRightInd w:val="0"/>
              <w:spacing w:after="0" w:line="240" w:lineRule="auto"/>
              <w:ind w:left="284" w:hanging="284"/>
              <w:rPr>
                <w:rFonts w:ascii="Verdana" w:hAnsi="Verdana" w:cs="Arial"/>
                <w:b/>
                <w:lang w:eastAsia="es-SV"/>
              </w:rPr>
            </w:pPr>
            <w:r w:rsidRPr="00FC7387">
              <w:rPr>
                <w:rFonts w:ascii="Verdana" w:hAnsi="Verdana" w:cs="Arial"/>
                <w:b/>
                <w:lang w:eastAsia="es-SV"/>
              </w:rPr>
              <w:t>Tipo estructural</w:t>
            </w:r>
          </w:p>
        </w:tc>
        <w:tc>
          <w:tcPr>
            <w:tcW w:w="6255" w:type="dxa"/>
            <w:gridSpan w:val="2"/>
            <w:vAlign w:val="center"/>
          </w:tcPr>
          <w:p w:rsidR="008221F3" w:rsidRPr="00FC7387" w:rsidRDefault="008221F3" w:rsidP="008221F3">
            <w:pPr>
              <w:spacing w:after="0"/>
              <w:rPr>
                <w:rFonts w:ascii="Verdana" w:hAnsi="Verdana" w:cs="Arial"/>
                <w:lang w:eastAsia="es-SV"/>
              </w:rPr>
            </w:pPr>
            <w:r w:rsidRPr="00FC7387">
              <w:rPr>
                <w:rFonts w:ascii="Verdana" w:hAnsi="Verdana" w:cs="Arial"/>
                <w:lang w:eastAsia="es-SV"/>
              </w:rPr>
              <w:t>Operativa</w:t>
            </w:r>
          </w:p>
        </w:tc>
      </w:tr>
      <w:tr w:rsidR="008221F3" w:rsidRPr="00FC7387" w:rsidTr="00DC49A9">
        <w:trPr>
          <w:trHeight w:val="284"/>
          <w:jc w:val="center"/>
        </w:trPr>
        <w:tc>
          <w:tcPr>
            <w:tcW w:w="3918" w:type="dxa"/>
            <w:vAlign w:val="center"/>
          </w:tcPr>
          <w:p w:rsidR="008221F3" w:rsidRPr="00FC7387" w:rsidRDefault="008221F3" w:rsidP="00E64EEB">
            <w:pPr>
              <w:widowControl w:val="0"/>
              <w:numPr>
                <w:ilvl w:val="0"/>
                <w:numId w:val="145"/>
              </w:numPr>
              <w:autoSpaceDE w:val="0"/>
              <w:autoSpaceDN w:val="0"/>
              <w:adjustRightInd w:val="0"/>
              <w:spacing w:after="0" w:line="240" w:lineRule="auto"/>
              <w:ind w:left="284" w:hanging="284"/>
              <w:rPr>
                <w:rFonts w:ascii="Verdana" w:hAnsi="Verdana" w:cs="Arial"/>
                <w:b/>
                <w:lang w:eastAsia="es-SV"/>
              </w:rPr>
            </w:pPr>
            <w:r w:rsidRPr="00FC7387">
              <w:rPr>
                <w:rFonts w:ascii="Verdana" w:hAnsi="Verdana" w:cs="Arial"/>
                <w:b/>
                <w:lang w:eastAsia="es-SV"/>
              </w:rPr>
              <w:t>Dependencia directa</w:t>
            </w:r>
          </w:p>
        </w:tc>
        <w:tc>
          <w:tcPr>
            <w:tcW w:w="6255" w:type="dxa"/>
            <w:gridSpan w:val="2"/>
            <w:vAlign w:val="center"/>
          </w:tcPr>
          <w:p w:rsidR="008221F3" w:rsidRPr="00FC7387" w:rsidRDefault="008221F3" w:rsidP="008221F3">
            <w:pPr>
              <w:spacing w:after="0"/>
              <w:rPr>
                <w:rFonts w:ascii="Verdana" w:hAnsi="Verdana" w:cs="Arial"/>
                <w:lang w:eastAsia="es-SV"/>
              </w:rPr>
            </w:pPr>
            <w:r w:rsidRPr="00FC7387">
              <w:rPr>
                <w:rFonts w:ascii="Verdana" w:hAnsi="Verdana" w:cs="Arial"/>
                <w:lang w:eastAsia="es-SV"/>
              </w:rPr>
              <w:t>Dirección de Planificación y Desarrollo Estratégico</w:t>
            </w:r>
          </w:p>
        </w:tc>
      </w:tr>
      <w:tr w:rsidR="008221F3" w:rsidRPr="00FC7387" w:rsidTr="00DC49A9">
        <w:trPr>
          <w:trHeight w:val="284"/>
          <w:jc w:val="center"/>
        </w:trPr>
        <w:tc>
          <w:tcPr>
            <w:tcW w:w="10173" w:type="dxa"/>
            <w:gridSpan w:val="3"/>
            <w:vAlign w:val="center"/>
          </w:tcPr>
          <w:p w:rsidR="008221F3" w:rsidRPr="00FC7387" w:rsidRDefault="008221F3" w:rsidP="008221F3">
            <w:pPr>
              <w:widowControl w:val="0"/>
              <w:autoSpaceDE w:val="0"/>
              <w:autoSpaceDN w:val="0"/>
              <w:adjustRightInd w:val="0"/>
              <w:spacing w:after="0" w:line="240" w:lineRule="auto"/>
              <w:ind w:left="426"/>
              <w:rPr>
                <w:rFonts w:ascii="Verdana" w:hAnsi="Verdana" w:cs="Arial"/>
                <w:b/>
                <w:lang w:eastAsia="es-SV"/>
              </w:rPr>
            </w:pPr>
          </w:p>
          <w:p w:rsidR="008221F3" w:rsidRPr="00FC7387" w:rsidRDefault="008221F3" w:rsidP="00E64EEB">
            <w:pPr>
              <w:widowControl w:val="0"/>
              <w:numPr>
                <w:ilvl w:val="0"/>
                <w:numId w:val="144"/>
              </w:numPr>
              <w:autoSpaceDE w:val="0"/>
              <w:autoSpaceDN w:val="0"/>
              <w:adjustRightInd w:val="0"/>
              <w:spacing w:after="0" w:line="240" w:lineRule="auto"/>
              <w:ind w:left="426" w:hanging="284"/>
              <w:rPr>
                <w:rFonts w:ascii="Verdana" w:hAnsi="Verdana" w:cs="Arial"/>
                <w:b/>
                <w:lang w:eastAsia="es-SV"/>
              </w:rPr>
            </w:pPr>
            <w:r w:rsidRPr="00FC7387">
              <w:rPr>
                <w:rFonts w:ascii="Verdana" w:hAnsi="Verdana" w:cs="Arial"/>
                <w:b/>
                <w:lang w:eastAsia="es-SV"/>
              </w:rPr>
              <w:t>OBJETIVOS</w:t>
            </w:r>
          </w:p>
        </w:tc>
      </w:tr>
      <w:tr w:rsidR="008221F3" w:rsidRPr="00FC7387" w:rsidTr="00DC49A9">
        <w:trPr>
          <w:trHeight w:val="737"/>
          <w:jc w:val="center"/>
        </w:trPr>
        <w:tc>
          <w:tcPr>
            <w:tcW w:w="10173" w:type="dxa"/>
            <w:gridSpan w:val="3"/>
            <w:shd w:val="clear" w:color="auto" w:fill="FFFFFF"/>
          </w:tcPr>
          <w:p w:rsidR="008221F3" w:rsidRPr="00FC7387" w:rsidRDefault="008221F3" w:rsidP="00E64EEB">
            <w:pPr>
              <w:widowControl w:val="0"/>
              <w:numPr>
                <w:ilvl w:val="0"/>
                <w:numId w:val="146"/>
              </w:numPr>
              <w:autoSpaceDE w:val="0"/>
              <w:autoSpaceDN w:val="0"/>
              <w:adjustRightInd w:val="0"/>
              <w:spacing w:after="0" w:line="240" w:lineRule="auto"/>
              <w:ind w:left="284" w:hanging="284"/>
              <w:jc w:val="both"/>
              <w:rPr>
                <w:rFonts w:ascii="Verdana" w:hAnsi="Verdana" w:cs="Arial"/>
                <w:b/>
                <w:lang w:eastAsia="es-SV"/>
              </w:rPr>
            </w:pPr>
            <w:r w:rsidRPr="00FC7387">
              <w:rPr>
                <w:rFonts w:ascii="Verdana" w:hAnsi="Verdana" w:cs="Arial"/>
                <w:b/>
                <w:lang w:eastAsia="es-SV"/>
              </w:rPr>
              <w:t xml:space="preserve">Objetivo General </w:t>
            </w:r>
          </w:p>
          <w:p w:rsidR="008221F3" w:rsidRPr="00DC49A9" w:rsidRDefault="008221F3" w:rsidP="00DC49A9">
            <w:pPr>
              <w:ind w:left="284"/>
              <w:rPr>
                <w:rFonts w:ascii="Verdana" w:hAnsi="Verdana"/>
                <w:b/>
                <w:sz w:val="20"/>
                <w:szCs w:val="20"/>
                <w:lang w:eastAsia="es-SV"/>
              </w:rPr>
            </w:pPr>
            <w:r w:rsidRPr="00DC49A9">
              <w:rPr>
                <w:rFonts w:ascii="Verdana" w:hAnsi="Verdana"/>
                <w:sz w:val="20"/>
                <w:szCs w:val="20"/>
              </w:rPr>
              <w:t>Establecer vínculos de cooperación a nivel nacional e internacional para el fortalecimiento del MIGOB.</w:t>
            </w:r>
          </w:p>
          <w:p w:rsidR="008221F3" w:rsidRPr="00FC7387" w:rsidRDefault="008221F3" w:rsidP="008221F3">
            <w:pPr>
              <w:pStyle w:val="Prrafodelista"/>
              <w:spacing w:after="0"/>
              <w:jc w:val="both"/>
              <w:rPr>
                <w:rFonts w:ascii="Verdana" w:hAnsi="Verdana" w:cs="Arial"/>
                <w:b/>
                <w:sz w:val="20"/>
                <w:szCs w:val="20"/>
                <w:lang w:eastAsia="es-SV"/>
              </w:rPr>
            </w:pPr>
          </w:p>
          <w:p w:rsidR="008221F3" w:rsidRPr="00FC7387" w:rsidRDefault="008221F3" w:rsidP="00E64EEB">
            <w:pPr>
              <w:widowControl w:val="0"/>
              <w:numPr>
                <w:ilvl w:val="0"/>
                <w:numId w:val="146"/>
              </w:numPr>
              <w:autoSpaceDE w:val="0"/>
              <w:autoSpaceDN w:val="0"/>
              <w:adjustRightInd w:val="0"/>
              <w:spacing w:after="0" w:line="240" w:lineRule="auto"/>
              <w:ind w:left="284" w:hanging="284"/>
              <w:jc w:val="both"/>
              <w:rPr>
                <w:rFonts w:ascii="Verdana" w:hAnsi="Verdana" w:cs="Arial"/>
                <w:b/>
                <w:lang w:eastAsia="es-SV"/>
              </w:rPr>
            </w:pPr>
            <w:r w:rsidRPr="00FC7387">
              <w:rPr>
                <w:rFonts w:ascii="Verdana" w:hAnsi="Verdana" w:cs="Arial"/>
                <w:b/>
                <w:lang w:eastAsia="es-SV"/>
              </w:rPr>
              <w:t>Objetivos Específicos</w:t>
            </w:r>
          </w:p>
          <w:p w:rsidR="008221F3" w:rsidRPr="00DC49A9" w:rsidRDefault="008221F3" w:rsidP="00DC49A9">
            <w:pPr>
              <w:ind w:left="284"/>
              <w:rPr>
                <w:rFonts w:ascii="Verdana" w:hAnsi="Verdana"/>
                <w:sz w:val="20"/>
                <w:szCs w:val="20"/>
              </w:rPr>
            </w:pPr>
            <w:r w:rsidRPr="00DC49A9">
              <w:rPr>
                <w:rFonts w:ascii="Verdana" w:hAnsi="Verdana"/>
                <w:sz w:val="20"/>
                <w:szCs w:val="20"/>
              </w:rPr>
              <w:t>Ser enlace entre el Ministerio de Gobernación y los entes u organismos cooperantes para la cooperación Institucional.</w:t>
            </w:r>
          </w:p>
          <w:p w:rsidR="008221F3" w:rsidRPr="00FC7387" w:rsidRDefault="008221F3" w:rsidP="008221F3">
            <w:pPr>
              <w:pStyle w:val="Textoindependiente"/>
              <w:widowControl/>
              <w:suppressAutoHyphens w:val="0"/>
              <w:autoSpaceDE/>
              <w:ind w:left="720"/>
              <w:jc w:val="both"/>
              <w:rPr>
                <w:rFonts w:ascii="Verdana" w:hAnsi="Verdana"/>
                <w:b w:val="0"/>
                <w:bCs w:val="0"/>
                <w:color w:val="auto"/>
                <w:sz w:val="20"/>
                <w:szCs w:val="20"/>
                <w:lang w:val="es-ES_tradnl"/>
              </w:rPr>
            </w:pPr>
          </w:p>
        </w:tc>
      </w:tr>
      <w:tr w:rsidR="008221F3" w:rsidRPr="00FC7387" w:rsidTr="00DC49A9">
        <w:trPr>
          <w:trHeight w:val="284"/>
          <w:jc w:val="center"/>
        </w:trPr>
        <w:tc>
          <w:tcPr>
            <w:tcW w:w="10173" w:type="dxa"/>
            <w:gridSpan w:val="3"/>
            <w:shd w:val="clear" w:color="auto" w:fill="FFFFFF"/>
            <w:vAlign w:val="center"/>
          </w:tcPr>
          <w:p w:rsidR="008221F3" w:rsidRPr="00FC7387" w:rsidRDefault="008221F3" w:rsidP="00E64EEB">
            <w:pPr>
              <w:widowControl w:val="0"/>
              <w:numPr>
                <w:ilvl w:val="0"/>
                <w:numId w:val="144"/>
              </w:numPr>
              <w:autoSpaceDE w:val="0"/>
              <w:autoSpaceDN w:val="0"/>
              <w:adjustRightInd w:val="0"/>
              <w:spacing w:after="0" w:line="240" w:lineRule="auto"/>
              <w:ind w:left="426" w:hanging="284"/>
              <w:rPr>
                <w:rFonts w:ascii="Verdana" w:hAnsi="Verdana" w:cs="Arial"/>
                <w:b/>
                <w:lang w:eastAsia="es-SV"/>
              </w:rPr>
            </w:pPr>
            <w:r w:rsidRPr="00FC7387">
              <w:rPr>
                <w:rFonts w:ascii="Verdana" w:hAnsi="Verdana" w:cs="Arial"/>
                <w:b/>
                <w:lang w:eastAsia="es-SV"/>
              </w:rPr>
              <w:t>FUNCIONES</w:t>
            </w:r>
          </w:p>
        </w:tc>
      </w:tr>
      <w:tr w:rsidR="008221F3" w:rsidRPr="00FC7387" w:rsidTr="00DC49A9">
        <w:trPr>
          <w:trHeight w:val="284"/>
          <w:jc w:val="center"/>
        </w:trPr>
        <w:tc>
          <w:tcPr>
            <w:tcW w:w="10173" w:type="dxa"/>
            <w:gridSpan w:val="3"/>
            <w:shd w:val="clear" w:color="auto" w:fill="FFFFFF"/>
            <w:vAlign w:val="center"/>
          </w:tcPr>
          <w:p w:rsidR="008221F3" w:rsidRPr="00FC7387" w:rsidRDefault="008221F3" w:rsidP="00E64EEB">
            <w:pPr>
              <w:widowControl w:val="0"/>
              <w:numPr>
                <w:ilvl w:val="0"/>
                <w:numId w:val="143"/>
              </w:numPr>
              <w:autoSpaceDE w:val="0"/>
              <w:autoSpaceDN w:val="0"/>
              <w:adjustRightInd w:val="0"/>
              <w:spacing w:after="0" w:line="240" w:lineRule="auto"/>
              <w:ind w:left="443"/>
              <w:rPr>
                <w:rFonts w:ascii="Verdana" w:hAnsi="Verdana" w:cs="Arial"/>
                <w:b/>
                <w:lang w:eastAsia="es-SV"/>
              </w:rPr>
            </w:pPr>
            <w:r w:rsidRPr="00FC7387">
              <w:rPr>
                <w:rFonts w:ascii="Verdana" w:hAnsi="Verdana" w:cs="Arial"/>
                <w:bCs/>
              </w:rPr>
              <w:t>Gestionar ante organismos de cooperación a nivel nacional e internacional para la Institución</w:t>
            </w:r>
          </w:p>
        </w:tc>
      </w:tr>
      <w:tr w:rsidR="008221F3" w:rsidRPr="00FC7387" w:rsidTr="00DC49A9">
        <w:trPr>
          <w:trHeight w:val="284"/>
          <w:jc w:val="center"/>
        </w:trPr>
        <w:tc>
          <w:tcPr>
            <w:tcW w:w="10173" w:type="dxa"/>
            <w:gridSpan w:val="3"/>
            <w:shd w:val="clear" w:color="auto" w:fill="FFFFFF"/>
            <w:vAlign w:val="center"/>
          </w:tcPr>
          <w:p w:rsidR="008221F3" w:rsidRPr="00FC7387" w:rsidRDefault="008221F3" w:rsidP="00E64EEB">
            <w:pPr>
              <w:widowControl w:val="0"/>
              <w:numPr>
                <w:ilvl w:val="0"/>
                <w:numId w:val="143"/>
              </w:numPr>
              <w:autoSpaceDE w:val="0"/>
              <w:autoSpaceDN w:val="0"/>
              <w:adjustRightInd w:val="0"/>
              <w:spacing w:after="0" w:line="240" w:lineRule="auto"/>
              <w:ind w:left="443"/>
              <w:rPr>
                <w:rFonts w:ascii="Verdana" w:hAnsi="Verdana" w:cs="Arial"/>
                <w:bCs/>
              </w:rPr>
            </w:pPr>
            <w:r w:rsidRPr="00FC7387">
              <w:rPr>
                <w:rFonts w:ascii="Verdana" w:hAnsi="Verdana" w:cs="Arial"/>
                <w:bCs/>
              </w:rPr>
              <w:t xml:space="preserve"> Gestionar becas ante el Ministerio de Relaciones Exteriores, para el personal del Ministerio de Gobernación</w:t>
            </w:r>
          </w:p>
        </w:tc>
      </w:tr>
      <w:tr w:rsidR="008221F3" w:rsidRPr="00FC7387" w:rsidTr="00DC49A9">
        <w:trPr>
          <w:trHeight w:val="284"/>
          <w:jc w:val="center"/>
        </w:trPr>
        <w:tc>
          <w:tcPr>
            <w:tcW w:w="10173" w:type="dxa"/>
            <w:gridSpan w:val="3"/>
            <w:shd w:val="clear" w:color="auto" w:fill="FFFFFF"/>
            <w:vAlign w:val="center"/>
          </w:tcPr>
          <w:p w:rsidR="008221F3" w:rsidRPr="00FC7387" w:rsidRDefault="008221F3" w:rsidP="00E64EEB">
            <w:pPr>
              <w:widowControl w:val="0"/>
              <w:numPr>
                <w:ilvl w:val="0"/>
                <w:numId w:val="143"/>
              </w:numPr>
              <w:autoSpaceDE w:val="0"/>
              <w:autoSpaceDN w:val="0"/>
              <w:adjustRightInd w:val="0"/>
              <w:spacing w:after="0" w:line="240" w:lineRule="auto"/>
              <w:ind w:left="443"/>
              <w:rPr>
                <w:rFonts w:ascii="Verdana" w:hAnsi="Verdana" w:cs="Arial"/>
                <w:bCs/>
              </w:rPr>
            </w:pPr>
            <w:r w:rsidRPr="00FC7387">
              <w:rPr>
                <w:rFonts w:ascii="Verdana" w:hAnsi="Verdana" w:cs="Arial"/>
                <w:bCs/>
              </w:rPr>
              <w:t>Apoyo en la elaboración de Memorandos, Cartas o Convenios de entendimiento con otros países a través de las Embajadas</w:t>
            </w:r>
          </w:p>
        </w:tc>
      </w:tr>
      <w:tr w:rsidR="008221F3" w:rsidRPr="00FC7387" w:rsidTr="00DC49A9">
        <w:trPr>
          <w:trHeight w:val="284"/>
          <w:jc w:val="center"/>
        </w:trPr>
        <w:tc>
          <w:tcPr>
            <w:tcW w:w="10173" w:type="dxa"/>
            <w:gridSpan w:val="3"/>
            <w:shd w:val="clear" w:color="auto" w:fill="FFFFFF"/>
            <w:vAlign w:val="center"/>
          </w:tcPr>
          <w:p w:rsidR="008221F3" w:rsidRPr="00FC7387" w:rsidRDefault="008221F3" w:rsidP="00E64EEB">
            <w:pPr>
              <w:widowControl w:val="0"/>
              <w:numPr>
                <w:ilvl w:val="0"/>
                <w:numId w:val="143"/>
              </w:numPr>
              <w:autoSpaceDE w:val="0"/>
              <w:autoSpaceDN w:val="0"/>
              <w:adjustRightInd w:val="0"/>
              <w:spacing w:after="0" w:line="240" w:lineRule="auto"/>
              <w:ind w:left="443"/>
              <w:rPr>
                <w:rFonts w:ascii="Verdana" w:hAnsi="Verdana" w:cs="Arial"/>
                <w:bCs/>
              </w:rPr>
            </w:pPr>
            <w:r w:rsidRPr="00FC7387">
              <w:rPr>
                <w:rFonts w:ascii="Verdana" w:hAnsi="Verdana" w:cs="Arial"/>
                <w:bCs/>
              </w:rPr>
              <w:t>Apoyo a titulares en la elaboración de informes a otras Carteras de Estado.</w:t>
            </w:r>
          </w:p>
        </w:tc>
      </w:tr>
      <w:tr w:rsidR="008221F3" w:rsidRPr="00FC7387" w:rsidTr="00DC49A9">
        <w:trPr>
          <w:trHeight w:val="284"/>
          <w:jc w:val="center"/>
        </w:trPr>
        <w:tc>
          <w:tcPr>
            <w:tcW w:w="10173" w:type="dxa"/>
            <w:gridSpan w:val="3"/>
            <w:shd w:val="clear" w:color="auto" w:fill="FFFFFF"/>
            <w:vAlign w:val="center"/>
          </w:tcPr>
          <w:p w:rsidR="008221F3" w:rsidRPr="00FC7387" w:rsidRDefault="008221F3" w:rsidP="008221F3">
            <w:pPr>
              <w:spacing w:after="0"/>
              <w:ind w:left="426"/>
              <w:rPr>
                <w:rFonts w:ascii="Verdana" w:hAnsi="Verdana" w:cs="Arial"/>
                <w:b/>
                <w:lang w:eastAsia="es-SV"/>
              </w:rPr>
            </w:pPr>
          </w:p>
          <w:p w:rsidR="008221F3" w:rsidRPr="00FC7387" w:rsidRDefault="008221F3" w:rsidP="00E64EEB">
            <w:pPr>
              <w:widowControl w:val="0"/>
              <w:numPr>
                <w:ilvl w:val="0"/>
                <w:numId w:val="144"/>
              </w:numPr>
              <w:autoSpaceDE w:val="0"/>
              <w:autoSpaceDN w:val="0"/>
              <w:adjustRightInd w:val="0"/>
              <w:spacing w:after="0" w:line="240" w:lineRule="auto"/>
              <w:ind w:left="426" w:hanging="284"/>
              <w:rPr>
                <w:rFonts w:ascii="Verdana" w:hAnsi="Verdana" w:cs="Arial"/>
                <w:b/>
                <w:lang w:eastAsia="es-SV"/>
              </w:rPr>
            </w:pPr>
            <w:r w:rsidRPr="00FC7387">
              <w:rPr>
                <w:rFonts w:ascii="Verdana" w:hAnsi="Verdana" w:cs="Arial"/>
                <w:b/>
                <w:lang w:eastAsia="es-SV"/>
              </w:rPr>
              <w:t>RELACIONES DE TRABAJO</w:t>
            </w:r>
          </w:p>
        </w:tc>
      </w:tr>
      <w:tr w:rsidR="008221F3" w:rsidRPr="00FC7387" w:rsidTr="00DC49A9">
        <w:trPr>
          <w:trHeight w:val="284"/>
          <w:jc w:val="center"/>
        </w:trPr>
        <w:tc>
          <w:tcPr>
            <w:tcW w:w="5392" w:type="dxa"/>
            <w:gridSpan w:val="2"/>
            <w:shd w:val="clear" w:color="auto" w:fill="FFFFFF"/>
            <w:vAlign w:val="center"/>
          </w:tcPr>
          <w:p w:rsidR="008221F3" w:rsidRPr="00FC7387" w:rsidRDefault="008221F3" w:rsidP="00196426">
            <w:pPr>
              <w:jc w:val="center"/>
              <w:rPr>
                <w:rFonts w:ascii="Verdana" w:hAnsi="Verdana" w:cs="Arial"/>
                <w:b/>
                <w:lang w:eastAsia="es-SV"/>
              </w:rPr>
            </w:pPr>
            <w:r w:rsidRPr="00FC7387">
              <w:rPr>
                <w:rFonts w:ascii="Verdana" w:hAnsi="Verdana" w:cs="Arial"/>
                <w:b/>
                <w:lang w:eastAsia="es-SV"/>
              </w:rPr>
              <w:t>Internas</w:t>
            </w:r>
          </w:p>
        </w:tc>
        <w:tc>
          <w:tcPr>
            <w:tcW w:w="4781" w:type="dxa"/>
            <w:shd w:val="clear" w:color="auto" w:fill="FFFFFF"/>
            <w:vAlign w:val="center"/>
          </w:tcPr>
          <w:p w:rsidR="008221F3" w:rsidRPr="00FC7387" w:rsidRDefault="008221F3" w:rsidP="00196426">
            <w:pPr>
              <w:jc w:val="center"/>
              <w:rPr>
                <w:rFonts w:ascii="Verdana" w:hAnsi="Verdana" w:cs="Arial"/>
                <w:b/>
                <w:lang w:eastAsia="es-SV"/>
              </w:rPr>
            </w:pPr>
            <w:r w:rsidRPr="00FC7387">
              <w:rPr>
                <w:rFonts w:ascii="Verdana" w:hAnsi="Verdana" w:cs="Arial"/>
                <w:b/>
                <w:lang w:eastAsia="es-SV"/>
              </w:rPr>
              <w:t>Para</w:t>
            </w:r>
          </w:p>
        </w:tc>
      </w:tr>
      <w:tr w:rsidR="008221F3" w:rsidRPr="00FC7387" w:rsidTr="00DC49A9">
        <w:trPr>
          <w:trHeight w:val="437"/>
          <w:jc w:val="center"/>
        </w:trPr>
        <w:tc>
          <w:tcPr>
            <w:tcW w:w="5392" w:type="dxa"/>
            <w:gridSpan w:val="2"/>
            <w:shd w:val="clear" w:color="auto" w:fill="FFFFFF"/>
          </w:tcPr>
          <w:p w:rsidR="008221F3" w:rsidRPr="00DC49A9" w:rsidRDefault="008221F3" w:rsidP="00E64EEB">
            <w:pPr>
              <w:pStyle w:val="Prrafodelista"/>
              <w:numPr>
                <w:ilvl w:val="0"/>
                <w:numId w:val="451"/>
              </w:numPr>
              <w:spacing w:after="0"/>
              <w:rPr>
                <w:rFonts w:ascii="Verdana" w:hAnsi="Verdana"/>
                <w:b/>
                <w:sz w:val="20"/>
                <w:szCs w:val="20"/>
                <w:lang w:eastAsia="es-SV"/>
              </w:rPr>
            </w:pPr>
            <w:r w:rsidRPr="00DC49A9">
              <w:rPr>
                <w:rFonts w:ascii="Verdana" w:hAnsi="Verdana"/>
                <w:sz w:val="20"/>
                <w:szCs w:val="20"/>
                <w:lang w:eastAsia="es-SV"/>
              </w:rPr>
              <w:t>Direcciones, Unidades y Dependencias MIGOB</w:t>
            </w:r>
          </w:p>
        </w:tc>
        <w:tc>
          <w:tcPr>
            <w:tcW w:w="4781" w:type="dxa"/>
            <w:shd w:val="clear" w:color="auto" w:fill="FFFFFF"/>
          </w:tcPr>
          <w:p w:rsidR="008221F3" w:rsidRPr="00DC49A9" w:rsidRDefault="008221F3" w:rsidP="00E64EEB">
            <w:pPr>
              <w:pStyle w:val="Prrafodelista"/>
              <w:numPr>
                <w:ilvl w:val="0"/>
                <w:numId w:val="451"/>
              </w:numPr>
              <w:spacing w:after="0"/>
              <w:rPr>
                <w:rFonts w:ascii="Verdana" w:hAnsi="Verdana"/>
                <w:b/>
                <w:sz w:val="20"/>
                <w:szCs w:val="20"/>
                <w:lang w:eastAsia="es-SV"/>
              </w:rPr>
            </w:pPr>
            <w:r w:rsidRPr="00DC49A9">
              <w:rPr>
                <w:rFonts w:ascii="Verdana" w:hAnsi="Verdana"/>
                <w:sz w:val="20"/>
                <w:szCs w:val="20"/>
                <w:lang w:eastAsia="es-SV"/>
              </w:rPr>
              <w:t>Gestión de cooperación.</w:t>
            </w:r>
          </w:p>
          <w:p w:rsidR="008221F3" w:rsidRPr="00DC49A9" w:rsidRDefault="008221F3" w:rsidP="00DC49A9">
            <w:pPr>
              <w:spacing w:after="0"/>
              <w:rPr>
                <w:rFonts w:ascii="Verdana" w:hAnsi="Verdana"/>
                <w:b/>
                <w:sz w:val="20"/>
                <w:szCs w:val="20"/>
                <w:lang w:eastAsia="es-SV"/>
              </w:rPr>
            </w:pPr>
          </w:p>
        </w:tc>
      </w:tr>
      <w:tr w:rsidR="008221F3" w:rsidRPr="00FC7387" w:rsidTr="00DC49A9">
        <w:trPr>
          <w:trHeight w:val="434"/>
          <w:jc w:val="center"/>
        </w:trPr>
        <w:tc>
          <w:tcPr>
            <w:tcW w:w="5392" w:type="dxa"/>
            <w:gridSpan w:val="2"/>
            <w:shd w:val="clear" w:color="auto" w:fill="FFFFFF"/>
          </w:tcPr>
          <w:p w:rsidR="008221F3" w:rsidRPr="00DC49A9" w:rsidRDefault="008221F3" w:rsidP="00E64EEB">
            <w:pPr>
              <w:pStyle w:val="Prrafodelista"/>
              <w:numPr>
                <w:ilvl w:val="0"/>
                <w:numId w:val="451"/>
              </w:numPr>
              <w:spacing w:after="0"/>
              <w:rPr>
                <w:rFonts w:ascii="Verdana" w:hAnsi="Verdana"/>
                <w:b/>
                <w:sz w:val="20"/>
                <w:szCs w:val="20"/>
                <w:lang w:eastAsia="es-SV"/>
              </w:rPr>
            </w:pPr>
            <w:r w:rsidRPr="00DC49A9">
              <w:rPr>
                <w:rFonts w:ascii="Verdana" w:hAnsi="Verdana"/>
                <w:sz w:val="20"/>
                <w:szCs w:val="20"/>
                <w:lang w:eastAsia="es-SV"/>
              </w:rPr>
              <w:t>Todo el Personal MIGOB</w:t>
            </w:r>
          </w:p>
        </w:tc>
        <w:tc>
          <w:tcPr>
            <w:tcW w:w="4781" w:type="dxa"/>
            <w:shd w:val="clear" w:color="auto" w:fill="FFFFFF"/>
          </w:tcPr>
          <w:p w:rsidR="008221F3" w:rsidRPr="00DC49A9" w:rsidRDefault="008221F3" w:rsidP="00E64EEB">
            <w:pPr>
              <w:pStyle w:val="Prrafodelista"/>
              <w:numPr>
                <w:ilvl w:val="0"/>
                <w:numId w:val="451"/>
              </w:numPr>
              <w:spacing w:after="0"/>
              <w:rPr>
                <w:rFonts w:ascii="Verdana" w:hAnsi="Verdana"/>
                <w:sz w:val="20"/>
                <w:szCs w:val="20"/>
                <w:lang w:eastAsia="es-SV"/>
              </w:rPr>
            </w:pPr>
            <w:r w:rsidRPr="00DC49A9">
              <w:rPr>
                <w:rFonts w:ascii="Verdana" w:hAnsi="Verdana"/>
                <w:sz w:val="20"/>
                <w:szCs w:val="20"/>
                <w:lang w:eastAsia="es-SV"/>
              </w:rPr>
              <w:t>Brindar información sobre la cooperación obtenida</w:t>
            </w:r>
          </w:p>
          <w:p w:rsidR="008221F3" w:rsidRPr="00DC49A9" w:rsidRDefault="008221F3" w:rsidP="00DC49A9">
            <w:pPr>
              <w:spacing w:after="0"/>
              <w:rPr>
                <w:rFonts w:ascii="Verdana" w:hAnsi="Verdana"/>
                <w:sz w:val="20"/>
                <w:szCs w:val="20"/>
                <w:lang w:eastAsia="es-SV"/>
              </w:rPr>
            </w:pPr>
          </w:p>
        </w:tc>
      </w:tr>
      <w:tr w:rsidR="008221F3" w:rsidRPr="00FC7387" w:rsidTr="00DC49A9">
        <w:trPr>
          <w:trHeight w:val="382"/>
          <w:jc w:val="center"/>
        </w:trPr>
        <w:tc>
          <w:tcPr>
            <w:tcW w:w="5392" w:type="dxa"/>
            <w:gridSpan w:val="2"/>
            <w:shd w:val="clear" w:color="auto" w:fill="FFFFFF"/>
          </w:tcPr>
          <w:p w:rsidR="008221F3" w:rsidRPr="00FC7387" w:rsidRDefault="008221F3" w:rsidP="00196426">
            <w:pPr>
              <w:jc w:val="center"/>
              <w:rPr>
                <w:rFonts w:ascii="Verdana" w:hAnsi="Verdana" w:cs="Arial"/>
                <w:b/>
                <w:lang w:eastAsia="es-SV"/>
              </w:rPr>
            </w:pPr>
            <w:r w:rsidRPr="00FC7387">
              <w:rPr>
                <w:rFonts w:ascii="Verdana" w:hAnsi="Verdana" w:cs="Arial"/>
                <w:b/>
                <w:lang w:eastAsia="es-SV"/>
              </w:rPr>
              <w:t>Externa</w:t>
            </w:r>
          </w:p>
        </w:tc>
        <w:tc>
          <w:tcPr>
            <w:tcW w:w="4781" w:type="dxa"/>
            <w:shd w:val="clear" w:color="auto" w:fill="FFFFFF"/>
          </w:tcPr>
          <w:p w:rsidR="008221F3" w:rsidRPr="00FC7387" w:rsidRDefault="008221F3" w:rsidP="00196426">
            <w:pPr>
              <w:ind w:left="278" w:hanging="278"/>
              <w:jc w:val="center"/>
              <w:rPr>
                <w:rFonts w:ascii="Verdana" w:hAnsi="Verdana" w:cs="Arial"/>
                <w:b/>
                <w:lang w:eastAsia="es-SV"/>
              </w:rPr>
            </w:pPr>
            <w:r w:rsidRPr="00FC7387">
              <w:rPr>
                <w:rFonts w:ascii="Verdana" w:hAnsi="Verdana" w:cs="Arial"/>
                <w:b/>
                <w:lang w:eastAsia="es-SV"/>
              </w:rPr>
              <w:t>Para</w:t>
            </w:r>
          </w:p>
        </w:tc>
      </w:tr>
      <w:tr w:rsidR="008221F3" w:rsidRPr="00FC7387" w:rsidTr="00DC49A9">
        <w:trPr>
          <w:trHeight w:val="428"/>
          <w:jc w:val="center"/>
        </w:trPr>
        <w:tc>
          <w:tcPr>
            <w:tcW w:w="5392" w:type="dxa"/>
            <w:gridSpan w:val="2"/>
            <w:shd w:val="clear" w:color="auto" w:fill="FFFFFF"/>
          </w:tcPr>
          <w:p w:rsidR="008221F3" w:rsidRPr="00DC49A9" w:rsidRDefault="008221F3" w:rsidP="00E64EEB">
            <w:pPr>
              <w:pStyle w:val="Prrafodelista"/>
              <w:numPr>
                <w:ilvl w:val="0"/>
                <w:numId w:val="452"/>
              </w:numPr>
              <w:rPr>
                <w:rFonts w:ascii="Verdana" w:hAnsi="Verdana"/>
                <w:sz w:val="20"/>
                <w:szCs w:val="20"/>
                <w:lang w:val="es-ES_tradnl" w:eastAsia="es-SV"/>
              </w:rPr>
            </w:pPr>
            <w:r w:rsidRPr="00DC49A9">
              <w:rPr>
                <w:rFonts w:ascii="Verdana" w:hAnsi="Verdana"/>
                <w:sz w:val="20"/>
                <w:szCs w:val="20"/>
                <w:lang w:val="es-ES_tradnl" w:eastAsia="es-SV"/>
              </w:rPr>
              <w:t>Casa Presidencial</w:t>
            </w:r>
          </w:p>
        </w:tc>
        <w:tc>
          <w:tcPr>
            <w:tcW w:w="4781" w:type="dxa"/>
            <w:shd w:val="clear" w:color="auto" w:fill="FFFFFF"/>
          </w:tcPr>
          <w:p w:rsidR="008221F3" w:rsidRPr="00DC49A9" w:rsidRDefault="008221F3" w:rsidP="00E64EEB">
            <w:pPr>
              <w:pStyle w:val="Prrafodelista"/>
              <w:numPr>
                <w:ilvl w:val="0"/>
                <w:numId w:val="452"/>
              </w:numPr>
              <w:rPr>
                <w:rFonts w:ascii="Verdana" w:hAnsi="Verdana" w:cs="Arial"/>
                <w:sz w:val="20"/>
                <w:szCs w:val="20"/>
                <w:lang w:eastAsia="es-SV"/>
              </w:rPr>
            </w:pPr>
            <w:r w:rsidRPr="00DC49A9">
              <w:rPr>
                <w:rFonts w:ascii="Verdana" w:hAnsi="Verdana" w:cs="Arial"/>
                <w:sz w:val="20"/>
                <w:szCs w:val="20"/>
                <w:lang w:eastAsia="es-SV"/>
              </w:rPr>
              <w:t>Atención de Instrucciones</w:t>
            </w:r>
          </w:p>
          <w:p w:rsidR="008221F3" w:rsidRPr="00DC49A9" w:rsidRDefault="008221F3" w:rsidP="00DC49A9">
            <w:pPr>
              <w:rPr>
                <w:rFonts w:ascii="Verdana" w:hAnsi="Verdana" w:cs="Arial"/>
                <w:sz w:val="20"/>
                <w:szCs w:val="20"/>
                <w:lang w:eastAsia="es-SV"/>
              </w:rPr>
            </w:pPr>
          </w:p>
        </w:tc>
      </w:tr>
    </w:tbl>
    <w:p w:rsidR="00C02B58" w:rsidRDefault="00C02B58" w:rsidP="008221F3">
      <w:pPr>
        <w:rPr>
          <w:rFonts w:ascii="Verdana" w:hAnsi="Verdana" w:cs="Arial"/>
          <w:b/>
        </w:rPr>
      </w:pPr>
    </w:p>
    <w:p w:rsidR="00DC49A9" w:rsidRDefault="00DC49A9" w:rsidP="008221F3">
      <w:pPr>
        <w:rPr>
          <w:rFonts w:ascii="Verdana" w:hAnsi="Verdana" w:cs="Arial"/>
          <w:b/>
        </w:rPr>
      </w:pPr>
    </w:p>
    <w:p w:rsidR="00217150" w:rsidRDefault="00217150" w:rsidP="008221F3">
      <w:pPr>
        <w:rPr>
          <w:rFonts w:ascii="Verdana" w:hAnsi="Verdana" w:cs="Arial"/>
          <w:b/>
        </w:rPr>
      </w:pPr>
    </w:p>
    <w:p w:rsidR="00F85941" w:rsidRDefault="00F85941" w:rsidP="008221F3">
      <w:pPr>
        <w:rPr>
          <w:rFonts w:ascii="Verdana" w:hAnsi="Verdana" w:cs="Arial"/>
          <w:b/>
        </w:rPr>
      </w:pPr>
    </w:p>
    <w:p w:rsidR="008221F3" w:rsidRPr="00FC7387" w:rsidRDefault="008221F3" w:rsidP="008221F3">
      <w:pPr>
        <w:rPr>
          <w:rFonts w:ascii="Verdana" w:hAnsi="Verdana" w:cs="Arial"/>
          <w:b/>
        </w:rPr>
      </w:pPr>
      <w:bookmarkStart w:id="205" w:name="_Toc373239443"/>
      <w:r w:rsidRPr="00FC7387">
        <w:rPr>
          <w:rFonts w:ascii="Verdana" w:hAnsi="Verdana" w:cs="Arial"/>
          <w:b/>
        </w:rPr>
        <w:lastRenderedPageBreak/>
        <w:t>ORGANIGRAMA: UNIDAD DE PROYECTOS</w:t>
      </w:r>
      <w:bookmarkEnd w:id="205"/>
    </w:p>
    <w:p w:rsidR="008221F3" w:rsidRPr="00FC7387" w:rsidRDefault="00734290" w:rsidP="008221F3">
      <w:pPr>
        <w:rPr>
          <w:rFonts w:ascii="Verdana" w:hAnsi="Verdana" w:cs="Arial"/>
          <w:b/>
        </w:rPr>
      </w:pPr>
      <w:r>
        <w:rPr>
          <w:rFonts w:ascii="Verdana" w:hAnsi="Verdana" w:cs="Arial"/>
          <w:b/>
          <w:noProof/>
          <w:lang w:eastAsia="es-SV"/>
        </w:rPr>
        <w:pict>
          <v:shape id="_x0000_s1089" type="#_x0000_t75" style="position:absolute;margin-left:137.65pt;margin-top:14.5pt;width:177.5pt;height:108.8pt;z-index:251736576" wrapcoords="107 473 107 7726 10531 8041 10531 13086 2901 13874 2472 14032 2472 21127 19128 21127 19343 14032 18269 13717 10961 13086 10961 8041 19773 8041 21600 7568 21493 473 107 473">
            <v:imagedata r:id="rId20" o:title=""/>
            <w10:wrap type="tight"/>
          </v:shape>
          <o:OLEObject Type="Embed" ProgID="Visio.Drawing.11" ShapeID="_x0000_s1089" DrawAspect="Content" ObjectID="_1552309868" r:id="rId21"/>
        </w:pict>
      </w:r>
    </w:p>
    <w:p w:rsidR="008221F3" w:rsidRPr="00FC7387" w:rsidRDefault="008221F3" w:rsidP="008221F3">
      <w:pPr>
        <w:rPr>
          <w:rFonts w:ascii="Verdana" w:hAnsi="Verdana" w:cs="Arial"/>
        </w:rPr>
      </w:pPr>
    </w:p>
    <w:p w:rsidR="008221F3" w:rsidRPr="00FC7387" w:rsidRDefault="008221F3" w:rsidP="008221F3">
      <w:pPr>
        <w:rPr>
          <w:rFonts w:ascii="Verdana" w:hAnsi="Verdana" w:cs="Arial"/>
        </w:rPr>
      </w:pPr>
    </w:p>
    <w:p w:rsidR="008221F3" w:rsidRPr="00FC7387" w:rsidRDefault="008221F3" w:rsidP="008221F3">
      <w:pPr>
        <w:rPr>
          <w:rFonts w:ascii="Verdana" w:hAnsi="Verdana" w:cs="Arial"/>
        </w:rPr>
      </w:pPr>
    </w:p>
    <w:p w:rsidR="008221F3" w:rsidRPr="00FC7387" w:rsidRDefault="008221F3" w:rsidP="008221F3">
      <w:pPr>
        <w:rPr>
          <w:rFonts w:ascii="Verdana" w:hAnsi="Verdana" w:cs="Arial"/>
        </w:rPr>
      </w:pPr>
    </w:p>
    <w:p w:rsidR="008221F3" w:rsidRPr="00FC7387" w:rsidRDefault="008221F3" w:rsidP="008221F3">
      <w:pPr>
        <w:rPr>
          <w:rFonts w:ascii="Verdana" w:hAnsi="Verdana" w:cs="Arial"/>
        </w:rPr>
      </w:pPr>
    </w:p>
    <w:p w:rsidR="008221F3" w:rsidRPr="00FC7387" w:rsidRDefault="008221F3" w:rsidP="008221F3">
      <w:pPr>
        <w:rPr>
          <w:rFonts w:ascii="Verdana" w:hAnsi="Verdana" w:cs="Arial"/>
          <w:b/>
        </w:rPr>
      </w:pPr>
      <w:r w:rsidRPr="00FC7387">
        <w:rPr>
          <w:rFonts w:ascii="Verdana" w:hAnsi="Verdana" w:cs="Arial"/>
          <w:b/>
        </w:rPr>
        <w:t>UNIDAD DE PROYECTOS</w:t>
      </w:r>
    </w:p>
    <w:tbl>
      <w:tblPr>
        <w:tblW w:w="5000" w:type="pct"/>
        <w:jc w:val="center"/>
        <w:tblLook w:val="04A0" w:firstRow="1" w:lastRow="0" w:firstColumn="1" w:lastColumn="0" w:noHBand="0" w:noVBand="1"/>
      </w:tblPr>
      <w:tblGrid>
        <w:gridCol w:w="4691"/>
        <w:gridCol w:w="13"/>
        <w:gridCol w:w="5718"/>
      </w:tblGrid>
      <w:tr w:rsidR="008221F3" w:rsidRPr="00FC7387" w:rsidTr="008221F3">
        <w:trPr>
          <w:trHeight w:val="284"/>
          <w:jc w:val="center"/>
        </w:trPr>
        <w:tc>
          <w:tcPr>
            <w:tcW w:w="5000" w:type="pct"/>
            <w:gridSpan w:val="3"/>
            <w:vAlign w:val="center"/>
          </w:tcPr>
          <w:p w:rsidR="008221F3" w:rsidRPr="00FC7387" w:rsidRDefault="008221F3" w:rsidP="00E64EEB">
            <w:pPr>
              <w:widowControl w:val="0"/>
              <w:numPr>
                <w:ilvl w:val="0"/>
                <w:numId w:val="148"/>
              </w:numPr>
              <w:autoSpaceDE w:val="0"/>
              <w:autoSpaceDN w:val="0"/>
              <w:adjustRightInd w:val="0"/>
              <w:spacing w:after="0" w:line="240" w:lineRule="auto"/>
              <w:ind w:left="426" w:hanging="284"/>
              <w:rPr>
                <w:rFonts w:ascii="Verdana" w:hAnsi="Verdana" w:cs="Arial"/>
                <w:b/>
                <w:lang w:eastAsia="es-SV"/>
              </w:rPr>
            </w:pPr>
            <w:r w:rsidRPr="00FC7387">
              <w:rPr>
                <w:rFonts w:ascii="Verdana" w:hAnsi="Verdana" w:cs="Arial"/>
                <w:b/>
                <w:lang w:eastAsia="es-SV"/>
              </w:rPr>
              <w:t xml:space="preserve">IDENTIFICACIÓN </w:t>
            </w:r>
          </w:p>
        </w:tc>
      </w:tr>
      <w:tr w:rsidR="008221F3" w:rsidRPr="00FC7387" w:rsidTr="008221F3">
        <w:trPr>
          <w:trHeight w:val="284"/>
          <w:jc w:val="center"/>
        </w:trPr>
        <w:tc>
          <w:tcPr>
            <w:tcW w:w="2251" w:type="pct"/>
            <w:vAlign w:val="center"/>
          </w:tcPr>
          <w:p w:rsidR="008221F3" w:rsidRPr="00FC7387" w:rsidRDefault="008221F3" w:rsidP="00E64EEB">
            <w:pPr>
              <w:widowControl w:val="0"/>
              <w:numPr>
                <w:ilvl w:val="0"/>
                <w:numId w:val="149"/>
              </w:numPr>
              <w:autoSpaceDE w:val="0"/>
              <w:autoSpaceDN w:val="0"/>
              <w:adjustRightInd w:val="0"/>
              <w:spacing w:after="0" w:line="240" w:lineRule="auto"/>
              <w:ind w:left="284" w:hanging="284"/>
              <w:rPr>
                <w:rFonts w:ascii="Verdana" w:hAnsi="Verdana" w:cs="Arial"/>
                <w:b/>
                <w:lang w:eastAsia="es-SV"/>
              </w:rPr>
            </w:pPr>
            <w:r w:rsidRPr="00FC7387">
              <w:rPr>
                <w:rFonts w:ascii="Verdana" w:hAnsi="Verdana" w:cs="Arial"/>
                <w:b/>
                <w:lang w:eastAsia="es-SV"/>
              </w:rPr>
              <w:t>Nombre de la Unidad</w:t>
            </w:r>
          </w:p>
        </w:tc>
        <w:tc>
          <w:tcPr>
            <w:tcW w:w="2749" w:type="pct"/>
            <w:gridSpan w:val="2"/>
            <w:vAlign w:val="center"/>
          </w:tcPr>
          <w:p w:rsidR="008221F3" w:rsidRPr="00FC7387" w:rsidRDefault="008221F3" w:rsidP="008221F3">
            <w:pPr>
              <w:spacing w:after="0"/>
              <w:rPr>
                <w:rFonts w:ascii="Verdana" w:hAnsi="Verdana" w:cs="Arial"/>
                <w:lang w:eastAsia="es-SV"/>
              </w:rPr>
            </w:pPr>
            <w:r w:rsidRPr="00FC7387">
              <w:rPr>
                <w:rFonts w:ascii="Verdana" w:hAnsi="Verdana" w:cs="Arial"/>
                <w:lang w:eastAsia="es-SV"/>
              </w:rPr>
              <w:t>Unidad de Proyectos</w:t>
            </w:r>
          </w:p>
        </w:tc>
      </w:tr>
      <w:tr w:rsidR="008221F3" w:rsidRPr="00FC7387" w:rsidTr="008221F3">
        <w:trPr>
          <w:trHeight w:val="284"/>
          <w:jc w:val="center"/>
        </w:trPr>
        <w:tc>
          <w:tcPr>
            <w:tcW w:w="2251" w:type="pct"/>
            <w:vAlign w:val="center"/>
          </w:tcPr>
          <w:p w:rsidR="008221F3" w:rsidRPr="00FC7387" w:rsidRDefault="008221F3" w:rsidP="00E64EEB">
            <w:pPr>
              <w:widowControl w:val="0"/>
              <w:numPr>
                <w:ilvl w:val="0"/>
                <w:numId w:val="149"/>
              </w:numPr>
              <w:autoSpaceDE w:val="0"/>
              <w:autoSpaceDN w:val="0"/>
              <w:adjustRightInd w:val="0"/>
              <w:spacing w:after="0" w:line="240" w:lineRule="auto"/>
              <w:ind w:left="284" w:hanging="284"/>
              <w:rPr>
                <w:rFonts w:ascii="Verdana" w:hAnsi="Verdana" w:cs="Arial"/>
                <w:b/>
                <w:lang w:eastAsia="es-SV"/>
              </w:rPr>
            </w:pPr>
            <w:r w:rsidRPr="00FC7387">
              <w:rPr>
                <w:rFonts w:ascii="Verdana" w:hAnsi="Verdana" w:cs="Arial"/>
                <w:b/>
                <w:lang w:eastAsia="es-SV"/>
              </w:rPr>
              <w:t>Tipo estructural</w:t>
            </w:r>
          </w:p>
        </w:tc>
        <w:tc>
          <w:tcPr>
            <w:tcW w:w="2749" w:type="pct"/>
            <w:gridSpan w:val="2"/>
            <w:vAlign w:val="center"/>
          </w:tcPr>
          <w:p w:rsidR="008221F3" w:rsidRPr="00FC7387" w:rsidRDefault="008221F3" w:rsidP="008221F3">
            <w:pPr>
              <w:spacing w:after="0"/>
              <w:rPr>
                <w:rFonts w:ascii="Verdana" w:hAnsi="Verdana" w:cs="Arial"/>
                <w:lang w:eastAsia="es-SV"/>
              </w:rPr>
            </w:pPr>
            <w:r w:rsidRPr="00FC7387">
              <w:rPr>
                <w:rFonts w:ascii="Verdana" w:hAnsi="Verdana" w:cs="Arial"/>
                <w:lang w:eastAsia="es-SV"/>
              </w:rPr>
              <w:t>Asesoría</w:t>
            </w:r>
          </w:p>
        </w:tc>
      </w:tr>
      <w:tr w:rsidR="008221F3" w:rsidRPr="00FC7387" w:rsidTr="008221F3">
        <w:trPr>
          <w:trHeight w:val="284"/>
          <w:jc w:val="center"/>
        </w:trPr>
        <w:tc>
          <w:tcPr>
            <w:tcW w:w="2251" w:type="pct"/>
            <w:vAlign w:val="center"/>
          </w:tcPr>
          <w:p w:rsidR="008221F3" w:rsidRPr="00FC7387" w:rsidRDefault="008221F3" w:rsidP="00E64EEB">
            <w:pPr>
              <w:widowControl w:val="0"/>
              <w:numPr>
                <w:ilvl w:val="0"/>
                <w:numId w:val="149"/>
              </w:numPr>
              <w:autoSpaceDE w:val="0"/>
              <w:autoSpaceDN w:val="0"/>
              <w:adjustRightInd w:val="0"/>
              <w:spacing w:after="0" w:line="240" w:lineRule="auto"/>
              <w:ind w:left="284" w:hanging="284"/>
              <w:rPr>
                <w:rFonts w:ascii="Verdana" w:hAnsi="Verdana" w:cs="Arial"/>
                <w:b/>
                <w:lang w:eastAsia="es-SV"/>
              </w:rPr>
            </w:pPr>
            <w:r w:rsidRPr="00FC7387">
              <w:rPr>
                <w:rFonts w:ascii="Verdana" w:hAnsi="Verdana" w:cs="Arial"/>
                <w:b/>
                <w:lang w:eastAsia="es-SV"/>
              </w:rPr>
              <w:t>Dependencia directa</w:t>
            </w:r>
          </w:p>
        </w:tc>
        <w:tc>
          <w:tcPr>
            <w:tcW w:w="2749" w:type="pct"/>
            <w:gridSpan w:val="2"/>
            <w:vAlign w:val="center"/>
          </w:tcPr>
          <w:p w:rsidR="008221F3" w:rsidRPr="00FC7387" w:rsidRDefault="008221F3" w:rsidP="008221F3">
            <w:pPr>
              <w:spacing w:after="0"/>
              <w:rPr>
                <w:rFonts w:ascii="Verdana" w:hAnsi="Verdana" w:cs="Arial"/>
                <w:lang w:eastAsia="es-SV"/>
              </w:rPr>
            </w:pPr>
            <w:r w:rsidRPr="00FC7387">
              <w:rPr>
                <w:rFonts w:ascii="Verdana" w:hAnsi="Verdana" w:cs="Arial"/>
                <w:lang w:eastAsia="es-SV"/>
              </w:rPr>
              <w:t>Dirección de Planificación y Desarrollo Estratégico</w:t>
            </w:r>
          </w:p>
        </w:tc>
      </w:tr>
      <w:tr w:rsidR="008221F3" w:rsidRPr="00FC7387" w:rsidTr="008221F3">
        <w:trPr>
          <w:trHeight w:val="284"/>
          <w:jc w:val="center"/>
        </w:trPr>
        <w:tc>
          <w:tcPr>
            <w:tcW w:w="5000" w:type="pct"/>
            <w:gridSpan w:val="3"/>
            <w:vAlign w:val="center"/>
          </w:tcPr>
          <w:p w:rsidR="008221F3" w:rsidRPr="00FC7387" w:rsidRDefault="008221F3" w:rsidP="008221F3">
            <w:pPr>
              <w:widowControl w:val="0"/>
              <w:autoSpaceDE w:val="0"/>
              <w:autoSpaceDN w:val="0"/>
              <w:adjustRightInd w:val="0"/>
              <w:spacing w:after="0" w:line="240" w:lineRule="auto"/>
              <w:ind w:left="426"/>
              <w:rPr>
                <w:rFonts w:ascii="Verdana" w:hAnsi="Verdana" w:cs="Arial"/>
                <w:b/>
                <w:lang w:eastAsia="es-SV"/>
              </w:rPr>
            </w:pPr>
          </w:p>
          <w:p w:rsidR="008221F3" w:rsidRPr="00FC7387" w:rsidRDefault="008221F3" w:rsidP="00E64EEB">
            <w:pPr>
              <w:widowControl w:val="0"/>
              <w:numPr>
                <w:ilvl w:val="0"/>
                <w:numId w:val="148"/>
              </w:numPr>
              <w:autoSpaceDE w:val="0"/>
              <w:autoSpaceDN w:val="0"/>
              <w:adjustRightInd w:val="0"/>
              <w:spacing w:after="0" w:line="240" w:lineRule="auto"/>
              <w:ind w:left="426" w:hanging="284"/>
              <w:rPr>
                <w:rFonts w:ascii="Verdana" w:hAnsi="Verdana" w:cs="Arial"/>
                <w:b/>
                <w:lang w:eastAsia="es-SV"/>
              </w:rPr>
            </w:pPr>
            <w:r w:rsidRPr="00FC7387">
              <w:rPr>
                <w:rFonts w:ascii="Verdana" w:hAnsi="Verdana" w:cs="Arial"/>
                <w:b/>
                <w:lang w:eastAsia="es-SV"/>
              </w:rPr>
              <w:t>OBJETIVOS</w:t>
            </w:r>
          </w:p>
        </w:tc>
      </w:tr>
      <w:tr w:rsidR="008221F3" w:rsidRPr="00FC7387" w:rsidTr="008221F3">
        <w:trPr>
          <w:trHeight w:val="737"/>
          <w:jc w:val="center"/>
        </w:trPr>
        <w:tc>
          <w:tcPr>
            <w:tcW w:w="5000" w:type="pct"/>
            <w:gridSpan w:val="3"/>
            <w:shd w:val="clear" w:color="auto" w:fill="FFFFFF"/>
          </w:tcPr>
          <w:p w:rsidR="008221F3" w:rsidRPr="00FC7387" w:rsidRDefault="008221F3" w:rsidP="00E64EEB">
            <w:pPr>
              <w:widowControl w:val="0"/>
              <w:numPr>
                <w:ilvl w:val="0"/>
                <w:numId w:val="150"/>
              </w:numPr>
              <w:autoSpaceDE w:val="0"/>
              <w:autoSpaceDN w:val="0"/>
              <w:adjustRightInd w:val="0"/>
              <w:spacing w:after="0" w:line="240" w:lineRule="auto"/>
              <w:ind w:left="284" w:hanging="284"/>
              <w:jc w:val="both"/>
              <w:rPr>
                <w:rFonts w:ascii="Verdana" w:hAnsi="Verdana" w:cs="Arial"/>
                <w:b/>
                <w:lang w:eastAsia="es-SV"/>
              </w:rPr>
            </w:pPr>
            <w:r w:rsidRPr="00FC7387">
              <w:rPr>
                <w:rFonts w:ascii="Verdana" w:hAnsi="Verdana" w:cs="Arial"/>
                <w:b/>
                <w:lang w:eastAsia="es-SV"/>
              </w:rPr>
              <w:t xml:space="preserve">Objetivo General </w:t>
            </w:r>
          </w:p>
          <w:p w:rsidR="008221F3" w:rsidRPr="00DC49A9" w:rsidRDefault="008221F3" w:rsidP="00DC49A9">
            <w:pPr>
              <w:ind w:left="284"/>
              <w:jc w:val="both"/>
              <w:rPr>
                <w:rFonts w:ascii="Verdana" w:hAnsi="Verdana"/>
                <w:sz w:val="20"/>
                <w:szCs w:val="20"/>
                <w:lang w:val="es-MX"/>
              </w:rPr>
            </w:pPr>
            <w:r w:rsidRPr="00DC49A9">
              <w:rPr>
                <w:rFonts w:ascii="Verdana" w:hAnsi="Verdana"/>
                <w:sz w:val="20"/>
                <w:szCs w:val="20"/>
                <w:lang w:val="es-MX"/>
              </w:rPr>
              <w:t xml:space="preserve">Formular, evaluar  y dar seguimiento a la ejecución de proyectos a través de la Dirección de Planificación y Desarrollo Estratégico del Ministerio de Gobernación a fin de identificar y brindar apoyo en la elaboración de proyectos a las diferentes unidades y dependencias, en función de promover y fortalecer la optimización de los recursos y asistencia técnica para la ejecución de proyectos de beneficio social e institucional. </w:t>
            </w:r>
          </w:p>
          <w:p w:rsidR="008221F3" w:rsidRPr="00FC7387" w:rsidRDefault="008221F3" w:rsidP="008221F3">
            <w:pPr>
              <w:spacing w:after="0"/>
              <w:jc w:val="both"/>
              <w:rPr>
                <w:rFonts w:ascii="Verdana" w:hAnsi="Verdana" w:cs="Arial"/>
                <w:b/>
                <w:lang w:val="es-MX" w:eastAsia="es-SV"/>
              </w:rPr>
            </w:pPr>
          </w:p>
          <w:p w:rsidR="008221F3" w:rsidRPr="00FC7387" w:rsidRDefault="008221F3" w:rsidP="00E64EEB">
            <w:pPr>
              <w:widowControl w:val="0"/>
              <w:numPr>
                <w:ilvl w:val="0"/>
                <w:numId w:val="150"/>
              </w:numPr>
              <w:autoSpaceDE w:val="0"/>
              <w:autoSpaceDN w:val="0"/>
              <w:adjustRightInd w:val="0"/>
              <w:spacing w:after="0" w:line="240" w:lineRule="auto"/>
              <w:ind w:left="284" w:hanging="284"/>
              <w:jc w:val="both"/>
              <w:rPr>
                <w:rFonts w:ascii="Verdana" w:hAnsi="Verdana" w:cs="Arial"/>
                <w:b/>
                <w:lang w:eastAsia="es-SV"/>
              </w:rPr>
            </w:pPr>
            <w:r w:rsidRPr="00FC7387">
              <w:rPr>
                <w:rFonts w:ascii="Verdana" w:hAnsi="Verdana" w:cs="Arial"/>
                <w:b/>
                <w:lang w:eastAsia="es-SV"/>
              </w:rPr>
              <w:t>Objetivos Específicos</w:t>
            </w:r>
          </w:p>
          <w:p w:rsidR="008221F3" w:rsidRPr="00DC49A9" w:rsidRDefault="008221F3" w:rsidP="00E64EEB">
            <w:pPr>
              <w:pStyle w:val="Prrafodelista"/>
              <w:numPr>
                <w:ilvl w:val="0"/>
                <w:numId w:val="453"/>
              </w:numPr>
              <w:spacing w:after="0"/>
              <w:rPr>
                <w:rFonts w:ascii="Verdana" w:hAnsi="Verdana"/>
                <w:sz w:val="20"/>
                <w:szCs w:val="20"/>
                <w:lang w:val="es-ES_tradnl"/>
              </w:rPr>
            </w:pPr>
            <w:r w:rsidRPr="00DC49A9">
              <w:rPr>
                <w:rFonts w:ascii="Verdana" w:hAnsi="Verdana"/>
                <w:sz w:val="20"/>
                <w:szCs w:val="20"/>
                <w:lang w:val="es-ES_tradnl"/>
              </w:rPr>
              <w:t xml:space="preserve">Mantener un banco de perfiles de proyectos de inversión, para la búsqueda de fuentes de financiamiento. </w:t>
            </w:r>
          </w:p>
          <w:p w:rsidR="008221F3" w:rsidRPr="00DC49A9" w:rsidRDefault="008221F3" w:rsidP="00E64EEB">
            <w:pPr>
              <w:pStyle w:val="Prrafodelista"/>
              <w:numPr>
                <w:ilvl w:val="0"/>
                <w:numId w:val="453"/>
              </w:numPr>
              <w:spacing w:after="0"/>
              <w:rPr>
                <w:rFonts w:ascii="Verdana" w:hAnsi="Verdana"/>
                <w:sz w:val="20"/>
                <w:szCs w:val="20"/>
                <w:lang w:val="es-ES_tradnl"/>
              </w:rPr>
            </w:pPr>
            <w:r w:rsidRPr="00DC49A9">
              <w:rPr>
                <w:rFonts w:ascii="Verdana" w:hAnsi="Verdana"/>
                <w:sz w:val="20"/>
                <w:szCs w:val="20"/>
                <w:lang w:val="es-ES_tradnl"/>
              </w:rPr>
              <w:t>Apoyar a las dependencias del Ministerio de Gobernación en materia de formulación y gestión de proyectos de inversión pública para su ejecución con recursos presupuestarios propios o a través de la cooperación externa.</w:t>
            </w:r>
          </w:p>
          <w:p w:rsidR="008221F3" w:rsidRPr="00DC49A9" w:rsidRDefault="008221F3" w:rsidP="00E64EEB">
            <w:pPr>
              <w:pStyle w:val="Prrafodelista"/>
              <w:numPr>
                <w:ilvl w:val="0"/>
                <w:numId w:val="453"/>
              </w:numPr>
              <w:spacing w:after="0"/>
              <w:rPr>
                <w:rFonts w:ascii="Verdana" w:hAnsi="Verdana"/>
                <w:sz w:val="20"/>
                <w:szCs w:val="20"/>
                <w:lang w:val="es-ES_tradnl"/>
              </w:rPr>
            </w:pPr>
            <w:r w:rsidRPr="00DC49A9">
              <w:rPr>
                <w:rFonts w:ascii="Verdana" w:hAnsi="Verdana"/>
                <w:sz w:val="20"/>
                <w:szCs w:val="20"/>
                <w:lang w:val="es-ES_tradnl"/>
              </w:rPr>
              <w:t>Coordinar las gestiones de asistencia técnica y cooperación a nivel nacional e internacional de manera que se pueda aprovechar fuentes de financiamiento externo con organismos internacionales o países amigos.</w:t>
            </w:r>
          </w:p>
          <w:p w:rsidR="008221F3" w:rsidRPr="00DC49A9" w:rsidRDefault="008221F3" w:rsidP="00E64EEB">
            <w:pPr>
              <w:pStyle w:val="Prrafodelista"/>
              <w:numPr>
                <w:ilvl w:val="0"/>
                <w:numId w:val="453"/>
              </w:numPr>
              <w:spacing w:after="0"/>
              <w:rPr>
                <w:rFonts w:ascii="Verdana" w:hAnsi="Verdana"/>
                <w:sz w:val="20"/>
                <w:szCs w:val="20"/>
                <w:lang w:val="es-ES_tradnl"/>
              </w:rPr>
            </w:pPr>
            <w:r w:rsidRPr="00DC49A9">
              <w:rPr>
                <w:rFonts w:ascii="Verdana" w:hAnsi="Verdana"/>
                <w:sz w:val="20"/>
                <w:szCs w:val="20"/>
                <w:lang w:val="es-ES_tradnl"/>
              </w:rPr>
              <w:t>Brindar seguimiento a la formulación y ejecución de proyectos de inversión pública.</w:t>
            </w:r>
          </w:p>
          <w:p w:rsidR="008221F3" w:rsidRPr="00DC49A9" w:rsidRDefault="008221F3" w:rsidP="00E64EEB">
            <w:pPr>
              <w:pStyle w:val="Prrafodelista"/>
              <w:numPr>
                <w:ilvl w:val="0"/>
                <w:numId w:val="453"/>
              </w:numPr>
              <w:spacing w:after="0"/>
              <w:rPr>
                <w:rFonts w:ascii="Verdana" w:hAnsi="Verdana"/>
                <w:sz w:val="20"/>
                <w:szCs w:val="20"/>
                <w:lang w:val="es-ES_tradnl"/>
              </w:rPr>
            </w:pPr>
            <w:r w:rsidRPr="00DC49A9">
              <w:rPr>
                <w:rFonts w:ascii="Verdana" w:hAnsi="Verdana"/>
                <w:sz w:val="20"/>
                <w:szCs w:val="20"/>
                <w:lang w:val="es-ES_tradnl"/>
              </w:rPr>
              <w:t>Apoyar y colaborar en la consecución de los objetivos establecidos por el Ministerio de Gobernación</w:t>
            </w:r>
            <w:r w:rsidRPr="00DC49A9">
              <w:rPr>
                <w:rFonts w:ascii="Verdana" w:hAnsi="Verdana"/>
                <w:sz w:val="20"/>
                <w:szCs w:val="20"/>
                <w:lang w:val="es-ES"/>
              </w:rPr>
              <w:t>.</w:t>
            </w:r>
          </w:p>
          <w:p w:rsidR="00F841B4" w:rsidRPr="00FC7387" w:rsidRDefault="00F841B4" w:rsidP="005A2E5E">
            <w:pPr>
              <w:pStyle w:val="Textoindependiente"/>
              <w:widowControl/>
              <w:suppressAutoHyphens w:val="0"/>
              <w:autoSpaceDE/>
              <w:jc w:val="both"/>
              <w:rPr>
                <w:rFonts w:ascii="Verdana" w:hAnsi="Verdana"/>
                <w:b w:val="0"/>
                <w:bCs w:val="0"/>
                <w:color w:val="auto"/>
                <w:sz w:val="20"/>
                <w:szCs w:val="20"/>
                <w:lang w:val="es-ES_tradnl"/>
              </w:rPr>
            </w:pPr>
          </w:p>
        </w:tc>
      </w:tr>
      <w:tr w:rsidR="008221F3" w:rsidRPr="00FC7387" w:rsidTr="008221F3">
        <w:trPr>
          <w:trHeight w:val="284"/>
          <w:jc w:val="center"/>
        </w:trPr>
        <w:tc>
          <w:tcPr>
            <w:tcW w:w="5000" w:type="pct"/>
            <w:gridSpan w:val="3"/>
            <w:shd w:val="clear" w:color="auto" w:fill="FFFFFF"/>
            <w:vAlign w:val="center"/>
          </w:tcPr>
          <w:p w:rsidR="008221F3" w:rsidRPr="00FC7387" w:rsidRDefault="008221F3" w:rsidP="00E64EEB">
            <w:pPr>
              <w:widowControl w:val="0"/>
              <w:numPr>
                <w:ilvl w:val="0"/>
                <w:numId w:val="148"/>
              </w:numPr>
              <w:autoSpaceDE w:val="0"/>
              <w:autoSpaceDN w:val="0"/>
              <w:adjustRightInd w:val="0"/>
              <w:spacing w:after="0" w:line="240" w:lineRule="auto"/>
              <w:ind w:left="426" w:firstLine="0"/>
              <w:rPr>
                <w:rFonts w:ascii="Verdana" w:hAnsi="Verdana" w:cs="Arial"/>
                <w:b/>
                <w:lang w:eastAsia="es-SV"/>
              </w:rPr>
            </w:pPr>
            <w:r w:rsidRPr="00FC7387">
              <w:rPr>
                <w:rFonts w:ascii="Verdana" w:hAnsi="Verdana" w:cs="Arial"/>
                <w:b/>
                <w:lang w:eastAsia="es-SV"/>
              </w:rPr>
              <w:t>FUNCIONES</w:t>
            </w:r>
          </w:p>
        </w:tc>
      </w:tr>
      <w:tr w:rsidR="008221F3" w:rsidRPr="00FC7387" w:rsidTr="008221F3">
        <w:trPr>
          <w:trHeight w:val="284"/>
          <w:jc w:val="center"/>
        </w:trPr>
        <w:tc>
          <w:tcPr>
            <w:tcW w:w="5000" w:type="pct"/>
            <w:gridSpan w:val="3"/>
            <w:shd w:val="clear" w:color="auto" w:fill="FFFFFF"/>
            <w:vAlign w:val="center"/>
          </w:tcPr>
          <w:p w:rsidR="008221F3" w:rsidRPr="00FC7387" w:rsidRDefault="008221F3" w:rsidP="00E64EEB">
            <w:pPr>
              <w:widowControl w:val="0"/>
              <w:numPr>
                <w:ilvl w:val="0"/>
                <w:numId w:val="147"/>
              </w:numPr>
              <w:autoSpaceDE w:val="0"/>
              <w:autoSpaceDN w:val="0"/>
              <w:adjustRightInd w:val="0"/>
              <w:spacing w:after="0" w:line="240" w:lineRule="auto"/>
              <w:ind w:left="284"/>
              <w:rPr>
                <w:rFonts w:ascii="Verdana" w:hAnsi="Verdana" w:cs="Arial"/>
                <w:lang w:eastAsia="es-SV"/>
              </w:rPr>
            </w:pPr>
            <w:r w:rsidRPr="00FC7387">
              <w:rPr>
                <w:rFonts w:ascii="Verdana" w:hAnsi="Verdana" w:cs="Arial"/>
                <w:snapToGrid w:val="0"/>
                <w:lang w:val="es-ES"/>
              </w:rPr>
              <w:t xml:space="preserve"> Formular proyectos de desarrollo Institucional</w:t>
            </w:r>
          </w:p>
        </w:tc>
      </w:tr>
      <w:tr w:rsidR="008221F3" w:rsidRPr="00FC7387" w:rsidTr="008221F3">
        <w:trPr>
          <w:trHeight w:val="284"/>
          <w:jc w:val="center"/>
        </w:trPr>
        <w:tc>
          <w:tcPr>
            <w:tcW w:w="5000" w:type="pct"/>
            <w:gridSpan w:val="3"/>
            <w:shd w:val="clear" w:color="auto" w:fill="FFFFFF"/>
            <w:vAlign w:val="center"/>
          </w:tcPr>
          <w:p w:rsidR="008221F3" w:rsidRPr="00FC7387" w:rsidRDefault="008221F3" w:rsidP="00E64EEB">
            <w:pPr>
              <w:widowControl w:val="0"/>
              <w:numPr>
                <w:ilvl w:val="0"/>
                <w:numId w:val="147"/>
              </w:numPr>
              <w:autoSpaceDE w:val="0"/>
              <w:autoSpaceDN w:val="0"/>
              <w:adjustRightInd w:val="0"/>
              <w:spacing w:after="0" w:line="240" w:lineRule="auto"/>
              <w:ind w:left="284"/>
              <w:rPr>
                <w:rFonts w:ascii="Verdana" w:hAnsi="Verdana" w:cs="Arial"/>
                <w:snapToGrid w:val="0"/>
                <w:lang w:val="es-ES"/>
              </w:rPr>
            </w:pPr>
            <w:r w:rsidRPr="00FC7387">
              <w:rPr>
                <w:rFonts w:ascii="Verdana" w:hAnsi="Verdana" w:cs="Arial"/>
                <w:snapToGrid w:val="0"/>
                <w:lang w:val="es-ES"/>
              </w:rPr>
              <w:t>Enlace con Ministerio de Hacienda para información y Gestión de Proyectos</w:t>
            </w:r>
          </w:p>
        </w:tc>
      </w:tr>
      <w:tr w:rsidR="008221F3" w:rsidRPr="00FC7387" w:rsidTr="008221F3">
        <w:trPr>
          <w:trHeight w:val="284"/>
          <w:jc w:val="center"/>
        </w:trPr>
        <w:tc>
          <w:tcPr>
            <w:tcW w:w="5000" w:type="pct"/>
            <w:gridSpan w:val="3"/>
            <w:shd w:val="clear" w:color="auto" w:fill="FFFFFF"/>
            <w:vAlign w:val="center"/>
          </w:tcPr>
          <w:p w:rsidR="008221F3" w:rsidRPr="00FC7387" w:rsidRDefault="008221F3" w:rsidP="00E64EEB">
            <w:pPr>
              <w:widowControl w:val="0"/>
              <w:numPr>
                <w:ilvl w:val="0"/>
                <w:numId w:val="147"/>
              </w:numPr>
              <w:autoSpaceDE w:val="0"/>
              <w:autoSpaceDN w:val="0"/>
              <w:adjustRightInd w:val="0"/>
              <w:spacing w:after="0" w:line="240" w:lineRule="auto"/>
              <w:ind w:left="284"/>
              <w:rPr>
                <w:rFonts w:ascii="Verdana" w:hAnsi="Verdana" w:cs="Arial"/>
                <w:snapToGrid w:val="0"/>
                <w:lang w:val="es-ES"/>
              </w:rPr>
            </w:pPr>
            <w:r w:rsidRPr="00FC7387">
              <w:rPr>
                <w:rFonts w:ascii="Verdana" w:hAnsi="Verdana" w:cs="Arial"/>
                <w:snapToGrid w:val="0"/>
                <w:lang w:val="es-ES"/>
              </w:rPr>
              <w:t>Elaboración y seguimiento del Plan Anual Operativo de la Unidad de Proyectos</w:t>
            </w:r>
          </w:p>
        </w:tc>
      </w:tr>
      <w:tr w:rsidR="008221F3" w:rsidRPr="00FC7387" w:rsidTr="008221F3">
        <w:trPr>
          <w:trHeight w:val="284"/>
          <w:jc w:val="center"/>
        </w:trPr>
        <w:tc>
          <w:tcPr>
            <w:tcW w:w="5000" w:type="pct"/>
            <w:gridSpan w:val="3"/>
            <w:shd w:val="clear" w:color="auto" w:fill="FFFFFF"/>
            <w:vAlign w:val="center"/>
          </w:tcPr>
          <w:p w:rsidR="008221F3" w:rsidRPr="00FC7387" w:rsidRDefault="008221F3" w:rsidP="00E64EEB">
            <w:pPr>
              <w:widowControl w:val="0"/>
              <w:numPr>
                <w:ilvl w:val="0"/>
                <w:numId w:val="147"/>
              </w:numPr>
              <w:autoSpaceDE w:val="0"/>
              <w:autoSpaceDN w:val="0"/>
              <w:adjustRightInd w:val="0"/>
              <w:spacing w:after="0" w:line="240" w:lineRule="auto"/>
              <w:ind w:left="284"/>
              <w:rPr>
                <w:rFonts w:ascii="Verdana" w:hAnsi="Verdana" w:cs="Arial"/>
                <w:snapToGrid w:val="0"/>
                <w:lang w:val="es-ES"/>
              </w:rPr>
            </w:pPr>
            <w:r w:rsidRPr="00FC7387">
              <w:rPr>
                <w:rFonts w:ascii="Verdana" w:hAnsi="Verdana" w:cs="Arial"/>
                <w:snapToGrid w:val="0"/>
                <w:lang w:val="es-ES"/>
              </w:rPr>
              <w:lastRenderedPageBreak/>
              <w:t>Elaborar informe mensual de avance del Plan Operativo</w:t>
            </w:r>
          </w:p>
        </w:tc>
      </w:tr>
      <w:tr w:rsidR="008221F3" w:rsidRPr="00FC7387" w:rsidTr="008221F3">
        <w:trPr>
          <w:trHeight w:val="284"/>
          <w:jc w:val="center"/>
        </w:trPr>
        <w:tc>
          <w:tcPr>
            <w:tcW w:w="5000" w:type="pct"/>
            <w:gridSpan w:val="3"/>
            <w:shd w:val="clear" w:color="auto" w:fill="FFFFFF"/>
            <w:vAlign w:val="center"/>
          </w:tcPr>
          <w:p w:rsidR="008221F3" w:rsidRPr="00FC7387" w:rsidRDefault="008221F3" w:rsidP="00E64EEB">
            <w:pPr>
              <w:widowControl w:val="0"/>
              <w:numPr>
                <w:ilvl w:val="0"/>
                <w:numId w:val="147"/>
              </w:numPr>
              <w:autoSpaceDE w:val="0"/>
              <w:autoSpaceDN w:val="0"/>
              <w:adjustRightInd w:val="0"/>
              <w:spacing w:after="0" w:line="240" w:lineRule="auto"/>
              <w:ind w:left="284"/>
              <w:rPr>
                <w:rFonts w:ascii="Verdana" w:hAnsi="Verdana" w:cs="Arial"/>
                <w:snapToGrid w:val="0"/>
                <w:lang w:val="es-ES"/>
              </w:rPr>
            </w:pPr>
            <w:r w:rsidRPr="00FC7387">
              <w:rPr>
                <w:rFonts w:ascii="Verdana" w:hAnsi="Verdana" w:cs="Arial"/>
                <w:snapToGrid w:val="0"/>
                <w:lang w:val="es-ES"/>
              </w:rPr>
              <w:t>Asesorar en la formulación  de proyectos.</w:t>
            </w:r>
          </w:p>
        </w:tc>
      </w:tr>
      <w:tr w:rsidR="008221F3" w:rsidRPr="00FC7387" w:rsidTr="008221F3">
        <w:trPr>
          <w:trHeight w:val="284"/>
          <w:jc w:val="center"/>
        </w:trPr>
        <w:tc>
          <w:tcPr>
            <w:tcW w:w="5000" w:type="pct"/>
            <w:gridSpan w:val="3"/>
            <w:shd w:val="clear" w:color="auto" w:fill="FFFFFF"/>
            <w:vAlign w:val="center"/>
          </w:tcPr>
          <w:p w:rsidR="008221F3" w:rsidRPr="00FC7387" w:rsidRDefault="008221F3" w:rsidP="00E64EEB">
            <w:pPr>
              <w:widowControl w:val="0"/>
              <w:numPr>
                <w:ilvl w:val="0"/>
                <w:numId w:val="147"/>
              </w:numPr>
              <w:autoSpaceDE w:val="0"/>
              <w:autoSpaceDN w:val="0"/>
              <w:adjustRightInd w:val="0"/>
              <w:spacing w:after="0" w:line="240" w:lineRule="auto"/>
              <w:ind w:left="284"/>
              <w:rPr>
                <w:rFonts w:ascii="Verdana" w:hAnsi="Verdana" w:cs="Arial"/>
                <w:snapToGrid w:val="0"/>
                <w:lang w:val="es-ES"/>
              </w:rPr>
            </w:pPr>
            <w:r w:rsidRPr="00FC7387">
              <w:rPr>
                <w:rFonts w:ascii="Verdana" w:hAnsi="Verdana" w:cs="Arial"/>
                <w:snapToGrid w:val="0"/>
                <w:lang w:val="es-ES"/>
              </w:rPr>
              <w:t>Definir conjuntamente con la unidad solicitante el proyecto y evaluar sus necesidades</w:t>
            </w:r>
          </w:p>
        </w:tc>
      </w:tr>
      <w:tr w:rsidR="008221F3" w:rsidRPr="00FC7387" w:rsidTr="008221F3">
        <w:trPr>
          <w:trHeight w:val="284"/>
          <w:jc w:val="center"/>
        </w:trPr>
        <w:tc>
          <w:tcPr>
            <w:tcW w:w="5000" w:type="pct"/>
            <w:gridSpan w:val="3"/>
            <w:shd w:val="clear" w:color="auto" w:fill="FFFFFF"/>
            <w:vAlign w:val="center"/>
          </w:tcPr>
          <w:p w:rsidR="008221F3" w:rsidRPr="00FC7387" w:rsidRDefault="008221F3" w:rsidP="00E64EEB">
            <w:pPr>
              <w:widowControl w:val="0"/>
              <w:numPr>
                <w:ilvl w:val="0"/>
                <w:numId w:val="147"/>
              </w:numPr>
              <w:autoSpaceDE w:val="0"/>
              <w:autoSpaceDN w:val="0"/>
              <w:adjustRightInd w:val="0"/>
              <w:spacing w:after="0" w:line="240" w:lineRule="auto"/>
              <w:ind w:left="284"/>
              <w:rPr>
                <w:rFonts w:ascii="Verdana" w:hAnsi="Verdana" w:cs="Arial"/>
                <w:snapToGrid w:val="0"/>
                <w:lang w:val="es-ES"/>
              </w:rPr>
            </w:pPr>
            <w:r w:rsidRPr="00FC7387">
              <w:rPr>
                <w:rFonts w:ascii="Verdana" w:hAnsi="Verdana" w:cs="Arial"/>
                <w:snapToGrid w:val="0"/>
                <w:lang w:val="es-ES"/>
              </w:rPr>
              <w:t>Programar, coordinar, ejecutar y evaluar el levantamiento de información de base y el procesamiento de datos, para asegurar  la disponibilidad oportuna y adecuada de la información.</w:t>
            </w:r>
          </w:p>
        </w:tc>
      </w:tr>
      <w:tr w:rsidR="008221F3" w:rsidRPr="00FC7387" w:rsidTr="008221F3">
        <w:trPr>
          <w:trHeight w:val="284"/>
          <w:jc w:val="center"/>
        </w:trPr>
        <w:tc>
          <w:tcPr>
            <w:tcW w:w="5000" w:type="pct"/>
            <w:gridSpan w:val="3"/>
            <w:shd w:val="clear" w:color="auto" w:fill="FFFFFF"/>
            <w:vAlign w:val="center"/>
          </w:tcPr>
          <w:p w:rsidR="008221F3" w:rsidRPr="00FC7387" w:rsidRDefault="008221F3" w:rsidP="00E64EEB">
            <w:pPr>
              <w:widowControl w:val="0"/>
              <w:numPr>
                <w:ilvl w:val="0"/>
                <w:numId w:val="147"/>
              </w:numPr>
              <w:autoSpaceDE w:val="0"/>
              <w:autoSpaceDN w:val="0"/>
              <w:adjustRightInd w:val="0"/>
              <w:spacing w:after="0" w:line="240" w:lineRule="auto"/>
              <w:ind w:left="284"/>
              <w:rPr>
                <w:rFonts w:ascii="Verdana" w:hAnsi="Verdana" w:cs="Arial"/>
                <w:snapToGrid w:val="0"/>
                <w:lang w:val="es-ES"/>
              </w:rPr>
            </w:pPr>
            <w:r w:rsidRPr="00FC7387">
              <w:rPr>
                <w:rFonts w:ascii="Verdana" w:hAnsi="Verdana" w:cs="Arial"/>
                <w:snapToGrid w:val="0"/>
                <w:lang w:val="es-ES"/>
              </w:rPr>
              <w:t>Resguardar las copias de perfiles de proyectos enviados a la Dirección de Inversión y Crédito Público del Ministerio de Hacienda, con su respectiva respuesta o aprobación</w:t>
            </w:r>
          </w:p>
        </w:tc>
      </w:tr>
      <w:tr w:rsidR="008221F3" w:rsidRPr="00FC7387" w:rsidTr="008221F3">
        <w:trPr>
          <w:trHeight w:val="284"/>
          <w:jc w:val="center"/>
        </w:trPr>
        <w:tc>
          <w:tcPr>
            <w:tcW w:w="5000" w:type="pct"/>
            <w:gridSpan w:val="3"/>
            <w:shd w:val="clear" w:color="auto" w:fill="FFFFFF"/>
            <w:vAlign w:val="center"/>
          </w:tcPr>
          <w:p w:rsidR="008221F3" w:rsidRPr="00FC7387" w:rsidRDefault="008221F3" w:rsidP="00E64EEB">
            <w:pPr>
              <w:widowControl w:val="0"/>
              <w:numPr>
                <w:ilvl w:val="0"/>
                <w:numId w:val="147"/>
              </w:numPr>
              <w:autoSpaceDE w:val="0"/>
              <w:autoSpaceDN w:val="0"/>
              <w:adjustRightInd w:val="0"/>
              <w:spacing w:after="0" w:line="240" w:lineRule="auto"/>
              <w:ind w:left="284"/>
              <w:rPr>
                <w:rFonts w:ascii="Verdana" w:hAnsi="Verdana" w:cs="Arial"/>
                <w:snapToGrid w:val="0"/>
                <w:lang w:val="es-ES"/>
              </w:rPr>
            </w:pPr>
            <w:r w:rsidRPr="00FC7387">
              <w:rPr>
                <w:rFonts w:ascii="Verdana" w:hAnsi="Verdana" w:cs="Arial"/>
                <w:snapToGrid w:val="0"/>
                <w:lang w:val="es-ES"/>
              </w:rPr>
              <w:t>Colaborar en el establecimiento de proyectos de desarrollo a nivel de todas las dependencias del Ministerio de Gobernación.</w:t>
            </w:r>
          </w:p>
        </w:tc>
      </w:tr>
      <w:tr w:rsidR="008221F3" w:rsidRPr="00FC7387" w:rsidTr="008221F3">
        <w:trPr>
          <w:trHeight w:val="284"/>
          <w:jc w:val="center"/>
        </w:trPr>
        <w:tc>
          <w:tcPr>
            <w:tcW w:w="5000" w:type="pct"/>
            <w:gridSpan w:val="3"/>
            <w:shd w:val="clear" w:color="auto" w:fill="FFFFFF"/>
            <w:vAlign w:val="center"/>
          </w:tcPr>
          <w:p w:rsidR="008221F3" w:rsidRPr="00FC7387" w:rsidRDefault="008221F3" w:rsidP="00E64EEB">
            <w:pPr>
              <w:widowControl w:val="0"/>
              <w:numPr>
                <w:ilvl w:val="0"/>
                <w:numId w:val="147"/>
              </w:numPr>
              <w:autoSpaceDE w:val="0"/>
              <w:autoSpaceDN w:val="0"/>
              <w:adjustRightInd w:val="0"/>
              <w:spacing w:after="0" w:line="240" w:lineRule="auto"/>
              <w:ind w:left="284"/>
              <w:rPr>
                <w:rFonts w:ascii="Verdana" w:hAnsi="Verdana" w:cs="Arial"/>
                <w:snapToGrid w:val="0"/>
                <w:lang w:val="es-ES"/>
              </w:rPr>
            </w:pPr>
            <w:r w:rsidRPr="00FC7387">
              <w:rPr>
                <w:rFonts w:ascii="Verdana" w:hAnsi="Verdana" w:cs="Arial"/>
                <w:snapToGrid w:val="0"/>
                <w:lang w:val="es-ES"/>
              </w:rPr>
              <w:t>Apoyar la elaboración de documentos técnicos y administrativos.</w:t>
            </w:r>
          </w:p>
        </w:tc>
      </w:tr>
      <w:tr w:rsidR="008221F3" w:rsidRPr="00FC7387" w:rsidTr="008221F3">
        <w:trPr>
          <w:trHeight w:val="284"/>
          <w:jc w:val="center"/>
        </w:trPr>
        <w:tc>
          <w:tcPr>
            <w:tcW w:w="5000" w:type="pct"/>
            <w:gridSpan w:val="3"/>
            <w:shd w:val="clear" w:color="auto" w:fill="FFFFFF"/>
            <w:vAlign w:val="center"/>
          </w:tcPr>
          <w:p w:rsidR="008221F3" w:rsidRPr="00FC7387" w:rsidRDefault="008221F3" w:rsidP="00E64EEB">
            <w:pPr>
              <w:widowControl w:val="0"/>
              <w:numPr>
                <w:ilvl w:val="0"/>
                <w:numId w:val="147"/>
              </w:numPr>
              <w:autoSpaceDE w:val="0"/>
              <w:autoSpaceDN w:val="0"/>
              <w:adjustRightInd w:val="0"/>
              <w:spacing w:after="0" w:line="240" w:lineRule="auto"/>
              <w:ind w:left="284"/>
              <w:rPr>
                <w:rFonts w:ascii="Verdana" w:hAnsi="Verdana" w:cs="Arial"/>
                <w:snapToGrid w:val="0"/>
                <w:lang w:val="es-ES"/>
              </w:rPr>
            </w:pPr>
            <w:r w:rsidRPr="00FC7387">
              <w:rPr>
                <w:rFonts w:ascii="Verdana" w:hAnsi="Verdana" w:cs="Arial"/>
                <w:snapToGrid w:val="0"/>
                <w:lang w:val="es-ES"/>
              </w:rPr>
              <w:t>Dar seguimiento a la gestión de Proyectos en las diferentes dependencias.</w:t>
            </w:r>
          </w:p>
        </w:tc>
      </w:tr>
      <w:tr w:rsidR="008221F3" w:rsidRPr="00FC7387" w:rsidTr="008221F3">
        <w:trPr>
          <w:trHeight w:val="284"/>
          <w:jc w:val="center"/>
        </w:trPr>
        <w:tc>
          <w:tcPr>
            <w:tcW w:w="5000" w:type="pct"/>
            <w:gridSpan w:val="3"/>
            <w:shd w:val="clear" w:color="auto" w:fill="FFFFFF"/>
            <w:vAlign w:val="center"/>
          </w:tcPr>
          <w:p w:rsidR="008221F3" w:rsidRPr="00FC7387" w:rsidRDefault="008221F3" w:rsidP="00E64EEB">
            <w:pPr>
              <w:widowControl w:val="0"/>
              <w:numPr>
                <w:ilvl w:val="0"/>
                <w:numId w:val="147"/>
              </w:numPr>
              <w:autoSpaceDE w:val="0"/>
              <w:autoSpaceDN w:val="0"/>
              <w:adjustRightInd w:val="0"/>
              <w:spacing w:after="0" w:line="240" w:lineRule="auto"/>
              <w:ind w:left="284"/>
              <w:rPr>
                <w:rFonts w:ascii="Verdana" w:hAnsi="Verdana" w:cs="Arial"/>
                <w:snapToGrid w:val="0"/>
                <w:lang w:val="es-ES"/>
              </w:rPr>
            </w:pPr>
            <w:r w:rsidRPr="00FC7387">
              <w:rPr>
                <w:rFonts w:ascii="Verdana" w:hAnsi="Verdana" w:cs="Arial"/>
                <w:snapToGrid w:val="0"/>
                <w:lang w:val="es-ES"/>
              </w:rPr>
              <w:t>Participar activamente en los diferentes procesos de Planificación del Ministerio de Gobernación.</w:t>
            </w:r>
          </w:p>
        </w:tc>
      </w:tr>
      <w:tr w:rsidR="008221F3" w:rsidRPr="00FC7387" w:rsidTr="008221F3">
        <w:trPr>
          <w:trHeight w:val="284"/>
          <w:jc w:val="center"/>
        </w:trPr>
        <w:tc>
          <w:tcPr>
            <w:tcW w:w="5000" w:type="pct"/>
            <w:gridSpan w:val="3"/>
            <w:shd w:val="clear" w:color="auto" w:fill="FFFFFF"/>
            <w:vAlign w:val="center"/>
          </w:tcPr>
          <w:p w:rsidR="008221F3" w:rsidRPr="00FC7387" w:rsidRDefault="008221F3" w:rsidP="00E64EEB">
            <w:pPr>
              <w:widowControl w:val="0"/>
              <w:numPr>
                <w:ilvl w:val="0"/>
                <w:numId w:val="147"/>
              </w:numPr>
              <w:autoSpaceDE w:val="0"/>
              <w:autoSpaceDN w:val="0"/>
              <w:adjustRightInd w:val="0"/>
              <w:spacing w:after="0" w:line="240" w:lineRule="auto"/>
              <w:ind w:left="284"/>
              <w:rPr>
                <w:rFonts w:ascii="Verdana" w:hAnsi="Verdana" w:cs="Arial"/>
                <w:snapToGrid w:val="0"/>
                <w:lang w:val="es-ES"/>
              </w:rPr>
            </w:pPr>
            <w:r w:rsidRPr="00FC7387">
              <w:rPr>
                <w:rFonts w:ascii="Verdana" w:hAnsi="Verdana" w:cs="Arial"/>
                <w:snapToGrid w:val="0"/>
                <w:lang w:val="es-ES"/>
              </w:rPr>
              <w:t>Ingresar información física, financiera, geográfica de los proyectos, seguimiento y consultar la base de datos y sistemas informáticos de la Dirección de Inversión de Crédito Público del Ministerio de Hacienda.</w:t>
            </w:r>
          </w:p>
        </w:tc>
      </w:tr>
      <w:tr w:rsidR="008221F3" w:rsidRPr="00FC7387" w:rsidTr="008221F3">
        <w:trPr>
          <w:trHeight w:val="284"/>
          <w:jc w:val="center"/>
        </w:trPr>
        <w:tc>
          <w:tcPr>
            <w:tcW w:w="5000" w:type="pct"/>
            <w:gridSpan w:val="3"/>
            <w:shd w:val="clear" w:color="auto" w:fill="FFFFFF"/>
            <w:vAlign w:val="center"/>
          </w:tcPr>
          <w:p w:rsidR="008221F3" w:rsidRPr="00FC7387" w:rsidRDefault="008221F3" w:rsidP="00E64EEB">
            <w:pPr>
              <w:widowControl w:val="0"/>
              <w:numPr>
                <w:ilvl w:val="0"/>
                <w:numId w:val="147"/>
              </w:numPr>
              <w:autoSpaceDE w:val="0"/>
              <w:autoSpaceDN w:val="0"/>
              <w:adjustRightInd w:val="0"/>
              <w:spacing w:after="0" w:line="240" w:lineRule="auto"/>
              <w:ind w:left="284"/>
              <w:rPr>
                <w:rFonts w:ascii="Verdana" w:hAnsi="Verdana" w:cs="Arial"/>
                <w:snapToGrid w:val="0"/>
                <w:lang w:val="es-ES"/>
              </w:rPr>
            </w:pPr>
            <w:r w:rsidRPr="00FC7387">
              <w:rPr>
                <w:rFonts w:ascii="Verdana" w:hAnsi="Verdana" w:cs="Arial"/>
                <w:snapToGrid w:val="0"/>
                <w:lang w:val="es-ES"/>
              </w:rPr>
              <w:t>Análisis de las necesidades del plan anual y quinquenal Institucional, o de los nuevos proyectos decididos por el Director de Planificación y Desarrollo Estratégico</w:t>
            </w:r>
          </w:p>
        </w:tc>
      </w:tr>
      <w:tr w:rsidR="008221F3" w:rsidRPr="00FC7387" w:rsidTr="008221F3">
        <w:trPr>
          <w:trHeight w:val="284"/>
          <w:jc w:val="center"/>
        </w:trPr>
        <w:tc>
          <w:tcPr>
            <w:tcW w:w="5000" w:type="pct"/>
            <w:gridSpan w:val="3"/>
            <w:shd w:val="clear" w:color="auto" w:fill="FFFFFF"/>
            <w:vAlign w:val="center"/>
          </w:tcPr>
          <w:p w:rsidR="008221F3" w:rsidRPr="00FC7387" w:rsidRDefault="008221F3" w:rsidP="00E64EEB">
            <w:pPr>
              <w:widowControl w:val="0"/>
              <w:numPr>
                <w:ilvl w:val="0"/>
                <w:numId w:val="147"/>
              </w:numPr>
              <w:autoSpaceDE w:val="0"/>
              <w:autoSpaceDN w:val="0"/>
              <w:adjustRightInd w:val="0"/>
              <w:spacing w:after="0" w:line="240" w:lineRule="auto"/>
              <w:ind w:left="284"/>
              <w:rPr>
                <w:rFonts w:ascii="Verdana" w:hAnsi="Verdana" w:cs="Arial"/>
                <w:snapToGrid w:val="0"/>
                <w:lang w:val="es-ES"/>
              </w:rPr>
            </w:pPr>
            <w:r w:rsidRPr="00FC7387">
              <w:rPr>
                <w:rFonts w:ascii="Verdana" w:hAnsi="Verdana" w:cs="Arial"/>
                <w:snapToGrid w:val="0"/>
                <w:lang w:val="es-ES"/>
              </w:rPr>
              <w:t>Apoyo a la Dirección de Planificación en áreas de su competencia.</w:t>
            </w:r>
          </w:p>
        </w:tc>
      </w:tr>
      <w:tr w:rsidR="008221F3" w:rsidRPr="00FC7387" w:rsidTr="008221F3">
        <w:trPr>
          <w:trHeight w:val="284"/>
          <w:jc w:val="center"/>
        </w:trPr>
        <w:tc>
          <w:tcPr>
            <w:tcW w:w="5000" w:type="pct"/>
            <w:gridSpan w:val="3"/>
            <w:shd w:val="clear" w:color="auto" w:fill="FFFFFF"/>
            <w:vAlign w:val="center"/>
          </w:tcPr>
          <w:p w:rsidR="008221F3" w:rsidRPr="00FC7387" w:rsidRDefault="008221F3" w:rsidP="00E64EEB">
            <w:pPr>
              <w:widowControl w:val="0"/>
              <w:numPr>
                <w:ilvl w:val="0"/>
                <w:numId w:val="147"/>
              </w:numPr>
              <w:autoSpaceDE w:val="0"/>
              <w:autoSpaceDN w:val="0"/>
              <w:adjustRightInd w:val="0"/>
              <w:spacing w:after="0" w:line="240" w:lineRule="auto"/>
              <w:ind w:left="284"/>
              <w:rPr>
                <w:rFonts w:ascii="Verdana" w:hAnsi="Verdana" w:cs="Arial"/>
                <w:snapToGrid w:val="0"/>
                <w:lang w:val="es-ES"/>
              </w:rPr>
            </w:pPr>
            <w:r w:rsidRPr="00FC7387">
              <w:rPr>
                <w:rFonts w:ascii="Verdana" w:hAnsi="Verdana" w:cs="Arial"/>
                <w:snapToGrid w:val="0"/>
                <w:lang w:val="es-ES"/>
              </w:rPr>
              <w:t>Determinación de las necesidades de adquisiciones y contrataciones de la Unidad.</w:t>
            </w:r>
          </w:p>
        </w:tc>
      </w:tr>
      <w:tr w:rsidR="008221F3" w:rsidRPr="00FC7387" w:rsidTr="008221F3">
        <w:trPr>
          <w:trHeight w:val="284"/>
          <w:jc w:val="center"/>
        </w:trPr>
        <w:tc>
          <w:tcPr>
            <w:tcW w:w="5000" w:type="pct"/>
            <w:gridSpan w:val="3"/>
            <w:shd w:val="clear" w:color="auto" w:fill="FFFFFF"/>
            <w:vAlign w:val="center"/>
          </w:tcPr>
          <w:p w:rsidR="008221F3" w:rsidRPr="00FC7387" w:rsidRDefault="008221F3" w:rsidP="00E64EEB">
            <w:pPr>
              <w:widowControl w:val="0"/>
              <w:numPr>
                <w:ilvl w:val="0"/>
                <w:numId w:val="147"/>
              </w:numPr>
              <w:autoSpaceDE w:val="0"/>
              <w:autoSpaceDN w:val="0"/>
              <w:adjustRightInd w:val="0"/>
              <w:spacing w:after="0" w:line="240" w:lineRule="auto"/>
              <w:ind w:left="284"/>
              <w:rPr>
                <w:rFonts w:ascii="Verdana" w:hAnsi="Verdana" w:cs="Arial"/>
                <w:snapToGrid w:val="0"/>
                <w:lang w:val="es-ES"/>
              </w:rPr>
            </w:pPr>
            <w:r w:rsidRPr="00FC7387">
              <w:rPr>
                <w:rFonts w:ascii="Verdana" w:hAnsi="Verdana" w:cs="Arial"/>
                <w:snapToGrid w:val="0"/>
                <w:lang w:val="es-ES"/>
              </w:rPr>
              <w:t>Otras actividades de trabajo que a criterio de la Dirección de Planificación sean necesarias realizar.</w:t>
            </w:r>
          </w:p>
          <w:p w:rsidR="008221F3" w:rsidRPr="00FC7387" w:rsidRDefault="008221F3" w:rsidP="008221F3">
            <w:pPr>
              <w:widowControl w:val="0"/>
              <w:autoSpaceDE w:val="0"/>
              <w:autoSpaceDN w:val="0"/>
              <w:adjustRightInd w:val="0"/>
              <w:spacing w:after="0" w:line="240" w:lineRule="auto"/>
              <w:ind w:left="284"/>
              <w:rPr>
                <w:rFonts w:ascii="Verdana" w:hAnsi="Verdana" w:cs="Arial"/>
                <w:snapToGrid w:val="0"/>
                <w:lang w:val="es-ES"/>
              </w:rPr>
            </w:pPr>
          </w:p>
        </w:tc>
      </w:tr>
      <w:tr w:rsidR="008221F3" w:rsidRPr="00FC7387" w:rsidTr="008221F3">
        <w:trPr>
          <w:trHeight w:val="284"/>
          <w:jc w:val="center"/>
        </w:trPr>
        <w:tc>
          <w:tcPr>
            <w:tcW w:w="5000" w:type="pct"/>
            <w:gridSpan w:val="3"/>
            <w:shd w:val="clear" w:color="auto" w:fill="FFFFFF"/>
            <w:vAlign w:val="center"/>
          </w:tcPr>
          <w:p w:rsidR="008221F3" w:rsidRPr="00FC7387" w:rsidRDefault="008221F3" w:rsidP="00E64EEB">
            <w:pPr>
              <w:widowControl w:val="0"/>
              <w:numPr>
                <w:ilvl w:val="0"/>
                <w:numId w:val="148"/>
              </w:numPr>
              <w:autoSpaceDE w:val="0"/>
              <w:autoSpaceDN w:val="0"/>
              <w:adjustRightInd w:val="0"/>
              <w:spacing w:after="0" w:line="240" w:lineRule="auto"/>
              <w:ind w:left="426" w:firstLine="0"/>
              <w:rPr>
                <w:rFonts w:ascii="Verdana" w:hAnsi="Verdana" w:cs="Arial"/>
                <w:b/>
                <w:lang w:eastAsia="es-SV"/>
              </w:rPr>
            </w:pPr>
            <w:r w:rsidRPr="00FC7387">
              <w:rPr>
                <w:rFonts w:ascii="Verdana" w:hAnsi="Verdana" w:cs="Arial"/>
                <w:b/>
                <w:lang w:eastAsia="es-SV"/>
              </w:rPr>
              <w:t>RELACIONES DE TRABAJO</w:t>
            </w:r>
          </w:p>
        </w:tc>
      </w:tr>
      <w:tr w:rsidR="008221F3" w:rsidRPr="00FC7387" w:rsidTr="008221F3">
        <w:trPr>
          <w:trHeight w:val="284"/>
          <w:jc w:val="center"/>
        </w:trPr>
        <w:tc>
          <w:tcPr>
            <w:tcW w:w="2257" w:type="pct"/>
            <w:gridSpan w:val="2"/>
            <w:shd w:val="clear" w:color="auto" w:fill="FFFFFF"/>
            <w:vAlign w:val="center"/>
          </w:tcPr>
          <w:p w:rsidR="008221F3" w:rsidRPr="00FC7387" w:rsidRDefault="008221F3" w:rsidP="008221F3">
            <w:pPr>
              <w:spacing w:after="0"/>
              <w:jc w:val="center"/>
              <w:rPr>
                <w:rFonts w:ascii="Verdana" w:hAnsi="Verdana" w:cs="Arial"/>
                <w:b/>
                <w:lang w:eastAsia="es-SV"/>
              </w:rPr>
            </w:pPr>
            <w:r w:rsidRPr="00FC7387">
              <w:rPr>
                <w:rFonts w:ascii="Verdana" w:hAnsi="Verdana" w:cs="Arial"/>
                <w:b/>
                <w:lang w:eastAsia="es-SV"/>
              </w:rPr>
              <w:t>Internas</w:t>
            </w:r>
          </w:p>
        </w:tc>
        <w:tc>
          <w:tcPr>
            <w:tcW w:w="2743" w:type="pct"/>
            <w:shd w:val="clear" w:color="auto" w:fill="FFFFFF"/>
            <w:vAlign w:val="center"/>
          </w:tcPr>
          <w:p w:rsidR="008221F3" w:rsidRPr="00FC7387" w:rsidRDefault="008221F3" w:rsidP="008221F3">
            <w:pPr>
              <w:spacing w:after="0"/>
              <w:jc w:val="center"/>
              <w:rPr>
                <w:rFonts w:ascii="Verdana" w:hAnsi="Verdana" w:cs="Arial"/>
                <w:b/>
                <w:lang w:eastAsia="es-SV"/>
              </w:rPr>
            </w:pPr>
            <w:r w:rsidRPr="00FC7387">
              <w:rPr>
                <w:rFonts w:ascii="Verdana" w:hAnsi="Verdana" w:cs="Arial"/>
                <w:b/>
                <w:lang w:eastAsia="es-SV"/>
              </w:rPr>
              <w:t>Para</w:t>
            </w:r>
          </w:p>
        </w:tc>
      </w:tr>
      <w:tr w:rsidR="008221F3" w:rsidRPr="00FC7387" w:rsidTr="008221F3">
        <w:trPr>
          <w:trHeight w:val="713"/>
          <w:jc w:val="center"/>
        </w:trPr>
        <w:tc>
          <w:tcPr>
            <w:tcW w:w="2257" w:type="pct"/>
            <w:gridSpan w:val="2"/>
            <w:shd w:val="clear" w:color="auto" w:fill="FFFFFF"/>
            <w:vAlign w:val="center"/>
          </w:tcPr>
          <w:p w:rsidR="008221F3" w:rsidRPr="00F841B4" w:rsidRDefault="008221F3" w:rsidP="00E64EEB">
            <w:pPr>
              <w:pStyle w:val="Prrafodelista"/>
              <w:numPr>
                <w:ilvl w:val="0"/>
                <w:numId w:val="454"/>
              </w:numPr>
              <w:rPr>
                <w:rFonts w:ascii="Verdana" w:hAnsi="Verdana"/>
                <w:sz w:val="20"/>
                <w:szCs w:val="20"/>
                <w:lang w:eastAsia="es-SV"/>
              </w:rPr>
            </w:pPr>
            <w:r w:rsidRPr="00F841B4">
              <w:rPr>
                <w:rFonts w:ascii="Verdana" w:hAnsi="Verdana"/>
                <w:sz w:val="20"/>
                <w:szCs w:val="20"/>
                <w:lang w:eastAsia="es-SV"/>
              </w:rPr>
              <w:t>Direcciones, Gobernaciones y Unidades MIGOB</w:t>
            </w:r>
          </w:p>
        </w:tc>
        <w:tc>
          <w:tcPr>
            <w:tcW w:w="2743" w:type="pct"/>
            <w:shd w:val="clear" w:color="auto" w:fill="FFFFFF"/>
            <w:vAlign w:val="center"/>
          </w:tcPr>
          <w:p w:rsidR="008221F3" w:rsidRPr="00F841B4" w:rsidRDefault="008221F3" w:rsidP="00E64EEB">
            <w:pPr>
              <w:pStyle w:val="Prrafodelista"/>
              <w:numPr>
                <w:ilvl w:val="0"/>
                <w:numId w:val="454"/>
              </w:numPr>
              <w:rPr>
                <w:rFonts w:ascii="Verdana" w:hAnsi="Verdana"/>
                <w:sz w:val="20"/>
                <w:szCs w:val="20"/>
                <w:lang w:eastAsia="es-SV"/>
              </w:rPr>
            </w:pPr>
            <w:r w:rsidRPr="00F841B4">
              <w:rPr>
                <w:rFonts w:ascii="Verdana" w:hAnsi="Verdana"/>
                <w:sz w:val="20"/>
                <w:szCs w:val="20"/>
                <w:lang w:eastAsia="es-SV"/>
              </w:rPr>
              <w:t>Apoyo en la formulación de proyectos de inversión pública.</w:t>
            </w:r>
          </w:p>
        </w:tc>
      </w:tr>
      <w:tr w:rsidR="008221F3" w:rsidRPr="00FC7387" w:rsidTr="008221F3">
        <w:trPr>
          <w:trHeight w:val="352"/>
          <w:jc w:val="center"/>
        </w:trPr>
        <w:tc>
          <w:tcPr>
            <w:tcW w:w="2257" w:type="pct"/>
            <w:gridSpan w:val="2"/>
            <w:shd w:val="clear" w:color="auto" w:fill="FFFFFF"/>
            <w:vAlign w:val="center"/>
          </w:tcPr>
          <w:p w:rsidR="008221F3" w:rsidRPr="00FC7387" w:rsidRDefault="008221F3" w:rsidP="008221F3">
            <w:pPr>
              <w:spacing w:after="0"/>
              <w:jc w:val="center"/>
              <w:rPr>
                <w:rFonts w:ascii="Verdana" w:hAnsi="Verdana" w:cs="Arial"/>
                <w:b/>
                <w:lang w:eastAsia="es-SV"/>
              </w:rPr>
            </w:pPr>
            <w:r w:rsidRPr="00FC7387">
              <w:rPr>
                <w:rFonts w:ascii="Verdana" w:hAnsi="Verdana" w:cs="Arial"/>
                <w:b/>
                <w:lang w:eastAsia="es-SV"/>
              </w:rPr>
              <w:t>Externa</w:t>
            </w:r>
          </w:p>
        </w:tc>
        <w:tc>
          <w:tcPr>
            <w:tcW w:w="2743" w:type="pct"/>
            <w:shd w:val="clear" w:color="auto" w:fill="FFFFFF"/>
            <w:vAlign w:val="center"/>
          </w:tcPr>
          <w:p w:rsidR="008221F3" w:rsidRPr="00FC7387" w:rsidRDefault="008221F3" w:rsidP="008221F3">
            <w:pPr>
              <w:spacing w:after="0"/>
              <w:ind w:left="278" w:hanging="278"/>
              <w:jc w:val="center"/>
              <w:rPr>
                <w:rFonts w:ascii="Verdana" w:hAnsi="Verdana" w:cs="Arial"/>
                <w:b/>
                <w:lang w:eastAsia="es-SV"/>
              </w:rPr>
            </w:pPr>
            <w:r w:rsidRPr="00FC7387">
              <w:rPr>
                <w:rFonts w:ascii="Verdana" w:hAnsi="Verdana" w:cs="Arial"/>
                <w:b/>
                <w:lang w:eastAsia="es-SV"/>
              </w:rPr>
              <w:t>Para</w:t>
            </w:r>
          </w:p>
        </w:tc>
      </w:tr>
      <w:tr w:rsidR="008221F3" w:rsidRPr="00FC7387" w:rsidTr="008221F3">
        <w:trPr>
          <w:trHeight w:val="471"/>
          <w:jc w:val="center"/>
        </w:trPr>
        <w:tc>
          <w:tcPr>
            <w:tcW w:w="2257" w:type="pct"/>
            <w:gridSpan w:val="2"/>
            <w:shd w:val="clear" w:color="auto" w:fill="FFFFFF"/>
            <w:vAlign w:val="center"/>
          </w:tcPr>
          <w:p w:rsidR="008221F3" w:rsidRPr="00F841B4" w:rsidRDefault="008221F3" w:rsidP="00E64EEB">
            <w:pPr>
              <w:pStyle w:val="Prrafodelista"/>
              <w:numPr>
                <w:ilvl w:val="0"/>
                <w:numId w:val="455"/>
              </w:numPr>
              <w:rPr>
                <w:rFonts w:ascii="Verdana" w:hAnsi="Verdana"/>
                <w:sz w:val="20"/>
                <w:szCs w:val="20"/>
                <w:lang w:val="es-ES_tradnl" w:eastAsia="es-SV"/>
              </w:rPr>
            </w:pPr>
            <w:r w:rsidRPr="00F841B4">
              <w:rPr>
                <w:rFonts w:ascii="Verdana" w:hAnsi="Verdana"/>
                <w:sz w:val="20"/>
                <w:szCs w:val="20"/>
                <w:lang w:val="es-ES_tradnl" w:eastAsia="es-SV"/>
              </w:rPr>
              <w:t>Organizaciones Internacionales</w:t>
            </w:r>
          </w:p>
        </w:tc>
        <w:tc>
          <w:tcPr>
            <w:tcW w:w="2743" w:type="pct"/>
            <w:shd w:val="clear" w:color="auto" w:fill="FFFFFF"/>
            <w:vAlign w:val="center"/>
          </w:tcPr>
          <w:p w:rsidR="008221F3" w:rsidRPr="00F841B4" w:rsidRDefault="008221F3" w:rsidP="00E64EEB">
            <w:pPr>
              <w:pStyle w:val="Prrafodelista"/>
              <w:numPr>
                <w:ilvl w:val="0"/>
                <w:numId w:val="455"/>
              </w:numPr>
              <w:rPr>
                <w:rFonts w:ascii="Verdana" w:hAnsi="Verdana" w:cs="Arial"/>
                <w:sz w:val="20"/>
                <w:szCs w:val="20"/>
                <w:lang w:eastAsia="es-SV"/>
              </w:rPr>
            </w:pPr>
            <w:r w:rsidRPr="00F841B4">
              <w:rPr>
                <w:rFonts w:ascii="Verdana" w:hAnsi="Verdana" w:cs="Arial"/>
                <w:sz w:val="20"/>
                <w:szCs w:val="20"/>
                <w:lang w:eastAsia="es-SV"/>
              </w:rPr>
              <w:t>Elaboración de Planes de Acción y trámites administrativos.</w:t>
            </w:r>
          </w:p>
        </w:tc>
      </w:tr>
      <w:tr w:rsidR="008221F3" w:rsidRPr="00FC7387" w:rsidTr="008221F3">
        <w:trPr>
          <w:trHeight w:val="694"/>
          <w:jc w:val="center"/>
        </w:trPr>
        <w:tc>
          <w:tcPr>
            <w:tcW w:w="2257" w:type="pct"/>
            <w:gridSpan w:val="2"/>
            <w:shd w:val="clear" w:color="auto" w:fill="FFFFFF"/>
            <w:vAlign w:val="center"/>
          </w:tcPr>
          <w:p w:rsidR="008221F3" w:rsidRPr="00F841B4" w:rsidRDefault="008221F3" w:rsidP="00E64EEB">
            <w:pPr>
              <w:pStyle w:val="Prrafodelista"/>
              <w:numPr>
                <w:ilvl w:val="0"/>
                <w:numId w:val="455"/>
              </w:numPr>
              <w:rPr>
                <w:rFonts w:ascii="Verdana" w:hAnsi="Verdana"/>
                <w:sz w:val="20"/>
                <w:szCs w:val="20"/>
                <w:lang w:val="es-ES_tradnl" w:eastAsia="es-SV"/>
              </w:rPr>
            </w:pPr>
            <w:r w:rsidRPr="00F841B4">
              <w:rPr>
                <w:rFonts w:ascii="Verdana" w:hAnsi="Verdana"/>
                <w:sz w:val="20"/>
                <w:szCs w:val="20"/>
                <w:lang w:val="es-ES_tradnl" w:eastAsia="es-SV"/>
              </w:rPr>
              <w:t>Ministerio de Relaciones exteriores</w:t>
            </w:r>
          </w:p>
        </w:tc>
        <w:tc>
          <w:tcPr>
            <w:tcW w:w="2743" w:type="pct"/>
            <w:shd w:val="clear" w:color="auto" w:fill="FFFFFF"/>
            <w:vAlign w:val="center"/>
          </w:tcPr>
          <w:p w:rsidR="008221F3" w:rsidRPr="00F841B4" w:rsidRDefault="008221F3" w:rsidP="00E64EEB">
            <w:pPr>
              <w:pStyle w:val="Prrafodelista"/>
              <w:numPr>
                <w:ilvl w:val="0"/>
                <w:numId w:val="455"/>
              </w:numPr>
              <w:rPr>
                <w:rFonts w:ascii="Verdana" w:hAnsi="Verdana" w:cs="Arial"/>
                <w:sz w:val="20"/>
                <w:szCs w:val="20"/>
                <w:lang w:eastAsia="es-SV"/>
              </w:rPr>
            </w:pPr>
            <w:r w:rsidRPr="00F841B4">
              <w:rPr>
                <w:rFonts w:ascii="Verdana" w:hAnsi="Verdana" w:cs="Arial"/>
                <w:sz w:val="20"/>
                <w:szCs w:val="20"/>
                <w:lang w:eastAsia="es-SV"/>
              </w:rPr>
              <w:t>Trámites administrativos que se requieran.</w:t>
            </w:r>
          </w:p>
        </w:tc>
      </w:tr>
      <w:tr w:rsidR="008221F3" w:rsidRPr="00FC7387" w:rsidTr="008221F3">
        <w:trPr>
          <w:trHeight w:val="694"/>
          <w:jc w:val="center"/>
        </w:trPr>
        <w:tc>
          <w:tcPr>
            <w:tcW w:w="2257" w:type="pct"/>
            <w:gridSpan w:val="2"/>
            <w:shd w:val="clear" w:color="auto" w:fill="FFFFFF"/>
            <w:vAlign w:val="center"/>
          </w:tcPr>
          <w:p w:rsidR="008221F3" w:rsidRPr="00F841B4" w:rsidRDefault="008221F3" w:rsidP="00E64EEB">
            <w:pPr>
              <w:pStyle w:val="Prrafodelista"/>
              <w:numPr>
                <w:ilvl w:val="0"/>
                <w:numId w:val="455"/>
              </w:numPr>
              <w:rPr>
                <w:rFonts w:ascii="Verdana" w:hAnsi="Verdana"/>
                <w:sz w:val="20"/>
                <w:szCs w:val="20"/>
                <w:lang w:val="es-ES_tradnl" w:eastAsia="es-SV"/>
              </w:rPr>
            </w:pPr>
            <w:r w:rsidRPr="00F841B4">
              <w:rPr>
                <w:rFonts w:ascii="Verdana" w:hAnsi="Verdana"/>
                <w:sz w:val="20"/>
                <w:szCs w:val="20"/>
                <w:lang w:val="es-ES_tradnl" w:eastAsia="es-SV"/>
              </w:rPr>
              <w:t>Ministerio de Hacienda</w:t>
            </w:r>
          </w:p>
        </w:tc>
        <w:tc>
          <w:tcPr>
            <w:tcW w:w="2743" w:type="pct"/>
            <w:shd w:val="clear" w:color="auto" w:fill="FFFFFF"/>
            <w:vAlign w:val="center"/>
          </w:tcPr>
          <w:p w:rsidR="008221F3" w:rsidRPr="00F841B4" w:rsidRDefault="008221F3" w:rsidP="00E64EEB">
            <w:pPr>
              <w:pStyle w:val="Prrafodelista"/>
              <w:numPr>
                <w:ilvl w:val="0"/>
                <w:numId w:val="455"/>
              </w:numPr>
              <w:rPr>
                <w:rFonts w:ascii="Verdana" w:hAnsi="Verdana" w:cs="Arial"/>
                <w:sz w:val="20"/>
                <w:szCs w:val="20"/>
                <w:lang w:eastAsia="es-SV"/>
              </w:rPr>
            </w:pPr>
            <w:r w:rsidRPr="00F841B4">
              <w:rPr>
                <w:rFonts w:ascii="Verdana" w:hAnsi="Verdana" w:cs="Arial"/>
                <w:sz w:val="20"/>
                <w:szCs w:val="20"/>
                <w:lang w:eastAsia="es-SV"/>
              </w:rPr>
              <w:t>Gestiones administrativas referentes a proyectos de inversión pública.</w:t>
            </w:r>
          </w:p>
        </w:tc>
      </w:tr>
      <w:tr w:rsidR="008221F3" w:rsidRPr="00FC7387" w:rsidTr="008221F3">
        <w:trPr>
          <w:trHeight w:val="694"/>
          <w:jc w:val="center"/>
        </w:trPr>
        <w:tc>
          <w:tcPr>
            <w:tcW w:w="2257" w:type="pct"/>
            <w:gridSpan w:val="2"/>
            <w:shd w:val="clear" w:color="auto" w:fill="FFFFFF"/>
            <w:vAlign w:val="center"/>
          </w:tcPr>
          <w:p w:rsidR="008221F3" w:rsidRPr="00F841B4" w:rsidRDefault="008221F3" w:rsidP="00E64EEB">
            <w:pPr>
              <w:pStyle w:val="Prrafodelista"/>
              <w:numPr>
                <w:ilvl w:val="0"/>
                <w:numId w:val="455"/>
              </w:numPr>
              <w:rPr>
                <w:rFonts w:ascii="Verdana" w:hAnsi="Verdana"/>
                <w:sz w:val="20"/>
                <w:szCs w:val="20"/>
                <w:lang w:val="es-ES_tradnl" w:eastAsia="es-SV"/>
              </w:rPr>
            </w:pPr>
            <w:r w:rsidRPr="00F841B4">
              <w:rPr>
                <w:rFonts w:ascii="Verdana" w:hAnsi="Verdana"/>
                <w:sz w:val="20"/>
                <w:szCs w:val="20"/>
                <w:lang w:val="es-ES_tradnl" w:eastAsia="es-SV"/>
              </w:rPr>
              <w:t>Casa Presidencial</w:t>
            </w:r>
          </w:p>
        </w:tc>
        <w:tc>
          <w:tcPr>
            <w:tcW w:w="2743" w:type="pct"/>
            <w:shd w:val="clear" w:color="auto" w:fill="FFFFFF"/>
            <w:vAlign w:val="center"/>
          </w:tcPr>
          <w:p w:rsidR="008221F3" w:rsidRPr="00F841B4" w:rsidRDefault="008221F3" w:rsidP="00E64EEB">
            <w:pPr>
              <w:pStyle w:val="Prrafodelista"/>
              <w:numPr>
                <w:ilvl w:val="0"/>
                <w:numId w:val="455"/>
              </w:numPr>
              <w:rPr>
                <w:rFonts w:ascii="Verdana" w:hAnsi="Verdana" w:cs="Arial"/>
                <w:sz w:val="20"/>
                <w:szCs w:val="20"/>
                <w:lang w:eastAsia="es-SV"/>
              </w:rPr>
            </w:pPr>
            <w:r w:rsidRPr="00F841B4">
              <w:rPr>
                <w:rFonts w:ascii="Verdana" w:hAnsi="Verdana" w:cs="Arial"/>
                <w:sz w:val="20"/>
                <w:szCs w:val="20"/>
                <w:lang w:eastAsia="es-SV"/>
              </w:rPr>
              <w:t>Brindar informes requeridos</w:t>
            </w:r>
          </w:p>
        </w:tc>
      </w:tr>
    </w:tbl>
    <w:p w:rsidR="008221F3" w:rsidRPr="00FC7387" w:rsidRDefault="008221F3" w:rsidP="008221F3">
      <w:pPr>
        <w:rPr>
          <w:rFonts w:ascii="Verdana" w:hAnsi="Verdana" w:cs="Arial"/>
        </w:rPr>
      </w:pPr>
    </w:p>
    <w:p w:rsidR="008221F3" w:rsidRDefault="008221F3" w:rsidP="008221F3">
      <w:pPr>
        <w:rPr>
          <w:rFonts w:ascii="Verdana" w:hAnsi="Verdana" w:cs="Arial"/>
          <w:b/>
        </w:rPr>
      </w:pPr>
    </w:p>
    <w:p w:rsidR="00F85941" w:rsidRPr="00FC7387" w:rsidRDefault="00F85941" w:rsidP="008221F3">
      <w:pPr>
        <w:rPr>
          <w:rFonts w:ascii="Verdana" w:hAnsi="Verdana" w:cs="Arial"/>
          <w:b/>
        </w:rPr>
      </w:pPr>
    </w:p>
    <w:p w:rsidR="008221F3" w:rsidRPr="00FC7387" w:rsidRDefault="008221F3" w:rsidP="008221F3">
      <w:pPr>
        <w:rPr>
          <w:rFonts w:ascii="Verdana" w:hAnsi="Verdana" w:cs="Arial"/>
          <w:b/>
        </w:rPr>
      </w:pPr>
      <w:bookmarkStart w:id="206" w:name="_Toc373239445"/>
      <w:r w:rsidRPr="00FC7387">
        <w:rPr>
          <w:rFonts w:ascii="Verdana" w:hAnsi="Verdana" w:cs="Arial"/>
          <w:b/>
        </w:rPr>
        <w:lastRenderedPageBreak/>
        <w:t>ORGANIGRAMA: UNIDAD DE PLANIFICACIÓN Y SEGUIMIENTO</w:t>
      </w:r>
      <w:bookmarkEnd w:id="206"/>
    </w:p>
    <w:p w:rsidR="008221F3" w:rsidRPr="00FC7387" w:rsidRDefault="00734290" w:rsidP="008221F3">
      <w:pPr>
        <w:rPr>
          <w:rFonts w:ascii="Verdana" w:hAnsi="Verdana" w:cs="Arial"/>
          <w:b/>
        </w:rPr>
      </w:pPr>
      <w:r>
        <w:rPr>
          <w:rFonts w:ascii="Verdana" w:hAnsi="Verdana" w:cs="Arial"/>
          <w:noProof/>
          <w:lang w:eastAsia="es-SV"/>
        </w:rPr>
        <w:pict>
          <v:shape id="_x0000_s1090" type="#_x0000_t75" style="position:absolute;margin-left:175.25pt;margin-top:10.5pt;width:150.75pt;height:99.75pt;z-index:251738624" wrapcoords="107 487 107 7958 10531 8283 10531 13480 3116 13642 2687 13805 2687 21275 18913 21275 19128 13805 18376 13642 10961 13480 10961 8283 19773 8283 21600 7795 21493 487 107 487">
            <v:imagedata r:id="rId22" o:title=""/>
            <w10:wrap type="tight"/>
          </v:shape>
          <o:OLEObject Type="Embed" ProgID="Visio.Drawing.11" ShapeID="_x0000_s1090" DrawAspect="Content" ObjectID="_1552309869" r:id="rId23"/>
        </w:pict>
      </w:r>
    </w:p>
    <w:p w:rsidR="008221F3" w:rsidRPr="00FC7387" w:rsidRDefault="008221F3" w:rsidP="008221F3">
      <w:pPr>
        <w:rPr>
          <w:rFonts w:ascii="Verdana" w:hAnsi="Verdana" w:cs="Arial"/>
        </w:rPr>
      </w:pPr>
    </w:p>
    <w:p w:rsidR="008221F3" w:rsidRPr="00FC7387" w:rsidRDefault="008221F3" w:rsidP="008221F3">
      <w:pPr>
        <w:rPr>
          <w:rFonts w:ascii="Verdana" w:hAnsi="Verdana" w:cs="Arial"/>
        </w:rPr>
      </w:pPr>
    </w:p>
    <w:p w:rsidR="008221F3" w:rsidRPr="00FC7387" w:rsidRDefault="008221F3" w:rsidP="008221F3">
      <w:pPr>
        <w:rPr>
          <w:rFonts w:ascii="Verdana" w:hAnsi="Verdana" w:cs="Arial"/>
        </w:rPr>
      </w:pPr>
    </w:p>
    <w:p w:rsidR="008221F3" w:rsidRPr="00FC7387" w:rsidRDefault="008221F3" w:rsidP="008221F3">
      <w:pPr>
        <w:rPr>
          <w:rFonts w:ascii="Verdana" w:hAnsi="Verdana" w:cs="Arial"/>
        </w:rPr>
      </w:pPr>
    </w:p>
    <w:p w:rsidR="008221F3" w:rsidRPr="00FC7387" w:rsidRDefault="008221F3" w:rsidP="008221F3">
      <w:pPr>
        <w:rPr>
          <w:rFonts w:ascii="Verdana" w:hAnsi="Verdana" w:cs="Arial"/>
          <w:b/>
        </w:rPr>
      </w:pPr>
    </w:p>
    <w:p w:rsidR="008221F3" w:rsidRPr="00FC7387" w:rsidRDefault="008221F3" w:rsidP="008221F3">
      <w:pPr>
        <w:rPr>
          <w:rFonts w:ascii="Verdana" w:hAnsi="Verdana" w:cs="Arial"/>
          <w:b/>
        </w:rPr>
      </w:pPr>
      <w:bookmarkStart w:id="207" w:name="_Toc373239446"/>
      <w:r w:rsidRPr="00FC7387">
        <w:rPr>
          <w:rFonts w:ascii="Verdana" w:hAnsi="Verdana" w:cs="Arial"/>
          <w:b/>
        </w:rPr>
        <w:t>UNIDAD DE PLANIFICACIÓN Y SEGUIMIENTO:</w:t>
      </w:r>
      <w:bookmarkEnd w:id="207"/>
    </w:p>
    <w:tbl>
      <w:tblPr>
        <w:tblW w:w="0" w:type="auto"/>
        <w:jc w:val="center"/>
        <w:tblLayout w:type="fixed"/>
        <w:tblLook w:val="04A0" w:firstRow="1" w:lastRow="0" w:firstColumn="1" w:lastColumn="0" w:noHBand="0" w:noVBand="1"/>
      </w:tblPr>
      <w:tblGrid>
        <w:gridCol w:w="3918"/>
        <w:gridCol w:w="1474"/>
        <w:gridCol w:w="4781"/>
      </w:tblGrid>
      <w:tr w:rsidR="008221F3" w:rsidRPr="00FC7387" w:rsidTr="00817AAD">
        <w:trPr>
          <w:trHeight w:val="284"/>
          <w:jc w:val="center"/>
        </w:trPr>
        <w:tc>
          <w:tcPr>
            <w:tcW w:w="10173" w:type="dxa"/>
            <w:gridSpan w:val="3"/>
            <w:vAlign w:val="center"/>
          </w:tcPr>
          <w:p w:rsidR="008221F3" w:rsidRPr="00FC7387" w:rsidRDefault="008221F3" w:rsidP="00D9118F">
            <w:pPr>
              <w:widowControl w:val="0"/>
              <w:numPr>
                <w:ilvl w:val="0"/>
                <w:numId w:val="38"/>
              </w:numPr>
              <w:autoSpaceDE w:val="0"/>
              <w:autoSpaceDN w:val="0"/>
              <w:adjustRightInd w:val="0"/>
              <w:spacing w:after="0" w:line="240" w:lineRule="auto"/>
              <w:ind w:left="426" w:hanging="284"/>
              <w:rPr>
                <w:rFonts w:ascii="Verdana" w:hAnsi="Verdana" w:cs="Arial"/>
                <w:b/>
                <w:lang w:eastAsia="es-SV"/>
              </w:rPr>
            </w:pPr>
            <w:r w:rsidRPr="00FC7387">
              <w:rPr>
                <w:rFonts w:ascii="Verdana" w:hAnsi="Verdana" w:cs="Arial"/>
                <w:b/>
                <w:lang w:eastAsia="es-SV"/>
              </w:rPr>
              <w:t xml:space="preserve">IDENTIFICACIÓN </w:t>
            </w:r>
          </w:p>
        </w:tc>
      </w:tr>
      <w:tr w:rsidR="008221F3" w:rsidRPr="00FC7387" w:rsidTr="00817AAD">
        <w:trPr>
          <w:trHeight w:val="284"/>
          <w:jc w:val="center"/>
        </w:trPr>
        <w:tc>
          <w:tcPr>
            <w:tcW w:w="3918" w:type="dxa"/>
            <w:vAlign w:val="center"/>
          </w:tcPr>
          <w:p w:rsidR="008221F3" w:rsidRPr="00FC7387" w:rsidRDefault="008221F3" w:rsidP="00D9118F">
            <w:pPr>
              <w:widowControl w:val="0"/>
              <w:numPr>
                <w:ilvl w:val="0"/>
                <w:numId w:val="39"/>
              </w:numPr>
              <w:autoSpaceDE w:val="0"/>
              <w:autoSpaceDN w:val="0"/>
              <w:adjustRightInd w:val="0"/>
              <w:spacing w:after="0" w:line="240" w:lineRule="auto"/>
              <w:ind w:left="284" w:hanging="284"/>
              <w:rPr>
                <w:rFonts w:ascii="Verdana" w:hAnsi="Verdana" w:cs="Arial"/>
                <w:b/>
                <w:lang w:eastAsia="es-SV"/>
              </w:rPr>
            </w:pPr>
            <w:r w:rsidRPr="00FC7387">
              <w:rPr>
                <w:rFonts w:ascii="Verdana" w:hAnsi="Verdana" w:cs="Arial"/>
                <w:b/>
                <w:lang w:eastAsia="es-SV"/>
              </w:rPr>
              <w:t>Nombre de la Unidad</w:t>
            </w:r>
          </w:p>
        </w:tc>
        <w:tc>
          <w:tcPr>
            <w:tcW w:w="6255" w:type="dxa"/>
            <w:gridSpan w:val="2"/>
            <w:vAlign w:val="center"/>
          </w:tcPr>
          <w:p w:rsidR="008221F3" w:rsidRPr="00FC7387" w:rsidRDefault="008221F3" w:rsidP="008221F3">
            <w:pPr>
              <w:spacing w:after="0"/>
              <w:rPr>
                <w:rFonts w:ascii="Verdana" w:hAnsi="Verdana" w:cs="Arial"/>
                <w:b/>
                <w:lang w:eastAsia="es-SV"/>
              </w:rPr>
            </w:pPr>
            <w:r w:rsidRPr="00FC7387">
              <w:rPr>
                <w:rFonts w:ascii="Verdana" w:hAnsi="Verdana" w:cs="Arial"/>
                <w:b/>
                <w:lang w:eastAsia="es-SV"/>
              </w:rPr>
              <w:t>Unidad de Planificación y Seguimiento</w:t>
            </w:r>
          </w:p>
        </w:tc>
      </w:tr>
      <w:tr w:rsidR="008221F3" w:rsidRPr="00FC7387" w:rsidTr="00817AAD">
        <w:trPr>
          <w:trHeight w:val="284"/>
          <w:jc w:val="center"/>
        </w:trPr>
        <w:tc>
          <w:tcPr>
            <w:tcW w:w="3918" w:type="dxa"/>
            <w:vAlign w:val="center"/>
          </w:tcPr>
          <w:p w:rsidR="008221F3" w:rsidRPr="00FC7387" w:rsidRDefault="008221F3" w:rsidP="00D9118F">
            <w:pPr>
              <w:widowControl w:val="0"/>
              <w:numPr>
                <w:ilvl w:val="0"/>
                <w:numId w:val="39"/>
              </w:numPr>
              <w:autoSpaceDE w:val="0"/>
              <w:autoSpaceDN w:val="0"/>
              <w:adjustRightInd w:val="0"/>
              <w:spacing w:after="0" w:line="240" w:lineRule="auto"/>
              <w:ind w:left="284" w:hanging="284"/>
              <w:rPr>
                <w:rFonts w:ascii="Verdana" w:hAnsi="Verdana" w:cs="Arial"/>
                <w:b/>
                <w:lang w:eastAsia="es-SV"/>
              </w:rPr>
            </w:pPr>
            <w:r w:rsidRPr="00FC7387">
              <w:rPr>
                <w:rFonts w:ascii="Verdana" w:hAnsi="Verdana" w:cs="Arial"/>
                <w:b/>
                <w:lang w:eastAsia="es-SV"/>
              </w:rPr>
              <w:t>Tipo estructural</w:t>
            </w:r>
          </w:p>
        </w:tc>
        <w:tc>
          <w:tcPr>
            <w:tcW w:w="6255" w:type="dxa"/>
            <w:gridSpan w:val="2"/>
            <w:vAlign w:val="center"/>
          </w:tcPr>
          <w:p w:rsidR="008221F3" w:rsidRPr="00FC7387" w:rsidRDefault="008221F3" w:rsidP="008221F3">
            <w:pPr>
              <w:spacing w:after="0"/>
              <w:rPr>
                <w:rFonts w:ascii="Verdana" w:hAnsi="Verdana" w:cs="Arial"/>
                <w:b/>
                <w:lang w:eastAsia="es-SV"/>
              </w:rPr>
            </w:pPr>
            <w:r w:rsidRPr="00FC7387">
              <w:rPr>
                <w:rFonts w:ascii="Verdana" w:hAnsi="Verdana" w:cs="Arial"/>
                <w:b/>
                <w:lang w:eastAsia="es-SV"/>
              </w:rPr>
              <w:t>Asesoría</w:t>
            </w:r>
          </w:p>
        </w:tc>
      </w:tr>
      <w:tr w:rsidR="008221F3" w:rsidRPr="00FC7387" w:rsidTr="00817AAD">
        <w:trPr>
          <w:trHeight w:val="284"/>
          <w:jc w:val="center"/>
        </w:trPr>
        <w:tc>
          <w:tcPr>
            <w:tcW w:w="3918" w:type="dxa"/>
            <w:vAlign w:val="center"/>
          </w:tcPr>
          <w:p w:rsidR="008221F3" w:rsidRPr="00FC7387" w:rsidRDefault="008221F3" w:rsidP="00D9118F">
            <w:pPr>
              <w:widowControl w:val="0"/>
              <w:numPr>
                <w:ilvl w:val="0"/>
                <w:numId w:val="39"/>
              </w:numPr>
              <w:autoSpaceDE w:val="0"/>
              <w:autoSpaceDN w:val="0"/>
              <w:adjustRightInd w:val="0"/>
              <w:spacing w:after="0" w:line="240" w:lineRule="auto"/>
              <w:ind w:left="284" w:hanging="284"/>
              <w:rPr>
                <w:rFonts w:ascii="Verdana" w:hAnsi="Verdana" w:cs="Arial"/>
                <w:b/>
                <w:lang w:eastAsia="es-SV"/>
              </w:rPr>
            </w:pPr>
            <w:r w:rsidRPr="00FC7387">
              <w:rPr>
                <w:rFonts w:ascii="Verdana" w:hAnsi="Verdana" w:cs="Arial"/>
                <w:b/>
                <w:lang w:eastAsia="es-SV"/>
              </w:rPr>
              <w:t>Dependencia directa</w:t>
            </w:r>
          </w:p>
        </w:tc>
        <w:tc>
          <w:tcPr>
            <w:tcW w:w="6255" w:type="dxa"/>
            <w:gridSpan w:val="2"/>
            <w:vAlign w:val="center"/>
          </w:tcPr>
          <w:p w:rsidR="008221F3" w:rsidRPr="00FC7387" w:rsidRDefault="008221F3" w:rsidP="008221F3">
            <w:pPr>
              <w:spacing w:after="0"/>
              <w:rPr>
                <w:rFonts w:ascii="Verdana" w:hAnsi="Verdana" w:cs="Arial"/>
                <w:b/>
                <w:lang w:eastAsia="es-SV"/>
              </w:rPr>
            </w:pPr>
            <w:r w:rsidRPr="00FC7387">
              <w:rPr>
                <w:rFonts w:ascii="Verdana" w:hAnsi="Verdana" w:cs="Arial"/>
                <w:b/>
                <w:lang w:eastAsia="es-SV"/>
              </w:rPr>
              <w:t>Dirección de Planificación y Desarrollo Estratégico</w:t>
            </w:r>
          </w:p>
        </w:tc>
      </w:tr>
      <w:tr w:rsidR="008221F3" w:rsidRPr="00FC7387" w:rsidTr="00817AAD">
        <w:trPr>
          <w:trHeight w:val="284"/>
          <w:jc w:val="center"/>
        </w:trPr>
        <w:tc>
          <w:tcPr>
            <w:tcW w:w="10173" w:type="dxa"/>
            <w:gridSpan w:val="3"/>
            <w:vAlign w:val="center"/>
          </w:tcPr>
          <w:p w:rsidR="008221F3" w:rsidRPr="00FC7387" w:rsidRDefault="008221F3" w:rsidP="008221F3">
            <w:pPr>
              <w:widowControl w:val="0"/>
              <w:autoSpaceDE w:val="0"/>
              <w:autoSpaceDN w:val="0"/>
              <w:adjustRightInd w:val="0"/>
              <w:spacing w:after="0" w:line="240" w:lineRule="auto"/>
              <w:ind w:left="426"/>
              <w:rPr>
                <w:rFonts w:ascii="Verdana" w:hAnsi="Verdana" w:cs="Arial"/>
                <w:b/>
                <w:lang w:eastAsia="es-SV"/>
              </w:rPr>
            </w:pPr>
          </w:p>
          <w:p w:rsidR="008221F3" w:rsidRPr="00FC7387" w:rsidRDefault="008221F3" w:rsidP="00D9118F">
            <w:pPr>
              <w:widowControl w:val="0"/>
              <w:numPr>
                <w:ilvl w:val="0"/>
                <w:numId w:val="38"/>
              </w:numPr>
              <w:autoSpaceDE w:val="0"/>
              <w:autoSpaceDN w:val="0"/>
              <w:adjustRightInd w:val="0"/>
              <w:spacing w:after="0" w:line="240" w:lineRule="auto"/>
              <w:ind w:left="426" w:hanging="284"/>
              <w:rPr>
                <w:rFonts w:ascii="Verdana" w:hAnsi="Verdana" w:cs="Arial"/>
                <w:b/>
                <w:lang w:eastAsia="es-SV"/>
              </w:rPr>
            </w:pPr>
            <w:r w:rsidRPr="00FC7387">
              <w:rPr>
                <w:rFonts w:ascii="Verdana" w:hAnsi="Verdana" w:cs="Arial"/>
                <w:b/>
                <w:lang w:eastAsia="es-SV"/>
              </w:rPr>
              <w:t>OBJETIVOS</w:t>
            </w:r>
          </w:p>
        </w:tc>
      </w:tr>
      <w:tr w:rsidR="008221F3" w:rsidRPr="00FC7387" w:rsidTr="00817AAD">
        <w:trPr>
          <w:trHeight w:val="737"/>
          <w:jc w:val="center"/>
        </w:trPr>
        <w:tc>
          <w:tcPr>
            <w:tcW w:w="10173" w:type="dxa"/>
            <w:gridSpan w:val="3"/>
            <w:shd w:val="clear" w:color="auto" w:fill="FFFFFF"/>
          </w:tcPr>
          <w:p w:rsidR="008221F3" w:rsidRPr="00FC7387" w:rsidRDefault="008221F3" w:rsidP="00D9118F">
            <w:pPr>
              <w:widowControl w:val="0"/>
              <w:numPr>
                <w:ilvl w:val="0"/>
                <w:numId w:val="40"/>
              </w:numPr>
              <w:autoSpaceDE w:val="0"/>
              <w:autoSpaceDN w:val="0"/>
              <w:adjustRightInd w:val="0"/>
              <w:spacing w:after="0" w:line="240" w:lineRule="auto"/>
              <w:ind w:left="284" w:hanging="284"/>
              <w:jc w:val="both"/>
              <w:rPr>
                <w:rFonts w:ascii="Verdana" w:hAnsi="Verdana" w:cs="Arial"/>
                <w:b/>
                <w:lang w:eastAsia="es-SV"/>
              </w:rPr>
            </w:pPr>
            <w:r w:rsidRPr="00FC7387">
              <w:rPr>
                <w:rFonts w:ascii="Verdana" w:hAnsi="Verdana" w:cs="Arial"/>
                <w:b/>
                <w:lang w:eastAsia="es-SV"/>
              </w:rPr>
              <w:t xml:space="preserve">Objetivo General </w:t>
            </w:r>
          </w:p>
          <w:p w:rsidR="008221F3" w:rsidRPr="00F841B4" w:rsidRDefault="008221F3" w:rsidP="00F841B4">
            <w:pPr>
              <w:ind w:left="284"/>
              <w:jc w:val="both"/>
              <w:rPr>
                <w:rFonts w:ascii="Verdana" w:hAnsi="Verdana"/>
                <w:sz w:val="20"/>
                <w:szCs w:val="20"/>
              </w:rPr>
            </w:pPr>
            <w:r w:rsidRPr="00F841B4">
              <w:rPr>
                <w:rFonts w:ascii="Verdana" w:hAnsi="Verdana"/>
                <w:sz w:val="20"/>
                <w:szCs w:val="20"/>
              </w:rPr>
              <w:t>Coordinar y asesorar los procesos de la elaboración de planes de trabajo, definición de indicadores de gestión e identificación de riesgos institucionales, garantizando su apropiado seguimiento y monitoreo.</w:t>
            </w:r>
          </w:p>
          <w:p w:rsidR="008221F3" w:rsidRPr="00FC7387" w:rsidRDefault="008221F3" w:rsidP="00D9118F">
            <w:pPr>
              <w:widowControl w:val="0"/>
              <w:numPr>
                <w:ilvl w:val="0"/>
                <w:numId w:val="40"/>
              </w:numPr>
              <w:autoSpaceDE w:val="0"/>
              <w:autoSpaceDN w:val="0"/>
              <w:adjustRightInd w:val="0"/>
              <w:spacing w:after="0" w:line="240" w:lineRule="auto"/>
              <w:ind w:left="284" w:hanging="284"/>
              <w:jc w:val="both"/>
              <w:rPr>
                <w:rFonts w:ascii="Verdana" w:hAnsi="Verdana" w:cs="Arial"/>
                <w:b/>
                <w:lang w:eastAsia="es-SV"/>
              </w:rPr>
            </w:pPr>
            <w:r w:rsidRPr="00FC7387">
              <w:rPr>
                <w:rFonts w:ascii="Verdana" w:hAnsi="Verdana" w:cs="Arial"/>
                <w:b/>
                <w:lang w:eastAsia="es-SV"/>
              </w:rPr>
              <w:t>Objetivos Específicos</w:t>
            </w:r>
          </w:p>
          <w:p w:rsidR="008221F3" w:rsidRPr="00F841B4" w:rsidRDefault="008221F3" w:rsidP="00E64EEB">
            <w:pPr>
              <w:pStyle w:val="Prrafodelista"/>
              <w:numPr>
                <w:ilvl w:val="0"/>
                <w:numId w:val="456"/>
              </w:numPr>
              <w:spacing w:after="0"/>
              <w:jc w:val="both"/>
              <w:rPr>
                <w:rFonts w:ascii="Verdana" w:hAnsi="Verdana"/>
                <w:sz w:val="20"/>
                <w:szCs w:val="20"/>
                <w:lang w:val="es-ES_tradnl"/>
              </w:rPr>
            </w:pPr>
            <w:r w:rsidRPr="00F841B4">
              <w:rPr>
                <w:rFonts w:ascii="Verdana" w:hAnsi="Verdana"/>
                <w:sz w:val="20"/>
                <w:szCs w:val="20"/>
                <w:lang w:val="es-ES_tradnl"/>
              </w:rPr>
              <w:t>Garantizar a través de los enlaces de planificación de cada dirección el registro y seguimiento de la información y documentación que compete a esta Unidad.</w:t>
            </w:r>
          </w:p>
          <w:p w:rsidR="008221F3" w:rsidRPr="00F841B4" w:rsidRDefault="008221F3" w:rsidP="00E64EEB">
            <w:pPr>
              <w:pStyle w:val="Prrafodelista"/>
              <w:numPr>
                <w:ilvl w:val="0"/>
                <w:numId w:val="456"/>
              </w:numPr>
              <w:spacing w:after="0"/>
              <w:jc w:val="both"/>
              <w:rPr>
                <w:rFonts w:ascii="Verdana" w:hAnsi="Verdana"/>
                <w:sz w:val="20"/>
                <w:szCs w:val="20"/>
                <w:lang w:val="es-ES_tradnl"/>
              </w:rPr>
            </w:pPr>
            <w:r w:rsidRPr="00F841B4">
              <w:rPr>
                <w:rFonts w:ascii="Verdana" w:hAnsi="Verdana"/>
                <w:sz w:val="20"/>
                <w:szCs w:val="20"/>
                <w:lang w:val="es-ES_tradnl"/>
              </w:rPr>
              <w:t>Ser</w:t>
            </w:r>
            <w:r w:rsidRPr="00F841B4">
              <w:rPr>
                <w:rFonts w:ascii="Verdana" w:hAnsi="Verdana"/>
                <w:sz w:val="20"/>
                <w:szCs w:val="20"/>
                <w:lang w:val="es-ES" w:eastAsia="es-ES"/>
              </w:rPr>
              <w:t xml:space="preserve"> una unidad dinámica y eficiente, con personal altamente motivado y competente en las áreas de planificación relacionadas a planes de trabajo, indicadores de gestión y riesgos.</w:t>
            </w:r>
          </w:p>
          <w:p w:rsidR="008221F3" w:rsidRPr="00FC7387" w:rsidRDefault="008221F3" w:rsidP="008221F3">
            <w:pPr>
              <w:pStyle w:val="Textoindependiente"/>
              <w:widowControl/>
              <w:tabs>
                <w:tab w:val="left" w:pos="142"/>
              </w:tabs>
              <w:suppressAutoHyphens w:val="0"/>
              <w:autoSpaceDE/>
              <w:ind w:left="644"/>
              <w:jc w:val="both"/>
              <w:rPr>
                <w:rFonts w:ascii="Verdana" w:hAnsi="Verdana"/>
                <w:b w:val="0"/>
                <w:color w:val="auto"/>
                <w:sz w:val="20"/>
                <w:szCs w:val="20"/>
                <w:lang w:val="es-ES_tradnl"/>
              </w:rPr>
            </w:pPr>
          </w:p>
        </w:tc>
      </w:tr>
      <w:tr w:rsidR="008221F3" w:rsidRPr="00FC7387" w:rsidTr="00817AAD">
        <w:trPr>
          <w:trHeight w:val="284"/>
          <w:jc w:val="center"/>
        </w:trPr>
        <w:tc>
          <w:tcPr>
            <w:tcW w:w="10173" w:type="dxa"/>
            <w:gridSpan w:val="3"/>
            <w:shd w:val="clear" w:color="auto" w:fill="FFFFFF"/>
            <w:vAlign w:val="center"/>
          </w:tcPr>
          <w:p w:rsidR="008221F3" w:rsidRPr="00FC7387" w:rsidRDefault="008221F3" w:rsidP="00D9118F">
            <w:pPr>
              <w:widowControl w:val="0"/>
              <w:numPr>
                <w:ilvl w:val="0"/>
                <w:numId w:val="38"/>
              </w:numPr>
              <w:autoSpaceDE w:val="0"/>
              <w:autoSpaceDN w:val="0"/>
              <w:adjustRightInd w:val="0"/>
              <w:spacing w:after="0" w:line="240" w:lineRule="auto"/>
              <w:ind w:left="426" w:hanging="284"/>
              <w:rPr>
                <w:rFonts w:ascii="Verdana" w:hAnsi="Verdana" w:cs="Arial"/>
                <w:b/>
                <w:lang w:eastAsia="es-SV"/>
              </w:rPr>
            </w:pPr>
            <w:r w:rsidRPr="00FC7387">
              <w:rPr>
                <w:rFonts w:ascii="Verdana" w:hAnsi="Verdana" w:cs="Arial"/>
                <w:b/>
                <w:lang w:eastAsia="es-SV"/>
              </w:rPr>
              <w:t>FUNCIONES</w:t>
            </w:r>
          </w:p>
        </w:tc>
      </w:tr>
      <w:tr w:rsidR="008221F3" w:rsidRPr="00FC7387" w:rsidTr="00817AAD">
        <w:trPr>
          <w:trHeight w:val="284"/>
          <w:jc w:val="center"/>
        </w:trPr>
        <w:tc>
          <w:tcPr>
            <w:tcW w:w="10173" w:type="dxa"/>
            <w:gridSpan w:val="3"/>
            <w:shd w:val="clear" w:color="auto" w:fill="FFFFFF"/>
            <w:vAlign w:val="center"/>
          </w:tcPr>
          <w:p w:rsidR="008221F3" w:rsidRPr="00FC7387" w:rsidRDefault="008221F3" w:rsidP="00E64EEB">
            <w:pPr>
              <w:widowControl w:val="0"/>
              <w:numPr>
                <w:ilvl w:val="0"/>
                <w:numId w:val="154"/>
              </w:numPr>
              <w:autoSpaceDE w:val="0"/>
              <w:autoSpaceDN w:val="0"/>
              <w:adjustRightInd w:val="0"/>
              <w:spacing w:after="0" w:line="240" w:lineRule="auto"/>
              <w:ind w:left="302"/>
              <w:rPr>
                <w:rFonts w:ascii="Verdana" w:hAnsi="Verdana" w:cs="Arial"/>
                <w:lang w:eastAsia="es-SV"/>
              </w:rPr>
            </w:pPr>
            <w:r w:rsidRPr="00FC7387">
              <w:rPr>
                <w:rFonts w:ascii="Verdana" w:hAnsi="Verdana" w:cs="Arial"/>
                <w:lang w:val="es-ES"/>
              </w:rPr>
              <w:t>Capacitación</w:t>
            </w:r>
            <w:r w:rsidRPr="00FC7387">
              <w:rPr>
                <w:rFonts w:ascii="Verdana" w:hAnsi="Verdana" w:cs="Arial"/>
                <w:snapToGrid w:val="0"/>
                <w:lang w:val="es-ES"/>
              </w:rPr>
              <w:t xml:space="preserve"> al personal en temas de competencia a </w:t>
            </w:r>
            <w:smartTag w:uri="urn:schemas-microsoft-com:office:smarttags" w:element="PersonName">
              <w:smartTagPr>
                <w:attr w:name="ProductID" w:val="la Unidad"/>
              </w:smartTagPr>
              <w:r w:rsidRPr="00FC7387">
                <w:rPr>
                  <w:rFonts w:ascii="Verdana" w:hAnsi="Verdana" w:cs="Arial"/>
                  <w:snapToGrid w:val="0"/>
                  <w:lang w:val="es-ES"/>
                </w:rPr>
                <w:t>la Unidad</w:t>
              </w:r>
            </w:smartTag>
            <w:r w:rsidRPr="00FC7387">
              <w:rPr>
                <w:rFonts w:ascii="Verdana" w:hAnsi="Verdana" w:cs="Arial"/>
                <w:snapToGrid w:val="0"/>
                <w:lang w:val="es-ES"/>
              </w:rPr>
              <w:t xml:space="preserve"> de Planificación y Seguimiento</w:t>
            </w:r>
          </w:p>
        </w:tc>
      </w:tr>
      <w:tr w:rsidR="008221F3" w:rsidRPr="00FC7387" w:rsidTr="00817AAD">
        <w:trPr>
          <w:trHeight w:val="284"/>
          <w:jc w:val="center"/>
        </w:trPr>
        <w:tc>
          <w:tcPr>
            <w:tcW w:w="10173" w:type="dxa"/>
            <w:gridSpan w:val="3"/>
            <w:shd w:val="clear" w:color="auto" w:fill="FFFFFF"/>
            <w:vAlign w:val="center"/>
          </w:tcPr>
          <w:p w:rsidR="008221F3" w:rsidRPr="00FC7387" w:rsidRDefault="008221F3" w:rsidP="00E64EEB">
            <w:pPr>
              <w:widowControl w:val="0"/>
              <w:numPr>
                <w:ilvl w:val="0"/>
                <w:numId w:val="154"/>
              </w:numPr>
              <w:autoSpaceDE w:val="0"/>
              <w:autoSpaceDN w:val="0"/>
              <w:adjustRightInd w:val="0"/>
              <w:spacing w:after="0" w:line="240" w:lineRule="auto"/>
              <w:ind w:left="302"/>
              <w:rPr>
                <w:rFonts w:ascii="Verdana" w:hAnsi="Verdana" w:cs="Arial"/>
                <w:lang w:val="es-ES"/>
              </w:rPr>
            </w:pPr>
            <w:r w:rsidRPr="00FC7387">
              <w:rPr>
                <w:rFonts w:ascii="Verdana" w:hAnsi="Verdana" w:cs="Arial"/>
                <w:lang w:val="es-ES"/>
              </w:rPr>
              <w:t>Apoyar en las actividades de capacitación de usuarios del Sistema de Seguimiento y Planificación</w:t>
            </w:r>
          </w:p>
        </w:tc>
      </w:tr>
      <w:tr w:rsidR="008221F3" w:rsidRPr="00FC7387" w:rsidTr="00817AAD">
        <w:trPr>
          <w:trHeight w:val="284"/>
          <w:jc w:val="center"/>
        </w:trPr>
        <w:tc>
          <w:tcPr>
            <w:tcW w:w="10173" w:type="dxa"/>
            <w:gridSpan w:val="3"/>
            <w:shd w:val="clear" w:color="auto" w:fill="FFFFFF"/>
            <w:vAlign w:val="center"/>
          </w:tcPr>
          <w:p w:rsidR="008221F3" w:rsidRPr="00FC7387" w:rsidRDefault="008221F3" w:rsidP="00E64EEB">
            <w:pPr>
              <w:widowControl w:val="0"/>
              <w:numPr>
                <w:ilvl w:val="0"/>
                <w:numId w:val="154"/>
              </w:numPr>
              <w:autoSpaceDE w:val="0"/>
              <w:autoSpaceDN w:val="0"/>
              <w:adjustRightInd w:val="0"/>
              <w:spacing w:after="0" w:line="240" w:lineRule="auto"/>
              <w:ind w:left="302"/>
              <w:rPr>
                <w:rFonts w:ascii="Verdana" w:hAnsi="Verdana" w:cs="Arial"/>
                <w:lang w:val="es-ES"/>
              </w:rPr>
            </w:pPr>
            <w:r w:rsidRPr="00FC7387">
              <w:rPr>
                <w:rFonts w:ascii="Verdana" w:hAnsi="Verdana" w:cs="Arial"/>
                <w:lang w:val="es-ES"/>
              </w:rPr>
              <w:t>Brindar soporte en la formulación de los Planes del Ministerio y de los Planes Operativos de las diferentes unidades y dependencias del Ministerio de Gobernación.</w:t>
            </w:r>
          </w:p>
        </w:tc>
      </w:tr>
      <w:tr w:rsidR="008221F3" w:rsidRPr="00FC7387" w:rsidTr="00817AAD">
        <w:trPr>
          <w:trHeight w:val="284"/>
          <w:jc w:val="center"/>
        </w:trPr>
        <w:tc>
          <w:tcPr>
            <w:tcW w:w="10173" w:type="dxa"/>
            <w:gridSpan w:val="3"/>
            <w:shd w:val="clear" w:color="auto" w:fill="FFFFFF"/>
            <w:vAlign w:val="center"/>
          </w:tcPr>
          <w:p w:rsidR="008221F3" w:rsidRPr="00FC7387" w:rsidRDefault="008221F3" w:rsidP="00E64EEB">
            <w:pPr>
              <w:widowControl w:val="0"/>
              <w:numPr>
                <w:ilvl w:val="0"/>
                <w:numId w:val="154"/>
              </w:numPr>
              <w:autoSpaceDE w:val="0"/>
              <w:autoSpaceDN w:val="0"/>
              <w:adjustRightInd w:val="0"/>
              <w:spacing w:after="0" w:line="240" w:lineRule="auto"/>
              <w:ind w:left="302"/>
              <w:rPr>
                <w:rFonts w:ascii="Verdana" w:hAnsi="Verdana" w:cs="Arial"/>
                <w:lang w:val="es-ES"/>
              </w:rPr>
            </w:pPr>
            <w:r w:rsidRPr="00FC7387">
              <w:rPr>
                <w:rFonts w:ascii="Verdana" w:hAnsi="Verdana" w:cs="Arial"/>
                <w:lang w:val="es-ES"/>
              </w:rPr>
              <w:t>Asesorar al Director de Planificación y Desarrollo Estratégico en materia de control, seguimiento y evaluación de Planes de Trabajo Anual y Quinquenal.</w:t>
            </w:r>
          </w:p>
        </w:tc>
      </w:tr>
      <w:tr w:rsidR="008221F3" w:rsidRPr="00FC7387" w:rsidTr="00817AAD">
        <w:trPr>
          <w:trHeight w:val="284"/>
          <w:jc w:val="center"/>
        </w:trPr>
        <w:tc>
          <w:tcPr>
            <w:tcW w:w="10173" w:type="dxa"/>
            <w:gridSpan w:val="3"/>
            <w:shd w:val="clear" w:color="auto" w:fill="FFFFFF"/>
            <w:vAlign w:val="center"/>
          </w:tcPr>
          <w:p w:rsidR="008221F3" w:rsidRPr="00FC7387" w:rsidRDefault="008221F3" w:rsidP="00E64EEB">
            <w:pPr>
              <w:widowControl w:val="0"/>
              <w:numPr>
                <w:ilvl w:val="0"/>
                <w:numId w:val="154"/>
              </w:numPr>
              <w:autoSpaceDE w:val="0"/>
              <w:autoSpaceDN w:val="0"/>
              <w:adjustRightInd w:val="0"/>
              <w:spacing w:after="0" w:line="240" w:lineRule="auto"/>
              <w:ind w:left="302"/>
              <w:rPr>
                <w:rFonts w:ascii="Verdana" w:hAnsi="Verdana" w:cs="Arial"/>
                <w:lang w:val="es-ES"/>
              </w:rPr>
            </w:pPr>
            <w:r w:rsidRPr="00FC7387">
              <w:rPr>
                <w:rFonts w:ascii="Verdana" w:hAnsi="Verdana" w:cs="Arial"/>
                <w:lang w:val="es-ES"/>
              </w:rPr>
              <w:t xml:space="preserve">Apoyar al Director de Planificación y Desarrollo Estratégico en la coordinación de la formulación de los Planes Estratégicos de </w:t>
            </w:r>
            <w:smartTag w:uri="urn:schemas-microsoft-com:office:smarttags" w:element="PersonName">
              <w:smartTagPr>
                <w:attr w:name="ProductID" w:val="la Instituci￳n"/>
              </w:smartTagPr>
              <w:r w:rsidRPr="00FC7387">
                <w:rPr>
                  <w:rFonts w:ascii="Verdana" w:hAnsi="Verdana" w:cs="Arial"/>
                  <w:lang w:val="es-ES"/>
                </w:rPr>
                <w:t>la Institución</w:t>
              </w:r>
            </w:smartTag>
            <w:r w:rsidRPr="00FC7387">
              <w:rPr>
                <w:rFonts w:ascii="Verdana" w:hAnsi="Verdana" w:cs="Arial"/>
                <w:lang w:val="es-ES"/>
              </w:rPr>
              <w:t xml:space="preserve"> y de los planes operativos de las Unidades Organizativas.</w:t>
            </w:r>
          </w:p>
        </w:tc>
      </w:tr>
      <w:tr w:rsidR="008221F3" w:rsidRPr="00FC7387" w:rsidTr="00817AAD">
        <w:trPr>
          <w:trHeight w:val="284"/>
          <w:jc w:val="center"/>
        </w:trPr>
        <w:tc>
          <w:tcPr>
            <w:tcW w:w="10173" w:type="dxa"/>
            <w:gridSpan w:val="3"/>
            <w:shd w:val="clear" w:color="auto" w:fill="FFFFFF"/>
            <w:vAlign w:val="center"/>
          </w:tcPr>
          <w:p w:rsidR="008221F3" w:rsidRPr="00FC7387" w:rsidRDefault="008221F3" w:rsidP="00E64EEB">
            <w:pPr>
              <w:widowControl w:val="0"/>
              <w:numPr>
                <w:ilvl w:val="0"/>
                <w:numId w:val="154"/>
              </w:numPr>
              <w:autoSpaceDE w:val="0"/>
              <w:autoSpaceDN w:val="0"/>
              <w:adjustRightInd w:val="0"/>
              <w:spacing w:after="0" w:line="240" w:lineRule="auto"/>
              <w:ind w:left="302"/>
              <w:rPr>
                <w:rFonts w:ascii="Verdana" w:hAnsi="Verdana" w:cs="Arial"/>
                <w:lang w:val="es-ES"/>
              </w:rPr>
            </w:pPr>
            <w:r w:rsidRPr="00FC7387">
              <w:rPr>
                <w:rFonts w:ascii="Verdana" w:hAnsi="Verdana" w:cs="Arial"/>
                <w:lang w:val="es-ES"/>
              </w:rPr>
              <w:t xml:space="preserve">Controlar a través de reportes mensuales el cumplimiento en tiempo y forma de las </w:t>
            </w:r>
            <w:r w:rsidRPr="00FC7387">
              <w:rPr>
                <w:rFonts w:ascii="Verdana" w:hAnsi="Verdana" w:cs="Arial"/>
                <w:lang w:val="es-ES"/>
              </w:rPr>
              <w:lastRenderedPageBreak/>
              <w:t>actividades de seguimiento operativo de los planes de trabajo de todas las áreas organizativas, así como el logro de los resultados comprometidos.</w:t>
            </w:r>
          </w:p>
        </w:tc>
      </w:tr>
      <w:tr w:rsidR="008221F3" w:rsidRPr="00FC7387" w:rsidTr="00817AAD">
        <w:trPr>
          <w:trHeight w:val="284"/>
          <w:jc w:val="center"/>
        </w:trPr>
        <w:tc>
          <w:tcPr>
            <w:tcW w:w="10173" w:type="dxa"/>
            <w:gridSpan w:val="3"/>
            <w:shd w:val="clear" w:color="auto" w:fill="FFFFFF"/>
            <w:vAlign w:val="center"/>
          </w:tcPr>
          <w:p w:rsidR="008221F3" w:rsidRPr="00FC7387" w:rsidRDefault="008221F3" w:rsidP="00E64EEB">
            <w:pPr>
              <w:widowControl w:val="0"/>
              <w:numPr>
                <w:ilvl w:val="0"/>
                <w:numId w:val="154"/>
              </w:numPr>
              <w:autoSpaceDE w:val="0"/>
              <w:autoSpaceDN w:val="0"/>
              <w:adjustRightInd w:val="0"/>
              <w:spacing w:after="0" w:line="240" w:lineRule="auto"/>
              <w:ind w:left="302"/>
              <w:rPr>
                <w:rFonts w:ascii="Verdana" w:hAnsi="Verdana" w:cs="Arial"/>
                <w:lang w:val="es-ES"/>
              </w:rPr>
            </w:pPr>
            <w:r w:rsidRPr="00FC7387">
              <w:rPr>
                <w:rFonts w:ascii="Verdana" w:hAnsi="Verdana" w:cs="Arial"/>
                <w:lang w:val="es-ES"/>
              </w:rPr>
              <w:lastRenderedPageBreak/>
              <w:t>Coordinar las actividades de desarrollo de instrumentos de planificación y control estratégico, de planificación y control operativo de evaluación y seguimiento, así como de evaluación de resultados y de efectividad.</w:t>
            </w:r>
          </w:p>
        </w:tc>
      </w:tr>
      <w:tr w:rsidR="008221F3" w:rsidRPr="00FC7387" w:rsidTr="00817AAD">
        <w:trPr>
          <w:trHeight w:val="284"/>
          <w:jc w:val="center"/>
        </w:trPr>
        <w:tc>
          <w:tcPr>
            <w:tcW w:w="10173" w:type="dxa"/>
            <w:gridSpan w:val="3"/>
            <w:shd w:val="clear" w:color="auto" w:fill="FFFFFF"/>
            <w:vAlign w:val="center"/>
          </w:tcPr>
          <w:p w:rsidR="008221F3" w:rsidRPr="00FC7387" w:rsidRDefault="008221F3" w:rsidP="00E64EEB">
            <w:pPr>
              <w:widowControl w:val="0"/>
              <w:numPr>
                <w:ilvl w:val="0"/>
                <w:numId w:val="154"/>
              </w:numPr>
              <w:autoSpaceDE w:val="0"/>
              <w:autoSpaceDN w:val="0"/>
              <w:adjustRightInd w:val="0"/>
              <w:spacing w:after="0" w:line="240" w:lineRule="auto"/>
              <w:ind w:left="302"/>
              <w:rPr>
                <w:rFonts w:ascii="Verdana" w:hAnsi="Verdana" w:cs="Arial"/>
                <w:lang w:val="es-ES"/>
              </w:rPr>
            </w:pPr>
            <w:r w:rsidRPr="00FC7387">
              <w:rPr>
                <w:rFonts w:ascii="Verdana" w:hAnsi="Verdana" w:cs="Arial"/>
                <w:lang w:val="es-ES"/>
              </w:rPr>
              <w:t>Administrar el control gerencial en lo referente a la autorización y validación de la información base y coordinar la elaboración de los informes complementarios que se requieran.</w:t>
            </w:r>
          </w:p>
        </w:tc>
      </w:tr>
      <w:tr w:rsidR="008221F3" w:rsidRPr="00FC7387" w:rsidTr="00817AAD">
        <w:trPr>
          <w:trHeight w:val="284"/>
          <w:jc w:val="center"/>
        </w:trPr>
        <w:tc>
          <w:tcPr>
            <w:tcW w:w="10173" w:type="dxa"/>
            <w:gridSpan w:val="3"/>
            <w:shd w:val="clear" w:color="auto" w:fill="FFFFFF"/>
            <w:vAlign w:val="center"/>
          </w:tcPr>
          <w:p w:rsidR="008221F3" w:rsidRPr="00FC7387" w:rsidRDefault="008221F3" w:rsidP="00E64EEB">
            <w:pPr>
              <w:widowControl w:val="0"/>
              <w:numPr>
                <w:ilvl w:val="0"/>
                <w:numId w:val="154"/>
              </w:numPr>
              <w:autoSpaceDE w:val="0"/>
              <w:autoSpaceDN w:val="0"/>
              <w:adjustRightInd w:val="0"/>
              <w:spacing w:after="0" w:line="240" w:lineRule="auto"/>
              <w:ind w:left="302"/>
              <w:rPr>
                <w:rFonts w:ascii="Verdana" w:hAnsi="Verdana" w:cs="Arial"/>
                <w:lang w:val="es-ES"/>
              </w:rPr>
            </w:pPr>
            <w:r w:rsidRPr="00FC7387">
              <w:rPr>
                <w:rFonts w:ascii="Verdana" w:hAnsi="Verdana" w:cs="Arial"/>
                <w:lang w:val="es-ES"/>
              </w:rPr>
              <w:t xml:space="preserve">Mantener actualizados los registros de información estadística institucional, que compete a </w:t>
            </w:r>
            <w:smartTag w:uri="urn:schemas-microsoft-com:office:smarttags" w:element="PersonName">
              <w:smartTagPr>
                <w:attr w:name="ProductID" w:val="la Unidad"/>
              </w:smartTagPr>
              <w:r w:rsidRPr="00FC7387">
                <w:rPr>
                  <w:rFonts w:ascii="Verdana" w:hAnsi="Verdana" w:cs="Arial"/>
                  <w:lang w:val="es-ES"/>
                </w:rPr>
                <w:t>la Unidad</w:t>
              </w:r>
            </w:smartTag>
            <w:r w:rsidRPr="00FC7387">
              <w:rPr>
                <w:rFonts w:ascii="Verdana" w:hAnsi="Verdana" w:cs="Arial"/>
                <w:lang w:val="es-ES"/>
              </w:rPr>
              <w:t xml:space="preserve"> de Planificación y Seguimiento.</w:t>
            </w:r>
          </w:p>
        </w:tc>
      </w:tr>
      <w:tr w:rsidR="008221F3" w:rsidRPr="00FC7387" w:rsidTr="00817AAD">
        <w:trPr>
          <w:trHeight w:val="284"/>
          <w:jc w:val="center"/>
        </w:trPr>
        <w:tc>
          <w:tcPr>
            <w:tcW w:w="10173" w:type="dxa"/>
            <w:gridSpan w:val="3"/>
            <w:shd w:val="clear" w:color="auto" w:fill="FFFFFF"/>
            <w:vAlign w:val="center"/>
          </w:tcPr>
          <w:p w:rsidR="008221F3" w:rsidRPr="00FC7387" w:rsidRDefault="008221F3" w:rsidP="00E64EEB">
            <w:pPr>
              <w:widowControl w:val="0"/>
              <w:numPr>
                <w:ilvl w:val="0"/>
                <w:numId w:val="154"/>
              </w:numPr>
              <w:autoSpaceDE w:val="0"/>
              <w:autoSpaceDN w:val="0"/>
              <w:adjustRightInd w:val="0"/>
              <w:spacing w:after="0" w:line="240" w:lineRule="auto"/>
              <w:ind w:left="302"/>
              <w:rPr>
                <w:rFonts w:ascii="Verdana" w:hAnsi="Verdana" w:cs="Arial"/>
                <w:lang w:val="es-ES"/>
              </w:rPr>
            </w:pPr>
            <w:r w:rsidRPr="00FC7387">
              <w:rPr>
                <w:rFonts w:ascii="Verdana" w:hAnsi="Verdana" w:cs="Arial"/>
                <w:lang w:val="es-ES"/>
              </w:rPr>
              <w:t>Asesorar a las unidades y dependencias en la definición de  metas y acciones que se deben tomar para concretar la visión y misión de la Unidad</w:t>
            </w:r>
          </w:p>
        </w:tc>
      </w:tr>
      <w:tr w:rsidR="008221F3" w:rsidRPr="00FC7387" w:rsidTr="00817AAD">
        <w:trPr>
          <w:trHeight w:val="284"/>
          <w:jc w:val="center"/>
        </w:trPr>
        <w:tc>
          <w:tcPr>
            <w:tcW w:w="10173" w:type="dxa"/>
            <w:gridSpan w:val="3"/>
            <w:shd w:val="clear" w:color="auto" w:fill="FFFFFF"/>
            <w:vAlign w:val="center"/>
          </w:tcPr>
          <w:p w:rsidR="008221F3" w:rsidRPr="00FC7387" w:rsidRDefault="008221F3" w:rsidP="00E64EEB">
            <w:pPr>
              <w:widowControl w:val="0"/>
              <w:numPr>
                <w:ilvl w:val="0"/>
                <w:numId w:val="154"/>
              </w:numPr>
              <w:autoSpaceDE w:val="0"/>
              <w:autoSpaceDN w:val="0"/>
              <w:adjustRightInd w:val="0"/>
              <w:spacing w:after="0" w:line="240" w:lineRule="auto"/>
              <w:ind w:left="302"/>
              <w:rPr>
                <w:rFonts w:ascii="Verdana" w:hAnsi="Verdana" w:cs="Arial"/>
                <w:lang w:val="es-ES"/>
              </w:rPr>
            </w:pPr>
            <w:r w:rsidRPr="00FC7387">
              <w:rPr>
                <w:rFonts w:ascii="Verdana" w:hAnsi="Verdana" w:cs="Arial"/>
                <w:lang w:val="es-ES"/>
              </w:rPr>
              <w:t>Coordinar con las diferentes áreas organizativas, la elaboración de los planes de trabajo anual.</w:t>
            </w:r>
          </w:p>
        </w:tc>
      </w:tr>
      <w:tr w:rsidR="008221F3" w:rsidRPr="00FC7387" w:rsidTr="00817AAD">
        <w:trPr>
          <w:trHeight w:val="284"/>
          <w:jc w:val="center"/>
        </w:trPr>
        <w:tc>
          <w:tcPr>
            <w:tcW w:w="10173" w:type="dxa"/>
            <w:gridSpan w:val="3"/>
            <w:shd w:val="clear" w:color="auto" w:fill="FFFFFF"/>
            <w:vAlign w:val="center"/>
          </w:tcPr>
          <w:p w:rsidR="008221F3" w:rsidRPr="00FC7387" w:rsidRDefault="008221F3" w:rsidP="00E64EEB">
            <w:pPr>
              <w:widowControl w:val="0"/>
              <w:numPr>
                <w:ilvl w:val="0"/>
                <w:numId w:val="154"/>
              </w:numPr>
              <w:autoSpaceDE w:val="0"/>
              <w:autoSpaceDN w:val="0"/>
              <w:adjustRightInd w:val="0"/>
              <w:spacing w:after="0" w:line="240" w:lineRule="auto"/>
              <w:ind w:left="302"/>
              <w:rPr>
                <w:rFonts w:ascii="Verdana" w:hAnsi="Verdana" w:cs="Arial"/>
                <w:lang w:val="es-ES"/>
              </w:rPr>
            </w:pPr>
            <w:r w:rsidRPr="00FC7387">
              <w:rPr>
                <w:rFonts w:ascii="Verdana" w:hAnsi="Verdana" w:cs="Arial"/>
                <w:lang w:val="es-ES"/>
              </w:rPr>
              <w:t>Elaboración y seguimiento del Plan de Trabajo Anual de la Unidad</w:t>
            </w:r>
          </w:p>
        </w:tc>
      </w:tr>
      <w:tr w:rsidR="008221F3" w:rsidRPr="00FC7387" w:rsidTr="00817AAD">
        <w:trPr>
          <w:trHeight w:val="284"/>
          <w:jc w:val="center"/>
        </w:trPr>
        <w:tc>
          <w:tcPr>
            <w:tcW w:w="10173" w:type="dxa"/>
            <w:gridSpan w:val="3"/>
            <w:shd w:val="clear" w:color="auto" w:fill="FFFFFF"/>
            <w:vAlign w:val="center"/>
          </w:tcPr>
          <w:p w:rsidR="008221F3" w:rsidRPr="00FC7387" w:rsidRDefault="008221F3" w:rsidP="00E64EEB">
            <w:pPr>
              <w:widowControl w:val="0"/>
              <w:numPr>
                <w:ilvl w:val="0"/>
                <w:numId w:val="154"/>
              </w:numPr>
              <w:autoSpaceDE w:val="0"/>
              <w:autoSpaceDN w:val="0"/>
              <w:adjustRightInd w:val="0"/>
              <w:spacing w:after="0" w:line="240" w:lineRule="auto"/>
              <w:ind w:left="302"/>
              <w:rPr>
                <w:rFonts w:ascii="Verdana" w:hAnsi="Verdana" w:cs="Arial"/>
                <w:lang w:val="es-ES"/>
              </w:rPr>
            </w:pPr>
            <w:r w:rsidRPr="00FC7387">
              <w:rPr>
                <w:rFonts w:ascii="Verdana" w:hAnsi="Verdana" w:cs="Arial"/>
                <w:lang w:val="es-ES"/>
              </w:rPr>
              <w:t>Determinación de las necesidades de adquisiciones y contrataciones de la Unidad.</w:t>
            </w:r>
          </w:p>
        </w:tc>
      </w:tr>
      <w:tr w:rsidR="008221F3" w:rsidRPr="00FC7387" w:rsidTr="00817AAD">
        <w:trPr>
          <w:trHeight w:val="284"/>
          <w:jc w:val="center"/>
        </w:trPr>
        <w:tc>
          <w:tcPr>
            <w:tcW w:w="10173" w:type="dxa"/>
            <w:gridSpan w:val="3"/>
            <w:shd w:val="clear" w:color="auto" w:fill="FFFFFF"/>
            <w:vAlign w:val="center"/>
          </w:tcPr>
          <w:p w:rsidR="008221F3" w:rsidRPr="00FC7387" w:rsidRDefault="008221F3" w:rsidP="00E64EEB">
            <w:pPr>
              <w:widowControl w:val="0"/>
              <w:numPr>
                <w:ilvl w:val="0"/>
                <w:numId w:val="154"/>
              </w:numPr>
              <w:autoSpaceDE w:val="0"/>
              <w:autoSpaceDN w:val="0"/>
              <w:adjustRightInd w:val="0"/>
              <w:spacing w:after="0" w:line="240" w:lineRule="auto"/>
              <w:ind w:left="302"/>
              <w:rPr>
                <w:rFonts w:ascii="Verdana" w:hAnsi="Verdana" w:cs="Arial"/>
                <w:lang w:val="es-ES"/>
              </w:rPr>
            </w:pPr>
            <w:r w:rsidRPr="00FC7387">
              <w:rPr>
                <w:rFonts w:ascii="Verdana" w:hAnsi="Verdana" w:cs="Arial"/>
                <w:lang w:val="es-ES"/>
              </w:rPr>
              <w:t>Cualesquiera otras actividades a petición del Director de Planificación y Desarrollo Estratégico</w:t>
            </w:r>
          </w:p>
        </w:tc>
      </w:tr>
      <w:tr w:rsidR="008221F3" w:rsidRPr="00FC7387" w:rsidTr="00817AAD">
        <w:trPr>
          <w:trHeight w:val="284"/>
          <w:jc w:val="center"/>
        </w:trPr>
        <w:tc>
          <w:tcPr>
            <w:tcW w:w="10173" w:type="dxa"/>
            <w:gridSpan w:val="3"/>
            <w:shd w:val="clear" w:color="auto" w:fill="FFFFFF"/>
            <w:vAlign w:val="center"/>
          </w:tcPr>
          <w:p w:rsidR="008221F3" w:rsidRPr="00FC7387" w:rsidRDefault="008221F3" w:rsidP="008221F3">
            <w:pPr>
              <w:widowControl w:val="0"/>
              <w:autoSpaceDE w:val="0"/>
              <w:autoSpaceDN w:val="0"/>
              <w:adjustRightInd w:val="0"/>
              <w:spacing w:after="0" w:line="240" w:lineRule="auto"/>
              <w:ind w:left="426"/>
              <w:rPr>
                <w:rFonts w:ascii="Verdana" w:hAnsi="Verdana" w:cs="Arial"/>
                <w:b/>
                <w:lang w:eastAsia="es-SV"/>
              </w:rPr>
            </w:pPr>
          </w:p>
          <w:p w:rsidR="008221F3" w:rsidRPr="00FC7387" w:rsidRDefault="008221F3" w:rsidP="00D9118F">
            <w:pPr>
              <w:widowControl w:val="0"/>
              <w:numPr>
                <w:ilvl w:val="0"/>
                <w:numId w:val="38"/>
              </w:numPr>
              <w:autoSpaceDE w:val="0"/>
              <w:autoSpaceDN w:val="0"/>
              <w:adjustRightInd w:val="0"/>
              <w:spacing w:after="0" w:line="240" w:lineRule="auto"/>
              <w:ind w:left="426" w:hanging="284"/>
              <w:rPr>
                <w:rFonts w:ascii="Verdana" w:hAnsi="Verdana" w:cs="Arial"/>
                <w:b/>
                <w:lang w:eastAsia="es-SV"/>
              </w:rPr>
            </w:pPr>
            <w:r w:rsidRPr="00FC7387">
              <w:rPr>
                <w:rFonts w:ascii="Verdana" w:hAnsi="Verdana" w:cs="Arial"/>
                <w:b/>
                <w:lang w:eastAsia="es-SV"/>
              </w:rPr>
              <w:t>RELACIONES DE TRABAJO</w:t>
            </w:r>
          </w:p>
        </w:tc>
      </w:tr>
      <w:tr w:rsidR="008221F3" w:rsidRPr="00FC7387" w:rsidTr="00817AAD">
        <w:trPr>
          <w:trHeight w:val="284"/>
          <w:jc w:val="center"/>
        </w:trPr>
        <w:tc>
          <w:tcPr>
            <w:tcW w:w="5392" w:type="dxa"/>
            <w:gridSpan w:val="2"/>
            <w:shd w:val="clear" w:color="auto" w:fill="FFFFFF"/>
            <w:vAlign w:val="center"/>
          </w:tcPr>
          <w:p w:rsidR="008221F3" w:rsidRPr="00FC7387" w:rsidRDefault="008221F3" w:rsidP="00196426">
            <w:pPr>
              <w:jc w:val="center"/>
              <w:rPr>
                <w:rFonts w:ascii="Verdana" w:eastAsia="SimSun" w:hAnsi="Verdana" w:cs="Arial"/>
                <w:b/>
                <w:bCs/>
                <w:lang w:eastAsia="zh-CN"/>
              </w:rPr>
            </w:pPr>
            <w:r w:rsidRPr="00FC7387">
              <w:rPr>
                <w:rFonts w:ascii="Verdana" w:hAnsi="Verdana" w:cs="Arial"/>
                <w:b/>
                <w:bCs/>
              </w:rPr>
              <w:t>Internas</w:t>
            </w:r>
          </w:p>
        </w:tc>
        <w:tc>
          <w:tcPr>
            <w:tcW w:w="4781" w:type="dxa"/>
            <w:shd w:val="clear" w:color="auto" w:fill="FFFFFF"/>
            <w:vAlign w:val="center"/>
          </w:tcPr>
          <w:p w:rsidR="008221F3" w:rsidRPr="00FC7387" w:rsidRDefault="008221F3" w:rsidP="00196426">
            <w:pPr>
              <w:jc w:val="center"/>
              <w:rPr>
                <w:rFonts w:ascii="Verdana" w:eastAsia="SimSun" w:hAnsi="Verdana" w:cs="Arial"/>
                <w:b/>
                <w:bCs/>
                <w:lang w:eastAsia="zh-CN"/>
              </w:rPr>
            </w:pPr>
            <w:r w:rsidRPr="00FC7387">
              <w:rPr>
                <w:rFonts w:ascii="Verdana" w:hAnsi="Verdana" w:cs="Arial"/>
                <w:b/>
                <w:bCs/>
              </w:rPr>
              <w:t>Para</w:t>
            </w:r>
          </w:p>
        </w:tc>
      </w:tr>
      <w:tr w:rsidR="008221F3" w:rsidRPr="00FC7387" w:rsidTr="00817AAD">
        <w:trPr>
          <w:trHeight w:val="713"/>
          <w:jc w:val="center"/>
        </w:trPr>
        <w:tc>
          <w:tcPr>
            <w:tcW w:w="5392" w:type="dxa"/>
            <w:gridSpan w:val="2"/>
            <w:shd w:val="clear" w:color="auto" w:fill="FFFFFF"/>
          </w:tcPr>
          <w:p w:rsidR="008221F3" w:rsidRPr="00FC7387" w:rsidRDefault="008221F3" w:rsidP="00E64EEB">
            <w:pPr>
              <w:numPr>
                <w:ilvl w:val="0"/>
                <w:numId w:val="151"/>
              </w:numPr>
              <w:autoSpaceDE w:val="0"/>
              <w:autoSpaceDN w:val="0"/>
              <w:spacing w:after="0" w:line="240" w:lineRule="auto"/>
              <w:jc w:val="both"/>
              <w:rPr>
                <w:rFonts w:ascii="Verdana" w:eastAsia="SimSun" w:hAnsi="Verdana" w:cs="Arial"/>
                <w:lang w:eastAsia="zh-CN"/>
              </w:rPr>
            </w:pPr>
            <w:r w:rsidRPr="00FC7387">
              <w:rPr>
                <w:rFonts w:ascii="Verdana" w:hAnsi="Verdana" w:cs="Arial"/>
              </w:rPr>
              <w:t>Direcciones, Unidades y Dependencias del MIGOB</w:t>
            </w:r>
          </w:p>
        </w:tc>
        <w:tc>
          <w:tcPr>
            <w:tcW w:w="4781" w:type="dxa"/>
            <w:shd w:val="clear" w:color="auto" w:fill="FFFFFF"/>
          </w:tcPr>
          <w:p w:rsidR="008221F3" w:rsidRPr="00FC7387" w:rsidRDefault="008221F3" w:rsidP="00E64EEB">
            <w:pPr>
              <w:numPr>
                <w:ilvl w:val="0"/>
                <w:numId w:val="152"/>
              </w:numPr>
              <w:autoSpaceDE w:val="0"/>
              <w:autoSpaceDN w:val="0"/>
              <w:spacing w:after="0" w:line="240" w:lineRule="auto"/>
              <w:ind w:left="278" w:hanging="278"/>
              <w:jc w:val="both"/>
              <w:rPr>
                <w:rFonts w:ascii="Verdana" w:eastAsia="SimSun" w:hAnsi="Verdana" w:cs="Arial"/>
                <w:lang w:eastAsia="zh-CN"/>
              </w:rPr>
            </w:pPr>
            <w:r w:rsidRPr="00FC7387">
              <w:rPr>
                <w:rFonts w:ascii="Verdana" w:hAnsi="Verdana" w:cs="Arial"/>
              </w:rPr>
              <w:t>Brindar asesorías, revisiones y capacitaciones relacionadas a los planes de trabajo y administración del riesgo</w:t>
            </w:r>
          </w:p>
          <w:p w:rsidR="00817AAD" w:rsidRPr="00FC7387" w:rsidRDefault="00817AAD" w:rsidP="00817AAD">
            <w:pPr>
              <w:autoSpaceDE w:val="0"/>
              <w:autoSpaceDN w:val="0"/>
              <w:spacing w:after="0" w:line="240" w:lineRule="auto"/>
              <w:ind w:left="278"/>
              <w:jc w:val="both"/>
              <w:rPr>
                <w:rFonts w:ascii="Verdana" w:eastAsia="SimSun" w:hAnsi="Verdana" w:cs="Arial"/>
                <w:lang w:eastAsia="zh-CN"/>
              </w:rPr>
            </w:pPr>
          </w:p>
        </w:tc>
      </w:tr>
      <w:tr w:rsidR="008221F3" w:rsidRPr="00FC7387" w:rsidTr="00817AAD">
        <w:trPr>
          <w:trHeight w:val="713"/>
          <w:jc w:val="center"/>
        </w:trPr>
        <w:tc>
          <w:tcPr>
            <w:tcW w:w="5392" w:type="dxa"/>
            <w:gridSpan w:val="2"/>
            <w:shd w:val="clear" w:color="auto" w:fill="FFFFFF"/>
          </w:tcPr>
          <w:p w:rsidR="008221F3" w:rsidRPr="00FC7387" w:rsidRDefault="008221F3" w:rsidP="00E64EEB">
            <w:pPr>
              <w:numPr>
                <w:ilvl w:val="0"/>
                <w:numId w:val="151"/>
              </w:numPr>
              <w:autoSpaceDE w:val="0"/>
              <w:autoSpaceDN w:val="0"/>
              <w:spacing w:after="0" w:line="240" w:lineRule="auto"/>
              <w:jc w:val="both"/>
              <w:rPr>
                <w:rFonts w:ascii="Verdana" w:eastAsia="SimSun" w:hAnsi="Verdana" w:cs="Arial"/>
                <w:lang w:eastAsia="zh-CN"/>
              </w:rPr>
            </w:pPr>
            <w:r w:rsidRPr="00FC7387">
              <w:rPr>
                <w:rFonts w:ascii="Verdana" w:hAnsi="Verdana" w:cs="Arial"/>
              </w:rPr>
              <w:t>Gobernaciones Departamentales</w:t>
            </w:r>
          </w:p>
        </w:tc>
        <w:tc>
          <w:tcPr>
            <w:tcW w:w="4781" w:type="dxa"/>
            <w:shd w:val="clear" w:color="auto" w:fill="FFFFFF"/>
          </w:tcPr>
          <w:p w:rsidR="008221F3" w:rsidRPr="00FC7387" w:rsidRDefault="008221F3" w:rsidP="00E64EEB">
            <w:pPr>
              <w:numPr>
                <w:ilvl w:val="0"/>
                <w:numId w:val="152"/>
              </w:numPr>
              <w:autoSpaceDE w:val="0"/>
              <w:autoSpaceDN w:val="0"/>
              <w:spacing w:after="0" w:line="240" w:lineRule="auto"/>
              <w:ind w:left="278" w:hanging="278"/>
              <w:jc w:val="both"/>
              <w:rPr>
                <w:rFonts w:ascii="Verdana" w:eastAsia="SimSun" w:hAnsi="Verdana" w:cs="Arial"/>
                <w:lang w:eastAsia="zh-CN"/>
              </w:rPr>
            </w:pPr>
            <w:r w:rsidRPr="00FC7387">
              <w:rPr>
                <w:rFonts w:ascii="Verdana" w:hAnsi="Verdana" w:cs="Arial"/>
              </w:rPr>
              <w:t>Brindar asesorías, revisiones y capacitaciones relacionadas a los planes de trabajo y administración del riesgo.</w:t>
            </w:r>
          </w:p>
          <w:p w:rsidR="008221F3" w:rsidRPr="00FC7387" w:rsidRDefault="008221F3" w:rsidP="00817AAD">
            <w:pPr>
              <w:spacing w:after="0"/>
              <w:ind w:left="278"/>
              <w:jc w:val="both"/>
              <w:rPr>
                <w:rFonts w:ascii="Verdana" w:eastAsia="SimSun" w:hAnsi="Verdana" w:cs="Arial"/>
                <w:lang w:eastAsia="zh-CN"/>
              </w:rPr>
            </w:pPr>
          </w:p>
        </w:tc>
      </w:tr>
      <w:tr w:rsidR="008221F3" w:rsidRPr="00FC7387" w:rsidTr="00817AAD">
        <w:trPr>
          <w:trHeight w:val="304"/>
          <w:jc w:val="center"/>
        </w:trPr>
        <w:tc>
          <w:tcPr>
            <w:tcW w:w="5392" w:type="dxa"/>
            <w:gridSpan w:val="2"/>
            <w:shd w:val="clear" w:color="auto" w:fill="FFFFFF"/>
          </w:tcPr>
          <w:p w:rsidR="008221F3" w:rsidRPr="00FC7387" w:rsidRDefault="008221F3" w:rsidP="00196426">
            <w:pPr>
              <w:jc w:val="center"/>
              <w:rPr>
                <w:rFonts w:ascii="Verdana" w:eastAsia="SimSun" w:hAnsi="Verdana" w:cs="Arial"/>
                <w:b/>
                <w:lang w:eastAsia="zh-CN"/>
              </w:rPr>
            </w:pPr>
            <w:r w:rsidRPr="00FC7387">
              <w:rPr>
                <w:rFonts w:ascii="Verdana" w:hAnsi="Verdana" w:cs="Arial"/>
                <w:b/>
              </w:rPr>
              <w:t>Externa</w:t>
            </w:r>
          </w:p>
        </w:tc>
        <w:tc>
          <w:tcPr>
            <w:tcW w:w="4781" w:type="dxa"/>
            <w:shd w:val="clear" w:color="auto" w:fill="FFFFFF"/>
          </w:tcPr>
          <w:p w:rsidR="008221F3" w:rsidRPr="00FC7387" w:rsidRDefault="008221F3" w:rsidP="00196426">
            <w:pPr>
              <w:ind w:left="278" w:hanging="278"/>
              <w:jc w:val="center"/>
              <w:rPr>
                <w:rFonts w:ascii="Verdana" w:eastAsia="SimSun" w:hAnsi="Verdana" w:cs="Arial"/>
                <w:b/>
                <w:bCs/>
                <w:lang w:eastAsia="zh-CN"/>
              </w:rPr>
            </w:pPr>
            <w:r w:rsidRPr="00FC7387">
              <w:rPr>
                <w:rFonts w:ascii="Verdana" w:hAnsi="Verdana" w:cs="Arial"/>
                <w:b/>
                <w:bCs/>
              </w:rPr>
              <w:t>Para</w:t>
            </w:r>
          </w:p>
        </w:tc>
      </w:tr>
      <w:tr w:rsidR="008221F3" w:rsidRPr="00FC7387" w:rsidTr="00817AAD">
        <w:trPr>
          <w:trHeight w:val="694"/>
          <w:jc w:val="center"/>
        </w:trPr>
        <w:tc>
          <w:tcPr>
            <w:tcW w:w="5392" w:type="dxa"/>
            <w:gridSpan w:val="2"/>
            <w:shd w:val="clear" w:color="auto" w:fill="FFFFFF"/>
          </w:tcPr>
          <w:p w:rsidR="008221F3" w:rsidRPr="00FC7387" w:rsidRDefault="008221F3" w:rsidP="00E64EEB">
            <w:pPr>
              <w:pStyle w:val="Textoindependiente"/>
              <w:widowControl/>
              <w:numPr>
                <w:ilvl w:val="0"/>
                <w:numId w:val="153"/>
              </w:numPr>
              <w:suppressAutoHyphens w:val="0"/>
              <w:autoSpaceDE/>
              <w:autoSpaceDN w:val="0"/>
              <w:jc w:val="both"/>
              <w:rPr>
                <w:rFonts w:ascii="Verdana" w:hAnsi="Verdana"/>
                <w:b w:val="0"/>
                <w:bCs w:val="0"/>
                <w:color w:val="auto"/>
                <w:sz w:val="20"/>
                <w:szCs w:val="20"/>
                <w:lang w:val="es-ES_tradnl" w:eastAsia="zh-CN"/>
              </w:rPr>
            </w:pPr>
            <w:r w:rsidRPr="00FC7387">
              <w:rPr>
                <w:rFonts w:ascii="Verdana" w:hAnsi="Verdana"/>
                <w:b w:val="0"/>
                <w:bCs w:val="0"/>
                <w:color w:val="auto"/>
                <w:sz w:val="20"/>
                <w:szCs w:val="20"/>
                <w:lang w:val="es-ES_tradnl"/>
              </w:rPr>
              <w:t>Corte de Cuentas</w:t>
            </w:r>
          </w:p>
        </w:tc>
        <w:tc>
          <w:tcPr>
            <w:tcW w:w="4781" w:type="dxa"/>
            <w:shd w:val="clear" w:color="auto" w:fill="FFFFFF"/>
          </w:tcPr>
          <w:p w:rsidR="008221F3" w:rsidRPr="005A2E5E" w:rsidRDefault="008221F3" w:rsidP="00E64EEB">
            <w:pPr>
              <w:numPr>
                <w:ilvl w:val="0"/>
                <w:numId w:val="152"/>
              </w:numPr>
              <w:autoSpaceDE w:val="0"/>
              <w:autoSpaceDN w:val="0"/>
              <w:spacing w:after="0"/>
              <w:ind w:left="278" w:hanging="278"/>
              <w:jc w:val="both"/>
              <w:rPr>
                <w:rFonts w:ascii="Verdana" w:eastAsia="SimSun" w:hAnsi="Verdana" w:cs="Arial"/>
                <w:lang w:eastAsia="zh-CN"/>
              </w:rPr>
            </w:pPr>
            <w:r w:rsidRPr="00FC7387">
              <w:rPr>
                <w:rFonts w:ascii="Verdana" w:hAnsi="Verdana" w:cs="Arial"/>
              </w:rPr>
              <w:t>Brindar información solicitada en auditorías</w:t>
            </w:r>
          </w:p>
        </w:tc>
      </w:tr>
    </w:tbl>
    <w:p w:rsidR="00497FED" w:rsidRDefault="00497FED" w:rsidP="00817AAD">
      <w:pPr>
        <w:rPr>
          <w:rFonts w:ascii="Verdana" w:hAnsi="Verdana" w:cs="Arial"/>
          <w:b/>
          <w:sz w:val="20"/>
          <w:szCs w:val="20"/>
        </w:rPr>
      </w:pPr>
      <w:bookmarkStart w:id="208" w:name="_Toc373239447"/>
    </w:p>
    <w:p w:rsidR="00497FED" w:rsidRDefault="00497FED" w:rsidP="00817AAD">
      <w:pPr>
        <w:rPr>
          <w:rFonts w:ascii="Verdana" w:hAnsi="Verdana" w:cs="Arial"/>
          <w:b/>
          <w:sz w:val="20"/>
          <w:szCs w:val="20"/>
        </w:rPr>
      </w:pPr>
    </w:p>
    <w:p w:rsidR="00F85941" w:rsidRDefault="00F85941" w:rsidP="00817AAD">
      <w:pPr>
        <w:rPr>
          <w:rFonts w:ascii="Verdana" w:hAnsi="Verdana" w:cs="Arial"/>
          <w:b/>
          <w:sz w:val="20"/>
          <w:szCs w:val="20"/>
        </w:rPr>
      </w:pPr>
    </w:p>
    <w:p w:rsidR="00F85941" w:rsidRDefault="00F85941" w:rsidP="00817AAD">
      <w:pPr>
        <w:rPr>
          <w:rFonts w:ascii="Verdana" w:hAnsi="Verdana" w:cs="Arial"/>
          <w:b/>
          <w:sz w:val="20"/>
          <w:szCs w:val="20"/>
        </w:rPr>
      </w:pPr>
    </w:p>
    <w:p w:rsidR="00F85941" w:rsidRDefault="00F85941" w:rsidP="00817AAD">
      <w:pPr>
        <w:rPr>
          <w:rFonts w:ascii="Verdana" w:hAnsi="Verdana" w:cs="Arial"/>
          <w:b/>
          <w:sz w:val="20"/>
          <w:szCs w:val="20"/>
        </w:rPr>
      </w:pPr>
    </w:p>
    <w:p w:rsidR="00F85941" w:rsidRDefault="00F85941" w:rsidP="00817AAD">
      <w:pPr>
        <w:rPr>
          <w:rFonts w:ascii="Verdana" w:hAnsi="Verdana" w:cs="Arial"/>
          <w:b/>
          <w:sz w:val="20"/>
          <w:szCs w:val="20"/>
        </w:rPr>
      </w:pPr>
    </w:p>
    <w:p w:rsidR="00817AAD" w:rsidRPr="00FC7387" w:rsidRDefault="00817AAD" w:rsidP="00817AAD">
      <w:pPr>
        <w:rPr>
          <w:rFonts w:ascii="Verdana" w:hAnsi="Verdana" w:cs="Arial"/>
          <w:b/>
          <w:sz w:val="20"/>
          <w:szCs w:val="20"/>
        </w:rPr>
      </w:pPr>
      <w:r w:rsidRPr="00FC7387">
        <w:rPr>
          <w:rFonts w:ascii="Verdana" w:hAnsi="Verdana" w:cs="Arial"/>
          <w:b/>
          <w:sz w:val="20"/>
          <w:szCs w:val="20"/>
        </w:rPr>
        <w:lastRenderedPageBreak/>
        <w:t>ORGANIGRAMA: UNIDAD DE GESTIÓN DE CALIDAD</w:t>
      </w:r>
      <w:bookmarkEnd w:id="208"/>
    </w:p>
    <w:p w:rsidR="00817AAD" w:rsidRPr="00FC7387" w:rsidRDefault="00817AAD" w:rsidP="00817AAD">
      <w:pPr>
        <w:rPr>
          <w:rFonts w:ascii="Verdana" w:hAnsi="Verdana" w:cs="Arial"/>
          <w:b/>
        </w:rPr>
      </w:pPr>
    </w:p>
    <w:p w:rsidR="00817AAD" w:rsidRPr="00FC7387" w:rsidRDefault="00734290" w:rsidP="00817AAD">
      <w:pPr>
        <w:rPr>
          <w:rFonts w:ascii="Verdana" w:hAnsi="Verdana" w:cs="Arial"/>
        </w:rPr>
      </w:pPr>
      <w:r>
        <w:rPr>
          <w:rFonts w:ascii="Verdana" w:hAnsi="Verdana" w:cs="Arial"/>
          <w:noProof/>
          <w:lang w:eastAsia="es-SV"/>
        </w:rPr>
        <w:pict>
          <v:shape id="_x0000_s1091" type="#_x0000_t75" style="position:absolute;margin-left:148.3pt;margin-top:5.1pt;width:150.75pt;height:105.75pt;z-index:251740672" wrapcoords="107 460 107 7506 10531 7813 10531 12715 3331 13940 2472 14247 2472 21140 19128 21140 19343 14247 10961 12715 10961 7813 19773 7813 21600 7353 21493 460 107 460">
            <v:imagedata r:id="rId24" o:title=""/>
            <w10:wrap type="tight"/>
          </v:shape>
          <o:OLEObject Type="Embed" ProgID="Visio.Drawing.11" ShapeID="_x0000_s1091" DrawAspect="Content" ObjectID="_1552309870" r:id="rId25"/>
        </w:pict>
      </w:r>
    </w:p>
    <w:p w:rsidR="00817AAD" w:rsidRPr="00FC7387" w:rsidRDefault="00817AAD" w:rsidP="00817AAD">
      <w:pPr>
        <w:rPr>
          <w:rFonts w:ascii="Verdana" w:hAnsi="Verdana" w:cs="Arial"/>
        </w:rPr>
      </w:pPr>
    </w:p>
    <w:p w:rsidR="00817AAD" w:rsidRPr="00FC7387" w:rsidRDefault="00817AAD" w:rsidP="00817AAD">
      <w:pPr>
        <w:rPr>
          <w:rFonts w:ascii="Verdana" w:hAnsi="Verdana" w:cs="Arial"/>
        </w:rPr>
      </w:pPr>
    </w:p>
    <w:p w:rsidR="00817AAD" w:rsidRPr="00FC7387" w:rsidRDefault="00817AAD" w:rsidP="00817AAD">
      <w:pPr>
        <w:rPr>
          <w:rFonts w:ascii="Verdana" w:hAnsi="Verdana" w:cs="Arial"/>
        </w:rPr>
      </w:pPr>
    </w:p>
    <w:p w:rsidR="00817AAD" w:rsidRPr="00FC7387" w:rsidRDefault="00817AAD" w:rsidP="00817AAD">
      <w:pPr>
        <w:rPr>
          <w:rFonts w:ascii="Verdana" w:hAnsi="Verdana" w:cs="Arial"/>
        </w:rPr>
      </w:pPr>
    </w:p>
    <w:p w:rsidR="00817AAD" w:rsidRPr="00FC7387" w:rsidRDefault="00817AAD" w:rsidP="00817AAD">
      <w:pPr>
        <w:rPr>
          <w:rFonts w:ascii="Verdana" w:hAnsi="Verdana" w:cs="Arial"/>
          <w:b/>
          <w:sz w:val="20"/>
          <w:szCs w:val="20"/>
        </w:rPr>
      </w:pPr>
    </w:p>
    <w:p w:rsidR="00817AAD" w:rsidRPr="00FC7387" w:rsidRDefault="00817AAD" w:rsidP="00817AAD">
      <w:pPr>
        <w:rPr>
          <w:rFonts w:ascii="Verdana" w:hAnsi="Verdana" w:cs="Arial"/>
          <w:b/>
          <w:sz w:val="20"/>
          <w:szCs w:val="20"/>
        </w:rPr>
      </w:pPr>
      <w:bookmarkStart w:id="209" w:name="_Toc373239448"/>
      <w:r w:rsidRPr="00FC7387">
        <w:rPr>
          <w:rFonts w:ascii="Verdana" w:hAnsi="Verdana" w:cs="Arial"/>
          <w:b/>
          <w:sz w:val="20"/>
          <w:szCs w:val="20"/>
        </w:rPr>
        <w:t>UNIDAD DE GESTIÓN DE CALIDAD</w:t>
      </w:r>
      <w:bookmarkEnd w:id="209"/>
    </w:p>
    <w:tbl>
      <w:tblPr>
        <w:tblW w:w="0" w:type="auto"/>
        <w:jc w:val="center"/>
        <w:tblLayout w:type="fixed"/>
        <w:tblLook w:val="04A0" w:firstRow="1" w:lastRow="0" w:firstColumn="1" w:lastColumn="0" w:noHBand="0" w:noVBand="1"/>
      </w:tblPr>
      <w:tblGrid>
        <w:gridCol w:w="3918"/>
        <w:gridCol w:w="1474"/>
        <w:gridCol w:w="4781"/>
      </w:tblGrid>
      <w:tr w:rsidR="00817AAD" w:rsidRPr="00FC7387" w:rsidTr="00817AAD">
        <w:trPr>
          <w:trHeight w:val="284"/>
          <w:jc w:val="center"/>
        </w:trPr>
        <w:tc>
          <w:tcPr>
            <w:tcW w:w="10173" w:type="dxa"/>
            <w:gridSpan w:val="3"/>
            <w:vAlign w:val="center"/>
          </w:tcPr>
          <w:p w:rsidR="00817AAD" w:rsidRPr="00FC7387" w:rsidRDefault="00817AAD" w:rsidP="00E64EEB">
            <w:pPr>
              <w:widowControl w:val="0"/>
              <w:numPr>
                <w:ilvl w:val="0"/>
                <w:numId w:val="158"/>
              </w:numPr>
              <w:autoSpaceDE w:val="0"/>
              <w:autoSpaceDN w:val="0"/>
              <w:adjustRightInd w:val="0"/>
              <w:spacing w:after="0" w:line="240" w:lineRule="auto"/>
              <w:ind w:left="426" w:hanging="284"/>
              <w:rPr>
                <w:rFonts w:ascii="Verdana" w:hAnsi="Verdana" w:cs="Arial"/>
                <w:b/>
                <w:lang w:eastAsia="es-SV"/>
              </w:rPr>
            </w:pPr>
            <w:r w:rsidRPr="00FC7387">
              <w:rPr>
                <w:rFonts w:ascii="Verdana" w:hAnsi="Verdana" w:cs="Arial"/>
                <w:b/>
                <w:lang w:eastAsia="es-SV"/>
              </w:rPr>
              <w:t xml:space="preserve">IDENTIFICACIÓN </w:t>
            </w:r>
          </w:p>
        </w:tc>
      </w:tr>
      <w:tr w:rsidR="00817AAD" w:rsidRPr="00FC7387" w:rsidTr="00817AAD">
        <w:trPr>
          <w:trHeight w:val="284"/>
          <w:jc w:val="center"/>
        </w:trPr>
        <w:tc>
          <w:tcPr>
            <w:tcW w:w="3918" w:type="dxa"/>
            <w:vAlign w:val="center"/>
          </w:tcPr>
          <w:p w:rsidR="00817AAD" w:rsidRPr="00FC7387" w:rsidRDefault="00817AAD" w:rsidP="00E64EEB">
            <w:pPr>
              <w:widowControl w:val="0"/>
              <w:numPr>
                <w:ilvl w:val="0"/>
                <w:numId w:val="159"/>
              </w:numPr>
              <w:autoSpaceDE w:val="0"/>
              <w:autoSpaceDN w:val="0"/>
              <w:adjustRightInd w:val="0"/>
              <w:spacing w:after="0" w:line="240" w:lineRule="auto"/>
              <w:ind w:left="284" w:hanging="284"/>
              <w:rPr>
                <w:rFonts w:ascii="Verdana" w:hAnsi="Verdana" w:cs="Arial"/>
                <w:b/>
                <w:lang w:eastAsia="es-SV"/>
              </w:rPr>
            </w:pPr>
            <w:r w:rsidRPr="00FC7387">
              <w:rPr>
                <w:rFonts w:ascii="Verdana" w:hAnsi="Verdana" w:cs="Arial"/>
                <w:b/>
                <w:lang w:eastAsia="es-SV"/>
              </w:rPr>
              <w:t>Nombre de la Unidad</w:t>
            </w:r>
          </w:p>
        </w:tc>
        <w:tc>
          <w:tcPr>
            <w:tcW w:w="6255" w:type="dxa"/>
            <w:gridSpan w:val="2"/>
            <w:vAlign w:val="center"/>
          </w:tcPr>
          <w:p w:rsidR="00817AAD" w:rsidRPr="00FC7387" w:rsidRDefault="00817AAD" w:rsidP="00817AAD">
            <w:pPr>
              <w:spacing w:after="0"/>
              <w:rPr>
                <w:rFonts w:ascii="Verdana" w:hAnsi="Verdana" w:cs="Arial"/>
                <w:b/>
                <w:lang w:eastAsia="es-SV"/>
              </w:rPr>
            </w:pPr>
            <w:r w:rsidRPr="00FC7387">
              <w:rPr>
                <w:rFonts w:ascii="Verdana" w:hAnsi="Verdana" w:cs="Arial"/>
                <w:b/>
                <w:lang w:eastAsia="es-SV"/>
              </w:rPr>
              <w:t>Unidad de Gestión de Calidad</w:t>
            </w:r>
          </w:p>
        </w:tc>
      </w:tr>
      <w:tr w:rsidR="00817AAD" w:rsidRPr="00FC7387" w:rsidTr="00817AAD">
        <w:trPr>
          <w:trHeight w:val="284"/>
          <w:jc w:val="center"/>
        </w:trPr>
        <w:tc>
          <w:tcPr>
            <w:tcW w:w="3918" w:type="dxa"/>
            <w:vAlign w:val="center"/>
          </w:tcPr>
          <w:p w:rsidR="00817AAD" w:rsidRPr="00FC7387" w:rsidRDefault="00817AAD" w:rsidP="00E64EEB">
            <w:pPr>
              <w:widowControl w:val="0"/>
              <w:numPr>
                <w:ilvl w:val="0"/>
                <w:numId w:val="159"/>
              </w:numPr>
              <w:autoSpaceDE w:val="0"/>
              <w:autoSpaceDN w:val="0"/>
              <w:adjustRightInd w:val="0"/>
              <w:spacing w:after="0" w:line="240" w:lineRule="auto"/>
              <w:ind w:left="284" w:hanging="284"/>
              <w:rPr>
                <w:rFonts w:ascii="Verdana" w:hAnsi="Verdana" w:cs="Arial"/>
                <w:b/>
                <w:lang w:eastAsia="es-SV"/>
              </w:rPr>
            </w:pPr>
            <w:r w:rsidRPr="00FC7387">
              <w:rPr>
                <w:rFonts w:ascii="Verdana" w:hAnsi="Verdana" w:cs="Arial"/>
                <w:b/>
                <w:lang w:eastAsia="es-SV"/>
              </w:rPr>
              <w:t>Tipo estructural</w:t>
            </w:r>
          </w:p>
        </w:tc>
        <w:tc>
          <w:tcPr>
            <w:tcW w:w="6255" w:type="dxa"/>
            <w:gridSpan w:val="2"/>
            <w:vAlign w:val="center"/>
          </w:tcPr>
          <w:p w:rsidR="00817AAD" w:rsidRPr="00FC7387" w:rsidRDefault="00817AAD" w:rsidP="00817AAD">
            <w:pPr>
              <w:spacing w:after="0"/>
              <w:rPr>
                <w:rFonts w:ascii="Verdana" w:hAnsi="Verdana" w:cs="Arial"/>
                <w:b/>
                <w:lang w:eastAsia="es-SV"/>
              </w:rPr>
            </w:pPr>
            <w:r w:rsidRPr="00FC7387">
              <w:rPr>
                <w:rFonts w:ascii="Verdana" w:hAnsi="Verdana" w:cs="Arial"/>
                <w:b/>
                <w:lang w:eastAsia="es-SV"/>
              </w:rPr>
              <w:t>Asesoría</w:t>
            </w:r>
          </w:p>
        </w:tc>
      </w:tr>
      <w:tr w:rsidR="00817AAD" w:rsidRPr="00FC7387" w:rsidTr="00817AAD">
        <w:trPr>
          <w:trHeight w:val="284"/>
          <w:jc w:val="center"/>
        </w:trPr>
        <w:tc>
          <w:tcPr>
            <w:tcW w:w="3918" w:type="dxa"/>
            <w:vAlign w:val="center"/>
          </w:tcPr>
          <w:p w:rsidR="00817AAD" w:rsidRPr="00FC7387" w:rsidRDefault="00817AAD" w:rsidP="00E64EEB">
            <w:pPr>
              <w:widowControl w:val="0"/>
              <w:numPr>
                <w:ilvl w:val="0"/>
                <w:numId w:val="159"/>
              </w:numPr>
              <w:autoSpaceDE w:val="0"/>
              <w:autoSpaceDN w:val="0"/>
              <w:adjustRightInd w:val="0"/>
              <w:spacing w:after="0" w:line="240" w:lineRule="auto"/>
              <w:ind w:left="284" w:hanging="284"/>
              <w:rPr>
                <w:rFonts w:ascii="Verdana" w:hAnsi="Verdana" w:cs="Arial"/>
                <w:b/>
                <w:lang w:eastAsia="es-SV"/>
              </w:rPr>
            </w:pPr>
            <w:r w:rsidRPr="00FC7387">
              <w:rPr>
                <w:rFonts w:ascii="Verdana" w:hAnsi="Verdana" w:cs="Arial"/>
                <w:b/>
                <w:lang w:eastAsia="es-SV"/>
              </w:rPr>
              <w:t>Dependencia directa</w:t>
            </w:r>
          </w:p>
        </w:tc>
        <w:tc>
          <w:tcPr>
            <w:tcW w:w="6255" w:type="dxa"/>
            <w:gridSpan w:val="2"/>
            <w:vAlign w:val="center"/>
          </w:tcPr>
          <w:p w:rsidR="00817AAD" w:rsidRPr="00FC7387" w:rsidRDefault="00817AAD" w:rsidP="00817AAD">
            <w:pPr>
              <w:spacing w:after="0"/>
              <w:rPr>
                <w:rFonts w:ascii="Verdana" w:hAnsi="Verdana" w:cs="Arial"/>
                <w:b/>
                <w:lang w:eastAsia="es-SV"/>
              </w:rPr>
            </w:pPr>
            <w:r w:rsidRPr="00FC7387">
              <w:rPr>
                <w:rFonts w:ascii="Verdana" w:hAnsi="Verdana" w:cs="Arial"/>
                <w:b/>
                <w:lang w:eastAsia="es-SV"/>
              </w:rPr>
              <w:t>Dirección de Planificación y Desarrollo Estratégico</w:t>
            </w:r>
          </w:p>
        </w:tc>
      </w:tr>
      <w:tr w:rsidR="00817AAD" w:rsidRPr="00FC7387" w:rsidTr="00817AAD">
        <w:trPr>
          <w:trHeight w:val="284"/>
          <w:jc w:val="center"/>
        </w:trPr>
        <w:tc>
          <w:tcPr>
            <w:tcW w:w="10173" w:type="dxa"/>
            <w:gridSpan w:val="3"/>
            <w:vAlign w:val="center"/>
          </w:tcPr>
          <w:p w:rsidR="00817AAD" w:rsidRPr="00FC7387" w:rsidRDefault="00817AAD" w:rsidP="00817AAD">
            <w:pPr>
              <w:widowControl w:val="0"/>
              <w:autoSpaceDE w:val="0"/>
              <w:autoSpaceDN w:val="0"/>
              <w:adjustRightInd w:val="0"/>
              <w:spacing w:after="0" w:line="240" w:lineRule="auto"/>
              <w:ind w:left="426"/>
              <w:rPr>
                <w:rFonts w:ascii="Verdana" w:hAnsi="Verdana" w:cs="Arial"/>
                <w:b/>
                <w:lang w:eastAsia="es-SV"/>
              </w:rPr>
            </w:pPr>
          </w:p>
          <w:p w:rsidR="00817AAD" w:rsidRPr="00FC7387" w:rsidRDefault="00817AAD" w:rsidP="00E64EEB">
            <w:pPr>
              <w:widowControl w:val="0"/>
              <w:numPr>
                <w:ilvl w:val="0"/>
                <w:numId w:val="158"/>
              </w:numPr>
              <w:autoSpaceDE w:val="0"/>
              <w:autoSpaceDN w:val="0"/>
              <w:adjustRightInd w:val="0"/>
              <w:spacing w:after="0" w:line="240" w:lineRule="auto"/>
              <w:ind w:left="426" w:hanging="284"/>
              <w:rPr>
                <w:rFonts w:ascii="Verdana" w:hAnsi="Verdana" w:cs="Arial"/>
                <w:b/>
                <w:lang w:eastAsia="es-SV"/>
              </w:rPr>
            </w:pPr>
            <w:r w:rsidRPr="00FC7387">
              <w:rPr>
                <w:rFonts w:ascii="Verdana" w:hAnsi="Verdana" w:cs="Arial"/>
                <w:b/>
                <w:lang w:eastAsia="es-SV"/>
              </w:rPr>
              <w:t>OBJETIVOS</w:t>
            </w:r>
          </w:p>
        </w:tc>
      </w:tr>
      <w:tr w:rsidR="00817AAD" w:rsidRPr="00FC7387" w:rsidTr="00817AAD">
        <w:trPr>
          <w:trHeight w:val="737"/>
          <w:jc w:val="center"/>
        </w:trPr>
        <w:tc>
          <w:tcPr>
            <w:tcW w:w="10173" w:type="dxa"/>
            <w:gridSpan w:val="3"/>
            <w:shd w:val="clear" w:color="auto" w:fill="FFFFFF"/>
          </w:tcPr>
          <w:p w:rsidR="00817AAD" w:rsidRPr="00FC7387" w:rsidRDefault="00817AAD" w:rsidP="00E64EEB">
            <w:pPr>
              <w:widowControl w:val="0"/>
              <w:numPr>
                <w:ilvl w:val="0"/>
                <w:numId w:val="457"/>
              </w:numPr>
              <w:autoSpaceDE w:val="0"/>
              <w:autoSpaceDN w:val="0"/>
              <w:adjustRightInd w:val="0"/>
              <w:spacing w:after="0" w:line="240" w:lineRule="auto"/>
              <w:jc w:val="both"/>
              <w:rPr>
                <w:rFonts w:ascii="Verdana" w:hAnsi="Verdana" w:cs="Arial"/>
                <w:b/>
                <w:lang w:eastAsia="es-SV"/>
              </w:rPr>
            </w:pPr>
            <w:r w:rsidRPr="00FC7387">
              <w:rPr>
                <w:rFonts w:ascii="Verdana" w:hAnsi="Verdana" w:cs="Arial"/>
                <w:b/>
                <w:lang w:eastAsia="es-SV"/>
              </w:rPr>
              <w:t xml:space="preserve">Objetivo General </w:t>
            </w:r>
          </w:p>
          <w:p w:rsidR="00817AAD" w:rsidRPr="00FC7387" w:rsidRDefault="00817AAD" w:rsidP="00E64EEB">
            <w:pPr>
              <w:pStyle w:val="Sangradetextonormal"/>
              <w:numPr>
                <w:ilvl w:val="0"/>
                <w:numId w:val="156"/>
              </w:numPr>
              <w:suppressAutoHyphens w:val="0"/>
              <w:autoSpaceDN w:val="0"/>
              <w:adjustRightInd w:val="0"/>
              <w:jc w:val="both"/>
              <w:rPr>
                <w:rFonts w:ascii="Verdana" w:hAnsi="Verdana" w:cs="Arial"/>
              </w:rPr>
            </w:pPr>
            <w:r w:rsidRPr="00FC7387">
              <w:rPr>
                <w:rFonts w:ascii="Verdana" w:hAnsi="Verdana" w:cs="Arial"/>
                <w:lang w:val="es-AR"/>
              </w:rPr>
              <w:t>Promover la gestión de calidad como herramienta de mejora continua de las funciones en las diferentes áreas organizativas del MIGOB,  enfocadas a los servicios que brinda a la ciudadanía, a través del asesoramiento en la elaboración y actualización de documentos de control interno</w:t>
            </w:r>
            <w:r w:rsidRPr="00FC7387">
              <w:rPr>
                <w:rFonts w:ascii="Verdana" w:hAnsi="Verdana" w:cs="Arial"/>
              </w:rPr>
              <w:t>.</w:t>
            </w:r>
          </w:p>
          <w:p w:rsidR="00817AAD" w:rsidRPr="00FC7387" w:rsidRDefault="00817AAD" w:rsidP="00E64EEB">
            <w:pPr>
              <w:widowControl w:val="0"/>
              <w:numPr>
                <w:ilvl w:val="0"/>
                <w:numId w:val="457"/>
              </w:numPr>
              <w:autoSpaceDE w:val="0"/>
              <w:autoSpaceDN w:val="0"/>
              <w:adjustRightInd w:val="0"/>
              <w:spacing w:after="0" w:line="240" w:lineRule="auto"/>
              <w:ind w:left="284" w:hanging="284"/>
              <w:jc w:val="both"/>
              <w:rPr>
                <w:rFonts w:ascii="Verdana" w:hAnsi="Verdana" w:cs="Arial"/>
                <w:b/>
                <w:lang w:eastAsia="es-SV"/>
              </w:rPr>
            </w:pPr>
            <w:r w:rsidRPr="00FC7387">
              <w:rPr>
                <w:rFonts w:ascii="Verdana" w:hAnsi="Verdana" w:cs="Arial"/>
                <w:b/>
                <w:lang w:eastAsia="es-SV"/>
              </w:rPr>
              <w:t>Objetivos Específicos</w:t>
            </w:r>
          </w:p>
          <w:p w:rsidR="00817AAD" w:rsidRPr="00FC7387" w:rsidRDefault="00817AAD" w:rsidP="00E64EEB">
            <w:pPr>
              <w:pStyle w:val="Sangradetextonormal"/>
              <w:numPr>
                <w:ilvl w:val="0"/>
                <w:numId w:val="156"/>
              </w:numPr>
              <w:suppressAutoHyphens w:val="0"/>
              <w:autoSpaceDN w:val="0"/>
              <w:adjustRightInd w:val="0"/>
              <w:spacing w:after="0"/>
              <w:jc w:val="both"/>
              <w:rPr>
                <w:rFonts w:ascii="Verdana" w:hAnsi="Verdana" w:cs="Arial"/>
              </w:rPr>
            </w:pPr>
            <w:r w:rsidRPr="00FC7387">
              <w:rPr>
                <w:rFonts w:ascii="Verdana" w:hAnsi="Verdana" w:cs="Arial"/>
              </w:rPr>
              <w:t xml:space="preserve">Asesorar, validar y participar activamente en la elaboración y actualización de </w:t>
            </w:r>
            <w:smartTag w:uri="urn:schemas-microsoft-com:office:smarttags" w:element="PersonName">
              <w:smartTagPr>
                <w:attr w:name="ProductID" w:val="la Normativa Institucional"/>
              </w:smartTagPr>
              <w:smartTag w:uri="urn:schemas-microsoft-com:office:smarttags" w:element="PersonName">
                <w:smartTagPr>
                  <w:attr w:name="ProductID" w:val="la Normativa"/>
                </w:smartTagPr>
                <w:r w:rsidRPr="00FC7387">
                  <w:rPr>
                    <w:rFonts w:ascii="Verdana" w:hAnsi="Verdana" w:cs="Arial"/>
                  </w:rPr>
                  <w:t>la Normativa</w:t>
                </w:r>
              </w:smartTag>
              <w:r w:rsidRPr="00FC7387">
                <w:rPr>
                  <w:rFonts w:ascii="Verdana" w:hAnsi="Verdana" w:cs="Arial"/>
                </w:rPr>
                <w:t xml:space="preserve"> Institucional</w:t>
              </w:r>
            </w:smartTag>
            <w:r w:rsidRPr="00FC7387">
              <w:rPr>
                <w:rFonts w:ascii="Verdana" w:hAnsi="Verdana" w:cs="Arial"/>
              </w:rPr>
              <w:t>, a través de los procesos de control y mejora continua a solicitud del interesado</w:t>
            </w:r>
          </w:p>
          <w:p w:rsidR="00817AAD" w:rsidRPr="00FC7387" w:rsidRDefault="00817AAD" w:rsidP="00E64EEB">
            <w:pPr>
              <w:pStyle w:val="Sangradetextonormal"/>
              <w:numPr>
                <w:ilvl w:val="0"/>
                <w:numId w:val="156"/>
              </w:numPr>
              <w:suppressAutoHyphens w:val="0"/>
              <w:autoSpaceDN w:val="0"/>
              <w:adjustRightInd w:val="0"/>
              <w:spacing w:after="0"/>
              <w:jc w:val="both"/>
              <w:rPr>
                <w:rFonts w:ascii="Verdana" w:hAnsi="Verdana" w:cs="Arial"/>
              </w:rPr>
            </w:pPr>
            <w:r w:rsidRPr="00FC7387">
              <w:rPr>
                <w:rFonts w:ascii="Verdana" w:hAnsi="Verdana" w:cs="Arial"/>
              </w:rPr>
              <w:t>Asesorar las mejoras en los procesos institucionales a solicitud del interesado.</w:t>
            </w:r>
          </w:p>
          <w:p w:rsidR="00817AAD" w:rsidRPr="00FC7387" w:rsidRDefault="00817AAD" w:rsidP="00E64EEB">
            <w:pPr>
              <w:pStyle w:val="Sangradetextonormal"/>
              <w:numPr>
                <w:ilvl w:val="0"/>
                <w:numId w:val="156"/>
              </w:numPr>
              <w:suppressAutoHyphens w:val="0"/>
              <w:autoSpaceDN w:val="0"/>
              <w:adjustRightInd w:val="0"/>
              <w:spacing w:after="0"/>
              <w:jc w:val="both"/>
              <w:rPr>
                <w:rFonts w:ascii="Verdana" w:hAnsi="Verdana" w:cs="Arial"/>
              </w:rPr>
            </w:pPr>
            <w:r w:rsidRPr="00FC7387">
              <w:rPr>
                <w:rFonts w:ascii="Verdana" w:hAnsi="Verdana" w:cs="Arial"/>
              </w:rPr>
              <w:t>Coordinar con los diferentes enlaces de las Áreas Organizativas la elaboración y actualización de Normativas Institucionales.</w:t>
            </w:r>
          </w:p>
          <w:p w:rsidR="00817AAD" w:rsidRPr="00FC7387" w:rsidRDefault="00817AAD" w:rsidP="00E64EEB">
            <w:pPr>
              <w:pStyle w:val="Sangradetextonormal"/>
              <w:numPr>
                <w:ilvl w:val="0"/>
                <w:numId w:val="156"/>
              </w:numPr>
              <w:suppressAutoHyphens w:val="0"/>
              <w:autoSpaceDN w:val="0"/>
              <w:adjustRightInd w:val="0"/>
              <w:spacing w:after="0"/>
              <w:jc w:val="both"/>
              <w:rPr>
                <w:rFonts w:ascii="Verdana" w:hAnsi="Verdana" w:cs="Arial"/>
                <w:spacing w:val="-2"/>
              </w:rPr>
            </w:pPr>
            <w:r w:rsidRPr="00FC7387">
              <w:rPr>
                <w:rFonts w:ascii="Verdana" w:hAnsi="Verdana" w:cs="Arial"/>
                <w:spacing w:val="-2"/>
              </w:rPr>
              <w:t xml:space="preserve">Mantenimiento y seguimiento del Sistema de Gestión de Calidad, una vez implementado </w:t>
            </w:r>
          </w:p>
          <w:p w:rsidR="00817AAD" w:rsidRPr="00FC7387" w:rsidRDefault="00817AAD" w:rsidP="00E64EEB">
            <w:pPr>
              <w:pStyle w:val="Sangradetextonormal"/>
              <w:numPr>
                <w:ilvl w:val="0"/>
                <w:numId w:val="156"/>
              </w:numPr>
              <w:suppressAutoHyphens w:val="0"/>
              <w:autoSpaceDN w:val="0"/>
              <w:adjustRightInd w:val="0"/>
              <w:spacing w:after="0"/>
              <w:jc w:val="both"/>
              <w:rPr>
                <w:rFonts w:ascii="Verdana" w:hAnsi="Verdana" w:cs="Arial"/>
                <w:b/>
                <w:lang w:val="es-SV" w:eastAsia="es-SV"/>
              </w:rPr>
            </w:pPr>
            <w:r w:rsidRPr="00FC7387">
              <w:rPr>
                <w:rFonts w:ascii="Verdana" w:hAnsi="Verdana" w:cs="Arial"/>
                <w:spacing w:val="-2"/>
              </w:rPr>
              <w:t xml:space="preserve">Apoyar en la actualización de </w:t>
            </w:r>
            <w:smartTag w:uri="urn:schemas-microsoft-com:office:smarttags" w:element="PersonName">
              <w:smartTagPr>
                <w:attr w:name="ProductID" w:val="la Estructura Interna"/>
              </w:smartTagPr>
              <w:r w:rsidRPr="00FC7387">
                <w:rPr>
                  <w:rFonts w:ascii="Verdana" w:hAnsi="Verdana" w:cs="Arial"/>
                  <w:spacing w:val="-2"/>
                </w:rPr>
                <w:t>la Estructura Interna</w:t>
              </w:r>
            </w:smartTag>
            <w:r w:rsidRPr="00FC7387">
              <w:rPr>
                <w:rFonts w:ascii="Verdana" w:hAnsi="Verdana" w:cs="Arial"/>
                <w:spacing w:val="-2"/>
              </w:rPr>
              <w:t xml:space="preserve"> Organizativa Institucional a solicitud del interesado.</w:t>
            </w:r>
          </w:p>
        </w:tc>
      </w:tr>
      <w:tr w:rsidR="00817AAD" w:rsidRPr="00FC7387" w:rsidTr="00817AAD">
        <w:trPr>
          <w:trHeight w:val="284"/>
          <w:jc w:val="center"/>
        </w:trPr>
        <w:tc>
          <w:tcPr>
            <w:tcW w:w="10173" w:type="dxa"/>
            <w:gridSpan w:val="3"/>
            <w:shd w:val="clear" w:color="auto" w:fill="FFFFFF"/>
            <w:vAlign w:val="center"/>
          </w:tcPr>
          <w:p w:rsidR="00817AAD" w:rsidRPr="00FC7387" w:rsidRDefault="00817AAD" w:rsidP="00817AAD">
            <w:pPr>
              <w:widowControl w:val="0"/>
              <w:autoSpaceDE w:val="0"/>
              <w:autoSpaceDN w:val="0"/>
              <w:adjustRightInd w:val="0"/>
              <w:spacing w:after="0" w:line="240" w:lineRule="auto"/>
              <w:ind w:left="426"/>
              <w:rPr>
                <w:rFonts w:ascii="Verdana" w:hAnsi="Verdana" w:cs="Arial"/>
                <w:b/>
                <w:lang w:eastAsia="es-SV"/>
              </w:rPr>
            </w:pPr>
          </w:p>
          <w:p w:rsidR="00817AAD" w:rsidRPr="00FC7387" w:rsidRDefault="00817AAD" w:rsidP="00E64EEB">
            <w:pPr>
              <w:widowControl w:val="0"/>
              <w:numPr>
                <w:ilvl w:val="0"/>
                <w:numId w:val="158"/>
              </w:numPr>
              <w:autoSpaceDE w:val="0"/>
              <w:autoSpaceDN w:val="0"/>
              <w:adjustRightInd w:val="0"/>
              <w:spacing w:after="0" w:line="240" w:lineRule="auto"/>
              <w:ind w:left="426" w:hanging="284"/>
              <w:rPr>
                <w:rFonts w:ascii="Verdana" w:hAnsi="Verdana" w:cs="Arial"/>
                <w:b/>
                <w:lang w:eastAsia="es-SV"/>
              </w:rPr>
            </w:pPr>
            <w:r w:rsidRPr="00FC7387">
              <w:rPr>
                <w:rFonts w:ascii="Verdana" w:hAnsi="Verdana" w:cs="Arial"/>
                <w:b/>
                <w:lang w:eastAsia="es-SV"/>
              </w:rPr>
              <w:t>FUNCIONES</w:t>
            </w:r>
          </w:p>
        </w:tc>
      </w:tr>
      <w:tr w:rsidR="00817AAD" w:rsidRPr="00FC7387" w:rsidTr="00817AAD">
        <w:trPr>
          <w:trHeight w:val="284"/>
          <w:jc w:val="center"/>
        </w:trPr>
        <w:tc>
          <w:tcPr>
            <w:tcW w:w="10173" w:type="dxa"/>
            <w:gridSpan w:val="3"/>
            <w:shd w:val="clear" w:color="auto" w:fill="FFFFFF"/>
            <w:vAlign w:val="center"/>
          </w:tcPr>
          <w:p w:rsidR="00817AAD" w:rsidRPr="00FC7387" w:rsidRDefault="00817AAD" w:rsidP="00E64EEB">
            <w:pPr>
              <w:pStyle w:val="Textoindependiente"/>
              <w:widowControl/>
              <w:numPr>
                <w:ilvl w:val="0"/>
                <w:numId w:val="157"/>
              </w:numPr>
              <w:suppressAutoHyphens w:val="0"/>
              <w:autoSpaceDE/>
              <w:jc w:val="both"/>
              <w:rPr>
                <w:rFonts w:ascii="Verdana" w:hAnsi="Verdana"/>
                <w:b w:val="0"/>
                <w:color w:val="auto"/>
                <w:sz w:val="20"/>
                <w:szCs w:val="20"/>
                <w:lang w:val="es-ES_tradnl"/>
              </w:rPr>
            </w:pPr>
            <w:r w:rsidRPr="00FC7387">
              <w:rPr>
                <w:rFonts w:ascii="Verdana" w:hAnsi="Verdana"/>
                <w:b w:val="0"/>
                <w:color w:val="auto"/>
                <w:sz w:val="20"/>
                <w:szCs w:val="20"/>
                <w:lang w:val="es-ES"/>
              </w:rPr>
              <w:t>Asesorar a todas las Áreas Organizativas, en la elaboración y actualización de documentos técnicos administrativos tales como Manuales, guías, Instructivos, Procesos y Procedimientos.</w:t>
            </w:r>
          </w:p>
        </w:tc>
      </w:tr>
      <w:tr w:rsidR="00817AAD" w:rsidRPr="00FC7387" w:rsidTr="00817AAD">
        <w:trPr>
          <w:trHeight w:val="572"/>
          <w:jc w:val="center"/>
        </w:trPr>
        <w:tc>
          <w:tcPr>
            <w:tcW w:w="10173" w:type="dxa"/>
            <w:gridSpan w:val="3"/>
            <w:shd w:val="clear" w:color="auto" w:fill="FFFFFF"/>
            <w:vAlign w:val="center"/>
          </w:tcPr>
          <w:p w:rsidR="00817AAD" w:rsidRPr="00FC7387" w:rsidRDefault="00817AAD" w:rsidP="00E64EEB">
            <w:pPr>
              <w:pStyle w:val="Textoindependiente"/>
              <w:widowControl/>
              <w:numPr>
                <w:ilvl w:val="0"/>
                <w:numId w:val="157"/>
              </w:numPr>
              <w:suppressAutoHyphens w:val="0"/>
              <w:autoSpaceDE/>
              <w:jc w:val="both"/>
              <w:rPr>
                <w:rFonts w:ascii="Verdana" w:hAnsi="Verdana"/>
                <w:b w:val="0"/>
                <w:color w:val="auto"/>
                <w:sz w:val="20"/>
                <w:szCs w:val="20"/>
                <w:lang w:val="es-ES"/>
              </w:rPr>
            </w:pPr>
            <w:r w:rsidRPr="00FC7387">
              <w:rPr>
                <w:rFonts w:ascii="Verdana" w:hAnsi="Verdana"/>
                <w:b w:val="0"/>
                <w:color w:val="auto"/>
                <w:sz w:val="20"/>
                <w:szCs w:val="20"/>
                <w:lang w:val="es-ES"/>
              </w:rPr>
              <w:t>Asesorar para el mantenimiento y las mejoras de los procesos, procedimientos e indicadores del Sistema de Gestión de Calidad una vez implementado.</w:t>
            </w:r>
          </w:p>
        </w:tc>
      </w:tr>
      <w:tr w:rsidR="00817AAD" w:rsidRPr="00FC7387" w:rsidTr="00817AAD">
        <w:trPr>
          <w:trHeight w:val="284"/>
          <w:jc w:val="center"/>
        </w:trPr>
        <w:tc>
          <w:tcPr>
            <w:tcW w:w="10173" w:type="dxa"/>
            <w:gridSpan w:val="3"/>
            <w:shd w:val="clear" w:color="auto" w:fill="FFFFFF"/>
            <w:vAlign w:val="center"/>
          </w:tcPr>
          <w:p w:rsidR="00817AAD" w:rsidRPr="00FC7387" w:rsidRDefault="00817AAD" w:rsidP="00E64EEB">
            <w:pPr>
              <w:pStyle w:val="Textoindependiente"/>
              <w:widowControl/>
              <w:numPr>
                <w:ilvl w:val="0"/>
                <w:numId w:val="157"/>
              </w:numPr>
              <w:suppressAutoHyphens w:val="0"/>
              <w:autoSpaceDE/>
              <w:jc w:val="both"/>
              <w:rPr>
                <w:rFonts w:ascii="Verdana" w:hAnsi="Verdana"/>
                <w:b w:val="0"/>
                <w:color w:val="auto"/>
                <w:sz w:val="20"/>
                <w:szCs w:val="20"/>
                <w:lang w:val="es-ES"/>
              </w:rPr>
            </w:pPr>
            <w:r w:rsidRPr="00FC7387">
              <w:rPr>
                <w:rFonts w:ascii="Verdana" w:hAnsi="Verdana"/>
                <w:b w:val="0"/>
                <w:color w:val="auto"/>
                <w:sz w:val="20"/>
                <w:szCs w:val="20"/>
                <w:lang w:val="es-ES"/>
              </w:rPr>
              <w:t>Tramitar la autorización de documentos técnicos administrativos y organigramas</w:t>
            </w:r>
          </w:p>
        </w:tc>
      </w:tr>
      <w:tr w:rsidR="00817AAD" w:rsidRPr="00FC7387" w:rsidTr="00817AAD">
        <w:trPr>
          <w:trHeight w:val="284"/>
          <w:jc w:val="center"/>
        </w:trPr>
        <w:tc>
          <w:tcPr>
            <w:tcW w:w="10173" w:type="dxa"/>
            <w:gridSpan w:val="3"/>
            <w:shd w:val="clear" w:color="auto" w:fill="FFFFFF"/>
            <w:vAlign w:val="center"/>
          </w:tcPr>
          <w:p w:rsidR="00817AAD" w:rsidRPr="00FC7387" w:rsidRDefault="00817AAD" w:rsidP="00E64EEB">
            <w:pPr>
              <w:pStyle w:val="Textoindependiente"/>
              <w:widowControl/>
              <w:numPr>
                <w:ilvl w:val="0"/>
                <w:numId w:val="157"/>
              </w:numPr>
              <w:suppressAutoHyphens w:val="0"/>
              <w:autoSpaceDE/>
              <w:jc w:val="both"/>
              <w:rPr>
                <w:rFonts w:ascii="Verdana" w:hAnsi="Verdana"/>
                <w:b w:val="0"/>
                <w:color w:val="auto"/>
                <w:sz w:val="20"/>
                <w:szCs w:val="20"/>
                <w:lang w:val="es-ES"/>
              </w:rPr>
            </w:pPr>
            <w:r w:rsidRPr="00FC7387">
              <w:rPr>
                <w:rFonts w:ascii="Verdana" w:hAnsi="Verdana"/>
                <w:b w:val="0"/>
                <w:color w:val="auto"/>
                <w:sz w:val="20"/>
                <w:szCs w:val="20"/>
                <w:lang w:val="es-ES"/>
              </w:rPr>
              <w:t>Enlace con las diferentes áreas organizativas del Ministerio y del Sector Público en materia de Calidad y elaboración de manuales y procedimientos</w:t>
            </w:r>
          </w:p>
        </w:tc>
      </w:tr>
      <w:tr w:rsidR="00817AAD" w:rsidRPr="00FC7387" w:rsidTr="00817AAD">
        <w:trPr>
          <w:trHeight w:val="284"/>
          <w:jc w:val="center"/>
        </w:trPr>
        <w:tc>
          <w:tcPr>
            <w:tcW w:w="10173" w:type="dxa"/>
            <w:gridSpan w:val="3"/>
            <w:shd w:val="clear" w:color="auto" w:fill="FFFFFF"/>
            <w:vAlign w:val="center"/>
          </w:tcPr>
          <w:p w:rsidR="00817AAD" w:rsidRPr="00FC7387" w:rsidRDefault="00817AAD" w:rsidP="00E64EEB">
            <w:pPr>
              <w:pStyle w:val="Textoindependiente"/>
              <w:widowControl/>
              <w:numPr>
                <w:ilvl w:val="0"/>
                <w:numId w:val="157"/>
              </w:numPr>
              <w:suppressAutoHyphens w:val="0"/>
              <w:autoSpaceDE/>
              <w:jc w:val="both"/>
              <w:rPr>
                <w:rFonts w:ascii="Verdana" w:hAnsi="Verdana"/>
                <w:b w:val="0"/>
                <w:color w:val="auto"/>
                <w:sz w:val="20"/>
                <w:szCs w:val="20"/>
                <w:lang w:val="es-ES"/>
              </w:rPr>
            </w:pPr>
            <w:r w:rsidRPr="00FC7387">
              <w:rPr>
                <w:rFonts w:ascii="Verdana" w:hAnsi="Verdana"/>
                <w:b w:val="0"/>
                <w:color w:val="auto"/>
                <w:sz w:val="20"/>
                <w:szCs w:val="20"/>
                <w:lang w:val="es-ES"/>
              </w:rPr>
              <w:lastRenderedPageBreak/>
              <w:t>Tramitar la distribución y control de documentos técnicos administrativos y organigramas autorizados</w:t>
            </w:r>
          </w:p>
        </w:tc>
      </w:tr>
      <w:tr w:rsidR="00817AAD" w:rsidRPr="00FC7387" w:rsidTr="00817AAD">
        <w:trPr>
          <w:trHeight w:val="284"/>
          <w:jc w:val="center"/>
        </w:trPr>
        <w:tc>
          <w:tcPr>
            <w:tcW w:w="10173" w:type="dxa"/>
            <w:gridSpan w:val="3"/>
            <w:shd w:val="clear" w:color="auto" w:fill="FFFFFF"/>
            <w:vAlign w:val="center"/>
          </w:tcPr>
          <w:p w:rsidR="00817AAD" w:rsidRPr="00FC7387" w:rsidRDefault="00817AAD" w:rsidP="00E64EEB">
            <w:pPr>
              <w:pStyle w:val="Textoindependiente"/>
              <w:widowControl/>
              <w:numPr>
                <w:ilvl w:val="0"/>
                <w:numId w:val="157"/>
              </w:numPr>
              <w:suppressAutoHyphens w:val="0"/>
              <w:autoSpaceDE/>
              <w:jc w:val="both"/>
              <w:rPr>
                <w:rFonts w:ascii="Verdana" w:hAnsi="Verdana"/>
                <w:b w:val="0"/>
                <w:color w:val="auto"/>
                <w:sz w:val="20"/>
                <w:szCs w:val="20"/>
                <w:lang w:val="es-ES"/>
              </w:rPr>
            </w:pPr>
            <w:r w:rsidRPr="00FC7387">
              <w:rPr>
                <w:rFonts w:ascii="Verdana" w:hAnsi="Verdana"/>
                <w:b w:val="0"/>
                <w:color w:val="auto"/>
                <w:sz w:val="20"/>
                <w:szCs w:val="20"/>
                <w:lang w:val="es-ES"/>
              </w:rPr>
              <w:t>Resguardar y controlar la documentación original técnica administrativa y organigramas</w:t>
            </w:r>
          </w:p>
        </w:tc>
      </w:tr>
      <w:tr w:rsidR="00817AAD" w:rsidRPr="00FC7387" w:rsidTr="00817AAD">
        <w:trPr>
          <w:trHeight w:val="284"/>
          <w:jc w:val="center"/>
        </w:trPr>
        <w:tc>
          <w:tcPr>
            <w:tcW w:w="10173" w:type="dxa"/>
            <w:gridSpan w:val="3"/>
            <w:shd w:val="clear" w:color="auto" w:fill="FFFFFF"/>
            <w:vAlign w:val="center"/>
          </w:tcPr>
          <w:p w:rsidR="00817AAD" w:rsidRPr="00FC7387" w:rsidRDefault="00817AAD" w:rsidP="00E64EEB">
            <w:pPr>
              <w:pStyle w:val="Textoindependiente"/>
              <w:widowControl/>
              <w:numPr>
                <w:ilvl w:val="0"/>
                <w:numId w:val="157"/>
              </w:numPr>
              <w:suppressAutoHyphens w:val="0"/>
              <w:autoSpaceDE/>
              <w:jc w:val="both"/>
              <w:rPr>
                <w:rFonts w:ascii="Verdana" w:hAnsi="Verdana"/>
                <w:b w:val="0"/>
                <w:color w:val="auto"/>
                <w:sz w:val="20"/>
                <w:szCs w:val="20"/>
                <w:lang w:val="es-ES"/>
              </w:rPr>
            </w:pPr>
            <w:r w:rsidRPr="00FC7387">
              <w:rPr>
                <w:rFonts w:ascii="Verdana" w:hAnsi="Verdana"/>
                <w:b w:val="0"/>
                <w:color w:val="auto"/>
                <w:sz w:val="20"/>
                <w:szCs w:val="20"/>
                <w:lang w:val="es-ES"/>
              </w:rPr>
              <w:t>Supervisar y/o coordinar Equipos de mejora</w:t>
            </w:r>
          </w:p>
        </w:tc>
      </w:tr>
      <w:tr w:rsidR="00817AAD" w:rsidRPr="00FC7387" w:rsidTr="00817AAD">
        <w:trPr>
          <w:trHeight w:val="284"/>
          <w:jc w:val="center"/>
        </w:trPr>
        <w:tc>
          <w:tcPr>
            <w:tcW w:w="10173" w:type="dxa"/>
            <w:gridSpan w:val="3"/>
            <w:shd w:val="clear" w:color="auto" w:fill="FFFFFF"/>
            <w:vAlign w:val="center"/>
          </w:tcPr>
          <w:p w:rsidR="00817AAD" w:rsidRPr="00FC7387" w:rsidRDefault="00817AAD" w:rsidP="00E64EEB">
            <w:pPr>
              <w:pStyle w:val="Textoindependiente"/>
              <w:widowControl/>
              <w:numPr>
                <w:ilvl w:val="0"/>
                <w:numId w:val="157"/>
              </w:numPr>
              <w:suppressAutoHyphens w:val="0"/>
              <w:autoSpaceDE/>
              <w:jc w:val="both"/>
              <w:rPr>
                <w:rFonts w:ascii="Verdana" w:hAnsi="Verdana"/>
                <w:b w:val="0"/>
                <w:color w:val="auto"/>
                <w:sz w:val="20"/>
                <w:szCs w:val="20"/>
                <w:lang w:val="es-ES"/>
              </w:rPr>
            </w:pPr>
            <w:r w:rsidRPr="00FC7387">
              <w:rPr>
                <w:rFonts w:ascii="Verdana" w:hAnsi="Verdana"/>
                <w:b w:val="0"/>
                <w:color w:val="auto"/>
                <w:sz w:val="20"/>
                <w:szCs w:val="20"/>
                <w:lang w:val="es-ES"/>
              </w:rPr>
              <w:t>Determinación de las necesidades de adquisiciones y contrataciones de la Unidad.</w:t>
            </w:r>
          </w:p>
        </w:tc>
      </w:tr>
      <w:tr w:rsidR="00817AAD" w:rsidRPr="00FC7387" w:rsidTr="00817AAD">
        <w:trPr>
          <w:trHeight w:val="284"/>
          <w:jc w:val="center"/>
        </w:trPr>
        <w:tc>
          <w:tcPr>
            <w:tcW w:w="10173" w:type="dxa"/>
            <w:gridSpan w:val="3"/>
            <w:shd w:val="clear" w:color="auto" w:fill="FFFFFF"/>
            <w:vAlign w:val="center"/>
          </w:tcPr>
          <w:p w:rsidR="00817AAD" w:rsidRPr="00FC7387" w:rsidRDefault="00817AAD" w:rsidP="00E64EEB">
            <w:pPr>
              <w:pStyle w:val="Textoindependiente"/>
              <w:widowControl/>
              <w:numPr>
                <w:ilvl w:val="0"/>
                <w:numId w:val="157"/>
              </w:numPr>
              <w:suppressAutoHyphens w:val="0"/>
              <w:autoSpaceDE/>
              <w:jc w:val="both"/>
              <w:rPr>
                <w:rFonts w:ascii="Verdana" w:hAnsi="Verdana"/>
                <w:b w:val="0"/>
                <w:color w:val="auto"/>
                <w:sz w:val="20"/>
                <w:szCs w:val="20"/>
                <w:lang w:val="es-ES"/>
              </w:rPr>
            </w:pPr>
            <w:r w:rsidRPr="00FC7387">
              <w:rPr>
                <w:rFonts w:ascii="Verdana" w:hAnsi="Verdana"/>
                <w:b w:val="0"/>
                <w:color w:val="auto"/>
                <w:sz w:val="20"/>
                <w:szCs w:val="20"/>
                <w:lang w:val="es-ES"/>
              </w:rPr>
              <w:t>Elaboración y seguimiento del Plan de Trabajo Anual de la Unidad</w:t>
            </w:r>
          </w:p>
        </w:tc>
      </w:tr>
      <w:tr w:rsidR="00817AAD" w:rsidRPr="00FC7387" w:rsidTr="00817AAD">
        <w:trPr>
          <w:trHeight w:val="284"/>
          <w:jc w:val="center"/>
        </w:trPr>
        <w:tc>
          <w:tcPr>
            <w:tcW w:w="10173" w:type="dxa"/>
            <w:gridSpan w:val="3"/>
            <w:shd w:val="clear" w:color="auto" w:fill="FFFFFF"/>
            <w:vAlign w:val="center"/>
          </w:tcPr>
          <w:p w:rsidR="00817AAD" w:rsidRPr="00FC7387" w:rsidRDefault="00817AAD" w:rsidP="00E64EEB">
            <w:pPr>
              <w:pStyle w:val="Textoindependiente"/>
              <w:widowControl/>
              <w:numPr>
                <w:ilvl w:val="0"/>
                <w:numId w:val="157"/>
              </w:numPr>
              <w:suppressAutoHyphens w:val="0"/>
              <w:autoSpaceDE/>
              <w:jc w:val="both"/>
              <w:rPr>
                <w:rFonts w:ascii="Verdana" w:hAnsi="Verdana"/>
                <w:b w:val="0"/>
                <w:color w:val="auto"/>
                <w:sz w:val="20"/>
                <w:szCs w:val="20"/>
                <w:lang w:val="es-ES"/>
              </w:rPr>
            </w:pPr>
            <w:r w:rsidRPr="00FC7387">
              <w:rPr>
                <w:rFonts w:ascii="Verdana" w:hAnsi="Verdana"/>
                <w:b w:val="0"/>
                <w:color w:val="auto"/>
                <w:sz w:val="20"/>
                <w:szCs w:val="20"/>
                <w:lang w:val="es-ES"/>
              </w:rPr>
              <w:t xml:space="preserve">Reportar a </w:t>
            </w:r>
            <w:smartTag w:uri="urn:schemas-microsoft-com:office:smarttags" w:element="PersonName">
              <w:smartTagPr>
                <w:attr w:name="ProductID" w:val="la Direcci￳n"/>
              </w:smartTagPr>
              <w:r w:rsidRPr="00FC7387">
                <w:rPr>
                  <w:rFonts w:ascii="Verdana" w:hAnsi="Verdana"/>
                  <w:b w:val="0"/>
                  <w:color w:val="auto"/>
                  <w:sz w:val="20"/>
                  <w:szCs w:val="20"/>
                  <w:lang w:val="es-ES"/>
                </w:rPr>
                <w:t>la Dirección</w:t>
              </w:r>
            </w:smartTag>
            <w:r w:rsidRPr="00FC7387">
              <w:rPr>
                <w:rFonts w:ascii="Verdana" w:hAnsi="Verdana"/>
                <w:b w:val="0"/>
                <w:color w:val="auto"/>
                <w:sz w:val="20"/>
                <w:szCs w:val="20"/>
                <w:lang w:val="es-ES"/>
              </w:rPr>
              <w:t xml:space="preserve"> de Planificación y Desarrollo Estratégico, la ejecución mensual del Plan Anual de Trabajo. </w:t>
            </w:r>
          </w:p>
        </w:tc>
      </w:tr>
      <w:tr w:rsidR="00817AAD" w:rsidRPr="00FC7387" w:rsidTr="00817AAD">
        <w:trPr>
          <w:trHeight w:val="284"/>
          <w:jc w:val="center"/>
        </w:trPr>
        <w:tc>
          <w:tcPr>
            <w:tcW w:w="10173" w:type="dxa"/>
            <w:gridSpan w:val="3"/>
            <w:shd w:val="clear" w:color="auto" w:fill="FFFFFF"/>
            <w:vAlign w:val="center"/>
          </w:tcPr>
          <w:p w:rsidR="00817AAD" w:rsidRPr="00FC7387" w:rsidRDefault="00817AAD" w:rsidP="00E64EEB">
            <w:pPr>
              <w:pStyle w:val="Textoindependiente"/>
              <w:widowControl/>
              <w:numPr>
                <w:ilvl w:val="0"/>
                <w:numId w:val="157"/>
              </w:numPr>
              <w:suppressAutoHyphens w:val="0"/>
              <w:autoSpaceDE/>
              <w:jc w:val="both"/>
              <w:rPr>
                <w:rFonts w:ascii="Verdana" w:hAnsi="Verdana"/>
                <w:b w:val="0"/>
                <w:color w:val="auto"/>
                <w:sz w:val="20"/>
                <w:szCs w:val="20"/>
                <w:lang w:val="es-ES"/>
              </w:rPr>
            </w:pPr>
            <w:r w:rsidRPr="00FC7387">
              <w:rPr>
                <w:rFonts w:ascii="Verdana" w:hAnsi="Verdana"/>
                <w:b w:val="0"/>
                <w:color w:val="auto"/>
                <w:sz w:val="20"/>
                <w:szCs w:val="20"/>
                <w:lang w:val="es-ES"/>
              </w:rPr>
              <w:t>Verificar el desarrollo y aplicación de la normativa de calidad en lo referente a procesos, a través de los reportes de las Auditorias de Calidad.</w:t>
            </w:r>
          </w:p>
        </w:tc>
      </w:tr>
      <w:tr w:rsidR="00817AAD" w:rsidRPr="00FC7387" w:rsidTr="00817AAD">
        <w:trPr>
          <w:trHeight w:val="284"/>
          <w:jc w:val="center"/>
        </w:trPr>
        <w:tc>
          <w:tcPr>
            <w:tcW w:w="10173" w:type="dxa"/>
            <w:gridSpan w:val="3"/>
            <w:shd w:val="clear" w:color="auto" w:fill="FFFFFF"/>
            <w:vAlign w:val="center"/>
          </w:tcPr>
          <w:p w:rsidR="00817AAD" w:rsidRPr="00FC7387" w:rsidRDefault="00817AAD" w:rsidP="00E64EEB">
            <w:pPr>
              <w:pStyle w:val="Textoindependiente"/>
              <w:widowControl/>
              <w:numPr>
                <w:ilvl w:val="0"/>
                <w:numId w:val="157"/>
              </w:numPr>
              <w:suppressAutoHyphens w:val="0"/>
              <w:autoSpaceDE/>
              <w:jc w:val="both"/>
              <w:rPr>
                <w:rFonts w:ascii="Verdana" w:hAnsi="Verdana"/>
                <w:b w:val="0"/>
                <w:color w:val="auto"/>
                <w:sz w:val="20"/>
                <w:szCs w:val="20"/>
                <w:lang w:val="es-ES"/>
              </w:rPr>
            </w:pPr>
            <w:r w:rsidRPr="00FC7387">
              <w:rPr>
                <w:rFonts w:ascii="Verdana" w:hAnsi="Verdana"/>
                <w:b w:val="0"/>
                <w:color w:val="auto"/>
                <w:sz w:val="20"/>
                <w:szCs w:val="20"/>
                <w:lang w:val="es-ES"/>
              </w:rPr>
              <w:t>Asesorar en la determinación y medición de indicadores de calidad para la evaluación y control de los productos y procesos.</w:t>
            </w:r>
          </w:p>
        </w:tc>
      </w:tr>
      <w:tr w:rsidR="00817AAD" w:rsidRPr="00FC7387" w:rsidTr="00817AAD">
        <w:trPr>
          <w:trHeight w:val="284"/>
          <w:jc w:val="center"/>
        </w:trPr>
        <w:tc>
          <w:tcPr>
            <w:tcW w:w="10173" w:type="dxa"/>
            <w:gridSpan w:val="3"/>
            <w:shd w:val="clear" w:color="auto" w:fill="FFFFFF"/>
            <w:vAlign w:val="center"/>
          </w:tcPr>
          <w:p w:rsidR="00817AAD" w:rsidRPr="00FC7387" w:rsidRDefault="00817AAD" w:rsidP="00E64EEB">
            <w:pPr>
              <w:pStyle w:val="Textoindependiente"/>
              <w:widowControl/>
              <w:numPr>
                <w:ilvl w:val="0"/>
                <w:numId w:val="157"/>
              </w:numPr>
              <w:suppressAutoHyphens w:val="0"/>
              <w:autoSpaceDE/>
              <w:jc w:val="both"/>
              <w:rPr>
                <w:rFonts w:ascii="Verdana" w:hAnsi="Verdana"/>
                <w:b w:val="0"/>
                <w:color w:val="auto"/>
                <w:sz w:val="20"/>
                <w:szCs w:val="20"/>
                <w:lang w:val="es-ES"/>
              </w:rPr>
            </w:pPr>
            <w:r w:rsidRPr="00FC7387">
              <w:rPr>
                <w:rFonts w:ascii="Verdana" w:hAnsi="Verdana"/>
                <w:b w:val="0"/>
                <w:color w:val="auto"/>
                <w:sz w:val="20"/>
                <w:szCs w:val="20"/>
                <w:lang w:val="es-ES"/>
              </w:rPr>
              <w:t>Apoyar en otras actividades, que requiera el Director de Planificación y Desarrollo Estratégico.</w:t>
            </w:r>
          </w:p>
        </w:tc>
      </w:tr>
      <w:tr w:rsidR="00817AAD" w:rsidRPr="00FC7387" w:rsidTr="00817AAD">
        <w:trPr>
          <w:trHeight w:val="284"/>
          <w:jc w:val="center"/>
        </w:trPr>
        <w:tc>
          <w:tcPr>
            <w:tcW w:w="10173" w:type="dxa"/>
            <w:gridSpan w:val="3"/>
            <w:shd w:val="clear" w:color="auto" w:fill="FFFFFF"/>
            <w:vAlign w:val="center"/>
          </w:tcPr>
          <w:p w:rsidR="00817AAD" w:rsidRPr="00FC7387" w:rsidRDefault="00817AAD" w:rsidP="00817AAD">
            <w:pPr>
              <w:spacing w:after="0"/>
              <w:ind w:left="426"/>
              <w:rPr>
                <w:rFonts w:ascii="Verdana" w:hAnsi="Verdana" w:cs="Arial"/>
                <w:b/>
                <w:lang w:eastAsia="es-SV"/>
              </w:rPr>
            </w:pPr>
          </w:p>
          <w:p w:rsidR="00817AAD" w:rsidRPr="00FC7387" w:rsidRDefault="00817AAD" w:rsidP="00E64EEB">
            <w:pPr>
              <w:widowControl w:val="0"/>
              <w:numPr>
                <w:ilvl w:val="0"/>
                <w:numId w:val="158"/>
              </w:numPr>
              <w:autoSpaceDE w:val="0"/>
              <w:autoSpaceDN w:val="0"/>
              <w:adjustRightInd w:val="0"/>
              <w:spacing w:after="0" w:line="240" w:lineRule="auto"/>
              <w:ind w:left="426" w:hanging="284"/>
              <w:rPr>
                <w:rFonts w:ascii="Verdana" w:hAnsi="Verdana" w:cs="Arial"/>
                <w:b/>
                <w:lang w:eastAsia="es-SV"/>
              </w:rPr>
            </w:pPr>
            <w:r w:rsidRPr="00FC7387">
              <w:rPr>
                <w:rFonts w:ascii="Verdana" w:hAnsi="Verdana" w:cs="Arial"/>
                <w:b/>
                <w:lang w:eastAsia="es-SV"/>
              </w:rPr>
              <w:t>RELACIONES DE TRABAJO</w:t>
            </w:r>
          </w:p>
        </w:tc>
      </w:tr>
      <w:tr w:rsidR="00817AAD" w:rsidRPr="00FC7387" w:rsidTr="00817AAD">
        <w:trPr>
          <w:trHeight w:val="284"/>
          <w:jc w:val="center"/>
        </w:trPr>
        <w:tc>
          <w:tcPr>
            <w:tcW w:w="5392" w:type="dxa"/>
            <w:gridSpan w:val="2"/>
            <w:shd w:val="clear" w:color="auto" w:fill="FFFFFF"/>
            <w:vAlign w:val="center"/>
          </w:tcPr>
          <w:p w:rsidR="00817AAD" w:rsidRPr="00FC7387" w:rsidRDefault="00817AAD" w:rsidP="00196426">
            <w:pPr>
              <w:jc w:val="center"/>
              <w:rPr>
                <w:rFonts w:ascii="Verdana" w:hAnsi="Verdana" w:cs="Arial"/>
                <w:b/>
                <w:lang w:eastAsia="es-SV"/>
              </w:rPr>
            </w:pPr>
            <w:r w:rsidRPr="00FC7387">
              <w:rPr>
                <w:rFonts w:ascii="Verdana" w:hAnsi="Verdana" w:cs="Arial"/>
                <w:b/>
                <w:lang w:eastAsia="es-SV"/>
              </w:rPr>
              <w:t>Internas</w:t>
            </w:r>
          </w:p>
        </w:tc>
        <w:tc>
          <w:tcPr>
            <w:tcW w:w="4781" w:type="dxa"/>
            <w:shd w:val="clear" w:color="auto" w:fill="FFFFFF"/>
            <w:vAlign w:val="center"/>
          </w:tcPr>
          <w:p w:rsidR="00817AAD" w:rsidRPr="00FC7387" w:rsidRDefault="00817AAD" w:rsidP="00196426">
            <w:pPr>
              <w:jc w:val="center"/>
              <w:rPr>
                <w:rFonts w:ascii="Verdana" w:hAnsi="Verdana" w:cs="Arial"/>
                <w:b/>
                <w:lang w:eastAsia="es-SV"/>
              </w:rPr>
            </w:pPr>
            <w:r w:rsidRPr="00FC7387">
              <w:rPr>
                <w:rFonts w:ascii="Verdana" w:hAnsi="Verdana" w:cs="Arial"/>
                <w:b/>
                <w:lang w:eastAsia="es-SV"/>
              </w:rPr>
              <w:t>Para</w:t>
            </w:r>
          </w:p>
        </w:tc>
      </w:tr>
      <w:tr w:rsidR="00817AAD" w:rsidRPr="00FC7387" w:rsidTr="00817AAD">
        <w:trPr>
          <w:trHeight w:val="713"/>
          <w:jc w:val="center"/>
        </w:trPr>
        <w:tc>
          <w:tcPr>
            <w:tcW w:w="5392" w:type="dxa"/>
            <w:gridSpan w:val="2"/>
            <w:shd w:val="clear" w:color="auto" w:fill="FFFFFF"/>
          </w:tcPr>
          <w:p w:rsidR="00817AAD" w:rsidRPr="00FC7387" w:rsidRDefault="00817AAD" w:rsidP="00E64EEB">
            <w:pPr>
              <w:widowControl w:val="0"/>
              <w:numPr>
                <w:ilvl w:val="0"/>
                <w:numId w:val="155"/>
              </w:numPr>
              <w:autoSpaceDE w:val="0"/>
              <w:autoSpaceDN w:val="0"/>
              <w:adjustRightInd w:val="0"/>
              <w:spacing w:after="0" w:line="240" w:lineRule="auto"/>
              <w:jc w:val="both"/>
              <w:rPr>
                <w:rFonts w:ascii="Verdana" w:hAnsi="Verdana" w:cs="Arial"/>
                <w:lang w:eastAsia="es-SV"/>
              </w:rPr>
            </w:pPr>
            <w:r w:rsidRPr="00FC7387">
              <w:rPr>
                <w:rFonts w:ascii="Verdana" w:hAnsi="Verdana" w:cs="Arial"/>
                <w:lang w:eastAsia="es-SV"/>
              </w:rPr>
              <w:t>Direcciones y Unidades  MIGOB</w:t>
            </w:r>
          </w:p>
        </w:tc>
        <w:tc>
          <w:tcPr>
            <w:tcW w:w="4781" w:type="dxa"/>
            <w:shd w:val="clear" w:color="auto" w:fill="FFFFFF"/>
          </w:tcPr>
          <w:p w:rsidR="00817AAD" w:rsidRPr="00FC7387" w:rsidRDefault="003C29A1" w:rsidP="00D9118F">
            <w:pPr>
              <w:widowControl w:val="0"/>
              <w:numPr>
                <w:ilvl w:val="0"/>
                <w:numId w:val="30"/>
              </w:numPr>
              <w:autoSpaceDE w:val="0"/>
              <w:autoSpaceDN w:val="0"/>
              <w:adjustRightInd w:val="0"/>
              <w:spacing w:after="0" w:line="240" w:lineRule="auto"/>
              <w:ind w:left="278" w:hanging="278"/>
              <w:jc w:val="both"/>
              <w:rPr>
                <w:rFonts w:ascii="Verdana" w:hAnsi="Verdana" w:cs="Arial"/>
                <w:lang w:eastAsia="es-SV"/>
              </w:rPr>
            </w:pPr>
            <w:r w:rsidRPr="00FC7387">
              <w:rPr>
                <w:rFonts w:ascii="Verdana" w:hAnsi="Verdana" w:cs="Arial"/>
                <w:lang w:eastAsia="es-SV"/>
              </w:rPr>
              <w:t>Trámite</w:t>
            </w:r>
            <w:r w:rsidR="00817AAD" w:rsidRPr="00FC7387">
              <w:rPr>
                <w:rFonts w:ascii="Verdana" w:hAnsi="Verdana" w:cs="Arial"/>
                <w:lang w:eastAsia="es-SV"/>
              </w:rPr>
              <w:t xml:space="preserve"> de documentos administrativos de control interno.</w:t>
            </w:r>
          </w:p>
        </w:tc>
      </w:tr>
      <w:tr w:rsidR="00817AAD" w:rsidRPr="00FC7387" w:rsidTr="00817AAD">
        <w:trPr>
          <w:trHeight w:val="304"/>
          <w:jc w:val="center"/>
        </w:trPr>
        <w:tc>
          <w:tcPr>
            <w:tcW w:w="5392" w:type="dxa"/>
            <w:gridSpan w:val="2"/>
            <w:shd w:val="clear" w:color="auto" w:fill="FFFFFF"/>
          </w:tcPr>
          <w:p w:rsidR="00817AAD" w:rsidRPr="00FC7387" w:rsidRDefault="00817AAD" w:rsidP="00196426">
            <w:pPr>
              <w:jc w:val="center"/>
              <w:rPr>
                <w:rFonts w:ascii="Verdana" w:hAnsi="Verdana" w:cs="Arial"/>
                <w:b/>
                <w:lang w:eastAsia="es-SV"/>
              </w:rPr>
            </w:pPr>
            <w:r w:rsidRPr="00FC7387">
              <w:rPr>
                <w:rFonts w:ascii="Verdana" w:hAnsi="Verdana" w:cs="Arial"/>
                <w:b/>
                <w:lang w:eastAsia="es-SV"/>
              </w:rPr>
              <w:t>Externa</w:t>
            </w:r>
          </w:p>
        </w:tc>
        <w:tc>
          <w:tcPr>
            <w:tcW w:w="4781" w:type="dxa"/>
            <w:shd w:val="clear" w:color="auto" w:fill="FFFFFF"/>
          </w:tcPr>
          <w:p w:rsidR="00817AAD" w:rsidRPr="00FC7387" w:rsidRDefault="00817AAD" w:rsidP="00196426">
            <w:pPr>
              <w:ind w:left="278" w:hanging="278"/>
              <w:jc w:val="center"/>
              <w:rPr>
                <w:rFonts w:ascii="Verdana" w:hAnsi="Verdana" w:cs="Arial"/>
                <w:b/>
                <w:lang w:eastAsia="es-SV"/>
              </w:rPr>
            </w:pPr>
            <w:r w:rsidRPr="00FC7387">
              <w:rPr>
                <w:rFonts w:ascii="Verdana" w:hAnsi="Verdana" w:cs="Arial"/>
                <w:b/>
                <w:lang w:eastAsia="es-SV"/>
              </w:rPr>
              <w:t>Para</w:t>
            </w:r>
          </w:p>
        </w:tc>
      </w:tr>
      <w:tr w:rsidR="00817AAD" w:rsidRPr="00FC7387" w:rsidTr="00817AAD">
        <w:trPr>
          <w:trHeight w:val="694"/>
          <w:jc w:val="center"/>
        </w:trPr>
        <w:tc>
          <w:tcPr>
            <w:tcW w:w="5392" w:type="dxa"/>
            <w:gridSpan w:val="2"/>
            <w:shd w:val="clear" w:color="auto" w:fill="FFFFFF"/>
          </w:tcPr>
          <w:p w:rsidR="00817AAD" w:rsidRPr="00FC7387" w:rsidRDefault="00817AAD" w:rsidP="00E64EEB">
            <w:pPr>
              <w:pStyle w:val="Textoindependiente"/>
              <w:widowControl/>
              <w:numPr>
                <w:ilvl w:val="0"/>
                <w:numId w:val="83"/>
              </w:numPr>
              <w:suppressAutoHyphens w:val="0"/>
              <w:autoSpaceDE/>
              <w:jc w:val="both"/>
              <w:rPr>
                <w:rFonts w:ascii="Verdana" w:hAnsi="Verdana"/>
                <w:b w:val="0"/>
                <w:bCs w:val="0"/>
                <w:color w:val="auto"/>
                <w:sz w:val="20"/>
                <w:szCs w:val="20"/>
                <w:lang w:val="es-ES_tradnl" w:eastAsia="es-SV"/>
              </w:rPr>
            </w:pPr>
            <w:r w:rsidRPr="00FC7387">
              <w:rPr>
                <w:rFonts w:ascii="Verdana" w:hAnsi="Verdana"/>
                <w:b w:val="0"/>
                <w:bCs w:val="0"/>
                <w:color w:val="auto"/>
                <w:sz w:val="20"/>
                <w:szCs w:val="20"/>
                <w:lang w:val="es-ES_tradnl" w:eastAsia="es-SV"/>
              </w:rPr>
              <w:t>Casa Presidencial</w:t>
            </w:r>
          </w:p>
        </w:tc>
        <w:tc>
          <w:tcPr>
            <w:tcW w:w="4781" w:type="dxa"/>
            <w:shd w:val="clear" w:color="auto" w:fill="FFFFFF"/>
          </w:tcPr>
          <w:p w:rsidR="00817AAD" w:rsidRPr="00FC7387" w:rsidRDefault="00817AAD" w:rsidP="00D9118F">
            <w:pPr>
              <w:widowControl w:val="0"/>
              <w:numPr>
                <w:ilvl w:val="0"/>
                <w:numId w:val="30"/>
              </w:numPr>
              <w:autoSpaceDE w:val="0"/>
              <w:autoSpaceDN w:val="0"/>
              <w:adjustRightInd w:val="0"/>
              <w:spacing w:after="0"/>
              <w:ind w:left="278" w:hanging="278"/>
              <w:jc w:val="both"/>
              <w:rPr>
                <w:rFonts w:ascii="Verdana" w:hAnsi="Verdana" w:cs="Arial"/>
                <w:lang w:eastAsia="es-SV"/>
              </w:rPr>
            </w:pPr>
            <w:r w:rsidRPr="00FC7387">
              <w:rPr>
                <w:rFonts w:ascii="Verdana" w:hAnsi="Verdana" w:cs="Arial"/>
                <w:lang w:eastAsia="es-SV"/>
              </w:rPr>
              <w:t xml:space="preserve">Contraparte de la Dirección de Planificación y del MIGOB </w:t>
            </w:r>
          </w:p>
        </w:tc>
      </w:tr>
      <w:tr w:rsidR="00817AAD" w:rsidRPr="00FC7387" w:rsidTr="00817AAD">
        <w:trPr>
          <w:trHeight w:val="694"/>
          <w:jc w:val="center"/>
        </w:trPr>
        <w:tc>
          <w:tcPr>
            <w:tcW w:w="5392" w:type="dxa"/>
            <w:gridSpan w:val="2"/>
            <w:shd w:val="clear" w:color="auto" w:fill="FFFFFF"/>
          </w:tcPr>
          <w:p w:rsidR="00817AAD" w:rsidRPr="00FC7387" w:rsidRDefault="00817AAD" w:rsidP="00E64EEB">
            <w:pPr>
              <w:pStyle w:val="Textoindependiente"/>
              <w:widowControl/>
              <w:numPr>
                <w:ilvl w:val="0"/>
                <w:numId w:val="83"/>
              </w:numPr>
              <w:suppressAutoHyphens w:val="0"/>
              <w:autoSpaceDE/>
              <w:jc w:val="both"/>
              <w:rPr>
                <w:rFonts w:ascii="Verdana" w:hAnsi="Verdana"/>
                <w:b w:val="0"/>
                <w:bCs w:val="0"/>
                <w:color w:val="auto"/>
                <w:sz w:val="20"/>
                <w:szCs w:val="20"/>
                <w:lang w:val="es-ES_tradnl" w:eastAsia="es-SV"/>
              </w:rPr>
            </w:pPr>
            <w:r w:rsidRPr="00FC7387">
              <w:rPr>
                <w:rFonts w:ascii="Verdana" w:hAnsi="Verdana"/>
                <w:b w:val="0"/>
                <w:bCs w:val="0"/>
                <w:color w:val="auto"/>
                <w:sz w:val="20"/>
                <w:szCs w:val="20"/>
                <w:lang w:val="es-ES_tradnl" w:eastAsia="es-SV"/>
              </w:rPr>
              <w:t>Corte de Cuentas de la República</w:t>
            </w:r>
          </w:p>
        </w:tc>
        <w:tc>
          <w:tcPr>
            <w:tcW w:w="4781" w:type="dxa"/>
            <w:shd w:val="clear" w:color="auto" w:fill="FFFFFF"/>
          </w:tcPr>
          <w:p w:rsidR="00817AAD" w:rsidRPr="00FC7387" w:rsidRDefault="00817AAD" w:rsidP="00D9118F">
            <w:pPr>
              <w:widowControl w:val="0"/>
              <w:numPr>
                <w:ilvl w:val="0"/>
                <w:numId w:val="30"/>
              </w:numPr>
              <w:autoSpaceDE w:val="0"/>
              <w:autoSpaceDN w:val="0"/>
              <w:adjustRightInd w:val="0"/>
              <w:spacing w:after="0"/>
              <w:ind w:left="278" w:hanging="278"/>
              <w:jc w:val="both"/>
              <w:rPr>
                <w:rFonts w:ascii="Verdana" w:hAnsi="Verdana" w:cs="Arial"/>
                <w:lang w:eastAsia="es-SV"/>
              </w:rPr>
            </w:pPr>
            <w:r w:rsidRPr="00FC7387">
              <w:rPr>
                <w:rFonts w:ascii="Verdana" w:hAnsi="Verdana" w:cs="Arial"/>
                <w:lang w:eastAsia="es-SV"/>
              </w:rPr>
              <w:t>Proporcionar información</w:t>
            </w:r>
          </w:p>
        </w:tc>
      </w:tr>
      <w:tr w:rsidR="00817AAD" w:rsidRPr="00FC7387" w:rsidTr="00817AAD">
        <w:trPr>
          <w:trHeight w:val="694"/>
          <w:jc w:val="center"/>
        </w:trPr>
        <w:tc>
          <w:tcPr>
            <w:tcW w:w="5392" w:type="dxa"/>
            <w:gridSpan w:val="2"/>
            <w:shd w:val="clear" w:color="auto" w:fill="FFFFFF"/>
          </w:tcPr>
          <w:p w:rsidR="00817AAD" w:rsidRPr="00F841B4" w:rsidRDefault="00817AAD" w:rsidP="00E64EEB">
            <w:pPr>
              <w:pStyle w:val="Textoindependiente"/>
              <w:widowControl/>
              <w:numPr>
                <w:ilvl w:val="0"/>
                <w:numId w:val="83"/>
              </w:numPr>
              <w:suppressAutoHyphens w:val="0"/>
              <w:autoSpaceDE/>
              <w:jc w:val="both"/>
              <w:rPr>
                <w:rFonts w:ascii="Verdana" w:hAnsi="Verdana"/>
                <w:b w:val="0"/>
                <w:bCs w:val="0"/>
                <w:color w:val="auto"/>
                <w:sz w:val="20"/>
                <w:szCs w:val="20"/>
                <w:lang w:val="es-ES_tradnl" w:eastAsia="es-SV"/>
              </w:rPr>
            </w:pPr>
            <w:r w:rsidRPr="00F841B4">
              <w:rPr>
                <w:rFonts w:ascii="Verdana" w:hAnsi="Verdana"/>
                <w:b w:val="0"/>
                <w:bCs w:val="0"/>
                <w:color w:val="auto"/>
                <w:sz w:val="20"/>
                <w:szCs w:val="20"/>
                <w:lang w:val="es-ES_tradnl" w:eastAsia="es-SV"/>
              </w:rPr>
              <w:t>Áreas de Calidad de los Ministerios de la Cartera Ejecutiva</w:t>
            </w:r>
          </w:p>
        </w:tc>
        <w:tc>
          <w:tcPr>
            <w:tcW w:w="4781" w:type="dxa"/>
            <w:shd w:val="clear" w:color="auto" w:fill="FFFFFF"/>
          </w:tcPr>
          <w:p w:rsidR="00817AAD" w:rsidRPr="00F841B4" w:rsidRDefault="00817AAD" w:rsidP="00D9118F">
            <w:pPr>
              <w:widowControl w:val="0"/>
              <w:numPr>
                <w:ilvl w:val="0"/>
                <w:numId w:val="30"/>
              </w:numPr>
              <w:autoSpaceDE w:val="0"/>
              <w:autoSpaceDN w:val="0"/>
              <w:adjustRightInd w:val="0"/>
              <w:spacing w:after="0"/>
              <w:ind w:left="278" w:hanging="278"/>
              <w:jc w:val="both"/>
              <w:rPr>
                <w:rFonts w:ascii="Verdana" w:hAnsi="Verdana" w:cs="Arial"/>
                <w:lang w:eastAsia="es-SV"/>
              </w:rPr>
            </w:pPr>
            <w:r w:rsidRPr="00F841B4">
              <w:rPr>
                <w:rFonts w:ascii="Verdana" w:hAnsi="Verdana" w:cs="Arial"/>
                <w:lang w:eastAsia="es-SV"/>
              </w:rPr>
              <w:t>Contraparte de la Dirección de Planificación y del MIGOB</w:t>
            </w:r>
          </w:p>
        </w:tc>
      </w:tr>
      <w:tr w:rsidR="00817AAD" w:rsidRPr="00FC7387" w:rsidTr="00817AAD">
        <w:trPr>
          <w:trHeight w:val="694"/>
          <w:jc w:val="center"/>
        </w:trPr>
        <w:tc>
          <w:tcPr>
            <w:tcW w:w="5392" w:type="dxa"/>
            <w:gridSpan w:val="2"/>
            <w:shd w:val="clear" w:color="auto" w:fill="FFFFFF"/>
          </w:tcPr>
          <w:p w:rsidR="00817AAD" w:rsidRPr="00F841B4" w:rsidRDefault="00817AAD" w:rsidP="00E64EEB">
            <w:pPr>
              <w:pStyle w:val="Textoindependiente"/>
              <w:widowControl/>
              <w:numPr>
                <w:ilvl w:val="0"/>
                <w:numId w:val="83"/>
              </w:numPr>
              <w:suppressAutoHyphens w:val="0"/>
              <w:autoSpaceDE/>
              <w:jc w:val="both"/>
              <w:rPr>
                <w:rFonts w:ascii="Verdana" w:hAnsi="Verdana"/>
                <w:b w:val="0"/>
                <w:bCs w:val="0"/>
                <w:color w:val="auto"/>
                <w:sz w:val="20"/>
                <w:szCs w:val="20"/>
                <w:lang w:val="es-ES_tradnl" w:eastAsia="es-SV"/>
              </w:rPr>
            </w:pPr>
            <w:r w:rsidRPr="00F841B4">
              <w:rPr>
                <w:rFonts w:ascii="Verdana" w:hAnsi="Verdana"/>
                <w:b w:val="0"/>
                <w:bCs w:val="0"/>
                <w:color w:val="auto"/>
                <w:sz w:val="20"/>
                <w:szCs w:val="20"/>
                <w:lang w:val="es-ES_tradnl" w:eastAsia="es-SV"/>
              </w:rPr>
              <w:t>Instituciones Autónomas y Semiautónomas</w:t>
            </w:r>
          </w:p>
        </w:tc>
        <w:tc>
          <w:tcPr>
            <w:tcW w:w="4781" w:type="dxa"/>
            <w:shd w:val="clear" w:color="auto" w:fill="FFFFFF"/>
          </w:tcPr>
          <w:p w:rsidR="00817AAD" w:rsidRPr="00F841B4" w:rsidRDefault="00817AAD" w:rsidP="00D9118F">
            <w:pPr>
              <w:widowControl w:val="0"/>
              <w:numPr>
                <w:ilvl w:val="0"/>
                <w:numId w:val="30"/>
              </w:numPr>
              <w:autoSpaceDE w:val="0"/>
              <w:autoSpaceDN w:val="0"/>
              <w:adjustRightInd w:val="0"/>
              <w:spacing w:after="0"/>
              <w:ind w:left="278" w:hanging="278"/>
              <w:jc w:val="both"/>
              <w:rPr>
                <w:rFonts w:ascii="Verdana" w:hAnsi="Verdana" w:cs="Arial"/>
                <w:lang w:eastAsia="es-SV"/>
              </w:rPr>
            </w:pPr>
            <w:r w:rsidRPr="00F841B4">
              <w:rPr>
                <w:rFonts w:ascii="Verdana" w:hAnsi="Verdana" w:cs="Arial"/>
                <w:lang w:eastAsia="es-SV"/>
              </w:rPr>
              <w:t>Contraparte de la Dirección de Planificación y del MIGOB</w:t>
            </w:r>
          </w:p>
        </w:tc>
      </w:tr>
    </w:tbl>
    <w:p w:rsidR="00817AAD" w:rsidRPr="00FC7387" w:rsidRDefault="00817AAD" w:rsidP="008221F3">
      <w:pPr>
        <w:rPr>
          <w:rFonts w:ascii="Verdana" w:hAnsi="Verdana" w:cs="Arial"/>
          <w:b/>
          <w:sz w:val="20"/>
          <w:szCs w:val="20"/>
        </w:rPr>
      </w:pPr>
    </w:p>
    <w:p w:rsidR="00902701" w:rsidRPr="00FC7387" w:rsidRDefault="00902701" w:rsidP="008221F3">
      <w:pPr>
        <w:autoSpaceDE w:val="0"/>
        <w:autoSpaceDN w:val="0"/>
        <w:adjustRightInd w:val="0"/>
        <w:jc w:val="both"/>
        <w:rPr>
          <w:rFonts w:ascii="Verdana" w:hAnsi="Verdana" w:cs="Arial"/>
          <w:sz w:val="20"/>
          <w:szCs w:val="20"/>
        </w:rPr>
      </w:pPr>
    </w:p>
    <w:p w:rsidR="00902701" w:rsidRPr="00FC7387" w:rsidRDefault="00902701" w:rsidP="008221F3">
      <w:pPr>
        <w:autoSpaceDE w:val="0"/>
        <w:autoSpaceDN w:val="0"/>
        <w:adjustRightInd w:val="0"/>
        <w:jc w:val="both"/>
        <w:rPr>
          <w:rFonts w:ascii="Verdana" w:hAnsi="Verdana" w:cs="Arial"/>
          <w:sz w:val="20"/>
          <w:szCs w:val="20"/>
        </w:rPr>
      </w:pPr>
    </w:p>
    <w:p w:rsidR="00902701" w:rsidRPr="00FC7387" w:rsidRDefault="00902701" w:rsidP="008221F3">
      <w:pPr>
        <w:autoSpaceDE w:val="0"/>
        <w:autoSpaceDN w:val="0"/>
        <w:adjustRightInd w:val="0"/>
        <w:jc w:val="both"/>
        <w:rPr>
          <w:rFonts w:ascii="Verdana" w:hAnsi="Verdana" w:cs="Arial"/>
          <w:sz w:val="20"/>
          <w:szCs w:val="20"/>
        </w:rPr>
      </w:pPr>
    </w:p>
    <w:p w:rsidR="00902701" w:rsidRPr="00FC7387" w:rsidRDefault="00902701" w:rsidP="008221F3">
      <w:pPr>
        <w:autoSpaceDE w:val="0"/>
        <w:autoSpaceDN w:val="0"/>
        <w:adjustRightInd w:val="0"/>
        <w:jc w:val="both"/>
        <w:rPr>
          <w:rFonts w:ascii="Verdana" w:hAnsi="Verdana" w:cs="Arial"/>
          <w:sz w:val="20"/>
          <w:szCs w:val="20"/>
        </w:rPr>
      </w:pPr>
    </w:p>
    <w:p w:rsidR="00902701" w:rsidRPr="00FC7387" w:rsidRDefault="00902701" w:rsidP="008221F3">
      <w:pPr>
        <w:autoSpaceDE w:val="0"/>
        <w:autoSpaceDN w:val="0"/>
        <w:adjustRightInd w:val="0"/>
        <w:jc w:val="both"/>
        <w:rPr>
          <w:rFonts w:ascii="Verdana" w:hAnsi="Verdana" w:cs="Arial"/>
          <w:sz w:val="20"/>
          <w:szCs w:val="20"/>
        </w:rPr>
      </w:pPr>
    </w:p>
    <w:p w:rsidR="00902701" w:rsidRPr="00FC7387" w:rsidRDefault="00902701" w:rsidP="008221F3">
      <w:pPr>
        <w:autoSpaceDE w:val="0"/>
        <w:autoSpaceDN w:val="0"/>
        <w:adjustRightInd w:val="0"/>
        <w:jc w:val="both"/>
        <w:rPr>
          <w:rFonts w:ascii="Verdana" w:hAnsi="Verdana" w:cs="Arial"/>
          <w:sz w:val="20"/>
          <w:szCs w:val="20"/>
        </w:rPr>
      </w:pPr>
    </w:p>
    <w:p w:rsidR="00641886" w:rsidRPr="00FC7387" w:rsidRDefault="005A632F" w:rsidP="00A80543">
      <w:pPr>
        <w:autoSpaceDE w:val="0"/>
        <w:autoSpaceDN w:val="0"/>
        <w:adjustRightInd w:val="0"/>
        <w:ind w:left="708"/>
        <w:jc w:val="both"/>
        <w:rPr>
          <w:rFonts w:ascii="Verdana" w:hAnsi="Verdana" w:cs="Arial"/>
          <w:sz w:val="20"/>
          <w:szCs w:val="20"/>
        </w:rPr>
      </w:pPr>
      <w:r w:rsidRPr="00FC7387">
        <w:rPr>
          <w:rFonts w:ascii="Verdana" w:hAnsi="Verdana" w:cs="Arial"/>
          <w:sz w:val="20"/>
          <w:szCs w:val="20"/>
        </w:rPr>
        <w:br w:type="page"/>
      </w:r>
    </w:p>
    <w:p w:rsidR="005A632F" w:rsidRPr="00FC7387" w:rsidRDefault="005A632F" w:rsidP="00F607A6">
      <w:pPr>
        <w:pStyle w:val="Prrafodelista"/>
        <w:autoSpaceDE w:val="0"/>
        <w:autoSpaceDN w:val="0"/>
        <w:adjustRightInd w:val="0"/>
        <w:spacing w:after="0"/>
        <w:jc w:val="center"/>
        <w:rPr>
          <w:rFonts w:ascii="Verdana" w:hAnsi="Verdana"/>
          <w:b/>
          <w:sz w:val="20"/>
          <w:szCs w:val="20"/>
        </w:rPr>
      </w:pPr>
    </w:p>
    <w:p w:rsidR="005A632F" w:rsidRPr="00FC7387" w:rsidRDefault="005A632F" w:rsidP="00F607A6">
      <w:pPr>
        <w:pStyle w:val="Prrafodelista"/>
        <w:autoSpaceDE w:val="0"/>
        <w:autoSpaceDN w:val="0"/>
        <w:adjustRightInd w:val="0"/>
        <w:spacing w:after="0"/>
        <w:jc w:val="center"/>
        <w:rPr>
          <w:rFonts w:ascii="Verdana" w:hAnsi="Verdana"/>
          <w:b/>
          <w:sz w:val="20"/>
          <w:szCs w:val="20"/>
        </w:rPr>
      </w:pPr>
    </w:p>
    <w:p w:rsidR="005A632F" w:rsidRPr="00FC7387" w:rsidRDefault="005A632F" w:rsidP="00F607A6">
      <w:pPr>
        <w:pStyle w:val="Prrafodelista"/>
        <w:autoSpaceDE w:val="0"/>
        <w:autoSpaceDN w:val="0"/>
        <w:adjustRightInd w:val="0"/>
        <w:spacing w:after="0"/>
        <w:jc w:val="center"/>
        <w:rPr>
          <w:rFonts w:ascii="Verdana" w:hAnsi="Verdana"/>
          <w:b/>
          <w:sz w:val="20"/>
          <w:szCs w:val="20"/>
        </w:rPr>
      </w:pPr>
    </w:p>
    <w:p w:rsidR="006C7F90" w:rsidRPr="00FC7387" w:rsidRDefault="006C7F90" w:rsidP="00F607A6">
      <w:pPr>
        <w:pStyle w:val="Prrafodelista"/>
        <w:autoSpaceDE w:val="0"/>
        <w:autoSpaceDN w:val="0"/>
        <w:adjustRightInd w:val="0"/>
        <w:spacing w:after="0"/>
        <w:jc w:val="center"/>
        <w:rPr>
          <w:rFonts w:ascii="Verdana" w:hAnsi="Verdana"/>
          <w:b/>
          <w:sz w:val="20"/>
          <w:szCs w:val="20"/>
        </w:rPr>
      </w:pPr>
    </w:p>
    <w:p w:rsidR="005A632F" w:rsidRDefault="005A632F" w:rsidP="00F607A6">
      <w:pPr>
        <w:pStyle w:val="Prrafodelista"/>
        <w:autoSpaceDE w:val="0"/>
        <w:autoSpaceDN w:val="0"/>
        <w:adjustRightInd w:val="0"/>
        <w:spacing w:after="0"/>
        <w:jc w:val="center"/>
        <w:rPr>
          <w:rFonts w:ascii="Verdana" w:hAnsi="Verdana"/>
          <w:b/>
          <w:sz w:val="20"/>
          <w:szCs w:val="20"/>
        </w:rPr>
      </w:pPr>
    </w:p>
    <w:p w:rsidR="00F85941" w:rsidRDefault="00F85941" w:rsidP="00F607A6">
      <w:pPr>
        <w:pStyle w:val="Prrafodelista"/>
        <w:autoSpaceDE w:val="0"/>
        <w:autoSpaceDN w:val="0"/>
        <w:adjustRightInd w:val="0"/>
        <w:spacing w:after="0"/>
        <w:jc w:val="center"/>
        <w:rPr>
          <w:rFonts w:ascii="Verdana" w:hAnsi="Verdana"/>
          <w:b/>
          <w:sz w:val="20"/>
          <w:szCs w:val="20"/>
        </w:rPr>
      </w:pPr>
    </w:p>
    <w:p w:rsidR="00F85941" w:rsidRDefault="00F85941" w:rsidP="00F607A6">
      <w:pPr>
        <w:pStyle w:val="Prrafodelista"/>
        <w:autoSpaceDE w:val="0"/>
        <w:autoSpaceDN w:val="0"/>
        <w:adjustRightInd w:val="0"/>
        <w:spacing w:after="0"/>
        <w:jc w:val="center"/>
        <w:rPr>
          <w:rFonts w:ascii="Verdana" w:hAnsi="Verdana"/>
          <w:b/>
          <w:sz w:val="20"/>
          <w:szCs w:val="20"/>
        </w:rPr>
      </w:pPr>
    </w:p>
    <w:p w:rsidR="00F85941" w:rsidRPr="00FC7387" w:rsidRDefault="00F85941" w:rsidP="00F607A6">
      <w:pPr>
        <w:pStyle w:val="Prrafodelista"/>
        <w:autoSpaceDE w:val="0"/>
        <w:autoSpaceDN w:val="0"/>
        <w:adjustRightInd w:val="0"/>
        <w:spacing w:after="0"/>
        <w:jc w:val="center"/>
        <w:rPr>
          <w:rFonts w:ascii="Verdana" w:hAnsi="Verdana"/>
          <w:b/>
          <w:sz w:val="20"/>
          <w:szCs w:val="20"/>
        </w:rPr>
      </w:pPr>
    </w:p>
    <w:p w:rsidR="005A632F" w:rsidRPr="00FC7387" w:rsidRDefault="005A632F" w:rsidP="006C7F90">
      <w:pPr>
        <w:pStyle w:val="Prrafodelista"/>
        <w:autoSpaceDE w:val="0"/>
        <w:autoSpaceDN w:val="0"/>
        <w:adjustRightInd w:val="0"/>
        <w:spacing w:after="0"/>
        <w:ind w:left="0"/>
        <w:jc w:val="center"/>
        <w:rPr>
          <w:rFonts w:ascii="Verdana" w:hAnsi="Verdana"/>
          <w:b/>
          <w:sz w:val="20"/>
          <w:szCs w:val="20"/>
        </w:rPr>
      </w:pPr>
    </w:p>
    <w:p w:rsidR="005A632F" w:rsidRPr="00FC7387" w:rsidRDefault="005A632F" w:rsidP="006C7F90">
      <w:pPr>
        <w:pStyle w:val="Prrafodelista"/>
        <w:autoSpaceDE w:val="0"/>
        <w:autoSpaceDN w:val="0"/>
        <w:adjustRightInd w:val="0"/>
        <w:spacing w:after="0"/>
        <w:ind w:left="0"/>
        <w:jc w:val="center"/>
        <w:rPr>
          <w:rFonts w:ascii="Verdana" w:hAnsi="Verdana"/>
          <w:b/>
          <w:sz w:val="20"/>
          <w:szCs w:val="20"/>
        </w:rPr>
      </w:pPr>
    </w:p>
    <w:p w:rsidR="005A632F" w:rsidRPr="00FC7387" w:rsidRDefault="005A632F" w:rsidP="006C7F90">
      <w:pPr>
        <w:pStyle w:val="Prrafodelista"/>
        <w:autoSpaceDE w:val="0"/>
        <w:autoSpaceDN w:val="0"/>
        <w:adjustRightInd w:val="0"/>
        <w:spacing w:after="0"/>
        <w:ind w:left="0"/>
        <w:jc w:val="center"/>
        <w:rPr>
          <w:rFonts w:ascii="Verdana" w:hAnsi="Verdana"/>
          <w:sz w:val="80"/>
          <w:szCs w:val="80"/>
        </w:rPr>
      </w:pPr>
      <w:r w:rsidRPr="00FC7387">
        <w:rPr>
          <w:rFonts w:ascii="Verdana" w:hAnsi="Verdana"/>
          <w:sz w:val="80"/>
          <w:szCs w:val="80"/>
        </w:rPr>
        <w:t>MANUAL DE ORGANIZACIÓN Y FUNCIONES DE LA</w:t>
      </w:r>
    </w:p>
    <w:p w:rsidR="005A632F" w:rsidRPr="00FC7387" w:rsidRDefault="005A632F" w:rsidP="006C7F90">
      <w:pPr>
        <w:pStyle w:val="Prrafodelista"/>
        <w:autoSpaceDE w:val="0"/>
        <w:autoSpaceDN w:val="0"/>
        <w:adjustRightInd w:val="0"/>
        <w:spacing w:after="0"/>
        <w:ind w:left="0"/>
        <w:jc w:val="center"/>
        <w:rPr>
          <w:rFonts w:ascii="Verdana" w:hAnsi="Verdana"/>
          <w:sz w:val="80"/>
          <w:szCs w:val="80"/>
        </w:rPr>
      </w:pPr>
      <w:r w:rsidRPr="00FC7387">
        <w:rPr>
          <w:rFonts w:ascii="Verdana" w:hAnsi="Verdana"/>
          <w:sz w:val="80"/>
          <w:szCs w:val="80"/>
        </w:rPr>
        <w:t xml:space="preserve"> UNIDAD FINANCIERA INSTITUCIONAL</w:t>
      </w:r>
    </w:p>
    <w:p w:rsidR="005A632F" w:rsidRPr="00FC7387" w:rsidRDefault="005A632F" w:rsidP="006C7F90">
      <w:pPr>
        <w:pStyle w:val="Prrafodelista"/>
        <w:autoSpaceDE w:val="0"/>
        <w:autoSpaceDN w:val="0"/>
        <w:adjustRightInd w:val="0"/>
        <w:spacing w:after="0"/>
        <w:ind w:left="0"/>
        <w:jc w:val="center"/>
        <w:rPr>
          <w:rFonts w:ascii="Verdana" w:hAnsi="Verdana"/>
          <w:b/>
          <w:sz w:val="20"/>
          <w:szCs w:val="20"/>
        </w:rPr>
      </w:pPr>
      <w:r w:rsidRPr="00FC7387">
        <w:rPr>
          <w:rFonts w:ascii="Verdana" w:hAnsi="Verdana"/>
          <w:sz w:val="80"/>
          <w:szCs w:val="80"/>
        </w:rPr>
        <w:t>(UFI)</w:t>
      </w:r>
    </w:p>
    <w:p w:rsidR="002451C0" w:rsidRPr="00FC7387" w:rsidRDefault="002451C0" w:rsidP="006C7F90">
      <w:pPr>
        <w:pStyle w:val="Prrafodelista"/>
        <w:autoSpaceDE w:val="0"/>
        <w:autoSpaceDN w:val="0"/>
        <w:adjustRightInd w:val="0"/>
        <w:spacing w:after="0"/>
        <w:ind w:left="0"/>
        <w:jc w:val="center"/>
        <w:rPr>
          <w:rFonts w:ascii="Verdana" w:hAnsi="Verdana"/>
          <w:b/>
          <w:sz w:val="36"/>
          <w:szCs w:val="36"/>
        </w:rPr>
      </w:pPr>
      <w:r w:rsidRPr="003C29A1">
        <w:rPr>
          <w:rFonts w:ascii="Verdana" w:hAnsi="Verdana"/>
          <w:b/>
          <w:sz w:val="36"/>
          <w:szCs w:val="36"/>
        </w:rPr>
        <w:t xml:space="preserve">Revisión </w:t>
      </w:r>
      <w:r w:rsidR="00217150">
        <w:rPr>
          <w:rFonts w:ascii="Verdana" w:hAnsi="Verdana"/>
          <w:b/>
          <w:sz w:val="36"/>
          <w:szCs w:val="36"/>
        </w:rPr>
        <w:t>3</w:t>
      </w:r>
    </w:p>
    <w:p w:rsidR="002451C0" w:rsidRPr="00FC7387" w:rsidRDefault="002451C0" w:rsidP="006C7F90">
      <w:pPr>
        <w:pStyle w:val="Prrafodelista"/>
        <w:autoSpaceDE w:val="0"/>
        <w:autoSpaceDN w:val="0"/>
        <w:adjustRightInd w:val="0"/>
        <w:spacing w:after="0"/>
        <w:ind w:left="0"/>
        <w:jc w:val="center"/>
        <w:rPr>
          <w:rFonts w:ascii="Verdana" w:hAnsi="Verdana"/>
          <w:b/>
          <w:sz w:val="36"/>
          <w:szCs w:val="36"/>
        </w:rPr>
      </w:pPr>
      <w:r w:rsidRPr="00FC7387">
        <w:rPr>
          <w:rFonts w:ascii="Verdana" w:hAnsi="Verdana"/>
          <w:b/>
          <w:sz w:val="36"/>
          <w:szCs w:val="36"/>
        </w:rPr>
        <w:t xml:space="preserve">Fecha: </w:t>
      </w:r>
      <w:r w:rsidR="00217150">
        <w:rPr>
          <w:rFonts w:ascii="Verdana" w:hAnsi="Verdana"/>
          <w:b/>
          <w:sz w:val="36"/>
          <w:szCs w:val="36"/>
        </w:rPr>
        <w:t>14/12/2015</w:t>
      </w:r>
    </w:p>
    <w:p w:rsidR="005A632F" w:rsidRPr="00FC7387" w:rsidRDefault="005A632F" w:rsidP="006C7F90">
      <w:pPr>
        <w:pStyle w:val="Prrafodelista"/>
        <w:autoSpaceDE w:val="0"/>
        <w:autoSpaceDN w:val="0"/>
        <w:adjustRightInd w:val="0"/>
        <w:spacing w:after="0"/>
        <w:ind w:left="0"/>
        <w:jc w:val="center"/>
        <w:rPr>
          <w:rFonts w:ascii="Verdana" w:hAnsi="Verdana"/>
          <w:b/>
          <w:sz w:val="20"/>
          <w:szCs w:val="20"/>
        </w:rPr>
      </w:pPr>
    </w:p>
    <w:p w:rsidR="005A632F" w:rsidRPr="00FC7387" w:rsidRDefault="005A632F" w:rsidP="006C7F90">
      <w:pPr>
        <w:pStyle w:val="Prrafodelista"/>
        <w:autoSpaceDE w:val="0"/>
        <w:autoSpaceDN w:val="0"/>
        <w:adjustRightInd w:val="0"/>
        <w:spacing w:after="0"/>
        <w:ind w:left="0"/>
        <w:jc w:val="center"/>
        <w:rPr>
          <w:rFonts w:ascii="Verdana" w:hAnsi="Verdana"/>
          <w:b/>
          <w:sz w:val="20"/>
          <w:szCs w:val="20"/>
        </w:rPr>
      </w:pPr>
    </w:p>
    <w:p w:rsidR="002451C0" w:rsidRPr="00FC7387" w:rsidRDefault="002451C0" w:rsidP="006C7F90">
      <w:pPr>
        <w:pStyle w:val="Prrafodelista"/>
        <w:autoSpaceDE w:val="0"/>
        <w:autoSpaceDN w:val="0"/>
        <w:adjustRightInd w:val="0"/>
        <w:spacing w:after="0"/>
        <w:ind w:left="0"/>
        <w:jc w:val="center"/>
        <w:rPr>
          <w:rFonts w:ascii="Verdana" w:hAnsi="Verdana"/>
          <w:b/>
          <w:sz w:val="20"/>
          <w:szCs w:val="20"/>
        </w:rPr>
      </w:pPr>
    </w:p>
    <w:p w:rsidR="002451C0" w:rsidRPr="00FC7387" w:rsidRDefault="002451C0" w:rsidP="006C7F90">
      <w:pPr>
        <w:pStyle w:val="Prrafodelista"/>
        <w:autoSpaceDE w:val="0"/>
        <w:autoSpaceDN w:val="0"/>
        <w:adjustRightInd w:val="0"/>
        <w:spacing w:after="0"/>
        <w:ind w:left="0"/>
        <w:jc w:val="center"/>
        <w:rPr>
          <w:rFonts w:ascii="Verdana" w:hAnsi="Verdana"/>
          <w:b/>
          <w:sz w:val="20"/>
          <w:szCs w:val="20"/>
        </w:rPr>
      </w:pPr>
    </w:p>
    <w:p w:rsidR="006C7F90" w:rsidRPr="00FC7387" w:rsidRDefault="006C7F90">
      <w:pPr>
        <w:spacing w:after="0" w:line="240" w:lineRule="auto"/>
        <w:rPr>
          <w:rFonts w:ascii="Verdana" w:hAnsi="Verdana"/>
          <w:b/>
          <w:sz w:val="20"/>
          <w:szCs w:val="20"/>
        </w:rPr>
      </w:pPr>
      <w:r w:rsidRPr="00FC7387">
        <w:rPr>
          <w:rFonts w:ascii="Verdana" w:hAnsi="Verdana"/>
          <w:b/>
          <w:sz w:val="20"/>
          <w:szCs w:val="20"/>
        </w:rPr>
        <w:br w:type="page"/>
      </w:r>
    </w:p>
    <w:p w:rsidR="00641886" w:rsidRPr="00F841B4" w:rsidRDefault="00641886" w:rsidP="00F841B4">
      <w:pPr>
        <w:pStyle w:val="Ttulo1"/>
      </w:pPr>
      <w:bookmarkStart w:id="210" w:name="_Toc378931537"/>
      <w:bookmarkStart w:id="211" w:name="_Toc466889125"/>
      <w:r w:rsidRPr="00F841B4">
        <w:lastRenderedPageBreak/>
        <w:t>UNIDAD FINANCIERA INSTITUCIONAL (UFI)</w:t>
      </w:r>
      <w:bookmarkEnd w:id="210"/>
      <w:bookmarkEnd w:id="211"/>
    </w:p>
    <w:p w:rsidR="0012585A" w:rsidRPr="00586514" w:rsidRDefault="00586514" w:rsidP="00F85941">
      <w:pPr>
        <w:numPr>
          <w:ilvl w:val="0"/>
          <w:numId w:val="459"/>
        </w:numPr>
        <w:spacing w:after="0" w:line="240" w:lineRule="auto"/>
        <w:rPr>
          <w:rFonts w:ascii="Arial" w:eastAsia="Times New Roman" w:hAnsi="Arial" w:cs="Arial"/>
          <w:b/>
          <w:color w:val="000000"/>
          <w:lang w:eastAsia="es-ES"/>
        </w:rPr>
      </w:pPr>
      <w:r w:rsidRPr="00586514">
        <w:rPr>
          <w:rFonts w:ascii="Arial" w:eastAsia="Times New Roman" w:hAnsi="Arial" w:cs="Arial"/>
          <w:b/>
          <w:color w:val="000000"/>
          <w:lang w:eastAsia="es-ES"/>
        </w:rPr>
        <w:t>OBJETIVO</w:t>
      </w:r>
    </w:p>
    <w:p w:rsidR="00586514" w:rsidRPr="00586514" w:rsidRDefault="00586514" w:rsidP="00586514">
      <w:pPr>
        <w:spacing w:after="0"/>
        <w:jc w:val="both"/>
        <w:rPr>
          <w:rFonts w:ascii="Arial" w:eastAsia="Times New Roman" w:hAnsi="Arial" w:cs="Arial"/>
          <w:bCs/>
          <w:lang w:eastAsia="es-ES"/>
        </w:rPr>
      </w:pPr>
      <w:r w:rsidRPr="00586514">
        <w:rPr>
          <w:rFonts w:ascii="Arial" w:eastAsia="Times New Roman" w:hAnsi="Arial" w:cs="Arial"/>
          <w:bCs/>
          <w:lang w:eastAsia="es-ES"/>
        </w:rPr>
        <w:t xml:space="preserve">Definir la estructura organizacional, jerárquica y funcional de la Unidad Financiera Institucional y los Departamentos que la componen, definiendo aspectos relacionados con las atribuciones y funciones de las áreas que participan e integran la gestión financiera de la Secretaría de Estado y sus Dependencias, </w:t>
      </w:r>
    </w:p>
    <w:p w:rsidR="00586514" w:rsidRPr="00586514" w:rsidRDefault="00586514" w:rsidP="00586514">
      <w:pPr>
        <w:spacing w:after="0"/>
        <w:jc w:val="both"/>
        <w:rPr>
          <w:rFonts w:ascii="Arial" w:eastAsia="Times New Roman" w:hAnsi="Arial" w:cs="Arial"/>
          <w:bCs/>
          <w:lang w:eastAsia="es-ES"/>
        </w:rPr>
      </w:pPr>
    </w:p>
    <w:p w:rsidR="00586514" w:rsidRPr="00586514" w:rsidRDefault="00586514" w:rsidP="00586514">
      <w:pPr>
        <w:spacing w:after="0"/>
        <w:jc w:val="both"/>
        <w:rPr>
          <w:rFonts w:ascii="Arial" w:eastAsia="Times New Roman" w:hAnsi="Arial" w:cs="Arial"/>
          <w:bCs/>
          <w:lang w:eastAsia="es-ES"/>
        </w:rPr>
      </w:pPr>
      <w:r w:rsidRPr="00586514">
        <w:rPr>
          <w:rFonts w:ascii="Arial" w:eastAsia="Times New Roman" w:hAnsi="Arial" w:cs="Arial"/>
          <w:bCs/>
          <w:lang w:eastAsia="es-ES"/>
        </w:rPr>
        <w:t>Describir la organización interna de la Unidad Financiera Institucional, su jerarquía e interrelaciones, con el fin de desarrollar en forma eficiente y eficaz las diferentes actividades presupuestarias, de tesorería y de registro contable, de conformidad con la normativa legal y técnica vigente.</w:t>
      </w:r>
    </w:p>
    <w:p w:rsidR="00586514" w:rsidRPr="00586514" w:rsidRDefault="00586514" w:rsidP="00586514">
      <w:pPr>
        <w:spacing w:after="0" w:line="240" w:lineRule="auto"/>
        <w:jc w:val="both"/>
        <w:rPr>
          <w:rFonts w:ascii="Arial" w:eastAsia="Times New Roman" w:hAnsi="Arial" w:cs="Arial"/>
          <w:bCs/>
          <w:lang w:eastAsia="es-ES"/>
        </w:rPr>
      </w:pPr>
    </w:p>
    <w:p w:rsidR="00586514" w:rsidRPr="00586514" w:rsidRDefault="00586514" w:rsidP="00586514">
      <w:pPr>
        <w:spacing w:after="0" w:line="240" w:lineRule="auto"/>
        <w:jc w:val="both"/>
        <w:rPr>
          <w:rFonts w:ascii="Arial" w:eastAsia="Times New Roman" w:hAnsi="Arial" w:cs="Arial"/>
          <w:bCs/>
          <w:lang w:eastAsia="es-ES"/>
        </w:rPr>
      </w:pPr>
    </w:p>
    <w:p w:rsidR="00586514" w:rsidRPr="00586514" w:rsidRDefault="00586514" w:rsidP="00586514">
      <w:pPr>
        <w:spacing w:after="0" w:line="240" w:lineRule="auto"/>
        <w:jc w:val="both"/>
        <w:rPr>
          <w:rFonts w:ascii="Arial" w:eastAsia="Times New Roman" w:hAnsi="Arial" w:cs="Arial"/>
          <w:bCs/>
          <w:lang w:eastAsia="es-ES"/>
        </w:rPr>
      </w:pPr>
    </w:p>
    <w:p w:rsidR="00586514" w:rsidRPr="00586514" w:rsidRDefault="00586514" w:rsidP="00E64EEB">
      <w:pPr>
        <w:numPr>
          <w:ilvl w:val="0"/>
          <w:numId w:val="459"/>
        </w:numPr>
        <w:spacing w:after="0" w:line="240" w:lineRule="auto"/>
        <w:rPr>
          <w:rFonts w:ascii="Arial" w:eastAsia="Times New Roman" w:hAnsi="Arial" w:cs="Arial"/>
          <w:color w:val="000000"/>
          <w:lang w:eastAsia="es-ES"/>
        </w:rPr>
      </w:pPr>
      <w:r w:rsidRPr="00586514">
        <w:rPr>
          <w:rFonts w:ascii="Arial" w:eastAsia="Times New Roman" w:hAnsi="Arial" w:cs="Arial"/>
          <w:b/>
          <w:color w:val="000000"/>
          <w:lang w:eastAsia="es-ES"/>
        </w:rPr>
        <w:t xml:space="preserve"> ALCANCE Y CAMPO DE APLICACIÓN</w:t>
      </w:r>
      <w:r w:rsidRPr="00586514">
        <w:rPr>
          <w:rFonts w:ascii="Arial" w:eastAsia="Times New Roman" w:hAnsi="Arial" w:cs="Arial"/>
          <w:color w:val="000000"/>
          <w:lang w:eastAsia="es-ES"/>
        </w:rPr>
        <w:t>.</w:t>
      </w:r>
    </w:p>
    <w:p w:rsidR="00586514" w:rsidRPr="00586514" w:rsidRDefault="00586514" w:rsidP="00586514">
      <w:pPr>
        <w:spacing w:after="0" w:line="240" w:lineRule="auto"/>
        <w:rPr>
          <w:rFonts w:ascii="Arial" w:eastAsia="Times New Roman" w:hAnsi="Arial" w:cs="Arial"/>
          <w:color w:val="000000"/>
          <w:lang w:eastAsia="es-ES"/>
        </w:rPr>
      </w:pPr>
    </w:p>
    <w:p w:rsidR="00586514" w:rsidRPr="00586514" w:rsidRDefault="00586514" w:rsidP="00586514">
      <w:pPr>
        <w:spacing w:after="0"/>
        <w:jc w:val="both"/>
        <w:rPr>
          <w:rFonts w:ascii="Arial" w:eastAsia="Times New Roman" w:hAnsi="Arial" w:cs="Arial"/>
          <w:color w:val="000000"/>
          <w:lang w:eastAsia="es-ES"/>
        </w:rPr>
      </w:pPr>
      <w:r w:rsidRPr="00586514">
        <w:rPr>
          <w:rFonts w:ascii="Arial" w:eastAsia="Times New Roman" w:hAnsi="Arial" w:cs="Arial"/>
          <w:color w:val="000000"/>
          <w:lang w:eastAsia="es-ES"/>
        </w:rPr>
        <w:t>El presente manual es aplicable a la Unidad Financiera Institucional (UFI), así como a todas las unidades internas que la componen. También puede ser utilizado para Recursos Humanos como referencia en procesos de selección y contratación de personal</w:t>
      </w:r>
    </w:p>
    <w:p w:rsidR="00586514" w:rsidRPr="00586514" w:rsidRDefault="00586514" w:rsidP="00586514">
      <w:pPr>
        <w:tabs>
          <w:tab w:val="left" w:pos="630"/>
          <w:tab w:val="left" w:pos="990"/>
        </w:tabs>
        <w:spacing w:after="0" w:line="240" w:lineRule="auto"/>
        <w:jc w:val="both"/>
        <w:rPr>
          <w:rFonts w:ascii="Arial" w:eastAsia="Times New Roman" w:hAnsi="Arial" w:cs="Arial"/>
          <w:color w:val="000000"/>
          <w:lang w:val="es-CO" w:eastAsia="x-none"/>
        </w:rPr>
      </w:pPr>
    </w:p>
    <w:p w:rsidR="00586514" w:rsidRPr="00586514" w:rsidRDefault="00586514" w:rsidP="00586514">
      <w:pPr>
        <w:tabs>
          <w:tab w:val="left" w:pos="630"/>
          <w:tab w:val="left" w:pos="990"/>
        </w:tabs>
        <w:spacing w:after="0" w:line="240" w:lineRule="auto"/>
        <w:jc w:val="both"/>
        <w:rPr>
          <w:rFonts w:ascii="Arial" w:eastAsia="Times New Roman" w:hAnsi="Arial" w:cs="Arial"/>
          <w:color w:val="000000"/>
          <w:lang w:val="es-CO" w:eastAsia="x-none"/>
        </w:rPr>
      </w:pPr>
    </w:p>
    <w:p w:rsidR="00586514" w:rsidRPr="00586514" w:rsidRDefault="00586514" w:rsidP="00586514">
      <w:pPr>
        <w:spacing w:after="0" w:line="240" w:lineRule="auto"/>
        <w:rPr>
          <w:rFonts w:ascii="Arial" w:eastAsia="Times New Roman" w:hAnsi="Arial" w:cs="Arial"/>
          <w:color w:val="000000"/>
          <w:lang w:eastAsia="es-ES"/>
        </w:rPr>
      </w:pPr>
    </w:p>
    <w:p w:rsidR="00586514" w:rsidRPr="00586514" w:rsidRDefault="00586514" w:rsidP="00E64EEB">
      <w:pPr>
        <w:numPr>
          <w:ilvl w:val="0"/>
          <w:numId w:val="459"/>
        </w:numPr>
        <w:spacing w:after="0" w:line="240" w:lineRule="auto"/>
        <w:rPr>
          <w:rFonts w:ascii="Arial" w:eastAsia="Times New Roman" w:hAnsi="Arial" w:cs="Arial"/>
          <w:b/>
          <w:caps/>
          <w:color w:val="000000"/>
          <w:lang w:eastAsia="es-ES"/>
        </w:rPr>
      </w:pPr>
      <w:r w:rsidRPr="00586514">
        <w:rPr>
          <w:rFonts w:ascii="Arial" w:eastAsia="Times New Roman" w:hAnsi="Arial" w:cs="Arial"/>
          <w:b/>
          <w:caps/>
          <w:color w:val="000000"/>
          <w:lang w:eastAsia="es-ES"/>
        </w:rPr>
        <w:t>BASE LEGAL</w:t>
      </w:r>
    </w:p>
    <w:p w:rsidR="00586514" w:rsidRPr="00586514" w:rsidRDefault="00586514" w:rsidP="00586514">
      <w:pPr>
        <w:spacing w:after="0" w:line="240" w:lineRule="auto"/>
        <w:rPr>
          <w:rFonts w:ascii="Arial" w:eastAsia="Times New Roman" w:hAnsi="Arial" w:cs="Arial"/>
          <w:caps/>
          <w:color w:val="000000"/>
          <w:lang w:eastAsia="es-ES"/>
        </w:rPr>
      </w:pPr>
    </w:p>
    <w:p w:rsidR="00586514" w:rsidRPr="00586514" w:rsidRDefault="00586514" w:rsidP="00E64EEB">
      <w:pPr>
        <w:numPr>
          <w:ilvl w:val="0"/>
          <w:numId w:val="461"/>
        </w:numPr>
        <w:spacing w:after="0" w:line="240" w:lineRule="auto"/>
        <w:jc w:val="both"/>
        <w:rPr>
          <w:rFonts w:ascii="Arial" w:eastAsia="Times New Roman" w:hAnsi="Arial" w:cs="Arial"/>
          <w:color w:val="000000"/>
          <w:lang w:eastAsia="es-ES"/>
        </w:rPr>
      </w:pPr>
      <w:r w:rsidRPr="00586514">
        <w:rPr>
          <w:rFonts w:ascii="Arial" w:eastAsia="Times New Roman" w:hAnsi="Arial" w:cs="Arial"/>
          <w:color w:val="000000"/>
          <w:lang w:eastAsia="es-ES"/>
        </w:rPr>
        <w:t>Ley de Administración Financiera del Estado, Capítulo III: Unidades Financieras Institucionales, Art 16.</w:t>
      </w:r>
    </w:p>
    <w:p w:rsidR="00586514" w:rsidRPr="00586514" w:rsidRDefault="00586514" w:rsidP="00E64EEB">
      <w:pPr>
        <w:numPr>
          <w:ilvl w:val="0"/>
          <w:numId w:val="461"/>
        </w:numPr>
        <w:spacing w:after="0" w:line="240" w:lineRule="auto"/>
        <w:jc w:val="both"/>
        <w:rPr>
          <w:rFonts w:ascii="Arial" w:eastAsia="Times New Roman" w:hAnsi="Arial" w:cs="Arial"/>
          <w:color w:val="000000"/>
          <w:lang w:eastAsia="es-ES"/>
        </w:rPr>
      </w:pPr>
      <w:r w:rsidRPr="00586514">
        <w:rPr>
          <w:rFonts w:ascii="Arial" w:eastAsia="Times New Roman" w:hAnsi="Arial" w:cs="Arial"/>
          <w:color w:val="000000"/>
          <w:lang w:eastAsia="es-ES"/>
        </w:rPr>
        <w:t>Reglamento de la Ley de Administración Financiera del Estado,  16 y 17, 29, 30 y 31 Capítulo IV: Unidades Financieras Institucionales.</w:t>
      </w:r>
    </w:p>
    <w:p w:rsidR="00586514" w:rsidRPr="00586514" w:rsidRDefault="00586514" w:rsidP="00E64EEB">
      <w:pPr>
        <w:numPr>
          <w:ilvl w:val="0"/>
          <w:numId w:val="461"/>
        </w:numPr>
        <w:spacing w:after="0" w:line="240" w:lineRule="auto"/>
        <w:jc w:val="both"/>
        <w:rPr>
          <w:rFonts w:ascii="Arial" w:eastAsia="Times New Roman" w:hAnsi="Arial" w:cs="Arial"/>
          <w:color w:val="000000"/>
          <w:lang w:eastAsia="es-ES"/>
        </w:rPr>
      </w:pPr>
      <w:r w:rsidRPr="00586514">
        <w:rPr>
          <w:rFonts w:ascii="Arial" w:eastAsia="Times New Roman" w:hAnsi="Arial" w:cs="Arial"/>
          <w:color w:val="000000"/>
          <w:lang w:eastAsia="es-ES"/>
        </w:rPr>
        <w:t>Manual de Organización de las Unidades Financieras Institucionales (UFI), emitido por el Ministerio de Hacienda, por medio de Acuerdo Ejecutivo No. 1,118 del 23 de octubre de 2007.</w:t>
      </w:r>
    </w:p>
    <w:p w:rsidR="00586514" w:rsidRPr="00586514" w:rsidRDefault="00586514" w:rsidP="00E64EEB">
      <w:pPr>
        <w:numPr>
          <w:ilvl w:val="0"/>
          <w:numId w:val="461"/>
        </w:numPr>
        <w:spacing w:after="0" w:line="240" w:lineRule="auto"/>
        <w:jc w:val="both"/>
        <w:rPr>
          <w:rFonts w:ascii="Arial" w:eastAsia="Times New Roman" w:hAnsi="Arial" w:cs="Arial"/>
          <w:color w:val="000000"/>
          <w:lang w:eastAsia="es-ES"/>
        </w:rPr>
      </w:pPr>
      <w:r w:rsidRPr="00586514">
        <w:rPr>
          <w:rFonts w:ascii="Arial" w:eastAsia="Times New Roman" w:hAnsi="Arial" w:cs="Arial"/>
          <w:color w:val="000000"/>
          <w:lang w:eastAsia="es-ES"/>
        </w:rPr>
        <w:t>Manual Procesos para la Ejecución Presupuestaria, emitido por el Ministerio de Hacienda, por medio de Acuerdo Ejecutivo No. 751 del 29 de mayo de 2012.</w:t>
      </w:r>
    </w:p>
    <w:p w:rsidR="00586514" w:rsidRPr="00586514" w:rsidRDefault="00586514" w:rsidP="00E64EEB">
      <w:pPr>
        <w:numPr>
          <w:ilvl w:val="0"/>
          <w:numId w:val="461"/>
        </w:numPr>
        <w:spacing w:after="0" w:line="240" w:lineRule="auto"/>
        <w:jc w:val="both"/>
        <w:rPr>
          <w:rFonts w:ascii="Arial" w:eastAsia="Times New Roman" w:hAnsi="Arial" w:cs="Arial"/>
          <w:color w:val="000000"/>
          <w:lang w:eastAsia="es-ES"/>
        </w:rPr>
      </w:pPr>
      <w:r w:rsidRPr="00586514">
        <w:rPr>
          <w:rFonts w:ascii="Arial" w:eastAsia="Times New Roman" w:hAnsi="Arial" w:cs="Arial"/>
          <w:color w:val="000000"/>
          <w:lang w:eastAsia="es-ES"/>
        </w:rPr>
        <w:t>Normas Técnicas de Control Interno Específicas del Ministerio de Gobernación: Artículos  13 y 46.</w:t>
      </w:r>
    </w:p>
    <w:p w:rsidR="00586514" w:rsidRPr="00586514" w:rsidRDefault="00586514" w:rsidP="00E64EEB">
      <w:pPr>
        <w:numPr>
          <w:ilvl w:val="0"/>
          <w:numId w:val="461"/>
        </w:numPr>
        <w:spacing w:after="0" w:line="240" w:lineRule="auto"/>
        <w:jc w:val="both"/>
        <w:rPr>
          <w:rFonts w:ascii="Arial" w:eastAsia="Times New Roman" w:hAnsi="Arial" w:cs="Arial"/>
          <w:color w:val="000000"/>
          <w:lang w:eastAsia="es-ES"/>
        </w:rPr>
      </w:pPr>
      <w:r w:rsidRPr="00586514">
        <w:rPr>
          <w:rFonts w:ascii="Arial" w:eastAsia="Times New Roman" w:hAnsi="Arial" w:cs="Arial"/>
          <w:color w:val="000000"/>
          <w:lang w:eastAsia="es-ES"/>
        </w:rPr>
        <w:t>Organigrama del Ministerio de Gobernación, aprobado en el Acuerdo Ejecutivo No. 117, emitido el 27 de octubre de 2015.</w:t>
      </w:r>
    </w:p>
    <w:p w:rsidR="00586514" w:rsidRPr="00586514" w:rsidRDefault="00586514" w:rsidP="00E64EEB">
      <w:pPr>
        <w:numPr>
          <w:ilvl w:val="0"/>
          <w:numId w:val="461"/>
        </w:numPr>
        <w:spacing w:after="0" w:line="240" w:lineRule="auto"/>
        <w:jc w:val="both"/>
        <w:rPr>
          <w:rFonts w:ascii="Arial" w:eastAsia="Times New Roman" w:hAnsi="Arial" w:cs="Arial"/>
          <w:color w:val="000000"/>
          <w:lang w:eastAsia="es-ES"/>
        </w:rPr>
      </w:pPr>
      <w:r w:rsidRPr="00586514">
        <w:rPr>
          <w:rFonts w:ascii="Arial" w:eastAsia="Times New Roman" w:hAnsi="Arial" w:cs="Arial"/>
          <w:color w:val="000000"/>
          <w:lang w:eastAsia="es-ES"/>
        </w:rPr>
        <w:t>Organigrama de la Unidad Financiera Institucional autorizado en fecha 22 de octubre de 2015</w:t>
      </w:r>
    </w:p>
    <w:p w:rsidR="00586514" w:rsidRPr="00586514" w:rsidRDefault="00586514" w:rsidP="00586514">
      <w:pPr>
        <w:spacing w:after="0" w:line="240" w:lineRule="auto"/>
        <w:jc w:val="both"/>
        <w:rPr>
          <w:rFonts w:ascii="Arial" w:eastAsia="Times New Roman" w:hAnsi="Arial" w:cs="Arial"/>
          <w:color w:val="000000"/>
          <w:lang w:eastAsia="es-ES"/>
        </w:rPr>
      </w:pPr>
    </w:p>
    <w:p w:rsidR="00586514" w:rsidRPr="00586514" w:rsidRDefault="00586514" w:rsidP="00586514">
      <w:pPr>
        <w:spacing w:after="0" w:line="240" w:lineRule="auto"/>
        <w:jc w:val="both"/>
        <w:rPr>
          <w:rFonts w:ascii="Arial" w:eastAsia="Times New Roman" w:hAnsi="Arial" w:cs="Arial"/>
          <w:color w:val="000000"/>
          <w:lang w:eastAsia="es-ES"/>
        </w:rPr>
      </w:pPr>
    </w:p>
    <w:p w:rsidR="00586514" w:rsidRPr="00586514" w:rsidRDefault="00586514" w:rsidP="00586514">
      <w:pPr>
        <w:spacing w:after="0" w:line="240" w:lineRule="auto"/>
        <w:jc w:val="both"/>
        <w:rPr>
          <w:rFonts w:ascii="Arial" w:eastAsia="Times New Roman" w:hAnsi="Arial" w:cs="Arial"/>
          <w:color w:val="000000"/>
          <w:lang w:eastAsia="es-ES"/>
        </w:rPr>
      </w:pPr>
    </w:p>
    <w:p w:rsidR="00586514" w:rsidRPr="00586514" w:rsidRDefault="00586514" w:rsidP="00586514">
      <w:pPr>
        <w:spacing w:after="0" w:line="240" w:lineRule="auto"/>
        <w:jc w:val="both"/>
        <w:rPr>
          <w:rFonts w:ascii="Arial" w:eastAsia="Times New Roman" w:hAnsi="Arial" w:cs="Arial"/>
          <w:color w:val="000000"/>
          <w:lang w:eastAsia="es-ES"/>
        </w:rPr>
      </w:pPr>
    </w:p>
    <w:p w:rsidR="00586514" w:rsidRDefault="00586514" w:rsidP="00E64EEB">
      <w:pPr>
        <w:numPr>
          <w:ilvl w:val="0"/>
          <w:numId w:val="459"/>
        </w:numPr>
        <w:spacing w:after="0" w:line="240" w:lineRule="auto"/>
        <w:rPr>
          <w:rFonts w:ascii="Arial" w:eastAsia="Times New Roman" w:hAnsi="Arial" w:cs="Arial"/>
          <w:b/>
          <w:caps/>
          <w:color w:val="000000"/>
          <w:lang w:eastAsia="es-ES"/>
        </w:rPr>
      </w:pPr>
      <w:r w:rsidRPr="00586514">
        <w:rPr>
          <w:rFonts w:ascii="Arial" w:eastAsia="Times New Roman" w:hAnsi="Arial" w:cs="Arial"/>
          <w:b/>
          <w:caps/>
          <w:color w:val="000000"/>
          <w:lang w:eastAsia="es-ES"/>
        </w:rPr>
        <w:t>ÍNDICE</w:t>
      </w:r>
    </w:p>
    <w:p w:rsidR="0051714C" w:rsidRDefault="0051714C" w:rsidP="0051714C">
      <w:pPr>
        <w:spacing w:after="0" w:line="240" w:lineRule="auto"/>
        <w:ind w:left="360"/>
        <w:rPr>
          <w:rFonts w:ascii="Arial" w:eastAsia="Times New Roman" w:hAnsi="Arial" w:cs="Arial"/>
          <w:b/>
          <w:caps/>
          <w:color w:val="000000"/>
          <w:lang w:eastAsia="es-ES"/>
        </w:rPr>
      </w:pPr>
    </w:p>
    <w:p w:rsidR="00497FED" w:rsidRPr="00586514" w:rsidRDefault="00497FED" w:rsidP="0051714C">
      <w:pPr>
        <w:spacing w:after="0" w:line="240" w:lineRule="auto"/>
        <w:ind w:left="360"/>
        <w:rPr>
          <w:rFonts w:ascii="Arial" w:eastAsia="Times New Roman" w:hAnsi="Arial" w:cs="Arial"/>
          <w:b/>
          <w:caps/>
          <w:color w:val="000000"/>
          <w:lang w:eastAsia="es-ES"/>
        </w:rPr>
      </w:pPr>
    </w:p>
    <w:p w:rsidR="00586514" w:rsidRPr="00586514" w:rsidRDefault="00586514" w:rsidP="00E64EEB">
      <w:pPr>
        <w:numPr>
          <w:ilvl w:val="0"/>
          <w:numId w:val="459"/>
        </w:numPr>
        <w:spacing w:after="0" w:line="240" w:lineRule="auto"/>
        <w:rPr>
          <w:rFonts w:ascii="Arial" w:eastAsia="Times New Roman" w:hAnsi="Arial" w:cs="Arial"/>
          <w:b/>
          <w:caps/>
          <w:color w:val="000000"/>
          <w:lang w:eastAsia="es-ES"/>
        </w:rPr>
      </w:pPr>
      <w:r w:rsidRPr="00586514">
        <w:rPr>
          <w:rFonts w:ascii="Arial" w:eastAsia="Times New Roman" w:hAnsi="Arial" w:cs="Arial"/>
          <w:b/>
          <w:caps/>
          <w:color w:val="000000"/>
          <w:lang w:eastAsia="es-ES"/>
        </w:rPr>
        <w:t>DESARROLLO</w:t>
      </w:r>
    </w:p>
    <w:p w:rsidR="00586514" w:rsidRPr="00586514" w:rsidRDefault="00586514" w:rsidP="00586514">
      <w:pPr>
        <w:spacing w:after="0" w:line="240" w:lineRule="auto"/>
        <w:ind w:left="360"/>
        <w:rPr>
          <w:rFonts w:ascii="Arial" w:eastAsia="Times New Roman" w:hAnsi="Arial" w:cs="Arial"/>
          <w:caps/>
          <w:color w:val="000000"/>
          <w:lang w:eastAsia="es-ES"/>
        </w:rPr>
      </w:pPr>
    </w:p>
    <w:p w:rsidR="00586514" w:rsidRPr="00586514" w:rsidRDefault="00586514" w:rsidP="00E64EEB">
      <w:pPr>
        <w:numPr>
          <w:ilvl w:val="0"/>
          <w:numId w:val="460"/>
        </w:numPr>
        <w:spacing w:after="0" w:line="240" w:lineRule="auto"/>
        <w:rPr>
          <w:rFonts w:ascii="Arial" w:eastAsia="Times New Roman" w:hAnsi="Arial" w:cs="Arial"/>
          <w:b/>
          <w:caps/>
          <w:color w:val="000000"/>
          <w:lang w:eastAsia="es-ES"/>
        </w:rPr>
      </w:pPr>
      <w:r w:rsidRPr="00586514">
        <w:rPr>
          <w:rFonts w:ascii="Arial" w:eastAsia="Times New Roman" w:hAnsi="Arial" w:cs="Arial"/>
          <w:b/>
          <w:caps/>
          <w:color w:val="000000"/>
          <w:lang w:eastAsia="es-ES"/>
        </w:rPr>
        <w:t>INTRODUCCIÓN</w:t>
      </w:r>
    </w:p>
    <w:p w:rsidR="00586514" w:rsidRPr="00586514" w:rsidRDefault="00586514" w:rsidP="00586514">
      <w:pPr>
        <w:spacing w:after="0" w:line="240" w:lineRule="auto"/>
        <w:ind w:left="360"/>
        <w:jc w:val="both"/>
        <w:rPr>
          <w:rFonts w:ascii="Arial" w:eastAsia="Times New Roman" w:hAnsi="Arial" w:cs="Arial"/>
          <w:bCs/>
          <w:lang w:eastAsia="es-ES"/>
        </w:rPr>
      </w:pPr>
      <w:r w:rsidRPr="00586514">
        <w:rPr>
          <w:rFonts w:ascii="Arial" w:eastAsia="Times New Roman" w:hAnsi="Arial" w:cs="Arial"/>
          <w:bCs/>
          <w:lang w:eastAsia="es-ES"/>
        </w:rPr>
        <w:t xml:space="preserve">La Unidad Financiera Institucional, como responsable del proceso financiero institucional en armonía con la normativa vigente aplicable al mismo, y enmarcada en la política institucional de </w:t>
      </w:r>
      <w:r w:rsidRPr="00586514">
        <w:rPr>
          <w:rFonts w:ascii="Arial" w:eastAsia="Times New Roman" w:hAnsi="Arial" w:cs="Arial"/>
          <w:bCs/>
          <w:lang w:eastAsia="es-ES"/>
        </w:rPr>
        <w:lastRenderedPageBreak/>
        <w:t xml:space="preserve">administración de los recursos financieros propiciando la transparencia en las operaciones que genera a través de las diferentes Unidades, Direcciones y Dependencias de la Cartera de Gobernación; presenta  el </w:t>
      </w:r>
      <w:r w:rsidRPr="00586514">
        <w:rPr>
          <w:rFonts w:ascii="Arial" w:eastAsia="Times New Roman" w:hAnsi="Arial" w:cs="Arial"/>
          <w:b/>
          <w:bCs/>
          <w:lang w:eastAsia="es-ES"/>
        </w:rPr>
        <w:t>Manual de Organización y Funciones de la Unidad Financiera Institucional</w:t>
      </w:r>
      <w:r w:rsidRPr="00586514">
        <w:rPr>
          <w:rFonts w:ascii="Arial" w:eastAsia="Times New Roman" w:hAnsi="Arial" w:cs="Arial"/>
          <w:bCs/>
          <w:lang w:eastAsia="es-ES"/>
        </w:rPr>
        <w:t xml:space="preserve">, con la finalidad de disponer de un instrumento técnico cuya finalidad es describir la estructura organizacional y funcional, estableciendo los lineamientos generales para la operación financiera del Ministerio de Gobernación y Desarrollo Territorial, agrupando las gestiones financieras de las Dependencias de este Ministerio. </w:t>
      </w:r>
    </w:p>
    <w:p w:rsidR="00586514" w:rsidRPr="00586514" w:rsidRDefault="00586514" w:rsidP="00586514">
      <w:pPr>
        <w:spacing w:after="0" w:line="240" w:lineRule="auto"/>
        <w:ind w:left="360"/>
        <w:jc w:val="both"/>
        <w:rPr>
          <w:rFonts w:ascii="Arial" w:eastAsia="Times New Roman" w:hAnsi="Arial" w:cs="Arial"/>
          <w:bCs/>
          <w:highlight w:val="yellow"/>
          <w:lang w:eastAsia="es-ES"/>
        </w:rPr>
      </w:pPr>
    </w:p>
    <w:p w:rsidR="00586514" w:rsidRPr="00586514" w:rsidRDefault="00586514" w:rsidP="00586514">
      <w:pPr>
        <w:spacing w:after="0" w:line="240" w:lineRule="auto"/>
        <w:ind w:left="360"/>
        <w:jc w:val="both"/>
        <w:rPr>
          <w:rFonts w:ascii="Arial" w:eastAsia="Times New Roman" w:hAnsi="Arial" w:cs="Arial"/>
          <w:bCs/>
          <w:lang w:eastAsia="es-ES"/>
        </w:rPr>
      </w:pPr>
      <w:r w:rsidRPr="00586514">
        <w:rPr>
          <w:rFonts w:ascii="Arial" w:eastAsia="Times New Roman" w:hAnsi="Arial" w:cs="Arial"/>
          <w:bCs/>
          <w:lang w:eastAsia="es-ES"/>
        </w:rPr>
        <w:t>El documento describe, básicamente, la conformación de la estructura jerárquica y funcional de la Unidad Financiera Institucional, definiendo aspectos relacionados con la estructura organizativa, atribuciones y funciones de las áreas que participan e integran la gestión financiera de la Secretaría de Estado y sus Dependencias, estableciéndose como una nueva política, la dependencia  jerárquica administrativa, funcional y operativa y no solamente una coordinación de las operaciones financieras pero bajo la conducción directa de los Directores de las Dependencias del Ministerio de Gobernación.</w:t>
      </w:r>
    </w:p>
    <w:p w:rsidR="00586514" w:rsidRPr="00586514" w:rsidRDefault="00586514" w:rsidP="00586514">
      <w:pPr>
        <w:spacing w:after="0" w:line="240" w:lineRule="auto"/>
        <w:ind w:left="360"/>
        <w:jc w:val="both"/>
        <w:rPr>
          <w:rFonts w:ascii="Arial" w:eastAsia="Times New Roman" w:hAnsi="Arial" w:cs="Arial"/>
          <w:bCs/>
          <w:lang w:eastAsia="es-ES"/>
        </w:rPr>
      </w:pPr>
    </w:p>
    <w:p w:rsidR="00586514" w:rsidRPr="00586514" w:rsidRDefault="00586514" w:rsidP="00586514">
      <w:pPr>
        <w:spacing w:after="0" w:line="240" w:lineRule="auto"/>
        <w:rPr>
          <w:rFonts w:ascii="Arial" w:eastAsia="Times New Roman" w:hAnsi="Arial" w:cs="Arial"/>
          <w:caps/>
          <w:color w:val="000000"/>
          <w:lang w:eastAsia="es-ES"/>
        </w:rPr>
      </w:pPr>
    </w:p>
    <w:p w:rsidR="00586514" w:rsidRPr="00586514" w:rsidRDefault="00586514" w:rsidP="00586514">
      <w:pPr>
        <w:spacing w:after="0" w:line="240" w:lineRule="auto"/>
        <w:rPr>
          <w:rFonts w:ascii="Arial" w:eastAsia="Times New Roman" w:hAnsi="Arial" w:cs="Arial"/>
          <w:caps/>
          <w:color w:val="000000"/>
          <w:lang w:eastAsia="es-ES"/>
        </w:rPr>
      </w:pPr>
    </w:p>
    <w:p w:rsidR="00586514" w:rsidRPr="00586514" w:rsidRDefault="00586514" w:rsidP="00E64EEB">
      <w:pPr>
        <w:numPr>
          <w:ilvl w:val="0"/>
          <w:numId w:val="460"/>
        </w:numPr>
        <w:spacing w:after="0" w:line="240" w:lineRule="auto"/>
        <w:rPr>
          <w:rFonts w:ascii="Arial" w:eastAsia="Times New Roman" w:hAnsi="Arial" w:cs="Arial"/>
          <w:b/>
          <w:caps/>
          <w:color w:val="000000"/>
          <w:lang w:eastAsia="es-ES"/>
        </w:rPr>
      </w:pPr>
      <w:r w:rsidRPr="00586514">
        <w:rPr>
          <w:rFonts w:ascii="Arial" w:eastAsia="Times New Roman" w:hAnsi="Arial" w:cs="Arial"/>
          <w:b/>
          <w:caps/>
          <w:color w:val="000000"/>
          <w:lang w:eastAsia="es-ES"/>
        </w:rPr>
        <w:t>MISIÓN Y VISIÓN</w:t>
      </w:r>
    </w:p>
    <w:p w:rsidR="00586514" w:rsidRPr="00586514" w:rsidRDefault="00586514" w:rsidP="00586514">
      <w:pPr>
        <w:spacing w:after="0" w:line="240" w:lineRule="auto"/>
        <w:ind w:left="360"/>
        <w:rPr>
          <w:rFonts w:ascii="Arial" w:eastAsia="Times New Roman" w:hAnsi="Arial" w:cs="Arial"/>
          <w:b/>
          <w:caps/>
          <w:color w:val="000000"/>
          <w:lang w:eastAsia="es-ES"/>
        </w:rPr>
      </w:pPr>
    </w:p>
    <w:p w:rsidR="00586514" w:rsidRPr="00586514" w:rsidRDefault="00586514" w:rsidP="00E64EEB">
      <w:pPr>
        <w:numPr>
          <w:ilvl w:val="1"/>
          <w:numId w:val="460"/>
        </w:numPr>
        <w:spacing w:after="0" w:line="240" w:lineRule="auto"/>
        <w:rPr>
          <w:rFonts w:ascii="Arial" w:eastAsia="Times New Roman" w:hAnsi="Arial" w:cs="Arial"/>
          <w:b/>
          <w:caps/>
          <w:color w:val="000000"/>
          <w:lang w:eastAsia="es-ES"/>
        </w:rPr>
      </w:pPr>
      <w:r w:rsidRPr="00586514">
        <w:rPr>
          <w:rFonts w:ascii="Arial" w:eastAsia="Times New Roman" w:hAnsi="Arial" w:cs="Arial"/>
          <w:b/>
          <w:caps/>
          <w:color w:val="000000"/>
          <w:lang w:eastAsia="es-ES"/>
        </w:rPr>
        <w:t>MISIÓN</w:t>
      </w:r>
    </w:p>
    <w:p w:rsidR="00586514" w:rsidRPr="00586514" w:rsidRDefault="00586514" w:rsidP="00586514">
      <w:pPr>
        <w:spacing w:after="0" w:line="240" w:lineRule="auto"/>
        <w:ind w:left="792"/>
        <w:rPr>
          <w:rFonts w:ascii="Arial" w:eastAsia="Times New Roman" w:hAnsi="Arial" w:cs="Arial"/>
          <w:caps/>
          <w:color w:val="000000"/>
          <w:lang w:eastAsia="es-ES"/>
        </w:rPr>
      </w:pPr>
    </w:p>
    <w:p w:rsidR="00586514" w:rsidRPr="00586514" w:rsidRDefault="00586514" w:rsidP="00586514">
      <w:pPr>
        <w:spacing w:after="0" w:line="240" w:lineRule="auto"/>
        <w:ind w:left="360"/>
        <w:jc w:val="both"/>
        <w:rPr>
          <w:rFonts w:ascii="Arial" w:eastAsia="MS Mincho" w:hAnsi="Arial" w:cs="Arial"/>
          <w:lang w:eastAsia="es-ES"/>
        </w:rPr>
      </w:pPr>
      <w:r w:rsidRPr="00586514">
        <w:rPr>
          <w:rFonts w:ascii="Arial" w:eastAsia="Times New Roman" w:hAnsi="Arial" w:cs="Arial"/>
          <w:lang w:eastAsia="es-ES"/>
        </w:rPr>
        <w:t>Dirigir y coordinar la gestión financiera institucional, a través del proceso administrativo financiero en las áreas de Presupuesto, Tesorer</w:t>
      </w:r>
      <w:r w:rsidRPr="00586514">
        <w:rPr>
          <w:rFonts w:ascii="Arial" w:eastAsia="MS Mincho" w:hAnsi="Arial" w:cs="Arial"/>
          <w:lang w:eastAsia="es-ES"/>
        </w:rPr>
        <w:t>ía y Contabilidad, en forma transparente, eficiente e integrada, orientada al cumplimiento de las metas y políticas institucionales en concordancia con el Plan de Gobierno y a los aspectos legales aplicables.</w:t>
      </w:r>
    </w:p>
    <w:p w:rsidR="00586514" w:rsidRPr="00586514" w:rsidRDefault="00586514" w:rsidP="00586514">
      <w:pPr>
        <w:spacing w:after="0" w:line="240" w:lineRule="auto"/>
        <w:ind w:left="792"/>
        <w:rPr>
          <w:rFonts w:ascii="Arial" w:eastAsia="Times New Roman" w:hAnsi="Arial" w:cs="Arial"/>
          <w:caps/>
          <w:color w:val="000000"/>
          <w:lang w:eastAsia="es-ES"/>
        </w:rPr>
      </w:pPr>
    </w:p>
    <w:p w:rsidR="00586514" w:rsidRPr="00586514" w:rsidRDefault="00586514" w:rsidP="00E64EEB">
      <w:pPr>
        <w:numPr>
          <w:ilvl w:val="1"/>
          <w:numId w:val="460"/>
        </w:numPr>
        <w:spacing w:after="0" w:line="240" w:lineRule="auto"/>
        <w:rPr>
          <w:rFonts w:ascii="Arial" w:eastAsia="Times New Roman" w:hAnsi="Arial" w:cs="Arial"/>
          <w:b/>
          <w:caps/>
          <w:color w:val="000000"/>
          <w:lang w:eastAsia="es-ES"/>
        </w:rPr>
      </w:pPr>
      <w:r w:rsidRPr="00586514">
        <w:rPr>
          <w:rFonts w:ascii="Arial" w:eastAsia="Times New Roman" w:hAnsi="Arial" w:cs="Arial"/>
          <w:b/>
          <w:caps/>
          <w:color w:val="000000"/>
          <w:lang w:eastAsia="es-ES"/>
        </w:rPr>
        <w:t>VISIÓN</w:t>
      </w:r>
    </w:p>
    <w:p w:rsidR="00586514" w:rsidRPr="00586514" w:rsidRDefault="00586514" w:rsidP="00586514">
      <w:pPr>
        <w:spacing w:after="0" w:line="240" w:lineRule="auto"/>
        <w:ind w:left="792"/>
        <w:rPr>
          <w:rFonts w:ascii="Arial" w:eastAsia="Times New Roman" w:hAnsi="Arial" w:cs="Arial"/>
          <w:caps/>
          <w:color w:val="000000"/>
          <w:lang w:eastAsia="es-ES"/>
        </w:rPr>
      </w:pPr>
    </w:p>
    <w:p w:rsidR="00586514" w:rsidRPr="00586514" w:rsidRDefault="00586514" w:rsidP="00586514">
      <w:pPr>
        <w:spacing w:after="0" w:line="240" w:lineRule="auto"/>
        <w:ind w:left="360"/>
        <w:jc w:val="both"/>
        <w:rPr>
          <w:rFonts w:ascii="Arial" w:eastAsia="Times New Roman" w:hAnsi="Arial" w:cs="Arial"/>
          <w:lang w:eastAsia="es-ES"/>
        </w:rPr>
      </w:pPr>
      <w:r w:rsidRPr="00586514">
        <w:rPr>
          <w:rFonts w:ascii="Arial" w:eastAsia="Times New Roman" w:hAnsi="Arial" w:cs="Arial"/>
          <w:lang w:eastAsia="es-ES"/>
        </w:rPr>
        <w:t xml:space="preserve">Ser la Unidad modelo en gestión, transparencia y servicio al cliente a nivel institucional, </w:t>
      </w:r>
      <w:proofErr w:type="gramStart"/>
      <w:r w:rsidRPr="00586514">
        <w:rPr>
          <w:rFonts w:ascii="Arial" w:eastAsia="Times New Roman" w:hAnsi="Arial" w:cs="Arial"/>
          <w:lang w:eastAsia="es-ES"/>
        </w:rPr>
        <w:t>comprometida</w:t>
      </w:r>
      <w:proofErr w:type="gramEnd"/>
      <w:r w:rsidRPr="00586514">
        <w:rPr>
          <w:rFonts w:ascii="Arial" w:eastAsia="Times New Roman" w:hAnsi="Arial" w:cs="Arial"/>
          <w:lang w:eastAsia="es-ES"/>
        </w:rPr>
        <w:t xml:space="preserve"> con la mejora continua y el desarrollo del recurso humano que la conforma.</w:t>
      </w:r>
    </w:p>
    <w:p w:rsidR="00586514" w:rsidRPr="00586514" w:rsidRDefault="00586514" w:rsidP="00586514">
      <w:pPr>
        <w:spacing w:after="0" w:line="240" w:lineRule="auto"/>
        <w:rPr>
          <w:rFonts w:ascii="Arial" w:eastAsia="Times New Roman" w:hAnsi="Arial" w:cs="Arial"/>
          <w:caps/>
          <w:color w:val="000000"/>
          <w:lang w:eastAsia="es-ES"/>
        </w:rPr>
      </w:pPr>
    </w:p>
    <w:p w:rsidR="00586514" w:rsidRPr="00586514" w:rsidRDefault="0051714C" w:rsidP="00586514">
      <w:pPr>
        <w:spacing w:after="0" w:line="240" w:lineRule="auto"/>
        <w:ind w:left="360"/>
        <w:rPr>
          <w:rFonts w:ascii="Arial" w:eastAsia="Times New Roman" w:hAnsi="Arial" w:cs="Arial"/>
          <w:caps/>
          <w:color w:val="000000"/>
          <w:lang w:eastAsia="es-ES"/>
        </w:rPr>
      </w:pPr>
      <w:r>
        <w:rPr>
          <w:rFonts w:ascii="Arial" w:eastAsia="Times New Roman" w:hAnsi="Arial" w:cs="Arial"/>
          <w:caps/>
          <w:color w:val="000000"/>
          <w:lang w:eastAsia="es-ES"/>
        </w:rPr>
        <w:t xml:space="preserve"> </w:t>
      </w:r>
    </w:p>
    <w:p w:rsidR="00586514" w:rsidRPr="00586514" w:rsidRDefault="00586514" w:rsidP="00E64EEB">
      <w:pPr>
        <w:numPr>
          <w:ilvl w:val="0"/>
          <w:numId w:val="460"/>
        </w:numPr>
        <w:spacing w:after="0" w:line="240" w:lineRule="auto"/>
        <w:rPr>
          <w:rFonts w:ascii="Arial" w:eastAsia="Times New Roman" w:hAnsi="Arial" w:cs="Arial"/>
          <w:b/>
          <w:caps/>
          <w:color w:val="000000"/>
          <w:lang w:eastAsia="es-ES"/>
        </w:rPr>
      </w:pPr>
      <w:r w:rsidRPr="00586514">
        <w:rPr>
          <w:rFonts w:ascii="Arial" w:eastAsia="Times New Roman" w:hAnsi="Arial" w:cs="Arial"/>
          <w:b/>
          <w:caps/>
          <w:color w:val="000000"/>
          <w:lang w:eastAsia="es-ES"/>
        </w:rPr>
        <w:t>VALORES INSTITUCIONALES</w:t>
      </w:r>
    </w:p>
    <w:p w:rsidR="00586514" w:rsidRPr="00586514" w:rsidRDefault="00586514" w:rsidP="00586514">
      <w:pPr>
        <w:spacing w:after="0" w:line="240" w:lineRule="auto"/>
        <w:ind w:left="360"/>
        <w:rPr>
          <w:rFonts w:ascii="Arial" w:eastAsia="Times New Roman" w:hAnsi="Arial" w:cs="Arial"/>
          <w:b/>
          <w:caps/>
          <w:color w:val="000000"/>
          <w:lang w:eastAsia="es-ES"/>
        </w:rPr>
      </w:pPr>
    </w:p>
    <w:p w:rsidR="00586514" w:rsidRPr="00586514" w:rsidRDefault="00586514" w:rsidP="00586514">
      <w:pPr>
        <w:spacing w:after="0"/>
        <w:ind w:left="360"/>
        <w:jc w:val="both"/>
        <w:rPr>
          <w:rFonts w:ascii="Arial" w:eastAsia="Times New Roman" w:hAnsi="Arial" w:cs="Arial"/>
          <w:lang w:eastAsia="es-ES"/>
        </w:rPr>
      </w:pPr>
      <w:r w:rsidRPr="00586514">
        <w:rPr>
          <w:rFonts w:ascii="Arial" w:eastAsia="Times New Roman" w:hAnsi="Arial" w:cs="Arial"/>
          <w:b/>
          <w:smallCaps/>
          <w:lang w:eastAsia="es-ES"/>
        </w:rPr>
        <w:t>Transparencia:</w:t>
      </w:r>
      <w:r w:rsidRPr="00586514">
        <w:rPr>
          <w:rFonts w:ascii="Arial" w:eastAsia="Times New Roman" w:hAnsi="Arial" w:cs="Arial"/>
          <w:smallCaps/>
          <w:lang w:eastAsia="es-ES"/>
        </w:rPr>
        <w:t xml:space="preserve"> P</w:t>
      </w:r>
      <w:r w:rsidRPr="00586514">
        <w:rPr>
          <w:rFonts w:ascii="Arial" w:eastAsia="Times New Roman" w:hAnsi="Arial" w:cs="Arial"/>
          <w:lang w:eastAsia="es-ES"/>
        </w:rPr>
        <w:t>or medio de la apertura a todos nuestros procesos, así como en el manejo de la información por medio de la publicación periódica de los resultados de la gestión financiera institucional.</w:t>
      </w:r>
    </w:p>
    <w:p w:rsidR="00586514" w:rsidRPr="00586514" w:rsidRDefault="00586514" w:rsidP="00586514">
      <w:pPr>
        <w:spacing w:after="0"/>
        <w:ind w:left="360"/>
        <w:jc w:val="both"/>
        <w:rPr>
          <w:rFonts w:ascii="Arial" w:eastAsia="Times New Roman" w:hAnsi="Arial" w:cs="Arial"/>
          <w:lang w:eastAsia="es-ES"/>
        </w:rPr>
      </w:pPr>
      <w:r w:rsidRPr="00586514">
        <w:rPr>
          <w:rFonts w:ascii="Arial" w:eastAsia="Times New Roman" w:hAnsi="Arial" w:cs="Arial"/>
          <w:b/>
          <w:smallCaps/>
          <w:lang w:eastAsia="es-ES"/>
        </w:rPr>
        <w:t>Responsabilidad</w:t>
      </w:r>
      <w:r w:rsidRPr="00586514">
        <w:rPr>
          <w:rFonts w:ascii="Arial" w:eastAsia="Times New Roman" w:hAnsi="Arial" w:cs="Arial"/>
          <w:lang w:eastAsia="es-ES"/>
        </w:rPr>
        <w:t>: Compromiso en el cumplimiento de nuestras funciones y normas, con calidad y cooperación, trabajando de manera efectiva para el logro de metas y objetivos en los tiempos determinados y aplicación de aspectos legales de competencia.</w:t>
      </w:r>
    </w:p>
    <w:p w:rsidR="00586514" w:rsidRPr="00586514" w:rsidRDefault="00586514" w:rsidP="00586514">
      <w:pPr>
        <w:spacing w:after="0"/>
        <w:ind w:left="360"/>
        <w:jc w:val="both"/>
        <w:rPr>
          <w:rFonts w:ascii="Arial" w:eastAsia="Times New Roman" w:hAnsi="Arial" w:cs="Arial"/>
          <w:lang w:eastAsia="es-ES"/>
        </w:rPr>
      </w:pPr>
      <w:r w:rsidRPr="00586514">
        <w:rPr>
          <w:rFonts w:ascii="Arial" w:eastAsia="Times New Roman" w:hAnsi="Arial" w:cs="Arial"/>
          <w:b/>
          <w:smallCaps/>
          <w:lang w:eastAsia="es-ES"/>
        </w:rPr>
        <w:t>Lealtad</w:t>
      </w:r>
      <w:r w:rsidRPr="00586514">
        <w:rPr>
          <w:rFonts w:ascii="Arial" w:eastAsia="Times New Roman" w:hAnsi="Arial" w:cs="Arial"/>
          <w:b/>
          <w:lang w:eastAsia="es-ES"/>
        </w:rPr>
        <w:t>:</w:t>
      </w:r>
      <w:r w:rsidRPr="00586514">
        <w:rPr>
          <w:rFonts w:ascii="Arial" w:eastAsia="Times New Roman" w:hAnsi="Arial" w:cs="Arial"/>
          <w:lang w:eastAsia="es-ES"/>
        </w:rPr>
        <w:t xml:space="preserve"> A la organización y a las políticas institucionales y de Gobierno que se promueva para que </w:t>
      </w:r>
      <w:hyperlink r:id="rId26" w:history="1">
        <w:r w:rsidRPr="00586514">
          <w:rPr>
            <w:rFonts w:ascii="Arial" w:eastAsia="Times New Roman" w:hAnsi="Arial" w:cs="Arial"/>
            <w:lang w:eastAsia="es-ES"/>
          </w:rPr>
          <w:t>el trabajo</w:t>
        </w:r>
      </w:hyperlink>
      <w:r w:rsidRPr="00586514">
        <w:rPr>
          <w:rFonts w:ascii="Arial" w:eastAsia="Times New Roman" w:hAnsi="Arial" w:cs="Arial"/>
          <w:lang w:eastAsia="es-ES"/>
        </w:rPr>
        <w:t xml:space="preserve"> que realiza, actuando con fidelidad y rectitud hacia el Ministerio y la sociedad</w:t>
      </w:r>
    </w:p>
    <w:p w:rsidR="00586514" w:rsidRPr="00586514" w:rsidRDefault="00586514" w:rsidP="00586514">
      <w:pPr>
        <w:spacing w:after="0"/>
        <w:ind w:left="360"/>
        <w:jc w:val="both"/>
        <w:rPr>
          <w:rFonts w:ascii="Arial" w:eastAsia="Times New Roman" w:hAnsi="Arial" w:cs="Arial"/>
          <w:lang w:eastAsia="es-ES"/>
        </w:rPr>
      </w:pPr>
      <w:r w:rsidRPr="00586514">
        <w:rPr>
          <w:rFonts w:ascii="Arial" w:eastAsia="Times New Roman" w:hAnsi="Arial" w:cs="Arial"/>
          <w:b/>
          <w:bCs/>
          <w:smallCaps/>
          <w:lang w:eastAsia="es-ES"/>
        </w:rPr>
        <w:t>Respeto</w:t>
      </w:r>
      <w:r w:rsidRPr="00586514">
        <w:rPr>
          <w:rFonts w:ascii="Arial" w:eastAsia="Times New Roman" w:hAnsi="Arial" w:cs="Arial"/>
          <w:bCs/>
          <w:lang w:eastAsia="es-ES"/>
        </w:rPr>
        <w:t>:</w:t>
      </w:r>
      <w:r w:rsidRPr="00586514">
        <w:rPr>
          <w:rFonts w:ascii="Arial" w:eastAsia="Times New Roman" w:hAnsi="Arial" w:cs="Arial"/>
          <w:lang w:eastAsia="es-ES"/>
        </w:rPr>
        <w:t xml:space="preserve"> A </w:t>
      </w:r>
      <w:hyperlink r:id="rId27" w:history="1">
        <w:r w:rsidRPr="00586514">
          <w:rPr>
            <w:rFonts w:ascii="Arial" w:eastAsia="Times New Roman" w:hAnsi="Arial" w:cs="Arial"/>
            <w:lang w:eastAsia="es-ES"/>
          </w:rPr>
          <w:t>los valores</w:t>
        </w:r>
      </w:hyperlink>
      <w:r w:rsidRPr="00586514">
        <w:rPr>
          <w:rFonts w:ascii="Arial" w:eastAsia="Times New Roman" w:hAnsi="Arial" w:cs="Arial"/>
          <w:lang w:eastAsia="es-ES"/>
        </w:rPr>
        <w:t xml:space="preserve">, políticas, prioridades y </w:t>
      </w:r>
      <w:hyperlink r:id="rId28" w:history="1">
        <w:r w:rsidRPr="00586514">
          <w:rPr>
            <w:rFonts w:ascii="Arial" w:eastAsia="Times New Roman" w:hAnsi="Arial" w:cs="Arial"/>
            <w:lang w:eastAsia="es-ES"/>
          </w:rPr>
          <w:t>objetivos</w:t>
        </w:r>
      </w:hyperlink>
      <w:r w:rsidRPr="00586514">
        <w:rPr>
          <w:rFonts w:ascii="Arial" w:eastAsia="Times New Roman" w:hAnsi="Arial" w:cs="Arial"/>
          <w:lang w:eastAsia="es-ES"/>
        </w:rPr>
        <w:t xml:space="preserve"> de la institución, así mismo a todas las personas que la integran y a las personas que demanden los servicios</w:t>
      </w:r>
    </w:p>
    <w:p w:rsidR="00586514" w:rsidRPr="00586514" w:rsidRDefault="00586514" w:rsidP="00586514">
      <w:pPr>
        <w:spacing w:after="0"/>
        <w:ind w:left="360"/>
        <w:jc w:val="both"/>
        <w:rPr>
          <w:rFonts w:ascii="Arial" w:eastAsia="Times New Roman" w:hAnsi="Arial" w:cs="Arial"/>
          <w:lang w:eastAsia="es-ES"/>
        </w:rPr>
      </w:pPr>
      <w:r w:rsidRPr="00586514">
        <w:rPr>
          <w:rFonts w:ascii="Arial" w:eastAsia="Times New Roman" w:hAnsi="Arial" w:cs="Arial"/>
          <w:b/>
          <w:bCs/>
          <w:smallCaps/>
          <w:lang w:eastAsia="es-ES"/>
        </w:rPr>
        <w:t>Calidad:</w:t>
      </w:r>
      <w:r w:rsidRPr="00586514">
        <w:rPr>
          <w:rFonts w:ascii="Arial" w:eastAsia="Times New Roman" w:hAnsi="Arial" w:cs="Arial"/>
          <w:lang w:eastAsia="es-ES"/>
        </w:rPr>
        <w:t xml:space="preserve"> En todos los procesos que se ejecutan para garantizar la correcta operatividad a nuestros clientes internos y externos</w:t>
      </w:r>
    </w:p>
    <w:p w:rsidR="00586514" w:rsidRPr="00586514" w:rsidRDefault="00586514" w:rsidP="00586514">
      <w:pPr>
        <w:spacing w:after="0" w:line="240" w:lineRule="auto"/>
        <w:ind w:left="360"/>
        <w:rPr>
          <w:rFonts w:ascii="Arial" w:eastAsia="Times New Roman" w:hAnsi="Arial" w:cs="Arial"/>
          <w:b/>
          <w:caps/>
          <w:color w:val="000000"/>
          <w:lang w:eastAsia="es-ES"/>
        </w:rPr>
      </w:pPr>
    </w:p>
    <w:p w:rsidR="00497FED" w:rsidRPr="00586514" w:rsidRDefault="00497FED" w:rsidP="00586514">
      <w:pPr>
        <w:spacing w:after="0" w:line="240" w:lineRule="auto"/>
        <w:ind w:left="360"/>
        <w:rPr>
          <w:rFonts w:ascii="Arial" w:eastAsia="Times New Roman" w:hAnsi="Arial" w:cs="Arial"/>
          <w:caps/>
          <w:color w:val="000000"/>
          <w:lang w:eastAsia="es-ES"/>
        </w:rPr>
      </w:pPr>
    </w:p>
    <w:p w:rsidR="00586514" w:rsidRPr="00586514" w:rsidRDefault="00586514" w:rsidP="00E64EEB">
      <w:pPr>
        <w:numPr>
          <w:ilvl w:val="0"/>
          <w:numId w:val="460"/>
        </w:numPr>
        <w:spacing w:after="0" w:line="240" w:lineRule="auto"/>
        <w:rPr>
          <w:rFonts w:ascii="Arial" w:eastAsia="Times New Roman" w:hAnsi="Arial" w:cs="Arial"/>
          <w:b/>
          <w:caps/>
          <w:color w:val="000000"/>
          <w:lang w:eastAsia="es-ES"/>
        </w:rPr>
      </w:pPr>
      <w:r w:rsidRPr="00586514">
        <w:rPr>
          <w:rFonts w:ascii="Arial" w:eastAsia="Times New Roman" w:hAnsi="Arial" w:cs="Arial"/>
          <w:b/>
          <w:caps/>
          <w:color w:val="000000"/>
          <w:lang w:eastAsia="es-ES"/>
        </w:rPr>
        <w:t>ORGANIGRAMA GENERAL</w:t>
      </w:r>
    </w:p>
    <w:p w:rsidR="00586514" w:rsidRPr="00586514" w:rsidRDefault="00586514" w:rsidP="00586514">
      <w:pPr>
        <w:spacing w:after="0" w:line="240" w:lineRule="auto"/>
        <w:rPr>
          <w:rFonts w:ascii="Arial" w:eastAsia="Times New Roman" w:hAnsi="Arial" w:cs="Arial"/>
          <w:b/>
          <w:caps/>
          <w:color w:val="000000"/>
          <w:lang w:eastAsia="es-ES"/>
        </w:rPr>
      </w:pPr>
      <w:r>
        <w:rPr>
          <w:rFonts w:ascii="Arial" w:eastAsia="Times New Roman" w:hAnsi="Arial" w:cs="Arial"/>
          <w:b/>
          <w:caps/>
          <w:noProof/>
          <w:color w:val="000000"/>
          <w:lang w:eastAsia="es-SV"/>
        </w:rPr>
        <w:drawing>
          <wp:inline distT="0" distB="0" distL="0" distR="0" wp14:anchorId="1298841D" wp14:editId="0010FCDE">
            <wp:extent cx="6390005" cy="711327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90005" cy="7113270"/>
                    </a:xfrm>
                    <a:prstGeom prst="rect">
                      <a:avLst/>
                    </a:prstGeom>
                    <a:noFill/>
                    <a:ln>
                      <a:noFill/>
                    </a:ln>
                  </pic:spPr>
                </pic:pic>
              </a:graphicData>
            </a:graphic>
          </wp:inline>
        </w:drawing>
      </w:r>
    </w:p>
    <w:p w:rsidR="00586514" w:rsidRPr="00586514" w:rsidRDefault="00586514" w:rsidP="00586514">
      <w:pPr>
        <w:spacing w:after="0" w:line="240" w:lineRule="auto"/>
        <w:ind w:left="360"/>
        <w:rPr>
          <w:rFonts w:ascii="Arial" w:eastAsia="Times New Roman" w:hAnsi="Arial" w:cs="Arial"/>
          <w:b/>
          <w:caps/>
          <w:color w:val="000000"/>
          <w:lang w:eastAsia="es-ES"/>
        </w:rPr>
      </w:pPr>
    </w:p>
    <w:p w:rsidR="00586514" w:rsidRDefault="00586514" w:rsidP="00586514">
      <w:pPr>
        <w:spacing w:after="0" w:line="240" w:lineRule="auto"/>
        <w:ind w:left="360"/>
        <w:rPr>
          <w:rFonts w:ascii="Arial" w:eastAsia="Times New Roman" w:hAnsi="Arial" w:cs="Arial"/>
          <w:b/>
          <w:caps/>
          <w:color w:val="000000"/>
          <w:lang w:eastAsia="es-ES"/>
        </w:rPr>
      </w:pPr>
    </w:p>
    <w:p w:rsidR="00497FED" w:rsidRDefault="00497FED" w:rsidP="00586514">
      <w:pPr>
        <w:spacing w:after="0" w:line="240" w:lineRule="auto"/>
        <w:ind w:left="360"/>
        <w:rPr>
          <w:rFonts w:ascii="Arial" w:eastAsia="Times New Roman" w:hAnsi="Arial" w:cs="Arial"/>
          <w:b/>
          <w:caps/>
          <w:color w:val="000000"/>
          <w:lang w:eastAsia="es-ES"/>
        </w:rPr>
      </w:pPr>
    </w:p>
    <w:p w:rsidR="00F85941" w:rsidRPr="00586514" w:rsidRDefault="00F85941" w:rsidP="00586514">
      <w:pPr>
        <w:spacing w:after="0" w:line="240" w:lineRule="auto"/>
        <w:ind w:left="360"/>
        <w:rPr>
          <w:rFonts w:ascii="Arial" w:eastAsia="Times New Roman" w:hAnsi="Arial" w:cs="Arial"/>
          <w:b/>
          <w:caps/>
          <w:color w:val="000000"/>
          <w:lang w:eastAsia="es-ES"/>
        </w:rPr>
      </w:pPr>
    </w:p>
    <w:p w:rsidR="00586514" w:rsidRPr="00586514" w:rsidRDefault="00586514" w:rsidP="00E64EEB">
      <w:pPr>
        <w:numPr>
          <w:ilvl w:val="0"/>
          <w:numId w:val="460"/>
        </w:numPr>
        <w:spacing w:after="0" w:line="240" w:lineRule="auto"/>
        <w:rPr>
          <w:rFonts w:ascii="Arial" w:eastAsia="Times New Roman" w:hAnsi="Arial" w:cs="Arial"/>
          <w:b/>
          <w:caps/>
          <w:color w:val="000000"/>
          <w:lang w:eastAsia="es-ES"/>
        </w:rPr>
      </w:pPr>
      <w:r w:rsidRPr="00586514">
        <w:rPr>
          <w:rFonts w:ascii="Arial" w:eastAsia="Times New Roman" w:hAnsi="Arial" w:cs="Arial"/>
          <w:b/>
          <w:caps/>
          <w:color w:val="000000"/>
          <w:lang w:eastAsia="es-ES"/>
        </w:rPr>
        <w:lastRenderedPageBreak/>
        <w:t>DIRECCIÓN DE LA UNIDAD FINANCIERA INSTITUCIONAL</w:t>
      </w:r>
    </w:p>
    <w:p w:rsidR="00586514" w:rsidRPr="00586514" w:rsidRDefault="00586514" w:rsidP="00586514">
      <w:pPr>
        <w:spacing w:after="0" w:line="240" w:lineRule="auto"/>
        <w:rPr>
          <w:rFonts w:ascii="Arial" w:eastAsia="Times New Roman" w:hAnsi="Arial" w:cs="Arial"/>
          <w:caps/>
          <w:color w:val="000000"/>
          <w:lang w:eastAsia="es-ES"/>
        </w:rPr>
      </w:pPr>
    </w:p>
    <w:tbl>
      <w:tblPr>
        <w:tblW w:w="0" w:type="auto"/>
        <w:jc w:val="center"/>
        <w:tblInd w:w="-1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719"/>
        <w:gridCol w:w="4693"/>
      </w:tblGrid>
      <w:tr w:rsidR="00586514" w:rsidRPr="00586514" w:rsidTr="00586514">
        <w:trPr>
          <w:jc w:val="center"/>
        </w:trPr>
        <w:tc>
          <w:tcPr>
            <w:tcW w:w="8964" w:type="dxa"/>
            <w:gridSpan w:val="3"/>
            <w:vAlign w:val="center"/>
          </w:tcPr>
          <w:p w:rsidR="00586514" w:rsidRPr="00586514" w:rsidRDefault="00586514" w:rsidP="00586514">
            <w:pPr>
              <w:widowControl w:val="0"/>
              <w:autoSpaceDE w:val="0"/>
              <w:autoSpaceDN w:val="0"/>
              <w:adjustRightInd w:val="0"/>
              <w:spacing w:after="0" w:line="36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 IDENTIFICACIÓN</w:t>
            </w:r>
          </w:p>
        </w:tc>
      </w:tr>
      <w:tr w:rsidR="00586514" w:rsidRPr="00586514" w:rsidTr="00586514">
        <w:trPr>
          <w:jc w:val="center"/>
        </w:trPr>
        <w:tc>
          <w:tcPr>
            <w:tcW w:w="2552" w:type="dxa"/>
            <w:vAlign w:val="center"/>
          </w:tcPr>
          <w:p w:rsidR="00586514" w:rsidRPr="00586514" w:rsidRDefault="00586514" w:rsidP="00586514">
            <w:pPr>
              <w:widowControl w:val="0"/>
              <w:autoSpaceDE w:val="0"/>
              <w:autoSpaceDN w:val="0"/>
              <w:adjustRightInd w:val="0"/>
              <w:spacing w:after="0" w:line="360" w:lineRule="auto"/>
              <w:rPr>
                <w:rFonts w:ascii="Arial" w:eastAsia="Times New Roman" w:hAnsi="Arial" w:cs="Arial"/>
                <w:color w:val="000000"/>
                <w:lang w:eastAsia="es-SV"/>
              </w:rPr>
            </w:pPr>
            <w:r w:rsidRPr="00586514">
              <w:rPr>
                <w:rFonts w:ascii="Arial" w:eastAsia="Times New Roman" w:hAnsi="Arial" w:cs="Arial"/>
                <w:color w:val="000000"/>
                <w:lang w:eastAsia="es-SV"/>
              </w:rPr>
              <w:t>1. Nombre de la Unidad</w:t>
            </w:r>
          </w:p>
        </w:tc>
        <w:tc>
          <w:tcPr>
            <w:tcW w:w="6412" w:type="dxa"/>
            <w:gridSpan w:val="2"/>
            <w:vAlign w:val="center"/>
          </w:tcPr>
          <w:p w:rsidR="00586514" w:rsidRPr="00586514" w:rsidRDefault="00586514" w:rsidP="00586514">
            <w:pPr>
              <w:widowControl w:val="0"/>
              <w:autoSpaceDE w:val="0"/>
              <w:autoSpaceDN w:val="0"/>
              <w:adjustRightInd w:val="0"/>
              <w:spacing w:after="0" w:line="360" w:lineRule="auto"/>
              <w:rPr>
                <w:rFonts w:ascii="Arial" w:eastAsia="Times New Roman" w:hAnsi="Arial" w:cs="Arial"/>
                <w:caps/>
                <w:color w:val="000000"/>
                <w:lang w:eastAsia="es-ES"/>
              </w:rPr>
            </w:pPr>
            <w:r w:rsidRPr="00586514">
              <w:rPr>
                <w:rFonts w:ascii="Arial" w:eastAsia="Times New Roman" w:hAnsi="Arial" w:cs="Arial"/>
                <w:color w:val="000000"/>
                <w:lang w:eastAsia="es-ES"/>
              </w:rPr>
              <w:t>Dirección de la Unidad Financiera Institucional</w:t>
            </w:r>
          </w:p>
        </w:tc>
      </w:tr>
      <w:tr w:rsidR="00586514" w:rsidRPr="00586514" w:rsidTr="00586514">
        <w:trPr>
          <w:jc w:val="center"/>
        </w:trPr>
        <w:tc>
          <w:tcPr>
            <w:tcW w:w="2552" w:type="dxa"/>
            <w:vAlign w:val="center"/>
          </w:tcPr>
          <w:p w:rsidR="00586514" w:rsidRPr="00586514" w:rsidRDefault="00586514" w:rsidP="00586514">
            <w:pPr>
              <w:widowControl w:val="0"/>
              <w:autoSpaceDE w:val="0"/>
              <w:autoSpaceDN w:val="0"/>
              <w:adjustRightInd w:val="0"/>
              <w:spacing w:after="0" w:line="360" w:lineRule="auto"/>
              <w:rPr>
                <w:rFonts w:ascii="Arial" w:eastAsia="Times New Roman" w:hAnsi="Arial" w:cs="Arial"/>
                <w:color w:val="000000"/>
                <w:lang w:eastAsia="es-SV"/>
              </w:rPr>
            </w:pPr>
            <w:r w:rsidRPr="00586514">
              <w:rPr>
                <w:rFonts w:ascii="Arial" w:eastAsia="Times New Roman" w:hAnsi="Arial" w:cs="Arial"/>
                <w:color w:val="000000"/>
                <w:lang w:eastAsia="es-SV"/>
              </w:rPr>
              <w:t>2. Tipo Estructural</w:t>
            </w:r>
          </w:p>
        </w:tc>
        <w:tc>
          <w:tcPr>
            <w:tcW w:w="6412" w:type="dxa"/>
            <w:gridSpan w:val="2"/>
            <w:vAlign w:val="center"/>
          </w:tcPr>
          <w:p w:rsidR="00586514" w:rsidRPr="00586514" w:rsidRDefault="00586514" w:rsidP="00586514">
            <w:pPr>
              <w:widowControl w:val="0"/>
              <w:autoSpaceDE w:val="0"/>
              <w:autoSpaceDN w:val="0"/>
              <w:adjustRightInd w:val="0"/>
              <w:spacing w:after="0" w:line="360" w:lineRule="auto"/>
              <w:rPr>
                <w:rFonts w:ascii="Arial" w:eastAsia="Times New Roman" w:hAnsi="Arial" w:cs="Arial"/>
                <w:caps/>
                <w:strike/>
                <w:lang w:eastAsia="es-ES"/>
              </w:rPr>
            </w:pPr>
            <w:r w:rsidRPr="00586514">
              <w:rPr>
                <w:rFonts w:ascii="Arial" w:eastAsia="Times New Roman" w:hAnsi="Arial" w:cs="Arial"/>
                <w:lang w:eastAsia="es-ES"/>
              </w:rPr>
              <w:t xml:space="preserve">Directiva </w:t>
            </w:r>
          </w:p>
        </w:tc>
      </w:tr>
      <w:tr w:rsidR="00586514" w:rsidRPr="00586514" w:rsidTr="00586514">
        <w:trPr>
          <w:jc w:val="center"/>
        </w:trPr>
        <w:tc>
          <w:tcPr>
            <w:tcW w:w="2552" w:type="dxa"/>
            <w:vAlign w:val="center"/>
          </w:tcPr>
          <w:p w:rsidR="00586514" w:rsidRPr="00586514" w:rsidRDefault="00586514" w:rsidP="00586514">
            <w:pPr>
              <w:widowControl w:val="0"/>
              <w:autoSpaceDE w:val="0"/>
              <w:autoSpaceDN w:val="0"/>
              <w:adjustRightInd w:val="0"/>
              <w:spacing w:after="0" w:line="360" w:lineRule="auto"/>
              <w:rPr>
                <w:rFonts w:ascii="Arial" w:eastAsia="Times New Roman" w:hAnsi="Arial" w:cs="Arial"/>
                <w:color w:val="000000"/>
                <w:lang w:eastAsia="es-SV"/>
              </w:rPr>
            </w:pPr>
            <w:r w:rsidRPr="00586514">
              <w:rPr>
                <w:rFonts w:ascii="Arial" w:eastAsia="Times New Roman" w:hAnsi="Arial" w:cs="Arial"/>
                <w:color w:val="000000"/>
                <w:lang w:eastAsia="es-SV"/>
              </w:rPr>
              <w:t>3. Dependencia directa</w:t>
            </w:r>
          </w:p>
        </w:tc>
        <w:tc>
          <w:tcPr>
            <w:tcW w:w="6412" w:type="dxa"/>
            <w:gridSpan w:val="2"/>
            <w:vAlign w:val="center"/>
          </w:tcPr>
          <w:p w:rsidR="00586514" w:rsidRPr="00586514" w:rsidRDefault="00586514" w:rsidP="00586514">
            <w:pPr>
              <w:widowControl w:val="0"/>
              <w:autoSpaceDE w:val="0"/>
              <w:autoSpaceDN w:val="0"/>
              <w:adjustRightInd w:val="0"/>
              <w:spacing w:after="0" w:line="360" w:lineRule="auto"/>
              <w:rPr>
                <w:rFonts w:ascii="Arial" w:eastAsia="Times New Roman" w:hAnsi="Arial" w:cs="Arial"/>
                <w:caps/>
                <w:color w:val="000000"/>
                <w:lang w:eastAsia="es-ES"/>
              </w:rPr>
            </w:pPr>
            <w:r w:rsidRPr="00586514">
              <w:rPr>
                <w:rFonts w:ascii="Arial" w:eastAsia="Times New Roman" w:hAnsi="Arial" w:cs="Arial"/>
                <w:caps/>
                <w:color w:val="000000"/>
                <w:lang w:eastAsia="es-ES"/>
              </w:rPr>
              <w:t>D</w:t>
            </w:r>
            <w:r w:rsidRPr="00586514">
              <w:rPr>
                <w:rFonts w:ascii="Arial" w:eastAsia="Times New Roman" w:hAnsi="Arial" w:cs="Arial"/>
                <w:color w:val="000000"/>
                <w:lang w:eastAsia="es-ES"/>
              </w:rPr>
              <w:t>espacho</w:t>
            </w:r>
            <w:r w:rsidRPr="00586514">
              <w:rPr>
                <w:rFonts w:ascii="Arial" w:eastAsia="Times New Roman" w:hAnsi="Arial" w:cs="Arial"/>
                <w:caps/>
                <w:color w:val="000000"/>
                <w:lang w:eastAsia="es-ES"/>
              </w:rPr>
              <w:t xml:space="preserve"> M</w:t>
            </w:r>
            <w:r w:rsidRPr="00586514">
              <w:rPr>
                <w:rFonts w:ascii="Arial" w:eastAsia="Times New Roman" w:hAnsi="Arial" w:cs="Arial"/>
                <w:color w:val="000000"/>
                <w:lang w:eastAsia="es-ES"/>
              </w:rPr>
              <w:t>inisterial</w:t>
            </w:r>
          </w:p>
        </w:tc>
      </w:tr>
      <w:tr w:rsidR="00586514" w:rsidRPr="00586514" w:rsidTr="00586514">
        <w:trPr>
          <w:jc w:val="center"/>
        </w:trPr>
        <w:tc>
          <w:tcPr>
            <w:tcW w:w="8964" w:type="dxa"/>
            <w:gridSpan w:val="3"/>
            <w:tcBorders>
              <w:bottom w:val="single" w:sz="4" w:space="0" w:color="auto"/>
            </w:tcBorders>
            <w:vAlign w:val="center"/>
          </w:tcPr>
          <w:p w:rsidR="00586514" w:rsidRPr="00586514" w:rsidRDefault="00586514" w:rsidP="00586514">
            <w:pPr>
              <w:widowControl w:val="0"/>
              <w:autoSpaceDE w:val="0"/>
              <w:autoSpaceDN w:val="0"/>
              <w:adjustRightInd w:val="0"/>
              <w:spacing w:after="0" w:line="36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II. OBJETIVOS</w:t>
            </w:r>
          </w:p>
        </w:tc>
      </w:tr>
      <w:tr w:rsidR="00586514" w:rsidRPr="00586514" w:rsidTr="00586514">
        <w:trPr>
          <w:jc w:val="center"/>
        </w:trPr>
        <w:tc>
          <w:tcPr>
            <w:tcW w:w="8964" w:type="dxa"/>
            <w:gridSpan w:val="3"/>
            <w:tcBorders>
              <w:bottom w:val="nil"/>
            </w:tcBorders>
          </w:tcPr>
          <w:p w:rsidR="00586514" w:rsidRPr="00586514" w:rsidRDefault="00586514" w:rsidP="00586514">
            <w:pPr>
              <w:widowControl w:val="0"/>
              <w:autoSpaceDE w:val="0"/>
              <w:autoSpaceDN w:val="0"/>
              <w:adjustRightInd w:val="0"/>
              <w:spacing w:after="0" w:line="360" w:lineRule="auto"/>
              <w:rPr>
                <w:rFonts w:ascii="Arial" w:eastAsia="Times New Roman" w:hAnsi="Arial" w:cs="Arial"/>
                <w:caps/>
                <w:color w:val="000000"/>
                <w:lang w:eastAsia="es-ES"/>
              </w:rPr>
            </w:pPr>
            <w:r w:rsidRPr="00586514">
              <w:rPr>
                <w:rFonts w:ascii="Arial" w:eastAsia="Times New Roman" w:hAnsi="Arial" w:cs="Arial"/>
                <w:b/>
                <w:color w:val="000000"/>
                <w:lang w:eastAsia="es-SV"/>
              </w:rPr>
              <w:t>1.</w:t>
            </w:r>
            <w:r w:rsidRPr="00586514">
              <w:rPr>
                <w:rFonts w:ascii="Arial" w:eastAsia="Times New Roman" w:hAnsi="Arial" w:cs="Arial"/>
                <w:color w:val="000000"/>
                <w:lang w:eastAsia="es-SV"/>
              </w:rPr>
              <w:t xml:space="preserve"> </w:t>
            </w:r>
            <w:r w:rsidRPr="00586514">
              <w:rPr>
                <w:rFonts w:ascii="Arial" w:eastAsia="Times New Roman" w:hAnsi="Arial" w:cs="Arial"/>
                <w:b/>
                <w:color w:val="000000"/>
                <w:lang w:eastAsia="es-SV"/>
              </w:rPr>
              <w:t>Objetivo General</w:t>
            </w:r>
          </w:p>
        </w:tc>
      </w:tr>
      <w:tr w:rsidR="00586514" w:rsidRPr="00586514" w:rsidTr="00586514">
        <w:trPr>
          <w:jc w:val="center"/>
        </w:trPr>
        <w:tc>
          <w:tcPr>
            <w:tcW w:w="8964" w:type="dxa"/>
            <w:gridSpan w:val="3"/>
            <w:tcBorders>
              <w:top w:val="nil"/>
              <w:bottom w:val="nil"/>
            </w:tcBorders>
          </w:tcPr>
          <w:p w:rsidR="00586514" w:rsidRPr="00586514" w:rsidRDefault="00586514" w:rsidP="00586514">
            <w:pPr>
              <w:widowControl w:val="0"/>
              <w:suppressAutoHyphens/>
              <w:autoSpaceDE w:val="0"/>
              <w:autoSpaceDN w:val="0"/>
              <w:adjustRightInd w:val="0"/>
              <w:spacing w:after="0" w:line="240" w:lineRule="atLeast"/>
              <w:ind w:left="34"/>
              <w:jc w:val="both"/>
              <w:rPr>
                <w:rFonts w:ascii="Arial" w:eastAsia="Times New Roman" w:hAnsi="Arial" w:cs="Arial"/>
                <w:color w:val="000000"/>
                <w:lang w:eastAsia="es-ES"/>
              </w:rPr>
            </w:pPr>
            <w:r w:rsidRPr="00586514">
              <w:rPr>
                <w:rFonts w:ascii="Arial" w:eastAsia="Times New Roman" w:hAnsi="Arial" w:cs="Arial"/>
                <w:color w:val="000000"/>
                <w:lang w:eastAsia="es-ES"/>
              </w:rPr>
              <w:t>Coordinar la gestión financiera institucional, por medio de la integración y supervisión de las actividades de Presupuesto, Tesorería y Contabilidad Gubernamental, de conformidad a las políticas, normas generales y específicas que dicte el Ministerio de Hacienda, con la finalidad de cumplir con los objetivos de ejecución presupuestaria y el debido registro de las operaciones que se generen en el Ministerio de Gobernación y Desarrollo Territorial.</w:t>
            </w:r>
          </w:p>
          <w:p w:rsidR="00586514" w:rsidRPr="00586514" w:rsidRDefault="00586514" w:rsidP="00586514">
            <w:pPr>
              <w:widowControl w:val="0"/>
              <w:suppressAutoHyphens/>
              <w:autoSpaceDE w:val="0"/>
              <w:autoSpaceDN w:val="0"/>
              <w:adjustRightInd w:val="0"/>
              <w:spacing w:after="0" w:line="240" w:lineRule="atLeast"/>
              <w:ind w:left="34"/>
              <w:jc w:val="both"/>
              <w:rPr>
                <w:rFonts w:ascii="Arial" w:eastAsia="Times New Roman" w:hAnsi="Arial" w:cs="Arial"/>
                <w:caps/>
                <w:color w:val="000000"/>
                <w:lang w:eastAsia="es-ES"/>
              </w:rPr>
            </w:pPr>
          </w:p>
        </w:tc>
      </w:tr>
      <w:tr w:rsidR="00586514" w:rsidRPr="00586514" w:rsidTr="00586514">
        <w:trPr>
          <w:jc w:val="center"/>
        </w:trPr>
        <w:tc>
          <w:tcPr>
            <w:tcW w:w="8964" w:type="dxa"/>
            <w:gridSpan w:val="3"/>
            <w:tcBorders>
              <w:top w:val="nil"/>
              <w:bottom w:val="nil"/>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color w:val="000000"/>
                <w:lang w:eastAsia="es-SV"/>
              </w:rPr>
              <w:t>2.</w:t>
            </w:r>
            <w:r w:rsidRPr="00586514">
              <w:rPr>
                <w:rFonts w:ascii="Arial" w:eastAsia="Times New Roman" w:hAnsi="Arial" w:cs="Arial"/>
                <w:color w:val="000000"/>
                <w:lang w:eastAsia="es-SV"/>
              </w:rPr>
              <w:t xml:space="preserve"> </w:t>
            </w:r>
            <w:r w:rsidRPr="00586514">
              <w:rPr>
                <w:rFonts w:ascii="Arial" w:eastAsia="Times New Roman" w:hAnsi="Arial" w:cs="Arial"/>
                <w:b/>
                <w:color w:val="000000"/>
                <w:lang w:eastAsia="es-SV"/>
              </w:rPr>
              <w:t>Objetivos Específicos:</w:t>
            </w:r>
          </w:p>
        </w:tc>
      </w:tr>
      <w:tr w:rsidR="00586514" w:rsidRPr="00586514" w:rsidTr="00586514">
        <w:trPr>
          <w:jc w:val="center"/>
        </w:trPr>
        <w:tc>
          <w:tcPr>
            <w:tcW w:w="8964" w:type="dxa"/>
            <w:gridSpan w:val="3"/>
            <w:tcBorders>
              <w:top w:val="nil"/>
              <w:bottom w:val="nil"/>
            </w:tcBorders>
          </w:tcPr>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bCs/>
                <w:color w:val="000000"/>
                <w:lang w:eastAsia="es-SV"/>
              </w:rPr>
            </w:pPr>
          </w:p>
          <w:p w:rsidR="00586514" w:rsidRPr="00586514" w:rsidRDefault="00586514" w:rsidP="00E64EEB">
            <w:pPr>
              <w:widowControl w:val="0"/>
              <w:numPr>
                <w:ilvl w:val="0"/>
                <w:numId w:val="477"/>
              </w:numPr>
              <w:autoSpaceDE w:val="0"/>
              <w:autoSpaceDN w:val="0"/>
              <w:adjustRightInd w:val="0"/>
              <w:spacing w:after="0" w:line="240" w:lineRule="auto"/>
              <w:jc w:val="both"/>
              <w:rPr>
                <w:rFonts w:ascii="Arial" w:eastAsia="Times New Roman" w:hAnsi="Arial" w:cs="Arial"/>
                <w:caps/>
                <w:color w:val="000000"/>
                <w:lang w:eastAsia="es-ES"/>
              </w:rPr>
            </w:pPr>
            <w:r w:rsidRPr="00586514">
              <w:rPr>
                <w:rFonts w:ascii="Arial" w:eastAsia="Times New Roman" w:hAnsi="Arial" w:cs="Arial"/>
                <w:bCs/>
                <w:color w:val="000000"/>
                <w:lang w:eastAsia="es-SV"/>
              </w:rPr>
              <w:t>Dirigir, coordinar y supervisar, el desarrollo de las fases del Ciclo Presupuestario (</w:t>
            </w:r>
            <w:r w:rsidRPr="00586514">
              <w:rPr>
                <w:rFonts w:ascii="Arial" w:eastAsia="Times New Roman" w:hAnsi="Arial" w:cs="Arial"/>
                <w:bCs/>
                <w:i/>
                <w:iCs/>
                <w:color w:val="000000"/>
                <w:lang w:eastAsia="es-SV"/>
              </w:rPr>
              <w:t>Formulación, Ejecución y Seguimiento y Evaluación y Liquidación del Presupuesto</w:t>
            </w:r>
            <w:r w:rsidRPr="00586514">
              <w:rPr>
                <w:rFonts w:ascii="Arial" w:eastAsia="Times New Roman" w:hAnsi="Arial" w:cs="Arial"/>
                <w:bCs/>
                <w:color w:val="000000"/>
                <w:lang w:eastAsia="es-SV"/>
              </w:rPr>
              <w:t>).</w:t>
            </w:r>
          </w:p>
          <w:p w:rsidR="00586514" w:rsidRPr="00586514" w:rsidRDefault="00586514" w:rsidP="00586514">
            <w:pPr>
              <w:widowControl w:val="0"/>
              <w:autoSpaceDE w:val="0"/>
              <w:autoSpaceDN w:val="0"/>
              <w:adjustRightInd w:val="0"/>
              <w:spacing w:after="0" w:line="240" w:lineRule="auto"/>
              <w:ind w:left="720"/>
              <w:jc w:val="both"/>
              <w:rPr>
                <w:rFonts w:ascii="Arial" w:eastAsia="Times New Roman" w:hAnsi="Arial" w:cs="Arial"/>
                <w:caps/>
                <w:color w:val="000000"/>
                <w:lang w:eastAsia="es-ES"/>
              </w:rPr>
            </w:pPr>
          </w:p>
        </w:tc>
      </w:tr>
      <w:tr w:rsidR="00586514" w:rsidRPr="00586514" w:rsidTr="00586514">
        <w:trPr>
          <w:jc w:val="center"/>
        </w:trPr>
        <w:tc>
          <w:tcPr>
            <w:tcW w:w="8964" w:type="dxa"/>
            <w:gridSpan w:val="3"/>
            <w:tcBorders>
              <w:top w:val="nil"/>
              <w:bottom w:val="nil"/>
            </w:tcBorders>
          </w:tcPr>
          <w:p w:rsidR="00586514" w:rsidRPr="00586514" w:rsidRDefault="00586514" w:rsidP="00E64EEB">
            <w:pPr>
              <w:widowControl w:val="0"/>
              <w:numPr>
                <w:ilvl w:val="0"/>
                <w:numId w:val="477"/>
              </w:numPr>
              <w:autoSpaceDE w:val="0"/>
              <w:autoSpaceDN w:val="0"/>
              <w:adjustRightInd w:val="0"/>
              <w:spacing w:after="0" w:line="240" w:lineRule="auto"/>
              <w:jc w:val="both"/>
              <w:rPr>
                <w:rFonts w:ascii="Arial" w:eastAsia="Times New Roman" w:hAnsi="Arial" w:cs="Arial"/>
                <w:color w:val="000000"/>
                <w:lang w:eastAsia="es-SV"/>
              </w:rPr>
            </w:pPr>
            <w:r w:rsidRPr="00586514">
              <w:rPr>
                <w:rFonts w:ascii="Arial" w:eastAsia="Times New Roman" w:hAnsi="Arial" w:cs="Arial"/>
                <w:color w:val="000000"/>
                <w:lang w:eastAsia="es-SV"/>
              </w:rPr>
              <w:t>Coordinar la ejecución de las actividades relacionadas con el pago de las obligaciones institucionales y el registro de la información relacionada con los mismos, en los auxiliares de la aplicación informática SAFI del Ministerio de Hacienda.</w:t>
            </w:r>
          </w:p>
          <w:p w:rsidR="00586514" w:rsidRPr="00586514" w:rsidRDefault="00586514" w:rsidP="00586514">
            <w:pPr>
              <w:widowControl w:val="0"/>
              <w:autoSpaceDE w:val="0"/>
              <w:autoSpaceDN w:val="0"/>
              <w:adjustRightInd w:val="0"/>
              <w:spacing w:after="0" w:line="240" w:lineRule="auto"/>
              <w:ind w:left="720"/>
              <w:jc w:val="both"/>
              <w:rPr>
                <w:rFonts w:ascii="Arial" w:eastAsia="Times New Roman" w:hAnsi="Arial" w:cs="Arial"/>
                <w:color w:val="000000"/>
                <w:lang w:eastAsia="es-SV"/>
              </w:rPr>
            </w:pPr>
          </w:p>
        </w:tc>
      </w:tr>
      <w:tr w:rsidR="00586514" w:rsidRPr="00586514" w:rsidTr="00586514">
        <w:trPr>
          <w:jc w:val="center"/>
        </w:trPr>
        <w:tc>
          <w:tcPr>
            <w:tcW w:w="8964" w:type="dxa"/>
            <w:gridSpan w:val="3"/>
            <w:tcBorders>
              <w:top w:val="nil"/>
              <w:bottom w:val="nil"/>
            </w:tcBorders>
          </w:tcPr>
          <w:p w:rsidR="00586514" w:rsidRPr="00586514" w:rsidRDefault="00586514" w:rsidP="00E64EEB">
            <w:pPr>
              <w:widowControl w:val="0"/>
              <w:numPr>
                <w:ilvl w:val="0"/>
                <w:numId w:val="477"/>
              </w:numPr>
              <w:autoSpaceDE w:val="0"/>
              <w:autoSpaceDN w:val="0"/>
              <w:adjustRightInd w:val="0"/>
              <w:spacing w:after="0" w:line="240" w:lineRule="auto"/>
              <w:jc w:val="both"/>
              <w:rPr>
                <w:rFonts w:ascii="Arial" w:eastAsia="Times New Roman" w:hAnsi="Arial" w:cs="Arial"/>
                <w:color w:val="000000"/>
                <w:lang w:eastAsia="es-SV"/>
              </w:rPr>
            </w:pPr>
            <w:r w:rsidRPr="00586514">
              <w:rPr>
                <w:rFonts w:ascii="Arial" w:eastAsia="Times New Roman" w:hAnsi="Arial" w:cs="Arial"/>
                <w:color w:val="000000"/>
                <w:lang w:eastAsia="es-SV"/>
              </w:rPr>
              <w:t>Coordinar y supervisar el registro contable, de los hechos económicos que modifiquen los recursos y obligaciones de la institución, velando por el resguardo de la documentación de respaldo y la generación oportuna de los estados financieros institucionales.</w:t>
            </w:r>
          </w:p>
          <w:p w:rsidR="00586514" w:rsidRPr="00586514" w:rsidRDefault="00586514" w:rsidP="00586514">
            <w:pPr>
              <w:widowControl w:val="0"/>
              <w:autoSpaceDE w:val="0"/>
              <w:autoSpaceDN w:val="0"/>
              <w:adjustRightInd w:val="0"/>
              <w:spacing w:after="0" w:line="240" w:lineRule="auto"/>
              <w:ind w:left="720"/>
              <w:jc w:val="both"/>
              <w:rPr>
                <w:rFonts w:ascii="Arial" w:eastAsia="Times New Roman" w:hAnsi="Arial" w:cs="Arial"/>
                <w:color w:val="000000"/>
                <w:lang w:eastAsia="es-SV"/>
              </w:rPr>
            </w:pPr>
          </w:p>
        </w:tc>
      </w:tr>
      <w:tr w:rsidR="00586514" w:rsidRPr="00586514" w:rsidTr="00586514">
        <w:trPr>
          <w:jc w:val="center"/>
        </w:trPr>
        <w:tc>
          <w:tcPr>
            <w:tcW w:w="8964" w:type="dxa"/>
            <w:gridSpan w:val="3"/>
            <w:tcBorders>
              <w:top w:val="nil"/>
            </w:tcBorders>
          </w:tcPr>
          <w:p w:rsidR="00586514" w:rsidRPr="00586514" w:rsidRDefault="00586514" w:rsidP="00E64EEB">
            <w:pPr>
              <w:widowControl w:val="0"/>
              <w:numPr>
                <w:ilvl w:val="0"/>
                <w:numId w:val="477"/>
              </w:numPr>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Propiciar y velar por el cumplimiento de las disposiciones legales y técnicas en el desempeño de las funciones de cada Departamento.</w:t>
            </w:r>
          </w:p>
          <w:p w:rsidR="00586514" w:rsidRPr="00586514" w:rsidRDefault="00586514" w:rsidP="00586514">
            <w:pPr>
              <w:widowControl w:val="0"/>
              <w:autoSpaceDE w:val="0"/>
              <w:autoSpaceDN w:val="0"/>
              <w:adjustRightInd w:val="0"/>
              <w:spacing w:after="0" w:line="240" w:lineRule="auto"/>
              <w:ind w:left="720"/>
              <w:rPr>
                <w:rFonts w:ascii="Arial" w:eastAsia="Times New Roman" w:hAnsi="Arial" w:cs="Arial"/>
                <w:color w:val="000000"/>
                <w:lang w:eastAsia="es-SV"/>
              </w:rPr>
            </w:pPr>
          </w:p>
        </w:tc>
      </w:tr>
      <w:tr w:rsidR="00586514" w:rsidRPr="00586514" w:rsidTr="00586514">
        <w:trPr>
          <w:jc w:val="center"/>
        </w:trPr>
        <w:tc>
          <w:tcPr>
            <w:tcW w:w="8964" w:type="dxa"/>
            <w:gridSpan w:val="3"/>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
                <w:bCs/>
                <w:color w:val="000000"/>
                <w:lang w:eastAsia="es-SV"/>
              </w:rPr>
            </w:pPr>
          </w:p>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III. FUNCIONES</w:t>
            </w:r>
          </w:p>
        </w:tc>
      </w:tr>
      <w:tr w:rsidR="00586514" w:rsidRPr="00586514" w:rsidTr="00586514">
        <w:trPr>
          <w:jc w:val="center"/>
        </w:trPr>
        <w:tc>
          <w:tcPr>
            <w:tcW w:w="8964" w:type="dxa"/>
            <w:gridSpan w:val="3"/>
            <w:vAlign w:val="center"/>
          </w:tcPr>
          <w:p w:rsidR="00586514" w:rsidRPr="00586514" w:rsidRDefault="00586514" w:rsidP="00E64EEB">
            <w:pPr>
              <w:widowControl w:val="0"/>
              <w:numPr>
                <w:ilvl w:val="0"/>
                <w:numId w:val="478"/>
              </w:numPr>
              <w:autoSpaceDE w:val="0"/>
              <w:autoSpaceDN w:val="0"/>
              <w:adjustRightInd w:val="0"/>
              <w:spacing w:after="0" w:line="240" w:lineRule="auto"/>
              <w:ind w:left="406" w:hanging="406"/>
              <w:jc w:val="both"/>
              <w:rPr>
                <w:rFonts w:ascii="Arial" w:eastAsia="Times New Roman" w:hAnsi="Arial" w:cs="Arial"/>
                <w:caps/>
                <w:color w:val="000000"/>
                <w:lang w:eastAsia="es-ES"/>
              </w:rPr>
            </w:pPr>
            <w:r w:rsidRPr="00586514">
              <w:rPr>
                <w:rFonts w:ascii="Arial" w:eastAsia="Times New Roman" w:hAnsi="Arial" w:cs="Arial"/>
                <w:color w:val="000000"/>
                <w:lang w:eastAsia="es-ES"/>
              </w:rPr>
              <w:t>Dirigir la gestión financiera institucional, llevando a cabo la planificación, coordinación, integración y supervisión de las actividades de presupuesto, tesorería y de contabilidad gubernamental</w:t>
            </w:r>
          </w:p>
        </w:tc>
      </w:tr>
      <w:tr w:rsidR="00586514" w:rsidRPr="00586514" w:rsidTr="00586514">
        <w:trPr>
          <w:jc w:val="center"/>
        </w:trPr>
        <w:tc>
          <w:tcPr>
            <w:tcW w:w="8964" w:type="dxa"/>
            <w:gridSpan w:val="3"/>
            <w:vAlign w:val="center"/>
          </w:tcPr>
          <w:p w:rsidR="00586514" w:rsidRPr="00586514" w:rsidRDefault="00586514" w:rsidP="00E64EEB">
            <w:pPr>
              <w:widowControl w:val="0"/>
              <w:numPr>
                <w:ilvl w:val="0"/>
                <w:numId w:val="478"/>
              </w:numPr>
              <w:autoSpaceDE w:val="0"/>
              <w:autoSpaceDN w:val="0"/>
              <w:adjustRightInd w:val="0"/>
              <w:spacing w:after="0" w:line="240" w:lineRule="auto"/>
              <w:ind w:left="406" w:hanging="406"/>
              <w:jc w:val="both"/>
              <w:rPr>
                <w:rFonts w:ascii="Arial" w:eastAsia="Times New Roman" w:hAnsi="Arial" w:cs="Arial"/>
                <w:color w:val="000000"/>
                <w:lang w:eastAsia="es-ES"/>
              </w:rPr>
            </w:pPr>
            <w:r w:rsidRPr="00586514">
              <w:rPr>
                <w:rFonts w:ascii="Arial" w:eastAsia="Times New Roman" w:hAnsi="Arial" w:cs="Arial"/>
                <w:color w:val="000000"/>
                <w:lang w:eastAsia="es-ES"/>
              </w:rPr>
              <w:t xml:space="preserve">Analizar con la periodicidad establecida en la Ley </w:t>
            </w:r>
            <w:proofErr w:type="spellStart"/>
            <w:r w:rsidRPr="00586514">
              <w:rPr>
                <w:rFonts w:ascii="Arial" w:eastAsia="Times New Roman" w:hAnsi="Arial" w:cs="Arial"/>
                <w:color w:val="000000"/>
                <w:lang w:eastAsia="es-ES"/>
              </w:rPr>
              <w:t>AFI</w:t>
            </w:r>
            <w:proofErr w:type="spellEnd"/>
            <w:r w:rsidRPr="00586514">
              <w:rPr>
                <w:rFonts w:ascii="Arial" w:eastAsia="Times New Roman" w:hAnsi="Arial" w:cs="Arial"/>
                <w:color w:val="000000"/>
                <w:lang w:eastAsia="es-ES"/>
              </w:rPr>
              <w:t>, el Seguimiento y Evaluación del logro de objetivos y metas del Presupuesto Institucional, proponer las medidas correctivas necesarias</w:t>
            </w:r>
          </w:p>
        </w:tc>
      </w:tr>
      <w:tr w:rsidR="00586514" w:rsidRPr="00586514" w:rsidTr="00586514">
        <w:trPr>
          <w:jc w:val="center"/>
        </w:trPr>
        <w:tc>
          <w:tcPr>
            <w:tcW w:w="8964" w:type="dxa"/>
            <w:gridSpan w:val="3"/>
            <w:vAlign w:val="center"/>
          </w:tcPr>
          <w:p w:rsidR="00586514" w:rsidRPr="00586514" w:rsidRDefault="00586514" w:rsidP="00E64EEB">
            <w:pPr>
              <w:widowControl w:val="0"/>
              <w:numPr>
                <w:ilvl w:val="0"/>
                <w:numId w:val="478"/>
              </w:numPr>
              <w:autoSpaceDE w:val="0"/>
              <w:autoSpaceDN w:val="0"/>
              <w:adjustRightInd w:val="0"/>
              <w:spacing w:after="0" w:line="240" w:lineRule="auto"/>
              <w:ind w:left="406" w:hanging="406"/>
              <w:jc w:val="both"/>
              <w:rPr>
                <w:rFonts w:ascii="Arial" w:eastAsia="Times New Roman" w:hAnsi="Arial" w:cs="Arial"/>
                <w:color w:val="000000"/>
                <w:lang w:eastAsia="es-ES"/>
              </w:rPr>
            </w:pPr>
            <w:r w:rsidRPr="00586514">
              <w:rPr>
                <w:rFonts w:ascii="Arial" w:eastAsia="Times New Roman" w:hAnsi="Arial" w:cs="Arial"/>
                <w:color w:val="000000"/>
                <w:lang w:eastAsia="es-ES"/>
              </w:rPr>
              <w:t>Coordinar la elaboración del Proyecto de Presupuesto Institucional y presentarlo a los Titulares de la Institución para su aprobación y posterior remisión a la Dirección General del Presupuesto en cumplimiento a la políticas, normas y plazos establecidos en las disposiciones legales y técnicas vigentes</w:t>
            </w:r>
          </w:p>
        </w:tc>
      </w:tr>
      <w:tr w:rsidR="00586514" w:rsidRPr="00586514" w:rsidTr="00586514">
        <w:trPr>
          <w:jc w:val="center"/>
        </w:trPr>
        <w:tc>
          <w:tcPr>
            <w:tcW w:w="8964" w:type="dxa"/>
            <w:gridSpan w:val="3"/>
            <w:vAlign w:val="center"/>
          </w:tcPr>
          <w:p w:rsidR="00586514" w:rsidRPr="00586514" w:rsidRDefault="00586514" w:rsidP="00E64EEB">
            <w:pPr>
              <w:widowControl w:val="0"/>
              <w:numPr>
                <w:ilvl w:val="0"/>
                <w:numId w:val="478"/>
              </w:numPr>
              <w:autoSpaceDE w:val="0"/>
              <w:autoSpaceDN w:val="0"/>
              <w:adjustRightInd w:val="0"/>
              <w:spacing w:after="0" w:line="240" w:lineRule="auto"/>
              <w:ind w:left="406" w:hanging="406"/>
              <w:jc w:val="both"/>
              <w:rPr>
                <w:rFonts w:ascii="Arial" w:eastAsia="Times New Roman" w:hAnsi="Arial" w:cs="Arial"/>
                <w:color w:val="000000"/>
                <w:lang w:eastAsia="es-ES"/>
              </w:rPr>
            </w:pPr>
            <w:r w:rsidRPr="00586514">
              <w:rPr>
                <w:rFonts w:ascii="Arial" w:eastAsia="Times New Roman" w:hAnsi="Arial" w:cs="Arial"/>
                <w:color w:val="000000"/>
                <w:lang w:eastAsia="es-ES"/>
              </w:rPr>
              <w:lastRenderedPageBreak/>
              <w:t>Dirigir, coordinar y supervisar, el desarrollo de las fases del Ciclo Presupuestario (</w:t>
            </w:r>
            <w:r w:rsidRPr="00586514">
              <w:rPr>
                <w:rFonts w:ascii="Arial" w:eastAsia="Times New Roman" w:hAnsi="Arial" w:cs="Arial"/>
                <w:i/>
                <w:iCs/>
                <w:color w:val="000000"/>
                <w:lang w:eastAsia="es-ES"/>
              </w:rPr>
              <w:t>Formulación, Ejecución y Seguimiento y Evaluación y Liquidación del Presupuesto</w:t>
            </w:r>
            <w:r w:rsidRPr="00586514">
              <w:rPr>
                <w:rFonts w:ascii="Arial" w:eastAsia="Times New Roman" w:hAnsi="Arial" w:cs="Arial"/>
                <w:color w:val="000000"/>
                <w:lang w:eastAsia="es-ES"/>
              </w:rPr>
              <w:t>)</w:t>
            </w:r>
          </w:p>
        </w:tc>
      </w:tr>
      <w:tr w:rsidR="00586514" w:rsidRPr="00586514" w:rsidTr="00586514">
        <w:trPr>
          <w:jc w:val="center"/>
        </w:trPr>
        <w:tc>
          <w:tcPr>
            <w:tcW w:w="8964" w:type="dxa"/>
            <w:gridSpan w:val="3"/>
            <w:vAlign w:val="center"/>
          </w:tcPr>
          <w:p w:rsidR="00586514" w:rsidRPr="00586514" w:rsidRDefault="00586514" w:rsidP="00E64EEB">
            <w:pPr>
              <w:widowControl w:val="0"/>
              <w:numPr>
                <w:ilvl w:val="0"/>
                <w:numId w:val="478"/>
              </w:numPr>
              <w:autoSpaceDE w:val="0"/>
              <w:autoSpaceDN w:val="0"/>
              <w:adjustRightInd w:val="0"/>
              <w:spacing w:after="0" w:line="240" w:lineRule="auto"/>
              <w:ind w:left="406" w:hanging="406"/>
              <w:jc w:val="both"/>
              <w:rPr>
                <w:rFonts w:ascii="Arial" w:eastAsia="Times New Roman" w:hAnsi="Arial" w:cs="Arial"/>
                <w:color w:val="000000"/>
                <w:lang w:eastAsia="es-ES"/>
              </w:rPr>
            </w:pPr>
            <w:r w:rsidRPr="00586514">
              <w:rPr>
                <w:rFonts w:ascii="Arial" w:eastAsia="Times New Roman" w:hAnsi="Arial" w:cs="Arial"/>
                <w:color w:val="000000"/>
                <w:lang w:eastAsia="es-ES"/>
              </w:rPr>
              <w:t>Administrar los recursos financieros asignados, por diferentes fuentes de financiamiento, para el cumplimiento de las funciones administrativas y operativas de la Institución</w:t>
            </w:r>
          </w:p>
        </w:tc>
      </w:tr>
      <w:tr w:rsidR="00586514" w:rsidRPr="00586514" w:rsidTr="00586514">
        <w:trPr>
          <w:jc w:val="center"/>
        </w:trPr>
        <w:tc>
          <w:tcPr>
            <w:tcW w:w="8964" w:type="dxa"/>
            <w:gridSpan w:val="3"/>
            <w:vAlign w:val="center"/>
          </w:tcPr>
          <w:p w:rsidR="00586514" w:rsidRPr="00586514" w:rsidRDefault="00586514" w:rsidP="00E64EEB">
            <w:pPr>
              <w:widowControl w:val="0"/>
              <w:numPr>
                <w:ilvl w:val="0"/>
                <w:numId w:val="478"/>
              </w:numPr>
              <w:autoSpaceDE w:val="0"/>
              <w:autoSpaceDN w:val="0"/>
              <w:adjustRightInd w:val="0"/>
              <w:spacing w:after="0" w:line="240" w:lineRule="auto"/>
              <w:ind w:left="406" w:hanging="406"/>
              <w:jc w:val="both"/>
              <w:rPr>
                <w:rFonts w:ascii="Arial" w:eastAsia="Times New Roman" w:hAnsi="Arial" w:cs="Arial"/>
                <w:color w:val="000000"/>
                <w:lang w:eastAsia="es-ES"/>
              </w:rPr>
            </w:pPr>
            <w:r w:rsidRPr="00586514">
              <w:rPr>
                <w:rFonts w:ascii="Arial" w:eastAsia="Times New Roman" w:hAnsi="Arial" w:cs="Arial"/>
                <w:color w:val="000000"/>
                <w:lang w:eastAsia="es-ES"/>
              </w:rPr>
              <w:t xml:space="preserve">Participar en forma coordinada con la Unidad de Adquisiciones y Contrataciones Institucional (UACI), en la elaboración de la programación anual de las compras, las adquisiciones y contrataciones de obras, bienes y servicios a fin de disponer oportunamente de los recursos financieros </w:t>
            </w:r>
          </w:p>
        </w:tc>
      </w:tr>
      <w:tr w:rsidR="00586514" w:rsidRPr="00586514" w:rsidTr="00586514">
        <w:trPr>
          <w:jc w:val="center"/>
        </w:trPr>
        <w:tc>
          <w:tcPr>
            <w:tcW w:w="8964" w:type="dxa"/>
            <w:gridSpan w:val="3"/>
            <w:vAlign w:val="center"/>
          </w:tcPr>
          <w:p w:rsidR="00586514" w:rsidRPr="00586514" w:rsidRDefault="00586514" w:rsidP="00E64EEB">
            <w:pPr>
              <w:widowControl w:val="0"/>
              <w:numPr>
                <w:ilvl w:val="0"/>
                <w:numId w:val="478"/>
              </w:numPr>
              <w:autoSpaceDE w:val="0"/>
              <w:autoSpaceDN w:val="0"/>
              <w:adjustRightInd w:val="0"/>
              <w:spacing w:after="0" w:line="240" w:lineRule="auto"/>
              <w:ind w:left="406" w:hanging="406"/>
              <w:jc w:val="both"/>
              <w:rPr>
                <w:rFonts w:ascii="Arial" w:eastAsia="Times New Roman" w:hAnsi="Arial" w:cs="Arial"/>
                <w:color w:val="000000"/>
                <w:lang w:eastAsia="es-ES"/>
              </w:rPr>
            </w:pPr>
            <w:r w:rsidRPr="00586514">
              <w:rPr>
                <w:rFonts w:ascii="Arial" w:eastAsia="Times New Roman" w:hAnsi="Arial" w:cs="Arial"/>
                <w:color w:val="000000"/>
                <w:lang w:eastAsia="es-ES"/>
              </w:rPr>
              <w:t>Elaborar y proponer al titular de la Institución las políticas, manuales, instructivos y demás disposiciones internas que regulen el Proceso Administrativo Financiero de la institución</w:t>
            </w:r>
          </w:p>
        </w:tc>
      </w:tr>
      <w:tr w:rsidR="00586514" w:rsidRPr="00586514" w:rsidTr="00586514">
        <w:trPr>
          <w:jc w:val="center"/>
        </w:trPr>
        <w:tc>
          <w:tcPr>
            <w:tcW w:w="8964" w:type="dxa"/>
            <w:gridSpan w:val="3"/>
            <w:vAlign w:val="center"/>
          </w:tcPr>
          <w:p w:rsidR="00586514" w:rsidRPr="00586514" w:rsidRDefault="00586514" w:rsidP="00E64EEB">
            <w:pPr>
              <w:widowControl w:val="0"/>
              <w:numPr>
                <w:ilvl w:val="0"/>
                <w:numId w:val="478"/>
              </w:numPr>
              <w:autoSpaceDE w:val="0"/>
              <w:autoSpaceDN w:val="0"/>
              <w:adjustRightInd w:val="0"/>
              <w:spacing w:after="0" w:line="240" w:lineRule="auto"/>
              <w:ind w:left="406" w:hanging="406"/>
              <w:jc w:val="both"/>
              <w:rPr>
                <w:rFonts w:ascii="Arial" w:eastAsia="Times New Roman" w:hAnsi="Arial" w:cs="Arial"/>
                <w:color w:val="000000"/>
                <w:lang w:eastAsia="es-ES"/>
              </w:rPr>
            </w:pPr>
            <w:r w:rsidRPr="00586514">
              <w:rPr>
                <w:rFonts w:ascii="Arial" w:eastAsia="Times New Roman" w:hAnsi="Arial" w:cs="Arial"/>
                <w:color w:val="000000"/>
                <w:lang w:eastAsia="es-ES"/>
              </w:rPr>
              <w:t>Generar informes financieros para uso de la unidad, para las autoridades superiores de la institución y para ser presentados a las Direcciones Generales del Ministerio de Hacienda, que lo requieran</w:t>
            </w:r>
          </w:p>
        </w:tc>
      </w:tr>
      <w:tr w:rsidR="00586514" w:rsidRPr="00586514" w:rsidTr="00586514">
        <w:trPr>
          <w:jc w:val="center"/>
        </w:trPr>
        <w:tc>
          <w:tcPr>
            <w:tcW w:w="8964" w:type="dxa"/>
            <w:gridSpan w:val="3"/>
            <w:vAlign w:val="center"/>
          </w:tcPr>
          <w:p w:rsidR="00586514" w:rsidRPr="00586514" w:rsidRDefault="00586514" w:rsidP="00E64EEB">
            <w:pPr>
              <w:widowControl w:val="0"/>
              <w:numPr>
                <w:ilvl w:val="0"/>
                <w:numId w:val="478"/>
              </w:numPr>
              <w:autoSpaceDE w:val="0"/>
              <w:autoSpaceDN w:val="0"/>
              <w:adjustRightInd w:val="0"/>
              <w:spacing w:after="0" w:line="240" w:lineRule="auto"/>
              <w:ind w:left="406" w:hanging="406"/>
              <w:jc w:val="both"/>
              <w:rPr>
                <w:rFonts w:ascii="Arial" w:eastAsia="Times New Roman" w:hAnsi="Arial" w:cs="Arial"/>
                <w:color w:val="000000"/>
                <w:lang w:eastAsia="es-ES"/>
              </w:rPr>
            </w:pPr>
            <w:r w:rsidRPr="00586514">
              <w:rPr>
                <w:rFonts w:ascii="Arial" w:eastAsia="Times New Roman" w:hAnsi="Arial" w:cs="Arial"/>
                <w:color w:val="000000"/>
                <w:lang w:eastAsia="es-ES"/>
              </w:rPr>
              <w:t>Determinar y supervisar la aplicación de las medidas correctivas que sugieran las Unidades de Auditoría Interna, los entes normativos del SAFI y la Auditoría Externa</w:t>
            </w:r>
          </w:p>
        </w:tc>
      </w:tr>
      <w:tr w:rsidR="00586514" w:rsidRPr="00586514" w:rsidTr="00586514">
        <w:trPr>
          <w:jc w:val="center"/>
        </w:trPr>
        <w:tc>
          <w:tcPr>
            <w:tcW w:w="8964" w:type="dxa"/>
            <w:gridSpan w:val="3"/>
            <w:vAlign w:val="center"/>
          </w:tcPr>
          <w:p w:rsidR="00586514" w:rsidRPr="00586514" w:rsidRDefault="00586514" w:rsidP="00E64EEB">
            <w:pPr>
              <w:widowControl w:val="0"/>
              <w:numPr>
                <w:ilvl w:val="0"/>
                <w:numId w:val="478"/>
              </w:numPr>
              <w:autoSpaceDE w:val="0"/>
              <w:autoSpaceDN w:val="0"/>
              <w:adjustRightInd w:val="0"/>
              <w:spacing w:after="0" w:line="240" w:lineRule="auto"/>
              <w:ind w:left="406" w:hanging="406"/>
              <w:jc w:val="both"/>
              <w:rPr>
                <w:rFonts w:ascii="Arial" w:eastAsia="Times New Roman" w:hAnsi="Arial" w:cs="Arial"/>
                <w:color w:val="000000"/>
                <w:lang w:eastAsia="es-ES"/>
              </w:rPr>
            </w:pPr>
            <w:r w:rsidRPr="00586514">
              <w:rPr>
                <w:rFonts w:ascii="Arial" w:eastAsia="Times New Roman" w:hAnsi="Arial" w:cs="Arial"/>
                <w:color w:val="000000"/>
                <w:lang w:eastAsia="es-ES"/>
              </w:rPr>
              <w:t>Mantener un control actualizado de la Normativa aplicable al proceso financiero y divulgarla al interior de la institución, para su conocimiento y aplicación</w:t>
            </w:r>
          </w:p>
        </w:tc>
      </w:tr>
      <w:tr w:rsidR="00586514" w:rsidRPr="00586514" w:rsidTr="00586514">
        <w:trPr>
          <w:jc w:val="center"/>
        </w:trPr>
        <w:tc>
          <w:tcPr>
            <w:tcW w:w="8964" w:type="dxa"/>
            <w:gridSpan w:val="3"/>
            <w:vAlign w:val="center"/>
          </w:tcPr>
          <w:p w:rsidR="00586514" w:rsidRPr="00586514" w:rsidRDefault="00586514" w:rsidP="00E64EEB">
            <w:pPr>
              <w:widowControl w:val="0"/>
              <w:numPr>
                <w:ilvl w:val="0"/>
                <w:numId w:val="478"/>
              </w:numPr>
              <w:autoSpaceDE w:val="0"/>
              <w:autoSpaceDN w:val="0"/>
              <w:adjustRightInd w:val="0"/>
              <w:spacing w:after="0" w:line="240" w:lineRule="auto"/>
              <w:ind w:left="406" w:hanging="406"/>
              <w:jc w:val="both"/>
              <w:rPr>
                <w:rFonts w:ascii="Arial" w:eastAsia="Times New Roman" w:hAnsi="Arial" w:cs="Arial"/>
                <w:color w:val="000000"/>
                <w:lang w:eastAsia="es-ES"/>
              </w:rPr>
            </w:pPr>
            <w:r w:rsidRPr="00586514">
              <w:rPr>
                <w:rFonts w:ascii="Arial" w:eastAsia="Times New Roman" w:hAnsi="Arial" w:cs="Arial"/>
                <w:color w:val="000000"/>
                <w:lang w:eastAsia="es-ES"/>
              </w:rPr>
              <w:t>Velar por la aplicación de las Normas y Procedimientos de Control Interno de las operaciones financieras</w:t>
            </w:r>
          </w:p>
        </w:tc>
      </w:tr>
      <w:tr w:rsidR="00586514" w:rsidRPr="00586514" w:rsidTr="00586514">
        <w:trPr>
          <w:jc w:val="center"/>
        </w:trPr>
        <w:tc>
          <w:tcPr>
            <w:tcW w:w="8964" w:type="dxa"/>
            <w:gridSpan w:val="3"/>
            <w:vAlign w:val="center"/>
          </w:tcPr>
          <w:p w:rsidR="00586514" w:rsidRPr="00586514" w:rsidRDefault="00586514" w:rsidP="00E64EEB">
            <w:pPr>
              <w:widowControl w:val="0"/>
              <w:numPr>
                <w:ilvl w:val="0"/>
                <w:numId w:val="478"/>
              </w:numPr>
              <w:autoSpaceDE w:val="0"/>
              <w:autoSpaceDN w:val="0"/>
              <w:adjustRightInd w:val="0"/>
              <w:spacing w:after="0" w:line="240" w:lineRule="auto"/>
              <w:ind w:left="406" w:hanging="406"/>
              <w:jc w:val="both"/>
              <w:rPr>
                <w:rFonts w:ascii="Arial" w:eastAsia="Times New Roman" w:hAnsi="Arial" w:cs="Arial"/>
                <w:color w:val="000000"/>
                <w:lang w:eastAsia="es-ES"/>
              </w:rPr>
            </w:pPr>
            <w:r w:rsidRPr="00586514">
              <w:rPr>
                <w:rFonts w:ascii="Arial" w:eastAsia="Times New Roman" w:hAnsi="Arial" w:cs="Arial"/>
                <w:color w:val="000000"/>
                <w:lang w:eastAsia="es-ES"/>
              </w:rPr>
              <w:t>Constituir el enlace con las Direcciones Generales responsables de los Subsistemas que conforman el SAFI, así como con las entidades y organismos de la institución, en cuanto a las actividades técnicas, flujos y registros de información y otros que se deriven en la ejecución de la gestión financiera</w:t>
            </w:r>
          </w:p>
        </w:tc>
      </w:tr>
      <w:tr w:rsidR="00586514" w:rsidRPr="00586514" w:rsidTr="00586514">
        <w:trPr>
          <w:jc w:val="center"/>
        </w:trPr>
        <w:tc>
          <w:tcPr>
            <w:tcW w:w="8964" w:type="dxa"/>
            <w:gridSpan w:val="3"/>
            <w:vAlign w:val="center"/>
          </w:tcPr>
          <w:p w:rsidR="00586514" w:rsidRPr="00586514" w:rsidRDefault="00586514" w:rsidP="00E64EEB">
            <w:pPr>
              <w:widowControl w:val="0"/>
              <w:numPr>
                <w:ilvl w:val="0"/>
                <w:numId w:val="478"/>
              </w:numPr>
              <w:autoSpaceDE w:val="0"/>
              <w:autoSpaceDN w:val="0"/>
              <w:adjustRightInd w:val="0"/>
              <w:spacing w:after="0" w:line="240" w:lineRule="auto"/>
              <w:ind w:left="406" w:hanging="406"/>
              <w:jc w:val="both"/>
              <w:rPr>
                <w:rFonts w:ascii="Arial" w:eastAsia="Times New Roman" w:hAnsi="Arial" w:cs="Arial"/>
                <w:color w:val="000000"/>
                <w:lang w:eastAsia="es-ES"/>
              </w:rPr>
            </w:pPr>
            <w:r w:rsidRPr="00586514">
              <w:rPr>
                <w:rFonts w:ascii="Arial" w:eastAsia="Times New Roman" w:hAnsi="Arial" w:cs="Arial"/>
                <w:color w:val="000000"/>
                <w:lang w:eastAsia="es-ES"/>
              </w:rPr>
              <w:t>Coordinar y dar seguimiento a las actividades administrativas dentro de la Unidad Financiera Institucional.</w:t>
            </w:r>
          </w:p>
        </w:tc>
      </w:tr>
      <w:tr w:rsidR="00586514" w:rsidRPr="00586514" w:rsidTr="00586514">
        <w:trPr>
          <w:jc w:val="center"/>
        </w:trPr>
        <w:tc>
          <w:tcPr>
            <w:tcW w:w="8964" w:type="dxa"/>
            <w:gridSpan w:val="3"/>
            <w:vAlign w:val="center"/>
          </w:tcPr>
          <w:p w:rsidR="00586514" w:rsidRPr="00586514" w:rsidRDefault="00586514" w:rsidP="00E64EEB">
            <w:pPr>
              <w:widowControl w:val="0"/>
              <w:numPr>
                <w:ilvl w:val="0"/>
                <w:numId w:val="478"/>
              </w:numPr>
              <w:autoSpaceDE w:val="0"/>
              <w:autoSpaceDN w:val="0"/>
              <w:adjustRightInd w:val="0"/>
              <w:spacing w:after="0" w:line="240" w:lineRule="auto"/>
              <w:ind w:left="406" w:hanging="406"/>
              <w:jc w:val="both"/>
              <w:rPr>
                <w:rFonts w:ascii="Arial" w:eastAsia="Times New Roman" w:hAnsi="Arial" w:cs="Arial"/>
                <w:color w:val="000000"/>
                <w:lang w:eastAsia="es-ES"/>
              </w:rPr>
            </w:pPr>
            <w:r w:rsidRPr="00586514">
              <w:rPr>
                <w:rFonts w:ascii="Arial" w:eastAsia="Times New Roman" w:hAnsi="Arial" w:cs="Arial"/>
                <w:color w:val="000000"/>
                <w:lang w:eastAsia="es-ES"/>
              </w:rPr>
              <w:t>Velar porque se conserve en forma ordenada, todos los documentos, registros, comunicaciones y cualesquiera otros documentos pertinentes a la actividad financiera</w:t>
            </w:r>
          </w:p>
        </w:tc>
      </w:tr>
      <w:tr w:rsidR="00586514" w:rsidRPr="00586514" w:rsidTr="00586514">
        <w:trPr>
          <w:jc w:val="center"/>
        </w:trPr>
        <w:tc>
          <w:tcPr>
            <w:tcW w:w="8964" w:type="dxa"/>
            <w:gridSpan w:val="3"/>
            <w:vAlign w:val="center"/>
          </w:tcPr>
          <w:p w:rsidR="00586514" w:rsidRPr="00586514" w:rsidRDefault="00586514" w:rsidP="00E64EEB">
            <w:pPr>
              <w:widowControl w:val="0"/>
              <w:numPr>
                <w:ilvl w:val="0"/>
                <w:numId w:val="478"/>
              </w:numPr>
              <w:autoSpaceDE w:val="0"/>
              <w:autoSpaceDN w:val="0"/>
              <w:adjustRightInd w:val="0"/>
              <w:spacing w:after="0" w:line="240" w:lineRule="auto"/>
              <w:ind w:left="406" w:hanging="406"/>
              <w:jc w:val="both"/>
              <w:rPr>
                <w:rFonts w:ascii="Arial" w:eastAsia="Times New Roman" w:hAnsi="Arial" w:cs="Arial"/>
                <w:lang w:eastAsia="es-ES"/>
              </w:rPr>
            </w:pPr>
            <w:r w:rsidRPr="00586514">
              <w:rPr>
                <w:rFonts w:ascii="Arial" w:eastAsia="Times New Roman" w:hAnsi="Arial" w:cs="Arial"/>
                <w:lang w:eastAsia="es-ES"/>
              </w:rPr>
              <w:t>Cumplir con otras funciones que designen las Autoridades Superiores Institucionales  y  por  el Ministerio de Hacienda</w:t>
            </w:r>
          </w:p>
        </w:tc>
      </w:tr>
      <w:tr w:rsidR="00586514" w:rsidRPr="00586514" w:rsidTr="00586514">
        <w:trPr>
          <w:trHeight w:val="402"/>
          <w:jc w:val="center"/>
        </w:trPr>
        <w:tc>
          <w:tcPr>
            <w:tcW w:w="8964" w:type="dxa"/>
            <w:gridSpan w:val="3"/>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IV. RELACIONES DE TRABAJO</w:t>
            </w:r>
          </w:p>
        </w:tc>
      </w:tr>
      <w:tr w:rsidR="00586514" w:rsidRPr="00586514" w:rsidTr="00F85941">
        <w:trPr>
          <w:trHeight w:val="432"/>
          <w:jc w:val="center"/>
        </w:trPr>
        <w:tc>
          <w:tcPr>
            <w:tcW w:w="4271" w:type="dxa"/>
            <w:gridSpan w:val="2"/>
            <w:shd w:val="clear" w:color="auto" w:fill="D9D9D9"/>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
                <w:caps/>
                <w:color w:val="000000"/>
                <w:lang w:eastAsia="es-ES"/>
              </w:rPr>
            </w:pPr>
            <w:r w:rsidRPr="00586514">
              <w:rPr>
                <w:rFonts w:ascii="Arial" w:eastAsia="Times New Roman" w:hAnsi="Arial" w:cs="Arial"/>
                <w:b/>
                <w:color w:val="000000"/>
                <w:lang w:eastAsia="es-SV"/>
              </w:rPr>
              <w:t>Internas</w:t>
            </w:r>
          </w:p>
        </w:tc>
        <w:tc>
          <w:tcPr>
            <w:tcW w:w="4693" w:type="dxa"/>
            <w:shd w:val="clear" w:color="auto" w:fill="D9D9D9"/>
          </w:tcPr>
          <w:p w:rsidR="00586514" w:rsidRPr="00586514" w:rsidRDefault="00586514" w:rsidP="00586514">
            <w:pPr>
              <w:widowControl w:val="0"/>
              <w:autoSpaceDE w:val="0"/>
              <w:autoSpaceDN w:val="0"/>
              <w:adjustRightInd w:val="0"/>
              <w:spacing w:after="0" w:line="240" w:lineRule="auto"/>
              <w:rPr>
                <w:rFonts w:ascii="Arial" w:eastAsia="Times New Roman" w:hAnsi="Arial" w:cs="Arial"/>
                <w:b/>
                <w:caps/>
                <w:color w:val="000000"/>
                <w:lang w:eastAsia="es-ES"/>
              </w:rPr>
            </w:pPr>
            <w:r w:rsidRPr="00586514">
              <w:rPr>
                <w:rFonts w:ascii="Arial" w:eastAsia="Times New Roman" w:hAnsi="Arial" w:cs="Arial"/>
                <w:b/>
                <w:caps/>
                <w:color w:val="000000"/>
                <w:lang w:eastAsia="es-ES"/>
              </w:rPr>
              <w:t>P</w:t>
            </w:r>
            <w:r w:rsidRPr="00586514">
              <w:rPr>
                <w:rFonts w:ascii="Arial" w:eastAsia="Times New Roman" w:hAnsi="Arial" w:cs="Arial"/>
                <w:b/>
                <w:color w:val="000000"/>
                <w:lang w:eastAsia="es-ES"/>
              </w:rPr>
              <w:t>ara</w:t>
            </w:r>
          </w:p>
        </w:tc>
      </w:tr>
      <w:tr w:rsidR="00586514" w:rsidRPr="00586514" w:rsidTr="00F85941">
        <w:trPr>
          <w:trHeight w:val="3401"/>
          <w:jc w:val="center"/>
        </w:trPr>
        <w:tc>
          <w:tcPr>
            <w:tcW w:w="4271"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Cs/>
                <w:lang w:eastAsia="es-ES"/>
              </w:rPr>
              <w:t>Departamentos de la Unidad Financiera Institucional</w:t>
            </w:r>
          </w:p>
        </w:tc>
        <w:tc>
          <w:tcPr>
            <w:tcW w:w="4693" w:type="dxa"/>
          </w:tcPr>
          <w:p w:rsidR="00586514" w:rsidRPr="00586514" w:rsidRDefault="00586514" w:rsidP="00E64EEB">
            <w:pPr>
              <w:widowControl w:val="0"/>
              <w:numPr>
                <w:ilvl w:val="0"/>
                <w:numId w:val="466"/>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Dirigir la gestión financiera institucional a través de lineamientos para la operatividad en cada área.</w:t>
            </w:r>
          </w:p>
          <w:p w:rsidR="00586514" w:rsidRPr="00586514" w:rsidRDefault="00586514" w:rsidP="00E64EEB">
            <w:pPr>
              <w:widowControl w:val="0"/>
              <w:numPr>
                <w:ilvl w:val="0"/>
                <w:numId w:val="466"/>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Supervisar y recibir informes de la ejecución de las operaciones financieras.</w:t>
            </w:r>
          </w:p>
          <w:p w:rsidR="00586514" w:rsidRPr="00586514" w:rsidRDefault="00586514" w:rsidP="00E64EEB">
            <w:pPr>
              <w:widowControl w:val="0"/>
              <w:numPr>
                <w:ilvl w:val="0"/>
                <w:numId w:val="466"/>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Difundir y supervisar el cumplimiento de las políticas y disposiciones normativas referentes al SAFI.</w:t>
            </w:r>
          </w:p>
          <w:p w:rsidR="00586514" w:rsidRPr="00586514" w:rsidRDefault="00586514" w:rsidP="00E64EEB">
            <w:pPr>
              <w:widowControl w:val="0"/>
              <w:numPr>
                <w:ilvl w:val="0"/>
                <w:numId w:val="466"/>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Velar por el resguardo de la documentación que genera la operación financiera institucional de acuerdo a lo legalmente establecido.</w:t>
            </w:r>
          </w:p>
        </w:tc>
      </w:tr>
      <w:tr w:rsidR="00586514" w:rsidRPr="00586514" w:rsidTr="00F85941">
        <w:trPr>
          <w:trHeight w:val="3117"/>
          <w:jc w:val="center"/>
        </w:trPr>
        <w:tc>
          <w:tcPr>
            <w:tcW w:w="4271"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Cs/>
                <w:lang w:eastAsia="es-ES"/>
              </w:rPr>
              <w:lastRenderedPageBreak/>
              <w:t>Despacho Ministerial</w:t>
            </w:r>
          </w:p>
        </w:tc>
        <w:tc>
          <w:tcPr>
            <w:tcW w:w="4693" w:type="dxa"/>
          </w:tcPr>
          <w:p w:rsidR="00586514" w:rsidRPr="00586514" w:rsidRDefault="00586514" w:rsidP="00E64EEB">
            <w:pPr>
              <w:widowControl w:val="0"/>
              <w:numPr>
                <w:ilvl w:val="0"/>
                <w:numId w:val="464"/>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Recibir lineamientos para la gestión financiera</w:t>
            </w:r>
          </w:p>
          <w:p w:rsidR="00586514" w:rsidRPr="00586514" w:rsidRDefault="00586514" w:rsidP="00E64EEB">
            <w:pPr>
              <w:widowControl w:val="0"/>
              <w:numPr>
                <w:ilvl w:val="0"/>
                <w:numId w:val="464"/>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Presentar informes de la gestión financiera</w:t>
            </w:r>
          </w:p>
          <w:p w:rsidR="00586514" w:rsidRPr="00586514" w:rsidRDefault="00586514" w:rsidP="00E64EEB">
            <w:pPr>
              <w:widowControl w:val="0"/>
              <w:numPr>
                <w:ilvl w:val="0"/>
                <w:numId w:val="464"/>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Autorización de gestiones que requieren firma del Titular.</w:t>
            </w:r>
          </w:p>
          <w:p w:rsidR="00586514" w:rsidRPr="00586514" w:rsidRDefault="00586514" w:rsidP="00E64EEB">
            <w:pPr>
              <w:widowControl w:val="0"/>
              <w:numPr>
                <w:ilvl w:val="0"/>
                <w:numId w:val="464"/>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Asesorar los Titulares en materia de competencia a la Unidad Financiera.</w:t>
            </w:r>
          </w:p>
          <w:p w:rsidR="00586514" w:rsidRPr="00586514" w:rsidRDefault="00586514" w:rsidP="00E64EEB">
            <w:pPr>
              <w:widowControl w:val="0"/>
              <w:numPr>
                <w:ilvl w:val="0"/>
                <w:numId w:val="464"/>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Presentar el Proyecto de Presupuesto institucional para su aprobación.</w:t>
            </w:r>
          </w:p>
          <w:p w:rsidR="00586514" w:rsidRPr="00586514" w:rsidRDefault="00586514" w:rsidP="00E64EEB">
            <w:pPr>
              <w:widowControl w:val="0"/>
              <w:numPr>
                <w:ilvl w:val="0"/>
                <w:numId w:val="464"/>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Informar del seguimiento y evaluación del presupuesto a nivel operativo institucional.</w:t>
            </w:r>
          </w:p>
        </w:tc>
      </w:tr>
      <w:tr w:rsidR="00586514" w:rsidRPr="00586514" w:rsidTr="00F85941">
        <w:trPr>
          <w:trHeight w:val="1403"/>
          <w:jc w:val="center"/>
        </w:trPr>
        <w:tc>
          <w:tcPr>
            <w:tcW w:w="4271"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Cs/>
                <w:lang w:eastAsia="es-ES"/>
              </w:rPr>
              <w:t>UACI</w:t>
            </w:r>
          </w:p>
        </w:tc>
        <w:tc>
          <w:tcPr>
            <w:tcW w:w="4693" w:type="dxa"/>
          </w:tcPr>
          <w:p w:rsidR="00586514" w:rsidRPr="00586514" w:rsidRDefault="00586514" w:rsidP="00E64EEB">
            <w:pPr>
              <w:widowControl w:val="0"/>
              <w:numPr>
                <w:ilvl w:val="0"/>
                <w:numId w:val="462"/>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En forma coordinada elaborar la programación anual de compras.</w:t>
            </w:r>
          </w:p>
          <w:p w:rsidR="00586514" w:rsidRPr="00586514" w:rsidRDefault="00586514" w:rsidP="00E64EEB">
            <w:pPr>
              <w:widowControl w:val="0"/>
              <w:numPr>
                <w:ilvl w:val="0"/>
                <w:numId w:val="462"/>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Emitir certificación de fondos para procesos de contratación de obras, bienes o servicios.</w:t>
            </w:r>
          </w:p>
        </w:tc>
      </w:tr>
      <w:tr w:rsidR="00586514" w:rsidRPr="00586514" w:rsidTr="00F85941">
        <w:trPr>
          <w:trHeight w:val="1536"/>
          <w:jc w:val="center"/>
        </w:trPr>
        <w:tc>
          <w:tcPr>
            <w:tcW w:w="4271"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Cs/>
                <w:lang w:eastAsia="es-ES"/>
              </w:rPr>
            </w:pPr>
            <w:r w:rsidRPr="00586514">
              <w:rPr>
                <w:rFonts w:ascii="Arial" w:eastAsia="Times New Roman" w:hAnsi="Arial" w:cs="Arial"/>
                <w:bCs/>
                <w:lang w:eastAsia="es-ES"/>
              </w:rPr>
              <w:t>Dirección Jurídica</w:t>
            </w:r>
          </w:p>
        </w:tc>
        <w:tc>
          <w:tcPr>
            <w:tcW w:w="4693" w:type="dxa"/>
          </w:tcPr>
          <w:p w:rsidR="00586514" w:rsidRPr="00586514" w:rsidRDefault="00586514" w:rsidP="00E64EEB">
            <w:pPr>
              <w:widowControl w:val="0"/>
              <w:numPr>
                <w:ilvl w:val="0"/>
                <w:numId w:val="463"/>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Solicitud de opiniones jurídicas para garantizar la seguridad jurídica en aplicación a la gestión financiera institucional.</w:t>
            </w:r>
          </w:p>
          <w:p w:rsidR="00586514" w:rsidRPr="00586514" w:rsidRDefault="00586514" w:rsidP="00E64EEB">
            <w:pPr>
              <w:widowControl w:val="0"/>
              <w:numPr>
                <w:ilvl w:val="0"/>
                <w:numId w:val="463"/>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Solicitar emisión de acuerdos/resoluciones para respaldo de operaciones financieras.</w:t>
            </w:r>
          </w:p>
        </w:tc>
      </w:tr>
      <w:tr w:rsidR="00586514" w:rsidRPr="00586514" w:rsidTr="00F85941">
        <w:trPr>
          <w:trHeight w:val="3401"/>
          <w:jc w:val="center"/>
        </w:trPr>
        <w:tc>
          <w:tcPr>
            <w:tcW w:w="4271"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Cs/>
                <w:lang w:eastAsia="es-ES"/>
              </w:rPr>
            </w:pPr>
            <w:r w:rsidRPr="00586514">
              <w:rPr>
                <w:rFonts w:ascii="Arial" w:eastAsia="Times New Roman" w:hAnsi="Arial" w:cs="Arial"/>
                <w:bCs/>
                <w:lang w:eastAsia="es-ES"/>
              </w:rPr>
              <w:t>Direcciones y Unidades del Ministerio de Gobernación y Desarrollo Territorial</w:t>
            </w:r>
          </w:p>
        </w:tc>
        <w:tc>
          <w:tcPr>
            <w:tcW w:w="4693" w:type="dxa"/>
          </w:tcPr>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Informes de seguimiento presupuestario para la oportuna ejecución de recursos asignados.</w:t>
            </w:r>
          </w:p>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Girar instrucciones relacionadas a la gestión financiera.</w:t>
            </w:r>
          </w:p>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Solicitar información cuando se requiera para respaldar operaciones financieras.</w:t>
            </w:r>
          </w:p>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 xml:space="preserve">Difundir y supervisar el cumplimiento de políticas y disposiciones legales aplicables al uso de fondos públicos. </w:t>
            </w:r>
          </w:p>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Apoyarlos en cualquier gestión ante el Ministerio de Hacienda así como asesorarlos en materia financiera.</w:t>
            </w:r>
          </w:p>
        </w:tc>
      </w:tr>
      <w:tr w:rsidR="00586514" w:rsidRPr="00586514" w:rsidTr="00F85941">
        <w:trPr>
          <w:trHeight w:val="2968"/>
          <w:jc w:val="center"/>
        </w:trPr>
        <w:tc>
          <w:tcPr>
            <w:tcW w:w="4271"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 xml:space="preserve">Direcciones FAE del Ministerio de Gobernación y </w:t>
            </w:r>
            <w:r w:rsidRPr="00586514">
              <w:rPr>
                <w:rFonts w:ascii="Arial" w:eastAsia="Times New Roman" w:hAnsi="Arial" w:cs="Arial"/>
                <w:bCs/>
                <w:lang w:eastAsia="es-ES"/>
              </w:rPr>
              <w:t>Desarrollo Territorial</w:t>
            </w:r>
          </w:p>
        </w:tc>
        <w:tc>
          <w:tcPr>
            <w:tcW w:w="4693" w:type="dxa"/>
          </w:tcPr>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Coordinar, dirigir y supervisar la elaboración y presentación del Presupuesto del Fondo de Actividades Especiales.</w:t>
            </w:r>
          </w:p>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Supervisar las actividades financieras</w:t>
            </w:r>
          </w:p>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 xml:space="preserve">Informar la ejecución y seguimiento del Presupuesto FAE. </w:t>
            </w:r>
          </w:p>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Velar por el cumplimiento en la aplicación de aspectos normativos legales.</w:t>
            </w:r>
          </w:p>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Realizar trámites ante el Ministerio de Hacienda</w:t>
            </w:r>
          </w:p>
        </w:tc>
      </w:tr>
      <w:tr w:rsidR="00586514" w:rsidRPr="00586514" w:rsidTr="00586514">
        <w:trPr>
          <w:jc w:val="center"/>
        </w:trPr>
        <w:tc>
          <w:tcPr>
            <w:tcW w:w="4271" w:type="dxa"/>
            <w:gridSpan w:val="2"/>
            <w:shd w:val="clear" w:color="auto" w:fill="D9D9D9"/>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
                <w:color w:val="000000"/>
                <w:lang w:eastAsia="es-ES"/>
              </w:rPr>
            </w:pPr>
          </w:p>
          <w:p w:rsidR="00586514" w:rsidRPr="00586514" w:rsidRDefault="00586514" w:rsidP="00586514">
            <w:pPr>
              <w:widowControl w:val="0"/>
              <w:autoSpaceDE w:val="0"/>
              <w:autoSpaceDN w:val="0"/>
              <w:adjustRightInd w:val="0"/>
              <w:spacing w:after="0" w:line="240" w:lineRule="auto"/>
              <w:rPr>
                <w:rFonts w:ascii="Arial" w:eastAsia="Times New Roman" w:hAnsi="Arial" w:cs="Arial"/>
                <w:b/>
                <w:caps/>
                <w:color w:val="000000"/>
                <w:lang w:eastAsia="es-ES"/>
              </w:rPr>
            </w:pPr>
            <w:r w:rsidRPr="00586514">
              <w:rPr>
                <w:rFonts w:ascii="Arial" w:eastAsia="Times New Roman" w:hAnsi="Arial" w:cs="Arial"/>
                <w:b/>
                <w:color w:val="000000"/>
                <w:lang w:eastAsia="es-ES"/>
              </w:rPr>
              <w:t>Externas</w:t>
            </w:r>
          </w:p>
        </w:tc>
        <w:tc>
          <w:tcPr>
            <w:tcW w:w="4693" w:type="dxa"/>
            <w:shd w:val="clear" w:color="auto" w:fill="D9D9D9"/>
          </w:tcPr>
          <w:p w:rsidR="00586514" w:rsidRPr="00586514" w:rsidRDefault="00586514" w:rsidP="00586514">
            <w:pPr>
              <w:widowControl w:val="0"/>
              <w:autoSpaceDE w:val="0"/>
              <w:autoSpaceDN w:val="0"/>
              <w:adjustRightInd w:val="0"/>
              <w:spacing w:after="0" w:line="240" w:lineRule="auto"/>
              <w:rPr>
                <w:rFonts w:ascii="Arial" w:eastAsia="Times New Roman" w:hAnsi="Arial" w:cs="Arial"/>
                <w:b/>
                <w:color w:val="000000"/>
                <w:lang w:eastAsia="es-ES"/>
              </w:rPr>
            </w:pPr>
          </w:p>
          <w:p w:rsidR="00586514" w:rsidRPr="00586514" w:rsidRDefault="00586514" w:rsidP="00586514">
            <w:pPr>
              <w:widowControl w:val="0"/>
              <w:autoSpaceDE w:val="0"/>
              <w:autoSpaceDN w:val="0"/>
              <w:adjustRightInd w:val="0"/>
              <w:spacing w:after="0" w:line="240" w:lineRule="auto"/>
              <w:rPr>
                <w:rFonts w:ascii="Arial" w:eastAsia="Times New Roman" w:hAnsi="Arial" w:cs="Arial"/>
                <w:b/>
                <w:color w:val="000000"/>
                <w:lang w:eastAsia="es-ES"/>
              </w:rPr>
            </w:pPr>
            <w:r w:rsidRPr="00586514">
              <w:rPr>
                <w:rFonts w:ascii="Arial" w:eastAsia="Times New Roman" w:hAnsi="Arial" w:cs="Arial"/>
                <w:b/>
                <w:color w:val="000000"/>
                <w:lang w:eastAsia="es-ES"/>
              </w:rPr>
              <w:t>Para</w:t>
            </w:r>
          </w:p>
        </w:tc>
      </w:tr>
      <w:tr w:rsidR="00586514" w:rsidRPr="00586514" w:rsidTr="00586514">
        <w:trPr>
          <w:trHeight w:val="4601"/>
          <w:jc w:val="center"/>
        </w:trPr>
        <w:tc>
          <w:tcPr>
            <w:tcW w:w="4271"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spacing w:val="-2"/>
                <w:lang w:eastAsia="es-ES"/>
              </w:rPr>
              <w:t>Ministerio de Hacienda y sus Direcciones Generales</w:t>
            </w:r>
          </w:p>
        </w:tc>
        <w:tc>
          <w:tcPr>
            <w:tcW w:w="4693" w:type="dxa"/>
            <w:vAlign w:val="center"/>
          </w:tcPr>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olor w:val="000000"/>
                <w:lang w:eastAsia="es-ES"/>
              </w:rPr>
            </w:pPr>
            <w:r w:rsidRPr="00586514">
              <w:rPr>
                <w:rFonts w:ascii="Arial" w:eastAsia="Times New Roman" w:hAnsi="Arial" w:cs="Arial"/>
                <w:color w:val="000000"/>
                <w:lang w:eastAsia="es-ES"/>
              </w:rPr>
              <w:t>Dependencia normativa de la gestión financiera</w:t>
            </w:r>
          </w:p>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olor w:val="000000"/>
                <w:lang w:eastAsia="es-ES"/>
              </w:rPr>
            </w:pPr>
            <w:r w:rsidRPr="00586514">
              <w:rPr>
                <w:rFonts w:ascii="Arial" w:eastAsia="Times New Roman" w:hAnsi="Arial" w:cs="Arial"/>
                <w:color w:val="000000"/>
                <w:lang w:eastAsia="es-ES"/>
              </w:rPr>
              <w:t xml:space="preserve">Gestión de aprobación del Presupuesto institucional, refuerzos presupuestarios y modificaciones a la </w:t>
            </w:r>
            <w:proofErr w:type="spellStart"/>
            <w:r w:rsidRPr="00586514">
              <w:rPr>
                <w:rFonts w:ascii="Arial" w:eastAsia="Times New Roman" w:hAnsi="Arial" w:cs="Arial"/>
                <w:color w:val="000000"/>
                <w:lang w:eastAsia="es-ES"/>
              </w:rPr>
              <w:t>PEP</w:t>
            </w:r>
            <w:proofErr w:type="spellEnd"/>
            <w:r w:rsidRPr="00586514">
              <w:rPr>
                <w:rFonts w:ascii="Arial" w:eastAsia="Times New Roman" w:hAnsi="Arial" w:cs="Arial"/>
                <w:color w:val="000000"/>
                <w:lang w:eastAsia="es-ES"/>
              </w:rPr>
              <w:t>.</w:t>
            </w:r>
          </w:p>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Presentación de informes de ejecución presupuestaria, información financiera, entre otros.</w:t>
            </w:r>
          </w:p>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Gestión de aprobación, con autorización del Titular, de tarifas para el FAE.</w:t>
            </w:r>
          </w:p>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Solicitud de opiniones en casos que la aplicación de normativa no es muy puntual.</w:t>
            </w:r>
          </w:p>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Solicitud de apoyo en la solución de problemas en la aplicación SAFI en las tres áreas.</w:t>
            </w:r>
          </w:p>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aps/>
                <w:color w:val="000000"/>
                <w:lang w:eastAsia="es-ES"/>
              </w:rPr>
              <w:t>C</w:t>
            </w:r>
            <w:r w:rsidRPr="00586514">
              <w:rPr>
                <w:rFonts w:ascii="Arial" w:eastAsia="Times New Roman" w:hAnsi="Arial" w:cs="Arial"/>
                <w:color w:val="000000"/>
                <w:lang w:eastAsia="es-ES"/>
              </w:rPr>
              <w:t>apacitación del personal para actualizaciones en la gestión financiera.</w:t>
            </w:r>
          </w:p>
        </w:tc>
      </w:tr>
      <w:tr w:rsidR="00586514" w:rsidRPr="00586514" w:rsidTr="00586514">
        <w:trPr>
          <w:trHeight w:val="978"/>
          <w:jc w:val="center"/>
        </w:trPr>
        <w:tc>
          <w:tcPr>
            <w:tcW w:w="4271"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spacing w:val="-2"/>
                <w:lang w:eastAsia="es-ES"/>
              </w:rPr>
            </w:pPr>
            <w:r w:rsidRPr="00586514">
              <w:rPr>
                <w:rFonts w:ascii="Arial" w:eastAsia="Times New Roman" w:hAnsi="Arial" w:cs="Arial"/>
                <w:spacing w:val="-2"/>
                <w:lang w:eastAsia="es-ES"/>
              </w:rPr>
              <w:t>Dirección Nacional de Administración Financiera e Innovación</w:t>
            </w:r>
          </w:p>
        </w:tc>
        <w:tc>
          <w:tcPr>
            <w:tcW w:w="4693" w:type="dxa"/>
            <w:vAlign w:val="center"/>
          </w:tcPr>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olor w:val="000000"/>
                <w:lang w:eastAsia="es-ES"/>
              </w:rPr>
            </w:pPr>
            <w:r w:rsidRPr="00586514">
              <w:rPr>
                <w:rFonts w:ascii="Arial" w:eastAsia="Times New Roman" w:hAnsi="Arial" w:cs="Arial"/>
                <w:color w:val="000000"/>
                <w:lang w:eastAsia="es-ES"/>
              </w:rPr>
              <w:t>Gestión de autorizaciones, consultas y opinión sobre la aplicación de normativa y sus modificaciones.</w:t>
            </w:r>
          </w:p>
        </w:tc>
      </w:tr>
      <w:tr w:rsidR="00586514" w:rsidRPr="00586514" w:rsidTr="00586514">
        <w:trPr>
          <w:trHeight w:val="1262"/>
          <w:jc w:val="center"/>
        </w:trPr>
        <w:tc>
          <w:tcPr>
            <w:tcW w:w="4271"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spacing w:val="-2"/>
                <w:lang w:eastAsia="es-ES"/>
              </w:rPr>
              <w:t>Corte de Cuentas de la República</w:t>
            </w:r>
          </w:p>
        </w:tc>
        <w:tc>
          <w:tcPr>
            <w:tcW w:w="4693" w:type="dxa"/>
            <w:vAlign w:val="center"/>
          </w:tcPr>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Atender requerimientos de información para la ejecución de auditorías.</w:t>
            </w:r>
          </w:p>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 xml:space="preserve">Presentar información para superar hallazgos y observaciones presentadas. </w:t>
            </w:r>
          </w:p>
        </w:tc>
      </w:tr>
      <w:tr w:rsidR="00586514" w:rsidRPr="00586514" w:rsidTr="00586514">
        <w:trPr>
          <w:trHeight w:val="2542"/>
          <w:jc w:val="center"/>
        </w:trPr>
        <w:tc>
          <w:tcPr>
            <w:tcW w:w="4271"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Instituciones que conforman la Comisión Nacional de Protección Civil (CNPC)</w:t>
            </w:r>
          </w:p>
        </w:tc>
        <w:tc>
          <w:tcPr>
            <w:tcW w:w="4693" w:type="dxa"/>
            <w:vAlign w:val="center"/>
          </w:tcPr>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Gestionar, con autorización del Titular, asignación de recursos FOPROMID, aprobados por la Comisión Nacional</w:t>
            </w:r>
          </w:p>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Verificar y efectuar transferencia de fondos FOPROMID, a instituciones ejecutoras.</w:t>
            </w:r>
          </w:p>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Recibir y verificar liquidación de las instituciones ejecutoras.</w:t>
            </w:r>
          </w:p>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Liquidar ante el Ministerio de Hacienda, la ejecución de FOPROMID</w:t>
            </w:r>
          </w:p>
          <w:p w:rsidR="00586514" w:rsidRPr="00586514" w:rsidRDefault="00586514" w:rsidP="00E64EEB">
            <w:pPr>
              <w:widowControl w:val="0"/>
              <w:numPr>
                <w:ilvl w:val="0"/>
                <w:numId w:val="46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Elaborar y presentar informe del uso de los fondos.</w:t>
            </w:r>
          </w:p>
        </w:tc>
      </w:tr>
      <w:tr w:rsidR="00586514" w:rsidRPr="00586514" w:rsidTr="00586514">
        <w:trPr>
          <w:trHeight w:val="1260"/>
          <w:jc w:val="center"/>
        </w:trPr>
        <w:tc>
          <w:tcPr>
            <w:tcW w:w="4271" w:type="dxa"/>
            <w:gridSpan w:val="2"/>
            <w:vAlign w:val="center"/>
          </w:tcPr>
          <w:p w:rsidR="00586514" w:rsidRPr="00586514" w:rsidRDefault="00586514" w:rsidP="00586514">
            <w:pPr>
              <w:widowControl w:val="0"/>
              <w:autoSpaceDE w:val="0"/>
              <w:autoSpaceDN w:val="0"/>
              <w:adjustRightInd w:val="0"/>
              <w:spacing w:after="0" w:line="240" w:lineRule="auto"/>
              <w:ind w:left="-19"/>
              <w:rPr>
                <w:rFonts w:ascii="Arial" w:eastAsia="Times New Roman" w:hAnsi="Arial" w:cs="Arial"/>
                <w:caps/>
                <w:color w:val="000000"/>
                <w:lang w:eastAsia="es-ES"/>
              </w:rPr>
            </w:pPr>
            <w:r w:rsidRPr="00586514">
              <w:rPr>
                <w:rFonts w:ascii="Arial" w:eastAsia="Times New Roman" w:hAnsi="Arial" w:cs="Arial"/>
                <w:caps/>
                <w:color w:val="000000"/>
                <w:lang w:eastAsia="es-ES"/>
              </w:rPr>
              <w:t>Capres</w:t>
            </w:r>
          </w:p>
        </w:tc>
        <w:tc>
          <w:tcPr>
            <w:tcW w:w="4693" w:type="dxa"/>
            <w:vAlign w:val="center"/>
          </w:tcPr>
          <w:p w:rsidR="00586514" w:rsidRPr="00586514" w:rsidRDefault="00586514" w:rsidP="00E64EEB">
            <w:pPr>
              <w:widowControl w:val="0"/>
              <w:numPr>
                <w:ilvl w:val="0"/>
                <w:numId w:val="489"/>
              </w:numPr>
              <w:tabs>
                <w:tab w:val="left" w:pos="104"/>
              </w:tabs>
              <w:autoSpaceDE w:val="0"/>
              <w:autoSpaceDN w:val="0"/>
              <w:adjustRightInd w:val="0"/>
              <w:spacing w:after="0" w:line="240" w:lineRule="auto"/>
              <w:ind w:left="0" w:hanging="38"/>
              <w:jc w:val="both"/>
              <w:rPr>
                <w:rFonts w:ascii="Arial" w:eastAsia="Times New Roman" w:hAnsi="Arial" w:cs="Arial"/>
                <w:caps/>
                <w:color w:val="000000"/>
                <w:lang w:eastAsia="es-ES"/>
              </w:rPr>
            </w:pPr>
            <w:r w:rsidRPr="00586514">
              <w:rPr>
                <w:rFonts w:ascii="Arial" w:eastAsia="Times New Roman" w:hAnsi="Arial" w:cs="Arial"/>
                <w:caps/>
                <w:color w:val="000000"/>
                <w:lang w:eastAsia="es-ES"/>
              </w:rPr>
              <w:t>P</w:t>
            </w:r>
            <w:r w:rsidRPr="00586514">
              <w:rPr>
                <w:rFonts w:ascii="Arial" w:eastAsia="Times New Roman" w:hAnsi="Arial" w:cs="Arial"/>
                <w:color w:val="000000"/>
                <w:lang w:eastAsia="es-ES"/>
              </w:rPr>
              <w:t>resentar informes de seguimiento de la Inversión institucional.</w:t>
            </w:r>
          </w:p>
          <w:p w:rsidR="00586514" w:rsidRPr="00586514" w:rsidRDefault="00586514" w:rsidP="00E64EEB">
            <w:pPr>
              <w:widowControl w:val="0"/>
              <w:numPr>
                <w:ilvl w:val="0"/>
                <w:numId w:val="489"/>
              </w:numPr>
              <w:tabs>
                <w:tab w:val="left" w:pos="104"/>
              </w:tabs>
              <w:autoSpaceDE w:val="0"/>
              <w:autoSpaceDN w:val="0"/>
              <w:adjustRightInd w:val="0"/>
              <w:spacing w:after="0" w:line="240" w:lineRule="auto"/>
              <w:ind w:left="0" w:hanging="38"/>
              <w:jc w:val="both"/>
              <w:rPr>
                <w:rFonts w:ascii="Arial" w:eastAsia="Times New Roman" w:hAnsi="Arial" w:cs="Arial"/>
                <w:caps/>
                <w:color w:val="000000"/>
                <w:lang w:eastAsia="es-ES"/>
              </w:rPr>
            </w:pPr>
            <w:r w:rsidRPr="00586514">
              <w:rPr>
                <w:rFonts w:ascii="Arial" w:eastAsia="Times New Roman" w:hAnsi="Arial" w:cs="Arial"/>
                <w:color w:val="000000"/>
                <w:lang w:eastAsia="es-ES"/>
              </w:rPr>
              <w:t>Asistir a reuniones y presentar información cuando lo requieran.</w:t>
            </w:r>
          </w:p>
        </w:tc>
      </w:tr>
    </w:tbl>
    <w:p w:rsidR="00586514" w:rsidRPr="00586514" w:rsidRDefault="00586514" w:rsidP="00586514">
      <w:pPr>
        <w:spacing w:after="0" w:line="240" w:lineRule="auto"/>
        <w:ind w:left="360"/>
        <w:rPr>
          <w:rFonts w:ascii="Arial" w:eastAsia="Times New Roman" w:hAnsi="Arial" w:cs="Arial"/>
          <w:caps/>
          <w:color w:val="000000"/>
          <w:lang w:eastAsia="es-ES"/>
        </w:rPr>
      </w:pPr>
    </w:p>
    <w:p w:rsidR="00586514" w:rsidRPr="00586514" w:rsidRDefault="00586514" w:rsidP="00586514">
      <w:pPr>
        <w:spacing w:after="0" w:line="240" w:lineRule="auto"/>
        <w:ind w:left="360"/>
        <w:rPr>
          <w:rFonts w:ascii="Arial" w:eastAsia="Times New Roman" w:hAnsi="Arial" w:cs="Arial"/>
          <w:caps/>
          <w:color w:val="000000"/>
          <w:lang w:eastAsia="es-ES"/>
        </w:rPr>
      </w:pPr>
    </w:p>
    <w:p w:rsidR="00586514" w:rsidRPr="00586514" w:rsidRDefault="00586514" w:rsidP="00586514">
      <w:pPr>
        <w:spacing w:after="0" w:line="240" w:lineRule="auto"/>
        <w:ind w:left="360"/>
        <w:rPr>
          <w:rFonts w:ascii="Arial" w:eastAsia="Times New Roman" w:hAnsi="Arial" w:cs="Arial"/>
          <w:caps/>
          <w:color w:val="000000"/>
          <w:lang w:eastAsia="es-ES"/>
        </w:rPr>
      </w:pPr>
    </w:p>
    <w:p w:rsidR="00586514" w:rsidRDefault="00586514" w:rsidP="00586514">
      <w:pPr>
        <w:spacing w:after="0" w:line="240" w:lineRule="auto"/>
        <w:ind w:left="360"/>
        <w:rPr>
          <w:rFonts w:ascii="Arial" w:eastAsia="Times New Roman" w:hAnsi="Arial" w:cs="Arial"/>
          <w:caps/>
          <w:color w:val="000000"/>
          <w:lang w:eastAsia="es-ES"/>
        </w:rPr>
      </w:pPr>
    </w:p>
    <w:p w:rsidR="0051714C" w:rsidRDefault="0051714C" w:rsidP="00586514">
      <w:pPr>
        <w:spacing w:after="0" w:line="240" w:lineRule="auto"/>
        <w:ind w:left="360"/>
        <w:rPr>
          <w:rFonts w:ascii="Arial" w:eastAsia="Times New Roman" w:hAnsi="Arial" w:cs="Arial"/>
          <w:caps/>
          <w:color w:val="000000"/>
          <w:lang w:eastAsia="es-ES"/>
        </w:rPr>
      </w:pPr>
    </w:p>
    <w:p w:rsidR="00586514" w:rsidRPr="00586514" w:rsidRDefault="00586514" w:rsidP="00586514">
      <w:pPr>
        <w:spacing w:after="0" w:line="240" w:lineRule="auto"/>
        <w:rPr>
          <w:rFonts w:ascii="Arial" w:eastAsia="Times New Roman" w:hAnsi="Arial" w:cs="Arial"/>
          <w:caps/>
          <w:color w:val="000000"/>
          <w:lang w:eastAsia="es-ES"/>
        </w:rPr>
      </w:pPr>
    </w:p>
    <w:p w:rsidR="00586514" w:rsidRPr="00586514" w:rsidRDefault="00586514" w:rsidP="00E64EEB">
      <w:pPr>
        <w:numPr>
          <w:ilvl w:val="0"/>
          <w:numId w:val="460"/>
        </w:numPr>
        <w:spacing w:after="0" w:line="240" w:lineRule="auto"/>
        <w:rPr>
          <w:rFonts w:ascii="Arial" w:eastAsia="Times New Roman" w:hAnsi="Arial" w:cs="Arial"/>
          <w:caps/>
          <w:color w:val="000000"/>
          <w:lang w:eastAsia="es-ES"/>
        </w:rPr>
      </w:pPr>
      <w:r w:rsidRPr="00586514">
        <w:rPr>
          <w:rFonts w:ascii="Arial" w:eastAsia="Times New Roman" w:hAnsi="Arial" w:cs="Arial"/>
          <w:b/>
          <w:lang w:eastAsia="es-ES"/>
        </w:rPr>
        <w:t xml:space="preserve"> DEPARTAMENTO DE PRESUPUESTO</w:t>
      </w:r>
    </w:p>
    <w:p w:rsidR="00586514" w:rsidRPr="00586514" w:rsidRDefault="00586514" w:rsidP="00586514">
      <w:pPr>
        <w:spacing w:after="0" w:line="240" w:lineRule="auto"/>
        <w:rPr>
          <w:rFonts w:ascii="Arial" w:eastAsia="Times New Roman" w:hAnsi="Arial" w:cs="Arial"/>
          <w:caps/>
          <w:color w:val="000000"/>
          <w:lang w:eastAsia="es-ES"/>
        </w:rPr>
      </w:pPr>
    </w:p>
    <w:p w:rsidR="00586514" w:rsidRPr="00586514" w:rsidRDefault="00586514" w:rsidP="00586514">
      <w:pPr>
        <w:spacing w:after="0" w:line="240" w:lineRule="auto"/>
        <w:jc w:val="center"/>
        <w:rPr>
          <w:rFonts w:ascii="Arial" w:eastAsia="Times New Roman" w:hAnsi="Arial" w:cs="Arial"/>
          <w:b/>
          <w:lang w:eastAsia="es-ES"/>
        </w:rPr>
      </w:pPr>
      <w:r>
        <w:rPr>
          <w:rFonts w:ascii="Arial" w:eastAsia="Times New Roman" w:hAnsi="Arial" w:cs="Arial"/>
          <w:b/>
          <w:noProof/>
          <w:lang w:eastAsia="es-SV"/>
        </w:rPr>
        <w:drawing>
          <wp:inline distT="0" distB="0" distL="0" distR="0" wp14:anchorId="26C18A32" wp14:editId="69DF66D2">
            <wp:extent cx="2615565" cy="1788160"/>
            <wp:effectExtent l="0" t="38100" r="0" b="116840"/>
            <wp:docPr id="17" name="Diagrama 1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rsidR="00586514" w:rsidRPr="00586514" w:rsidRDefault="00586514" w:rsidP="00586514">
      <w:pPr>
        <w:spacing w:after="0" w:line="240" w:lineRule="auto"/>
        <w:jc w:val="center"/>
        <w:rPr>
          <w:rFonts w:ascii="Arial" w:eastAsia="Times New Roman" w:hAnsi="Arial" w:cs="Arial"/>
          <w:b/>
          <w:lang w:eastAsia="es-ES"/>
        </w:rPr>
      </w:pPr>
    </w:p>
    <w:tbl>
      <w:tblPr>
        <w:tblW w:w="0" w:type="auto"/>
        <w:jc w:val="center"/>
        <w:tblInd w:w="-2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24"/>
        <w:gridCol w:w="308"/>
        <w:gridCol w:w="4470"/>
      </w:tblGrid>
      <w:tr w:rsidR="00586514" w:rsidRPr="00586514" w:rsidTr="00586514">
        <w:trPr>
          <w:jc w:val="center"/>
        </w:trPr>
        <w:tc>
          <w:tcPr>
            <w:tcW w:w="8502" w:type="dxa"/>
            <w:gridSpan w:val="3"/>
            <w:tcBorders>
              <w:top w:val="single" w:sz="4" w:space="0" w:color="auto"/>
              <w:left w:val="single" w:sz="4" w:space="0" w:color="auto"/>
              <w:bottom w:val="single" w:sz="4" w:space="0" w:color="auto"/>
              <w:right w:val="single" w:sz="4" w:space="0" w:color="auto"/>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b/>
                <w:bCs/>
                <w:color w:val="000000"/>
                <w:lang w:eastAsia="es-SV"/>
              </w:rPr>
            </w:pPr>
          </w:p>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 IDENTIFICACIÓN</w:t>
            </w:r>
          </w:p>
        </w:tc>
      </w:tr>
      <w:tr w:rsidR="00586514" w:rsidRPr="00586514" w:rsidTr="00586514">
        <w:trPr>
          <w:jc w:val="center"/>
        </w:trPr>
        <w:tc>
          <w:tcPr>
            <w:tcW w:w="4032" w:type="dxa"/>
            <w:gridSpan w:val="2"/>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360" w:lineRule="auto"/>
              <w:rPr>
                <w:rFonts w:ascii="Arial" w:eastAsia="Times New Roman" w:hAnsi="Arial" w:cs="Arial"/>
                <w:color w:val="000000"/>
                <w:lang w:eastAsia="es-SV"/>
              </w:rPr>
            </w:pPr>
            <w:r w:rsidRPr="00586514">
              <w:rPr>
                <w:rFonts w:ascii="Arial" w:eastAsia="Times New Roman" w:hAnsi="Arial" w:cs="Arial"/>
                <w:color w:val="000000"/>
                <w:lang w:eastAsia="es-SV"/>
              </w:rPr>
              <w:t>1. Nombre de la Unidad</w:t>
            </w:r>
          </w:p>
        </w:tc>
        <w:tc>
          <w:tcPr>
            <w:tcW w:w="4470" w:type="dxa"/>
            <w:tcBorders>
              <w:top w:val="single" w:sz="4" w:space="0" w:color="auto"/>
              <w:left w:val="single" w:sz="4" w:space="0" w:color="auto"/>
              <w:bottom w:val="single" w:sz="4" w:space="0" w:color="auto"/>
              <w:right w:val="single" w:sz="4" w:space="0" w:color="auto"/>
            </w:tcBorders>
          </w:tcPr>
          <w:p w:rsidR="00586514" w:rsidRPr="00586514" w:rsidRDefault="00586514" w:rsidP="00586514">
            <w:pPr>
              <w:widowControl w:val="0"/>
              <w:autoSpaceDE w:val="0"/>
              <w:autoSpaceDN w:val="0"/>
              <w:adjustRightInd w:val="0"/>
              <w:spacing w:after="0" w:line="360" w:lineRule="auto"/>
              <w:rPr>
                <w:rFonts w:ascii="Arial" w:eastAsia="Times New Roman" w:hAnsi="Arial" w:cs="Arial"/>
                <w:caps/>
                <w:color w:val="000000"/>
                <w:lang w:eastAsia="es-ES"/>
              </w:rPr>
            </w:pPr>
            <w:r w:rsidRPr="00586514">
              <w:rPr>
                <w:rFonts w:ascii="Arial" w:eastAsia="Times New Roman" w:hAnsi="Arial" w:cs="Arial"/>
                <w:color w:val="000000"/>
                <w:lang w:eastAsia="es-ES"/>
              </w:rPr>
              <w:t>Departamento de Presupuesto</w:t>
            </w:r>
          </w:p>
        </w:tc>
      </w:tr>
      <w:tr w:rsidR="00586514" w:rsidRPr="00586514" w:rsidTr="00586514">
        <w:trPr>
          <w:jc w:val="center"/>
        </w:trPr>
        <w:tc>
          <w:tcPr>
            <w:tcW w:w="4032" w:type="dxa"/>
            <w:gridSpan w:val="2"/>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360" w:lineRule="auto"/>
              <w:rPr>
                <w:rFonts w:ascii="Arial" w:eastAsia="Times New Roman" w:hAnsi="Arial" w:cs="Arial"/>
                <w:color w:val="000000"/>
                <w:lang w:eastAsia="es-SV"/>
              </w:rPr>
            </w:pPr>
            <w:r w:rsidRPr="00586514">
              <w:rPr>
                <w:rFonts w:ascii="Arial" w:eastAsia="Times New Roman" w:hAnsi="Arial" w:cs="Arial"/>
                <w:color w:val="000000"/>
                <w:lang w:eastAsia="es-SV"/>
              </w:rPr>
              <w:t>2. Tipo estructural</w:t>
            </w:r>
          </w:p>
        </w:tc>
        <w:tc>
          <w:tcPr>
            <w:tcW w:w="4470" w:type="dxa"/>
            <w:tcBorders>
              <w:top w:val="single" w:sz="4" w:space="0" w:color="auto"/>
              <w:left w:val="single" w:sz="4" w:space="0" w:color="auto"/>
              <w:bottom w:val="single" w:sz="4" w:space="0" w:color="auto"/>
              <w:right w:val="single" w:sz="4" w:space="0" w:color="auto"/>
            </w:tcBorders>
          </w:tcPr>
          <w:p w:rsidR="00586514" w:rsidRPr="00586514" w:rsidRDefault="00586514" w:rsidP="00586514">
            <w:pPr>
              <w:widowControl w:val="0"/>
              <w:autoSpaceDE w:val="0"/>
              <w:autoSpaceDN w:val="0"/>
              <w:adjustRightInd w:val="0"/>
              <w:spacing w:after="0" w:line="360" w:lineRule="auto"/>
              <w:rPr>
                <w:rFonts w:ascii="Arial" w:eastAsia="Times New Roman" w:hAnsi="Arial" w:cs="Arial"/>
                <w:caps/>
                <w:color w:val="000000"/>
                <w:lang w:eastAsia="es-ES"/>
              </w:rPr>
            </w:pPr>
            <w:r w:rsidRPr="00586514">
              <w:rPr>
                <w:rFonts w:ascii="Arial" w:eastAsia="Times New Roman" w:hAnsi="Arial" w:cs="Arial"/>
                <w:color w:val="000000"/>
                <w:lang w:eastAsia="es-ES"/>
              </w:rPr>
              <w:t>Administrativa</w:t>
            </w:r>
          </w:p>
        </w:tc>
      </w:tr>
      <w:tr w:rsidR="00586514" w:rsidRPr="00586514" w:rsidTr="00586514">
        <w:trPr>
          <w:jc w:val="center"/>
        </w:trPr>
        <w:tc>
          <w:tcPr>
            <w:tcW w:w="4032" w:type="dxa"/>
            <w:gridSpan w:val="2"/>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360" w:lineRule="auto"/>
              <w:rPr>
                <w:rFonts w:ascii="Arial" w:eastAsia="Times New Roman" w:hAnsi="Arial" w:cs="Arial"/>
                <w:color w:val="000000"/>
                <w:lang w:eastAsia="es-SV"/>
              </w:rPr>
            </w:pPr>
            <w:r w:rsidRPr="00586514">
              <w:rPr>
                <w:rFonts w:ascii="Arial" w:eastAsia="Times New Roman" w:hAnsi="Arial" w:cs="Arial"/>
                <w:color w:val="000000"/>
                <w:lang w:eastAsia="es-SV"/>
              </w:rPr>
              <w:t>3. Dependencia directa</w:t>
            </w:r>
          </w:p>
        </w:tc>
        <w:tc>
          <w:tcPr>
            <w:tcW w:w="4470" w:type="dxa"/>
            <w:tcBorders>
              <w:top w:val="single" w:sz="4" w:space="0" w:color="auto"/>
              <w:left w:val="single" w:sz="4" w:space="0" w:color="auto"/>
              <w:bottom w:val="single" w:sz="4" w:space="0" w:color="auto"/>
              <w:right w:val="single" w:sz="4" w:space="0" w:color="auto"/>
            </w:tcBorders>
          </w:tcPr>
          <w:p w:rsidR="00586514" w:rsidRPr="00586514" w:rsidRDefault="00586514" w:rsidP="00586514">
            <w:pPr>
              <w:widowControl w:val="0"/>
              <w:autoSpaceDE w:val="0"/>
              <w:autoSpaceDN w:val="0"/>
              <w:adjustRightInd w:val="0"/>
              <w:spacing w:after="0" w:line="360" w:lineRule="auto"/>
              <w:rPr>
                <w:rFonts w:ascii="Arial" w:eastAsia="Times New Roman" w:hAnsi="Arial" w:cs="Arial"/>
                <w:caps/>
                <w:color w:val="000000"/>
                <w:lang w:eastAsia="es-ES"/>
              </w:rPr>
            </w:pPr>
            <w:r w:rsidRPr="00586514">
              <w:rPr>
                <w:rFonts w:ascii="Arial" w:eastAsia="Times New Roman" w:hAnsi="Arial" w:cs="Arial"/>
                <w:caps/>
                <w:color w:val="000000"/>
                <w:lang w:eastAsia="es-ES"/>
              </w:rPr>
              <w:t>D</w:t>
            </w:r>
            <w:r w:rsidRPr="00586514">
              <w:rPr>
                <w:rFonts w:ascii="Arial" w:eastAsia="Times New Roman" w:hAnsi="Arial" w:cs="Arial"/>
                <w:color w:val="000000"/>
                <w:lang w:eastAsia="es-ES"/>
              </w:rPr>
              <w:t>irección de la Unidad Financiera Institucional</w:t>
            </w:r>
          </w:p>
        </w:tc>
      </w:tr>
      <w:tr w:rsidR="00586514" w:rsidRPr="00586514" w:rsidTr="00586514">
        <w:trPr>
          <w:jc w:val="center"/>
        </w:trPr>
        <w:tc>
          <w:tcPr>
            <w:tcW w:w="8502"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
                <w:bCs/>
                <w:color w:val="000000"/>
                <w:lang w:eastAsia="es-SV"/>
              </w:rPr>
            </w:pPr>
          </w:p>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II. OBJETIVOS</w:t>
            </w:r>
          </w:p>
        </w:tc>
      </w:tr>
      <w:tr w:rsidR="00586514" w:rsidRPr="00586514" w:rsidTr="00586514">
        <w:trPr>
          <w:jc w:val="center"/>
        </w:trPr>
        <w:tc>
          <w:tcPr>
            <w:tcW w:w="8502" w:type="dxa"/>
            <w:gridSpan w:val="3"/>
            <w:tcBorders>
              <w:top w:val="single" w:sz="4" w:space="0" w:color="auto"/>
              <w:left w:val="single" w:sz="4" w:space="0" w:color="auto"/>
              <w:bottom w:val="nil"/>
              <w:right w:val="single" w:sz="4" w:space="0" w:color="auto"/>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SV"/>
              </w:rPr>
              <w:t>1. Objetivo General</w:t>
            </w:r>
          </w:p>
        </w:tc>
      </w:tr>
      <w:tr w:rsidR="00586514" w:rsidRPr="00586514" w:rsidTr="00586514">
        <w:trPr>
          <w:jc w:val="center"/>
        </w:trPr>
        <w:tc>
          <w:tcPr>
            <w:tcW w:w="8502" w:type="dxa"/>
            <w:gridSpan w:val="3"/>
            <w:tcBorders>
              <w:top w:val="nil"/>
              <w:left w:val="single" w:sz="4" w:space="0" w:color="auto"/>
              <w:bottom w:val="nil"/>
              <w:right w:val="single" w:sz="4" w:space="0" w:color="auto"/>
            </w:tcBorders>
          </w:tcPr>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lang w:eastAsia="es-ES"/>
              </w:rPr>
            </w:pPr>
            <w:r w:rsidRPr="00586514">
              <w:rPr>
                <w:rFonts w:ascii="Arial" w:eastAsia="Times New Roman" w:hAnsi="Arial" w:cs="Arial"/>
                <w:lang w:eastAsia="es-ES"/>
              </w:rPr>
              <w:t>Coordinar las acciones relacionadas con la elaboración del Proyecto de Presupuesto Institucional, Ejecución, Seguimiento y Evaluación Presupuestaria, en sus diferentes Fuentes de Financiamiento.</w:t>
            </w:r>
          </w:p>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caps/>
                <w:color w:val="000000"/>
                <w:lang w:eastAsia="es-ES"/>
              </w:rPr>
            </w:pPr>
          </w:p>
        </w:tc>
      </w:tr>
      <w:tr w:rsidR="00586514" w:rsidRPr="00586514" w:rsidTr="00586514">
        <w:trPr>
          <w:jc w:val="center"/>
        </w:trPr>
        <w:tc>
          <w:tcPr>
            <w:tcW w:w="8502" w:type="dxa"/>
            <w:gridSpan w:val="3"/>
            <w:tcBorders>
              <w:top w:val="nil"/>
              <w:left w:val="single" w:sz="4" w:space="0" w:color="auto"/>
              <w:bottom w:val="nil"/>
              <w:right w:val="single" w:sz="4" w:space="0" w:color="auto"/>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SV"/>
              </w:rPr>
              <w:t>2. Objetivo Específico</w:t>
            </w:r>
          </w:p>
        </w:tc>
      </w:tr>
      <w:tr w:rsidR="00586514" w:rsidRPr="00586514" w:rsidTr="00586514">
        <w:trPr>
          <w:jc w:val="center"/>
        </w:trPr>
        <w:tc>
          <w:tcPr>
            <w:tcW w:w="8502" w:type="dxa"/>
            <w:gridSpan w:val="3"/>
            <w:tcBorders>
              <w:top w:val="nil"/>
              <w:left w:val="single" w:sz="4" w:space="0" w:color="auto"/>
              <w:bottom w:val="single" w:sz="4" w:space="0" w:color="auto"/>
              <w:right w:val="single" w:sz="4" w:space="0" w:color="auto"/>
            </w:tcBorders>
          </w:tcPr>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lang w:eastAsia="es-ES"/>
              </w:rPr>
            </w:pPr>
            <w:r w:rsidRPr="00586514">
              <w:rPr>
                <w:rFonts w:ascii="Arial" w:eastAsia="Times New Roman" w:hAnsi="Arial" w:cs="Arial"/>
                <w:lang w:eastAsia="es-ES"/>
              </w:rPr>
              <w:t>Realizar gestiones y actividades encaminadas a formulación, programación, ejecución y seguimiento del Presupuesto Institucional</w:t>
            </w:r>
          </w:p>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caps/>
                <w:color w:val="000000"/>
                <w:lang w:eastAsia="es-ES"/>
              </w:rPr>
            </w:pPr>
          </w:p>
        </w:tc>
      </w:tr>
      <w:tr w:rsidR="00586514" w:rsidRPr="00586514" w:rsidTr="00586514">
        <w:trPr>
          <w:jc w:val="center"/>
        </w:trPr>
        <w:tc>
          <w:tcPr>
            <w:tcW w:w="8502"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
                <w:bCs/>
                <w:color w:val="000000"/>
                <w:lang w:eastAsia="es-SV"/>
              </w:rPr>
            </w:pPr>
          </w:p>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III. FUNCIONES</w:t>
            </w:r>
          </w:p>
        </w:tc>
      </w:tr>
      <w:tr w:rsidR="00586514" w:rsidRPr="00586514" w:rsidTr="00586514">
        <w:trPr>
          <w:jc w:val="center"/>
        </w:trPr>
        <w:tc>
          <w:tcPr>
            <w:tcW w:w="8502"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80"/>
              </w:numPr>
              <w:autoSpaceDE w:val="0"/>
              <w:autoSpaceDN w:val="0"/>
              <w:adjustRightInd w:val="0"/>
              <w:spacing w:after="0" w:line="240" w:lineRule="auto"/>
              <w:ind w:left="309" w:hanging="283"/>
              <w:jc w:val="both"/>
              <w:rPr>
                <w:rFonts w:ascii="Arial" w:eastAsia="Times New Roman" w:hAnsi="Arial" w:cs="Arial"/>
                <w:bCs/>
                <w:color w:val="000000"/>
                <w:lang w:eastAsia="es-SV"/>
              </w:rPr>
            </w:pPr>
            <w:r w:rsidRPr="00586514">
              <w:rPr>
                <w:rFonts w:ascii="Arial" w:eastAsia="Times New Roman" w:hAnsi="Arial" w:cs="Arial"/>
                <w:bCs/>
                <w:color w:val="000000"/>
                <w:lang w:eastAsia="es-SV"/>
              </w:rPr>
              <w:t xml:space="preserve">Elaborar el Proyecto de Presupuesto Institucional, de cada ejercicio financiero fiscal, para lo cual deberá coordinarse con las diferentes unidades operativas de la institución, tomando en cuenta la Política Presupuestaria aprobada y otras disposiciones legales y técnicas vigentes </w:t>
            </w:r>
          </w:p>
        </w:tc>
      </w:tr>
      <w:tr w:rsidR="00586514" w:rsidRPr="00586514" w:rsidTr="00586514">
        <w:trPr>
          <w:jc w:val="center"/>
        </w:trPr>
        <w:tc>
          <w:tcPr>
            <w:tcW w:w="8502"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80"/>
              </w:numPr>
              <w:autoSpaceDE w:val="0"/>
              <w:autoSpaceDN w:val="0"/>
              <w:adjustRightInd w:val="0"/>
              <w:spacing w:after="0" w:line="240" w:lineRule="auto"/>
              <w:ind w:left="309" w:hanging="283"/>
              <w:jc w:val="both"/>
              <w:rPr>
                <w:rFonts w:ascii="Arial" w:eastAsia="Times New Roman" w:hAnsi="Arial" w:cs="Arial"/>
                <w:bCs/>
                <w:color w:val="000000"/>
                <w:lang w:eastAsia="es-SV"/>
              </w:rPr>
            </w:pPr>
            <w:r w:rsidRPr="00586514">
              <w:rPr>
                <w:rFonts w:ascii="Arial" w:eastAsia="Times New Roman" w:hAnsi="Arial" w:cs="Arial"/>
                <w:bCs/>
                <w:color w:val="000000"/>
                <w:lang w:eastAsia="es-SV"/>
              </w:rPr>
              <w:t>Elaborar la Programación de la Ejecución Presupuestaria (</w:t>
            </w:r>
            <w:proofErr w:type="spellStart"/>
            <w:r w:rsidRPr="00586514">
              <w:rPr>
                <w:rFonts w:ascii="Arial" w:eastAsia="Times New Roman" w:hAnsi="Arial" w:cs="Arial"/>
                <w:bCs/>
                <w:color w:val="000000"/>
                <w:lang w:eastAsia="es-SV"/>
              </w:rPr>
              <w:t>PEP</w:t>
            </w:r>
            <w:proofErr w:type="spellEnd"/>
            <w:r w:rsidRPr="00586514">
              <w:rPr>
                <w:rFonts w:ascii="Arial" w:eastAsia="Times New Roman" w:hAnsi="Arial" w:cs="Arial"/>
                <w:bCs/>
                <w:color w:val="000000"/>
                <w:lang w:eastAsia="es-SV"/>
              </w:rPr>
              <w:t xml:space="preserve">), distribuyendo en el ejercicio financiero fiscal, los créditos presupuestarios aprobados en la Ley de Presupuesto, de acuerdo a los criterios establecidos en las disposiciones legales y técnicas vigentes </w:t>
            </w:r>
          </w:p>
        </w:tc>
      </w:tr>
      <w:tr w:rsidR="00586514" w:rsidRPr="00586514" w:rsidTr="00586514">
        <w:trPr>
          <w:jc w:val="center"/>
        </w:trPr>
        <w:tc>
          <w:tcPr>
            <w:tcW w:w="8502"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80"/>
              </w:numPr>
              <w:autoSpaceDE w:val="0"/>
              <w:autoSpaceDN w:val="0"/>
              <w:adjustRightInd w:val="0"/>
              <w:spacing w:after="0" w:line="240" w:lineRule="auto"/>
              <w:ind w:left="309" w:hanging="283"/>
              <w:jc w:val="both"/>
              <w:rPr>
                <w:rFonts w:ascii="Arial" w:eastAsia="Times New Roman" w:hAnsi="Arial" w:cs="Arial"/>
                <w:color w:val="000000"/>
                <w:lang w:eastAsia="es-SV"/>
              </w:rPr>
            </w:pPr>
            <w:r w:rsidRPr="00586514">
              <w:rPr>
                <w:rFonts w:ascii="Arial" w:eastAsia="Times New Roman" w:hAnsi="Arial" w:cs="Arial"/>
                <w:color w:val="000000"/>
                <w:lang w:eastAsia="es-SV"/>
              </w:rPr>
              <w:t xml:space="preserve">Elaborar las modificaciones presupuestarias que sean necesarias durante la ejecución del presupuesto, atendiendo los criterios establecidos en las disposiciones legales y técnicas vigentes </w:t>
            </w:r>
          </w:p>
        </w:tc>
      </w:tr>
      <w:tr w:rsidR="00586514" w:rsidRPr="00586514" w:rsidTr="00586514">
        <w:trPr>
          <w:jc w:val="center"/>
        </w:trPr>
        <w:tc>
          <w:tcPr>
            <w:tcW w:w="8502"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80"/>
              </w:numPr>
              <w:autoSpaceDE w:val="0"/>
              <w:autoSpaceDN w:val="0"/>
              <w:adjustRightInd w:val="0"/>
              <w:spacing w:after="0" w:line="240" w:lineRule="auto"/>
              <w:ind w:left="309" w:hanging="283"/>
              <w:jc w:val="both"/>
              <w:rPr>
                <w:rFonts w:ascii="Arial" w:eastAsia="Times New Roman" w:hAnsi="Arial" w:cs="Arial"/>
                <w:bCs/>
                <w:color w:val="000000"/>
                <w:lang w:eastAsia="es-SV"/>
              </w:rPr>
            </w:pPr>
            <w:r w:rsidRPr="00586514">
              <w:rPr>
                <w:rFonts w:ascii="Arial" w:eastAsia="Times New Roman" w:hAnsi="Arial" w:cs="Arial"/>
                <w:bCs/>
                <w:color w:val="000000"/>
                <w:lang w:eastAsia="es-SV"/>
              </w:rPr>
              <w:lastRenderedPageBreak/>
              <w:t xml:space="preserve">Verificar la disponibilidad presupuestaria, a solicitud de la Unidad de Adquisiciones y Contrataciones Institucional o Unidad designada para tal efecto y emitir la certificación correspondiente, previa al inicio de los procesos de adquisiciones y contrataciones </w:t>
            </w:r>
          </w:p>
        </w:tc>
      </w:tr>
      <w:tr w:rsidR="00586514" w:rsidRPr="00586514" w:rsidTr="00586514">
        <w:trPr>
          <w:jc w:val="center"/>
        </w:trPr>
        <w:tc>
          <w:tcPr>
            <w:tcW w:w="8502"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80"/>
              </w:numPr>
              <w:autoSpaceDE w:val="0"/>
              <w:autoSpaceDN w:val="0"/>
              <w:adjustRightInd w:val="0"/>
              <w:spacing w:after="0" w:line="240" w:lineRule="auto"/>
              <w:ind w:left="309" w:hanging="283"/>
              <w:jc w:val="both"/>
              <w:rPr>
                <w:rFonts w:ascii="Arial" w:eastAsia="Times New Roman" w:hAnsi="Arial" w:cs="Arial"/>
                <w:bCs/>
                <w:color w:val="000000"/>
                <w:lang w:eastAsia="es-SV"/>
              </w:rPr>
            </w:pPr>
            <w:r w:rsidRPr="00586514">
              <w:rPr>
                <w:rFonts w:ascii="Arial" w:eastAsia="Times New Roman" w:hAnsi="Arial" w:cs="Arial"/>
                <w:bCs/>
                <w:color w:val="000000"/>
                <w:lang w:eastAsia="es-SV"/>
              </w:rPr>
              <w:t xml:space="preserve">Registrar los compromisos presupuestarios que garanticen la disponibilidad presupuestaria, para cumplir con las obligaciones que se originen en la ejecución del presupuesto, de acuerdo a las disposiciones legales y técnicas vigentes </w:t>
            </w:r>
          </w:p>
        </w:tc>
      </w:tr>
      <w:tr w:rsidR="00586514" w:rsidRPr="00586514" w:rsidTr="00586514">
        <w:trPr>
          <w:jc w:val="center"/>
        </w:trPr>
        <w:tc>
          <w:tcPr>
            <w:tcW w:w="8502"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80"/>
              </w:numPr>
              <w:autoSpaceDE w:val="0"/>
              <w:autoSpaceDN w:val="0"/>
              <w:adjustRightInd w:val="0"/>
              <w:spacing w:after="0" w:line="240" w:lineRule="auto"/>
              <w:ind w:left="309" w:hanging="283"/>
              <w:jc w:val="both"/>
              <w:rPr>
                <w:rFonts w:ascii="Arial" w:eastAsia="Times New Roman" w:hAnsi="Arial" w:cs="Arial"/>
                <w:caps/>
                <w:color w:val="000000"/>
                <w:lang w:eastAsia="es-SV"/>
              </w:rPr>
            </w:pPr>
            <w:r w:rsidRPr="00586514">
              <w:rPr>
                <w:rFonts w:ascii="Arial" w:eastAsia="Times New Roman" w:hAnsi="Arial" w:cs="Arial"/>
                <w:color w:val="000000"/>
                <w:lang w:eastAsia="es-SV"/>
              </w:rPr>
              <w:t>Efectuar el seguimiento y evaluación de los resultados obtenidos durante la ejecución presupuestaria</w:t>
            </w:r>
          </w:p>
        </w:tc>
      </w:tr>
      <w:tr w:rsidR="00586514" w:rsidRPr="00586514" w:rsidTr="00586514">
        <w:trPr>
          <w:jc w:val="center"/>
        </w:trPr>
        <w:tc>
          <w:tcPr>
            <w:tcW w:w="8502"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80"/>
              </w:numPr>
              <w:autoSpaceDE w:val="0"/>
              <w:autoSpaceDN w:val="0"/>
              <w:adjustRightInd w:val="0"/>
              <w:spacing w:after="0" w:line="240" w:lineRule="auto"/>
              <w:ind w:left="309" w:hanging="283"/>
              <w:jc w:val="both"/>
              <w:rPr>
                <w:rFonts w:ascii="Arial" w:eastAsia="Times New Roman" w:hAnsi="Arial" w:cs="Arial"/>
                <w:color w:val="000000"/>
                <w:lang w:eastAsia="es-SV"/>
              </w:rPr>
            </w:pPr>
            <w:r w:rsidRPr="00586514">
              <w:rPr>
                <w:rFonts w:ascii="Arial" w:eastAsia="Times New Roman" w:hAnsi="Arial" w:cs="Arial"/>
                <w:color w:val="000000"/>
                <w:lang w:eastAsia="es-SV"/>
              </w:rPr>
              <w:t xml:space="preserve">Generar información presupuestaria, para su respectivo análisis y toma de decisiones </w:t>
            </w:r>
          </w:p>
        </w:tc>
      </w:tr>
      <w:tr w:rsidR="00586514" w:rsidRPr="00586514" w:rsidTr="00586514">
        <w:trPr>
          <w:jc w:val="center"/>
        </w:trPr>
        <w:tc>
          <w:tcPr>
            <w:tcW w:w="8502"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80"/>
              </w:numPr>
              <w:autoSpaceDE w:val="0"/>
              <w:autoSpaceDN w:val="0"/>
              <w:adjustRightInd w:val="0"/>
              <w:spacing w:after="0" w:line="240" w:lineRule="auto"/>
              <w:ind w:left="309" w:hanging="283"/>
              <w:jc w:val="both"/>
              <w:rPr>
                <w:rFonts w:ascii="Arial" w:eastAsia="Times New Roman" w:hAnsi="Arial" w:cs="Arial"/>
                <w:color w:val="000000"/>
                <w:lang w:eastAsia="es-SV"/>
              </w:rPr>
            </w:pPr>
            <w:r w:rsidRPr="00586514">
              <w:rPr>
                <w:rFonts w:ascii="Arial" w:eastAsia="Times New Roman" w:hAnsi="Arial" w:cs="Arial"/>
                <w:color w:val="000000"/>
                <w:lang w:eastAsia="es-SV"/>
              </w:rPr>
              <w:t xml:space="preserve">Desarrollar y cumplir con otras funciones que sean establecidas por las autoridades superiores institucionales y por el Ministerio de Hacienda </w:t>
            </w:r>
          </w:p>
        </w:tc>
      </w:tr>
      <w:tr w:rsidR="00586514" w:rsidRPr="00586514" w:rsidTr="00586514">
        <w:trPr>
          <w:jc w:val="center"/>
        </w:trPr>
        <w:tc>
          <w:tcPr>
            <w:tcW w:w="8502"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lang w:eastAsia="es-ES"/>
              </w:rPr>
            </w:pPr>
          </w:p>
        </w:tc>
      </w:tr>
      <w:tr w:rsidR="00586514" w:rsidRPr="00586514" w:rsidTr="00586514">
        <w:trPr>
          <w:jc w:val="center"/>
        </w:trPr>
        <w:tc>
          <w:tcPr>
            <w:tcW w:w="8502"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
                <w:bCs/>
                <w:color w:val="000000"/>
                <w:lang w:eastAsia="es-SV"/>
              </w:rPr>
            </w:pPr>
          </w:p>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IV. RELACIONES DE TRABAJO</w:t>
            </w:r>
          </w:p>
        </w:tc>
      </w:tr>
      <w:tr w:rsidR="00586514" w:rsidRPr="00586514" w:rsidTr="00586514">
        <w:trPr>
          <w:jc w:val="center"/>
        </w:trPr>
        <w:tc>
          <w:tcPr>
            <w:tcW w:w="3724" w:type="dxa"/>
            <w:tcBorders>
              <w:top w:val="single" w:sz="4" w:space="0" w:color="auto"/>
              <w:left w:val="single" w:sz="4" w:space="0" w:color="auto"/>
              <w:bottom w:val="single" w:sz="4" w:space="0" w:color="auto"/>
              <w:right w:val="single" w:sz="4" w:space="0" w:color="auto"/>
            </w:tcBorders>
            <w:shd w:val="clear" w:color="auto" w:fill="D9D9D9"/>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Cs/>
                <w:caps/>
                <w:color w:val="000000"/>
                <w:lang w:eastAsia="es-ES"/>
              </w:rPr>
            </w:pPr>
            <w:r w:rsidRPr="00586514">
              <w:rPr>
                <w:rFonts w:ascii="Arial" w:eastAsia="Times New Roman" w:hAnsi="Arial" w:cs="Arial"/>
                <w:bCs/>
                <w:color w:val="000000"/>
                <w:lang w:eastAsia="es-SV"/>
              </w:rPr>
              <w:t>Internas</w:t>
            </w:r>
          </w:p>
        </w:tc>
        <w:tc>
          <w:tcPr>
            <w:tcW w:w="4778" w:type="dxa"/>
            <w:gridSpan w:val="2"/>
            <w:tcBorders>
              <w:top w:val="single" w:sz="4" w:space="0" w:color="auto"/>
              <w:left w:val="single" w:sz="4" w:space="0" w:color="auto"/>
              <w:bottom w:val="single" w:sz="4" w:space="0" w:color="auto"/>
              <w:right w:val="single" w:sz="4" w:space="0" w:color="auto"/>
            </w:tcBorders>
            <w:shd w:val="clear" w:color="auto" w:fill="D9D9D9"/>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aps/>
                <w:color w:val="000000"/>
                <w:lang w:eastAsia="es-ES"/>
              </w:rPr>
              <w:t>P</w:t>
            </w:r>
            <w:r w:rsidRPr="00586514">
              <w:rPr>
                <w:rFonts w:ascii="Arial" w:eastAsia="Times New Roman" w:hAnsi="Arial" w:cs="Arial"/>
                <w:color w:val="000000"/>
                <w:lang w:eastAsia="es-ES"/>
              </w:rPr>
              <w:t>ara</w:t>
            </w:r>
          </w:p>
        </w:tc>
      </w:tr>
      <w:tr w:rsidR="00586514" w:rsidRPr="00586514" w:rsidTr="00586514">
        <w:trPr>
          <w:jc w:val="center"/>
        </w:trPr>
        <w:tc>
          <w:tcPr>
            <w:tcW w:w="3724" w:type="dxa"/>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Cs/>
                <w:lang w:eastAsia="es-ES"/>
              </w:rPr>
              <w:t>Dirección de la UFI</w:t>
            </w:r>
          </w:p>
        </w:tc>
        <w:tc>
          <w:tcPr>
            <w:tcW w:w="4778" w:type="dxa"/>
            <w:gridSpan w:val="2"/>
            <w:tcBorders>
              <w:top w:val="single" w:sz="4" w:space="0" w:color="auto"/>
              <w:left w:val="single" w:sz="4" w:space="0" w:color="auto"/>
              <w:bottom w:val="single" w:sz="4" w:space="0" w:color="auto"/>
              <w:right w:val="single" w:sz="4" w:space="0" w:color="auto"/>
            </w:tcBorders>
          </w:tcPr>
          <w:p w:rsidR="00586514" w:rsidRPr="00586514" w:rsidRDefault="00586514" w:rsidP="00E64EEB">
            <w:pPr>
              <w:widowControl w:val="0"/>
              <w:numPr>
                <w:ilvl w:val="0"/>
                <w:numId w:val="467"/>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Toma de decisiones relativas a la ejecución presupuestaria</w:t>
            </w:r>
          </w:p>
          <w:p w:rsidR="00586514" w:rsidRPr="00586514" w:rsidRDefault="00586514" w:rsidP="00E64EEB">
            <w:pPr>
              <w:widowControl w:val="0"/>
              <w:numPr>
                <w:ilvl w:val="0"/>
                <w:numId w:val="467"/>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Presentación de informe de seguimiento a la ejecución presupuestaria</w:t>
            </w:r>
          </w:p>
          <w:p w:rsidR="00586514" w:rsidRPr="00586514" w:rsidRDefault="00586514" w:rsidP="00E64EEB">
            <w:pPr>
              <w:widowControl w:val="0"/>
              <w:numPr>
                <w:ilvl w:val="0"/>
                <w:numId w:val="467"/>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Autorización de Certificación de Fondos</w:t>
            </w:r>
          </w:p>
          <w:p w:rsidR="00586514" w:rsidRPr="00586514" w:rsidRDefault="00586514" w:rsidP="00E64EEB">
            <w:pPr>
              <w:widowControl w:val="0"/>
              <w:numPr>
                <w:ilvl w:val="0"/>
                <w:numId w:val="467"/>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Modificaciones Presupuestarias</w:t>
            </w:r>
          </w:p>
          <w:p w:rsidR="00586514" w:rsidRPr="00586514" w:rsidRDefault="00586514" w:rsidP="00E64EEB">
            <w:pPr>
              <w:widowControl w:val="0"/>
              <w:numPr>
                <w:ilvl w:val="0"/>
                <w:numId w:val="467"/>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Propuesta de utilización de economías</w:t>
            </w:r>
          </w:p>
        </w:tc>
      </w:tr>
      <w:tr w:rsidR="00586514" w:rsidRPr="00586514" w:rsidTr="00586514">
        <w:trPr>
          <w:jc w:val="center"/>
        </w:trPr>
        <w:tc>
          <w:tcPr>
            <w:tcW w:w="3724" w:type="dxa"/>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Cs/>
                <w:lang w:eastAsia="es-ES"/>
              </w:rPr>
              <w:t>Tesorería</w:t>
            </w:r>
          </w:p>
        </w:tc>
        <w:tc>
          <w:tcPr>
            <w:tcW w:w="4778" w:type="dxa"/>
            <w:gridSpan w:val="2"/>
            <w:tcBorders>
              <w:top w:val="single" w:sz="4" w:space="0" w:color="auto"/>
              <w:left w:val="single" w:sz="4" w:space="0" w:color="auto"/>
              <w:bottom w:val="single" w:sz="4" w:space="0" w:color="auto"/>
              <w:right w:val="single" w:sz="4" w:space="0" w:color="auto"/>
            </w:tcBorders>
          </w:tcPr>
          <w:p w:rsidR="00586514" w:rsidRPr="00586514" w:rsidRDefault="00586514" w:rsidP="00E64EEB">
            <w:pPr>
              <w:widowControl w:val="0"/>
              <w:numPr>
                <w:ilvl w:val="0"/>
                <w:numId w:val="468"/>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Remisión de documentos de respaldo para el pago de obligaciones (compromisos presupuestarios, servicios básicos y pólizas de reintegro de Fondos Circulantes etc.)</w:t>
            </w:r>
          </w:p>
          <w:p w:rsidR="00586514" w:rsidRPr="00586514" w:rsidRDefault="00586514" w:rsidP="00E64EEB">
            <w:pPr>
              <w:widowControl w:val="0"/>
              <w:numPr>
                <w:ilvl w:val="0"/>
                <w:numId w:val="468"/>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 xml:space="preserve">Remisión de planillas adicionales y de compromisos </w:t>
            </w:r>
          </w:p>
          <w:p w:rsidR="00586514" w:rsidRPr="00586514" w:rsidRDefault="00586514" w:rsidP="00E64EEB">
            <w:pPr>
              <w:widowControl w:val="0"/>
              <w:numPr>
                <w:ilvl w:val="0"/>
                <w:numId w:val="468"/>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Recepción del resumen de planilla de todas las Líneas para el pago de Remuneraciones</w:t>
            </w:r>
          </w:p>
        </w:tc>
      </w:tr>
      <w:tr w:rsidR="00586514" w:rsidRPr="00586514" w:rsidTr="00586514">
        <w:trPr>
          <w:jc w:val="center"/>
        </w:trPr>
        <w:tc>
          <w:tcPr>
            <w:tcW w:w="3724" w:type="dxa"/>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Cs/>
                <w:lang w:eastAsia="es-ES"/>
              </w:rPr>
              <w:t>Contabilidad</w:t>
            </w:r>
          </w:p>
        </w:tc>
        <w:tc>
          <w:tcPr>
            <w:tcW w:w="4778" w:type="dxa"/>
            <w:gridSpan w:val="2"/>
            <w:tcBorders>
              <w:top w:val="single" w:sz="4" w:space="0" w:color="auto"/>
              <w:left w:val="single" w:sz="4" w:space="0" w:color="auto"/>
              <w:bottom w:val="single" w:sz="4" w:space="0" w:color="auto"/>
              <w:right w:val="single" w:sz="4" w:space="0" w:color="auto"/>
            </w:tcBorders>
          </w:tcPr>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Remisión de la  Provisión de Fondos</w:t>
            </w:r>
          </w:p>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Registro presupuestario de proyectos</w:t>
            </w:r>
          </w:p>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Coordinación para el seguimiento de los compromisos presupuestarios</w:t>
            </w:r>
          </w:p>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Coordinación sobre las Modificaciones Presupuestarias</w:t>
            </w:r>
          </w:p>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Remisión de Reporte SAFI sobre control de las  disponibilidades Presupuestarias</w:t>
            </w:r>
          </w:p>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hAnsi="Arial" w:cs="Arial"/>
                <w:caps/>
                <w:lang w:eastAsia="es-ES"/>
              </w:rPr>
            </w:pPr>
            <w:r w:rsidRPr="00586514">
              <w:rPr>
                <w:rFonts w:ascii="Arial" w:hAnsi="Arial" w:cs="Arial"/>
                <w:lang w:eastAsia="es-ES"/>
              </w:rPr>
              <w:t>Corrección de documentación de soporte</w:t>
            </w:r>
          </w:p>
        </w:tc>
      </w:tr>
      <w:tr w:rsidR="00586514" w:rsidRPr="00586514" w:rsidTr="00586514">
        <w:trPr>
          <w:jc w:val="center"/>
        </w:trPr>
        <w:tc>
          <w:tcPr>
            <w:tcW w:w="3724" w:type="dxa"/>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aps/>
                <w:color w:val="000000"/>
                <w:lang w:eastAsia="es-ES"/>
              </w:rPr>
              <w:t>UACI</w:t>
            </w:r>
          </w:p>
        </w:tc>
        <w:tc>
          <w:tcPr>
            <w:tcW w:w="4778" w:type="dxa"/>
            <w:gridSpan w:val="2"/>
            <w:tcBorders>
              <w:top w:val="single" w:sz="4" w:space="0" w:color="auto"/>
              <w:left w:val="single" w:sz="4" w:space="0" w:color="auto"/>
              <w:bottom w:val="single" w:sz="4" w:space="0" w:color="auto"/>
              <w:right w:val="single" w:sz="4" w:space="0" w:color="auto"/>
            </w:tcBorders>
          </w:tcPr>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Recepción de la solicitud de Certificación de Fondos</w:t>
            </w:r>
          </w:p>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Recepción de orden de compra, resolución de adjudicación y contrato para el registro del compromiso presupuestario</w:t>
            </w:r>
          </w:p>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 xml:space="preserve">Seguimiento de Certificaciones pendientes de adjudicar </w:t>
            </w:r>
          </w:p>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lastRenderedPageBreak/>
              <w:t>Recibir Plan de Compras para incorporar información al Proyecto de Presupuesto Institucional</w:t>
            </w:r>
          </w:p>
        </w:tc>
      </w:tr>
      <w:tr w:rsidR="00586514" w:rsidRPr="00586514" w:rsidTr="00586514">
        <w:trPr>
          <w:jc w:val="center"/>
        </w:trPr>
        <w:tc>
          <w:tcPr>
            <w:tcW w:w="3724" w:type="dxa"/>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Cs/>
                <w:lang w:eastAsia="es-ES"/>
              </w:rPr>
            </w:pPr>
            <w:r w:rsidRPr="00586514">
              <w:rPr>
                <w:rFonts w:ascii="Arial" w:eastAsia="Times New Roman" w:hAnsi="Arial" w:cs="Arial"/>
                <w:bCs/>
                <w:lang w:eastAsia="es-ES"/>
              </w:rPr>
              <w:lastRenderedPageBreak/>
              <w:t>Dirección de Recursos Humanos</w:t>
            </w:r>
          </w:p>
        </w:tc>
        <w:tc>
          <w:tcPr>
            <w:tcW w:w="4778" w:type="dxa"/>
            <w:gridSpan w:val="2"/>
            <w:tcBorders>
              <w:top w:val="single" w:sz="4" w:space="0" w:color="auto"/>
              <w:left w:val="single" w:sz="4" w:space="0" w:color="auto"/>
              <w:bottom w:val="single" w:sz="4" w:space="0" w:color="auto"/>
              <w:right w:val="single" w:sz="4" w:space="0" w:color="auto"/>
            </w:tcBorders>
          </w:tcPr>
          <w:p w:rsidR="00586514" w:rsidRPr="00586514" w:rsidRDefault="00586514" w:rsidP="00E64EEB">
            <w:pPr>
              <w:widowControl w:val="0"/>
              <w:numPr>
                <w:ilvl w:val="0"/>
                <w:numId w:val="470"/>
              </w:numPr>
              <w:autoSpaceDE w:val="0"/>
              <w:autoSpaceDN w:val="0"/>
              <w:adjustRightInd w:val="0"/>
              <w:spacing w:after="0" w:line="240" w:lineRule="auto"/>
              <w:ind w:left="49" w:hanging="141"/>
              <w:jc w:val="both"/>
              <w:rPr>
                <w:rFonts w:ascii="Arial" w:hAnsi="Arial" w:cs="Arial"/>
                <w:color w:val="000000"/>
                <w:lang w:eastAsia="es-ES"/>
              </w:rPr>
            </w:pPr>
            <w:r w:rsidRPr="00586514">
              <w:rPr>
                <w:rFonts w:ascii="Arial" w:hAnsi="Arial" w:cs="Arial"/>
                <w:color w:val="000000"/>
                <w:lang w:eastAsia="es-ES"/>
              </w:rPr>
              <w:t>Recibir planillas definitivas a pagar y su respectivo resumen</w:t>
            </w:r>
          </w:p>
          <w:p w:rsidR="00586514" w:rsidRPr="00586514" w:rsidRDefault="00586514" w:rsidP="00E64EEB">
            <w:pPr>
              <w:widowControl w:val="0"/>
              <w:numPr>
                <w:ilvl w:val="0"/>
                <w:numId w:val="470"/>
              </w:numPr>
              <w:autoSpaceDE w:val="0"/>
              <w:autoSpaceDN w:val="0"/>
              <w:adjustRightInd w:val="0"/>
              <w:spacing w:after="0" w:line="240" w:lineRule="auto"/>
              <w:ind w:left="49" w:hanging="141"/>
              <w:jc w:val="both"/>
              <w:rPr>
                <w:rFonts w:ascii="Arial" w:hAnsi="Arial" w:cs="Arial"/>
                <w:color w:val="000000"/>
                <w:lang w:eastAsia="es-ES"/>
              </w:rPr>
            </w:pPr>
            <w:r w:rsidRPr="00586514">
              <w:rPr>
                <w:rFonts w:ascii="Arial" w:hAnsi="Arial" w:cs="Arial"/>
                <w:color w:val="000000"/>
                <w:lang w:eastAsia="es-ES"/>
              </w:rPr>
              <w:t>Recibir presupuesto de personal para incorporar al Proyecto de Presupuesto Institucional, y los movimientos de personal</w:t>
            </w:r>
          </w:p>
        </w:tc>
      </w:tr>
      <w:tr w:rsidR="00586514" w:rsidRPr="00586514" w:rsidTr="00586514">
        <w:trPr>
          <w:jc w:val="center"/>
        </w:trPr>
        <w:tc>
          <w:tcPr>
            <w:tcW w:w="3724" w:type="dxa"/>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caps/>
                <w:color w:val="000000"/>
                <w:lang w:eastAsia="es-ES"/>
              </w:rPr>
            </w:pPr>
            <w:r w:rsidRPr="00586514">
              <w:rPr>
                <w:rFonts w:ascii="Arial" w:eastAsia="Times New Roman" w:hAnsi="Arial" w:cs="Arial"/>
                <w:color w:val="000000"/>
                <w:lang w:eastAsia="es-ES"/>
              </w:rPr>
              <w:t xml:space="preserve">Direcciones del Ministerio de Gobernación y </w:t>
            </w:r>
            <w:r w:rsidRPr="00586514">
              <w:rPr>
                <w:rFonts w:ascii="Arial" w:eastAsia="Times New Roman" w:hAnsi="Arial" w:cs="Arial"/>
                <w:bCs/>
                <w:lang w:eastAsia="es-ES"/>
              </w:rPr>
              <w:t>Desarrollo Territorial</w:t>
            </w:r>
          </w:p>
        </w:tc>
        <w:tc>
          <w:tcPr>
            <w:tcW w:w="4778" w:type="dxa"/>
            <w:gridSpan w:val="2"/>
            <w:tcBorders>
              <w:top w:val="single" w:sz="4" w:space="0" w:color="auto"/>
              <w:left w:val="single" w:sz="4" w:space="0" w:color="auto"/>
              <w:bottom w:val="single" w:sz="4" w:space="0" w:color="auto"/>
              <w:right w:val="single" w:sz="4" w:space="0" w:color="auto"/>
            </w:tcBorders>
          </w:tcPr>
          <w:p w:rsidR="00586514" w:rsidRPr="00586514" w:rsidRDefault="00586514" w:rsidP="00E64EEB">
            <w:pPr>
              <w:widowControl w:val="0"/>
              <w:numPr>
                <w:ilvl w:val="0"/>
                <w:numId w:val="471"/>
              </w:numPr>
              <w:autoSpaceDE w:val="0"/>
              <w:autoSpaceDN w:val="0"/>
              <w:adjustRightInd w:val="0"/>
              <w:spacing w:after="0" w:line="240" w:lineRule="auto"/>
              <w:ind w:left="49" w:hanging="141"/>
              <w:jc w:val="both"/>
              <w:rPr>
                <w:rFonts w:ascii="Arial" w:hAnsi="Arial" w:cs="Arial"/>
                <w:color w:val="000000"/>
                <w:lang w:eastAsia="es-ES"/>
              </w:rPr>
            </w:pPr>
            <w:r w:rsidRPr="00586514">
              <w:rPr>
                <w:rFonts w:ascii="Arial" w:hAnsi="Arial" w:cs="Arial"/>
                <w:color w:val="000000"/>
                <w:lang w:eastAsia="es-ES"/>
              </w:rPr>
              <w:t>Asesorar y  coordinar la formulación y ejecución del presupuesto  ordinario, Refuerzo, préstamos externos y/o donaciones</w:t>
            </w:r>
          </w:p>
        </w:tc>
      </w:tr>
      <w:tr w:rsidR="00586514" w:rsidRPr="00586514" w:rsidTr="00586514">
        <w:trPr>
          <w:jc w:val="center"/>
        </w:trPr>
        <w:tc>
          <w:tcPr>
            <w:tcW w:w="3724" w:type="dxa"/>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ES"/>
              </w:rPr>
            </w:pPr>
            <w:r w:rsidRPr="00586514">
              <w:rPr>
                <w:rFonts w:ascii="Arial" w:eastAsia="Times New Roman" w:hAnsi="Arial" w:cs="Arial"/>
                <w:color w:val="000000"/>
                <w:lang w:eastAsia="es-ES"/>
              </w:rPr>
              <w:t>Administradores de Contrato</w:t>
            </w:r>
          </w:p>
        </w:tc>
        <w:tc>
          <w:tcPr>
            <w:tcW w:w="4778" w:type="dxa"/>
            <w:gridSpan w:val="2"/>
            <w:tcBorders>
              <w:top w:val="single" w:sz="4" w:space="0" w:color="auto"/>
              <w:left w:val="single" w:sz="4" w:space="0" w:color="auto"/>
              <w:bottom w:val="single" w:sz="4" w:space="0" w:color="auto"/>
              <w:right w:val="single" w:sz="4" w:space="0" w:color="auto"/>
            </w:tcBorders>
          </w:tcPr>
          <w:p w:rsidR="00586514" w:rsidRPr="00586514" w:rsidRDefault="00586514" w:rsidP="00E64EEB">
            <w:pPr>
              <w:widowControl w:val="0"/>
              <w:numPr>
                <w:ilvl w:val="0"/>
                <w:numId w:val="471"/>
              </w:numPr>
              <w:autoSpaceDE w:val="0"/>
              <w:autoSpaceDN w:val="0"/>
              <w:adjustRightInd w:val="0"/>
              <w:spacing w:after="0" w:line="240" w:lineRule="auto"/>
              <w:ind w:left="49" w:hanging="141"/>
              <w:jc w:val="both"/>
              <w:rPr>
                <w:rFonts w:ascii="Arial" w:hAnsi="Arial" w:cs="Arial"/>
                <w:color w:val="000000"/>
                <w:lang w:eastAsia="es-ES"/>
              </w:rPr>
            </w:pPr>
            <w:r w:rsidRPr="00586514">
              <w:rPr>
                <w:rFonts w:ascii="Arial" w:hAnsi="Arial" w:cs="Arial"/>
                <w:color w:val="000000"/>
                <w:lang w:eastAsia="es-ES"/>
              </w:rPr>
              <w:t>Seguimiento de los compromisos (reserva de fondos) para cumplir con las obligaciones de pago por las adquisiciones de bienes y servicios del ejercicio fiscal vigente y de la provisión de fondos, de las diferentes fuentes de financiamiento</w:t>
            </w:r>
          </w:p>
        </w:tc>
      </w:tr>
      <w:tr w:rsidR="00586514" w:rsidRPr="00586514" w:rsidTr="00586514">
        <w:trPr>
          <w:jc w:val="center"/>
        </w:trPr>
        <w:tc>
          <w:tcPr>
            <w:tcW w:w="3724" w:type="dxa"/>
            <w:tcBorders>
              <w:top w:val="single" w:sz="4" w:space="0" w:color="auto"/>
              <w:left w:val="single" w:sz="4" w:space="0" w:color="auto"/>
              <w:bottom w:val="single" w:sz="4" w:space="0" w:color="auto"/>
              <w:right w:val="single" w:sz="4" w:space="0" w:color="auto"/>
            </w:tcBorders>
            <w:shd w:val="clear" w:color="auto" w:fill="D9D9D9"/>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
                <w:bCs/>
                <w:caps/>
                <w:color w:val="000000"/>
                <w:lang w:eastAsia="es-ES"/>
              </w:rPr>
            </w:pPr>
            <w:r w:rsidRPr="00586514">
              <w:rPr>
                <w:rFonts w:ascii="Arial" w:eastAsia="Times New Roman" w:hAnsi="Arial" w:cs="Arial"/>
                <w:b/>
                <w:bCs/>
                <w:color w:val="000000"/>
                <w:lang w:eastAsia="es-ES"/>
              </w:rPr>
              <w:t>Externas</w:t>
            </w:r>
          </w:p>
        </w:tc>
        <w:tc>
          <w:tcPr>
            <w:tcW w:w="4778" w:type="dxa"/>
            <w:gridSpan w:val="2"/>
            <w:tcBorders>
              <w:top w:val="single" w:sz="4" w:space="0" w:color="auto"/>
              <w:left w:val="single" w:sz="4" w:space="0" w:color="auto"/>
              <w:bottom w:val="single" w:sz="4" w:space="0" w:color="auto"/>
              <w:right w:val="single" w:sz="4" w:space="0" w:color="auto"/>
            </w:tcBorders>
            <w:shd w:val="clear" w:color="auto" w:fill="D9D9D9"/>
          </w:tcPr>
          <w:p w:rsidR="00586514" w:rsidRPr="00586514" w:rsidRDefault="00586514" w:rsidP="00586514">
            <w:pPr>
              <w:widowControl w:val="0"/>
              <w:autoSpaceDE w:val="0"/>
              <w:autoSpaceDN w:val="0"/>
              <w:adjustRightInd w:val="0"/>
              <w:spacing w:after="0" w:line="240" w:lineRule="auto"/>
              <w:rPr>
                <w:rFonts w:ascii="Arial" w:eastAsia="Times New Roman" w:hAnsi="Arial" w:cs="Arial"/>
                <w:b/>
                <w:caps/>
                <w:color w:val="000000"/>
                <w:lang w:eastAsia="es-ES"/>
              </w:rPr>
            </w:pPr>
            <w:r w:rsidRPr="00586514">
              <w:rPr>
                <w:rFonts w:ascii="Arial" w:eastAsia="Times New Roman" w:hAnsi="Arial" w:cs="Arial"/>
                <w:b/>
                <w:color w:val="000000"/>
                <w:lang w:eastAsia="es-ES"/>
              </w:rPr>
              <w:t>Para</w:t>
            </w:r>
          </w:p>
        </w:tc>
      </w:tr>
      <w:tr w:rsidR="00586514" w:rsidRPr="00586514" w:rsidTr="00586514">
        <w:trPr>
          <w:jc w:val="center"/>
        </w:trPr>
        <w:tc>
          <w:tcPr>
            <w:tcW w:w="3724" w:type="dxa"/>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Dirección General del Presupuesto</w:t>
            </w:r>
          </w:p>
        </w:tc>
        <w:tc>
          <w:tcPr>
            <w:tcW w:w="4778" w:type="dxa"/>
            <w:gridSpan w:val="2"/>
            <w:tcBorders>
              <w:top w:val="single" w:sz="4" w:space="0" w:color="auto"/>
              <w:left w:val="single" w:sz="4" w:space="0" w:color="auto"/>
              <w:bottom w:val="single" w:sz="4" w:space="0" w:color="auto"/>
              <w:right w:val="single" w:sz="4" w:space="0" w:color="auto"/>
            </w:tcBorders>
          </w:tcPr>
          <w:p w:rsidR="00586514" w:rsidRPr="00586514" w:rsidRDefault="00586514" w:rsidP="00E64EEB">
            <w:pPr>
              <w:widowControl w:val="0"/>
              <w:numPr>
                <w:ilvl w:val="0"/>
                <w:numId w:val="472"/>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 xml:space="preserve">Asesoría para elaboración de proyecto de presupuesto institucional y en la operatividad del sistema </w:t>
            </w:r>
          </w:p>
          <w:p w:rsidR="00586514" w:rsidRPr="00586514" w:rsidRDefault="00586514" w:rsidP="00E64EEB">
            <w:pPr>
              <w:widowControl w:val="0"/>
              <w:numPr>
                <w:ilvl w:val="0"/>
                <w:numId w:val="472"/>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Entrega y autorización de proyecto de presupuesto Institucional</w:t>
            </w:r>
          </w:p>
          <w:p w:rsidR="00586514" w:rsidRPr="00586514" w:rsidRDefault="00586514" w:rsidP="00E64EEB">
            <w:pPr>
              <w:widowControl w:val="0"/>
              <w:numPr>
                <w:ilvl w:val="0"/>
                <w:numId w:val="472"/>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Recibir lineamientos para formulación y ejecución del presupuesto</w:t>
            </w:r>
          </w:p>
          <w:p w:rsidR="00586514" w:rsidRPr="00586514" w:rsidRDefault="00586514" w:rsidP="00E64EEB">
            <w:pPr>
              <w:widowControl w:val="0"/>
              <w:numPr>
                <w:ilvl w:val="0"/>
                <w:numId w:val="472"/>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Envío de informe mensual de ejecución presupuestaria</w:t>
            </w:r>
          </w:p>
          <w:p w:rsidR="00586514" w:rsidRPr="00586514" w:rsidRDefault="00586514" w:rsidP="00E64EEB">
            <w:pPr>
              <w:widowControl w:val="0"/>
              <w:numPr>
                <w:ilvl w:val="0"/>
                <w:numId w:val="472"/>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Autorizaciones de transferencias, ajustes, reprogramaciones y otros trámites relacionados con la ejecución presupuestaria.</w:t>
            </w:r>
          </w:p>
        </w:tc>
      </w:tr>
      <w:tr w:rsidR="00586514" w:rsidRPr="00586514" w:rsidTr="00586514">
        <w:trPr>
          <w:trHeight w:val="1215"/>
          <w:jc w:val="center"/>
        </w:trPr>
        <w:tc>
          <w:tcPr>
            <w:tcW w:w="3724" w:type="dxa"/>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ES"/>
              </w:rPr>
            </w:pPr>
            <w:proofErr w:type="spellStart"/>
            <w:r w:rsidRPr="00586514">
              <w:rPr>
                <w:rFonts w:ascii="Arial" w:eastAsia="Times New Roman" w:hAnsi="Arial" w:cs="Arial"/>
                <w:color w:val="000000"/>
                <w:lang w:eastAsia="es-ES"/>
              </w:rPr>
              <w:t>DINAFI</w:t>
            </w:r>
            <w:proofErr w:type="spellEnd"/>
          </w:p>
        </w:tc>
        <w:tc>
          <w:tcPr>
            <w:tcW w:w="4778" w:type="dxa"/>
            <w:gridSpan w:val="2"/>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72"/>
              </w:numPr>
              <w:autoSpaceDE w:val="0"/>
              <w:autoSpaceDN w:val="0"/>
              <w:adjustRightInd w:val="0"/>
              <w:spacing w:after="0" w:line="240" w:lineRule="auto"/>
              <w:ind w:left="49" w:hanging="141"/>
              <w:jc w:val="both"/>
              <w:rPr>
                <w:rFonts w:ascii="Arial" w:eastAsia="Times New Roman" w:hAnsi="Arial" w:cs="Arial"/>
                <w:caps/>
                <w:color w:val="FF0000"/>
                <w:lang w:eastAsia="es-ES"/>
              </w:rPr>
            </w:pPr>
            <w:r w:rsidRPr="00586514">
              <w:rPr>
                <w:rFonts w:ascii="Arial" w:eastAsia="Times New Roman" w:hAnsi="Arial" w:cs="Arial"/>
                <w:lang w:eastAsia="es-ES"/>
              </w:rPr>
              <w:t>Recibir lineamientos, instrucciones sobre  la operatividad del SAFI</w:t>
            </w:r>
          </w:p>
          <w:p w:rsidR="00586514" w:rsidRPr="00586514" w:rsidRDefault="00586514" w:rsidP="00E64EEB">
            <w:pPr>
              <w:widowControl w:val="0"/>
              <w:numPr>
                <w:ilvl w:val="0"/>
                <w:numId w:val="472"/>
              </w:numPr>
              <w:autoSpaceDE w:val="0"/>
              <w:autoSpaceDN w:val="0"/>
              <w:adjustRightInd w:val="0"/>
              <w:spacing w:after="0" w:line="240" w:lineRule="auto"/>
              <w:ind w:left="49" w:hanging="141"/>
              <w:jc w:val="both"/>
              <w:rPr>
                <w:rFonts w:ascii="Arial" w:eastAsia="Times New Roman" w:hAnsi="Arial" w:cs="Arial"/>
                <w:caps/>
                <w:color w:val="FF0000"/>
                <w:lang w:eastAsia="es-ES"/>
              </w:rPr>
            </w:pPr>
            <w:r w:rsidRPr="00586514">
              <w:rPr>
                <w:rFonts w:ascii="Arial" w:eastAsia="Times New Roman" w:hAnsi="Arial" w:cs="Arial"/>
                <w:lang w:eastAsia="es-ES"/>
              </w:rPr>
              <w:t>Consultas relacionadas al registro de operaciones en el SAFI</w:t>
            </w:r>
          </w:p>
        </w:tc>
      </w:tr>
      <w:tr w:rsidR="00586514" w:rsidRPr="00586514" w:rsidTr="00586514">
        <w:trPr>
          <w:trHeight w:val="1017"/>
          <w:jc w:val="center"/>
        </w:trPr>
        <w:tc>
          <w:tcPr>
            <w:tcW w:w="3724" w:type="dxa"/>
            <w:tcBorders>
              <w:top w:val="single" w:sz="4" w:space="0" w:color="auto"/>
              <w:left w:val="single" w:sz="4" w:space="0" w:color="auto"/>
              <w:bottom w:val="single" w:sz="4" w:space="0" w:color="auto"/>
              <w:right w:val="single" w:sz="4" w:space="0" w:color="auto"/>
            </w:tcBorders>
            <w:shd w:val="clear" w:color="auto" w:fill="auto"/>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ES"/>
              </w:rPr>
            </w:pPr>
            <w:r w:rsidRPr="00586514">
              <w:rPr>
                <w:rFonts w:ascii="Arial" w:eastAsia="Times New Roman" w:hAnsi="Arial" w:cs="Arial"/>
                <w:color w:val="000000"/>
                <w:lang w:eastAsia="es-ES"/>
              </w:rPr>
              <w:t xml:space="preserve">Dirección General de Contabilidad </w:t>
            </w:r>
          </w:p>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Gubernamental</w:t>
            </w:r>
          </w:p>
        </w:tc>
        <w:tc>
          <w:tcPr>
            <w:tcW w:w="477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586514" w:rsidRPr="00586514" w:rsidRDefault="00586514" w:rsidP="00E64EEB">
            <w:pPr>
              <w:widowControl w:val="0"/>
              <w:numPr>
                <w:ilvl w:val="0"/>
                <w:numId w:val="472"/>
              </w:numPr>
              <w:autoSpaceDE w:val="0"/>
              <w:autoSpaceDN w:val="0"/>
              <w:adjustRightInd w:val="0"/>
              <w:spacing w:after="0" w:line="240" w:lineRule="auto"/>
              <w:ind w:left="49" w:hanging="141"/>
              <w:jc w:val="both"/>
              <w:rPr>
                <w:rFonts w:ascii="Arial" w:eastAsia="Times New Roman" w:hAnsi="Arial" w:cs="Arial"/>
                <w:lang w:eastAsia="es-ES"/>
              </w:rPr>
            </w:pPr>
            <w:r w:rsidRPr="00586514">
              <w:rPr>
                <w:rFonts w:ascii="Arial" w:eastAsia="Times New Roman" w:hAnsi="Arial" w:cs="Arial"/>
                <w:lang w:eastAsia="es-ES"/>
              </w:rPr>
              <w:t>Información sobre modificaciones presupuestarias</w:t>
            </w:r>
          </w:p>
          <w:p w:rsidR="00586514" w:rsidRPr="00586514" w:rsidRDefault="00586514" w:rsidP="00E64EEB">
            <w:pPr>
              <w:widowControl w:val="0"/>
              <w:numPr>
                <w:ilvl w:val="0"/>
                <w:numId w:val="472"/>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lang w:eastAsia="es-ES"/>
              </w:rPr>
              <w:t>Información sobre provisión de fondos</w:t>
            </w:r>
          </w:p>
        </w:tc>
      </w:tr>
      <w:tr w:rsidR="00586514" w:rsidRPr="00586514" w:rsidTr="00586514">
        <w:trPr>
          <w:trHeight w:val="773"/>
          <w:jc w:val="center"/>
        </w:trPr>
        <w:tc>
          <w:tcPr>
            <w:tcW w:w="3724" w:type="dxa"/>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ES"/>
              </w:rPr>
            </w:pPr>
            <w:r w:rsidRPr="00586514">
              <w:rPr>
                <w:rFonts w:ascii="Arial" w:eastAsia="Times New Roman" w:hAnsi="Arial" w:cs="Arial"/>
                <w:color w:val="000000"/>
                <w:lang w:eastAsia="es-ES"/>
              </w:rPr>
              <w:t xml:space="preserve">Dirección General de Inversión y </w:t>
            </w:r>
          </w:p>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Crédito Publico</w:t>
            </w:r>
          </w:p>
        </w:tc>
        <w:tc>
          <w:tcPr>
            <w:tcW w:w="4778" w:type="dxa"/>
            <w:gridSpan w:val="2"/>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72"/>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lang w:eastAsia="es-ES"/>
              </w:rPr>
              <w:t>Recepción de opiniones técnicas sobre proyectos y perfiles de proyectos</w:t>
            </w:r>
          </w:p>
        </w:tc>
      </w:tr>
    </w:tbl>
    <w:p w:rsidR="00586514" w:rsidRPr="00586514" w:rsidRDefault="00586514" w:rsidP="00586514">
      <w:pPr>
        <w:spacing w:after="0" w:line="240" w:lineRule="auto"/>
        <w:rPr>
          <w:rFonts w:ascii="Arial" w:eastAsia="Times New Roman" w:hAnsi="Arial" w:cs="Arial"/>
          <w:caps/>
          <w:color w:val="000000"/>
          <w:lang w:eastAsia="es-ES"/>
        </w:rPr>
      </w:pPr>
    </w:p>
    <w:p w:rsidR="00586514" w:rsidRDefault="00586514" w:rsidP="00586514">
      <w:pPr>
        <w:spacing w:after="0" w:line="240" w:lineRule="auto"/>
        <w:rPr>
          <w:rFonts w:ascii="Arial" w:eastAsia="Times New Roman" w:hAnsi="Arial" w:cs="Arial"/>
          <w:caps/>
          <w:color w:val="000000"/>
          <w:lang w:eastAsia="es-ES"/>
        </w:rPr>
      </w:pPr>
    </w:p>
    <w:p w:rsidR="005A2E5E" w:rsidRDefault="005A2E5E" w:rsidP="00586514">
      <w:pPr>
        <w:spacing w:after="0" w:line="240" w:lineRule="auto"/>
        <w:rPr>
          <w:rFonts w:ascii="Arial" w:eastAsia="Times New Roman" w:hAnsi="Arial" w:cs="Arial"/>
          <w:caps/>
          <w:color w:val="000000"/>
          <w:lang w:eastAsia="es-ES"/>
        </w:rPr>
      </w:pPr>
    </w:p>
    <w:p w:rsidR="005A2E5E" w:rsidRDefault="005A2E5E" w:rsidP="00586514">
      <w:pPr>
        <w:spacing w:after="0" w:line="240" w:lineRule="auto"/>
        <w:rPr>
          <w:rFonts w:ascii="Arial" w:eastAsia="Times New Roman" w:hAnsi="Arial" w:cs="Arial"/>
          <w:caps/>
          <w:color w:val="000000"/>
          <w:lang w:eastAsia="es-ES"/>
        </w:rPr>
      </w:pPr>
    </w:p>
    <w:p w:rsidR="005A2E5E" w:rsidRDefault="005A2E5E" w:rsidP="00586514">
      <w:pPr>
        <w:spacing w:after="0" w:line="240" w:lineRule="auto"/>
        <w:rPr>
          <w:rFonts w:ascii="Arial" w:eastAsia="Times New Roman" w:hAnsi="Arial" w:cs="Arial"/>
          <w:caps/>
          <w:color w:val="000000"/>
          <w:lang w:eastAsia="es-ES"/>
        </w:rPr>
      </w:pPr>
    </w:p>
    <w:p w:rsidR="00F85941" w:rsidRDefault="00F85941" w:rsidP="00586514">
      <w:pPr>
        <w:spacing w:after="0" w:line="240" w:lineRule="auto"/>
        <w:rPr>
          <w:rFonts w:ascii="Arial" w:eastAsia="Times New Roman" w:hAnsi="Arial" w:cs="Arial"/>
          <w:caps/>
          <w:color w:val="000000"/>
          <w:lang w:eastAsia="es-ES"/>
        </w:rPr>
      </w:pPr>
    </w:p>
    <w:p w:rsidR="005A2E5E" w:rsidRDefault="005A2E5E" w:rsidP="00586514">
      <w:pPr>
        <w:spacing w:after="0" w:line="240" w:lineRule="auto"/>
        <w:rPr>
          <w:rFonts w:ascii="Arial" w:eastAsia="Times New Roman" w:hAnsi="Arial" w:cs="Arial"/>
          <w:caps/>
          <w:color w:val="000000"/>
          <w:lang w:eastAsia="es-ES"/>
        </w:rPr>
      </w:pPr>
    </w:p>
    <w:p w:rsidR="00586514" w:rsidRPr="00586514" w:rsidRDefault="00586514" w:rsidP="00E64EEB">
      <w:pPr>
        <w:numPr>
          <w:ilvl w:val="1"/>
          <w:numId w:val="460"/>
        </w:numPr>
        <w:spacing w:after="0" w:line="240" w:lineRule="auto"/>
        <w:rPr>
          <w:rFonts w:ascii="Arial" w:eastAsia="Times New Roman" w:hAnsi="Arial" w:cs="Arial"/>
          <w:b/>
          <w:caps/>
          <w:color w:val="000000"/>
          <w:lang w:eastAsia="es-ES"/>
        </w:rPr>
      </w:pPr>
      <w:r w:rsidRPr="00586514">
        <w:rPr>
          <w:rFonts w:ascii="Arial" w:eastAsia="Times New Roman" w:hAnsi="Arial" w:cs="Arial"/>
          <w:b/>
          <w:lang w:eastAsia="es-ES"/>
        </w:rPr>
        <w:lastRenderedPageBreak/>
        <w:t>SECCIÓN DE FONDOS GOES</w:t>
      </w:r>
    </w:p>
    <w:p w:rsidR="00586514" w:rsidRPr="00586514" w:rsidRDefault="00586514" w:rsidP="00586514">
      <w:pPr>
        <w:spacing w:after="0" w:line="240" w:lineRule="auto"/>
        <w:rPr>
          <w:rFonts w:ascii="Arial" w:eastAsia="Times New Roman" w:hAnsi="Arial" w:cs="Arial"/>
          <w:caps/>
          <w:color w:val="000000"/>
          <w:lang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867"/>
        <w:gridCol w:w="803"/>
        <w:gridCol w:w="4384"/>
      </w:tblGrid>
      <w:tr w:rsidR="00586514" w:rsidRPr="00586514" w:rsidTr="00586514">
        <w:trPr>
          <w:jc w:val="center"/>
        </w:trPr>
        <w:tc>
          <w:tcPr>
            <w:tcW w:w="9054" w:type="dxa"/>
            <w:gridSpan w:val="3"/>
            <w:tcBorders>
              <w:top w:val="single" w:sz="4" w:space="0" w:color="auto"/>
              <w:left w:val="single" w:sz="4" w:space="0" w:color="auto"/>
              <w:bottom w:val="single" w:sz="4" w:space="0" w:color="auto"/>
              <w:right w:val="single" w:sz="4" w:space="0" w:color="auto"/>
            </w:tcBorders>
          </w:tcPr>
          <w:p w:rsidR="00586514" w:rsidRPr="00586514" w:rsidRDefault="00586514" w:rsidP="00586514">
            <w:pPr>
              <w:widowControl w:val="0"/>
              <w:autoSpaceDE w:val="0"/>
              <w:autoSpaceDN w:val="0"/>
              <w:adjustRightInd w:val="0"/>
              <w:spacing w:after="0" w:line="360" w:lineRule="auto"/>
              <w:rPr>
                <w:rFonts w:ascii="Arial" w:eastAsia="Times New Roman" w:hAnsi="Arial" w:cs="Arial"/>
                <w:b/>
                <w:bCs/>
                <w:color w:val="000000"/>
                <w:lang w:eastAsia="es-SV"/>
              </w:rPr>
            </w:pPr>
          </w:p>
          <w:p w:rsidR="00586514" w:rsidRPr="00586514" w:rsidRDefault="00586514" w:rsidP="00586514">
            <w:pPr>
              <w:widowControl w:val="0"/>
              <w:autoSpaceDE w:val="0"/>
              <w:autoSpaceDN w:val="0"/>
              <w:adjustRightInd w:val="0"/>
              <w:spacing w:after="0" w:line="36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 IDENTIFICACIÓN</w:t>
            </w:r>
          </w:p>
        </w:tc>
      </w:tr>
      <w:tr w:rsidR="00586514" w:rsidRPr="00586514" w:rsidTr="00586514">
        <w:trPr>
          <w:jc w:val="center"/>
        </w:trPr>
        <w:tc>
          <w:tcPr>
            <w:tcW w:w="3867" w:type="dxa"/>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360" w:lineRule="auto"/>
              <w:rPr>
                <w:rFonts w:ascii="Arial" w:eastAsia="Times New Roman" w:hAnsi="Arial" w:cs="Arial"/>
                <w:color w:val="000000"/>
                <w:lang w:eastAsia="es-SV"/>
              </w:rPr>
            </w:pPr>
            <w:r w:rsidRPr="00586514">
              <w:rPr>
                <w:rFonts w:ascii="Arial" w:eastAsia="Times New Roman" w:hAnsi="Arial" w:cs="Arial"/>
                <w:color w:val="000000"/>
                <w:lang w:eastAsia="es-SV"/>
              </w:rPr>
              <w:t>1. Nombre de la Unidad</w:t>
            </w:r>
          </w:p>
        </w:tc>
        <w:tc>
          <w:tcPr>
            <w:tcW w:w="5187" w:type="dxa"/>
            <w:gridSpan w:val="2"/>
            <w:tcBorders>
              <w:top w:val="single" w:sz="4" w:space="0" w:color="auto"/>
              <w:left w:val="single" w:sz="4" w:space="0" w:color="auto"/>
              <w:bottom w:val="single" w:sz="4" w:space="0" w:color="auto"/>
              <w:right w:val="single" w:sz="4" w:space="0" w:color="auto"/>
            </w:tcBorders>
          </w:tcPr>
          <w:p w:rsidR="00586514" w:rsidRPr="00586514" w:rsidRDefault="00586514" w:rsidP="00586514">
            <w:pPr>
              <w:widowControl w:val="0"/>
              <w:autoSpaceDE w:val="0"/>
              <w:autoSpaceDN w:val="0"/>
              <w:adjustRightInd w:val="0"/>
              <w:spacing w:after="0" w:line="360" w:lineRule="auto"/>
              <w:rPr>
                <w:rFonts w:ascii="Arial" w:eastAsia="Times New Roman" w:hAnsi="Arial" w:cs="Arial"/>
                <w:caps/>
                <w:color w:val="000000"/>
                <w:lang w:eastAsia="es-ES"/>
              </w:rPr>
            </w:pPr>
            <w:r w:rsidRPr="00586514">
              <w:rPr>
                <w:rFonts w:ascii="Arial" w:eastAsia="Times New Roman" w:hAnsi="Arial" w:cs="Arial"/>
                <w:color w:val="000000"/>
                <w:lang w:eastAsia="es-ES"/>
              </w:rPr>
              <w:t>Sección de Fondos GOES</w:t>
            </w:r>
          </w:p>
        </w:tc>
      </w:tr>
      <w:tr w:rsidR="00586514" w:rsidRPr="00586514" w:rsidTr="00586514">
        <w:trPr>
          <w:jc w:val="center"/>
        </w:trPr>
        <w:tc>
          <w:tcPr>
            <w:tcW w:w="3867" w:type="dxa"/>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360" w:lineRule="auto"/>
              <w:rPr>
                <w:rFonts w:ascii="Arial" w:eastAsia="Times New Roman" w:hAnsi="Arial" w:cs="Arial"/>
                <w:color w:val="000000"/>
                <w:lang w:eastAsia="es-SV"/>
              </w:rPr>
            </w:pPr>
            <w:r w:rsidRPr="00586514">
              <w:rPr>
                <w:rFonts w:ascii="Arial" w:eastAsia="Times New Roman" w:hAnsi="Arial" w:cs="Arial"/>
                <w:color w:val="000000"/>
                <w:lang w:eastAsia="es-SV"/>
              </w:rPr>
              <w:t>2. Tipo estructural</w:t>
            </w:r>
          </w:p>
        </w:tc>
        <w:tc>
          <w:tcPr>
            <w:tcW w:w="5187" w:type="dxa"/>
            <w:gridSpan w:val="2"/>
            <w:tcBorders>
              <w:top w:val="single" w:sz="4" w:space="0" w:color="auto"/>
              <w:left w:val="single" w:sz="4" w:space="0" w:color="auto"/>
              <w:bottom w:val="single" w:sz="4" w:space="0" w:color="auto"/>
              <w:right w:val="single" w:sz="4" w:space="0" w:color="auto"/>
            </w:tcBorders>
          </w:tcPr>
          <w:p w:rsidR="00586514" w:rsidRPr="00586514" w:rsidRDefault="00586514" w:rsidP="00586514">
            <w:pPr>
              <w:widowControl w:val="0"/>
              <w:autoSpaceDE w:val="0"/>
              <w:autoSpaceDN w:val="0"/>
              <w:adjustRightInd w:val="0"/>
              <w:spacing w:after="0" w:line="360" w:lineRule="auto"/>
              <w:rPr>
                <w:rFonts w:ascii="Arial" w:eastAsia="Times New Roman" w:hAnsi="Arial" w:cs="Arial"/>
                <w:caps/>
                <w:color w:val="000000"/>
                <w:lang w:eastAsia="es-ES"/>
              </w:rPr>
            </w:pPr>
            <w:r w:rsidRPr="00586514">
              <w:rPr>
                <w:rFonts w:ascii="Arial" w:eastAsia="Times New Roman" w:hAnsi="Arial" w:cs="Arial"/>
                <w:color w:val="000000"/>
                <w:lang w:eastAsia="es-ES"/>
              </w:rPr>
              <w:t>Administrativa</w:t>
            </w:r>
          </w:p>
        </w:tc>
      </w:tr>
      <w:tr w:rsidR="00586514" w:rsidRPr="00586514" w:rsidTr="00586514">
        <w:trPr>
          <w:jc w:val="center"/>
        </w:trPr>
        <w:tc>
          <w:tcPr>
            <w:tcW w:w="3867" w:type="dxa"/>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360" w:lineRule="auto"/>
              <w:rPr>
                <w:rFonts w:ascii="Arial" w:eastAsia="Times New Roman" w:hAnsi="Arial" w:cs="Arial"/>
                <w:color w:val="000000"/>
                <w:lang w:eastAsia="es-SV"/>
              </w:rPr>
            </w:pPr>
            <w:r w:rsidRPr="00586514">
              <w:rPr>
                <w:rFonts w:ascii="Arial" w:eastAsia="Times New Roman" w:hAnsi="Arial" w:cs="Arial"/>
                <w:color w:val="000000"/>
                <w:lang w:eastAsia="es-SV"/>
              </w:rPr>
              <w:t>3. Dependencia directa</w:t>
            </w:r>
          </w:p>
        </w:tc>
        <w:tc>
          <w:tcPr>
            <w:tcW w:w="5187" w:type="dxa"/>
            <w:gridSpan w:val="2"/>
            <w:tcBorders>
              <w:top w:val="single" w:sz="4" w:space="0" w:color="auto"/>
              <w:left w:val="single" w:sz="4" w:space="0" w:color="auto"/>
              <w:bottom w:val="single" w:sz="4" w:space="0" w:color="auto"/>
              <w:right w:val="single" w:sz="4" w:space="0" w:color="auto"/>
            </w:tcBorders>
          </w:tcPr>
          <w:p w:rsidR="00586514" w:rsidRPr="00586514" w:rsidRDefault="00586514" w:rsidP="00586514">
            <w:pPr>
              <w:widowControl w:val="0"/>
              <w:autoSpaceDE w:val="0"/>
              <w:autoSpaceDN w:val="0"/>
              <w:adjustRightInd w:val="0"/>
              <w:spacing w:after="0" w:line="360" w:lineRule="auto"/>
              <w:rPr>
                <w:rFonts w:ascii="Arial" w:eastAsia="Times New Roman" w:hAnsi="Arial" w:cs="Arial"/>
                <w:caps/>
                <w:color w:val="000000"/>
                <w:lang w:eastAsia="es-ES"/>
              </w:rPr>
            </w:pPr>
            <w:r w:rsidRPr="00586514">
              <w:rPr>
                <w:rFonts w:ascii="Arial" w:eastAsia="Times New Roman" w:hAnsi="Arial" w:cs="Arial"/>
                <w:color w:val="000000"/>
                <w:lang w:eastAsia="es-ES"/>
              </w:rPr>
              <w:t>Departamento de Presupuesto</w:t>
            </w:r>
          </w:p>
        </w:tc>
      </w:tr>
      <w:tr w:rsidR="00586514" w:rsidRPr="00586514" w:rsidTr="00586514">
        <w:trPr>
          <w:jc w:val="center"/>
        </w:trPr>
        <w:tc>
          <w:tcPr>
            <w:tcW w:w="9054"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II. OBJETIVOS</w:t>
            </w:r>
          </w:p>
        </w:tc>
      </w:tr>
      <w:tr w:rsidR="00586514" w:rsidRPr="00586514" w:rsidTr="00586514">
        <w:trPr>
          <w:jc w:val="center"/>
        </w:trPr>
        <w:tc>
          <w:tcPr>
            <w:tcW w:w="9054" w:type="dxa"/>
            <w:gridSpan w:val="3"/>
            <w:tcBorders>
              <w:top w:val="single" w:sz="4" w:space="0" w:color="auto"/>
              <w:left w:val="single" w:sz="4" w:space="0" w:color="auto"/>
              <w:bottom w:val="nil"/>
              <w:right w:val="single" w:sz="4" w:space="0" w:color="auto"/>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SV"/>
              </w:rPr>
              <w:t>1. Objetivo General</w:t>
            </w:r>
          </w:p>
        </w:tc>
      </w:tr>
      <w:tr w:rsidR="00586514" w:rsidRPr="00586514" w:rsidTr="00586514">
        <w:trPr>
          <w:jc w:val="center"/>
        </w:trPr>
        <w:tc>
          <w:tcPr>
            <w:tcW w:w="9054" w:type="dxa"/>
            <w:gridSpan w:val="3"/>
            <w:tcBorders>
              <w:top w:val="nil"/>
              <w:left w:val="single" w:sz="4" w:space="0" w:color="auto"/>
              <w:bottom w:val="nil"/>
              <w:right w:val="single" w:sz="4" w:space="0" w:color="auto"/>
            </w:tcBorders>
          </w:tcPr>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caps/>
                <w:color w:val="000000"/>
                <w:lang w:eastAsia="es-ES"/>
              </w:rPr>
            </w:pPr>
            <w:r w:rsidRPr="00586514">
              <w:rPr>
                <w:rFonts w:ascii="Arial" w:eastAsia="Times New Roman" w:hAnsi="Arial" w:cs="Arial"/>
                <w:lang w:eastAsia="es-ES"/>
              </w:rPr>
              <w:t>Desarrollar las acciones relacionadas con la elaboración, ejecución y seguimiento del Presupuesto del Fondo General (GOES), Donaciones, Fondo de Protección Civil, Prevención y Mitigación de Desastres (FOPROMID) y otros.</w:t>
            </w:r>
          </w:p>
        </w:tc>
      </w:tr>
      <w:tr w:rsidR="00586514" w:rsidRPr="00586514" w:rsidTr="00586514">
        <w:trPr>
          <w:jc w:val="center"/>
        </w:trPr>
        <w:tc>
          <w:tcPr>
            <w:tcW w:w="9054" w:type="dxa"/>
            <w:gridSpan w:val="3"/>
            <w:tcBorders>
              <w:top w:val="nil"/>
              <w:left w:val="single" w:sz="4" w:space="0" w:color="auto"/>
              <w:bottom w:val="nil"/>
              <w:right w:val="single" w:sz="4" w:space="0" w:color="auto"/>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p>
        </w:tc>
      </w:tr>
      <w:tr w:rsidR="00586514" w:rsidRPr="00586514" w:rsidTr="00586514">
        <w:trPr>
          <w:jc w:val="center"/>
        </w:trPr>
        <w:tc>
          <w:tcPr>
            <w:tcW w:w="9054" w:type="dxa"/>
            <w:gridSpan w:val="3"/>
            <w:tcBorders>
              <w:top w:val="nil"/>
              <w:left w:val="single" w:sz="4" w:space="0" w:color="auto"/>
              <w:bottom w:val="nil"/>
              <w:right w:val="single" w:sz="4" w:space="0" w:color="auto"/>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SV"/>
              </w:rPr>
              <w:t>2. Objetivo Específico</w:t>
            </w:r>
          </w:p>
        </w:tc>
      </w:tr>
      <w:tr w:rsidR="00586514" w:rsidRPr="00586514" w:rsidTr="00586514">
        <w:trPr>
          <w:jc w:val="center"/>
        </w:trPr>
        <w:tc>
          <w:tcPr>
            <w:tcW w:w="9054" w:type="dxa"/>
            <w:gridSpan w:val="3"/>
            <w:tcBorders>
              <w:top w:val="nil"/>
              <w:left w:val="single" w:sz="4" w:space="0" w:color="auto"/>
              <w:bottom w:val="nil"/>
              <w:right w:val="single" w:sz="4" w:space="0" w:color="auto"/>
            </w:tcBorders>
          </w:tcPr>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caps/>
                <w:color w:val="000000"/>
                <w:lang w:eastAsia="es-ES"/>
              </w:rPr>
            </w:pPr>
            <w:r w:rsidRPr="00586514">
              <w:rPr>
                <w:rFonts w:ascii="Arial" w:eastAsia="Times New Roman" w:hAnsi="Arial" w:cs="Arial"/>
                <w:color w:val="000000"/>
                <w:lang w:eastAsia="es-ES"/>
              </w:rPr>
              <w:t>Elaborar la Programación de la Ejecución Presupuestaria, en cumplimiento a la normativa legal vigente</w:t>
            </w:r>
          </w:p>
        </w:tc>
      </w:tr>
      <w:tr w:rsidR="00586514" w:rsidRPr="00586514" w:rsidTr="00586514">
        <w:trPr>
          <w:jc w:val="center"/>
        </w:trPr>
        <w:tc>
          <w:tcPr>
            <w:tcW w:w="9054" w:type="dxa"/>
            <w:gridSpan w:val="3"/>
            <w:tcBorders>
              <w:top w:val="nil"/>
              <w:left w:val="single" w:sz="4" w:space="0" w:color="auto"/>
              <w:bottom w:val="nil"/>
              <w:right w:val="single" w:sz="4" w:space="0" w:color="auto"/>
            </w:tcBorders>
          </w:tcPr>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lang w:eastAsia="es-ES"/>
              </w:rPr>
            </w:pPr>
            <w:r w:rsidRPr="00586514">
              <w:rPr>
                <w:rFonts w:ascii="Arial" w:eastAsia="Times New Roman" w:hAnsi="Arial" w:cs="Arial"/>
                <w:lang w:eastAsia="es-ES"/>
              </w:rPr>
              <w:t>Controlar la ejecución y seguimiento del Presupuesto Institucional</w:t>
            </w:r>
          </w:p>
        </w:tc>
      </w:tr>
      <w:tr w:rsidR="00586514" w:rsidRPr="00586514" w:rsidTr="00586514">
        <w:trPr>
          <w:jc w:val="center"/>
        </w:trPr>
        <w:tc>
          <w:tcPr>
            <w:tcW w:w="9054" w:type="dxa"/>
            <w:gridSpan w:val="3"/>
            <w:tcBorders>
              <w:top w:val="nil"/>
              <w:left w:val="single" w:sz="4" w:space="0" w:color="auto"/>
              <w:bottom w:val="single" w:sz="4" w:space="0" w:color="auto"/>
              <w:right w:val="single" w:sz="4" w:space="0" w:color="auto"/>
            </w:tcBorders>
          </w:tcPr>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lang w:eastAsia="es-SV"/>
              </w:rPr>
            </w:pPr>
            <w:r w:rsidRPr="00586514">
              <w:rPr>
                <w:rFonts w:ascii="Arial" w:eastAsia="Times New Roman" w:hAnsi="Arial" w:cs="Arial"/>
                <w:lang w:eastAsia="es-SV"/>
              </w:rPr>
              <w:t>Generar información veraz, confiable, oportuna y útil para la toma de decisiones</w:t>
            </w:r>
          </w:p>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lang w:eastAsia="es-ES"/>
              </w:rPr>
            </w:pPr>
          </w:p>
        </w:tc>
      </w:tr>
      <w:tr w:rsidR="00586514" w:rsidRPr="00586514" w:rsidTr="00586514">
        <w:trPr>
          <w:jc w:val="center"/>
        </w:trPr>
        <w:tc>
          <w:tcPr>
            <w:tcW w:w="9054"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III. FUNCIONES</w:t>
            </w:r>
          </w:p>
        </w:tc>
      </w:tr>
      <w:tr w:rsidR="00586514" w:rsidRPr="00586514" w:rsidTr="00586514">
        <w:trPr>
          <w:jc w:val="center"/>
        </w:trPr>
        <w:tc>
          <w:tcPr>
            <w:tcW w:w="9054"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81"/>
              </w:numPr>
              <w:autoSpaceDE w:val="0"/>
              <w:autoSpaceDN w:val="0"/>
              <w:adjustRightInd w:val="0"/>
              <w:spacing w:after="0" w:line="240" w:lineRule="auto"/>
              <w:ind w:left="309" w:hanging="283"/>
              <w:jc w:val="both"/>
              <w:rPr>
                <w:rFonts w:ascii="Arial" w:eastAsia="Times New Roman" w:hAnsi="Arial" w:cs="Arial"/>
                <w:bCs/>
                <w:color w:val="000000"/>
                <w:lang w:eastAsia="es-SV"/>
              </w:rPr>
            </w:pPr>
            <w:r w:rsidRPr="00586514">
              <w:rPr>
                <w:rFonts w:ascii="Arial" w:eastAsia="Times New Roman" w:hAnsi="Arial" w:cs="Arial"/>
                <w:bCs/>
                <w:color w:val="000000"/>
                <w:lang w:eastAsia="es-SV"/>
              </w:rPr>
              <w:t xml:space="preserve">Elaborar el Proyecto de Presupuesto GOES, de cada ejercicio financiero fiscal, para lo cual deberá coordinarse con las diferentes unidades operativas de la institución, tomando en cuenta la Política Presupuestaria aprobada y otras disposiciones legales y técnicas vigentes </w:t>
            </w:r>
          </w:p>
        </w:tc>
      </w:tr>
      <w:tr w:rsidR="00586514" w:rsidRPr="00586514" w:rsidTr="00586514">
        <w:trPr>
          <w:jc w:val="center"/>
        </w:trPr>
        <w:tc>
          <w:tcPr>
            <w:tcW w:w="9054"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81"/>
              </w:numPr>
              <w:autoSpaceDE w:val="0"/>
              <w:autoSpaceDN w:val="0"/>
              <w:adjustRightInd w:val="0"/>
              <w:spacing w:after="0" w:line="240" w:lineRule="auto"/>
              <w:ind w:left="309" w:hanging="283"/>
              <w:jc w:val="both"/>
              <w:rPr>
                <w:rFonts w:ascii="Arial" w:eastAsia="Times New Roman" w:hAnsi="Arial" w:cs="Arial"/>
                <w:bCs/>
                <w:color w:val="000000"/>
                <w:lang w:eastAsia="es-SV"/>
              </w:rPr>
            </w:pPr>
            <w:r w:rsidRPr="00586514">
              <w:rPr>
                <w:rFonts w:ascii="Arial" w:eastAsia="Times New Roman" w:hAnsi="Arial" w:cs="Arial"/>
                <w:bCs/>
                <w:color w:val="000000"/>
                <w:lang w:eastAsia="es-SV"/>
              </w:rPr>
              <w:t>Elaborar la Programación de la Ejecución Presupuestaria (</w:t>
            </w:r>
            <w:proofErr w:type="spellStart"/>
            <w:r w:rsidRPr="00586514">
              <w:rPr>
                <w:rFonts w:ascii="Arial" w:eastAsia="Times New Roman" w:hAnsi="Arial" w:cs="Arial"/>
                <w:bCs/>
                <w:color w:val="000000"/>
                <w:lang w:eastAsia="es-SV"/>
              </w:rPr>
              <w:t>PEP</w:t>
            </w:r>
            <w:proofErr w:type="spellEnd"/>
            <w:r w:rsidRPr="00586514">
              <w:rPr>
                <w:rFonts w:ascii="Arial" w:eastAsia="Times New Roman" w:hAnsi="Arial" w:cs="Arial"/>
                <w:bCs/>
                <w:color w:val="000000"/>
                <w:lang w:eastAsia="es-SV"/>
              </w:rPr>
              <w:t xml:space="preserve">) del Presupuesto GOES, distribuyendo en el ejercicio financiero fiscal, los créditos presupuestarios aprobados en la Ley de Presupuesto, de acuerdo a los criterios establecidos en las disposiciones legales y técnicas vigentes </w:t>
            </w:r>
          </w:p>
        </w:tc>
      </w:tr>
      <w:tr w:rsidR="00586514" w:rsidRPr="00586514" w:rsidTr="00586514">
        <w:trPr>
          <w:jc w:val="center"/>
        </w:trPr>
        <w:tc>
          <w:tcPr>
            <w:tcW w:w="9054"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81"/>
              </w:numPr>
              <w:autoSpaceDE w:val="0"/>
              <w:autoSpaceDN w:val="0"/>
              <w:adjustRightInd w:val="0"/>
              <w:spacing w:after="0" w:line="240" w:lineRule="auto"/>
              <w:ind w:left="309" w:hanging="283"/>
              <w:jc w:val="both"/>
              <w:rPr>
                <w:rFonts w:ascii="Arial" w:eastAsia="Times New Roman" w:hAnsi="Arial" w:cs="Arial"/>
                <w:color w:val="000000"/>
                <w:lang w:eastAsia="es-SV"/>
              </w:rPr>
            </w:pPr>
            <w:r w:rsidRPr="00586514">
              <w:rPr>
                <w:rFonts w:ascii="Arial" w:eastAsia="Times New Roman" w:hAnsi="Arial" w:cs="Arial"/>
                <w:color w:val="000000"/>
                <w:lang w:eastAsia="es-SV"/>
              </w:rPr>
              <w:t xml:space="preserve">Elaborar las modificaciones presupuestarias GOES, Préstamos Externos y Donaciones, que sean necesarias durante la ejecución del presupuesto, atendiendo los criterios establecidos en las disposiciones legales y técnicas vigentes </w:t>
            </w:r>
          </w:p>
        </w:tc>
      </w:tr>
      <w:tr w:rsidR="00586514" w:rsidRPr="00586514" w:rsidTr="00586514">
        <w:trPr>
          <w:jc w:val="center"/>
        </w:trPr>
        <w:tc>
          <w:tcPr>
            <w:tcW w:w="9054"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81"/>
              </w:numPr>
              <w:autoSpaceDE w:val="0"/>
              <w:autoSpaceDN w:val="0"/>
              <w:adjustRightInd w:val="0"/>
              <w:spacing w:after="0" w:line="240" w:lineRule="auto"/>
              <w:ind w:left="309" w:hanging="283"/>
              <w:jc w:val="both"/>
              <w:rPr>
                <w:rFonts w:ascii="Arial" w:eastAsia="Times New Roman" w:hAnsi="Arial" w:cs="Arial"/>
                <w:bCs/>
                <w:color w:val="000000"/>
                <w:lang w:eastAsia="es-SV"/>
              </w:rPr>
            </w:pPr>
            <w:r w:rsidRPr="00586514">
              <w:rPr>
                <w:rFonts w:ascii="Arial" w:eastAsia="Times New Roman" w:hAnsi="Arial" w:cs="Arial"/>
                <w:bCs/>
                <w:color w:val="000000"/>
                <w:lang w:eastAsia="es-SV"/>
              </w:rPr>
              <w:t xml:space="preserve">Verificar la disponibilidad presupuestaria GOES, Préstamos Externos y Donaciones, a solicitud de la Unidad de Adquisiciones y Contrataciones Institucional o Unidad designada para tal efecto y emitir la certificación correspondiente, previa al inicio de los procesos de adquisiciones y contrataciones </w:t>
            </w:r>
          </w:p>
        </w:tc>
      </w:tr>
      <w:tr w:rsidR="00586514" w:rsidRPr="00586514" w:rsidTr="00586514">
        <w:trPr>
          <w:jc w:val="center"/>
        </w:trPr>
        <w:tc>
          <w:tcPr>
            <w:tcW w:w="9054"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81"/>
              </w:numPr>
              <w:autoSpaceDE w:val="0"/>
              <w:autoSpaceDN w:val="0"/>
              <w:adjustRightInd w:val="0"/>
              <w:spacing w:after="0" w:line="240" w:lineRule="auto"/>
              <w:ind w:left="309" w:hanging="283"/>
              <w:jc w:val="both"/>
              <w:rPr>
                <w:rFonts w:ascii="Arial" w:eastAsia="Times New Roman" w:hAnsi="Arial" w:cs="Arial"/>
                <w:bCs/>
                <w:color w:val="000000"/>
                <w:lang w:eastAsia="es-SV"/>
              </w:rPr>
            </w:pPr>
            <w:r w:rsidRPr="00586514">
              <w:rPr>
                <w:rFonts w:ascii="Arial" w:eastAsia="Times New Roman" w:hAnsi="Arial" w:cs="Arial"/>
                <w:bCs/>
                <w:color w:val="000000"/>
                <w:lang w:eastAsia="es-SV"/>
              </w:rPr>
              <w:t xml:space="preserve">Registrar los compromisos presupuestarios GOES y Préstamos Externos, que garanticen la disponibilidad presupuestaria, para cumplir con las obligaciones que se originen en la ejecución del presupuesto, de acuerdo a las disposiciones legales y técnicas vigentes </w:t>
            </w:r>
          </w:p>
        </w:tc>
      </w:tr>
      <w:tr w:rsidR="00586514" w:rsidRPr="00586514" w:rsidTr="00586514">
        <w:trPr>
          <w:jc w:val="center"/>
        </w:trPr>
        <w:tc>
          <w:tcPr>
            <w:tcW w:w="9054"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81"/>
              </w:numPr>
              <w:autoSpaceDE w:val="0"/>
              <w:autoSpaceDN w:val="0"/>
              <w:adjustRightInd w:val="0"/>
              <w:spacing w:after="0" w:line="240" w:lineRule="auto"/>
              <w:ind w:left="309" w:hanging="283"/>
              <w:jc w:val="both"/>
              <w:rPr>
                <w:rFonts w:ascii="Arial" w:eastAsia="Times New Roman" w:hAnsi="Arial" w:cs="Arial"/>
                <w:caps/>
                <w:color w:val="000000"/>
                <w:lang w:eastAsia="es-SV"/>
              </w:rPr>
            </w:pPr>
            <w:r w:rsidRPr="00586514">
              <w:rPr>
                <w:rFonts w:ascii="Arial" w:eastAsia="Times New Roman" w:hAnsi="Arial" w:cs="Arial"/>
                <w:color w:val="000000"/>
                <w:lang w:eastAsia="es-SV"/>
              </w:rPr>
              <w:t xml:space="preserve">Efectuar el seguimiento y evaluación de los resultados obtenidos durante la ejecución presupuestaria de Fondos </w:t>
            </w:r>
            <w:r w:rsidRPr="00586514">
              <w:rPr>
                <w:rFonts w:ascii="Arial" w:eastAsia="Times New Roman" w:hAnsi="Arial" w:cs="Arial"/>
                <w:bCs/>
                <w:color w:val="000000"/>
                <w:lang w:eastAsia="es-SV"/>
              </w:rPr>
              <w:t>GOES, Préstamos Externos y Donaciones</w:t>
            </w:r>
          </w:p>
        </w:tc>
      </w:tr>
      <w:tr w:rsidR="00586514" w:rsidRPr="00586514" w:rsidTr="00586514">
        <w:trPr>
          <w:jc w:val="center"/>
        </w:trPr>
        <w:tc>
          <w:tcPr>
            <w:tcW w:w="9054"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81"/>
              </w:numPr>
              <w:autoSpaceDE w:val="0"/>
              <w:autoSpaceDN w:val="0"/>
              <w:adjustRightInd w:val="0"/>
              <w:spacing w:after="0" w:line="240" w:lineRule="auto"/>
              <w:ind w:left="309" w:hanging="283"/>
              <w:jc w:val="both"/>
              <w:rPr>
                <w:rFonts w:ascii="Arial" w:eastAsia="Times New Roman" w:hAnsi="Arial" w:cs="Arial"/>
                <w:color w:val="000000"/>
                <w:lang w:eastAsia="es-SV"/>
              </w:rPr>
            </w:pPr>
            <w:r w:rsidRPr="00586514">
              <w:rPr>
                <w:rFonts w:ascii="Arial" w:eastAsia="Times New Roman" w:hAnsi="Arial" w:cs="Arial"/>
                <w:color w:val="000000"/>
                <w:lang w:eastAsia="es-SV"/>
              </w:rPr>
              <w:t xml:space="preserve">Generar información presupuestaria, para su respectivo análisis y toma de decisiones de Fondos </w:t>
            </w:r>
            <w:r w:rsidRPr="00586514">
              <w:rPr>
                <w:rFonts w:ascii="Arial" w:eastAsia="Times New Roman" w:hAnsi="Arial" w:cs="Arial"/>
                <w:bCs/>
                <w:color w:val="000000"/>
                <w:lang w:eastAsia="es-SV"/>
              </w:rPr>
              <w:t>GOES, Préstamos Externos y Donaciones</w:t>
            </w:r>
          </w:p>
        </w:tc>
      </w:tr>
      <w:tr w:rsidR="00586514" w:rsidRPr="00586514" w:rsidTr="00F85941">
        <w:trPr>
          <w:trHeight w:val="675"/>
          <w:jc w:val="center"/>
        </w:trPr>
        <w:tc>
          <w:tcPr>
            <w:tcW w:w="9054"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81"/>
              </w:numPr>
              <w:autoSpaceDE w:val="0"/>
              <w:autoSpaceDN w:val="0"/>
              <w:adjustRightInd w:val="0"/>
              <w:spacing w:after="0" w:line="240" w:lineRule="auto"/>
              <w:ind w:left="309" w:hanging="283"/>
              <w:jc w:val="both"/>
              <w:rPr>
                <w:rFonts w:ascii="Arial" w:eastAsia="Times New Roman" w:hAnsi="Arial" w:cs="Arial"/>
                <w:color w:val="000000"/>
                <w:lang w:eastAsia="es-SV"/>
              </w:rPr>
            </w:pPr>
            <w:r w:rsidRPr="00586514">
              <w:rPr>
                <w:rFonts w:ascii="Arial" w:eastAsia="Times New Roman" w:hAnsi="Arial" w:cs="Arial"/>
                <w:color w:val="000000"/>
                <w:lang w:eastAsia="es-SV"/>
              </w:rPr>
              <w:t>Desarrollar y cumplir con otras funciones que sean establecidas por las autoridades superiores institucionales</w:t>
            </w:r>
          </w:p>
        </w:tc>
      </w:tr>
      <w:tr w:rsidR="00586514" w:rsidRPr="00586514" w:rsidTr="00586514">
        <w:trPr>
          <w:trHeight w:val="426"/>
          <w:jc w:val="center"/>
        </w:trPr>
        <w:tc>
          <w:tcPr>
            <w:tcW w:w="9054" w:type="dxa"/>
            <w:gridSpan w:val="3"/>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lastRenderedPageBreak/>
              <w:t>IV. RELACIONES DE TRABAJO</w:t>
            </w:r>
          </w:p>
        </w:tc>
      </w:tr>
      <w:tr w:rsidR="00586514" w:rsidRPr="00586514" w:rsidTr="00586514">
        <w:trPr>
          <w:jc w:val="center"/>
        </w:trPr>
        <w:tc>
          <w:tcPr>
            <w:tcW w:w="4670"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
                <w:bCs/>
                <w:caps/>
                <w:color w:val="000000"/>
                <w:lang w:eastAsia="es-ES"/>
              </w:rPr>
            </w:pPr>
            <w:r w:rsidRPr="00586514">
              <w:rPr>
                <w:rFonts w:ascii="Arial" w:eastAsia="Times New Roman" w:hAnsi="Arial" w:cs="Arial"/>
                <w:b/>
                <w:bCs/>
                <w:color w:val="000000"/>
                <w:lang w:eastAsia="es-SV"/>
              </w:rPr>
              <w:t>Internas</w:t>
            </w:r>
          </w:p>
        </w:tc>
        <w:tc>
          <w:tcPr>
            <w:tcW w:w="4384" w:type="dxa"/>
            <w:tcBorders>
              <w:top w:val="single" w:sz="4" w:space="0" w:color="auto"/>
              <w:left w:val="single" w:sz="4" w:space="0" w:color="auto"/>
              <w:bottom w:val="single" w:sz="4" w:space="0" w:color="auto"/>
              <w:right w:val="single" w:sz="4" w:space="0" w:color="auto"/>
            </w:tcBorders>
            <w:shd w:val="clear" w:color="auto" w:fill="D9D9D9"/>
          </w:tcPr>
          <w:p w:rsidR="00586514" w:rsidRPr="00586514" w:rsidRDefault="00586514" w:rsidP="00586514">
            <w:pPr>
              <w:widowControl w:val="0"/>
              <w:autoSpaceDE w:val="0"/>
              <w:autoSpaceDN w:val="0"/>
              <w:adjustRightInd w:val="0"/>
              <w:spacing w:after="0" w:line="240" w:lineRule="auto"/>
              <w:rPr>
                <w:rFonts w:ascii="Arial" w:eastAsia="Times New Roman" w:hAnsi="Arial" w:cs="Arial"/>
                <w:b/>
                <w:caps/>
                <w:color w:val="000000"/>
                <w:lang w:eastAsia="es-ES"/>
              </w:rPr>
            </w:pPr>
            <w:r w:rsidRPr="00586514">
              <w:rPr>
                <w:rFonts w:ascii="Arial" w:eastAsia="Times New Roman" w:hAnsi="Arial" w:cs="Arial"/>
                <w:b/>
                <w:caps/>
                <w:color w:val="000000"/>
                <w:lang w:eastAsia="es-ES"/>
              </w:rPr>
              <w:t>P</w:t>
            </w:r>
            <w:r w:rsidRPr="00586514">
              <w:rPr>
                <w:rFonts w:ascii="Arial" w:eastAsia="Times New Roman" w:hAnsi="Arial" w:cs="Arial"/>
                <w:b/>
                <w:color w:val="000000"/>
                <w:lang w:eastAsia="es-ES"/>
              </w:rPr>
              <w:t>ara</w:t>
            </w:r>
          </w:p>
        </w:tc>
      </w:tr>
      <w:tr w:rsidR="00586514" w:rsidRPr="00586514" w:rsidTr="00586514">
        <w:trPr>
          <w:trHeight w:val="2718"/>
          <w:jc w:val="center"/>
        </w:trPr>
        <w:tc>
          <w:tcPr>
            <w:tcW w:w="4670" w:type="dxa"/>
            <w:gridSpan w:val="2"/>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Cs/>
                <w:lang w:eastAsia="es-ES"/>
              </w:rPr>
              <w:t>Departamento de Presupuesto</w:t>
            </w:r>
          </w:p>
        </w:tc>
        <w:tc>
          <w:tcPr>
            <w:tcW w:w="4384" w:type="dxa"/>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67"/>
              </w:numPr>
              <w:autoSpaceDE w:val="0"/>
              <w:autoSpaceDN w:val="0"/>
              <w:adjustRightInd w:val="0"/>
              <w:spacing w:after="0" w:line="240" w:lineRule="auto"/>
              <w:ind w:left="49" w:hanging="141"/>
              <w:rPr>
                <w:rFonts w:ascii="Arial" w:hAnsi="Arial" w:cs="Arial"/>
                <w:caps/>
                <w:color w:val="000000"/>
                <w:lang w:eastAsia="es-ES"/>
              </w:rPr>
            </w:pPr>
            <w:r w:rsidRPr="00586514">
              <w:rPr>
                <w:rFonts w:ascii="Arial" w:hAnsi="Arial" w:cs="Arial"/>
                <w:color w:val="000000"/>
                <w:lang w:eastAsia="es-ES"/>
              </w:rPr>
              <w:t xml:space="preserve">Recibir lineamientos relativos a la ejecución presupuestaria GOES, </w:t>
            </w:r>
            <w:r w:rsidRPr="00586514">
              <w:rPr>
                <w:rFonts w:ascii="Arial" w:hAnsi="Arial" w:cs="Arial"/>
                <w:bCs/>
                <w:color w:val="000000"/>
                <w:lang w:eastAsia="es-SV"/>
              </w:rPr>
              <w:t>Préstamos Externos y Donaciones</w:t>
            </w:r>
            <w:r w:rsidRPr="00586514">
              <w:rPr>
                <w:rFonts w:ascii="Arial" w:hAnsi="Arial" w:cs="Arial"/>
                <w:color w:val="000000"/>
                <w:lang w:eastAsia="es-ES"/>
              </w:rPr>
              <w:t xml:space="preserve"> </w:t>
            </w:r>
          </w:p>
          <w:p w:rsidR="00586514" w:rsidRPr="00586514" w:rsidRDefault="00586514" w:rsidP="00E64EEB">
            <w:pPr>
              <w:widowControl w:val="0"/>
              <w:numPr>
                <w:ilvl w:val="0"/>
                <w:numId w:val="467"/>
              </w:numPr>
              <w:autoSpaceDE w:val="0"/>
              <w:autoSpaceDN w:val="0"/>
              <w:adjustRightInd w:val="0"/>
              <w:spacing w:after="0" w:line="240" w:lineRule="auto"/>
              <w:ind w:left="49" w:hanging="141"/>
              <w:rPr>
                <w:rFonts w:ascii="Arial" w:hAnsi="Arial" w:cs="Arial"/>
                <w:caps/>
                <w:color w:val="000000"/>
                <w:lang w:eastAsia="es-ES"/>
              </w:rPr>
            </w:pPr>
            <w:r w:rsidRPr="00586514">
              <w:rPr>
                <w:rFonts w:ascii="Arial" w:hAnsi="Arial" w:cs="Arial"/>
                <w:color w:val="000000"/>
                <w:lang w:eastAsia="es-ES"/>
              </w:rPr>
              <w:t>Presentación de informe de seguimiento a la ejecución presupuestaria</w:t>
            </w:r>
          </w:p>
          <w:p w:rsidR="00586514" w:rsidRPr="00586514" w:rsidRDefault="00586514" w:rsidP="00E64EEB">
            <w:pPr>
              <w:widowControl w:val="0"/>
              <w:numPr>
                <w:ilvl w:val="0"/>
                <w:numId w:val="467"/>
              </w:numPr>
              <w:autoSpaceDE w:val="0"/>
              <w:autoSpaceDN w:val="0"/>
              <w:adjustRightInd w:val="0"/>
              <w:spacing w:after="0" w:line="240" w:lineRule="auto"/>
              <w:ind w:left="49" w:hanging="141"/>
              <w:rPr>
                <w:rFonts w:ascii="Arial" w:hAnsi="Arial" w:cs="Arial"/>
                <w:caps/>
                <w:color w:val="000000"/>
                <w:lang w:eastAsia="es-ES"/>
              </w:rPr>
            </w:pPr>
            <w:r w:rsidRPr="00586514">
              <w:rPr>
                <w:rFonts w:ascii="Arial" w:hAnsi="Arial" w:cs="Arial"/>
                <w:color w:val="000000"/>
                <w:lang w:eastAsia="es-ES"/>
              </w:rPr>
              <w:t>Elaboración de Certificación de Disponibilidad de Fondos</w:t>
            </w:r>
          </w:p>
          <w:p w:rsidR="00586514" w:rsidRPr="00586514" w:rsidRDefault="00586514" w:rsidP="00E64EEB">
            <w:pPr>
              <w:widowControl w:val="0"/>
              <w:numPr>
                <w:ilvl w:val="0"/>
                <w:numId w:val="467"/>
              </w:numPr>
              <w:autoSpaceDE w:val="0"/>
              <w:autoSpaceDN w:val="0"/>
              <w:adjustRightInd w:val="0"/>
              <w:spacing w:after="0" w:line="240" w:lineRule="auto"/>
              <w:ind w:left="49" w:hanging="141"/>
              <w:rPr>
                <w:rFonts w:ascii="Arial" w:hAnsi="Arial" w:cs="Arial"/>
                <w:caps/>
                <w:color w:val="000000"/>
                <w:lang w:eastAsia="es-ES"/>
              </w:rPr>
            </w:pPr>
            <w:r w:rsidRPr="00586514">
              <w:rPr>
                <w:rFonts w:ascii="Arial" w:hAnsi="Arial" w:cs="Arial"/>
                <w:color w:val="000000"/>
                <w:lang w:eastAsia="es-ES"/>
              </w:rPr>
              <w:t>Realizar modificaciones Presupuestarias</w:t>
            </w:r>
          </w:p>
          <w:p w:rsidR="00586514" w:rsidRPr="00586514" w:rsidRDefault="00586514" w:rsidP="00E64EEB">
            <w:pPr>
              <w:widowControl w:val="0"/>
              <w:numPr>
                <w:ilvl w:val="0"/>
                <w:numId w:val="467"/>
              </w:numPr>
              <w:autoSpaceDE w:val="0"/>
              <w:autoSpaceDN w:val="0"/>
              <w:adjustRightInd w:val="0"/>
              <w:spacing w:after="0" w:line="240" w:lineRule="auto"/>
              <w:ind w:left="49" w:hanging="141"/>
              <w:rPr>
                <w:rFonts w:ascii="Arial" w:hAnsi="Arial" w:cs="Arial"/>
                <w:caps/>
                <w:color w:val="000000"/>
                <w:lang w:eastAsia="es-ES"/>
              </w:rPr>
            </w:pPr>
            <w:r w:rsidRPr="00586514">
              <w:rPr>
                <w:rFonts w:ascii="Arial" w:hAnsi="Arial" w:cs="Arial"/>
                <w:color w:val="000000"/>
                <w:lang w:eastAsia="es-ES"/>
              </w:rPr>
              <w:t>Revisión y análisis de información de respaldo de informes presupuestarios</w:t>
            </w:r>
          </w:p>
        </w:tc>
      </w:tr>
      <w:tr w:rsidR="00586514" w:rsidRPr="00586514" w:rsidTr="00586514">
        <w:trPr>
          <w:trHeight w:val="1694"/>
          <w:jc w:val="center"/>
        </w:trPr>
        <w:tc>
          <w:tcPr>
            <w:tcW w:w="4670" w:type="dxa"/>
            <w:gridSpan w:val="2"/>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Cs/>
                <w:lang w:eastAsia="es-ES"/>
              </w:rPr>
              <w:t>Tesorería</w:t>
            </w:r>
          </w:p>
        </w:tc>
        <w:tc>
          <w:tcPr>
            <w:tcW w:w="4384" w:type="dxa"/>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68"/>
              </w:numPr>
              <w:autoSpaceDE w:val="0"/>
              <w:autoSpaceDN w:val="0"/>
              <w:adjustRightInd w:val="0"/>
              <w:spacing w:after="0" w:line="240" w:lineRule="auto"/>
              <w:ind w:left="49" w:hanging="141"/>
              <w:rPr>
                <w:rFonts w:ascii="Arial" w:hAnsi="Arial" w:cs="Arial"/>
                <w:caps/>
                <w:color w:val="000000"/>
                <w:lang w:eastAsia="es-ES"/>
              </w:rPr>
            </w:pPr>
            <w:r w:rsidRPr="00586514">
              <w:rPr>
                <w:rFonts w:ascii="Arial" w:hAnsi="Arial" w:cs="Arial"/>
                <w:color w:val="000000"/>
                <w:lang w:eastAsia="es-ES"/>
              </w:rPr>
              <w:t>Seguimiento a devengamiento de compromisos presupuestarios</w:t>
            </w:r>
          </w:p>
          <w:p w:rsidR="00586514" w:rsidRPr="00586514" w:rsidRDefault="00586514" w:rsidP="00E64EEB">
            <w:pPr>
              <w:widowControl w:val="0"/>
              <w:numPr>
                <w:ilvl w:val="0"/>
                <w:numId w:val="468"/>
              </w:numPr>
              <w:autoSpaceDE w:val="0"/>
              <w:autoSpaceDN w:val="0"/>
              <w:adjustRightInd w:val="0"/>
              <w:spacing w:after="0" w:line="240" w:lineRule="auto"/>
              <w:ind w:left="49" w:hanging="141"/>
              <w:rPr>
                <w:rFonts w:ascii="Arial" w:hAnsi="Arial" w:cs="Arial"/>
                <w:caps/>
                <w:color w:val="000000"/>
                <w:lang w:eastAsia="es-ES"/>
              </w:rPr>
            </w:pPr>
            <w:r w:rsidRPr="00586514">
              <w:rPr>
                <w:rFonts w:ascii="Arial" w:hAnsi="Arial" w:cs="Arial"/>
                <w:color w:val="000000"/>
                <w:lang w:eastAsia="es-ES"/>
              </w:rPr>
              <w:t>Seguimiento a liquidación de provisión de fondos</w:t>
            </w:r>
          </w:p>
          <w:p w:rsidR="00586514" w:rsidRPr="00586514" w:rsidRDefault="00586514" w:rsidP="00E64EEB">
            <w:pPr>
              <w:widowControl w:val="0"/>
              <w:numPr>
                <w:ilvl w:val="0"/>
                <w:numId w:val="468"/>
              </w:numPr>
              <w:autoSpaceDE w:val="0"/>
              <w:autoSpaceDN w:val="0"/>
              <w:adjustRightInd w:val="0"/>
              <w:spacing w:after="0" w:line="240" w:lineRule="auto"/>
              <w:ind w:left="49" w:hanging="141"/>
              <w:rPr>
                <w:rFonts w:ascii="Arial" w:hAnsi="Arial" w:cs="Arial"/>
                <w:caps/>
                <w:color w:val="000000"/>
                <w:lang w:eastAsia="es-ES"/>
              </w:rPr>
            </w:pPr>
            <w:r w:rsidRPr="00586514">
              <w:rPr>
                <w:rFonts w:ascii="Arial" w:hAnsi="Arial" w:cs="Arial"/>
                <w:color w:val="000000"/>
                <w:lang w:eastAsia="es-ES"/>
              </w:rPr>
              <w:t>Seguimiento de los pagos de la inversión pública</w:t>
            </w:r>
          </w:p>
        </w:tc>
      </w:tr>
      <w:tr w:rsidR="00586514" w:rsidRPr="00586514" w:rsidTr="00586514">
        <w:trPr>
          <w:trHeight w:val="2810"/>
          <w:jc w:val="center"/>
        </w:trPr>
        <w:tc>
          <w:tcPr>
            <w:tcW w:w="4670" w:type="dxa"/>
            <w:gridSpan w:val="2"/>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Cs/>
                <w:lang w:eastAsia="es-ES"/>
              </w:rPr>
              <w:t>Contabilidad</w:t>
            </w:r>
          </w:p>
        </w:tc>
        <w:tc>
          <w:tcPr>
            <w:tcW w:w="4384" w:type="dxa"/>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68"/>
              </w:numPr>
              <w:autoSpaceDE w:val="0"/>
              <w:autoSpaceDN w:val="0"/>
              <w:adjustRightInd w:val="0"/>
              <w:spacing w:after="0" w:line="240" w:lineRule="auto"/>
              <w:ind w:left="49" w:hanging="141"/>
              <w:rPr>
                <w:rFonts w:ascii="Arial" w:hAnsi="Arial" w:cs="Arial"/>
                <w:caps/>
                <w:color w:val="000000"/>
                <w:lang w:eastAsia="es-ES"/>
              </w:rPr>
            </w:pPr>
            <w:r w:rsidRPr="00586514">
              <w:rPr>
                <w:rFonts w:ascii="Arial" w:hAnsi="Arial" w:cs="Arial"/>
                <w:color w:val="000000"/>
                <w:lang w:eastAsia="es-ES"/>
              </w:rPr>
              <w:t>Seguimiento a registro de operaciones devengadas</w:t>
            </w:r>
          </w:p>
          <w:p w:rsidR="00586514" w:rsidRPr="00586514" w:rsidRDefault="00586514" w:rsidP="00E64EEB">
            <w:pPr>
              <w:widowControl w:val="0"/>
              <w:numPr>
                <w:ilvl w:val="0"/>
                <w:numId w:val="468"/>
              </w:numPr>
              <w:autoSpaceDE w:val="0"/>
              <w:autoSpaceDN w:val="0"/>
              <w:adjustRightInd w:val="0"/>
              <w:spacing w:after="0" w:line="240" w:lineRule="auto"/>
              <w:ind w:left="49" w:hanging="141"/>
              <w:rPr>
                <w:rFonts w:ascii="Arial" w:hAnsi="Arial" w:cs="Arial"/>
                <w:caps/>
                <w:color w:val="000000"/>
                <w:lang w:eastAsia="es-ES"/>
              </w:rPr>
            </w:pPr>
            <w:r w:rsidRPr="00586514">
              <w:rPr>
                <w:rFonts w:ascii="Arial" w:hAnsi="Arial" w:cs="Arial"/>
                <w:color w:val="000000"/>
                <w:lang w:eastAsia="es-ES"/>
              </w:rPr>
              <w:t>Seguimiento al registro de la liquidación de provisión de fondos</w:t>
            </w:r>
          </w:p>
          <w:p w:rsidR="00586514" w:rsidRPr="00586514" w:rsidRDefault="00586514" w:rsidP="00E64EEB">
            <w:pPr>
              <w:widowControl w:val="0"/>
              <w:numPr>
                <w:ilvl w:val="0"/>
                <w:numId w:val="469"/>
              </w:numPr>
              <w:autoSpaceDE w:val="0"/>
              <w:autoSpaceDN w:val="0"/>
              <w:adjustRightInd w:val="0"/>
              <w:spacing w:after="0" w:line="240" w:lineRule="auto"/>
              <w:ind w:left="49" w:hanging="141"/>
              <w:rPr>
                <w:rFonts w:ascii="Arial" w:hAnsi="Arial" w:cs="Arial"/>
                <w:caps/>
                <w:color w:val="000000"/>
                <w:lang w:eastAsia="es-ES"/>
              </w:rPr>
            </w:pPr>
            <w:r w:rsidRPr="00586514">
              <w:rPr>
                <w:rFonts w:ascii="Arial" w:hAnsi="Arial" w:cs="Arial"/>
                <w:color w:val="000000"/>
                <w:lang w:eastAsia="es-ES"/>
              </w:rPr>
              <w:t>Registro presupuestario de proyectos</w:t>
            </w:r>
          </w:p>
          <w:p w:rsidR="00586514" w:rsidRPr="00586514" w:rsidRDefault="00586514" w:rsidP="00E64EEB">
            <w:pPr>
              <w:widowControl w:val="0"/>
              <w:numPr>
                <w:ilvl w:val="0"/>
                <w:numId w:val="469"/>
              </w:numPr>
              <w:autoSpaceDE w:val="0"/>
              <w:autoSpaceDN w:val="0"/>
              <w:adjustRightInd w:val="0"/>
              <w:spacing w:after="0" w:line="240" w:lineRule="auto"/>
              <w:ind w:left="49" w:hanging="141"/>
              <w:rPr>
                <w:rFonts w:ascii="Arial" w:hAnsi="Arial" w:cs="Arial"/>
                <w:caps/>
                <w:color w:val="000000"/>
                <w:lang w:eastAsia="es-ES"/>
              </w:rPr>
            </w:pPr>
            <w:r w:rsidRPr="00586514">
              <w:rPr>
                <w:rFonts w:ascii="Arial" w:hAnsi="Arial" w:cs="Arial"/>
                <w:color w:val="000000"/>
                <w:lang w:eastAsia="es-ES"/>
              </w:rPr>
              <w:t>Coordinación para el seguimiento de los compromisos presupuestarios</w:t>
            </w:r>
          </w:p>
          <w:p w:rsidR="00586514" w:rsidRPr="00586514" w:rsidRDefault="00586514" w:rsidP="00E64EEB">
            <w:pPr>
              <w:widowControl w:val="0"/>
              <w:numPr>
                <w:ilvl w:val="0"/>
                <w:numId w:val="469"/>
              </w:numPr>
              <w:autoSpaceDE w:val="0"/>
              <w:autoSpaceDN w:val="0"/>
              <w:adjustRightInd w:val="0"/>
              <w:spacing w:after="0" w:line="240" w:lineRule="auto"/>
              <w:ind w:left="49" w:hanging="141"/>
              <w:rPr>
                <w:rFonts w:ascii="Arial" w:hAnsi="Arial" w:cs="Arial"/>
                <w:caps/>
                <w:color w:val="000000"/>
                <w:lang w:eastAsia="es-ES"/>
              </w:rPr>
            </w:pPr>
            <w:r w:rsidRPr="00586514">
              <w:rPr>
                <w:rFonts w:ascii="Arial" w:hAnsi="Arial" w:cs="Arial"/>
                <w:color w:val="000000"/>
                <w:lang w:eastAsia="es-ES"/>
              </w:rPr>
              <w:t>Generar Reporte SAFI sobre control de las  disponibilidades Presupuestarias</w:t>
            </w:r>
          </w:p>
          <w:p w:rsidR="00586514" w:rsidRPr="00586514" w:rsidRDefault="00586514" w:rsidP="00E64EEB">
            <w:pPr>
              <w:widowControl w:val="0"/>
              <w:numPr>
                <w:ilvl w:val="0"/>
                <w:numId w:val="469"/>
              </w:numPr>
              <w:autoSpaceDE w:val="0"/>
              <w:autoSpaceDN w:val="0"/>
              <w:adjustRightInd w:val="0"/>
              <w:spacing w:after="0" w:line="240" w:lineRule="auto"/>
              <w:ind w:left="49" w:hanging="141"/>
              <w:rPr>
                <w:rFonts w:ascii="Arial" w:hAnsi="Arial" w:cs="Arial"/>
                <w:caps/>
                <w:lang w:eastAsia="es-ES"/>
              </w:rPr>
            </w:pPr>
            <w:r w:rsidRPr="00586514">
              <w:rPr>
                <w:rFonts w:ascii="Arial" w:hAnsi="Arial" w:cs="Arial"/>
                <w:lang w:eastAsia="es-ES"/>
              </w:rPr>
              <w:t>Corrección de documentación de soporte</w:t>
            </w:r>
          </w:p>
        </w:tc>
      </w:tr>
      <w:tr w:rsidR="00586514" w:rsidRPr="00586514" w:rsidTr="00586514">
        <w:trPr>
          <w:trHeight w:val="2255"/>
          <w:jc w:val="center"/>
        </w:trPr>
        <w:tc>
          <w:tcPr>
            <w:tcW w:w="4670" w:type="dxa"/>
            <w:gridSpan w:val="2"/>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aps/>
                <w:color w:val="000000"/>
                <w:lang w:eastAsia="es-ES"/>
              </w:rPr>
              <w:t>UACI</w:t>
            </w:r>
          </w:p>
        </w:tc>
        <w:tc>
          <w:tcPr>
            <w:tcW w:w="4384" w:type="dxa"/>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69"/>
              </w:numPr>
              <w:autoSpaceDE w:val="0"/>
              <w:autoSpaceDN w:val="0"/>
              <w:adjustRightInd w:val="0"/>
              <w:spacing w:after="0" w:line="240" w:lineRule="auto"/>
              <w:ind w:left="49" w:hanging="141"/>
              <w:rPr>
                <w:rFonts w:ascii="Arial" w:hAnsi="Arial" w:cs="Arial"/>
                <w:caps/>
                <w:color w:val="000000"/>
                <w:lang w:eastAsia="es-ES"/>
              </w:rPr>
            </w:pPr>
            <w:r w:rsidRPr="00586514">
              <w:rPr>
                <w:rFonts w:ascii="Arial" w:hAnsi="Arial" w:cs="Arial"/>
                <w:color w:val="000000"/>
                <w:lang w:eastAsia="es-ES"/>
              </w:rPr>
              <w:t>Recepción de la solicitud de Fondos para su certificación</w:t>
            </w:r>
          </w:p>
          <w:p w:rsidR="00586514" w:rsidRPr="00586514" w:rsidRDefault="00586514" w:rsidP="00E64EEB">
            <w:pPr>
              <w:widowControl w:val="0"/>
              <w:numPr>
                <w:ilvl w:val="0"/>
                <w:numId w:val="469"/>
              </w:numPr>
              <w:autoSpaceDE w:val="0"/>
              <w:autoSpaceDN w:val="0"/>
              <w:adjustRightInd w:val="0"/>
              <w:spacing w:after="0" w:line="240" w:lineRule="auto"/>
              <w:ind w:left="49" w:hanging="141"/>
              <w:rPr>
                <w:rFonts w:ascii="Arial" w:hAnsi="Arial" w:cs="Arial"/>
                <w:caps/>
                <w:color w:val="000000"/>
                <w:lang w:eastAsia="es-ES"/>
              </w:rPr>
            </w:pPr>
            <w:r w:rsidRPr="00586514">
              <w:rPr>
                <w:rFonts w:ascii="Arial" w:hAnsi="Arial" w:cs="Arial"/>
                <w:color w:val="000000"/>
                <w:lang w:eastAsia="es-ES"/>
              </w:rPr>
              <w:t>Recepción de orden de compra, resolución de adjudicación y contrato para el registro del compromiso presupuestario</w:t>
            </w:r>
          </w:p>
          <w:p w:rsidR="00586514" w:rsidRPr="00586514" w:rsidRDefault="00586514" w:rsidP="00E64EEB">
            <w:pPr>
              <w:widowControl w:val="0"/>
              <w:numPr>
                <w:ilvl w:val="0"/>
                <w:numId w:val="469"/>
              </w:numPr>
              <w:autoSpaceDE w:val="0"/>
              <w:autoSpaceDN w:val="0"/>
              <w:adjustRightInd w:val="0"/>
              <w:spacing w:after="0" w:line="240" w:lineRule="auto"/>
              <w:ind w:left="49" w:hanging="141"/>
              <w:rPr>
                <w:rFonts w:ascii="Arial" w:hAnsi="Arial" w:cs="Arial"/>
                <w:caps/>
                <w:color w:val="000000"/>
                <w:lang w:eastAsia="es-ES"/>
              </w:rPr>
            </w:pPr>
            <w:r w:rsidRPr="00586514">
              <w:rPr>
                <w:rFonts w:ascii="Arial" w:hAnsi="Arial" w:cs="Arial"/>
                <w:color w:val="000000"/>
                <w:lang w:eastAsia="es-ES"/>
              </w:rPr>
              <w:t>Seguimiento de Certificaciones pendientes de adjudicar</w:t>
            </w:r>
          </w:p>
        </w:tc>
      </w:tr>
      <w:tr w:rsidR="00586514" w:rsidRPr="00586514" w:rsidTr="00586514">
        <w:trPr>
          <w:jc w:val="center"/>
        </w:trPr>
        <w:tc>
          <w:tcPr>
            <w:tcW w:w="4670" w:type="dxa"/>
            <w:gridSpan w:val="2"/>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Cs/>
                <w:lang w:eastAsia="es-ES"/>
              </w:rPr>
            </w:pPr>
            <w:r w:rsidRPr="00586514">
              <w:rPr>
                <w:rFonts w:ascii="Arial" w:eastAsia="Times New Roman" w:hAnsi="Arial" w:cs="Arial"/>
                <w:bCs/>
                <w:lang w:eastAsia="es-ES"/>
              </w:rPr>
              <w:t>Dirección de Recursos Humanos</w:t>
            </w:r>
          </w:p>
        </w:tc>
        <w:tc>
          <w:tcPr>
            <w:tcW w:w="4384" w:type="dxa"/>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70"/>
              </w:numPr>
              <w:autoSpaceDE w:val="0"/>
              <w:autoSpaceDN w:val="0"/>
              <w:adjustRightInd w:val="0"/>
              <w:spacing w:after="0" w:line="240" w:lineRule="auto"/>
              <w:ind w:left="49" w:hanging="141"/>
              <w:rPr>
                <w:rFonts w:ascii="Arial" w:hAnsi="Arial" w:cs="Arial"/>
                <w:color w:val="000000"/>
                <w:lang w:eastAsia="es-ES"/>
              </w:rPr>
            </w:pPr>
            <w:r w:rsidRPr="00586514">
              <w:rPr>
                <w:rFonts w:ascii="Arial" w:hAnsi="Arial" w:cs="Arial"/>
                <w:color w:val="000000"/>
                <w:lang w:eastAsia="es-ES"/>
              </w:rPr>
              <w:t>Recibir resumen de planillas definitivas y planillas adicionales</w:t>
            </w:r>
          </w:p>
          <w:p w:rsidR="00586514" w:rsidRPr="00586514" w:rsidRDefault="00586514" w:rsidP="00E64EEB">
            <w:pPr>
              <w:widowControl w:val="0"/>
              <w:numPr>
                <w:ilvl w:val="0"/>
                <w:numId w:val="470"/>
              </w:numPr>
              <w:autoSpaceDE w:val="0"/>
              <w:autoSpaceDN w:val="0"/>
              <w:adjustRightInd w:val="0"/>
              <w:spacing w:after="0" w:line="240" w:lineRule="auto"/>
              <w:ind w:left="49" w:hanging="141"/>
              <w:rPr>
                <w:rFonts w:ascii="Arial" w:hAnsi="Arial" w:cs="Arial"/>
                <w:color w:val="000000"/>
                <w:lang w:eastAsia="es-ES"/>
              </w:rPr>
            </w:pPr>
            <w:r w:rsidRPr="00586514">
              <w:rPr>
                <w:rFonts w:ascii="Arial" w:hAnsi="Arial" w:cs="Arial"/>
                <w:color w:val="000000"/>
                <w:lang w:eastAsia="es-ES"/>
              </w:rPr>
              <w:t>Consultas relacionadas a nuevas contrataciones y/o pago de remuneraciones</w:t>
            </w:r>
          </w:p>
        </w:tc>
      </w:tr>
      <w:tr w:rsidR="00586514" w:rsidRPr="00586514" w:rsidTr="00586514">
        <w:trPr>
          <w:jc w:val="center"/>
        </w:trPr>
        <w:tc>
          <w:tcPr>
            <w:tcW w:w="4670" w:type="dxa"/>
            <w:gridSpan w:val="2"/>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Cs/>
                <w:lang w:eastAsia="es-ES"/>
              </w:rPr>
            </w:pPr>
            <w:r w:rsidRPr="00586514">
              <w:rPr>
                <w:rFonts w:ascii="Arial" w:eastAsia="Times New Roman" w:hAnsi="Arial" w:cs="Arial"/>
                <w:bCs/>
                <w:lang w:eastAsia="es-ES"/>
              </w:rPr>
              <w:t xml:space="preserve">Dirección de Correos, Imprenta,  </w:t>
            </w:r>
            <w:r w:rsidRPr="00586514">
              <w:rPr>
                <w:rFonts w:ascii="Arial" w:eastAsia="Times New Roman" w:hAnsi="Arial" w:cs="Arial"/>
                <w:color w:val="000000"/>
                <w:lang w:eastAsia="es-ES"/>
              </w:rPr>
              <w:t>Bomberos,</w:t>
            </w:r>
          </w:p>
        </w:tc>
        <w:tc>
          <w:tcPr>
            <w:tcW w:w="4384" w:type="dxa"/>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70"/>
              </w:numPr>
              <w:autoSpaceDE w:val="0"/>
              <w:autoSpaceDN w:val="0"/>
              <w:adjustRightInd w:val="0"/>
              <w:spacing w:after="0" w:line="240" w:lineRule="auto"/>
              <w:ind w:left="49" w:hanging="141"/>
              <w:rPr>
                <w:rFonts w:ascii="Arial" w:hAnsi="Arial" w:cs="Arial"/>
                <w:color w:val="000000"/>
                <w:lang w:eastAsia="es-ES"/>
              </w:rPr>
            </w:pPr>
            <w:r w:rsidRPr="00586514">
              <w:rPr>
                <w:rFonts w:ascii="Arial" w:hAnsi="Arial" w:cs="Arial"/>
                <w:color w:val="000000"/>
                <w:lang w:eastAsia="es-ES"/>
              </w:rPr>
              <w:t>Recepción de planillas definitivas</w:t>
            </w:r>
          </w:p>
          <w:p w:rsidR="00586514" w:rsidRPr="00586514" w:rsidRDefault="00586514" w:rsidP="00E64EEB">
            <w:pPr>
              <w:widowControl w:val="0"/>
              <w:numPr>
                <w:ilvl w:val="0"/>
                <w:numId w:val="470"/>
              </w:numPr>
              <w:autoSpaceDE w:val="0"/>
              <w:autoSpaceDN w:val="0"/>
              <w:adjustRightInd w:val="0"/>
              <w:spacing w:after="0" w:line="240" w:lineRule="auto"/>
              <w:ind w:left="49" w:hanging="141"/>
              <w:rPr>
                <w:rFonts w:ascii="Arial" w:hAnsi="Arial" w:cs="Arial"/>
                <w:color w:val="000000"/>
                <w:lang w:eastAsia="es-ES"/>
              </w:rPr>
            </w:pPr>
            <w:r w:rsidRPr="00586514">
              <w:rPr>
                <w:rFonts w:ascii="Arial" w:hAnsi="Arial" w:cs="Arial"/>
                <w:color w:val="000000"/>
                <w:lang w:eastAsia="es-ES"/>
              </w:rPr>
              <w:t xml:space="preserve">Planillas de horas extras de personal </w:t>
            </w:r>
          </w:p>
        </w:tc>
      </w:tr>
      <w:tr w:rsidR="00586514" w:rsidRPr="00586514" w:rsidTr="00586514">
        <w:trPr>
          <w:jc w:val="center"/>
        </w:trPr>
        <w:tc>
          <w:tcPr>
            <w:tcW w:w="4670" w:type="dxa"/>
            <w:gridSpan w:val="2"/>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color w:val="000000"/>
                <w:lang w:eastAsia="es-ES"/>
              </w:rPr>
            </w:pPr>
            <w:r w:rsidRPr="00586514">
              <w:rPr>
                <w:rFonts w:ascii="Arial" w:eastAsia="Times New Roman" w:hAnsi="Arial" w:cs="Arial"/>
                <w:color w:val="000000"/>
                <w:lang w:eastAsia="es-ES"/>
              </w:rPr>
              <w:t xml:space="preserve">Direcciones: Administración, Infraestructura, Comunicaciones, Desarrollo Tecnológico, </w:t>
            </w:r>
            <w:r w:rsidRPr="00586514">
              <w:rPr>
                <w:rFonts w:ascii="Arial" w:eastAsia="Times New Roman" w:hAnsi="Arial" w:cs="Arial"/>
                <w:color w:val="000000"/>
                <w:lang w:eastAsia="es-ES"/>
              </w:rPr>
              <w:lastRenderedPageBreak/>
              <w:t>UACI, Planificación, Jurídico, Recursos Humanos, Protección Civil, Espectáculos Públicos, Gobernaciones Departamentales, Auditoría Interna</w:t>
            </w:r>
          </w:p>
        </w:tc>
        <w:tc>
          <w:tcPr>
            <w:tcW w:w="4384" w:type="dxa"/>
            <w:tcBorders>
              <w:top w:val="single" w:sz="4" w:space="0" w:color="auto"/>
              <w:left w:val="single" w:sz="4" w:space="0" w:color="auto"/>
              <w:bottom w:val="single" w:sz="4" w:space="0" w:color="auto"/>
              <w:right w:val="single" w:sz="4" w:space="0" w:color="auto"/>
            </w:tcBorders>
            <w:vAlign w:val="center"/>
          </w:tcPr>
          <w:p w:rsidR="00586514" w:rsidRPr="00586514" w:rsidRDefault="00586514" w:rsidP="00E64EEB">
            <w:pPr>
              <w:widowControl w:val="0"/>
              <w:numPr>
                <w:ilvl w:val="0"/>
                <w:numId w:val="471"/>
              </w:numPr>
              <w:autoSpaceDE w:val="0"/>
              <w:autoSpaceDN w:val="0"/>
              <w:adjustRightInd w:val="0"/>
              <w:spacing w:after="0" w:line="240" w:lineRule="auto"/>
              <w:ind w:left="49" w:hanging="141"/>
              <w:rPr>
                <w:rFonts w:ascii="Arial" w:hAnsi="Arial" w:cs="Arial"/>
                <w:color w:val="000000"/>
                <w:lang w:eastAsia="es-ES"/>
              </w:rPr>
            </w:pPr>
            <w:r w:rsidRPr="00586514">
              <w:rPr>
                <w:rFonts w:ascii="Arial" w:hAnsi="Arial" w:cs="Arial"/>
                <w:color w:val="000000"/>
                <w:lang w:eastAsia="es-ES"/>
              </w:rPr>
              <w:lastRenderedPageBreak/>
              <w:t>Recepción de presupuestos anuales</w:t>
            </w:r>
          </w:p>
          <w:p w:rsidR="00586514" w:rsidRPr="00586514" w:rsidRDefault="00586514" w:rsidP="00586514">
            <w:pPr>
              <w:widowControl w:val="0"/>
              <w:autoSpaceDE w:val="0"/>
              <w:autoSpaceDN w:val="0"/>
              <w:adjustRightInd w:val="0"/>
              <w:spacing w:after="0" w:line="240" w:lineRule="auto"/>
              <w:ind w:left="-92"/>
              <w:rPr>
                <w:rFonts w:ascii="Arial" w:hAnsi="Arial" w:cs="Arial"/>
                <w:color w:val="000000"/>
                <w:lang w:eastAsia="es-ES"/>
              </w:rPr>
            </w:pPr>
          </w:p>
        </w:tc>
      </w:tr>
      <w:tr w:rsidR="00586514" w:rsidRPr="00586514" w:rsidTr="00586514">
        <w:trPr>
          <w:jc w:val="center"/>
        </w:trPr>
        <w:tc>
          <w:tcPr>
            <w:tcW w:w="4670" w:type="dxa"/>
            <w:gridSpan w:val="2"/>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ES"/>
              </w:rPr>
            </w:pPr>
            <w:r w:rsidRPr="00586514">
              <w:rPr>
                <w:rFonts w:ascii="Arial" w:eastAsia="Times New Roman" w:hAnsi="Arial" w:cs="Arial"/>
                <w:color w:val="000000"/>
                <w:lang w:eastAsia="es-ES"/>
              </w:rPr>
              <w:lastRenderedPageBreak/>
              <w:t>Administradores de Contrato</w:t>
            </w:r>
          </w:p>
        </w:tc>
        <w:tc>
          <w:tcPr>
            <w:tcW w:w="4384" w:type="dxa"/>
            <w:tcBorders>
              <w:top w:val="single" w:sz="4" w:space="0" w:color="auto"/>
              <w:left w:val="single" w:sz="4" w:space="0" w:color="auto"/>
              <w:bottom w:val="single" w:sz="4" w:space="0" w:color="auto"/>
              <w:right w:val="single" w:sz="4" w:space="0" w:color="auto"/>
            </w:tcBorders>
          </w:tcPr>
          <w:p w:rsidR="00586514" w:rsidRPr="00586514" w:rsidRDefault="00586514" w:rsidP="00E64EEB">
            <w:pPr>
              <w:widowControl w:val="0"/>
              <w:numPr>
                <w:ilvl w:val="0"/>
                <w:numId w:val="471"/>
              </w:numPr>
              <w:autoSpaceDE w:val="0"/>
              <w:autoSpaceDN w:val="0"/>
              <w:adjustRightInd w:val="0"/>
              <w:spacing w:after="0" w:line="240" w:lineRule="auto"/>
              <w:ind w:left="49" w:hanging="141"/>
              <w:jc w:val="both"/>
              <w:rPr>
                <w:rFonts w:ascii="Arial" w:hAnsi="Arial" w:cs="Arial"/>
                <w:color w:val="000000"/>
                <w:lang w:eastAsia="es-ES"/>
              </w:rPr>
            </w:pPr>
            <w:r w:rsidRPr="00586514">
              <w:rPr>
                <w:rFonts w:ascii="Arial" w:hAnsi="Arial" w:cs="Arial"/>
                <w:color w:val="000000"/>
                <w:lang w:eastAsia="es-ES"/>
              </w:rPr>
              <w:t>Seguimiento de los compromisos (reserva de fondos) de pago por las adquisiciones de obras, bienes y servicios del ejercicio fiscal vigente y de la provisión de fondos</w:t>
            </w:r>
          </w:p>
        </w:tc>
      </w:tr>
      <w:tr w:rsidR="00586514" w:rsidRPr="00586514" w:rsidTr="00586514">
        <w:trPr>
          <w:jc w:val="center"/>
        </w:trPr>
        <w:tc>
          <w:tcPr>
            <w:tcW w:w="4670"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
                <w:bCs/>
                <w:caps/>
                <w:color w:val="000000"/>
                <w:lang w:eastAsia="es-ES"/>
              </w:rPr>
            </w:pPr>
            <w:r w:rsidRPr="00586514">
              <w:rPr>
                <w:rFonts w:ascii="Arial" w:eastAsia="Times New Roman" w:hAnsi="Arial" w:cs="Arial"/>
                <w:b/>
                <w:bCs/>
                <w:color w:val="000000"/>
                <w:lang w:eastAsia="es-ES"/>
              </w:rPr>
              <w:t>Externas</w:t>
            </w:r>
          </w:p>
        </w:tc>
        <w:tc>
          <w:tcPr>
            <w:tcW w:w="4384" w:type="dxa"/>
            <w:tcBorders>
              <w:top w:val="single" w:sz="4" w:space="0" w:color="auto"/>
              <w:left w:val="single" w:sz="4" w:space="0" w:color="auto"/>
              <w:bottom w:val="single" w:sz="4" w:space="0" w:color="auto"/>
              <w:right w:val="single" w:sz="4" w:space="0" w:color="auto"/>
            </w:tcBorders>
            <w:shd w:val="clear" w:color="auto" w:fill="D9D9D9"/>
          </w:tcPr>
          <w:p w:rsidR="00586514" w:rsidRPr="00586514" w:rsidRDefault="00586514" w:rsidP="00586514">
            <w:pPr>
              <w:widowControl w:val="0"/>
              <w:autoSpaceDE w:val="0"/>
              <w:autoSpaceDN w:val="0"/>
              <w:adjustRightInd w:val="0"/>
              <w:spacing w:after="0" w:line="240" w:lineRule="auto"/>
              <w:rPr>
                <w:rFonts w:ascii="Arial" w:eastAsia="Times New Roman" w:hAnsi="Arial" w:cs="Arial"/>
                <w:b/>
                <w:caps/>
                <w:color w:val="000000"/>
                <w:lang w:eastAsia="es-ES"/>
              </w:rPr>
            </w:pPr>
            <w:r w:rsidRPr="00586514">
              <w:rPr>
                <w:rFonts w:ascii="Arial" w:eastAsia="Times New Roman" w:hAnsi="Arial" w:cs="Arial"/>
                <w:b/>
                <w:color w:val="000000"/>
                <w:lang w:eastAsia="es-ES"/>
              </w:rPr>
              <w:t>Para</w:t>
            </w:r>
          </w:p>
        </w:tc>
      </w:tr>
      <w:tr w:rsidR="00586514" w:rsidRPr="00586514" w:rsidTr="00586514">
        <w:trPr>
          <w:jc w:val="center"/>
        </w:trPr>
        <w:tc>
          <w:tcPr>
            <w:tcW w:w="4670" w:type="dxa"/>
            <w:gridSpan w:val="2"/>
            <w:tcBorders>
              <w:top w:val="single" w:sz="4" w:space="0" w:color="auto"/>
              <w:left w:val="single" w:sz="4" w:space="0" w:color="auto"/>
              <w:bottom w:val="single" w:sz="4" w:space="0" w:color="auto"/>
              <w:right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aps/>
                <w:color w:val="000000"/>
                <w:lang w:eastAsia="es-ES"/>
              </w:rPr>
              <w:t>n/a</w:t>
            </w:r>
          </w:p>
        </w:tc>
        <w:tc>
          <w:tcPr>
            <w:tcW w:w="4384" w:type="dxa"/>
            <w:tcBorders>
              <w:top w:val="single" w:sz="4" w:space="0" w:color="auto"/>
              <w:left w:val="single" w:sz="4" w:space="0" w:color="auto"/>
              <w:bottom w:val="single" w:sz="4" w:space="0" w:color="auto"/>
              <w:right w:val="single" w:sz="4" w:space="0" w:color="auto"/>
            </w:tcBorders>
          </w:tcPr>
          <w:p w:rsidR="00586514" w:rsidRPr="00586514" w:rsidRDefault="00586514" w:rsidP="00E64EEB">
            <w:pPr>
              <w:widowControl w:val="0"/>
              <w:numPr>
                <w:ilvl w:val="0"/>
                <w:numId w:val="472"/>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aps/>
                <w:color w:val="000000"/>
                <w:lang w:eastAsia="es-ES"/>
              </w:rPr>
              <w:t>n/a</w:t>
            </w:r>
          </w:p>
        </w:tc>
      </w:tr>
    </w:tbl>
    <w:p w:rsidR="00586514" w:rsidRPr="00586514" w:rsidRDefault="00586514" w:rsidP="00586514">
      <w:pPr>
        <w:spacing w:after="0" w:line="240" w:lineRule="auto"/>
        <w:rPr>
          <w:rFonts w:ascii="Arial" w:eastAsia="Times New Roman" w:hAnsi="Arial" w:cs="Arial"/>
          <w:caps/>
          <w:color w:val="000000"/>
          <w:lang w:eastAsia="es-ES"/>
        </w:rPr>
      </w:pPr>
    </w:p>
    <w:p w:rsidR="00586514" w:rsidRPr="00586514" w:rsidRDefault="00586514" w:rsidP="00586514">
      <w:pPr>
        <w:spacing w:after="0" w:line="240" w:lineRule="auto"/>
        <w:rPr>
          <w:rFonts w:ascii="Arial" w:eastAsia="Times New Roman" w:hAnsi="Arial" w:cs="Arial"/>
          <w:b/>
          <w:caps/>
          <w:color w:val="000000"/>
          <w:lang w:eastAsia="es-ES"/>
        </w:rPr>
      </w:pPr>
    </w:p>
    <w:p w:rsidR="00586514" w:rsidRPr="00A47BEB" w:rsidRDefault="00586514" w:rsidP="00E64EEB">
      <w:pPr>
        <w:numPr>
          <w:ilvl w:val="1"/>
          <w:numId w:val="460"/>
        </w:numPr>
        <w:spacing w:after="0" w:line="240" w:lineRule="auto"/>
        <w:rPr>
          <w:rFonts w:ascii="Arial" w:eastAsia="Times New Roman" w:hAnsi="Arial" w:cs="Arial"/>
          <w:b/>
          <w:caps/>
          <w:color w:val="000000"/>
          <w:lang w:eastAsia="es-ES"/>
        </w:rPr>
      </w:pPr>
      <w:r w:rsidRPr="00586514">
        <w:rPr>
          <w:rFonts w:ascii="Arial" w:eastAsia="Times New Roman" w:hAnsi="Arial" w:cs="Arial"/>
          <w:b/>
          <w:lang w:eastAsia="es-ES"/>
        </w:rPr>
        <w:t>SECCIÓN DE FONDOS FAE</w:t>
      </w:r>
    </w:p>
    <w:p w:rsidR="00A47BEB" w:rsidRPr="00586514" w:rsidRDefault="00A47BEB" w:rsidP="00A47BEB">
      <w:pPr>
        <w:spacing w:after="0" w:line="240" w:lineRule="auto"/>
        <w:ind w:left="792"/>
        <w:rPr>
          <w:rFonts w:ascii="Arial" w:eastAsia="Times New Roman" w:hAnsi="Arial" w:cs="Arial"/>
          <w:b/>
          <w:caps/>
          <w:color w:val="000000"/>
          <w:lang w:eastAsia="es-ES"/>
        </w:rPr>
      </w:pPr>
    </w:p>
    <w:tbl>
      <w:tblPr>
        <w:tblW w:w="9030" w:type="dxa"/>
        <w:jc w:val="center"/>
        <w:tblInd w:w="11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56"/>
        <w:gridCol w:w="1293"/>
        <w:gridCol w:w="4781"/>
      </w:tblGrid>
      <w:tr w:rsidR="00586514" w:rsidRPr="00586514" w:rsidTr="00586514">
        <w:trPr>
          <w:trHeight w:val="284"/>
          <w:jc w:val="center"/>
        </w:trPr>
        <w:tc>
          <w:tcPr>
            <w:tcW w:w="9030" w:type="dxa"/>
            <w:gridSpan w:val="3"/>
            <w:vAlign w:val="center"/>
          </w:tcPr>
          <w:p w:rsidR="00586514" w:rsidRPr="00586514" w:rsidRDefault="00586514" w:rsidP="00E64EEB">
            <w:pPr>
              <w:widowControl w:val="0"/>
              <w:numPr>
                <w:ilvl w:val="0"/>
                <w:numId w:val="561"/>
              </w:numPr>
              <w:autoSpaceDE w:val="0"/>
              <w:autoSpaceDN w:val="0"/>
              <w:adjustRightInd w:val="0"/>
              <w:spacing w:after="0" w:line="240" w:lineRule="auto"/>
              <w:rPr>
                <w:rFonts w:ascii="Arial" w:eastAsia="Times New Roman" w:hAnsi="Arial" w:cs="Arial"/>
                <w:b/>
                <w:lang w:eastAsia="es-SV"/>
              </w:rPr>
            </w:pPr>
            <w:r w:rsidRPr="00586514">
              <w:rPr>
                <w:rFonts w:ascii="Arial" w:eastAsia="Times New Roman" w:hAnsi="Arial" w:cs="Arial"/>
                <w:b/>
                <w:lang w:eastAsia="es-SV"/>
              </w:rPr>
              <w:t xml:space="preserve">IDENTIFICACIÓN </w:t>
            </w:r>
          </w:p>
        </w:tc>
      </w:tr>
      <w:tr w:rsidR="00586514" w:rsidRPr="00586514" w:rsidTr="00A47BEB">
        <w:trPr>
          <w:trHeight w:val="284"/>
          <w:jc w:val="center"/>
        </w:trPr>
        <w:tc>
          <w:tcPr>
            <w:tcW w:w="2956" w:type="dxa"/>
            <w:vAlign w:val="center"/>
          </w:tcPr>
          <w:p w:rsidR="00586514" w:rsidRPr="00586514" w:rsidRDefault="00586514" w:rsidP="00E64EEB">
            <w:pPr>
              <w:widowControl w:val="0"/>
              <w:numPr>
                <w:ilvl w:val="0"/>
                <w:numId w:val="562"/>
              </w:numPr>
              <w:autoSpaceDE w:val="0"/>
              <w:autoSpaceDN w:val="0"/>
              <w:adjustRightInd w:val="0"/>
              <w:spacing w:after="0" w:line="360" w:lineRule="auto"/>
              <w:rPr>
                <w:rFonts w:ascii="Arial" w:eastAsia="Times New Roman" w:hAnsi="Arial" w:cs="Arial"/>
                <w:b/>
                <w:lang w:eastAsia="es-SV"/>
              </w:rPr>
            </w:pPr>
            <w:r w:rsidRPr="00586514">
              <w:rPr>
                <w:rFonts w:ascii="Arial" w:eastAsia="Times New Roman" w:hAnsi="Arial" w:cs="Arial"/>
                <w:b/>
                <w:lang w:eastAsia="es-SV"/>
              </w:rPr>
              <w:t>Nombre de la Unidad</w:t>
            </w:r>
          </w:p>
        </w:tc>
        <w:tc>
          <w:tcPr>
            <w:tcW w:w="6074" w:type="dxa"/>
            <w:gridSpan w:val="2"/>
            <w:vAlign w:val="center"/>
          </w:tcPr>
          <w:p w:rsidR="00586514" w:rsidRPr="00586514" w:rsidRDefault="00586514" w:rsidP="00586514">
            <w:pPr>
              <w:spacing w:after="0" w:line="360" w:lineRule="auto"/>
              <w:rPr>
                <w:rFonts w:ascii="Arial" w:eastAsia="Times New Roman" w:hAnsi="Arial" w:cs="Arial"/>
                <w:b/>
                <w:lang w:eastAsia="es-SV"/>
              </w:rPr>
            </w:pPr>
            <w:r w:rsidRPr="00586514">
              <w:rPr>
                <w:rFonts w:ascii="Arial" w:eastAsia="Times New Roman" w:hAnsi="Arial" w:cs="Arial"/>
                <w:color w:val="000000"/>
                <w:lang w:eastAsia="es-ES"/>
              </w:rPr>
              <w:t>Sección de Fondos FAE</w:t>
            </w:r>
          </w:p>
        </w:tc>
      </w:tr>
      <w:tr w:rsidR="00586514" w:rsidRPr="00586514" w:rsidTr="00A47BEB">
        <w:trPr>
          <w:trHeight w:val="284"/>
          <w:jc w:val="center"/>
        </w:trPr>
        <w:tc>
          <w:tcPr>
            <w:tcW w:w="2956" w:type="dxa"/>
            <w:vAlign w:val="center"/>
          </w:tcPr>
          <w:p w:rsidR="00586514" w:rsidRPr="00586514" w:rsidRDefault="00586514" w:rsidP="00E64EEB">
            <w:pPr>
              <w:widowControl w:val="0"/>
              <w:numPr>
                <w:ilvl w:val="0"/>
                <w:numId w:val="562"/>
              </w:numPr>
              <w:autoSpaceDE w:val="0"/>
              <w:autoSpaceDN w:val="0"/>
              <w:adjustRightInd w:val="0"/>
              <w:spacing w:after="0" w:line="360" w:lineRule="auto"/>
              <w:ind w:left="284" w:hanging="284"/>
              <w:rPr>
                <w:rFonts w:ascii="Arial" w:eastAsia="Times New Roman" w:hAnsi="Arial" w:cs="Arial"/>
                <w:b/>
                <w:lang w:eastAsia="es-SV"/>
              </w:rPr>
            </w:pPr>
            <w:r w:rsidRPr="00586514">
              <w:rPr>
                <w:rFonts w:ascii="Arial" w:eastAsia="Times New Roman" w:hAnsi="Arial" w:cs="Arial"/>
                <w:b/>
                <w:lang w:eastAsia="es-SV"/>
              </w:rPr>
              <w:t>Tipo estructural</w:t>
            </w:r>
          </w:p>
        </w:tc>
        <w:tc>
          <w:tcPr>
            <w:tcW w:w="6074" w:type="dxa"/>
            <w:gridSpan w:val="2"/>
          </w:tcPr>
          <w:p w:rsidR="00586514" w:rsidRPr="00586514" w:rsidRDefault="00586514" w:rsidP="00586514">
            <w:pPr>
              <w:spacing w:after="0" w:line="360" w:lineRule="auto"/>
              <w:rPr>
                <w:rFonts w:ascii="Arial" w:eastAsia="Times New Roman" w:hAnsi="Arial" w:cs="Arial"/>
                <w:caps/>
                <w:color w:val="000000"/>
                <w:lang w:eastAsia="es-ES"/>
              </w:rPr>
            </w:pPr>
            <w:r w:rsidRPr="00586514">
              <w:rPr>
                <w:rFonts w:ascii="Arial" w:eastAsia="Times New Roman" w:hAnsi="Arial" w:cs="Arial"/>
                <w:color w:val="000000"/>
                <w:lang w:eastAsia="es-ES"/>
              </w:rPr>
              <w:t>Administrativa</w:t>
            </w:r>
          </w:p>
        </w:tc>
      </w:tr>
      <w:tr w:rsidR="00586514" w:rsidRPr="00586514" w:rsidTr="00A47BEB">
        <w:trPr>
          <w:trHeight w:val="284"/>
          <w:jc w:val="center"/>
        </w:trPr>
        <w:tc>
          <w:tcPr>
            <w:tcW w:w="2956" w:type="dxa"/>
            <w:vAlign w:val="center"/>
          </w:tcPr>
          <w:p w:rsidR="00586514" w:rsidRPr="00586514" w:rsidRDefault="00586514" w:rsidP="00E64EEB">
            <w:pPr>
              <w:widowControl w:val="0"/>
              <w:numPr>
                <w:ilvl w:val="0"/>
                <w:numId w:val="562"/>
              </w:numPr>
              <w:autoSpaceDE w:val="0"/>
              <w:autoSpaceDN w:val="0"/>
              <w:adjustRightInd w:val="0"/>
              <w:spacing w:after="0" w:line="360" w:lineRule="auto"/>
              <w:ind w:left="284" w:hanging="284"/>
              <w:rPr>
                <w:rFonts w:ascii="Arial" w:eastAsia="Times New Roman" w:hAnsi="Arial" w:cs="Arial"/>
                <w:b/>
                <w:lang w:eastAsia="es-SV"/>
              </w:rPr>
            </w:pPr>
            <w:r w:rsidRPr="00586514">
              <w:rPr>
                <w:rFonts w:ascii="Arial" w:eastAsia="Times New Roman" w:hAnsi="Arial" w:cs="Arial"/>
                <w:b/>
                <w:lang w:eastAsia="es-SV"/>
              </w:rPr>
              <w:t>Dependencia directa</w:t>
            </w:r>
          </w:p>
        </w:tc>
        <w:tc>
          <w:tcPr>
            <w:tcW w:w="6074" w:type="dxa"/>
            <w:gridSpan w:val="2"/>
          </w:tcPr>
          <w:p w:rsidR="00586514" w:rsidRPr="00586514" w:rsidRDefault="00586514" w:rsidP="00586514">
            <w:pPr>
              <w:spacing w:after="0" w:line="360" w:lineRule="auto"/>
              <w:rPr>
                <w:rFonts w:ascii="Arial" w:eastAsia="Times New Roman" w:hAnsi="Arial" w:cs="Arial"/>
                <w:caps/>
                <w:strike/>
                <w:color w:val="000000"/>
                <w:lang w:eastAsia="es-ES"/>
              </w:rPr>
            </w:pPr>
            <w:r w:rsidRPr="00586514">
              <w:rPr>
                <w:rFonts w:ascii="Arial" w:eastAsia="Times New Roman" w:hAnsi="Arial" w:cs="Arial"/>
                <w:color w:val="000000"/>
                <w:lang w:eastAsia="es-ES"/>
              </w:rPr>
              <w:t>Departamento de Presupuesto</w:t>
            </w:r>
            <w:r w:rsidRPr="00586514">
              <w:rPr>
                <w:rFonts w:ascii="Arial" w:eastAsia="Times New Roman" w:hAnsi="Arial" w:cs="Arial"/>
                <w:caps/>
                <w:color w:val="000000"/>
                <w:lang w:eastAsia="es-ES"/>
              </w:rPr>
              <w:t xml:space="preserve"> </w:t>
            </w:r>
          </w:p>
        </w:tc>
      </w:tr>
      <w:tr w:rsidR="00586514" w:rsidRPr="00586514" w:rsidTr="00586514">
        <w:trPr>
          <w:trHeight w:val="284"/>
          <w:jc w:val="center"/>
        </w:trPr>
        <w:tc>
          <w:tcPr>
            <w:tcW w:w="9030" w:type="dxa"/>
            <w:gridSpan w:val="3"/>
            <w:tcBorders>
              <w:bottom w:val="single" w:sz="4" w:space="0" w:color="auto"/>
            </w:tcBorders>
            <w:vAlign w:val="center"/>
          </w:tcPr>
          <w:p w:rsidR="00586514" w:rsidRPr="00586514" w:rsidRDefault="00586514" w:rsidP="00586514">
            <w:pPr>
              <w:widowControl w:val="0"/>
              <w:autoSpaceDE w:val="0"/>
              <w:autoSpaceDN w:val="0"/>
              <w:adjustRightInd w:val="0"/>
              <w:spacing w:after="0" w:line="240" w:lineRule="auto"/>
              <w:ind w:left="426"/>
              <w:rPr>
                <w:rFonts w:ascii="Arial" w:eastAsia="Times New Roman" w:hAnsi="Arial" w:cs="Arial"/>
                <w:b/>
                <w:lang w:eastAsia="es-SV"/>
              </w:rPr>
            </w:pPr>
          </w:p>
          <w:p w:rsidR="00586514" w:rsidRPr="00586514" w:rsidRDefault="00586514" w:rsidP="00E64EEB">
            <w:pPr>
              <w:widowControl w:val="0"/>
              <w:numPr>
                <w:ilvl w:val="0"/>
                <w:numId w:val="561"/>
              </w:numPr>
              <w:autoSpaceDE w:val="0"/>
              <w:autoSpaceDN w:val="0"/>
              <w:adjustRightInd w:val="0"/>
              <w:spacing w:after="0" w:line="240" w:lineRule="auto"/>
              <w:ind w:left="426" w:hanging="284"/>
              <w:rPr>
                <w:rFonts w:ascii="Arial" w:eastAsia="Times New Roman" w:hAnsi="Arial" w:cs="Arial"/>
                <w:b/>
                <w:lang w:eastAsia="es-SV"/>
              </w:rPr>
            </w:pPr>
            <w:r w:rsidRPr="00586514">
              <w:rPr>
                <w:rFonts w:ascii="Arial" w:eastAsia="Times New Roman" w:hAnsi="Arial" w:cs="Arial"/>
                <w:b/>
                <w:lang w:eastAsia="es-SV"/>
              </w:rPr>
              <w:t>OBJETIVOS</w:t>
            </w:r>
          </w:p>
        </w:tc>
      </w:tr>
      <w:tr w:rsidR="00586514" w:rsidRPr="00586514" w:rsidTr="00586514">
        <w:trPr>
          <w:trHeight w:val="737"/>
          <w:jc w:val="center"/>
        </w:trPr>
        <w:tc>
          <w:tcPr>
            <w:tcW w:w="9030" w:type="dxa"/>
            <w:gridSpan w:val="3"/>
            <w:shd w:val="clear" w:color="auto" w:fill="FFFFFF"/>
          </w:tcPr>
          <w:p w:rsidR="00586514" w:rsidRPr="00586514" w:rsidRDefault="00586514" w:rsidP="00586514">
            <w:pPr>
              <w:widowControl w:val="0"/>
              <w:autoSpaceDE w:val="0"/>
              <w:autoSpaceDN w:val="0"/>
              <w:adjustRightInd w:val="0"/>
              <w:spacing w:after="0" w:line="240" w:lineRule="auto"/>
              <w:ind w:left="284"/>
              <w:jc w:val="both"/>
              <w:rPr>
                <w:rFonts w:ascii="Arial" w:eastAsia="Times New Roman" w:hAnsi="Arial" w:cs="Arial"/>
                <w:b/>
                <w:lang w:eastAsia="es-SV"/>
              </w:rPr>
            </w:pPr>
          </w:p>
          <w:p w:rsidR="00586514" w:rsidRPr="00586514" w:rsidRDefault="00586514" w:rsidP="00D9118F">
            <w:pPr>
              <w:widowControl w:val="0"/>
              <w:numPr>
                <w:ilvl w:val="0"/>
                <w:numId w:val="31"/>
              </w:numPr>
              <w:autoSpaceDE w:val="0"/>
              <w:autoSpaceDN w:val="0"/>
              <w:adjustRightInd w:val="0"/>
              <w:spacing w:after="0" w:line="240" w:lineRule="auto"/>
              <w:ind w:left="284" w:hanging="284"/>
              <w:jc w:val="both"/>
              <w:rPr>
                <w:rFonts w:ascii="Arial" w:eastAsia="Times New Roman" w:hAnsi="Arial" w:cs="Arial"/>
                <w:b/>
                <w:lang w:eastAsia="es-SV"/>
              </w:rPr>
            </w:pPr>
            <w:r w:rsidRPr="00586514">
              <w:rPr>
                <w:rFonts w:ascii="Arial" w:eastAsia="Times New Roman" w:hAnsi="Arial" w:cs="Arial"/>
                <w:b/>
                <w:lang w:eastAsia="es-SV"/>
              </w:rPr>
              <w:t xml:space="preserve">Objetivo General </w:t>
            </w:r>
          </w:p>
          <w:p w:rsidR="00586514" w:rsidRPr="00586514" w:rsidRDefault="00586514" w:rsidP="00586514">
            <w:pPr>
              <w:spacing w:after="0" w:line="240" w:lineRule="auto"/>
              <w:jc w:val="both"/>
              <w:rPr>
                <w:rFonts w:ascii="Arial" w:eastAsia="Times New Roman" w:hAnsi="Arial" w:cs="Arial"/>
                <w:b/>
                <w:lang w:eastAsia="es-SV"/>
              </w:rPr>
            </w:pPr>
            <w:r w:rsidRPr="00586514">
              <w:rPr>
                <w:rFonts w:ascii="Arial" w:eastAsia="Times New Roman" w:hAnsi="Arial" w:cs="Arial"/>
                <w:lang w:eastAsia="es-ES"/>
              </w:rPr>
              <w:t>Coordinar la formulación presupuestaria y controlar la ejecución y seguimiento presupuestario de los fondos que se obtienen a través de la venta de productos y/o prestación de servicios de las Direcciones que conforman el Fondo de Actividades Especiales (FAE).</w:t>
            </w:r>
          </w:p>
          <w:p w:rsidR="00586514" w:rsidRPr="00586514" w:rsidRDefault="00586514" w:rsidP="00586514">
            <w:pPr>
              <w:spacing w:after="0" w:line="240" w:lineRule="auto"/>
              <w:jc w:val="both"/>
              <w:rPr>
                <w:rFonts w:ascii="Arial" w:eastAsia="Times New Roman" w:hAnsi="Arial" w:cs="Arial"/>
                <w:b/>
                <w:lang w:eastAsia="es-SV"/>
              </w:rPr>
            </w:pPr>
          </w:p>
          <w:p w:rsidR="00586514" w:rsidRPr="00586514" w:rsidRDefault="00586514" w:rsidP="00D9118F">
            <w:pPr>
              <w:widowControl w:val="0"/>
              <w:numPr>
                <w:ilvl w:val="0"/>
                <w:numId w:val="31"/>
              </w:numPr>
              <w:autoSpaceDE w:val="0"/>
              <w:autoSpaceDN w:val="0"/>
              <w:adjustRightInd w:val="0"/>
              <w:spacing w:after="0" w:line="240" w:lineRule="auto"/>
              <w:ind w:left="284" w:hanging="284"/>
              <w:jc w:val="both"/>
              <w:rPr>
                <w:rFonts w:ascii="Arial" w:eastAsia="Times New Roman" w:hAnsi="Arial" w:cs="Arial"/>
                <w:b/>
                <w:lang w:eastAsia="es-SV"/>
              </w:rPr>
            </w:pPr>
            <w:r w:rsidRPr="00586514">
              <w:rPr>
                <w:rFonts w:ascii="Arial" w:eastAsia="Times New Roman" w:hAnsi="Arial" w:cs="Arial"/>
                <w:b/>
                <w:lang w:eastAsia="es-SV"/>
              </w:rPr>
              <w:t>Objetivos Específicos</w:t>
            </w:r>
          </w:p>
          <w:p w:rsidR="00586514" w:rsidRPr="00586514" w:rsidRDefault="00586514" w:rsidP="00E64EEB">
            <w:pPr>
              <w:numPr>
                <w:ilvl w:val="0"/>
                <w:numId w:val="479"/>
              </w:numPr>
              <w:spacing w:after="0" w:line="240" w:lineRule="auto"/>
              <w:jc w:val="both"/>
              <w:rPr>
                <w:rFonts w:ascii="Arial" w:eastAsia="Times New Roman" w:hAnsi="Arial" w:cs="Arial"/>
                <w:lang w:eastAsia="es-SV"/>
              </w:rPr>
            </w:pPr>
            <w:r w:rsidRPr="00586514">
              <w:rPr>
                <w:rFonts w:ascii="Arial" w:eastAsia="Times New Roman" w:hAnsi="Arial" w:cs="Arial"/>
                <w:bCs/>
                <w:lang w:eastAsia="es-ES"/>
              </w:rPr>
              <w:t xml:space="preserve">Garantizar el uso oportuno, transparente y eficiente del presupuesto FAE, estableciendo </w:t>
            </w:r>
            <w:r w:rsidRPr="00586514">
              <w:rPr>
                <w:rFonts w:ascii="Arial" w:eastAsia="Times New Roman" w:hAnsi="Arial" w:cs="Arial"/>
                <w:lang w:eastAsia="es-SV"/>
              </w:rPr>
              <w:t>los mecanismos e instrumentos necesarios que permitan el logro de los objetivos planteados, en cumplimiento a la normativa regula el uso de dicho Fondo.</w:t>
            </w:r>
          </w:p>
          <w:p w:rsidR="00586514" w:rsidRPr="00586514" w:rsidRDefault="00586514" w:rsidP="00586514">
            <w:pPr>
              <w:spacing w:after="0" w:line="240" w:lineRule="auto"/>
              <w:ind w:left="720"/>
              <w:jc w:val="both"/>
              <w:rPr>
                <w:rFonts w:ascii="Arial" w:eastAsia="Times New Roman" w:hAnsi="Arial" w:cs="Arial"/>
                <w:lang w:eastAsia="es-SV"/>
              </w:rPr>
            </w:pPr>
          </w:p>
          <w:p w:rsidR="00586514" w:rsidRPr="00586514" w:rsidRDefault="00586514" w:rsidP="00E64EEB">
            <w:pPr>
              <w:numPr>
                <w:ilvl w:val="0"/>
                <w:numId w:val="479"/>
              </w:numPr>
              <w:spacing w:after="0" w:line="240" w:lineRule="auto"/>
              <w:jc w:val="both"/>
              <w:rPr>
                <w:rFonts w:ascii="Arial" w:eastAsia="Times New Roman" w:hAnsi="Arial" w:cs="Arial"/>
                <w:lang w:eastAsia="es-SV"/>
              </w:rPr>
            </w:pPr>
            <w:r w:rsidRPr="00586514">
              <w:rPr>
                <w:rFonts w:ascii="Arial" w:eastAsia="Times New Roman" w:hAnsi="Arial" w:cs="Arial"/>
                <w:lang w:eastAsia="es-SV"/>
              </w:rPr>
              <w:t>Generar información veraz, confiable, oportuna y útil para la toma de decisiones.</w:t>
            </w:r>
          </w:p>
          <w:p w:rsidR="00586514" w:rsidRPr="00586514" w:rsidRDefault="00586514" w:rsidP="00586514">
            <w:pPr>
              <w:spacing w:after="0" w:line="240" w:lineRule="auto"/>
              <w:jc w:val="both"/>
              <w:rPr>
                <w:rFonts w:ascii="Arial" w:eastAsia="Times New Roman" w:hAnsi="Arial" w:cs="Arial"/>
                <w:b/>
                <w:lang w:eastAsia="es-SV"/>
              </w:rPr>
            </w:pPr>
          </w:p>
        </w:tc>
      </w:tr>
      <w:tr w:rsidR="00586514" w:rsidRPr="00586514" w:rsidTr="00586514">
        <w:trPr>
          <w:trHeight w:val="567"/>
          <w:jc w:val="center"/>
        </w:trPr>
        <w:tc>
          <w:tcPr>
            <w:tcW w:w="9030" w:type="dxa"/>
            <w:gridSpan w:val="3"/>
            <w:shd w:val="clear" w:color="auto" w:fill="FFFFFF"/>
            <w:vAlign w:val="center"/>
          </w:tcPr>
          <w:p w:rsidR="00586514" w:rsidRPr="00586514" w:rsidRDefault="00586514" w:rsidP="00E64EEB">
            <w:pPr>
              <w:widowControl w:val="0"/>
              <w:numPr>
                <w:ilvl w:val="0"/>
                <w:numId w:val="561"/>
              </w:numPr>
              <w:autoSpaceDE w:val="0"/>
              <w:autoSpaceDN w:val="0"/>
              <w:adjustRightInd w:val="0"/>
              <w:spacing w:after="0" w:line="240" w:lineRule="auto"/>
              <w:ind w:left="426" w:hanging="284"/>
              <w:rPr>
                <w:rFonts w:ascii="Arial" w:eastAsia="Times New Roman" w:hAnsi="Arial" w:cs="Arial"/>
                <w:b/>
                <w:lang w:eastAsia="es-SV"/>
              </w:rPr>
            </w:pPr>
            <w:r w:rsidRPr="00586514">
              <w:rPr>
                <w:rFonts w:ascii="Arial" w:eastAsia="Times New Roman" w:hAnsi="Arial" w:cs="Arial"/>
                <w:b/>
                <w:lang w:eastAsia="es-SV"/>
              </w:rPr>
              <w:t>FUNCIONES</w:t>
            </w:r>
          </w:p>
        </w:tc>
      </w:tr>
      <w:tr w:rsidR="00586514" w:rsidRPr="00586514" w:rsidTr="00586514">
        <w:trPr>
          <w:trHeight w:val="284"/>
          <w:jc w:val="center"/>
        </w:trPr>
        <w:tc>
          <w:tcPr>
            <w:tcW w:w="9030" w:type="dxa"/>
            <w:gridSpan w:val="3"/>
            <w:shd w:val="clear" w:color="auto" w:fill="FFFFFF"/>
            <w:vAlign w:val="center"/>
          </w:tcPr>
          <w:p w:rsidR="00586514" w:rsidRPr="00586514" w:rsidRDefault="00586514" w:rsidP="00E64EEB">
            <w:pPr>
              <w:numPr>
                <w:ilvl w:val="0"/>
                <w:numId w:val="476"/>
              </w:numPr>
              <w:spacing w:after="0" w:line="240" w:lineRule="auto"/>
              <w:ind w:left="439" w:hanging="421"/>
              <w:jc w:val="both"/>
              <w:rPr>
                <w:rFonts w:ascii="Arial" w:eastAsia="Times New Roman" w:hAnsi="Arial" w:cs="Arial"/>
                <w:lang w:eastAsia="es-SV"/>
              </w:rPr>
            </w:pPr>
            <w:r w:rsidRPr="00586514">
              <w:rPr>
                <w:rFonts w:ascii="Arial" w:eastAsia="Times New Roman" w:hAnsi="Arial" w:cs="Arial"/>
                <w:lang w:eastAsia="es-SV"/>
              </w:rPr>
              <w:t>Verificar la información, consolidar y registrar el Presupuesto FAE.</w:t>
            </w:r>
          </w:p>
        </w:tc>
      </w:tr>
      <w:tr w:rsidR="00586514" w:rsidRPr="00586514" w:rsidTr="00586514">
        <w:trPr>
          <w:trHeight w:val="284"/>
          <w:jc w:val="center"/>
        </w:trPr>
        <w:tc>
          <w:tcPr>
            <w:tcW w:w="9030" w:type="dxa"/>
            <w:gridSpan w:val="3"/>
            <w:shd w:val="clear" w:color="auto" w:fill="FFFFFF"/>
            <w:vAlign w:val="center"/>
          </w:tcPr>
          <w:p w:rsidR="00586514" w:rsidRPr="00586514" w:rsidRDefault="00586514" w:rsidP="00E64EEB">
            <w:pPr>
              <w:numPr>
                <w:ilvl w:val="0"/>
                <w:numId w:val="476"/>
              </w:numPr>
              <w:spacing w:after="0" w:line="240" w:lineRule="auto"/>
              <w:ind w:left="439" w:hanging="421"/>
              <w:jc w:val="both"/>
              <w:rPr>
                <w:rFonts w:ascii="Arial" w:eastAsia="Times New Roman" w:hAnsi="Arial" w:cs="Arial"/>
                <w:lang w:eastAsia="es-ES"/>
              </w:rPr>
            </w:pPr>
            <w:r w:rsidRPr="00586514">
              <w:rPr>
                <w:rFonts w:ascii="Arial" w:eastAsia="Times New Roman" w:hAnsi="Arial" w:cs="Arial"/>
                <w:lang w:eastAsia="es-SV"/>
              </w:rPr>
              <w:t>Coordinar la formulación y brindar asistencia técnica en la elaboración del presupuesto, con las distintas Direcciones que conforman el FAE</w:t>
            </w:r>
          </w:p>
        </w:tc>
      </w:tr>
      <w:tr w:rsidR="00586514" w:rsidRPr="00586514" w:rsidTr="00586514">
        <w:trPr>
          <w:trHeight w:val="284"/>
          <w:jc w:val="center"/>
        </w:trPr>
        <w:tc>
          <w:tcPr>
            <w:tcW w:w="9030" w:type="dxa"/>
            <w:gridSpan w:val="3"/>
            <w:shd w:val="clear" w:color="auto" w:fill="FFFFFF"/>
            <w:vAlign w:val="center"/>
          </w:tcPr>
          <w:p w:rsidR="00586514" w:rsidRPr="00586514" w:rsidRDefault="00586514" w:rsidP="00E64EEB">
            <w:pPr>
              <w:numPr>
                <w:ilvl w:val="0"/>
                <w:numId w:val="476"/>
              </w:numPr>
              <w:spacing w:after="0" w:line="240" w:lineRule="auto"/>
              <w:ind w:left="439" w:hanging="421"/>
              <w:jc w:val="both"/>
              <w:rPr>
                <w:rFonts w:ascii="Arial" w:eastAsia="Times New Roman" w:hAnsi="Arial" w:cs="Arial"/>
                <w:lang w:eastAsia="es-SV"/>
              </w:rPr>
            </w:pPr>
            <w:r w:rsidRPr="00586514">
              <w:rPr>
                <w:rFonts w:ascii="Arial" w:eastAsia="Times New Roman" w:hAnsi="Arial" w:cs="Arial"/>
                <w:lang w:eastAsia="es-ES"/>
              </w:rPr>
              <w:t>Registrar proyecciones de ingresos y gastos de las Direcciones FAE.</w:t>
            </w:r>
          </w:p>
        </w:tc>
      </w:tr>
      <w:tr w:rsidR="00586514" w:rsidRPr="00586514" w:rsidTr="00586514">
        <w:trPr>
          <w:trHeight w:val="284"/>
          <w:jc w:val="center"/>
        </w:trPr>
        <w:tc>
          <w:tcPr>
            <w:tcW w:w="9030" w:type="dxa"/>
            <w:gridSpan w:val="3"/>
            <w:shd w:val="clear" w:color="auto" w:fill="FFFFFF"/>
            <w:vAlign w:val="center"/>
          </w:tcPr>
          <w:p w:rsidR="00586514" w:rsidRPr="00586514" w:rsidRDefault="00586514" w:rsidP="00E64EEB">
            <w:pPr>
              <w:numPr>
                <w:ilvl w:val="0"/>
                <w:numId w:val="476"/>
              </w:numPr>
              <w:spacing w:after="0" w:line="240" w:lineRule="auto"/>
              <w:ind w:left="439" w:hanging="421"/>
              <w:jc w:val="both"/>
              <w:rPr>
                <w:rFonts w:ascii="Arial" w:eastAsia="Times New Roman" w:hAnsi="Arial" w:cs="Arial"/>
                <w:lang w:eastAsia="es-SV"/>
              </w:rPr>
            </w:pPr>
            <w:r w:rsidRPr="00586514">
              <w:rPr>
                <w:rFonts w:ascii="Arial" w:eastAsia="Times New Roman" w:hAnsi="Arial" w:cs="Arial"/>
                <w:lang w:eastAsia="es-SV"/>
              </w:rPr>
              <w:t>Preparar la información del Presupuesto FAE aprobado, en los formatos ya establecidos,  y enviarla al Ministerio de Hacienda para su carga en el SAFI</w:t>
            </w:r>
          </w:p>
        </w:tc>
      </w:tr>
      <w:tr w:rsidR="00586514" w:rsidRPr="00586514" w:rsidTr="00586514">
        <w:trPr>
          <w:trHeight w:val="710"/>
          <w:jc w:val="center"/>
        </w:trPr>
        <w:tc>
          <w:tcPr>
            <w:tcW w:w="9030" w:type="dxa"/>
            <w:gridSpan w:val="3"/>
            <w:shd w:val="clear" w:color="auto" w:fill="FFFFFF"/>
            <w:vAlign w:val="center"/>
          </w:tcPr>
          <w:p w:rsidR="00586514" w:rsidRPr="00586514" w:rsidRDefault="00586514" w:rsidP="00E64EEB">
            <w:pPr>
              <w:numPr>
                <w:ilvl w:val="0"/>
                <w:numId w:val="476"/>
              </w:numPr>
              <w:spacing w:after="0" w:line="240" w:lineRule="auto"/>
              <w:ind w:left="439" w:hanging="421"/>
              <w:jc w:val="both"/>
              <w:rPr>
                <w:rFonts w:ascii="Arial" w:eastAsia="Times New Roman" w:hAnsi="Arial" w:cs="Arial"/>
                <w:lang w:eastAsia="es-SV"/>
              </w:rPr>
            </w:pPr>
            <w:r w:rsidRPr="00586514">
              <w:rPr>
                <w:rFonts w:ascii="Arial" w:eastAsia="Times New Roman" w:hAnsi="Arial" w:cs="Arial"/>
                <w:lang w:eastAsia="es-SV"/>
              </w:rPr>
              <w:t>Recibir, revisar, registrar y verificar disponibilidad financiera para la emisión de la Certificación de Fondos respectiva de cada una de las Direcciones FAE.</w:t>
            </w:r>
          </w:p>
        </w:tc>
      </w:tr>
      <w:tr w:rsidR="00586514" w:rsidRPr="00586514" w:rsidTr="00586514">
        <w:trPr>
          <w:trHeight w:val="562"/>
          <w:jc w:val="center"/>
        </w:trPr>
        <w:tc>
          <w:tcPr>
            <w:tcW w:w="9030" w:type="dxa"/>
            <w:gridSpan w:val="3"/>
            <w:shd w:val="clear" w:color="auto" w:fill="FFFFFF"/>
            <w:vAlign w:val="center"/>
          </w:tcPr>
          <w:p w:rsidR="00586514" w:rsidRPr="00586514" w:rsidRDefault="00586514" w:rsidP="00E64EEB">
            <w:pPr>
              <w:numPr>
                <w:ilvl w:val="0"/>
                <w:numId w:val="476"/>
              </w:numPr>
              <w:spacing w:after="0" w:line="240" w:lineRule="auto"/>
              <w:ind w:left="439" w:hanging="421"/>
              <w:jc w:val="both"/>
              <w:rPr>
                <w:rFonts w:ascii="Arial" w:eastAsia="Times New Roman" w:hAnsi="Arial" w:cs="Arial"/>
                <w:lang w:eastAsia="es-SV"/>
              </w:rPr>
            </w:pPr>
            <w:r w:rsidRPr="00586514">
              <w:rPr>
                <w:rFonts w:ascii="Arial" w:eastAsia="Times New Roman" w:hAnsi="Arial" w:cs="Arial"/>
                <w:lang w:eastAsia="es-SV"/>
              </w:rPr>
              <w:lastRenderedPageBreak/>
              <w:t>Registrar información de soporte para pago y  posteriormente archivar dicha documentación en el respectivo expediente</w:t>
            </w:r>
          </w:p>
        </w:tc>
      </w:tr>
      <w:tr w:rsidR="00586514" w:rsidRPr="00586514" w:rsidTr="00586514">
        <w:trPr>
          <w:trHeight w:val="995"/>
          <w:jc w:val="center"/>
        </w:trPr>
        <w:tc>
          <w:tcPr>
            <w:tcW w:w="9030" w:type="dxa"/>
            <w:gridSpan w:val="3"/>
            <w:shd w:val="clear" w:color="auto" w:fill="FFFFFF"/>
            <w:vAlign w:val="center"/>
          </w:tcPr>
          <w:p w:rsidR="00586514" w:rsidRPr="00586514" w:rsidRDefault="00586514" w:rsidP="00E64EEB">
            <w:pPr>
              <w:widowControl w:val="0"/>
              <w:numPr>
                <w:ilvl w:val="0"/>
                <w:numId w:val="476"/>
              </w:numPr>
              <w:autoSpaceDE w:val="0"/>
              <w:autoSpaceDN w:val="0"/>
              <w:adjustRightInd w:val="0"/>
              <w:spacing w:after="0" w:line="240" w:lineRule="auto"/>
              <w:ind w:left="439" w:hanging="421"/>
              <w:jc w:val="both"/>
              <w:rPr>
                <w:rFonts w:ascii="Arial" w:eastAsia="Times New Roman" w:hAnsi="Arial" w:cs="Arial"/>
                <w:lang w:eastAsia="es-SV"/>
              </w:rPr>
            </w:pPr>
            <w:r w:rsidRPr="00586514">
              <w:rPr>
                <w:rFonts w:ascii="Arial" w:eastAsia="Times New Roman" w:hAnsi="Arial" w:cs="Arial"/>
                <w:lang w:eastAsia="es-SV"/>
              </w:rPr>
              <w:t>Recibir, revisar, registrar y emitir compromisos presupuestarios de cada una de las Direcciones FAE, para posteriormente ser remitidos a Tesorería para continuar con el respectivo tramite de pago.</w:t>
            </w:r>
          </w:p>
        </w:tc>
      </w:tr>
      <w:tr w:rsidR="00586514" w:rsidRPr="00586514" w:rsidTr="00586514">
        <w:trPr>
          <w:trHeight w:val="378"/>
          <w:jc w:val="center"/>
        </w:trPr>
        <w:tc>
          <w:tcPr>
            <w:tcW w:w="9030" w:type="dxa"/>
            <w:gridSpan w:val="3"/>
            <w:shd w:val="clear" w:color="auto" w:fill="FFFFFF"/>
            <w:vAlign w:val="center"/>
          </w:tcPr>
          <w:p w:rsidR="00586514" w:rsidRPr="00586514" w:rsidRDefault="00586514" w:rsidP="00E64EEB">
            <w:pPr>
              <w:widowControl w:val="0"/>
              <w:numPr>
                <w:ilvl w:val="0"/>
                <w:numId w:val="476"/>
              </w:numPr>
              <w:autoSpaceDE w:val="0"/>
              <w:autoSpaceDN w:val="0"/>
              <w:adjustRightInd w:val="0"/>
              <w:spacing w:after="0" w:line="240" w:lineRule="auto"/>
              <w:ind w:left="439" w:hanging="421"/>
              <w:jc w:val="both"/>
              <w:rPr>
                <w:rFonts w:ascii="Arial" w:eastAsia="Times New Roman" w:hAnsi="Arial" w:cs="Arial"/>
                <w:b/>
                <w:lang w:eastAsia="es-SV"/>
              </w:rPr>
            </w:pPr>
            <w:r w:rsidRPr="00586514">
              <w:rPr>
                <w:rFonts w:ascii="Arial" w:eastAsia="Times New Roman" w:hAnsi="Arial" w:cs="Arial"/>
                <w:lang w:eastAsia="es-SV"/>
              </w:rPr>
              <w:t>Elaborar oportunamente las modificaciones presupuestarias según sea el caso.</w:t>
            </w:r>
          </w:p>
        </w:tc>
      </w:tr>
      <w:tr w:rsidR="00586514" w:rsidRPr="00586514" w:rsidTr="00586514">
        <w:trPr>
          <w:trHeight w:val="448"/>
          <w:jc w:val="center"/>
        </w:trPr>
        <w:tc>
          <w:tcPr>
            <w:tcW w:w="9030" w:type="dxa"/>
            <w:gridSpan w:val="3"/>
            <w:shd w:val="clear" w:color="auto" w:fill="FFFFFF"/>
            <w:vAlign w:val="center"/>
          </w:tcPr>
          <w:p w:rsidR="00586514" w:rsidRPr="00586514" w:rsidRDefault="00586514" w:rsidP="00E64EEB">
            <w:pPr>
              <w:widowControl w:val="0"/>
              <w:numPr>
                <w:ilvl w:val="0"/>
                <w:numId w:val="476"/>
              </w:numPr>
              <w:autoSpaceDE w:val="0"/>
              <w:autoSpaceDN w:val="0"/>
              <w:adjustRightInd w:val="0"/>
              <w:spacing w:after="0" w:line="240" w:lineRule="auto"/>
              <w:ind w:left="439" w:hanging="421"/>
              <w:jc w:val="both"/>
              <w:rPr>
                <w:rFonts w:ascii="Arial" w:eastAsia="Times New Roman" w:hAnsi="Arial" w:cs="Arial"/>
                <w:lang w:eastAsia="es-SV"/>
              </w:rPr>
            </w:pPr>
            <w:r w:rsidRPr="00586514">
              <w:rPr>
                <w:rFonts w:ascii="Arial" w:eastAsia="Times New Roman" w:hAnsi="Arial" w:cs="Arial"/>
                <w:lang w:eastAsia="es-SV"/>
              </w:rPr>
              <w:t>Dar seguimiento a la ejecución presupuestaria durante todo el ejercicio fiscal.</w:t>
            </w:r>
          </w:p>
        </w:tc>
      </w:tr>
      <w:tr w:rsidR="00586514" w:rsidRPr="00586514" w:rsidTr="00586514">
        <w:trPr>
          <w:trHeight w:val="401"/>
          <w:jc w:val="center"/>
        </w:trPr>
        <w:tc>
          <w:tcPr>
            <w:tcW w:w="9030" w:type="dxa"/>
            <w:gridSpan w:val="3"/>
            <w:shd w:val="clear" w:color="auto" w:fill="FFFFFF"/>
            <w:vAlign w:val="center"/>
          </w:tcPr>
          <w:p w:rsidR="00586514" w:rsidRPr="00586514" w:rsidRDefault="00586514" w:rsidP="00E64EEB">
            <w:pPr>
              <w:widowControl w:val="0"/>
              <w:numPr>
                <w:ilvl w:val="0"/>
                <w:numId w:val="476"/>
              </w:numPr>
              <w:autoSpaceDE w:val="0"/>
              <w:autoSpaceDN w:val="0"/>
              <w:adjustRightInd w:val="0"/>
              <w:spacing w:after="0" w:line="240" w:lineRule="auto"/>
              <w:ind w:left="439" w:hanging="421"/>
              <w:jc w:val="both"/>
              <w:rPr>
                <w:rFonts w:ascii="Arial" w:eastAsia="Times New Roman" w:hAnsi="Arial" w:cs="Arial"/>
                <w:b/>
                <w:lang w:eastAsia="es-SV"/>
              </w:rPr>
            </w:pPr>
            <w:r w:rsidRPr="00586514">
              <w:rPr>
                <w:rFonts w:ascii="Arial" w:eastAsia="Times New Roman" w:hAnsi="Arial" w:cs="Arial"/>
                <w:lang w:eastAsia="es-SV"/>
              </w:rPr>
              <w:t>Generar informes estadísticos y de seguimiento de la Ejecución presupuestaria.</w:t>
            </w:r>
          </w:p>
        </w:tc>
      </w:tr>
      <w:tr w:rsidR="00586514" w:rsidRPr="00586514" w:rsidTr="00586514">
        <w:trPr>
          <w:trHeight w:val="574"/>
          <w:jc w:val="center"/>
        </w:trPr>
        <w:tc>
          <w:tcPr>
            <w:tcW w:w="9030" w:type="dxa"/>
            <w:gridSpan w:val="3"/>
            <w:shd w:val="clear" w:color="auto" w:fill="FFFFFF"/>
            <w:vAlign w:val="center"/>
          </w:tcPr>
          <w:p w:rsidR="00586514" w:rsidRPr="00586514" w:rsidRDefault="00586514" w:rsidP="00E64EEB">
            <w:pPr>
              <w:widowControl w:val="0"/>
              <w:numPr>
                <w:ilvl w:val="0"/>
                <w:numId w:val="476"/>
              </w:numPr>
              <w:autoSpaceDE w:val="0"/>
              <w:autoSpaceDN w:val="0"/>
              <w:adjustRightInd w:val="0"/>
              <w:spacing w:after="0" w:line="240" w:lineRule="auto"/>
              <w:ind w:left="439" w:hanging="421"/>
              <w:jc w:val="both"/>
              <w:rPr>
                <w:rFonts w:ascii="Arial" w:eastAsia="Times New Roman" w:hAnsi="Arial" w:cs="Arial"/>
                <w:lang w:eastAsia="es-SV"/>
              </w:rPr>
            </w:pPr>
            <w:r w:rsidRPr="00586514">
              <w:rPr>
                <w:rFonts w:ascii="Arial" w:eastAsia="Times New Roman" w:hAnsi="Arial" w:cs="Arial"/>
                <w:lang w:eastAsia="es-SV"/>
              </w:rPr>
              <w:t>Mantener un archivo ordenado, actualizado y confiable de todo lo relacionado con la Ejecución Presupuestaria.</w:t>
            </w:r>
          </w:p>
        </w:tc>
      </w:tr>
      <w:tr w:rsidR="00586514" w:rsidRPr="00586514" w:rsidTr="00586514">
        <w:trPr>
          <w:trHeight w:val="472"/>
          <w:jc w:val="center"/>
        </w:trPr>
        <w:tc>
          <w:tcPr>
            <w:tcW w:w="9030" w:type="dxa"/>
            <w:gridSpan w:val="3"/>
            <w:shd w:val="clear" w:color="auto" w:fill="FFFFFF"/>
            <w:vAlign w:val="center"/>
          </w:tcPr>
          <w:p w:rsidR="00586514" w:rsidRPr="00586514" w:rsidRDefault="00586514" w:rsidP="00E64EEB">
            <w:pPr>
              <w:numPr>
                <w:ilvl w:val="0"/>
                <w:numId w:val="476"/>
              </w:numPr>
              <w:spacing w:after="0" w:line="240" w:lineRule="auto"/>
              <w:ind w:left="439" w:hanging="421"/>
              <w:jc w:val="both"/>
              <w:rPr>
                <w:rFonts w:ascii="Arial" w:eastAsia="Times New Roman" w:hAnsi="Arial" w:cs="Arial"/>
                <w:lang w:eastAsia="es-SV"/>
              </w:rPr>
            </w:pPr>
            <w:r w:rsidRPr="00586514">
              <w:rPr>
                <w:rFonts w:ascii="Arial" w:eastAsia="Times New Roman" w:hAnsi="Arial" w:cs="Arial"/>
                <w:bCs/>
                <w:lang w:eastAsia="es-ES"/>
              </w:rPr>
              <w:t>Cumplir con funciones adicionales asignadas por el Jefe UFI</w:t>
            </w:r>
          </w:p>
        </w:tc>
      </w:tr>
      <w:tr w:rsidR="00586514" w:rsidRPr="00586514" w:rsidTr="00586514">
        <w:trPr>
          <w:trHeight w:val="443"/>
          <w:jc w:val="center"/>
        </w:trPr>
        <w:tc>
          <w:tcPr>
            <w:tcW w:w="9030" w:type="dxa"/>
            <w:gridSpan w:val="3"/>
            <w:shd w:val="clear" w:color="auto" w:fill="FFFFFF"/>
            <w:vAlign w:val="center"/>
          </w:tcPr>
          <w:p w:rsidR="00586514" w:rsidRPr="00586514" w:rsidRDefault="00586514" w:rsidP="00E64EEB">
            <w:pPr>
              <w:widowControl w:val="0"/>
              <w:numPr>
                <w:ilvl w:val="0"/>
                <w:numId w:val="561"/>
              </w:numPr>
              <w:autoSpaceDE w:val="0"/>
              <w:autoSpaceDN w:val="0"/>
              <w:adjustRightInd w:val="0"/>
              <w:spacing w:after="0" w:line="240" w:lineRule="auto"/>
              <w:ind w:left="426" w:hanging="284"/>
              <w:rPr>
                <w:rFonts w:ascii="Arial" w:eastAsia="Times New Roman" w:hAnsi="Arial" w:cs="Arial"/>
                <w:b/>
                <w:lang w:eastAsia="es-SV"/>
              </w:rPr>
            </w:pPr>
            <w:r w:rsidRPr="00586514">
              <w:rPr>
                <w:rFonts w:ascii="Arial" w:eastAsia="Times New Roman" w:hAnsi="Arial" w:cs="Arial"/>
                <w:b/>
                <w:lang w:eastAsia="es-SV"/>
              </w:rPr>
              <w:t>RELACIONES DE TRABAJO</w:t>
            </w:r>
          </w:p>
        </w:tc>
      </w:tr>
      <w:tr w:rsidR="00586514" w:rsidRPr="00586514" w:rsidTr="00586514">
        <w:trPr>
          <w:trHeight w:val="284"/>
          <w:jc w:val="center"/>
        </w:trPr>
        <w:tc>
          <w:tcPr>
            <w:tcW w:w="4249" w:type="dxa"/>
            <w:gridSpan w:val="2"/>
            <w:shd w:val="clear" w:color="auto" w:fill="D9D9D9"/>
            <w:vAlign w:val="center"/>
          </w:tcPr>
          <w:p w:rsidR="00586514" w:rsidRPr="00586514" w:rsidRDefault="00586514" w:rsidP="00586514">
            <w:pPr>
              <w:spacing w:after="0"/>
              <w:jc w:val="center"/>
              <w:rPr>
                <w:rFonts w:ascii="Arial" w:eastAsia="Times New Roman" w:hAnsi="Arial" w:cs="Arial"/>
                <w:b/>
                <w:lang w:eastAsia="es-SV"/>
              </w:rPr>
            </w:pPr>
            <w:r w:rsidRPr="00586514">
              <w:rPr>
                <w:rFonts w:ascii="Arial" w:eastAsia="Times New Roman" w:hAnsi="Arial" w:cs="Arial"/>
                <w:b/>
                <w:lang w:eastAsia="es-SV"/>
              </w:rPr>
              <w:t>Internas</w:t>
            </w:r>
          </w:p>
        </w:tc>
        <w:tc>
          <w:tcPr>
            <w:tcW w:w="4781" w:type="dxa"/>
            <w:shd w:val="clear" w:color="auto" w:fill="D9D9D9"/>
            <w:vAlign w:val="center"/>
          </w:tcPr>
          <w:p w:rsidR="00586514" w:rsidRPr="00586514" w:rsidRDefault="00586514" w:rsidP="00586514">
            <w:pPr>
              <w:spacing w:after="0"/>
              <w:jc w:val="center"/>
              <w:rPr>
                <w:rFonts w:ascii="Arial" w:eastAsia="Times New Roman" w:hAnsi="Arial" w:cs="Arial"/>
                <w:b/>
                <w:lang w:eastAsia="es-SV"/>
              </w:rPr>
            </w:pPr>
            <w:r w:rsidRPr="00586514">
              <w:rPr>
                <w:rFonts w:ascii="Arial" w:eastAsia="Times New Roman" w:hAnsi="Arial" w:cs="Arial"/>
                <w:b/>
                <w:lang w:eastAsia="es-SV"/>
              </w:rPr>
              <w:t>Para</w:t>
            </w:r>
          </w:p>
        </w:tc>
      </w:tr>
      <w:tr w:rsidR="00586514" w:rsidRPr="00586514" w:rsidTr="00586514">
        <w:trPr>
          <w:trHeight w:val="525"/>
          <w:jc w:val="center"/>
        </w:trPr>
        <w:tc>
          <w:tcPr>
            <w:tcW w:w="4249" w:type="dxa"/>
            <w:gridSpan w:val="2"/>
            <w:shd w:val="clear" w:color="auto" w:fill="FFFFFF"/>
            <w:vAlign w:val="center"/>
          </w:tcPr>
          <w:p w:rsidR="00586514" w:rsidRPr="00586514" w:rsidRDefault="00586514" w:rsidP="00E64EEB">
            <w:pPr>
              <w:numPr>
                <w:ilvl w:val="0"/>
                <w:numId w:val="83"/>
              </w:numPr>
              <w:spacing w:after="0" w:line="240" w:lineRule="auto"/>
              <w:ind w:left="302" w:hanging="284"/>
              <w:jc w:val="both"/>
              <w:rPr>
                <w:rFonts w:ascii="Arial" w:eastAsia="Times New Roman" w:hAnsi="Arial" w:cs="Arial"/>
                <w:bCs/>
                <w:lang w:eastAsia="es-ES"/>
              </w:rPr>
            </w:pPr>
            <w:r w:rsidRPr="00586514">
              <w:rPr>
                <w:rFonts w:ascii="Arial" w:eastAsia="Times New Roman" w:hAnsi="Arial" w:cs="Arial"/>
                <w:bCs/>
                <w:lang w:eastAsia="es-ES"/>
              </w:rPr>
              <w:t>Dirección UFI</w:t>
            </w:r>
          </w:p>
        </w:tc>
        <w:tc>
          <w:tcPr>
            <w:tcW w:w="4781" w:type="dxa"/>
            <w:shd w:val="clear" w:color="auto" w:fill="FFFFFF"/>
            <w:vAlign w:val="center"/>
          </w:tcPr>
          <w:p w:rsidR="00586514" w:rsidRPr="00586514" w:rsidRDefault="00586514" w:rsidP="00D9118F">
            <w:pPr>
              <w:widowControl w:val="0"/>
              <w:numPr>
                <w:ilvl w:val="0"/>
                <w:numId w:val="30"/>
              </w:numPr>
              <w:autoSpaceDE w:val="0"/>
              <w:autoSpaceDN w:val="0"/>
              <w:adjustRightInd w:val="0"/>
              <w:spacing w:after="0" w:line="240" w:lineRule="auto"/>
              <w:ind w:left="278" w:hanging="278"/>
              <w:rPr>
                <w:rFonts w:ascii="Arial" w:eastAsia="Times New Roman" w:hAnsi="Arial" w:cs="Arial"/>
                <w:lang w:eastAsia="es-SV"/>
              </w:rPr>
            </w:pPr>
            <w:r w:rsidRPr="00586514">
              <w:rPr>
                <w:rFonts w:ascii="Arial" w:eastAsia="Times New Roman" w:hAnsi="Arial" w:cs="Arial"/>
                <w:lang w:eastAsia="es-SV"/>
              </w:rPr>
              <w:t>Presentación de informes, cumplimiento de instrucciones, autorización de certificaciones</w:t>
            </w:r>
          </w:p>
        </w:tc>
      </w:tr>
      <w:tr w:rsidR="00586514" w:rsidRPr="00586514" w:rsidTr="00586514">
        <w:trPr>
          <w:trHeight w:val="619"/>
          <w:jc w:val="center"/>
        </w:trPr>
        <w:tc>
          <w:tcPr>
            <w:tcW w:w="4249" w:type="dxa"/>
            <w:gridSpan w:val="2"/>
            <w:shd w:val="clear" w:color="auto" w:fill="FFFFFF"/>
            <w:vAlign w:val="center"/>
          </w:tcPr>
          <w:p w:rsidR="00586514" w:rsidRPr="00586514" w:rsidRDefault="00586514" w:rsidP="00E64EEB">
            <w:pPr>
              <w:numPr>
                <w:ilvl w:val="0"/>
                <w:numId w:val="83"/>
              </w:numPr>
              <w:spacing w:after="0" w:line="240" w:lineRule="auto"/>
              <w:ind w:left="302" w:hanging="284"/>
              <w:jc w:val="both"/>
              <w:rPr>
                <w:rFonts w:ascii="Arial" w:eastAsia="Times New Roman" w:hAnsi="Arial" w:cs="Arial"/>
                <w:bCs/>
                <w:lang w:eastAsia="es-ES"/>
              </w:rPr>
            </w:pPr>
            <w:r w:rsidRPr="00586514">
              <w:rPr>
                <w:rFonts w:ascii="Arial" w:eastAsia="Times New Roman" w:hAnsi="Arial" w:cs="Arial"/>
                <w:bCs/>
                <w:lang w:eastAsia="es-ES"/>
              </w:rPr>
              <w:t>Tesorería</w:t>
            </w:r>
          </w:p>
        </w:tc>
        <w:tc>
          <w:tcPr>
            <w:tcW w:w="4781" w:type="dxa"/>
            <w:shd w:val="clear" w:color="auto" w:fill="FFFFFF"/>
            <w:vAlign w:val="center"/>
          </w:tcPr>
          <w:p w:rsidR="00586514" w:rsidRPr="00586514" w:rsidRDefault="00586514" w:rsidP="00D9118F">
            <w:pPr>
              <w:widowControl w:val="0"/>
              <w:numPr>
                <w:ilvl w:val="0"/>
                <w:numId w:val="30"/>
              </w:numPr>
              <w:autoSpaceDE w:val="0"/>
              <w:autoSpaceDN w:val="0"/>
              <w:adjustRightInd w:val="0"/>
              <w:spacing w:after="0" w:line="240" w:lineRule="auto"/>
              <w:ind w:left="278" w:hanging="278"/>
              <w:rPr>
                <w:rFonts w:ascii="Arial" w:eastAsia="Times New Roman" w:hAnsi="Arial" w:cs="Arial"/>
                <w:lang w:eastAsia="es-SV"/>
              </w:rPr>
            </w:pPr>
            <w:r w:rsidRPr="00586514">
              <w:rPr>
                <w:rFonts w:ascii="Arial" w:eastAsia="Times New Roman" w:hAnsi="Arial" w:cs="Arial"/>
                <w:lang w:eastAsia="es-SV"/>
              </w:rPr>
              <w:t>Remisión de compromisos presupuestarios</w:t>
            </w:r>
          </w:p>
        </w:tc>
      </w:tr>
      <w:tr w:rsidR="00586514" w:rsidRPr="00586514" w:rsidTr="00586514">
        <w:trPr>
          <w:trHeight w:val="673"/>
          <w:jc w:val="center"/>
        </w:trPr>
        <w:tc>
          <w:tcPr>
            <w:tcW w:w="4249" w:type="dxa"/>
            <w:gridSpan w:val="2"/>
            <w:shd w:val="clear" w:color="auto" w:fill="FFFFFF"/>
            <w:vAlign w:val="center"/>
          </w:tcPr>
          <w:p w:rsidR="00586514" w:rsidRPr="00586514" w:rsidRDefault="00586514" w:rsidP="00E64EEB">
            <w:pPr>
              <w:numPr>
                <w:ilvl w:val="0"/>
                <w:numId w:val="83"/>
              </w:numPr>
              <w:spacing w:after="0" w:line="240" w:lineRule="auto"/>
              <w:ind w:left="302" w:hanging="284"/>
              <w:jc w:val="both"/>
              <w:rPr>
                <w:rFonts w:ascii="Arial" w:eastAsia="Times New Roman" w:hAnsi="Arial" w:cs="Arial"/>
                <w:bCs/>
                <w:lang w:eastAsia="es-ES"/>
              </w:rPr>
            </w:pPr>
            <w:r w:rsidRPr="00586514">
              <w:rPr>
                <w:rFonts w:ascii="Arial" w:eastAsia="Times New Roman" w:hAnsi="Arial" w:cs="Arial"/>
                <w:bCs/>
                <w:lang w:eastAsia="es-ES"/>
              </w:rPr>
              <w:t xml:space="preserve">Contabilidad </w:t>
            </w:r>
          </w:p>
        </w:tc>
        <w:tc>
          <w:tcPr>
            <w:tcW w:w="4781" w:type="dxa"/>
            <w:shd w:val="clear" w:color="auto" w:fill="FFFFFF"/>
            <w:vAlign w:val="center"/>
          </w:tcPr>
          <w:p w:rsidR="00586514" w:rsidRPr="00586514" w:rsidRDefault="00586514" w:rsidP="00D9118F">
            <w:pPr>
              <w:widowControl w:val="0"/>
              <w:numPr>
                <w:ilvl w:val="0"/>
                <w:numId w:val="30"/>
              </w:numPr>
              <w:autoSpaceDE w:val="0"/>
              <w:autoSpaceDN w:val="0"/>
              <w:adjustRightInd w:val="0"/>
              <w:spacing w:after="0" w:line="240" w:lineRule="auto"/>
              <w:ind w:left="278" w:hanging="278"/>
              <w:rPr>
                <w:rFonts w:ascii="Arial" w:eastAsia="Times New Roman" w:hAnsi="Arial" w:cs="Arial"/>
                <w:b/>
                <w:lang w:eastAsia="es-SV"/>
              </w:rPr>
            </w:pPr>
            <w:r w:rsidRPr="00586514">
              <w:rPr>
                <w:rFonts w:ascii="Arial" w:eastAsia="Times New Roman" w:hAnsi="Arial" w:cs="Arial"/>
                <w:lang w:eastAsia="es-SV"/>
              </w:rPr>
              <w:t>Aclarar dudas, Solventar inconsistencias u observaciones.</w:t>
            </w:r>
          </w:p>
        </w:tc>
      </w:tr>
      <w:tr w:rsidR="00586514" w:rsidRPr="00586514" w:rsidTr="00586514">
        <w:trPr>
          <w:trHeight w:val="711"/>
          <w:jc w:val="center"/>
        </w:trPr>
        <w:tc>
          <w:tcPr>
            <w:tcW w:w="4249" w:type="dxa"/>
            <w:gridSpan w:val="2"/>
            <w:shd w:val="clear" w:color="auto" w:fill="FFFFFF"/>
            <w:vAlign w:val="center"/>
          </w:tcPr>
          <w:p w:rsidR="00586514" w:rsidRPr="00586514" w:rsidRDefault="00586514" w:rsidP="00E64EEB">
            <w:pPr>
              <w:numPr>
                <w:ilvl w:val="0"/>
                <w:numId w:val="83"/>
              </w:numPr>
              <w:spacing w:after="0" w:line="240" w:lineRule="auto"/>
              <w:ind w:left="302" w:hanging="284"/>
              <w:jc w:val="both"/>
              <w:rPr>
                <w:rFonts w:ascii="Arial" w:eastAsia="Times New Roman" w:hAnsi="Arial" w:cs="Arial"/>
                <w:bCs/>
                <w:lang w:eastAsia="es-ES"/>
              </w:rPr>
            </w:pPr>
            <w:r w:rsidRPr="00586514">
              <w:rPr>
                <w:rFonts w:ascii="Arial" w:eastAsia="Times New Roman" w:hAnsi="Arial" w:cs="Arial"/>
                <w:bCs/>
                <w:lang w:eastAsia="es-ES"/>
              </w:rPr>
              <w:t xml:space="preserve">Financieros Dependencias </w:t>
            </w:r>
          </w:p>
        </w:tc>
        <w:tc>
          <w:tcPr>
            <w:tcW w:w="4781" w:type="dxa"/>
            <w:shd w:val="clear" w:color="auto" w:fill="FFFFFF"/>
            <w:vAlign w:val="center"/>
          </w:tcPr>
          <w:p w:rsidR="00586514" w:rsidRPr="00586514" w:rsidRDefault="00586514" w:rsidP="00D9118F">
            <w:pPr>
              <w:widowControl w:val="0"/>
              <w:numPr>
                <w:ilvl w:val="0"/>
                <w:numId w:val="30"/>
              </w:numPr>
              <w:autoSpaceDE w:val="0"/>
              <w:autoSpaceDN w:val="0"/>
              <w:adjustRightInd w:val="0"/>
              <w:spacing w:after="0" w:line="240" w:lineRule="auto"/>
              <w:ind w:left="278" w:hanging="278"/>
              <w:rPr>
                <w:rFonts w:ascii="Arial" w:eastAsia="Times New Roman" w:hAnsi="Arial" w:cs="Arial"/>
                <w:b/>
                <w:lang w:eastAsia="es-SV"/>
              </w:rPr>
            </w:pPr>
            <w:r w:rsidRPr="00586514">
              <w:rPr>
                <w:rFonts w:ascii="Arial" w:eastAsia="Times New Roman" w:hAnsi="Arial" w:cs="Arial"/>
                <w:lang w:eastAsia="es-SV"/>
              </w:rPr>
              <w:t>Atender cualquier situación relacionada con la ejecución presupuestaria</w:t>
            </w:r>
          </w:p>
        </w:tc>
      </w:tr>
      <w:tr w:rsidR="00586514" w:rsidRPr="00586514" w:rsidTr="00586514">
        <w:trPr>
          <w:trHeight w:val="1402"/>
          <w:jc w:val="center"/>
        </w:trPr>
        <w:tc>
          <w:tcPr>
            <w:tcW w:w="4249" w:type="dxa"/>
            <w:gridSpan w:val="2"/>
            <w:shd w:val="clear" w:color="auto" w:fill="FFFFFF"/>
            <w:vAlign w:val="center"/>
          </w:tcPr>
          <w:p w:rsidR="00586514" w:rsidRPr="00586514" w:rsidRDefault="00586514" w:rsidP="00E64EEB">
            <w:pPr>
              <w:numPr>
                <w:ilvl w:val="0"/>
                <w:numId w:val="83"/>
              </w:numPr>
              <w:spacing w:after="0" w:line="240" w:lineRule="auto"/>
              <w:ind w:left="302" w:hanging="284"/>
              <w:jc w:val="both"/>
              <w:rPr>
                <w:rFonts w:ascii="Arial" w:eastAsia="Times New Roman" w:hAnsi="Arial" w:cs="Arial"/>
                <w:bCs/>
                <w:lang w:eastAsia="es-ES"/>
              </w:rPr>
            </w:pPr>
            <w:r w:rsidRPr="00586514">
              <w:rPr>
                <w:rFonts w:ascii="Arial" w:eastAsia="Times New Roman" w:hAnsi="Arial" w:cs="Arial"/>
                <w:bCs/>
                <w:lang w:eastAsia="es-ES"/>
              </w:rPr>
              <w:t>UACI</w:t>
            </w:r>
          </w:p>
        </w:tc>
        <w:tc>
          <w:tcPr>
            <w:tcW w:w="4781" w:type="dxa"/>
            <w:shd w:val="clear" w:color="auto" w:fill="FFFFFF"/>
            <w:vAlign w:val="center"/>
          </w:tcPr>
          <w:p w:rsidR="00586514" w:rsidRPr="00586514" w:rsidRDefault="00586514" w:rsidP="00D9118F">
            <w:pPr>
              <w:widowControl w:val="0"/>
              <w:numPr>
                <w:ilvl w:val="0"/>
                <w:numId w:val="30"/>
              </w:numPr>
              <w:autoSpaceDE w:val="0"/>
              <w:autoSpaceDN w:val="0"/>
              <w:adjustRightInd w:val="0"/>
              <w:spacing w:after="0" w:line="240" w:lineRule="auto"/>
              <w:ind w:left="278" w:hanging="278"/>
              <w:rPr>
                <w:rFonts w:ascii="Arial" w:eastAsia="Times New Roman" w:hAnsi="Arial" w:cs="Arial"/>
                <w:lang w:eastAsia="es-SV"/>
              </w:rPr>
            </w:pPr>
            <w:r w:rsidRPr="00586514">
              <w:rPr>
                <w:rFonts w:ascii="Arial" w:eastAsia="Times New Roman" w:hAnsi="Arial" w:cs="Arial"/>
                <w:lang w:eastAsia="es-SV"/>
              </w:rPr>
              <w:t>Recepción de solicitud de disponibilidad de fondos</w:t>
            </w:r>
          </w:p>
          <w:p w:rsidR="00586514" w:rsidRPr="00586514" w:rsidRDefault="00586514" w:rsidP="00D9118F">
            <w:pPr>
              <w:widowControl w:val="0"/>
              <w:numPr>
                <w:ilvl w:val="0"/>
                <w:numId w:val="30"/>
              </w:numPr>
              <w:autoSpaceDE w:val="0"/>
              <w:autoSpaceDN w:val="0"/>
              <w:adjustRightInd w:val="0"/>
              <w:spacing w:after="0" w:line="240" w:lineRule="auto"/>
              <w:ind w:left="278" w:hanging="278"/>
              <w:rPr>
                <w:rFonts w:ascii="Arial" w:eastAsia="Times New Roman" w:hAnsi="Arial" w:cs="Arial"/>
                <w:lang w:eastAsia="es-SV"/>
              </w:rPr>
            </w:pPr>
            <w:r w:rsidRPr="00586514">
              <w:rPr>
                <w:rFonts w:ascii="Arial" w:eastAsia="Times New Roman" w:hAnsi="Arial" w:cs="Arial"/>
                <w:lang w:eastAsia="es-SV"/>
              </w:rPr>
              <w:t xml:space="preserve">Remisión de Certificaciones de Fondos, </w:t>
            </w:r>
          </w:p>
          <w:p w:rsidR="00586514" w:rsidRPr="00586514" w:rsidRDefault="00586514" w:rsidP="00D9118F">
            <w:pPr>
              <w:widowControl w:val="0"/>
              <w:numPr>
                <w:ilvl w:val="0"/>
                <w:numId w:val="30"/>
              </w:numPr>
              <w:autoSpaceDE w:val="0"/>
              <w:autoSpaceDN w:val="0"/>
              <w:adjustRightInd w:val="0"/>
              <w:spacing w:after="0" w:line="240" w:lineRule="auto"/>
              <w:ind w:left="278" w:hanging="278"/>
              <w:rPr>
                <w:rFonts w:ascii="Arial" w:eastAsia="Times New Roman" w:hAnsi="Arial" w:cs="Arial"/>
                <w:lang w:eastAsia="es-SV"/>
              </w:rPr>
            </w:pPr>
            <w:r w:rsidRPr="00586514">
              <w:rPr>
                <w:rFonts w:ascii="Arial" w:eastAsia="Times New Roman" w:hAnsi="Arial" w:cs="Arial"/>
                <w:lang w:eastAsia="es-SV"/>
              </w:rPr>
              <w:t>solicitar y/o facilitar información de la Ejecución Presupuestaria.</w:t>
            </w:r>
          </w:p>
        </w:tc>
      </w:tr>
      <w:tr w:rsidR="00586514" w:rsidRPr="00586514" w:rsidTr="00586514">
        <w:trPr>
          <w:trHeight w:val="269"/>
          <w:jc w:val="center"/>
        </w:trPr>
        <w:tc>
          <w:tcPr>
            <w:tcW w:w="4249" w:type="dxa"/>
            <w:gridSpan w:val="2"/>
            <w:tcBorders>
              <w:top w:val="single" w:sz="4" w:space="0" w:color="auto"/>
              <w:left w:val="single" w:sz="4" w:space="0" w:color="auto"/>
              <w:bottom w:val="single" w:sz="4" w:space="0" w:color="auto"/>
              <w:right w:val="single" w:sz="4" w:space="0" w:color="auto"/>
            </w:tcBorders>
            <w:shd w:val="clear" w:color="auto" w:fill="D9D9D9"/>
          </w:tcPr>
          <w:p w:rsidR="00586514" w:rsidRPr="00586514" w:rsidRDefault="00586514" w:rsidP="00586514">
            <w:pPr>
              <w:spacing w:after="0"/>
              <w:rPr>
                <w:rFonts w:ascii="Arial" w:eastAsia="Times New Roman" w:hAnsi="Arial" w:cs="Arial"/>
                <w:b/>
                <w:lang w:eastAsia="es-SV"/>
              </w:rPr>
            </w:pPr>
            <w:r w:rsidRPr="00586514">
              <w:rPr>
                <w:rFonts w:ascii="Arial" w:eastAsia="Times New Roman" w:hAnsi="Arial" w:cs="Arial"/>
                <w:b/>
                <w:lang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D9D9D9"/>
          </w:tcPr>
          <w:p w:rsidR="00586514" w:rsidRPr="00586514" w:rsidRDefault="00586514" w:rsidP="00586514">
            <w:pPr>
              <w:spacing w:after="0"/>
              <w:rPr>
                <w:rFonts w:ascii="Arial" w:eastAsia="Times New Roman" w:hAnsi="Arial" w:cs="Arial"/>
                <w:b/>
                <w:lang w:eastAsia="es-SV"/>
              </w:rPr>
            </w:pPr>
            <w:r w:rsidRPr="00586514">
              <w:rPr>
                <w:rFonts w:ascii="Arial" w:eastAsia="Times New Roman" w:hAnsi="Arial" w:cs="Arial"/>
                <w:b/>
                <w:lang w:eastAsia="es-SV"/>
              </w:rPr>
              <w:t>Para</w:t>
            </w:r>
          </w:p>
        </w:tc>
      </w:tr>
      <w:tr w:rsidR="00586514" w:rsidRPr="00586514" w:rsidTr="00586514">
        <w:trPr>
          <w:trHeight w:val="1114"/>
          <w:jc w:val="center"/>
        </w:trPr>
        <w:tc>
          <w:tcPr>
            <w:tcW w:w="424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586514" w:rsidRPr="00586514" w:rsidRDefault="00586514" w:rsidP="00E64EEB">
            <w:pPr>
              <w:numPr>
                <w:ilvl w:val="0"/>
                <w:numId w:val="83"/>
              </w:numPr>
              <w:spacing w:after="0" w:line="240" w:lineRule="auto"/>
              <w:ind w:left="302" w:hanging="284"/>
              <w:rPr>
                <w:rFonts w:ascii="Arial" w:eastAsia="Times New Roman" w:hAnsi="Arial" w:cs="Arial"/>
                <w:bCs/>
                <w:lang w:eastAsia="es-ES"/>
              </w:rPr>
            </w:pPr>
            <w:proofErr w:type="spellStart"/>
            <w:r w:rsidRPr="00586514">
              <w:rPr>
                <w:rFonts w:ascii="Arial" w:eastAsia="Times New Roman" w:hAnsi="Arial" w:cs="Arial"/>
                <w:bCs/>
                <w:lang w:eastAsia="es-ES"/>
              </w:rPr>
              <w:t>DINAFI</w:t>
            </w:r>
            <w:proofErr w:type="spellEnd"/>
            <w:r w:rsidRPr="00586514">
              <w:rPr>
                <w:rFonts w:ascii="Arial" w:eastAsia="Times New Roman" w:hAnsi="Arial" w:cs="Arial"/>
                <w:bCs/>
                <w:lang w:eastAsia="es-ES"/>
              </w:rPr>
              <w:t>- Ministerio de Hacienda</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586514" w:rsidRPr="00586514" w:rsidRDefault="00586514" w:rsidP="00D9118F">
            <w:pPr>
              <w:widowControl w:val="0"/>
              <w:numPr>
                <w:ilvl w:val="0"/>
                <w:numId w:val="30"/>
              </w:numPr>
              <w:autoSpaceDE w:val="0"/>
              <w:autoSpaceDN w:val="0"/>
              <w:adjustRightInd w:val="0"/>
              <w:spacing w:after="0" w:line="240" w:lineRule="auto"/>
              <w:ind w:left="278" w:hanging="278"/>
              <w:rPr>
                <w:rFonts w:ascii="Arial" w:eastAsia="Times New Roman" w:hAnsi="Arial" w:cs="Arial"/>
                <w:lang w:eastAsia="es-SV"/>
              </w:rPr>
            </w:pPr>
            <w:r w:rsidRPr="00586514">
              <w:rPr>
                <w:rFonts w:ascii="Arial" w:eastAsia="Times New Roman" w:hAnsi="Arial" w:cs="Arial"/>
                <w:lang w:eastAsia="es-SV"/>
              </w:rPr>
              <w:t>Solicitar apoyo ante cualquier duda o problema relacionado con la Ejecución Presupuestaria</w:t>
            </w:r>
          </w:p>
        </w:tc>
      </w:tr>
    </w:tbl>
    <w:p w:rsidR="00586514" w:rsidRPr="00586514" w:rsidRDefault="00586514" w:rsidP="00586514">
      <w:pPr>
        <w:spacing w:after="0" w:line="240" w:lineRule="auto"/>
        <w:rPr>
          <w:rFonts w:ascii="Arial" w:eastAsia="Times New Roman" w:hAnsi="Arial" w:cs="Arial"/>
          <w:caps/>
          <w:color w:val="000000"/>
          <w:lang w:eastAsia="es-ES"/>
        </w:rPr>
      </w:pPr>
    </w:p>
    <w:p w:rsidR="00586514" w:rsidRDefault="00586514" w:rsidP="00586514">
      <w:pPr>
        <w:spacing w:after="0" w:line="240" w:lineRule="auto"/>
        <w:rPr>
          <w:rFonts w:ascii="Arial" w:eastAsia="Times New Roman" w:hAnsi="Arial" w:cs="Arial"/>
          <w:caps/>
          <w:color w:val="000000"/>
          <w:lang w:eastAsia="es-ES"/>
        </w:rPr>
      </w:pPr>
    </w:p>
    <w:p w:rsidR="0051714C" w:rsidRDefault="0051714C" w:rsidP="00586514">
      <w:pPr>
        <w:spacing w:after="0" w:line="240" w:lineRule="auto"/>
        <w:rPr>
          <w:rFonts w:ascii="Arial" w:eastAsia="Times New Roman" w:hAnsi="Arial" w:cs="Arial"/>
          <w:caps/>
          <w:color w:val="000000"/>
          <w:lang w:eastAsia="es-ES"/>
        </w:rPr>
      </w:pPr>
    </w:p>
    <w:p w:rsidR="0051714C" w:rsidRDefault="0051714C" w:rsidP="00586514">
      <w:pPr>
        <w:spacing w:after="0" w:line="240" w:lineRule="auto"/>
        <w:rPr>
          <w:rFonts w:ascii="Arial" w:eastAsia="Times New Roman" w:hAnsi="Arial" w:cs="Arial"/>
          <w:caps/>
          <w:color w:val="000000"/>
          <w:lang w:eastAsia="es-ES"/>
        </w:rPr>
      </w:pPr>
    </w:p>
    <w:p w:rsidR="00F85941" w:rsidRDefault="00F85941" w:rsidP="00586514">
      <w:pPr>
        <w:spacing w:after="0" w:line="240" w:lineRule="auto"/>
        <w:rPr>
          <w:rFonts w:ascii="Arial" w:eastAsia="Times New Roman" w:hAnsi="Arial" w:cs="Arial"/>
          <w:caps/>
          <w:color w:val="000000"/>
          <w:lang w:eastAsia="es-ES"/>
        </w:rPr>
      </w:pPr>
    </w:p>
    <w:p w:rsidR="00F85941" w:rsidRDefault="00F85941" w:rsidP="00586514">
      <w:pPr>
        <w:spacing w:after="0" w:line="240" w:lineRule="auto"/>
        <w:rPr>
          <w:rFonts w:ascii="Arial" w:eastAsia="Times New Roman" w:hAnsi="Arial" w:cs="Arial"/>
          <w:caps/>
          <w:color w:val="000000"/>
          <w:lang w:eastAsia="es-ES"/>
        </w:rPr>
      </w:pPr>
    </w:p>
    <w:p w:rsidR="00F85941" w:rsidRDefault="00F85941" w:rsidP="00586514">
      <w:pPr>
        <w:spacing w:after="0" w:line="240" w:lineRule="auto"/>
        <w:rPr>
          <w:rFonts w:ascii="Arial" w:eastAsia="Times New Roman" w:hAnsi="Arial" w:cs="Arial"/>
          <w:caps/>
          <w:color w:val="000000"/>
          <w:lang w:eastAsia="es-ES"/>
        </w:rPr>
      </w:pPr>
    </w:p>
    <w:p w:rsidR="00F85941" w:rsidRDefault="00F85941" w:rsidP="00586514">
      <w:pPr>
        <w:spacing w:after="0" w:line="240" w:lineRule="auto"/>
        <w:rPr>
          <w:rFonts w:ascii="Arial" w:eastAsia="Times New Roman" w:hAnsi="Arial" w:cs="Arial"/>
          <w:caps/>
          <w:color w:val="000000"/>
          <w:lang w:eastAsia="es-ES"/>
        </w:rPr>
      </w:pPr>
    </w:p>
    <w:p w:rsidR="0051714C" w:rsidRDefault="0051714C" w:rsidP="00586514">
      <w:pPr>
        <w:spacing w:after="0" w:line="240" w:lineRule="auto"/>
        <w:rPr>
          <w:rFonts w:ascii="Arial" w:eastAsia="Times New Roman" w:hAnsi="Arial" w:cs="Arial"/>
          <w:caps/>
          <w:color w:val="000000"/>
          <w:lang w:eastAsia="es-ES"/>
        </w:rPr>
      </w:pPr>
    </w:p>
    <w:p w:rsidR="00586514" w:rsidRPr="00586514" w:rsidRDefault="00586514" w:rsidP="00E64EEB">
      <w:pPr>
        <w:numPr>
          <w:ilvl w:val="0"/>
          <w:numId w:val="460"/>
        </w:numPr>
        <w:spacing w:after="0" w:line="240" w:lineRule="auto"/>
        <w:jc w:val="both"/>
        <w:rPr>
          <w:rFonts w:ascii="Arial" w:eastAsia="Times New Roman" w:hAnsi="Arial" w:cs="Arial"/>
          <w:b/>
          <w:lang w:eastAsia="es-ES"/>
        </w:rPr>
      </w:pPr>
      <w:r w:rsidRPr="00586514">
        <w:rPr>
          <w:rFonts w:ascii="Arial" w:eastAsia="Times New Roman" w:hAnsi="Arial" w:cs="Arial"/>
          <w:b/>
          <w:lang w:eastAsia="es-ES"/>
        </w:rPr>
        <w:lastRenderedPageBreak/>
        <w:t>DEPARTAMENTO DE TESORERÍA</w:t>
      </w:r>
    </w:p>
    <w:p w:rsidR="00586514" w:rsidRPr="00586514" w:rsidRDefault="00586514" w:rsidP="00586514">
      <w:pPr>
        <w:spacing w:after="0" w:line="240" w:lineRule="auto"/>
        <w:ind w:left="720"/>
        <w:jc w:val="both"/>
        <w:rPr>
          <w:rFonts w:ascii="Arial" w:eastAsia="Times New Roman" w:hAnsi="Arial" w:cs="Arial"/>
          <w:b/>
          <w:lang w:eastAsia="es-ES"/>
        </w:rPr>
      </w:pPr>
    </w:p>
    <w:p w:rsidR="00586514" w:rsidRPr="00586514" w:rsidRDefault="00586514" w:rsidP="00586514">
      <w:pPr>
        <w:spacing w:after="0" w:line="240" w:lineRule="auto"/>
        <w:jc w:val="center"/>
        <w:rPr>
          <w:rFonts w:ascii="Arial" w:eastAsia="Times New Roman" w:hAnsi="Arial" w:cs="Arial"/>
          <w:b/>
          <w:lang w:eastAsia="es-ES"/>
        </w:rPr>
      </w:pPr>
      <w:r>
        <w:rPr>
          <w:rFonts w:ascii="Arial" w:eastAsia="Times New Roman" w:hAnsi="Arial" w:cs="Arial"/>
          <w:b/>
          <w:noProof/>
          <w:lang w:eastAsia="es-SV"/>
        </w:rPr>
        <w:drawing>
          <wp:inline distT="0" distB="0" distL="0" distR="0" wp14:anchorId="4112B35F" wp14:editId="057829F1">
            <wp:extent cx="3625850" cy="1793240"/>
            <wp:effectExtent l="0" t="38100" r="0" b="111760"/>
            <wp:docPr id="12" name="Diagrama 1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rsidR="00586514" w:rsidRPr="00586514" w:rsidRDefault="00586514" w:rsidP="00586514">
      <w:pPr>
        <w:spacing w:after="0" w:line="240" w:lineRule="auto"/>
        <w:jc w:val="center"/>
        <w:rPr>
          <w:rFonts w:ascii="Arial" w:eastAsia="Times New Roman" w:hAnsi="Arial" w:cs="Arial"/>
          <w:b/>
          <w:lang w:eastAsia="es-ES"/>
        </w:rPr>
      </w:pPr>
    </w:p>
    <w:p w:rsidR="00586514" w:rsidRPr="00586514" w:rsidRDefault="00586514" w:rsidP="00586514">
      <w:pPr>
        <w:spacing w:after="0" w:line="240" w:lineRule="auto"/>
        <w:jc w:val="both"/>
        <w:rPr>
          <w:rFonts w:ascii="Arial" w:eastAsia="Times New Roman" w:hAnsi="Arial" w:cs="Arial"/>
          <w:b/>
          <w:lang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31"/>
        <w:gridCol w:w="1597"/>
        <w:gridCol w:w="4646"/>
      </w:tblGrid>
      <w:tr w:rsidR="00586514" w:rsidRPr="00586514" w:rsidTr="00586514">
        <w:trPr>
          <w:trHeight w:val="344"/>
          <w:jc w:val="center"/>
        </w:trPr>
        <w:tc>
          <w:tcPr>
            <w:tcW w:w="8874" w:type="dxa"/>
            <w:gridSpan w:val="3"/>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 IDENTIFICACIÓN</w:t>
            </w:r>
          </w:p>
        </w:tc>
      </w:tr>
      <w:tr w:rsidR="00586514" w:rsidRPr="00586514" w:rsidTr="00586514">
        <w:trPr>
          <w:jc w:val="center"/>
        </w:trPr>
        <w:tc>
          <w:tcPr>
            <w:tcW w:w="2631" w:type="dxa"/>
            <w:vAlign w:val="center"/>
          </w:tcPr>
          <w:p w:rsidR="00586514" w:rsidRPr="00586514" w:rsidRDefault="00586514" w:rsidP="00586514">
            <w:pPr>
              <w:widowControl w:val="0"/>
              <w:autoSpaceDE w:val="0"/>
              <w:autoSpaceDN w:val="0"/>
              <w:adjustRightInd w:val="0"/>
              <w:spacing w:after="0" w:line="360" w:lineRule="auto"/>
              <w:rPr>
                <w:rFonts w:ascii="Arial" w:eastAsia="Times New Roman" w:hAnsi="Arial" w:cs="Arial"/>
                <w:color w:val="000000"/>
                <w:lang w:eastAsia="es-SV"/>
              </w:rPr>
            </w:pPr>
            <w:r w:rsidRPr="00586514">
              <w:rPr>
                <w:rFonts w:ascii="Arial" w:eastAsia="Times New Roman" w:hAnsi="Arial" w:cs="Arial"/>
                <w:color w:val="000000"/>
                <w:lang w:eastAsia="es-SV"/>
              </w:rPr>
              <w:t>1. Nombre de la Unidad</w:t>
            </w:r>
          </w:p>
        </w:tc>
        <w:tc>
          <w:tcPr>
            <w:tcW w:w="6243" w:type="dxa"/>
            <w:gridSpan w:val="2"/>
            <w:vAlign w:val="center"/>
          </w:tcPr>
          <w:p w:rsidR="00586514" w:rsidRPr="00586514" w:rsidRDefault="00586514" w:rsidP="00586514">
            <w:pPr>
              <w:widowControl w:val="0"/>
              <w:autoSpaceDE w:val="0"/>
              <w:autoSpaceDN w:val="0"/>
              <w:adjustRightInd w:val="0"/>
              <w:spacing w:after="0" w:line="360" w:lineRule="auto"/>
              <w:rPr>
                <w:rFonts w:ascii="Arial" w:eastAsia="Times New Roman" w:hAnsi="Arial" w:cs="Arial"/>
                <w:caps/>
                <w:color w:val="000000"/>
                <w:lang w:eastAsia="es-ES"/>
              </w:rPr>
            </w:pPr>
            <w:r w:rsidRPr="00586514">
              <w:rPr>
                <w:rFonts w:ascii="Arial" w:eastAsia="Times New Roman" w:hAnsi="Arial" w:cs="Arial"/>
                <w:color w:val="000000"/>
                <w:lang w:eastAsia="es-ES"/>
              </w:rPr>
              <w:t>Departamento de Tesorería</w:t>
            </w:r>
          </w:p>
        </w:tc>
      </w:tr>
      <w:tr w:rsidR="00586514" w:rsidRPr="00586514" w:rsidTr="00586514">
        <w:trPr>
          <w:jc w:val="center"/>
        </w:trPr>
        <w:tc>
          <w:tcPr>
            <w:tcW w:w="2631" w:type="dxa"/>
            <w:vAlign w:val="center"/>
          </w:tcPr>
          <w:p w:rsidR="00586514" w:rsidRPr="00586514" w:rsidRDefault="00586514" w:rsidP="00586514">
            <w:pPr>
              <w:widowControl w:val="0"/>
              <w:autoSpaceDE w:val="0"/>
              <w:autoSpaceDN w:val="0"/>
              <w:adjustRightInd w:val="0"/>
              <w:spacing w:after="0" w:line="360" w:lineRule="auto"/>
              <w:rPr>
                <w:rFonts w:ascii="Arial" w:eastAsia="Times New Roman" w:hAnsi="Arial" w:cs="Arial"/>
                <w:color w:val="000000"/>
                <w:lang w:eastAsia="es-SV"/>
              </w:rPr>
            </w:pPr>
            <w:r w:rsidRPr="00586514">
              <w:rPr>
                <w:rFonts w:ascii="Arial" w:eastAsia="Times New Roman" w:hAnsi="Arial" w:cs="Arial"/>
                <w:color w:val="000000"/>
                <w:lang w:eastAsia="es-SV"/>
              </w:rPr>
              <w:t>2. Tipo estructural</w:t>
            </w:r>
          </w:p>
        </w:tc>
        <w:tc>
          <w:tcPr>
            <w:tcW w:w="6243" w:type="dxa"/>
            <w:gridSpan w:val="2"/>
            <w:vAlign w:val="center"/>
          </w:tcPr>
          <w:p w:rsidR="00586514" w:rsidRPr="00586514" w:rsidRDefault="00586514" w:rsidP="00586514">
            <w:pPr>
              <w:widowControl w:val="0"/>
              <w:autoSpaceDE w:val="0"/>
              <w:autoSpaceDN w:val="0"/>
              <w:adjustRightInd w:val="0"/>
              <w:spacing w:after="0" w:line="360" w:lineRule="auto"/>
              <w:rPr>
                <w:rFonts w:ascii="Arial" w:eastAsia="Times New Roman" w:hAnsi="Arial" w:cs="Arial"/>
                <w:caps/>
                <w:color w:val="000000"/>
                <w:lang w:eastAsia="es-ES"/>
              </w:rPr>
            </w:pPr>
            <w:r w:rsidRPr="00586514">
              <w:rPr>
                <w:rFonts w:ascii="Arial" w:eastAsia="Times New Roman" w:hAnsi="Arial" w:cs="Arial"/>
                <w:color w:val="000000"/>
                <w:lang w:eastAsia="es-ES"/>
              </w:rPr>
              <w:t>Administrativa</w:t>
            </w:r>
          </w:p>
        </w:tc>
      </w:tr>
      <w:tr w:rsidR="00586514" w:rsidRPr="00586514" w:rsidTr="00586514">
        <w:trPr>
          <w:jc w:val="center"/>
        </w:trPr>
        <w:tc>
          <w:tcPr>
            <w:tcW w:w="2631" w:type="dxa"/>
            <w:vAlign w:val="center"/>
          </w:tcPr>
          <w:p w:rsidR="00586514" w:rsidRPr="00586514" w:rsidRDefault="00586514" w:rsidP="00586514">
            <w:pPr>
              <w:widowControl w:val="0"/>
              <w:autoSpaceDE w:val="0"/>
              <w:autoSpaceDN w:val="0"/>
              <w:adjustRightInd w:val="0"/>
              <w:spacing w:after="0" w:line="360" w:lineRule="auto"/>
              <w:rPr>
                <w:rFonts w:ascii="Arial" w:eastAsia="Times New Roman" w:hAnsi="Arial" w:cs="Arial"/>
                <w:color w:val="000000"/>
                <w:lang w:eastAsia="es-SV"/>
              </w:rPr>
            </w:pPr>
            <w:r w:rsidRPr="00586514">
              <w:rPr>
                <w:rFonts w:ascii="Arial" w:eastAsia="Times New Roman" w:hAnsi="Arial" w:cs="Arial"/>
                <w:color w:val="000000"/>
                <w:lang w:eastAsia="es-SV"/>
              </w:rPr>
              <w:t>3. Dependencia directa</w:t>
            </w:r>
          </w:p>
        </w:tc>
        <w:tc>
          <w:tcPr>
            <w:tcW w:w="6243" w:type="dxa"/>
            <w:gridSpan w:val="2"/>
            <w:vAlign w:val="center"/>
          </w:tcPr>
          <w:p w:rsidR="00586514" w:rsidRPr="00586514" w:rsidRDefault="00586514" w:rsidP="00586514">
            <w:pPr>
              <w:widowControl w:val="0"/>
              <w:autoSpaceDE w:val="0"/>
              <w:autoSpaceDN w:val="0"/>
              <w:adjustRightInd w:val="0"/>
              <w:spacing w:after="0" w:line="360" w:lineRule="auto"/>
              <w:rPr>
                <w:rFonts w:ascii="Arial" w:eastAsia="Times New Roman" w:hAnsi="Arial" w:cs="Arial"/>
                <w:caps/>
                <w:color w:val="000000"/>
                <w:lang w:eastAsia="es-ES"/>
              </w:rPr>
            </w:pPr>
            <w:r w:rsidRPr="00586514">
              <w:rPr>
                <w:rFonts w:ascii="Arial" w:eastAsia="Times New Roman" w:hAnsi="Arial" w:cs="Arial"/>
                <w:caps/>
                <w:color w:val="000000"/>
                <w:lang w:eastAsia="es-ES"/>
              </w:rPr>
              <w:t>D</w:t>
            </w:r>
            <w:r w:rsidRPr="00586514">
              <w:rPr>
                <w:rFonts w:ascii="Arial" w:eastAsia="Times New Roman" w:hAnsi="Arial" w:cs="Arial"/>
                <w:color w:val="000000"/>
                <w:lang w:eastAsia="es-ES"/>
              </w:rPr>
              <w:t>irección de la Unidad Financiera Institucional</w:t>
            </w:r>
          </w:p>
        </w:tc>
      </w:tr>
      <w:tr w:rsidR="00586514" w:rsidRPr="00586514" w:rsidTr="00586514">
        <w:trPr>
          <w:trHeight w:val="368"/>
          <w:jc w:val="center"/>
        </w:trPr>
        <w:tc>
          <w:tcPr>
            <w:tcW w:w="8874" w:type="dxa"/>
            <w:gridSpan w:val="3"/>
            <w:tcBorders>
              <w:bottom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 OBJETIVOS</w:t>
            </w:r>
          </w:p>
        </w:tc>
      </w:tr>
      <w:tr w:rsidR="00586514" w:rsidRPr="00586514" w:rsidTr="00586514">
        <w:trPr>
          <w:jc w:val="center"/>
        </w:trPr>
        <w:tc>
          <w:tcPr>
            <w:tcW w:w="8874" w:type="dxa"/>
            <w:gridSpan w:val="3"/>
            <w:tcBorders>
              <w:bottom w:val="nil"/>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SV"/>
              </w:rPr>
              <w:t>1. Objetivo General</w:t>
            </w:r>
          </w:p>
        </w:tc>
      </w:tr>
      <w:tr w:rsidR="00586514" w:rsidRPr="00586514" w:rsidTr="00586514">
        <w:trPr>
          <w:jc w:val="center"/>
        </w:trPr>
        <w:tc>
          <w:tcPr>
            <w:tcW w:w="8874" w:type="dxa"/>
            <w:gridSpan w:val="3"/>
            <w:tcBorders>
              <w:top w:val="nil"/>
              <w:bottom w:val="nil"/>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spacing w:val="-2"/>
                <w:lang w:eastAsia="es-ES"/>
              </w:rPr>
            </w:pPr>
            <w:r w:rsidRPr="00586514">
              <w:rPr>
                <w:rFonts w:ascii="Arial" w:eastAsia="Times New Roman" w:hAnsi="Arial" w:cs="Arial"/>
                <w:color w:val="000000"/>
                <w:lang w:eastAsia="es-SV"/>
              </w:rPr>
              <w:t> </w:t>
            </w:r>
            <w:r w:rsidRPr="00586514">
              <w:rPr>
                <w:rFonts w:ascii="Arial" w:eastAsia="Times New Roman" w:hAnsi="Arial" w:cs="Arial"/>
                <w:color w:val="000000"/>
                <w:spacing w:val="-2"/>
                <w:lang w:eastAsia="es-ES"/>
              </w:rPr>
              <w:t>Realizar las actividades relacionadas con el pago de las obligaciones institucionales y coordinar el registro de la información relacionada con los mismos, en los auxiliares de la aplicación informática SAFI</w:t>
            </w:r>
          </w:p>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p>
        </w:tc>
      </w:tr>
      <w:tr w:rsidR="00586514" w:rsidRPr="00586514" w:rsidTr="00586514">
        <w:trPr>
          <w:jc w:val="center"/>
        </w:trPr>
        <w:tc>
          <w:tcPr>
            <w:tcW w:w="8874" w:type="dxa"/>
            <w:gridSpan w:val="3"/>
            <w:tcBorders>
              <w:top w:val="nil"/>
              <w:bottom w:val="nil"/>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SV"/>
              </w:rPr>
              <w:t>2. Objetivo Específico</w:t>
            </w:r>
          </w:p>
        </w:tc>
      </w:tr>
      <w:tr w:rsidR="00586514" w:rsidRPr="00586514" w:rsidTr="00586514">
        <w:trPr>
          <w:jc w:val="center"/>
        </w:trPr>
        <w:tc>
          <w:tcPr>
            <w:tcW w:w="8874" w:type="dxa"/>
            <w:gridSpan w:val="3"/>
            <w:tcBorders>
              <w:top w:val="nil"/>
              <w:bottom w:val="nil"/>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spacing w:val="-2"/>
                <w:lang w:eastAsia="es-ES"/>
              </w:rPr>
              <w:t>Realizar las gestiones para la propuesta de pago  de obligaciones reconocidas legalmente</w:t>
            </w:r>
          </w:p>
        </w:tc>
      </w:tr>
      <w:tr w:rsidR="00586514" w:rsidRPr="00586514" w:rsidTr="00586514">
        <w:trPr>
          <w:jc w:val="center"/>
        </w:trPr>
        <w:tc>
          <w:tcPr>
            <w:tcW w:w="8874" w:type="dxa"/>
            <w:gridSpan w:val="3"/>
            <w:tcBorders>
              <w:top w:val="nil"/>
              <w:bottom w:val="nil"/>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spacing w:val="-2"/>
                <w:lang w:eastAsia="es-ES"/>
              </w:rPr>
              <w:t>Realizar el pago de remuneraciones y bienes y servicios</w:t>
            </w:r>
          </w:p>
        </w:tc>
      </w:tr>
      <w:tr w:rsidR="00586514" w:rsidRPr="00586514" w:rsidTr="00586514">
        <w:trPr>
          <w:jc w:val="center"/>
        </w:trPr>
        <w:tc>
          <w:tcPr>
            <w:tcW w:w="8874" w:type="dxa"/>
            <w:gridSpan w:val="3"/>
            <w:tcBorders>
              <w:top w:val="nil"/>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p>
        </w:tc>
      </w:tr>
      <w:tr w:rsidR="00586514" w:rsidRPr="00586514" w:rsidTr="00586514">
        <w:trPr>
          <w:trHeight w:val="378"/>
          <w:jc w:val="center"/>
        </w:trPr>
        <w:tc>
          <w:tcPr>
            <w:tcW w:w="8874" w:type="dxa"/>
            <w:gridSpan w:val="3"/>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III. FUNCIONES</w:t>
            </w:r>
          </w:p>
        </w:tc>
      </w:tr>
      <w:tr w:rsidR="00586514" w:rsidRPr="00586514" w:rsidTr="00586514">
        <w:trPr>
          <w:jc w:val="center"/>
        </w:trPr>
        <w:tc>
          <w:tcPr>
            <w:tcW w:w="8874" w:type="dxa"/>
            <w:gridSpan w:val="3"/>
            <w:vAlign w:val="center"/>
          </w:tcPr>
          <w:p w:rsidR="00586514" w:rsidRPr="00586514" w:rsidRDefault="00586514" w:rsidP="00E64EEB">
            <w:pPr>
              <w:widowControl w:val="0"/>
              <w:numPr>
                <w:ilvl w:val="0"/>
                <w:numId w:val="488"/>
              </w:numPr>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Efectuar  propuesta de pago por medio de la Cuenta Única del Tesoro Público (</w:t>
            </w:r>
            <w:proofErr w:type="spellStart"/>
            <w:r w:rsidRPr="00586514">
              <w:rPr>
                <w:rFonts w:ascii="Arial" w:eastAsia="Times New Roman" w:hAnsi="Arial" w:cs="Arial"/>
                <w:color w:val="000000"/>
                <w:lang w:eastAsia="es-SV"/>
              </w:rPr>
              <w:t>CUTP</w:t>
            </w:r>
            <w:proofErr w:type="spellEnd"/>
            <w:r w:rsidRPr="00586514">
              <w:rPr>
                <w:rFonts w:ascii="Arial" w:eastAsia="Times New Roman" w:hAnsi="Arial" w:cs="Arial"/>
                <w:color w:val="000000"/>
                <w:lang w:eastAsia="es-SV"/>
              </w:rPr>
              <w:t xml:space="preserve">) de las obligaciones legalmente exigibles, adquiridas por la institución </w:t>
            </w:r>
          </w:p>
        </w:tc>
      </w:tr>
      <w:tr w:rsidR="00586514" w:rsidRPr="00586514" w:rsidTr="00586514">
        <w:trPr>
          <w:jc w:val="center"/>
        </w:trPr>
        <w:tc>
          <w:tcPr>
            <w:tcW w:w="8874" w:type="dxa"/>
            <w:gridSpan w:val="3"/>
            <w:vAlign w:val="center"/>
          </w:tcPr>
          <w:p w:rsidR="00586514" w:rsidRPr="00586514" w:rsidRDefault="00586514" w:rsidP="00E64EEB">
            <w:pPr>
              <w:widowControl w:val="0"/>
              <w:numPr>
                <w:ilvl w:val="0"/>
                <w:numId w:val="488"/>
              </w:numPr>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 xml:space="preserve">Manejar las cuentas bancarias necesarias para la administración de los recursos financieros institucionales, de conformidad a las disposiciones legales y técnicas vigentes </w:t>
            </w:r>
          </w:p>
        </w:tc>
      </w:tr>
      <w:tr w:rsidR="00586514" w:rsidRPr="00586514" w:rsidTr="00586514">
        <w:trPr>
          <w:jc w:val="center"/>
        </w:trPr>
        <w:tc>
          <w:tcPr>
            <w:tcW w:w="8874" w:type="dxa"/>
            <w:gridSpan w:val="3"/>
            <w:vAlign w:val="center"/>
          </w:tcPr>
          <w:p w:rsidR="00586514" w:rsidRPr="00586514" w:rsidRDefault="00586514" w:rsidP="00E64EEB">
            <w:pPr>
              <w:widowControl w:val="0"/>
              <w:numPr>
                <w:ilvl w:val="0"/>
                <w:numId w:val="488"/>
              </w:numPr>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 xml:space="preserve">Efectuar los registros de la información en los Auxiliares de Anticipos de Fondos, Obligaciones por Pagar (Corriente y Años Anteriores) y Control de Bancos, de conformidad con las disposiciones legales y técnicas vigentes </w:t>
            </w:r>
          </w:p>
        </w:tc>
      </w:tr>
      <w:tr w:rsidR="00586514" w:rsidRPr="00586514" w:rsidTr="00586514">
        <w:trPr>
          <w:jc w:val="center"/>
        </w:trPr>
        <w:tc>
          <w:tcPr>
            <w:tcW w:w="8874" w:type="dxa"/>
            <w:gridSpan w:val="3"/>
            <w:vAlign w:val="center"/>
          </w:tcPr>
          <w:p w:rsidR="00586514" w:rsidRPr="00586514" w:rsidRDefault="00586514" w:rsidP="00E64EEB">
            <w:pPr>
              <w:widowControl w:val="0"/>
              <w:numPr>
                <w:ilvl w:val="0"/>
                <w:numId w:val="488"/>
              </w:numPr>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Gestionar la  propuesta de pago solicitada a la Dirección General de Tesorería  para el cumplimiento de las obligaciones adquiridas</w:t>
            </w:r>
          </w:p>
        </w:tc>
      </w:tr>
      <w:tr w:rsidR="00586514" w:rsidRPr="00586514" w:rsidTr="00586514">
        <w:trPr>
          <w:jc w:val="center"/>
        </w:trPr>
        <w:tc>
          <w:tcPr>
            <w:tcW w:w="8874" w:type="dxa"/>
            <w:gridSpan w:val="3"/>
            <w:vAlign w:val="center"/>
          </w:tcPr>
          <w:p w:rsidR="00586514" w:rsidRPr="00586514" w:rsidRDefault="00586514" w:rsidP="00E64EEB">
            <w:pPr>
              <w:widowControl w:val="0"/>
              <w:numPr>
                <w:ilvl w:val="0"/>
                <w:numId w:val="488"/>
              </w:numPr>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 xml:space="preserve">Entregar el quedan a los proveedores o suministrantes, posteriormente a la verificación del cumplimiento de los requisitos establecidos en las disposiciones legales y técnicas vigentes, para iniciar el proceso de pago </w:t>
            </w:r>
          </w:p>
        </w:tc>
      </w:tr>
      <w:tr w:rsidR="00586514" w:rsidRPr="00586514" w:rsidTr="00586514">
        <w:trPr>
          <w:jc w:val="center"/>
        </w:trPr>
        <w:tc>
          <w:tcPr>
            <w:tcW w:w="8874" w:type="dxa"/>
            <w:gridSpan w:val="3"/>
            <w:vAlign w:val="center"/>
          </w:tcPr>
          <w:p w:rsidR="00586514" w:rsidRPr="00586514" w:rsidRDefault="00586514" w:rsidP="00E64EEB">
            <w:pPr>
              <w:widowControl w:val="0"/>
              <w:numPr>
                <w:ilvl w:val="0"/>
                <w:numId w:val="488"/>
              </w:numPr>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 xml:space="preserve">Validar la correcta aplicación de los descuentos establecidos por Ley y otros derivados de compromisos adquiridos por los empleados, en la planilla para el </w:t>
            </w:r>
            <w:r w:rsidRPr="00586514">
              <w:rPr>
                <w:rFonts w:ascii="Arial" w:eastAsia="Times New Roman" w:hAnsi="Arial" w:cs="Arial"/>
                <w:color w:val="000000"/>
                <w:lang w:eastAsia="es-SV"/>
              </w:rPr>
              <w:lastRenderedPageBreak/>
              <w:t xml:space="preserve">pago de remuneraciones, así como su retención y pago a las instituciones y entidades beneficiarias </w:t>
            </w:r>
          </w:p>
        </w:tc>
      </w:tr>
      <w:tr w:rsidR="00586514" w:rsidRPr="00586514" w:rsidTr="00586514">
        <w:trPr>
          <w:jc w:val="center"/>
        </w:trPr>
        <w:tc>
          <w:tcPr>
            <w:tcW w:w="8874" w:type="dxa"/>
            <w:gridSpan w:val="3"/>
            <w:vAlign w:val="center"/>
          </w:tcPr>
          <w:p w:rsidR="00586514" w:rsidRPr="00586514" w:rsidRDefault="00586514" w:rsidP="00E64EEB">
            <w:pPr>
              <w:widowControl w:val="0"/>
              <w:numPr>
                <w:ilvl w:val="0"/>
                <w:numId w:val="488"/>
              </w:numPr>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lastRenderedPageBreak/>
              <w:t>Coordinar con el área de recursos humanos los tiempos para el pago de las remuneraciones, programadas por la Dirección General de Tesorería.</w:t>
            </w:r>
          </w:p>
        </w:tc>
      </w:tr>
      <w:tr w:rsidR="00586514" w:rsidRPr="00586514" w:rsidTr="00586514">
        <w:trPr>
          <w:jc w:val="center"/>
        </w:trPr>
        <w:tc>
          <w:tcPr>
            <w:tcW w:w="8874" w:type="dxa"/>
            <w:gridSpan w:val="3"/>
            <w:vAlign w:val="center"/>
          </w:tcPr>
          <w:p w:rsidR="00586514" w:rsidRPr="00586514" w:rsidRDefault="00586514" w:rsidP="00E64EEB">
            <w:pPr>
              <w:widowControl w:val="0"/>
              <w:numPr>
                <w:ilvl w:val="0"/>
                <w:numId w:val="488"/>
              </w:numPr>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Administrar el control de los embargos judiciales, en coordinación con la Dirección General de Tesorería, del Ministerio de Hacienda.</w:t>
            </w:r>
          </w:p>
        </w:tc>
      </w:tr>
      <w:tr w:rsidR="00586514" w:rsidRPr="00586514" w:rsidTr="00586514">
        <w:trPr>
          <w:jc w:val="center"/>
        </w:trPr>
        <w:tc>
          <w:tcPr>
            <w:tcW w:w="8874" w:type="dxa"/>
            <w:gridSpan w:val="3"/>
            <w:vAlign w:val="center"/>
          </w:tcPr>
          <w:p w:rsidR="00586514" w:rsidRPr="00586514" w:rsidRDefault="00586514" w:rsidP="00E64EEB">
            <w:pPr>
              <w:widowControl w:val="0"/>
              <w:numPr>
                <w:ilvl w:val="0"/>
                <w:numId w:val="488"/>
              </w:numPr>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 xml:space="preserve">Desarrollar y cumplir con otras funciones que sean establecidas por las autoridades superiores institucionales y por el Ministerio de Hacienda </w:t>
            </w:r>
          </w:p>
        </w:tc>
      </w:tr>
      <w:tr w:rsidR="00586514" w:rsidRPr="00586514" w:rsidTr="00586514">
        <w:trPr>
          <w:jc w:val="center"/>
        </w:trPr>
        <w:tc>
          <w:tcPr>
            <w:tcW w:w="8874" w:type="dxa"/>
            <w:gridSpan w:val="3"/>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p>
        </w:tc>
      </w:tr>
      <w:tr w:rsidR="00586514" w:rsidRPr="00586514" w:rsidTr="00586514">
        <w:trPr>
          <w:trHeight w:val="282"/>
          <w:jc w:val="center"/>
        </w:trPr>
        <w:tc>
          <w:tcPr>
            <w:tcW w:w="8874" w:type="dxa"/>
            <w:gridSpan w:val="3"/>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IV. RELACIONES DE TRABAJO</w:t>
            </w:r>
          </w:p>
        </w:tc>
      </w:tr>
      <w:tr w:rsidR="00586514" w:rsidRPr="00586514" w:rsidTr="00586514">
        <w:trPr>
          <w:jc w:val="center"/>
        </w:trPr>
        <w:tc>
          <w:tcPr>
            <w:tcW w:w="4228" w:type="dxa"/>
            <w:gridSpan w:val="2"/>
            <w:shd w:val="clear" w:color="auto" w:fill="D9D9D9"/>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SV"/>
              </w:rPr>
              <w:t>Internas</w:t>
            </w:r>
          </w:p>
        </w:tc>
        <w:tc>
          <w:tcPr>
            <w:tcW w:w="4646" w:type="dxa"/>
            <w:shd w:val="clear" w:color="auto" w:fill="D9D9D9"/>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aps/>
                <w:color w:val="000000"/>
                <w:lang w:eastAsia="es-ES"/>
              </w:rPr>
              <w:t>P</w:t>
            </w:r>
            <w:r w:rsidRPr="00586514">
              <w:rPr>
                <w:rFonts w:ascii="Arial" w:eastAsia="Times New Roman" w:hAnsi="Arial" w:cs="Arial"/>
                <w:color w:val="000000"/>
                <w:lang w:eastAsia="es-ES"/>
              </w:rPr>
              <w:t>ara</w:t>
            </w:r>
          </w:p>
        </w:tc>
      </w:tr>
      <w:tr w:rsidR="00586514" w:rsidRPr="00586514" w:rsidTr="00586514">
        <w:trPr>
          <w:jc w:val="center"/>
        </w:trPr>
        <w:tc>
          <w:tcPr>
            <w:tcW w:w="422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lang w:eastAsia="es-ES"/>
              </w:rPr>
              <w:t>Dirección de la Unidad</w:t>
            </w:r>
          </w:p>
        </w:tc>
        <w:tc>
          <w:tcPr>
            <w:tcW w:w="4646" w:type="dxa"/>
          </w:tcPr>
          <w:p w:rsidR="00586514" w:rsidRPr="00586514" w:rsidRDefault="00586514" w:rsidP="00E64EEB">
            <w:pPr>
              <w:widowControl w:val="0"/>
              <w:numPr>
                <w:ilvl w:val="0"/>
                <w:numId w:val="473"/>
              </w:numPr>
              <w:autoSpaceDE w:val="0"/>
              <w:autoSpaceDN w:val="0"/>
              <w:adjustRightInd w:val="0"/>
              <w:spacing w:after="0" w:line="240" w:lineRule="auto"/>
              <w:ind w:left="49" w:hanging="141"/>
              <w:rPr>
                <w:rFonts w:ascii="Arial" w:eastAsia="Times New Roman" w:hAnsi="Arial" w:cs="Arial"/>
                <w:caps/>
                <w:color w:val="000000"/>
                <w:lang w:eastAsia="es-ES"/>
              </w:rPr>
            </w:pPr>
            <w:r w:rsidRPr="00586514">
              <w:rPr>
                <w:rFonts w:ascii="Arial" w:eastAsia="Times New Roman" w:hAnsi="Arial" w:cs="Arial"/>
                <w:color w:val="000000"/>
                <w:lang w:eastAsia="es-ES"/>
              </w:rPr>
              <w:t>Toma de decisiones y lineamientos para las operaciones del Departamento</w:t>
            </w:r>
          </w:p>
          <w:p w:rsidR="00586514" w:rsidRPr="00586514" w:rsidRDefault="00586514" w:rsidP="00E64EEB">
            <w:pPr>
              <w:widowControl w:val="0"/>
              <w:numPr>
                <w:ilvl w:val="0"/>
                <w:numId w:val="473"/>
              </w:numPr>
              <w:autoSpaceDE w:val="0"/>
              <w:autoSpaceDN w:val="0"/>
              <w:adjustRightInd w:val="0"/>
              <w:spacing w:after="0" w:line="240" w:lineRule="auto"/>
              <w:ind w:left="49" w:hanging="141"/>
              <w:rPr>
                <w:rFonts w:ascii="Arial" w:eastAsia="Times New Roman" w:hAnsi="Arial" w:cs="Arial"/>
                <w:caps/>
                <w:color w:val="000000"/>
                <w:lang w:eastAsia="es-ES"/>
              </w:rPr>
            </w:pPr>
            <w:r w:rsidRPr="00586514">
              <w:rPr>
                <w:rFonts w:ascii="Arial" w:eastAsia="Times New Roman" w:hAnsi="Arial" w:cs="Arial"/>
                <w:color w:val="000000"/>
                <w:lang w:eastAsia="es-ES"/>
              </w:rPr>
              <w:t xml:space="preserve">Informar resultados de gestiones del Departamento </w:t>
            </w:r>
          </w:p>
        </w:tc>
      </w:tr>
      <w:tr w:rsidR="00586514" w:rsidRPr="00586514" w:rsidTr="00586514">
        <w:trPr>
          <w:jc w:val="center"/>
        </w:trPr>
        <w:tc>
          <w:tcPr>
            <w:tcW w:w="422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Departamento de Presupuesto</w:t>
            </w:r>
          </w:p>
        </w:tc>
        <w:tc>
          <w:tcPr>
            <w:tcW w:w="4646" w:type="dxa"/>
          </w:tcPr>
          <w:p w:rsidR="00586514" w:rsidRPr="00586514" w:rsidRDefault="00586514" w:rsidP="00E64EEB">
            <w:pPr>
              <w:widowControl w:val="0"/>
              <w:numPr>
                <w:ilvl w:val="0"/>
                <w:numId w:val="468"/>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Asignación presupuestaria, con la cuenta bancaria validada por el Banco Central de Reserva, para el registro de la obligación</w:t>
            </w:r>
          </w:p>
          <w:p w:rsidR="00586514" w:rsidRPr="00586514" w:rsidRDefault="00586514" w:rsidP="00E64EEB">
            <w:pPr>
              <w:widowControl w:val="0"/>
              <w:numPr>
                <w:ilvl w:val="0"/>
                <w:numId w:val="468"/>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 xml:space="preserve">Recibir documentos de respaldo para el pago de obligaciones (servicios básicos y pólizas de reintegro de Fondos Circulantes etc.) </w:t>
            </w:r>
          </w:p>
          <w:p w:rsidR="00586514" w:rsidRPr="00586514" w:rsidRDefault="00586514" w:rsidP="00E64EEB">
            <w:pPr>
              <w:widowControl w:val="0"/>
              <w:numPr>
                <w:ilvl w:val="0"/>
                <w:numId w:val="468"/>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Remisión del resumen de planilla de todas las Líneas para el pago de Remuneraciones</w:t>
            </w:r>
          </w:p>
        </w:tc>
      </w:tr>
      <w:tr w:rsidR="00586514" w:rsidRPr="00586514" w:rsidTr="00586514">
        <w:trPr>
          <w:jc w:val="center"/>
        </w:trPr>
        <w:tc>
          <w:tcPr>
            <w:tcW w:w="422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Departamento de Contabilidad</w:t>
            </w:r>
          </w:p>
        </w:tc>
        <w:tc>
          <w:tcPr>
            <w:tcW w:w="4646" w:type="dxa"/>
          </w:tcPr>
          <w:p w:rsidR="00586514" w:rsidRPr="00586514" w:rsidRDefault="00586514" w:rsidP="00E64EEB">
            <w:pPr>
              <w:widowControl w:val="0"/>
              <w:numPr>
                <w:ilvl w:val="0"/>
                <w:numId w:val="475"/>
              </w:numPr>
              <w:autoSpaceDE w:val="0"/>
              <w:autoSpaceDN w:val="0"/>
              <w:adjustRightInd w:val="0"/>
              <w:spacing w:after="0" w:line="240" w:lineRule="auto"/>
              <w:ind w:left="49" w:hanging="141"/>
              <w:rPr>
                <w:rFonts w:ascii="Arial" w:eastAsia="Times New Roman" w:hAnsi="Arial" w:cs="Arial"/>
                <w:caps/>
                <w:color w:val="000000"/>
                <w:lang w:eastAsia="es-ES"/>
              </w:rPr>
            </w:pPr>
            <w:r w:rsidRPr="00586514">
              <w:rPr>
                <w:rFonts w:ascii="Arial" w:eastAsia="Times New Roman" w:hAnsi="Arial" w:cs="Arial"/>
                <w:color w:val="000000"/>
                <w:lang w:eastAsia="es-ES"/>
              </w:rPr>
              <w:t>Remitir documentación para el devengamiento de obligaciones</w:t>
            </w:r>
          </w:p>
          <w:p w:rsidR="00586514" w:rsidRPr="00586514" w:rsidRDefault="00586514" w:rsidP="00E64EEB">
            <w:pPr>
              <w:widowControl w:val="0"/>
              <w:numPr>
                <w:ilvl w:val="0"/>
                <w:numId w:val="475"/>
              </w:numPr>
              <w:autoSpaceDE w:val="0"/>
              <w:autoSpaceDN w:val="0"/>
              <w:adjustRightInd w:val="0"/>
              <w:spacing w:after="0" w:line="240" w:lineRule="auto"/>
              <w:ind w:left="49" w:hanging="141"/>
              <w:rPr>
                <w:rFonts w:ascii="Arial" w:eastAsia="Times New Roman" w:hAnsi="Arial" w:cs="Arial"/>
                <w:caps/>
                <w:color w:val="000000"/>
                <w:lang w:eastAsia="es-ES"/>
              </w:rPr>
            </w:pPr>
            <w:r w:rsidRPr="00586514">
              <w:rPr>
                <w:rFonts w:ascii="Arial" w:eastAsia="Times New Roman" w:hAnsi="Arial" w:cs="Arial"/>
                <w:color w:val="000000"/>
                <w:lang w:eastAsia="es-ES"/>
              </w:rPr>
              <w:t>Remitir documentación para liquidación de obligaciones pagadas, que no están en el proceso de la cuenta Única del Tesoro Publico</w:t>
            </w:r>
          </w:p>
          <w:p w:rsidR="00586514" w:rsidRPr="00586514" w:rsidRDefault="00586514" w:rsidP="00E64EEB">
            <w:pPr>
              <w:widowControl w:val="0"/>
              <w:numPr>
                <w:ilvl w:val="0"/>
                <w:numId w:val="475"/>
              </w:numPr>
              <w:autoSpaceDE w:val="0"/>
              <w:autoSpaceDN w:val="0"/>
              <w:adjustRightInd w:val="0"/>
              <w:spacing w:after="0" w:line="240" w:lineRule="auto"/>
              <w:ind w:left="49" w:hanging="141"/>
              <w:rPr>
                <w:rFonts w:ascii="Arial" w:eastAsia="Times New Roman" w:hAnsi="Arial" w:cs="Arial"/>
                <w:caps/>
                <w:color w:val="000000"/>
                <w:lang w:eastAsia="es-ES"/>
              </w:rPr>
            </w:pPr>
            <w:r w:rsidRPr="00586514">
              <w:rPr>
                <w:rFonts w:ascii="Arial" w:eastAsia="Times New Roman" w:hAnsi="Arial" w:cs="Arial"/>
                <w:color w:val="000000"/>
                <w:lang w:eastAsia="es-ES"/>
              </w:rPr>
              <w:t>Conciliación de Cuentas bancarias</w:t>
            </w:r>
          </w:p>
        </w:tc>
      </w:tr>
      <w:tr w:rsidR="00586514" w:rsidRPr="00586514" w:rsidTr="00586514">
        <w:trPr>
          <w:jc w:val="center"/>
        </w:trPr>
        <w:tc>
          <w:tcPr>
            <w:tcW w:w="422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Direcciones FAE</w:t>
            </w:r>
          </w:p>
        </w:tc>
        <w:tc>
          <w:tcPr>
            <w:tcW w:w="4646" w:type="dxa"/>
          </w:tcPr>
          <w:p w:rsidR="00586514" w:rsidRPr="00586514" w:rsidRDefault="00586514" w:rsidP="00E64EEB">
            <w:pPr>
              <w:widowControl w:val="0"/>
              <w:numPr>
                <w:ilvl w:val="0"/>
                <w:numId w:val="475"/>
              </w:numPr>
              <w:autoSpaceDE w:val="0"/>
              <w:autoSpaceDN w:val="0"/>
              <w:adjustRightInd w:val="0"/>
              <w:spacing w:after="0" w:line="240" w:lineRule="auto"/>
              <w:ind w:left="49" w:hanging="141"/>
              <w:rPr>
                <w:rFonts w:ascii="Arial" w:eastAsia="Times New Roman" w:hAnsi="Arial" w:cs="Arial"/>
                <w:color w:val="000000"/>
                <w:lang w:eastAsia="es-ES"/>
              </w:rPr>
            </w:pPr>
            <w:r w:rsidRPr="00586514">
              <w:rPr>
                <w:rFonts w:ascii="Arial" w:eastAsia="Times New Roman" w:hAnsi="Arial" w:cs="Arial"/>
                <w:color w:val="000000"/>
                <w:lang w:eastAsia="es-ES"/>
              </w:rPr>
              <w:t>Recepción de reporte y registro de ingresos FAE</w:t>
            </w:r>
          </w:p>
          <w:p w:rsidR="00586514" w:rsidRPr="00586514" w:rsidRDefault="00586514" w:rsidP="00E64EEB">
            <w:pPr>
              <w:widowControl w:val="0"/>
              <w:numPr>
                <w:ilvl w:val="0"/>
                <w:numId w:val="475"/>
              </w:numPr>
              <w:autoSpaceDE w:val="0"/>
              <w:autoSpaceDN w:val="0"/>
              <w:adjustRightInd w:val="0"/>
              <w:spacing w:after="0" w:line="240" w:lineRule="auto"/>
              <w:ind w:left="49" w:hanging="141"/>
              <w:rPr>
                <w:rFonts w:ascii="Arial" w:eastAsia="Times New Roman" w:hAnsi="Arial" w:cs="Arial"/>
                <w:caps/>
                <w:color w:val="000000"/>
                <w:lang w:eastAsia="es-ES"/>
              </w:rPr>
            </w:pPr>
            <w:r w:rsidRPr="00586514">
              <w:rPr>
                <w:rFonts w:ascii="Arial" w:eastAsia="Times New Roman" w:hAnsi="Arial" w:cs="Arial"/>
                <w:color w:val="000000"/>
                <w:lang w:eastAsia="es-ES"/>
              </w:rPr>
              <w:t>Control de ingresos y egresos FAE</w:t>
            </w:r>
          </w:p>
        </w:tc>
      </w:tr>
      <w:tr w:rsidR="00586514" w:rsidRPr="00586514" w:rsidTr="00586514">
        <w:trPr>
          <w:jc w:val="center"/>
        </w:trPr>
        <w:tc>
          <w:tcPr>
            <w:tcW w:w="4228" w:type="dxa"/>
            <w:gridSpan w:val="2"/>
            <w:vAlign w:val="center"/>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caps/>
                <w:color w:val="000000"/>
                <w:lang w:eastAsia="es-ES"/>
              </w:rPr>
            </w:pPr>
            <w:r w:rsidRPr="00586514">
              <w:rPr>
                <w:rFonts w:ascii="Arial" w:eastAsia="Times New Roman" w:hAnsi="Arial" w:cs="Arial"/>
                <w:color w:val="000000"/>
                <w:lang w:eastAsia="es-ES"/>
              </w:rPr>
              <w:t>Externas</w:t>
            </w:r>
          </w:p>
        </w:tc>
        <w:tc>
          <w:tcPr>
            <w:tcW w:w="4646" w:type="dxa"/>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color w:val="000000"/>
                <w:lang w:eastAsia="es-ES"/>
              </w:rPr>
            </w:pPr>
            <w:r w:rsidRPr="00586514">
              <w:rPr>
                <w:rFonts w:ascii="Arial" w:eastAsia="Times New Roman" w:hAnsi="Arial" w:cs="Arial"/>
                <w:color w:val="000000"/>
                <w:lang w:eastAsia="es-ES"/>
              </w:rPr>
              <w:t>Para</w:t>
            </w:r>
          </w:p>
        </w:tc>
      </w:tr>
      <w:tr w:rsidR="00586514" w:rsidRPr="00586514" w:rsidTr="00586514">
        <w:trPr>
          <w:jc w:val="center"/>
        </w:trPr>
        <w:tc>
          <w:tcPr>
            <w:tcW w:w="422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lang w:eastAsia="es-ES"/>
              </w:rPr>
              <w:t>Dirección General de Tesorería</w:t>
            </w:r>
          </w:p>
        </w:tc>
        <w:tc>
          <w:tcPr>
            <w:tcW w:w="4646" w:type="dxa"/>
          </w:tcPr>
          <w:p w:rsidR="00586514" w:rsidRPr="00586514" w:rsidRDefault="00586514" w:rsidP="00E64EEB">
            <w:pPr>
              <w:widowControl w:val="0"/>
              <w:numPr>
                <w:ilvl w:val="0"/>
                <w:numId w:val="475"/>
              </w:numPr>
              <w:autoSpaceDE w:val="0"/>
              <w:autoSpaceDN w:val="0"/>
              <w:adjustRightInd w:val="0"/>
              <w:spacing w:after="0" w:line="240" w:lineRule="auto"/>
              <w:ind w:left="49" w:hanging="141"/>
              <w:rPr>
                <w:rFonts w:ascii="Arial" w:eastAsia="Times New Roman" w:hAnsi="Arial" w:cs="Arial"/>
                <w:color w:val="000000"/>
                <w:lang w:eastAsia="es-ES"/>
              </w:rPr>
            </w:pPr>
            <w:r w:rsidRPr="00586514">
              <w:rPr>
                <w:rFonts w:ascii="Arial" w:eastAsia="Times New Roman" w:hAnsi="Arial" w:cs="Arial"/>
                <w:color w:val="000000"/>
                <w:lang w:eastAsia="es-ES"/>
              </w:rPr>
              <w:t>Gestión de fondos para el pago de obligaciones</w:t>
            </w:r>
          </w:p>
          <w:p w:rsidR="00586514" w:rsidRPr="00586514" w:rsidRDefault="00586514" w:rsidP="00E64EEB">
            <w:pPr>
              <w:widowControl w:val="0"/>
              <w:numPr>
                <w:ilvl w:val="0"/>
                <w:numId w:val="475"/>
              </w:numPr>
              <w:autoSpaceDE w:val="0"/>
              <w:autoSpaceDN w:val="0"/>
              <w:adjustRightInd w:val="0"/>
              <w:spacing w:after="0" w:line="240" w:lineRule="auto"/>
              <w:ind w:left="49" w:hanging="141"/>
              <w:rPr>
                <w:rFonts w:ascii="Arial" w:eastAsia="Times New Roman" w:hAnsi="Arial" w:cs="Arial"/>
                <w:caps/>
                <w:color w:val="000000"/>
                <w:lang w:eastAsia="es-ES"/>
              </w:rPr>
            </w:pPr>
            <w:r w:rsidRPr="00586514">
              <w:rPr>
                <w:rFonts w:ascii="Arial" w:eastAsia="Times New Roman" w:hAnsi="Arial" w:cs="Arial"/>
                <w:color w:val="000000"/>
                <w:lang w:eastAsia="es-ES"/>
              </w:rPr>
              <w:t>Reporte de cuentas bancarias y conciliaciones de las mismas</w:t>
            </w:r>
          </w:p>
        </w:tc>
      </w:tr>
      <w:tr w:rsidR="00586514" w:rsidRPr="00586514" w:rsidTr="00586514">
        <w:trPr>
          <w:jc w:val="center"/>
        </w:trPr>
        <w:tc>
          <w:tcPr>
            <w:tcW w:w="422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Instituciones del Sistema Bancario</w:t>
            </w:r>
          </w:p>
        </w:tc>
        <w:tc>
          <w:tcPr>
            <w:tcW w:w="4646" w:type="dxa"/>
          </w:tcPr>
          <w:p w:rsidR="00586514" w:rsidRPr="00586514" w:rsidRDefault="00586514" w:rsidP="00E64EEB">
            <w:pPr>
              <w:widowControl w:val="0"/>
              <w:numPr>
                <w:ilvl w:val="0"/>
                <w:numId w:val="475"/>
              </w:numPr>
              <w:autoSpaceDE w:val="0"/>
              <w:autoSpaceDN w:val="0"/>
              <w:adjustRightInd w:val="0"/>
              <w:spacing w:after="0" w:line="240" w:lineRule="auto"/>
              <w:ind w:left="49" w:hanging="141"/>
              <w:rPr>
                <w:rFonts w:ascii="Arial" w:eastAsia="Times New Roman" w:hAnsi="Arial" w:cs="Arial"/>
                <w:color w:val="000000"/>
                <w:lang w:eastAsia="es-ES"/>
              </w:rPr>
            </w:pPr>
            <w:r w:rsidRPr="00586514">
              <w:rPr>
                <w:rFonts w:ascii="Arial" w:eastAsia="Times New Roman" w:hAnsi="Arial" w:cs="Arial"/>
                <w:color w:val="000000"/>
                <w:lang w:eastAsia="es-ES"/>
              </w:rPr>
              <w:t>Apertura y cierre de cuentas bancarias</w:t>
            </w:r>
          </w:p>
          <w:p w:rsidR="00586514" w:rsidRPr="00586514" w:rsidRDefault="00586514" w:rsidP="00E64EEB">
            <w:pPr>
              <w:widowControl w:val="0"/>
              <w:numPr>
                <w:ilvl w:val="0"/>
                <w:numId w:val="475"/>
              </w:numPr>
              <w:autoSpaceDE w:val="0"/>
              <w:autoSpaceDN w:val="0"/>
              <w:adjustRightInd w:val="0"/>
              <w:spacing w:after="0" w:line="240" w:lineRule="auto"/>
              <w:ind w:left="49" w:hanging="141"/>
              <w:rPr>
                <w:rFonts w:ascii="Arial" w:eastAsia="Times New Roman" w:hAnsi="Arial" w:cs="Arial"/>
                <w:color w:val="000000"/>
                <w:lang w:eastAsia="es-ES"/>
              </w:rPr>
            </w:pPr>
            <w:r w:rsidRPr="00586514">
              <w:rPr>
                <w:rFonts w:ascii="Arial" w:eastAsia="Times New Roman" w:hAnsi="Arial" w:cs="Arial"/>
                <w:color w:val="000000"/>
                <w:lang w:eastAsia="es-ES"/>
              </w:rPr>
              <w:t>Recepción de órdenes de descuento a empleados</w:t>
            </w:r>
          </w:p>
          <w:p w:rsidR="00586514" w:rsidRPr="00586514" w:rsidRDefault="00586514" w:rsidP="00E64EEB">
            <w:pPr>
              <w:widowControl w:val="0"/>
              <w:numPr>
                <w:ilvl w:val="0"/>
                <w:numId w:val="475"/>
              </w:numPr>
              <w:autoSpaceDE w:val="0"/>
              <w:autoSpaceDN w:val="0"/>
              <w:adjustRightInd w:val="0"/>
              <w:spacing w:after="0" w:line="240" w:lineRule="auto"/>
              <w:ind w:left="49" w:hanging="141"/>
              <w:rPr>
                <w:rFonts w:ascii="Arial" w:eastAsia="Times New Roman" w:hAnsi="Arial" w:cs="Arial"/>
                <w:color w:val="000000"/>
                <w:lang w:eastAsia="es-ES"/>
              </w:rPr>
            </w:pPr>
            <w:r w:rsidRPr="00586514">
              <w:rPr>
                <w:rFonts w:ascii="Arial" w:eastAsia="Times New Roman" w:hAnsi="Arial" w:cs="Arial"/>
                <w:color w:val="000000"/>
                <w:lang w:eastAsia="es-ES"/>
              </w:rPr>
              <w:t>Depósito de remuneraciones a empleados</w:t>
            </w:r>
          </w:p>
          <w:p w:rsidR="00586514" w:rsidRPr="00586514" w:rsidRDefault="00586514" w:rsidP="00E64EEB">
            <w:pPr>
              <w:widowControl w:val="0"/>
              <w:numPr>
                <w:ilvl w:val="0"/>
                <w:numId w:val="475"/>
              </w:numPr>
              <w:autoSpaceDE w:val="0"/>
              <w:autoSpaceDN w:val="0"/>
              <w:adjustRightInd w:val="0"/>
              <w:spacing w:after="0" w:line="240" w:lineRule="auto"/>
              <w:ind w:left="49" w:hanging="141"/>
              <w:rPr>
                <w:rFonts w:ascii="Arial" w:eastAsia="Times New Roman" w:hAnsi="Arial" w:cs="Arial"/>
                <w:caps/>
                <w:color w:val="000000"/>
                <w:lang w:eastAsia="es-ES"/>
              </w:rPr>
            </w:pPr>
            <w:r w:rsidRPr="00586514">
              <w:rPr>
                <w:rFonts w:ascii="Arial" w:eastAsia="Times New Roman" w:hAnsi="Arial" w:cs="Arial"/>
                <w:color w:val="000000"/>
                <w:lang w:eastAsia="es-ES"/>
              </w:rPr>
              <w:t>Transferencia por pago a proveedores</w:t>
            </w:r>
          </w:p>
        </w:tc>
      </w:tr>
      <w:tr w:rsidR="00586514" w:rsidRPr="00586514" w:rsidTr="00586514">
        <w:trPr>
          <w:jc w:val="center"/>
        </w:trPr>
        <w:tc>
          <w:tcPr>
            <w:tcW w:w="422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Instituciones que conforman la CNPC</w:t>
            </w:r>
          </w:p>
        </w:tc>
        <w:tc>
          <w:tcPr>
            <w:tcW w:w="4646" w:type="dxa"/>
          </w:tcPr>
          <w:p w:rsidR="00586514" w:rsidRPr="00586514" w:rsidRDefault="00586514" w:rsidP="00E64EEB">
            <w:pPr>
              <w:widowControl w:val="0"/>
              <w:numPr>
                <w:ilvl w:val="0"/>
                <w:numId w:val="475"/>
              </w:numPr>
              <w:autoSpaceDE w:val="0"/>
              <w:autoSpaceDN w:val="0"/>
              <w:adjustRightInd w:val="0"/>
              <w:spacing w:after="0" w:line="240" w:lineRule="auto"/>
              <w:ind w:left="49" w:hanging="141"/>
              <w:rPr>
                <w:rFonts w:ascii="Arial" w:eastAsia="Times New Roman" w:hAnsi="Arial" w:cs="Arial"/>
                <w:color w:val="000000"/>
                <w:lang w:eastAsia="es-ES"/>
              </w:rPr>
            </w:pPr>
            <w:r w:rsidRPr="00586514">
              <w:rPr>
                <w:rFonts w:ascii="Arial" w:eastAsia="Times New Roman" w:hAnsi="Arial" w:cs="Arial"/>
                <w:color w:val="000000"/>
                <w:lang w:eastAsia="es-ES"/>
              </w:rPr>
              <w:t>Transferencia de recursos FOPROMID autorizados por la CNPC</w:t>
            </w:r>
          </w:p>
          <w:p w:rsidR="00586514" w:rsidRPr="00586514" w:rsidRDefault="00586514" w:rsidP="00E64EEB">
            <w:pPr>
              <w:widowControl w:val="0"/>
              <w:numPr>
                <w:ilvl w:val="0"/>
                <w:numId w:val="475"/>
              </w:numPr>
              <w:autoSpaceDE w:val="0"/>
              <w:autoSpaceDN w:val="0"/>
              <w:adjustRightInd w:val="0"/>
              <w:spacing w:after="0" w:line="240" w:lineRule="auto"/>
              <w:ind w:left="49" w:hanging="141"/>
              <w:rPr>
                <w:rFonts w:ascii="Arial" w:eastAsia="Times New Roman" w:hAnsi="Arial" w:cs="Arial"/>
                <w:caps/>
                <w:color w:val="000000"/>
                <w:lang w:eastAsia="es-ES"/>
              </w:rPr>
            </w:pPr>
            <w:r w:rsidRPr="00586514">
              <w:rPr>
                <w:rFonts w:ascii="Arial" w:eastAsia="Times New Roman" w:hAnsi="Arial" w:cs="Arial"/>
                <w:color w:val="000000"/>
                <w:lang w:eastAsia="es-ES"/>
              </w:rPr>
              <w:t>Recibir liquidación de ejecución de recursos FOPROMID</w:t>
            </w:r>
          </w:p>
        </w:tc>
      </w:tr>
      <w:tr w:rsidR="00586514" w:rsidRPr="00586514" w:rsidTr="00586514">
        <w:trPr>
          <w:jc w:val="center"/>
        </w:trPr>
        <w:tc>
          <w:tcPr>
            <w:tcW w:w="422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Cs/>
                <w:lang w:eastAsia="es-ES"/>
              </w:rPr>
            </w:pPr>
            <w:r w:rsidRPr="00586514">
              <w:rPr>
                <w:rFonts w:ascii="Arial" w:eastAsia="Times New Roman" w:hAnsi="Arial" w:cs="Arial"/>
                <w:bCs/>
                <w:lang w:eastAsia="es-ES"/>
              </w:rPr>
              <w:lastRenderedPageBreak/>
              <w:t>Dirección Nacional de Administración Financiera e Innovación</w:t>
            </w:r>
          </w:p>
        </w:tc>
        <w:tc>
          <w:tcPr>
            <w:tcW w:w="4646" w:type="dxa"/>
          </w:tcPr>
          <w:p w:rsidR="00586514" w:rsidRPr="00586514" w:rsidRDefault="00586514" w:rsidP="00E64EEB">
            <w:pPr>
              <w:widowControl w:val="0"/>
              <w:numPr>
                <w:ilvl w:val="0"/>
                <w:numId w:val="472"/>
              </w:numPr>
              <w:autoSpaceDE w:val="0"/>
              <w:autoSpaceDN w:val="0"/>
              <w:adjustRightInd w:val="0"/>
              <w:spacing w:after="0" w:line="240" w:lineRule="auto"/>
              <w:ind w:left="49" w:hanging="141"/>
              <w:jc w:val="both"/>
              <w:rPr>
                <w:rFonts w:ascii="Arial" w:eastAsia="Times New Roman" w:hAnsi="Arial" w:cs="Arial"/>
                <w:caps/>
                <w:color w:val="FF0000"/>
                <w:lang w:eastAsia="es-ES"/>
              </w:rPr>
            </w:pPr>
            <w:r w:rsidRPr="00586514">
              <w:rPr>
                <w:rFonts w:ascii="Arial" w:eastAsia="Times New Roman" w:hAnsi="Arial" w:cs="Arial"/>
                <w:lang w:eastAsia="es-ES"/>
              </w:rPr>
              <w:t>Recibir lineamientos, instrucciones sobre  la operatividad del SAFI</w:t>
            </w:r>
          </w:p>
          <w:p w:rsidR="00586514" w:rsidRPr="00586514" w:rsidRDefault="00586514" w:rsidP="00E64EEB">
            <w:pPr>
              <w:widowControl w:val="0"/>
              <w:numPr>
                <w:ilvl w:val="0"/>
                <w:numId w:val="469"/>
              </w:numPr>
              <w:autoSpaceDE w:val="0"/>
              <w:autoSpaceDN w:val="0"/>
              <w:adjustRightInd w:val="0"/>
              <w:spacing w:after="0" w:line="240" w:lineRule="auto"/>
              <w:ind w:left="49" w:hanging="141"/>
              <w:rPr>
                <w:rFonts w:ascii="Arial" w:eastAsia="Times New Roman" w:hAnsi="Arial" w:cs="Arial"/>
                <w:color w:val="000000"/>
                <w:lang w:eastAsia="es-ES"/>
              </w:rPr>
            </w:pPr>
            <w:r w:rsidRPr="00586514">
              <w:rPr>
                <w:rFonts w:ascii="Arial" w:eastAsia="Times New Roman" w:hAnsi="Arial" w:cs="Arial"/>
                <w:lang w:eastAsia="es-ES"/>
              </w:rPr>
              <w:t>Consultas relacionadas al registro de operaciones en el SAFI</w:t>
            </w:r>
          </w:p>
        </w:tc>
      </w:tr>
    </w:tbl>
    <w:p w:rsidR="00586514" w:rsidRPr="00586514" w:rsidRDefault="00586514" w:rsidP="00586514">
      <w:pPr>
        <w:spacing w:after="0" w:line="240" w:lineRule="auto"/>
        <w:jc w:val="both"/>
        <w:rPr>
          <w:rFonts w:ascii="Arial" w:eastAsia="Times New Roman" w:hAnsi="Arial" w:cs="Arial"/>
          <w:b/>
          <w:lang w:eastAsia="es-ES"/>
        </w:rPr>
      </w:pPr>
    </w:p>
    <w:p w:rsidR="00586514" w:rsidRPr="00586514" w:rsidRDefault="00586514" w:rsidP="00586514">
      <w:pPr>
        <w:spacing w:after="0" w:line="240" w:lineRule="auto"/>
        <w:jc w:val="both"/>
        <w:rPr>
          <w:rFonts w:ascii="Arial" w:eastAsia="Times New Roman" w:hAnsi="Arial" w:cs="Arial"/>
          <w:b/>
          <w:lang w:eastAsia="es-ES"/>
        </w:rPr>
      </w:pPr>
    </w:p>
    <w:p w:rsidR="00586514" w:rsidRPr="00586514" w:rsidRDefault="00586514" w:rsidP="00586514">
      <w:pPr>
        <w:spacing w:after="0" w:line="240" w:lineRule="auto"/>
        <w:jc w:val="both"/>
        <w:rPr>
          <w:rFonts w:ascii="Arial" w:eastAsia="Times New Roman" w:hAnsi="Arial" w:cs="Arial"/>
          <w:b/>
          <w:lang w:eastAsia="es-ES"/>
        </w:rPr>
      </w:pPr>
    </w:p>
    <w:p w:rsidR="00586514" w:rsidRPr="00586514" w:rsidRDefault="00586514" w:rsidP="00E64EEB">
      <w:pPr>
        <w:numPr>
          <w:ilvl w:val="1"/>
          <w:numId w:val="460"/>
        </w:numPr>
        <w:spacing w:after="0" w:line="240" w:lineRule="auto"/>
        <w:jc w:val="both"/>
        <w:rPr>
          <w:rFonts w:ascii="Arial" w:eastAsia="Times New Roman" w:hAnsi="Arial" w:cs="Arial"/>
          <w:b/>
          <w:lang w:eastAsia="es-ES"/>
        </w:rPr>
      </w:pPr>
      <w:r w:rsidRPr="00586514">
        <w:rPr>
          <w:rFonts w:ascii="Arial" w:eastAsia="Times New Roman" w:hAnsi="Arial" w:cs="Arial"/>
          <w:b/>
          <w:lang w:eastAsia="es-ES"/>
        </w:rPr>
        <w:t>SECCIÓN PAGADURÍA GOES Y OTRAS FUENTES</w:t>
      </w:r>
    </w:p>
    <w:p w:rsidR="00586514" w:rsidRPr="00586514" w:rsidRDefault="00586514" w:rsidP="00586514">
      <w:pPr>
        <w:spacing w:after="0" w:line="240" w:lineRule="auto"/>
        <w:jc w:val="both"/>
        <w:rPr>
          <w:rFonts w:ascii="Arial" w:eastAsia="Times New Roman" w:hAnsi="Arial" w:cs="Arial"/>
          <w:b/>
          <w:lang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781"/>
        <w:gridCol w:w="6641"/>
      </w:tblGrid>
      <w:tr w:rsidR="00586514" w:rsidRPr="00586514" w:rsidTr="00586514">
        <w:trPr>
          <w:trHeight w:val="428"/>
          <w:jc w:val="center"/>
        </w:trPr>
        <w:tc>
          <w:tcPr>
            <w:tcW w:w="0" w:type="auto"/>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 IDENTIFICACIÓN</w:t>
            </w:r>
          </w:p>
        </w:tc>
      </w:tr>
      <w:tr w:rsidR="00586514" w:rsidRPr="00586514" w:rsidTr="00586514">
        <w:trPr>
          <w:trHeight w:val="358"/>
          <w:jc w:val="center"/>
        </w:trPr>
        <w:tc>
          <w:tcPr>
            <w:tcW w:w="0" w:type="auto"/>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1. Nombre de la Unidad</w:t>
            </w:r>
          </w:p>
        </w:tc>
        <w:tc>
          <w:tcPr>
            <w:tcW w:w="0" w:type="auto"/>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Sección Pagaduría GOES y Otras Fuentes</w:t>
            </w:r>
          </w:p>
        </w:tc>
      </w:tr>
      <w:tr w:rsidR="00586514" w:rsidRPr="00586514" w:rsidTr="00586514">
        <w:trPr>
          <w:trHeight w:val="420"/>
          <w:jc w:val="center"/>
        </w:trPr>
        <w:tc>
          <w:tcPr>
            <w:tcW w:w="0" w:type="auto"/>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2. Tipo estructural</w:t>
            </w:r>
          </w:p>
        </w:tc>
        <w:tc>
          <w:tcPr>
            <w:tcW w:w="0" w:type="auto"/>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Operativa</w:t>
            </w:r>
          </w:p>
        </w:tc>
      </w:tr>
      <w:tr w:rsidR="00586514" w:rsidRPr="00586514" w:rsidTr="00586514">
        <w:trPr>
          <w:trHeight w:val="394"/>
          <w:jc w:val="center"/>
        </w:trPr>
        <w:tc>
          <w:tcPr>
            <w:tcW w:w="0" w:type="auto"/>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3. Dependencia directa</w:t>
            </w:r>
          </w:p>
        </w:tc>
        <w:tc>
          <w:tcPr>
            <w:tcW w:w="0" w:type="auto"/>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Tesorería Institucional</w:t>
            </w:r>
          </w:p>
        </w:tc>
      </w:tr>
      <w:tr w:rsidR="00586514" w:rsidRPr="00586514" w:rsidTr="00586514">
        <w:trPr>
          <w:trHeight w:val="378"/>
          <w:jc w:val="center"/>
        </w:trPr>
        <w:tc>
          <w:tcPr>
            <w:tcW w:w="0" w:type="auto"/>
            <w:gridSpan w:val="2"/>
            <w:tcBorders>
              <w:bottom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II. OBJETIVOS</w:t>
            </w:r>
          </w:p>
        </w:tc>
      </w:tr>
      <w:tr w:rsidR="00586514" w:rsidRPr="00586514" w:rsidTr="00586514">
        <w:trPr>
          <w:jc w:val="center"/>
        </w:trPr>
        <w:tc>
          <w:tcPr>
            <w:tcW w:w="0" w:type="auto"/>
            <w:gridSpan w:val="2"/>
            <w:tcBorders>
              <w:bottom w:val="nil"/>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SV"/>
              </w:rPr>
              <w:t>1. Objetivo General</w:t>
            </w:r>
          </w:p>
        </w:tc>
      </w:tr>
      <w:tr w:rsidR="00586514" w:rsidRPr="00586514" w:rsidTr="00586514">
        <w:trPr>
          <w:jc w:val="center"/>
        </w:trPr>
        <w:tc>
          <w:tcPr>
            <w:tcW w:w="0" w:type="auto"/>
            <w:gridSpan w:val="2"/>
            <w:tcBorders>
              <w:top w:val="nil"/>
              <w:bottom w:val="nil"/>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spacing w:val="-2"/>
                <w:lang w:eastAsia="es-ES"/>
              </w:rPr>
            </w:pPr>
            <w:r w:rsidRPr="00586514">
              <w:rPr>
                <w:rFonts w:ascii="Arial" w:eastAsia="Times New Roman" w:hAnsi="Arial" w:cs="Arial"/>
                <w:color w:val="000000"/>
                <w:lang w:eastAsia="es-SV"/>
              </w:rPr>
              <w:t>Ejecutar</w:t>
            </w:r>
            <w:r w:rsidRPr="00586514">
              <w:rPr>
                <w:rFonts w:ascii="Arial" w:eastAsia="Times New Roman" w:hAnsi="Arial" w:cs="Arial"/>
                <w:color w:val="000000"/>
                <w:spacing w:val="-2"/>
                <w:lang w:eastAsia="es-ES"/>
              </w:rPr>
              <w:t xml:space="preserve"> el pago de las obligaciones institucionales, en los auxiliares de la aplicación informática SAFI</w:t>
            </w:r>
          </w:p>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p>
        </w:tc>
      </w:tr>
      <w:tr w:rsidR="00586514" w:rsidRPr="00586514" w:rsidTr="00586514">
        <w:trPr>
          <w:jc w:val="center"/>
        </w:trPr>
        <w:tc>
          <w:tcPr>
            <w:tcW w:w="0" w:type="auto"/>
            <w:gridSpan w:val="2"/>
            <w:tcBorders>
              <w:top w:val="nil"/>
              <w:bottom w:val="nil"/>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SV"/>
              </w:rPr>
              <w:t>2. Objetivo Específico</w:t>
            </w:r>
          </w:p>
        </w:tc>
      </w:tr>
      <w:tr w:rsidR="00586514" w:rsidRPr="00586514" w:rsidTr="00586514">
        <w:trPr>
          <w:jc w:val="center"/>
        </w:trPr>
        <w:tc>
          <w:tcPr>
            <w:tcW w:w="0" w:type="auto"/>
            <w:gridSpan w:val="2"/>
            <w:tcBorders>
              <w:top w:val="nil"/>
              <w:bottom w:val="nil"/>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spacing w:val="-2"/>
                <w:lang w:eastAsia="es-ES"/>
              </w:rPr>
              <w:t>Elaborar la propuesta de pago por medio de la Cuenta Única del Tesoro Público de las obligaciones reconocidas legalmente</w:t>
            </w:r>
          </w:p>
        </w:tc>
      </w:tr>
      <w:tr w:rsidR="00586514" w:rsidRPr="00586514" w:rsidTr="00586514">
        <w:trPr>
          <w:jc w:val="center"/>
        </w:trPr>
        <w:tc>
          <w:tcPr>
            <w:tcW w:w="0" w:type="auto"/>
            <w:gridSpan w:val="2"/>
            <w:tcBorders>
              <w:top w:val="nil"/>
              <w:bottom w:val="nil"/>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spacing w:val="-2"/>
                <w:lang w:eastAsia="es-ES"/>
              </w:rPr>
              <w:t>Realizar las gestiones de  pago  de remuneraciones y bienes y servicios</w:t>
            </w:r>
          </w:p>
        </w:tc>
      </w:tr>
      <w:tr w:rsidR="00586514" w:rsidRPr="00586514" w:rsidTr="00586514">
        <w:trPr>
          <w:jc w:val="center"/>
        </w:trPr>
        <w:tc>
          <w:tcPr>
            <w:tcW w:w="0" w:type="auto"/>
            <w:gridSpan w:val="2"/>
            <w:tcBorders>
              <w:top w:val="nil"/>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p>
        </w:tc>
      </w:tr>
      <w:tr w:rsidR="00586514" w:rsidRPr="00586514" w:rsidTr="00586514">
        <w:trPr>
          <w:trHeight w:val="371"/>
          <w:jc w:val="center"/>
        </w:trPr>
        <w:tc>
          <w:tcPr>
            <w:tcW w:w="0" w:type="auto"/>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III. FUNCIONES</w:t>
            </w:r>
          </w:p>
        </w:tc>
      </w:tr>
      <w:tr w:rsidR="00586514" w:rsidRPr="00586514" w:rsidTr="00586514">
        <w:trPr>
          <w:jc w:val="center"/>
        </w:trPr>
        <w:tc>
          <w:tcPr>
            <w:tcW w:w="0" w:type="auto"/>
            <w:gridSpan w:val="2"/>
            <w:vAlign w:val="center"/>
          </w:tcPr>
          <w:p w:rsidR="00586514" w:rsidRPr="00586514" w:rsidRDefault="00586514" w:rsidP="00E64EEB">
            <w:pPr>
              <w:widowControl w:val="0"/>
              <w:numPr>
                <w:ilvl w:val="0"/>
                <w:numId w:val="482"/>
              </w:numPr>
              <w:autoSpaceDE w:val="0"/>
              <w:autoSpaceDN w:val="0"/>
              <w:adjustRightInd w:val="0"/>
              <w:spacing w:after="0" w:line="240" w:lineRule="auto"/>
              <w:ind w:left="219" w:hanging="219"/>
              <w:jc w:val="both"/>
              <w:rPr>
                <w:rFonts w:ascii="Arial" w:eastAsia="Times New Roman" w:hAnsi="Arial" w:cs="Arial"/>
                <w:color w:val="000000"/>
                <w:lang w:eastAsia="es-SV"/>
              </w:rPr>
            </w:pPr>
            <w:r w:rsidRPr="00586514">
              <w:rPr>
                <w:rFonts w:ascii="Arial" w:eastAsia="Times New Roman" w:hAnsi="Arial" w:cs="Arial"/>
                <w:color w:val="000000"/>
                <w:lang w:eastAsia="es-SV"/>
              </w:rPr>
              <w:t>Efectuar revisión de la documentación que da origen al reconocimiento de la obligación, de acuerdo a las leyes aplicables y normativa técnica.</w:t>
            </w:r>
          </w:p>
        </w:tc>
      </w:tr>
      <w:tr w:rsidR="00586514" w:rsidRPr="00586514" w:rsidTr="00586514">
        <w:trPr>
          <w:jc w:val="center"/>
        </w:trPr>
        <w:tc>
          <w:tcPr>
            <w:tcW w:w="0" w:type="auto"/>
            <w:gridSpan w:val="2"/>
            <w:vAlign w:val="center"/>
          </w:tcPr>
          <w:p w:rsidR="00586514" w:rsidRPr="00586514" w:rsidRDefault="00586514" w:rsidP="00E64EEB">
            <w:pPr>
              <w:widowControl w:val="0"/>
              <w:numPr>
                <w:ilvl w:val="0"/>
                <w:numId w:val="482"/>
              </w:numPr>
              <w:autoSpaceDE w:val="0"/>
              <w:autoSpaceDN w:val="0"/>
              <w:adjustRightInd w:val="0"/>
              <w:spacing w:after="0" w:line="240" w:lineRule="auto"/>
              <w:ind w:left="219" w:hanging="219"/>
              <w:jc w:val="both"/>
              <w:rPr>
                <w:rFonts w:ascii="Arial" w:eastAsia="Times New Roman" w:hAnsi="Arial" w:cs="Arial"/>
                <w:color w:val="000000"/>
                <w:lang w:eastAsia="es-SV"/>
              </w:rPr>
            </w:pPr>
            <w:r w:rsidRPr="00586514">
              <w:rPr>
                <w:rFonts w:ascii="Arial" w:eastAsia="Times New Roman" w:hAnsi="Arial" w:cs="Arial"/>
                <w:color w:val="000000"/>
                <w:lang w:eastAsia="es-SV"/>
              </w:rPr>
              <w:t>Manejar las cuentas bancarias, únicamente las necesarias y autorizadas por la Dirección General de Tesorería</w:t>
            </w:r>
          </w:p>
        </w:tc>
      </w:tr>
      <w:tr w:rsidR="00586514" w:rsidRPr="00586514" w:rsidTr="00586514">
        <w:trPr>
          <w:trHeight w:val="651"/>
          <w:jc w:val="center"/>
        </w:trPr>
        <w:tc>
          <w:tcPr>
            <w:tcW w:w="0" w:type="auto"/>
            <w:gridSpan w:val="2"/>
            <w:vAlign w:val="center"/>
          </w:tcPr>
          <w:p w:rsidR="00586514" w:rsidRPr="00586514" w:rsidRDefault="00586514" w:rsidP="00E64EEB">
            <w:pPr>
              <w:widowControl w:val="0"/>
              <w:numPr>
                <w:ilvl w:val="0"/>
                <w:numId w:val="482"/>
              </w:numPr>
              <w:autoSpaceDE w:val="0"/>
              <w:autoSpaceDN w:val="0"/>
              <w:adjustRightInd w:val="0"/>
              <w:spacing w:after="0" w:line="240" w:lineRule="auto"/>
              <w:ind w:left="219" w:hanging="219"/>
              <w:jc w:val="both"/>
              <w:rPr>
                <w:rFonts w:ascii="Arial" w:eastAsia="Times New Roman" w:hAnsi="Arial" w:cs="Arial"/>
                <w:color w:val="000000"/>
                <w:lang w:eastAsia="es-SV"/>
              </w:rPr>
            </w:pPr>
            <w:r w:rsidRPr="00586514">
              <w:rPr>
                <w:rFonts w:ascii="Arial" w:eastAsia="Times New Roman" w:hAnsi="Arial" w:cs="Arial"/>
                <w:color w:val="000000"/>
                <w:lang w:eastAsia="es-SV"/>
              </w:rPr>
              <w:t xml:space="preserve">Cargar en la aplicación SAFI, los registros auxiliares  de bancos, obligaciones por pagar y anticipos de fondos, de conformidad con las disposiciones legales y técnicas vigentes </w:t>
            </w:r>
          </w:p>
        </w:tc>
      </w:tr>
      <w:tr w:rsidR="00586514" w:rsidRPr="00586514" w:rsidTr="00586514">
        <w:trPr>
          <w:jc w:val="center"/>
        </w:trPr>
        <w:tc>
          <w:tcPr>
            <w:tcW w:w="0" w:type="auto"/>
            <w:gridSpan w:val="2"/>
            <w:vAlign w:val="center"/>
          </w:tcPr>
          <w:p w:rsidR="00586514" w:rsidRPr="00586514" w:rsidRDefault="00586514" w:rsidP="00E64EEB">
            <w:pPr>
              <w:widowControl w:val="0"/>
              <w:numPr>
                <w:ilvl w:val="0"/>
                <w:numId w:val="482"/>
              </w:numPr>
              <w:autoSpaceDE w:val="0"/>
              <w:autoSpaceDN w:val="0"/>
              <w:adjustRightInd w:val="0"/>
              <w:spacing w:after="0" w:line="240" w:lineRule="auto"/>
              <w:ind w:left="219" w:hanging="219"/>
              <w:jc w:val="both"/>
              <w:rPr>
                <w:rFonts w:ascii="Arial" w:eastAsia="Times New Roman" w:hAnsi="Arial" w:cs="Arial"/>
                <w:color w:val="000000"/>
                <w:lang w:eastAsia="es-SV"/>
              </w:rPr>
            </w:pPr>
            <w:r w:rsidRPr="00586514">
              <w:rPr>
                <w:rFonts w:ascii="Arial" w:eastAsia="Times New Roman" w:hAnsi="Arial" w:cs="Arial"/>
                <w:color w:val="000000"/>
                <w:lang w:eastAsia="es-SV"/>
              </w:rPr>
              <w:t xml:space="preserve">Elaborar la propuesta de pago, para que sea sometida a verificación y autorización, priorizando las obligaciones de mayor urgencia, por ejemplo los servicios básicos </w:t>
            </w:r>
            <w:proofErr w:type="spellStart"/>
            <w:r w:rsidRPr="00586514">
              <w:rPr>
                <w:rFonts w:ascii="Arial" w:eastAsia="Times New Roman" w:hAnsi="Arial" w:cs="Arial"/>
                <w:color w:val="000000"/>
                <w:lang w:eastAsia="es-SV"/>
              </w:rPr>
              <w:t>ú</w:t>
            </w:r>
            <w:proofErr w:type="spellEnd"/>
            <w:r w:rsidRPr="00586514">
              <w:rPr>
                <w:rFonts w:ascii="Arial" w:eastAsia="Times New Roman" w:hAnsi="Arial" w:cs="Arial"/>
                <w:color w:val="000000"/>
                <w:lang w:eastAsia="es-SV"/>
              </w:rPr>
              <w:t xml:space="preserve"> otros</w:t>
            </w:r>
          </w:p>
        </w:tc>
      </w:tr>
      <w:tr w:rsidR="00586514" w:rsidRPr="00586514" w:rsidTr="00586514">
        <w:trPr>
          <w:jc w:val="center"/>
        </w:trPr>
        <w:tc>
          <w:tcPr>
            <w:tcW w:w="0" w:type="auto"/>
            <w:gridSpan w:val="2"/>
            <w:vAlign w:val="center"/>
          </w:tcPr>
          <w:p w:rsidR="00586514" w:rsidRPr="00586514" w:rsidRDefault="00586514" w:rsidP="00E64EEB">
            <w:pPr>
              <w:widowControl w:val="0"/>
              <w:numPr>
                <w:ilvl w:val="0"/>
                <w:numId w:val="482"/>
              </w:numPr>
              <w:autoSpaceDE w:val="0"/>
              <w:autoSpaceDN w:val="0"/>
              <w:adjustRightInd w:val="0"/>
              <w:spacing w:after="0" w:line="240" w:lineRule="auto"/>
              <w:ind w:left="219" w:hanging="219"/>
              <w:jc w:val="both"/>
              <w:rPr>
                <w:rFonts w:ascii="Arial" w:eastAsia="Times New Roman" w:hAnsi="Arial" w:cs="Arial"/>
                <w:color w:val="000000"/>
                <w:lang w:eastAsia="es-SV"/>
              </w:rPr>
            </w:pPr>
            <w:r w:rsidRPr="00586514">
              <w:rPr>
                <w:rFonts w:ascii="Arial" w:eastAsia="Times New Roman" w:hAnsi="Arial" w:cs="Arial"/>
                <w:color w:val="000000"/>
                <w:lang w:eastAsia="es-SV"/>
              </w:rPr>
              <w:t xml:space="preserve">Revisar las planillas de remuneraciones preliminares y hacer las observaciones correspondientes para que el área de Recursos Humanos haga las correcciones antes de emitir las planillas definitivas. </w:t>
            </w:r>
          </w:p>
        </w:tc>
      </w:tr>
      <w:tr w:rsidR="00586514" w:rsidRPr="00586514" w:rsidTr="00586514">
        <w:trPr>
          <w:jc w:val="center"/>
        </w:trPr>
        <w:tc>
          <w:tcPr>
            <w:tcW w:w="0" w:type="auto"/>
            <w:gridSpan w:val="2"/>
            <w:vAlign w:val="center"/>
          </w:tcPr>
          <w:p w:rsidR="00586514" w:rsidRPr="00586514" w:rsidRDefault="00586514" w:rsidP="00E64EEB">
            <w:pPr>
              <w:widowControl w:val="0"/>
              <w:numPr>
                <w:ilvl w:val="0"/>
                <w:numId w:val="482"/>
              </w:numPr>
              <w:autoSpaceDE w:val="0"/>
              <w:autoSpaceDN w:val="0"/>
              <w:adjustRightInd w:val="0"/>
              <w:spacing w:after="0" w:line="240" w:lineRule="auto"/>
              <w:ind w:left="219" w:hanging="219"/>
              <w:jc w:val="both"/>
              <w:rPr>
                <w:rFonts w:ascii="Arial" w:eastAsia="Times New Roman" w:hAnsi="Arial" w:cs="Arial"/>
                <w:color w:val="000000"/>
                <w:lang w:eastAsia="es-SV"/>
              </w:rPr>
            </w:pPr>
            <w:r w:rsidRPr="00586514">
              <w:rPr>
                <w:rFonts w:ascii="Arial" w:eastAsia="Times New Roman" w:hAnsi="Arial" w:cs="Arial"/>
                <w:color w:val="000000"/>
                <w:lang w:eastAsia="es-SV"/>
              </w:rPr>
              <w:t xml:space="preserve">Entregar el quedan a los proveedores, posteriormente al mantenimiento de los auxiliares de las obligaciones por pagar y  a la verificación del cumplimiento de los requisitos establecidos en las disposiciones legales y técnicas vigentes, para iniciar el proceso de pago </w:t>
            </w:r>
          </w:p>
        </w:tc>
      </w:tr>
      <w:tr w:rsidR="00586514" w:rsidRPr="00586514" w:rsidTr="00F85941">
        <w:trPr>
          <w:trHeight w:val="654"/>
          <w:jc w:val="center"/>
        </w:trPr>
        <w:tc>
          <w:tcPr>
            <w:tcW w:w="0" w:type="auto"/>
            <w:gridSpan w:val="2"/>
            <w:vAlign w:val="center"/>
          </w:tcPr>
          <w:p w:rsidR="00586514" w:rsidRPr="00586514" w:rsidRDefault="00586514" w:rsidP="00E64EEB">
            <w:pPr>
              <w:widowControl w:val="0"/>
              <w:numPr>
                <w:ilvl w:val="0"/>
                <w:numId w:val="482"/>
              </w:numPr>
              <w:autoSpaceDE w:val="0"/>
              <w:autoSpaceDN w:val="0"/>
              <w:adjustRightInd w:val="0"/>
              <w:spacing w:after="0" w:line="240" w:lineRule="auto"/>
              <w:ind w:left="219" w:hanging="219"/>
              <w:jc w:val="both"/>
              <w:rPr>
                <w:rFonts w:ascii="Arial" w:eastAsia="Times New Roman" w:hAnsi="Arial" w:cs="Arial"/>
                <w:color w:val="000000"/>
                <w:lang w:eastAsia="es-SV"/>
              </w:rPr>
            </w:pPr>
            <w:r w:rsidRPr="00586514">
              <w:rPr>
                <w:rFonts w:ascii="Arial" w:eastAsia="Times New Roman" w:hAnsi="Arial" w:cs="Arial"/>
                <w:color w:val="000000"/>
                <w:lang w:eastAsia="es-SV"/>
              </w:rPr>
              <w:t>Revisar y firmar las ordenes de descuento emitida por las instituciones financieras, por préstamos personales, hipotecarios y otros descuentos de ley</w:t>
            </w:r>
          </w:p>
        </w:tc>
      </w:tr>
      <w:tr w:rsidR="00586514" w:rsidRPr="00586514" w:rsidTr="00F85941">
        <w:trPr>
          <w:trHeight w:val="704"/>
          <w:jc w:val="center"/>
        </w:trPr>
        <w:tc>
          <w:tcPr>
            <w:tcW w:w="0" w:type="auto"/>
            <w:gridSpan w:val="2"/>
            <w:vAlign w:val="center"/>
          </w:tcPr>
          <w:p w:rsidR="00586514" w:rsidRPr="00586514" w:rsidRDefault="00586514" w:rsidP="00E64EEB">
            <w:pPr>
              <w:widowControl w:val="0"/>
              <w:numPr>
                <w:ilvl w:val="0"/>
                <w:numId w:val="482"/>
              </w:numPr>
              <w:autoSpaceDE w:val="0"/>
              <w:autoSpaceDN w:val="0"/>
              <w:adjustRightInd w:val="0"/>
              <w:spacing w:after="0" w:line="240" w:lineRule="auto"/>
              <w:ind w:left="219" w:hanging="219"/>
              <w:jc w:val="both"/>
              <w:rPr>
                <w:rFonts w:ascii="Arial" w:eastAsia="Times New Roman" w:hAnsi="Arial" w:cs="Arial"/>
                <w:color w:val="000000"/>
                <w:lang w:eastAsia="es-SV"/>
              </w:rPr>
            </w:pPr>
            <w:r w:rsidRPr="00586514">
              <w:rPr>
                <w:rFonts w:ascii="Arial" w:eastAsia="Times New Roman" w:hAnsi="Arial" w:cs="Arial"/>
                <w:color w:val="000000"/>
                <w:lang w:eastAsia="es-SV"/>
              </w:rPr>
              <w:t>Coordinar con el área de Recursos Humanos los tiempos para el pago de las remuneraciones, programadas por la Dirección General de Tesorería.</w:t>
            </w:r>
          </w:p>
        </w:tc>
      </w:tr>
      <w:tr w:rsidR="00586514" w:rsidRPr="00586514" w:rsidTr="00F85941">
        <w:trPr>
          <w:trHeight w:val="542"/>
          <w:jc w:val="center"/>
        </w:trPr>
        <w:tc>
          <w:tcPr>
            <w:tcW w:w="0" w:type="auto"/>
            <w:gridSpan w:val="2"/>
            <w:vAlign w:val="center"/>
          </w:tcPr>
          <w:p w:rsidR="00586514" w:rsidRPr="00586514" w:rsidRDefault="00586514" w:rsidP="00E64EEB">
            <w:pPr>
              <w:widowControl w:val="0"/>
              <w:numPr>
                <w:ilvl w:val="0"/>
                <w:numId w:val="482"/>
              </w:numPr>
              <w:autoSpaceDE w:val="0"/>
              <w:autoSpaceDN w:val="0"/>
              <w:adjustRightInd w:val="0"/>
              <w:spacing w:after="0" w:line="240" w:lineRule="auto"/>
              <w:ind w:left="219" w:hanging="219"/>
              <w:jc w:val="both"/>
              <w:rPr>
                <w:rFonts w:ascii="Arial" w:eastAsia="Times New Roman" w:hAnsi="Arial" w:cs="Arial"/>
                <w:color w:val="000000"/>
                <w:lang w:eastAsia="es-SV"/>
              </w:rPr>
            </w:pPr>
            <w:r w:rsidRPr="00586514">
              <w:rPr>
                <w:rFonts w:ascii="Arial" w:eastAsia="Times New Roman" w:hAnsi="Arial" w:cs="Arial"/>
                <w:color w:val="000000"/>
                <w:lang w:eastAsia="es-SV"/>
              </w:rPr>
              <w:t>Desarrollar y cumplir con otras funciones que sean establecidas por el jefe inmediato</w:t>
            </w:r>
          </w:p>
        </w:tc>
      </w:tr>
      <w:tr w:rsidR="00586514" w:rsidRPr="00586514" w:rsidTr="00586514">
        <w:trPr>
          <w:jc w:val="center"/>
        </w:trPr>
        <w:tc>
          <w:tcPr>
            <w:tcW w:w="0" w:type="auto"/>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p>
        </w:tc>
      </w:tr>
      <w:tr w:rsidR="00586514" w:rsidRPr="00586514" w:rsidTr="00586514">
        <w:trPr>
          <w:jc w:val="center"/>
        </w:trPr>
        <w:tc>
          <w:tcPr>
            <w:tcW w:w="0" w:type="auto"/>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lastRenderedPageBreak/>
              <w:t>IV. RELACIONES DE TRABAJO</w:t>
            </w:r>
          </w:p>
        </w:tc>
      </w:tr>
      <w:tr w:rsidR="00586514" w:rsidRPr="00586514" w:rsidTr="00586514">
        <w:trPr>
          <w:jc w:val="center"/>
        </w:trPr>
        <w:tc>
          <w:tcPr>
            <w:tcW w:w="0" w:type="auto"/>
            <w:shd w:val="clear" w:color="auto" w:fill="D9D9D9"/>
            <w:vAlign w:val="center"/>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caps/>
                <w:color w:val="000000"/>
                <w:lang w:eastAsia="es-ES"/>
              </w:rPr>
            </w:pPr>
            <w:r w:rsidRPr="00586514">
              <w:rPr>
                <w:rFonts w:ascii="Arial" w:eastAsia="Times New Roman" w:hAnsi="Arial" w:cs="Arial"/>
                <w:color w:val="000000"/>
                <w:lang w:eastAsia="es-SV"/>
              </w:rPr>
              <w:t>Internas</w:t>
            </w:r>
          </w:p>
        </w:tc>
        <w:tc>
          <w:tcPr>
            <w:tcW w:w="0" w:type="auto"/>
            <w:shd w:val="clear" w:color="auto" w:fill="D9D9D9"/>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caps/>
                <w:color w:val="000000"/>
                <w:lang w:eastAsia="es-ES"/>
              </w:rPr>
            </w:pPr>
            <w:r w:rsidRPr="00586514">
              <w:rPr>
                <w:rFonts w:ascii="Arial" w:eastAsia="Times New Roman" w:hAnsi="Arial" w:cs="Arial"/>
                <w:caps/>
                <w:color w:val="000000"/>
                <w:lang w:eastAsia="es-ES"/>
              </w:rPr>
              <w:t>P</w:t>
            </w:r>
            <w:r w:rsidRPr="00586514">
              <w:rPr>
                <w:rFonts w:ascii="Arial" w:eastAsia="Times New Roman" w:hAnsi="Arial" w:cs="Arial"/>
                <w:color w:val="000000"/>
                <w:lang w:eastAsia="es-ES"/>
              </w:rPr>
              <w:t>ara</w:t>
            </w:r>
          </w:p>
        </w:tc>
      </w:tr>
      <w:tr w:rsidR="00586514" w:rsidRPr="00586514" w:rsidTr="00586514">
        <w:trPr>
          <w:jc w:val="center"/>
        </w:trPr>
        <w:tc>
          <w:tcPr>
            <w:tcW w:w="0" w:type="auto"/>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Departamento de Tesorería</w:t>
            </w:r>
          </w:p>
        </w:tc>
        <w:tc>
          <w:tcPr>
            <w:tcW w:w="0" w:type="auto"/>
          </w:tcPr>
          <w:p w:rsidR="00586514" w:rsidRPr="00586514" w:rsidRDefault="00586514" w:rsidP="00E64EEB">
            <w:pPr>
              <w:widowControl w:val="0"/>
              <w:numPr>
                <w:ilvl w:val="0"/>
                <w:numId w:val="467"/>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Recibir lineamientos relativos al manejo y control de las obligaciones financieras adquiridas por la institución.</w:t>
            </w:r>
          </w:p>
          <w:p w:rsidR="00586514" w:rsidRPr="00586514" w:rsidRDefault="00586514" w:rsidP="00E64EEB">
            <w:pPr>
              <w:widowControl w:val="0"/>
              <w:numPr>
                <w:ilvl w:val="0"/>
                <w:numId w:val="467"/>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Proporcionar información requerida</w:t>
            </w:r>
          </w:p>
        </w:tc>
      </w:tr>
      <w:tr w:rsidR="00586514" w:rsidRPr="00586514" w:rsidTr="00586514">
        <w:trPr>
          <w:jc w:val="center"/>
        </w:trPr>
        <w:tc>
          <w:tcPr>
            <w:tcW w:w="0" w:type="auto"/>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Departamento de Presupuesto</w:t>
            </w:r>
          </w:p>
        </w:tc>
        <w:tc>
          <w:tcPr>
            <w:tcW w:w="0" w:type="auto"/>
          </w:tcPr>
          <w:p w:rsidR="00586514" w:rsidRPr="00586514" w:rsidRDefault="00586514" w:rsidP="00E64EEB">
            <w:pPr>
              <w:widowControl w:val="0"/>
              <w:numPr>
                <w:ilvl w:val="0"/>
                <w:numId w:val="474"/>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 xml:space="preserve"> Asignación presupuestaria, con la cuenta bancaria validada por el Banco Central de Reserva, para el registro de la obligación</w:t>
            </w:r>
          </w:p>
          <w:p w:rsidR="00586514" w:rsidRPr="00586514" w:rsidRDefault="00586514" w:rsidP="00E64EEB">
            <w:pPr>
              <w:widowControl w:val="0"/>
              <w:numPr>
                <w:ilvl w:val="0"/>
                <w:numId w:val="474"/>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Coordinación para el devengamiento de las operaciones para el pago de remuneraciones</w:t>
            </w:r>
          </w:p>
        </w:tc>
      </w:tr>
      <w:tr w:rsidR="00586514" w:rsidRPr="00586514" w:rsidTr="00586514">
        <w:trPr>
          <w:jc w:val="center"/>
        </w:trPr>
        <w:tc>
          <w:tcPr>
            <w:tcW w:w="0" w:type="auto"/>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Departamento de Contabilidad</w:t>
            </w:r>
          </w:p>
        </w:tc>
        <w:tc>
          <w:tcPr>
            <w:tcW w:w="0" w:type="auto"/>
          </w:tcPr>
          <w:p w:rsidR="00586514" w:rsidRPr="00586514" w:rsidRDefault="00586514" w:rsidP="00E64EEB">
            <w:pPr>
              <w:widowControl w:val="0"/>
              <w:numPr>
                <w:ilvl w:val="0"/>
                <w:numId w:val="47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Remitir documentación para el devengamiento de obligaciones</w:t>
            </w:r>
          </w:p>
          <w:p w:rsidR="00586514" w:rsidRPr="00586514" w:rsidRDefault="00586514" w:rsidP="00E64EEB">
            <w:pPr>
              <w:widowControl w:val="0"/>
              <w:numPr>
                <w:ilvl w:val="0"/>
                <w:numId w:val="47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Remitir documentación para liquidación de obligaciones pagadas, que no están en el proceso de la cuenta Única del Tesoro Publico</w:t>
            </w:r>
          </w:p>
        </w:tc>
      </w:tr>
      <w:tr w:rsidR="00586514" w:rsidRPr="00586514" w:rsidTr="00586514">
        <w:trPr>
          <w:jc w:val="center"/>
        </w:trPr>
        <w:tc>
          <w:tcPr>
            <w:tcW w:w="0" w:type="auto"/>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 xml:space="preserve">Direcciones FAE del Ministerio de Gobernación y </w:t>
            </w:r>
            <w:r w:rsidRPr="00586514">
              <w:rPr>
                <w:rFonts w:ascii="Arial" w:eastAsia="Times New Roman" w:hAnsi="Arial" w:cs="Arial"/>
                <w:bCs/>
                <w:lang w:eastAsia="es-ES"/>
              </w:rPr>
              <w:t>Desarrollo Territorial</w:t>
            </w:r>
          </w:p>
        </w:tc>
        <w:tc>
          <w:tcPr>
            <w:tcW w:w="0" w:type="auto"/>
          </w:tcPr>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color w:val="000000"/>
                <w:lang w:eastAsia="es-ES"/>
              </w:rPr>
            </w:pPr>
            <w:r w:rsidRPr="00586514">
              <w:rPr>
                <w:rFonts w:ascii="Arial" w:eastAsia="Times New Roman" w:hAnsi="Arial" w:cs="Arial"/>
                <w:color w:val="000000"/>
                <w:lang w:eastAsia="es-ES"/>
              </w:rPr>
              <w:t xml:space="preserve">Remitir planillas preliminares de remuneraciones (GOES) con las observaciones correspondientes. </w:t>
            </w:r>
          </w:p>
        </w:tc>
      </w:tr>
      <w:tr w:rsidR="00586514" w:rsidRPr="00586514" w:rsidTr="00586514">
        <w:trPr>
          <w:jc w:val="center"/>
        </w:trPr>
        <w:tc>
          <w:tcPr>
            <w:tcW w:w="0" w:type="auto"/>
            <w:shd w:val="clear" w:color="auto" w:fill="D9D9D9"/>
            <w:vAlign w:val="center"/>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color w:val="000000"/>
                <w:lang w:eastAsia="es-ES"/>
              </w:rPr>
            </w:pPr>
            <w:r w:rsidRPr="00586514">
              <w:rPr>
                <w:rFonts w:ascii="Arial" w:eastAsia="Times New Roman" w:hAnsi="Arial" w:cs="Arial"/>
                <w:color w:val="000000"/>
                <w:lang w:eastAsia="es-ES"/>
              </w:rPr>
              <w:t>Externas</w:t>
            </w:r>
          </w:p>
        </w:tc>
        <w:tc>
          <w:tcPr>
            <w:tcW w:w="0" w:type="auto"/>
            <w:shd w:val="clear" w:color="auto" w:fill="D9D9D9"/>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color w:val="000000"/>
                <w:lang w:eastAsia="es-ES"/>
              </w:rPr>
            </w:pPr>
            <w:r w:rsidRPr="00586514">
              <w:rPr>
                <w:rFonts w:ascii="Arial" w:eastAsia="Times New Roman" w:hAnsi="Arial" w:cs="Arial"/>
                <w:color w:val="000000"/>
                <w:lang w:eastAsia="es-ES"/>
              </w:rPr>
              <w:t>Para</w:t>
            </w:r>
          </w:p>
        </w:tc>
      </w:tr>
      <w:tr w:rsidR="00586514" w:rsidRPr="00586514" w:rsidTr="00586514">
        <w:trPr>
          <w:jc w:val="center"/>
        </w:trPr>
        <w:tc>
          <w:tcPr>
            <w:tcW w:w="0" w:type="auto"/>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ES"/>
              </w:rPr>
            </w:pPr>
            <w:r w:rsidRPr="00586514">
              <w:rPr>
                <w:rFonts w:ascii="Arial" w:eastAsia="Times New Roman" w:hAnsi="Arial" w:cs="Arial"/>
                <w:color w:val="000000"/>
                <w:lang w:eastAsia="es-ES"/>
              </w:rPr>
              <w:t>Instituciones del Sistema Bancario</w:t>
            </w:r>
          </w:p>
        </w:tc>
        <w:tc>
          <w:tcPr>
            <w:tcW w:w="0" w:type="auto"/>
          </w:tcPr>
          <w:p w:rsidR="00586514" w:rsidRPr="00586514" w:rsidRDefault="00586514" w:rsidP="00E64EEB">
            <w:pPr>
              <w:widowControl w:val="0"/>
              <w:numPr>
                <w:ilvl w:val="0"/>
                <w:numId w:val="475"/>
              </w:numPr>
              <w:autoSpaceDE w:val="0"/>
              <w:autoSpaceDN w:val="0"/>
              <w:adjustRightInd w:val="0"/>
              <w:spacing w:after="0" w:line="240" w:lineRule="auto"/>
              <w:ind w:left="49" w:hanging="141"/>
              <w:jc w:val="both"/>
              <w:rPr>
                <w:rFonts w:ascii="Arial" w:eastAsia="Times New Roman" w:hAnsi="Arial" w:cs="Arial"/>
                <w:color w:val="000000"/>
                <w:lang w:eastAsia="es-ES"/>
              </w:rPr>
            </w:pPr>
            <w:r w:rsidRPr="00586514">
              <w:rPr>
                <w:rFonts w:ascii="Arial" w:eastAsia="Times New Roman" w:hAnsi="Arial" w:cs="Arial"/>
                <w:color w:val="000000"/>
                <w:lang w:eastAsia="es-ES"/>
              </w:rPr>
              <w:t>Recepción de órdenes de descuento a empleados</w:t>
            </w:r>
          </w:p>
          <w:p w:rsidR="00586514" w:rsidRPr="00586514" w:rsidRDefault="00586514" w:rsidP="00E64EEB">
            <w:pPr>
              <w:widowControl w:val="0"/>
              <w:numPr>
                <w:ilvl w:val="0"/>
                <w:numId w:val="475"/>
              </w:numPr>
              <w:autoSpaceDE w:val="0"/>
              <w:autoSpaceDN w:val="0"/>
              <w:adjustRightInd w:val="0"/>
              <w:spacing w:after="0" w:line="240" w:lineRule="auto"/>
              <w:ind w:left="49" w:hanging="141"/>
              <w:jc w:val="both"/>
              <w:rPr>
                <w:rFonts w:ascii="Arial" w:eastAsia="Times New Roman" w:hAnsi="Arial" w:cs="Arial"/>
                <w:color w:val="000000"/>
                <w:lang w:eastAsia="es-ES"/>
              </w:rPr>
            </w:pPr>
            <w:r w:rsidRPr="00586514">
              <w:rPr>
                <w:rFonts w:ascii="Arial" w:eastAsia="Times New Roman" w:hAnsi="Arial" w:cs="Arial"/>
                <w:color w:val="000000"/>
                <w:lang w:eastAsia="es-ES"/>
              </w:rPr>
              <w:t xml:space="preserve">Depósito de remuneraciones a empleados, y pago de los descuentos </w:t>
            </w:r>
          </w:p>
        </w:tc>
      </w:tr>
    </w:tbl>
    <w:p w:rsidR="00586514" w:rsidRPr="00586514" w:rsidRDefault="00586514" w:rsidP="00586514">
      <w:pPr>
        <w:spacing w:after="0" w:line="240" w:lineRule="auto"/>
        <w:jc w:val="both"/>
        <w:rPr>
          <w:rFonts w:ascii="Arial" w:eastAsia="Times New Roman" w:hAnsi="Arial" w:cs="Arial"/>
          <w:b/>
          <w:lang w:eastAsia="es-ES"/>
        </w:rPr>
      </w:pPr>
    </w:p>
    <w:p w:rsidR="00586514" w:rsidRPr="00586514" w:rsidRDefault="00586514" w:rsidP="00586514">
      <w:pPr>
        <w:spacing w:after="0" w:line="240" w:lineRule="auto"/>
        <w:jc w:val="both"/>
        <w:rPr>
          <w:rFonts w:ascii="Arial" w:eastAsia="Times New Roman" w:hAnsi="Arial" w:cs="Arial"/>
          <w:b/>
          <w:lang w:eastAsia="es-ES"/>
        </w:rPr>
      </w:pPr>
    </w:p>
    <w:p w:rsidR="00586514" w:rsidRPr="00586514" w:rsidRDefault="00586514" w:rsidP="00E64EEB">
      <w:pPr>
        <w:numPr>
          <w:ilvl w:val="1"/>
          <w:numId w:val="460"/>
        </w:numPr>
        <w:spacing w:after="0" w:line="240" w:lineRule="auto"/>
        <w:jc w:val="both"/>
        <w:rPr>
          <w:rFonts w:ascii="Arial" w:eastAsia="Times New Roman" w:hAnsi="Arial" w:cs="Arial"/>
          <w:b/>
          <w:lang w:eastAsia="es-ES"/>
        </w:rPr>
      </w:pPr>
      <w:r w:rsidRPr="00586514">
        <w:rPr>
          <w:rFonts w:ascii="Arial" w:eastAsia="Times New Roman" w:hAnsi="Arial" w:cs="Arial"/>
          <w:b/>
          <w:lang w:eastAsia="es-ES"/>
        </w:rPr>
        <w:t>SECCIÓN PAGADURÍA FAE</w:t>
      </w:r>
    </w:p>
    <w:p w:rsidR="00586514" w:rsidRPr="00586514" w:rsidRDefault="00586514" w:rsidP="00586514">
      <w:pPr>
        <w:spacing w:after="0" w:line="240" w:lineRule="auto"/>
        <w:jc w:val="both"/>
        <w:rPr>
          <w:rFonts w:ascii="Arial" w:eastAsia="Times New Roman" w:hAnsi="Arial" w:cs="Arial"/>
          <w:b/>
          <w:lang w:eastAsia="es-ES"/>
        </w:rPr>
      </w:pPr>
    </w:p>
    <w:tbl>
      <w:tblPr>
        <w:tblW w:w="0" w:type="auto"/>
        <w:jc w:val="center"/>
        <w:tblInd w:w="-3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80"/>
        <w:gridCol w:w="1597"/>
        <w:gridCol w:w="4855"/>
      </w:tblGrid>
      <w:tr w:rsidR="00586514" w:rsidRPr="00586514" w:rsidTr="00A47BEB">
        <w:trPr>
          <w:jc w:val="center"/>
        </w:trPr>
        <w:tc>
          <w:tcPr>
            <w:tcW w:w="9432" w:type="dxa"/>
            <w:gridSpan w:val="3"/>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 IDENTIFICACIÓN</w:t>
            </w:r>
          </w:p>
        </w:tc>
      </w:tr>
      <w:tr w:rsidR="00586514" w:rsidRPr="00586514" w:rsidTr="00A47BEB">
        <w:trPr>
          <w:trHeight w:val="322"/>
          <w:jc w:val="center"/>
        </w:trPr>
        <w:tc>
          <w:tcPr>
            <w:tcW w:w="2980" w:type="dxa"/>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1. Nombre de la Unidad</w:t>
            </w:r>
          </w:p>
        </w:tc>
        <w:tc>
          <w:tcPr>
            <w:tcW w:w="6452" w:type="dxa"/>
            <w:gridSpan w:val="2"/>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Sección Pagaduría FAE</w:t>
            </w:r>
          </w:p>
        </w:tc>
      </w:tr>
      <w:tr w:rsidR="00586514" w:rsidRPr="00586514" w:rsidTr="00A47BEB">
        <w:trPr>
          <w:jc w:val="center"/>
        </w:trPr>
        <w:tc>
          <w:tcPr>
            <w:tcW w:w="2980" w:type="dxa"/>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2. Tipo estructural</w:t>
            </w:r>
          </w:p>
        </w:tc>
        <w:tc>
          <w:tcPr>
            <w:tcW w:w="6452" w:type="dxa"/>
            <w:gridSpan w:val="2"/>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Administrativa</w:t>
            </w:r>
          </w:p>
        </w:tc>
      </w:tr>
      <w:tr w:rsidR="00586514" w:rsidRPr="00586514" w:rsidTr="00A47BEB">
        <w:trPr>
          <w:jc w:val="center"/>
        </w:trPr>
        <w:tc>
          <w:tcPr>
            <w:tcW w:w="2980" w:type="dxa"/>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3. Dependencia directa</w:t>
            </w:r>
          </w:p>
        </w:tc>
        <w:tc>
          <w:tcPr>
            <w:tcW w:w="6452" w:type="dxa"/>
            <w:gridSpan w:val="2"/>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Departamento de Tesorería Institucional</w:t>
            </w:r>
          </w:p>
        </w:tc>
      </w:tr>
      <w:tr w:rsidR="00586514" w:rsidRPr="00586514" w:rsidTr="00A47BEB">
        <w:trPr>
          <w:jc w:val="center"/>
        </w:trPr>
        <w:tc>
          <w:tcPr>
            <w:tcW w:w="9432" w:type="dxa"/>
            <w:gridSpan w:val="3"/>
            <w:tcBorders>
              <w:bottom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II. OBJETIVOS</w:t>
            </w:r>
          </w:p>
        </w:tc>
      </w:tr>
      <w:tr w:rsidR="00586514" w:rsidRPr="00586514" w:rsidTr="00A47BEB">
        <w:trPr>
          <w:jc w:val="center"/>
        </w:trPr>
        <w:tc>
          <w:tcPr>
            <w:tcW w:w="9432" w:type="dxa"/>
            <w:gridSpan w:val="3"/>
            <w:tcBorders>
              <w:bottom w:val="nil"/>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SV"/>
              </w:rPr>
              <w:t>1. Objetivo General</w:t>
            </w:r>
          </w:p>
        </w:tc>
      </w:tr>
      <w:tr w:rsidR="00586514" w:rsidRPr="00586514" w:rsidTr="00A47BEB">
        <w:trPr>
          <w:jc w:val="center"/>
        </w:trPr>
        <w:tc>
          <w:tcPr>
            <w:tcW w:w="9432" w:type="dxa"/>
            <w:gridSpan w:val="3"/>
            <w:tcBorders>
              <w:top w:val="nil"/>
              <w:bottom w:val="nil"/>
            </w:tcBorders>
          </w:tcPr>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color w:val="000000"/>
                <w:spacing w:val="-2"/>
                <w:lang w:eastAsia="es-ES"/>
              </w:rPr>
            </w:pPr>
            <w:r w:rsidRPr="00586514">
              <w:rPr>
                <w:rFonts w:ascii="Arial" w:eastAsia="Times New Roman" w:hAnsi="Arial" w:cs="Arial"/>
                <w:color w:val="000000"/>
                <w:lang w:eastAsia="es-SV"/>
              </w:rPr>
              <w:t>Ejecutar</w:t>
            </w:r>
            <w:r w:rsidRPr="00586514">
              <w:rPr>
                <w:rFonts w:ascii="Arial" w:eastAsia="Times New Roman" w:hAnsi="Arial" w:cs="Arial"/>
                <w:color w:val="000000"/>
                <w:spacing w:val="-2"/>
                <w:lang w:eastAsia="es-ES"/>
              </w:rPr>
              <w:t xml:space="preserve"> el pago de las obligaciones institucionales, en los auxiliares de la aplicación informática SAFI</w:t>
            </w:r>
          </w:p>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p>
        </w:tc>
      </w:tr>
      <w:tr w:rsidR="00586514" w:rsidRPr="00586514" w:rsidTr="00A47BEB">
        <w:trPr>
          <w:jc w:val="center"/>
        </w:trPr>
        <w:tc>
          <w:tcPr>
            <w:tcW w:w="9432" w:type="dxa"/>
            <w:gridSpan w:val="3"/>
            <w:tcBorders>
              <w:top w:val="nil"/>
              <w:bottom w:val="nil"/>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SV"/>
              </w:rPr>
              <w:t>2. Objetivo Específico</w:t>
            </w:r>
          </w:p>
        </w:tc>
      </w:tr>
      <w:tr w:rsidR="00586514" w:rsidRPr="00586514" w:rsidTr="00A47BEB">
        <w:trPr>
          <w:jc w:val="center"/>
        </w:trPr>
        <w:tc>
          <w:tcPr>
            <w:tcW w:w="9432" w:type="dxa"/>
            <w:gridSpan w:val="3"/>
            <w:tcBorders>
              <w:top w:val="nil"/>
              <w:bottom w:val="nil"/>
            </w:tcBorders>
          </w:tcPr>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caps/>
                <w:color w:val="000000"/>
                <w:lang w:eastAsia="es-ES"/>
              </w:rPr>
            </w:pPr>
            <w:r w:rsidRPr="00586514">
              <w:rPr>
                <w:rFonts w:ascii="Arial" w:eastAsia="Times New Roman" w:hAnsi="Arial" w:cs="Arial"/>
                <w:color w:val="000000"/>
                <w:spacing w:val="-2"/>
                <w:lang w:eastAsia="es-ES"/>
              </w:rPr>
              <w:t>Elaborar la propuesta de pago por medio de la Cuenta Única del Tesoro Público de las obligaciones reconocidas legalmente</w:t>
            </w:r>
          </w:p>
        </w:tc>
      </w:tr>
      <w:tr w:rsidR="00586514" w:rsidRPr="00586514" w:rsidTr="00A47BEB">
        <w:trPr>
          <w:jc w:val="center"/>
        </w:trPr>
        <w:tc>
          <w:tcPr>
            <w:tcW w:w="9432" w:type="dxa"/>
            <w:gridSpan w:val="3"/>
            <w:tcBorders>
              <w:top w:val="nil"/>
              <w:bottom w:val="nil"/>
            </w:tcBorders>
          </w:tcPr>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color w:val="000000"/>
                <w:lang w:eastAsia="es-SV"/>
              </w:rPr>
            </w:pPr>
            <w:r w:rsidRPr="00586514">
              <w:rPr>
                <w:rFonts w:ascii="Arial" w:eastAsia="Times New Roman" w:hAnsi="Arial" w:cs="Arial"/>
                <w:color w:val="000000"/>
                <w:spacing w:val="-2"/>
                <w:lang w:eastAsia="es-ES"/>
              </w:rPr>
              <w:t>Realizar las gestiones de  pago  de remuneraciones y bienes y servicios</w:t>
            </w:r>
          </w:p>
        </w:tc>
      </w:tr>
      <w:tr w:rsidR="00586514" w:rsidRPr="00586514" w:rsidTr="00A47BEB">
        <w:trPr>
          <w:jc w:val="center"/>
        </w:trPr>
        <w:tc>
          <w:tcPr>
            <w:tcW w:w="9432" w:type="dxa"/>
            <w:gridSpan w:val="3"/>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III. FUNCIONES</w:t>
            </w:r>
          </w:p>
        </w:tc>
      </w:tr>
      <w:tr w:rsidR="00586514" w:rsidRPr="00586514" w:rsidTr="00A47BEB">
        <w:trPr>
          <w:jc w:val="center"/>
        </w:trPr>
        <w:tc>
          <w:tcPr>
            <w:tcW w:w="9432" w:type="dxa"/>
            <w:gridSpan w:val="3"/>
            <w:vAlign w:val="center"/>
          </w:tcPr>
          <w:p w:rsidR="00586514" w:rsidRPr="00586514" w:rsidRDefault="00586514" w:rsidP="00E64EEB">
            <w:pPr>
              <w:widowControl w:val="0"/>
              <w:numPr>
                <w:ilvl w:val="0"/>
                <w:numId w:val="483"/>
              </w:numPr>
              <w:autoSpaceDE w:val="0"/>
              <w:autoSpaceDN w:val="0"/>
              <w:adjustRightInd w:val="0"/>
              <w:spacing w:after="0" w:line="240" w:lineRule="auto"/>
              <w:ind w:left="361" w:hanging="361"/>
              <w:jc w:val="both"/>
              <w:rPr>
                <w:rFonts w:ascii="Arial" w:eastAsia="Times New Roman" w:hAnsi="Arial" w:cs="Arial"/>
                <w:color w:val="000000"/>
                <w:lang w:eastAsia="es-SV"/>
              </w:rPr>
            </w:pPr>
            <w:r w:rsidRPr="00586514">
              <w:rPr>
                <w:rFonts w:ascii="Arial" w:eastAsia="Times New Roman" w:hAnsi="Arial" w:cs="Arial"/>
                <w:color w:val="000000"/>
                <w:lang w:eastAsia="es-SV"/>
              </w:rPr>
              <w:t>Efectuar revisión de la documentación que da origen al reconocimiento de la obligación, de acuerdo a las leyes aplicables y normativa técnica.</w:t>
            </w:r>
          </w:p>
        </w:tc>
      </w:tr>
      <w:tr w:rsidR="00586514" w:rsidRPr="00586514" w:rsidTr="00A47BEB">
        <w:trPr>
          <w:jc w:val="center"/>
        </w:trPr>
        <w:tc>
          <w:tcPr>
            <w:tcW w:w="9432" w:type="dxa"/>
            <w:gridSpan w:val="3"/>
            <w:vAlign w:val="center"/>
          </w:tcPr>
          <w:p w:rsidR="00586514" w:rsidRPr="00586514" w:rsidRDefault="00586514" w:rsidP="00E64EEB">
            <w:pPr>
              <w:widowControl w:val="0"/>
              <w:numPr>
                <w:ilvl w:val="0"/>
                <w:numId w:val="483"/>
              </w:numPr>
              <w:autoSpaceDE w:val="0"/>
              <w:autoSpaceDN w:val="0"/>
              <w:adjustRightInd w:val="0"/>
              <w:spacing w:after="0" w:line="240" w:lineRule="auto"/>
              <w:ind w:left="361" w:hanging="361"/>
              <w:jc w:val="both"/>
              <w:rPr>
                <w:rFonts w:ascii="Arial" w:eastAsia="Times New Roman" w:hAnsi="Arial" w:cs="Arial"/>
                <w:color w:val="000000"/>
                <w:lang w:eastAsia="es-SV"/>
              </w:rPr>
            </w:pPr>
            <w:r w:rsidRPr="00586514">
              <w:rPr>
                <w:rFonts w:ascii="Arial" w:eastAsia="Times New Roman" w:hAnsi="Arial" w:cs="Arial"/>
                <w:color w:val="000000"/>
                <w:lang w:eastAsia="es-SV"/>
              </w:rPr>
              <w:t xml:space="preserve">Manejar las cuentas bancarias, únicamente las necesarias y autorizadas por la Dirección General de Tesorerías  </w:t>
            </w:r>
          </w:p>
        </w:tc>
      </w:tr>
      <w:tr w:rsidR="00586514" w:rsidRPr="00586514" w:rsidTr="00A47BEB">
        <w:trPr>
          <w:jc w:val="center"/>
        </w:trPr>
        <w:tc>
          <w:tcPr>
            <w:tcW w:w="9432" w:type="dxa"/>
            <w:gridSpan w:val="3"/>
            <w:vAlign w:val="center"/>
          </w:tcPr>
          <w:p w:rsidR="00586514" w:rsidRPr="00586514" w:rsidRDefault="00586514" w:rsidP="00E64EEB">
            <w:pPr>
              <w:widowControl w:val="0"/>
              <w:numPr>
                <w:ilvl w:val="0"/>
                <w:numId w:val="483"/>
              </w:numPr>
              <w:autoSpaceDE w:val="0"/>
              <w:autoSpaceDN w:val="0"/>
              <w:adjustRightInd w:val="0"/>
              <w:spacing w:after="0" w:line="240" w:lineRule="auto"/>
              <w:ind w:left="361" w:hanging="361"/>
              <w:jc w:val="both"/>
              <w:rPr>
                <w:rFonts w:ascii="Arial" w:eastAsia="Times New Roman" w:hAnsi="Arial" w:cs="Arial"/>
                <w:color w:val="000000"/>
                <w:lang w:eastAsia="es-SV"/>
              </w:rPr>
            </w:pPr>
            <w:r w:rsidRPr="00586514">
              <w:rPr>
                <w:rFonts w:ascii="Arial" w:eastAsia="Times New Roman" w:hAnsi="Arial" w:cs="Arial"/>
                <w:color w:val="000000"/>
                <w:lang w:eastAsia="es-SV"/>
              </w:rPr>
              <w:t xml:space="preserve">Cargar en la aplicación SAFI, los registros auxiliares  de bancos, obligaciones por pagar y anticipos de fondos, de conformidad con las disposiciones legales y técnicas vigentes </w:t>
            </w:r>
          </w:p>
        </w:tc>
      </w:tr>
      <w:tr w:rsidR="00586514" w:rsidRPr="00586514" w:rsidTr="00A47BEB">
        <w:trPr>
          <w:jc w:val="center"/>
        </w:trPr>
        <w:tc>
          <w:tcPr>
            <w:tcW w:w="9432" w:type="dxa"/>
            <w:gridSpan w:val="3"/>
            <w:vAlign w:val="center"/>
          </w:tcPr>
          <w:p w:rsidR="00586514" w:rsidRPr="00586514" w:rsidRDefault="00586514" w:rsidP="00E64EEB">
            <w:pPr>
              <w:widowControl w:val="0"/>
              <w:numPr>
                <w:ilvl w:val="0"/>
                <w:numId w:val="483"/>
              </w:numPr>
              <w:autoSpaceDE w:val="0"/>
              <w:autoSpaceDN w:val="0"/>
              <w:adjustRightInd w:val="0"/>
              <w:spacing w:after="0" w:line="240" w:lineRule="auto"/>
              <w:ind w:left="361" w:hanging="361"/>
              <w:jc w:val="both"/>
              <w:rPr>
                <w:rFonts w:ascii="Arial" w:eastAsia="Times New Roman" w:hAnsi="Arial" w:cs="Arial"/>
                <w:color w:val="000000"/>
                <w:lang w:eastAsia="es-SV"/>
              </w:rPr>
            </w:pPr>
            <w:r w:rsidRPr="00586514">
              <w:rPr>
                <w:rFonts w:ascii="Arial" w:eastAsia="Times New Roman" w:hAnsi="Arial" w:cs="Arial"/>
                <w:color w:val="000000"/>
                <w:lang w:eastAsia="es-SV"/>
              </w:rPr>
              <w:t xml:space="preserve">Elaborar la propuesta de pago, para que sea sometida a verificación y autorización, priorizando las obligaciones de mayor urgencia por ejemplo los servicios básicos </w:t>
            </w:r>
            <w:proofErr w:type="spellStart"/>
            <w:r w:rsidRPr="00586514">
              <w:rPr>
                <w:rFonts w:ascii="Arial" w:eastAsia="Times New Roman" w:hAnsi="Arial" w:cs="Arial"/>
                <w:color w:val="000000"/>
                <w:lang w:eastAsia="es-SV"/>
              </w:rPr>
              <w:t>ú</w:t>
            </w:r>
            <w:proofErr w:type="spellEnd"/>
            <w:r w:rsidRPr="00586514">
              <w:rPr>
                <w:rFonts w:ascii="Arial" w:eastAsia="Times New Roman" w:hAnsi="Arial" w:cs="Arial"/>
                <w:color w:val="000000"/>
                <w:lang w:eastAsia="es-SV"/>
              </w:rPr>
              <w:t xml:space="preserve"> otros</w:t>
            </w:r>
          </w:p>
        </w:tc>
      </w:tr>
      <w:tr w:rsidR="00586514" w:rsidRPr="00586514" w:rsidTr="00A47BEB">
        <w:trPr>
          <w:jc w:val="center"/>
        </w:trPr>
        <w:tc>
          <w:tcPr>
            <w:tcW w:w="9432" w:type="dxa"/>
            <w:gridSpan w:val="3"/>
            <w:vAlign w:val="center"/>
          </w:tcPr>
          <w:p w:rsidR="00586514" w:rsidRPr="00586514" w:rsidRDefault="00586514" w:rsidP="00E64EEB">
            <w:pPr>
              <w:widowControl w:val="0"/>
              <w:numPr>
                <w:ilvl w:val="0"/>
                <w:numId w:val="483"/>
              </w:numPr>
              <w:autoSpaceDE w:val="0"/>
              <w:autoSpaceDN w:val="0"/>
              <w:adjustRightInd w:val="0"/>
              <w:spacing w:after="0" w:line="240" w:lineRule="auto"/>
              <w:ind w:left="361" w:hanging="361"/>
              <w:jc w:val="both"/>
              <w:rPr>
                <w:rFonts w:ascii="Arial" w:eastAsia="Times New Roman" w:hAnsi="Arial" w:cs="Arial"/>
                <w:color w:val="000000"/>
                <w:lang w:eastAsia="es-SV"/>
              </w:rPr>
            </w:pPr>
            <w:r w:rsidRPr="00586514">
              <w:rPr>
                <w:rFonts w:ascii="Arial" w:eastAsia="Times New Roman" w:hAnsi="Arial" w:cs="Arial"/>
                <w:color w:val="000000"/>
                <w:lang w:eastAsia="es-SV"/>
              </w:rPr>
              <w:t xml:space="preserve">Revisar las planillas de remuneraciones preliminares y hacer las observaciones correspondientes para que la Dirección y Áreas de Recursos Humanos respectivas, hagan las correcciones antes de emitir las planillas definitivas. </w:t>
            </w:r>
          </w:p>
        </w:tc>
      </w:tr>
      <w:tr w:rsidR="00586514" w:rsidRPr="00586514" w:rsidTr="00A47BEB">
        <w:trPr>
          <w:jc w:val="center"/>
        </w:trPr>
        <w:tc>
          <w:tcPr>
            <w:tcW w:w="9432" w:type="dxa"/>
            <w:gridSpan w:val="3"/>
            <w:vAlign w:val="center"/>
          </w:tcPr>
          <w:p w:rsidR="00586514" w:rsidRPr="00586514" w:rsidRDefault="00586514" w:rsidP="00E64EEB">
            <w:pPr>
              <w:widowControl w:val="0"/>
              <w:numPr>
                <w:ilvl w:val="0"/>
                <w:numId w:val="483"/>
              </w:numPr>
              <w:autoSpaceDE w:val="0"/>
              <w:autoSpaceDN w:val="0"/>
              <w:adjustRightInd w:val="0"/>
              <w:spacing w:after="0" w:line="240" w:lineRule="auto"/>
              <w:ind w:left="361" w:hanging="361"/>
              <w:jc w:val="both"/>
              <w:rPr>
                <w:rFonts w:ascii="Arial" w:eastAsia="Times New Roman" w:hAnsi="Arial" w:cs="Arial"/>
                <w:color w:val="000000"/>
                <w:lang w:eastAsia="es-SV"/>
              </w:rPr>
            </w:pPr>
            <w:r w:rsidRPr="00586514">
              <w:rPr>
                <w:rFonts w:ascii="Arial" w:eastAsia="Times New Roman" w:hAnsi="Arial" w:cs="Arial"/>
                <w:color w:val="000000"/>
                <w:lang w:eastAsia="es-SV"/>
              </w:rPr>
              <w:lastRenderedPageBreak/>
              <w:t xml:space="preserve">Entregar el quedan a los proveedores, posteriormente al mantenimiento de los auxiliares de las obligaciones por pagar y  a la verificación del cumplimiento de los requisitos establecidos en las disposiciones legales y técnicas vigentes, para iniciar el proceso de pago </w:t>
            </w:r>
          </w:p>
        </w:tc>
      </w:tr>
      <w:tr w:rsidR="00586514" w:rsidRPr="00586514" w:rsidTr="00A47BEB">
        <w:trPr>
          <w:jc w:val="center"/>
        </w:trPr>
        <w:tc>
          <w:tcPr>
            <w:tcW w:w="9432" w:type="dxa"/>
            <w:gridSpan w:val="3"/>
            <w:vAlign w:val="center"/>
          </w:tcPr>
          <w:p w:rsidR="00586514" w:rsidRPr="00586514" w:rsidRDefault="00586514" w:rsidP="00E64EEB">
            <w:pPr>
              <w:widowControl w:val="0"/>
              <w:numPr>
                <w:ilvl w:val="0"/>
                <w:numId w:val="483"/>
              </w:numPr>
              <w:autoSpaceDE w:val="0"/>
              <w:autoSpaceDN w:val="0"/>
              <w:adjustRightInd w:val="0"/>
              <w:spacing w:after="0" w:line="240" w:lineRule="auto"/>
              <w:ind w:left="361" w:hanging="361"/>
              <w:jc w:val="both"/>
              <w:rPr>
                <w:rFonts w:ascii="Arial" w:eastAsia="Times New Roman" w:hAnsi="Arial" w:cs="Arial"/>
                <w:color w:val="000000"/>
                <w:lang w:eastAsia="es-SV"/>
              </w:rPr>
            </w:pPr>
            <w:r w:rsidRPr="00586514">
              <w:rPr>
                <w:rFonts w:ascii="Arial" w:eastAsia="Times New Roman" w:hAnsi="Arial" w:cs="Arial"/>
                <w:color w:val="000000"/>
                <w:lang w:eastAsia="es-SV"/>
              </w:rPr>
              <w:t>Revisar y firmar las ordenes de descuento emitida por las instituciones financieras, por préstamos personales, hipotecarios y otros descuentos de ley</w:t>
            </w:r>
          </w:p>
        </w:tc>
      </w:tr>
      <w:tr w:rsidR="00586514" w:rsidRPr="00586514" w:rsidTr="00A47BEB">
        <w:trPr>
          <w:jc w:val="center"/>
        </w:trPr>
        <w:tc>
          <w:tcPr>
            <w:tcW w:w="9432" w:type="dxa"/>
            <w:gridSpan w:val="3"/>
            <w:vAlign w:val="center"/>
          </w:tcPr>
          <w:p w:rsidR="00586514" w:rsidRPr="00586514" w:rsidRDefault="00586514" w:rsidP="00E64EEB">
            <w:pPr>
              <w:widowControl w:val="0"/>
              <w:numPr>
                <w:ilvl w:val="0"/>
                <w:numId w:val="483"/>
              </w:numPr>
              <w:autoSpaceDE w:val="0"/>
              <w:autoSpaceDN w:val="0"/>
              <w:adjustRightInd w:val="0"/>
              <w:spacing w:after="0" w:line="240" w:lineRule="auto"/>
              <w:ind w:left="361" w:hanging="361"/>
              <w:jc w:val="both"/>
              <w:rPr>
                <w:rFonts w:ascii="Arial" w:eastAsia="Times New Roman" w:hAnsi="Arial" w:cs="Arial"/>
                <w:color w:val="000000"/>
                <w:lang w:eastAsia="es-SV"/>
              </w:rPr>
            </w:pPr>
            <w:r w:rsidRPr="00586514">
              <w:rPr>
                <w:rFonts w:ascii="Arial" w:eastAsia="Times New Roman" w:hAnsi="Arial" w:cs="Arial"/>
                <w:color w:val="000000"/>
                <w:lang w:eastAsia="es-SV"/>
              </w:rPr>
              <w:t>Coordinar con el área de Recursos Humanos los tiempos para el pago de las remuneraciones, programadas por la Dirección General de Tesorería.</w:t>
            </w:r>
          </w:p>
        </w:tc>
      </w:tr>
      <w:tr w:rsidR="00586514" w:rsidRPr="00586514" w:rsidTr="00A47BEB">
        <w:trPr>
          <w:trHeight w:val="331"/>
          <w:jc w:val="center"/>
        </w:trPr>
        <w:tc>
          <w:tcPr>
            <w:tcW w:w="9432" w:type="dxa"/>
            <w:gridSpan w:val="3"/>
            <w:vAlign w:val="center"/>
          </w:tcPr>
          <w:p w:rsidR="00586514" w:rsidRPr="00586514" w:rsidRDefault="00586514" w:rsidP="00E64EEB">
            <w:pPr>
              <w:widowControl w:val="0"/>
              <w:numPr>
                <w:ilvl w:val="0"/>
                <w:numId w:val="483"/>
              </w:numPr>
              <w:autoSpaceDE w:val="0"/>
              <w:autoSpaceDN w:val="0"/>
              <w:adjustRightInd w:val="0"/>
              <w:spacing w:after="0" w:line="240" w:lineRule="auto"/>
              <w:ind w:left="361" w:hanging="361"/>
              <w:jc w:val="both"/>
              <w:rPr>
                <w:rFonts w:ascii="Arial" w:eastAsia="Times New Roman" w:hAnsi="Arial" w:cs="Arial"/>
                <w:caps/>
                <w:color w:val="000000"/>
                <w:lang w:eastAsia="es-ES"/>
              </w:rPr>
            </w:pPr>
            <w:r w:rsidRPr="00586514">
              <w:rPr>
                <w:rFonts w:ascii="Arial" w:eastAsia="Times New Roman" w:hAnsi="Arial" w:cs="Arial"/>
                <w:snapToGrid w:val="0"/>
                <w:color w:val="000000"/>
                <w:lang w:eastAsia="es-ES"/>
              </w:rPr>
              <w:t>Desarrollar y cumplir con otras funciones que sean establecidas por el jefe inmediato</w:t>
            </w:r>
          </w:p>
        </w:tc>
      </w:tr>
      <w:tr w:rsidR="00586514" w:rsidRPr="00586514" w:rsidTr="00A47BEB">
        <w:trPr>
          <w:jc w:val="center"/>
        </w:trPr>
        <w:tc>
          <w:tcPr>
            <w:tcW w:w="9432" w:type="dxa"/>
            <w:gridSpan w:val="3"/>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p>
        </w:tc>
      </w:tr>
      <w:tr w:rsidR="00586514" w:rsidRPr="00586514" w:rsidTr="00A47BEB">
        <w:trPr>
          <w:jc w:val="center"/>
        </w:trPr>
        <w:tc>
          <w:tcPr>
            <w:tcW w:w="9432" w:type="dxa"/>
            <w:gridSpan w:val="3"/>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IV. RELACIONES DE TRABAJO</w:t>
            </w:r>
          </w:p>
        </w:tc>
      </w:tr>
      <w:tr w:rsidR="00586514" w:rsidRPr="00586514" w:rsidTr="00A47BEB">
        <w:trPr>
          <w:jc w:val="center"/>
        </w:trPr>
        <w:tc>
          <w:tcPr>
            <w:tcW w:w="4577" w:type="dxa"/>
            <w:gridSpan w:val="2"/>
            <w:shd w:val="clear" w:color="auto" w:fill="D9D9D9"/>
            <w:vAlign w:val="center"/>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caps/>
                <w:color w:val="000000"/>
                <w:lang w:eastAsia="es-ES"/>
              </w:rPr>
            </w:pPr>
            <w:r w:rsidRPr="00586514">
              <w:rPr>
                <w:rFonts w:ascii="Arial" w:eastAsia="Times New Roman" w:hAnsi="Arial" w:cs="Arial"/>
                <w:color w:val="000000"/>
                <w:lang w:eastAsia="es-SV"/>
              </w:rPr>
              <w:t>Internas</w:t>
            </w:r>
          </w:p>
        </w:tc>
        <w:tc>
          <w:tcPr>
            <w:tcW w:w="4855" w:type="dxa"/>
            <w:shd w:val="clear" w:color="auto" w:fill="D9D9D9"/>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caps/>
                <w:color w:val="000000"/>
                <w:lang w:eastAsia="es-ES"/>
              </w:rPr>
            </w:pPr>
            <w:r w:rsidRPr="00586514">
              <w:rPr>
                <w:rFonts w:ascii="Arial" w:eastAsia="Times New Roman" w:hAnsi="Arial" w:cs="Arial"/>
                <w:caps/>
                <w:color w:val="000000"/>
                <w:lang w:eastAsia="es-ES"/>
              </w:rPr>
              <w:t>P</w:t>
            </w:r>
            <w:r w:rsidRPr="00586514">
              <w:rPr>
                <w:rFonts w:ascii="Arial" w:eastAsia="Times New Roman" w:hAnsi="Arial" w:cs="Arial"/>
                <w:color w:val="000000"/>
                <w:lang w:eastAsia="es-ES"/>
              </w:rPr>
              <w:t>ara</w:t>
            </w:r>
          </w:p>
        </w:tc>
      </w:tr>
      <w:tr w:rsidR="00586514" w:rsidRPr="00586514" w:rsidTr="00A47BEB">
        <w:trPr>
          <w:trHeight w:val="1170"/>
          <w:jc w:val="center"/>
        </w:trPr>
        <w:tc>
          <w:tcPr>
            <w:tcW w:w="4577"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Departamento de Tesorería</w:t>
            </w:r>
          </w:p>
        </w:tc>
        <w:tc>
          <w:tcPr>
            <w:tcW w:w="4855" w:type="dxa"/>
          </w:tcPr>
          <w:p w:rsidR="00586514" w:rsidRPr="00586514" w:rsidRDefault="00586514" w:rsidP="00E64EEB">
            <w:pPr>
              <w:widowControl w:val="0"/>
              <w:numPr>
                <w:ilvl w:val="0"/>
                <w:numId w:val="467"/>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Recibir lineamientos relativos al manejo y control de las obligaciones financieras adquiridas por la institución.</w:t>
            </w:r>
          </w:p>
          <w:p w:rsidR="00586514" w:rsidRPr="00586514" w:rsidRDefault="00586514" w:rsidP="00E64EEB">
            <w:pPr>
              <w:widowControl w:val="0"/>
              <w:numPr>
                <w:ilvl w:val="0"/>
                <w:numId w:val="467"/>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Proporcionar información requerida</w:t>
            </w:r>
          </w:p>
        </w:tc>
      </w:tr>
      <w:tr w:rsidR="00586514" w:rsidRPr="00586514" w:rsidTr="00A47BEB">
        <w:trPr>
          <w:trHeight w:val="831"/>
          <w:jc w:val="center"/>
        </w:trPr>
        <w:tc>
          <w:tcPr>
            <w:tcW w:w="4577"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Departamento de Presupuesto</w:t>
            </w:r>
          </w:p>
        </w:tc>
        <w:tc>
          <w:tcPr>
            <w:tcW w:w="4855" w:type="dxa"/>
          </w:tcPr>
          <w:p w:rsidR="00586514" w:rsidRPr="00586514" w:rsidRDefault="00586514" w:rsidP="00E64EEB">
            <w:pPr>
              <w:widowControl w:val="0"/>
              <w:numPr>
                <w:ilvl w:val="0"/>
                <w:numId w:val="474"/>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Asignación presupuestaria, con la cuenta bancaria validada por el Banco Central de Reserva, para el registro de la obligación</w:t>
            </w:r>
          </w:p>
        </w:tc>
      </w:tr>
      <w:tr w:rsidR="00586514" w:rsidRPr="00586514" w:rsidTr="00A47BEB">
        <w:trPr>
          <w:trHeight w:val="1710"/>
          <w:jc w:val="center"/>
        </w:trPr>
        <w:tc>
          <w:tcPr>
            <w:tcW w:w="4577"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Departamento de Contabilidad</w:t>
            </w:r>
          </w:p>
        </w:tc>
        <w:tc>
          <w:tcPr>
            <w:tcW w:w="4855" w:type="dxa"/>
          </w:tcPr>
          <w:p w:rsidR="00586514" w:rsidRPr="00586514" w:rsidRDefault="00586514" w:rsidP="00E64EEB">
            <w:pPr>
              <w:widowControl w:val="0"/>
              <w:numPr>
                <w:ilvl w:val="0"/>
                <w:numId w:val="47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Remitir documentación para el devengamiento de obligaciones</w:t>
            </w:r>
          </w:p>
          <w:p w:rsidR="00586514" w:rsidRPr="00586514" w:rsidRDefault="00586514" w:rsidP="00E64EEB">
            <w:pPr>
              <w:widowControl w:val="0"/>
              <w:numPr>
                <w:ilvl w:val="0"/>
                <w:numId w:val="475"/>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Remitir documentación para liquidación de obligaciones pagadas, que no están en el proceso de la cuenta Única del Tesoro Publico</w:t>
            </w:r>
          </w:p>
        </w:tc>
      </w:tr>
      <w:tr w:rsidR="00586514" w:rsidRPr="00586514" w:rsidTr="00A47BEB">
        <w:trPr>
          <w:trHeight w:val="841"/>
          <w:jc w:val="center"/>
        </w:trPr>
        <w:tc>
          <w:tcPr>
            <w:tcW w:w="4577"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 xml:space="preserve">Direcciones FAE del Ministerio de Gobernación y </w:t>
            </w:r>
            <w:r w:rsidRPr="00586514">
              <w:rPr>
                <w:rFonts w:ascii="Arial" w:eastAsia="Times New Roman" w:hAnsi="Arial" w:cs="Arial"/>
                <w:bCs/>
                <w:lang w:eastAsia="es-ES"/>
              </w:rPr>
              <w:t>Desarrollo Territorial</w:t>
            </w:r>
          </w:p>
        </w:tc>
        <w:tc>
          <w:tcPr>
            <w:tcW w:w="4855" w:type="dxa"/>
          </w:tcPr>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color w:val="000000"/>
                <w:lang w:eastAsia="es-ES"/>
              </w:rPr>
            </w:pPr>
            <w:r w:rsidRPr="00586514">
              <w:rPr>
                <w:rFonts w:ascii="Arial" w:eastAsia="Times New Roman" w:hAnsi="Arial" w:cs="Arial"/>
                <w:color w:val="000000"/>
                <w:lang w:eastAsia="es-ES"/>
              </w:rPr>
              <w:t>Remitir planillas preliminares de remuneraciones con las observaciones correspondientes.</w:t>
            </w:r>
          </w:p>
        </w:tc>
      </w:tr>
      <w:tr w:rsidR="00586514" w:rsidRPr="00586514" w:rsidTr="00A47BEB">
        <w:trPr>
          <w:jc w:val="center"/>
        </w:trPr>
        <w:tc>
          <w:tcPr>
            <w:tcW w:w="4577" w:type="dxa"/>
            <w:gridSpan w:val="2"/>
            <w:vAlign w:val="center"/>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color w:val="000000"/>
                <w:lang w:eastAsia="es-ES"/>
              </w:rPr>
            </w:pPr>
            <w:r w:rsidRPr="00586514">
              <w:rPr>
                <w:rFonts w:ascii="Arial" w:eastAsia="Times New Roman" w:hAnsi="Arial" w:cs="Arial"/>
                <w:color w:val="000000"/>
                <w:lang w:eastAsia="es-ES"/>
              </w:rPr>
              <w:t>Externas</w:t>
            </w:r>
          </w:p>
        </w:tc>
        <w:tc>
          <w:tcPr>
            <w:tcW w:w="4855" w:type="dxa"/>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color w:val="000000"/>
                <w:lang w:eastAsia="es-ES"/>
              </w:rPr>
            </w:pPr>
            <w:r w:rsidRPr="00586514">
              <w:rPr>
                <w:rFonts w:ascii="Arial" w:eastAsia="Times New Roman" w:hAnsi="Arial" w:cs="Arial"/>
                <w:color w:val="000000"/>
                <w:lang w:eastAsia="es-ES"/>
              </w:rPr>
              <w:t>Para</w:t>
            </w:r>
          </w:p>
        </w:tc>
      </w:tr>
      <w:tr w:rsidR="00586514" w:rsidRPr="00586514" w:rsidTr="00A47BEB">
        <w:trPr>
          <w:jc w:val="center"/>
        </w:trPr>
        <w:tc>
          <w:tcPr>
            <w:tcW w:w="4577"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ES"/>
              </w:rPr>
            </w:pPr>
            <w:r w:rsidRPr="00586514">
              <w:rPr>
                <w:rFonts w:ascii="Arial" w:eastAsia="Times New Roman" w:hAnsi="Arial" w:cs="Arial"/>
                <w:color w:val="000000"/>
                <w:lang w:eastAsia="es-ES"/>
              </w:rPr>
              <w:t>Instituciones del Sistema Bancario</w:t>
            </w:r>
          </w:p>
        </w:tc>
        <w:tc>
          <w:tcPr>
            <w:tcW w:w="4855" w:type="dxa"/>
          </w:tcPr>
          <w:p w:rsidR="00586514" w:rsidRPr="00586514" w:rsidRDefault="00586514" w:rsidP="00E64EEB">
            <w:pPr>
              <w:widowControl w:val="0"/>
              <w:numPr>
                <w:ilvl w:val="0"/>
                <w:numId w:val="475"/>
              </w:numPr>
              <w:autoSpaceDE w:val="0"/>
              <w:autoSpaceDN w:val="0"/>
              <w:adjustRightInd w:val="0"/>
              <w:spacing w:after="0" w:line="240" w:lineRule="auto"/>
              <w:ind w:left="49" w:hanging="141"/>
              <w:rPr>
                <w:rFonts w:ascii="Arial" w:eastAsia="Times New Roman" w:hAnsi="Arial" w:cs="Arial"/>
                <w:color w:val="000000"/>
                <w:lang w:eastAsia="es-ES"/>
              </w:rPr>
            </w:pPr>
            <w:r w:rsidRPr="00586514">
              <w:rPr>
                <w:rFonts w:ascii="Arial" w:eastAsia="Times New Roman" w:hAnsi="Arial" w:cs="Arial"/>
                <w:color w:val="000000"/>
                <w:lang w:eastAsia="es-ES"/>
              </w:rPr>
              <w:t>Recepción de órdenes de descuento a empleados</w:t>
            </w:r>
          </w:p>
          <w:p w:rsidR="00586514" w:rsidRPr="00586514" w:rsidRDefault="00586514" w:rsidP="00E64EEB">
            <w:pPr>
              <w:widowControl w:val="0"/>
              <w:numPr>
                <w:ilvl w:val="0"/>
                <w:numId w:val="475"/>
              </w:numPr>
              <w:autoSpaceDE w:val="0"/>
              <w:autoSpaceDN w:val="0"/>
              <w:adjustRightInd w:val="0"/>
              <w:spacing w:after="0" w:line="240" w:lineRule="auto"/>
              <w:ind w:left="49" w:hanging="141"/>
              <w:rPr>
                <w:rFonts w:ascii="Arial" w:eastAsia="Times New Roman" w:hAnsi="Arial" w:cs="Arial"/>
                <w:color w:val="000000"/>
                <w:lang w:eastAsia="es-ES"/>
              </w:rPr>
            </w:pPr>
            <w:r w:rsidRPr="00586514">
              <w:rPr>
                <w:rFonts w:ascii="Arial" w:eastAsia="Times New Roman" w:hAnsi="Arial" w:cs="Arial"/>
                <w:color w:val="000000"/>
                <w:lang w:eastAsia="es-ES"/>
              </w:rPr>
              <w:t xml:space="preserve">Depósito de remuneraciones a empleados, y pago de los descuentos </w:t>
            </w:r>
          </w:p>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ES"/>
              </w:rPr>
            </w:pPr>
          </w:p>
        </w:tc>
      </w:tr>
    </w:tbl>
    <w:p w:rsidR="00586514" w:rsidRDefault="00586514" w:rsidP="00586514">
      <w:pPr>
        <w:spacing w:after="0" w:line="240" w:lineRule="auto"/>
        <w:jc w:val="both"/>
        <w:rPr>
          <w:rFonts w:ascii="Arial" w:eastAsia="Times New Roman" w:hAnsi="Arial" w:cs="Arial"/>
          <w:b/>
          <w:lang w:eastAsia="es-ES"/>
        </w:rPr>
      </w:pPr>
    </w:p>
    <w:p w:rsidR="00907DBE" w:rsidRDefault="00907DBE" w:rsidP="00586514">
      <w:pPr>
        <w:spacing w:after="0" w:line="240" w:lineRule="auto"/>
        <w:jc w:val="both"/>
        <w:rPr>
          <w:rFonts w:ascii="Arial" w:eastAsia="Times New Roman" w:hAnsi="Arial" w:cs="Arial"/>
          <w:b/>
          <w:lang w:eastAsia="es-ES"/>
        </w:rPr>
      </w:pPr>
    </w:p>
    <w:p w:rsidR="00907DBE" w:rsidRDefault="00907DBE" w:rsidP="00586514">
      <w:pPr>
        <w:spacing w:after="0" w:line="240" w:lineRule="auto"/>
        <w:jc w:val="both"/>
        <w:rPr>
          <w:rFonts w:ascii="Arial" w:eastAsia="Times New Roman" w:hAnsi="Arial" w:cs="Arial"/>
          <w:b/>
          <w:lang w:eastAsia="es-ES"/>
        </w:rPr>
      </w:pPr>
    </w:p>
    <w:p w:rsidR="005A2E5E" w:rsidRDefault="005A2E5E" w:rsidP="00586514">
      <w:pPr>
        <w:spacing w:after="0" w:line="240" w:lineRule="auto"/>
        <w:jc w:val="both"/>
        <w:rPr>
          <w:rFonts w:ascii="Arial" w:eastAsia="Times New Roman" w:hAnsi="Arial" w:cs="Arial"/>
          <w:b/>
          <w:lang w:eastAsia="es-ES"/>
        </w:rPr>
      </w:pPr>
    </w:p>
    <w:p w:rsidR="00586514" w:rsidRPr="00586514" w:rsidRDefault="00586514" w:rsidP="00E64EEB">
      <w:pPr>
        <w:numPr>
          <w:ilvl w:val="1"/>
          <w:numId w:val="460"/>
        </w:numPr>
        <w:spacing w:after="0" w:line="240" w:lineRule="auto"/>
        <w:jc w:val="both"/>
        <w:rPr>
          <w:rFonts w:ascii="Arial" w:eastAsia="Times New Roman" w:hAnsi="Arial" w:cs="Arial"/>
          <w:b/>
          <w:lang w:eastAsia="es-ES"/>
        </w:rPr>
      </w:pPr>
      <w:r w:rsidRPr="00586514">
        <w:rPr>
          <w:rFonts w:ascii="Arial" w:eastAsia="Times New Roman" w:hAnsi="Arial" w:cs="Arial"/>
          <w:b/>
          <w:lang w:eastAsia="es-ES"/>
        </w:rPr>
        <w:t>SECCIÓN FONDO CIRCULANTE (MIGOBDT)</w:t>
      </w:r>
    </w:p>
    <w:p w:rsidR="00586514" w:rsidRPr="00586514" w:rsidRDefault="00586514" w:rsidP="00586514">
      <w:pPr>
        <w:spacing w:after="0" w:line="240" w:lineRule="auto"/>
        <w:jc w:val="both"/>
        <w:rPr>
          <w:rFonts w:ascii="Arial" w:eastAsia="Times New Roman" w:hAnsi="Arial" w:cs="Arial"/>
          <w:b/>
          <w:lang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631"/>
        <w:gridCol w:w="1597"/>
        <w:gridCol w:w="4646"/>
      </w:tblGrid>
      <w:tr w:rsidR="00586514" w:rsidRPr="00586514" w:rsidTr="00586514">
        <w:trPr>
          <w:jc w:val="center"/>
        </w:trPr>
        <w:tc>
          <w:tcPr>
            <w:tcW w:w="8874" w:type="dxa"/>
            <w:gridSpan w:val="3"/>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 IDENTIFICACIÓN</w:t>
            </w:r>
          </w:p>
        </w:tc>
      </w:tr>
      <w:tr w:rsidR="00586514" w:rsidRPr="00586514" w:rsidTr="00907DBE">
        <w:trPr>
          <w:trHeight w:val="419"/>
          <w:jc w:val="center"/>
        </w:trPr>
        <w:tc>
          <w:tcPr>
            <w:tcW w:w="2631" w:type="dxa"/>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1. Nombre de la Unidad</w:t>
            </w:r>
          </w:p>
        </w:tc>
        <w:tc>
          <w:tcPr>
            <w:tcW w:w="6243" w:type="dxa"/>
            <w:gridSpan w:val="2"/>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 xml:space="preserve">Sección Fondo Circulante MIGOBDT </w:t>
            </w:r>
          </w:p>
        </w:tc>
      </w:tr>
      <w:tr w:rsidR="00586514" w:rsidRPr="00586514" w:rsidTr="00907DBE">
        <w:trPr>
          <w:trHeight w:val="411"/>
          <w:jc w:val="center"/>
        </w:trPr>
        <w:tc>
          <w:tcPr>
            <w:tcW w:w="2631" w:type="dxa"/>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2. Tipo estructural</w:t>
            </w:r>
          </w:p>
        </w:tc>
        <w:tc>
          <w:tcPr>
            <w:tcW w:w="6243" w:type="dxa"/>
            <w:gridSpan w:val="2"/>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Administrativa</w:t>
            </w:r>
          </w:p>
        </w:tc>
      </w:tr>
      <w:tr w:rsidR="00586514" w:rsidRPr="00586514" w:rsidTr="00907DBE">
        <w:trPr>
          <w:trHeight w:val="455"/>
          <w:jc w:val="center"/>
        </w:trPr>
        <w:tc>
          <w:tcPr>
            <w:tcW w:w="2631" w:type="dxa"/>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3. Dependencia directa</w:t>
            </w:r>
          </w:p>
        </w:tc>
        <w:tc>
          <w:tcPr>
            <w:tcW w:w="6243" w:type="dxa"/>
            <w:gridSpan w:val="2"/>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Departamento de Tesorería Institucional</w:t>
            </w:r>
          </w:p>
        </w:tc>
      </w:tr>
      <w:tr w:rsidR="00586514" w:rsidRPr="00586514" w:rsidTr="00907DBE">
        <w:trPr>
          <w:trHeight w:val="565"/>
          <w:jc w:val="center"/>
        </w:trPr>
        <w:tc>
          <w:tcPr>
            <w:tcW w:w="8874" w:type="dxa"/>
            <w:gridSpan w:val="3"/>
            <w:tcBorders>
              <w:bottom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lastRenderedPageBreak/>
              <w:t>II. OBJETIVOS</w:t>
            </w:r>
          </w:p>
        </w:tc>
      </w:tr>
      <w:tr w:rsidR="00586514" w:rsidRPr="00586514" w:rsidTr="00586514">
        <w:trPr>
          <w:jc w:val="center"/>
        </w:trPr>
        <w:tc>
          <w:tcPr>
            <w:tcW w:w="8874" w:type="dxa"/>
            <w:gridSpan w:val="3"/>
            <w:tcBorders>
              <w:top w:val="single" w:sz="4" w:space="0" w:color="auto"/>
              <w:left w:val="single" w:sz="4" w:space="0" w:color="auto"/>
              <w:bottom w:val="nil"/>
              <w:right w:val="single" w:sz="4" w:space="0" w:color="auto"/>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SV"/>
              </w:rPr>
              <w:t>1. Objetivo General</w:t>
            </w:r>
          </w:p>
        </w:tc>
      </w:tr>
      <w:tr w:rsidR="00586514" w:rsidRPr="00586514" w:rsidTr="00586514">
        <w:trPr>
          <w:jc w:val="center"/>
        </w:trPr>
        <w:tc>
          <w:tcPr>
            <w:tcW w:w="8874" w:type="dxa"/>
            <w:gridSpan w:val="3"/>
            <w:tcBorders>
              <w:top w:val="nil"/>
              <w:left w:val="single" w:sz="4" w:space="0" w:color="auto"/>
              <w:bottom w:val="nil"/>
              <w:right w:val="single" w:sz="4" w:space="0" w:color="auto"/>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SV"/>
              </w:rPr>
              <w:t xml:space="preserve">Administrar las asignaciones de los Fondos Circulantes de Monto Fijo del Ministerio de Gobernación y </w:t>
            </w:r>
            <w:r w:rsidRPr="00586514">
              <w:rPr>
                <w:rFonts w:ascii="Arial" w:eastAsia="Times New Roman" w:hAnsi="Arial" w:cs="Arial"/>
                <w:bCs/>
                <w:lang w:eastAsia="es-ES"/>
              </w:rPr>
              <w:t>Desarrollo Territorial</w:t>
            </w:r>
            <w:r w:rsidRPr="00586514">
              <w:rPr>
                <w:rFonts w:ascii="Arial" w:eastAsia="Times New Roman" w:hAnsi="Arial" w:cs="Arial"/>
                <w:color w:val="000000"/>
                <w:lang w:eastAsia="es-SV"/>
              </w:rPr>
              <w:t xml:space="preserve"> las Gobernaciones Departamentales</w:t>
            </w:r>
          </w:p>
        </w:tc>
      </w:tr>
      <w:tr w:rsidR="00586514" w:rsidRPr="00586514" w:rsidTr="00586514">
        <w:trPr>
          <w:jc w:val="center"/>
        </w:trPr>
        <w:tc>
          <w:tcPr>
            <w:tcW w:w="8874" w:type="dxa"/>
            <w:gridSpan w:val="3"/>
            <w:tcBorders>
              <w:top w:val="nil"/>
              <w:left w:val="single" w:sz="4" w:space="0" w:color="auto"/>
              <w:bottom w:val="nil"/>
              <w:right w:val="single" w:sz="4" w:space="0" w:color="auto"/>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SV"/>
              </w:rPr>
              <w:t>2. Objetivo Específico</w:t>
            </w:r>
          </w:p>
        </w:tc>
      </w:tr>
      <w:tr w:rsidR="00586514" w:rsidRPr="00586514" w:rsidTr="00586514">
        <w:trPr>
          <w:jc w:val="center"/>
        </w:trPr>
        <w:tc>
          <w:tcPr>
            <w:tcW w:w="8874" w:type="dxa"/>
            <w:gridSpan w:val="3"/>
            <w:tcBorders>
              <w:top w:val="nil"/>
              <w:left w:val="single" w:sz="4" w:space="0" w:color="auto"/>
              <w:bottom w:val="nil"/>
              <w:right w:val="single" w:sz="4" w:space="0" w:color="auto"/>
            </w:tcBorders>
          </w:tcPr>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caps/>
                <w:color w:val="000000"/>
                <w:lang w:eastAsia="es-ES"/>
              </w:rPr>
            </w:pPr>
            <w:r w:rsidRPr="00586514">
              <w:rPr>
                <w:rFonts w:ascii="Arial" w:eastAsia="Times New Roman" w:hAnsi="Arial" w:cs="Arial"/>
                <w:color w:val="000000"/>
                <w:lang w:eastAsia="es-ES"/>
              </w:rPr>
              <w:t xml:space="preserve">Realizar los pagos y registro de gastos emergentes que se efectúan por medio del Fondo </w:t>
            </w:r>
            <w:r w:rsidRPr="00586514">
              <w:rPr>
                <w:rFonts w:ascii="Arial" w:eastAsia="Times New Roman" w:hAnsi="Arial" w:cs="Arial"/>
                <w:color w:val="000000"/>
                <w:lang w:eastAsia="es-SV"/>
              </w:rPr>
              <w:t>Circulante de Monto Fijo</w:t>
            </w:r>
          </w:p>
        </w:tc>
      </w:tr>
      <w:tr w:rsidR="00586514" w:rsidRPr="00586514" w:rsidTr="00586514">
        <w:trPr>
          <w:jc w:val="center"/>
        </w:trPr>
        <w:tc>
          <w:tcPr>
            <w:tcW w:w="8874" w:type="dxa"/>
            <w:gridSpan w:val="3"/>
            <w:tcBorders>
              <w:top w:val="nil"/>
              <w:left w:val="single" w:sz="4" w:space="0" w:color="auto"/>
              <w:bottom w:val="nil"/>
              <w:right w:val="single" w:sz="4" w:space="0" w:color="auto"/>
            </w:tcBorders>
          </w:tcPr>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color w:val="000000"/>
                <w:lang w:eastAsia="es-SV"/>
              </w:rPr>
            </w:pPr>
            <w:r w:rsidRPr="00586514">
              <w:rPr>
                <w:rFonts w:ascii="Arial" w:eastAsia="Times New Roman" w:hAnsi="Arial" w:cs="Arial"/>
                <w:color w:val="000000"/>
                <w:lang w:eastAsia="es-SV"/>
              </w:rPr>
              <w:t>Velar por la correcta aplicación y debida liquidación de gastos efectuados con los recursos del Fondo Circulante de Monto Fijo</w:t>
            </w:r>
          </w:p>
        </w:tc>
      </w:tr>
      <w:tr w:rsidR="00586514" w:rsidRPr="00586514" w:rsidTr="00907DBE">
        <w:trPr>
          <w:trHeight w:val="368"/>
          <w:jc w:val="center"/>
        </w:trPr>
        <w:tc>
          <w:tcPr>
            <w:tcW w:w="8874" w:type="dxa"/>
            <w:gridSpan w:val="3"/>
            <w:tcBorders>
              <w:top w:val="nil"/>
              <w:left w:val="single" w:sz="4" w:space="0" w:color="auto"/>
              <w:bottom w:val="single" w:sz="4" w:space="0" w:color="auto"/>
              <w:right w:val="single" w:sz="4" w:space="0" w:color="auto"/>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p>
        </w:tc>
      </w:tr>
      <w:tr w:rsidR="00586514" w:rsidRPr="00586514" w:rsidTr="00907DBE">
        <w:trPr>
          <w:trHeight w:val="533"/>
          <w:jc w:val="center"/>
        </w:trPr>
        <w:tc>
          <w:tcPr>
            <w:tcW w:w="8874" w:type="dxa"/>
            <w:gridSpan w:val="3"/>
            <w:tcBorders>
              <w:top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III. FUNCIONES</w:t>
            </w:r>
          </w:p>
        </w:tc>
      </w:tr>
      <w:tr w:rsidR="00586514" w:rsidRPr="00586514" w:rsidTr="00907DBE">
        <w:trPr>
          <w:trHeight w:val="692"/>
          <w:jc w:val="center"/>
        </w:trPr>
        <w:tc>
          <w:tcPr>
            <w:tcW w:w="8874" w:type="dxa"/>
            <w:gridSpan w:val="3"/>
            <w:vAlign w:val="center"/>
          </w:tcPr>
          <w:p w:rsidR="00586514" w:rsidRPr="00586514" w:rsidRDefault="00586514" w:rsidP="00E64EEB">
            <w:pPr>
              <w:widowControl w:val="0"/>
              <w:numPr>
                <w:ilvl w:val="0"/>
                <w:numId w:val="484"/>
              </w:numPr>
              <w:autoSpaceDE w:val="0"/>
              <w:autoSpaceDN w:val="0"/>
              <w:adjustRightInd w:val="0"/>
              <w:spacing w:after="0" w:line="240" w:lineRule="auto"/>
              <w:ind w:left="219" w:hanging="219"/>
              <w:jc w:val="both"/>
              <w:rPr>
                <w:rFonts w:ascii="Arial" w:eastAsia="Times New Roman" w:hAnsi="Arial" w:cs="Arial"/>
                <w:bCs/>
                <w:color w:val="000000"/>
                <w:lang w:eastAsia="es-SV"/>
              </w:rPr>
            </w:pPr>
            <w:r w:rsidRPr="00586514">
              <w:rPr>
                <w:rFonts w:ascii="Arial" w:eastAsia="Times New Roman" w:hAnsi="Arial" w:cs="Arial"/>
                <w:bCs/>
                <w:color w:val="000000"/>
                <w:lang w:eastAsia="es-SV"/>
              </w:rPr>
              <w:t>Implementar las medidas de control interno para el resguardo y control de los recursos del Fondo Circulante</w:t>
            </w:r>
          </w:p>
        </w:tc>
      </w:tr>
      <w:tr w:rsidR="00586514" w:rsidRPr="00586514" w:rsidTr="00907DBE">
        <w:trPr>
          <w:trHeight w:val="742"/>
          <w:jc w:val="center"/>
        </w:trPr>
        <w:tc>
          <w:tcPr>
            <w:tcW w:w="8874" w:type="dxa"/>
            <w:gridSpan w:val="3"/>
            <w:vAlign w:val="center"/>
          </w:tcPr>
          <w:p w:rsidR="00586514" w:rsidRPr="00586514" w:rsidRDefault="00586514" w:rsidP="00E64EEB">
            <w:pPr>
              <w:widowControl w:val="0"/>
              <w:numPr>
                <w:ilvl w:val="0"/>
                <w:numId w:val="484"/>
              </w:numPr>
              <w:autoSpaceDE w:val="0"/>
              <w:autoSpaceDN w:val="0"/>
              <w:adjustRightInd w:val="0"/>
              <w:spacing w:after="0" w:line="240" w:lineRule="auto"/>
              <w:ind w:left="219" w:hanging="219"/>
              <w:jc w:val="both"/>
              <w:rPr>
                <w:rFonts w:ascii="Arial" w:eastAsia="Times New Roman" w:hAnsi="Arial" w:cs="Arial"/>
                <w:bCs/>
                <w:color w:val="000000"/>
                <w:lang w:eastAsia="es-SV"/>
              </w:rPr>
            </w:pPr>
            <w:r w:rsidRPr="00586514">
              <w:rPr>
                <w:rFonts w:ascii="Arial" w:eastAsia="Times New Roman" w:hAnsi="Arial" w:cs="Arial"/>
                <w:bCs/>
                <w:color w:val="000000"/>
                <w:lang w:eastAsia="es-SV"/>
              </w:rPr>
              <w:t>Analizar y verificar que los gastos a ejecutar por medio del Fondo Circulante de Monto Fijo, cumplan con los condiciones requeridas</w:t>
            </w:r>
          </w:p>
        </w:tc>
      </w:tr>
      <w:tr w:rsidR="00586514" w:rsidRPr="00586514" w:rsidTr="00907DBE">
        <w:trPr>
          <w:trHeight w:val="778"/>
          <w:jc w:val="center"/>
        </w:trPr>
        <w:tc>
          <w:tcPr>
            <w:tcW w:w="8874" w:type="dxa"/>
            <w:gridSpan w:val="3"/>
            <w:vAlign w:val="center"/>
          </w:tcPr>
          <w:p w:rsidR="00586514" w:rsidRPr="00586514" w:rsidRDefault="00586514" w:rsidP="00E64EEB">
            <w:pPr>
              <w:widowControl w:val="0"/>
              <w:numPr>
                <w:ilvl w:val="0"/>
                <w:numId w:val="484"/>
              </w:numPr>
              <w:autoSpaceDE w:val="0"/>
              <w:autoSpaceDN w:val="0"/>
              <w:adjustRightInd w:val="0"/>
              <w:spacing w:after="0" w:line="240" w:lineRule="auto"/>
              <w:ind w:left="219" w:hanging="219"/>
              <w:jc w:val="both"/>
              <w:rPr>
                <w:rFonts w:ascii="Arial" w:eastAsia="Times New Roman" w:hAnsi="Arial" w:cs="Arial"/>
                <w:color w:val="000000"/>
                <w:lang w:eastAsia="es-SV"/>
              </w:rPr>
            </w:pPr>
            <w:r w:rsidRPr="00586514">
              <w:rPr>
                <w:rFonts w:ascii="Arial" w:eastAsia="Times New Roman" w:hAnsi="Arial" w:cs="Arial"/>
                <w:color w:val="000000"/>
                <w:lang w:eastAsia="es-SV"/>
              </w:rPr>
              <w:t>Revisar y verificar que los documentos (vales, facturas, etc.) estén debidamente elaborados y autorizados, cumpliendo la normativa aplicable</w:t>
            </w:r>
          </w:p>
        </w:tc>
      </w:tr>
      <w:tr w:rsidR="00586514" w:rsidRPr="00586514" w:rsidTr="00907DBE">
        <w:trPr>
          <w:trHeight w:val="969"/>
          <w:jc w:val="center"/>
        </w:trPr>
        <w:tc>
          <w:tcPr>
            <w:tcW w:w="8874" w:type="dxa"/>
            <w:gridSpan w:val="3"/>
            <w:vAlign w:val="center"/>
          </w:tcPr>
          <w:p w:rsidR="00586514" w:rsidRPr="00586514" w:rsidRDefault="00586514" w:rsidP="00E64EEB">
            <w:pPr>
              <w:widowControl w:val="0"/>
              <w:numPr>
                <w:ilvl w:val="0"/>
                <w:numId w:val="484"/>
              </w:numPr>
              <w:autoSpaceDE w:val="0"/>
              <w:autoSpaceDN w:val="0"/>
              <w:adjustRightInd w:val="0"/>
              <w:spacing w:after="0" w:line="240" w:lineRule="auto"/>
              <w:ind w:left="219" w:hanging="219"/>
              <w:jc w:val="both"/>
              <w:rPr>
                <w:rFonts w:ascii="Arial" w:eastAsia="Times New Roman" w:hAnsi="Arial" w:cs="Arial"/>
                <w:color w:val="000000"/>
                <w:lang w:eastAsia="es-SV"/>
              </w:rPr>
            </w:pPr>
            <w:r w:rsidRPr="00586514">
              <w:rPr>
                <w:rFonts w:ascii="Arial" w:eastAsia="Times New Roman" w:hAnsi="Arial" w:cs="Arial"/>
                <w:color w:val="000000"/>
                <w:lang w:eastAsia="es-SV"/>
              </w:rPr>
              <w:t>Realizar el pago de gastos urgentes, que cumplan con los requisitos establecidos en la normativa aplicable, cargados al Fondo Circulante de Monto Fijo del Ministerio y de las Gobernaciones Departamentales</w:t>
            </w:r>
          </w:p>
        </w:tc>
      </w:tr>
      <w:tr w:rsidR="00586514" w:rsidRPr="00586514" w:rsidTr="00907DBE">
        <w:trPr>
          <w:trHeight w:val="640"/>
          <w:jc w:val="center"/>
        </w:trPr>
        <w:tc>
          <w:tcPr>
            <w:tcW w:w="8874" w:type="dxa"/>
            <w:gridSpan w:val="3"/>
            <w:vAlign w:val="center"/>
          </w:tcPr>
          <w:p w:rsidR="00586514" w:rsidRPr="00586514" w:rsidRDefault="00586514" w:rsidP="00E64EEB">
            <w:pPr>
              <w:widowControl w:val="0"/>
              <w:numPr>
                <w:ilvl w:val="0"/>
                <w:numId w:val="484"/>
              </w:numPr>
              <w:autoSpaceDE w:val="0"/>
              <w:autoSpaceDN w:val="0"/>
              <w:adjustRightInd w:val="0"/>
              <w:spacing w:after="0" w:line="240" w:lineRule="auto"/>
              <w:ind w:left="219" w:hanging="219"/>
              <w:jc w:val="both"/>
              <w:rPr>
                <w:rFonts w:ascii="Arial" w:eastAsia="Times New Roman" w:hAnsi="Arial" w:cs="Arial"/>
                <w:color w:val="000000"/>
                <w:lang w:eastAsia="es-SV"/>
              </w:rPr>
            </w:pPr>
            <w:r w:rsidRPr="00586514">
              <w:rPr>
                <w:rFonts w:ascii="Arial" w:eastAsia="Times New Roman" w:hAnsi="Arial" w:cs="Arial"/>
                <w:color w:val="000000"/>
                <w:lang w:eastAsia="es-SV"/>
              </w:rPr>
              <w:t>Cumplir con las obligaciones tributarias y fiscales, aplicables a los gastos efectuados por medio del Fondo Circulante</w:t>
            </w:r>
          </w:p>
        </w:tc>
      </w:tr>
      <w:tr w:rsidR="00586514" w:rsidRPr="00586514" w:rsidTr="00907DBE">
        <w:trPr>
          <w:trHeight w:val="406"/>
          <w:jc w:val="center"/>
        </w:trPr>
        <w:tc>
          <w:tcPr>
            <w:tcW w:w="8874" w:type="dxa"/>
            <w:gridSpan w:val="3"/>
            <w:vAlign w:val="center"/>
          </w:tcPr>
          <w:p w:rsidR="00586514" w:rsidRPr="00586514" w:rsidRDefault="00586514" w:rsidP="00E64EEB">
            <w:pPr>
              <w:widowControl w:val="0"/>
              <w:numPr>
                <w:ilvl w:val="0"/>
                <w:numId w:val="484"/>
              </w:numPr>
              <w:autoSpaceDE w:val="0"/>
              <w:autoSpaceDN w:val="0"/>
              <w:adjustRightInd w:val="0"/>
              <w:spacing w:after="0" w:line="240" w:lineRule="auto"/>
              <w:ind w:left="219" w:hanging="219"/>
              <w:rPr>
                <w:rFonts w:ascii="Arial" w:eastAsia="Times New Roman" w:hAnsi="Arial" w:cs="Arial"/>
                <w:color w:val="000000"/>
                <w:lang w:eastAsia="es-SV"/>
              </w:rPr>
            </w:pPr>
            <w:r w:rsidRPr="00586514">
              <w:rPr>
                <w:rFonts w:ascii="Arial" w:eastAsia="Times New Roman" w:hAnsi="Arial" w:cs="Arial"/>
                <w:color w:val="000000"/>
                <w:lang w:eastAsia="es-SV"/>
              </w:rPr>
              <w:t>Realizar las gestiones pertinentes para el reintegro de recursos del Fondo Circulante</w:t>
            </w:r>
          </w:p>
        </w:tc>
      </w:tr>
      <w:tr w:rsidR="00586514" w:rsidRPr="00586514" w:rsidTr="00907DBE">
        <w:trPr>
          <w:trHeight w:val="425"/>
          <w:jc w:val="center"/>
        </w:trPr>
        <w:tc>
          <w:tcPr>
            <w:tcW w:w="8874" w:type="dxa"/>
            <w:gridSpan w:val="3"/>
            <w:vAlign w:val="center"/>
          </w:tcPr>
          <w:p w:rsidR="00586514" w:rsidRPr="00586514" w:rsidRDefault="00586514" w:rsidP="00E64EEB">
            <w:pPr>
              <w:widowControl w:val="0"/>
              <w:numPr>
                <w:ilvl w:val="0"/>
                <w:numId w:val="484"/>
              </w:numPr>
              <w:autoSpaceDE w:val="0"/>
              <w:autoSpaceDN w:val="0"/>
              <w:adjustRightInd w:val="0"/>
              <w:spacing w:after="0" w:line="240" w:lineRule="auto"/>
              <w:ind w:left="219" w:hanging="219"/>
              <w:rPr>
                <w:rFonts w:ascii="Arial" w:eastAsia="Times New Roman" w:hAnsi="Arial" w:cs="Arial"/>
                <w:color w:val="000000"/>
                <w:lang w:eastAsia="es-SV"/>
              </w:rPr>
            </w:pPr>
            <w:r w:rsidRPr="00586514">
              <w:rPr>
                <w:rFonts w:ascii="Arial" w:eastAsia="Times New Roman" w:hAnsi="Arial" w:cs="Arial"/>
                <w:color w:val="000000"/>
                <w:lang w:eastAsia="es-SV"/>
              </w:rPr>
              <w:t>Desarrollar y cumplir con otras funciones que sean establecidas por el jefe inmediato</w:t>
            </w:r>
          </w:p>
        </w:tc>
      </w:tr>
      <w:tr w:rsidR="00586514" w:rsidRPr="00586514" w:rsidTr="00586514">
        <w:trPr>
          <w:jc w:val="center"/>
        </w:trPr>
        <w:tc>
          <w:tcPr>
            <w:tcW w:w="8874" w:type="dxa"/>
            <w:gridSpan w:val="3"/>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p>
        </w:tc>
      </w:tr>
      <w:tr w:rsidR="00586514" w:rsidRPr="00586514" w:rsidTr="00586514">
        <w:trPr>
          <w:jc w:val="center"/>
        </w:trPr>
        <w:tc>
          <w:tcPr>
            <w:tcW w:w="8874" w:type="dxa"/>
            <w:gridSpan w:val="3"/>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IV. RELACIONES DE TRABAJO</w:t>
            </w:r>
          </w:p>
        </w:tc>
      </w:tr>
      <w:tr w:rsidR="00586514" w:rsidRPr="00586514" w:rsidTr="00907DBE">
        <w:trPr>
          <w:trHeight w:val="492"/>
          <w:jc w:val="center"/>
        </w:trPr>
        <w:tc>
          <w:tcPr>
            <w:tcW w:w="4228" w:type="dxa"/>
            <w:gridSpan w:val="2"/>
            <w:shd w:val="clear" w:color="auto" w:fill="D9D9D9"/>
            <w:vAlign w:val="center"/>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b/>
                <w:caps/>
                <w:color w:val="000000"/>
                <w:lang w:eastAsia="es-ES"/>
              </w:rPr>
            </w:pPr>
            <w:r w:rsidRPr="00586514">
              <w:rPr>
                <w:rFonts w:ascii="Arial" w:eastAsia="Times New Roman" w:hAnsi="Arial" w:cs="Arial"/>
                <w:b/>
                <w:color w:val="000000"/>
                <w:lang w:eastAsia="es-SV"/>
              </w:rPr>
              <w:t>Internas</w:t>
            </w:r>
          </w:p>
        </w:tc>
        <w:tc>
          <w:tcPr>
            <w:tcW w:w="4646" w:type="dxa"/>
            <w:shd w:val="clear" w:color="auto" w:fill="D9D9D9"/>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b/>
                <w:caps/>
                <w:color w:val="000000"/>
                <w:lang w:eastAsia="es-ES"/>
              </w:rPr>
            </w:pPr>
            <w:r w:rsidRPr="00586514">
              <w:rPr>
                <w:rFonts w:ascii="Arial" w:eastAsia="Times New Roman" w:hAnsi="Arial" w:cs="Arial"/>
                <w:b/>
                <w:caps/>
                <w:color w:val="000000"/>
                <w:lang w:eastAsia="es-ES"/>
              </w:rPr>
              <w:t>P</w:t>
            </w:r>
            <w:r w:rsidRPr="00586514">
              <w:rPr>
                <w:rFonts w:ascii="Arial" w:eastAsia="Times New Roman" w:hAnsi="Arial" w:cs="Arial"/>
                <w:b/>
                <w:color w:val="000000"/>
                <w:lang w:eastAsia="es-ES"/>
              </w:rPr>
              <w:t>ara</w:t>
            </w:r>
          </w:p>
        </w:tc>
      </w:tr>
      <w:tr w:rsidR="00586514" w:rsidRPr="00586514" w:rsidTr="00907DBE">
        <w:trPr>
          <w:trHeight w:val="936"/>
          <w:jc w:val="center"/>
        </w:trPr>
        <w:tc>
          <w:tcPr>
            <w:tcW w:w="422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Departamento de Tesorería</w:t>
            </w:r>
          </w:p>
        </w:tc>
        <w:tc>
          <w:tcPr>
            <w:tcW w:w="4646" w:type="dxa"/>
          </w:tcPr>
          <w:p w:rsidR="00586514" w:rsidRPr="00586514" w:rsidRDefault="00586514" w:rsidP="00E64EEB">
            <w:pPr>
              <w:widowControl w:val="0"/>
              <w:numPr>
                <w:ilvl w:val="0"/>
                <w:numId w:val="467"/>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Recibir lineamientos relativos al manejo y control del Fondo Circulante</w:t>
            </w:r>
          </w:p>
          <w:p w:rsidR="00586514" w:rsidRPr="00586514" w:rsidRDefault="00586514" w:rsidP="00E64EEB">
            <w:pPr>
              <w:widowControl w:val="0"/>
              <w:numPr>
                <w:ilvl w:val="0"/>
                <w:numId w:val="467"/>
              </w:numPr>
              <w:autoSpaceDE w:val="0"/>
              <w:autoSpaceDN w:val="0"/>
              <w:adjustRightInd w:val="0"/>
              <w:spacing w:after="0" w:line="240" w:lineRule="auto"/>
              <w:ind w:left="77" w:hanging="142"/>
              <w:rPr>
                <w:rFonts w:ascii="Arial" w:eastAsia="Times New Roman" w:hAnsi="Arial" w:cs="Arial"/>
                <w:caps/>
                <w:color w:val="000000"/>
                <w:lang w:eastAsia="es-ES"/>
              </w:rPr>
            </w:pPr>
            <w:r w:rsidRPr="00586514">
              <w:rPr>
                <w:rFonts w:ascii="Arial" w:hAnsi="Arial" w:cs="Arial"/>
                <w:color w:val="000000"/>
                <w:lang w:eastAsia="es-ES"/>
              </w:rPr>
              <w:t>Proporciona</w:t>
            </w:r>
            <w:r w:rsidRPr="00586514">
              <w:rPr>
                <w:rFonts w:ascii="Arial" w:eastAsia="Times New Roman" w:hAnsi="Arial" w:cs="Arial"/>
                <w:color w:val="000000"/>
                <w:lang w:eastAsia="es-ES"/>
              </w:rPr>
              <w:t>r información requerida</w:t>
            </w:r>
          </w:p>
        </w:tc>
      </w:tr>
      <w:tr w:rsidR="00586514" w:rsidRPr="00586514" w:rsidTr="00907DBE">
        <w:trPr>
          <w:trHeight w:val="550"/>
          <w:jc w:val="center"/>
        </w:trPr>
        <w:tc>
          <w:tcPr>
            <w:tcW w:w="422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Departamento de Presupuesto</w:t>
            </w:r>
          </w:p>
        </w:tc>
        <w:tc>
          <w:tcPr>
            <w:tcW w:w="4646" w:type="dxa"/>
          </w:tcPr>
          <w:p w:rsidR="00586514" w:rsidRPr="00586514" w:rsidRDefault="00586514" w:rsidP="00E64EEB">
            <w:pPr>
              <w:widowControl w:val="0"/>
              <w:numPr>
                <w:ilvl w:val="0"/>
                <w:numId w:val="474"/>
              </w:numPr>
              <w:autoSpaceDE w:val="0"/>
              <w:autoSpaceDN w:val="0"/>
              <w:adjustRightInd w:val="0"/>
              <w:spacing w:after="0" w:line="240" w:lineRule="auto"/>
              <w:ind w:left="49" w:hanging="141"/>
              <w:rPr>
                <w:rFonts w:ascii="Arial" w:eastAsia="Times New Roman" w:hAnsi="Arial" w:cs="Arial"/>
                <w:caps/>
                <w:color w:val="000000"/>
                <w:lang w:eastAsia="es-ES"/>
              </w:rPr>
            </w:pPr>
            <w:r w:rsidRPr="00586514">
              <w:rPr>
                <w:rFonts w:ascii="Arial" w:eastAsia="Times New Roman" w:hAnsi="Arial" w:cs="Arial"/>
                <w:color w:val="000000"/>
                <w:lang w:eastAsia="es-ES"/>
              </w:rPr>
              <w:t xml:space="preserve"> Presentar pólizas de reintegro de fondos</w:t>
            </w:r>
          </w:p>
        </w:tc>
      </w:tr>
      <w:tr w:rsidR="00586514" w:rsidRPr="00586514" w:rsidTr="00907DBE">
        <w:trPr>
          <w:trHeight w:val="1413"/>
          <w:jc w:val="center"/>
        </w:trPr>
        <w:tc>
          <w:tcPr>
            <w:tcW w:w="422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 xml:space="preserve">Direcciones del Ministerio de Gobernación y </w:t>
            </w:r>
            <w:r w:rsidRPr="00586514">
              <w:rPr>
                <w:rFonts w:ascii="Arial" w:eastAsia="Times New Roman" w:hAnsi="Arial" w:cs="Arial"/>
                <w:bCs/>
                <w:lang w:eastAsia="es-ES"/>
              </w:rPr>
              <w:t>Desarrollo Territorial</w:t>
            </w:r>
            <w:r w:rsidRPr="00586514">
              <w:rPr>
                <w:rFonts w:ascii="Arial" w:eastAsia="Times New Roman" w:hAnsi="Arial" w:cs="Arial"/>
                <w:color w:val="000000"/>
                <w:lang w:eastAsia="es-ES"/>
              </w:rPr>
              <w:t xml:space="preserve"> adscritas a los Fondos Circulantes (MIGOBDT)</w:t>
            </w:r>
          </w:p>
        </w:tc>
        <w:tc>
          <w:tcPr>
            <w:tcW w:w="4646" w:type="dxa"/>
          </w:tcPr>
          <w:p w:rsidR="00586514" w:rsidRPr="00586514" w:rsidRDefault="00586514" w:rsidP="00E64EEB">
            <w:pPr>
              <w:widowControl w:val="0"/>
              <w:numPr>
                <w:ilvl w:val="0"/>
                <w:numId w:val="467"/>
              </w:numPr>
              <w:autoSpaceDE w:val="0"/>
              <w:autoSpaceDN w:val="0"/>
              <w:adjustRightInd w:val="0"/>
              <w:spacing w:after="0" w:line="240" w:lineRule="auto"/>
              <w:ind w:left="49" w:hanging="141"/>
              <w:jc w:val="both"/>
              <w:rPr>
                <w:rFonts w:ascii="Arial" w:hAnsi="Arial" w:cs="Arial"/>
                <w:color w:val="000000"/>
                <w:lang w:eastAsia="es-ES"/>
              </w:rPr>
            </w:pPr>
            <w:r w:rsidRPr="00586514">
              <w:rPr>
                <w:rFonts w:ascii="Arial" w:hAnsi="Arial" w:cs="Arial"/>
                <w:color w:val="000000"/>
                <w:lang w:eastAsia="es-ES"/>
              </w:rPr>
              <w:t>Entrega de vales para tramite de gastos por Fondo Circulante</w:t>
            </w:r>
          </w:p>
          <w:p w:rsidR="00586514" w:rsidRPr="00586514" w:rsidRDefault="00586514" w:rsidP="00E64EEB">
            <w:pPr>
              <w:widowControl w:val="0"/>
              <w:numPr>
                <w:ilvl w:val="0"/>
                <w:numId w:val="467"/>
              </w:numPr>
              <w:autoSpaceDE w:val="0"/>
              <w:autoSpaceDN w:val="0"/>
              <w:adjustRightInd w:val="0"/>
              <w:spacing w:after="0" w:line="240" w:lineRule="auto"/>
              <w:ind w:left="49" w:hanging="141"/>
              <w:jc w:val="both"/>
              <w:rPr>
                <w:rFonts w:ascii="Arial" w:hAnsi="Arial" w:cs="Arial"/>
                <w:color w:val="000000"/>
                <w:lang w:eastAsia="es-ES"/>
              </w:rPr>
            </w:pPr>
            <w:r w:rsidRPr="00586514">
              <w:rPr>
                <w:rFonts w:ascii="Arial" w:hAnsi="Arial" w:cs="Arial"/>
                <w:color w:val="000000"/>
                <w:lang w:eastAsia="es-ES"/>
              </w:rPr>
              <w:t>Recibir documentación para liquidación de gastos efectuados por el Fondo Circulante</w:t>
            </w:r>
          </w:p>
        </w:tc>
      </w:tr>
      <w:tr w:rsidR="00586514" w:rsidRPr="00586514" w:rsidTr="00907DBE">
        <w:trPr>
          <w:trHeight w:val="538"/>
          <w:jc w:val="center"/>
        </w:trPr>
        <w:tc>
          <w:tcPr>
            <w:tcW w:w="4228" w:type="dxa"/>
            <w:gridSpan w:val="2"/>
            <w:shd w:val="clear" w:color="auto" w:fill="D9D9D9"/>
            <w:vAlign w:val="center"/>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b/>
                <w:color w:val="000000"/>
                <w:lang w:eastAsia="es-ES"/>
              </w:rPr>
            </w:pPr>
            <w:r w:rsidRPr="00586514">
              <w:rPr>
                <w:rFonts w:ascii="Arial" w:eastAsia="Times New Roman" w:hAnsi="Arial" w:cs="Arial"/>
                <w:b/>
                <w:color w:val="000000"/>
                <w:lang w:eastAsia="es-ES"/>
              </w:rPr>
              <w:lastRenderedPageBreak/>
              <w:t>Externas</w:t>
            </w:r>
          </w:p>
        </w:tc>
        <w:tc>
          <w:tcPr>
            <w:tcW w:w="4646" w:type="dxa"/>
            <w:shd w:val="clear" w:color="auto" w:fill="D9D9D9"/>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b/>
                <w:color w:val="000000"/>
                <w:lang w:eastAsia="es-ES"/>
              </w:rPr>
            </w:pPr>
            <w:r w:rsidRPr="00586514">
              <w:rPr>
                <w:rFonts w:ascii="Arial" w:eastAsia="Times New Roman" w:hAnsi="Arial" w:cs="Arial"/>
                <w:b/>
                <w:color w:val="000000"/>
                <w:lang w:eastAsia="es-ES"/>
              </w:rPr>
              <w:t>Para</w:t>
            </w:r>
          </w:p>
        </w:tc>
      </w:tr>
      <w:tr w:rsidR="00586514" w:rsidRPr="00586514" w:rsidTr="00907DBE">
        <w:trPr>
          <w:trHeight w:val="658"/>
          <w:jc w:val="center"/>
        </w:trPr>
        <w:tc>
          <w:tcPr>
            <w:tcW w:w="422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ES"/>
              </w:rPr>
            </w:pPr>
            <w:r w:rsidRPr="00586514">
              <w:rPr>
                <w:rFonts w:ascii="Arial" w:eastAsia="Times New Roman" w:hAnsi="Arial" w:cs="Arial"/>
                <w:color w:val="000000"/>
                <w:lang w:eastAsia="es-ES"/>
              </w:rPr>
              <w:t>Proveedores</w:t>
            </w:r>
          </w:p>
        </w:tc>
        <w:tc>
          <w:tcPr>
            <w:tcW w:w="4646" w:type="dxa"/>
          </w:tcPr>
          <w:p w:rsidR="00586514" w:rsidRPr="00586514" w:rsidRDefault="00586514" w:rsidP="00E64EEB">
            <w:pPr>
              <w:widowControl w:val="0"/>
              <w:numPr>
                <w:ilvl w:val="0"/>
                <w:numId w:val="475"/>
              </w:numPr>
              <w:autoSpaceDE w:val="0"/>
              <w:autoSpaceDN w:val="0"/>
              <w:adjustRightInd w:val="0"/>
              <w:spacing w:after="0" w:line="240" w:lineRule="auto"/>
              <w:ind w:left="49" w:hanging="141"/>
              <w:rPr>
                <w:rFonts w:ascii="Arial" w:eastAsia="Times New Roman" w:hAnsi="Arial" w:cs="Arial"/>
                <w:color w:val="000000"/>
                <w:lang w:eastAsia="es-ES"/>
              </w:rPr>
            </w:pPr>
            <w:r w:rsidRPr="00586514">
              <w:rPr>
                <w:rFonts w:ascii="Arial" w:eastAsia="Times New Roman" w:hAnsi="Arial" w:cs="Arial"/>
                <w:color w:val="000000"/>
                <w:lang w:eastAsia="es-ES"/>
              </w:rPr>
              <w:t>Pago de obligaciones adquiridas por medio del Fondo Circulante</w:t>
            </w:r>
          </w:p>
        </w:tc>
      </w:tr>
    </w:tbl>
    <w:p w:rsidR="00586514" w:rsidRPr="00586514" w:rsidRDefault="00586514" w:rsidP="00586514">
      <w:pPr>
        <w:spacing w:after="0" w:line="240" w:lineRule="auto"/>
        <w:jc w:val="both"/>
        <w:rPr>
          <w:rFonts w:ascii="Arial" w:eastAsia="Times New Roman" w:hAnsi="Arial" w:cs="Arial"/>
          <w:b/>
          <w:lang w:eastAsia="es-ES"/>
        </w:rPr>
      </w:pPr>
    </w:p>
    <w:p w:rsidR="00586514" w:rsidRDefault="00586514" w:rsidP="00586514">
      <w:pPr>
        <w:spacing w:after="0" w:line="240" w:lineRule="auto"/>
        <w:jc w:val="both"/>
        <w:rPr>
          <w:rFonts w:ascii="Arial" w:eastAsia="Times New Roman" w:hAnsi="Arial" w:cs="Arial"/>
          <w:b/>
          <w:lang w:eastAsia="es-ES"/>
        </w:rPr>
      </w:pPr>
    </w:p>
    <w:p w:rsidR="0051714C" w:rsidRDefault="0051714C" w:rsidP="00586514">
      <w:pPr>
        <w:spacing w:after="0" w:line="240" w:lineRule="auto"/>
        <w:jc w:val="both"/>
        <w:rPr>
          <w:rFonts w:ascii="Arial" w:eastAsia="Times New Roman" w:hAnsi="Arial" w:cs="Arial"/>
          <w:b/>
          <w:lang w:eastAsia="es-ES"/>
        </w:rPr>
      </w:pPr>
    </w:p>
    <w:p w:rsidR="00A47BEB" w:rsidRDefault="00A47BEB" w:rsidP="00586514">
      <w:pPr>
        <w:spacing w:after="0" w:line="240" w:lineRule="auto"/>
        <w:jc w:val="both"/>
        <w:rPr>
          <w:rFonts w:ascii="Arial" w:eastAsia="Times New Roman" w:hAnsi="Arial" w:cs="Arial"/>
          <w:b/>
          <w:lang w:eastAsia="es-ES"/>
        </w:rPr>
      </w:pPr>
    </w:p>
    <w:p w:rsidR="00586514" w:rsidRPr="00586514" w:rsidRDefault="00586514" w:rsidP="00E64EEB">
      <w:pPr>
        <w:numPr>
          <w:ilvl w:val="0"/>
          <w:numId w:val="460"/>
        </w:numPr>
        <w:spacing w:after="0" w:line="240" w:lineRule="auto"/>
        <w:rPr>
          <w:rFonts w:ascii="Arial" w:eastAsia="Times New Roman" w:hAnsi="Arial" w:cs="Arial"/>
          <w:b/>
          <w:lang w:eastAsia="es-ES"/>
        </w:rPr>
      </w:pPr>
      <w:r w:rsidRPr="00586514">
        <w:rPr>
          <w:rFonts w:ascii="Arial" w:eastAsia="Times New Roman" w:hAnsi="Arial" w:cs="Arial"/>
          <w:b/>
          <w:lang w:eastAsia="es-ES"/>
        </w:rPr>
        <w:t xml:space="preserve"> DEPARTAMENTO DE CONTABILIDAD GUBERNAMENTAL</w:t>
      </w:r>
    </w:p>
    <w:p w:rsidR="00586514" w:rsidRPr="00586514" w:rsidRDefault="00586514" w:rsidP="00586514">
      <w:pPr>
        <w:spacing w:after="0" w:line="240" w:lineRule="auto"/>
        <w:ind w:left="360"/>
        <w:rPr>
          <w:rFonts w:ascii="Arial" w:eastAsia="Times New Roman" w:hAnsi="Arial" w:cs="Arial"/>
          <w:b/>
          <w:lang w:eastAsia="es-ES"/>
        </w:rPr>
      </w:pPr>
    </w:p>
    <w:p w:rsidR="00586514" w:rsidRPr="00586514" w:rsidRDefault="00586514" w:rsidP="00586514">
      <w:pPr>
        <w:spacing w:after="0" w:line="240" w:lineRule="auto"/>
        <w:rPr>
          <w:rFonts w:ascii="Arial" w:eastAsia="Times New Roman" w:hAnsi="Arial" w:cs="Arial"/>
          <w:b/>
          <w:lang w:eastAsia="es-ES"/>
        </w:rPr>
      </w:pPr>
    </w:p>
    <w:p w:rsidR="00586514" w:rsidRPr="00586514" w:rsidRDefault="00586514" w:rsidP="00586514">
      <w:pPr>
        <w:spacing w:after="0" w:line="240" w:lineRule="auto"/>
        <w:jc w:val="center"/>
        <w:rPr>
          <w:rFonts w:ascii="Arial" w:eastAsia="Times New Roman" w:hAnsi="Arial" w:cs="Arial"/>
          <w:b/>
          <w:lang w:eastAsia="es-ES"/>
        </w:rPr>
      </w:pPr>
      <w:r>
        <w:rPr>
          <w:rFonts w:ascii="Arial" w:eastAsia="Times New Roman" w:hAnsi="Arial" w:cs="Arial"/>
          <w:b/>
          <w:noProof/>
          <w:lang w:eastAsia="es-SV"/>
        </w:rPr>
        <w:drawing>
          <wp:inline distT="0" distB="0" distL="0" distR="0" wp14:anchorId="6DEDC1A3" wp14:editId="552A882B">
            <wp:extent cx="2987675" cy="1507490"/>
            <wp:effectExtent l="0" t="38100" r="0" b="111760"/>
            <wp:docPr id="5" name="Diagrama 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rsidR="00586514" w:rsidRPr="00586514" w:rsidRDefault="00586514" w:rsidP="00586514">
      <w:pPr>
        <w:spacing w:after="0" w:line="240" w:lineRule="auto"/>
        <w:rPr>
          <w:rFonts w:ascii="Arial" w:eastAsia="Times New Roman" w:hAnsi="Arial" w:cs="Arial"/>
          <w:b/>
          <w:lang w:eastAsia="es-ES"/>
        </w:rPr>
      </w:pPr>
    </w:p>
    <w:p w:rsidR="00586514" w:rsidRPr="00586514" w:rsidRDefault="00586514" w:rsidP="00586514">
      <w:pPr>
        <w:spacing w:after="0" w:line="240" w:lineRule="auto"/>
        <w:rPr>
          <w:rFonts w:ascii="Arial" w:eastAsia="Times New Roman" w:hAnsi="Arial" w:cs="Arial"/>
          <w:b/>
          <w:lang w:eastAsia="es-ES"/>
        </w:rPr>
      </w:pPr>
    </w:p>
    <w:tbl>
      <w:tblPr>
        <w:tblW w:w="0" w:type="auto"/>
        <w:jc w:val="center"/>
        <w:tblInd w:w="-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9"/>
        <w:gridCol w:w="1719"/>
        <w:gridCol w:w="4482"/>
      </w:tblGrid>
      <w:tr w:rsidR="00586514" w:rsidRPr="00586514" w:rsidTr="00586514">
        <w:trPr>
          <w:jc w:val="center"/>
        </w:trPr>
        <w:tc>
          <w:tcPr>
            <w:tcW w:w="8790" w:type="dxa"/>
            <w:gridSpan w:val="3"/>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 IDENTIFICACIÓN</w:t>
            </w:r>
          </w:p>
        </w:tc>
      </w:tr>
      <w:tr w:rsidR="00586514" w:rsidRPr="00586514" w:rsidTr="00586514">
        <w:trPr>
          <w:jc w:val="center"/>
        </w:trPr>
        <w:tc>
          <w:tcPr>
            <w:tcW w:w="2589" w:type="dxa"/>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1. Nombre de la Unidad</w:t>
            </w:r>
          </w:p>
        </w:tc>
        <w:tc>
          <w:tcPr>
            <w:tcW w:w="6201" w:type="dxa"/>
            <w:gridSpan w:val="2"/>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Departamento de Contabilidad Gubernamental</w:t>
            </w:r>
          </w:p>
        </w:tc>
      </w:tr>
      <w:tr w:rsidR="00586514" w:rsidRPr="00586514" w:rsidTr="00586514">
        <w:trPr>
          <w:jc w:val="center"/>
        </w:trPr>
        <w:tc>
          <w:tcPr>
            <w:tcW w:w="2589" w:type="dxa"/>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2. Tipo estructural</w:t>
            </w:r>
          </w:p>
        </w:tc>
        <w:tc>
          <w:tcPr>
            <w:tcW w:w="6201" w:type="dxa"/>
            <w:gridSpan w:val="2"/>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Administrativa</w:t>
            </w:r>
          </w:p>
        </w:tc>
      </w:tr>
      <w:tr w:rsidR="00586514" w:rsidRPr="00586514" w:rsidTr="00586514">
        <w:trPr>
          <w:jc w:val="center"/>
        </w:trPr>
        <w:tc>
          <w:tcPr>
            <w:tcW w:w="2589" w:type="dxa"/>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3. Dependencia directa</w:t>
            </w:r>
          </w:p>
        </w:tc>
        <w:tc>
          <w:tcPr>
            <w:tcW w:w="6201" w:type="dxa"/>
            <w:gridSpan w:val="2"/>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aps/>
                <w:color w:val="000000"/>
                <w:lang w:eastAsia="es-ES"/>
              </w:rPr>
              <w:t>D</w:t>
            </w:r>
            <w:r w:rsidRPr="00586514">
              <w:rPr>
                <w:rFonts w:ascii="Arial" w:eastAsia="Times New Roman" w:hAnsi="Arial" w:cs="Arial"/>
                <w:color w:val="000000"/>
                <w:lang w:eastAsia="es-ES"/>
              </w:rPr>
              <w:t>irección de la Unidad Financiera Institucional</w:t>
            </w:r>
          </w:p>
        </w:tc>
      </w:tr>
      <w:tr w:rsidR="00586514" w:rsidRPr="00586514" w:rsidTr="00586514">
        <w:trPr>
          <w:jc w:val="center"/>
        </w:trPr>
        <w:tc>
          <w:tcPr>
            <w:tcW w:w="8790" w:type="dxa"/>
            <w:gridSpan w:val="3"/>
            <w:tcBorders>
              <w:bottom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II. OBJETIVOS</w:t>
            </w:r>
          </w:p>
        </w:tc>
      </w:tr>
      <w:tr w:rsidR="00586514" w:rsidRPr="00586514" w:rsidTr="00586514">
        <w:trPr>
          <w:jc w:val="center"/>
        </w:trPr>
        <w:tc>
          <w:tcPr>
            <w:tcW w:w="8790" w:type="dxa"/>
            <w:gridSpan w:val="3"/>
            <w:tcBorders>
              <w:top w:val="single" w:sz="4" w:space="0" w:color="auto"/>
              <w:left w:val="single" w:sz="4" w:space="0" w:color="auto"/>
              <w:bottom w:val="nil"/>
              <w:right w:val="single" w:sz="4" w:space="0" w:color="auto"/>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SV"/>
              </w:rPr>
              <w:t>1. Objetivo General</w:t>
            </w:r>
          </w:p>
        </w:tc>
      </w:tr>
      <w:tr w:rsidR="00586514" w:rsidRPr="00586514" w:rsidTr="00586514">
        <w:trPr>
          <w:jc w:val="center"/>
        </w:trPr>
        <w:tc>
          <w:tcPr>
            <w:tcW w:w="8790" w:type="dxa"/>
            <w:gridSpan w:val="3"/>
            <w:tcBorders>
              <w:top w:val="nil"/>
              <w:left w:val="single" w:sz="4" w:space="0" w:color="auto"/>
              <w:bottom w:val="nil"/>
              <w:right w:val="single" w:sz="4" w:space="0" w:color="auto"/>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ES"/>
              </w:rPr>
            </w:pPr>
            <w:r w:rsidRPr="00586514">
              <w:rPr>
                <w:rFonts w:ascii="Arial" w:eastAsia="Times New Roman" w:hAnsi="Arial" w:cs="Arial"/>
                <w:color w:val="000000"/>
                <w:lang w:eastAsia="es-ES"/>
              </w:rPr>
              <w:t>Registrar hechos económicos que modifiquen los Recursos, Obligaciones y emisión de Estados Financieros de la Institución.</w:t>
            </w:r>
          </w:p>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ES"/>
              </w:rPr>
            </w:pPr>
          </w:p>
        </w:tc>
      </w:tr>
      <w:tr w:rsidR="00586514" w:rsidRPr="00586514" w:rsidTr="00586514">
        <w:trPr>
          <w:jc w:val="center"/>
        </w:trPr>
        <w:tc>
          <w:tcPr>
            <w:tcW w:w="8790" w:type="dxa"/>
            <w:gridSpan w:val="3"/>
            <w:tcBorders>
              <w:top w:val="nil"/>
              <w:left w:val="single" w:sz="4" w:space="0" w:color="auto"/>
              <w:bottom w:val="nil"/>
              <w:right w:val="single" w:sz="4" w:space="0" w:color="auto"/>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SV"/>
              </w:rPr>
              <w:t>2. Objetivo Específico</w:t>
            </w:r>
          </w:p>
        </w:tc>
      </w:tr>
      <w:tr w:rsidR="00586514" w:rsidRPr="00586514" w:rsidTr="00586514">
        <w:trPr>
          <w:jc w:val="center"/>
        </w:trPr>
        <w:tc>
          <w:tcPr>
            <w:tcW w:w="8790" w:type="dxa"/>
            <w:gridSpan w:val="3"/>
            <w:tcBorders>
              <w:top w:val="nil"/>
              <w:left w:val="single" w:sz="4" w:space="0" w:color="auto"/>
              <w:bottom w:val="nil"/>
              <w:right w:val="single" w:sz="4" w:space="0" w:color="auto"/>
            </w:tcBorders>
          </w:tcPr>
          <w:p w:rsidR="00586514" w:rsidRPr="00586514" w:rsidRDefault="00586514" w:rsidP="00E64EEB">
            <w:pPr>
              <w:widowControl w:val="0"/>
              <w:numPr>
                <w:ilvl w:val="0"/>
                <w:numId w:val="475"/>
              </w:numPr>
              <w:autoSpaceDE w:val="0"/>
              <w:autoSpaceDN w:val="0"/>
              <w:adjustRightInd w:val="0"/>
              <w:spacing w:after="0" w:line="240" w:lineRule="auto"/>
              <w:ind w:left="319" w:hanging="142"/>
              <w:rPr>
                <w:rFonts w:ascii="Arial" w:eastAsia="Times New Roman" w:hAnsi="Arial" w:cs="Arial"/>
                <w:caps/>
                <w:color w:val="000000"/>
                <w:lang w:eastAsia="es-ES"/>
              </w:rPr>
            </w:pPr>
            <w:r w:rsidRPr="00586514">
              <w:rPr>
                <w:rFonts w:ascii="Arial" w:eastAsia="Times New Roman" w:hAnsi="Arial" w:cs="Arial"/>
                <w:color w:val="000000"/>
                <w:lang w:eastAsia="es-SV"/>
              </w:rPr>
              <w:t>Efectuar cierres contables mensual y anual</w:t>
            </w:r>
          </w:p>
        </w:tc>
      </w:tr>
      <w:tr w:rsidR="00586514" w:rsidRPr="00586514" w:rsidTr="00586514">
        <w:trPr>
          <w:jc w:val="center"/>
        </w:trPr>
        <w:tc>
          <w:tcPr>
            <w:tcW w:w="8790" w:type="dxa"/>
            <w:gridSpan w:val="3"/>
            <w:tcBorders>
              <w:top w:val="nil"/>
              <w:left w:val="single" w:sz="4" w:space="0" w:color="auto"/>
              <w:bottom w:val="single" w:sz="4" w:space="0" w:color="auto"/>
              <w:right w:val="single" w:sz="4" w:space="0" w:color="auto"/>
            </w:tcBorders>
          </w:tcPr>
          <w:p w:rsidR="00586514" w:rsidRPr="00586514" w:rsidRDefault="00586514" w:rsidP="00E64EEB">
            <w:pPr>
              <w:widowControl w:val="0"/>
              <w:numPr>
                <w:ilvl w:val="0"/>
                <w:numId w:val="475"/>
              </w:numPr>
              <w:autoSpaceDE w:val="0"/>
              <w:autoSpaceDN w:val="0"/>
              <w:adjustRightInd w:val="0"/>
              <w:spacing w:after="0" w:line="240" w:lineRule="auto"/>
              <w:ind w:left="319" w:hanging="142"/>
              <w:rPr>
                <w:rFonts w:ascii="Arial" w:eastAsia="Times New Roman" w:hAnsi="Arial" w:cs="Arial"/>
                <w:color w:val="000000"/>
                <w:lang w:eastAsia="es-SV"/>
              </w:rPr>
            </w:pPr>
            <w:r w:rsidRPr="00586514">
              <w:rPr>
                <w:rFonts w:ascii="Arial" w:eastAsia="Times New Roman" w:hAnsi="Arial" w:cs="Arial"/>
                <w:color w:val="000000"/>
                <w:lang w:eastAsia="es-SV"/>
              </w:rPr>
              <w:t>Presentar oportunamente los Estados Financieros con sus notas explicativas al Ministerio de Hacienda</w:t>
            </w:r>
          </w:p>
          <w:p w:rsidR="00586514" w:rsidRPr="00586514" w:rsidRDefault="00586514" w:rsidP="00586514">
            <w:pPr>
              <w:widowControl w:val="0"/>
              <w:autoSpaceDE w:val="0"/>
              <w:autoSpaceDN w:val="0"/>
              <w:adjustRightInd w:val="0"/>
              <w:spacing w:after="0" w:line="240" w:lineRule="auto"/>
              <w:ind w:left="319" w:hanging="142"/>
              <w:rPr>
                <w:rFonts w:ascii="Arial" w:eastAsia="Times New Roman" w:hAnsi="Arial" w:cs="Arial"/>
                <w:color w:val="000000"/>
                <w:lang w:eastAsia="es-SV"/>
              </w:rPr>
            </w:pPr>
          </w:p>
        </w:tc>
      </w:tr>
      <w:tr w:rsidR="00586514" w:rsidRPr="00586514" w:rsidTr="00586514">
        <w:trPr>
          <w:jc w:val="center"/>
        </w:trPr>
        <w:tc>
          <w:tcPr>
            <w:tcW w:w="8790" w:type="dxa"/>
            <w:gridSpan w:val="3"/>
            <w:tcBorders>
              <w:top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III. FUNCIONES</w:t>
            </w:r>
          </w:p>
        </w:tc>
      </w:tr>
      <w:tr w:rsidR="00586514" w:rsidRPr="00586514" w:rsidTr="00586514">
        <w:trPr>
          <w:jc w:val="center"/>
        </w:trPr>
        <w:tc>
          <w:tcPr>
            <w:tcW w:w="8790" w:type="dxa"/>
            <w:gridSpan w:val="3"/>
            <w:vAlign w:val="center"/>
          </w:tcPr>
          <w:p w:rsidR="00586514" w:rsidRPr="00586514" w:rsidRDefault="00586514" w:rsidP="00E64EEB">
            <w:pPr>
              <w:widowControl w:val="0"/>
              <w:numPr>
                <w:ilvl w:val="0"/>
                <w:numId w:val="485"/>
              </w:numPr>
              <w:autoSpaceDE w:val="0"/>
              <w:autoSpaceDN w:val="0"/>
              <w:adjustRightInd w:val="0"/>
              <w:spacing w:after="0" w:line="240" w:lineRule="auto"/>
              <w:ind w:left="461" w:hanging="426"/>
              <w:jc w:val="both"/>
              <w:rPr>
                <w:rFonts w:ascii="Arial" w:eastAsia="Times New Roman" w:hAnsi="Arial" w:cs="Arial"/>
                <w:lang w:eastAsia="es-SV"/>
              </w:rPr>
            </w:pPr>
            <w:r w:rsidRPr="00586514">
              <w:rPr>
                <w:rFonts w:ascii="Arial" w:eastAsia="Times New Roman" w:hAnsi="Arial" w:cs="Arial"/>
                <w:lang w:eastAsia="es-SV"/>
              </w:rPr>
              <w:t>Registrar diaria y cronológicamente, todas las transacciones que modifiquen la composición de los recursos y obligaciones de la institución o fondo; y en los casos que proceda, mantener registros contables destinados a centralizar y consolidar los movimientos contables de las entidades dependientes del Ramo</w:t>
            </w:r>
          </w:p>
        </w:tc>
      </w:tr>
      <w:tr w:rsidR="00586514" w:rsidRPr="00586514" w:rsidTr="00586514">
        <w:trPr>
          <w:jc w:val="center"/>
        </w:trPr>
        <w:tc>
          <w:tcPr>
            <w:tcW w:w="8790" w:type="dxa"/>
            <w:gridSpan w:val="3"/>
            <w:vAlign w:val="center"/>
          </w:tcPr>
          <w:p w:rsidR="00586514" w:rsidRPr="00586514" w:rsidRDefault="00586514" w:rsidP="00E64EEB">
            <w:pPr>
              <w:widowControl w:val="0"/>
              <w:numPr>
                <w:ilvl w:val="0"/>
                <w:numId w:val="485"/>
              </w:numPr>
              <w:autoSpaceDE w:val="0"/>
              <w:autoSpaceDN w:val="0"/>
              <w:adjustRightInd w:val="0"/>
              <w:spacing w:after="0" w:line="240" w:lineRule="auto"/>
              <w:ind w:left="461" w:hanging="426"/>
              <w:jc w:val="both"/>
              <w:rPr>
                <w:rFonts w:ascii="Arial" w:eastAsia="Times New Roman" w:hAnsi="Arial" w:cs="Arial"/>
                <w:color w:val="000000"/>
                <w:lang w:eastAsia="es-SV"/>
              </w:rPr>
            </w:pPr>
            <w:r w:rsidRPr="00586514">
              <w:rPr>
                <w:rFonts w:ascii="Arial" w:eastAsia="Times New Roman" w:hAnsi="Arial" w:cs="Arial"/>
                <w:color w:val="000000"/>
                <w:lang w:eastAsia="es-SV"/>
              </w:rPr>
              <w:t xml:space="preserve">Someter a la aprobación de la Dirección General de Contabilidad Gubernamental, los planes de cuentas institucionales y sus modificaciones, antes de entrar en vigencia </w:t>
            </w:r>
          </w:p>
        </w:tc>
      </w:tr>
      <w:tr w:rsidR="00586514" w:rsidRPr="00586514" w:rsidTr="00586514">
        <w:trPr>
          <w:jc w:val="center"/>
        </w:trPr>
        <w:tc>
          <w:tcPr>
            <w:tcW w:w="8790" w:type="dxa"/>
            <w:gridSpan w:val="3"/>
            <w:vAlign w:val="center"/>
          </w:tcPr>
          <w:p w:rsidR="00586514" w:rsidRPr="00586514" w:rsidRDefault="00586514" w:rsidP="00E64EEB">
            <w:pPr>
              <w:widowControl w:val="0"/>
              <w:numPr>
                <w:ilvl w:val="0"/>
                <w:numId w:val="485"/>
              </w:numPr>
              <w:autoSpaceDE w:val="0"/>
              <w:autoSpaceDN w:val="0"/>
              <w:adjustRightInd w:val="0"/>
              <w:spacing w:after="0" w:line="240" w:lineRule="auto"/>
              <w:ind w:left="461" w:hanging="426"/>
              <w:rPr>
                <w:rFonts w:ascii="Arial" w:eastAsia="Times New Roman" w:hAnsi="Arial" w:cs="Arial"/>
                <w:color w:val="000000"/>
                <w:lang w:eastAsia="es-SV"/>
              </w:rPr>
            </w:pPr>
            <w:r w:rsidRPr="00586514">
              <w:rPr>
                <w:rFonts w:ascii="Arial" w:eastAsia="Times New Roman" w:hAnsi="Arial" w:cs="Arial"/>
                <w:color w:val="000000"/>
                <w:lang w:eastAsia="es-SV"/>
              </w:rPr>
              <w:t xml:space="preserve">Preparar los informes que se proporcionarán a las autoridades competentes, los cuales deben contener información suficiente, fidedigna y oportuna, en la forma y contenido que éstas requieran, dentro de las disponibilidades ciertas de datos, que </w:t>
            </w:r>
            <w:r w:rsidRPr="00586514">
              <w:rPr>
                <w:rFonts w:ascii="Arial" w:eastAsia="Times New Roman" w:hAnsi="Arial" w:cs="Arial"/>
                <w:color w:val="000000"/>
                <w:lang w:eastAsia="es-SV"/>
              </w:rPr>
              <w:lastRenderedPageBreak/>
              <w:t xml:space="preserve">coadyuvarán al desarrollo de la gestión financiera institucional </w:t>
            </w:r>
          </w:p>
        </w:tc>
      </w:tr>
      <w:tr w:rsidR="00586514" w:rsidRPr="00586514" w:rsidTr="00586514">
        <w:trPr>
          <w:jc w:val="center"/>
        </w:trPr>
        <w:tc>
          <w:tcPr>
            <w:tcW w:w="8790" w:type="dxa"/>
            <w:gridSpan w:val="3"/>
            <w:vAlign w:val="center"/>
          </w:tcPr>
          <w:p w:rsidR="00586514" w:rsidRPr="00586514" w:rsidRDefault="00586514" w:rsidP="00E64EEB">
            <w:pPr>
              <w:widowControl w:val="0"/>
              <w:numPr>
                <w:ilvl w:val="0"/>
                <w:numId w:val="485"/>
              </w:numPr>
              <w:autoSpaceDE w:val="0"/>
              <w:autoSpaceDN w:val="0"/>
              <w:adjustRightInd w:val="0"/>
              <w:spacing w:after="0" w:line="240" w:lineRule="auto"/>
              <w:ind w:left="461" w:hanging="426"/>
              <w:jc w:val="both"/>
              <w:rPr>
                <w:rFonts w:ascii="Arial" w:eastAsia="Times New Roman" w:hAnsi="Arial" w:cs="Arial"/>
                <w:color w:val="000000"/>
                <w:lang w:eastAsia="es-SV"/>
              </w:rPr>
            </w:pPr>
            <w:r w:rsidRPr="00586514">
              <w:rPr>
                <w:rFonts w:ascii="Arial" w:eastAsia="Times New Roman" w:hAnsi="Arial" w:cs="Arial"/>
                <w:color w:val="000000"/>
                <w:lang w:eastAsia="es-SV"/>
              </w:rPr>
              <w:lastRenderedPageBreak/>
              <w:t xml:space="preserve">Establecer los mecanismos de Control Interno Contable que aseguren el resguardo del patrimonio estatal y la confiabilidad e integridad de la información, dentro de las políticas a que se refiere el Art. 105, literal g) de la Ley </w:t>
            </w:r>
            <w:proofErr w:type="spellStart"/>
            <w:r w:rsidRPr="00586514">
              <w:rPr>
                <w:rFonts w:ascii="Arial" w:eastAsia="Times New Roman" w:hAnsi="Arial" w:cs="Arial"/>
                <w:color w:val="000000"/>
                <w:lang w:eastAsia="es-SV"/>
              </w:rPr>
              <w:t>AFI</w:t>
            </w:r>
            <w:proofErr w:type="spellEnd"/>
            <w:r w:rsidRPr="00586514">
              <w:rPr>
                <w:rFonts w:ascii="Arial" w:eastAsia="Times New Roman" w:hAnsi="Arial" w:cs="Arial"/>
                <w:color w:val="000000"/>
                <w:lang w:eastAsia="es-SV"/>
              </w:rPr>
              <w:t xml:space="preserve">, y sin perjuicio de las facultades de la Corte de Cuentas de la República </w:t>
            </w:r>
          </w:p>
        </w:tc>
      </w:tr>
      <w:tr w:rsidR="00586514" w:rsidRPr="00586514" w:rsidTr="00586514">
        <w:trPr>
          <w:jc w:val="center"/>
        </w:trPr>
        <w:tc>
          <w:tcPr>
            <w:tcW w:w="8790" w:type="dxa"/>
            <w:gridSpan w:val="3"/>
            <w:vAlign w:val="center"/>
          </w:tcPr>
          <w:p w:rsidR="00586514" w:rsidRPr="00586514" w:rsidRDefault="00586514" w:rsidP="00E64EEB">
            <w:pPr>
              <w:widowControl w:val="0"/>
              <w:numPr>
                <w:ilvl w:val="0"/>
                <w:numId w:val="485"/>
              </w:numPr>
              <w:autoSpaceDE w:val="0"/>
              <w:autoSpaceDN w:val="0"/>
              <w:adjustRightInd w:val="0"/>
              <w:spacing w:after="0" w:line="240" w:lineRule="auto"/>
              <w:ind w:left="461" w:hanging="426"/>
              <w:jc w:val="both"/>
              <w:rPr>
                <w:rFonts w:ascii="Arial" w:eastAsia="Times New Roman" w:hAnsi="Arial" w:cs="Arial"/>
                <w:color w:val="000000"/>
                <w:lang w:eastAsia="es-SV"/>
              </w:rPr>
            </w:pPr>
            <w:r w:rsidRPr="00586514">
              <w:rPr>
                <w:rFonts w:ascii="Arial" w:eastAsia="Times New Roman" w:hAnsi="Arial" w:cs="Arial"/>
                <w:color w:val="000000"/>
                <w:lang w:eastAsia="es-SV"/>
              </w:rPr>
              <w:t xml:space="preserve">Comprobar que la documentación que respalda las operaciones contables cumpla con los requisitos exigibles en el orden legal y técnico </w:t>
            </w:r>
          </w:p>
        </w:tc>
      </w:tr>
      <w:tr w:rsidR="00586514" w:rsidRPr="00586514" w:rsidTr="00586514">
        <w:trPr>
          <w:jc w:val="center"/>
        </w:trPr>
        <w:tc>
          <w:tcPr>
            <w:tcW w:w="8790" w:type="dxa"/>
            <w:gridSpan w:val="3"/>
            <w:vAlign w:val="center"/>
          </w:tcPr>
          <w:p w:rsidR="00586514" w:rsidRPr="00586514" w:rsidRDefault="00586514" w:rsidP="00E64EEB">
            <w:pPr>
              <w:widowControl w:val="0"/>
              <w:numPr>
                <w:ilvl w:val="0"/>
                <w:numId w:val="485"/>
              </w:numPr>
              <w:autoSpaceDE w:val="0"/>
              <w:autoSpaceDN w:val="0"/>
              <w:adjustRightInd w:val="0"/>
              <w:spacing w:after="0" w:line="240" w:lineRule="auto"/>
              <w:ind w:left="461" w:hanging="426"/>
              <w:jc w:val="both"/>
              <w:rPr>
                <w:rFonts w:ascii="Arial" w:eastAsia="Times New Roman" w:hAnsi="Arial" w:cs="Arial"/>
                <w:color w:val="000000"/>
                <w:lang w:eastAsia="es-SV"/>
              </w:rPr>
            </w:pPr>
            <w:r w:rsidRPr="00586514">
              <w:rPr>
                <w:rFonts w:ascii="Arial" w:eastAsia="Times New Roman" w:hAnsi="Arial" w:cs="Arial"/>
                <w:color w:val="000000"/>
                <w:lang w:eastAsia="es-SV"/>
              </w:rPr>
              <w:t xml:space="preserve">Preparar informes del movimiento contable en la forma, contenido y plazos que establezca el Ministerio de Hacienda </w:t>
            </w:r>
          </w:p>
        </w:tc>
      </w:tr>
      <w:tr w:rsidR="00586514" w:rsidRPr="00586514" w:rsidTr="00586514">
        <w:trPr>
          <w:jc w:val="center"/>
        </w:trPr>
        <w:tc>
          <w:tcPr>
            <w:tcW w:w="8790" w:type="dxa"/>
            <w:gridSpan w:val="3"/>
            <w:vAlign w:val="center"/>
          </w:tcPr>
          <w:p w:rsidR="00586514" w:rsidRPr="00586514" w:rsidRDefault="00586514" w:rsidP="00E64EEB">
            <w:pPr>
              <w:widowControl w:val="0"/>
              <w:numPr>
                <w:ilvl w:val="0"/>
                <w:numId w:val="485"/>
              </w:numPr>
              <w:autoSpaceDE w:val="0"/>
              <w:autoSpaceDN w:val="0"/>
              <w:adjustRightInd w:val="0"/>
              <w:spacing w:after="0" w:line="240" w:lineRule="auto"/>
              <w:ind w:left="461" w:hanging="426"/>
              <w:jc w:val="both"/>
              <w:rPr>
                <w:rFonts w:ascii="Arial" w:eastAsia="Times New Roman" w:hAnsi="Arial" w:cs="Arial"/>
                <w:color w:val="000000"/>
                <w:lang w:eastAsia="es-SV"/>
              </w:rPr>
            </w:pPr>
            <w:r w:rsidRPr="00586514">
              <w:rPr>
                <w:rFonts w:ascii="Arial" w:eastAsia="Times New Roman" w:hAnsi="Arial" w:cs="Arial"/>
                <w:color w:val="000000"/>
                <w:lang w:eastAsia="es-SV"/>
              </w:rPr>
              <w:t xml:space="preserve">Proporcionar toda información que requiera la Dirección General de Contabilidad Gubernamental, para el cumplimiento de sus funciones </w:t>
            </w:r>
          </w:p>
        </w:tc>
      </w:tr>
      <w:tr w:rsidR="00586514" w:rsidRPr="00586514" w:rsidTr="00586514">
        <w:trPr>
          <w:jc w:val="center"/>
        </w:trPr>
        <w:tc>
          <w:tcPr>
            <w:tcW w:w="8790" w:type="dxa"/>
            <w:gridSpan w:val="3"/>
            <w:vAlign w:val="center"/>
          </w:tcPr>
          <w:p w:rsidR="00586514" w:rsidRPr="00586514" w:rsidRDefault="00586514" w:rsidP="00E64EEB">
            <w:pPr>
              <w:widowControl w:val="0"/>
              <w:numPr>
                <w:ilvl w:val="0"/>
                <w:numId w:val="485"/>
              </w:numPr>
              <w:autoSpaceDE w:val="0"/>
              <w:autoSpaceDN w:val="0"/>
              <w:adjustRightInd w:val="0"/>
              <w:spacing w:after="0" w:line="240" w:lineRule="auto"/>
              <w:ind w:left="461" w:hanging="426"/>
              <w:jc w:val="both"/>
              <w:rPr>
                <w:rFonts w:ascii="Arial" w:eastAsia="Times New Roman" w:hAnsi="Arial" w:cs="Arial"/>
                <w:color w:val="000000"/>
                <w:lang w:eastAsia="es-SV"/>
              </w:rPr>
            </w:pPr>
            <w:r w:rsidRPr="00586514">
              <w:rPr>
                <w:rFonts w:ascii="Arial" w:eastAsia="Times New Roman" w:hAnsi="Arial" w:cs="Arial"/>
                <w:color w:val="000000"/>
                <w:lang w:eastAsia="es-SV"/>
              </w:rPr>
              <w:t xml:space="preserve">Proveer la información requerida de la ejecución presupuestaria a los Subsistemas del SAFI </w:t>
            </w:r>
          </w:p>
        </w:tc>
      </w:tr>
      <w:tr w:rsidR="00586514" w:rsidRPr="00586514" w:rsidTr="00586514">
        <w:trPr>
          <w:jc w:val="center"/>
        </w:trPr>
        <w:tc>
          <w:tcPr>
            <w:tcW w:w="8790" w:type="dxa"/>
            <w:gridSpan w:val="3"/>
            <w:vAlign w:val="center"/>
          </w:tcPr>
          <w:p w:rsidR="00586514" w:rsidRPr="00586514" w:rsidRDefault="00586514" w:rsidP="00E64EEB">
            <w:pPr>
              <w:widowControl w:val="0"/>
              <w:numPr>
                <w:ilvl w:val="0"/>
                <w:numId w:val="485"/>
              </w:numPr>
              <w:autoSpaceDE w:val="0"/>
              <w:autoSpaceDN w:val="0"/>
              <w:adjustRightInd w:val="0"/>
              <w:spacing w:after="0" w:line="240" w:lineRule="auto"/>
              <w:ind w:left="461" w:hanging="426"/>
              <w:jc w:val="both"/>
              <w:rPr>
                <w:rFonts w:ascii="Arial" w:eastAsia="Times New Roman" w:hAnsi="Arial" w:cs="Arial"/>
                <w:color w:val="000000"/>
                <w:lang w:eastAsia="es-SV"/>
              </w:rPr>
            </w:pPr>
            <w:r w:rsidRPr="00586514">
              <w:rPr>
                <w:rFonts w:ascii="Arial" w:eastAsia="Times New Roman" w:hAnsi="Arial" w:cs="Arial"/>
                <w:color w:val="000000"/>
                <w:lang w:eastAsia="es-SV"/>
              </w:rPr>
              <w:t>Coordinar fechas para preparación y remisión de la documentación para cierres contables</w:t>
            </w:r>
          </w:p>
        </w:tc>
      </w:tr>
      <w:tr w:rsidR="00586514" w:rsidRPr="00586514" w:rsidTr="00586514">
        <w:trPr>
          <w:jc w:val="center"/>
        </w:trPr>
        <w:tc>
          <w:tcPr>
            <w:tcW w:w="8790" w:type="dxa"/>
            <w:gridSpan w:val="3"/>
            <w:shd w:val="clear" w:color="auto" w:fill="auto"/>
            <w:vAlign w:val="center"/>
          </w:tcPr>
          <w:p w:rsidR="00586514" w:rsidRPr="00586514" w:rsidRDefault="00586514" w:rsidP="00E64EEB">
            <w:pPr>
              <w:widowControl w:val="0"/>
              <w:numPr>
                <w:ilvl w:val="0"/>
                <w:numId w:val="485"/>
              </w:numPr>
              <w:autoSpaceDE w:val="0"/>
              <w:autoSpaceDN w:val="0"/>
              <w:adjustRightInd w:val="0"/>
              <w:spacing w:after="0" w:line="240" w:lineRule="auto"/>
              <w:ind w:left="461" w:hanging="426"/>
              <w:jc w:val="both"/>
              <w:rPr>
                <w:rFonts w:ascii="Arial" w:eastAsia="Times New Roman" w:hAnsi="Arial" w:cs="Arial"/>
                <w:snapToGrid w:val="0"/>
                <w:color w:val="000000"/>
                <w:lang w:eastAsia="es-ES"/>
              </w:rPr>
            </w:pPr>
            <w:r w:rsidRPr="00586514">
              <w:rPr>
                <w:rFonts w:ascii="Arial" w:eastAsia="Times New Roman" w:hAnsi="Arial" w:cs="Arial"/>
                <w:snapToGrid w:val="0"/>
                <w:color w:val="000000"/>
                <w:lang w:eastAsia="es-ES"/>
              </w:rPr>
              <w:t>Registro de ventas y compras FAE en Libros de IVA y emisión de Declaraciones mensuales.</w:t>
            </w:r>
          </w:p>
        </w:tc>
      </w:tr>
      <w:tr w:rsidR="00586514" w:rsidRPr="00586514" w:rsidTr="00586514">
        <w:trPr>
          <w:jc w:val="center"/>
        </w:trPr>
        <w:tc>
          <w:tcPr>
            <w:tcW w:w="8790" w:type="dxa"/>
            <w:gridSpan w:val="3"/>
            <w:vAlign w:val="center"/>
          </w:tcPr>
          <w:p w:rsidR="00586514" w:rsidRPr="00586514" w:rsidRDefault="00586514" w:rsidP="00E64EEB">
            <w:pPr>
              <w:widowControl w:val="0"/>
              <w:numPr>
                <w:ilvl w:val="0"/>
                <w:numId w:val="485"/>
              </w:numPr>
              <w:autoSpaceDE w:val="0"/>
              <w:autoSpaceDN w:val="0"/>
              <w:adjustRightInd w:val="0"/>
              <w:spacing w:after="0" w:line="240" w:lineRule="auto"/>
              <w:ind w:left="461" w:hanging="426"/>
              <w:jc w:val="both"/>
              <w:rPr>
                <w:rFonts w:ascii="Arial" w:eastAsia="Times New Roman" w:hAnsi="Arial" w:cs="Arial"/>
                <w:snapToGrid w:val="0"/>
                <w:color w:val="000000"/>
                <w:lang w:eastAsia="es-ES"/>
              </w:rPr>
            </w:pPr>
            <w:r w:rsidRPr="00586514">
              <w:rPr>
                <w:rFonts w:ascii="Arial" w:eastAsia="Times New Roman" w:hAnsi="Arial" w:cs="Arial"/>
                <w:snapToGrid w:val="0"/>
                <w:color w:val="000000"/>
                <w:lang w:eastAsia="es-ES"/>
              </w:rPr>
              <w:t>Desarrollar y cumplir con otras funciones que sean establecidas por las autoridades superiores institucionales y por el Ministerio de Hacienda</w:t>
            </w:r>
          </w:p>
        </w:tc>
      </w:tr>
      <w:tr w:rsidR="00586514" w:rsidRPr="00586514" w:rsidTr="00586514">
        <w:trPr>
          <w:jc w:val="center"/>
        </w:trPr>
        <w:tc>
          <w:tcPr>
            <w:tcW w:w="8790" w:type="dxa"/>
            <w:gridSpan w:val="3"/>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snapToGrid w:val="0"/>
                <w:color w:val="000000"/>
                <w:lang w:eastAsia="es-ES"/>
              </w:rPr>
            </w:pPr>
          </w:p>
        </w:tc>
      </w:tr>
      <w:tr w:rsidR="00586514" w:rsidRPr="00586514" w:rsidTr="00586514">
        <w:trPr>
          <w:jc w:val="center"/>
        </w:trPr>
        <w:tc>
          <w:tcPr>
            <w:tcW w:w="8790" w:type="dxa"/>
            <w:gridSpan w:val="3"/>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IV. RELACIONES DE TRABAJO</w:t>
            </w:r>
          </w:p>
        </w:tc>
      </w:tr>
      <w:tr w:rsidR="00586514" w:rsidRPr="00586514" w:rsidTr="00586514">
        <w:trPr>
          <w:jc w:val="center"/>
        </w:trPr>
        <w:tc>
          <w:tcPr>
            <w:tcW w:w="4308" w:type="dxa"/>
            <w:gridSpan w:val="2"/>
            <w:shd w:val="clear" w:color="auto" w:fill="D9D9D9"/>
            <w:vAlign w:val="center"/>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b/>
                <w:caps/>
                <w:color w:val="000000"/>
                <w:lang w:eastAsia="es-ES"/>
              </w:rPr>
            </w:pPr>
            <w:r w:rsidRPr="00586514">
              <w:rPr>
                <w:rFonts w:ascii="Arial" w:eastAsia="Times New Roman" w:hAnsi="Arial" w:cs="Arial"/>
                <w:b/>
                <w:color w:val="000000"/>
                <w:lang w:eastAsia="es-SV"/>
              </w:rPr>
              <w:t>Internas</w:t>
            </w:r>
          </w:p>
        </w:tc>
        <w:tc>
          <w:tcPr>
            <w:tcW w:w="4482" w:type="dxa"/>
            <w:shd w:val="clear" w:color="auto" w:fill="D9D9D9"/>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b/>
                <w:caps/>
                <w:color w:val="000000"/>
                <w:lang w:eastAsia="es-ES"/>
              </w:rPr>
            </w:pPr>
            <w:r w:rsidRPr="00586514">
              <w:rPr>
                <w:rFonts w:ascii="Arial" w:eastAsia="Times New Roman" w:hAnsi="Arial" w:cs="Arial"/>
                <w:b/>
                <w:caps/>
                <w:color w:val="000000"/>
                <w:lang w:eastAsia="es-ES"/>
              </w:rPr>
              <w:t>P</w:t>
            </w:r>
            <w:r w:rsidRPr="00586514">
              <w:rPr>
                <w:rFonts w:ascii="Arial" w:eastAsia="Times New Roman" w:hAnsi="Arial" w:cs="Arial"/>
                <w:b/>
                <w:color w:val="000000"/>
                <w:lang w:eastAsia="es-ES"/>
              </w:rPr>
              <w:t>ara</w:t>
            </w:r>
          </w:p>
        </w:tc>
      </w:tr>
      <w:tr w:rsidR="00586514" w:rsidRPr="00586514" w:rsidTr="00586514">
        <w:trPr>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Cs/>
                <w:lang w:eastAsia="es-ES"/>
              </w:rPr>
              <w:t>Dirección de la Unidad Financiera Institucional</w:t>
            </w:r>
          </w:p>
        </w:tc>
        <w:tc>
          <w:tcPr>
            <w:tcW w:w="4482" w:type="dxa"/>
            <w:vAlign w:val="center"/>
          </w:tcPr>
          <w:p w:rsidR="00586514" w:rsidRPr="00586514" w:rsidRDefault="00586514" w:rsidP="00E64EEB">
            <w:pPr>
              <w:numPr>
                <w:ilvl w:val="0"/>
                <w:numId w:val="467"/>
              </w:numPr>
              <w:spacing w:after="0" w:line="240" w:lineRule="auto"/>
              <w:ind w:left="49" w:hanging="141"/>
              <w:jc w:val="both"/>
              <w:rPr>
                <w:rFonts w:ascii="Arial" w:eastAsia="Times New Roman" w:hAnsi="Arial" w:cs="Arial"/>
                <w:color w:val="000000"/>
                <w:lang w:eastAsia="es-ES"/>
              </w:rPr>
            </w:pPr>
            <w:r w:rsidRPr="00586514">
              <w:rPr>
                <w:rFonts w:ascii="Arial" w:eastAsia="Times New Roman" w:hAnsi="Arial" w:cs="Arial"/>
                <w:color w:val="000000"/>
                <w:lang w:eastAsia="es-ES"/>
              </w:rPr>
              <w:t>Toma de decisiones relativas a la operatividad contable y financiera</w:t>
            </w:r>
          </w:p>
          <w:p w:rsidR="00586514" w:rsidRPr="00586514" w:rsidRDefault="00586514" w:rsidP="00E64EEB">
            <w:pPr>
              <w:numPr>
                <w:ilvl w:val="0"/>
                <w:numId w:val="467"/>
              </w:numPr>
              <w:spacing w:after="0" w:line="240" w:lineRule="auto"/>
              <w:ind w:left="49" w:hanging="141"/>
              <w:jc w:val="both"/>
              <w:rPr>
                <w:rFonts w:ascii="Arial" w:eastAsia="Times New Roman" w:hAnsi="Arial" w:cs="Arial"/>
                <w:color w:val="000000"/>
                <w:lang w:eastAsia="es-ES"/>
              </w:rPr>
            </w:pPr>
            <w:r w:rsidRPr="00586514">
              <w:rPr>
                <w:rFonts w:ascii="Arial" w:eastAsia="Times New Roman" w:hAnsi="Arial" w:cs="Arial"/>
                <w:color w:val="000000"/>
                <w:lang w:eastAsia="es-ES"/>
              </w:rPr>
              <w:t>Presentación de informes contables</w:t>
            </w:r>
          </w:p>
          <w:p w:rsidR="00586514" w:rsidRPr="00586514" w:rsidRDefault="00586514" w:rsidP="00E64EEB">
            <w:pPr>
              <w:numPr>
                <w:ilvl w:val="0"/>
                <w:numId w:val="467"/>
              </w:numPr>
              <w:spacing w:after="0" w:line="240" w:lineRule="auto"/>
              <w:ind w:left="49" w:hanging="141"/>
              <w:jc w:val="both"/>
              <w:rPr>
                <w:rFonts w:ascii="Arial" w:eastAsia="Times New Roman" w:hAnsi="Arial" w:cs="Arial"/>
                <w:color w:val="000000"/>
                <w:lang w:eastAsia="es-ES"/>
              </w:rPr>
            </w:pPr>
            <w:r w:rsidRPr="00586514">
              <w:rPr>
                <w:rFonts w:ascii="Arial" w:eastAsia="Times New Roman" w:hAnsi="Arial" w:cs="Arial"/>
                <w:lang w:eastAsia="es-ES"/>
              </w:rPr>
              <w:t>Firma</w:t>
            </w:r>
            <w:r w:rsidRPr="00586514">
              <w:rPr>
                <w:rFonts w:ascii="Arial" w:eastAsia="Times New Roman" w:hAnsi="Arial" w:cs="Arial"/>
                <w:color w:val="000000"/>
                <w:lang w:eastAsia="es-ES"/>
              </w:rPr>
              <w:t xml:space="preserve"> de Estados Financieros</w:t>
            </w:r>
          </w:p>
        </w:tc>
      </w:tr>
      <w:tr w:rsidR="00586514" w:rsidRPr="00586514" w:rsidTr="00586514">
        <w:trPr>
          <w:trHeight w:val="1070"/>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Cs/>
                <w:lang w:eastAsia="es-ES"/>
              </w:rPr>
              <w:t>Departamento de Presupuesto</w:t>
            </w:r>
          </w:p>
        </w:tc>
        <w:tc>
          <w:tcPr>
            <w:tcW w:w="4482" w:type="dxa"/>
            <w:vAlign w:val="center"/>
          </w:tcPr>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Coordinar registros de Provisión de Fondos</w:t>
            </w:r>
          </w:p>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 xml:space="preserve"> Coordinar registros de proyecto de inversión</w:t>
            </w:r>
          </w:p>
        </w:tc>
      </w:tr>
      <w:tr w:rsidR="00586514" w:rsidRPr="00586514" w:rsidTr="00586514">
        <w:trPr>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Cs/>
                <w:lang w:eastAsia="es-ES"/>
              </w:rPr>
            </w:pPr>
            <w:r w:rsidRPr="00586514">
              <w:rPr>
                <w:rFonts w:ascii="Arial" w:eastAsia="Times New Roman" w:hAnsi="Arial" w:cs="Arial"/>
                <w:bCs/>
                <w:lang w:eastAsia="es-ES"/>
              </w:rPr>
              <w:t>Departamento de Tesorería</w:t>
            </w:r>
          </w:p>
        </w:tc>
        <w:tc>
          <w:tcPr>
            <w:tcW w:w="4482" w:type="dxa"/>
            <w:vAlign w:val="center"/>
          </w:tcPr>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Registro de devengamiento y liquidación de pagos de Remuneraciones, Bienes y Servicios</w:t>
            </w:r>
          </w:p>
        </w:tc>
      </w:tr>
      <w:tr w:rsidR="00586514" w:rsidRPr="00586514" w:rsidTr="00586514">
        <w:trPr>
          <w:trHeight w:val="602"/>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Cs/>
                <w:lang w:eastAsia="es-ES"/>
              </w:rPr>
              <w:t>Auditoría Interna</w:t>
            </w:r>
          </w:p>
        </w:tc>
        <w:tc>
          <w:tcPr>
            <w:tcW w:w="4482" w:type="dxa"/>
            <w:vAlign w:val="center"/>
          </w:tcPr>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Atender solicitudes de información y responder a observaciones</w:t>
            </w:r>
          </w:p>
        </w:tc>
      </w:tr>
      <w:tr w:rsidR="00586514" w:rsidRPr="00586514" w:rsidTr="00586514">
        <w:trPr>
          <w:trHeight w:val="568"/>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Cs/>
                <w:lang w:eastAsia="es-ES"/>
              </w:rPr>
            </w:pPr>
            <w:r w:rsidRPr="00586514">
              <w:rPr>
                <w:rFonts w:ascii="Arial" w:eastAsia="Times New Roman" w:hAnsi="Arial" w:cs="Arial"/>
                <w:bCs/>
                <w:lang w:eastAsia="es-ES"/>
              </w:rPr>
              <w:t>Dirección de Administración</w:t>
            </w:r>
          </w:p>
        </w:tc>
        <w:tc>
          <w:tcPr>
            <w:tcW w:w="4482" w:type="dxa"/>
            <w:vAlign w:val="center"/>
          </w:tcPr>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eastAsia="Times New Roman" w:hAnsi="Arial" w:cs="Arial"/>
                <w:color w:val="000000"/>
                <w:lang w:eastAsia="es-ES"/>
              </w:rPr>
            </w:pPr>
            <w:r w:rsidRPr="00586514">
              <w:rPr>
                <w:rFonts w:ascii="Arial" w:eastAsia="Times New Roman" w:hAnsi="Arial" w:cs="Arial"/>
                <w:color w:val="000000"/>
                <w:lang w:eastAsia="es-ES"/>
              </w:rPr>
              <w:t>Recibir reporte de consumo e inventarios de: Combustible, Almacenes y Activo Fijo</w:t>
            </w:r>
          </w:p>
        </w:tc>
      </w:tr>
      <w:tr w:rsidR="00586514" w:rsidRPr="00586514" w:rsidTr="00586514">
        <w:trPr>
          <w:trHeight w:val="845"/>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Cs/>
                <w:lang w:eastAsia="es-ES"/>
              </w:rPr>
            </w:pPr>
            <w:r w:rsidRPr="00586514">
              <w:rPr>
                <w:rFonts w:ascii="Arial" w:eastAsia="Times New Roman" w:hAnsi="Arial" w:cs="Arial"/>
                <w:bCs/>
                <w:lang w:eastAsia="es-ES"/>
              </w:rPr>
              <w:t>Direcciones FAE</w:t>
            </w:r>
          </w:p>
        </w:tc>
        <w:tc>
          <w:tcPr>
            <w:tcW w:w="4482" w:type="dxa"/>
            <w:vAlign w:val="center"/>
          </w:tcPr>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Recibir documentación de ingresos y otros documentos que generen registros contables</w:t>
            </w:r>
          </w:p>
        </w:tc>
      </w:tr>
      <w:tr w:rsidR="00586514" w:rsidRPr="00586514" w:rsidTr="00586514">
        <w:trPr>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p>
        </w:tc>
        <w:tc>
          <w:tcPr>
            <w:tcW w:w="4482" w:type="dxa"/>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p>
        </w:tc>
      </w:tr>
      <w:tr w:rsidR="00586514" w:rsidRPr="00586514" w:rsidTr="00586514">
        <w:trPr>
          <w:jc w:val="center"/>
        </w:trPr>
        <w:tc>
          <w:tcPr>
            <w:tcW w:w="4308" w:type="dxa"/>
            <w:gridSpan w:val="2"/>
            <w:shd w:val="clear" w:color="auto" w:fill="D9D9D9"/>
            <w:vAlign w:val="center"/>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b/>
                <w:caps/>
                <w:color w:val="000000"/>
                <w:lang w:eastAsia="es-ES"/>
              </w:rPr>
            </w:pPr>
            <w:r w:rsidRPr="00586514">
              <w:rPr>
                <w:rFonts w:ascii="Arial" w:eastAsia="Times New Roman" w:hAnsi="Arial" w:cs="Arial"/>
                <w:b/>
                <w:color w:val="000000"/>
                <w:lang w:eastAsia="es-ES"/>
              </w:rPr>
              <w:t>Externas</w:t>
            </w:r>
          </w:p>
        </w:tc>
        <w:tc>
          <w:tcPr>
            <w:tcW w:w="4482" w:type="dxa"/>
            <w:shd w:val="clear" w:color="auto" w:fill="D9D9D9"/>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b/>
                <w:color w:val="000000"/>
                <w:lang w:eastAsia="es-ES"/>
              </w:rPr>
            </w:pPr>
            <w:r w:rsidRPr="00586514">
              <w:rPr>
                <w:rFonts w:ascii="Arial" w:eastAsia="Times New Roman" w:hAnsi="Arial" w:cs="Arial"/>
                <w:b/>
                <w:color w:val="000000"/>
                <w:lang w:eastAsia="es-ES"/>
              </w:rPr>
              <w:t>Para</w:t>
            </w:r>
          </w:p>
        </w:tc>
      </w:tr>
      <w:tr w:rsidR="00586514" w:rsidRPr="00586514" w:rsidTr="00586514">
        <w:trPr>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Cs/>
                <w:lang w:eastAsia="es-ES"/>
              </w:rPr>
              <w:t>Dirección General de Contabilidad Gubernamental</w:t>
            </w:r>
          </w:p>
        </w:tc>
        <w:tc>
          <w:tcPr>
            <w:tcW w:w="4482" w:type="dxa"/>
          </w:tcPr>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Presentación de Estados Financieros mensuales</w:t>
            </w:r>
          </w:p>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Autorización de cuentas contables</w:t>
            </w:r>
          </w:p>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Supervisión personalizada</w:t>
            </w:r>
          </w:p>
        </w:tc>
      </w:tr>
      <w:tr w:rsidR="00586514" w:rsidRPr="00586514" w:rsidTr="00586514">
        <w:trPr>
          <w:trHeight w:val="851"/>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Cs/>
                <w:lang w:eastAsia="es-ES"/>
              </w:rPr>
            </w:pPr>
            <w:r w:rsidRPr="00586514">
              <w:rPr>
                <w:rFonts w:ascii="Arial" w:eastAsia="Times New Roman" w:hAnsi="Arial" w:cs="Arial"/>
                <w:bCs/>
                <w:lang w:eastAsia="es-ES"/>
              </w:rPr>
              <w:lastRenderedPageBreak/>
              <w:t>Dirección General de Impuestos Internos</w:t>
            </w:r>
          </w:p>
        </w:tc>
        <w:tc>
          <w:tcPr>
            <w:tcW w:w="4482" w:type="dxa"/>
          </w:tcPr>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eastAsia="Times New Roman" w:hAnsi="Arial" w:cs="Arial"/>
                <w:color w:val="000000"/>
                <w:lang w:eastAsia="es-ES"/>
              </w:rPr>
            </w:pPr>
            <w:r w:rsidRPr="00586514">
              <w:rPr>
                <w:rFonts w:ascii="Arial" w:eastAsia="Times New Roman" w:hAnsi="Arial" w:cs="Arial"/>
                <w:color w:val="000000"/>
                <w:lang w:eastAsia="es-ES"/>
              </w:rPr>
              <w:t xml:space="preserve">Presentar informe sobre empresas proveedoras de bienes y servicios al Ministerio de Gobernación y </w:t>
            </w:r>
            <w:r w:rsidRPr="00586514">
              <w:rPr>
                <w:rFonts w:ascii="Arial" w:eastAsia="Times New Roman" w:hAnsi="Arial" w:cs="Arial"/>
                <w:bCs/>
                <w:lang w:eastAsia="es-ES"/>
              </w:rPr>
              <w:t>Desarrollo Territorial</w:t>
            </w:r>
          </w:p>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eastAsia="Times New Roman" w:hAnsi="Arial" w:cs="Arial"/>
                <w:color w:val="000000"/>
                <w:lang w:eastAsia="es-ES"/>
              </w:rPr>
            </w:pPr>
            <w:r w:rsidRPr="00586514">
              <w:rPr>
                <w:rFonts w:ascii="Arial" w:eastAsia="Times New Roman" w:hAnsi="Arial" w:cs="Arial"/>
                <w:color w:val="000000"/>
                <w:lang w:eastAsia="es-ES"/>
              </w:rPr>
              <w:t>Presentar oportunamente el contrato de servicio de Auditoría Fiscal que examina las operaciones del FAE</w:t>
            </w:r>
          </w:p>
        </w:tc>
      </w:tr>
      <w:tr w:rsidR="00586514" w:rsidRPr="00586514" w:rsidTr="00586514">
        <w:trPr>
          <w:trHeight w:val="1132"/>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Cs/>
                <w:lang w:eastAsia="es-ES"/>
              </w:rPr>
            </w:pPr>
            <w:r w:rsidRPr="00586514">
              <w:rPr>
                <w:rFonts w:ascii="Arial" w:eastAsia="Times New Roman" w:hAnsi="Arial" w:cs="Arial"/>
                <w:bCs/>
                <w:lang w:eastAsia="es-ES"/>
              </w:rPr>
              <w:t>Dirección Nacional de Administración Financiera e Innovación</w:t>
            </w:r>
          </w:p>
        </w:tc>
        <w:tc>
          <w:tcPr>
            <w:tcW w:w="4482" w:type="dxa"/>
          </w:tcPr>
          <w:p w:rsidR="00586514" w:rsidRPr="00586514" w:rsidRDefault="00586514" w:rsidP="00E64EEB">
            <w:pPr>
              <w:widowControl w:val="0"/>
              <w:numPr>
                <w:ilvl w:val="0"/>
                <w:numId w:val="472"/>
              </w:numPr>
              <w:autoSpaceDE w:val="0"/>
              <w:autoSpaceDN w:val="0"/>
              <w:adjustRightInd w:val="0"/>
              <w:spacing w:after="0" w:line="240" w:lineRule="auto"/>
              <w:ind w:left="49" w:hanging="141"/>
              <w:jc w:val="both"/>
              <w:rPr>
                <w:rFonts w:ascii="Arial" w:eastAsia="Times New Roman" w:hAnsi="Arial" w:cs="Arial"/>
                <w:caps/>
                <w:color w:val="FF0000"/>
                <w:lang w:eastAsia="es-ES"/>
              </w:rPr>
            </w:pPr>
            <w:r w:rsidRPr="00586514">
              <w:rPr>
                <w:rFonts w:ascii="Arial" w:eastAsia="Times New Roman" w:hAnsi="Arial" w:cs="Arial"/>
                <w:lang w:eastAsia="es-ES"/>
              </w:rPr>
              <w:t>Recibir lineamientos, instrucciones sobre  la operatividad del SAFI</w:t>
            </w:r>
          </w:p>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eastAsia="Times New Roman" w:hAnsi="Arial" w:cs="Arial"/>
                <w:color w:val="000000"/>
                <w:lang w:eastAsia="es-ES"/>
              </w:rPr>
            </w:pPr>
            <w:r w:rsidRPr="00586514">
              <w:rPr>
                <w:rFonts w:ascii="Arial" w:eastAsia="Times New Roman" w:hAnsi="Arial" w:cs="Arial"/>
                <w:lang w:eastAsia="es-ES"/>
              </w:rPr>
              <w:t>Consultas relacionadas al registro de operaciones en el SAFI</w:t>
            </w:r>
          </w:p>
        </w:tc>
      </w:tr>
      <w:tr w:rsidR="00586514" w:rsidRPr="00586514" w:rsidTr="00586514">
        <w:trPr>
          <w:trHeight w:val="567"/>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Corte de Cuentas de la República</w:t>
            </w:r>
          </w:p>
        </w:tc>
        <w:tc>
          <w:tcPr>
            <w:tcW w:w="4482" w:type="dxa"/>
          </w:tcPr>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Atender solicitudes de información y responder a observaciones</w:t>
            </w:r>
          </w:p>
        </w:tc>
      </w:tr>
      <w:tr w:rsidR="00586514" w:rsidRPr="00586514" w:rsidTr="00586514">
        <w:trPr>
          <w:trHeight w:val="547"/>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Cs/>
                <w:lang w:eastAsia="es-ES"/>
              </w:rPr>
              <w:t>Auditoría Externa (Fiscal)</w:t>
            </w:r>
          </w:p>
        </w:tc>
        <w:tc>
          <w:tcPr>
            <w:tcW w:w="4482" w:type="dxa"/>
          </w:tcPr>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caps/>
                <w:color w:val="000000"/>
                <w:lang w:eastAsia="es-ES"/>
              </w:rPr>
            </w:pPr>
            <w:r w:rsidRPr="00586514">
              <w:rPr>
                <w:rFonts w:ascii="Arial" w:eastAsia="Times New Roman" w:hAnsi="Arial" w:cs="Arial"/>
                <w:color w:val="000000"/>
                <w:lang w:eastAsia="es-ES"/>
              </w:rPr>
              <w:t>Atender solicitudes de información y responder a observaciones</w:t>
            </w:r>
          </w:p>
        </w:tc>
      </w:tr>
      <w:tr w:rsidR="00586514" w:rsidRPr="00586514" w:rsidTr="00586514">
        <w:trPr>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p>
        </w:tc>
        <w:tc>
          <w:tcPr>
            <w:tcW w:w="4482" w:type="dxa"/>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p>
        </w:tc>
      </w:tr>
    </w:tbl>
    <w:p w:rsidR="00586514" w:rsidRPr="00586514" w:rsidRDefault="00586514" w:rsidP="00586514">
      <w:pPr>
        <w:spacing w:after="0" w:line="240" w:lineRule="auto"/>
        <w:rPr>
          <w:rFonts w:ascii="Arial" w:eastAsia="Times New Roman" w:hAnsi="Arial" w:cs="Arial"/>
          <w:b/>
          <w:lang w:eastAsia="es-ES"/>
        </w:rPr>
      </w:pPr>
    </w:p>
    <w:p w:rsidR="00586514" w:rsidRPr="00586514" w:rsidRDefault="00586514" w:rsidP="00586514">
      <w:pPr>
        <w:spacing w:after="0" w:line="240" w:lineRule="auto"/>
        <w:rPr>
          <w:rFonts w:ascii="Arial" w:eastAsia="Times New Roman" w:hAnsi="Arial" w:cs="Arial"/>
          <w:b/>
          <w:lang w:eastAsia="es-ES"/>
        </w:rPr>
      </w:pPr>
    </w:p>
    <w:p w:rsidR="00586514" w:rsidRPr="00586514" w:rsidRDefault="00586514" w:rsidP="00E64EEB">
      <w:pPr>
        <w:numPr>
          <w:ilvl w:val="1"/>
          <w:numId w:val="460"/>
        </w:numPr>
        <w:spacing w:after="0" w:line="240" w:lineRule="auto"/>
        <w:rPr>
          <w:rFonts w:ascii="Arial" w:eastAsia="Times New Roman" w:hAnsi="Arial" w:cs="Arial"/>
          <w:b/>
          <w:lang w:eastAsia="es-ES"/>
        </w:rPr>
      </w:pPr>
      <w:r w:rsidRPr="00586514">
        <w:rPr>
          <w:rFonts w:ascii="Arial" w:eastAsia="Times New Roman" w:hAnsi="Arial" w:cs="Arial"/>
          <w:b/>
          <w:lang w:eastAsia="es-ES"/>
        </w:rPr>
        <w:t xml:space="preserve"> Sección de Registro de Operaciones</w:t>
      </w:r>
    </w:p>
    <w:p w:rsidR="00586514" w:rsidRPr="00586514" w:rsidRDefault="00586514" w:rsidP="00586514">
      <w:pPr>
        <w:spacing w:after="0" w:line="240" w:lineRule="auto"/>
        <w:rPr>
          <w:rFonts w:ascii="Arial" w:eastAsia="Times New Roman" w:hAnsi="Arial" w:cs="Arial"/>
          <w:b/>
          <w:lang w:eastAsia="es-ES"/>
        </w:rPr>
      </w:pPr>
    </w:p>
    <w:tbl>
      <w:tblPr>
        <w:tblW w:w="0" w:type="auto"/>
        <w:jc w:val="center"/>
        <w:tblInd w:w="-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9"/>
        <w:gridCol w:w="1719"/>
        <w:gridCol w:w="4482"/>
      </w:tblGrid>
      <w:tr w:rsidR="00586514" w:rsidRPr="00586514" w:rsidTr="00586514">
        <w:trPr>
          <w:trHeight w:val="403"/>
          <w:jc w:val="center"/>
        </w:trPr>
        <w:tc>
          <w:tcPr>
            <w:tcW w:w="8790" w:type="dxa"/>
            <w:gridSpan w:val="3"/>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 IDENTIFICACIÓN</w:t>
            </w:r>
          </w:p>
        </w:tc>
      </w:tr>
      <w:tr w:rsidR="00586514" w:rsidRPr="00586514" w:rsidTr="00586514">
        <w:trPr>
          <w:jc w:val="center"/>
        </w:trPr>
        <w:tc>
          <w:tcPr>
            <w:tcW w:w="2589" w:type="dxa"/>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1. Nombre de la Unidad</w:t>
            </w:r>
          </w:p>
        </w:tc>
        <w:tc>
          <w:tcPr>
            <w:tcW w:w="6201" w:type="dxa"/>
            <w:gridSpan w:val="2"/>
          </w:tcPr>
          <w:p w:rsidR="00586514" w:rsidRPr="00586514" w:rsidRDefault="00586514" w:rsidP="00586514">
            <w:pPr>
              <w:spacing w:after="0" w:line="240" w:lineRule="auto"/>
              <w:rPr>
                <w:rFonts w:ascii="Arial" w:eastAsia="Times New Roman" w:hAnsi="Arial" w:cs="Arial"/>
                <w:lang w:eastAsia="es-ES"/>
              </w:rPr>
            </w:pPr>
            <w:r w:rsidRPr="00586514">
              <w:rPr>
                <w:rFonts w:ascii="Arial" w:eastAsia="Times New Roman" w:hAnsi="Arial" w:cs="Arial"/>
                <w:lang w:eastAsia="es-ES"/>
              </w:rPr>
              <w:t>Sección de Registro de Operaciones</w:t>
            </w:r>
          </w:p>
        </w:tc>
      </w:tr>
      <w:tr w:rsidR="00586514" w:rsidRPr="00586514" w:rsidTr="00586514">
        <w:trPr>
          <w:jc w:val="center"/>
        </w:trPr>
        <w:tc>
          <w:tcPr>
            <w:tcW w:w="2589" w:type="dxa"/>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2. Tipo estructural</w:t>
            </w:r>
          </w:p>
        </w:tc>
        <w:tc>
          <w:tcPr>
            <w:tcW w:w="6201" w:type="dxa"/>
            <w:gridSpan w:val="2"/>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Administrativa</w:t>
            </w:r>
          </w:p>
        </w:tc>
      </w:tr>
      <w:tr w:rsidR="00586514" w:rsidRPr="00586514" w:rsidTr="00586514">
        <w:trPr>
          <w:jc w:val="center"/>
        </w:trPr>
        <w:tc>
          <w:tcPr>
            <w:tcW w:w="2589" w:type="dxa"/>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3. Dependencia directa</w:t>
            </w:r>
          </w:p>
        </w:tc>
        <w:tc>
          <w:tcPr>
            <w:tcW w:w="6201" w:type="dxa"/>
            <w:gridSpan w:val="2"/>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Departamento de Contabilidad Gubernamental</w:t>
            </w:r>
          </w:p>
        </w:tc>
      </w:tr>
      <w:tr w:rsidR="00586514" w:rsidRPr="00586514" w:rsidTr="00586514">
        <w:trPr>
          <w:trHeight w:val="336"/>
          <w:jc w:val="center"/>
        </w:trPr>
        <w:tc>
          <w:tcPr>
            <w:tcW w:w="8790" w:type="dxa"/>
            <w:gridSpan w:val="3"/>
            <w:tcBorders>
              <w:bottom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II. OBJETIVOS</w:t>
            </w:r>
          </w:p>
        </w:tc>
      </w:tr>
      <w:tr w:rsidR="00586514" w:rsidRPr="00586514" w:rsidTr="00586514">
        <w:trPr>
          <w:jc w:val="center"/>
        </w:trPr>
        <w:tc>
          <w:tcPr>
            <w:tcW w:w="8790" w:type="dxa"/>
            <w:gridSpan w:val="3"/>
            <w:tcBorders>
              <w:bottom w:val="nil"/>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SV"/>
              </w:rPr>
              <w:t>1. Objetivo General</w:t>
            </w:r>
          </w:p>
        </w:tc>
      </w:tr>
      <w:tr w:rsidR="00586514" w:rsidRPr="00586514" w:rsidTr="00586514">
        <w:trPr>
          <w:jc w:val="center"/>
        </w:trPr>
        <w:tc>
          <w:tcPr>
            <w:tcW w:w="8790" w:type="dxa"/>
            <w:gridSpan w:val="3"/>
            <w:tcBorders>
              <w:top w:val="nil"/>
              <w:bottom w:val="nil"/>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ES"/>
              </w:rPr>
            </w:pPr>
            <w:r w:rsidRPr="00586514">
              <w:rPr>
                <w:rFonts w:ascii="Arial" w:eastAsia="Times New Roman" w:hAnsi="Arial" w:cs="Arial"/>
                <w:color w:val="000000"/>
                <w:lang w:eastAsia="es-ES"/>
              </w:rPr>
              <w:t>Registrar hechos económicos que modifiquen los Recursos y Obligaciones que se generen producto de operaciones financieras</w:t>
            </w:r>
          </w:p>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ES"/>
              </w:rPr>
            </w:pPr>
          </w:p>
        </w:tc>
      </w:tr>
      <w:tr w:rsidR="00586514" w:rsidRPr="00586514" w:rsidTr="00586514">
        <w:trPr>
          <w:jc w:val="center"/>
        </w:trPr>
        <w:tc>
          <w:tcPr>
            <w:tcW w:w="8790" w:type="dxa"/>
            <w:gridSpan w:val="3"/>
            <w:tcBorders>
              <w:top w:val="nil"/>
              <w:bottom w:val="nil"/>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SV"/>
              </w:rPr>
              <w:t>2. Objetivo Específico</w:t>
            </w:r>
          </w:p>
        </w:tc>
      </w:tr>
      <w:tr w:rsidR="00586514" w:rsidRPr="00586514" w:rsidTr="00586514">
        <w:trPr>
          <w:jc w:val="center"/>
        </w:trPr>
        <w:tc>
          <w:tcPr>
            <w:tcW w:w="8790" w:type="dxa"/>
            <w:gridSpan w:val="3"/>
            <w:tcBorders>
              <w:top w:val="nil"/>
              <w:bottom w:val="nil"/>
            </w:tcBorders>
          </w:tcPr>
          <w:p w:rsidR="00586514" w:rsidRPr="00586514" w:rsidRDefault="00586514" w:rsidP="00E64EEB">
            <w:pPr>
              <w:widowControl w:val="0"/>
              <w:numPr>
                <w:ilvl w:val="0"/>
                <w:numId w:val="469"/>
              </w:numPr>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SV"/>
              </w:rPr>
              <w:t>Efectuar cierres contables mensual y anual</w:t>
            </w:r>
          </w:p>
        </w:tc>
      </w:tr>
      <w:tr w:rsidR="00586514" w:rsidRPr="00586514" w:rsidTr="00586514">
        <w:trPr>
          <w:jc w:val="center"/>
        </w:trPr>
        <w:tc>
          <w:tcPr>
            <w:tcW w:w="8790" w:type="dxa"/>
            <w:gridSpan w:val="3"/>
            <w:tcBorders>
              <w:top w:val="nil"/>
              <w:bottom w:val="nil"/>
            </w:tcBorders>
          </w:tcPr>
          <w:p w:rsidR="00586514" w:rsidRPr="00586514" w:rsidRDefault="00586514" w:rsidP="00E64EEB">
            <w:pPr>
              <w:widowControl w:val="0"/>
              <w:numPr>
                <w:ilvl w:val="0"/>
                <w:numId w:val="469"/>
              </w:numPr>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Registro, control y presentación de declaraciones de IVA</w:t>
            </w:r>
          </w:p>
        </w:tc>
      </w:tr>
      <w:tr w:rsidR="00586514" w:rsidRPr="00586514" w:rsidTr="00586514">
        <w:trPr>
          <w:jc w:val="center"/>
        </w:trPr>
        <w:tc>
          <w:tcPr>
            <w:tcW w:w="8790" w:type="dxa"/>
            <w:gridSpan w:val="3"/>
            <w:tcBorders>
              <w:top w:val="nil"/>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p>
        </w:tc>
      </w:tr>
      <w:tr w:rsidR="00586514" w:rsidRPr="00586514" w:rsidTr="00586514">
        <w:trPr>
          <w:trHeight w:val="342"/>
          <w:jc w:val="center"/>
        </w:trPr>
        <w:tc>
          <w:tcPr>
            <w:tcW w:w="8790" w:type="dxa"/>
            <w:gridSpan w:val="3"/>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III. FUNCIONES</w:t>
            </w:r>
          </w:p>
        </w:tc>
      </w:tr>
      <w:tr w:rsidR="00586514" w:rsidRPr="00586514" w:rsidTr="00586514">
        <w:trPr>
          <w:trHeight w:val="597"/>
          <w:jc w:val="center"/>
        </w:trPr>
        <w:tc>
          <w:tcPr>
            <w:tcW w:w="8790" w:type="dxa"/>
            <w:gridSpan w:val="3"/>
            <w:vAlign w:val="center"/>
          </w:tcPr>
          <w:p w:rsidR="00586514" w:rsidRPr="00586514" w:rsidRDefault="00586514" w:rsidP="00E64EEB">
            <w:pPr>
              <w:widowControl w:val="0"/>
              <w:numPr>
                <w:ilvl w:val="0"/>
                <w:numId w:val="486"/>
              </w:numPr>
              <w:autoSpaceDE w:val="0"/>
              <w:autoSpaceDN w:val="0"/>
              <w:adjustRightInd w:val="0"/>
              <w:spacing w:after="0" w:line="240" w:lineRule="auto"/>
              <w:ind w:left="319" w:hanging="319"/>
              <w:jc w:val="both"/>
              <w:rPr>
                <w:rFonts w:ascii="Arial" w:eastAsia="Times New Roman" w:hAnsi="Arial" w:cs="Arial"/>
                <w:lang w:eastAsia="es-SV"/>
              </w:rPr>
            </w:pPr>
            <w:r w:rsidRPr="00586514">
              <w:rPr>
                <w:rFonts w:ascii="Arial" w:eastAsia="Times New Roman" w:hAnsi="Arial" w:cs="Arial"/>
                <w:lang w:eastAsia="es-SV"/>
              </w:rPr>
              <w:t xml:space="preserve">Registrar diaria y cronológicamente, todas las transacciones que modifiquen la composición de los recursos y obligaciones de la institución. </w:t>
            </w:r>
          </w:p>
        </w:tc>
      </w:tr>
      <w:tr w:rsidR="00586514" w:rsidRPr="00586514" w:rsidTr="00586514">
        <w:trPr>
          <w:trHeight w:val="691"/>
          <w:jc w:val="center"/>
        </w:trPr>
        <w:tc>
          <w:tcPr>
            <w:tcW w:w="8790" w:type="dxa"/>
            <w:gridSpan w:val="3"/>
            <w:vAlign w:val="center"/>
          </w:tcPr>
          <w:p w:rsidR="00586514" w:rsidRPr="00586514" w:rsidRDefault="00586514" w:rsidP="00E64EEB">
            <w:pPr>
              <w:widowControl w:val="0"/>
              <w:numPr>
                <w:ilvl w:val="0"/>
                <w:numId w:val="486"/>
              </w:numPr>
              <w:autoSpaceDE w:val="0"/>
              <w:autoSpaceDN w:val="0"/>
              <w:adjustRightInd w:val="0"/>
              <w:spacing w:after="0" w:line="240" w:lineRule="auto"/>
              <w:ind w:left="319" w:hanging="319"/>
              <w:rPr>
                <w:rFonts w:ascii="Arial" w:eastAsia="Times New Roman" w:hAnsi="Arial" w:cs="Arial"/>
                <w:color w:val="000000"/>
                <w:lang w:eastAsia="es-SV"/>
              </w:rPr>
            </w:pPr>
            <w:r w:rsidRPr="00586514">
              <w:rPr>
                <w:rFonts w:ascii="Arial" w:eastAsia="Times New Roman" w:hAnsi="Arial" w:cs="Arial"/>
                <w:lang w:eastAsia="es-SV"/>
              </w:rPr>
              <w:t>Mantener registros contables destinados a centralizar y consolidar los movimientos contables de las entidades dependientes del Ramo.</w:t>
            </w:r>
          </w:p>
        </w:tc>
      </w:tr>
      <w:tr w:rsidR="00586514" w:rsidRPr="00586514" w:rsidTr="00586514">
        <w:trPr>
          <w:trHeight w:val="687"/>
          <w:jc w:val="center"/>
        </w:trPr>
        <w:tc>
          <w:tcPr>
            <w:tcW w:w="8790" w:type="dxa"/>
            <w:gridSpan w:val="3"/>
            <w:vAlign w:val="center"/>
          </w:tcPr>
          <w:p w:rsidR="00586514" w:rsidRPr="00586514" w:rsidRDefault="00586514" w:rsidP="00E64EEB">
            <w:pPr>
              <w:widowControl w:val="0"/>
              <w:numPr>
                <w:ilvl w:val="0"/>
                <w:numId w:val="486"/>
              </w:numPr>
              <w:autoSpaceDE w:val="0"/>
              <w:autoSpaceDN w:val="0"/>
              <w:adjustRightInd w:val="0"/>
              <w:spacing w:after="0" w:line="240" w:lineRule="auto"/>
              <w:ind w:left="319" w:hanging="319"/>
              <w:jc w:val="both"/>
              <w:rPr>
                <w:rFonts w:ascii="Arial" w:eastAsia="Times New Roman" w:hAnsi="Arial" w:cs="Arial"/>
                <w:color w:val="000000"/>
                <w:lang w:eastAsia="es-SV"/>
              </w:rPr>
            </w:pPr>
            <w:r w:rsidRPr="00586514">
              <w:rPr>
                <w:rFonts w:ascii="Arial" w:eastAsia="Times New Roman" w:hAnsi="Arial" w:cs="Arial"/>
                <w:color w:val="000000"/>
                <w:lang w:eastAsia="es-SV"/>
              </w:rPr>
              <w:t xml:space="preserve">Comprobar que la documentación que respalda las operaciones contables cumpla con los requisitos exigibles en el orden legal y técnico. </w:t>
            </w:r>
          </w:p>
        </w:tc>
      </w:tr>
      <w:tr w:rsidR="00586514" w:rsidRPr="00586514" w:rsidTr="00586514">
        <w:trPr>
          <w:trHeight w:val="569"/>
          <w:jc w:val="center"/>
        </w:trPr>
        <w:tc>
          <w:tcPr>
            <w:tcW w:w="8790" w:type="dxa"/>
            <w:gridSpan w:val="3"/>
            <w:vAlign w:val="center"/>
          </w:tcPr>
          <w:p w:rsidR="00586514" w:rsidRPr="00586514" w:rsidRDefault="00586514" w:rsidP="00E64EEB">
            <w:pPr>
              <w:widowControl w:val="0"/>
              <w:numPr>
                <w:ilvl w:val="0"/>
                <w:numId w:val="486"/>
              </w:numPr>
              <w:autoSpaceDE w:val="0"/>
              <w:autoSpaceDN w:val="0"/>
              <w:adjustRightInd w:val="0"/>
              <w:spacing w:after="0" w:line="240" w:lineRule="auto"/>
              <w:ind w:left="319" w:hanging="319"/>
              <w:jc w:val="both"/>
              <w:rPr>
                <w:rFonts w:ascii="Arial" w:eastAsia="Times New Roman" w:hAnsi="Arial" w:cs="Arial"/>
                <w:color w:val="000000"/>
                <w:lang w:eastAsia="es-SV"/>
              </w:rPr>
            </w:pPr>
            <w:r w:rsidRPr="00586514">
              <w:rPr>
                <w:rFonts w:ascii="Arial" w:eastAsia="Times New Roman" w:hAnsi="Arial" w:cs="Arial"/>
                <w:color w:val="000000"/>
                <w:lang w:eastAsia="es-SV"/>
              </w:rPr>
              <w:t>Preparar informes del movimiento contable en la forma, contenido y plazos que establezca el Ministerio de Hacienda.</w:t>
            </w:r>
          </w:p>
        </w:tc>
      </w:tr>
      <w:tr w:rsidR="00586514" w:rsidRPr="00586514" w:rsidTr="00586514">
        <w:trPr>
          <w:trHeight w:val="691"/>
          <w:jc w:val="center"/>
        </w:trPr>
        <w:tc>
          <w:tcPr>
            <w:tcW w:w="8790" w:type="dxa"/>
            <w:gridSpan w:val="3"/>
            <w:vAlign w:val="center"/>
          </w:tcPr>
          <w:p w:rsidR="00586514" w:rsidRPr="00586514" w:rsidRDefault="00586514" w:rsidP="00E64EEB">
            <w:pPr>
              <w:widowControl w:val="0"/>
              <w:numPr>
                <w:ilvl w:val="0"/>
                <w:numId w:val="486"/>
              </w:numPr>
              <w:autoSpaceDE w:val="0"/>
              <w:autoSpaceDN w:val="0"/>
              <w:adjustRightInd w:val="0"/>
              <w:spacing w:after="0" w:line="240" w:lineRule="auto"/>
              <w:ind w:left="319" w:hanging="319"/>
              <w:jc w:val="both"/>
              <w:rPr>
                <w:rFonts w:ascii="Arial" w:eastAsia="Times New Roman" w:hAnsi="Arial" w:cs="Arial"/>
                <w:color w:val="000000"/>
                <w:lang w:eastAsia="es-SV"/>
              </w:rPr>
            </w:pPr>
            <w:r w:rsidRPr="00586514">
              <w:rPr>
                <w:rFonts w:ascii="Arial" w:eastAsia="Times New Roman" w:hAnsi="Arial" w:cs="Arial"/>
                <w:color w:val="000000"/>
                <w:lang w:eastAsia="es-SV"/>
              </w:rPr>
              <w:t>Registro de ventas y compras FAE en Libros de IVA y emisión de Declaraciones mensuales.</w:t>
            </w:r>
          </w:p>
        </w:tc>
      </w:tr>
      <w:tr w:rsidR="00586514" w:rsidRPr="00586514" w:rsidTr="00586514">
        <w:trPr>
          <w:trHeight w:val="426"/>
          <w:jc w:val="center"/>
        </w:trPr>
        <w:tc>
          <w:tcPr>
            <w:tcW w:w="8790" w:type="dxa"/>
            <w:gridSpan w:val="3"/>
            <w:vAlign w:val="center"/>
          </w:tcPr>
          <w:p w:rsidR="00586514" w:rsidRPr="00586514" w:rsidRDefault="00586514" w:rsidP="00E64EEB">
            <w:pPr>
              <w:widowControl w:val="0"/>
              <w:numPr>
                <w:ilvl w:val="0"/>
                <w:numId w:val="486"/>
              </w:numPr>
              <w:autoSpaceDE w:val="0"/>
              <w:autoSpaceDN w:val="0"/>
              <w:adjustRightInd w:val="0"/>
              <w:spacing w:after="0" w:line="240" w:lineRule="auto"/>
              <w:ind w:left="319" w:hanging="319"/>
              <w:jc w:val="both"/>
              <w:rPr>
                <w:rFonts w:ascii="Arial" w:eastAsia="Times New Roman" w:hAnsi="Arial" w:cs="Arial"/>
                <w:color w:val="000000"/>
                <w:lang w:eastAsia="es-SV"/>
              </w:rPr>
            </w:pPr>
            <w:r w:rsidRPr="00586514">
              <w:rPr>
                <w:rFonts w:ascii="Arial" w:eastAsia="Times New Roman" w:hAnsi="Arial" w:cs="Arial"/>
                <w:color w:val="000000"/>
                <w:lang w:eastAsia="es-SV"/>
              </w:rPr>
              <w:lastRenderedPageBreak/>
              <w:t>Cuadratura de saldos contables.</w:t>
            </w:r>
          </w:p>
        </w:tc>
      </w:tr>
      <w:tr w:rsidR="00586514" w:rsidRPr="00586514" w:rsidTr="00586514">
        <w:trPr>
          <w:trHeight w:val="430"/>
          <w:jc w:val="center"/>
        </w:trPr>
        <w:tc>
          <w:tcPr>
            <w:tcW w:w="8790" w:type="dxa"/>
            <w:gridSpan w:val="3"/>
            <w:vAlign w:val="center"/>
          </w:tcPr>
          <w:p w:rsidR="00586514" w:rsidRPr="00586514" w:rsidRDefault="00586514" w:rsidP="00E64EEB">
            <w:pPr>
              <w:widowControl w:val="0"/>
              <w:numPr>
                <w:ilvl w:val="0"/>
                <w:numId w:val="486"/>
              </w:numPr>
              <w:autoSpaceDE w:val="0"/>
              <w:autoSpaceDN w:val="0"/>
              <w:adjustRightInd w:val="0"/>
              <w:spacing w:after="0" w:line="240" w:lineRule="auto"/>
              <w:ind w:left="319" w:hanging="319"/>
              <w:jc w:val="both"/>
              <w:rPr>
                <w:rFonts w:ascii="Arial" w:eastAsia="Times New Roman" w:hAnsi="Arial" w:cs="Arial"/>
                <w:snapToGrid w:val="0"/>
                <w:color w:val="000000"/>
                <w:lang w:eastAsia="es-ES"/>
              </w:rPr>
            </w:pPr>
            <w:r w:rsidRPr="00586514">
              <w:rPr>
                <w:rFonts w:ascii="Arial" w:eastAsia="Times New Roman" w:hAnsi="Arial" w:cs="Arial"/>
                <w:snapToGrid w:val="0"/>
                <w:color w:val="000000"/>
                <w:lang w:eastAsia="es-ES"/>
              </w:rPr>
              <w:t>Control de recepción y distribución de documentos.</w:t>
            </w:r>
          </w:p>
        </w:tc>
      </w:tr>
      <w:tr w:rsidR="00586514" w:rsidRPr="00586514" w:rsidTr="00586514">
        <w:trPr>
          <w:trHeight w:val="559"/>
          <w:jc w:val="center"/>
        </w:trPr>
        <w:tc>
          <w:tcPr>
            <w:tcW w:w="8790" w:type="dxa"/>
            <w:gridSpan w:val="3"/>
            <w:vAlign w:val="center"/>
          </w:tcPr>
          <w:p w:rsidR="00586514" w:rsidRPr="00586514" w:rsidRDefault="00586514" w:rsidP="00E64EEB">
            <w:pPr>
              <w:widowControl w:val="0"/>
              <w:numPr>
                <w:ilvl w:val="0"/>
                <w:numId w:val="486"/>
              </w:numPr>
              <w:autoSpaceDE w:val="0"/>
              <w:autoSpaceDN w:val="0"/>
              <w:adjustRightInd w:val="0"/>
              <w:spacing w:after="0" w:line="240" w:lineRule="auto"/>
              <w:ind w:left="319" w:hanging="319"/>
              <w:jc w:val="both"/>
              <w:rPr>
                <w:rFonts w:ascii="Arial" w:eastAsia="Times New Roman" w:hAnsi="Arial" w:cs="Arial"/>
                <w:snapToGrid w:val="0"/>
                <w:color w:val="000000"/>
                <w:lang w:eastAsia="es-ES"/>
              </w:rPr>
            </w:pPr>
            <w:r w:rsidRPr="00586514">
              <w:rPr>
                <w:rFonts w:ascii="Arial" w:eastAsia="Times New Roman" w:hAnsi="Arial" w:cs="Arial"/>
                <w:snapToGrid w:val="0"/>
                <w:color w:val="000000"/>
                <w:lang w:eastAsia="es-ES"/>
              </w:rPr>
              <w:t>Desarrollar y cumplir con otras funciones que sean establecidas por el jefe inmediato.</w:t>
            </w:r>
          </w:p>
        </w:tc>
      </w:tr>
      <w:tr w:rsidR="00586514" w:rsidRPr="00586514" w:rsidTr="00586514">
        <w:trPr>
          <w:jc w:val="center"/>
        </w:trPr>
        <w:tc>
          <w:tcPr>
            <w:tcW w:w="8790" w:type="dxa"/>
            <w:gridSpan w:val="3"/>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snapToGrid w:val="0"/>
                <w:color w:val="000000"/>
                <w:lang w:eastAsia="es-ES"/>
              </w:rPr>
            </w:pPr>
          </w:p>
        </w:tc>
      </w:tr>
      <w:tr w:rsidR="00586514" w:rsidRPr="00586514" w:rsidTr="00586514">
        <w:trPr>
          <w:trHeight w:val="336"/>
          <w:jc w:val="center"/>
        </w:trPr>
        <w:tc>
          <w:tcPr>
            <w:tcW w:w="8790" w:type="dxa"/>
            <w:gridSpan w:val="3"/>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IV. RELACIONES DE TRABAJO</w:t>
            </w:r>
          </w:p>
        </w:tc>
      </w:tr>
      <w:tr w:rsidR="00586514" w:rsidRPr="00586514" w:rsidTr="00586514">
        <w:trPr>
          <w:jc w:val="center"/>
        </w:trPr>
        <w:tc>
          <w:tcPr>
            <w:tcW w:w="4308" w:type="dxa"/>
            <w:gridSpan w:val="2"/>
            <w:shd w:val="clear" w:color="auto" w:fill="D9D9D9"/>
            <w:vAlign w:val="center"/>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b/>
                <w:caps/>
                <w:color w:val="000000"/>
                <w:lang w:eastAsia="es-ES"/>
              </w:rPr>
            </w:pPr>
            <w:r w:rsidRPr="00586514">
              <w:rPr>
                <w:rFonts w:ascii="Arial" w:eastAsia="Times New Roman" w:hAnsi="Arial" w:cs="Arial"/>
                <w:b/>
                <w:color w:val="000000"/>
                <w:lang w:eastAsia="es-SV"/>
              </w:rPr>
              <w:t>Internas</w:t>
            </w:r>
          </w:p>
        </w:tc>
        <w:tc>
          <w:tcPr>
            <w:tcW w:w="4482" w:type="dxa"/>
            <w:shd w:val="clear" w:color="auto" w:fill="D9D9D9"/>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b/>
                <w:caps/>
                <w:color w:val="000000"/>
                <w:lang w:eastAsia="es-ES"/>
              </w:rPr>
            </w:pPr>
            <w:r w:rsidRPr="00586514">
              <w:rPr>
                <w:rFonts w:ascii="Arial" w:eastAsia="Times New Roman" w:hAnsi="Arial" w:cs="Arial"/>
                <w:b/>
                <w:caps/>
                <w:color w:val="000000"/>
                <w:lang w:eastAsia="es-ES"/>
              </w:rPr>
              <w:t>P</w:t>
            </w:r>
            <w:r w:rsidRPr="00586514">
              <w:rPr>
                <w:rFonts w:ascii="Arial" w:eastAsia="Times New Roman" w:hAnsi="Arial" w:cs="Arial"/>
                <w:b/>
                <w:color w:val="000000"/>
                <w:lang w:eastAsia="es-ES"/>
              </w:rPr>
              <w:t>ara</w:t>
            </w:r>
          </w:p>
        </w:tc>
      </w:tr>
      <w:tr w:rsidR="00586514" w:rsidRPr="00586514" w:rsidTr="00586514">
        <w:trPr>
          <w:trHeight w:val="1139"/>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Departamento de Contabilidad Gubernamental</w:t>
            </w:r>
          </w:p>
        </w:tc>
        <w:tc>
          <w:tcPr>
            <w:tcW w:w="4482" w:type="dxa"/>
            <w:vAlign w:val="center"/>
          </w:tcPr>
          <w:p w:rsidR="00586514" w:rsidRPr="00586514" w:rsidRDefault="00586514" w:rsidP="00E64EEB">
            <w:pPr>
              <w:widowControl w:val="0"/>
              <w:numPr>
                <w:ilvl w:val="0"/>
                <w:numId w:val="467"/>
              </w:numPr>
              <w:autoSpaceDE w:val="0"/>
              <w:autoSpaceDN w:val="0"/>
              <w:adjustRightInd w:val="0"/>
              <w:spacing w:after="0" w:line="240" w:lineRule="auto"/>
              <w:ind w:left="49" w:hanging="141"/>
              <w:rPr>
                <w:rFonts w:ascii="Arial" w:hAnsi="Arial" w:cs="Arial"/>
                <w:caps/>
                <w:color w:val="000000"/>
                <w:lang w:eastAsia="es-ES"/>
              </w:rPr>
            </w:pPr>
            <w:r w:rsidRPr="00586514">
              <w:rPr>
                <w:rFonts w:ascii="Arial" w:hAnsi="Arial" w:cs="Arial"/>
                <w:color w:val="000000"/>
                <w:lang w:eastAsia="es-ES"/>
              </w:rPr>
              <w:t>Recibir lineamientos relativos a la gestión contable</w:t>
            </w:r>
          </w:p>
          <w:p w:rsidR="00586514" w:rsidRPr="00586514" w:rsidRDefault="00586514" w:rsidP="00E64EEB">
            <w:pPr>
              <w:widowControl w:val="0"/>
              <w:numPr>
                <w:ilvl w:val="0"/>
                <w:numId w:val="467"/>
              </w:numPr>
              <w:autoSpaceDE w:val="0"/>
              <w:autoSpaceDN w:val="0"/>
              <w:adjustRightInd w:val="0"/>
              <w:spacing w:after="0" w:line="240" w:lineRule="auto"/>
              <w:ind w:left="49" w:hanging="141"/>
              <w:rPr>
                <w:rFonts w:ascii="Arial" w:hAnsi="Arial" w:cs="Arial"/>
                <w:caps/>
                <w:color w:val="000000"/>
                <w:lang w:eastAsia="es-ES"/>
              </w:rPr>
            </w:pPr>
            <w:r w:rsidRPr="00586514">
              <w:rPr>
                <w:rFonts w:ascii="Arial" w:hAnsi="Arial" w:cs="Arial"/>
                <w:color w:val="000000"/>
                <w:lang w:eastAsia="es-ES"/>
              </w:rPr>
              <w:t>Revisión y análisis de información de cuentas contables</w:t>
            </w:r>
          </w:p>
        </w:tc>
      </w:tr>
      <w:tr w:rsidR="00586514" w:rsidRPr="00586514" w:rsidTr="00586514">
        <w:trPr>
          <w:trHeight w:val="1708"/>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Cs/>
                <w:lang w:eastAsia="es-ES"/>
              </w:rPr>
              <w:t>Departamento de Presupuesto</w:t>
            </w:r>
          </w:p>
        </w:tc>
        <w:tc>
          <w:tcPr>
            <w:tcW w:w="4482" w:type="dxa"/>
            <w:vAlign w:val="center"/>
          </w:tcPr>
          <w:p w:rsidR="00586514" w:rsidRPr="00586514" w:rsidRDefault="00586514" w:rsidP="00E64EEB">
            <w:pPr>
              <w:widowControl w:val="0"/>
              <w:numPr>
                <w:ilvl w:val="0"/>
                <w:numId w:val="468"/>
              </w:numPr>
              <w:autoSpaceDE w:val="0"/>
              <w:autoSpaceDN w:val="0"/>
              <w:adjustRightInd w:val="0"/>
              <w:spacing w:after="0" w:line="240" w:lineRule="auto"/>
              <w:ind w:left="49" w:hanging="141"/>
              <w:rPr>
                <w:rFonts w:ascii="Arial" w:hAnsi="Arial" w:cs="Arial"/>
                <w:caps/>
                <w:color w:val="000000"/>
                <w:lang w:eastAsia="es-ES"/>
              </w:rPr>
            </w:pPr>
            <w:r w:rsidRPr="00586514">
              <w:rPr>
                <w:rFonts w:ascii="Arial" w:hAnsi="Arial" w:cs="Arial"/>
                <w:color w:val="000000"/>
                <w:lang w:eastAsia="es-ES"/>
              </w:rPr>
              <w:t>Seguimiento al registro de la liquidación de provisión de fondos</w:t>
            </w:r>
          </w:p>
          <w:p w:rsidR="00586514" w:rsidRPr="00586514" w:rsidRDefault="00586514" w:rsidP="00E64EEB">
            <w:pPr>
              <w:widowControl w:val="0"/>
              <w:numPr>
                <w:ilvl w:val="0"/>
                <w:numId w:val="469"/>
              </w:numPr>
              <w:autoSpaceDE w:val="0"/>
              <w:autoSpaceDN w:val="0"/>
              <w:adjustRightInd w:val="0"/>
              <w:spacing w:after="0" w:line="240" w:lineRule="auto"/>
              <w:ind w:left="49" w:hanging="141"/>
              <w:rPr>
                <w:rFonts w:ascii="Arial" w:hAnsi="Arial" w:cs="Arial"/>
                <w:caps/>
                <w:color w:val="000000"/>
                <w:lang w:eastAsia="es-ES"/>
              </w:rPr>
            </w:pPr>
            <w:r w:rsidRPr="00586514">
              <w:rPr>
                <w:rFonts w:ascii="Arial" w:hAnsi="Arial" w:cs="Arial"/>
                <w:color w:val="000000"/>
                <w:lang w:eastAsia="es-ES"/>
              </w:rPr>
              <w:t>Registro presupuestario y liquidación de proyectos de inversión</w:t>
            </w:r>
          </w:p>
          <w:p w:rsidR="00586514" w:rsidRPr="00586514" w:rsidRDefault="00586514" w:rsidP="00E64EEB">
            <w:pPr>
              <w:widowControl w:val="0"/>
              <w:numPr>
                <w:ilvl w:val="0"/>
                <w:numId w:val="469"/>
              </w:numPr>
              <w:autoSpaceDE w:val="0"/>
              <w:autoSpaceDN w:val="0"/>
              <w:adjustRightInd w:val="0"/>
              <w:spacing w:after="0" w:line="240" w:lineRule="auto"/>
              <w:ind w:left="49" w:hanging="141"/>
              <w:rPr>
                <w:rFonts w:ascii="Arial" w:eastAsia="Times New Roman" w:hAnsi="Arial" w:cs="Arial"/>
                <w:caps/>
                <w:color w:val="000000"/>
                <w:lang w:eastAsia="es-ES"/>
              </w:rPr>
            </w:pPr>
            <w:r w:rsidRPr="00586514">
              <w:rPr>
                <w:rFonts w:ascii="Arial" w:eastAsia="Times New Roman" w:hAnsi="Arial" w:cs="Arial"/>
                <w:lang w:eastAsia="es-SV"/>
              </w:rPr>
              <w:t>Aclarar dudas, solventar inconsistencias u observaciones</w:t>
            </w:r>
          </w:p>
        </w:tc>
      </w:tr>
      <w:tr w:rsidR="00586514" w:rsidRPr="00586514" w:rsidTr="00586514">
        <w:trPr>
          <w:trHeight w:val="1825"/>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Cs/>
                <w:lang w:eastAsia="es-ES"/>
              </w:rPr>
            </w:pPr>
            <w:r w:rsidRPr="00586514">
              <w:rPr>
                <w:rFonts w:ascii="Arial" w:eastAsia="Times New Roman" w:hAnsi="Arial" w:cs="Arial"/>
                <w:bCs/>
                <w:lang w:eastAsia="es-ES"/>
              </w:rPr>
              <w:t>Departamento de Tesorería</w:t>
            </w:r>
          </w:p>
        </w:tc>
        <w:tc>
          <w:tcPr>
            <w:tcW w:w="4482" w:type="dxa"/>
            <w:vAlign w:val="center"/>
          </w:tcPr>
          <w:p w:rsidR="00586514" w:rsidRPr="00586514" w:rsidRDefault="00586514" w:rsidP="00E64EEB">
            <w:pPr>
              <w:widowControl w:val="0"/>
              <w:numPr>
                <w:ilvl w:val="0"/>
                <w:numId w:val="469"/>
              </w:numPr>
              <w:autoSpaceDE w:val="0"/>
              <w:autoSpaceDN w:val="0"/>
              <w:adjustRightInd w:val="0"/>
              <w:spacing w:after="0" w:line="240" w:lineRule="auto"/>
              <w:ind w:left="49" w:hanging="141"/>
              <w:rPr>
                <w:rFonts w:ascii="Arial" w:eastAsia="Times New Roman" w:hAnsi="Arial" w:cs="Arial"/>
                <w:caps/>
                <w:color w:val="000000"/>
                <w:lang w:eastAsia="es-ES"/>
              </w:rPr>
            </w:pPr>
            <w:r w:rsidRPr="00586514">
              <w:rPr>
                <w:rFonts w:ascii="Arial" w:eastAsia="Times New Roman" w:hAnsi="Arial" w:cs="Arial"/>
                <w:color w:val="000000"/>
                <w:lang w:eastAsia="es-ES"/>
              </w:rPr>
              <w:t>Registro de devengamiento y pagos de Remuneraciones, Bienes y Servicios</w:t>
            </w:r>
          </w:p>
          <w:p w:rsidR="00586514" w:rsidRPr="00586514" w:rsidRDefault="00586514" w:rsidP="00E64EEB">
            <w:pPr>
              <w:widowControl w:val="0"/>
              <w:numPr>
                <w:ilvl w:val="0"/>
                <w:numId w:val="469"/>
              </w:numPr>
              <w:autoSpaceDE w:val="0"/>
              <w:autoSpaceDN w:val="0"/>
              <w:adjustRightInd w:val="0"/>
              <w:spacing w:after="0" w:line="240" w:lineRule="auto"/>
              <w:ind w:left="49" w:hanging="141"/>
              <w:rPr>
                <w:rFonts w:ascii="Arial" w:eastAsia="Times New Roman" w:hAnsi="Arial" w:cs="Arial"/>
                <w:caps/>
                <w:color w:val="000000"/>
                <w:lang w:eastAsia="es-ES"/>
              </w:rPr>
            </w:pPr>
            <w:r w:rsidRPr="00586514">
              <w:rPr>
                <w:rFonts w:ascii="Arial" w:eastAsia="Times New Roman" w:hAnsi="Arial" w:cs="Arial"/>
                <w:lang w:eastAsia="es-SV"/>
              </w:rPr>
              <w:t>Aclarar dudas, solventar inconsistencias u observaciones</w:t>
            </w:r>
          </w:p>
          <w:p w:rsidR="00586514" w:rsidRPr="00586514" w:rsidRDefault="00586514" w:rsidP="00E64EEB">
            <w:pPr>
              <w:widowControl w:val="0"/>
              <w:numPr>
                <w:ilvl w:val="0"/>
                <w:numId w:val="469"/>
              </w:numPr>
              <w:autoSpaceDE w:val="0"/>
              <w:autoSpaceDN w:val="0"/>
              <w:adjustRightInd w:val="0"/>
              <w:spacing w:after="0" w:line="240" w:lineRule="auto"/>
              <w:ind w:left="49" w:hanging="141"/>
              <w:rPr>
                <w:rFonts w:ascii="Arial" w:eastAsia="Times New Roman" w:hAnsi="Arial" w:cs="Arial"/>
                <w:caps/>
                <w:color w:val="000000"/>
                <w:lang w:eastAsia="es-ES"/>
              </w:rPr>
            </w:pPr>
            <w:r w:rsidRPr="00586514">
              <w:rPr>
                <w:rFonts w:ascii="Arial" w:eastAsia="Times New Roman" w:hAnsi="Arial" w:cs="Arial"/>
                <w:lang w:eastAsia="es-SV"/>
              </w:rPr>
              <w:t>Cuadratura de cuentas bancarias institucionales</w:t>
            </w:r>
          </w:p>
        </w:tc>
      </w:tr>
      <w:tr w:rsidR="00586514" w:rsidRPr="00586514" w:rsidTr="00586514">
        <w:trPr>
          <w:trHeight w:val="1837"/>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Cs/>
                <w:lang w:eastAsia="es-ES"/>
              </w:rPr>
            </w:pPr>
            <w:r w:rsidRPr="00586514">
              <w:rPr>
                <w:rFonts w:ascii="Arial" w:eastAsia="Times New Roman" w:hAnsi="Arial" w:cs="Arial"/>
                <w:bCs/>
                <w:lang w:eastAsia="es-ES"/>
              </w:rPr>
              <w:t>Dirección de Administración</w:t>
            </w:r>
          </w:p>
        </w:tc>
        <w:tc>
          <w:tcPr>
            <w:tcW w:w="4482" w:type="dxa"/>
            <w:vAlign w:val="center"/>
          </w:tcPr>
          <w:p w:rsidR="00586514" w:rsidRPr="00586514" w:rsidRDefault="00586514" w:rsidP="00E64EEB">
            <w:pPr>
              <w:widowControl w:val="0"/>
              <w:numPr>
                <w:ilvl w:val="0"/>
                <w:numId w:val="469"/>
              </w:numPr>
              <w:autoSpaceDE w:val="0"/>
              <w:autoSpaceDN w:val="0"/>
              <w:adjustRightInd w:val="0"/>
              <w:spacing w:after="0" w:line="240" w:lineRule="auto"/>
              <w:ind w:left="49" w:hanging="141"/>
              <w:rPr>
                <w:rFonts w:ascii="Arial" w:eastAsia="Times New Roman" w:hAnsi="Arial" w:cs="Arial"/>
                <w:color w:val="000000"/>
                <w:lang w:eastAsia="es-ES"/>
              </w:rPr>
            </w:pPr>
            <w:r w:rsidRPr="00586514">
              <w:rPr>
                <w:rFonts w:ascii="Arial" w:eastAsia="Times New Roman" w:hAnsi="Arial" w:cs="Arial"/>
                <w:color w:val="000000"/>
                <w:lang w:eastAsia="es-ES"/>
              </w:rPr>
              <w:t>Recibir reporte de consumo e inventarios de: Combustible, Almacenes y Activo Fijo</w:t>
            </w:r>
          </w:p>
          <w:p w:rsidR="00586514" w:rsidRPr="00586514" w:rsidRDefault="00586514" w:rsidP="00E64EEB">
            <w:pPr>
              <w:widowControl w:val="0"/>
              <w:numPr>
                <w:ilvl w:val="0"/>
                <w:numId w:val="469"/>
              </w:numPr>
              <w:autoSpaceDE w:val="0"/>
              <w:autoSpaceDN w:val="0"/>
              <w:adjustRightInd w:val="0"/>
              <w:spacing w:after="0" w:line="240" w:lineRule="auto"/>
              <w:ind w:left="49" w:hanging="141"/>
              <w:rPr>
                <w:rFonts w:ascii="Arial" w:eastAsia="Times New Roman" w:hAnsi="Arial" w:cs="Arial"/>
                <w:caps/>
                <w:color w:val="000000"/>
                <w:lang w:eastAsia="es-ES"/>
              </w:rPr>
            </w:pPr>
            <w:r w:rsidRPr="00586514">
              <w:rPr>
                <w:rFonts w:ascii="Arial" w:eastAsia="Times New Roman" w:hAnsi="Arial" w:cs="Arial"/>
                <w:lang w:eastAsia="es-SV"/>
              </w:rPr>
              <w:t>Aclarar dudas, solventar inconsistencias u observaciones</w:t>
            </w:r>
          </w:p>
          <w:p w:rsidR="00586514" w:rsidRPr="00586514" w:rsidRDefault="00586514" w:rsidP="00E64EEB">
            <w:pPr>
              <w:widowControl w:val="0"/>
              <w:numPr>
                <w:ilvl w:val="0"/>
                <w:numId w:val="469"/>
              </w:numPr>
              <w:autoSpaceDE w:val="0"/>
              <w:autoSpaceDN w:val="0"/>
              <w:adjustRightInd w:val="0"/>
              <w:spacing w:after="0" w:line="240" w:lineRule="auto"/>
              <w:ind w:left="49" w:hanging="141"/>
              <w:rPr>
                <w:rFonts w:ascii="Arial" w:eastAsia="Times New Roman" w:hAnsi="Arial" w:cs="Arial"/>
                <w:caps/>
                <w:color w:val="000000"/>
                <w:lang w:eastAsia="es-ES"/>
              </w:rPr>
            </w:pPr>
            <w:r w:rsidRPr="00586514">
              <w:rPr>
                <w:rFonts w:ascii="Arial" w:eastAsia="Times New Roman" w:hAnsi="Arial" w:cs="Arial"/>
                <w:lang w:eastAsia="es-SV"/>
              </w:rPr>
              <w:t>Conciliar existencias de consumo de Combustible y Almacenes y</w:t>
            </w:r>
            <w:r w:rsidRPr="00586514">
              <w:rPr>
                <w:rFonts w:ascii="Arial" w:eastAsia="Times New Roman" w:hAnsi="Arial" w:cs="Arial"/>
                <w:color w:val="000000"/>
                <w:lang w:eastAsia="es-ES"/>
              </w:rPr>
              <w:t xml:space="preserve"> Activo Fijo</w:t>
            </w:r>
          </w:p>
        </w:tc>
      </w:tr>
      <w:tr w:rsidR="00586514" w:rsidRPr="00586514" w:rsidTr="00586514">
        <w:trPr>
          <w:trHeight w:val="2118"/>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Cs/>
                <w:lang w:eastAsia="es-ES"/>
              </w:rPr>
            </w:pPr>
            <w:r w:rsidRPr="00586514">
              <w:rPr>
                <w:rFonts w:ascii="Arial" w:eastAsia="Times New Roman" w:hAnsi="Arial" w:cs="Arial"/>
                <w:bCs/>
                <w:lang w:eastAsia="es-ES"/>
              </w:rPr>
              <w:t>Direcciones FAE</w:t>
            </w:r>
          </w:p>
        </w:tc>
        <w:tc>
          <w:tcPr>
            <w:tcW w:w="4482" w:type="dxa"/>
            <w:vAlign w:val="center"/>
          </w:tcPr>
          <w:p w:rsidR="00586514" w:rsidRPr="00586514" w:rsidRDefault="00586514" w:rsidP="00E64EEB">
            <w:pPr>
              <w:widowControl w:val="0"/>
              <w:numPr>
                <w:ilvl w:val="0"/>
                <w:numId w:val="469"/>
              </w:numPr>
              <w:autoSpaceDE w:val="0"/>
              <w:autoSpaceDN w:val="0"/>
              <w:adjustRightInd w:val="0"/>
              <w:spacing w:after="0" w:line="240" w:lineRule="auto"/>
              <w:ind w:left="49" w:hanging="141"/>
              <w:rPr>
                <w:rFonts w:ascii="Arial" w:eastAsia="Times New Roman" w:hAnsi="Arial" w:cs="Arial"/>
                <w:caps/>
                <w:color w:val="000000"/>
                <w:lang w:eastAsia="es-ES"/>
              </w:rPr>
            </w:pPr>
            <w:r w:rsidRPr="00586514">
              <w:rPr>
                <w:rFonts w:ascii="Arial" w:eastAsia="Times New Roman" w:hAnsi="Arial" w:cs="Arial"/>
                <w:color w:val="000000"/>
                <w:lang w:eastAsia="es-ES"/>
              </w:rPr>
              <w:t>Recibir documentación de ingresos y otros documentos que generen registros contables</w:t>
            </w:r>
          </w:p>
          <w:p w:rsidR="00586514" w:rsidRPr="00586514" w:rsidRDefault="00586514" w:rsidP="00E64EEB">
            <w:pPr>
              <w:widowControl w:val="0"/>
              <w:numPr>
                <w:ilvl w:val="0"/>
                <w:numId w:val="469"/>
              </w:numPr>
              <w:autoSpaceDE w:val="0"/>
              <w:autoSpaceDN w:val="0"/>
              <w:adjustRightInd w:val="0"/>
              <w:spacing w:after="0" w:line="240" w:lineRule="auto"/>
              <w:ind w:left="49" w:hanging="141"/>
              <w:rPr>
                <w:rFonts w:ascii="Arial" w:eastAsia="Times New Roman" w:hAnsi="Arial" w:cs="Arial"/>
                <w:caps/>
                <w:color w:val="000000"/>
                <w:lang w:eastAsia="es-ES"/>
              </w:rPr>
            </w:pPr>
            <w:r w:rsidRPr="00586514">
              <w:rPr>
                <w:rFonts w:ascii="Arial" w:eastAsia="Times New Roman" w:hAnsi="Arial" w:cs="Arial"/>
                <w:lang w:eastAsia="es-SV"/>
              </w:rPr>
              <w:t>Aclarar dudas, solventar inconsistencias u observaciones</w:t>
            </w:r>
          </w:p>
          <w:p w:rsidR="00586514" w:rsidRPr="00586514" w:rsidRDefault="00586514" w:rsidP="00E64EEB">
            <w:pPr>
              <w:widowControl w:val="0"/>
              <w:numPr>
                <w:ilvl w:val="0"/>
                <w:numId w:val="469"/>
              </w:numPr>
              <w:autoSpaceDE w:val="0"/>
              <w:autoSpaceDN w:val="0"/>
              <w:adjustRightInd w:val="0"/>
              <w:spacing w:after="0" w:line="240" w:lineRule="auto"/>
              <w:ind w:left="49" w:hanging="141"/>
              <w:rPr>
                <w:rFonts w:ascii="Arial" w:eastAsia="Times New Roman" w:hAnsi="Arial" w:cs="Arial"/>
                <w:caps/>
                <w:color w:val="000000"/>
                <w:lang w:eastAsia="es-ES"/>
              </w:rPr>
            </w:pPr>
            <w:r w:rsidRPr="00586514">
              <w:rPr>
                <w:rFonts w:ascii="Arial" w:eastAsia="Times New Roman" w:hAnsi="Arial" w:cs="Arial"/>
                <w:lang w:eastAsia="es-SV"/>
              </w:rPr>
              <w:t>Conciliar existencias de consumo de Combustible y Almacenes y</w:t>
            </w:r>
            <w:r w:rsidRPr="00586514">
              <w:rPr>
                <w:rFonts w:ascii="Arial" w:eastAsia="Times New Roman" w:hAnsi="Arial" w:cs="Arial"/>
                <w:color w:val="000000"/>
                <w:lang w:eastAsia="es-ES"/>
              </w:rPr>
              <w:t xml:space="preserve"> Activo Fijo</w:t>
            </w:r>
          </w:p>
        </w:tc>
      </w:tr>
      <w:tr w:rsidR="00586514" w:rsidRPr="00586514" w:rsidTr="00586514">
        <w:trPr>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p>
        </w:tc>
        <w:tc>
          <w:tcPr>
            <w:tcW w:w="4482" w:type="dxa"/>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p>
        </w:tc>
      </w:tr>
      <w:tr w:rsidR="00586514" w:rsidRPr="00586514" w:rsidTr="00586514">
        <w:trPr>
          <w:jc w:val="center"/>
        </w:trPr>
        <w:tc>
          <w:tcPr>
            <w:tcW w:w="4308" w:type="dxa"/>
            <w:gridSpan w:val="2"/>
            <w:shd w:val="clear" w:color="auto" w:fill="D9D9D9"/>
            <w:vAlign w:val="center"/>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b/>
                <w:caps/>
                <w:color w:val="000000"/>
                <w:lang w:eastAsia="es-ES"/>
              </w:rPr>
            </w:pPr>
            <w:r w:rsidRPr="00586514">
              <w:rPr>
                <w:rFonts w:ascii="Arial" w:eastAsia="Times New Roman" w:hAnsi="Arial" w:cs="Arial"/>
                <w:b/>
                <w:color w:val="000000"/>
                <w:lang w:eastAsia="es-ES"/>
              </w:rPr>
              <w:t>Externas</w:t>
            </w:r>
          </w:p>
        </w:tc>
        <w:tc>
          <w:tcPr>
            <w:tcW w:w="4482" w:type="dxa"/>
            <w:shd w:val="clear" w:color="auto" w:fill="D9D9D9"/>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b/>
                <w:color w:val="000000"/>
                <w:lang w:eastAsia="es-ES"/>
              </w:rPr>
            </w:pPr>
            <w:r w:rsidRPr="00586514">
              <w:rPr>
                <w:rFonts w:ascii="Arial" w:eastAsia="Times New Roman" w:hAnsi="Arial" w:cs="Arial"/>
                <w:b/>
                <w:color w:val="000000"/>
                <w:lang w:eastAsia="es-ES"/>
              </w:rPr>
              <w:t>Para</w:t>
            </w:r>
          </w:p>
        </w:tc>
      </w:tr>
      <w:tr w:rsidR="00586514" w:rsidRPr="00586514" w:rsidTr="00586514">
        <w:trPr>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aps/>
                <w:color w:val="000000"/>
                <w:lang w:eastAsia="es-ES"/>
              </w:rPr>
              <w:t>N/A</w:t>
            </w:r>
          </w:p>
        </w:tc>
        <w:tc>
          <w:tcPr>
            <w:tcW w:w="4482" w:type="dxa"/>
          </w:tcPr>
          <w:p w:rsidR="00586514" w:rsidRPr="00586514" w:rsidRDefault="00586514" w:rsidP="00586514">
            <w:pPr>
              <w:widowControl w:val="0"/>
              <w:autoSpaceDE w:val="0"/>
              <w:autoSpaceDN w:val="0"/>
              <w:adjustRightInd w:val="0"/>
              <w:spacing w:after="0" w:line="240" w:lineRule="auto"/>
              <w:ind w:left="49"/>
              <w:rPr>
                <w:rFonts w:ascii="Arial" w:eastAsia="Times New Roman" w:hAnsi="Arial" w:cs="Arial"/>
                <w:caps/>
                <w:color w:val="000000"/>
                <w:lang w:eastAsia="es-ES"/>
              </w:rPr>
            </w:pPr>
          </w:p>
        </w:tc>
      </w:tr>
      <w:tr w:rsidR="00586514" w:rsidRPr="00586514" w:rsidTr="00586514">
        <w:trPr>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Cs/>
                <w:lang w:eastAsia="es-ES"/>
              </w:rPr>
            </w:pPr>
          </w:p>
        </w:tc>
        <w:tc>
          <w:tcPr>
            <w:tcW w:w="4482" w:type="dxa"/>
          </w:tcPr>
          <w:p w:rsidR="00586514" w:rsidRPr="00586514" w:rsidRDefault="00586514" w:rsidP="00586514">
            <w:pPr>
              <w:widowControl w:val="0"/>
              <w:autoSpaceDE w:val="0"/>
              <w:autoSpaceDN w:val="0"/>
              <w:adjustRightInd w:val="0"/>
              <w:spacing w:after="0" w:line="240" w:lineRule="auto"/>
              <w:ind w:left="49"/>
              <w:rPr>
                <w:rFonts w:ascii="Arial" w:eastAsia="Times New Roman" w:hAnsi="Arial" w:cs="Arial"/>
                <w:color w:val="000000"/>
                <w:lang w:eastAsia="es-ES"/>
              </w:rPr>
            </w:pPr>
          </w:p>
        </w:tc>
      </w:tr>
    </w:tbl>
    <w:p w:rsidR="00586514" w:rsidRPr="00586514" w:rsidRDefault="00586514" w:rsidP="00586514">
      <w:pPr>
        <w:spacing w:after="0" w:line="240" w:lineRule="auto"/>
        <w:rPr>
          <w:rFonts w:ascii="Arial" w:eastAsia="Times New Roman" w:hAnsi="Arial" w:cs="Arial"/>
          <w:b/>
          <w:lang w:eastAsia="es-ES"/>
        </w:rPr>
      </w:pPr>
    </w:p>
    <w:p w:rsidR="00586514" w:rsidRDefault="00586514" w:rsidP="00586514">
      <w:pPr>
        <w:spacing w:after="0" w:line="240" w:lineRule="auto"/>
        <w:rPr>
          <w:rFonts w:ascii="Arial" w:eastAsia="Times New Roman" w:hAnsi="Arial" w:cs="Arial"/>
          <w:b/>
          <w:lang w:eastAsia="es-ES"/>
        </w:rPr>
      </w:pPr>
    </w:p>
    <w:p w:rsidR="00135571" w:rsidRDefault="00135571" w:rsidP="00586514">
      <w:pPr>
        <w:spacing w:after="0" w:line="240" w:lineRule="auto"/>
        <w:rPr>
          <w:rFonts w:ascii="Arial" w:eastAsia="Times New Roman" w:hAnsi="Arial" w:cs="Arial"/>
          <w:b/>
          <w:lang w:eastAsia="es-ES"/>
        </w:rPr>
      </w:pPr>
    </w:p>
    <w:p w:rsidR="0051714C" w:rsidRPr="00586514" w:rsidRDefault="0051714C" w:rsidP="00586514">
      <w:pPr>
        <w:spacing w:after="0" w:line="240" w:lineRule="auto"/>
        <w:rPr>
          <w:rFonts w:ascii="Arial" w:eastAsia="Times New Roman" w:hAnsi="Arial" w:cs="Arial"/>
          <w:b/>
          <w:lang w:eastAsia="es-ES"/>
        </w:rPr>
      </w:pPr>
    </w:p>
    <w:p w:rsidR="00586514" w:rsidRPr="00586514" w:rsidRDefault="00586514" w:rsidP="00E64EEB">
      <w:pPr>
        <w:numPr>
          <w:ilvl w:val="1"/>
          <w:numId w:val="460"/>
        </w:numPr>
        <w:spacing w:after="0" w:line="240" w:lineRule="auto"/>
        <w:rPr>
          <w:rFonts w:ascii="Arial" w:eastAsia="Times New Roman" w:hAnsi="Arial" w:cs="Arial"/>
          <w:b/>
          <w:lang w:eastAsia="es-ES"/>
        </w:rPr>
      </w:pPr>
      <w:r w:rsidRPr="00586514">
        <w:rPr>
          <w:rFonts w:ascii="Arial" w:eastAsia="Times New Roman" w:hAnsi="Arial" w:cs="Arial"/>
          <w:b/>
          <w:lang w:eastAsia="es-ES"/>
        </w:rPr>
        <w:t>Sección de Archivo Contable</w:t>
      </w:r>
    </w:p>
    <w:p w:rsidR="00586514" w:rsidRPr="00586514" w:rsidRDefault="00586514" w:rsidP="00586514">
      <w:pPr>
        <w:spacing w:after="0" w:line="240" w:lineRule="auto"/>
        <w:rPr>
          <w:rFonts w:ascii="Arial" w:eastAsia="Times New Roman" w:hAnsi="Arial" w:cs="Arial"/>
          <w:lang w:eastAsia="es-ES"/>
        </w:rPr>
      </w:pPr>
    </w:p>
    <w:tbl>
      <w:tblPr>
        <w:tblW w:w="0" w:type="auto"/>
        <w:jc w:val="center"/>
        <w:tblInd w:w="-2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89"/>
        <w:gridCol w:w="1719"/>
        <w:gridCol w:w="4482"/>
      </w:tblGrid>
      <w:tr w:rsidR="00586514" w:rsidRPr="00586514" w:rsidTr="00586514">
        <w:trPr>
          <w:jc w:val="center"/>
        </w:trPr>
        <w:tc>
          <w:tcPr>
            <w:tcW w:w="8790" w:type="dxa"/>
            <w:gridSpan w:val="3"/>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 IDENTIFICACIÓN</w:t>
            </w:r>
          </w:p>
        </w:tc>
      </w:tr>
      <w:tr w:rsidR="00586514" w:rsidRPr="00586514" w:rsidTr="00586514">
        <w:trPr>
          <w:jc w:val="center"/>
        </w:trPr>
        <w:tc>
          <w:tcPr>
            <w:tcW w:w="2589" w:type="dxa"/>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1. Nombre de la Unidad</w:t>
            </w:r>
          </w:p>
        </w:tc>
        <w:tc>
          <w:tcPr>
            <w:tcW w:w="6201" w:type="dxa"/>
            <w:gridSpan w:val="2"/>
          </w:tcPr>
          <w:p w:rsidR="00586514" w:rsidRPr="00586514" w:rsidRDefault="00586514" w:rsidP="00586514">
            <w:pPr>
              <w:spacing w:after="0" w:line="240" w:lineRule="auto"/>
              <w:rPr>
                <w:rFonts w:ascii="Arial" w:eastAsia="Times New Roman" w:hAnsi="Arial" w:cs="Arial"/>
                <w:lang w:eastAsia="es-ES"/>
              </w:rPr>
            </w:pPr>
            <w:r w:rsidRPr="00586514">
              <w:rPr>
                <w:rFonts w:ascii="Arial" w:eastAsia="Times New Roman" w:hAnsi="Arial" w:cs="Arial"/>
                <w:lang w:eastAsia="es-ES"/>
              </w:rPr>
              <w:t>Sección de Archivo Contable</w:t>
            </w:r>
          </w:p>
        </w:tc>
      </w:tr>
      <w:tr w:rsidR="00586514" w:rsidRPr="00586514" w:rsidTr="00586514">
        <w:trPr>
          <w:jc w:val="center"/>
        </w:trPr>
        <w:tc>
          <w:tcPr>
            <w:tcW w:w="2589" w:type="dxa"/>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2. Tipo estructural</w:t>
            </w:r>
          </w:p>
        </w:tc>
        <w:tc>
          <w:tcPr>
            <w:tcW w:w="6201" w:type="dxa"/>
            <w:gridSpan w:val="2"/>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Administrativa</w:t>
            </w:r>
          </w:p>
        </w:tc>
      </w:tr>
      <w:tr w:rsidR="00586514" w:rsidRPr="00586514" w:rsidTr="00586514">
        <w:trPr>
          <w:jc w:val="center"/>
        </w:trPr>
        <w:tc>
          <w:tcPr>
            <w:tcW w:w="2589" w:type="dxa"/>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olor w:val="000000"/>
                <w:lang w:eastAsia="es-SV"/>
              </w:rPr>
            </w:pPr>
            <w:r w:rsidRPr="00586514">
              <w:rPr>
                <w:rFonts w:ascii="Arial" w:eastAsia="Times New Roman" w:hAnsi="Arial" w:cs="Arial"/>
                <w:color w:val="000000"/>
                <w:lang w:eastAsia="es-SV"/>
              </w:rPr>
              <w:t>3. Dependencia directa</w:t>
            </w:r>
          </w:p>
        </w:tc>
        <w:tc>
          <w:tcPr>
            <w:tcW w:w="6201" w:type="dxa"/>
            <w:gridSpan w:val="2"/>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ES"/>
              </w:rPr>
              <w:t>Departamento de Contabilidad Gubernamental</w:t>
            </w:r>
          </w:p>
        </w:tc>
      </w:tr>
      <w:tr w:rsidR="00586514" w:rsidRPr="00586514" w:rsidTr="00586514">
        <w:trPr>
          <w:jc w:val="center"/>
        </w:trPr>
        <w:tc>
          <w:tcPr>
            <w:tcW w:w="8790" w:type="dxa"/>
            <w:gridSpan w:val="3"/>
            <w:tcBorders>
              <w:bottom w:val="single" w:sz="4" w:space="0" w:color="auto"/>
            </w:tcBorders>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II. OBJETIVOS</w:t>
            </w:r>
          </w:p>
        </w:tc>
      </w:tr>
      <w:tr w:rsidR="00586514" w:rsidRPr="00586514" w:rsidTr="00586514">
        <w:trPr>
          <w:jc w:val="center"/>
        </w:trPr>
        <w:tc>
          <w:tcPr>
            <w:tcW w:w="8790" w:type="dxa"/>
            <w:gridSpan w:val="3"/>
            <w:tcBorders>
              <w:bottom w:val="nil"/>
            </w:tcBorders>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olor w:val="000000"/>
                <w:lang w:eastAsia="es-SV"/>
              </w:rPr>
              <w:t>1. Objetivo General</w:t>
            </w:r>
          </w:p>
        </w:tc>
      </w:tr>
      <w:tr w:rsidR="00586514" w:rsidRPr="00586514" w:rsidTr="00586514">
        <w:trPr>
          <w:jc w:val="center"/>
        </w:trPr>
        <w:tc>
          <w:tcPr>
            <w:tcW w:w="8790" w:type="dxa"/>
            <w:gridSpan w:val="3"/>
            <w:tcBorders>
              <w:top w:val="nil"/>
              <w:bottom w:val="nil"/>
            </w:tcBorders>
          </w:tcPr>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color w:val="000000"/>
                <w:lang w:eastAsia="es-ES"/>
              </w:rPr>
            </w:pPr>
            <w:r w:rsidRPr="00586514">
              <w:rPr>
                <w:rFonts w:ascii="Arial" w:eastAsia="Times New Roman" w:hAnsi="Arial" w:cs="Arial"/>
                <w:color w:val="000000"/>
                <w:lang w:eastAsia="es-ES"/>
              </w:rPr>
              <w:t>Resguardar la documentación, registros y todo otro antecedente de respaldo de información contable para la rendición de cuentas</w:t>
            </w:r>
          </w:p>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color w:val="000000"/>
                <w:lang w:eastAsia="es-ES"/>
              </w:rPr>
            </w:pPr>
          </w:p>
        </w:tc>
      </w:tr>
      <w:tr w:rsidR="00586514" w:rsidRPr="00586514" w:rsidTr="00586514">
        <w:trPr>
          <w:jc w:val="center"/>
        </w:trPr>
        <w:tc>
          <w:tcPr>
            <w:tcW w:w="8790" w:type="dxa"/>
            <w:gridSpan w:val="3"/>
            <w:tcBorders>
              <w:top w:val="nil"/>
              <w:bottom w:val="nil"/>
            </w:tcBorders>
          </w:tcPr>
          <w:p w:rsidR="00586514" w:rsidRPr="00586514" w:rsidRDefault="00586514" w:rsidP="00586514">
            <w:pPr>
              <w:widowControl w:val="0"/>
              <w:autoSpaceDE w:val="0"/>
              <w:autoSpaceDN w:val="0"/>
              <w:adjustRightInd w:val="0"/>
              <w:spacing w:after="0" w:line="240" w:lineRule="auto"/>
              <w:jc w:val="both"/>
              <w:rPr>
                <w:rFonts w:ascii="Arial" w:eastAsia="Times New Roman" w:hAnsi="Arial" w:cs="Arial"/>
                <w:caps/>
                <w:color w:val="000000"/>
                <w:lang w:eastAsia="es-ES"/>
              </w:rPr>
            </w:pPr>
            <w:r w:rsidRPr="00586514">
              <w:rPr>
                <w:rFonts w:ascii="Arial" w:eastAsia="Times New Roman" w:hAnsi="Arial" w:cs="Arial"/>
                <w:color w:val="000000"/>
                <w:lang w:eastAsia="es-SV"/>
              </w:rPr>
              <w:t>2. Objetivo Específico</w:t>
            </w:r>
          </w:p>
        </w:tc>
      </w:tr>
      <w:tr w:rsidR="00586514" w:rsidRPr="00586514" w:rsidTr="00586514">
        <w:trPr>
          <w:jc w:val="center"/>
        </w:trPr>
        <w:tc>
          <w:tcPr>
            <w:tcW w:w="8790" w:type="dxa"/>
            <w:gridSpan w:val="3"/>
            <w:tcBorders>
              <w:top w:val="nil"/>
              <w:bottom w:val="nil"/>
            </w:tcBorders>
          </w:tcPr>
          <w:p w:rsidR="00586514" w:rsidRPr="00586514" w:rsidRDefault="00586514" w:rsidP="00E64EEB">
            <w:pPr>
              <w:widowControl w:val="0"/>
              <w:numPr>
                <w:ilvl w:val="0"/>
                <w:numId w:val="490"/>
              </w:numPr>
              <w:autoSpaceDE w:val="0"/>
              <w:autoSpaceDN w:val="0"/>
              <w:adjustRightInd w:val="0"/>
              <w:spacing w:after="0" w:line="240" w:lineRule="auto"/>
              <w:jc w:val="both"/>
              <w:rPr>
                <w:rFonts w:ascii="Arial" w:eastAsia="Times New Roman" w:hAnsi="Arial" w:cs="Arial"/>
                <w:caps/>
                <w:color w:val="000000"/>
                <w:lang w:eastAsia="es-ES"/>
              </w:rPr>
            </w:pPr>
            <w:r w:rsidRPr="00586514">
              <w:rPr>
                <w:rFonts w:ascii="Arial" w:eastAsia="Times New Roman" w:hAnsi="Arial" w:cs="Arial"/>
                <w:color w:val="000000"/>
                <w:lang w:eastAsia="es-ES"/>
              </w:rPr>
              <w:t>Controlar, registrar y archivar los documentos y reportes contables en forma diaria y cronológica</w:t>
            </w:r>
          </w:p>
        </w:tc>
      </w:tr>
      <w:tr w:rsidR="00586514" w:rsidRPr="00586514" w:rsidTr="00586514">
        <w:trPr>
          <w:jc w:val="center"/>
        </w:trPr>
        <w:tc>
          <w:tcPr>
            <w:tcW w:w="8790" w:type="dxa"/>
            <w:gridSpan w:val="3"/>
            <w:tcBorders>
              <w:top w:val="nil"/>
            </w:tcBorders>
          </w:tcPr>
          <w:p w:rsidR="00586514" w:rsidRPr="00586514" w:rsidRDefault="00586514" w:rsidP="00E64EEB">
            <w:pPr>
              <w:widowControl w:val="0"/>
              <w:numPr>
                <w:ilvl w:val="0"/>
                <w:numId w:val="490"/>
              </w:numPr>
              <w:autoSpaceDE w:val="0"/>
              <w:autoSpaceDN w:val="0"/>
              <w:adjustRightInd w:val="0"/>
              <w:spacing w:after="0" w:line="240" w:lineRule="auto"/>
              <w:jc w:val="both"/>
              <w:rPr>
                <w:rFonts w:ascii="Arial" w:eastAsia="Times New Roman" w:hAnsi="Arial" w:cs="Arial"/>
                <w:color w:val="000000"/>
                <w:lang w:eastAsia="es-SV"/>
              </w:rPr>
            </w:pPr>
            <w:r w:rsidRPr="00586514">
              <w:rPr>
                <w:rFonts w:ascii="Arial" w:eastAsia="Times New Roman" w:hAnsi="Arial" w:cs="Arial"/>
                <w:color w:val="000000"/>
                <w:lang w:eastAsia="es-SV"/>
              </w:rPr>
              <w:t>Resguardar la documentación por el período legalmente establecido</w:t>
            </w:r>
          </w:p>
        </w:tc>
      </w:tr>
      <w:tr w:rsidR="00586514" w:rsidRPr="00586514" w:rsidTr="00586514">
        <w:trPr>
          <w:jc w:val="center"/>
        </w:trPr>
        <w:tc>
          <w:tcPr>
            <w:tcW w:w="8790" w:type="dxa"/>
            <w:gridSpan w:val="3"/>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III. FUNCIONES</w:t>
            </w:r>
          </w:p>
        </w:tc>
      </w:tr>
      <w:tr w:rsidR="00586514" w:rsidRPr="00586514" w:rsidTr="00586514">
        <w:trPr>
          <w:jc w:val="center"/>
        </w:trPr>
        <w:tc>
          <w:tcPr>
            <w:tcW w:w="8790" w:type="dxa"/>
            <w:gridSpan w:val="3"/>
            <w:vAlign w:val="center"/>
          </w:tcPr>
          <w:p w:rsidR="00586514" w:rsidRPr="00586514" w:rsidRDefault="00586514" w:rsidP="00E64EEB">
            <w:pPr>
              <w:widowControl w:val="0"/>
              <w:numPr>
                <w:ilvl w:val="0"/>
                <w:numId w:val="487"/>
              </w:numPr>
              <w:autoSpaceDE w:val="0"/>
              <w:autoSpaceDN w:val="0"/>
              <w:adjustRightInd w:val="0"/>
              <w:spacing w:after="0" w:line="240" w:lineRule="auto"/>
              <w:ind w:left="319" w:hanging="319"/>
              <w:jc w:val="both"/>
              <w:rPr>
                <w:rFonts w:ascii="Arial" w:eastAsia="Times New Roman" w:hAnsi="Arial" w:cs="Arial"/>
                <w:lang w:eastAsia="es-SV"/>
              </w:rPr>
            </w:pPr>
            <w:r w:rsidRPr="00586514">
              <w:rPr>
                <w:rFonts w:ascii="Arial" w:eastAsia="Times New Roman" w:hAnsi="Arial" w:cs="Arial"/>
                <w:lang w:eastAsia="es-SV"/>
              </w:rPr>
              <w:t>Ordenar por número de partida la documentación contabilizada y archivarla</w:t>
            </w:r>
          </w:p>
        </w:tc>
      </w:tr>
      <w:tr w:rsidR="00586514" w:rsidRPr="00586514" w:rsidTr="00586514">
        <w:trPr>
          <w:jc w:val="center"/>
        </w:trPr>
        <w:tc>
          <w:tcPr>
            <w:tcW w:w="8790" w:type="dxa"/>
            <w:gridSpan w:val="3"/>
            <w:vAlign w:val="center"/>
          </w:tcPr>
          <w:p w:rsidR="00586514" w:rsidRPr="00586514" w:rsidRDefault="00586514" w:rsidP="00E64EEB">
            <w:pPr>
              <w:widowControl w:val="0"/>
              <w:numPr>
                <w:ilvl w:val="0"/>
                <w:numId w:val="487"/>
              </w:numPr>
              <w:autoSpaceDE w:val="0"/>
              <w:autoSpaceDN w:val="0"/>
              <w:adjustRightInd w:val="0"/>
              <w:spacing w:after="0" w:line="240" w:lineRule="auto"/>
              <w:ind w:left="319" w:hanging="319"/>
              <w:jc w:val="both"/>
              <w:rPr>
                <w:rFonts w:ascii="Arial" w:eastAsia="Times New Roman" w:hAnsi="Arial" w:cs="Arial"/>
                <w:color w:val="000000"/>
                <w:lang w:eastAsia="es-SV"/>
              </w:rPr>
            </w:pPr>
            <w:r w:rsidRPr="00586514">
              <w:rPr>
                <w:rFonts w:ascii="Arial" w:eastAsia="Times New Roman" w:hAnsi="Arial" w:cs="Arial"/>
                <w:color w:val="000000"/>
                <w:lang w:eastAsia="es-SV"/>
              </w:rPr>
              <w:t>Implementar los mecanismos de control interno que aseguren el resguardo de la documentación de soporte de las operaciones registradas</w:t>
            </w:r>
          </w:p>
        </w:tc>
      </w:tr>
      <w:tr w:rsidR="00586514" w:rsidRPr="00586514" w:rsidTr="00586514">
        <w:trPr>
          <w:jc w:val="center"/>
        </w:trPr>
        <w:tc>
          <w:tcPr>
            <w:tcW w:w="8790" w:type="dxa"/>
            <w:gridSpan w:val="3"/>
            <w:vAlign w:val="center"/>
          </w:tcPr>
          <w:p w:rsidR="00586514" w:rsidRPr="00586514" w:rsidRDefault="00586514" w:rsidP="00E64EEB">
            <w:pPr>
              <w:widowControl w:val="0"/>
              <w:numPr>
                <w:ilvl w:val="0"/>
                <w:numId w:val="487"/>
              </w:numPr>
              <w:autoSpaceDE w:val="0"/>
              <w:autoSpaceDN w:val="0"/>
              <w:adjustRightInd w:val="0"/>
              <w:spacing w:after="0" w:line="240" w:lineRule="auto"/>
              <w:ind w:left="319" w:hanging="319"/>
              <w:jc w:val="both"/>
              <w:rPr>
                <w:rFonts w:ascii="Arial" w:eastAsia="Times New Roman" w:hAnsi="Arial" w:cs="Arial"/>
                <w:color w:val="000000"/>
                <w:lang w:eastAsia="es-SV"/>
              </w:rPr>
            </w:pPr>
            <w:r w:rsidRPr="00586514">
              <w:rPr>
                <w:rFonts w:ascii="Arial" w:eastAsia="Times New Roman" w:hAnsi="Arial" w:cs="Arial"/>
                <w:color w:val="000000"/>
                <w:lang w:eastAsia="es-SV"/>
              </w:rPr>
              <w:t>Verificar que los comprobantes contables contengan toda la documentación que respalda las operaciones de hechos económicos</w:t>
            </w:r>
          </w:p>
        </w:tc>
      </w:tr>
      <w:tr w:rsidR="00586514" w:rsidRPr="00586514" w:rsidTr="00586514">
        <w:trPr>
          <w:jc w:val="center"/>
        </w:trPr>
        <w:tc>
          <w:tcPr>
            <w:tcW w:w="8790" w:type="dxa"/>
            <w:gridSpan w:val="3"/>
            <w:vAlign w:val="center"/>
          </w:tcPr>
          <w:p w:rsidR="00586514" w:rsidRPr="00586514" w:rsidRDefault="00586514" w:rsidP="00E64EEB">
            <w:pPr>
              <w:widowControl w:val="0"/>
              <w:numPr>
                <w:ilvl w:val="0"/>
                <w:numId w:val="487"/>
              </w:numPr>
              <w:autoSpaceDE w:val="0"/>
              <w:autoSpaceDN w:val="0"/>
              <w:adjustRightInd w:val="0"/>
              <w:spacing w:after="0" w:line="240" w:lineRule="auto"/>
              <w:ind w:left="319" w:hanging="319"/>
              <w:jc w:val="both"/>
              <w:rPr>
                <w:rFonts w:ascii="Arial" w:eastAsia="Times New Roman" w:hAnsi="Arial" w:cs="Arial"/>
                <w:color w:val="000000"/>
                <w:lang w:eastAsia="es-SV"/>
              </w:rPr>
            </w:pPr>
            <w:r w:rsidRPr="00586514">
              <w:rPr>
                <w:rFonts w:ascii="Arial" w:eastAsia="Times New Roman" w:hAnsi="Arial" w:cs="Arial"/>
                <w:color w:val="000000"/>
                <w:lang w:eastAsia="es-SV"/>
              </w:rPr>
              <w:t xml:space="preserve">Proporcionar los comprobantes y registros contables que se requieran interna y externamente, para el cumplimiento de sus funciones </w:t>
            </w:r>
          </w:p>
        </w:tc>
      </w:tr>
      <w:tr w:rsidR="00586514" w:rsidRPr="00586514" w:rsidTr="00586514">
        <w:trPr>
          <w:jc w:val="center"/>
        </w:trPr>
        <w:tc>
          <w:tcPr>
            <w:tcW w:w="8790" w:type="dxa"/>
            <w:gridSpan w:val="3"/>
            <w:vAlign w:val="center"/>
          </w:tcPr>
          <w:p w:rsidR="00586514" w:rsidRPr="00586514" w:rsidRDefault="00586514" w:rsidP="00E64EEB">
            <w:pPr>
              <w:widowControl w:val="0"/>
              <w:numPr>
                <w:ilvl w:val="0"/>
                <w:numId w:val="487"/>
              </w:numPr>
              <w:autoSpaceDE w:val="0"/>
              <w:autoSpaceDN w:val="0"/>
              <w:adjustRightInd w:val="0"/>
              <w:spacing w:after="0" w:line="240" w:lineRule="auto"/>
              <w:ind w:left="319" w:hanging="319"/>
              <w:jc w:val="both"/>
              <w:rPr>
                <w:rFonts w:ascii="Arial" w:eastAsia="Times New Roman" w:hAnsi="Arial" w:cs="Arial"/>
                <w:color w:val="000000"/>
                <w:lang w:eastAsia="es-SV"/>
              </w:rPr>
            </w:pPr>
            <w:r w:rsidRPr="00586514">
              <w:rPr>
                <w:rFonts w:ascii="Arial" w:eastAsia="Times New Roman" w:hAnsi="Arial" w:cs="Arial"/>
                <w:color w:val="000000"/>
                <w:lang w:eastAsia="es-SV"/>
              </w:rPr>
              <w:t>Presentar informe que sean requeridos por el jefe inmediato</w:t>
            </w:r>
          </w:p>
        </w:tc>
      </w:tr>
      <w:tr w:rsidR="00586514" w:rsidRPr="00586514" w:rsidTr="00586514">
        <w:trPr>
          <w:jc w:val="center"/>
        </w:trPr>
        <w:tc>
          <w:tcPr>
            <w:tcW w:w="8790" w:type="dxa"/>
            <w:gridSpan w:val="3"/>
            <w:vAlign w:val="center"/>
          </w:tcPr>
          <w:p w:rsidR="00586514" w:rsidRPr="00586514" w:rsidRDefault="00586514" w:rsidP="00E64EEB">
            <w:pPr>
              <w:widowControl w:val="0"/>
              <w:numPr>
                <w:ilvl w:val="0"/>
                <w:numId w:val="487"/>
              </w:numPr>
              <w:autoSpaceDE w:val="0"/>
              <w:autoSpaceDN w:val="0"/>
              <w:adjustRightInd w:val="0"/>
              <w:spacing w:after="0" w:line="240" w:lineRule="auto"/>
              <w:ind w:left="319" w:hanging="319"/>
              <w:jc w:val="both"/>
              <w:rPr>
                <w:rFonts w:ascii="Arial" w:eastAsia="Times New Roman" w:hAnsi="Arial" w:cs="Arial"/>
                <w:snapToGrid w:val="0"/>
                <w:color w:val="000000"/>
                <w:lang w:eastAsia="es-ES"/>
              </w:rPr>
            </w:pPr>
            <w:r w:rsidRPr="00586514">
              <w:rPr>
                <w:rFonts w:ascii="Arial" w:eastAsia="Times New Roman" w:hAnsi="Arial" w:cs="Arial"/>
                <w:snapToGrid w:val="0"/>
                <w:color w:val="000000"/>
                <w:lang w:eastAsia="es-ES"/>
              </w:rPr>
              <w:t>Desarrollar y cumplir con otras funciones que sean establecidas por el jefe inmediato</w:t>
            </w:r>
          </w:p>
        </w:tc>
      </w:tr>
      <w:tr w:rsidR="00586514" w:rsidRPr="00586514" w:rsidTr="00586514">
        <w:trPr>
          <w:jc w:val="center"/>
        </w:trPr>
        <w:tc>
          <w:tcPr>
            <w:tcW w:w="8790" w:type="dxa"/>
            <w:gridSpan w:val="3"/>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snapToGrid w:val="0"/>
                <w:color w:val="000000"/>
                <w:lang w:eastAsia="es-ES"/>
              </w:rPr>
            </w:pPr>
          </w:p>
        </w:tc>
      </w:tr>
      <w:tr w:rsidR="00586514" w:rsidRPr="00586514" w:rsidTr="00586514">
        <w:trPr>
          <w:jc w:val="center"/>
        </w:trPr>
        <w:tc>
          <w:tcPr>
            <w:tcW w:w="8790" w:type="dxa"/>
            <w:gridSpan w:val="3"/>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
                <w:bCs/>
                <w:color w:val="000000"/>
                <w:lang w:eastAsia="es-SV"/>
              </w:rPr>
              <w:t>IV. RELACIONES DE TRABAJO</w:t>
            </w:r>
          </w:p>
        </w:tc>
      </w:tr>
      <w:tr w:rsidR="00586514" w:rsidRPr="00586514" w:rsidTr="00586514">
        <w:trPr>
          <w:jc w:val="center"/>
        </w:trPr>
        <w:tc>
          <w:tcPr>
            <w:tcW w:w="4308" w:type="dxa"/>
            <w:gridSpan w:val="2"/>
            <w:shd w:val="clear" w:color="auto" w:fill="D9D9D9"/>
            <w:vAlign w:val="center"/>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b/>
                <w:caps/>
                <w:color w:val="000000"/>
                <w:lang w:eastAsia="es-ES"/>
              </w:rPr>
            </w:pPr>
            <w:r w:rsidRPr="00586514">
              <w:rPr>
                <w:rFonts w:ascii="Arial" w:eastAsia="Times New Roman" w:hAnsi="Arial" w:cs="Arial"/>
                <w:b/>
                <w:color w:val="000000"/>
                <w:lang w:eastAsia="es-SV"/>
              </w:rPr>
              <w:t>Internas</w:t>
            </w:r>
          </w:p>
        </w:tc>
        <w:tc>
          <w:tcPr>
            <w:tcW w:w="4482" w:type="dxa"/>
            <w:shd w:val="clear" w:color="auto" w:fill="D9D9D9"/>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b/>
                <w:caps/>
                <w:color w:val="000000"/>
                <w:lang w:eastAsia="es-ES"/>
              </w:rPr>
            </w:pPr>
            <w:r w:rsidRPr="00586514">
              <w:rPr>
                <w:rFonts w:ascii="Arial" w:eastAsia="Times New Roman" w:hAnsi="Arial" w:cs="Arial"/>
                <w:b/>
                <w:caps/>
                <w:color w:val="000000"/>
                <w:lang w:eastAsia="es-ES"/>
              </w:rPr>
              <w:t>P</w:t>
            </w:r>
            <w:r w:rsidRPr="00586514">
              <w:rPr>
                <w:rFonts w:ascii="Arial" w:eastAsia="Times New Roman" w:hAnsi="Arial" w:cs="Arial"/>
                <w:b/>
                <w:color w:val="000000"/>
                <w:lang w:eastAsia="es-ES"/>
              </w:rPr>
              <w:t>ara</w:t>
            </w:r>
          </w:p>
        </w:tc>
      </w:tr>
      <w:tr w:rsidR="00586514" w:rsidRPr="00586514" w:rsidTr="00586514">
        <w:trPr>
          <w:trHeight w:val="1018"/>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Cs/>
                <w:lang w:eastAsia="es-ES"/>
              </w:rPr>
              <w:t>Departamento de Contabilidad</w:t>
            </w:r>
          </w:p>
        </w:tc>
        <w:tc>
          <w:tcPr>
            <w:tcW w:w="4482" w:type="dxa"/>
            <w:vAlign w:val="center"/>
          </w:tcPr>
          <w:p w:rsidR="00586514" w:rsidRPr="00586514" w:rsidRDefault="00586514" w:rsidP="00E64EEB">
            <w:pPr>
              <w:widowControl w:val="0"/>
              <w:numPr>
                <w:ilvl w:val="0"/>
                <w:numId w:val="467"/>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Recibir lineamientos relativos al manejo y control del archivo</w:t>
            </w:r>
          </w:p>
          <w:p w:rsidR="00586514" w:rsidRPr="00586514" w:rsidRDefault="00586514" w:rsidP="00E64EEB">
            <w:pPr>
              <w:widowControl w:val="0"/>
              <w:numPr>
                <w:ilvl w:val="0"/>
                <w:numId w:val="467"/>
              </w:numPr>
              <w:autoSpaceDE w:val="0"/>
              <w:autoSpaceDN w:val="0"/>
              <w:adjustRightInd w:val="0"/>
              <w:spacing w:after="0" w:line="240" w:lineRule="auto"/>
              <w:ind w:left="49" w:hanging="141"/>
              <w:jc w:val="both"/>
              <w:rPr>
                <w:rFonts w:ascii="Arial" w:hAnsi="Arial" w:cs="Arial"/>
                <w:caps/>
                <w:color w:val="000000"/>
                <w:lang w:eastAsia="es-ES"/>
              </w:rPr>
            </w:pPr>
            <w:r w:rsidRPr="00586514">
              <w:rPr>
                <w:rFonts w:ascii="Arial" w:hAnsi="Arial" w:cs="Arial"/>
                <w:color w:val="000000"/>
                <w:lang w:eastAsia="es-ES"/>
              </w:rPr>
              <w:t xml:space="preserve">Proporcionar información requerida </w:t>
            </w:r>
          </w:p>
        </w:tc>
      </w:tr>
      <w:tr w:rsidR="00586514" w:rsidRPr="00586514" w:rsidTr="00586514">
        <w:trPr>
          <w:trHeight w:val="647"/>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bCs/>
                <w:lang w:eastAsia="es-ES"/>
              </w:rPr>
              <w:t>Departamento de Presupuesto</w:t>
            </w:r>
          </w:p>
        </w:tc>
        <w:tc>
          <w:tcPr>
            <w:tcW w:w="4482" w:type="dxa"/>
            <w:vAlign w:val="center"/>
          </w:tcPr>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Proporcionar información cuando se requiera</w:t>
            </w:r>
          </w:p>
        </w:tc>
      </w:tr>
      <w:tr w:rsidR="00586514" w:rsidRPr="00586514" w:rsidTr="00586514">
        <w:trPr>
          <w:trHeight w:val="603"/>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bCs/>
                <w:lang w:eastAsia="es-ES"/>
              </w:rPr>
            </w:pPr>
            <w:r w:rsidRPr="00586514">
              <w:rPr>
                <w:rFonts w:ascii="Arial" w:eastAsia="Times New Roman" w:hAnsi="Arial" w:cs="Arial"/>
                <w:bCs/>
                <w:lang w:eastAsia="es-ES"/>
              </w:rPr>
              <w:t>Departamento de Tesorería</w:t>
            </w:r>
          </w:p>
        </w:tc>
        <w:tc>
          <w:tcPr>
            <w:tcW w:w="4482" w:type="dxa"/>
            <w:vAlign w:val="center"/>
          </w:tcPr>
          <w:p w:rsidR="00586514" w:rsidRPr="00586514" w:rsidRDefault="00586514" w:rsidP="00E64EEB">
            <w:pPr>
              <w:widowControl w:val="0"/>
              <w:numPr>
                <w:ilvl w:val="0"/>
                <w:numId w:val="469"/>
              </w:numPr>
              <w:autoSpaceDE w:val="0"/>
              <w:autoSpaceDN w:val="0"/>
              <w:adjustRightInd w:val="0"/>
              <w:spacing w:after="0" w:line="240" w:lineRule="auto"/>
              <w:ind w:left="49" w:hanging="141"/>
              <w:jc w:val="both"/>
              <w:rPr>
                <w:rFonts w:ascii="Arial" w:eastAsia="Times New Roman" w:hAnsi="Arial" w:cs="Arial"/>
                <w:caps/>
                <w:color w:val="000000"/>
                <w:lang w:eastAsia="es-ES"/>
              </w:rPr>
            </w:pPr>
            <w:r w:rsidRPr="00586514">
              <w:rPr>
                <w:rFonts w:ascii="Arial" w:eastAsia="Times New Roman" w:hAnsi="Arial" w:cs="Arial"/>
                <w:color w:val="000000"/>
                <w:lang w:eastAsia="es-ES"/>
              </w:rPr>
              <w:t>Proporcionar información cuando se requiera</w:t>
            </w:r>
          </w:p>
        </w:tc>
      </w:tr>
      <w:tr w:rsidR="00586514" w:rsidRPr="00586514" w:rsidTr="00586514">
        <w:trPr>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p>
        </w:tc>
        <w:tc>
          <w:tcPr>
            <w:tcW w:w="4482" w:type="dxa"/>
          </w:tcPr>
          <w:p w:rsidR="00586514" w:rsidRPr="00586514" w:rsidRDefault="00586514" w:rsidP="00586514">
            <w:pPr>
              <w:widowControl w:val="0"/>
              <w:autoSpaceDE w:val="0"/>
              <w:autoSpaceDN w:val="0"/>
              <w:adjustRightInd w:val="0"/>
              <w:spacing w:after="0" w:line="240" w:lineRule="auto"/>
              <w:ind w:left="49"/>
              <w:rPr>
                <w:rFonts w:ascii="Arial" w:eastAsia="Times New Roman" w:hAnsi="Arial" w:cs="Arial"/>
                <w:caps/>
                <w:color w:val="000000"/>
                <w:lang w:eastAsia="es-ES"/>
              </w:rPr>
            </w:pPr>
          </w:p>
        </w:tc>
      </w:tr>
      <w:tr w:rsidR="00586514" w:rsidRPr="00586514" w:rsidTr="00586514">
        <w:trPr>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p>
        </w:tc>
        <w:tc>
          <w:tcPr>
            <w:tcW w:w="4482" w:type="dxa"/>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p>
        </w:tc>
      </w:tr>
      <w:tr w:rsidR="00586514" w:rsidRPr="00586514" w:rsidTr="00586514">
        <w:trPr>
          <w:jc w:val="center"/>
        </w:trPr>
        <w:tc>
          <w:tcPr>
            <w:tcW w:w="4308" w:type="dxa"/>
            <w:gridSpan w:val="2"/>
            <w:shd w:val="clear" w:color="auto" w:fill="D9D9D9"/>
            <w:vAlign w:val="center"/>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b/>
                <w:caps/>
                <w:color w:val="000000"/>
                <w:lang w:eastAsia="es-ES"/>
              </w:rPr>
            </w:pPr>
            <w:r w:rsidRPr="00586514">
              <w:rPr>
                <w:rFonts w:ascii="Arial" w:eastAsia="Times New Roman" w:hAnsi="Arial" w:cs="Arial"/>
                <w:b/>
                <w:color w:val="000000"/>
                <w:lang w:eastAsia="es-ES"/>
              </w:rPr>
              <w:t>Externas</w:t>
            </w:r>
          </w:p>
        </w:tc>
        <w:tc>
          <w:tcPr>
            <w:tcW w:w="4482" w:type="dxa"/>
            <w:shd w:val="clear" w:color="auto" w:fill="D9D9D9"/>
          </w:tcPr>
          <w:p w:rsidR="00586514" w:rsidRPr="00586514" w:rsidRDefault="00586514" w:rsidP="00586514">
            <w:pPr>
              <w:widowControl w:val="0"/>
              <w:autoSpaceDE w:val="0"/>
              <w:autoSpaceDN w:val="0"/>
              <w:adjustRightInd w:val="0"/>
              <w:spacing w:after="0" w:line="240" w:lineRule="auto"/>
              <w:jc w:val="center"/>
              <w:rPr>
                <w:rFonts w:ascii="Arial" w:eastAsia="Times New Roman" w:hAnsi="Arial" w:cs="Arial"/>
                <w:b/>
                <w:color w:val="000000"/>
                <w:lang w:eastAsia="es-ES"/>
              </w:rPr>
            </w:pPr>
            <w:r w:rsidRPr="00586514">
              <w:rPr>
                <w:rFonts w:ascii="Arial" w:eastAsia="Times New Roman" w:hAnsi="Arial" w:cs="Arial"/>
                <w:b/>
                <w:color w:val="000000"/>
                <w:lang w:eastAsia="es-ES"/>
              </w:rPr>
              <w:t>Para</w:t>
            </w:r>
          </w:p>
        </w:tc>
      </w:tr>
      <w:tr w:rsidR="00586514" w:rsidRPr="00586514" w:rsidTr="00586514">
        <w:trPr>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r w:rsidRPr="00586514">
              <w:rPr>
                <w:rFonts w:ascii="Arial" w:eastAsia="Times New Roman" w:hAnsi="Arial" w:cs="Arial"/>
                <w:caps/>
                <w:color w:val="000000"/>
                <w:lang w:eastAsia="es-ES"/>
              </w:rPr>
              <w:t>N/A</w:t>
            </w:r>
          </w:p>
        </w:tc>
        <w:tc>
          <w:tcPr>
            <w:tcW w:w="4482" w:type="dxa"/>
          </w:tcPr>
          <w:p w:rsidR="00586514" w:rsidRPr="00586514" w:rsidRDefault="00586514" w:rsidP="00586514">
            <w:pPr>
              <w:widowControl w:val="0"/>
              <w:autoSpaceDE w:val="0"/>
              <w:autoSpaceDN w:val="0"/>
              <w:adjustRightInd w:val="0"/>
              <w:spacing w:after="0" w:line="240" w:lineRule="auto"/>
              <w:ind w:left="49"/>
              <w:rPr>
                <w:rFonts w:ascii="Arial" w:eastAsia="Times New Roman" w:hAnsi="Arial" w:cs="Arial"/>
                <w:caps/>
                <w:color w:val="000000"/>
                <w:lang w:eastAsia="es-ES"/>
              </w:rPr>
            </w:pPr>
          </w:p>
        </w:tc>
      </w:tr>
      <w:tr w:rsidR="00586514" w:rsidRPr="00586514" w:rsidTr="00586514">
        <w:trPr>
          <w:jc w:val="center"/>
        </w:trPr>
        <w:tc>
          <w:tcPr>
            <w:tcW w:w="4308" w:type="dxa"/>
            <w:gridSpan w:val="2"/>
            <w:vAlign w:val="center"/>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p>
        </w:tc>
        <w:tc>
          <w:tcPr>
            <w:tcW w:w="4482" w:type="dxa"/>
          </w:tcPr>
          <w:p w:rsidR="00586514" w:rsidRPr="00586514" w:rsidRDefault="00586514" w:rsidP="00586514">
            <w:pPr>
              <w:widowControl w:val="0"/>
              <w:autoSpaceDE w:val="0"/>
              <w:autoSpaceDN w:val="0"/>
              <w:adjustRightInd w:val="0"/>
              <w:spacing w:after="0" w:line="240" w:lineRule="auto"/>
              <w:rPr>
                <w:rFonts w:ascii="Arial" w:eastAsia="Times New Roman" w:hAnsi="Arial" w:cs="Arial"/>
                <w:caps/>
                <w:color w:val="000000"/>
                <w:lang w:eastAsia="es-ES"/>
              </w:rPr>
            </w:pPr>
          </w:p>
        </w:tc>
      </w:tr>
    </w:tbl>
    <w:p w:rsidR="00586514" w:rsidRPr="00586514" w:rsidRDefault="00586514" w:rsidP="00586514">
      <w:pPr>
        <w:spacing w:after="0" w:line="240" w:lineRule="auto"/>
        <w:rPr>
          <w:rFonts w:ascii="Arial" w:eastAsia="Times New Roman" w:hAnsi="Arial" w:cs="Arial"/>
          <w:lang w:eastAsia="es-ES"/>
        </w:rPr>
      </w:pPr>
    </w:p>
    <w:p w:rsidR="00586514" w:rsidRPr="00586514" w:rsidRDefault="00586514" w:rsidP="00586514">
      <w:pPr>
        <w:spacing w:after="0" w:line="240" w:lineRule="auto"/>
        <w:rPr>
          <w:rFonts w:ascii="Arial" w:eastAsia="Times New Roman" w:hAnsi="Arial" w:cs="Arial"/>
          <w:lang w:eastAsia="es-ES"/>
        </w:rPr>
      </w:pPr>
    </w:p>
    <w:p w:rsidR="00586514" w:rsidRPr="00586514" w:rsidRDefault="00586514" w:rsidP="00586514">
      <w:pPr>
        <w:suppressAutoHyphens/>
        <w:spacing w:after="0" w:line="240" w:lineRule="atLeast"/>
        <w:jc w:val="both"/>
        <w:rPr>
          <w:rFonts w:ascii="Arial" w:eastAsia="Times New Roman" w:hAnsi="Arial" w:cs="Arial"/>
          <w:color w:val="000000"/>
          <w:spacing w:val="-2"/>
          <w:lang w:eastAsia="es-ES"/>
        </w:rPr>
      </w:pPr>
    </w:p>
    <w:p w:rsidR="00EF7A4A" w:rsidRPr="00FC7387" w:rsidRDefault="00EF7A4A" w:rsidP="00F607A6">
      <w:pPr>
        <w:pStyle w:val="Prrafodelista"/>
        <w:autoSpaceDE w:val="0"/>
        <w:autoSpaceDN w:val="0"/>
        <w:adjustRightInd w:val="0"/>
        <w:spacing w:after="0"/>
        <w:jc w:val="center"/>
        <w:rPr>
          <w:rFonts w:ascii="Verdana" w:hAnsi="Verdana"/>
          <w:b/>
          <w:sz w:val="20"/>
          <w:szCs w:val="20"/>
        </w:rPr>
      </w:pPr>
      <w:r w:rsidRPr="00FC7387">
        <w:rPr>
          <w:rFonts w:ascii="Verdana" w:hAnsi="Verdana" w:cs="Arial"/>
          <w:b/>
          <w:sz w:val="20"/>
          <w:szCs w:val="20"/>
        </w:rPr>
        <w:br w:type="page"/>
      </w:r>
    </w:p>
    <w:p w:rsidR="00EF7A4A" w:rsidRPr="00FC7387" w:rsidRDefault="00EF7A4A" w:rsidP="00F607A6">
      <w:pPr>
        <w:pStyle w:val="Prrafodelista"/>
        <w:autoSpaceDE w:val="0"/>
        <w:autoSpaceDN w:val="0"/>
        <w:adjustRightInd w:val="0"/>
        <w:spacing w:after="0"/>
        <w:jc w:val="center"/>
        <w:rPr>
          <w:rFonts w:ascii="Verdana" w:hAnsi="Verdana"/>
          <w:b/>
          <w:sz w:val="20"/>
          <w:szCs w:val="20"/>
        </w:rPr>
      </w:pPr>
    </w:p>
    <w:p w:rsidR="00EF7A4A" w:rsidRPr="00FC7387" w:rsidRDefault="00EF7A4A" w:rsidP="00F607A6">
      <w:pPr>
        <w:pStyle w:val="Prrafodelista"/>
        <w:autoSpaceDE w:val="0"/>
        <w:autoSpaceDN w:val="0"/>
        <w:adjustRightInd w:val="0"/>
        <w:spacing w:after="0"/>
        <w:jc w:val="center"/>
        <w:rPr>
          <w:rFonts w:ascii="Verdana" w:hAnsi="Verdana"/>
          <w:b/>
          <w:sz w:val="20"/>
          <w:szCs w:val="20"/>
        </w:rPr>
      </w:pPr>
    </w:p>
    <w:p w:rsidR="0013289E" w:rsidRPr="00FC7387" w:rsidRDefault="0013289E" w:rsidP="00F607A6">
      <w:pPr>
        <w:pStyle w:val="Prrafodelista"/>
        <w:autoSpaceDE w:val="0"/>
        <w:autoSpaceDN w:val="0"/>
        <w:adjustRightInd w:val="0"/>
        <w:spacing w:after="0"/>
        <w:jc w:val="center"/>
        <w:rPr>
          <w:rFonts w:ascii="Verdana" w:hAnsi="Verdana"/>
          <w:b/>
          <w:sz w:val="20"/>
          <w:szCs w:val="20"/>
        </w:rPr>
      </w:pPr>
    </w:p>
    <w:p w:rsidR="006D0E40" w:rsidRPr="00FC7387" w:rsidRDefault="006D0E40" w:rsidP="00F607A6">
      <w:pPr>
        <w:pStyle w:val="Prrafodelista"/>
        <w:autoSpaceDE w:val="0"/>
        <w:autoSpaceDN w:val="0"/>
        <w:adjustRightInd w:val="0"/>
        <w:spacing w:after="0"/>
        <w:jc w:val="center"/>
        <w:rPr>
          <w:rFonts w:ascii="Verdana" w:hAnsi="Verdana"/>
          <w:b/>
          <w:sz w:val="20"/>
          <w:szCs w:val="20"/>
        </w:rPr>
      </w:pPr>
    </w:p>
    <w:p w:rsidR="006D0E40" w:rsidRPr="00FC7387" w:rsidRDefault="006D0E40" w:rsidP="00F607A6">
      <w:pPr>
        <w:pStyle w:val="Prrafodelista"/>
        <w:autoSpaceDE w:val="0"/>
        <w:autoSpaceDN w:val="0"/>
        <w:adjustRightInd w:val="0"/>
        <w:spacing w:after="0"/>
        <w:jc w:val="center"/>
        <w:rPr>
          <w:rFonts w:ascii="Verdana" w:hAnsi="Verdana"/>
          <w:b/>
          <w:sz w:val="20"/>
          <w:szCs w:val="20"/>
        </w:rPr>
      </w:pPr>
    </w:p>
    <w:p w:rsidR="00907DBE" w:rsidRDefault="00907DBE" w:rsidP="003D1DDD">
      <w:pPr>
        <w:pStyle w:val="Prrafodelista"/>
        <w:autoSpaceDE w:val="0"/>
        <w:autoSpaceDN w:val="0"/>
        <w:adjustRightInd w:val="0"/>
        <w:spacing w:after="0"/>
        <w:ind w:left="0"/>
        <w:jc w:val="center"/>
        <w:rPr>
          <w:rFonts w:ascii="Verdana" w:hAnsi="Verdana"/>
          <w:b/>
          <w:sz w:val="20"/>
          <w:szCs w:val="20"/>
        </w:rPr>
      </w:pPr>
    </w:p>
    <w:p w:rsidR="00907DBE" w:rsidRPr="00FC7387" w:rsidRDefault="00907DBE" w:rsidP="003D1DDD">
      <w:pPr>
        <w:pStyle w:val="Prrafodelista"/>
        <w:autoSpaceDE w:val="0"/>
        <w:autoSpaceDN w:val="0"/>
        <w:adjustRightInd w:val="0"/>
        <w:spacing w:after="0"/>
        <w:ind w:left="0"/>
        <w:jc w:val="center"/>
        <w:rPr>
          <w:rFonts w:ascii="Verdana" w:hAnsi="Verdana"/>
          <w:b/>
          <w:sz w:val="20"/>
          <w:szCs w:val="20"/>
        </w:rPr>
      </w:pPr>
    </w:p>
    <w:p w:rsidR="0013289E" w:rsidRPr="00FC7387" w:rsidRDefault="0013289E" w:rsidP="003D1DDD">
      <w:pPr>
        <w:pStyle w:val="Prrafodelista"/>
        <w:autoSpaceDE w:val="0"/>
        <w:autoSpaceDN w:val="0"/>
        <w:adjustRightInd w:val="0"/>
        <w:spacing w:after="0"/>
        <w:ind w:left="0"/>
        <w:jc w:val="center"/>
        <w:rPr>
          <w:rFonts w:ascii="Verdana" w:hAnsi="Verdana"/>
          <w:b/>
          <w:sz w:val="20"/>
          <w:szCs w:val="20"/>
        </w:rPr>
      </w:pPr>
    </w:p>
    <w:p w:rsidR="0013289E" w:rsidRPr="00FC7387" w:rsidRDefault="0013289E" w:rsidP="003D1DDD">
      <w:pPr>
        <w:pStyle w:val="Prrafodelista"/>
        <w:autoSpaceDE w:val="0"/>
        <w:autoSpaceDN w:val="0"/>
        <w:adjustRightInd w:val="0"/>
        <w:spacing w:after="0"/>
        <w:ind w:left="0"/>
        <w:jc w:val="center"/>
        <w:rPr>
          <w:rFonts w:ascii="Verdana" w:hAnsi="Verdana"/>
          <w:b/>
          <w:sz w:val="20"/>
          <w:szCs w:val="20"/>
        </w:rPr>
      </w:pPr>
      <w:r w:rsidRPr="00FC7387">
        <w:rPr>
          <w:rFonts w:ascii="Verdana" w:hAnsi="Verdana"/>
          <w:sz w:val="80"/>
          <w:szCs w:val="80"/>
        </w:rPr>
        <w:t>MANUAL DE ORGANIZACIÓN Y FUNCIONES DE LA</w:t>
      </w:r>
      <w:r w:rsidR="00610F4C">
        <w:rPr>
          <w:rFonts w:ascii="Verdana" w:hAnsi="Verdana"/>
          <w:sz w:val="80"/>
          <w:szCs w:val="80"/>
        </w:rPr>
        <w:t xml:space="preserve"> </w:t>
      </w:r>
      <w:r w:rsidR="007A0EF7" w:rsidRPr="00FC7387">
        <w:rPr>
          <w:rFonts w:ascii="Verdana" w:hAnsi="Verdana"/>
          <w:sz w:val="80"/>
          <w:szCs w:val="80"/>
        </w:rPr>
        <w:t>DIRECCIÓN</w:t>
      </w:r>
      <w:r w:rsidRPr="00FC7387">
        <w:rPr>
          <w:rFonts w:ascii="Verdana" w:hAnsi="Verdana"/>
          <w:sz w:val="80"/>
          <w:szCs w:val="80"/>
        </w:rPr>
        <w:t xml:space="preserve"> DE </w:t>
      </w:r>
      <w:r w:rsidR="007A0EF7" w:rsidRPr="00FC7387">
        <w:rPr>
          <w:rFonts w:ascii="Verdana" w:hAnsi="Verdana"/>
          <w:sz w:val="80"/>
          <w:szCs w:val="80"/>
        </w:rPr>
        <w:t>ESPECTÁCULOS</w:t>
      </w:r>
      <w:r w:rsidR="00610F4C">
        <w:rPr>
          <w:rFonts w:ascii="Verdana" w:hAnsi="Verdana"/>
          <w:sz w:val="80"/>
          <w:szCs w:val="80"/>
        </w:rPr>
        <w:t xml:space="preserve"> </w:t>
      </w:r>
      <w:r w:rsidR="007A0EF7" w:rsidRPr="00FC7387">
        <w:rPr>
          <w:rFonts w:ascii="Verdana" w:hAnsi="Verdana"/>
          <w:sz w:val="80"/>
          <w:szCs w:val="80"/>
        </w:rPr>
        <w:t>PÚBLICOS</w:t>
      </w:r>
      <w:r w:rsidRPr="00FC7387">
        <w:rPr>
          <w:rFonts w:ascii="Verdana" w:hAnsi="Verdana"/>
          <w:sz w:val="80"/>
          <w:szCs w:val="80"/>
        </w:rPr>
        <w:t xml:space="preserve">, RADIO Y </w:t>
      </w:r>
      <w:r w:rsidR="007A0EF7" w:rsidRPr="00FC7387">
        <w:rPr>
          <w:rFonts w:ascii="Verdana" w:hAnsi="Verdana"/>
          <w:sz w:val="80"/>
          <w:szCs w:val="80"/>
        </w:rPr>
        <w:t>TELEVISIÓN</w:t>
      </w:r>
    </w:p>
    <w:p w:rsidR="003D1DDD" w:rsidRPr="00FC7387" w:rsidRDefault="003D1DDD" w:rsidP="003D1DDD">
      <w:pPr>
        <w:pStyle w:val="Prrafodelista"/>
        <w:autoSpaceDE w:val="0"/>
        <w:autoSpaceDN w:val="0"/>
        <w:adjustRightInd w:val="0"/>
        <w:spacing w:after="0"/>
        <w:ind w:left="0"/>
        <w:jc w:val="center"/>
        <w:rPr>
          <w:rFonts w:ascii="Verdana" w:hAnsi="Verdana"/>
          <w:b/>
          <w:sz w:val="36"/>
          <w:szCs w:val="36"/>
        </w:rPr>
      </w:pPr>
      <w:r w:rsidRPr="00610F4C">
        <w:rPr>
          <w:rFonts w:ascii="Verdana" w:hAnsi="Verdana"/>
          <w:b/>
          <w:sz w:val="36"/>
          <w:szCs w:val="36"/>
        </w:rPr>
        <w:t>Revisión 1</w:t>
      </w:r>
    </w:p>
    <w:p w:rsidR="003D1DDD" w:rsidRPr="00FC7387" w:rsidRDefault="003D1DDD" w:rsidP="003D1DDD">
      <w:pPr>
        <w:pStyle w:val="Prrafodelista"/>
        <w:autoSpaceDE w:val="0"/>
        <w:autoSpaceDN w:val="0"/>
        <w:adjustRightInd w:val="0"/>
        <w:spacing w:after="0"/>
        <w:ind w:left="0"/>
        <w:jc w:val="center"/>
        <w:rPr>
          <w:rFonts w:ascii="Verdana" w:hAnsi="Verdana"/>
          <w:b/>
          <w:sz w:val="36"/>
          <w:szCs w:val="36"/>
        </w:rPr>
      </w:pPr>
      <w:r w:rsidRPr="00FC7387">
        <w:rPr>
          <w:rFonts w:ascii="Verdana" w:hAnsi="Verdana"/>
          <w:b/>
          <w:sz w:val="36"/>
          <w:szCs w:val="36"/>
        </w:rPr>
        <w:t>Fecha: 21/11/2012</w:t>
      </w:r>
    </w:p>
    <w:p w:rsidR="0013289E" w:rsidRPr="00FC7387" w:rsidRDefault="0013289E" w:rsidP="003D1DDD">
      <w:pPr>
        <w:pStyle w:val="Prrafodelista"/>
        <w:autoSpaceDE w:val="0"/>
        <w:autoSpaceDN w:val="0"/>
        <w:adjustRightInd w:val="0"/>
        <w:spacing w:after="0"/>
        <w:ind w:left="0"/>
        <w:jc w:val="center"/>
        <w:rPr>
          <w:rFonts w:ascii="Verdana" w:hAnsi="Verdana"/>
          <w:b/>
          <w:sz w:val="20"/>
          <w:szCs w:val="20"/>
        </w:rPr>
      </w:pPr>
    </w:p>
    <w:p w:rsidR="0013289E" w:rsidRPr="00FC7387" w:rsidRDefault="0013289E" w:rsidP="003D1DDD">
      <w:pPr>
        <w:pStyle w:val="Prrafodelista"/>
        <w:autoSpaceDE w:val="0"/>
        <w:autoSpaceDN w:val="0"/>
        <w:adjustRightInd w:val="0"/>
        <w:spacing w:after="0"/>
        <w:ind w:left="0"/>
        <w:jc w:val="center"/>
        <w:rPr>
          <w:rFonts w:ascii="Verdana" w:hAnsi="Verdana"/>
          <w:b/>
          <w:sz w:val="20"/>
          <w:szCs w:val="20"/>
        </w:rPr>
      </w:pPr>
    </w:p>
    <w:p w:rsidR="0013289E" w:rsidRPr="00FC7387" w:rsidRDefault="0013289E" w:rsidP="003D1DDD">
      <w:pPr>
        <w:pStyle w:val="Prrafodelista"/>
        <w:autoSpaceDE w:val="0"/>
        <w:autoSpaceDN w:val="0"/>
        <w:adjustRightInd w:val="0"/>
        <w:spacing w:after="0"/>
        <w:ind w:left="0"/>
        <w:jc w:val="center"/>
        <w:rPr>
          <w:rFonts w:ascii="Verdana" w:hAnsi="Verdana"/>
          <w:b/>
          <w:sz w:val="20"/>
          <w:szCs w:val="20"/>
        </w:rPr>
      </w:pPr>
    </w:p>
    <w:p w:rsidR="0013289E" w:rsidRPr="00FC7387" w:rsidRDefault="0013289E" w:rsidP="003D1DDD">
      <w:pPr>
        <w:pStyle w:val="Prrafodelista"/>
        <w:autoSpaceDE w:val="0"/>
        <w:autoSpaceDN w:val="0"/>
        <w:adjustRightInd w:val="0"/>
        <w:spacing w:after="0"/>
        <w:ind w:left="0"/>
        <w:jc w:val="center"/>
        <w:rPr>
          <w:rFonts w:ascii="Verdana" w:hAnsi="Verdana" w:cs="Arial"/>
          <w:sz w:val="20"/>
          <w:szCs w:val="20"/>
        </w:rPr>
      </w:pPr>
    </w:p>
    <w:p w:rsidR="0013289E" w:rsidRPr="00FC7387" w:rsidRDefault="0013289E" w:rsidP="003D1DDD">
      <w:pPr>
        <w:pStyle w:val="Prrafodelista"/>
        <w:autoSpaceDE w:val="0"/>
        <w:autoSpaceDN w:val="0"/>
        <w:adjustRightInd w:val="0"/>
        <w:spacing w:after="0"/>
        <w:ind w:left="0"/>
        <w:jc w:val="center"/>
        <w:rPr>
          <w:rFonts w:ascii="Verdana" w:hAnsi="Verdana" w:cs="Arial"/>
          <w:sz w:val="20"/>
          <w:szCs w:val="20"/>
        </w:rPr>
      </w:pPr>
    </w:p>
    <w:p w:rsidR="0013289E" w:rsidRPr="00FC7387" w:rsidRDefault="0013289E" w:rsidP="003D1DDD">
      <w:pPr>
        <w:pStyle w:val="Prrafodelista"/>
        <w:autoSpaceDE w:val="0"/>
        <w:autoSpaceDN w:val="0"/>
        <w:adjustRightInd w:val="0"/>
        <w:spacing w:after="0"/>
        <w:ind w:left="0"/>
        <w:jc w:val="center"/>
        <w:rPr>
          <w:rFonts w:ascii="Verdana" w:hAnsi="Verdana" w:cs="Arial"/>
          <w:sz w:val="20"/>
          <w:szCs w:val="20"/>
        </w:rPr>
      </w:pPr>
    </w:p>
    <w:p w:rsidR="00641886" w:rsidRPr="00EC09BB" w:rsidRDefault="00641886" w:rsidP="00EC09BB">
      <w:pPr>
        <w:pStyle w:val="Ttulo1"/>
        <w:spacing w:before="0"/>
        <w:jc w:val="both"/>
      </w:pPr>
      <w:bookmarkStart w:id="212" w:name="_Toc378931103"/>
      <w:bookmarkStart w:id="213" w:name="_Toc466889126"/>
      <w:r w:rsidRPr="00EC09BB">
        <w:lastRenderedPageBreak/>
        <w:t xml:space="preserve">DIRECCIÓN GENERAL DE </w:t>
      </w:r>
      <w:r w:rsidR="004A276D" w:rsidRPr="00EC09BB">
        <w:t>ESPECTÁCULOS</w:t>
      </w:r>
      <w:r w:rsidR="0026538B" w:rsidRPr="00EC09BB">
        <w:t xml:space="preserve"> </w:t>
      </w:r>
      <w:r w:rsidR="004A276D" w:rsidRPr="00EC09BB">
        <w:t>PÚBLICOS</w:t>
      </w:r>
      <w:r w:rsidR="0026538B" w:rsidRPr="00EC09BB">
        <w:t>,</w:t>
      </w:r>
      <w:r w:rsidR="00B30A4A">
        <w:t xml:space="preserve"> </w:t>
      </w:r>
      <w:r w:rsidRPr="00EC09BB">
        <w:t xml:space="preserve"> RADIO Y </w:t>
      </w:r>
      <w:r w:rsidR="004A276D" w:rsidRPr="00EC09BB">
        <w:t>TELEVISIÓN</w:t>
      </w:r>
      <w:bookmarkEnd w:id="212"/>
      <w:bookmarkEnd w:id="213"/>
    </w:p>
    <w:p w:rsidR="00641886" w:rsidRPr="00FC7387" w:rsidRDefault="00641886" w:rsidP="00D93272">
      <w:pPr>
        <w:autoSpaceDE w:val="0"/>
        <w:autoSpaceDN w:val="0"/>
        <w:adjustRightInd w:val="0"/>
        <w:spacing w:after="0"/>
        <w:jc w:val="both"/>
        <w:rPr>
          <w:rFonts w:ascii="Verdana" w:hAnsi="Verdana" w:cs="Arial"/>
          <w:b/>
          <w:sz w:val="20"/>
          <w:szCs w:val="20"/>
        </w:rPr>
      </w:pPr>
    </w:p>
    <w:p w:rsidR="003D1DDD" w:rsidRPr="00FC7387" w:rsidRDefault="003D1DDD" w:rsidP="00D93272">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OBJETIVO</w:t>
      </w:r>
    </w:p>
    <w:p w:rsidR="003D1DDD" w:rsidRPr="00FC7387" w:rsidRDefault="003D1DDD" w:rsidP="00D93272">
      <w:pPr>
        <w:autoSpaceDE w:val="0"/>
        <w:autoSpaceDN w:val="0"/>
        <w:adjustRightInd w:val="0"/>
        <w:spacing w:after="0"/>
        <w:jc w:val="both"/>
        <w:rPr>
          <w:rFonts w:ascii="Verdana" w:hAnsi="Verdana" w:cs="Arial"/>
          <w:sz w:val="20"/>
          <w:szCs w:val="20"/>
          <w:lang w:eastAsia="es-SV"/>
        </w:rPr>
      </w:pPr>
      <w:r w:rsidRPr="00FC7387">
        <w:rPr>
          <w:rFonts w:ascii="Verdana" w:hAnsi="Verdana" w:cs="Arial"/>
          <w:sz w:val="20"/>
          <w:szCs w:val="20"/>
          <w:lang w:eastAsia="es-SV"/>
        </w:rPr>
        <w:t>Documentar las facultades de actuación de la Dirección de Espectáculos Públicos Radio y Televisión.</w:t>
      </w:r>
    </w:p>
    <w:p w:rsidR="003D1DDD" w:rsidRPr="00FC7387" w:rsidRDefault="003D1DDD" w:rsidP="00D93272">
      <w:pPr>
        <w:autoSpaceDE w:val="0"/>
        <w:autoSpaceDN w:val="0"/>
        <w:adjustRightInd w:val="0"/>
        <w:spacing w:after="0"/>
        <w:jc w:val="both"/>
        <w:rPr>
          <w:rFonts w:ascii="Verdana" w:hAnsi="Verdana" w:cs="Arial"/>
          <w:b/>
          <w:sz w:val="20"/>
          <w:szCs w:val="20"/>
          <w:lang w:eastAsia="es-SV"/>
        </w:rPr>
      </w:pPr>
    </w:p>
    <w:p w:rsidR="003D1DDD" w:rsidRPr="00FC7387" w:rsidRDefault="003D1DDD" w:rsidP="00D93272">
      <w:pPr>
        <w:autoSpaceDE w:val="0"/>
        <w:autoSpaceDN w:val="0"/>
        <w:adjustRightInd w:val="0"/>
        <w:spacing w:after="0"/>
        <w:jc w:val="both"/>
        <w:rPr>
          <w:rFonts w:ascii="Verdana" w:hAnsi="Verdana" w:cs="Arial"/>
          <w:b/>
          <w:sz w:val="20"/>
          <w:szCs w:val="20"/>
          <w:lang w:eastAsia="es-SV"/>
        </w:rPr>
      </w:pPr>
      <w:r w:rsidRPr="00FC7387">
        <w:rPr>
          <w:rFonts w:ascii="Verdana" w:hAnsi="Verdana" w:cs="Arial"/>
          <w:b/>
          <w:sz w:val="20"/>
          <w:szCs w:val="20"/>
          <w:lang w:eastAsia="es-SV"/>
        </w:rPr>
        <w:t>ALCANCE Y CAMPO DE APLICACIÓN</w:t>
      </w:r>
    </w:p>
    <w:p w:rsidR="00D93272" w:rsidRPr="00FC7387" w:rsidRDefault="00D93272" w:rsidP="00D93272">
      <w:pPr>
        <w:autoSpaceDE w:val="0"/>
        <w:autoSpaceDN w:val="0"/>
        <w:adjustRightInd w:val="0"/>
        <w:spacing w:after="0"/>
        <w:jc w:val="both"/>
        <w:rPr>
          <w:rFonts w:ascii="Verdana" w:hAnsi="Verdana" w:cs="Arial"/>
          <w:b/>
          <w:sz w:val="20"/>
          <w:szCs w:val="20"/>
          <w:lang w:eastAsia="es-SV"/>
        </w:rPr>
      </w:pPr>
    </w:p>
    <w:p w:rsidR="003D1DDD" w:rsidRPr="00FC7387" w:rsidRDefault="003D1DDD" w:rsidP="00D93272">
      <w:pPr>
        <w:autoSpaceDE w:val="0"/>
        <w:autoSpaceDN w:val="0"/>
        <w:adjustRightInd w:val="0"/>
        <w:spacing w:after="0"/>
        <w:jc w:val="both"/>
        <w:rPr>
          <w:rFonts w:ascii="Verdana" w:hAnsi="Verdana" w:cs="Arial"/>
          <w:b/>
          <w:sz w:val="20"/>
          <w:szCs w:val="20"/>
          <w:lang w:eastAsia="es-SV"/>
        </w:rPr>
      </w:pPr>
      <w:r w:rsidRPr="00FC7387">
        <w:rPr>
          <w:rFonts w:ascii="Verdana" w:hAnsi="Verdana" w:cs="Arial"/>
          <w:b/>
          <w:sz w:val="20"/>
          <w:szCs w:val="20"/>
          <w:lang w:eastAsia="es-SV"/>
        </w:rPr>
        <w:t>ALCANCE</w:t>
      </w:r>
    </w:p>
    <w:p w:rsidR="003D1DDD" w:rsidRPr="00FC7387" w:rsidRDefault="003D1DDD" w:rsidP="00D93272">
      <w:pPr>
        <w:autoSpaceDE w:val="0"/>
        <w:autoSpaceDN w:val="0"/>
        <w:adjustRightInd w:val="0"/>
        <w:spacing w:after="0"/>
        <w:jc w:val="both"/>
        <w:rPr>
          <w:rFonts w:ascii="Verdana" w:hAnsi="Verdana" w:cs="Arial"/>
          <w:b/>
          <w:sz w:val="20"/>
          <w:szCs w:val="20"/>
          <w:lang w:eastAsia="es-SV"/>
        </w:rPr>
      </w:pPr>
      <w:r w:rsidRPr="00FC7387">
        <w:rPr>
          <w:rFonts w:ascii="Verdana" w:hAnsi="Verdana" w:cs="Arial"/>
          <w:sz w:val="20"/>
          <w:szCs w:val="20"/>
          <w:lang w:eastAsia="es-SV"/>
        </w:rPr>
        <w:t>Este manual comprende las competencias desde la Dirección hasta las Áreas de trabajo específicas que la conforman</w:t>
      </w:r>
    </w:p>
    <w:p w:rsidR="003D1DDD" w:rsidRPr="00FC7387" w:rsidRDefault="003D1DDD" w:rsidP="00D93272">
      <w:pPr>
        <w:autoSpaceDE w:val="0"/>
        <w:autoSpaceDN w:val="0"/>
        <w:adjustRightInd w:val="0"/>
        <w:spacing w:after="0"/>
        <w:jc w:val="both"/>
        <w:rPr>
          <w:rFonts w:ascii="Verdana" w:hAnsi="Verdana" w:cs="Arial"/>
          <w:b/>
          <w:sz w:val="20"/>
          <w:szCs w:val="20"/>
          <w:lang w:eastAsia="es-SV"/>
        </w:rPr>
      </w:pPr>
    </w:p>
    <w:p w:rsidR="003D1DDD" w:rsidRPr="00FC7387" w:rsidRDefault="003D1DDD" w:rsidP="00D93272">
      <w:pPr>
        <w:autoSpaceDE w:val="0"/>
        <w:autoSpaceDN w:val="0"/>
        <w:adjustRightInd w:val="0"/>
        <w:spacing w:after="0"/>
        <w:jc w:val="both"/>
        <w:rPr>
          <w:rFonts w:ascii="Verdana" w:hAnsi="Verdana" w:cs="Arial"/>
          <w:b/>
          <w:sz w:val="20"/>
          <w:szCs w:val="20"/>
          <w:lang w:eastAsia="es-SV"/>
        </w:rPr>
      </w:pPr>
      <w:r w:rsidRPr="00FC7387">
        <w:rPr>
          <w:rFonts w:ascii="Verdana" w:hAnsi="Verdana" w:cs="Arial"/>
          <w:b/>
          <w:sz w:val="20"/>
          <w:szCs w:val="20"/>
          <w:lang w:eastAsia="es-SV"/>
        </w:rPr>
        <w:t>CAMPO DE APLICACIÓN</w:t>
      </w:r>
    </w:p>
    <w:p w:rsidR="003D1DDD" w:rsidRPr="00FC7387" w:rsidRDefault="003D1DDD" w:rsidP="00D93272">
      <w:pPr>
        <w:autoSpaceDE w:val="0"/>
        <w:autoSpaceDN w:val="0"/>
        <w:adjustRightInd w:val="0"/>
        <w:spacing w:after="0"/>
        <w:jc w:val="both"/>
        <w:rPr>
          <w:rFonts w:ascii="Verdana" w:hAnsi="Verdana" w:cs="Arial"/>
          <w:sz w:val="20"/>
          <w:szCs w:val="20"/>
        </w:rPr>
      </w:pPr>
      <w:r w:rsidRPr="00FC7387">
        <w:rPr>
          <w:rFonts w:ascii="Verdana" w:hAnsi="Verdana" w:cs="Arial"/>
          <w:sz w:val="20"/>
          <w:szCs w:val="20"/>
          <w:lang w:eastAsia="es-SV"/>
        </w:rPr>
        <w:t>E</w:t>
      </w:r>
      <w:r w:rsidRPr="00FC7387">
        <w:rPr>
          <w:rFonts w:ascii="Verdana" w:hAnsi="Verdana" w:cs="Arial"/>
          <w:sz w:val="20"/>
          <w:szCs w:val="20"/>
        </w:rPr>
        <w:t>l presente manual es aplicable a la Dirección de Espectáculos Públicos Radio y Televisión, a las unidades, Departamentos y Áreas de trabajo tanto administrativas como operativas que la integran, y faculta las competencias asignadas a las unidades que la conforman</w:t>
      </w:r>
    </w:p>
    <w:p w:rsidR="003D1DDD" w:rsidRPr="00FC7387" w:rsidRDefault="003D1DDD" w:rsidP="00D93272">
      <w:pPr>
        <w:autoSpaceDE w:val="0"/>
        <w:autoSpaceDN w:val="0"/>
        <w:adjustRightInd w:val="0"/>
        <w:spacing w:after="0"/>
        <w:jc w:val="both"/>
        <w:rPr>
          <w:rFonts w:ascii="Verdana" w:hAnsi="Verdana" w:cs="Arial"/>
          <w:b/>
          <w:sz w:val="20"/>
          <w:szCs w:val="20"/>
        </w:rPr>
      </w:pPr>
    </w:p>
    <w:p w:rsidR="003D1DDD" w:rsidRPr="00FC7387" w:rsidRDefault="003D1DDD" w:rsidP="00D93272">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BASE LEGAL</w:t>
      </w:r>
    </w:p>
    <w:p w:rsidR="00D93272" w:rsidRPr="00FC7387" w:rsidRDefault="00D93272" w:rsidP="00D93272">
      <w:pPr>
        <w:autoSpaceDE w:val="0"/>
        <w:autoSpaceDN w:val="0"/>
        <w:adjustRightInd w:val="0"/>
        <w:spacing w:after="0"/>
        <w:jc w:val="both"/>
        <w:rPr>
          <w:rFonts w:ascii="Verdana" w:hAnsi="Verdana" w:cs="Arial"/>
          <w:b/>
          <w:sz w:val="20"/>
          <w:szCs w:val="20"/>
        </w:rPr>
      </w:pPr>
    </w:p>
    <w:p w:rsidR="003D1DDD" w:rsidRPr="00FC7387" w:rsidRDefault="003D1DDD" w:rsidP="00E64EEB">
      <w:pPr>
        <w:pStyle w:val="Prrafodelista"/>
        <w:numPr>
          <w:ilvl w:val="0"/>
          <w:numId w:val="103"/>
        </w:numPr>
        <w:autoSpaceDE w:val="0"/>
        <w:autoSpaceDN w:val="0"/>
        <w:adjustRightInd w:val="0"/>
        <w:spacing w:after="0"/>
        <w:ind w:left="426"/>
        <w:jc w:val="both"/>
        <w:rPr>
          <w:rFonts w:ascii="Verdana" w:hAnsi="Verdana" w:cs="Arial"/>
          <w:sz w:val="20"/>
          <w:szCs w:val="20"/>
          <w:lang w:eastAsia="es-SV"/>
        </w:rPr>
      </w:pPr>
      <w:r w:rsidRPr="00FC7387">
        <w:rPr>
          <w:rFonts w:ascii="Verdana" w:hAnsi="Verdana" w:cs="Arial"/>
          <w:sz w:val="20"/>
          <w:szCs w:val="20"/>
          <w:lang w:eastAsia="es-SV"/>
        </w:rPr>
        <w:t>Normas Técnicas de Control Interno Específicas del Ministerio de Gobernación,</w:t>
      </w:r>
    </w:p>
    <w:p w:rsidR="003D1DDD" w:rsidRPr="00FC7387" w:rsidRDefault="003D1DDD" w:rsidP="00E64EEB">
      <w:pPr>
        <w:pStyle w:val="Prrafodelista"/>
        <w:numPr>
          <w:ilvl w:val="0"/>
          <w:numId w:val="102"/>
        </w:numPr>
        <w:autoSpaceDE w:val="0"/>
        <w:autoSpaceDN w:val="0"/>
        <w:adjustRightInd w:val="0"/>
        <w:spacing w:after="0"/>
        <w:jc w:val="both"/>
        <w:rPr>
          <w:rFonts w:ascii="Verdana" w:hAnsi="Verdana" w:cs="Arial"/>
          <w:sz w:val="20"/>
          <w:szCs w:val="20"/>
          <w:lang w:eastAsia="es-SV"/>
        </w:rPr>
      </w:pPr>
      <w:r w:rsidRPr="00FC7387">
        <w:rPr>
          <w:rFonts w:ascii="Verdana" w:hAnsi="Verdana" w:cs="Arial"/>
          <w:b/>
          <w:sz w:val="20"/>
          <w:szCs w:val="20"/>
          <w:lang w:eastAsia="es-SV"/>
        </w:rPr>
        <w:t>Art. 25</w:t>
      </w:r>
      <w:r w:rsidRPr="00FC7387">
        <w:rPr>
          <w:rFonts w:ascii="Verdana" w:hAnsi="Verdana" w:cs="Arial"/>
          <w:sz w:val="20"/>
          <w:szCs w:val="20"/>
          <w:lang w:eastAsia="es-SV"/>
        </w:rPr>
        <w:t xml:space="preserve"> "Cada Dependencia del Ministerio de Gobernación según se delimite en el Manual de Organización y Funciones, emitirá el Manual de Organización y Funciones del área de gestión respectiva"</w:t>
      </w:r>
    </w:p>
    <w:p w:rsidR="003D1DDD" w:rsidRPr="00FC7387" w:rsidRDefault="003D1DDD" w:rsidP="00E64EEB">
      <w:pPr>
        <w:pStyle w:val="Prrafodelista"/>
        <w:numPr>
          <w:ilvl w:val="0"/>
          <w:numId w:val="102"/>
        </w:numPr>
        <w:autoSpaceDE w:val="0"/>
        <w:autoSpaceDN w:val="0"/>
        <w:adjustRightInd w:val="0"/>
        <w:spacing w:after="0"/>
        <w:jc w:val="both"/>
        <w:rPr>
          <w:rFonts w:ascii="Verdana" w:hAnsi="Verdana" w:cs="Arial"/>
          <w:sz w:val="20"/>
          <w:szCs w:val="20"/>
          <w:lang w:eastAsia="es-SV"/>
        </w:rPr>
      </w:pPr>
      <w:r w:rsidRPr="00FC7387">
        <w:rPr>
          <w:rFonts w:ascii="Verdana" w:hAnsi="Verdana" w:cs="Arial"/>
          <w:b/>
          <w:sz w:val="20"/>
          <w:szCs w:val="20"/>
          <w:lang w:eastAsia="es-SV"/>
        </w:rPr>
        <w:t>Art. 75</w:t>
      </w:r>
      <w:r w:rsidRPr="00FC7387">
        <w:rPr>
          <w:rFonts w:ascii="Verdana" w:hAnsi="Verdana" w:cs="Arial"/>
          <w:sz w:val="20"/>
          <w:szCs w:val="20"/>
          <w:lang w:eastAsia="es-SV"/>
        </w:rPr>
        <w:t xml:space="preserve"> "El Sistema de Control Interno deberá ser autorizado constantemente o como producto de cambios organizacionales".</w:t>
      </w:r>
    </w:p>
    <w:p w:rsidR="003D1DDD" w:rsidRPr="00FC7387" w:rsidRDefault="003D1DDD" w:rsidP="00E64EEB">
      <w:pPr>
        <w:pStyle w:val="Prrafodelista"/>
        <w:numPr>
          <w:ilvl w:val="0"/>
          <w:numId w:val="103"/>
        </w:numPr>
        <w:autoSpaceDE w:val="0"/>
        <w:autoSpaceDN w:val="0"/>
        <w:adjustRightInd w:val="0"/>
        <w:spacing w:after="0"/>
        <w:ind w:left="426"/>
        <w:jc w:val="both"/>
        <w:rPr>
          <w:rFonts w:ascii="Verdana" w:hAnsi="Verdana" w:cs="Arial"/>
          <w:sz w:val="20"/>
          <w:szCs w:val="20"/>
          <w:lang w:eastAsia="es-SV"/>
        </w:rPr>
      </w:pPr>
      <w:r w:rsidRPr="00FC7387">
        <w:rPr>
          <w:rFonts w:ascii="Verdana" w:hAnsi="Verdana" w:cs="Arial"/>
          <w:sz w:val="20"/>
          <w:szCs w:val="20"/>
          <w:lang w:eastAsia="es-SV"/>
        </w:rPr>
        <w:t>Organigrama de la Dirección de Espectáculos Públicos, Radio y Televisión aprobado en el Acuerdo Ejecutivo número 27 B del 25 de enero de 2011.</w:t>
      </w:r>
    </w:p>
    <w:p w:rsidR="003D1DDD" w:rsidRPr="00FC7387" w:rsidRDefault="003D1DDD" w:rsidP="00E64EEB">
      <w:pPr>
        <w:pStyle w:val="Prrafodelista"/>
        <w:numPr>
          <w:ilvl w:val="0"/>
          <w:numId w:val="103"/>
        </w:numPr>
        <w:autoSpaceDE w:val="0"/>
        <w:autoSpaceDN w:val="0"/>
        <w:adjustRightInd w:val="0"/>
        <w:spacing w:after="0"/>
        <w:ind w:left="426"/>
        <w:jc w:val="both"/>
        <w:rPr>
          <w:rFonts w:ascii="Verdana" w:hAnsi="Verdana" w:cs="Arial"/>
          <w:sz w:val="20"/>
          <w:szCs w:val="20"/>
          <w:lang w:eastAsia="es-SV"/>
        </w:rPr>
      </w:pPr>
      <w:r w:rsidRPr="00FC7387">
        <w:rPr>
          <w:rFonts w:ascii="Verdana" w:hAnsi="Verdana" w:cs="Arial"/>
          <w:sz w:val="20"/>
          <w:szCs w:val="20"/>
          <w:lang w:eastAsia="es-SV"/>
        </w:rPr>
        <w:t>Reglamento para Teatros, Cines, Radioteatros, Circos y demás Espectáculos Públicos,</w:t>
      </w:r>
    </w:p>
    <w:p w:rsidR="003D1DDD" w:rsidRPr="00FC7387" w:rsidRDefault="003D1DDD" w:rsidP="00E64EEB">
      <w:pPr>
        <w:pStyle w:val="Prrafodelista"/>
        <w:numPr>
          <w:ilvl w:val="0"/>
          <w:numId w:val="102"/>
        </w:numPr>
        <w:autoSpaceDE w:val="0"/>
        <w:autoSpaceDN w:val="0"/>
        <w:adjustRightInd w:val="0"/>
        <w:spacing w:after="0"/>
        <w:jc w:val="both"/>
        <w:rPr>
          <w:rFonts w:ascii="Verdana" w:hAnsi="Verdana" w:cs="Arial"/>
          <w:sz w:val="20"/>
          <w:szCs w:val="20"/>
          <w:lang w:eastAsia="es-SV"/>
        </w:rPr>
      </w:pPr>
      <w:r w:rsidRPr="00FC7387">
        <w:rPr>
          <w:rFonts w:ascii="Verdana" w:hAnsi="Verdana" w:cs="Arial"/>
          <w:b/>
          <w:sz w:val="20"/>
          <w:szCs w:val="20"/>
          <w:lang w:eastAsia="es-SV"/>
        </w:rPr>
        <w:t>Art. 2</w:t>
      </w:r>
      <w:r w:rsidRPr="00FC7387">
        <w:rPr>
          <w:rFonts w:ascii="Verdana" w:hAnsi="Verdana" w:cs="Arial"/>
          <w:sz w:val="20"/>
          <w:szCs w:val="20"/>
          <w:lang w:eastAsia="es-SV"/>
        </w:rPr>
        <w:t xml:space="preserve"> "todo espectáculo para ser presentado en público deberá ser previamente autorizado por el Ministerio de Gobernación en la ciudad capital..."</w:t>
      </w:r>
    </w:p>
    <w:p w:rsidR="003D1DDD" w:rsidRPr="00FC7387" w:rsidRDefault="003D1DDD" w:rsidP="00E64EEB">
      <w:pPr>
        <w:pStyle w:val="Prrafodelista"/>
        <w:numPr>
          <w:ilvl w:val="0"/>
          <w:numId w:val="103"/>
        </w:numPr>
        <w:autoSpaceDE w:val="0"/>
        <w:autoSpaceDN w:val="0"/>
        <w:adjustRightInd w:val="0"/>
        <w:spacing w:after="0"/>
        <w:ind w:left="426"/>
        <w:jc w:val="both"/>
        <w:rPr>
          <w:rFonts w:ascii="Verdana" w:hAnsi="Verdana" w:cs="Arial"/>
          <w:b/>
          <w:sz w:val="20"/>
          <w:szCs w:val="20"/>
        </w:rPr>
      </w:pPr>
      <w:r w:rsidRPr="00FC7387">
        <w:rPr>
          <w:rFonts w:ascii="Verdana" w:hAnsi="Verdana" w:cs="Arial"/>
          <w:sz w:val="20"/>
          <w:szCs w:val="20"/>
          <w:lang w:eastAsia="es-SV"/>
        </w:rPr>
        <w:t>En el presente documento en lo sucesivo podrá denominarse a la Dirección de Espectáculos Públicos, Radio y Televisión como DEPRT.</w:t>
      </w:r>
    </w:p>
    <w:p w:rsidR="003D1DDD" w:rsidRPr="00FC7387" w:rsidRDefault="003D1DDD" w:rsidP="00D93272">
      <w:pPr>
        <w:autoSpaceDE w:val="0"/>
        <w:autoSpaceDN w:val="0"/>
        <w:adjustRightInd w:val="0"/>
        <w:spacing w:after="0"/>
        <w:jc w:val="both"/>
        <w:rPr>
          <w:rFonts w:ascii="Verdana" w:hAnsi="Verdana" w:cs="Arial"/>
          <w:b/>
          <w:sz w:val="20"/>
          <w:szCs w:val="20"/>
        </w:rPr>
      </w:pPr>
    </w:p>
    <w:p w:rsidR="00E436BB" w:rsidRPr="00FC7387" w:rsidRDefault="00E436BB" w:rsidP="00D93272">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INTRODUCCIÓN</w:t>
      </w:r>
    </w:p>
    <w:p w:rsidR="00E436BB" w:rsidRPr="00FC7387" w:rsidRDefault="00E436BB" w:rsidP="00D93272">
      <w:pPr>
        <w:autoSpaceDE w:val="0"/>
        <w:autoSpaceDN w:val="0"/>
        <w:adjustRightInd w:val="0"/>
        <w:spacing w:after="0"/>
        <w:jc w:val="both"/>
        <w:rPr>
          <w:rFonts w:ascii="Verdana" w:hAnsi="Verdana" w:cs="Arial"/>
          <w:b/>
          <w:sz w:val="20"/>
          <w:szCs w:val="20"/>
        </w:rPr>
      </w:pPr>
      <w:r w:rsidRPr="00FC7387">
        <w:rPr>
          <w:rFonts w:ascii="Verdana" w:hAnsi="Verdana" w:cs="Arial"/>
          <w:sz w:val="20"/>
          <w:szCs w:val="20"/>
          <w:lang w:eastAsia="es-SV"/>
        </w:rPr>
        <w:t>El presente Manual representa la estructura organizativa de la Dirección de Espectáculos Públicos, Radio y Televisión del Ministerio de Gobernación, aprobada mediante Acuerdo Ejecutivo número 27 B del 25 de enero de 2011, a fin de establecer con claridad los niveles de autoridad y cadena de mando, así como las facultades y funciones de la Unidad Técnica Administrativa, y de los Departamentos de Promoción y Campañas Educativas y de Evaluación y Monitoreo</w:t>
      </w:r>
    </w:p>
    <w:p w:rsidR="00D93272" w:rsidRDefault="00D93272" w:rsidP="00D93272">
      <w:pPr>
        <w:autoSpaceDE w:val="0"/>
        <w:autoSpaceDN w:val="0"/>
        <w:adjustRightInd w:val="0"/>
        <w:spacing w:after="0"/>
        <w:jc w:val="both"/>
        <w:rPr>
          <w:rFonts w:ascii="Verdana" w:hAnsi="Verdana" w:cs="Arial"/>
          <w:b/>
          <w:sz w:val="20"/>
          <w:szCs w:val="20"/>
        </w:rPr>
      </w:pPr>
    </w:p>
    <w:p w:rsidR="00484515" w:rsidRDefault="00484515" w:rsidP="00D93272">
      <w:pPr>
        <w:autoSpaceDE w:val="0"/>
        <w:autoSpaceDN w:val="0"/>
        <w:adjustRightInd w:val="0"/>
        <w:spacing w:after="0"/>
        <w:jc w:val="both"/>
        <w:rPr>
          <w:rFonts w:ascii="Verdana" w:hAnsi="Verdana" w:cs="Arial"/>
          <w:b/>
          <w:sz w:val="20"/>
          <w:szCs w:val="20"/>
        </w:rPr>
      </w:pPr>
    </w:p>
    <w:p w:rsidR="004002C0" w:rsidRDefault="004002C0" w:rsidP="00D93272">
      <w:pPr>
        <w:autoSpaceDE w:val="0"/>
        <w:autoSpaceDN w:val="0"/>
        <w:adjustRightInd w:val="0"/>
        <w:spacing w:after="0"/>
        <w:jc w:val="both"/>
        <w:rPr>
          <w:rFonts w:ascii="Verdana" w:hAnsi="Verdana" w:cs="Arial"/>
          <w:b/>
          <w:sz w:val="20"/>
          <w:szCs w:val="20"/>
        </w:rPr>
      </w:pPr>
    </w:p>
    <w:p w:rsidR="00641886" w:rsidRPr="00FC7387" w:rsidRDefault="00641886" w:rsidP="00D93272">
      <w:pPr>
        <w:spacing w:after="0"/>
        <w:jc w:val="both"/>
        <w:rPr>
          <w:rFonts w:ascii="Verdana" w:hAnsi="Verdana" w:cs="Arial"/>
          <w:b/>
          <w:sz w:val="20"/>
          <w:szCs w:val="20"/>
        </w:rPr>
      </w:pPr>
      <w:r w:rsidRPr="00FC7387">
        <w:rPr>
          <w:rFonts w:ascii="Verdana" w:hAnsi="Verdana" w:cs="Arial"/>
          <w:b/>
          <w:sz w:val="20"/>
          <w:szCs w:val="20"/>
        </w:rPr>
        <w:t>MISIÓN</w:t>
      </w:r>
    </w:p>
    <w:p w:rsidR="00641886" w:rsidRPr="00FC7387" w:rsidRDefault="00D93272" w:rsidP="00D93272">
      <w:pPr>
        <w:autoSpaceDE w:val="0"/>
        <w:autoSpaceDN w:val="0"/>
        <w:adjustRightInd w:val="0"/>
        <w:spacing w:after="0"/>
        <w:jc w:val="both"/>
        <w:rPr>
          <w:rFonts w:ascii="Verdana" w:hAnsi="Verdana" w:cs="Arial"/>
          <w:sz w:val="20"/>
          <w:szCs w:val="20"/>
          <w:lang w:eastAsia="es-SV"/>
        </w:rPr>
      </w:pPr>
      <w:r w:rsidRPr="00FC7387">
        <w:rPr>
          <w:rFonts w:ascii="Verdana" w:hAnsi="Verdana" w:cs="Arial"/>
          <w:sz w:val="20"/>
          <w:szCs w:val="20"/>
          <w:lang w:eastAsia="es-SV"/>
        </w:rPr>
        <w:t xml:space="preserve">Evaluar, regular y autorizar los espectáculos públicos, así como los programas televisivos(señal abierta) radiales y cintas cinematográficas tanto públicos como privados, para contribuir al desarrollo de la calidad de servicios de entretenimiento a la población salvadoreña estableciendo </w:t>
      </w:r>
      <w:r w:rsidRPr="00FC7387">
        <w:rPr>
          <w:rFonts w:ascii="Verdana" w:hAnsi="Verdana" w:cs="Arial"/>
          <w:sz w:val="20"/>
          <w:szCs w:val="20"/>
          <w:lang w:eastAsia="es-SV"/>
        </w:rPr>
        <w:lastRenderedPageBreak/>
        <w:t>para ello las edades apropiadas, asegurando que lo que consumen a través de los medios de comunicación social del país y empresas promotoras de eventos no dañen su integridad física y emocional de conformidad a la normativa legal vigente.</w:t>
      </w:r>
    </w:p>
    <w:p w:rsidR="00D93272" w:rsidRPr="00FC7387" w:rsidRDefault="00D93272" w:rsidP="00D93272">
      <w:pPr>
        <w:autoSpaceDE w:val="0"/>
        <w:autoSpaceDN w:val="0"/>
        <w:adjustRightInd w:val="0"/>
        <w:spacing w:after="0"/>
        <w:jc w:val="both"/>
        <w:rPr>
          <w:rFonts w:ascii="Verdana" w:hAnsi="Verdana" w:cs="Arial"/>
          <w:sz w:val="20"/>
          <w:szCs w:val="20"/>
          <w:lang w:eastAsia="es-SV"/>
        </w:rPr>
      </w:pPr>
    </w:p>
    <w:p w:rsidR="00D93272" w:rsidRPr="00FC7387" w:rsidRDefault="00D93272" w:rsidP="00D93272">
      <w:pPr>
        <w:autoSpaceDE w:val="0"/>
        <w:autoSpaceDN w:val="0"/>
        <w:adjustRightInd w:val="0"/>
        <w:spacing w:after="0"/>
        <w:jc w:val="both"/>
        <w:rPr>
          <w:rFonts w:ascii="Verdana" w:hAnsi="Verdana" w:cs="Arial"/>
          <w:sz w:val="20"/>
          <w:szCs w:val="20"/>
          <w:lang w:eastAsia="es-SV"/>
        </w:rPr>
      </w:pPr>
    </w:p>
    <w:p w:rsidR="00641886" w:rsidRPr="00FC7387" w:rsidRDefault="00641886" w:rsidP="00D93272">
      <w:pPr>
        <w:spacing w:after="0"/>
        <w:jc w:val="both"/>
        <w:rPr>
          <w:rFonts w:ascii="Verdana" w:hAnsi="Verdana" w:cs="Arial"/>
          <w:b/>
          <w:sz w:val="20"/>
          <w:szCs w:val="20"/>
        </w:rPr>
      </w:pPr>
      <w:r w:rsidRPr="00FC7387">
        <w:rPr>
          <w:rFonts w:ascii="Verdana" w:hAnsi="Verdana" w:cs="Arial"/>
          <w:b/>
          <w:sz w:val="20"/>
          <w:szCs w:val="20"/>
        </w:rPr>
        <w:t>VISIÓN</w:t>
      </w:r>
    </w:p>
    <w:p w:rsidR="00D93272" w:rsidRPr="00FC7387" w:rsidRDefault="00D93272" w:rsidP="00D93272">
      <w:pPr>
        <w:autoSpaceDE w:val="0"/>
        <w:autoSpaceDN w:val="0"/>
        <w:adjustRightInd w:val="0"/>
        <w:spacing w:after="0"/>
        <w:jc w:val="both"/>
        <w:rPr>
          <w:rFonts w:ascii="Verdana" w:hAnsi="Verdana" w:cs="Arial"/>
          <w:sz w:val="20"/>
          <w:szCs w:val="20"/>
          <w:lang w:eastAsia="es-SV"/>
        </w:rPr>
      </w:pPr>
      <w:r w:rsidRPr="00FC7387">
        <w:rPr>
          <w:rFonts w:ascii="Verdana" w:hAnsi="Verdana" w:cs="Arial"/>
          <w:sz w:val="20"/>
          <w:szCs w:val="20"/>
          <w:lang w:eastAsia="es-SV"/>
        </w:rPr>
        <w:t>Ser una Dirección incluyente, solidaria, transparente, moderna y eficiente, con personal competente y comprometido con el servicio, que promueva el rescate de los valores éticos morales y cívicos de la población a través de los Medios de Comunicación Social que fomenten una cultura de paz, igualdad y tolerancia entre los habitantes del país, sin distinción de raza, género o credo, así como el respeto de los derechos humanos con énfasis en la protección de los derechos de la niñez, adolescencia y mujer.</w:t>
      </w:r>
    </w:p>
    <w:p w:rsidR="00D93272" w:rsidRPr="00FC7387" w:rsidRDefault="00D93272" w:rsidP="00D93272">
      <w:pPr>
        <w:autoSpaceDE w:val="0"/>
        <w:autoSpaceDN w:val="0"/>
        <w:adjustRightInd w:val="0"/>
        <w:spacing w:after="0"/>
        <w:jc w:val="both"/>
        <w:rPr>
          <w:rFonts w:ascii="Verdana" w:hAnsi="Verdana" w:cs="Arial"/>
          <w:sz w:val="20"/>
          <w:szCs w:val="20"/>
          <w:lang w:eastAsia="es-SV"/>
        </w:rPr>
      </w:pPr>
    </w:p>
    <w:p w:rsidR="00D93272" w:rsidRPr="00FC7387" w:rsidRDefault="00D93272" w:rsidP="00D93272">
      <w:pPr>
        <w:autoSpaceDE w:val="0"/>
        <w:autoSpaceDN w:val="0"/>
        <w:adjustRightInd w:val="0"/>
        <w:spacing w:after="0"/>
        <w:jc w:val="both"/>
        <w:rPr>
          <w:rFonts w:ascii="Verdana" w:hAnsi="Verdana" w:cs="Arial"/>
          <w:sz w:val="20"/>
          <w:szCs w:val="20"/>
          <w:lang w:eastAsia="es-SV"/>
        </w:rPr>
      </w:pPr>
    </w:p>
    <w:p w:rsidR="00D93272" w:rsidRPr="00FC7387" w:rsidRDefault="00D93272" w:rsidP="00D93272">
      <w:pPr>
        <w:autoSpaceDE w:val="0"/>
        <w:autoSpaceDN w:val="0"/>
        <w:adjustRightInd w:val="0"/>
        <w:spacing w:after="0"/>
        <w:jc w:val="both"/>
        <w:rPr>
          <w:rFonts w:ascii="Verdana" w:hAnsi="Verdana" w:cs="Arial"/>
          <w:b/>
          <w:bCs/>
          <w:sz w:val="20"/>
          <w:szCs w:val="20"/>
          <w:lang w:eastAsia="es-SV"/>
        </w:rPr>
      </w:pPr>
      <w:r w:rsidRPr="00FC7387">
        <w:rPr>
          <w:rFonts w:ascii="Verdana" w:hAnsi="Verdana" w:cs="Arial"/>
          <w:b/>
          <w:bCs/>
          <w:sz w:val="20"/>
          <w:szCs w:val="20"/>
          <w:lang w:eastAsia="es-SV"/>
        </w:rPr>
        <w:t>VALORES INSTITUCIONALES:</w:t>
      </w:r>
    </w:p>
    <w:p w:rsidR="00D93272" w:rsidRPr="00FC7387" w:rsidRDefault="00D93272" w:rsidP="00D93272">
      <w:pPr>
        <w:autoSpaceDE w:val="0"/>
        <w:autoSpaceDN w:val="0"/>
        <w:adjustRightInd w:val="0"/>
        <w:spacing w:after="0"/>
        <w:jc w:val="both"/>
        <w:rPr>
          <w:rFonts w:ascii="Verdana" w:hAnsi="Verdana" w:cs="Arial"/>
          <w:sz w:val="20"/>
          <w:szCs w:val="20"/>
          <w:lang w:eastAsia="es-SV"/>
        </w:rPr>
      </w:pPr>
    </w:p>
    <w:p w:rsidR="00D93272" w:rsidRPr="00FC7387" w:rsidRDefault="00D93272" w:rsidP="00E64EEB">
      <w:pPr>
        <w:pStyle w:val="Prrafodelista"/>
        <w:numPr>
          <w:ilvl w:val="0"/>
          <w:numId w:val="104"/>
        </w:numPr>
        <w:autoSpaceDE w:val="0"/>
        <w:autoSpaceDN w:val="0"/>
        <w:adjustRightInd w:val="0"/>
        <w:spacing w:after="0"/>
        <w:rPr>
          <w:rFonts w:ascii="Verdana" w:hAnsi="Verdana" w:cs="Arial"/>
          <w:sz w:val="20"/>
          <w:szCs w:val="20"/>
          <w:lang w:eastAsia="es-SV"/>
        </w:rPr>
      </w:pPr>
      <w:r w:rsidRPr="00FC7387">
        <w:rPr>
          <w:rFonts w:ascii="Verdana" w:hAnsi="Verdana" w:cs="Arial"/>
          <w:sz w:val="20"/>
          <w:szCs w:val="20"/>
          <w:lang w:eastAsia="es-SV"/>
        </w:rPr>
        <w:t>Prevención</w:t>
      </w:r>
    </w:p>
    <w:p w:rsidR="00D93272" w:rsidRPr="00FC7387" w:rsidRDefault="00D93272" w:rsidP="00E64EEB">
      <w:pPr>
        <w:pStyle w:val="Prrafodelista"/>
        <w:numPr>
          <w:ilvl w:val="0"/>
          <w:numId w:val="104"/>
        </w:numPr>
        <w:autoSpaceDE w:val="0"/>
        <w:autoSpaceDN w:val="0"/>
        <w:adjustRightInd w:val="0"/>
        <w:spacing w:after="0"/>
        <w:rPr>
          <w:rFonts w:ascii="Verdana" w:hAnsi="Verdana" w:cs="Arial"/>
          <w:sz w:val="20"/>
          <w:szCs w:val="20"/>
          <w:lang w:eastAsia="es-SV"/>
        </w:rPr>
      </w:pPr>
      <w:r w:rsidRPr="00FC7387">
        <w:rPr>
          <w:rFonts w:ascii="Verdana" w:hAnsi="Verdana" w:cs="Arial"/>
          <w:sz w:val="20"/>
          <w:szCs w:val="20"/>
          <w:lang w:eastAsia="es-SV"/>
        </w:rPr>
        <w:t>Transparencia</w:t>
      </w:r>
    </w:p>
    <w:p w:rsidR="00D93272" w:rsidRPr="00FC7387" w:rsidRDefault="00D93272" w:rsidP="00E64EEB">
      <w:pPr>
        <w:pStyle w:val="Prrafodelista"/>
        <w:numPr>
          <w:ilvl w:val="0"/>
          <w:numId w:val="104"/>
        </w:numPr>
        <w:autoSpaceDE w:val="0"/>
        <w:autoSpaceDN w:val="0"/>
        <w:adjustRightInd w:val="0"/>
        <w:spacing w:after="0"/>
        <w:rPr>
          <w:rFonts w:ascii="Verdana" w:hAnsi="Verdana" w:cs="Arial"/>
          <w:sz w:val="20"/>
          <w:szCs w:val="20"/>
          <w:lang w:eastAsia="es-SV"/>
        </w:rPr>
      </w:pPr>
      <w:r w:rsidRPr="00FC7387">
        <w:rPr>
          <w:rFonts w:ascii="Verdana" w:hAnsi="Verdana" w:cs="Arial"/>
          <w:sz w:val="20"/>
          <w:szCs w:val="20"/>
          <w:lang w:eastAsia="es-SV"/>
        </w:rPr>
        <w:t>Ética</w:t>
      </w:r>
    </w:p>
    <w:p w:rsidR="00D93272" w:rsidRPr="00FC7387" w:rsidRDefault="00D93272" w:rsidP="00E64EEB">
      <w:pPr>
        <w:pStyle w:val="Prrafodelista"/>
        <w:numPr>
          <w:ilvl w:val="0"/>
          <w:numId w:val="104"/>
        </w:numPr>
        <w:autoSpaceDE w:val="0"/>
        <w:autoSpaceDN w:val="0"/>
        <w:adjustRightInd w:val="0"/>
        <w:spacing w:after="0"/>
        <w:rPr>
          <w:rFonts w:ascii="Verdana" w:hAnsi="Verdana" w:cs="Arial"/>
          <w:sz w:val="20"/>
          <w:szCs w:val="20"/>
          <w:lang w:eastAsia="es-SV"/>
        </w:rPr>
      </w:pPr>
      <w:r w:rsidRPr="00FC7387">
        <w:rPr>
          <w:rFonts w:ascii="Verdana" w:hAnsi="Verdana" w:cs="Arial"/>
          <w:sz w:val="20"/>
          <w:szCs w:val="20"/>
          <w:lang w:eastAsia="es-SV"/>
        </w:rPr>
        <w:t>Solidaridad</w:t>
      </w:r>
    </w:p>
    <w:p w:rsidR="00D93272" w:rsidRPr="00FC7387" w:rsidRDefault="00D93272" w:rsidP="00E64EEB">
      <w:pPr>
        <w:pStyle w:val="Prrafodelista"/>
        <w:numPr>
          <w:ilvl w:val="0"/>
          <w:numId w:val="104"/>
        </w:numPr>
        <w:autoSpaceDE w:val="0"/>
        <w:autoSpaceDN w:val="0"/>
        <w:adjustRightInd w:val="0"/>
        <w:spacing w:after="0"/>
        <w:rPr>
          <w:rFonts w:ascii="Verdana" w:hAnsi="Verdana" w:cs="Arial"/>
          <w:sz w:val="20"/>
          <w:szCs w:val="20"/>
          <w:lang w:eastAsia="es-SV"/>
        </w:rPr>
      </w:pPr>
      <w:r w:rsidRPr="00FC7387">
        <w:rPr>
          <w:rFonts w:ascii="Verdana" w:hAnsi="Verdana" w:cs="Arial"/>
          <w:sz w:val="20"/>
          <w:szCs w:val="20"/>
          <w:lang w:eastAsia="es-SV"/>
        </w:rPr>
        <w:t>Equidad</w:t>
      </w:r>
    </w:p>
    <w:p w:rsidR="00D93272" w:rsidRPr="00FC7387" w:rsidRDefault="00D93272" w:rsidP="00E64EEB">
      <w:pPr>
        <w:pStyle w:val="Prrafodelista"/>
        <w:numPr>
          <w:ilvl w:val="0"/>
          <w:numId w:val="104"/>
        </w:numPr>
        <w:autoSpaceDE w:val="0"/>
        <w:autoSpaceDN w:val="0"/>
        <w:adjustRightInd w:val="0"/>
        <w:spacing w:after="0"/>
        <w:rPr>
          <w:rFonts w:ascii="Verdana" w:hAnsi="Verdana" w:cs="Arial"/>
          <w:sz w:val="20"/>
          <w:szCs w:val="20"/>
          <w:lang w:eastAsia="es-SV"/>
        </w:rPr>
      </w:pPr>
      <w:r w:rsidRPr="00FC7387">
        <w:rPr>
          <w:rFonts w:ascii="Verdana" w:hAnsi="Verdana" w:cs="Arial"/>
          <w:sz w:val="20"/>
          <w:szCs w:val="20"/>
          <w:lang w:eastAsia="es-SV"/>
        </w:rPr>
        <w:t>Responsabilidad</w:t>
      </w:r>
    </w:p>
    <w:p w:rsidR="00D93272" w:rsidRPr="00FC7387" w:rsidRDefault="00D93272" w:rsidP="00E64EEB">
      <w:pPr>
        <w:pStyle w:val="Prrafodelista"/>
        <w:numPr>
          <w:ilvl w:val="0"/>
          <w:numId w:val="104"/>
        </w:numPr>
        <w:autoSpaceDE w:val="0"/>
        <w:autoSpaceDN w:val="0"/>
        <w:adjustRightInd w:val="0"/>
        <w:spacing w:after="0"/>
        <w:rPr>
          <w:rFonts w:ascii="Verdana" w:hAnsi="Verdana" w:cs="Arial"/>
          <w:sz w:val="20"/>
          <w:szCs w:val="20"/>
          <w:lang w:eastAsia="es-SV"/>
        </w:rPr>
      </w:pPr>
      <w:r w:rsidRPr="00FC7387">
        <w:rPr>
          <w:rFonts w:ascii="Verdana" w:hAnsi="Verdana" w:cs="Arial"/>
          <w:sz w:val="20"/>
          <w:szCs w:val="20"/>
          <w:lang w:eastAsia="es-SV"/>
        </w:rPr>
        <w:t>Lealtad</w:t>
      </w:r>
    </w:p>
    <w:p w:rsidR="00D93272" w:rsidRPr="00FC7387" w:rsidRDefault="00D93272" w:rsidP="00E64EEB">
      <w:pPr>
        <w:pStyle w:val="Prrafodelista"/>
        <w:numPr>
          <w:ilvl w:val="0"/>
          <w:numId w:val="104"/>
        </w:numPr>
        <w:autoSpaceDE w:val="0"/>
        <w:autoSpaceDN w:val="0"/>
        <w:adjustRightInd w:val="0"/>
        <w:spacing w:after="0"/>
        <w:rPr>
          <w:rFonts w:ascii="Verdana" w:hAnsi="Verdana" w:cs="Arial"/>
          <w:sz w:val="20"/>
          <w:szCs w:val="20"/>
          <w:lang w:eastAsia="es-SV"/>
        </w:rPr>
      </w:pPr>
      <w:r w:rsidRPr="00FC7387">
        <w:rPr>
          <w:rFonts w:ascii="Verdana" w:hAnsi="Verdana" w:cs="Arial"/>
          <w:sz w:val="20"/>
          <w:szCs w:val="20"/>
          <w:lang w:eastAsia="es-SV"/>
        </w:rPr>
        <w:t>Inclusión</w:t>
      </w:r>
    </w:p>
    <w:p w:rsidR="00D93272" w:rsidRPr="00FC7387" w:rsidRDefault="00D93272" w:rsidP="00E64EEB">
      <w:pPr>
        <w:pStyle w:val="Prrafodelista"/>
        <w:numPr>
          <w:ilvl w:val="0"/>
          <w:numId w:val="104"/>
        </w:numPr>
        <w:autoSpaceDE w:val="0"/>
        <w:autoSpaceDN w:val="0"/>
        <w:adjustRightInd w:val="0"/>
        <w:spacing w:after="0"/>
        <w:jc w:val="both"/>
        <w:rPr>
          <w:rFonts w:ascii="Verdana" w:hAnsi="Verdana" w:cs="Arial"/>
          <w:sz w:val="20"/>
          <w:szCs w:val="20"/>
          <w:lang w:eastAsia="es-SV"/>
        </w:rPr>
      </w:pPr>
      <w:r w:rsidRPr="00FC7387">
        <w:rPr>
          <w:rFonts w:ascii="Verdana" w:hAnsi="Verdana" w:cs="Arial"/>
          <w:sz w:val="20"/>
          <w:szCs w:val="20"/>
          <w:lang w:eastAsia="es-SV"/>
        </w:rPr>
        <w:t>Equidad</w:t>
      </w:r>
    </w:p>
    <w:p w:rsidR="00D93272" w:rsidRPr="00FC7387" w:rsidRDefault="00D93272" w:rsidP="00D93272">
      <w:pPr>
        <w:autoSpaceDE w:val="0"/>
        <w:autoSpaceDN w:val="0"/>
        <w:adjustRightInd w:val="0"/>
        <w:spacing w:after="0"/>
        <w:jc w:val="both"/>
        <w:rPr>
          <w:rFonts w:ascii="Verdana" w:hAnsi="Verdana" w:cs="Arial"/>
          <w:sz w:val="20"/>
          <w:szCs w:val="20"/>
          <w:lang w:eastAsia="es-SV"/>
        </w:rPr>
      </w:pPr>
    </w:p>
    <w:p w:rsidR="00D93272" w:rsidRPr="00FC7387" w:rsidRDefault="00D93272" w:rsidP="00D93272">
      <w:pPr>
        <w:autoSpaceDE w:val="0"/>
        <w:autoSpaceDN w:val="0"/>
        <w:adjustRightInd w:val="0"/>
        <w:spacing w:after="0"/>
        <w:jc w:val="both"/>
        <w:rPr>
          <w:rFonts w:ascii="Verdana" w:hAnsi="Verdana" w:cs="Arial"/>
          <w:sz w:val="20"/>
          <w:szCs w:val="20"/>
          <w:lang w:eastAsia="es-SV"/>
        </w:rPr>
      </w:pPr>
    </w:p>
    <w:p w:rsidR="00D93272" w:rsidRPr="00FC7387" w:rsidRDefault="00D93272" w:rsidP="00D93272">
      <w:pPr>
        <w:autoSpaceDE w:val="0"/>
        <w:autoSpaceDN w:val="0"/>
        <w:adjustRightInd w:val="0"/>
        <w:spacing w:after="0"/>
        <w:jc w:val="both"/>
        <w:rPr>
          <w:rFonts w:ascii="Verdana" w:hAnsi="Verdana" w:cs="Arial"/>
          <w:sz w:val="20"/>
          <w:szCs w:val="20"/>
          <w:lang w:eastAsia="es-SV"/>
        </w:rPr>
      </w:pPr>
    </w:p>
    <w:p w:rsidR="00D93272" w:rsidRPr="00FC7387" w:rsidRDefault="00D93272" w:rsidP="00D93272">
      <w:pPr>
        <w:autoSpaceDE w:val="0"/>
        <w:autoSpaceDN w:val="0"/>
        <w:adjustRightInd w:val="0"/>
        <w:spacing w:after="0"/>
        <w:jc w:val="both"/>
        <w:rPr>
          <w:rFonts w:ascii="Verdana" w:hAnsi="Verdana" w:cs="Arial"/>
          <w:sz w:val="20"/>
          <w:szCs w:val="20"/>
          <w:lang w:eastAsia="es-SV"/>
        </w:rPr>
      </w:pPr>
    </w:p>
    <w:p w:rsidR="00D93272" w:rsidRPr="00FC7387" w:rsidRDefault="00D93272" w:rsidP="00D93272">
      <w:pPr>
        <w:autoSpaceDE w:val="0"/>
        <w:autoSpaceDN w:val="0"/>
        <w:adjustRightInd w:val="0"/>
        <w:spacing w:after="0"/>
        <w:jc w:val="both"/>
        <w:rPr>
          <w:rFonts w:ascii="Verdana" w:hAnsi="Verdana" w:cs="Arial"/>
          <w:sz w:val="20"/>
          <w:szCs w:val="20"/>
          <w:lang w:eastAsia="es-SV"/>
        </w:rPr>
      </w:pPr>
    </w:p>
    <w:p w:rsidR="00D93272" w:rsidRPr="00FC7387" w:rsidRDefault="00D93272" w:rsidP="00D93272">
      <w:pPr>
        <w:autoSpaceDE w:val="0"/>
        <w:autoSpaceDN w:val="0"/>
        <w:adjustRightInd w:val="0"/>
        <w:spacing w:after="0"/>
        <w:jc w:val="both"/>
        <w:rPr>
          <w:rFonts w:ascii="Verdana" w:hAnsi="Verdana" w:cs="Arial"/>
          <w:sz w:val="20"/>
          <w:szCs w:val="20"/>
          <w:lang w:eastAsia="es-SV"/>
        </w:rPr>
      </w:pPr>
    </w:p>
    <w:p w:rsidR="00D93272" w:rsidRPr="00FC7387" w:rsidRDefault="00D93272" w:rsidP="00D93272">
      <w:pPr>
        <w:autoSpaceDE w:val="0"/>
        <w:autoSpaceDN w:val="0"/>
        <w:adjustRightInd w:val="0"/>
        <w:spacing w:after="0"/>
        <w:jc w:val="both"/>
        <w:rPr>
          <w:rFonts w:ascii="Verdana" w:hAnsi="Verdana" w:cs="Arial"/>
          <w:sz w:val="20"/>
          <w:szCs w:val="20"/>
          <w:lang w:eastAsia="es-SV"/>
        </w:rPr>
      </w:pPr>
    </w:p>
    <w:p w:rsidR="00D93272" w:rsidRPr="00FC7387" w:rsidRDefault="00D93272" w:rsidP="00D93272">
      <w:pPr>
        <w:autoSpaceDE w:val="0"/>
        <w:autoSpaceDN w:val="0"/>
        <w:adjustRightInd w:val="0"/>
        <w:spacing w:after="0"/>
        <w:jc w:val="both"/>
        <w:rPr>
          <w:rFonts w:ascii="Verdana" w:hAnsi="Verdana" w:cs="Arial"/>
          <w:sz w:val="20"/>
          <w:szCs w:val="20"/>
          <w:lang w:eastAsia="es-SV"/>
        </w:rPr>
      </w:pPr>
    </w:p>
    <w:p w:rsidR="00D93272" w:rsidRPr="00FC7387" w:rsidRDefault="00D93272" w:rsidP="00D93272">
      <w:pPr>
        <w:autoSpaceDE w:val="0"/>
        <w:autoSpaceDN w:val="0"/>
        <w:adjustRightInd w:val="0"/>
        <w:spacing w:after="0"/>
        <w:jc w:val="both"/>
        <w:rPr>
          <w:rFonts w:ascii="Verdana" w:hAnsi="Verdana" w:cs="Arial"/>
          <w:sz w:val="20"/>
          <w:szCs w:val="20"/>
          <w:lang w:eastAsia="es-SV"/>
        </w:rPr>
      </w:pPr>
    </w:p>
    <w:p w:rsidR="00D93272" w:rsidRPr="00FC7387" w:rsidRDefault="00D93272" w:rsidP="00D93272">
      <w:pPr>
        <w:autoSpaceDE w:val="0"/>
        <w:autoSpaceDN w:val="0"/>
        <w:adjustRightInd w:val="0"/>
        <w:spacing w:after="0"/>
        <w:jc w:val="both"/>
        <w:rPr>
          <w:rFonts w:ascii="Verdana" w:hAnsi="Verdana" w:cs="Arial"/>
          <w:sz w:val="20"/>
          <w:szCs w:val="20"/>
          <w:lang w:eastAsia="es-SV"/>
        </w:rPr>
      </w:pPr>
    </w:p>
    <w:p w:rsidR="00D93272" w:rsidRPr="00FC7387" w:rsidRDefault="00D93272" w:rsidP="00D93272">
      <w:pPr>
        <w:autoSpaceDE w:val="0"/>
        <w:autoSpaceDN w:val="0"/>
        <w:adjustRightInd w:val="0"/>
        <w:spacing w:after="0"/>
        <w:jc w:val="both"/>
        <w:rPr>
          <w:rFonts w:ascii="Verdana" w:hAnsi="Verdana" w:cs="Arial"/>
          <w:sz w:val="20"/>
          <w:szCs w:val="20"/>
          <w:lang w:eastAsia="es-SV"/>
        </w:rPr>
      </w:pPr>
    </w:p>
    <w:p w:rsidR="00D93272" w:rsidRDefault="00D93272" w:rsidP="00D93272">
      <w:pPr>
        <w:autoSpaceDE w:val="0"/>
        <w:autoSpaceDN w:val="0"/>
        <w:adjustRightInd w:val="0"/>
        <w:spacing w:after="0"/>
        <w:jc w:val="both"/>
        <w:rPr>
          <w:rFonts w:ascii="Verdana" w:hAnsi="Verdana" w:cs="Arial"/>
          <w:sz w:val="20"/>
          <w:szCs w:val="20"/>
          <w:lang w:eastAsia="es-SV"/>
        </w:rPr>
      </w:pPr>
    </w:p>
    <w:p w:rsidR="00907DBE" w:rsidRDefault="00907DBE" w:rsidP="00D93272">
      <w:pPr>
        <w:autoSpaceDE w:val="0"/>
        <w:autoSpaceDN w:val="0"/>
        <w:adjustRightInd w:val="0"/>
        <w:spacing w:after="0"/>
        <w:jc w:val="both"/>
        <w:rPr>
          <w:rFonts w:ascii="Verdana" w:hAnsi="Verdana" w:cs="Arial"/>
          <w:sz w:val="20"/>
          <w:szCs w:val="20"/>
          <w:lang w:eastAsia="es-SV"/>
        </w:rPr>
      </w:pPr>
    </w:p>
    <w:p w:rsidR="00907DBE" w:rsidRDefault="00907DBE" w:rsidP="00D93272">
      <w:pPr>
        <w:autoSpaceDE w:val="0"/>
        <w:autoSpaceDN w:val="0"/>
        <w:adjustRightInd w:val="0"/>
        <w:spacing w:after="0"/>
        <w:jc w:val="both"/>
        <w:rPr>
          <w:rFonts w:ascii="Verdana" w:hAnsi="Verdana" w:cs="Arial"/>
          <w:sz w:val="20"/>
          <w:szCs w:val="20"/>
          <w:lang w:eastAsia="es-SV"/>
        </w:rPr>
      </w:pPr>
    </w:p>
    <w:p w:rsidR="00907DBE" w:rsidRDefault="00907DBE" w:rsidP="00D93272">
      <w:pPr>
        <w:autoSpaceDE w:val="0"/>
        <w:autoSpaceDN w:val="0"/>
        <w:adjustRightInd w:val="0"/>
        <w:spacing w:after="0"/>
        <w:jc w:val="both"/>
        <w:rPr>
          <w:rFonts w:ascii="Verdana" w:hAnsi="Verdana" w:cs="Arial"/>
          <w:sz w:val="20"/>
          <w:szCs w:val="20"/>
          <w:lang w:eastAsia="es-SV"/>
        </w:rPr>
      </w:pPr>
    </w:p>
    <w:p w:rsidR="00907DBE" w:rsidRDefault="00907DBE" w:rsidP="00D93272">
      <w:pPr>
        <w:autoSpaceDE w:val="0"/>
        <w:autoSpaceDN w:val="0"/>
        <w:adjustRightInd w:val="0"/>
        <w:spacing w:after="0"/>
        <w:jc w:val="both"/>
        <w:rPr>
          <w:rFonts w:ascii="Verdana" w:hAnsi="Verdana" w:cs="Arial"/>
          <w:sz w:val="20"/>
          <w:szCs w:val="20"/>
          <w:lang w:eastAsia="es-SV"/>
        </w:rPr>
      </w:pPr>
    </w:p>
    <w:p w:rsidR="00907DBE" w:rsidRPr="00FC7387" w:rsidRDefault="00907DBE" w:rsidP="00D93272">
      <w:pPr>
        <w:autoSpaceDE w:val="0"/>
        <w:autoSpaceDN w:val="0"/>
        <w:adjustRightInd w:val="0"/>
        <w:spacing w:after="0"/>
        <w:jc w:val="both"/>
        <w:rPr>
          <w:rFonts w:ascii="Verdana" w:hAnsi="Verdana" w:cs="Arial"/>
          <w:sz w:val="20"/>
          <w:szCs w:val="20"/>
          <w:lang w:eastAsia="es-SV"/>
        </w:rPr>
      </w:pPr>
    </w:p>
    <w:p w:rsidR="00D93272" w:rsidRPr="00FC7387" w:rsidRDefault="00D93272" w:rsidP="00D93272">
      <w:pPr>
        <w:autoSpaceDE w:val="0"/>
        <w:autoSpaceDN w:val="0"/>
        <w:adjustRightInd w:val="0"/>
        <w:spacing w:after="0"/>
        <w:jc w:val="both"/>
        <w:rPr>
          <w:rFonts w:ascii="Verdana" w:hAnsi="Verdana" w:cs="Arial"/>
          <w:sz w:val="20"/>
          <w:szCs w:val="20"/>
          <w:lang w:eastAsia="es-SV"/>
        </w:rPr>
      </w:pPr>
    </w:p>
    <w:p w:rsidR="00D93272" w:rsidRDefault="00D93272" w:rsidP="00D93272">
      <w:pPr>
        <w:autoSpaceDE w:val="0"/>
        <w:autoSpaceDN w:val="0"/>
        <w:adjustRightInd w:val="0"/>
        <w:spacing w:after="0"/>
        <w:jc w:val="both"/>
        <w:rPr>
          <w:rFonts w:ascii="Verdana" w:hAnsi="Verdana" w:cs="Arial"/>
          <w:sz w:val="20"/>
          <w:szCs w:val="20"/>
          <w:lang w:eastAsia="es-SV"/>
        </w:rPr>
      </w:pPr>
    </w:p>
    <w:p w:rsidR="00D93272" w:rsidRPr="00B30A4A" w:rsidRDefault="00D93272" w:rsidP="00B30A4A">
      <w:pPr>
        <w:jc w:val="both"/>
        <w:rPr>
          <w:rFonts w:ascii="Verdana" w:hAnsi="Verdana"/>
          <w:b/>
          <w:sz w:val="20"/>
          <w:szCs w:val="20"/>
        </w:rPr>
      </w:pPr>
      <w:bookmarkStart w:id="214" w:name="_Toc378931104"/>
      <w:bookmarkStart w:id="215" w:name="_Toc381607476"/>
      <w:bookmarkStart w:id="216" w:name="_Toc381620015"/>
      <w:bookmarkStart w:id="217" w:name="_Toc415058243"/>
      <w:bookmarkStart w:id="218" w:name="_Toc417650919"/>
      <w:r w:rsidRPr="00B30A4A">
        <w:rPr>
          <w:rFonts w:ascii="Verdana" w:hAnsi="Verdana"/>
          <w:b/>
          <w:sz w:val="20"/>
          <w:szCs w:val="20"/>
        </w:rPr>
        <w:lastRenderedPageBreak/>
        <w:t xml:space="preserve">ORGANIGRAMA GENERAL DE LA </w:t>
      </w:r>
      <w:r w:rsidR="00626CF2" w:rsidRPr="00B30A4A">
        <w:rPr>
          <w:rFonts w:ascii="Verdana" w:hAnsi="Verdana"/>
          <w:b/>
          <w:sz w:val="20"/>
          <w:szCs w:val="20"/>
        </w:rPr>
        <w:t>DIRECCIÓN</w:t>
      </w:r>
      <w:r w:rsidRPr="00B30A4A">
        <w:rPr>
          <w:rFonts w:ascii="Verdana" w:hAnsi="Verdana"/>
          <w:b/>
          <w:sz w:val="20"/>
          <w:szCs w:val="20"/>
        </w:rPr>
        <w:t xml:space="preserve"> DE ESPECTÁCULOS PÚBLICOS, RADIO Y TELEVISIÓN:</w:t>
      </w:r>
      <w:bookmarkEnd w:id="214"/>
      <w:bookmarkEnd w:id="215"/>
      <w:bookmarkEnd w:id="216"/>
      <w:bookmarkEnd w:id="217"/>
      <w:bookmarkEnd w:id="218"/>
    </w:p>
    <w:p w:rsidR="00D60784" w:rsidRPr="00FC7387" w:rsidRDefault="00D60784" w:rsidP="00D93272">
      <w:pPr>
        <w:autoSpaceDE w:val="0"/>
        <w:autoSpaceDN w:val="0"/>
        <w:adjustRightInd w:val="0"/>
        <w:spacing w:after="0"/>
        <w:jc w:val="both"/>
        <w:rPr>
          <w:rFonts w:ascii="Verdana" w:hAnsi="Verdana" w:cs="Arial"/>
          <w:b/>
          <w:bCs/>
          <w:sz w:val="20"/>
          <w:szCs w:val="20"/>
        </w:rPr>
      </w:pPr>
    </w:p>
    <w:p w:rsidR="00D93272" w:rsidRPr="00FC7387" w:rsidRDefault="00734290" w:rsidP="00D93272">
      <w:pPr>
        <w:spacing w:after="0"/>
        <w:jc w:val="both"/>
        <w:rPr>
          <w:rFonts w:ascii="Verdana" w:hAnsi="Verdana" w:cs="Arial"/>
          <w:sz w:val="20"/>
          <w:szCs w:val="20"/>
          <w:lang w:val="es-ES" w:eastAsia="es-ES"/>
        </w:rPr>
      </w:pPr>
      <w:r>
        <w:rPr>
          <w:rFonts w:ascii="Verdana" w:hAnsi="Verdana" w:cs="Arial"/>
          <w:noProof/>
          <w:sz w:val="20"/>
          <w:szCs w:val="20"/>
          <w:lang w:eastAsia="es-SV"/>
        </w:rPr>
        <w:pict>
          <v:shape id="_x0000_s1085" type="#_x0000_t75" style="position:absolute;left:0;text-align:left;margin-left:82.65pt;margin-top:10.2pt;width:288.7pt;height:228.5pt;z-index:251719168">
            <v:imagedata r:id="rId45" o:title=""/>
          </v:shape>
          <o:OLEObject Type="Embed" ProgID="Msxml2.SAXXMLReader.5.0" ShapeID="_x0000_s1085" DrawAspect="Content" ObjectID="_1552309871" r:id="rId46"/>
        </w:pict>
      </w:r>
    </w:p>
    <w:p w:rsidR="00D93272" w:rsidRPr="00FC7387" w:rsidRDefault="00D93272" w:rsidP="00D93272">
      <w:pPr>
        <w:spacing w:after="0"/>
        <w:jc w:val="both"/>
        <w:rPr>
          <w:rFonts w:ascii="Verdana" w:hAnsi="Verdana" w:cs="Arial"/>
          <w:sz w:val="20"/>
          <w:szCs w:val="20"/>
          <w:lang w:val="es-ES" w:eastAsia="es-ES"/>
        </w:rPr>
      </w:pPr>
    </w:p>
    <w:p w:rsidR="00D93272" w:rsidRPr="00FC7387" w:rsidRDefault="00D93272" w:rsidP="00D93272">
      <w:pPr>
        <w:spacing w:after="0"/>
        <w:jc w:val="both"/>
        <w:rPr>
          <w:rFonts w:ascii="Verdana" w:hAnsi="Verdana" w:cs="Arial"/>
          <w:sz w:val="20"/>
          <w:szCs w:val="20"/>
          <w:lang w:val="es-ES" w:eastAsia="es-ES"/>
        </w:rPr>
      </w:pPr>
    </w:p>
    <w:p w:rsidR="00D93272" w:rsidRPr="00FC7387" w:rsidRDefault="00D93272" w:rsidP="00D93272">
      <w:pPr>
        <w:spacing w:after="0"/>
        <w:jc w:val="both"/>
        <w:rPr>
          <w:rFonts w:ascii="Verdana" w:hAnsi="Verdana" w:cs="Arial"/>
          <w:sz w:val="20"/>
          <w:szCs w:val="20"/>
          <w:lang w:val="es-ES" w:eastAsia="es-ES"/>
        </w:rPr>
      </w:pPr>
    </w:p>
    <w:p w:rsidR="00D93272" w:rsidRPr="00FC7387" w:rsidRDefault="00D93272" w:rsidP="00D93272">
      <w:pPr>
        <w:spacing w:after="0"/>
        <w:jc w:val="both"/>
        <w:rPr>
          <w:rFonts w:ascii="Verdana" w:hAnsi="Verdana" w:cs="Arial"/>
          <w:sz w:val="20"/>
          <w:szCs w:val="20"/>
          <w:lang w:val="es-ES" w:eastAsia="es-ES"/>
        </w:rPr>
      </w:pPr>
    </w:p>
    <w:p w:rsidR="00D93272" w:rsidRPr="00FC7387" w:rsidRDefault="00D93272" w:rsidP="00D93272">
      <w:pPr>
        <w:spacing w:after="0"/>
        <w:jc w:val="both"/>
        <w:rPr>
          <w:rFonts w:ascii="Verdana" w:hAnsi="Verdana" w:cs="Arial"/>
          <w:sz w:val="20"/>
          <w:szCs w:val="20"/>
          <w:lang w:val="es-ES" w:eastAsia="es-ES"/>
        </w:rPr>
      </w:pPr>
    </w:p>
    <w:p w:rsidR="00D93272" w:rsidRPr="00FC7387" w:rsidRDefault="00D93272" w:rsidP="00D93272">
      <w:pPr>
        <w:spacing w:after="0"/>
        <w:jc w:val="both"/>
        <w:rPr>
          <w:rFonts w:ascii="Verdana" w:hAnsi="Verdana" w:cs="Arial"/>
          <w:sz w:val="20"/>
          <w:szCs w:val="20"/>
          <w:lang w:val="es-ES" w:eastAsia="es-ES"/>
        </w:rPr>
      </w:pPr>
    </w:p>
    <w:p w:rsidR="00D93272" w:rsidRPr="00FC7387" w:rsidRDefault="00D93272" w:rsidP="00D93272">
      <w:pPr>
        <w:spacing w:after="0"/>
        <w:jc w:val="both"/>
        <w:rPr>
          <w:rFonts w:ascii="Verdana" w:hAnsi="Verdana" w:cs="Arial"/>
          <w:sz w:val="20"/>
          <w:szCs w:val="20"/>
          <w:lang w:val="es-ES" w:eastAsia="es-ES"/>
        </w:rPr>
      </w:pPr>
    </w:p>
    <w:p w:rsidR="00D93272" w:rsidRPr="00FC7387" w:rsidRDefault="00D93272" w:rsidP="00D93272">
      <w:pPr>
        <w:spacing w:after="0"/>
        <w:jc w:val="both"/>
        <w:rPr>
          <w:rFonts w:ascii="Verdana" w:hAnsi="Verdana" w:cs="Arial"/>
          <w:sz w:val="20"/>
          <w:szCs w:val="20"/>
          <w:lang w:val="es-ES" w:eastAsia="es-ES"/>
        </w:rPr>
      </w:pPr>
    </w:p>
    <w:p w:rsidR="00D93272" w:rsidRPr="00FC7387" w:rsidRDefault="00D93272" w:rsidP="00D93272">
      <w:pPr>
        <w:spacing w:after="0"/>
        <w:jc w:val="both"/>
        <w:rPr>
          <w:rFonts w:ascii="Verdana" w:hAnsi="Verdana" w:cs="Arial"/>
          <w:sz w:val="20"/>
          <w:szCs w:val="20"/>
          <w:lang w:val="es-ES" w:eastAsia="es-ES"/>
        </w:rPr>
      </w:pPr>
    </w:p>
    <w:p w:rsidR="00D93272" w:rsidRPr="00FC7387" w:rsidRDefault="00D93272" w:rsidP="00D93272">
      <w:pPr>
        <w:spacing w:after="0"/>
        <w:jc w:val="both"/>
        <w:rPr>
          <w:rFonts w:ascii="Verdana" w:hAnsi="Verdana" w:cs="Arial"/>
          <w:sz w:val="20"/>
          <w:szCs w:val="20"/>
          <w:lang w:val="es-ES" w:eastAsia="es-ES"/>
        </w:rPr>
      </w:pPr>
    </w:p>
    <w:p w:rsidR="00D93272" w:rsidRPr="00FC7387" w:rsidRDefault="00D93272" w:rsidP="00D93272">
      <w:pPr>
        <w:spacing w:after="0"/>
        <w:jc w:val="both"/>
        <w:rPr>
          <w:rFonts w:ascii="Verdana" w:hAnsi="Verdana" w:cs="Arial"/>
          <w:sz w:val="20"/>
          <w:szCs w:val="20"/>
          <w:lang w:val="es-ES" w:eastAsia="es-ES"/>
        </w:rPr>
      </w:pPr>
    </w:p>
    <w:p w:rsidR="00D93272" w:rsidRPr="00FC7387" w:rsidRDefault="00D93272" w:rsidP="00D93272">
      <w:pPr>
        <w:spacing w:after="0"/>
        <w:jc w:val="both"/>
        <w:rPr>
          <w:rFonts w:ascii="Verdana" w:hAnsi="Verdana" w:cs="Arial"/>
          <w:sz w:val="20"/>
          <w:szCs w:val="20"/>
          <w:lang w:val="es-ES" w:eastAsia="es-ES"/>
        </w:rPr>
      </w:pPr>
    </w:p>
    <w:p w:rsidR="00D93272" w:rsidRPr="00FC7387" w:rsidRDefault="00D93272" w:rsidP="00D93272">
      <w:pPr>
        <w:spacing w:after="0"/>
        <w:jc w:val="both"/>
        <w:rPr>
          <w:rFonts w:ascii="Verdana" w:hAnsi="Verdana" w:cs="Arial"/>
          <w:sz w:val="20"/>
          <w:szCs w:val="20"/>
          <w:lang w:val="es-ES" w:eastAsia="es-ES"/>
        </w:rPr>
      </w:pPr>
    </w:p>
    <w:p w:rsidR="00D93272" w:rsidRPr="00FC7387" w:rsidRDefault="00D93272" w:rsidP="00D93272">
      <w:pPr>
        <w:spacing w:after="0"/>
        <w:jc w:val="both"/>
        <w:rPr>
          <w:rFonts w:ascii="Verdana" w:hAnsi="Verdana" w:cs="Arial"/>
          <w:sz w:val="20"/>
          <w:szCs w:val="20"/>
          <w:lang w:val="es-ES" w:eastAsia="es-ES"/>
        </w:rPr>
      </w:pPr>
    </w:p>
    <w:p w:rsidR="00D93272" w:rsidRPr="00FC7387" w:rsidRDefault="00D93272" w:rsidP="00D93272">
      <w:pPr>
        <w:spacing w:after="0"/>
        <w:jc w:val="both"/>
        <w:rPr>
          <w:rFonts w:ascii="Verdana" w:hAnsi="Verdana" w:cs="Arial"/>
          <w:sz w:val="20"/>
          <w:szCs w:val="20"/>
          <w:lang w:val="es-ES" w:eastAsia="es-ES"/>
        </w:rPr>
      </w:pPr>
    </w:p>
    <w:p w:rsidR="00D93272" w:rsidRPr="00FC7387" w:rsidRDefault="00D93272" w:rsidP="00D93272">
      <w:pPr>
        <w:spacing w:after="0"/>
        <w:jc w:val="both"/>
        <w:rPr>
          <w:rFonts w:ascii="Verdana" w:hAnsi="Verdana" w:cs="Arial"/>
          <w:sz w:val="20"/>
          <w:szCs w:val="20"/>
          <w:lang w:val="es-ES" w:eastAsia="es-ES"/>
        </w:rPr>
      </w:pPr>
    </w:p>
    <w:p w:rsidR="00D93272" w:rsidRPr="00FC7387" w:rsidRDefault="00D93272" w:rsidP="00D93272">
      <w:pPr>
        <w:spacing w:after="0"/>
        <w:jc w:val="both"/>
        <w:rPr>
          <w:rFonts w:ascii="Verdana" w:hAnsi="Verdana" w:cs="Arial"/>
          <w:sz w:val="20"/>
          <w:szCs w:val="20"/>
          <w:lang w:val="es-ES" w:eastAsia="es-ES"/>
        </w:rPr>
      </w:pPr>
    </w:p>
    <w:p w:rsidR="00D93272" w:rsidRPr="00FC7387" w:rsidRDefault="00D93272" w:rsidP="00D93272">
      <w:pPr>
        <w:spacing w:after="0"/>
        <w:jc w:val="both"/>
        <w:rPr>
          <w:rFonts w:ascii="Verdana" w:hAnsi="Verdana" w:cs="Arial"/>
          <w:sz w:val="20"/>
          <w:szCs w:val="20"/>
          <w:lang w:val="es-ES" w:eastAsia="es-ES"/>
        </w:rPr>
      </w:pPr>
    </w:p>
    <w:p w:rsidR="00D93272" w:rsidRPr="00FC7387" w:rsidRDefault="00D93272" w:rsidP="00D93272">
      <w:pPr>
        <w:spacing w:after="0"/>
        <w:jc w:val="both"/>
        <w:rPr>
          <w:rFonts w:ascii="Verdana" w:hAnsi="Verdana" w:cs="Arial"/>
          <w:sz w:val="20"/>
          <w:szCs w:val="20"/>
          <w:lang w:val="es-ES" w:eastAsia="es-ES"/>
        </w:rPr>
      </w:pPr>
    </w:p>
    <w:p w:rsidR="00D93272" w:rsidRPr="00B30A4A" w:rsidRDefault="00D93272" w:rsidP="00B30A4A">
      <w:pPr>
        <w:jc w:val="both"/>
        <w:rPr>
          <w:rFonts w:ascii="Verdana" w:hAnsi="Verdana"/>
          <w:b/>
          <w:sz w:val="20"/>
          <w:szCs w:val="20"/>
        </w:rPr>
      </w:pPr>
      <w:bookmarkStart w:id="219" w:name="_Toc378931105"/>
      <w:bookmarkStart w:id="220" w:name="_Toc381607477"/>
      <w:bookmarkStart w:id="221" w:name="_Toc381620016"/>
      <w:bookmarkStart w:id="222" w:name="_Toc415058244"/>
      <w:bookmarkStart w:id="223" w:name="_Toc417650920"/>
      <w:r w:rsidRPr="00B30A4A">
        <w:rPr>
          <w:rFonts w:ascii="Verdana" w:hAnsi="Verdana"/>
          <w:b/>
          <w:sz w:val="20"/>
          <w:szCs w:val="20"/>
        </w:rPr>
        <w:t xml:space="preserve">DESCRIPCIÓN DE LA </w:t>
      </w:r>
      <w:r w:rsidR="00626CF2" w:rsidRPr="00B30A4A">
        <w:rPr>
          <w:rFonts w:ascii="Verdana" w:hAnsi="Verdana"/>
          <w:b/>
          <w:sz w:val="20"/>
          <w:szCs w:val="20"/>
        </w:rPr>
        <w:t>DIRECCIÓN</w:t>
      </w:r>
      <w:r w:rsidRPr="00B30A4A">
        <w:rPr>
          <w:rFonts w:ascii="Verdana" w:hAnsi="Verdana"/>
          <w:b/>
          <w:sz w:val="20"/>
          <w:szCs w:val="20"/>
        </w:rPr>
        <w:t xml:space="preserve"> DE ESPECTÁCULOS PÚBLICOS, RADIO Y TELEVISIÓN:</w:t>
      </w:r>
      <w:bookmarkEnd w:id="219"/>
      <w:bookmarkEnd w:id="220"/>
      <w:bookmarkEnd w:id="221"/>
      <w:bookmarkEnd w:id="222"/>
      <w:bookmarkEnd w:id="223"/>
    </w:p>
    <w:tbl>
      <w:tblPr>
        <w:tblW w:w="10173" w:type="dxa"/>
        <w:jc w:val="center"/>
        <w:tblLayout w:type="fixed"/>
        <w:tblLook w:val="00A0" w:firstRow="1" w:lastRow="0" w:firstColumn="1" w:lastColumn="0" w:noHBand="0" w:noVBand="0"/>
      </w:tblPr>
      <w:tblGrid>
        <w:gridCol w:w="3918"/>
        <w:gridCol w:w="1169"/>
        <w:gridCol w:w="5086"/>
      </w:tblGrid>
      <w:tr w:rsidR="00D93272" w:rsidRPr="00FC7387" w:rsidTr="00626CF2">
        <w:trPr>
          <w:trHeight w:val="284"/>
          <w:jc w:val="center"/>
        </w:trPr>
        <w:tc>
          <w:tcPr>
            <w:tcW w:w="10173" w:type="dxa"/>
            <w:gridSpan w:val="3"/>
            <w:vAlign w:val="center"/>
          </w:tcPr>
          <w:p w:rsidR="00D93272" w:rsidRPr="00FC7387" w:rsidRDefault="00D93272" w:rsidP="00E64EEB">
            <w:pPr>
              <w:widowControl w:val="0"/>
              <w:numPr>
                <w:ilvl w:val="0"/>
                <w:numId w:val="134"/>
              </w:numPr>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 xml:space="preserve">IDENTIFICACIÓN </w:t>
            </w:r>
          </w:p>
        </w:tc>
      </w:tr>
      <w:tr w:rsidR="00D93272" w:rsidRPr="00FC7387" w:rsidTr="00626CF2">
        <w:trPr>
          <w:trHeight w:val="284"/>
          <w:jc w:val="center"/>
        </w:trPr>
        <w:tc>
          <w:tcPr>
            <w:tcW w:w="3918" w:type="dxa"/>
            <w:vAlign w:val="center"/>
          </w:tcPr>
          <w:p w:rsidR="00D93272" w:rsidRPr="00FC7387" w:rsidRDefault="00D93272" w:rsidP="00E64EEB">
            <w:pPr>
              <w:widowControl w:val="0"/>
              <w:numPr>
                <w:ilvl w:val="0"/>
                <w:numId w:val="135"/>
              </w:numPr>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Nombre de la Unidad</w:t>
            </w:r>
          </w:p>
        </w:tc>
        <w:tc>
          <w:tcPr>
            <w:tcW w:w="6255" w:type="dxa"/>
            <w:gridSpan w:val="2"/>
            <w:vAlign w:val="center"/>
          </w:tcPr>
          <w:p w:rsidR="00D93272" w:rsidRPr="00FC7387" w:rsidRDefault="00D93272" w:rsidP="00626CF2">
            <w:pPr>
              <w:spacing w:after="0"/>
              <w:jc w:val="both"/>
              <w:rPr>
                <w:rFonts w:ascii="Verdana" w:hAnsi="Verdana" w:cs="Arial"/>
                <w:b/>
                <w:bCs/>
                <w:sz w:val="20"/>
                <w:szCs w:val="20"/>
                <w:lang w:eastAsia="es-SV"/>
              </w:rPr>
            </w:pPr>
            <w:r w:rsidRPr="00FC7387">
              <w:rPr>
                <w:rFonts w:ascii="Verdana" w:hAnsi="Verdana" w:cs="Arial"/>
                <w:sz w:val="20"/>
                <w:szCs w:val="20"/>
              </w:rPr>
              <w:t>Dirección de Espectáculos Públicos Radio y Televisión</w:t>
            </w:r>
          </w:p>
        </w:tc>
      </w:tr>
      <w:tr w:rsidR="00D93272" w:rsidRPr="00FC7387" w:rsidTr="00626CF2">
        <w:trPr>
          <w:trHeight w:val="284"/>
          <w:jc w:val="center"/>
        </w:trPr>
        <w:tc>
          <w:tcPr>
            <w:tcW w:w="3918" w:type="dxa"/>
            <w:vAlign w:val="center"/>
          </w:tcPr>
          <w:p w:rsidR="00D93272" w:rsidRPr="00FC7387" w:rsidRDefault="00D93272" w:rsidP="00E64EEB">
            <w:pPr>
              <w:widowControl w:val="0"/>
              <w:numPr>
                <w:ilvl w:val="0"/>
                <w:numId w:val="135"/>
              </w:numPr>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Tipo estructural</w:t>
            </w:r>
          </w:p>
        </w:tc>
        <w:tc>
          <w:tcPr>
            <w:tcW w:w="6255" w:type="dxa"/>
            <w:gridSpan w:val="2"/>
            <w:vAlign w:val="center"/>
          </w:tcPr>
          <w:p w:rsidR="00D93272" w:rsidRPr="00FC7387" w:rsidRDefault="00D93272" w:rsidP="00626CF2">
            <w:pPr>
              <w:spacing w:after="0"/>
              <w:jc w:val="both"/>
              <w:rPr>
                <w:rFonts w:ascii="Verdana" w:hAnsi="Verdana" w:cs="Arial"/>
                <w:b/>
                <w:bCs/>
                <w:sz w:val="20"/>
                <w:szCs w:val="20"/>
                <w:lang w:eastAsia="es-SV"/>
              </w:rPr>
            </w:pPr>
            <w:r w:rsidRPr="00FC7387">
              <w:rPr>
                <w:rFonts w:ascii="Verdana" w:hAnsi="Verdana" w:cs="Arial"/>
                <w:sz w:val="20"/>
                <w:szCs w:val="20"/>
              </w:rPr>
              <w:t>Dirección</w:t>
            </w:r>
          </w:p>
        </w:tc>
      </w:tr>
      <w:tr w:rsidR="00D93272" w:rsidRPr="00FC7387" w:rsidTr="00626CF2">
        <w:trPr>
          <w:trHeight w:val="284"/>
          <w:jc w:val="center"/>
        </w:trPr>
        <w:tc>
          <w:tcPr>
            <w:tcW w:w="3918" w:type="dxa"/>
            <w:vAlign w:val="center"/>
          </w:tcPr>
          <w:p w:rsidR="00D93272" w:rsidRPr="00FC7387" w:rsidRDefault="00D93272" w:rsidP="00E64EEB">
            <w:pPr>
              <w:widowControl w:val="0"/>
              <w:numPr>
                <w:ilvl w:val="0"/>
                <w:numId w:val="135"/>
              </w:numPr>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Dependencia directa</w:t>
            </w:r>
          </w:p>
        </w:tc>
        <w:tc>
          <w:tcPr>
            <w:tcW w:w="6255" w:type="dxa"/>
            <w:gridSpan w:val="2"/>
            <w:vAlign w:val="center"/>
          </w:tcPr>
          <w:p w:rsidR="00D93272" w:rsidRPr="00FC7387" w:rsidRDefault="00D93272" w:rsidP="00626CF2">
            <w:pPr>
              <w:spacing w:after="0"/>
              <w:jc w:val="both"/>
              <w:rPr>
                <w:rFonts w:ascii="Verdana" w:hAnsi="Verdana" w:cs="Arial"/>
                <w:b/>
                <w:bCs/>
                <w:sz w:val="20"/>
                <w:szCs w:val="20"/>
                <w:lang w:eastAsia="es-SV"/>
              </w:rPr>
            </w:pPr>
            <w:r w:rsidRPr="00FC7387">
              <w:rPr>
                <w:rFonts w:ascii="Verdana" w:hAnsi="Verdana" w:cs="Arial"/>
                <w:sz w:val="20"/>
                <w:szCs w:val="20"/>
              </w:rPr>
              <w:t>Gerente General</w:t>
            </w:r>
          </w:p>
        </w:tc>
      </w:tr>
      <w:tr w:rsidR="00D93272" w:rsidRPr="00FC7387" w:rsidTr="00626CF2">
        <w:trPr>
          <w:trHeight w:val="284"/>
          <w:jc w:val="center"/>
        </w:trPr>
        <w:tc>
          <w:tcPr>
            <w:tcW w:w="10173" w:type="dxa"/>
            <w:gridSpan w:val="3"/>
            <w:vAlign w:val="center"/>
          </w:tcPr>
          <w:p w:rsidR="00626CF2" w:rsidRPr="00FC7387" w:rsidRDefault="00626CF2" w:rsidP="00626CF2">
            <w:pPr>
              <w:widowControl w:val="0"/>
              <w:autoSpaceDE w:val="0"/>
              <w:autoSpaceDN w:val="0"/>
              <w:adjustRightInd w:val="0"/>
              <w:spacing w:after="0"/>
              <w:ind w:left="426"/>
              <w:jc w:val="both"/>
              <w:rPr>
                <w:rFonts w:ascii="Verdana" w:hAnsi="Verdana" w:cs="Arial"/>
                <w:b/>
                <w:bCs/>
                <w:sz w:val="20"/>
                <w:szCs w:val="20"/>
                <w:lang w:eastAsia="es-SV"/>
              </w:rPr>
            </w:pPr>
          </w:p>
          <w:p w:rsidR="00D93272" w:rsidRPr="00FC7387" w:rsidRDefault="00D93272" w:rsidP="00E64EEB">
            <w:pPr>
              <w:widowControl w:val="0"/>
              <w:numPr>
                <w:ilvl w:val="0"/>
                <w:numId w:val="134"/>
              </w:numPr>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OBJETIVOS</w:t>
            </w:r>
          </w:p>
        </w:tc>
      </w:tr>
      <w:tr w:rsidR="00D93272" w:rsidRPr="00FC7387" w:rsidTr="00626CF2">
        <w:trPr>
          <w:trHeight w:val="295"/>
          <w:jc w:val="center"/>
        </w:trPr>
        <w:tc>
          <w:tcPr>
            <w:tcW w:w="10173" w:type="dxa"/>
            <w:gridSpan w:val="3"/>
            <w:shd w:val="clear" w:color="auto" w:fill="FFFFFF"/>
          </w:tcPr>
          <w:p w:rsidR="00D93272" w:rsidRPr="00FC7387" w:rsidRDefault="00D93272" w:rsidP="00E64EEB">
            <w:pPr>
              <w:widowControl w:val="0"/>
              <w:numPr>
                <w:ilvl w:val="0"/>
                <w:numId w:val="136"/>
              </w:numPr>
              <w:autoSpaceDE w:val="0"/>
              <w:autoSpaceDN w:val="0"/>
              <w:adjustRightInd w:val="0"/>
              <w:spacing w:after="0"/>
              <w:jc w:val="both"/>
              <w:rPr>
                <w:rFonts w:ascii="Verdana" w:hAnsi="Verdana" w:cs="Arial"/>
                <w:b/>
                <w:bCs/>
                <w:sz w:val="20"/>
                <w:szCs w:val="20"/>
                <w:lang w:eastAsia="es-SV"/>
              </w:rPr>
            </w:pPr>
            <w:r w:rsidRPr="00FC7387">
              <w:rPr>
                <w:rFonts w:ascii="Verdana" w:hAnsi="Verdana" w:cs="Arial"/>
                <w:b/>
                <w:bCs/>
                <w:sz w:val="20"/>
                <w:szCs w:val="20"/>
                <w:lang w:eastAsia="es-SV"/>
              </w:rPr>
              <w:t>Objetivo General :</w:t>
            </w:r>
          </w:p>
          <w:p w:rsidR="00D93272" w:rsidRPr="00FC7387" w:rsidRDefault="00D93272" w:rsidP="00626CF2">
            <w:pPr>
              <w:pStyle w:val="Prrafodelista"/>
              <w:spacing w:after="0"/>
              <w:ind w:left="302"/>
              <w:jc w:val="both"/>
              <w:rPr>
                <w:rFonts w:ascii="Verdana" w:hAnsi="Verdana" w:cs="Arial"/>
                <w:sz w:val="20"/>
                <w:szCs w:val="20"/>
              </w:rPr>
            </w:pPr>
            <w:r w:rsidRPr="00FC7387">
              <w:rPr>
                <w:rFonts w:ascii="Verdana" w:hAnsi="Verdana" w:cs="Arial"/>
                <w:sz w:val="20"/>
                <w:szCs w:val="20"/>
              </w:rPr>
              <w:t>Coordinar la Evaluación, Supervisión, Clasificación y /o Autorización de los Espectáculos Públicos, Cintas Cinematográficas, Programas de Radio y Televisión, de conformidad a la normativa legal vigente, a fin de proteger la salud mental de la población.</w:t>
            </w:r>
          </w:p>
          <w:p w:rsidR="00D93272" w:rsidRPr="00FC7387" w:rsidRDefault="00D93272" w:rsidP="00626CF2">
            <w:pPr>
              <w:pStyle w:val="Prrafodelista"/>
              <w:spacing w:after="0"/>
              <w:ind w:left="0"/>
              <w:jc w:val="both"/>
              <w:rPr>
                <w:rFonts w:ascii="Verdana" w:hAnsi="Verdana" w:cs="Arial"/>
                <w:b/>
                <w:bCs/>
                <w:sz w:val="20"/>
                <w:szCs w:val="20"/>
                <w:lang w:eastAsia="es-SV"/>
              </w:rPr>
            </w:pPr>
          </w:p>
          <w:p w:rsidR="00D93272" w:rsidRPr="00FC7387" w:rsidRDefault="00D93272" w:rsidP="00E64EEB">
            <w:pPr>
              <w:widowControl w:val="0"/>
              <w:numPr>
                <w:ilvl w:val="0"/>
                <w:numId w:val="136"/>
              </w:numPr>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Objetivos Específicos</w:t>
            </w:r>
          </w:p>
          <w:p w:rsidR="00D93272" w:rsidRPr="00FC7387" w:rsidRDefault="00D93272" w:rsidP="00E64EEB">
            <w:pPr>
              <w:widowControl w:val="0"/>
              <w:numPr>
                <w:ilvl w:val="1"/>
                <w:numId w:val="137"/>
              </w:numPr>
              <w:autoSpaceDE w:val="0"/>
              <w:autoSpaceDN w:val="0"/>
              <w:adjustRightInd w:val="0"/>
              <w:spacing w:after="0"/>
              <w:ind w:left="585"/>
              <w:jc w:val="both"/>
              <w:rPr>
                <w:rFonts w:ascii="Verdana" w:hAnsi="Verdana" w:cs="Arial"/>
                <w:sz w:val="20"/>
                <w:szCs w:val="20"/>
              </w:rPr>
            </w:pPr>
            <w:r w:rsidRPr="00FC7387">
              <w:rPr>
                <w:rFonts w:ascii="Verdana" w:hAnsi="Verdana" w:cs="Arial"/>
                <w:sz w:val="20"/>
                <w:szCs w:val="20"/>
                <w:lang w:eastAsia="es-SV"/>
              </w:rPr>
              <w:t>Prevenir</w:t>
            </w:r>
            <w:r w:rsidRPr="00FC7387">
              <w:rPr>
                <w:rFonts w:ascii="Verdana" w:hAnsi="Verdana" w:cs="Arial"/>
                <w:sz w:val="20"/>
                <w:szCs w:val="20"/>
              </w:rPr>
              <w:t xml:space="preserve"> y orientar sobre la inconveniencia de espectáculos públicos que propicien una                      pérdida de valores o promuevan un clima de violencia, especialmente en niños y jóvenes</w:t>
            </w:r>
            <w:r w:rsidRPr="00FC7387">
              <w:rPr>
                <w:rFonts w:ascii="Verdana" w:hAnsi="Verdana" w:cs="Arial"/>
                <w:sz w:val="20"/>
                <w:szCs w:val="20"/>
                <w:lang w:eastAsia="es-SV"/>
              </w:rPr>
              <w:t>.</w:t>
            </w:r>
          </w:p>
          <w:p w:rsidR="00D93272" w:rsidRPr="00FC7387" w:rsidRDefault="00D93272" w:rsidP="00E64EEB">
            <w:pPr>
              <w:widowControl w:val="0"/>
              <w:numPr>
                <w:ilvl w:val="1"/>
                <w:numId w:val="137"/>
              </w:numPr>
              <w:autoSpaceDE w:val="0"/>
              <w:autoSpaceDN w:val="0"/>
              <w:adjustRightInd w:val="0"/>
              <w:spacing w:after="0"/>
              <w:ind w:left="585"/>
              <w:jc w:val="both"/>
              <w:rPr>
                <w:rFonts w:ascii="Verdana" w:hAnsi="Verdana" w:cs="Arial"/>
                <w:sz w:val="20"/>
                <w:szCs w:val="20"/>
              </w:rPr>
            </w:pPr>
            <w:r w:rsidRPr="00FC7387">
              <w:rPr>
                <w:rFonts w:ascii="Verdana" w:hAnsi="Verdana" w:cs="Arial"/>
                <w:sz w:val="20"/>
                <w:szCs w:val="20"/>
                <w:lang w:eastAsia="es-SV"/>
              </w:rPr>
              <w:t>Promover</w:t>
            </w:r>
            <w:r w:rsidRPr="00FC7387">
              <w:rPr>
                <w:rFonts w:ascii="Verdana" w:hAnsi="Verdana" w:cs="Arial"/>
                <w:sz w:val="20"/>
                <w:szCs w:val="20"/>
              </w:rPr>
              <w:t xml:space="preserve"> y fortalecer una cultura de paz social, especialmente a través de la evaluación y                          control del material cinematográfico, emisiones televisivas y radiales.</w:t>
            </w:r>
          </w:p>
          <w:p w:rsidR="00D93272" w:rsidRPr="00FC7387" w:rsidRDefault="00D93272" w:rsidP="00E64EEB">
            <w:pPr>
              <w:widowControl w:val="0"/>
              <w:numPr>
                <w:ilvl w:val="1"/>
                <w:numId w:val="137"/>
              </w:numPr>
              <w:autoSpaceDE w:val="0"/>
              <w:autoSpaceDN w:val="0"/>
              <w:adjustRightInd w:val="0"/>
              <w:spacing w:after="0"/>
              <w:ind w:left="585"/>
              <w:jc w:val="both"/>
              <w:rPr>
                <w:rFonts w:ascii="Verdana" w:hAnsi="Verdana" w:cs="Arial"/>
                <w:sz w:val="20"/>
                <w:szCs w:val="20"/>
              </w:rPr>
            </w:pPr>
            <w:r w:rsidRPr="00FC7387">
              <w:rPr>
                <w:rFonts w:ascii="Verdana" w:hAnsi="Verdana" w:cs="Arial"/>
                <w:sz w:val="20"/>
                <w:szCs w:val="20"/>
              </w:rPr>
              <w:t>Proteger y defender, la imagen que los medios de comunicación social transmiten de las mujeres, en el más amplio sentido conforme a los principios constitucionales de respeto a la dignidad humana y los derechos fundamentales.</w:t>
            </w:r>
          </w:p>
          <w:p w:rsidR="00626CF2" w:rsidRPr="00FC7387" w:rsidRDefault="00626CF2" w:rsidP="00626CF2">
            <w:pPr>
              <w:widowControl w:val="0"/>
              <w:autoSpaceDE w:val="0"/>
              <w:autoSpaceDN w:val="0"/>
              <w:adjustRightInd w:val="0"/>
              <w:spacing w:after="0"/>
              <w:ind w:left="585"/>
              <w:jc w:val="both"/>
              <w:rPr>
                <w:rFonts w:ascii="Verdana" w:hAnsi="Verdana" w:cs="Arial"/>
                <w:sz w:val="20"/>
                <w:szCs w:val="20"/>
              </w:rPr>
            </w:pPr>
          </w:p>
        </w:tc>
      </w:tr>
      <w:tr w:rsidR="00D93272" w:rsidRPr="00FC7387" w:rsidTr="00626CF2">
        <w:trPr>
          <w:trHeight w:val="284"/>
          <w:jc w:val="center"/>
        </w:trPr>
        <w:tc>
          <w:tcPr>
            <w:tcW w:w="10173" w:type="dxa"/>
            <w:gridSpan w:val="3"/>
            <w:shd w:val="clear" w:color="auto" w:fill="FFFFFF"/>
            <w:vAlign w:val="center"/>
          </w:tcPr>
          <w:p w:rsidR="00D93272" w:rsidRPr="00FC7387" w:rsidRDefault="00D93272" w:rsidP="00E64EEB">
            <w:pPr>
              <w:widowControl w:val="0"/>
              <w:numPr>
                <w:ilvl w:val="0"/>
                <w:numId w:val="134"/>
              </w:numPr>
              <w:autoSpaceDE w:val="0"/>
              <w:autoSpaceDN w:val="0"/>
              <w:adjustRightInd w:val="0"/>
              <w:spacing w:after="0"/>
              <w:ind w:left="426" w:hanging="284"/>
              <w:jc w:val="both"/>
              <w:rPr>
                <w:rFonts w:ascii="Verdana" w:hAnsi="Verdana" w:cs="Arial"/>
                <w:b/>
                <w:bCs/>
                <w:sz w:val="20"/>
                <w:szCs w:val="20"/>
                <w:lang w:val="es-ES"/>
              </w:rPr>
            </w:pPr>
            <w:r w:rsidRPr="00FC7387">
              <w:rPr>
                <w:rFonts w:ascii="Verdana" w:hAnsi="Verdana" w:cs="Arial"/>
                <w:b/>
                <w:bCs/>
                <w:sz w:val="20"/>
                <w:szCs w:val="20"/>
                <w:lang w:val="es-ES"/>
              </w:rPr>
              <w:lastRenderedPageBreak/>
              <w:t>FUNCIONES</w:t>
            </w:r>
          </w:p>
        </w:tc>
      </w:tr>
      <w:tr w:rsidR="00D93272" w:rsidRPr="00FC7387" w:rsidTr="00626CF2">
        <w:trPr>
          <w:trHeight w:val="284"/>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05"/>
              </w:numPr>
              <w:suppressAutoHyphens w:val="0"/>
              <w:autoSpaceDE/>
              <w:spacing w:line="276" w:lineRule="auto"/>
              <w:jc w:val="both"/>
              <w:rPr>
                <w:rFonts w:ascii="Verdana" w:hAnsi="Verdana" w:cs="Times New Roman"/>
                <w:b w:val="0"/>
                <w:bCs w:val="0"/>
                <w:color w:val="auto"/>
                <w:sz w:val="20"/>
                <w:szCs w:val="20"/>
                <w:lang w:val="es-ES"/>
              </w:rPr>
            </w:pPr>
            <w:r w:rsidRPr="00FC7387">
              <w:rPr>
                <w:rFonts w:ascii="Verdana" w:hAnsi="Verdana"/>
                <w:b w:val="0"/>
                <w:bCs w:val="0"/>
                <w:color w:val="auto"/>
                <w:sz w:val="20"/>
                <w:szCs w:val="20"/>
                <w:lang w:val="es-ES"/>
              </w:rPr>
              <w:t>Planificar, organizar, dirigir y ejecutar las diferentes actividades atribuidas a la Dirección de       Espectáculos Públicos Radio y Televisión.</w:t>
            </w:r>
          </w:p>
        </w:tc>
      </w:tr>
      <w:tr w:rsidR="00D93272" w:rsidRPr="00FC7387" w:rsidTr="00626CF2">
        <w:trPr>
          <w:trHeight w:val="284"/>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05"/>
              </w:numPr>
              <w:suppressAutoHyphens w:val="0"/>
              <w:autoSpaceDE/>
              <w:spacing w:line="276" w:lineRule="auto"/>
              <w:jc w:val="both"/>
              <w:rPr>
                <w:rFonts w:ascii="Verdana" w:hAnsi="Verdana"/>
                <w:b w:val="0"/>
                <w:bCs w:val="0"/>
                <w:color w:val="auto"/>
                <w:sz w:val="20"/>
                <w:szCs w:val="20"/>
                <w:lang w:val="es-ES"/>
              </w:rPr>
            </w:pPr>
            <w:r w:rsidRPr="00FC7387">
              <w:rPr>
                <w:rFonts w:ascii="Verdana" w:hAnsi="Verdana"/>
                <w:b w:val="0"/>
                <w:bCs w:val="0"/>
                <w:color w:val="auto"/>
                <w:sz w:val="20"/>
                <w:szCs w:val="20"/>
                <w:lang w:val="es-ES"/>
              </w:rPr>
              <w:t>Verificar el cumplimiento de las estrategias de trabajo asignadas por cada unidad.</w:t>
            </w:r>
          </w:p>
        </w:tc>
      </w:tr>
      <w:tr w:rsidR="00D93272" w:rsidRPr="00FC7387" w:rsidTr="00626CF2">
        <w:trPr>
          <w:trHeight w:val="284"/>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05"/>
              </w:numPr>
              <w:suppressAutoHyphens w:val="0"/>
              <w:autoSpaceDE/>
              <w:spacing w:line="276" w:lineRule="auto"/>
              <w:jc w:val="both"/>
              <w:rPr>
                <w:rFonts w:ascii="Verdana" w:hAnsi="Verdana"/>
                <w:b w:val="0"/>
                <w:bCs w:val="0"/>
                <w:color w:val="auto"/>
                <w:sz w:val="20"/>
                <w:szCs w:val="20"/>
                <w:lang w:val="es-ES"/>
              </w:rPr>
            </w:pPr>
            <w:r w:rsidRPr="00FC7387">
              <w:rPr>
                <w:rFonts w:ascii="Verdana" w:hAnsi="Verdana"/>
                <w:b w:val="0"/>
                <w:bCs w:val="0"/>
                <w:color w:val="auto"/>
                <w:sz w:val="20"/>
                <w:szCs w:val="20"/>
                <w:lang w:val="es-ES"/>
              </w:rPr>
              <w:t>Dirigir la evaluación, supervisión, clasificación y /o autorización de los espectáculos públicos, cintas cinematográficas, programas de radio y televisión de conformidad a los parámetros sociales, psicológicos y culturales de nuestro país.</w:t>
            </w:r>
          </w:p>
        </w:tc>
      </w:tr>
      <w:tr w:rsidR="00D93272" w:rsidRPr="00FC7387" w:rsidTr="00626CF2">
        <w:trPr>
          <w:trHeight w:val="284"/>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05"/>
              </w:numPr>
              <w:suppressAutoHyphens w:val="0"/>
              <w:autoSpaceDE/>
              <w:spacing w:line="276" w:lineRule="auto"/>
              <w:jc w:val="both"/>
              <w:rPr>
                <w:rFonts w:ascii="Verdana" w:hAnsi="Verdana" w:cs="Times New Roman"/>
                <w:b w:val="0"/>
                <w:bCs w:val="0"/>
                <w:color w:val="auto"/>
                <w:sz w:val="20"/>
                <w:szCs w:val="20"/>
                <w:lang w:val="es-ES"/>
              </w:rPr>
            </w:pPr>
            <w:r w:rsidRPr="00FC7387">
              <w:rPr>
                <w:rFonts w:ascii="Verdana" w:hAnsi="Verdana"/>
                <w:b w:val="0"/>
                <w:bCs w:val="0"/>
                <w:color w:val="auto"/>
                <w:sz w:val="20"/>
                <w:szCs w:val="20"/>
                <w:lang w:val="es-ES_tradnl"/>
              </w:rPr>
              <w:t>Transversalizar</w:t>
            </w:r>
            <w:r w:rsidRPr="00FC7387">
              <w:rPr>
                <w:rFonts w:ascii="Verdana" w:hAnsi="Verdana"/>
                <w:b w:val="0"/>
                <w:bCs w:val="0"/>
                <w:color w:val="auto"/>
                <w:sz w:val="20"/>
                <w:szCs w:val="20"/>
                <w:lang w:val="es-ES"/>
              </w:rPr>
              <w:t xml:space="preserve"> la política institucional con cada una de las instancias con las que la Dirección coordina esfuerzos</w:t>
            </w:r>
            <w:r w:rsidRPr="00FC7387">
              <w:rPr>
                <w:rFonts w:ascii="Verdana" w:hAnsi="Verdana"/>
                <w:b w:val="0"/>
                <w:bCs w:val="0"/>
                <w:color w:val="FF0000"/>
                <w:sz w:val="20"/>
                <w:szCs w:val="20"/>
                <w:lang w:val="es-ES"/>
              </w:rPr>
              <w:t xml:space="preserve">. </w:t>
            </w:r>
          </w:p>
        </w:tc>
      </w:tr>
      <w:tr w:rsidR="00D93272" w:rsidRPr="00FC7387" w:rsidTr="00626CF2">
        <w:trPr>
          <w:trHeight w:val="284"/>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05"/>
              </w:numPr>
              <w:suppressAutoHyphens w:val="0"/>
              <w:autoSpaceDE/>
              <w:spacing w:line="276" w:lineRule="auto"/>
              <w:jc w:val="both"/>
              <w:rPr>
                <w:rFonts w:ascii="Verdana" w:hAnsi="Verdana"/>
                <w:b w:val="0"/>
                <w:bCs w:val="0"/>
                <w:color w:val="auto"/>
                <w:sz w:val="20"/>
                <w:szCs w:val="20"/>
                <w:lang w:val="es-ES"/>
              </w:rPr>
            </w:pPr>
            <w:r w:rsidRPr="00FC7387">
              <w:rPr>
                <w:rFonts w:ascii="Verdana" w:hAnsi="Verdana"/>
                <w:b w:val="0"/>
                <w:bCs w:val="0"/>
                <w:color w:val="auto"/>
                <w:sz w:val="20"/>
                <w:szCs w:val="20"/>
                <w:lang w:val="es-ES"/>
              </w:rPr>
              <w:t>Mantener estrecha relación laboral con empresas distribuidoras y exhibidores de cine, televisión, radio y espectáculos internacionales en el país.</w:t>
            </w:r>
          </w:p>
        </w:tc>
      </w:tr>
      <w:tr w:rsidR="00D93272" w:rsidRPr="00FC7387" w:rsidTr="00626CF2">
        <w:trPr>
          <w:trHeight w:val="284"/>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05"/>
              </w:numPr>
              <w:suppressAutoHyphens w:val="0"/>
              <w:autoSpaceDE/>
              <w:spacing w:line="276" w:lineRule="auto"/>
              <w:jc w:val="both"/>
              <w:rPr>
                <w:rFonts w:ascii="Verdana" w:hAnsi="Verdana"/>
                <w:b w:val="0"/>
                <w:bCs w:val="0"/>
                <w:color w:val="auto"/>
                <w:sz w:val="20"/>
                <w:szCs w:val="20"/>
                <w:lang w:val="es-ES"/>
              </w:rPr>
            </w:pPr>
            <w:r w:rsidRPr="00FC7387">
              <w:rPr>
                <w:rFonts w:ascii="Verdana" w:hAnsi="Verdana"/>
                <w:b w:val="0"/>
                <w:bCs w:val="0"/>
                <w:color w:val="auto"/>
                <w:sz w:val="20"/>
                <w:szCs w:val="20"/>
                <w:lang w:val="es-ES"/>
              </w:rPr>
              <w:t>Elaborar informes en materia de espectáculos públicos a los titulares cuando estos los soliciten.</w:t>
            </w:r>
          </w:p>
        </w:tc>
      </w:tr>
      <w:tr w:rsidR="00D93272" w:rsidRPr="00FC7387" w:rsidTr="00626CF2">
        <w:trPr>
          <w:trHeight w:val="284"/>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05"/>
              </w:numPr>
              <w:suppressAutoHyphens w:val="0"/>
              <w:autoSpaceDE/>
              <w:spacing w:line="276" w:lineRule="auto"/>
              <w:jc w:val="both"/>
              <w:rPr>
                <w:rFonts w:ascii="Verdana" w:hAnsi="Verdana"/>
                <w:b w:val="0"/>
                <w:bCs w:val="0"/>
                <w:color w:val="auto"/>
                <w:sz w:val="20"/>
                <w:szCs w:val="20"/>
                <w:lang w:val="es-ES"/>
              </w:rPr>
            </w:pPr>
            <w:r w:rsidRPr="00FC7387">
              <w:rPr>
                <w:rFonts w:ascii="Verdana" w:hAnsi="Verdana"/>
                <w:b w:val="0"/>
                <w:bCs w:val="0"/>
                <w:color w:val="auto"/>
                <w:sz w:val="20"/>
                <w:szCs w:val="20"/>
                <w:lang w:val="es-ES"/>
              </w:rPr>
              <w:t>Elaborar y presentar informes de proyectos, así como informes específicos de las diferentes Áreas de trabajo y dar respuesta a requerimientos de Titulares cuando sean solicitados.</w:t>
            </w:r>
          </w:p>
        </w:tc>
      </w:tr>
      <w:tr w:rsidR="00D93272" w:rsidRPr="00FC7387" w:rsidTr="00626CF2">
        <w:trPr>
          <w:trHeight w:val="284"/>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05"/>
              </w:numPr>
              <w:suppressAutoHyphens w:val="0"/>
              <w:autoSpaceDE/>
              <w:spacing w:line="276" w:lineRule="auto"/>
              <w:jc w:val="both"/>
              <w:rPr>
                <w:rFonts w:ascii="Verdana" w:hAnsi="Verdana"/>
                <w:b w:val="0"/>
                <w:bCs w:val="0"/>
                <w:color w:val="auto"/>
                <w:sz w:val="20"/>
                <w:szCs w:val="20"/>
                <w:lang w:val="es-ES"/>
              </w:rPr>
            </w:pPr>
            <w:r w:rsidRPr="00FC7387">
              <w:rPr>
                <w:rFonts w:ascii="Verdana" w:hAnsi="Verdana"/>
                <w:b w:val="0"/>
                <w:bCs w:val="0"/>
                <w:color w:val="auto"/>
                <w:sz w:val="20"/>
                <w:szCs w:val="20"/>
                <w:lang w:val="es-ES"/>
              </w:rPr>
              <w:t>Planificar y programar los recursos financieros, humanos y las adquisiciones de bienes y servicios que requiera durante cada ejercicio fiscal conforme a los lineamientos y normas institucionales.</w:t>
            </w:r>
          </w:p>
          <w:p w:rsidR="00626CF2" w:rsidRPr="00FC7387" w:rsidRDefault="00626CF2" w:rsidP="00626CF2">
            <w:pPr>
              <w:pStyle w:val="Textoindependiente"/>
              <w:widowControl/>
              <w:suppressAutoHyphens w:val="0"/>
              <w:autoSpaceDE/>
              <w:spacing w:line="276" w:lineRule="auto"/>
              <w:ind w:left="720"/>
              <w:jc w:val="both"/>
              <w:rPr>
                <w:rFonts w:ascii="Verdana" w:hAnsi="Verdana"/>
                <w:b w:val="0"/>
                <w:bCs w:val="0"/>
                <w:color w:val="auto"/>
                <w:sz w:val="20"/>
                <w:szCs w:val="20"/>
                <w:lang w:val="es-ES"/>
              </w:rPr>
            </w:pPr>
          </w:p>
        </w:tc>
      </w:tr>
      <w:tr w:rsidR="00D93272" w:rsidRPr="00FC7387" w:rsidTr="00626CF2">
        <w:trPr>
          <w:trHeight w:val="284"/>
          <w:jc w:val="center"/>
        </w:trPr>
        <w:tc>
          <w:tcPr>
            <w:tcW w:w="10173" w:type="dxa"/>
            <w:gridSpan w:val="3"/>
            <w:shd w:val="clear" w:color="auto" w:fill="FFFFFF"/>
            <w:vAlign w:val="center"/>
          </w:tcPr>
          <w:p w:rsidR="00D93272" w:rsidRPr="00FC7387" w:rsidRDefault="00D93272" w:rsidP="00E64EEB">
            <w:pPr>
              <w:widowControl w:val="0"/>
              <w:numPr>
                <w:ilvl w:val="0"/>
                <w:numId w:val="134"/>
              </w:numPr>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RELACIONES DE TRABAJO</w:t>
            </w:r>
          </w:p>
        </w:tc>
      </w:tr>
      <w:tr w:rsidR="00D93272" w:rsidRPr="00FC7387" w:rsidTr="00626CF2">
        <w:trPr>
          <w:trHeight w:val="284"/>
          <w:jc w:val="center"/>
        </w:trPr>
        <w:tc>
          <w:tcPr>
            <w:tcW w:w="5087" w:type="dxa"/>
            <w:gridSpan w:val="2"/>
            <w:shd w:val="clear" w:color="auto" w:fill="FFFFFF" w:themeFill="background1"/>
            <w:vAlign w:val="center"/>
          </w:tcPr>
          <w:p w:rsidR="00D93272" w:rsidRPr="00FC7387" w:rsidRDefault="00D93272" w:rsidP="00626CF2">
            <w:pPr>
              <w:spacing w:after="0"/>
              <w:jc w:val="center"/>
              <w:rPr>
                <w:rFonts w:ascii="Verdana" w:hAnsi="Verdana" w:cs="Arial"/>
                <w:b/>
                <w:bCs/>
                <w:sz w:val="20"/>
                <w:szCs w:val="20"/>
                <w:lang w:eastAsia="es-SV"/>
              </w:rPr>
            </w:pPr>
            <w:r w:rsidRPr="00FC7387">
              <w:rPr>
                <w:rFonts w:ascii="Verdana" w:hAnsi="Verdana" w:cs="Arial"/>
                <w:b/>
                <w:bCs/>
                <w:sz w:val="20"/>
                <w:szCs w:val="20"/>
                <w:lang w:eastAsia="es-SV"/>
              </w:rPr>
              <w:t>Internas</w:t>
            </w:r>
          </w:p>
        </w:tc>
        <w:tc>
          <w:tcPr>
            <w:tcW w:w="5086" w:type="dxa"/>
            <w:shd w:val="clear" w:color="auto" w:fill="FFFFFF" w:themeFill="background1"/>
            <w:vAlign w:val="center"/>
          </w:tcPr>
          <w:p w:rsidR="00D93272" w:rsidRPr="00FC7387" w:rsidRDefault="00D93272" w:rsidP="00626CF2">
            <w:pPr>
              <w:spacing w:after="0"/>
              <w:jc w:val="center"/>
              <w:rPr>
                <w:rFonts w:ascii="Verdana" w:hAnsi="Verdana" w:cs="Arial"/>
                <w:b/>
                <w:bCs/>
                <w:sz w:val="20"/>
                <w:szCs w:val="20"/>
                <w:lang w:eastAsia="es-SV"/>
              </w:rPr>
            </w:pPr>
            <w:r w:rsidRPr="00FC7387">
              <w:rPr>
                <w:rFonts w:ascii="Verdana" w:hAnsi="Verdana" w:cs="Arial"/>
                <w:b/>
                <w:bCs/>
                <w:sz w:val="20"/>
                <w:szCs w:val="20"/>
                <w:lang w:eastAsia="es-SV"/>
              </w:rPr>
              <w:t>Para</w:t>
            </w:r>
          </w:p>
        </w:tc>
      </w:tr>
      <w:tr w:rsidR="00D93272" w:rsidRPr="00FC7387" w:rsidTr="00626CF2">
        <w:trPr>
          <w:trHeight w:val="1572"/>
          <w:jc w:val="center"/>
        </w:trPr>
        <w:tc>
          <w:tcPr>
            <w:tcW w:w="5087" w:type="dxa"/>
            <w:gridSpan w:val="2"/>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Direcciones</w:t>
            </w:r>
            <w:r w:rsidRPr="00FC7387">
              <w:rPr>
                <w:rFonts w:ascii="Verdana" w:hAnsi="Verdana"/>
                <w:b w:val="0"/>
                <w:bCs w:val="0"/>
                <w:color w:val="auto"/>
                <w:sz w:val="20"/>
                <w:szCs w:val="20"/>
              </w:rPr>
              <w:t xml:space="preserve"> y </w:t>
            </w:r>
            <w:r w:rsidRPr="00FC7387">
              <w:rPr>
                <w:rFonts w:ascii="Verdana" w:hAnsi="Verdana"/>
                <w:b w:val="0"/>
                <w:bCs w:val="0"/>
                <w:color w:val="auto"/>
                <w:sz w:val="20"/>
                <w:szCs w:val="20"/>
                <w:lang w:val="es-SV"/>
              </w:rPr>
              <w:t>Dependencias</w:t>
            </w:r>
            <w:r w:rsidRPr="00FC7387">
              <w:rPr>
                <w:rFonts w:ascii="Verdana" w:hAnsi="Verdana"/>
                <w:b w:val="0"/>
                <w:bCs w:val="0"/>
                <w:color w:val="auto"/>
                <w:sz w:val="20"/>
                <w:szCs w:val="20"/>
              </w:rPr>
              <w:t xml:space="preserve"> MIGOB</w:t>
            </w:r>
          </w:p>
        </w:tc>
        <w:tc>
          <w:tcPr>
            <w:tcW w:w="5086" w:type="dxa"/>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pacing w:val="-2"/>
                <w:sz w:val="20"/>
                <w:szCs w:val="20"/>
                <w:lang w:val="es-ES_tradnl"/>
              </w:rPr>
            </w:pPr>
            <w:r w:rsidRPr="00FC7387">
              <w:rPr>
                <w:rFonts w:ascii="Verdana" w:hAnsi="Verdana"/>
                <w:b w:val="0"/>
                <w:bCs w:val="0"/>
                <w:color w:val="auto"/>
                <w:spacing w:val="-2"/>
                <w:sz w:val="20"/>
                <w:szCs w:val="20"/>
                <w:lang w:val="es-ES_tradnl"/>
              </w:rPr>
              <w:t>Apoyo al trabajo de la DEPRT en lo relacionado a las necesidades tecnológicas administrativas, y coordinación de proyectos, y trabajo conjunto, etc.</w:t>
            </w:r>
          </w:p>
        </w:tc>
      </w:tr>
      <w:tr w:rsidR="00D93272" w:rsidRPr="00FC7387" w:rsidTr="00626CF2">
        <w:trPr>
          <w:trHeight w:val="689"/>
          <w:jc w:val="center"/>
        </w:trPr>
        <w:tc>
          <w:tcPr>
            <w:tcW w:w="5087" w:type="dxa"/>
            <w:gridSpan w:val="2"/>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Todo el Personal de MIGOB</w:t>
            </w:r>
          </w:p>
        </w:tc>
        <w:tc>
          <w:tcPr>
            <w:tcW w:w="5086" w:type="dxa"/>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color w:val="auto"/>
                <w:spacing w:val="-2"/>
                <w:sz w:val="20"/>
                <w:szCs w:val="20"/>
                <w:lang w:val="es-SV" w:eastAsia="es-ES"/>
              </w:rPr>
            </w:pPr>
            <w:r w:rsidRPr="00FC7387">
              <w:rPr>
                <w:rFonts w:ascii="Verdana" w:hAnsi="Verdana"/>
                <w:b w:val="0"/>
                <w:bCs w:val="0"/>
                <w:color w:val="auto"/>
                <w:spacing w:val="-2"/>
                <w:sz w:val="20"/>
                <w:szCs w:val="20"/>
                <w:lang w:val="es-SV"/>
              </w:rPr>
              <w:t>Coordinación y apoyo para el logro de los objetivos planteados en el Plan Quinquenal vigente del MIGOB</w:t>
            </w:r>
          </w:p>
        </w:tc>
      </w:tr>
      <w:tr w:rsidR="00D93272" w:rsidRPr="00FC7387" w:rsidTr="00626CF2">
        <w:trPr>
          <w:trHeight w:val="269"/>
          <w:jc w:val="center"/>
        </w:trPr>
        <w:tc>
          <w:tcPr>
            <w:tcW w:w="5087" w:type="dxa"/>
            <w:gridSpan w:val="2"/>
            <w:shd w:val="clear" w:color="auto" w:fill="FFFFFF" w:themeFill="background1"/>
          </w:tcPr>
          <w:p w:rsidR="00D93272" w:rsidRPr="00FC7387" w:rsidRDefault="00D93272" w:rsidP="00626CF2">
            <w:pPr>
              <w:jc w:val="center"/>
              <w:rPr>
                <w:rFonts w:ascii="Verdana" w:hAnsi="Verdana" w:cs="Arial"/>
                <w:b/>
                <w:bCs/>
                <w:sz w:val="20"/>
                <w:szCs w:val="20"/>
                <w:lang w:eastAsia="es-SV"/>
              </w:rPr>
            </w:pPr>
            <w:r w:rsidRPr="00FC7387">
              <w:rPr>
                <w:rFonts w:ascii="Verdana" w:hAnsi="Verdana" w:cs="Arial"/>
                <w:b/>
                <w:bCs/>
                <w:sz w:val="20"/>
                <w:szCs w:val="20"/>
                <w:lang w:eastAsia="es-SV"/>
              </w:rPr>
              <w:t>Externa</w:t>
            </w:r>
          </w:p>
        </w:tc>
        <w:tc>
          <w:tcPr>
            <w:tcW w:w="5086" w:type="dxa"/>
            <w:shd w:val="clear" w:color="auto" w:fill="FFFFFF" w:themeFill="background1"/>
          </w:tcPr>
          <w:p w:rsidR="00D93272" w:rsidRPr="00FC7387" w:rsidRDefault="00D93272" w:rsidP="00626CF2">
            <w:pPr>
              <w:tabs>
                <w:tab w:val="left" w:pos="4872"/>
                <w:tab w:val="left" w:pos="5040"/>
              </w:tabs>
              <w:suppressAutoHyphens/>
              <w:spacing w:after="0"/>
              <w:ind w:left="373"/>
              <w:jc w:val="center"/>
              <w:rPr>
                <w:rFonts w:ascii="Verdana" w:hAnsi="Verdana" w:cs="Arial"/>
                <w:b/>
                <w:bCs/>
                <w:spacing w:val="-2"/>
                <w:sz w:val="20"/>
                <w:szCs w:val="20"/>
              </w:rPr>
            </w:pPr>
            <w:r w:rsidRPr="00FC7387">
              <w:rPr>
                <w:rFonts w:ascii="Verdana" w:hAnsi="Verdana" w:cs="Arial"/>
                <w:b/>
                <w:bCs/>
                <w:spacing w:val="-2"/>
                <w:sz w:val="20"/>
                <w:szCs w:val="20"/>
              </w:rPr>
              <w:t>Para</w:t>
            </w:r>
          </w:p>
        </w:tc>
      </w:tr>
      <w:tr w:rsidR="00D93272" w:rsidRPr="00FC7387" w:rsidTr="00626CF2">
        <w:trPr>
          <w:trHeight w:val="397"/>
          <w:jc w:val="center"/>
        </w:trPr>
        <w:tc>
          <w:tcPr>
            <w:tcW w:w="5087" w:type="dxa"/>
            <w:gridSpan w:val="2"/>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Ministerio de Justicia y Seguridad Pública.</w:t>
            </w:r>
          </w:p>
        </w:tc>
        <w:tc>
          <w:tcPr>
            <w:tcW w:w="5086" w:type="dxa"/>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
              </w:rPr>
              <w:t>Establecer la comunicación oficial entre ambas instituciones que permita verificar la legalidad de artistas internacionales que ingresan al país para la ejecución de espectáculos públicos y privados; así como en la coordinación con el Departamento de Promoción y Campañas Educativas a fin de proporcionar los insumos necesarios para ejecutar proyectos de prevención de la violencia, etc.</w:t>
            </w:r>
          </w:p>
        </w:tc>
      </w:tr>
      <w:tr w:rsidR="00D93272" w:rsidRPr="00FC7387" w:rsidTr="00626CF2">
        <w:trPr>
          <w:trHeight w:val="2145"/>
          <w:jc w:val="center"/>
        </w:trPr>
        <w:tc>
          <w:tcPr>
            <w:tcW w:w="5087" w:type="dxa"/>
            <w:gridSpan w:val="2"/>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lastRenderedPageBreak/>
              <w:t>Ministerio</w:t>
            </w:r>
            <w:r w:rsidRPr="00FC7387">
              <w:rPr>
                <w:rFonts w:ascii="Verdana" w:hAnsi="Verdana"/>
                <w:b w:val="0"/>
                <w:bCs w:val="0"/>
                <w:color w:val="auto"/>
                <w:sz w:val="20"/>
                <w:szCs w:val="20"/>
              </w:rPr>
              <w:t xml:space="preserve"> de </w:t>
            </w:r>
            <w:r w:rsidRPr="00FC7387">
              <w:rPr>
                <w:rFonts w:ascii="Verdana" w:hAnsi="Verdana"/>
                <w:b w:val="0"/>
                <w:bCs w:val="0"/>
                <w:color w:val="auto"/>
                <w:sz w:val="20"/>
                <w:szCs w:val="20"/>
                <w:lang w:val="es-MX"/>
              </w:rPr>
              <w:t>Relaciones</w:t>
            </w:r>
            <w:r w:rsidR="0026538B">
              <w:rPr>
                <w:rFonts w:ascii="Verdana" w:hAnsi="Verdana"/>
                <w:b w:val="0"/>
                <w:bCs w:val="0"/>
                <w:color w:val="auto"/>
                <w:sz w:val="20"/>
                <w:szCs w:val="20"/>
                <w:lang w:val="es-MX"/>
              </w:rPr>
              <w:t xml:space="preserve"> </w:t>
            </w:r>
            <w:r w:rsidRPr="00FC7387">
              <w:rPr>
                <w:rFonts w:ascii="Verdana" w:hAnsi="Verdana"/>
                <w:b w:val="0"/>
                <w:bCs w:val="0"/>
                <w:color w:val="auto"/>
                <w:sz w:val="20"/>
                <w:szCs w:val="20"/>
                <w:lang w:val="es-MX"/>
              </w:rPr>
              <w:t>Exteriores</w:t>
            </w:r>
          </w:p>
        </w:tc>
        <w:tc>
          <w:tcPr>
            <w:tcW w:w="5086" w:type="dxa"/>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pacing w:val="-2"/>
                <w:sz w:val="20"/>
                <w:szCs w:val="20"/>
                <w:lang w:val="es-ES_tradnl"/>
              </w:rPr>
            </w:pPr>
            <w:r w:rsidRPr="00FC7387">
              <w:rPr>
                <w:rFonts w:ascii="Verdana" w:hAnsi="Verdana"/>
                <w:b w:val="0"/>
                <w:bCs w:val="0"/>
                <w:color w:val="auto"/>
                <w:spacing w:val="-2"/>
                <w:sz w:val="20"/>
                <w:szCs w:val="20"/>
                <w:lang w:val="es-ES"/>
              </w:rPr>
              <w:t>Establecer la comunicación oficial entre ambas instituciones que</w:t>
            </w:r>
            <w:r w:rsidRPr="00FC7387">
              <w:rPr>
                <w:rFonts w:ascii="Verdana" w:hAnsi="Verdana"/>
                <w:b w:val="0"/>
                <w:bCs w:val="0"/>
                <w:color w:val="auto"/>
                <w:spacing w:val="-2"/>
                <w:sz w:val="20"/>
                <w:szCs w:val="20"/>
                <w:lang w:val="es-ES_tradnl"/>
              </w:rPr>
              <w:t xml:space="preserve"> posibilite el Trabajo conjunto con la Dirección de Protocolo y Órdenes en la comunicación con las Sedes Diplomáticas que realizan presentaciones de espectáculos culturales y audiovisuales en el país.</w:t>
            </w:r>
          </w:p>
        </w:tc>
      </w:tr>
      <w:tr w:rsidR="00D93272" w:rsidRPr="00FC7387" w:rsidTr="00626CF2">
        <w:trPr>
          <w:trHeight w:val="1552"/>
          <w:jc w:val="center"/>
        </w:trPr>
        <w:tc>
          <w:tcPr>
            <w:tcW w:w="5087" w:type="dxa"/>
            <w:gridSpan w:val="2"/>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b w:val="0"/>
                <w:bCs w:val="0"/>
                <w:color w:val="auto"/>
                <w:sz w:val="20"/>
                <w:szCs w:val="20"/>
              </w:rPr>
            </w:pPr>
            <w:r w:rsidRPr="00FC7387">
              <w:rPr>
                <w:rFonts w:ascii="Verdana" w:hAnsi="Verdana"/>
                <w:b w:val="0"/>
                <w:bCs w:val="0"/>
                <w:color w:val="auto"/>
                <w:sz w:val="20"/>
                <w:szCs w:val="20"/>
                <w:lang w:val="es-SV"/>
              </w:rPr>
              <w:t>Sedes</w:t>
            </w:r>
            <w:r w:rsidR="0026538B">
              <w:rPr>
                <w:rFonts w:ascii="Verdana" w:hAnsi="Verdana"/>
                <w:b w:val="0"/>
                <w:bCs w:val="0"/>
                <w:color w:val="auto"/>
                <w:sz w:val="20"/>
                <w:szCs w:val="20"/>
                <w:lang w:val="es-SV"/>
              </w:rPr>
              <w:t xml:space="preserve"> </w:t>
            </w:r>
            <w:r w:rsidRPr="00FC7387">
              <w:rPr>
                <w:rFonts w:ascii="Verdana" w:hAnsi="Verdana"/>
                <w:b w:val="0"/>
                <w:bCs w:val="0"/>
                <w:color w:val="auto"/>
                <w:sz w:val="20"/>
                <w:szCs w:val="20"/>
                <w:lang w:val="es-SV"/>
              </w:rPr>
              <w:t>Diplomáticas</w:t>
            </w:r>
            <w:r w:rsidRPr="00FC7387">
              <w:rPr>
                <w:rFonts w:ascii="Verdana" w:hAnsi="Verdana"/>
                <w:b w:val="0"/>
                <w:bCs w:val="0"/>
                <w:color w:val="auto"/>
                <w:sz w:val="20"/>
                <w:szCs w:val="20"/>
              </w:rPr>
              <w:t>.</w:t>
            </w:r>
          </w:p>
        </w:tc>
        <w:tc>
          <w:tcPr>
            <w:tcW w:w="5086" w:type="dxa"/>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pacing w:val="-2"/>
                <w:sz w:val="20"/>
                <w:szCs w:val="20"/>
                <w:lang w:val="es-ES_tradnl"/>
              </w:rPr>
            </w:pPr>
            <w:r w:rsidRPr="00FC7387">
              <w:rPr>
                <w:rFonts w:ascii="Verdana" w:hAnsi="Verdana"/>
                <w:b w:val="0"/>
                <w:bCs w:val="0"/>
                <w:color w:val="auto"/>
                <w:spacing w:val="-2"/>
                <w:sz w:val="20"/>
                <w:szCs w:val="20"/>
                <w:lang w:val="es-ES_tradnl"/>
              </w:rPr>
              <w:t>Dar trámite oficial a los espectáculos públicos con la participación de artistas internacionales y exhibición de audiovisuales, en coordinación con  Dirección de Protocolo y Órdenes</w:t>
            </w:r>
          </w:p>
        </w:tc>
      </w:tr>
      <w:tr w:rsidR="00D93272" w:rsidRPr="00FC7387" w:rsidTr="00626CF2">
        <w:trPr>
          <w:trHeight w:val="993"/>
          <w:jc w:val="center"/>
        </w:trPr>
        <w:tc>
          <w:tcPr>
            <w:tcW w:w="5087" w:type="dxa"/>
            <w:gridSpan w:val="2"/>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Sindicatos</w:t>
            </w:r>
            <w:r w:rsidRPr="00FC7387">
              <w:rPr>
                <w:rFonts w:ascii="Verdana" w:hAnsi="Verdana"/>
                <w:b w:val="0"/>
                <w:bCs w:val="0"/>
                <w:color w:val="auto"/>
                <w:sz w:val="20"/>
                <w:szCs w:val="20"/>
              </w:rPr>
              <w:t xml:space="preserve"> de </w:t>
            </w:r>
            <w:r w:rsidRPr="00FC7387">
              <w:rPr>
                <w:rFonts w:ascii="Verdana" w:hAnsi="Verdana"/>
                <w:b w:val="0"/>
                <w:bCs w:val="0"/>
                <w:color w:val="auto"/>
                <w:sz w:val="20"/>
                <w:szCs w:val="20"/>
                <w:lang w:val="es-SV"/>
              </w:rPr>
              <w:t>Artistas</w:t>
            </w:r>
            <w:r w:rsidRPr="00FC7387">
              <w:rPr>
                <w:rFonts w:ascii="Verdana" w:hAnsi="Verdana"/>
                <w:b w:val="0"/>
                <w:bCs w:val="0"/>
                <w:color w:val="auto"/>
                <w:sz w:val="20"/>
                <w:szCs w:val="20"/>
              </w:rPr>
              <w:t>.</w:t>
            </w:r>
          </w:p>
        </w:tc>
        <w:tc>
          <w:tcPr>
            <w:tcW w:w="5086" w:type="dxa"/>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pacing w:val="-2"/>
                <w:sz w:val="20"/>
                <w:szCs w:val="20"/>
                <w:lang w:val="es-ES_tradnl"/>
              </w:rPr>
            </w:pPr>
            <w:r w:rsidRPr="00FC7387">
              <w:rPr>
                <w:rFonts w:ascii="Verdana" w:hAnsi="Verdana"/>
                <w:b w:val="0"/>
                <w:bCs w:val="0"/>
                <w:color w:val="auto"/>
                <w:spacing w:val="-2"/>
                <w:sz w:val="20"/>
                <w:szCs w:val="20"/>
                <w:lang w:val="es-ES_tradnl"/>
              </w:rPr>
              <w:t>Dirigir la comunicación oficial entre los diferentes Sindicatos de Artistas en el país, interesados en proteger a sus afiliados.</w:t>
            </w:r>
          </w:p>
        </w:tc>
      </w:tr>
      <w:tr w:rsidR="00D93272" w:rsidRPr="00FC7387" w:rsidTr="00626CF2">
        <w:trPr>
          <w:trHeight w:val="1276"/>
          <w:jc w:val="center"/>
        </w:trPr>
        <w:tc>
          <w:tcPr>
            <w:tcW w:w="5087" w:type="dxa"/>
            <w:gridSpan w:val="2"/>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b w:val="0"/>
                <w:bCs w:val="0"/>
                <w:color w:val="auto"/>
                <w:sz w:val="20"/>
                <w:szCs w:val="20"/>
              </w:rPr>
            </w:pPr>
            <w:r w:rsidRPr="00FC7387">
              <w:rPr>
                <w:rFonts w:ascii="Verdana" w:hAnsi="Verdana"/>
                <w:b w:val="0"/>
                <w:bCs w:val="0"/>
                <w:color w:val="auto"/>
                <w:sz w:val="20"/>
                <w:szCs w:val="20"/>
                <w:lang w:val="es-SV"/>
              </w:rPr>
              <w:t>Organismos</w:t>
            </w:r>
            <w:r w:rsidR="0026538B">
              <w:rPr>
                <w:rFonts w:ascii="Verdana" w:hAnsi="Verdana"/>
                <w:b w:val="0"/>
                <w:bCs w:val="0"/>
                <w:color w:val="auto"/>
                <w:sz w:val="20"/>
                <w:szCs w:val="20"/>
                <w:lang w:val="es-SV"/>
              </w:rPr>
              <w:t xml:space="preserve"> </w:t>
            </w:r>
            <w:r w:rsidRPr="00FC7387">
              <w:rPr>
                <w:rFonts w:ascii="Verdana" w:hAnsi="Verdana"/>
                <w:b w:val="0"/>
                <w:bCs w:val="0"/>
                <w:color w:val="auto"/>
                <w:sz w:val="20"/>
                <w:szCs w:val="20"/>
                <w:lang w:val="es-SV"/>
              </w:rPr>
              <w:t>Internacionales</w:t>
            </w:r>
            <w:r w:rsidRPr="00FC7387">
              <w:rPr>
                <w:rFonts w:ascii="Verdana" w:hAnsi="Verdana"/>
                <w:b w:val="0"/>
                <w:bCs w:val="0"/>
                <w:color w:val="auto"/>
                <w:sz w:val="20"/>
                <w:szCs w:val="20"/>
              </w:rPr>
              <w:t xml:space="preserve"> y </w:t>
            </w:r>
            <w:r w:rsidRPr="00FC7387">
              <w:rPr>
                <w:rFonts w:ascii="Verdana" w:hAnsi="Verdana"/>
                <w:b w:val="0"/>
                <w:bCs w:val="0"/>
                <w:color w:val="auto"/>
                <w:sz w:val="20"/>
                <w:szCs w:val="20"/>
                <w:lang w:val="es-SV"/>
              </w:rPr>
              <w:t>Multilaterales</w:t>
            </w:r>
            <w:r w:rsidRPr="00FC7387">
              <w:rPr>
                <w:rFonts w:ascii="Verdana" w:hAnsi="Verdana"/>
                <w:b w:val="0"/>
                <w:bCs w:val="0"/>
                <w:color w:val="auto"/>
                <w:sz w:val="20"/>
                <w:szCs w:val="20"/>
              </w:rPr>
              <w:t>.</w:t>
            </w:r>
          </w:p>
        </w:tc>
        <w:tc>
          <w:tcPr>
            <w:tcW w:w="5086" w:type="dxa"/>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pacing w:val="-2"/>
                <w:sz w:val="20"/>
                <w:szCs w:val="20"/>
                <w:lang w:val="es-ES_tradnl"/>
              </w:rPr>
            </w:pPr>
            <w:r w:rsidRPr="00FC7387">
              <w:rPr>
                <w:rFonts w:ascii="Verdana" w:hAnsi="Verdana"/>
                <w:b w:val="0"/>
                <w:bCs w:val="0"/>
                <w:color w:val="auto"/>
                <w:spacing w:val="-2"/>
                <w:sz w:val="20"/>
                <w:szCs w:val="20"/>
                <w:lang w:val="es-ES_tradnl"/>
              </w:rPr>
              <w:t xml:space="preserve">El establecimiento de relaciones bilaterales que faciliten mecanismos de cooperación a fin de fortalecer las capacidades técnicas del personal de la DEPRT </w:t>
            </w:r>
          </w:p>
        </w:tc>
      </w:tr>
      <w:tr w:rsidR="00D93272" w:rsidRPr="00FC7387" w:rsidTr="00135571">
        <w:trPr>
          <w:trHeight w:val="916"/>
          <w:jc w:val="center"/>
        </w:trPr>
        <w:tc>
          <w:tcPr>
            <w:tcW w:w="5087" w:type="dxa"/>
            <w:gridSpan w:val="2"/>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rPr>
              <w:t xml:space="preserve">Corte de </w:t>
            </w:r>
            <w:r w:rsidRPr="00FC7387">
              <w:rPr>
                <w:rFonts w:ascii="Verdana" w:hAnsi="Verdana"/>
                <w:b w:val="0"/>
                <w:bCs w:val="0"/>
                <w:color w:val="auto"/>
                <w:sz w:val="20"/>
                <w:szCs w:val="20"/>
                <w:lang w:val="es-SV"/>
              </w:rPr>
              <w:t>Cuentas</w:t>
            </w:r>
            <w:r w:rsidRPr="00FC7387">
              <w:rPr>
                <w:rFonts w:ascii="Verdana" w:hAnsi="Verdana"/>
                <w:b w:val="0"/>
                <w:bCs w:val="0"/>
                <w:color w:val="auto"/>
                <w:sz w:val="20"/>
                <w:szCs w:val="20"/>
              </w:rPr>
              <w:t>.</w:t>
            </w:r>
          </w:p>
        </w:tc>
        <w:tc>
          <w:tcPr>
            <w:tcW w:w="5086" w:type="dxa"/>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pacing w:val="-2"/>
                <w:sz w:val="20"/>
                <w:szCs w:val="20"/>
                <w:lang w:val="es-ES_tradnl"/>
              </w:rPr>
            </w:pPr>
            <w:r w:rsidRPr="00FC7387">
              <w:rPr>
                <w:rFonts w:ascii="Verdana" w:hAnsi="Verdana"/>
                <w:b w:val="0"/>
                <w:bCs w:val="0"/>
                <w:color w:val="auto"/>
                <w:spacing w:val="-2"/>
                <w:sz w:val="20"/>
                <w:szCs w:val="20"/>
                <w:lang w:val="es-ES_tradnl"/>
              </w:rPr>
              <w:t>Presentación oportuna de informes y requerimientos que solicite el ente contralor de conformidad a la Ley.</w:t>
            </w:r>
          </w:p>
        </w:tc>
      </w:tr>
      <w:tr w:rsidR="00D93272" w:rsidRPr="00FC7387" w:rsidTr="00626CF2">
        <w:trPr>
          <w:trHeight w:val="999"/>
          <w:jc w:val="center"/>
        </w:trPr>
        <w:tc>
          <w:tcPr>
            <w:tcW w:w="5087" w:type="dxa"/>
            <w:gridSpan w:val="2"/>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Medios</w:t>
            </w:r>
            <w:r w:rsidRPr="00FC7387">
              <w:rPr>
                <w:rFonts w:ascii="Verdana" w:hAnsi="Verdana"/>
                <w:b w:val="0"/>
                <w:bCs w:val="0"/>
                <w:color w:val="auto"/>
                <w:sz w:val="20"/>
                <w:szCs w:val="20"/>
              </w:rPr>
              <w:t xml:space="preserve"> de </w:t>
            </w:r>
            <w:r w:rsidRPr="00FC7387">
              <w:rPr>
                <w:rFonts w:ascii="Verdana" w:hAnsi="Verdana"/>
                <w:b w:val="0"/>
                <w:bCs w:val="0"/>
                <w:color w:val="auto"/>
                <w:sz w:val="20"/>
                <w:szCs w:val="20"/>
                <w:lang w:val="es-ES"/>
              </w:rPr>
              <w:t>Comunicación</w:t>
            </w:r>
            <w:r w:rsidRPr="00FC7387">
              <w:rPr>
                <w:rFonts w:ascii="Verdana" w:hAnsi="Verdana"/>
                <w:b w:val="0"/>
                <w:bCs w:val="0"/>
                <w:color w:val="auto"/>
                <w:sz w:val="20"/>
                <w:szCs w:val="20"/>
              </w:rPr>
              <w:t xml:space="preserve"> Social.</w:t>
            </w:r>
          </w:p>
        </w:tc>
        <w:tc>
          <w:tcPr>
            <w:tcW w:w="5086" w:type="dxa"/>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pacing w:val="-2"/>
                <w:sz w:val="20"/>
                <w:szCs w:val="20"/>
                <w:lang w:val="es-ES_tradnl"/>
              </w:rPr>
            </w:pPr>
            <w:r w:rsidRPr="00FC7387">
              <w:rPr>
                <w:rFonts w:ascii="Verdana" w:hAnsi="Verdana"/>
                <w:b w:val="0"/>
                <w:bCs w:val="0"/>
                <w:color w:val="auto"/>
                <w:spacing w:val="-2"/>
                <w:sz w:val="20"/>
                <w:szCs w:val="20"/>
                <w:lang w:val="es-ES_tradnl"/>
              </w:rPr>
              <w:t>Dirigir el Monitoreo y Evaluación de los contenidos de los diferentes programas televisivos y radiales.</w:t>
            </w:r>
          </w:p>
        </w:tc>
      </w:tr>
      <w:tr w:rsidR="00D93272" w:rsidRPr="00FC7387" w:rsidTr="00A47BEB">
        <w:trPr>
          <w:trHeight w:val="715"/>
          <w:jc w:val="center"/>
        </w:trPr>
        <w:tc>
          <w:tcPr>
            <w:tcW w:w="5087" w:type="dxa"/>
            <w:gridSpan w:val="2"/>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Exhibidores de Cintas Cinematográficas y Representantes de Marcas.</w:t>
            </w:r>
          </w:p>
        </w:tc>
        <w:tc>
          <w:tcPr>
            <w:tcW w:w="5086" w:type="dxa"/>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pacing w:val="-2"/>
                <w:sz w:val="20"/>
                <w:szCs w:val="20"/>
                <w:lang w:val="es-ES_tradnl"/>
              </w:rPr>
            </w:pPr>
            <w:r w:rsidRPr="00FC7387">
              <w:rPr>
                <w:rFonts w:ascii="Verdana" w:hAnsi="Verdana"/>
                <w:b w:val="0"/>
                <w:bCs w:val="0"/>
                <w:color w:val="auto"/>
                <w:spacing w:val="-2"/>
                <w:sz w:val="20"/>
                <w:szCs w:val="20"/>
                <w:lang w:val="es-ES_tradnl"/>
              </w:rPr>
              <w:t>Autorización y clasificación de cintas cinematográficas</w:t>
            </w:r>
          </w:p>
        </w:tc>
      </w:tr>
      <w:tr w:rsidR="00D93272" w:rsidRPr="00FC7387" w:rsidTr="00A47BEB">
        <w:trPr>
          <w:trHeight w:val="995"/>
          <w:jc w:val="center"/>
        </w:trPr>
        <w:tc>
          <w:tcPr>
            <w:tcW w:w="5087" w:type="dxa"/>
            <w:gridSpan w:val="2"/>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Empresarios Promotores de Espectáculos Públicos</w:t>
            </w:r>
          </w:p>
        </w:tc>
        <w:tc>
          <w:tcPr>
            <w:tcW w:w="5086" w:type="dxa"/>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pacing w:val="-2"/>
                <w:sz w:val="20"/>
                <w:szCs w:val="20"/>
                <w:lang w:val="es-ES_tradnl"/>
              </w:rPr>
            </w:pPr>
            <w:r w:rsidRPr="00FC7387">
              <w:rPr>
                <w:rFonts w:ascii="Verdana" w:hAnsi="Verdana"/>
                <w:b w:val="0"/>
                <w:bCs w:val="0"/>
                <w:color w:val="auto"/>
                <w:spacing w:val="-2"/>
                <w:sz w:val="20"/>
                <w:szCs w:val="20"/>
                <w:lang w:val="es-ES_tradnl"/>
              </w:rPr>
              <w:t xml:space="preserve">Autorización, evaluación y supervisión de los espectáculos públicos con la participación de artistas internacionales </w:t>
            </w:r>
          </w:p>
        </w:tc>
      </w:tr>
      <w:tr w:rsidR="00D93272" w:rsidRPr="00FC7387" w:rsidTr="00A47BEB">
        <w:trPr>
          <w:trHeight w:val="520"/>
          <w:jc w:val="center"/>
        </w:trPr>
        <w:tc>
          <w:tcPr>
            <w:tcW w:w="5087" w:type="dxa"/>
            <w:gridSpan w:val="2"/>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Fiscalía General de la República.</w:t>
            </w:r>
          </w:p>
        </w:tc>
        <w:tc>
          <w:tcPr>
            <w:tcW w:w="5086" w:type="dxa"/>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pacing w:val="-2"/>
                <w:sz w:val="20"/>
                <w:szCs w:val="20"/>
                <w:lang w:val="es-ES_tradnl"/>
              </w:rPr>
            </w:pPr>
            <w:r w:rsidRPr="00FC7387">
              <w:rPr>
                <w:rFonts w:ascii="Verdana" w:hAnsi="Verdana"/>
                <w:b w:val="0"/>
                <w:bCs w:val="0"/>
                <w:color w:val="auto"/>
                <w:spacing w:val="-2"/>
                <w:sz w:val="20"/>
                <w:szCs w:val="20"/>
                <w:lang w:val="es-ES_tradnl"/>
              </w:rPr>
              <w:t>Responder en tiempo y forma las solicitudes que la institución remita.</w:t>
            </w:r>
          </w:p>
        </w:tc>
      </w:tr>
      <w:tr w:rsidR="00D93272" w:rsidRPr="00FC7387" w:rsidTr="00A47BEB">
        <w:trPr>
          <w:trHeight w:val="827"/>
          <w:jc w:val="center"/>
        </w:trPr>
        <w:tc>
          <w:tcPr>
            <w:tcW w:w="5087" w:type="dxa"/>
            <w:gridSpan w:val="2"/>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Instituto Salvadoreño para el desarrollo Integral de la Niñez y Adolescencia (</w:t>
            </w:r>
            <w:proofErr w:type="spellStart"/>
            <w:r w:rsidRPr="00FC7387">
              <w:rPr>
                <w:rFonts w:ascii="Verdana" w:hAnsi="Verdana"/>
                <w:b w:val="0"/>
                <w:bCs w:val="0"/>
                <w:color w:val="auto"/>
                <w:sz w:val="20"/>
                <w:szCs w:val="20"/>
                <w:lang w:val="es-ES_tradnl"/>
              </w:rPr>
              <w:t>ISNA</w:t>
            </w:r>
            <w:proofErr w:type="spellEnd"/>
            <w:r w:rsidRPr="00FC7387">
              <w:rPr>
                <w:rFonts w:ascii="Verdana" w:hAnsi="Verdana"/>
                <w:b w:val="0"/>
                <w:bCs w:val="0"/>
                <w:color w:val="auto"/>
                <w:sz w:val="20"/>
                <w:szCs w:val="20"/>
                <w:lang w:val="es-ES_tradnl"/>
              </w:rPr>
              <w:t>)</w:t>
            </w:r>
          </w:p>
        </w:tc>
        <w:tc>
          <w:tcPr>
            <w:tcW w:w="5086" w:type="dxa"/>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pacing w:val="-2"/>
                <w:sz w:val="20"/>
                <w:szCs w:val="20"/>
                <w:lang w:val="es-ES_tradnl"/>
              </w:rPr>
            </w:pPr>
            <w:r w:rsidRPr="00FC7387">
              <w:rPr>
                <w:rFonts w:ascii="Verdana" w:hAnsi="Verdana"/>
                <w:b w:val="0"/>
                <w:bCs w:val="0"/>
                <w:color w:val="auto"/>
                <w:spacing w:val="-2"/>
                <w:sz w:val="20"/>
                <w:szCs w:val="20"/>
                <w:lang w:val="es-ES_tradnl"/>
              </w:rPr>
              <w:t>Dirigir por parte de la DEPRT, el trabajo conjunto en la protección integral de la niñez y adolescencia</w:t>
            </w:r>
          </w:p>
        </w:tc>
      </w:tr>
      <w:tr w:rsidR="00D93272" w:rsidRPr="00FC7387" w:rsidTr="00A47BEB">
        <w:trPr>
          <w:trHeight w:val="398"/>
          <w:jc w:val="center"/>
        </w:trPr>
        <w:tc>
          <w:tcPr>
            <w:tcW w:w="5087" w:type="dxa"/>
            <w:gridSpan w:val="2"/>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Instituto Salvadoreño para el Desarrollo de la Mujer (ISDEMU)</w:t>
            </w:r>
          </w:p>
        </w:tc>
        <w:tc>
          <w:tcPr>
            <w:tcW w:w="5086" w:type="dxa"/>
            <w:shd w:val="clear" w:color="auto" w:fill="FFFFFF"/>
          </w:tcPr>
          <w:p w:rsidR="00D93272" w:rsidRPr="00FC7387" w:rsidRDefault="00D93272" w:rsidP="00E64EEB">
            <w:pPr>
              <w:pStyle w:val="Textoindependiente"/>
              <w:widowControl/>
              <w:numPr>
                <w:ilvl w:val="0"/>
                <w:numId w:val="83"/>
              </w:numPr>
              <w:suppressAutoHyphens w:val="0"/>
              <w:autoSpaceDE/>
              <w:spacing w:line="276" w:lineRule="auto"/>
              <w:ind w:left="502"/>
              <w:jc w:val="both"/>
              <w:rPr>
                <w:rFonts w:ascii="Verdana" w:hAnsi="Verdana" w:cs="Times New Roman"/>
                <w:b w:val="0"/>
                <w:bCs w:val="0"/>
                <w:color w:val="auto"/>
                <w:spacing w:val="-2"/>
                <w:sz w:val="20"/>
                <w:szCs w:val="20"/>
                <w:lang w:val="es-ES_tradnl"/>
              </w:rPr>
            </w:pPr>
            <w:r w:rsidRPr="00FC7387">
              <w:rPr>
                <w:rFonts w:ascii="Verdana" w:hAnsi="Verdana"/>
                <w:b w:val="0"/>
                <w:bCs w:val="0"/>
                <w:color w:val="auto"/>
                <w:spacing w:val="-2"/>
                <w:sz w:val="20"/>
                <w:szCs w:val="20"/>
                <w:lang w:val="es-ES_tradnl"/>
              </w:rPr>
              <w:t>Dirigir por parte de la DEPRT, el Trabajo conjunto en la promoción y defensa de los derechos de la mujer</w:t>
            </w:r>
          </w:p>
        </w:tc>
      </w:tr>
    </w:tbl>
    <w:p w:rsidR="00A8559B" w:rsidRDefault="00A8559B" w:rsidP="00B30A4A">
      <w:pPr>
        <w:jc w:val="both"/>
        <w:rPr>
          <w:rFonts w:ascii="Verdana" w:hAnsi="Verdana"/>
          <w:b/>
          <w:sz w:val="20"/>
          <w:szCs w:val="20"/>
        </w:rPr>
      </w:pPr>
      <w:bookmarkStart w:id="224" w:name="_Toc378931106"/>
      <w:bookmarkStart w:id="225" w:name="_Toc378931566"/>
      <w:bookmarkStart w:id="226" w:name="_Toc381607478"/>
      <w:bookmarkStart w:id="227" w:name="_Toc381620017"/>
      <w:bookmarkStart w:id="228" w:name="_Toc415058245"/>
      <w:bookmarkStart w:id="229" w:name="_Toc417650921"/>
    </w:p>
    <w:p w:rsidR="00A8559B" w:rsidRDefault="00A8559B" w:rsidP="00B30A4A">
      <w:pPr>
        <w:jc w:val="both"/>
        <w:rPr>
          <w:rFonts w:ascii="Verdana" w:hAnsi="Verdana"/>
          <w:b/>
          <w:sz w:val="20"/>
          <w:szCs w:val="20"/>
        </w:rPr>
      </w:pPr>
    </w:p>
    <w:p w:rsidR="00D93272" w:rsidRPr="00B30A4A" w:rsidRDefault="00D93272" w:rsidP="00B30A4A">
      <w:pPr>
        <w:jc w:val="both"/>
        <w:rPr>
          <w:rFonts w:ascii="Verdana" w:hAnsi="Verdana"/>
          <w:b/>
          <w:sz w:val="20"/>
          <w:szCs w:val="20"/>
        </w:rPr>
      </w:pPr>
      <w:r w:rsidRPr="00B30A4A">
        <w:rPr>
          <w:rFonts w:ascii="Verdana" w:hAnsi="Verdana"/>
          <w:b/>
          <w:sz w:val="20"/>
          <w:szCs w:val="20"/>
        </w:rPr>
        <w:lastRenderedPageBreak/>
        <w:t>ORGANIGRAMA DE LA UNIDAD TÉCNICA Y ADMINISTRATIVA</w:t>
      </w:r>
      <w:bookmarkEnd w:id="224"/>
      <w:bookmarkEnd w:id="225"/>
      <w:bookmarkEnd w:id="226"/>
      <w:bookmarkEnd w:id="227"/>
      <w:bookmarkEnd w:id="228"/>
      <w:bookmarkEnd w:id="229"/>
    </w:p>
    <w:p w:rsidR="00D93272" w:rsidRPr="00FC7387" w:rsidRDefault="00D93272" w:rsidP="00626CF2">
      <w:pPr>
        <w:spacing w:after="0"/>
        <w:jc w:val="both"/>
        <w:rPr>
          <w:rFonts w:ascii="Verdana" w:hAnsi="Verdana" w:cs="Arial"/>
          <w:sz w:val="20"/>
          <w:szCs w:val="20"/>
        </w:rPr>
      </w:pPr>
    </w:p>
    <w:p w:rsidR="00D93272" w:rsidRPr="00FC7387" w:rsidRDefault="00734290" w:rsidP="00626CF2">
      <w:pPr>
        <w:spacing w:after="0"/>
        <w:jc w:val="both"/>
        <w:rPr>
          <w:rFonts w:ascii="Verdana" w:hAnsi="Verdana" w:cs="Arial"/>
          <w:sz w:val="20"/>
          <w:szCs w:val="20"/>
        </w:rPr>
      </w:pPr>
      <w:r>
        <w:rPr>
          <w:rFonts w:ascii="Verdana" w:hAnsi="Verdana"/>
          <w:noProof/>
          <w:sz w:val="20"/>
          <w:szCs w:val="20"/>
          <w:lang w:val="es-ES_tradnl"/>
        </w:rPr>
        <w:pict>
          <v:shape id="_x0000_s1082" type="#_x0000_t75" style="position:absolute;left:0;text-align:left;margin-left:89.4pt;margin-top:11.5pt;width:281.2pt;height:110.15pt;z-index:251716096">
            <v:imagedata r:id="rId47" o:title=""/>
          </v:shape>
          <o:OLEObject Type="Embed" ProgID="Visio.Drawing.11" ShapeID="_x0000_s1082" DrawAspect="Content" ObjectID="_1552309872" r:id="rId48"/>
        </w:pict>
      </w:r>
    </w:p>
    <w:p w:rsidR="00D93272" w:rsidRPr="00FC7387" w:rsidRDefault="00D93272" w:rsidP="00626CF2">
      <w:pPr>
        <w:spacing w:after="0"/>
        <w:jc w:val="both"/>
        <w:rPr>
          <w:rFonts w:ascii="Verdana" w:hAnsi="Verdana" w:cs="Arial"/>
          <w:sz w:val="20"/>
          <w:szCs w:val="20"/>
        </w:rPr>
      </w:pPr>
    </w:p>
    <w:p w:rsidR="00D93272" w:rsidRPr="00FC7387" w:rsidRDefault="00D93272" w:rsidP="00626CF2">
      <w:pPr>
        <w:spacing w:after="0"/>
        <w:jc w:val="both"/>
        <w:rPr>
          <w:rFonts w:ascii="Verdana" w:hAnsi="Verdana" w:cs="Arial"/>
          <w:sz w:val="20"/>
          <w:szCs w:val="20"/>
        </w:rPr>
      </w:pPr>
    </w:p>
    <w:p w:rsidR="00D93272" w:rsidRPr="00FC7387" w:rsidRDefault="00D93272" w:rsidP="00626CF2">
      <w:pPr>
        <w:spacing w:after="0"/>
        <w:jc w:val="both"/>
        <w:rPr>
          <w:rFonts w:ascii="Verdana" w:hAnsi="Verdana" w:cs="Arial"/>
          <w:sz w:val="20"/>
          <w:szCs w:val="20"/>
        </w:rPr>
      </w:pPr>
    </w:p>
    <w:p w:rsidR="00D93272" w:rsidRPr="00FC7387" w:rsidRDefault="00D93272" w:rsidP="00626CF2">
      <w:pPr>
        <w:spacing w:after="0"/>
        <w:jc w:val="both"/>
        <w:rPr>
          <w:rFonts w:ascii="Verdana" w:hAnsi="Verdana" w:cs="Arial"/>
          <w:sz w:val="20"/>
          <w:szCs w:val="20"/>
        </w:rPr>
      </w:pPr>
    </w:p>
    <w:p w:rsidR="00D93272" w:rsidRPr="00FC7387" w:rsidRDefault="00D93272" w:rsidP="00626CF2">
      <w:pPr>
        <w:spacing w:after="0"/>
        <w:jc w:val="both"/>
        <w:rPr>
          <w:rFonts w:ascii="Verdana" w:hAnsi="Verdana" w:cs="Arial"/>
          <w:sz w:val="20"/>
          <w:szCs w:val="20"/>
        </w:rPr>
      </w:pPr>
    </w:p>
    <w:p w:rsidR="00D93272" w:rsidRPr="00FC7387" w:rsidRDefault="00D93272" w:rsidP="00626CF2">
      <w:pPr>
        <w:spacing w:after="0"/>
        <w:jc w:val="both"/>
        <w:rPr>
          <w:rFonts w:ascii="Verdana" w:hAnsi="Verdana" w:cs="Arial"/>
          <w:sz w:val="20"/>
          <w:szCs w:val="20"/>
        </w:rPr>
      </w:pPr>
    </w:p>
    <w:p w:rsidR="00D93272" w:rsidRPr="00FC7387" w:rsidRDefault="00D93272" w:rsidP="00626CF2">
      <w:pPr>
        <w:spacing w:after="0"/>
        <w:jc w:val="both"/>
        <w:rPr>
          <w:rFonts w:ascii="Verdana" w:hAnsi="Verdana" w:cs="Arial"/>
          <w:sz w:val="20"/>
          <w:szCs w:val="20"/>
        </w:rPr>
      </w:pPr>
    </w:p>
    <w:p w:rsidR="00D93272" w:rsidRPr="00FC7387" w:rsidRDefault="00D93272" w:rsidP="00626CF2">
      <w:pPr>
        <w:shd w:val="clear" w:color="auto" w:fill="FFFFFF" w:themeFill="background1"/>
        <w:spacing w:after="0"/>
        <w:jc w:val="both"/>
        <w:rPr>
          <w:rFonts w:ascii="Verdana" w:hAnsi="Verdana" w:cs="Arial"/>
          <w:sz w:val="20"/>
          <w:szCs w:val="20"/>
        </w:rPr>
      </w:pPr>
    </w:p>
    <w:p w:rsidR="00D93272" w:rsidRPr="00FC7387" w:rsidRDefault="00D93272" w:rsidP="00626CF2">
      <w:pPr>
        <w:shd w:val="clear" w:color="auto" w:fill="FFFFFF" w:themeFill="background1"/>
        <w:spacing w:after="0"/>
        <w:jc w:val="both"/>
        <w:rPr>
          <w:rFonts w:ascii="Verdana" w:hAnsi="Verdana" w:cs="Arial"/>
          <w:sz w:val="20"/>
          <w:szCs w:val="20"/>
        </w:rPr>
      </w:pPr>
    </w:p>
    <w:p w:rsidR="00D93272" w:rsidRPr="00FC7387" w:rsidRDefault="00D93272" w:rsidP="00626CF2">
      <w:pPr>
        <w:shd w:val="clear" w:color="auto" w:fill="FFFFFF" w:themeFill="background1"/>
        <w:spacing w:after="0"/>
        <w:jc w:val="both"/>
        <w:rPr>
          <w:rFonts w:ascii="Verdana" w:hAnsi="Verdana" w:cs="Arial"/>
          <w:sz w:val="20"/>
          <w:szCs w:val="20"/>
        </w:rPr>
      </w:pPr>
    </w:p>
    <w:p w:rsidR="00D93272" w:rsidRPr="00B30A4A" w:rsidRDefault="00D93272" w:rsidP="00B30A4A">
      <w:pPr>
        <w:jc w:val="both"/>
        <w:rPr>
          <w:rFonts w:ascii="Verdana" w:hAnsi="Verdana"/>
          <w:b/>
          <w:sz w:val="20"/>
          <w:szCs w:val="20"/>
        </w:rPr>
      </w:pPr>
      <w:bookmarkStart w:id="230" w:name="_Toc378931107"/>
      <w:bookmarkStart w:id="231" w:name="_Toc378931567"/>
      <w:bookmarkStart w:id="232" w:name="_Toc381607479"/>
      <w:bookmarkStart w:id="233" w:name="_Toc381620018"/>
      <w:bookmarkStart w:id="234" w:name="_Toc415058246"/>
      <w:bookmarkStart w:id="235" w:name="_Toc417650922"/>
      <w:r w:rsidRPr="00B30A4A">
        <w:rPr>
          <w:rFonts w:ascii="Verdana" w:hAnsi="Verdana"/>
          <w:b/>
          <w:sz w:val="20"/>
          <w:szCs w:val="20"/>
        </w:rPr>
        <w:t>DESCRIPCIÓN DE UNIDAD TÉCNICA Y ADMINISTRATIVA</w:t>
      </w:r>
      <w:bookmarkEnd w:id="230"/>
      <w:bookmarkEnd w:id="231"/>
      <w:bookmarkEnd w:id="232"/>
      <w:bookmarkEnd w:id="233"/>
      <w:bookmarkEnd w:id="234"/>
      <w:bookmarkEnd w:id="235"/>
    </w:p>
    <w:p w:rsidR="00D93272" w:rsidRPr="00FC7387" w:rsidRDefault="00D93272" w:rsidP="00626CF2">
      <w:pPr>
        <w:shd w:val="clear" w:color="auto" w:fill="FFFFFF" w:themeFill="background1"/>
        <w:jc w:val="both"/>
        <w:rPr>
          <w:rFonts w:ascii="Verdana" w:hAnsi="Verdana" w:cs="Arial"/>
          <w:sz w:val="20"/>
          <w:szCs w:val="20"/>
        </w:rPr>
      </w:pPr>
    </w:p>
    <w:tbl>
      <w:tblPr>
        <w:tblW w:w="10173" w:type="dxa"/>
        <w:jc w:val="center"/>
        <w:tblLayout w:type="fixed"/>
        <w:tblLook w:val="00A0" w:firstRow="1" w:lastRow="0" w:firstColumn="1" w:lastColumn="0" w:noHBand="0" w:noVBand="0"/>
      </w:tblPr>
      <w:tblGrid>
        <w:gridCol w:w="3918"/>
        <w:gridCol w:w="1311"/>
        <w:gridCol w:w="4944"/>
      </w:tblGrid>
      <w:tr w:rsidR="00D93272" w:rsidRPr="00FC7387" w:rsidTr="00626CF2">
        <w:trPr>
          <w:trHeight w:val="284"/>
          <w:jc w:val="center"/>
        </w:trPr>
        <w:tc>
          <w:tcPr>
            <w:tcW w:w="10173" w:type="dxa"/>
            <w:gridSpan w:val="3"/>
            <w:vAlign w:val="center"/>
          </w:tcPr>
          <w:p w:rsidR="00D93272" w:rsidRPr="00FC7387" w:rsidRDefault="00D93272" w:rsidP="00E64EEB">
            <w:pPr>
              <w:widowControl w:val="0"/>
              <w:numPr>
                <w:ilvl w:val="0"/>
                <w:numId w:val="115"/>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 xml:space="preserve">IDENTIFICACIÓN </w:t>
            </w:r>
          </w:p>
        </w:tc>
      </w:tr>
      <w:tr w:rsidR="00D93272" w:rsidRPr="00FC7387" w:rsidTr="00626CF2">
        <w:trPr>
          <w:trHeight w:val="284"/>
          <w:jc w:val="center"/>
        </w:trPr>
        <w:tc>
          <w:tcPr>
            <w:tcW w:w="3918" w:type="dxa"/>
            <w:vAlign w:val="center"/>
          </w:tcPr>
          <w:p w:rsidR="00D93272" w:rsidRPr="00FC7387" w:rsidRDefault="00D93272" w:rsidP="00E64EEB">
            <w:pPr>
              <w:widowControl w:val="0"/>
              <w:numPr>
                <w:ilvl w:val="0"/>
                <w:numId w:val="106"/>
              </w:numPr>
              <w:shd w:val="clear" w:color="auto" w:fill="FFFFFF" w:themeFill="background1"/>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Nombre de la Unidad</w:t>
            </w:r>
          </w:p>
        </w:tc>
        <w:tc>
          <w:tcPr>
            <w:tcW w:w="6255" w:type="dxa"/>
            <w:gridSpan w:val="2"/>
            <w:vAlign w:val="center"/>
          </w:tcPr>
          <w:p w:rsidR="00D93272" w:rsidRPr="00FC7387" w:rsidRDefault="00D93272" w:rsidP="00626CF2">
            <w:pPr>
              <w:shd w:val="clear" w:color="auto" w:fill="FFFFFF" w:themeFill="background1"/>
              <w:spacing w:after="0"/>
              <w:jc w:val="both"/>
              <w:rPr>
                <w:rFonts w:ascii="Verdana" w:hAnsi="Verdana" w:cs="Arial"/>
                <w:b/>
                <w:bCs/>
                <w:sz w:val="20"/>
                <w:szCs w:val="20"/>
                <w:lang w:eastAsia="es-SV"/>
              </w:rPr>
            </w:pPr>
            <w:r w:rsidRPr="00FC7387">
              <w:rPr>
                <w:rFonts w:ascii="Verdana" w:hAnsi="Verdana" w:cs="Arial"/>
                <w:sz w:val="20"/>
                <w:szCs w:val="20"/>
                <w:lang w:val="es-MX"/>
              </w:rPr>
              <w:t>Unidad Técnica Administrativa</w:t>
            </w:r>
          </w:p>
        </w:tc>
      </w:tr>
      <w:tr w:rsidR="00D93272" w:rsidRPr="00FC7387" w:rsidTr="00626CF2">
        <w:trPr>
          <w:trHeight w:val="284"/>
          <w:jc w:val="center"/>
        </w:trPr>
        <w:tc>
          <w:tcPr>
            <w:tcW w:w="3918" w:type="dxa"/>
            <w:vAlign w:val="center"/>
          </w:tcPr>
          <w:p w:rsidR="00D93272" w:rsidRPr="00FC7387" w:rsidRDefault="00D93272" w:rsidP="00E64EEB">
            <w:pPr>
              <w:widowControl w:val="0"/>
              <w:numPr>
                <w:ilvl w:val="0"/>
                <w:numId w:val="106"/>
              </w:numPr>
              <w:shd w:val="clear" w:color="auto" w:fill="FFFFFF" w:themeFill="background1"/>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Tipo estructural</w:t>
            </w:r>
          </w:p>
        </w:tc>
        <w:tc>
          <w:tcPr>
            <w:tcW w:w="6255" w:type="dxa"/>
            <w:gridSpan w:val="2"/>
            <w:vAlign w:val="center"/>
          </w:tcPr>
          <w:p w:rsidR="00D93272" w:rsidRPr="00FC7387" w:rsidRDefault="00D93272" w:rsidP="00626CF2">
            <w:pPr>
              <w:shd w:val="clear" w:color="auto" w:fill="FFFFFF" w:themeFill="background1"/>
              <w:spacing w:after="0"/>
              <w:jc w:val="both"/>
              <w:rPr>
                <w:rFonts w:ascii="Verdana" w:hAnsi="Verdana" w:cs="Arial"/>
                <w:sz w:val="20"/>
                <w:szCs w:val="20"/>
                <w:lang w:eastAsia="es-SV"/>
              </w:rPr>
            </w:pPr>
            <w:r w:rsidRPr="00FC7387">
              <w:rPr>
                <w:rFonts w:ascii="Verdana" w:hAnsi="Verdana" w:cs="Arial"/>
                <w:sz w:val="20"/>
                <w:szCs w:val="20"/>
                <w:lang w:eastAsia="es-SV"/>
              </w:rPr>
              <w:t>Operativa</w:t>
            </w:r>
          </w:p>
        </w:tc>
      </w:tr>
      <w:tr w:rsidR="00D93272" w:rsidRPr="00FC7387" w:rsidTr="00626CF2">
        <w:trPr>
          <w:trHeight w:val="284"/>
          <w:jc w:val="center"/>
        </w:trPr>
        <w:tc>
          <w:tcPr>
            <w:tcW w:w="3918" w:type="dxa"/>
            <w:vAlign w:val="center"/>
          </w:tcPr>
          <w:p w:rsidR="00D93272" w:rsidRPr="00FC7387" w:rsidRDefault="00D93272" w:rsidP="00E64EEB">
            <w:pPr>
              <w:widowControl w:val="0"/>
              <w:numPr>
                <w:ilvl w:val="0"/>
                <w:numId w:val="106"/>
              </w:numPr>
              <w:shd w:val="clear" w:color="auto" w:fill="FFFFFF" w:themeFill="background1"/>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Dependencia directa</w:t>
            </w:r>
          </w:p>
        </w:tc>
        <w:tc>
          <w:tcPr>
            <w:tcW w:w="6255" w:type="dxa"/>
            <w:gridSpan w:val="2"/>
            <w:vAlign w:val="center"/>
          </w:tcPr>
          <w:p w:rsidR="00D93272" w:rsidRPr="00FC7387" w:rsidRDefault="00D93272" w:rsidP="00626CF2">
            <w:pPr>
              <w:shd w:val="clear" w:color="auto" w:fill="FFFFFF" w:themeFill="background1"/>
              <w:spacing w:after="0"/>
              <w:jc w:val="both"/>
              <w:rPr>
                <w:rFonts w:ascii="Verdana" w:hAnsi="Verdana" w:cs="Arial"/>
                <w:sz w:val="20"/>
                <w:szCs w:val="20"/>
                <w:lang w:eastAsia="es-SV"/>
              </w:rPr>
            </w:pPr>
            <w:r w:rsidRPr="00FC7387">
              <w:rPr>
                <w:rFonts w:ascii="Verdana" w:hAnsi="Verdana" w:cs="Arial"/>
                <w:sz w:val="20"/>
                <w:szCs w:val="20"/>
                <w:lang w:eastAsia="es-SV"/>
              </w:rPr>
              <w:t xml:space="preserve">Dirección </w:t>
            </w:r>
            <w:r w:rsidRPr="00FC7387">
              <w:rPr>
                <w:rFonts w:ascii="Verdana" w:hAnsi="Verdana" w:cs="Arial"/>
                <w:sz w:val="20"/>
                <w:szCs w:val="20"/>
              </w:rPr>
              <w:t>de Espectáculos Públicos Radio y Televisión</w:t>
            </w:r>
          </w:p>
        </w:tc>
      </w:tr>
      <w:tr w:rsidR="00D93272" w:rsidRPr="00FC7387" w:rsidTr="00626CF2">
        <w:trPr>
          <w:trHeight w:val="284"/>
          <w:jc w:val="center"/>
        </w:trPr>
        <w:tc>
          <w:tcPr>
            <w:tcW w:w="10173" w:type="dxa"/>
            <w:gridSpan w:val="3"/>
            <w:vAlign w:val="center"/>
          </w:tcPr>
          <w:p w:rsidR="00626CF2" w:rsidRPr="00FC7387" w:rsidRDefault="00626CF2" w:rsidP="00626CF2">
            <w:pPr>
              <w:widowControl w:val="0"/>
              <w:shd w:val="clear" w:color="auto" w:fill="FFFFFF" w:themeFill="background1"/>
              <w:autoSpaceDE w:val="0"/>
              <w:autoSpaceDN w:val="0"/>
              <w:adjustRightInd w:val="0"/>
              <w:spacing w:after="0"/>
              <w:ind w:left="426"/>
              <w:jc w:val="both"/>
              <w:rPr>
                <w:rFonts w:ascii="Verdana" w:hAnsi="Verdana" w:cs="Arial"/>
                <w:b/>
                <w:bCs/>
                <w:sz w:val="20"/>
                <w:szCs w:val="20"/>
                <w:lang w:eastAsia="es-SV"/>
              </w:rPr>
            </w:pPr>
          </w:p>
          <w:p w:rsidR="00D93272" w:rsidRPr="00FC7387" w:rsidRDefault="00D93272" w:rsidP="00E64EEB">
            <w:pPr>
              <w:widowControl w:val="0"/>
              <w:numPr>
                <w:ilvl w:val="0"/>
                <w:numId w:val="115"/>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OBJETIVOS</w:t>
            </w:r>
          </w:p>
        </w:tc>
      </w:tr>
      <w:tr w:rsidR="00D93272" w:rsidRPr="00FC7387" w:rsidTr="00626CF2">
        <w:trPr>
          <w:trHeight w:val="737"/>
          <w:jc w:val="center"/>
        </w:trPr>
        <w:tc>
          <w:tcPr>
            <w:tcW w:w="10173" w:type="dxa"/>
            <w:gridSpan w:val="3"/>
            <w:shd w:val="clear" w:color="auto" w:fill="FFFFFF"/>
          </w:tcPr>
          <w:p w:rsidR="00D93272" w:rsidRPr="00FC7387" w:rsidRDefault="00D93272" w:rsidP="00E64EEB">
            <w:pPr>
              <w:widowControl w:val="0"/>
              <w:numPr>
                <w:ilvl w:val="0"/>
                <w:numId w:val="107"/>
              </w:numPr>
              <w:shd w:val="clear" w:color="auto" w:fill="FFFFFF" w:themeFill="background1"/>
              <w:autoSpaceDE w:val="0"/>
              <w:autoSpaceDN w:val="0"/>
              <w:adjustRightInd w:val="0"/>
              <w:spacing w:after="0"/>
              <w:jc w:val="both"/>
              <w:rPr>
                <w:rFonts w:ascii="Verdana" w:hAnsi="Verdana" w:cs="Arial"/>
                <w:b/>
                <w:bCs/>
                <w:sz w:val="20"/>
                <w:szCs w:val="20"/>
                <w:lang w:eastAsia="es-SV"/>
              </w:rPr>
            </w:pPr>
            <w:r w:rsidRPr="00FC7387">
              <w:rPr>
                <w:rFonts w:ascii="Verdana" w:hAnsi="Verdana" w:cs="Arial"/>
                <w:b/>
                <w:bCs/>
                <w:sz w:val="20"/>
                <w:szCs w:val="20"/>
                <w:lang w:eastAsia="es-SV"/>
              </w:rPr>
              <w:t xml:space="preserve">Objetivo General </w:t>
            </w:r>
          </w:p>
          <w:p w:rsidR="00D93272" w:rsidRPr="00FC7387" w:rsidRDefault="00D93272" w:rsidP="00626CF2">
            <w:pPr>
              <w:shd w:val="clear" w:color="auto" w:fill="FFFFFF" w:themeFill="background1"/>
              <w:spacing w:after="0"/>
              <w:ind w:left="302"/>
              <w:jc w:val="both"/>
              <w:rPr>
                <w:rFonts w:ascii="Verdana" w:hAnsi="Verdana" w:cs="Arial"/>
                <w:sz w:val="20"/>
                <w:szCs w:val="20"/>
                <w:lang w:eastAsia="es-SV"/>
              </w:rPr>
            </w:pPr>
            <w:r w:rsidRPr="00FC7387">
              <w:rPr>
                <w:rFonts w:ascii="Verdana" w:hAnsi="Verdana" w:cs="Arial"/>
                <w:sz w:val="20"/>
                <w:szCs w:val="20"/>
                <w:lang w:eastAsia="es-SV"/>
              </w:rPr>
              <w:t>Optimizar el desarrollo de las actividades relacionadas con la administración de los bienes y recursos humanos de la Dirección con el fin de garantizar el cumplimiento de las metas propuestas.</w:t>
            </w:r>
          </w:p>
          <w:p w:rsidR="00D93272" w:rsidRPr="00FC7387" w:rsidRDefault="00D93272" w:rsidP="00626CF2">
            <w:pPr>
              <w:shd w:val="clear" w:color="auto" w:fill="FFFFFF" w:themeFill="background1"/>
              <w:spacing w:after="0"/>
              <w:ind w:left="302"/>
              <w:jc w:val="both"/>
              <w:rPr>
                <w:rFonts w:ascii="Verdana" w:hAnsi="Verdana" w:cs="Arial"/>
                <w:b/>
                <w:bCs/>
                <w:sz w:val="20"/>
                <w:szCs w:val="20"/>
                <w:lang w:eastAsia="es-SV"/>
              </w:rPr>
            </w:pPr>
          </w:p>
          <w:p w:rsidR="00D93272" w:rsidRPr="00FC7387" w:rsidRDefault="00D93272" w:rsidP="00E64EEB">
            <w:pPr>
              <w:widowControl w:val="0"/>
              <w:numPr>
                <w:ilvl w:val="0"/>
                <w:numId w:val="107"/>
              </w:numPr>
              <w:shd w:val="clear" w:color="auto" w:fill="FFFFFF" w:themeFill="background1"/>
              <w:autoSpaceDE w:val="0"/>
              <w:autoSpaceDN w:val="0"/>
              <w:adjustRightInd w:val="0"/>
              <w:spacing w:after="0"/>
              <w:jc w:val="both"/>
              <w:rPr>
                <w:rFonts w:ascii="Verdana" w:hAnsi="Verdana" w:cs="Arial"/>
                <w:b/>
                <w:bCs/>
                <w:sz w:val="20"/>
                <w:szCs w:val="20"/>
                <w:lang w:eastAsia="es-SV"/>
              </w:rPr>
            </w:pPr>
            <w:r w:rsidRPr="00FC7387">
              <w:rPr>
                <w:rFonts w:ascii="Verdana" w:hAnsi="Verdana" w:cs="Arial"/>
                <w:b/>
                <w:bCs/>
                <w:sz w:val="20"/>
                <w:szCs w:val="20"/>
                <w:lang w:eastAsia="es-SV"/>
              </w:rPr>
              <w:t>Objetivos Específicos</w:t>
            </w:r>
          </w:p>
          <w:p w:rsidR="00D93272" w:rsidRPr="00FC7387" w:rsidRDefault="00D93272" w:rsidP="00E64EEB">
            <w:pPr>
              <w:widowControl w:val="0"/>
              <w:numPr>
                <w:ilvl w:val="1"/>
                <w:numId w:val="107"/>
              </w:numPr>
              <w:shd w:val="clear" w:color="auto" w:fill="FFFFFF" w:themeFill="background1"/>
              <w:autoSpaceDE w:val="0"/>
              <w:autoSpaceDN w:val="0"/>
              <w:adjustRightInd w:val="0"/>
              <w:spacing w:after="0"/>
              <w:jc w:val="both"/>
              <w:rPr>
                <w:rFonts w:ascii="Verdana" w:hAnsi="Verdana" w:cs="Arial"/>
                <w:sz w:val="20"/>
                <w:szCs w:val="20"/>
                <w:lang w:eastAsia="es-SV"/>
              </w:rPr>
            </w:pPr>
            <w:r w:rsidRPr="00FC7387">
              <w:rPr>
                <w:rFonts w:ascii="Verdana" w:hAnsi="Verdana" w:cs="Arial"/>
                <w:sz w:val="20"/>
                <w:szCs w:val="20"/>
                <w:lang w:eastAsia="es-SV"/>
              </w:rPr>
              <w:t>Asesorar técnica jurídica y procedimental a la Dirección.</w:t>
            </w:r>
          </w:p>
          <w:p w:rsidR="00D93272" w:rsidRPr="00FC7387" w:rsidRDefault="00D93272" w:rsidP="00E64EEB">
            <w:pPr>
              <w:widowControl w:val="0"/>
              <w:numPr>
                <w:ilvl w:val="1"/>
                <w:numId w:val="107"/>
              </w:numPr>
              <w:shd w:val="clear" w:color="auto" w:fill="FFFFFF" w:themeFill="background1"/>
              <w:autoSpaceDE w:val="0"/>
              <w:autoSpaceDN w:val="0"/>
              <w:adjustRightInd w:val="0"/>
              <w:spacing w:after="0"/>
              <w:jc w:val="both"/>
              <w:rPr>
                <w:rFonts w:ascii="Verdana" w:hAnsi="Verdana" w:cs="Arial"/>
                <w:sz w:val="20"/>
                <w:szCs w:val="20"/>
                <w:lang w:eastAsia="es-SV"/>
              </w:rPr>
            </w:pPr>
            <w:r w:rsidRPr="00FC7387">
              <w:rPr>
                <w:rFonts w:ascii="Verdana" w:hAnsi="Verdana" w:cs="Arial"/>
                <w:sz w:val="20"/>
                <w:szCs w:val="20"/>
                <w:lang w:eastAsia="es-SV"/>
              </w:rPr>
              <w:t xml:space="preserve">Controlarlos procesos de gestión administrativa con el fin de lograr un trabajo más eficaz. </w:t>
            </w:r>
          </w:p>
          <w:p w:rsidR="00D93272" w:rsidRPr="00FC7387" w:rsidRDefault="00D93272" w:rsidP="00E64EEB">
            <w:pPr>
              <w:widowControl w:val="0"/>
              <w:numPr>
                <w:ilvl w:val="1"/>
                <w:numId w:val="107"/>
              </w:numPr>
              <w:shd w:val="clear" w:color="auto" w:fill="FFFFFF" w:themeFill="background1"/>
              <w:autoSpaceDE w:val="0"/>
              <w:autoSpaceDN w:val="0"/>
              <w:adjustRightInd w:val="0"/>
              <w:spacing w:after="0"/>
              <w:jc w:val="both"/>
              <w:rPr>
                <w:rFonts w:ascii="Verdana" w:hAnsi="Verdana" w:cs="Arial"/>
                <w:sz w:val="20"/>
                <w:szCs w:val="20"/>
                <w:lang w:eastAsia="es-SV"/>
              </w:rPr>
            </w:pPr>
            <w:r w:rsidRPr="00FC7387">
              <w:rPr>
                <w:rFonts w:ascii="Verdana" w:hAnsi="Verdana" w:cs="Arial"/>
                <w:sz w:val="20"/>
                <w:szCs w:val="20"/>
                <w:lang w:eastAsia="es-SV"/>
              </w:rPr>
              <w:t xml:space="preserve">Mantener y mejorar las relaciones humanas y laborales entre la Dirección y el personal. </w:t>
            </w:r>
          </w:p>
          <w:p w:rsidR="00D93272" w:rsidRPr="00FC7387" w:rsidRDefault="00D93272" w:rsidP="00E64EEB">
            <w:pPr>
              <w:widowControl w:val="0"/>
              <w:numPr>
                <w:ilvl w:val="1"/>
                <w:numId w:val="107"/>
              </w:numPr>
              <w:shd w:val="clear" w:color="auto" w:fill="FFFFFF" w:themeFill="background1"/>
              <w:autoSpaceDE w:val="0"/>
              <w:autoSpaceDN w:val="0"/>
              <w:adjustRightInd w:val="0"/>
              <w:spacing w:after="0"/>
              <w:jc w:val="both"/>
              <w:rPr>
                <w:rFonts w:ascii="Verdana" w:hAnsi="Verdana" w:cs="Arial"/>
                <w:sz w:val="20"/>
                <w:szCs w:val="20"/>
                <w:lang w:eastAsia="es-SV"/>
              </w:rPr>
            </w:pPr>
            <w:r w:rsidRPr="00FC7387">
              <w:rPr>
                <w:rFonts w:ascii="Verdana" w:hAnsi="Verdana" w:cs="Arial"/>
                <w:sz w:val="20"/>
                <w:szCs w:val="20"/>
                <w:lang w:eastAsia="es-SV"/>
              </w:rPr>
              <w:t xml:space="preserve">Controlar el cumplimiento del trabajo asignado a cada área y Departamentos de la Dirección y garantizar la </w:t>
            </w:r>
            <w:proofErr w:type="spellStart"/>
            <w:r w:rsidRPr="00FC7387">
              <w:rPr>
                <w:rFonts w:ascii="Verdana" w:hAnsi="Verdana" w:cs="Arial"/>
                <w:sz w:val="20"/>
                <w:szCs w:val="20"/>
                <w:lang w:eastAsia="es-SV"/>
              </w:rPr>
              <w:t>optima</w:t>
            </w:r>
            <w:proofErr w:type="spellEnd"/>
            <w:r w:rsidRPr="00FC7387">
              <w:rPr>
                <w:rFonts w:ascii="Verdana" w:hAnsi="Verdana" w:cs="Arial"/>
                <w:sz w:val="20"/>
                <w:szCs w:val="20"/>
                <w:lang w:eastAsia="es-SV"/>
              </w:rPr>
              <w:t xml:space="preserve"> utilización de los recursos disponibles para alcanzar las metas establecidas.</w:t>
            </w:r>
          </w:p>
          <w:p w:rsidR="00626CF2" w:rsidRPr="00FC7387" w:rsidRDefault="00626CF2" w:rsidP="00626CF2">
            <w:pPr>
              <w:widowControl w:val="0"/>
              <w:shd w:val="clear" w:color="auto" w:fill="FFFFFF" w:themeFill="background1"/>
              <w:autoSpaceDE w:val="0"/>
              <w:autoSpaceDN w:val="0"/>
              <w:adjustRightInd w:val="0"/>
              <w:spacing w:after="0"/>
              <w:ind w:left="792"/>
              <w:jc w:val="both"/>
              <w:rPr>
                <w:rFonts w:ascii="Verdana" w:hAnsi="Verdana" w:cs="Arial"/>
                <w:sz w:val="20"/>
                <w:szCs w:val="20"/>
                <w:lang w:eastAsia="es-SV"/>
              </w:rPr>
            </w:pPr>
          </w:p>
        </w:tc>
      </w:tr>
      <w:tr w:rsidR="00D93272" w:rsidRPr="00FC7387" w:rsidTr="00626CF2">
        <w:trPr>
          <w:trHeight w:val="284"/>
          <w:jc w:val="center"/>
        </w:trPr>
        <w:tc>
          <w:tcPr>
            <w:tcW w:w="10173" w:type="dxa"/>
            <w:gridSpan w:val="3"/>
            <w:shd w:val="clear" w:color="auto" w:fill="FFFFFF"/>
            <w:vAlign w:val="center"/>
          </w:tcPr>
          <w:p w:rsidR="00D93272" w:rsidRPr="00FC7387" w:rsidRDefault="00D93272" w:rsidP="00E64EEB">
            <w:pPr>
              <w:widowControl w:val="0"/>
              <w:numPr>
                <w:ilvl w:val="0"/>
                <w:numId w:val="115"/>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FUNCIONES</w:t>
            </w:r>
          </w:p>
        </w:tc>
      </w:tr>
      <w:tr w:rsidR="00D93272" w:rsidRPr="00FC7387" w:rsidTr="00626CF2">
        <w:trPr>
          <w:trHeight w:val="284"/>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08"/>
              </w:numPr>
              <w:shd w:val="clear" w:color="auto" w:fill="FFFFFF" w:themeFill="background1"/>
              <w:suppressAutoHyphens w:val="0"/>
              <w:autoSpaceDE/>
              <w:spacing w:line="276" w:lineRule="auto"/>
              <w:jc w:val="both"/>
              <w:rPr>
                <w:rFonts w:ascii="Verdana" w:hAnsi="Verdana" w:cs="Times New Roman"/>
                <w:b w:val="0"/>
                <w:bCs w:val="0"/>
                <w:color w:val="auto"/>
                <w:sz w:val="20"/>
                <w:szCs w:val="20"/>
                <w:lang w:val="es-ES"/>
              </w:rPr>
            </w:pPr>
            <w:r w:rsidRPr="00FC7387">
              <w:rPr>
                <w:rFonts w:ascii="Verdana" w:hAnsi="Verdana"/>
                <w:b w:val="0"/>
                <w:bCs w:val="0"/>
                <w:color w:val="auto"/>
                <w:sz w:val="20"/>
                <w:szCs w:val="20"/>
                <w:lang w:val="es-ES"/>
              </w:rPr>
              <w:t>Representar y actuar en ausencia de Director/a</w:t>
            </w:r>
          </w:p>
        </w:tc>
      </w:tr>
      <w:tr w:rsidR="00D93272" w:rsidRPr="00FC7387" w:rsidTr="00626CF2">
        <w:trPr>
          <w:trHeight w:val="284"/>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08"/>
              </w:numPr>
              <w:shd w:val="clear" w:color="auto" w:fill="FFFFFF" w:themeFill="background1"/>
              <w:suppressAutoHyphens w:val="0"/>
              <w:autoSpaceDE/>
              <w:spacing w:line="276" w:lineRule="auto"/>
              <w:jc w:val="both"/>
              <w:rPr>
                <w:rFonts w:ascii="Verdana" w:hAnsi="Verdana" w:cs="Times New Roman"/>
                <w:b w:val="0"/>
                <w:bCs w:val="0"/>
                <w:color w:val="auto"/>
                <w:sz w:val="20"/>
                <w:szCs w:val="20"/>
                <w:lang w:val="es-ES"/>
              </w:rPr>
            </w:pPr>
            <w:r w:rsidRPr="00FC7387">
              <w:rPr>
                <w:rFonts w:ascii="Verdana" w:hAnsi="Verdana"/>
                <w:b w:val="0"/>
                <w:bCs w:val="0"/>
                <w:color w:val="auto"/>
                <w:sz w:val="20"/>
                <w:szCs w:val="20"/>
                <w:lang w:val="es-ES"/>
              </w:rPr>
              <w:t>Garantizar el uso racional de los bienes y recursos a través de un efectivo control.</w:t>
            </w:r>
          </w:p>
        </w:tc>
      </w:tr>
      <w:tr w:rsidR="00D93272" w:rsidRPr="00FC7387" w:rsidTr="00626CF2">
        <w:trPr>
          <w:trHeight w:val="284"/>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08"/>
              </w:numPr>
              <w:shd w:val="clear" w:color="auto" w:fill="FFFFFF" w:themeFill="background1"/>
              <w:suppressAutoHyphens w:val="0"/>
              <w:autoSpaceDE/>
              <w:spacing w:line="276" w:lineRule="auto"/>
              <w:jc w:val="both"/>
              <w:rPr>
                <w:rFonts w:ascii="Verdana" w:hAnsi="Verdana"/>
                <w:b w:val="0"/>
                <w:bCs w:val="0"/>
                <w:color w:val="auto"/>
                <w:sz w:val="20"/>
                <w:szCs w:val="20"/>
                <w:lang w:val="es-ES"/>
              </w:rPr>
            </w:pPr>
            <w:r w:rsidRPr="00FC7387">
              <w:rPr>
                <w:rFonts w:ascii="Verdana" w:hAnsi="Verdana"/>
                <w:b w:val="0"/>
                <w:bCs w:val="0"/>
                <w:color w:val="auto"/>
                <w:sz w:val="20"/>
                <w:szCs w:val="20"/>
                <w:lang w:val="es-ES"/>
              </w:rPr>
              <w:t>Darle seguimiento al trabajo de las diferentes Áreas y Departamentos de la Dirección</w:t>
            </w:r>
          </w:p>
        </w:tc>
      </w:tr>
      <w:tr w:rsidR="00D93272" w:rsidRPr="00FC7387" w:rsidTr="00626CF2">
        <w:trPr>
          <w:trHeight w:val="284"/>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08"/>
              </w:numPr>
              <w:shd w:val="clear" w:color="auto" w:fill="FFFFFF" w:themeFill="background1"/>
              <w:suppressAutoHyphens w:val="0"/>
              <w:autoSpaceDE/>
              <w:spacing w:line="276" w:lineRule="auto"/>
              <w:jc w:val="both"/>
              <w:rPr>
                <w:rFonts w:ascii="Verdana" w:hAnsi="Verdana"/>
                <w:b w:val="0"/>
                <w:bCs w:val="0"/>
                <w:color w:val="auto"/>
                <w:sz w:val="20"/>
                <w:szCs w:val="20"/>
                <w:lang w:val="es-ES"/>
              </w:rPr>
            </w:pPr>
            <w:r w:rsidRPr="00FC7387">
              <w:rPr>
                <w:rFonts w:ascii="Verdana" w:hAnsi="Verdana"/>
                <w:b w:val="0"/>
                <w:bCs w:val="0"/>
                <w:color w:val="auto"/>
                <w:sz w:val="20"/>
                <w:szCs w:val="20"/>
                <w:lang w:val="es-ES"/>
              </w:rPr>
              <w:t>Coordinar y ejecutar las acciones en base a los planes y estrategias</w:t>
            </w:r>
          </w:p>
        </w:tc>
      </w:tr>
      <w:tr w:rsidR="00D93272" w:rsidRPr="00FC7387" w:rsidTr="00626CF2">
        <w:trPr>
          <w:trHeight w:val="284"/>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08"/>
              </w:numPr>
              <w:shd w:val="clear" w:color="auto" w:fill="FFFFFF" w:themeFill="background1"/>
              <w:suppressAutoHyphens w:val="0"/>
              <w:autoSpaceDE/>
              <w:spacing w:line="276" w:lineRule="auto"/>
              <w:jc w:val="both"/>
              <w:rPr>
                <w:rFonts w:ascii="Verdana" w:hAnsi="Verdana"/>
                <w:b w:val="0"/>
                <w:bCs w:val="0"/>
                <w:color w:val="auto"/>
                <w:sz w:val="20"/>
                <w:szCs w:val="20"/>
                <w:lang w:val="es-ES"/>
              </w:rPr>
            </w:pPr>
            <w:r w:rsidRPr="00FC7387">
              <w:rPr>
                <w:rFonts w:ascii="Verdana" w:hAnsi="Verdana"/>
                <w:b w:val="0"/>
                <w:bCs w:val="0"/>
                <w:color w:val="auto"/>
                <w:sz w:val="20"/>
                <w:szCs w:val="20"/>
                <w:lang w:val="es-ES"/>
              </w:rPr>
              <w:t>Ser el enlace entre la Dirección y los Departamentos y Áreas</w:t>
            </w:r>
          </w:p>
        </w:tc>
      </w:tr>
      <w:tr w:rsidR="00D93272" w:rsidRPr="00FC7387" w:rsidTr="00626CF2">
        <w:trPr>
          <w:trHeight w:val="284"/>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08"/>
              </w:numPr>
              <w:shd w:val="clear" w:color="auto" w:fill="FFFFFF" w:themeFill="background1"/>
              <w:suppressAutoHyphens w:val="0"/>
              <w:autoSpaceDE/>
              <w:spacing w:line="276" w:lineRule="auto"/>
              <w:jc w:val="both"/>
              <w:rPr>
                <w:rFonts w:ascii="Verdana" w:hAnsi="Verdana"/>
                <w:b w:val="0"/>
                <w:bCs w:val="0"/>
                <w:color w:val="auto"/>
                <w:sz w:val="20"/>
                <w:szCs w:val="20"/>
                <w:lang w:val="es-ES"/>
              </w:rPr>
            </w:pPr>
            <w:r w:rsidRPr="00FC7387">
              <w:rPr>
                <w:rFonts w:ascii="Verdana" w:hAnsi="Verdana"/>
                <w:b w:val="0"/>
                <w:bCs w:val="0"/>
                <w:color w:val="auto"/>
                <w:sz w:val="20"/>
                <w:szCs w:val="20"/>
                <w:lang w:val="es-ES"/>
              </w:rPr>
              <w:t>Elaboración de informes requeridos por la Dirección</w:t>
            </w:r>
          </w:p>
        </w:tc>
      </w:tr>
      <w:tr w:rsidR="00D93272" w:rsidRPr="00FC7387" w:rsidTr="00626CF2">
        <w:trPr>
          <w:trHeight w:val="284"/>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08"/>
              </w:numPr>
              <w:shd w:val="clear" w:color="auto" w:fill="FFFFFF" w:themeFill="background1"/>
              <w:suppressAutoHyphens w:val="0"/>
              <w:autoSpaceDE/>
              <w:spacing w:line="276" w:lineRule="auto"/>
              <w:jc w:val="both"/>
              <w:rPr>
                <w:rFonts w:ascii="Verdana" w:hAnsi="Verdana"/>
                <w:b w:val="0"/>
                <w:bCs w:val="0"/>
                <w:color w:val="auto"/>
                <w:sz w:val="20"/>
                <w:szCs w:val="20"/>
                <w:lang w:val="es-ES"/>
              </w:rPr>
            </w:pPr>
            <w:r w:rsidRPr="00FC7387">
              <w:rPr>
                <w:rFonts w:ascii="Verdana" w:hAnsi="Verdana"/>
                <w:b w:val="0"/>
                <w:bCs w:val="0"/>
                <w:color w:val="auto"/>
                <w:sz w:val="20"/>
                <w:szCs w:val="20"/>
                <w:lang w:val="es-ES"/>
              </w:rPr>
              <w:t>Supervisar el trabajo y actividades relacionadas con la administración de recursos humanos y los servicios administrativos de la Dirección.</w:t>
            </w:r>
          </w:p>
        </w:tc>
      </w:tr>
      <w:tr w:rsidR="00D93272" w:rsidRPr="00FC7387" w:rsidTr="00626CF2">
        <w:trPr>
          <w:trHeight w:val="681"/>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08"/>
              </w:numPr>
              <w:shd w:val="clear" w:color="auto" w:fill="FFFFFF" w:themeFill="background1"/>
              <w:suppressAutoHyphens w:val="0"/>
              <w:autoSpaceDE/>
              <w:spacing w:line="276" w:lineRule="auto"/>
              <w:jc w:val="both"/>
              <w:rPr>
                <w:rFonts w:ascii="Verdana" w:hAnsi="Verdana"/>
                <w:b w:val="0"/>
                <w:bCs w:val="0"/>
                <w:color w:val="auto"/>
                <w:sz w:val="20"/>
                <w:szCs w:val="20"/>
                <w:lang w:val="es-ES"/>
              </w:rPr>
            </w:pPr>
            <w:r w:rsidRPr="00FC7387">
              <w:rPr>
                <w:rFonts w:ascii="Verdana" w:hAnsi="Verdana"/>
                <w:b w:val="0"/>
                <w:bCs w:val="0"/>
                <w:color w:val="auto"/>
                <w:sz w:val="20"/>
                <w:szCs w:val="20"/>
                <w:lang w:val="es-ES"/>
              </w:rPr>
              <w:lastRenderedPageBreak/>
              <w:t>Apoyo a los diferentes Departamentos y Áreas de la DEPRT en lo que se requiera: elaboración de dictámenes, monitoreo, supervisión, evaluación, informes, etc.</w:t>
            </w:r>
          </w:p>
        </w:tc>
      </w:tr>
      <w:tr w:rsidR="00D93272" w:rsidRPr="00FC7387" w:rsidTr="00626CF2">
        <w:trPr>
          <w:trHeight w:val="284"/>
          <w:jc w:val="center"/>
        </w:trPr>
        <w:tc>
          <w:tcPr>
            <w:tcW w:w="10173" w:type="dxa"/>
            <w:gridSpan w:val="3"/>
            <w:shd w:val="clear" w:color="auto" w:fill="FFFFFF"/>
            <w:vAlign w:val="center"/>
          </w:tcPr>
          <w:p w:rsidR="00626CF2" w:rsidRPr="00FC7387" w:rsidRDefault="00626CF2" w:rsidP="00626CF2">
            <w:pPr>
              <w:widowControl w:val="0"/>
              <w:shd w:val="clear" w:color="auto" w:fill="FFFFFF" w:themeFill="background1"/>
              <w:autoSpaceDE w:val="0"/>
              <w:autoSpaceDN w:val="0"/>
              <w:adjustRightInd w:val="0"/>
              <w:spacing w:after="0"/>
              <w:ind w:left="426"/>
              <w:jc w:val="both"/>
              <w:rPr>
                <w:rFonts w:ascii="Verdana" w:hAnsi="Verdana" w:cs="Arial"/>
                <w:b/>
                <w:bCs/>
                <w:sz w:val="20"/>
                <w:szCs w:val="20"/>
                <w:lang w:eastAsia="es-SV"/>
              </w:rPr>
            </w:pPr>
          </w:p>
          <w:p w:rsidR="00D93272" w:rsidRPr="00FC7387" w:rsidRDefault="00D93272" w:rsidP="00E64EEB">
            <w:pPr>
              <w:widowControl w:val="0"/>
              <w:numPr>
                <w:ilvl w:val="0"/>
                <w:numId w:val="115"/>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RELACIONES DE TRABAJO</w:t>
            </w:r>
          </w:p>
        </w:tc>
      </w:tr>
      <w:tr w:rsidR="00D93272" w:rsidRPr="00FC7387" w:rsidTr="00626CF2">
        <w:trPr>
          <w:trHeight w:val="284"/>
          <w:jc w:val="center"/>
        </w:trPr>
        <w:tc>
          <w:tcPr>
            <w:tcW w:w="5229" w:type="dxa"/>
            <w:gridSpan w:val="2"/>
            <w:shd w:val="clear" w:color="auto" w:fill="FFFFFF" w:themeFill="background1"/>
            <w:vAlign w:val="center"/>
          </w:tcPr>
          <w:p w:rsidR="00D93272" w:rsidRPr="00FC7387" w:rsidRDefault="00D93272" w:rsidP="00626CF2">
            <w:pPr>
              <w:shd w:val="clear" w:color="auto" w:fill="FFFFFF" w:themeFill="background1"/>
              <w:jc w:val="both"/>
              <w:rPr>
                <w:rFonts w:ascii="Verdana" w:hAnsi="Verdana" w:cs="Arial"/>
                <w:b/>
                <w:bCs/>
                <w:sz w:val="20"/>
                <w:szCs w:val="20"/>
                <w:lang w:eastAsia="es-SV"/>
              </w:rPr>
            </w:pPr>
            <w:r w:rsidRPr="00FC7387">
              <w:rPr>
                <w:rFonts w:ascii="Verdana" w:hAnsi="Verdana" w:cs="Arial"/>
                <w:b/>
                <w:bCs/>
                <w:sz w:val="20"/>
                <w:szCs w:val="20"/>
                <w:lang w:eastAsia="es-SV"/>
              </w:rPr>
              <w:t>Internas</w:t>
            </w:r>
          </w:p>
        </w:tc>
        <w:tc>
          <w:tcPr>
            <w:tcW w:w="4944" w:type="dxa"/>
            <w:shd w:val="clear" w:color="auto" w:fill="FFFFFF" w:themeFill="background1"/>
            <w:vAlign w:val="center"/>
          </w:tcPr>
          <w:p w:rsidR="00D93272" w:rsidRPr="00FC7387" w:rsidRDefault="00D93272" w:rsidP="00626CF2">
            <w:pPr>
              <w:shd w:val="clear" w:color="auto" w:fill="FFFFFF" w:themeFill="background1"/>
              <w:jc w:val="both"/>
              <w:rPr>
                <w:rFonts w:ascii="Verdana" w:hAnsi="Verdana" w:cs="Arial"/>
                <w:b/>
                <w:bCs/>
                <w:sz w:val="20"/>
                <w:szCs w:val="20"/>
                <w:lang w:eastAsia="es-SV"/>
              </w:rPr>
            </w:pPr>
            <w:r w:rsidRPr="00FC7387">
              <w:rPr>
                <w:rFonts w:ascii="Verdana" w:hAnsi="Verdana" w:cs="Arial"/>
                <w:b/>
                <w:bCs/>
                <w:sz w:val="20"/>
                <w:szCs w:val="20"/>
                <w:lang w:eastAsia="es-SV"/>
              </w:rPr>
              <w:t>Para</w:t>
            </w:r>
          </w:p>
        </w:tc>
      </w:tr>
      <w:tr w:rsidR="00D93272" w:rsidRPr="00FC7387" w:rsidTr="00626CF2">
        <w:trPr>
          <w:trHeight w:val="657"/>
          <w:jc w:val="center"/>
        </w:trPr>
        <w:tc>
          <w:tcPr>
            <w:tcW w:w="5229"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Dirección General.</w:t>
            </w:r>
          </w:p>
        </w:tc>
        <w:tc>
          <w:tcPr>
            <w:tcW w:w="4944"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SV"/>
              </w:rPr>
              <w:t>Atención a requerimientos de la Dirección</w:t>
            </w:r>
          </w:p>
        </w:tc>
      </w:tr>
      <w:tr w:rsidR="00D93272" w:rsidRPr="00FC7387" w:rsidTr="00626CF2">
        <w:trPr>
          <w:trHeight w:val="1006"/>
          <w:jc w:val="center"/>
        </w:trPr>
        <w:tc>
          <w:tcPr>
            <w:tcW w:w="5229"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Direcciones y Dependencias MIGOB</w:t>
            </w:r>
          </w:p>
        </w:tc>
        <w:tc>
          <w:tcPr>
            <w:tcW w:w="4944"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z w:val="20"/>
                <w:szCs w:val="20"/>
                <w:lang w:val="es-ES"/>
              </w:rPr>
              <w:t>Elaboración de Informes y/o respuesta a solicitudes de apoyo cuando fueren requeridos</w:t>
            </w:r>
          </w:p>
        </w:tc>
      </w:tr>
      <w:tr w:rsidR="00D93272" w:rsidRPr="00FC7387" w:rsidTr="00626CF2">
        <w:trPr>
          <w:trHeight w:val="993"/>
          <w:jc w:val="center"/>
        </w:trPr>
        <w:tc>
          <w:tcPr>
            <w:tcW w:w="5229"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Todo el Personal de MIGOB</w:t>
            </w:r>
          </w:p>
        </w:tc>
        <w:tc>
          <w:tcPr>
            <w:tcW w:w="4944"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SV"/>
              </w:rPr>
              <w:t xml:space="preserve">Coordinación y apoyo para el logro de los objetivos planteados en el Plan Quinquenal vigente del MIGOB </w:t>
            </w:r>
          </w:p>
        </w:tc>
      </w:tr>
      <w:tr w:rsidR="00D93272" w:rsidRPr="00FC7387" w:rsidTr="00626CF2">
        <w:trPr>
          <w:trHeight w:val="269"/>
          <w:jc w:val="center"/>
        </w:trPr>
        <w:tc>
          <w:tcPr>
            <w:tcW w:w="5229" w:type="dxa"/>
            <w:gridSpan w:val="2"/>
            <w:shd w:val="clear" w:color="auto" w:fill="FFFFFF" w:themeFill="background1"/>
          </w:tcPr>
          <w:p w:rsidR="00D93272" w:rsidRPr="00FC7387" w:rsidRDefault="00D93272" w:rsidP="00626CF2">
            <w:pPr>
              <w:shd w:val="clear" w:color="auto" w:fill="FFFFFF" w:themeFill="background1"/>
              <w:spacing w:after="0"/>
              <w:jc w:val="both"/>
              <w:rPr>
                <w:rFonts w:ascii="Verdana" w:hAnsi="Verdana" w:cs="Arial"/>
                <w:b/>
                <w:bCs/>
                <w:sz w:val="20"/>
                <w:szCs w:val="20"/>
                <w:lang w:eastAsia="es-SV"/>
              </w:rPr>
            </w:pPr>
            <w:r w:rsidRPr="00FC7387">
              <w:rPr>
                <w:rFonts w:ascii="Verdana" w:hAnsi="Verdana" w:cs="Arial"/>
                <w:b/>
                <w:bCs/>
                <w:sz w:val="20"/>
                <w:szCs w:val="20"/>
                <w:lang w:eastAsia="es-SV"/>
              </w:rPr>
              <w:t>Externa</w:t>
            </w:r>
          </w:p>
        </w:tc>
        <w:tc>
          <w:tcPr>
            <w:tcW w:w="4944" w:type="dxa"/>
            <w:shd w:val="clear" w:color="auto" w:fill="FFFFFF" w:themeFill="background1"/>
          </w:tcPr>
          <w:p w:rsidR="00D93272" w:rsidRPr="00FC7387" w:rsidRDefault="00D93272" w:rsidP="00626CF2">
            <w:pPr>
              <w:shd w:val="clear" w:color="auto" w:fill="FFFFFF" w:themeFill="background1"/>
              <w:tabs>
                <w:tab w:val="left" w:pos="4872"/>
                <w:tab w:val="left" w:pos="5040"/>
              </w:tabs>
              <w:suppressAutoHyphens/>
              <w:spacing w:after="0"/>
              <w:ind w:left="373"/>
              <w:jc w:val="both"/>
              <w:rPr>
                <w:rFonts w:ascii="Verdana" w:hAnsi="Verdana" w:cs="Arial"/>
                <w:b/>
                <w:bCs/>
                <w:spacing w:val="-2"/>
                <w:sz w:val="20"/>
                <w:szCs w:val="20"/>
              </w:rPr>
            </w:pPr>
            <w:r w:rsidRPr="00FC7387">
              <w:rPr>
                <w:rFonts w:ascii="Verdana" w:hAnsi="Verdana" w:cs="Arial"/>
                <w:b/>
                <w:bCs/>
                <w:spacing w:val="-2"/>
                <w:sz w:val="20"/>
                <w:szCs w:val="20"/>
              </w:rPr>
              <w:t>Para</w:t>
            </w:r>
          </w:p>
        </w:tc>
      </w:tr>
      <w:tr w:rsidR="00D93272" w:rsidRPr="00FC7387" w:rsidTr="00626CF2">
        <w:trPr>
          <w:trHeight w:val="3266"/>
          <w:jc w:val="center"/>
        </w:trPr>
        <w:tc>
          <w:tcPr>
            <w:tcW w:w="5229"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Ministerio de Justicia y Seguridad Pública.</w:t>
            </w:r>
          </w:p>
        </w:tc>
        <w:tc>
          <w:tcPr>
            <w:tcW w:w="4944"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
              </w:rPr>
              <w:t>En ausencia de Director/a, establecer la comunicación oficial entre ambas instituciones que permita verificar la legalidad de artistas internacionales que ingresan al país para la ejecución de espectáculos públicos y privados; así como en la coordinación con el Departamento de Campañas Educativas a fin de proporcionar los insumos necesarios para ejecutar proyectos de prevención de la violencia, etc.</w:t>
            </w:r>
          </w:p>
        </w:tc>
      </w:tr>
      <w:tr w:rsidR="00D93272" w:rsidRPr="00FC7387" w:rsidTr="00626CF2">
        <w:trPr>
          <w:trHeight w:val="2406"/>
          <w:jc w:val="center"/>
        </w:trPr>
        <w:tc>
          <w:tcPr>
            <w:tcW w:w="5229"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Ministerio de Relaciones Exteriores.</w:t>
            </w:r>
          </w:p>
        </w:tc>
        <w:tc>
          <w:tcPr>
            <w:tcW w:w="4944"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
              </w:rPr>
              <w:t>En ausencia de Director/a, Establecer la comunicación oficial entre ambas instituciones que</w:t>
            </w:r>
            <w:r w:rsidRPr="00FC7387">
              <w:rPr>
                <w:rFonts w:ascii="Verdana" w:hAnsi="Verdana"/>
                <w:b w:val="0"/>
                <w:bCs w:val="0"/>
                <w:color w:val="auto"/>
                <w:spacing w:val="-2"/>
                <w:sz w:val="20"/>
                <w:szCs w:val="20"/>
                <w:lang w:val="es-ES_tradnl"/>
              </w:rPr>
              <w:t xml:space="preserve"> posibilite el Trabajo conjunto con la Dirección de Protocolo y Órdenes en la comunicación con las Sedes Diplomáticas que realizan presentaciones de espectáculos culturales y audiovisuales en el país.</w:t>
            </w:r>
          </w:p>
        </w:tc>
      </w:tr>
      <w:tr w:rsidR="00D93272" w:rsidRPr="00FC7387" w:rsidTr="00626CF2">
        <w:trPr>
          <w:trHeight w:val="397"/>
          <w:jc w:val="center"/>
        </w:trPr>
        <w:tc>
          <w:tcPr>
            <w:tcW w:w="5229"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Sedes Diplomáticas.</w:t>
            </w:r>
          </w:p>
        </w:tc>
        <w:tc>
          <w:tcPr>
            <w:tcW w:w="4944"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
              </w:rPr>
              <w:t xml:space="preserve">En ausencia de Director/a, </w:t>
            </w:r>
            <w:r w:rsidRPr="00FC7387">
              <w:rPr>
                <w:rFonts w:ascii="Verdana" w:hAnsi="Verdana"/>
                <w:b w:val="0"/>
                <w:bCs w:val="0"/>
                <w:color w:val="auto"/>
                <w:spacing w:val="-2"/>
                <w:sz w:val="20"/>
                <w:szCs w:val="20"/>
                <w:lang w:val="es-ES_tradnl"/>
              </w:rPr>
              <w:t>dar trámite oficial a los espectáculos públicos con la participación de artistas internacionales y exhibición de audiovisuales, en coordinación con  Dirección de Protocolo y Órdenes</w:t>
            </w:r>
          </w:p>
        </w:tc>
      </w:tr>
      <w:tr w:rsidR="00D93272" w:rsidRPr="00FC7387" w:rsidTr="00626CF2">
        <w:trPr>
          <w:trHeight w:val="681"/>
          <w:jc w:val="center"/>
        </w:trPr>
        <w:tc>
          <w:tcPr>
            <w:tcW w:w="5229"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Sindicatos de Artistas.</w:t>
            </w:r>
          </w:p>
        </w:tc>
        <w:tc>
          <w:tcPr>
            <w:tcW w:w="4944"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
              </w:rPr>
              <w:t xml:space="preserve">En ausencia de Director/a ó a solicitud de él/ella, </w:t>
            </w:r>
            <w:r w:rsidRPr="00FC7387">
              <w:rPr>
                <w:rFonts w:ascii="Verdana" w:hAnsi="Verdana"/>
                <w:b w:val="0"/>
                <w:bCs w:val="0"/>
                <w:color w:val="auto"/>
                <w:spacing w:val="-2"/>
                <w:sz w:val="20"/>
                <w:szCs w:val="20"/>
                <w:lang w:val="es-ES_tradnl"/>
              </w:rPr>
              <w:t xml:space="preserve">Dirigir la comunicación oficial entre </w:t>
            </w:r>
            <w:r w:rsidRPr="00FC7387">
              <w:rPr>
                <w:rFonts w:ascii="Verdana" w:hAnsi="Verdana"/>
                <w:b w:val="0"/>
                <w:bCs w:val="0"/>
                <w:color w:val="auto"/>
                <w:spacing w:val="-2"/>
                <w:sz w:val="20"/>
                <w:szCs w:val="20"/>
                <w:lang w:val="es-ES_tradnl"/>
              </w:rPr>
              <w:lastRenderedPageBreak/>
              <w:t>los diferentes Sindicatos de Artistas en el país, interesados en proteger a sus afiliados.</w:t>
            </w:r>
          </w:p>
        </w:tc>
      </w:tr>
      <w:tr w:rsidR="00D93272" w:rsidRPr="00FC7387" w:rsidTr="00626CF2">
        <w:trPr>
          <w:trHeight w:val="1002"/>
          <w:jc w:val="center"/>
        </w:trPr>
        <w:tc>
          <w:tcPr>
            <w:tcW w:w="5229"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lastRenderedPageBreak/>
              <w:t>Corte de Cuentas.</w:t>
            </w:r>
          </w:p>
        </w:tc>
        <w:tc>
          <w:tcPr>
            <w:tcW w:w="4944"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_tradnl"/>
              </w:rPr>
              <w:t>Presentación oportuna de informes y requerimientos que solicite el ente contralor de conformidad a la Ley</w:t>
            </w:r>
          </w:p>
        </w:tc>
      </w:tr>
      <w:tr w:rsidR="00D93272" w:rsidRPr="00FC7387" w:rsidTr="00626CF2">
        <w:trPr>
          <w:trHeight w:val="1284"/>
          <w:jc w:val="center"/>
        </w:trPr>
        <w:tc>
          <w:tcPr>
            <w:tcW w:w="5229"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Medios de Comunicación Social.</w:t>
            </w:r>
          </w:p>
        </w:tc>
        <w:tc>
          <w:tcPr>
            <w:tcW w:w="4944"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
              </w:rPr>
              <w:t>En ausencia de Director/a ó a solicitud de él/ella,</w:t>
            </w:r>
            <w:r w:rsidRPr="00FC7387">
              <w:rPr>
                <w:rFonts w:ascii="Verdana" w:hAnsi="Verdana"/>
                <w:b w:val="0"/>
                <w:bCs w:val="0"/>
                <w:color w:val="auto"/>
                <w:spacing w:val="-2"/>
                <w:sz w:val="20"/>
                <w:szCs w:val="20"/>
                <w:lang w:val="es-ES_tradnl"/>
              </w:rPr>
              <w:t xml:space="preserve"> Dirigir el Monitoreo y Evaluación de los contenidos de los diferentes programas televisivos y radiales.</w:t>
            </w:r>
          </w:p>
        </w:tc>
      </w:tr>
      <w:tr w:rsidR="00D93272" w:rsidRPr="00FC7387" w:rsidTr="00626CF2">
        <w:trPr>
          <w:trHeight w:val="977"/>
          <w:jc w:val="center"/>
        </w:trPr>
        <w:tc>
          <w:tcPr>
            <w:tcW w:w="5229"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Exhibidores de Cintas Cinematográficas y Representantes de Marcas.</w:t>
            </w:r>
          </w:p>
        </w:tc>
        <w:tc>
          <w:tcPr>
            <w:tcW w:w="4944"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
              </w:rPr>
              <w:t>En ausencia de Director/a ò a solicitud de él/ella,</w:t>
            </w:r>
            <w:r w:rsidRPr="00FC7387">
              <w:rPr>
                <w:rFonts w:ascii="Verdana" w:hAnsi="Verdana"/>
                <w:b w:val="0"/>
                <w:bCs w:val="0"/>
                <w:color w:val="auto"/>
                <w:spacing w:val="-2"/>
                <w:sz w:val="20"/>
                <w:szCs w:val="20"/>
                <w:lang w:val="es-ES_tradnl"/>
              </w:rPr>
              <w:t xml:space="preserve"> Autorizar y clasificar las cintas cinematográficas.</w:t>
            </w:r>
          </w:p>
        </w:tc>
      </w:tr>
      <w:tr w:rsidR="00D93272" w:rsidRPr="00FC7387" w:rsidTr="00626CF2">
        <w:trPr>
          <w:trHeight w:val="1288"/>
          <w:jc w:val="center"/>
        </w:trPr>
        <w:tc>
          <w:tcPr>
            <w:tcW w:w="5229"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Empresarios Promotores de Espectáculos Públicos.</w:t>
            </w:r>
          </w:p>
        </w:tc>
        <w:tc>
          <w:tcPr>
            <w:tcW w:w="4944"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
              </w:rPr>
              <w:t xml:space="preserve">En ausencia de Director/a, </w:t>
            </w:r>
            <w:r w:rsidRPr="00FC7387">
              <w:rPr>
                <w:rFonts w:ascii="Verdana" w:hAnsi="Verdana"/>
                <w:b w:val="0"/>
                <w:bCs w:val="0"/>
                <w:color w:val="auto"/>
                <w:spacing w:val="-2"/>
                <w:sz w:val="20"/>
                <w:szCs w:val="20"/>
                <w:lang w:val="es-ES_tradnl"/>
              </w:rPr>
              <w:t>Autorizar, Evaluar y Supervisar los espectáculos públicos con la participación de artistas internacionales.</w:t>
            </w:r>
          </w:p>
        </w:tc>
      </w:tr>
      <w:tr w:rsidR="00D93272" w:rsidRPr="00FC7387" w:rsidTr="00626CF2">
        <w:trPr>
          <w:trHeight w:val="712"/>
          <w:jc w:val="center"/>
        </w:trPr>
        <w:tc>
          <w:tcPr>
            <w:tcW w:w="5229"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Fiscalía General de la República.</w:t>
            </w:r>
          </w:p>
        </w:tc>
        <w:tc>
          <w:tcPr>
            <w:tcW w:w="4944"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ES_tradnl"/>
              </w:rPr>
            </w:pPr>
            <w:r w:rsidRPr="00FC7387">
              <w:rPr>
                <w:rFonts w:ascii="Verdana" w:hAnsi="Verdana"/>
                <w:b w:val="0"/>
                <w:bCs w:val="0"/>
                <w:color w:val="auto"/>
                <w:spacing w:val="-2"/>
                <w:sz w:val="20"/>
                <w:szCs w:val="20"/>
                <w:lang w:val="es-ES_tradnl"/>
              </w:rPr>
              <w:t>Responder en tiempo y forma las solicitudes que la institución remita.</w:t>
            </w:r>
          </w:p>
        </w:tc>
      </w:tr>
      <w:tr w:rsidR="00D93272" w:rsidRPr="00FC7387" w:rsidTr="00626CF2">
        <w:trPr>
          <w:trHeight w:val="1260"/>
          <w:jc w:val="center"/>
        </w:trPr>
        <w:tc>
          <w:tcPr>
            <w:tcW w:w="5229"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SV"/>
              </w:rPr>
            </w:pPr>
            <w:r w:rsidRPr="00FC7387">
              <w:rPr>
                <w:rFonts w:ascii="Verdana" w:hAnsi="Verdana"/>
                <w:b w:val="0"/>
                <w:bCs w:val="0"/>
                <w:color w:val="auto"/>
                <w:sz w:val="20"/>
                <w:szCs w:val="20"/>
                <w:lang w:val="es-ES_tradnl"/>
              </w:rPr>
              <w:t>Instituto Salvadoreño para el desarrollo Integral de la Niñez y Adolescencia (</w:t>
            </w:r>
            <w:proofErr w:type="spellStart"/>
            <w:r w:rsidRPr="00FC7387">
              <w:rPr>
                <w:rFonts w:ascii="Verdana" w:hAnsi="Verdana"/>
                <w:b w:val="0"/>
                <w:bCs w:val="0"/>
                <w:color w:val="auto"/>
                <w:sz w:val="20"/>
                <w:szCs w:val="20"/>
                <w:lang w:val="es-ES_tradnl"/>
              </w:rPr>
              <w:t>ISNA</w:t>
            </w:r>
            <w:proofErr w:type="spellEnd"/>
            <w:r w:rsidRPr="00FC7387">
              <w:rPr>
                <w:rFonts w:ascii="Verdana" w:hAnsi="Verdana"/>
                <w:b w:val="0"/>
                <w:bCs w:val="0"/>
                <w:color w:val="auto"/>
                <w:sz w:val="20"/>
                <w:szCs w:val="20"/>
                <w:lang w:val="es-ES_tradnl"/>
              </w:rPr>
              <w:t>)</w:t>
            </w:r>
          </w:p>
        </w:tc>
        <w:tc>
          <w:tcPr>
            <w:tcW w:w="4944"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
              </w:rPr>
              <w:t>En ausencia de Director/a</w:t>
            </w:r>
            <w:r w:rsidRPr="00FC7387">
              <w:rPr>
                <w:rFonts w:ascii="Verdana" w:hAnsi="Verdana"/>
                <w:b w:val="0"/>
                <w:bCs w:val="0"/>
                <w:color w:val="auto"/>
                <w:spacing w:val="-2"/>
                <w:sz w:val="20"/>
                <w:szCs w:val="20"/>
                <w:lang w:val="es-ES_tradnl"/>
              </w:rPr>
              <w:t xml:space="preserve">, Dirigir por parte de la DEPRT, el Trabajo conjunto en la protección integral de la niñez y adolescencia </w:t>
            </w:r>
          </w:p>
        </w:tc>
      </w:tr>
      <w:tr w:rsidR="00D93272" w:rsidRPr="00FC7387" w:rsidTr="00626CF2">
        <w:trPr>
          <w:trHeight w:val="397"/>
          <w:jc w:val="center"/>
        </w:trPr>
        <w:tc>
          <w:tcPr>
            <w:tcW w:w="5229"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b w:val="0"/>
                <w:bCs w:val="0"/>
                <w:color w:val="auto"/>
                <w:sz w:val="20"/>
                <w:szCs w:val="20"/>
                <w:lang w:val="es-ES_tradnl"/>
              </w:rPr>
            </w:pPr>
            <w:r w:rsidRPr="00FC7387">
              <w:rPr>
                <w:rFonts w:ascii="Verdana" w:hAnsi="Verdana"/>
                <w:b w:val="0"/>
                <w:bCs w:val="0"/>
                <w:color w:val="auto"/>
                <w:sz w:val="20"/>
                <w:szCs w:val="20"/>
                <w:lang w:val="es-ES_tradnl"/>
              </w:rPr>
              <w:t>Instituto Salvadoreño para el Desarrollo de la Mujer (ISDEMU)</w:t>
            </w:r>
          </w:p>
        </w:tc>
        <w:tc>
          <w:tcPr>
            <w:tcW w:w="4944"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_tradnl"/>
              </w:rPr>
              <w:t>En ausencia de Director/a, Dirigir por parte de la DEPRT, el Trabajo conjunto en la promoción y defensa de los derechos de la mujer.</w:t>
            </w:r>
          </w:p>
        </w:tc>
      </w:tr>
    </w:tbl>
    <w:p w:rsidR="00D93272" w:rsidRPr="00FC7387" w:rsidRDefault="00D93272" w:rsidP="00626CF2">
      <w:pPr>
        <w:shd w:val="clear" w:color="auto" w:fill="FFFFFF" w:themeFill="background1"/>
        <w:spacing w:after="0"/>
        <w:jc w:val="both"/>
        <w:rPr>
          <w:rFonts w:ascii="Verdana" w:hAnsi="Verdana" w:cs="Arial"/>
          <w:sz w:val="20"/>
          <w:szCs w:val="20"/>
        </w:rPr>
      </w:pPr>
    </w:p>
    <w:p w:rsidR="00626CF2" w:rsidRDefault="00626CF2" w:rsidP="00626CF2">
      <w:pPr>
        <w:shd w:val="clear" w:color="auto" w:fill="FFFFFF" w:themeFill="background1"/>
        <w:spacing w:after="0"/>
        <w:jc w:val="both"/>
        <w:rPr>
          <w:rFonts w:ascii="Verdana" w:hAnsi="Verdana" w:cs="Arial"/>
          <w:sz w:val="20"/>
          <w:szCs w:val="20"/>
        </w:rPr>
      </w:pPr>
    </w:p>
    <w:p w:rsidR="00907DBE" w:rsidRDefault="00907DBE" w:rsidP="00626CF2">
      <w:pPr>
        <w:shd w:val="clear" w:color="auto" w:fill="FFFFFF" w:themeFill="background1"/>
        <w:spacing w:after="0"/>
        <w:jc w:val="both"/>
        <w:rPr>
          <w:rFonts w:ascii="Verdana" w:hAnsi="Verdana" w:cs="Arial"/>
          <w:sz w:val="20"/>
          <w:szCs w:val="20"/>
        </w:rPr>
      </w:pPr>
    </w:p>
    <w:p w:rsidR="00907DBE" w:rsidRDefault="00907DBE" w:rsidP="00626CF2">
      <w:pPr>
        <w:shd w:val="clear" w:color="auto" w:fill="FFFFFF" w:themeFill="background1"/>
        <w:spacing w:after="0"/>
        <w:jc w:val="both"/>
        <w:rPr>
          <w:rFonts w:ascii="Verdana" w:hAnsi="Verdana" w:cs="Arial"/>
          <w:sz w:val="20"/>
          <w:szCs w:val="20"/>
        </w:rPr>
      </w:pPr>
    </w:p>
    <w:p w:rsidR="00907DBE" w:rsidRDefault="00907DBE" w:rsidP="00626CF2">
      <w:pPr>
        <w:shd w:val="clear" w:color="auto" w:fill="FFFFFF" w:themeFill="background1"/>
        <w:spacing w:after="0"/>
        <w:jc w:val="both"/>
        <w:rPr>
          <w:rFonts w:ascii="Verdana" w:hAnsi="Verdana" w:cs="Arial"/>
          <w:sz w:val="20"/>
          <w:szCs w:val="20"/>
        </w:rPr>
      </w:pPr>
    </w:p>
    <w:p w:rsidR="00907DBE" w:rsidRDefault="00907DBE" w:rsidP="00626CF2">
      <w:pPr>
        <w:shd w:val="clear" w:color="auto" w:fill="FFFFFF" w:themeFill="background1"/>
        <w:spacing w:after="0"/>
        <w:jc w:val="both"/>
        <w:rPr>
          <w:rFonts w:ascii="Verdana" w:hAnsi="Verdana" w:cs="Arial"/>
          <w:sz w:val="20"/>
          <w:szCs w:val="20"/>
        </w:rPr>
      </w:pPr>
    </w:p>
    <w:p w:rsidR="00907DBE" w:rsidRDefault="00907DBE" w:rsidP="00626CF2">
      <w:pPr>
        <w:shd w:val="clear" w:color="auto" w:fill="FFFFFF" w:themeFill="background1"/>
        <w:spacing w:after="0"/>
        <w:jc w:val="both"/>
        <w:rPr>
          <w:rFonts w:ascii="Verdana" w:hAnsi="Verdana" w:cs="Arial"/>
          <w:sz w:val="20"/>
          <w:szCs w:val="20"/>
        </w:rPr>
      </w:pPr>
    </w:p>
    <w:p w:rsidR="00907DBE" w:rsidRDefault="00907DBE" w:rsidP="00626CF2">
      <w:pPr>
        <w:shd w:val="clear" w:color="auto" w:fill="FFFFFF" w:themeFill="background1"/>
        <w:spacing w:after="0"/>
        <w:jc w:val="both"/>
        <w:rPr>
          <w:rFonts w:ascii="Verdana" w:hAnsi="Verdana" w:cs="Arial"/>
          <w:sz w:val="20"/>
          <w:szCs w:val="20"/>
        </w:rPr>
      </w:pPr>
    </w:p>
    <w:p w:rsidR="00907DBE" w:rsidRDefault="00907DBE" w:rsidP="00626CF2">
      <w:pPr>
        <w:shd w:val="clear" w:color="auto" w:fill="FFFFFF" w:themeFill="background1"/>
        <w:spacing w:after="0"/>
        <w:jc w:val="both"/>
        <w:rPr>
          <w:rFonts w:ascii="Verdana" w:hAnsi="Verdana" w:cs="Arial"/>
          <w:sz w:val="20"/>
          <w:szCs w:val="20"/>
        </w:rPr>
      </w:pPr>
    </w:p>
    <w:p w:rsidR="00907DBE" w:rsidRDefault="00907DBE" w:rsidP="00626CF2">
      <w:pPr>
        <w:shd w:val="clear" w:color="auto" w:fill="FFFFFF" w:themeFill="background1"/>
        <w:spacing w:after="0"/>
        <w:jc w:val="both"/>
        <w:rPr>
          <w:rFonts w:ascii="Verdana" w:hAnsi="Verdana" w:cs="Arial"/>
          <w:sz w:val="20"/>
          <w:szCs w:val="20"/>
        </w:rPr>
      </w:pPr>
    </w:p>
    <w:p w:rsidR="00907DBE" w:rsidRDefault="00907DBE" w:rsidP="00626CF2">
      <w:pPr>
        <w:shd w:val="clear" w:color="auto" w:fill="FFFFFF" w:themeFill="background1"/>
        <w:spacing w:after="0"/>
        <w:jc w:val="both"/>
        <w:rPr>
          <w:rFonts w:ascii="Verdana" w:hAnsi="Verdana" w:cs="Arial"/>
          <w:sz w:val="20"/>
          <w:szCs w:val="20"/>
        </w:rPr>
      </w:pPr>
    </w:p>
    <w:p w:rsidR="00907DBE" w:rsidRDefault="00907DBE" w:rsidP="00626CF2">
      <w:pPr>
        <w:shd w:val="clear" w:color="auto" w:fill="FFFFFF" w:themeFill="background1"/>
        <w:spacing w:after="0"/>
        <w:jc w:val="both"/>
        <w:rPr>
          <w:rFonts w:ascii="Verdana" w:hAnsi="Verdana" w:cs="Arial"/>
          <w:sz w:val="20"/>
          <w:szCs w:val="20"/>
        </w:rPr>
      </w:pPr>
    </w:p>
    <w:p w:rsidR="00907DBE" w:rsidRDefault="00907DBE" w:rsidP="00626CF2">
      <w:pPr>
        <w:shd w:val="clear" w:color="auto" w:fill="FFFFFF" w:themeFill="background1"/>
        <w:spacing w:after="0"/>
        <w:jc w:val="both"/>
        <w:rPr>
          <w:rFonts w:ascii="Verdana" w:hAnsi="Verdana" w:cs="Arial"/>
          <w:sz w:val="20"/>
          <w:szCs w:val="20"/>
        </w:rPr>
      </w:pPr>
    </w:p>
    <w:p w:rsidR="00907DBE" w:rsidRDefault="00907DBE" w:rsidP="00626CF2">
      <w:pPr>
        <w:shd w:val="clear" w:color="auto" w:fill="FFFFFF" w:themeFill="background1"/>
        <w:spacing w:after="0"/>
        <w:jc w:val="both"/>
        <w:rPr>
          <w:rFonts w:ascii="Verdana" w:hAnsi="Verdana" w:cs="Arial"/>
          <w:sz w:val="20"/>
          <w:szCs w:val="20"/>
        </w:rPr>
      </w:pPr>
    </w:p>
    <w:p w:rsidR="00907DBE" w:rsidRDefault="00907DBE" w:rsidP="00626CF2">
      <w:pPr>
        <w:shd w:val="clear" w:color="auto" w:fill="FFFFFF" w:themeFill="background1"/>
        <w:spacing w:after="0"/>
        <w:jc w:val="both"/>
        <w:rPr>
          <w:rFonts w:ascii="Verdana" w:hAnsi="Verdana" w:cs="Arial"/>
          <w:sz w:val="20"/>
          <w:szCs w:val="20"/>
        </w:rPr>
      </w:pPr>
    </w:p>
    <w:p w:rsidR="00907DBE" w:rsidRDefault="00907DBE" w:rsidP="00626CF2">
      <w:pPr>
        <w:shd w:val="clear" w:color="auto" w:fill="FFFFFF" w:themeFill="background1"/>
        <w:spacing w:after="0"/>
        <w:jc w:val="both"/>
        <w:rPr>
          <w:rFonts w:ascii="Verdana" w:hAnsi="Verdana" w:cs="Arial"/>
          <w:sz w:val="20"/>
          <w:szCs w:val="20"/>
        </w:rPr>
      </w:pPr>
    </w:p>
    <w:p w:rsidR="00D93272" w:rsidRPr="0049687C" w:rsidRDefault="00D93272" w:rsidP="0049687C">
      <w:pPr>
        <w:jc w:val="both"/>
        <w:rPr>
          <w:rFonts w:ascii="Verdana" w:hAnsi="Verdana"/>
          <w:b/>
          <w:sz w:val="20"/>
          <w:szCs w:val="20"/>
        </w:rPr>
      </w:pPr>
      <w:bookmarkStart w:id="236" w:name="_Toc378931108"/>
      <w:bookmarkStart w:id="237" w:name="_Toc378931568"/>
      <w:bookmarkStart w:id="238" w:name="_Toc381607480"/>
      <w:bookmarkStart w:id="239" w:name="_Toc381620019"/>
      <w:bookmarkStart w:id="240" w:name="_Toc415058247"/>
      <w:bookmarkStart w:id="241" w:name="_Toc417650923"/>
      <w:r w:rsidRPr="0049687C">
        <w:rPr>
          <w:rFonts w:ascii="Verdana" w:hAnsi="Verdana"/>
          <w:b/>
          <w:sz w:val="20"/>
          <w:szCs w:val="20"/>
        </w:rPr>
        <w:t>ORGANIGRAMA DEL DEPARTAMENTO DE EVALUACIÓN Y MONITOREO</w:t>
      </w:r>
      <w:bookmarkEnd w:id="236"/>
      <w:bookmarkEnd w:id="237"/>
      <w:bookmarkEnd w:id="238"/>
      <w:bookmarkEnd w:id="239"/>
      <w:bookmarkEnd w:id="240"/>
      <w:bookmarkEnd w:id="241"/>
    </w:p>
    <w:p w:rsidR="00D93272" w:rsidRPr="00FC7387" w:rsidRDefault="00D93272" w:rsidP="00626CF2">
      <w:pPr>
        <w:shd w:val="clear" w:color="auto" w:fill="FFFFFF" w:themeFill="background1"/>
        <w:spacing w:after="0"/>
        <w:jc w:val="both"/>
        <w:rPr>
          <w:rFonts w:ascii="Verdana" w:hAnsi="Verdana"/>
          <w:sz w:val="20"/>
          <w:szCs w:val="20"/>
        </w:rPr>
      </w:pPr>
    </w:p>
    <w:p w:rsidR="00EE70EC" w:rsidRPr="00FC7387" w:rsidRDefault="00EE70EC" w:rsidP="00626CF2">
      <w:pPr>
        <w:shd w:val="clear" w:color="auto" w:fill="FFFFFF" w:themeFill="background1"/>
        <w:spacing w:after="0"/>
        <w:jc w:val="both"/>
        <w:rPr>
          <w:rFonts w:ascii="Verdana" w:hAnsi="Verdana"/>
          <w:sz w:val="20"/>
          <w:szCs w:val="20"/>
        </w:rPr>
      </w:pPr>
    </w:p>
    <w:p w:rsidR="00EE70EC" w:rsidRPr="00FC7387" w:rsidRDefault="00734290" w:rsidP="00626CF2">
      <w:pPr>
        <w:shd w:val="clear" w:color="auto" w:fill="FFFFFF" w:themeFill="background1"/>
        <w:spacing w:after="0"/>
        <w:jc w:val="both"/>
        <w:rPr>
          <w:rFonts w:ascii="Verdana" w:hAnsi="Verdana"/>
          <w:sz w:val="20"/>
          <w:szCs w:val="20"/>
        </w:rPr>
      </w:pPr>
      <w:r>
        <w:rPr>
          <w:rFonts w:ascii="Verdana" w:hAnsi="Verdana"/>
          <w:noProof/>
          <w:sz w:val="20"/>
          <w:szCs w:val="20"/>
          <w:lang w:val="es-ES_tradnl"/>
        </w:rPr>
        <w:pict>
          <v:shape id="_x0000_s1084" type="#_x0000_t75" style="position:absolute;left:0;text-align:left;margin-left:87.4pt;margin-top:4pt;width:285.05pt;height:217.5pt;z-index:251718144">
            <v:imagedata r:id="rId49" o:title=""/>
          </v:shape>
          <o:OLEObject Type="Embed" ProgID="Visio.Drawing.11" ShapeID="_x0000_s1084" DrawAspect="Content" ObjectID="_1552309873" r:id="rId50"/>
        </w:pict>
      </w:r>
    </w:p>
    <w:p w:rsidR="00D93272" w:rsidRPr="00FC7387" w:rsidRDefault="00D93272" w:rsidP="00626CF2">
      <w:pPr>
        <w:shd w:val="clear" w:color="auto" w:fill="FFFFFF" w:themeFill="background1"/>
        <w:spacing w:after="0"/>
        <w:jc w:val="both"/>
        <w:rPr>
          <w:rFonts w:ascii="Verdana" w:hAnsi="Verdana"/>
          <w:sz w:val="20"/>
          <w:szCs w:val="20"/>
        </w:rPr>
      </w:pPr>
    </w:p>
    <w:p w:rsidR="00D93272" w:rsidRPr="00FC7387" w:rsidRDefault="00D93272" w:rsidP="00626CF2">
      <w:pPr>
        <w:shd w:val="clear" w:color="auto" w:fill="FFFFFF" w:themeFill="background1"/>
        <w:spacing w:after="0"/>
        <w:jc w:val="both"/>
        <w:rPr>
          <w:rFonts w:ascii="Verdana" w:hAnsi="Verdana"/>
          <w:sz w:val="20"/>
          <w:szCs w:val="20"/>
        </w:rPr>
      </w:pPr>
    </w:p>
    <w:p w:rsidR="00D93272" w:rsidRPr="00FC7387" w:rsidRDefault="00D93272" w:rsidP="00626CF2">
      <w:pPr>
        <w:shd w:val="clear" w:color="auto" w:fill="FFFFFF" w:themeFill="background1"/>
        <w:spacing w:after="0"/>
        <w:jc w:val="both"/>
        <w:rPr>
          <w:rFonts w:ascii="Verdana" w:hAnsi="Verdana"/>
          <w:sz w:val="20"/>
          <w:szCs w:val="20"/>
        </w:rPr>
      </w:pPr>
    </w:p>
    <w:p w:rsidR="00D93272" w:rsidRPr="00FC7387" w:rsidRDefault="00D93272" w:rsidP="00626CF2">
      <w:pPr>
        <w:shd w:val="clear" w:color="auto" w:fill="FFFFFF" w:themeFill="background1"/>
        <w:spacing w:after="0"/>
        <w:jc w:val="both"/>
        <w:rPr>
          <w:rFonts w:ascii="Verdana" w:hAnsi="Verdana"/>
          <w:sz w:val="20"/>
          <w:szCs w:val="20"/>
        </w:rPr>
      </w:pPr>
    </w:p>
    <w:p w:rsidR="00D93272" w:rsidRPr="00FC7387" w:rsidRDefault="00D93272" w:rsidP="00626CF2">
      <w:pPr>
        <w:shd w:val="clear" w:color="auto" w:fill="FFFFFF" w:themeFill="background1"/>
        <w:spacing w:after="0"/>
        <w:jc w:val="both"/>
        <w:rPr>
          <w:rFonts w:ascii="Verdana" w:hAnsi="Verdana"/>
          <w:sz w:val="20"/>
          <w:szCs w:val="20"/>
        </w:rPr>
      </w:pPr>
    </w:p>
    <w:p w:rsidR="00D93272" w:rsidRPr="00FC7387" w:rsidRDefault="00D93272" w:rsidP="00626CF2">
      <w:pPr>
        <w:shd w:val="clear" w:color="auto" w:fill="FFFFFF" w:themeFill="background1"/>
        <w:spacing w:after="0"/>
        <w:jc w:val="both"/>
        <w:rPr>
          <w:rFonts w:ascii="Verdana" w:hAnsi="Verdana"/>
          <w:sz w:val="20"/>
          <w:szCs w:val="20"/>
        </w:rPr>
      </w:pPr>
    </w:p>
    <w:p w:rsidR="00D93272" w:rsidRPr="00FC7387" w:rsidRDefault="00D93272" w:rsidP="00626CF2">
      <w:pPr>
        <w:shd w:val="clear" w:color="auto" w:fill="FFFFFF" w:themeFill="background1"/>
        <w:spacing w:after="0"/>
        <w:jc w:val="both"/>
        <w:rPr>
          <w:rFonts w:ascii="Verdana" w:hAnsi="Verdana"/>
          <w:sz w:val="20"/>
          <w:szCs w:val="20"/>
        </w:rPr>
      </w:pPr>
    </w:p>
    <w:p w:rsidR="00D93272" w:rsidRPr="00FC7387" w:rsidRDefault="00D93272" w:rsidP="00626CF2">
      <w:pPr>
        <w:shd w:val="clear" w:color="auto" w:fill="FFFFFF" w:themeFill="background1"/>
        <w:spacing w:after="0"/>
        <w:jc w:val="both"/>
        <w:rPr>
          <w:rFonts w:ascii="Verdana" w:hAnsi="Verdana"/>
          <w:sz w:val="20"/>
          <w:szCs w:val="20"/>
        </w:rPr>
      </w:pPr>
    </w:p>
    <w:p w:rsidR="00D93272" w:rsidRPr="00FC7387" w:rsidRDefault="00D93272" w:rsidP="00626CF2">
      <w:pPr>
        <w:shd w:val="clear" w:color="auto" w:fill="FFFFFF" w:themeFill="background1"/>
        <w:spacing w:after="0"/>
        <w:jc w:val="both"/>
        <w:rPr>
          <w:rFonts w:ascii="Verdana" w:hAnsi="Verdana"/>
          <w:sz w:val="20"/>
          <w:szCs w:val="20"/>
        </w:rPr>
      </w:pPr>
    </w:p>
    <w:p w:rsidR="00D93272" w:rsidRPr="00FC7387" w:rsidRDefault="00D93272" w:rsidP="00626CF2">
      <w:pPr>
        <w:shd w:val="clear" w:color="auto" w:fill="FFFFFF" w:themeFill="background1"/>
        <w:spacing w:after="0"/>
        <w:jc w:val="both"/>
        <w:rPr>
          <w:rFonts w:ascii="Verdana" w:hAnsi="Verdana"/>
          <w:sz w:val="20"/>
          <w:szCs w:val="20"/>
        </w:rPr>
      </w:pPr>
    </w:p>
    <w:p w:rsidR="00D93272" w:rsidRPr="00FC7387" w:rsidRDefault="00D93272" w:rsidP="00626CF2">
      <w:pPr>
        <w:shd w:val="clear" w:color="auto" w:fill="FFFFFF" w:themeFill="background1"/>
        <w:spacing w:after="0"/>
        <w:jc w:val="both"/>
        <w:rPr>
          <w:rFonts w:ascii="Verdana" w:hAnsi="Verdana"/>
          <w:sz w:val="20"/>
          <w:szCs w:val="20"/>
        </w:rPr>
      </w:pPr>
    </w:p>
    <w:p w:rsidR="00EE70EC" w:rsidRPr="00FC7387" w:rsidRDefault="00EE70EC" w:rsidP="00626CF2">
      <w:pPr>
        <w:shd w:val="clear" w:color="auto" w:fill="FFFFFF" w:themeFill="background1"/>
        <w:spacing w:after="0"/>
        <w:jc w:val="both"/>
        <w:rPr>
          <w:rFonts w:ascii="Verdana" w:hAnsi="Verdana"/>
          <w:sz w:val="20"/>
          <w:szCs w:val="20"/>
        </w:rPr>
      </w:pPr>
    </w:p>
    <w:p w:rsidR="00D93272" w:rsidRPr="00FC7387" w:rsidRDefault="00D93272" w:rsidP="00626CF2">
      <w:pPr>
        <w:shd w:val="clear" w:color="auto" w:fill="FFFFFF" w:themeFill="background1"/>
        <w:spacing w:after="0"/>
        <w:jc w:val="both"/>
        <w:rPr>
          <w:rFonts w:ascii="Verdana" w:hAnsi="Verdana"/>
          <w:sz w:val="20"/>
          <w:szCs w:val="20"/>
        </w:rPr>
      </w:pPr>
    </w:p>
    <w:p w:rsidR="00D93272" w:rsidRPr="00FC7387" w:rsidRDefault="00D93272" w:rsidP="00626CF2">
      <w:pPr>
        <w:shd w:val="clear" w:color="auto" w:fill="FFFFFF" w:themeFill="background1"/>
        <w:spacing w:after="0"/>
        <w:jc w:val="both"/>
        <w:rPr>
          <w:rFonts w:ascii="Verdana" w:hAnsi="Verdana"/>
          <w:sz w:val="20"/>
          <w:szCs w:val="20"/>
        </w:rPr>
      </w:pPr>
    </w:p>
    <w:p w:rsidR="00D93272" w:rsidRPr="00FC7387" w:rsidRDefault="00D93272" w:rsidP="00626CF2">
      <w:pPr>
        <w:shd w:val="clear" w:color="auto" w:fill="FFFFFF" w:themeFill="background1"/>
        <w:spacing w:after="0"/>
        <w:jc w:val="both"/>
        <w:rPr>
          <w:rFonts w:ascii="Verdana" w:hAnsi="Verdana"/>
          <w:sz w:val="20"/>
          <w:szCs w:val="20"/>
        </w:rPr>
      </w:pPr>
    </w:p>
    <w:p w:rsidR="00D93272" w:rsidRPr="00FC7387" w:rsidRDefault="00D93272" w:rsidP="00626CF2">
      <w:pPr>
        <w:shd w:val="clear" w:color="auto" w:fill="FFFFFF" w:themeFill="background1"/>
        <w:spacing w:after="0"/>
        <w:jc w:val="both"/>
        <w:rPr>
          <w:rFonts w:ascii="Verdana" w:hAnsi="Verdana"/>
          <w:sz w:val="20"/>
          <w:szCs w:val="20"/>
        </w:rPr>
      </w:pPr>
    </w:p>
    <w:p w:rsidR="00D93272" w:rsidRPr="0049687C" w:rsidRDefault="00D93272" w:rsidP="0049687C">
      <w:pPr>
        <w:rPr>
          <w:rFonts w:ascii="Verdana" w:hAnsi="Verdana"/>
          <w:sz w:val="20"/>
          <w:szCs w:val="20"/>
        </w:rPr>
      </w:pPr>
    </w:p>
    <w:p w:rsidR="00D93272" w:rsidRPr="0049687C" w:rsidRDefault="00D93272" w:rsidP="0049687C">
      <w:pPr>
        <w:jc w:val="both"/>
        <w:rPr>
          <w:rFonts w:ascii="Verdana" w:hAnsi="Verdana"/>
          <w:b/>
          <w:sz w:val="20"/>
          <w:szCs w:val="20"/>
        </w:rPr>
      </w:pPr>
      <w:bookmarkStart w:id="242" w:name="_Toc378931109"/>
      <w:bookmarkStart w:id="243" w:name="_Toc378931569"/>
      <w:bookmarkStart w:id="244" w:name="_Toc381607481"/>
      <w:bookmarkStart w:id="245" w:name="_Toc381620020"/>
      <w:bookmarkStart w:id="246" w:name="_Toc415058248"/>
      <w:bookmarkStart w:id="247" w:name="_Toc417650924"/>
      <w:r w:rsidRPr="0049687C">
        <w:rPr>
          <w:rFonts w:ascii="Verdana" w:hAnsi="Verdana"/>
          <w:b/>
          <w:sz w:val="20"/>
          <w:szCs w:val="20"/>
        </w:rPr>
        <w:t>DESCRIPCIÓN DEL DEPARTAMENTO DE EVALUACIÓN Y MONITOREO</w:t>
      </w:r>
      <w:bookmarkEnd w:id="242"/>
      <w:bookmarkEnd w:id="243"/>
      <w:bookmarkEnd w:id="244"/>
      <w:bookmarkEnd w:id="245"/>
      <w:bookmarkEnd w:id="246"/>
      <w:bookmarkEnd w:id="247"/>
    </w:p>
    <w:p w:rsidR="00D93272" w:rsidRPr="00FC7387" w:rsidRDefault="00D93272" w:rsidP="00626CF2">
      <w:pPr>
        <w:shd w:val="clear" w:color="auto" w:fill="FFFFFF" w:themeFill="background1"/>
        <w:jc w:val="both"/>
        <w:rPr>
          <w:rFonts w:ascii="Verdana" w:hAnsi="Verdana" w:cs="Arial"/>
          <w:sz w:val="20"/>
          <w:szCs w:val="20"/>
        </w:rPr>
      </w:pPr>
    </w:p>
    <w:tbl>
      <w:tblPr>
        <w:tblW w:w="0" w:type="auto"/>
        <w:jc w:val="center"/>
        <w:tblLayout w:type="fixed"/>
        <w:tblLook w:val="00A0" w:firstRow="1" w:lastRow="0" w:firstColumn="1" w:lastColumn="0" w:noHBand="0" w:noVBand="0"/>
      </w:tblPr>
      <w:tblGrid>
        <w:gridCol w:w="3918"/>
        <w:gridCol w:w="1474"/>
        <w:gridCol w:w="4781"/>
      </w:tblGrid>
      <w:tr w:rsidR="00D93272" w:rsidRPr="00FC7387" w:rsidTr="00626CF2">
        <w:trPr>
          <w:trHeight w:val="284"/>
          <w:jc w:val="center"/>
        </w:trPr>
        <w:tc>
          <w:tcPr>
            <w:tcW w:w="10173" w:type="dxa"/>
            <w:gridSpan w:val="3"/>
            <w:vAlign w:val="center"/>
          </w:tcPr>
          <w:p w:rsidR="00D93272" w:rsidRPr="00FC7387" w:rsidRDefault="00D93272" w:rsidP="00E64EEB">
            <w:pPr>
              <w:widowControl w:val="0"/>
              <w:numPr>
                <w:ilvl w:val="0"/>
                <w:numId w:val="116"/>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 xml:space="preserve">IDENTIFICACIÓN </w:t>
            </w:r>
          </w:p>
        </w:tc>
      </w:tr>
      <w:tr w:rsidR="00D93272" w:rsidRPr="00FC7387" w:rsidTr="00626CF2">
        <w:trPr>
          <w:trHeight w:val="284"/>
          <w:jc w:val="center"/>
        </w:trPr>
        <w:tc>
          <w:tcPr>
            <w:tcW w:w="3918" w:type="dxa"/>
            <w:vAlign w:val="center"/>
          </w:tcPr>
          <w:p w:rsidR="00D93272" w:rsidRPr="00FC7387" w:rsidRDefault="00D93272" w:rsidP="00E64EEB">
            <w:pPr>
              <w:widowControl w:val="0"/>
              <w:numPr>
                <w:ilvl w:val="0"/>
                <w:numId w:val="109"/>
              </w:numPr>
              <w:shd w:val="clear" w:color="auto" w:fill="FFFFFF" w:themeFill="background1"/>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Nombre de la Unidad</w:t>
            </w:r>
          </w:p>
        </w:tc>
        <w:tc>
          <w:tcPr>
            <w:tcW w:w="6255" w:type="dxa"/>
            <w:gridSpan w:val="2"/>
            <w:vAlign w:val="center"/>
          </w:tcPr>
          <w:p w:rsidR="00D93272" w:rsidRPr="00FC7387" w:rsidRDefault="00D93272" w:rsidP="00626CF2">
            <w:pPr>
              <w:shd w:val="clear" w:color="auto" w:fill="FFFFFF" w:themeFill="background1"/>
              <w:spacing w:after="0"/>
              <w:jc w:val="both"/>
              <w:rPr>
                <w:rFonts w:ascii="Verdana" w:hAnsi="Verdana" w:cs="Arial"/>
                <w:b/>
                <w:bCs/>
                <w:sz w:val="20"/>
                <w:szCs w:val="20"/>
                <w:lang w:eastAsia="es-SV"/>
              </w:rPr>
            </w:pPr>
            <w:r w:rsidRPr="00FC7387">
              <w:rPr>
                <w:rFonts w:ascii="Verdana" w:hAnsi="Verdana" w:cs="Arial"/>
                <w:sz w:val="20"/>
                <w:szCs w:val="20"/>
              </w:rPr>
              <w:t>Departamento de Evaluación y Monitoreo</w:t>
            </w:r>
          </w:p>
        </w:tc>
      </w:tr>
      <w:tr w:rsidR="00D93272" w:rsidRPr="00FC7387" w:rsidTr="00626CF2">
        <w:trPr>
          <w:trHeight w:val="284"/>
          <w:jc w:val="center"/>
        </w:trPr>
        <w:tc>
          <w:tcPr>
            <w:tcW w:w="3918" w:type="dxa"/>
            <w:vAlign w:val="center"/>
          </w:tcPr>
          <w:p w:rsidR="00D93272" w:rsidRPr="00FC7387" w:rsidRDefault="00D93272" w:rsidP="00E64EEB">
            <w:pPr>
              <w:widowControl w:val="0"/>
              <w:numPr>
                <w:ilvl w:val="0"/>
                <w:numId w:val="109"/>
              </w:numPr>
              <w:shd w:val="clear" w:color="auto" w:fill="FFFFFF" w:themeFill="background1"/>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Tipo estructural</w:t>
            </w:r>
          </w:p>
        </w:tc>
        <w:tc>
          <w:tcPr>
            <w:tcW w:w="6255" w:type="dxa"/>
            <w:gridSpan w:val="2"/>
            <w:vAlign w:val="center"/>
          </w:tcPr>
          <w:p w:rsidR="00D93272" w:rsidRPr="00FC7387" w:rsidRDefault="00D93272" w:rsidP="00626CF2">
            <w:pPr>
              <w:shd w:val="clear" w:color="auto" w:fill="FFFFFF" w:themeFill="background1"/>
              <w:spacing w:after="0"/>
              <w:jc w:val="both"/>
              <w:rPr>
                <w:rFonts w:ascii="Verdana" w:hAnsi="Verdana" w:cs="Arial"/>
                <w:sz w:val="20"/>
                <w:szCs w:val="20"/>
                <w:lang w:eastAsia="es-SV"/>
              </w:rPr>
            </w:pPr>
            <w:r w:rsidRPr="00FC7387">
              <w:rPr>
                <w:rFonts w:ascii="Verdana" w:hAnsi="Verdana" w:cs="Arial"/>
                <w:sz w:val="20"/>
                <w:szCs w:val="20"/>
                <w:lang w:eastAsia="es-SV"/>
              </w:rPr>
              <w:t>Operativa</w:t>
            </w:r>
          </w:p>
        </w:tc>
      </w:tr>
      <w:tr w:rsidR="00D93272" w:rsidRPr="00FC7387" w:rsidTr="00626CF2">
        <w:trPr>
          <w:trHeight w:val="284"/>
          <w:jc w:val="center"/>
        </w:trPr>
        <w:tc>
          <w:tcPr>
            <w:tcW w:w="3918" w:type="dxa"/>
            <w:vAlign w:val="center"/>
          </w:tcPr>
          <w:p w:rsidR="00D93272" w:rsidRPr="00FC7387" w:rsidRDefault="00D93272" w:rsidP="00E64EEB">
            <w:pPr>
              <w:widowControl w:val="0"/>
              <w:numPr>
                <w:ilvl w:val="0"/>
                <w:numId w:val="109"/>
              </w:numPr>
              <w:shd w:val="clear" w:color="auto" w:fill="FFFFFF" w:themeFill="background1"/>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Dependencia directa</w:t>
            </w:r>
          </w:p>
        </w:tc>
        <w:tc>
          <w:tcPr>
            <w:tcW w:w="6255" w:type="dxa"/>
            <w:gridSpan w:val="2"/>
            <w:vAlign w:val="center"/>
          </w:tcPr>
          <w:p w:rsidR="00D93272" w:rsidRPr="00FC7387" w:rsidRDefault="00D93272" w:rsidP="00626CF2">
            <w:pPr>
              <w:shd w:val="clear" w:color="auto" w:fill="FFFFFF" w:themeFill="background1"/>
              <w:spacing w:after="0"/>
              <w:jc w:val="both"/>
              <w:rPr>
                <w:rFonts w:ascii="Verdana" w:hAnsi="Verdana" w:cs="Arial"/>
                <w:sz w:val="20"/>
                <w:szCs w:val="20"/>
                <w:lang w:eastAsia="es-SV"/>
              </w:rPr>
            </w:pPr>
            <w:r w:rsidRPr="00FC7387">
              <w:rPr>
                <w:rFonts w:ascii="Verdana" w:hAnsi="Verdana" w:cs="Arial"/>
                <w:sz w:val="20"/>
                <w:szCs w:val="20"/>
                <w:lang w:eastAsia="es-SV"/>
              </w:rPr>
              <w:t>Unidad Técnica y Administrativa</w:t>
            </w:r>
          </w:p>
        </w:tc>
      </w:tr>
      <w:tr w:rsidR="00D93272" w:rsidRPr="00FC7387" w:rsidTr="00626CF2">
        <w:trPr>
          <w:trHeight w:val="284"/>
          <w:jc w:val="center"/>
        </w:trPr>
        <w:tc>
          <w:tcPr>
            <w:tcW w:w="10173" w:type="dxa"/>
            <w:gridSpan w:val="3"/>
            <w:vAlign w:val="center"/>
          </w:tcPr>
          <w:p w:rsidR="00626CF2" w:rsidRPr="00FC7387" w:rsidRDefault="00626CF2" w:rsidP="00626CF2">
            <w:pPr>
              <w:widowControl w:val="0"/>
              <w:shd w:val="clear" w:color="auto" w:fill="FFFFFF" w:themeFill="background1"/>
              <w:autoSpaceDE w:val="0"/>
              <w:autoSpaceDN w:val="0"/>
              <w:adjustRightInd w:val="0"/>
              <w:spacing w:after="0"/>
              <w:ind w:left="426"/>
              <w:jc w:val="both"/>
              <w:rPr>
                <w:rFonts w:ascii="Verdana" w:hAnsi="Verdana" w:cs="Arial"/>
                <w:b/>
                <w:bCs/>
                <w:sz w:val="20"/>
                <w:szCs w:val="20"/>
                <w:lang w:eastAsia="es-SV"/>
              </w:rPr>
            </w:pPr>
          </w:p>
          <w:p w:rsidR="00D93272" w:rsidRPr="00FC7387" w:rsidRDefault="00D93272" w:rsidP="00E64EEB">
            <w:pPr>
              <w:widowControl w:val="0"/>
              <w:numPr>
                <w:ilvl w:val="0"/>
                <w:numId w:val="116"/>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OBJETIVOS</w:t>
            </w:r>
          </w:p>
        </w:tc>
      </w:tr>
      <w:tr w:rsidR="00D93272" w:rsidRPr="00FC7387" w:rsidTr="00626CF2">
        <w:trPr>
          <w:trHeight w:val="2148"/>
          <w:jc w:val="center"/>
        </w:trPr>
        <w:tc>
          <w:tcPr>
            <w:tcW w:w="10173" w:type="dxa"/>
            <w:gridSpan w:val="3"/>
            <w:shd w:val="clear" w:color="auto" w:fill="FFFFFF"/>
          </w:tcPr>
          <w:p w:rsidR="00D93272" w:rsidRPr="00FC7387" w:rsidRDefault="00D93272" w:rsidP="00E64EEB">
            <w:pPr>
              <w:widowControl w:val="0"/>
              <w:numPr>
                <w:ilvl w:val="0"/>
                <w:numId w:val="110"/>
              </w:numPr>
              <w:shd w:val="clear" w:color="auto" w:fill="FFFFFF" w:themeFill="background1"/>
              <w:autoSpaceDE w:val="0"/>
              <w:autoSpaceDN w:val="0"/>
              <w:adjustRightInd w:val="0"/>
              <w:spacing w:after="0"/>
              <w:jc w:val="both"/>
              <w:rPr>
                <w:rFonts w:ascii="Verdana" w:hAnsi="Verdana" w:cs="Arial"/>
                <w:b/>
                <w:bCs/>
                <w:sz w:val="20"/>
                <w:szCs w:val="20"/>
                <w:lang w:eastAsia="es-SV"/>
              </w:rPr>
            </w:pPr>
            <w:r w:rsidRPr="00FC7387">
              <w:rPr>
                <w:rFonts w:ascii="Verdana" w:hAnsi="Verdana" w:cs="Arial"/>
                <w:b/>
                <w:bCs/>
                <w:sz w:val="20"/>
                <w:szCs w:val="20"/>
                <w:lang w:eastAsia="es-SV"/>
              </w:rPr>
              <w:t xml:space="preserve">Objetivo General </w:t>
            </w:r>
          </w:p>
          <w:p w:rsidR="00D93272" w:rsidRPr="00FC7387" w:rsidRDefault="00D93272" w:rsidP="00626CF2">
            <w:pPr>
              <w:shd w:val="clear" w:color="auto" w:fill="FFFFFF" w:themeFill="background1"/>
              <w:spacing w:after="0"/>
              <w:ind w:left="443"/>
              <w:jc w:val="both"/>
              <w:rPr>
                <w:rFonts w:ascii="Verdana" w:hAnsi="Verdana" w:cs="Arial"/>
                <w:sz w:val="20"/>
                <w:szCs w:val="20"/>
              </w:rPr>
            </w:pPr>
            <w:r w:rsidRPr="00FC7387">
              <w:rPr>
                <w:rFonts w:ascii="Verdana" w:hAnsi="Verdana" w:cs="Arial"/>
                <w:sz w:val="20"/>
                <w:szCs w:val="20"/>
              </w:rPr>
              <w:t xml:space="preserve">Evaluar, monitorear, supervisar clasificar, regular y autorizar los Espectáculos Público: cine, radio y televisión, con la finalidad de cuidar la salud mental y restituir los derechos de la niñez, la adolescencia y la mujer. </w:t>
            </w:r>
          </w:p>
          <w:p w:rsidR="00D93272" w:rsidRPr="00FC7387" w:rsidRDefault="00D93272" w:rsidP="00626CF2">
            <w:pPr>
              <w:shd w:val="clear" w:color="auto" w:fill="FFFFFF" w:themeFill="background1"/>
              <w:spacing w:after="0"/>
              <w:ind w:left="302"/>
              <w:jc w:val="both"/>
              <w:rPr>
                <w:rFonts w:ascii="Verdana" w:hAnsi="Verdana" w:cs="Arial"/>
                <w:b/>
                <w:bCs/>
                <w:sz w:val="20"/>
                <w:szCs w:val="20"/>
                <w:lang w:eastAsia="es-SV"/>
              </w:rPr>
            </w:pPr>
          </w:p>
          <w:p w:rsidR="00D93272" w:rsidRPr="00FC7387" w:rsidRDefault="00D93272" w:rsidP="00E64EEB">
            <w:pPr>
              <w:widowControl w:val="0"/>
              <w:numPr>
                <w:ilvl w:val="0"/>
                <w:numId w:val="110"/>
              </w:numPr>
              <w:shd w:val="clear" w:color="auto" w:fill="FFFFFF" w:themeFill="background1"/>
              <w:autoSpaceDE w:val="0"/>
              <w:autoSpaceDN w:val="0"/>
              <w:adjustRightInd w:val="0"/>
              <w:spacing w:after="0"/>
              <w:jc w:val="both"/>
              <w:rPr>
                <w:rFonts w:ascii="Verdana" w:hAnsi="Verdana" w:cs="Arial"/>
                <w:b/>
                <w:bCs/>
                <w:sz w:val="20"/>
                <w:szCs w:val="20"/>
                <w:lang w:eastAsia="es-SV"/>
              </w:rPr>
            </w:pPr>
            <w:r w:rsidRPr="00FC7387">
              <w:rPr>
                <w:rFonts w:ascii="Verdana" w:hAnsi="Verdana" w:cs="Arial"/>
                <w:b/>
                <w:bCs/>
                <w:sz w:val="20"/>
                <w:szCs w:val="20"/>
                <w:lang w:eastAsia="es-SV"/>
              </w:rPr>
              <w:t>Objetivos Específicos</w:t>
            </w:r>
          </w:p>
          <w:p w:rsidR="00D93272" w:rsidRPr="00FC7387" w:rsidRDefault="00D93272" w:rsidP="00E64EEB">
            <w:pPr>
              <w:widowControl w:val="0"/>
              <w:numPr>
                <w:ilvl w:val="1"/>
                <w:numId w:val="110"/>
              </w:numPr>
              <w:shd w:val="clear" w:color="auto" w:fill="FFFFFF" w:themeFill="background1"/>
              <w:autoSpaceDE w:val="0"/>
              <w:autoSpaceDN w:val="0"/>
              <w:adjustRightInd w:val="0"/>
              <w:spacing w:after="0"/>
              <w:jc w:val="both"/>
              <w:rPr>
                <w:rFonts w:ascii="Verdana" w:hAnsi="Verdana" w:cs="Arial"/>
                <w:sz w:val="20"/>
                <w:szCs w:val="20"/>
              </w:rPr>
            </w:pPr>
            <w:r w:rsidRPr="00FC7387">
              <w:rPr>
                <w:rFonts w:ascii="Verdana" w:hAnsi="Verdana" w:cs="Arial"/>
                <w:sz w:val="20"/>
                <w:szCs w:val="20"/>
                <w:lang w:eastAsia="es-SV"/>
              </w:rPr>
              <w:t>Desarrollar</w:t>
            </w:r>
            <w:r w:rsidRPr="00FC7387">
              <w:rPr>
                <w:rFonts w:ascii="Verdana" w:hAnsi="Verdana" w:cs="Arial"/>
                <w:sz w:val="20"/>
                <w:szCs w:val="20"/>
              </w:rPr>
              <w:t xml:space="preserve"> los procedimientos técnicos de evaluación que permita monitorear, supervisar, clasificar y autorizar los materiales </w:t>
            </w:r>
            <w:proofErr w:type="spellStart"/>
            <w:r w:rsidRPr="00FC7387">
              <w:rPr>
                <w:rFonts w:ascii="Verdana" w:hAnsi="Verdana" w:cs="Arial"/>
                <w:sz w:val="20"/>
                <w:szCs w:val="20"/>
              </w:rPr>
              <w:t>videográficos</w:t>
            </w:r>
            <w:proofErr w:type="spellEnd"/>
            <w:r w:rsidRPr="00FC7387">
              <w:rPr>
                <w:rFonts w:ascii="Verdana" w:hAnsi="Verdana" w:cs="Arial"/>
                <w:sz w:val="20"/>
                <w:szCs w:val="20"/>
              </w:rPr>
              <w:t xml:space="preserve">, radiofónicos, televisivos, cintas cinematográficas, espectáculos públicos internacionales; de tal manera que pueda advertirse al espectador su clasificación por edad. </w:t>
            </w:r>
          </w:p>
        </w:tc>
      </w:tr>
      <w:tr w:rsidR="00D93272" w:rsidRPr="00FC7387" w:rsidTr="00626CF2">
        <w:trPr>
          <w:trHeight w:val="284"/>
          <w:jc w:val="center"/>
        </w:trPr>
        <w:tc>
          <w:tcPr>
            <w:tcW w:w="10173" w:type="dxa"/>
            <w:gridSpan w:val="3"/>
            <w:shd w:val="clear" w:color="auto" w:fill="FFFFFF"/>
            <w:vAlign w:val="center"/>
          </w:tcPr>
          <w:p w:rsidR="00A8559B" w:rsidRDefault="00A8559B" w:rsidP="00626CF2">
            <w:pPr>
              <w:widowControl w:val="0"/>
              <w:shd w:val="clear" w:color="auto" w:fill="FFFFFF" w:themeFill="background1"/>
              <w:autoSpaceDE w:val="0"/>
              <w:autoSpaceDN w:val="0"/>
              <w:adjustRightInd w:val="0"/>
              <w:spacing w:after="0"/>
              <w:ind w:left="426"/>
              <w:jc w:val="both"/>
              <w:rPr>
                <w:rFonts w:ascii="Verdana" w:hAnsi="Verdana" w:cs="Arial"/>
                <w:b/>
                <w:bCs/>
                <w:sz w:val="20"/>
                <w:szCs w:val="20"/>
                <w:lang w:eastAsia="es-SV"/>
              </w:rPr>
            </w:pPr>
          </w:p>
          <w:p w:rsidR="00907DBE" w:rsidRDefault="00907DBE" w:rsidP="00626CF2">
            <w:pPr>
              <w:widowControl w:val="0"/>
              <w:shd w:val="clear" w:color="auto" w:fill="FFFFFF" w:themeFill="background1"/>
              <w:autoSpaceDE w:val="0"/>
              <w:autoSpaceDN w:val="0"/>
              <w:adjustRightInd w:val="0"/>
              <w:spacing w:after="0"/>
              <w:ind w:left="426"/>
              <w:jc w:val="both"/>
              <w:rPr>
                <w:rFonts w:ascii="Verdana" w:hAnsi="Verdana" w:cs="Arial"/>
                <w:b/>
                <w:bCs/>
                <w:sz w:val="20"/>
                <w:szCs w:val="20"/>
                <w:lang w:eastAsia="es-SV"/>
              </w:rPr>
            </w:pPr>
          </w:p>
          <w:p w:rsidR="00D93272" w:rsidRPr="00FC7387" w:rsidRDefault="00D93272" w:rsidP="00E64EEB">
            <w:pPr>
              <w:widowControl w:val="0"/>
              <w:numPr>
                <w:ilvl w:val="0"/>
                <w:numId w:val="116"/>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lastRenderedPageBreak/>
              <w:t>FUNCIONES</w:t>
            </w:r>
          </w:p>
        </w:tc>
      </w:tr>
      <w:tr w:rsidR="00D93272" w:rsidRPr="00FC7387" w:rsidTr="00626CF2">
        <w:trPr>
          <w:trHeight w:val="397"/>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11"/>
              </w:numPr>
              <w:shd w:val="clear" w:color="auto" w:fill="FFFFFF" w:themeFill="background1"/>
              <w:suppressAutoHyphens w:val="0"/>
              <w:autoSpaceDE/>
              <w:spacing w:line="276" w:lineRule="auto"/>
              <w:jc w:val="both"/>
              <w:rPr>
                <w:rFonts w:ascii="Verdana" w:hAnsi="Verdana"/>
                <w:b w:val="0"/>
                <w:bCs w:val="0"/>
                <w:color w:val="auto"/>
                <w:sz w:val="20"/>
                <w:szCs w:val="20"/>
                <w:lang w:val="es-ES"/>
              </w:rPr>
            </w:pPr>
            <w:r w:rsidRPr="00FC7387">
              <w:rPr>
                <w:rFonts w:ascii="Verdana" w:hAnsi="Verdana"/>
                <w:b w:val="0"/>
                <w:bCs w:val="0"/>
                <w:color w:val="auto"/>
                <w:sz w:val="20"/>
                <w:szCs w:val="20"/>
                <w:lang w:val="es-ES"/>
              </w:rPr>
              <w:lastRenderedPageBreak/>
              <w:t>Acercamiento directo con los medios de comunicación social y empresas promotoras de     espectáculos públicos y empresas exhibidoras y distribuidoras de cintas cinematográficas.</w:t>
            </w:r>
          </w:p>
        </w:tc>
      </w:tr>
      <w:tr w:rsidR="00D93272" w:rsidRPr="00FC7387" w:rsidTr="00626CF2">
        <w:trPr>
          <w:trHeight w:val="397"/>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11"/>
              </w:numPr>
              <w:shd w:val="clear" w:color="auto" w:fill="FFFFFF" w:themeFill="background1"/>
              <w:suppressAutoHyphens w:val="0"/>
              <w:autoSpaceDE/>
              <w:spacing w:line="276" w:lineRule="auto"/>
              <w:jc w:val="both"/>
              <w:rPr>
                <w:rFonts w:ascii="Verdana" w:hAnsi="Verdana"/>
                <w:b w:val="0"/>
                <w:bCs w:val="0"/>
                <w:color w:val="auto"/>
                <w:sz w:val="20"/>
                <w:szCs w:val="20"/>
                <w:lang w:val="es-ES"/>
              </w:rPr>
            </w:pPr>
            <w:r w:rsidRPr="00FC7387">
              <w:rPr>
                <w:rFonts w:ascii="Verdana" w:hAnsi="Verdana"/>
                <w:b w:val="0"/>
                <w:bCs w:val="0"/>
                <w:color w:val="auto"/>
                <w:sz w:val="20"/>
                <w:szCs w:val="20"/>
                <w:lang w:val="es-ES"/>
              </w:rPr>
              <w:t>Evaluar, clasificar y monitorear los contenidos de los audiovisuales que transmiten los canales de televisión de señal abierta, programas radiofónicos  así como material cinematográfico con el fin de salvaguardar la salud mental.</w:t>
            </w:r>
          </w:p>
        </w:tc>
      </w:tr>
      <w:tr w:rsidR="00D93272" w:rsidRPr="00FC7387" w:rsidTr="00626CF2">
        <w:trPr>
          <w:trHeight w:val="397"/>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11"/>
              </w:numPr>
              <w:shd w:val="clear" w:color="auto" w:fill="FFFFFF" w:themeFill="background1"/>
              <w:suppressAutoHyphens w:val="0"/>
              <w:autoSpaceDE/>
              <w:spacing w:line="276" w:lineRule="auto"/>
              <w:jc w:val="both"/>
              <w:rPr>
                <w:rFonts w:ascii="Verdana" w:hAnsi="Verdana"/>
                <w:b w:val="0"/>
                <w:bCs w:val="0"/>
                <w:color w:val="auto"/>
                <w:sz w:val="20"/>
                <w:szCs w:val="20"/>
                <w:lang w:val="es-ES"/>
              </w:rPr>
            </w:pPr>
            <w:r w:rsidRPr="00FC7387">
              <w:rPr>
                <w:rFonts w:ascii="Verdana" w:hAnsi="Verdana"/>
                <w:b w:val="0"/>
                <w:bCs w:val="0"/>
                <w:color w:val="auto"/>
                <w:sz w:val="20"/>
                <w:szCs w:val="20"/>
                <w:lang w:val="es-ES"/>
              </w:rPr>
              <w:t xml:space="preserve">Autorizar, clasificar y supervisar los espectáculos públicos con presencia de artistas extranjeros  </w:t>
            </w:r>
          </w:p>
        </w:tc>
      </w:tr>
      <w:tr w:rsidR="00D93272" w:rsidRPr="00FC7387" w:rsidTr="00626CF2">
        <w:trPr>
          <w:trHeight w:val="397"/>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11"/>
              </w:numPr>
              <w:shd w:val="clear" w:color="auto" w:fill="FFFFFF" w:themeFill="background1"/>
              <w:suppressAutoHyphens w:val="0"/>
              <w:autoSpaceDE/>
              <w:spacing w:line="276" w:lineRule="auto"/>
              <w:jc w:val="both"/>
              <w:rPr>
                <w:rFonts w:ascii="Verdana" w:hAnsi="Verdana"/>
                <w:b w:val="0"/>
                <w:bCs w:val="0"/>
                <w:color w:val="auto"/>
                <w:sz w:val="20"/>
                <w:szCs w:val="20"/>
                <w:lang w:val="es-ES"/>
              </w:rPr>
            </w:pPr>
            <w:r w:rsidRPr="00FC7387">
              <w:rPr>
                <w:rFonts w:ascii="Verdana" w:hAnsi="Verdana"/>
                <w:b w:val="0"/>
                <w:bCs w:val="0"/>
                <w:color w:val="auto"/>
                <w:sz w:val="20"/>
                <w:szCs w:val="20"/>
                <w:lang w:val="es-ES"/>
              </w:rPr>
              <w:t xml:space="preserve">Garantizar los derechos de la niñez y adolescencia fortaleciendo el desarrollo integral de los mismos, así también los derechos de la mujer para que el contenido de los audiovisuales no dañen  su integridad física y emocional </w:t>
            </w:r>
          </w:p>
        </w:tc>
      </w:tr>
      <w:tr w:rsidR="00D93272" w:rsidRPr="00FC7387" w:rsidTr="00626CF2">
        <w:trPr>
          <w:trHeight w:val="397"/>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11"/>
              </w:numPr>
              <w:shd w:val="clear" w:color="auto" w:fill="FFFFFF" w:themeFill="background1"/>
              <w:suppressAutoHyphens w:val="0"/>
              <w:autoSpaceDE/>
              <w:spacing w:line="276" w:lineRule="auto"/>
              <w:jc w:val="both"/>
              <w:rPr>
                <w:rFonts w:ascii="Verdana" w:hAnsi="Verdana"/>
                <w:b w:val="0"/>
                <w:bCs w:val="0"/>
                <w:color w:val="auto"/>
                <w:sz w:val="20"/>
                <w:szCs w:val="20"/>
                <w:lang w:val="es-ES"/>
              </w:rPr>
            </w:pPr>
            <w:r w:rsidRPr="00FC7387">
              <w:rPr>
                <w:rFonts w:ascii="Verdana" w:hAnsi="Verdana"/>
                <w:b w:val="0"/>
                <w:bCs w:val="0"/>
                <w:color w:val="auto"/>
                <w:sz w:val="20"/>
                <w:szCs w:val="20"/>
                <w:lang w:val="es-ES"/>
              </w:rPr>
              <w:t xml:space="preserve">Difundir las clasificaciones de los contenidos de los programas para que la sociedad                     Salvadoreña se sensibilice y las respete. </w:t>
            </w:r>
          </w:p>
        </w:tc>
      </w:tr>
      <w:tr w:rsidR="00D93272" w:rsidRPr="00FC7387" w:rsidTr="00626CF2">
        <w:trPr>
          <w:trHeight w:val="397"/>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11"/>
              </w:numPr>
              <w:shd w:val="clear" w:color="auto" w:fill="FFFFFF" w:themeFill="background1"/>
              <w:suppressAutoHyphens w:val="0"/>
              <w:autoSpaceDE/>
              <w:spacing w:line="276" w:lineRule="auto"/>
              <w:jc w:val="both"/>
              <w:rPr>
                <w:rFonts w:ascii="Verdana" w:hAnsi="Verdana"/>
                <w:b w:val="0"/>
                <w:bCs w:val="0"/>
                <w:color w:val="auto"/>
                <w:sz w:val="20"/>
                <w:szCs w:val="20"/>
                <w:lang w:val="es-ES"/>
              </w:rPr>
            </w:pPr>
            <w:r w:rsidRPr="00FC7387">
              <w:rPr>
                <w:rFonts w:ascii="Verdana" w:hAnsi="Verdana"/>
                <w:b w:val="0"/>
                <w:bCs w:val="0"/>
                <w:color w:val="auto"/>
                <w:sz w:val="20"/>
                <w:szCs w:val="20"/>
                <w:lang w:val="es-ES"/>
              </w:rPr>
              <w:t>Dar recomendaciones a los medios de comunicación social sobre el contenido de la aplicación del                  marco legal vigente.</w:t>
            </w:r>
          </w:p>
        </w:tc>
      </w:tr>
      <w:tr w:rsidR="00D93272" w:rsidRPr="00FC7387" w:rsidTr="00626CF2">
        <w:trPr>
          <w:trHeight w:val="284"/>
          <w:jc w:val="center"/>
        </w:trPr>
        <w:tc>
          <w:tcPr>
            <w:tcW w:w="10173" w:type="dxa"/>
            <w:gridSpan w:val="3"/>
            <w:shd w:val="clear" w:color="auto" w:fill="FFFFFF"/>
            <w:vAlign w:val="center"/>
          </w:tcPr>
          <w:p w:rsidR="00626CF2" w:rsidRPr="00FC7387" w:rsidRDefault="00626CF2" w:rsidP="00626CF2">
            <w:pPr>
              <w:widowControl w:val="0"/>
              <w:shd w:val="clear" w:color="auto" w:fill="FFFFFF" w:themeFill="background1"/>
              <w:autoSpaceDE w:val="0"/>
              <w:autoSpaceDN w:val="0"/>
              <w:adjustRightInd w:val="0"/>
              <w:spacing w:after="0"/>
              <w:ind w:left="426"/>
              <w:jc w:val="both"/>
              <w:rPr>
                <w:rFonts w:ascii="Verdana" w:hAnsi="Verdana" w:cs="Arial"/>
                <w:b/>
                <w:bCs/>
                <w:sz w:val="20"/>
                <w:szCs w:val="20"/>
                <w:lang w:eastAsia="es-SV"/>
              </w:rPr>
            </w:pPr>
          </w:p>
          <w:p w:rsidR="00D93272" w:rsidRPr="00FC7387" w:rsidRDefault="00D93272" w:rsidP="00E64EEB">
            <w:pPr>
              <w:widowControl w:val="0"/>
              <w:numPr>
                <w:ilvl w:val="0"/>
                <w:numId w:val="116"/>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RELACIONES DE TRABAJO</w:t>
            </w:r>
          </w:p>
        </w:tc>
      </w:tr>
      <w:tr w:rsidR="00D93272" w:rsidRPr="00FC7387" w:rsidTr="00626CF2">
        <w:trPr>
          <w:trHeight w:val="284"/>
          <w:jc w:val="center"/>
        </w:trPr>
        <w:tc>
          <w:tcPr>
            <w:tcW w:w="5392" w:type="dxa"/>
            <w:gridSpan w:val="2"/>
            <w:shd w:val="clear" w:color="auto" w:fill="FFFFFF" w:themeFill="background1"/>
            <w:vAlign w:val="center"/>
          </w:tcPr>
          <w:p w:rsidR="00D93272" w:rsidRPr="00FC7387" w:rsidRDefault="00D93272" w:rsidP="00626CF2">
            <w:pPr>
              <w:shd w:val="clear" w:color="auto" w:fill="FFFFFF" w:themeFill="background1"/>
              <w:jc w:val="both"/>
              <w:rPr>
                <w:rFonts w:ascii="Verdana" w:hAnsi="Verdana" w:cs="Arial"/>
                <w:b/>
                <w:bCs/>
                <w:sz w:val="20"/>
                <w:szCs w:val="20"/>
                <w:lang w:eastAsia="es-SV"/>
              </w:rPr>
            </w:pPr>
            <w:r w:rsidRPr="00FC7387">
              <w:rPr>
                <w:rFonts w:ascii="Verdana" w:hAnsi="Verdana" w:cs="Arial"/>
                <w:b/>
                <w:bCs/>
                <w:sz w:val="20"/>
                <w:szCs w:val="20"/>
                <w:lang w:eastAsia="es-SV"/>
              </w:rPr>
              <w:t>Internas</w:t>
            </w:r>
          </w:p>
        </w:tc>
        <w:tc>
          <w:tcPr>
            <w:tcW w:w="4781" w:type="dxa"/>
            <w:shd w:val="clear" w:color="auto" w:fill="FFFFFF" w:themeFill="background1"/>
            <w:vAlign w:val="center"/>
          </w:tcPr>
          <w:p w:rsidR="00D93272" w:rsidRPr="00FC7387" w:rsidRDefault="00D93272" w:rsidP="00626CF2">
            <w:pPr>
              <w:shd w:val="clear" w:color="auto" w:fill="FFFFFF" w:themeFill="background1"/>
              <w:jc w:val="both"/>
              <w:rPr>
                <w:rFonts w:ascii="Verdana" w:hAnsi="Verdana" w:cs="Arial"/>
                <w:b/>
                <w:bCs/>
                <w:sz w:val="20"/>
                <w:szCs w:val="20"/>
                <w:lang w:eastAsia="es-SV"/>
              </w:rPr>
            </w:pPr>
            <w:r w:rsidRPr="00FC7387">
              <w:rPr>
                <w:rFonts w:ascii="Verdana" w:hAnsi="Verdana" w:cs="Arial"/>
                <w:b/>
                <w:bCs/>
                <w:sz w:val="20"/>
                <w:szCs w:val="20"/>
                <w:lang w:eastAsia="es-SV"/>
              </w:rPr>
              <w:t>Para</w:t>
            </w:r>
          </w:p>
        </w:tc>
      </w:tr>
      <w:tr w:rsidR="00D93272" w:rsidRPr="00FC7387" w:rsidTr="00626CF2">
        <w:trPr>
          <w:trHeight w:val="708"/>
          <w:jc w:val="center"/>
        </w:trPr>
        <w:tc>
          <w:tcPr>
            <w:tcW w:w="5392" w:type="dxa"/>
            <w:gridSpan w:val="2"/>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Dirección</w:t>
            </w:r>
            <w:r w:rsidRPr="00FC7387">
              <w:rPr>
                <w:rFonts w:ascii="Verdana" w:hAnsi="Verdana"/>
                <w:b w:val="0"/>
                <w:bCs w:val="0"/>
                <w:color w:val="auto"/>
                <w:sz w:val="20"/>
                <w:szCs w:val="20"/>
              </w:rPr>
              <w:t xml:space="preserve"> General  </w:t>
            </w:r>
          </w:p>
        </w:tc>
        <w:tc>
          <w:tcPr>
            <w:tcW w:w="4781" w:type="dxa"/>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SV"/>
              </w:rPr>
              <w:t>Atención a requerimientos de la Dirección</w:t>
            </w:r>
          </w:p>
        </w:tc>
      </w:tr>
      <w:tr w:rsidR="00D93272" w:rsidRPr="00FC7387" w:rsidTr="00626CF2">
        <w:trPr>
          <w:trHeight w:val="987"/>
          <w:jc w:val="center"/>
        </w:trPr>
        <w:tc>
          <w:tcPr>
            <w:tcW w:w="5392" w:type="dxa"/>
            <w:gridSpan w:val="2"/>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Direcciones y Unidades de MIGOB</w:t>
            </w:r>
          </w:p>
        </w:tc>
        <w:tc>
          <w:tcPr>
            <w:tcW w:w="4781" w:type="dxa"/>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z w:val="20"/>
                <w:szCs w:val="20"/>
                <w:lang w:val="es-ES"/>
              </w:rPr>
              <w:t>Elaboración de Informes y/o respuesta a solicitudes de apoyo cuando fueren requeridos</w:t>
            </w:r>
          </w:p>
        </w:tc>
      </w:tr>
      <w:tr w:rsidR="00D93272" w:rsidRPr="00FC7387" w:rsidTr="00626CF2">
        <w:trPr>
          <w:trHeight w:val="1000"/>
          <w:jc w:val="center"/>
        </w:trPr>
        <w:tc>
          <w:tcPr>
            <w:tcW w:w="5392" w:type="dxa"/>
            <w:gridSpan w:val="2"/>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ES_tradnl"/>
              </w:rPr>
              <w:t>Todo el Personal de MIGOB</w:t>
            </w:r>
          </w:p>
        </w:tc>
        <w:tc>
          <w:tcPr>
            <w:tcW w:w="4781" w:type="dxa"/>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SV"/>
              </w:rPr>
              <w:t>Coordinación y apoyo para el logro de los objetivos planteados en el Plan Quinquenal 2009-2014 del MIGOB</w:t>
            </w:r>
          </w:p>
        </w:tc>
      </w:tr>
      <w:tr w:rsidR="00D93272" w:rsidRPr="00FC7387" w:rsidTr="00626CF2">
        <w:trPr>
          <w:trHeight w:val="269"/>
          <w:jc w:val="center"/>
        </w:trPr>
        <w:tc>
          <w:tcPr>
            <w:tcW w:w="5392" w:type="dxa"/>
            <w:gridSpan w:val="2"/>
            <w:shd w:val="clear" w:color="auto" w:fill="FFFFFF" w:themeFill="background1"/>
          </w:tcPr>
          <w:p w:rsidR="00D93272" w:rsidRPr="00FC7387" w:rsidRDefault="00D93272" w:rsidP="00626CF2">
            <w:pPr>
              <w:shd w:val="clear" w:color="auto" w:fill="FFFFFF" w:themeFill="background1"/>
              <w:spacing w:after="0"/>
              <w:jc w:val="both"/>
              <w:rPr>
                <w:rFonts w:ascii="Verdana" w:hAnsi="Verdana" w:cs="Arial"/>
                <w:b/>
                <w:bCs/>
                <w:sz w:val="20"/>
                <w:szCs w:val="20"/>
                <w:lang w:eastAsia="es-SV"/>
              </w:rPr>
            </w:pPr>
            <w:r w:rsidRPr="00FC7387">
              <w:rPr>
                <w:rFonts w:ascii="Verdana" w:hAnsi="Verdana" w:cs="Arial"/>
                <w:b/>
                <w:bCs/>
                <w:sz w:val="20"/>
                <w:szCs w:val="20"/>
                <w:lang w:eastAsia="es-SV"/>
              </w:rPr>
              <w:t>Externa</w:t>
            </w:r>
          </w:p>
        </w:tc>
        <w:tc>
          <w:tcPr>
            <w:tcW w:w="4781" w:type="dxa"/>
            <w:shd w:val="clear" w:color="auto" w:fill="FFFFFF" w:themeFill="background1"/>
          </w:tcPr>
          <w:p w:rsidR="00D93272" w:rsidRPr="00FC7387" w:rsidRDefault="00D93272" w:rsidP="00626CF2">
            <w:pPr>
              <w:shd w:val="clear" w:color="auto" w:fill="FFFFFF" w:themeFill="background1"/>
              <w:tabs>
                <w:tab w:val="left" w:pos="4872"/>
                <w:tab w:val="left" w:pos="5040"/>
              </w:tabs>
              <w:suppressAutoHyphens/>
              <w:spacing w:after="0"/>
              <w:ind w:left="373"/>
              <w:jc w:val="both"/>
              <w:rPr>
                <w:rFonts w:ascii="Verdana" w:hAnsi="Verdana" w:cs="Arial"/>
                <w:b/>
                <w:bCs/>
                <w:spacing w:val="-2"/>
                <w:sz w:val="20"/>
                <w:szCs w:val="20"/>
              </w:rPr>
            </w:pPr>
            <w:r w:rsidRPr="00FC7387">
              <w:rPr>
                <w:rFonts w:ascii="Verdana" w:hAnsi="Verdana" w:cs="Arial"/>
                <w:b/>
                <w:bCs/>
                <w:spacing w:val="-2"/>
                <w:sz w:val="20"/>
                <w:szCs w:val="20"/>
              </w:rPr>
              <w:t>Para</w:t>
            </w:r>
          </w:p>
        </w:tc>
      </w:tr>
      <w:tr w:rsidR="00D93272" w:rsidRPr="00FC7387" w:rsidTr="00626CF2">
        <w:trPr>
          <w:trHeight w:val="1005"/>
          <w:jc w:val="center"/>
        </w:trPr>
        <w:tc>
          <w:tcPr>
            <w:tcW w:w="5392" w:type="dxa"/>
            <w:gridSpan w:val="2"/>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ES_tradnl"/>
              </w:rPr>
              <w:t>Exhibidores de Cintas Cinematográficas y Representantes de Marcas.</w:t>
            </w:r>
          </w:p>
        </w:tc>
        <w:tc>
          <w:tcPr>
            <w:tcW w:w="4781" w:type="dxa"/>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SV"/>
              </w:rPr>
              <w:t>Coordinar la evaluación y clasificación de los contenidos de las cintas cinematográficas</w:t>
            </w:r>
          </w:p>
        </w:tc>
      </w:tr>
      <w:tr w:rsidR="00D93272" w:rsidRPr="00FC7387" w:rsidTr="00626CF2">
        <w:trPr>
          <w:trHeight w:val="2125"/>
          <w:jc w:val="center"/>
        </w:trPr>
        <w:tc>
          <w:tcPr>
            <w:tcW w:w="5392"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rPr>
            </w:pPr>
            <w:r w:rsidRPr="00FC7387">
              <w:rPr>
                <w:rFonts w:ascii="Verdana" w:hAnsi="Verdana"/>
                <w:b w:val="0"/>
                <w:bCs w:val="0"/>
                <w:color w:val="auto"/>
                <w:sz w:val="20"/>
                <w:szCs w:val="20"/>
                <w:lang w:val="es-SV"/>
              </w:rPr>
              <w:t>Sindicatos</w:t>
            </w:r>
            <w:r w:rsidRPr="00FC7387">
              <w:rPr>
                <w:rFonts w:ascii="Verdana" w:hAnsi="Verdana"/>
                <w:b w:val="0"/>
                <w:bCs w:val="0"/>
                <w:color w:val="auto"/>
                <w:sz w:val="20"/>
                <w:szCs w:val="20"/>
              </w:rPr>
              <w:t xml:space="preserve"> de </w:t>
            </w:r>
            <w:r w:rsidRPr="00FC7387">
              <w:rPr>
                <w:rFonts w:ascii="Verdana" w:hAnsi="Verdana"/>
                <w:b w:val="0"/>
                <w:bCs w:val="0"/>
                <w:color w:val="auto"/>
                <w:sz w:val="20"/>
                <w:szCs w:val="20"/>
                <w:lang w:val="es-SV"/>
              </w:rPr>
              <w:t>Artistas</w:t>
            </w:r>
            <w:r w:rsidRPr="00FC7387">
              <w:rPr>
                <w:rFonts w:ascii="Verdana" w:hAnsi="Verdana"/>
                <w:b w:val="0"/>
                <w:bCs w:val="0"/>
                <w:color w:val="auto"/>
                <w:sz w:val="20"/>
                <w:szCs w:val="20"/>
              </w:rPr>
              <w:t>.</w:t>
            </w:r>
          </w:p>
        </w:tc>
        <w:tc>
          <w:tcPr>
            <w:tcW w:w="4781"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_tradnl"/>
              </w:rPr>
              <w:t>Recepción de opiniones ilustradas para dar cumplimiento a la norma contenida en el artículo 62-A  de la Ley de Migración, en lo referente a la autorización de artistas extranjeros que ejerzan actos remunerados en el territorio nacional.</w:t>
            </w:r>
          </w:p>
        </w:tc>
      </w:tr>
      <w:tr w:rsidR="00D93272" w:rsidRPr="00FC7387" w:rsidTr="00626CF2">
        <w:trPr>
          <w:trHeight w:val="1276"/>
          <w:jc w:val="center"/>
        </w:trPr>
        <w:tc>
          <w:tcPr>
            <w:tcW w:w="5392"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Ministerio de Justicia y Seguridad Publica</w:t>
            </w:r>
          </w:p>
        </w:tc>
        <w:tc>
          <w:tcPr>
            <w:tcW w:w="4781"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
              </w:rPr>
              <w:t>Verificar legalidad de artistas internacionales que ingresan al país para la ejecución de espectáculos públicos y privados.</w:t>
            </w:r>
          </w:p>
        </w:tc>
      </w:tr>
      <w:tr w:rsidR="00D93272" w:rsidRPr="00FC7387" w:rsidTr="00626CF2">
        <w:trPr>
          <w:trHeight w:val="397"/>
          <w:jc w:val="center"/>
        </w:trPr>
        <w:tc>
          <w:tcPr>
            <w:tcW w:w="5392"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lastRenderedPageBreak/>
              <w:t xml:space="preserve">Representantes y/o promotores de Espectáculos Internacionales  </w:t>
            </w:r>
          </w:p>
        </w:tc>
        <w:tc>
          <w:tcPr>
            <w:tcW w:w="4781"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_tradnl"/>
              </w:rPr>
              <w:t>Recepción de requisitos para la autorización, evaluación y supervisión de los espectáculos públicos con la participación de artistas internacionales</w:t>
            </w:r>
          </w:p>
        </w:tc>
      </w:tr>
      <w:tr w:rsidR="00D93272" w:rsidRPr="00FC7387" w:rsidTr="00626CF2">
        <w:trPr>
          <w:trHeight w:val="1531"/>
          <w:jc w:val="center"/>
        </w:trPr>
        <w:tc>
          <w:tcPr>
            <w:tcW w:w="5392"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Embajadas acreditadas en El Salvador</w:t>
            </w:r>
          </w:p>
        </w:tc>
        <w:tc>
          <w:tcPr>
            <w:tcW w:w="4781"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_tradnl"/>
              </w:rPr>
              <w:t>Dar trámite a los espectáculos públicos con la participación de artistas internacionales y exhibición de audiovisuales, en coordinación con Dirección de Protocolo y Órdenes</w:t>
            </w:r>
          </w:p>
        </w:tc>
      </w:tr>
      <w:tr w:rsidR="00D93272" w:rsidRPr="00FC7387" w:rsidTr="00626CF2">
        <w:trPr>
          <w:trHeight w:val="397"/>
          <w:jc w:val="center"/>
        </w:trPr>
        <w:tc>
          <w:tcPr>
            <w:tcW w:w="5392"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Medios</w:t>
            </w:r>
            <w:r w:rsidRPr="00FC7387">
              <w:rPr>
                <w:rFonts w:ascii="Verdana" w:hAnsi="Verdana"/>
                <w:b w:val="0"/>
                <w:bCs w:val="0"/>
                <w:color w:val="auto"/>
                <w:sz w:val="20"/>
                <w:szCs w:val="20"/>
              </w:rPr>
              <w:t xml:space="preserve"> de </w:t>
            </w:r>
            <w:r w:rsidRPr="00FC7387">
              <w:rPr>
                <w:rFonts w:ascii="Verdana" w:hAnsi="Verdana"/>
                <w:b w:val="0"/>
                <w:bCs w:val="0"/>
                <w:color w:val="auto"/>
                <w:sz w:val="20"/>
                <w:szCs w:val="20"/>
                <w:lang w:val="es-SV"/>
              </w:rPr>
              <w:t>Comunicación</w:t>
            </w:r>
            <w:r w:rsidRPr="00FC7387">
              <w:rPr>
                <w:rFonts w:ascii="Verdana" w:hAnsi="Verdana"/>
                <w:b w:val="0"/>
                <w:bCs w:val="0"/>
                <w:color w:val="auto"/>
                <w:sz w:val="20"/>
                <w:szCs w:val="20"/>
              </w:rPr>
              <w:t xml:space="preserve"> Social</w:t>
            </w:r>
          </w:p>
        </w:tc>
        <w:tc>
          <w:tcPr>
            <w:tcW w:w="4781"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_tradnl"/>
              </w:rPr>
              <w:t>Coordinar el Monitoreo y Evaluación de los contenidos de los diferentes programas televisivos y radiales.</w:t>
            </w:r>
          </w:p>
        </w:tc>
      </w:tr>
    </w:tbl>
    <w:p w:rsidR="00D93272" w:rsidRPr="00FC7387" w:rsidRDefault="00D93272" w:rsidP="00626CF2">
      <w:pPr>
        <w:shd w:val="clear" w:color="auto" w:fill="FFFFFF" w:themeFill="background1"/>
        <w:spacing w:after="0"/>
        <w:jc w:val="both"/>
        <w:rPr>
          <w:rFonts w:ascii="Verdana" w:hAnsi="Verdana" w:cs="Arial"/>
          <w:sz w:val="20"/>
          <w:szCs w:val="20"/>
        </w:rPr>
      </w:pPr>
    </w:p>
    <w:p w:rsidR="00626CF2" w:rsidRPr="00FC7387" w:rsidRDefault="00626CF2" w:rsidP="00626CF2">
      <w:pPr>
        <w:shd w:val="clear" w:color="auto" w:fill="FFFFFF" w:themeFill="background1"/>
        <w:spacing w:after="0"/>
        <w:jc w:val="both"/>
        <w:rPr>
          <w:rFonts w:ascii="Verdana" w:hAnsi="Verdana" w:cs="Arial"/>
          <w:sz w:val="20"/>
          <w:szCs w:val="20"/>
        </w:rPr>
      </w:pPr>
    </w:p>
    <w:p w:rsidR="00D93272" w:rsidRPr="0049687C" w:rsidRDefault="00D93272" w:rsidP="0049687C">
      <w:pPr>
        <w:jc w:val="both"/>
        <w:rPr>
          <w:rFonts w:ascii="Verdana" w:hAnsi="Verdana"/>
          <w:b/>
          <w:sz w:val="20"/>
          <w:szCs w:val="20"/>
        </w:rPr>
      </w:pPr>
      <w:bookmarkStart w:id="248" w:name="_Toc378931110"/>
      <w:bookmarkStart w:id="249" w:name="_Toc378931570"/>
      <w:bookmarkStart w:id="250" w:name="_Toc381607482"/>
      <w:bookmarkStart w:id="251" w:name="_Toc381620021"/>
      <w:bookmarkStart w:id="252" w:name="_Toc415058249"/>
      <w:bookmarkStart w:id="253" w:name="_Toc417650925"/>
      <w:r w:rsidRPr="0049687C">
        <w:rPr>
          <w:rFonts w:ascii="Verdana" w:hAnsi="Verdana"/>
          <w:b/>
          <w:sz w:val="20"/>
          <w:szCs w:val="20"/>
        </w:rPr>
        <w:t>DESCRIPCIÓN DE ÁREA DE TELEVISIÓN</w:t>
      </w:r>
      <w:bookmarkEnd w:id="248"/>
      <w:bookmarkEnd w:id="249"/>
      <w:bookmarkEnd w:id="250"/>
      <w:bookmarkEnd w:id="251"/>
      <w:bookmarkEnd w:id="252"/>
      <w:bookmarkEnd w:id="253"/>
    </w:p>
    <w:tbl>
      <w:tblPr>
        <w:tblW w:w="10173" w:type="dxa"/>
        <w:jc w:val="center"/>
        <w:tblLayout w:type="fixed"/>
        <w:tblLook w:val="00A0" w:firstRow="1" w:lastRow="0" w:firstColumn="1" w:lastColumn="0" w:noHBand="0" w:noVBand="0"/>
      </w:tblPr>
      <w:tblGrid>
        <w:gridCol w:w="3918"/>
        <w:gridCol w:w="1027"/>
        <w:gridCol w:w="5228"/>
      </w:tblGrid>
      <w:tr w:rsidR="00D93272" w:rsidRPr="00FC7387" w:rsidTr="00EE70EC">
        <w:trPr>
          <w:trHeight w:val="284"/>
          <w:jc w:val="center"/>
        </w:trPr>
        <w:tc>
          <w:tcPr>
            <w:tcW w:w="10173" w:type="dxa"/>
            <w:gridSpan w:val="3"/>
            <w:vAlign w:val="center"/>
          </w:tcPr>
          <w:p w:rsidR="00D93272" w:rsidRPr="00FC7387" w:rsidRDefault="00D93272" w:rsidP="00E64EEB">
            <w:pPr>
              <w:widowControl w:val="0"/>
              <w:numPr>
                <w:ilvl w:val="0"/>
                <w:numId w:val="117"/>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 xml:space="preserve">IDENTIFICACIÓN </w:t>
            </w:r>
          </w:p>
        </w:tc>
      </w:tr>
      <w:tr w:rsidR="00D93272" w:rsidRPr="00FC7387" w:rsidTr="00EE70EC">
        <w:trPr>
          <w:trHeight w:val="284"/>
          <w:jc w:val="center"/>
        </w:trPr>
        <w:tc>
          <w:tcPr>
            <w:tcW w:w="3918" w:type="dxa"/>
            <w:vAlign w:val="center"/>
          </w:tcPr>
          <w:p w:rsidR="00D93272" w:rsidRPr="00FC7387" w:rsidRDefault="00D93272" w:rsidP="00E64EEB">
            <w:pPr>
              <w:widowControl w:val="0"/>
              <w:numPr>
                <w:ilvl w:val="0"/>
                <w:numId w:val="112"/>
              </w:numPr>
              <w:shd w:val="clear" w:color="auto" w:fill="FFFFFF" w:themeFill="background1"/>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Nombre de la Unidad</w:t>
            </w:r>
          </w:p>
        </w:tc>
        <w:tc>
          <w:tcPr>
            <w:tcW w:w="6255" w:type="dxa"/>
            <w:gridSpan w:val="2"/>
            <w:vAlign w:val="center"/>
          </w:tcPr>
          <w:p w:rsidR="00D93272" w:rsidRPr="00FC7387" w:rsidRDefault="00D93272" w:rsidP="00626CF2">
            <w:pPr>
              <w:shd w:val="clear" w:color="auto" w:fill="FFFFFF" w:themeFill="background1"/>
              <w:spacing w:after="0"/>
              <w:jc w:val="both"/>
              <w:rPr>
                <w:rFonts w:ascii="Verdana" w:hAnsi="Verdana" w:cs="Arial"/>
                <w:sz w:val="20"/>
                <w:szCs w:val="20"/>
                <w:lang w:eastAsia="es-SV"/>
              </w:rPr>
            </w:pPr>
            <w:r w:rsidRPr="00FC7387">
              <w:rPr>
                <w:rFonts w:ascii="Verdana" w:hAnsi="Verdana" w:cs="Arial"/>
                <w:sz w:val="20"/>
                <w:szCs w:val="20"/>
                <w:lang w:eastAsia="es-SV"/>
              </w:rPr>
              <w:t>Área de Televisión</w:t>
            </w:r>
          </w:p>
        </w:tc>
      </w:tr>
      <w:tr w:rsidR="00D93272" w:rsidRPr="00FC7387" w:rsidTr="00EE70EC">
        <w:trPr>
          <w:trHeight w:val="284"/>
          <w:jc w:val="center"/>
        </w:trPr>
        <w:tc>
          <w:tcPr>
            <w:tcW w:w="3918" w:type="dxa"/>
            <w:vAlign w:val="center"/>
          </w:tcPr>
          <w:p w:rsidR="00D93272" w:rsidRPr="00FC7387" w:rsidRDefault="00D93272" w:rsidP="00E64EEB">
            <w:pPr>
              <w:widowControl w:val="0"/>
              <w:numPr>
                <w:ilvl w:val="0"/>
                <w:numId w:val="112"/>
              </w:numPr>
              <w:shd w:val="clear" w:color="auto" w:fill="FFFFFF" w:themeFill="background1"/>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Tipo estructural</w:t>
            </w:r>
          </w:p>
        </w:tc>
        <w:tc>
          <w:tcPr>
            <w:tcW w:w="6255" w:type="dxa"/>
            <w:gridSpan w:val="2"/>
            <w:vAlign w:val="center"/>
          </w:tcPr>
          <w:p w:rsidR="00D93272" w:rsidRPr="00FC7387" w:rsidRDefault="00D93272" w:rsidP="00626CF2">
            <w:pPr>
              <w:shd w:val="clear" w:color="auto" w:fill="FFFFFF" w:themeFill="background1"/>
              <w:spacing w:after="0"/>
              <w:jc w:val="both"/>
              <w:rPr>
                <w:rFonts w:ascii="Verdana" w:hAnsi="Verdana" w:cs="Arial"/>
                <w:sz w:val="20"/>
                <w:szCs w:val="20"/>
                <w:lang w:eastAsia="es-SV"/>
              </w:rPr>
            </w:pPr>
            <w:r w:rsidRPr="00FC7387">
              <w:rPr>
                <w:rFonts w:ascii="Verdana" w:hAnsi="Verdana" w:cs="Arial"/>
                <w:sz w:val="20"/>
                <w:szCs w:val="20"/>
                <w:lang w:eastAsia="es-SV"/>
              </w:rPr>
              <w:t>Operativa</w:t>
            </w:r>
          </w:p>
        </w:tc>
      </w:tr>
      <w:tr w:rsidR="00D93272" w:rsidRPr="00FC7387" w:rsidTr="00EE70EC">
        <w:trPr>
          <w:trHeight w:val="284"/>
          <w:jc w:val="center"/>
        </w:trPr>
        <w:tc>
          <w:tcPr>
            <w:tcW w:w="3918" w:type="dxa"/>
            <w:vAlign w:val="center"/>
          </w:tcPr>
          <w:p w:rsidR="00D93272" w:rsidRPr="00FC7387" w:rsidRDefault="00D93272" w:rsidP="00E64EEB">
            <w:pPr>
              <w:widowControl w:val="0"/>
              <w:numPr>
                <w:ilvl w:val="0"/>
                <w:numId w:val="112"/>
              </w:numPr>
              <w:shd w:val="clear" w:color="auto" w:fill="FFFFFF" w:themeFill="background1"/>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Dependencia directa</w:t>
            </w:r>
          </w:p>
        </w:tc>
        <w:tc>
          <w:tcPr>
            <w:tcW w:w="6255" w:type="dxa"/>
            <w:gridSpan w:val="2"/>
            <w:vAlign w:val="center"/>
          </w:tcPr>
          <w:p w:rsidR="00D93272" w:rsidRPr="00FC7387" w:rsidRDefault="00D93272" w:rsidP="00626CF2">
            <w:pPr>
              <w:shd w:val="clear" w:color="auto" w:fill="FFFFFF" w:themeFill="background1"/>
              <w:spacing w:after="0"/>
              <w:jc w:val="both"/>
              <w:rPr>
                <w:rFonts w:ascii="Verdana" w:hAnsi="Verdana" w:cs="Arial"/>
                <w:sz w:val="20"/>
                <w:szCs w:val="20"/>
                <w:lang w:eastAsia="es-SV"/>
              </w:rPr>
            </w:pPr>
            <w:r w:rsidRPr="00FC7387">
              <w:rPr>
                <w:rFonts w:ascii="Verdana" w:hAnsi="Verdana" w:cs="Arial"/>
                <w:sz w:val="20"/>
                <w:szCs w:val="20"/>
                <w:lang w:eastAsia="es-SV"/>
              </w:rPr>
              <w:t>Departamento de Evaluación y Monitoreo</w:t>
            </w:r>
          </w:p>
        </w:tc>
      </w:tr>
      <w:tr w:rsidR="00D93272" w:rsidRPr="00FC7387" w:rsidTr="00EE70EC">
        <w:trPr>
          <w:trHeight w:val="284"/>
          <w:jc w:val="center"/>
        </w:trPr>
        <w:tc>
          <w:tcPr>
            <w:tcW w:w="10173" w:type="dxa"/>
            <w:gridSpan w:val="3"/>
            <w:vAlign w:val="center"/>
          </w:tcPr>
          <w:p w:rsidR="00626CF2" w:rsidRPr="00FC7387" w:rsidRDefault="00626CF2" w:rsidP="00626CF2">
            <w:pPr>
              <w:widowControl w:val="0"/>
              <w:shd w:val="clear" w:color="auto" w:fill="FFFFFF" w:themeFill="background1"/>
              <w:autoSpaceDE w:val="0"/>
              <w:autoSpaceDN w:val="0"/>
              <w:adjustRightInd w:val="0"/>
              <w:spacing w:after="0"/>
              <w:ind w:left="426"/>
              <w:jc w:val="both"/>
              <w:rPr>
                <w:rFonts w:ascii="Verdana" w:hAnsi="Verdana" w:cs="Arial"/>
                <w:b/>
                <w:bCs/>
                <w:sz w:val="20"/>
                <w:szCs w:val="20"/>
                <w:lang w:eastAsia="es-SV"/>
              </w:rPr>
            </w:pPr>
          </w:p>
          <w:p w:rsidR="00D93272" w:rsidRPr="00FC7387" w:rsidRDefault="00D93272" w:rsidP="00E64EEB">
            <w:pPr>
              <w:widowControl w:val="0"/>
              <w:numPr>
                <w:ilvl w:val="0"/>
                <w:numId w:val="117"/>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OBJETIVOS</w:t>
            </w:r>
          </w:p>
        </w:tc>
      </w:tr>
      <w:tr w:rsidR="00D93272" w:rsidRPr="00FC7387" w:rsidTr="00EE70EC">
        <w:trPr>
          <w:trHeight w:val="190"/>
          <w:jc w:val="center"/>
        </w:trPr>
        <w:tc>
          <w:tcPr>
            <w:tcW w:w="10173" w:type="dxa"/>
            <w:gridSpan w:val="3"/>
            <w:shd w:val="clear" w:color="auto" w:fill="FFFFFF"/>
          </w:tcPr>
          <w:p w:rsidR="00D93272" w:rsidRPr="00FC7387" w:rsidRDefault="00D93272" w:rsidP="00E64EEB">
            <w:pPr>
              <w:widowControl w:val="0"/>
              <w:numPr>
                <w:ilvl w:val="0"/>
                <w:numId w:val="113"/>
              </w:numPr>
              <w:shd w:val="clear" w:color="auto" w:fill="FFFFFF" w:themeFill="background1"/>
              <w:autoSpaceDE w:val="0"/>
              <w:autoSpaceDN w:val="0"/>
              <w:adjustRightInd w:val="0"/>
              <w:spacing w:after="0"/>
              <w:jc w:val="both"/>
              <w:rPr>
                <w:rFonts w:ascii="Verdana" w:hAnsi="Verdana" w:cs="Arial"/>
                <w:b/>
                <w:bCs/>
                <w:sz w:val="20"/>
                <w:szCs w:val="20"/>
                <w:lang w:eastAsia="es-SV"/>
              </w:rPr>
            </w:pPr>
            <w:r w:rsidRPr="00FC7387">
              <w:rPr>
                <w:rFonts w:ascii="Verdana" w:hAnsi="Verdana" w:cs="Arial"/>
                <w:b/>
                <w:bCs/>
                <w:sz w:val="20"/>
                <w:szCs w:val="20"/>
                <w:lang w:eastAsia="es-SV"/>
              </w:rPr>
              <w:t xml:space="preserve">Objetivo General </w:t>
            </w:r>
          </w:p>
          <w:p w:rsidR="00D93272" w:rsidRPr="00FC7387" w:rsidRDefault="00D93272" w:rsidP="00626CF2">
            <w:pPr>
              <w:shd w:val="clear" w:color="auto" w:fill="FFFFFF" w:themeFill="background1"/>
              <w:spacing w:after="0"/>
              <w:ind w:left="585"/>
              <w:jc w:val="both"/>
              <w:rPr>
                <w:rFonts w:ascii="Verdana" w:hAnsi="Verdana" w:cs="Arial"/>
                <w:sz w:val="20"/>
                <w:szCs w:val="20"/>
              </w:rPr>
            </w:pPr>
            <w:r w:rsidRPr="00FC7387">
              <w:rPr>
                <w:rFonts w:ascii="Verdana" w:hAnsi="Verdana" w:cs="Arial"/>
                <w:sz w:val="20"/>
                <w:szCs w:val="20"/>
              </w:rPr>
              <w:t>Coordinar la actividad de evaluación, clasificación y monitoreo de contenidos de los programas que se transmiten en los diferentes canales de televisión de señal abierta del país.</w:t>
            </w:r>
          </w:p>
          <w:p w:rsidR="00D93272" w:rsidRPr="00FC7387" w:rsidRDefault="00D93272" w:rsidP="00626CF2">
            <w:pPr>
              <w:shd w:val="clear" w:color="auto" w:fill="FFFFFF" w:themeFill="background1"/>
              <w:spacing w:after="0"/>
              <w:ind w:left="302"/>
              <w:jc w:val="both"/>
              <w:rPr>
                <w:rFonts w:ascii="Verdana" w:hAnsi="Verdana" w:cs="Arial"/>
                <w:b/>
                <w:bCs/>
                <w:sz w:val="20"/>
                <w:szCs w:val="20"/>
                <w:lang w:eastAsia="es-SV"/>
              </w:rPr>
            </w:pPr>
          </w:p>
          <w:p w:rsidR="00D93272" w:rsidRPr="00FC7387" w:rsidRDefault="00D93272" w:rsidP="00E64EEB">
            <w:pPr>
              <w:widowControl w:val="0"/>
              <w:numPr>
                <w:ilvl w:val="0"/>
                <w:numId w:val="113"/>
              </w:numPr>
              <w:shd w:val="clear" w:color="auto" w:fill="FFFFFF" w:themeFill="background1"/>
              <w:autoSpaceDE w:val="0"/>
              <w:autoSpaceDN w:val="0"/>
              <w:adjustRightInd w:val="0"/>
              <w:spacing w:after="0"/>
              <w:jc w:val="both"/>
              <w:rPr>
                <w:rFonts w:ascii="Verdana" w:hAnsi="Verdana" w:cs="Arial"/>
                <w:b/>
                <w:bCs/>
                <w:sz w:val="20"/>
                <w:szCs w:val="20"/>
                <w:lang w:eastAsia="es-SV"/>
              </w:rPr>
            </w:pPr>
            <w:r w:rsidRPr="00FC7387">
              <w:rPr>
                <w:rFonts w:ascii="Verdana" w:hAnsi="Verdana" w:cs="Arial"/>
                <w:b/>
                <w:bCs/>
                <w:sz w:val="20"/>
                <w:szCs w:val="20"/>
                <w:lang w:eastAsia="es-SV"/>
              </w:rPr>
              <w:t>Objetivos Específicos</w:t>
            </w:r>
          </w:p>
          <w:p w:rsidR="00D93272" w:rsidRPr="00FC7387" w:rsidRDefault="00D93272" w:rsidP="00E64EEB">
            <w:pPr>
              <w:pStyle w:val="Prrafodelista"/>
              <w:numPr>
                <w:ilvl w:val="0"/>
                <w:numId w:val="133"/>
              </w:numPr>
              <w:shd w:val="clear" w:color="auto" w:fill="FFFFFF" w:themeFill="background1"/>
              <w:spacing w:after="0"/>
              <w:ind w:left="727"/>
              <w:contextualSpacing w:val="0"/>
              <w:jc w:val="both"/>
              <w:rPr>
                <w:rFonts w:ascii="Verdana" w:hAnsi="Verdana" w:cs="Arial"/>
                <w:sz w:val="20"/>
                <w:szCs w:val="20"/>
              </w:rPr>
            </w:pPr>
            <w:r w:rsidRPr="00FC7387">
              <w:rPr>
                <w:rFonts w:ascii="Verdana" w:hAnsi="Verdana" w:cs="Arial"/>
                <w:sz w:val="20"/>
                <w:szCs w:val="20"/>
                <w:lang w:val="es-ES_tradnl"/>
              </w:rPr>
              <w:t>Desarrollar la actividad de evaluación de contenidos y monitoreo de audiovisuales que permita clasificar los diferentes programas de televisión de señal abierta, orientando a los padres de familia sobre la inconveniencia de ciertos contenidos.</w:t>
            </w:r>
          </w:p>
        </w:tc>
      </w:tr>
      <w:tr w:rsidR="00D93272" w:rsidRPr="00FC7387" w:rsidTr="00EE70EC">
        <w:trPr>
          <w:trHeight w:val="284"/>
          <w:jc w:val="center"/>
        </w:trPr>
        <w:tc>
          <w:tcPr>
            <w:tcW w:w="10173" w:type="dxa"/>
            <w:gridSpan w:val="3"/>
            <w:shd w:val="clear" w:color="auto" w:fill="FFFFFF"/>
            <w:vAlign w:val="center"/>
          </w:tcPr>
          <w:p w:rsidR="00550EB1" w:rsidRPr="00FC7387" w:rsidRDefault="00550EB1" w:rsidP="00550EB1">
            <w:pPr>
              <w:widowControl w:val="0"/>
              <w:shd w:val="clear" w:color="auto" w:fill="FFFFFF" w:themeFill="background1"/>
              <w:autoSpaceDE w:val="0"/>
              <w:autoSpaceDN w:val="0"/>
              <w:adjustRightInd w:val="0"/>
              <w:spacing w:after="0"/>
              <w:ind w:left="426"/>
              <w:jc w:val="both"/>
              <w:rPr>
                <w:rFonts w:ascii="Verdana" w:hAnsi="Verdana" w:cs="Arial"/>
                <w:b/>
                <w:bCs/>
                <w:sz w:val="20"/>
                <w:szCs w:val="20"/>
                <w:lang w:eastAsia="es-SV"/>
              </w:rPr>
            </w:pPr>
          </w:p>
          <w:p w:rsidR="00D93272" w:rsidRPr="00FC7387" w:rsidRDefault="00D93272" w:rsidP="00E64EEB">
            <w:pPr>
              <w:widowControl w:val="0"/>
              <w:numPr>
                <w:ilvl w:val="0"/>
                <w:numId w:val="117"/>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FUNCIONES</w:t>
            </w:r>
          </w:p>
        </w:tc>
      </w:tr>
      <w:tr w:rsidR="00D93272" w:rsidRPr="00FC7387" w:rsidTr="00EE70EC">
        <w:trPr>
          <w:trHeight w:val="198"/>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14"/>
              </w:numPr>
              <w:shd w:val="clear" w:color="auto" w:fill="FFFFFF" w:themeFill="background1"/>
              <w:suppressAutoHyphens w:val="0"/>
              <w:autoSpaceDE/>
              <w:spacing w:line="276" w:lineRule="auto"/>
              <w:jc w:val="both"/>
              <w:rPr>
                <w:rFonts w:ascii="Verdana" w:hAnsi="Verdana" w:cs="Times New Roman"/>
                <w:b w:val="0"/>
                <w:bCs w:val="0"/>
                <w:color w:val="auto"/>
                <w:sz w:val="20"/>
                <w:szCs w:val="20"/>
                <w:lang w:val="es-ES"/>
              </w:rPr>
            </w:pPr>
            <w:r w:rsidRPr="00FC7387">
              <w:rPr>
                <w:rFonts w:ascii="Verdana" w:hAnsi="Verdana"/>
                <w:b w:val="0"/>
                <w:bCs w:val="0"/>
                <w:color w:val="auto"/>
                <w:sz w:val="20"/>
                <w:szCs w:val="20"/>
                <w:lang w:val="es-ES_tradnl"/>
              </w:rPr>
              <w:t>E</w:t>
            </w:r>
            <w:r w:rsidRPr="00FC7387">
              <w:rPr>
                <w:rFonts w:ascii="Verdana" w:hAnsi="Verdana"/>
                <w:b w:val="0"/>
                <w:bCs w:val="0"/>
                <w:color w:val="auto"/>
                <w:sz w:val="20"/>
                <w:szCs w:val="20"/>
                <w:lang w:val="es-ES"/>
              </w:rPr>
              <w:t>laborar y ejecutar el plan de trabajo de evaluación de contenidos  y monitoreo del área de televisión.</w:t>
            </w:r>
          </w:p>
        </w:tc>
      </w:tr>
      <w:tr w:rsidR="00D93272" w:rsidRPr="00FC7387" w:rsidTr="00EE70EC">
        <w:trPr>
          <w:trHeight w:val="273"/>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14"/>
              </w:numPr>
              <w:shd w:val="clear" w:color="auto" w:fill="FFFFFF" w:themeFill="background1"/>
              <w:suppressAutoHyphens w:val="0"/>
              <w:autoSpaceDE/>
              <w:spacing w:line="276" w:lineRule="auto"/>
              <w:jc w:val="both"/>
              <w:rPr>
                <w:rFonts w:ascii="Verdana" w:hAnsi="Verdana" w:cs="Times New Roman"/>
                <w:b w:val="0"/>
                <w:bCs w:val="0"/>
                <w:color w:val="auto"/>
                <w:sz w:val="20"/>
                <w:szCs w:val="20"/>
                <w:lang w:val="es-ES"/>
              </w:rPr>
            </w:pPr>
            <w:r w:rsidRPr="00FC7387">
              <w:rPr>
                <w:rFonts w:ascii="Verdana" w:hAnsi="Verdana"/>
                <w:b w:val="0"/>
                <w:bCs w:val="0"/>
                <w:color w:val="auto"/>
                <w:sz w:val="20"/>
                <w:szCs w:val="20"/>
                <w:lang w:val="es-ES"/>
              </w:rPr>
              <w:t>Dar seguimiento al cumplimiento de metas del plan de trabajo.</w:t>
            </w:r>
          </w:p>
        </w:tc>
      </w:tr>
      <w:tr w:rsidR="00D93272" w:rsidRPr="00FC7387" w:rsidTr="00EE70EC">
        <w:trPr>
          <w:trHeight w:val="248"/>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14"/>
              </w:numPr>
              <w:shd w:val="clear" w:color="auto" w:fill="FFFFFF" w:themeFill="background1"/>
              <w:suppressAutoHyphens w:val="0"/>
              <w:autoSpaceDE/>
              <w:spacing w:line="276" w:lineRule="auto"/>
              <w:jc w:val="both"/>
              <w:rPr>
                <w:rFonts w:ascii="Verdana" w:hAnsi="Verdana" w:cs="Times New Roman"/>
                <w:b w:val="0"/>
                <w:bCs w:val="0"/>
                <w:color w:val="auto"/>
                <w:sz w:val="20"/>
                <w:szCs w:val="20"/>
                <w:lang w:val="es-ES"/>
              </w:rPr>
            </w:pPr>
            <w:r w:rsidRPr="00FC7387">
              <w:rPr>
                <w:rFonts w:ascii="Verdana" w:hAnsi="Verdana"/>
                <w:b w:val="0"/>
                <w:bCs w:val="0"/>
                <w:color w:val="auto"/>
                <w:sz w:val="20"/>
                <w:szCs w:val="20"/>
                <w:lang w:val="es-ES"/>
              </w:rPr>
              <w:t xml:space="preserve">Coordinar a los técnicos/as del área en la actividad de </w:t>
            </w:r>
            <w:r w:rsidRPr="00FC7387">
              <w:rPr>
                <w:rFonts w:ascii="Verdana" w:hAnsi="Verdana"/>
                <w:b w:val="0"/>
                <w:bCs w:val="0"/>
                <w:color w:val="auto"/>
                <w:sz w:val="20"/>
                <w:szCs w:val="20"/>
                <w:lang w:val="es-ES_tradnl"/>
              </w:rPr>
              <w:t>Evaluación y Monitoreo de contenidos.</w:t>
            </w:r>
          </w:p>
        </w:tc>
      </w:tr>
      <w:tr w:rsidR="00D93272" w:rsidRPr="00FC7387" w:rsidTr="00EE70EC">
        <w:trPr>
          <w:trHeight w:val="407"/>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14"/>
              </w:numPr>
              <w:shd w:val="clear" w:color="auto" w:fill="FFFFFF" w:themeFill="background1"/>
              <w:suppressAutoHyphens w:val="0"/>
              <w:autoSpaceDE/>
              <w:spacing w:line="276" w:lineRule="auto"/>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ES"/>
              </w:rPr>
              <w:t>Elaboración  de informes y fichas técnicas de monitoreo; así como resoluciones de evaluación y clasificación de contenidos de programas de televisión.</w:t>
            </w:r>
          </w:p>
        </w:tc>
      </w:tr>
      <w:tr w:rsidR="00D93272" w:rsidRPr="00FC7387" w:rsidTr="00EE70EC">
        <w:trPr>
          <w:trHeight w:val="284"/>
          <w:jc w:val="center"/>
        </w:trPr>
        <w:tc>
          <w:tcPr>
            <w:tcW w:w="10173" w:type="dxa"/>
            <w:gridSpan w:val="3"/>
            <w:shd w:val="clear" w:color="auto" w:fill="FFFFFF"/>
            <w:vAlign w:val="center"/>
          </w:tcPr>
          <w:p w:rsidR="00550EB1" w:rsidRDefault="00550EB1" w:rsidP="00550EB1">
            <w:pPr>
              <w:widowControl w:val="0"/>
              <w:shd w:val="clear" w:color="auto" w:fill="FFFFFF" w:themeFill="background1"/>
              <w:autoSpaceDE w:val="0"/>
              <w:autoSpaceDN w:val="0"/>
              <w:adjustRightInd w:val="0"/>
              <w:spacing w:after="0"/>
              <w:ind w:left="426"/>
              <w:jc w:val="both"/>
              <w:rPr>
                <w:rFonts w:ascii="Verdana" w:hAnsi="Verdana" w:cs="Arial"/>
                <w:b/>
                <w:bCs/>
                <w:sz w:val="20"/>
                <w:szCs w:val="20"/>
                <w:lang w:eastAsia="es-SV"/>
              </w:rPr>
            </w:pPr>
          </w:p>
          <w:p w:rsidR="00D93272" w:rsidRPr="00FC7387" w:rsidRDefault="00D93272" w:rsidP="00E64EEB">
            <w:pPr>
              <w:widowControl w:val="0"/>
              <w:numPr>
                <w:ilvl w:val="0"/>
                <w:numId w:val="117"/>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RELACIONES DE TRABAJO</w:t>
            </w:r>
          </w:p>
        </w:tc>
      </w:tr>
      <w:tr w:rsidR="00D93272" w:rsidRPr="00FC7387" w:rsidTr="00EE70EC">
        <w:trPr>
          <w:trHeight w:val="284"/>
          <w:jc w:val="center"/>
        </w:trPr>
        <w:tc>
          <w:tcPr>
            <w:tcW w:w="4945" w:type="dxa"/>
            <w:gridSpan w:val="2"/>
            <w:shd w:val="clear" w:color="auto" w:fill="FFFFFF" w:themeFill="background1"/>
            <w:vAlign w:val="center"/>
          </w:tcPr>
          <w:p w:rsidR="00D93272" w:rsidRPr="00FC7387" w:rsidRDefault="00D93272" w:rsidP="00EE70EC">
            <w:pPr>
              <w:shd w:val="clear" w:color="auto" w:fill="FFFFFF" w:themeFill="background1"/>
              <w:spacing w:after="0"/>
              <w:jc w:val="both"/>
              <w:rPr>
                <w:rFonts w:ascii="Verdana" w:hAnsi="Verdana" w:cs="Arial"/>
                <w:b/>
                <w:bCs/>
                <w:sz w:val="20"/>
                <w:szCs w:val="20"/>
                <w:lang w:eastAsia="es-SV"/>
              </w:rPr>
            </w:pPr>
            <w:r w:rsidRPr="00FC7387">
              <w:rPr>
                <w:rFonts w:ascii="Verdana" w:hAnsi="Verdana" w:cs="Arial"/>
                <w:b/>
                <w:bCs/>
                <w:sz w:val="20"/>
                <w:szCs w:val="20"/>
                <w:lang w:eastAsia="es-SV"/>
              </w:rPr>
              <w:t>Internas</w:t>
            </w:r>
          </w:p>
        </w:tc>
        <w:tc>
          <w:tcPr>
            <w:tcW w:w="5228" w:type="dxa"/>
            <w:shd w:val="clear" w:color="auto" w:fill="FFFFFF" w:themeFill="background1"/>
            <w:vAlign w:val="center"/>
          </w:tcPr>
          <w:p w:rsidR="00D93272" w:rsidRPr="00FC7387" w:rsidRDefault="00D93272" w:rsidP="00EE70EC">
            <w:pPr>
              <w:shd w:val="clear" w:color="auto" w:fill="FFFFFF" w:themeFill="background1"/>
              <w:spacing w:after="0"/>
              <w:jc w:val="both"/>
              <w:rPr>
                <w:rFonts w:ascii="Verdana" w:hAnsi="Verdana" w:cs="Arial"/>
                <w:b/>
                <w:bCs/>
                <w:sz w:val="20"/>
                <w:szCs w:val="20"/>
                <w:lang w:eastAsia="es-SV"/>
              </w:rPr>
            </w:pPr>
            <w:r w:rsidRPr="00FC7387">
              <w:rPr>
                <w:rFonts w:ascii="Verdana" w:hAnsi="Verdana" w:cs="Arial"/>
                <w:b/>
                <w:bCs/>
                <w:sz w:val="20"/>
                <w:szCs w:val="20"/>
                <w:lang w:eastAsia="es-SV"/>
              </w:rPr>
              <w:t>Para</w:t>
            </w:r>
          </w:p>
        </w:tc>
      </w:tr>
      <w:tr w:rsidR="00D93272" w:rsidRPr="00FC7387" w:rsidTr="00EE70EC">
        <w:trPr>
          <w:trHeight w:val="432"/>
          <w:jc w:val="center"/>
        </w:trPr>
        <w:tc>
          <w:tcPr>
            <w:tcW w:w="4945" w:type="dxa"/>
            <w:gridSpan w:val="2"/>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AR"/>
              </w:rPr>
              <w:t>Dirección</w:t>
            </w:r>
            <w:r w:rsidRPr="00FC7387">
              <w:rPr>
                <w:rFonts w:ascii="Verdana" w:hAnsi="Verdana"/>
                <w:b w:val="0"/>
                <w:bCs w:val="0"/>
                <w:color w:val="auto"/>
                <w:sz w:val="20"/>
                <w:szCs w:val="20"/>
              </w:rPr>
              <w:t xml:space="preserve"> General</w:t>
            </w:r>
          </w:p>
        </w:tc>
        <w:tc>
          <w:tcPr>
            <w:tcW w:w="5228" w:type="dxa"/>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SV"/>
              </w:rPr>
              <w:t>Atención a requerimientos de la Dirección</w:t>
            </w:r>
          </w:p>
        </w:tc>
      </w:tr>
      <w:tr w:rsidR="00D93272" w:rsidRPr="00FC7387" w:rsidTr="00EE70EC">
        <w:trPr>
          <w:trHeight w:val="539"/>
          <w:jc w:val="center"/>
        </w:trPr>
        <w:tc>
          <w:tcPr>
            <w:tcW w:w="4945" w:type="dxa"/>
            <w:gridSpan w:val="2"/>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lastRenderedPageBreak/>
              <w:t>Direcciones y Unidades de MIGOB</w:t>
            </w:r>
          </w:p>
        </w:tc>
        <w:tc>
          <w:tcPr>
            <w:tcW w:w="5228" w:type="dxa"/>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z w:val="20"/>
                <w:szCs w:val="20"/>
                <w:lang w:val="es-ES"/>
              </w:rPr>
              <w:t>Elaboración de Informes y/o respuesta a solicitudes de apoyo cuando fueren requeridos.</w:t>
            </w:r>
          </w:p>
        </w:tc>
      </w:tr>
      <w:tr w:rsidR="00D93272" w:rsidRPr="00FC7387" w:rsidTr="00EE70EC">
        <w:trPr>
          <w:trHeight w:val="728"/>
          <w:jc w:val="center"/>
        </w:trPr>
        <w:tc>
          <w:tcPr>
            <w:tcW w:w="4945"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SV"/>
              </w:rPr>
            </w:pPr>
            <w:r w:rsidRPr="00FC7387">
              <w:rPr>
                <w:rFonts w:ascii="Verdana" w:hAnsi="Verdana"/>
                <w:b w:val="0"/>
                <w:bCs w:val="0"/>
                <w:color w:val="auto"/>
                <w:sz w:val="20"/>
                <w:szCs w:val="20"/>
                <w:lang w:val="es-SV"/>
              </w:rPr>
              <w:t>Personal técnico del  área de Televisión</w:t>
            </w:r>
          </w:p>
        </w:tc>
        <w:tc>
          <w:tcPr>
            <w:tcW w:w="5228"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b w:val="0"/>
                <w:bCs w:val="0"/>
                <w:color w:val="auto"/>
                <w:sz w:val="20"/>
                <w:szCs w:val="20"/>
                <w:lang w:val="es-ES"/>
              </w:rPr>
            </w:pPr>
            <w:r w:rsidRPr="00FC7387">
              <w:rPr>
                <w:rFonts w:ascii="Verdana" w:hAnsi="Verdana"/>
                <w:b w:val="0"/>
                <w:bCs w:val="0"/>
                <w:color w:val="auto"/>
                <w:sz w:val="20"/>
                <w:szCs w:val="20"/>
                <w:lang w:val="es-ES"/>
              </w:rPr>
              <w:t xml:space="preserve">Coordinar y Orientar sobre el trabajo de evaluación y monitoreo </w:t>
            </w:r>
          </w:p>
        </w:tc>
      </w:tr>
      <w:tr w:rsidR="00D93272" w:rsidRPr="00FC7387" w:rsidTr="00EE70EC">
        <w:trPr>
          <w:trHeight w:val="397"/>
          <w:jc w:val="center"/>
        </w:trPr>
        <w:tc>
          <w:tcPr>
            <w:tcW w:w="4945"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ES_tradnl"/>
              </w:rPr>
              <w:t>Todo el Personal de MIGOB</w:t>
            </w:r>
          </w:p>
        </w:tc>
        <w:tc>
          <w:tcPr>
            <w:tcW w:w="5228"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SV"/>
              </w:rPr>
              <w:t>Coordinación y apoyo para el logro de los objetivos planteados en el Plan Quinquenal vigente del MIGOB</w:t>
            </w:r>
          </w:p>
        </w:tc>
      </w:tr>
      <w:tr w:rsidR="00D93272" w:rsidRPr="00FC7387" w:rsidTr="00EE70EC">
        <w:trPr>
          <w:trHeight w:val="269"/>
          <w:jc w:val="center"/>
        </w:trPr>
        <w:tc>
          <w:tcPr>
            <w:tcW w:w="4945" w:type="dxa"/>
            <w:gridSpan w:val="2"/>
            <w:shd w:val="clear" w:color="auto" w:fill="FFFFFF" w:themeFill="background1"/>
          </w:tcPr>
          <w:p w:rsidR="00D93272" w:rsidRPr="00FC7387" w:rsidRDefault="00D93272" w:rsidP="00626CF2">
            <w:pPr>
              <w:shd w:val="clear" w:color="auto" w:fill="FFFFFF" w:themeFill="background1"/>
              <w:jc w:val="both"/>
              <w:rPr>
                <w:rFonts w:ascii="Verdana" w:hAnsi="Verdana" w:cs="Arial"/>
                <w:b/>
                <w:bCs/>
                <w:sz w:val="20"/>
                <w:szCs w:val="20"/>
                <w:lang w:eastAsia="es-SV"/>
              </w:rPr>
            </w:pPr>
            <w:r w:rsidRPr="00FC7387">
              <w:rPr>
                <w:rFonts w:ascii="Verdana" w:hAnsi="Verdana" w:cs="Arial"/>
                <w:b/>
                <w:bCs/>
                <w:sz w:val="20"/>
                <w:szCs w:val="20"/>
                <w:lang w:eastAsia="es-SV"/>
              </w:rPr>
              <w:t>Externa</w:t>
            </w:r>
          </w:p>
        </w:tc>
        <w:tc>
          <w:tcPr>
            <w:tcW w:w="5228" w:type="dxa"/>
            <w:shd w:val="clear" w:color="auto" w:fill="FFFFFF" w:themeFill="background1"/>
          </w:tcPr>
          <w:p w:rsidR="00D93272" w:rsidRPr="00FC7387" w:rsidRDefault="00D93272" w:rsidP="00626CF2">
            <w:pPr>
              <w:shd w:val="clear" w:color="auto" w:fill="FFFFFF" w:themeFill="background1"/>
              <w:tabs>
                <w:tab w:val="left" w:pos="4872"/>
                <w:tab w:val="left" w:pos="5040"/>
              </w:tabs>
              <w:suppressAutoHyphens/>
              <w:ind w:left="373"/>
              <w:jc w:val="both"/>
              <w:rPr>
                <w:rFonts w:ascii="Verdana" w:hAnsi="Verdana" w:cs="Arial"/>
                <w:b/>
                <w:bCs/>
                <w:spacing w:val="-2"/>
                <w:sz w:val="20"/>
                <w:szCs w:val="20"/>
              </w:rPr>
            </w:pPr>
            <w:r w:rsidRPr="00FC7387">
              <w:rPr>
                <w:rFonts w:ascii="Verdana" w:hAnsi="Verdana" w:cs="Arial"/>
                <w:b/>
                <w:bCs/>
                <w:spacing w:val="-2"/>
                <w:sz w:val="20"/>
                <w:szCs w:val="20"/>
              </w:rPr>
              <w:t>Para</w:t>
            </w:r>
          </w:p>
        </w:tc>
      </w:tr>
      <w:tr w:rsidR="00D93272" w:rsidRPr="00FC7387" w:rsidTr="00EE70EC">
        <w:trPr>
          <w:trHeight w:val="1069"/>
          <w:jc w:val="center"/>
        </w:trPr>
        <w:tc>
          <w:tcPr>
            <w:tcW w:w="4945" w:type="dxa"/>
            <w:gridSpan w:val="2"/>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ONG’S  y Fundaciones</w:t>
            </w:r>
          </w:p>
        </w:tc>
        <w:tc>
          <w:tcPr>
            <w:tcW w:w="5228" w:type="dxa"/>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_tradnl"/>
              </w:rPr>
              <w:t>Evaluación y clasificación de programas de televisión  previo a su exhibición pública, a solicitud del interesado/a</w:t>
            </w:r>
          </w:p>
        </w:tc>
      </w:tr>
      <w:tr w:rsidR="00D93272" w:rsidRPr="00FC7387" w:rsidTr="00EE70EC">
        <w:trPr>
          <w:trHeight w:val="397"/>
          <w:jc w:val="center"/>
        </w:trPr>
        <w:tc>
          <w:tcPr>
            <w:tcW w:w="4945"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ES_tradnl"/>
              </w:rPr>
              <w:t>Medios de Comunicación Social.</w:t>
            </w:r>
          </w:p>
        </w:tc>
        <w:tc>
          <w:tcPr>
            <w:tcW w:w="5228"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_tradnl"/>
              </w:rPr>
              <w:t>Monitoreo y Evaluación de los contenidos de los diferentes programas televisivos.</w:t>
            </w:r>
          </w:p>
        </w:tc>
      </w:tr>
    </w:tbl>
    <w:p w:rsidR="00D93272" w:rsidRDefault="00D93272" w:rsidP="00550EB1">
      <w:pPr>
        <w:shd w:val="clear" w:color="auto" w:fill="FFFFFF" w:themeFill="background1"/>
        <w:spacing w:after="0"/>
        <w:jc w:val="both"/>
        <w:rPr>
          <w:rFonts w:ascii="Verdana" w:hAnsi="Verdana" w:cs="Arial"/>
          <w:sz w:val="20"/>
          <w:szCs w:val="20"/>
        </w:rPr>
      </w:pPr>
    </w:p>
    <w:p w:rsidR="00550EB1" w:rsidRPr="00FC7387" w:rsidRDefault="00550EB1" w:rsidP="00550EB1">
      <w:pPr>
        <w:pStyle w:val="Ttulo1"/>
        <w:keepLines w:val="0"/>
        <w:shd w:val="clear" w:color="auto" w:fill="FFFFFF" w:themeFill="background1"/>
        <w:tabs>
          <w:tab w:val="left" w:pos="1080"/>
        </w:tabs>
        <w:autoSpaceDE w:val="0"/>
        <w:autoSpaceDN w:val="0"/>
        <w:adjustRightInd w:val="0"/>
        <w:spacing w:before="0"/>
        <w:jc w:val="both"/>
        <w:rPr>
          <w:rFonts w:ascii="Verdana" w:eastAsia="Calibri" w:hAnsi="Verdana" w:cs="Arial"/>
          <w:b w:val="0"/>
          <w:bCs w:val="0"/>
          <w:color w:val="auto"/>
          <w:sz w:val="20"/>
          <w:szCs w:val="20"/>
        </w:rPr>
      </w:pPr>
    </w:p>
    <w:p w:rsidR="00D93272" w:rsidRPr="0049687C" w:rsidRDefault="00D93272" w:rsidP="0049687C">
      <w:pPr>
        <w:jc w:val="both"/>
        <w:rPr>
          <w:rFonts w:ascii="Verdana" w:hAnsi="Verdana"/>
          <w:b/>
          <w:sz w:val="20"/>
          <w:szCs w:val="20"/>
        </w:rPr>
      </w:pPr>
      <w:bookmarkStart w:id="254" w:name="_Toc378931111"/>
      <w:bookmarkStart w:id="255" w:name="_Toc378931571"/>
      <w:bookmarkStart w:id="256" w:name="_Toc381607483"/>
      <w:bookmarkStart w:id="257" w:name="_Toc381620022"/>
      <w:bookmarkStart w:id="258" w:name="_Toc415058250"/>
      <w:bookmarkStart w:id="259" w:name="_Toc417650926"/>
      <w:r w:rsidRPr="0049687C">
        <w:rPr>
          <w:rFonts w:ascii="Verdana" w:hAnsi="Verdana"/>
          <w:b/>
          <w:sz w:val="20"/>
          <w:szCs w:val="20"/>
        </w:rPr>
        <w:t>DESCRIPCIÓN DE ÁREA DE CINE</w:t>
      </w:r>
      <w:bookmarkEnd w:id="254"/>
      <w:bookmarkEnd w:id="255"/>
      <w:bookmarkEnd w:id="256"/>
      <w:bookmarkEnd w:id="257"/>
      <w:bookmarkEnd w:id="258"/>
      <w:bookmarkEnd w:id="259"/>
    </w:p>
    <w:p w:rsidR="00D93272" w:rsidRPr="00FC7387" w:rsidRDefault="00D93272" w:rsidP="00550EB1">
      <w:pPr>
        <w:shd w:val="clear" w:color="auto" w:fill="FFFFFF" w:themeFill="background1"/>
        <w:spacing w:after="0"/>
        <w:jc w:val="both"/>
        <w:rPr>
          <w:rFonts w:ascii="Verdana" w:hAnsi="Verdana" w:cs="Arial"/>
          <w:sz w:val="20"/>
          <w:szCs w:val="20"/>
        </w:rPr>
      </w:pPr>
    </w:p>
    <w:tbl>
      <w:tblPr>
        <w:tblW w:w="0" w:type="auto"/>
        <w:jc w:val="center"/>
        <w:tblLayout w:type="fixed"/>
        <w:tblLook w:val="00A0" w:firstRow="1" w:lastRow="0" w:firstColumn="1" w:lastColumn="0" w:noHBand="0" w:noVBand="0"/>
      </w:tblPr>
      <w:tblGrid>
        <w:gridCol w:w="3918"/>
        <w:gridCol w:w="1474"/>
        <w:gridCol w:w="4781"/>
      </w:tblGrid>
      <w:tr w:rsidR="00D93272" w:rsidRPr="00FC7387" w:rsidTr="00550EB1">
        <w:trPr>
          <w:trHeight w:val="284"/>
          <w:jc w:val="center"/>
        </w:trPr>
        <w:tc>
          <w:tcPr>
            <w:tcW w:w="10173" w:type="dxa"/>
            <w:gridSpan w:val="3"/>
            <w:vAlign w:val="center"/>
          </w:tcPr>
          <w:p w:rsidR="00D93272" w:rsidRPr="00FC7387" w:rsidRDefault="00D93272" w:rsidP="00E64EEB">
            <w:pPr>
              <w:widowControl w:val="0"/>
              <w:numPr>
                <w:ilvl w:val="0"/>
                <w:numId w:val="118"/>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 xml:space="preserve">IDENTIFICACIÓN </w:t>
            </w:r>
          </w:p>
        </w:tc>
      </w:tr>
      <w:tr w:rsidR="00D93272" w:rsidRPr="00FC7387" w:rsidTr="00550EB1">
        <w:trPr>
          <w:trHeight w:val="284"/>
          <w:jc w:val="center"/>
        </w:trPr>
        <w:tc>
          <w:tcPr>
            <w:tcW w:w="3918" w:type="dxa"/>
            <w:vAlign w:val="center"/>
          </w:tcPr>
          <w:p w:rsidR="00D93272" w:rsidRPr="00FC7387" w:rsidRDefault="00D93272" w:rsidP="00E64EEB">
            <w:pPr>
              <w:widowControl w:val="0"/>
              <w:numPr>
                <w:ilvl w:val="0"/>
                <w:numId w:val="131"/>
              </w:numPr>
              <w:shd w:val="clear" w:color="auto" w:fill="FFFFFF" w:themeFill="background1"/>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Nombre de la Unidad</w:t>
            </w:r>
          </w:p>
        </w:tc>
        <w:tc>
          <w:tcPr>
            <w:tcW w:w="6255" w:type="dxa"/>
            <w:gridSpan w:val="2"/>
            <w:vAlign w:val="center"/>
          </w:tcPr>
          <w:p w:rsidR="00D93272" w:rsidRPr="00FC7387" w:rsidRDefault="00D93272" w:rsidP="00550EB1">
            <w:pPr>
              <w:shd w:val="clear" w:color="auto" w:fill="FFFFFF" w:themeFill="background1"/>
              <w:spacing w:after="0"/>
              <w:jc w:val="both"/>
              <w:rPr>
                <w:rFonts w:ascii="Verdana" w:hAnsi="Verdana" w:cs="Arial"/>
                <w:sz w:val="20"/>
                <w:szCs w:val="20"/>
                <w:lang w:eastAsia="es-SV"/>
              </w:rPr>
            </w:pPr>
            <w:r w:rsidRPr="00FC7387">
              <w:rPr>
                <w:rFonts w:ascii="Verdana" w:hAnsi="Verdana" w:cs="Arial"/>
                <w:sz w:val="20"/>
                <w:szCs w:val="20"/>
                <w:lang w:eastAsia="es-SV"/>
              </w:rPr>
              <w:t>Área de Cine</w:t>
            </w:r>
          </w:p>
        </w:tc>
      </w:tr>
      <w:tr w:rsidR="00D93272" w:rsidRPr="00FC7387" w:rsidTr="00550EB1">
        <w:trPr>
          <w:trHeight w:val="284"/>
          <w:jc w:val="center"/>
        </w:trPr>
        <w:tc>
          <w:tcPr>
            <w:tcW w:w="3918" w:type="dxa"/>
            <w:vAlign w:val="center"/>
          </w:tcPr>
          <w:p w:rsidR="00D93272" w:rsidRPr="00FC7387" w:rsidRDefault="00D93272" w:rsidP="00E64EEB">
            <w:pPr>
              <w:widowControl w:val="0"/>
              <w:numPr>
                <w:ilvl w:val="0"/>
                <w:numId w:val="131"/>
              </w:numPr>
              <w:shd w:val="clear" w:color="auto" w:fill="FFFFFF" w:themeFill="background1"/>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Tipo estructural</w:t>
            </w:r>
          </w:p>
        </w:tc>
        <w:tc>
          <w:tcPr>
            <w:tcW w:w="6255" w:type="dxa"/>
            <w:gridSpan w:val="2"/>
            <w:vAlign w:val="center"/>
          </w:tcPr>
          <w:p w:rsidR="00D93272" w:rsidRPr="00FC7387" w:rsidRDefault="00D93272" w:rsidP="00550EB1">
            <w:pPr>
              <w:shd w:val="clear" w:color="auto" w:fill="FFFFFF" w:themeFill="background1"/>
              <w:spacing w:after="0"/>
              <w:jc w:val="both"/>
              <w:rPr>
                <w:rFonts w:ascii="Verdana" w:hAnsi="Verdana" w:cs="Arial"/>
                <w:sz w:val="20"/>
                <w:szCs w:val="20"/>
                <w:lang w:eastAsia="es-SV"/>
              </w:rPr>
            </w:pPr>
            <w:r w:rsidRPr="00FC7387">
              <w:rPr>
                <w:rFonts w:ascii="Verdana" w:hAnsi="Verdana" w:cs="Arial"/>
                <w:sz w:val="20"/>
                <w:szCs w:val="20"/>
                <w:lang w:eastAsia="es-SV"/>
              </w:rPr>
              <w:t>Operativa</w:t>
            </w:r>
          </w:p>
        </w:tc>
      </w:tr>
      <w:tr w:rsidR="00D93272" w:rsidRPr="00FC7387" w:rsidTr="00550EB1">
        <w:trPr>
          <w:trHeight w:val="284"/>
          <w:jc w:val="center"/>
        </w:trPr>
        <w:tc>
          <w:tcPr>
            <w:tcW w:w="3918" w:type="dxa"/>
            <w:vAlign w:val="center"/>
          </w:tcPr>
          <w:p w:rsidR="00D93272" w:rsidRPr="00FC7387" w:rsidRDefault="00D93272" w:rsidP="00E64EEB">
            <w:pPr>
              <w:widowControl w:val="0"/>
              <w:numPr>
                <w:ilvl w:val="0"/>
                <w:numId w:val="131"/>
              </w:numPr>
              <w:shd w:val="clear" w:color="auto" w:fill="FFFFFF" w:themeFill="background1"/>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Dependencia directa</w:t>
            </w:r>
          </w:p>
        </w:tc>
        <w:tc>
          <w:tcPr>
            <w:tcW w:w="6255" w:type="dxa"/>
            <w:gridSpan w:val="2"/>
            <w:vAlign w:val="center"/>
          </w:tcPr>
          <w:p w:rsidR="00D93272" w:rsidRPr="00FC7387" w:rsidRDefault="00D93272" w:rsidP="00550EB1">
            <w:pPr>
              <w:shd w:val="clear" w:color="auto" w:fill="FFFFFF" w:themeFill="background1"/>
              <w:spacing w:after="0"/>
              <w:jc w:val="both"/>
              <w:rPr>
                <w:rFonts w:ascii="Verdana" w:hAnsi="Verdana" w:cs="Arial"/>
                <w:sz w:val="20"/>
                <w:szCs w:val="20"/>
                <w:lang w:eastAsia="es-SV"/>
              </w:rPr>
            </w:pPr>
            <w:r w:rsidRPr="00FC7387">
              <w:rPr>
                <w:rFonts w:ascii="Verdana" w:hAnsi="Verdana" w:cs="Arial"/>
                <w:sz w:val="20"/>
                <w:szCs w:val="20"/>
                <w:lang w:eastAsia="es-SV"/>
              </w:rPr>
              <w:t>Departamento de Evaluación y Monitoreo</w:t>
            </w:r>
          </w:p>
        </w:tc>
      </w:tr>
      <w:tr w:rsidR="00D93272" w:rsidRPr="00FC7387" w:rsidTr="00550EB1">
        <w:trPr>
          <w:trHeight w:val="284"/>
          <w:jc w:val="center"/>
        </w:trPr>
        <w:tc>
          <w:tcPr>
            <w:tcW w:w="10173" w:type="dxa"/>
            <w:gridSpan w:val="3"/>
            <w:vAlign w:val="center"/>
          </w:tcPr>
          <w:p w:rsidR="00550EB1" w:rsidRPr="00FC7387" w:rsidRDefault="00550EB1" w:rsidP="00550EB1">
            <w:pPr>
              <w:widowControl w:val="0"/>
              <w:shd w:val="clear" w:color="auto" w:fill="FFFFFF" w:themeFill="background1"/>
              <w:autoSpaceDE w:val="0"/>
              <w:autoSpaceDN w:val="0"/>
              <w:adjustRightInd w:val="0"/>
              <w:spacing w:after="0"/>
              <w:ind w:left="426"/>
              <w:jc w:val="both"/>
              <w:rPr>
                <w:rFonts w:ascii="Verdana" w:hAnsi="Verdana" w:cs="Arial"/>
                <w:b/>
                <w:bCs/>
                <w:sz w:val="20"/>
                <w:szCs w:val="20"/>
                <w:lang w:eastAsia="es-SV"/>
              </w:rPr>
            </w:pPr>
          </w:p>
          <w:p w:rsidR="00D93272" w:rsidRPr="00FC7387" w:rsidRDefault="00D93272" w:rsidP="00E64EEB">
            <w:pPr>
              <w:widowControl w:val="0"/>
              <w:numPr>
                <w:ilvl w:val="0"/>
                <w:numId w:val="118"/>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OBJETIVOS</w:t>
            </w:r>
          </w:p>
        </w:tc>
      </w:tr>
      <w:tr w:rsidR="00D93272" w:rsidRPr="00FC7387" w:rsidTr="00550EB1">
        <w:trPr>
          <w:trHeight w:val="737"/>
          <w:jc w:val="center"/>
        </w:trPr>
        <w:tc>
          <w:tcPr>
            <w:tcW w:w="10173" w:type="dxa"/>
            <w:gridSpan w:val="3"/>
            <w:shd w:val="clear" w:color="auto" w:fill="FFFFFF"/>
          </w:tcPr>
          <w:p w:rsidR="00D93272" w:rsidRPr="00FC7387" w:rsidRDefault="00D93272" w:rsidP="00E64EEB">
            <w:pPr>
              <w:widowControl w:val="0"/>
              <w:numPr>
                <w:ilvl w:val="0"/>
                <w:numId w:val="132"/>
              </w:numPr>
              <w:shd w:val="clear" w:color="auto" w:fill="FFFFFF" w:themeFill="background1"/>
              <w:autoSpaceDE w:val="0"/>
              <w:autoSpaceDN w:val="0"/>
              <w:adjustRightInd w:val="0"/>
              <w:spacing w:after="0"/>
              <w:jc w:val="both"/>
              <w:rPr>
                <w:rFonts w:ascii="Verdana" w:hAnsi="Verdana" w:cs="Arial"/>
                <w:b/>
                <w:bCs/>
                <w:sz w:val="20"/>
                <w:szCs w:val="20"/>
                <w:lang w:eastAsia="es-SV"/>
              </w:rPr>
            </w:pPr>
            <w:r w:rsidRPr="00FC7387">
              <w:rPr>
                <w:rFonts w:ascii="Verdana" w:hAnsi="Verdana" w:cs="Arial"/>
                <w:b/>
                <w:bCs/>
                <w:sz w:val="20"/>
                <w:szCs w:val="20"/>
                <w:lang w:eastAsia="es-SV"/>
              </w:rPr>
              <w:t xml:space="preserve">Objetivo General </w:t>
            </w:r>
          </w:p>
          <w:p w:rsidR="00D93272" w:rsidRPr="00FC7387" w:rsidRDefault="00D93272" w:rsidP="00550EB1">
            <w:pPr>
              <w:shd w:val="clear" w:color="auto" w:fill="FFFFFF" w:themeFill="background1"/>
              <w:spacing w:after="0"/>
              <w:ind w:left="585"/>
              <w:jc w:val="both"/>
              <w:rPr>
                <w:rFonts w:ascii="Verdana" w:hAnsi="Verdana" w:cs="Arial"/>
                <w:sz w:val="20"/>
                <w:szCs w:val="20"/>
              </w:rPr>
            </w:pPr>
            <w:r w:rsidRPr="00FC7387">
              <w:rPr>
                <w:rFonts w:ascii="Verdana" w:hAnsi="Verdana" w:cs="Arial"/>
                <w:sz w:val="20"/>
                <w:szCs w:val="20"/>
              </w:rPr>
              <w:t>Coordinar la actividad de evaluación y clasificación de contenidos de las cintas cinematográficas que se exhiben en las diferentes salas de cine del país; así como supervisar el respeto de la clasificación y condiciones de seguridad de los usuarios de las salas de cine.</w:t>
            </w:r>
          </w:p>
          <w:p w:rsidR="00D93272" w:rsidRPr="00FC7387" w:rsidRDefault="00D93272" w:rsidP="00550EB1">
            <w:pPr>
              <w:shd w:val="clear" w:color="auto" w:fill="FFFFFF" w:themeFill="background1"/>
              <w:spacing w:after="0"/>
              <w:ind w:left="302"/>
              <w:jc w:val="both"/>
              <w:rPr>
                <w:rFonts w:ascii="Verdana" w:hAnsi="Verdana" w:cs="Arial"/>
                <w:b/>
                <w:bCs/>
                <w:sz w:val="20"/>
                <w:szCs w:val="20"/>
                <w:lang w:eastAsia="es-SV"/>
              </w:rPr>
            </w:pPr>
          </w:p>
          <w:p w:rsidR="00D93272" w:rsidRPr="00FC7387" w:rsidRDefault="00D93272" w:rsidP="00E64EEB">
            <w:pPr>
              <w:widowControl w:val="0"/>
              <w:numPr>
                <w:ilvl w:val="0"/>
                <w:numId w:val="132"/>
              </w:numPr>
              <w:shd w:val="clear" w:color="auto" w:fill="FFFFFF" w:themeFill="background1"/>
              <w:autoSpaceDE w:val="0"/>
              <w:autoSpaceDN w:val="0"/>
              <w:adjustRightInd w:val="0"/>
              <w:spacing w:after="0"/>
              <w:jc w:val="both"/>
              <w:rPr>
                <w:rFonts w:ascii="Verdana" w:hAnsi="Verdana" w:cs="Arial"/>
                <w:b/>
                <w:bCs/>
                <w:sz w:val="20"/>
                <w:szCs w:val="20"/>
                <w:lang w:eastAsia="es-SV"/>
              </w:rPr>
            </w:pPr>
            <w:r w:rsidRPr="00FC7387">
              <w:rPr>
                <w:rFonts w:ascii="Verdana" w:hAnsi="Verdana" w:cs="Arial"/>
                <w:b/>
                <w:bCs/>
                <w:sz w:val="20"/>
                <w:szCs w:val="20"/>
                <w:lang w:eastAsia="es-SV"/>
              </w:rPr>
              <w:t>Objetivos Específicos</w:t>
            </w:r>
          </w:p>
          <w:p w:rsidR="00D93272" w:rsidRPr="00FC7387" w:rsidRDefault="00D93272" w:rsidP="00E64EEB">
            <w:pPr>
              <w:widowControl w:val="0"/>
              <w:numPr>
                <w:ilvl w:val="1"/>
                <w:numId w:val="132"/>
              </w:numPr>
              <w:shd w:val="clear" w:color="auto" w:fill="FFFFFF" w:themeFill="background1"/>
              <w:autoSpaceDE w:val="0"/>
              <w:autoSpaceDN w:val="0"/>
              <w:adjustRightInd w:val="0"/>
              <w:spacing w:after="0"/>
              <w:jc w:val="both"/>
              <w:rPr>
                <w:rFonts w:ascii="Verdana" w:hAnsi="Verdana" w:cs="Arial"/>
                <w:sz w:val="20"/>
                <w:szCs w:val="20"/>
              </w:rPr>
            </w:pPr>
            <w:r w:rsidRPr="00FC7387">
              <w:rPr>
                <w:rFonts w:ascii="Verdana" w:hAnsi="Verdana" w:cs="Arial"/>
                <w:sz w:val="20"/>
                <w:szCs w:val="20"/>
              </w:rPr>
              <w:t>Desarrollar la actividad de evaluación de contenidos, de cintas cinematográficas que permita clasificar las diferentes películas, orientando a los padres de familia sobre la inconveniencia de ciertos contenidos.</w:t>
            </w:r>
          </w:p>
        </w:tc>
      </w:tr>
      <w:tr w:rsidR="00D93272" w:rsidRPr="00FC7387" w:rsidTr="00550EB1">
        <w:trPr>
          <w:trHeight w:val="284"/>
          <w:jc w:val="center"/>
        </w:trPr>
        <w:tc>
          <w:tcPr>
            <w:tcW w:w="10173" w:type="dxa"/>
            <w:gridSpan w:val="3"/>
            <w:shd w:val="clear" w:color="auto" w:fill="FFFFFF"/>
            <w:vAlign w:val="center"/>
          </w:tcPr>
          <w:p w:rsidR="00D93272" w:rsidRPr="00FC7387" w:rsidRDefault="00D93272" w:rsidP="00E64EEB">
            <w:pPr>
              <w:widowControl w:val="0"/>
              <w:numPr>
                <w:ilvl w:val="0"/>
                <w:numId w:val="118"/>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FUNCIONES</w:t>
            </w:r>
          </w:p>
        </w:tc>
      </w:tr>
      <w:tr w:rsidR="00D93272" w:rsidRPr="00FC7387" w:rsidTr="00550EB1">
        <w:trPr>
          <w:trHeight w:val="313"/>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441"/>
              </w:numPr>
              <w:shd w:val="clear" w:color="auto" w:fill="FFFFFF" w:themeFill="background1"/>
              <w:suppressAutoHyphens w:val="0"/>
              <w:autoSpaceDE/>
              <w:spacing w:line="276" w:lineRule="auto"/>
              <w:jc w:val="both"/>
              <w:rPr>
                <w:rFonts w:ascii="Verdana" w:hAnsi="Verdana"/>
                <w:b w:val="0"/>
                <w:bCs w:val="0"/>
                <w:color w:val="auto"/>
                <w:sz w:val="20"/>
                <w:szCs w:val="20"/>
                <w:lang w:val="es-ES"/>
              </w:rPr>
            </w:pPr>
            <w:r w:rsidRPr="00FC7387">
              <w:rPr>
                <w:rFonts w:ascii="Verdana" w:hAnsi="Verdana"/>
                <w:b w:val="0"/>
                <w:bCs w:val="0"/>
                <w:color w:val="auto"/>
                <w:sz w:val="20"/>
                <w:szCs w:val="20"/>
                <w:lang w:val="es-ES_tradnl"/>
              </w:rPr>
              <w:t>E</w:t>
            </w:r>
            <w:r w:rsidRPr="00FC7387">
              <w:rPr>
                <w:rFonts w:ascii="Verdana" w:hAnsi="Verdana"/>
                <w:b w:val="0"/>
                <w:bCs w:val="0"/>
                <w:color w:val="auto"/>
                <w:sz w:val="20"/>
                <w:szCs w:val="20"/>
                <w:lang w:val="es-ES"/>
              </w:rPr>
              <w:t>laborar y ejecutar el plan de trabajo de evaluación de contenidos y supervisión de salas de cine.</w:t>
            </w:r>
          </w:p>
        </w:tc>
      </w:tr>
      <w:tr w:rsidR="00D93272" w:rsidRPr="00FC7387" w:rsidTr="00550EB1">
        <w:trPr>
          <w:trHeight w:val="262"/>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441"/>
              </w:numPr>
              <w:shd w:val="clear" w:color="auto" w:fill="FFFFFF" w:themeFill="background1"/>
              <w:suppressAutoHyphens w:val="0"/>
              <w:autoSpaceDE/>
              <w:spacing w:line="276" w:lineRule="auto"/>
              <w:jc w:val="both"/>
              <w:rPr>
                <w:rFonts w:ascii="Verdana" w:hAnsi="Verdana" w:cs="Times New Roman"/>
                <w:b w:val="0"/>
                <w:bCs w:val="0"/>
                <w:color w:val="auto"/>
                <w:sz w:val="20"/>
                <w:szCs w:val="20"/>
                <w:lang w:val="es-ES"/>
              </w:rPr>
            </w:pPr>
            <w:r w:rsidRPr="00FC7387">
              <w:rPr>
                <w:rFonts w:ascii="Verdana" w:hAnsi="Verdana"/>
                <w:b w:val="0"/>
                <w:bCs w:val="0"/>
                <w:color w:val="auto"/>
                <w:sz w:val="20"/>
                <w:szCs w:val="20"/>
                <w:lang w:val="es-ES"/>
              </w:rPr>
              <w:t>Dar seguimiento al cumplimiento de metas del plan de trabajo.</w:t>
            </w:r>
          </w:p>
        </w:tc>
      </w:tr>
      <w:tr w:rsidR="00D93272" w:rsidRPr="00FC7387" w:rsidTr="00550EB1">
        <w:trPr>
          <w:trHeight w:val="421"/>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441"/>
              </w:numPr>
              <w:shd w:val="clear" w:color="auto" w:fill="FFFFFF" w:themeFill="background1"/>
              <w:suppressAutoHyphens w:val="0"/>
              <w:autoSpaceDE/>
              <w:spacing w:line="276" w:lineRule="auto"/>
              <w:jc w:val="both"/>
              <w:rPr>
                <w:rFonts w:ascii="Verdana" w:hAnsi="Verdana" w:cs="Times New Roman"/>
                <w:b w:val="0"/>
                <w:bCs w:val="0"/>
                <w:color w:val="auto"/>
                <w:sz w:val="20"/>
                <w:szCs w:val="20"/>
                <w:lang w:val="es-ES"/>
              </w:rPr>
            </w:pPr>
            <w:r w:rsidRPr="00FC7387">
              <w:rPr>
                <w:rFonts w:ascii="Verdana" w:hAnsi="Verdana"/>
                <w:b w:val="0"/>
                <w:bCs w:val="0"/>
                <w:color w:val="auto"/>
                <w:sz w:val="20"/>
                <w:szCs w:val="20"/>
                <w:lang w:val="es-ES"/>
              </w:rPr>
              <w:t xml:space="preserve">Coordinar a los técnicos/as del área en la actividad de  </w:t>
            </w:r>
            <w:r w:rsidRPr="00FC7387">
              <w:rPr>
                <w:rFonts w:ascii="Verdana" w:hAnsi="Verdana"/>
                <w:b w:val="0"/>
                <w:bCs w:val="0"/>
                <w:color w:val="auto"/>
                <w:sz w:val="20"/>
                <w:szCs w:val="20"/>
                <w:lang w:val="es-ES_tradnl"/>
              </w:rPr>
              <w:t>Evaluación de contenidos y supervisión de salas de cine.</w:t>
            </w:r>
          </w:p>
        </w:tc>
      </w:tr>
      <w:tr w:rsidR="00D93272" w:rsidRPr="00FC7387" w:rsidTr="00550EB1">
        <w:trPr>
          <w:trHeight w:val="385"/>
          <w:jc w:val="center"/>
        </w:trPr>
        <w:tc>
          <w:tcPr>
            <w:tcW w:w="10173" w:type="dxa"/>
            <w:gridSpan w:val="3"/>
            <w:shd w:val="clear" w:color="auto" w:fill="FFFFFF"/>
            <w:vAlign w:val="center"/>
          </w:tcPr>
          <w:p w:rsidR="00D93272" w:rsidRPr="0026538B" w:rsidRDefault="00D93272" w:rsidP="00E64EEB">
            <w:pPr>
              <w:pStyle w:val="Textoindependiente"/>
              <w:widowControl/>
              <w:numPr>
                <w:ilvl w:val="0"/>
                <w:numId w:val="441"/>
              </w:numPr>
              <w:shd w:val="clear" w:color="auto" w:fill="FFFFFF" w:themeFill="background1"/>
              <w:suppressAutoHyphens w:val="0"/>
              <w:autoSpaceDE/>
              <w:spacing w:line="276" w:lineRule="auto"/>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ES"/>
              </w:rPr>
              <w:t>Elaboración  de informes y fichas técnicas de supervisión de salas y dictámenes de evaluación y clasificación de cintas cinematográficas.</w:t>
            </w:r>
          </w:p>
          <w:p w:rsidR="0026538B" w:rsidRPr="00FC7387" w:rsidRDefault="0026538B" w:rsidP="0026538B">
            <w:pPr>
              <w:pStyle w:val="Textoindependiente"/>
              <w:widowControl/>
              <w:shd w:val="clear" w:color="auto" w:fill="FFFFFF" w:themeFill="background1"/>
              <w:suppressAutoHyphens w:val="0"/>
              <w:autoSpaceDE/>
              <w:spacing w:line="276" w:lineRule="auto"/>
              <w:ind w:left="720"/>
              <w:jc w:val="both"/>
              <w:rPr>
                <w:rFonts w:ascii="Verdana" w:hAnsi="Verdana" w:cs="Times New Roman"/>
                <w:b w:val="0"/>
                <w:bCs w:val="0"/>
                <w:color w:val="auto"/>
                <w:sz w:val="20"/>
                <w:szCs w:val="20"/>
                <w:lang w:val="es-ES_tradnl"/>
              </w:rPr>
            </w:pPr>
          </w:p>
        </w:tc>
      </w:tr>
      <w:tr w:rsidR="00D93272" w:rsidRPr="00FC7387" w:rsidTr="00550EB1">
        <w:trPr>
          <w:trHeight w:val="284"/>
          <w:jc w:val="center"/>
        </w:trPr>
        <w:tc>
          <w:tcPr>
            <w:tcW w:w="10173" w:type="dxa"/>
            <w:gridSpan w:val="3"/>
            <w:shd w:val="clear" w:color="auto" w:fill="FFFFFF"/>
            <w:vAlign w:val="center"/>
          </w:tcPr>
          <w:p w:rsidR="00D93272" w:rsidRPr="00FC7387" w:rsidRDefault="00D93272" w:rsidP="00E64EEB">
            <w:pPr>
              <w:widowControl w:val="0"/>
              <w:numPr>
                <w:ilvl w:val="0"/>
                <w:numId w:val="118"/>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lastRenderedPageBreak/>
              <w:t>RELACIONES DE TRABAJO</w:t>
            </w:r>
          </w:p>
        </w:tc>
      </w:tr>
      <w:tr w:rsidR="00D93272" w:rsidRPr="00FC7387" w:rsidTr="00550EB1">
        <w:trPr>
          <w:trHeight w:val="284"/>
          <w:jc w:val="center"/>
        </w:trPr>
        <w:tc>
          <w:tcPr>
            <w:tcW w:w="5392" w:type="dxa"/>
            <w:gridSpan w:val="2"/>
            <w:shd w:val="clear" w:color="auto" w:fill="FFFFFF" w:themeFill="background1"/>
            <w:vAlign w:val="center"/>
          </w:tcPr>
          <w:p w:rsidR="00D93272" w:rsidRPr="00FC7387" w:rsidRDefault="00D93272" w:rsidP="00626CF2">
            <w:pPr>
              <w:shd w:val="clear" w:color="auto" w:fill="FFFFFF" w:themeFill="background1"/>
              <w:jc w:val="both"/>
              <w:rPr>
                <w:rFonts w:ascii="Verdana" w:hAnsi="Verdana" w:cs="Arial"/>
                <w:b/>
                <w:bCs/>
                <w:sz w:val="20"/>
                <w:szCs w:val="20"/>
                <w:lang w:eastAsia="es-SV"/>
              </w:rPr>
            </w:pPr>
            <w:r w:rsidRPr="00FC7387">
              <w:rPr>
                <w:rFonts w:ascii="Verdana" w:hAnsi="Verdana" w:cs="Arial"/>
                <w:b/>
                <w:bCs/>
                <w:sz w:val="20"/>
                <w:szCs w:val="20"/>
                <w:lang w:eastAsia="es-SV"/>
              </w:rPr>
              <w:t>Internas</w:t>
            </w:r>
          </w:p>
        </w:tc>
        <w:tc>
          <w:tcPr>
            <w:tcW w:w="4781" w:type="dxa"/>
            <w:shd w:val="clear" w:color="auto" w:fill="FFFFFF" w:themeFill="background1"/>
            <w:vAlign w:val="center"/>
          </w:tcPr>
          <w:p w:rsidR="00D93272" w:rsidRPr="00FC7387" w:rsidRDefault="00D93272" w:rsidP="00626CF2">
            <w:pPr>
              <w:shd w:val="clear" w:color="auto" w:fill="FFFFFF" w:themeFill="background1"/>
              <w:jc w:val="both"/>
              <w:rPr>
                <w:rFonts w:ascii="Verdana" w:hAnsi="Verdana" w:cs="Arial"/>
                <w:b/>
                <w:bCs/>
                <w:sz w:val="20"/>
                <w:szCs w:val="20"/>
                <w:lang w:eastAsia="es-SV"/>
              </w:rPr>
            </w:pPr>
            <w:r w:rsidRPr="00FC7387">
              <w:rPr>
                <w:rFonts w:ascii="Verdana" w:hAnsi="Verdana" w:cs="Arial"/>
                <w:b/>
                <w:bCs/>
                <w:sz w:val="20"/>
                <w:szCs w:val="20"/>
                <w:lang w:eastAsia="es-SV"/>
              </w:rPr>
              <w:t>Para</w:t>
            </w:r>
          </w:p>
        </w:tc>
      </w:tr>
      <w:tr w:rsidR="00D93272" w:rsidRPr="00FC7387" w:rsidTr="00E1061D">
        <w:trPr>
          <w:trHeight w:val="647"/>
          <w:jc w:val="center"/>
        </w:trPr>
        <w:tc>
          <w:tcPr>
            <w:tcW w:w="5392" w:type="dxa"/>
            <w:gridSpan w:val="2"/>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AR"/>
              </w:rPr>
              <w:t>Dirección</w:t>
            </w:r>
            <w:r w:rsidRPr="00FC7387">
              <w:rPr>
                <w:rFonts w:ascii="Verdana" w:hAnsi="Verdana"/>
                <w:b w:val="0"/>
                <w:bCs w:val="0"/>
                <w:color w:val="auto"/>
                <w:sz w:val="20"/>
                <w:szCs w:val="20"/>
              </w:rPr>
              <w:t xml:space="preserve"> General</w:t>
            </w:r>
          </w:p>
        </w:tc>
        <w:tc>
          <w:tcPr>
            <w:tcW w:w="4781" w:type="dxa"/>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SV"/>
              </w:rPr>
              <w:t>Atención a requerimientos de la Dirección</w:t>
            </w:r>
          </w:p>
        </w:tc>
      </w:tr>
      <w:tr w:rsidR="00D93272" w:rsidRPr="00FC7387" w:rsidTr="00550EB1">
        <w:trPr>
          <w:trHeight w:val="997"/>
          <w:jc w:val="center"/>
        </w:trPr>
        <w:tc>
          <w:tcPr>
            <w:tcW w:w="5392" w:type="dxa"/>
            <w:gridSpan w:val="2"/>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Direcciones y Unidades de MIGOB</w:t>
            </w:r>
          </w:p>
        </w:tc>
        <w:tc>
          <w:tcPr>
            <w:tcW w:w="4781" w:type="dxa"/>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z w:val="20"/>
                <w:szCs w:val="20"/>
                <w:lang w:val="es-ES"/>
              </w:rPr>
              <w:t>Elaboración de Informes y/o respuesta a solicitudes de apoyo cuando fueren requeridos.</w:t>
            </w:r>
          </w:p>
        </w:tc>
      </w:tr>
      <w:tr w:rsidR="00D93272" w:rsidRPr="00FC7387" w:rsidTr="00E1061D">
        <w:trPr>
          <w:trHeight w:val="855"/>
          <w:jc w:val="center"/>
        </w:trPr>
        <w:tc>
          <w:tcPr>
            <w:tcW w:w="5392" w:type="dxa"/>
            <w:gridSpan w:val="2"/>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SV"/>
              </w:rPr>
            </w:pPr>
            <w:r w:rsidRPr="00FC7387">
              <w:rPr>
                <w:rFonts w:ascii="Verdana" w:hAnsi="Verdana"/>
                <w:b w:val="0"/>
                <w:bCs w:val="0"/>
                <w:color w:val="auto"/>
                <w:sz w:val="20"/>
                <w:szCs w:val="20"/>
                <w:lang w:val="es-SV"/>
              </w:rPr>
              <w:t>Personal técnico del  área de Cine</w:t>
            </w:r>
          </w:p>
        </w:tc>
        <w:tc>
          <w:tcPr>
            <w:tcW w:w="4781" w:type="dxa"/>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
              </w:rPr>
            </w:pPr>
            <w:r w:rsidRPr="00FC7387">
              <w:rPr>
                <w:rFonts w:ascii="Verdana" w:hAnsi="Verdana"/>
                <w:b w:val="0"/>
                <w:bCs w:val="0"/>
                <w:color w:val="auto"/>
                <w:sz w:val="20"/>
                <w:szCs w:val="20"/>
                <w:lang w:val="es-ES"/>
              </w:rPr>
              <w:t>Coordinar y Orientar sobre el trabajo de evaluación de contenidos y supervisión de salas</w:t>
            </w:r>
          </w:p>
        </w:tc>
      </w:tr>
      <w:tr w:rsidR="00D93272" w:rsidRPr="00FC7387" w:rsidTr="00550EB1">
        <w:trPr>
          <w:trHeight w:val="397"/>
          <w:jc w:val="center"/>
        </w:trPr>
        <w:tc>
          <w:tcPr>
            <w:tcW w:w="5392" w:type="dxa"/>
            <w:gridSpan w:val="2"/>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ES_tradnl"/>
              </w:rPr>
              <w:t>Todo el Personal de MIGOB</w:t>
            </w:r>
          </w:p>
        </w:tc>
        <w:tc>
          <w:tcPr>
            <w:tcW w:w="4781" w:type="dxa"/>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SV"/>
              </w:rPr>
              <w:t>Coordinación y apoyo para el logro de los objetivos planteados en el Plan Quinquenal vigente del MIGOB</w:t>
            </w:r>
          </w:p>
        </w:tc>
      </w:tr>
      <w:tr w:rsidR="00D93272" w:rsidRPr="00FC7387" w:rsidTr="00550EB1">
        <w:trPr>
          <w:trHeight w:val="269"/>
          <w:jc w:val="center"/>
        </w:trPr>
        <w:tc>
          <w:tcPr>
            <w:tcW w:w="5392" w:type="dxa"/>
            <w:gridSpan w:val="2"/>
            <w:shd w:val="clear" w:color="auto" w:fill="FFFFFF" w:themeFill="background1"/>
          </w:tcPr>
          <w:p w:rsidR="00D93272" w:rsidRPr="00FC7387" w:rsidRDefault="00D93272" w:rsidP="00626CF2">
            <w:pPr>
              <w:shd w:val="clear" w:color="auto" w:fill="FFFFFF" w:themeFill="background1"/>
              <w:jc w:val="both"/>
              <w:rPr>
                <w:rFonts w:ascii="Verdana" w:hAnsi="Verdana" w:cs="Arial"/>
                <w:b/>
                <w:bCs/>
                <w:sz w:val="20"/>
                <w:szCs w:val="20"/>
                <w:lang w:eastAsia="es-SV"/>
              </w:rPr>
            </w:pPr>
            <w:r w:rsidRPr="00FC7387">
              <w:rPr>
                <w:rFonts w:ascii="Verdana" w:hAnsi="Verdana" w:cs="Arial"/>
                <w:b/>
                <w:bCs/>
                <w:sz w:val="20"/>
                <w:szCs w:val="20"/>
                <w:lang w:eastAsia="es-SV"/>
              </w:rPr>
              <w:t>Externa</w:t>
            </w:r>
          </w:p>
        </w:tc>
        <w:tc>
          <w:tcPr>
            <w:tcW w:w="4781" w:type="dxa"/>
            <w:shd w:val="clear" w:color="auto" w:fill="FFFFFF" w:themeFill="background1"/>
          </w:tcPr>
          <w:p w:rsidR="00D93272" w:rsidRPr="00FC7387" w:rsidRDefault="00D93272" w:rsidP="00626CF2">
            <w:pPr>
              <w:shd w:val="clear" w:color="auto" w:fill="FFFFFF" w:themeFill="background1"/>
              <w:tabs>
                <w:tab w:val="left" w:pos="4872"/>
                <w:tab w:val="left" w:pos="5040"/>
              </w:tabs>
              <w:suppressAutoHyphens/>
              <w:ind w:left="373"/>
              <w:jc w:val="both"/>
              <w:rPr>
                <w:rFonts w:ascii="Verdana" w:hAnsi="Verdana" w:cs="Arial"/>
                <w:b/>
                <w:bCs/>
                <w:spacing w:val="-2"/>
                <w:sz w:val="20"/>
                <w:szCs w:val="20"/>
              </w:rPr>
            </w:pPr>
            <w:r w:rsidRPr="00FC7387">
              <w:rPr>
                <w:rFonts w:ascii="Verdana" w:hAnsi="Verdana" w:cs="Arial"/>
                <w:b/>
                <w:bCs/>
                <w:spacing w:val="-2"/>
                <w:sz w:val="20"/>
                <w:szCs w:val="20"/>
              </w:rPr>
              <w:t>Para</w:t>
            </w:r>
          </w:p>
        </w:tc>
      </w:tr>
      <w:tr w:rsidR="00D93272" w:rsidRPr="00FC7387" w:rsidTr="00550EB1">
        <w:trPr>
          <w:trHeight w:val="947"/>
          <w:jc w:val="center"/>
        </w:trPr>
        <w:tc>
          <w:tcPr>
            <w:tcW w:w="5392" w:type="dxa"/>
            <w:gridSpan w:val="2"/>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ONG’S  y Fundaciones</w:t>
            </w:r>
          </w:p>
        </w:tc>
        <w:tc>
          <w:tcPr>
            <w:tcW w:w="4781" w:type="dxa"/>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_tradnl"/>
              </w:rPr>
              <w:t>Evaluación y clasificación de cintas cinematográficas previo a su exhibición pública, a solicitud del interesado/a</w:t>
            </w:r>
          </w:p>
        </w:tc>
      </w:tr>
      <w:tr w:rsidR="00D93272" w:rsidRPr="00FC7387" w:rsidTr="00550EB1">
        <w:trPr>
          <w:trHeight w:val="397"/>
          <w:jc w:val="center"/>
        </w:trPr>
        <w:tc>
          <w:tcPr>
            <w:tcW w:w="5392"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ES_tradnl"/>
              </w:rPr>
              <w:t>Exhibidores de Cintas Cinematográficas y Representantes de Marcas.</w:t>
            </w:r>
          </w:p>
        </w:tc>
        <w:tc>
          <w:tcPr>
            <w:tcW w:w="4781"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_tradnl"/>
              </w:rPr>
              <w:t>Coordinación para evaluación de contenidos de las cintas cinematográficas y supervisión de salas de cine.</w:t>
            </w:r>
          </w:p>
        </w:tc>
      </w:tr>
    </w:tbl>
    <w:p w:rsidR="00D93272" w:rsidRDefault="00D93272" w:rsidP="00550EB1">
      <w:pPr>
        <w:pStyle w:val="Ttulo1"/>
        <w:shd w:val="clear" w:color="auto" w:fill="FFFFFF" w:themeFill="background1"/>
        <w:tabs>
          <w:tab w:val="left" w:pos="1080"/>
        </w:tabs>
        <w:spacing w:before="0"/>
        <w:ind w:left="792"/>
        <w:jc w:val="both"/>
        <w:rPr>
          <w:rFonts w:ascii="Verdana" w:hAnsi="Verdana"/>
          <w:color w:val="auto"/>
          <w:sz w:val="20"/>
          <w:szCs w:val="20"/>
        </w:rPr>
      </w:pPr>
    </w:p>
    <w:p w:rsidR="00907DBE" w:rsidRPr="00907DBE" w:rsidRDefault="00907DBE" w:rsidP="00907DBE"/>
    <w:p w:rsidR="00D93272" w:rsidRPr="0049687C" w:rsidRDefault="00D93272" w:rsidP="0049687C">
      <w:pPr>
        <w:jc w:val="both"/>
        <w:rPr>
          <w:rFonts w:ascii="Verdana" w:hAnsi="Verdana"/>
          <w:b/>
          <w:sz w:val="20"/>
          <w:szCs w:val="20"/>
        </w:rPr>
      </w:pPr>
      <w:bookmarkStart w:id="260" w:name="_Toc378931112"/>
      <w:bookmarkStart w:id="261" w:name="_Toc378931572"/>
      <w:bookmarkStart w:id="262" w:name="_Toc381607484"/>
      <w:bookmarkStart w:id="263" w:name="_Toc381620023"/>
      <w:bookmarkStart w:id="264" w:name="_Toc415058251"/>
      <w:bookmarkStart w:id="265" w:name="_Toc417650927"/>
      <w:r w:rsidRPr="0049687C">
        <w:rPr>
          <w:rFonts w:ascii="Verdana" w:hAnsi="Verdana"/>
          <w:b/>
          <w:sz w:val="20"/>
          <w:szCs w:val="20"/>
        </w:rPr>
        <w:t>DESCRIPCIÓN DE ÁREA DE RADIO</w:t>
      </w:r>
      <w:bookmarkEnd w:id="260"/>
      <w:bookmarkEnd w:id="261"/>
      <w:bookmarkEnd w:id="262"/>
      <w:bookmarkEnd w:id="263"/>
      <w:bookmarkEnd w:id="264"/>
      <w:bookmarkEnd w:id="265"/>
    </w:p>
    <w:p w:rsidR="00D93272" w:rsidRPr="00FC7387" w:rsidRDefault="00D93272" w:rsidP="00550EB1">
      <w:pPr>
        <w:shd w:val="clear" w:color="auto" w:fill="FFFFFF" w:themeFill="background1"/>
        <w:spacing w:after="0"/>
        <w:jc w:val="both"/>
        <w:rPr>
          <w:rFonts w:ascii="Verdana" w:hAnsi="Verdana" w:cs="Arial"/>
          <w:sz w:val="20"/>
          <w:szCs w:val="20"/>
        </w:rPr>
      </w:pPr>
    </w:p>
    <w:tbl>
      <w:tblPr>
        <w:tblW w:w="0" w:type="auto"/>
        <w:jc w:val="center"/>
        <w:tblLayout w:type="fixed"/>
        <w:tblLook w:val="00A0" w:firstRow="1" w:lastRow="0" w:firstColumn="1" w:lastColumn="0" w:noHBand="0" w:noVBand="0"/>
      </w:tblPr>
      <w:tblGrid>
        <w:gridCol w:w="3918"/>
        <w:gridCol w:w="1474"/>
        <w:gridCol w:w="4781"/>
      </w:tblGrid>
      <w:tr w:rsidR="00D93272" w:rsidRPr="00FC7387" w:rsidTr="00550EB1">
        <w:trPr>
          <w:trHeight w:val="284"/>
          <w:jc w:val="center"/>
        </w:trPr>
        <w:tc>
          <w:tcPr>
            <w:tcW w:w="10173" w:type="dxa"/>
            <w:gridSpan w:val="3"/>
            <w:vAlign w:val="center"/>
          </w:tcPr>
          <w:p w:rsidR="00D93272" w:rsidRPr="00FC7387" w:rsidRDefault="00D93272" w:rsidP="00E64EEB">
            <w:pPr>
              <w:widowControl w:val="0"/>
              <w:numPr>
                <w:ilvl w:val="0"/>
                <w:numId w:val="119"/>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 xml:space="preserve">IDENTIFICACIÓN </w:t>
            </w:r>
          </w:p>
        </w:tc>
      </w:tr>
      <w:tr w:rsidR="00D93272" w:rsidRPr="00FC7387" w:rsidTr="00550EB1">
        <w:trPr>
          <w:trHeight w:val="284"/>
          <w:jc w:val="center"/>
        </w:trPr>
        <w:tc>
          <w:tcPr>
            <w:tcW w:w="3918" w:type="dxa"/>
            <w:vAlign w:val="center"/>
          </w:tcPr>
          <w:p w:rsidR="00D93272" w:rsidRPr="00FC7387" w:rsidRDefault="00D93272" w:rsidP="00E64EEB">
            <w:pPr>
              <w:widowControl w:val="0"/>
              <w:numPr>
                <w:ilvl w:val="0"/>
                <w:numId w:val="129"/>
              </w:numPr>
              <w:shd w:val="clear" w:color="auto" w:fill="FFFFFF" w:themeFill="background1"/>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Nombre de la Unidad</w:t>
            </w:r>
          </w:p>
        </w:tc>
        <w:tc>
          <w:tcPr>
            <w:tcW w:w="6255" w:type="dxa"/>
            <w:gridSpan w:val="2"/>
            <w:vAlign w:val="center"/>
          </w:tcPr>
          <w:p w:rsidR="00D93272" w:rsidRPr="00FC7387" w:rsidRDefault="00D93272" w:rsidP="00550EB1">
            <w:pPr>
              <w:shd w:val="clear" w:color="auto" w:fill="FFFFFF" w:themeFill="background1"/>
              <w:spacing w:after="0"/>
              <w:jc w:val="both"/>
              <w:rPr>
                <w:rFonts w:ascii="Verdana" w:hAnsi="Verdana" w:cs="Arial"/>
                <w:sz w:val="20"/>
                <w:szCs w:val="20"/>
                <w:lang w:eastAsia="es-SV"/>
              </w:rPr>
            </w:pPr>
            <w:r w:rsidRPr="00FC7387">
              <w:rPr>
                <w:rFonts w:ascii="Verdana" w:hAnsi="Verdana" w:cs="Arial"/>
                <w:sz w:val="20"/>
                <w:szCs w:val="20"/>
                <w:lang w:eastAsia="es-SV"/>
              </w:rPr>
              <w:t>Área de Radio</w:t>
            </w:r>
          </w:p>
        </w:tc>
      </w:tr>
      <w:tr w:rsidR="00D93272" w:rsidRPr="00FC7387" w:rsidTr="00550EB1">
        <w:trPr>
          <w:trHeight w:val="284"/>
          <w:jc w:val="center"/>
        </w:trPr>
        <w:tc>
          <w:tcPr>
            <w:tcW w:w="3918" w:type="dxa"/>
            <w:vAlign w:val="center"/>
          </w:tcPr>
          <w:p w:rsidR="00D93272" w:rsidRPr="00FC7387" w:rsidRDefault="00D93272" w:rsidP="00E64EEB">
            <w:pPr>
              <w:widowControl w:val="0"/>
              <w:numPr>
                <w:ilvl w:val="0"/>
                <w:numId w:val="129"/>
              </w:numPr>
              <w:shd w:val="clear" w:color="auto" w:fill="FFFFFF" w:themeFill="background1"/>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Tipo estructural</w:t>
            </w:r>
          </w:p>
        </w:tc>
        <w:tc>
          <w:tcPr>
            <w:tcW w:w="6255" w:type="dxa"/>
            <w:gridSpan w:val="2"/>
            <w:vAlign w:val="center"/>
          </w:tcPr>
          <w:p w:rsidR="00D93272" w:rsidRPr="00FC7387" w:rsidRDefault="00D93272" w:rsidP="00550EB1">
            <w:pPr>
              <w:shd w:val="clear" w:color="auto" w:fill="FFFFFF" w:themeFill="background1"/>
              <w:spacing w:after="0"/>
              <w:jc w:val="both"/>
              <w:rPr>
                <w:rFonts w:ascii="Verdana" w:hAnsi="Verdana" w:cs="Arial"/>
                <w:sz w:val="20"/>
                <w:szCs w:val="20"/>
                <w:lang w:eastAsia="es-SV"/>
              </w:rPr>
            </w:pPr>
            <w:r w:rsidRPr="00FC7387">
              <w:rPr>
                <w:rFonts w:ascii="Verdana" w:hAnsi="Verdana" w:cs="Arial"/>
                <w:sz w:val="20"/>
                <w:szCs w:val="20"/>
                <w:lang w:eastAsia="es-SV"/>
              </w:rPr>
              <w:t>Operativa</w:t>
            </w:r>
          </w:p>
        </w:tc>
      </w:tr>
      <w:tr w:rsidR="00D93272" w:rsidRPr="00FC7387" w:rsidTr="00550EB1">
        <w:trPr>
          <w:trHeight w:val="284"/>
          <w:jc w:val="center"/>
        </w:trPr>
        <w:tc>
          <w:tcPr>
            <w:tcW w:w="3918" w:type="dxa"/>
            <w:vAlign w:val="center"/>
          </w:tcPr>
          <w:p w:rsidR="00D93272" w:rsidRPr="00FC7387" w:rsidRDefault="00D93272" w:rsidP="00E64EEB">
            <w:pPr>
              <w:widowControl w:val="0"/>
              <w:numPr>
                <w:ilvl w:val="0"/>
                <w:numId w:val="129"/>
              </w:numPr>
              <w:shd w:val="clear" w:color="auto" w:fill="FFFFFF" w:themeFill="background1"/>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Dependencia directa</w:t>
            </w:r>
          </w:p>
        </w:tc>
        <w:tc>
          <w:tcPr>
            <w:tcW w:w="6255" w:type="dxa"/>
            <w:gridSpan w:val="2"/>
            <w:vAlign w:val="center"/>
          </w:tcPr>
          <w:p w:rsidR="00D93272" w:rsidRPr="00FC7387" w:rsidRDefault="00D93272" w:rsidP="00550EB1">
            <w:pPr>
              <w:shd w:val="clear" w:color="auto" w:fill="FFFFFF" w:themeFill="background1"/>
              <w:spacing w:after="0"/>
              <w:jc w:val="both"/>
              <w:rPr>
                <w:rFonts w:ascii="Verdana" w:hAnsi="Verdana" w:cs="Arial"/>
                <w:sz w:val="20"/>
                <w:szCs w:val="20"/>
                <w:lang w:eastAsia="es-SV"/>
              </w:rPr>
            </w:pPr>
            <w:r w:rsidRPr="00FC7387">
              <w:rPr>
                <w:rFonts w:ascii="Verdana" w:hAnsi="Verdana" w:cs="Arial"/>
                <w:sz w:val="20"/>
                <w:szCs w:val="20"/>
                <w:lang w:eastAsia="es-SV"/>
              </w:rPr>
              <w:t>Departamento de Evaluación y Monitoreo</w:t>
            </w:r>
          </w:p>
        </w:tc>
      </w:tr>
      <w:tr w:rsidR="00D93272" w:rsidRPr="00FC7387" w:rsidTr="00550EB1">
        <w:trPr>
          <w:trHeight w:val="284"/>
          <w:jc w:val="center"/>
        </w:trPr>
        <w:tc>
          <w:tcPr>
            <w:tcW w:w="10173" w:type="dxa"/>
            <w:gridSpan w:val="3"/>
            <w:vAlign w:val="center"/>
          </w:tcPr>
          <w:p w:rsidR="00D93272" w:rsidRPr="00FC7387" w:rsidRDefault="00D93272" w:rsidP="00E64EEB">
            <w:pPr>
              <w:widowControl w:val="0"/>
              <w:numPr>
                <w:ilvl w:val="0"/>
                <w:numId w:val="119"/>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OBJETIVOS</w:t>
            </w:r>
          </w:p>
        </w:tc>
      </w:tr>
      <w:tr w:rsidR="00D93272" w:rsidRPr="00FC7387" w:rsidTr="00550EB1">
        <w:trPr>
          <w:trHeight w:val="737"/>
          <w:jc w:val="center"/>
        </w:trPr>
        <w:tc>
          <w:tcPr>
            <w:tcW w:w="10173" w:type="dxa"/>
            <w:gridSpan w:val="3"/>
            <w:shd w:val="clear" w:color="auto" w:fill="FFFFFF"/>
          </w:tcPr>
          <w:p w:rsidR="00D93272" w:rsidRPr="00FC7387" w:rsidRDefault="00D93272" w:rsidP="00E64EEB">
            <w:pPr>
              <w:widowControl w:val="0"/>
              <w:numPr>
                <w:ilvl w:val="0"/>
                <w:numId w:val="130"/>
              </w:numPr>
              <w:shd w:val="clear" w:color="auto" w:fill="FFFFFF" w:themeFill="background1"/>
              <w:autoSpaceDE w:val="0"/>
              <w:autoSpaceDN w:val="0"/>
              <w:adjustRightInd w:val="0"/>
              <w:spacing w:after="0"/>
              <w:jc w:val="both"/>
              <w:rPr>
                <w:rFonts w:ascii="Verdana" w:hAnsi="Verdana" w:cs="Arial"/>
                <w:b/>
                <w:bCs/>
                <w:sz w:val="20"/>
                <w:szCs w:val="20"/>
                <w:lang w:eastAsia="es-SV"/>
              </w:rPr>
            </w:pPr>
            <w:r w:rsidRPr="00FC7387">
              <w:rPr>
                <w:rFonts w:ascii="Verdana" w:hAnsi="Verdana" w:cs="Arial"/>
                <w:b/>
                <w:bCs/>
                <w:sz w:val="20"/>
                <w:szCs w:val="20"/>
                <w:lang w:eastAsia="es-SV"/>
              </w:rPr>
              <w:t xml:space="preserve">Objetivo General </w:t>
            </w:r>
          </w:p>
          <w:p w:rsidR="00D93272" w:rsidRPr="00FC7387" w:rsidRDefault="00D93272" w:rsidP="00550EB1">
            <w:pPr>
              <w:shd w:val="clear" w:color="auto" w:fill="FFFFFF" w:themeFill="background1"/>
              <w:spacing w:after="0"/>
              <w:ind w:left="585"/>
              <w:jc w:val="both"/>
              <w:rPr>
                <w:rFonts w:ascii="Verdana" w:hAnsi="Verdana" w:cs="Arial"/>
                <w:sz w:val="20"/>
                <w:szCs w:val="20"/>
              </w:rPr>
            </w:pPr>
            <w:r w:rsidRPr="00FC7387">
              <w:rPr>
                <w:rFonts w:ascii="Verdana" w:hAnsi="Verdana" w:cs="Arial"/>
                <w:sz w:val="20"/>
                <w:szCs w:val="20"/>
              </w:rPr>
              <w:t xml:space="preserve">Coordinar la actividad de monitoreo de las diferentes estaciones de radio del país; que permita incidir en la programación a fin de proteger a las niñas, niños y adolescentes frente a información nociva e inadecuada que puedan transmitir las empresas radiofónicas.  </w:t>
            </w:r>
          </w:p>
          <w:p w:rsidR="00D93272" w:rsidRPr="00FC7387" w:rsidRDefault="00D93272" w:rsidP="00550EB1">
            <w:pPr>
              <w:shd w:val="clear" w:color="auto" w:fill="FFFFFF" w:themeFill="background1"/>
              <w:spacing w:after="0"/>
              <w:ind w:left="302"/>
              <w:jc w:val="both"/>
              <w:rPr>
                <w:rFonts w:ascii="Verdana" w:hAnsi="Verdana" w:cs="Arial"/>
                <w:b/>
                <w:bCs/>
                <w:sz w:val="20"/>
                <w:szCs w:val="20"/>
                <w:lang w:eastAsia="es-SV"/>
              </w:rPr>
            </w:pPr>
          </w:p>
          <w:p w:rsidR="00D93272" w:rsidRPr="00FC7387" w:rsidRDefault="00D93272" w:rsidP="00E64EEB">
            <w:pPr>
              <w:widowControl w:val="0"/>
              <w:numPr>
                <w:ilvl w:val="0"/>
                <w:numId w:val="130"/>
              </w:numPr>
              <w:shd w:val="clear" w:color="auto" w:fill="FFFFFF" w:themeFill="background1"/>
              <w:autoSpaceDE w:val="0"/>
              <w:autoSpaceDN w:val="0"/>
              <w:adjustRightInd w:val="0"/>
              <w:spacing w:after="0"/>
              <w:jc w:val="both"/>
              <w:rPr>
                <w:rFonts w:ascii="Verdana" w:hAnsi="Verdana" w:cs="Arial"/>
                <w:b/>
                <w:bCs/>
                <w:sz w:val="20"/>
                <w:szCs w:val="20"/>
                <w:lang w:eastAsia="es-SV"/>
              </w:rPr>
            </w:pPr>
            <w:r w:rsidRPr="00FC7387">
              <w:rPr>
                <w:rFonts w:ascii="Verdana" w:hAnsi="Verdana" w:cs="Arial"/>
                <w:b/>
                <w:bCs/>
                <w:sz w:val="20"/>
                <w:szCs w:val="20"/>
                <w:lang w:eastAsia="es-SV"/>
              </w:rPr>
              <w:t>Objetivos Específicos</w:t>
            </w:r>
          </w:p>
          <w:p w:rsidR="00D93272" w:rsidRPr="00FC7387" w:rsidRDefault="00D93272" w:rsidP="00E64EEB">
            <w:pPr>
              <w:widowControl w:val="0"/>
              <w:numPr>
                <w:ilvl w:val="1"/>
                <w:numId w:val="130"/>
              </w:numPr>
              <w:shd w:val="clear" w:color="auto" w:fill="FFFFFF" w:themeFill="background1"/>
              <w:autoSpaceDE w:val="0"/>
              <w:autoSpaceDN w:val="0"/>
              <w:adjustRightInd w:val="0"/>
              <w:spacing w:after="0"/>
              <w:jc w:val="both"/>
              <w:rPr>
                <w:rFonts w:ascii="Verdana" w:hAnsi="Verdana" w:cs="Arial"/>
                <w:sz w:val="20"/>
                <w:szCs w:val="20"/>
              </w:rPr>
            </w:pPr>
            <w:r w:rsidRPr="00FC7387">
              <w:rPr>
                <w:rFonts w:ascii="Verdana" w:hAnsi="Verdana" w:cs="Arial"/>
                <w:sz w:val="20"/>
                <w:szCs w:val="20"/>
              </w:rPr>
              <w:t>Desarrollar la actividad de monitoreo radiofónico, que permita orientar a los empresarios sobre la inconveniencia de ciertos contenidos que por su horario de transmisión podrían ser nocivos para la salud mental de la niñez y adolescencia.</w:t>
            </w:r>
          </w:p>
        </w:tc>
      </w:tr>
      <w:tr w:rsidR="00D93272" w:rsidRPr="00FC7387" w:rsidTr="00550EB1">
        <w:trPr>
          <w:trHeight w:val="284"/>
          <w:jc w:val="center"/>
        </w:trPr>
        <w:tc>
          <w:tcPr>
            <w:tcW w:w="10173" w:type="dxa"/>
            <w:gridSpan w:val="3"/>
            <w:shd w:val="clear" w:color="auto" w:fill="FFFFFF"/>
            <w:vAlign w:val="center"/>
          </w:tcPr>
          <w:p w:rsidR="00550EB1" w:rsidRPr="00FC7387" w:rsidRDefault="00550EB1" w:rsidP="00550EB1">
            <w:pPr>
              <w:widowControl w:val="0"/>
              <w:shd w:val="clear" w:color="auto" w:fill="FFFFFF" w:themeFill="background1"/>
              <w:autoSpaceDE w:val="0"/>
              <w:autoSpaceDN w:val="0"/>
              <w:adjustRightInd w:val="0"/>
              <w:spacing w:after="0"/>
              <w:ind w:left="426"/>
              <w:jc w:val="both"/>
              <w:rPr>
                <w:rFonts w:ascii="Verdana" w:hAnsi="Verdana" w:cs="Arial"/>
                <w:b/>
                <w:bCs/>
                <w:sz w:val="20"/>
                <w:szCs w:val="20"/>
                <w:lang w:eastAsia="es-SV"/>
              </w:rPr>
            </w:pPr>
          </w:p>
          <w:p w:rsidR="00D93272" w:rsidRPr="00FC7387" w:rsidRDefault="00D93272" w:rsidP="00E64EEB">
            <w:pPr>
              <w:widowControl w:val="0"/>
              <w:numPr>
                <w:ilvl w:val="0"/>
                <w:numId w:val="119"/>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FUNCIONES</w:t>
            </w:r>
          </w:p>
        </w:tc>
      </w:tr>
      <w:tr w:rsidR="00D93272" w:rsidRPr="00FC7387" w:rsidTr="00550EB1">
        <w:trPr>
          <w:trHeight w:val="182"/>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28"/>
              </w:numPr>
              <w:shd w:val="clear" w:color="auto" w:fill="FFFFFF" w:themeFill="background1"/>
              <w:suppressAutoHyphens w:val="0"/>
              <w:autoSpaceDE/>
              <w:spacing w:line="276" w:lineRule="auto"/>
              <w:jc w:val="both"/>
              <w:rPr>
                <w:rFonts w:ascii="Verdana" w:hAnsi="Verdana"/>
                <w:b w:val="0"/>
                <w:bCs w:val="0"/>
                <w:color w:val="auto"/>
                <w:sz w:val="20"/>
                <w:szCs w:val="20"/>
                <w:lang w:val="es-ES"/>
              </w:rPr>
            </w:pPr>
            <w:r w:rsidRPr="00FC7387">
              <w:rPr>
                <w:rFonts w:ascii="Verdana" w:hAnsi="Verdana"/>
                <w:b w:val="0"/>
                <w:bCs w:val="0"/>
                <w:color w:val="auto"/>
                <w:sz w:val="20"/>
                <w:szCs w:val="20"/>
                <w:lang w:val="es-ES_tradnl"/>
              </w:rPr>
              <w:t>E</w:t>
            </w:r>
            <w:r w:rsidRPr="00FC7387">
              <w:rPr>
                <w:rFonts w:ascii="Verdana" w:hAnsi="Verdana"/>
                <w:b w:val="0"/>
                <w:bCs w:val="0"/>
                <w:color w:val="auto"/>
                <w:sz w:val="20"/>
                <w:szCs w:val="20"/>
                <w:lang w:val="es-ES"/>
              </w:rPr>
              <w:t>laborar y ejecutar el plan de trabajo de monitoreo del área de radio.</w:t>
            </w:r>
          </w:p>
        </w:tc>
      </w:tr>
      <w:tr w:rsidR="00D93272" w:rsidRPr="00FC7387" w:rsidTr="00550EB1">
        <w:trPr>
          <w:trHeight w:val="227"/>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28"/>
              </w:numPr>
              <w:shd w:val="clear" w:color="auto" w:fill="FFFFFF" w:themeFill="background1"/>
              <w:suppressAutoHyphens w:val="0"/>
              <w:autoSpaceDE/>
              <w:spacing w:line="276" w:lineRule="auto"/>
              <w:jc w:val="both"/>
              <w:rPr>
                <w:rFonts w:ascii="Verdana" w:hAnsi="Verdana" w:cs="Times New Roman"/>
                <w:b w:val="0"/>
                <w:bCs w:val="0"/>
                <w:color w:val="auto"/>
                <w:sz w:val="20"/>
                <w:szCs w:val="20"/>
                <w:lang w:val="es-ES"/>
              </w:rPr>
            </w:pPr>
            <w:r w:rsidRPr="00FC7387">
              <w:rPr>
                <w:rFonts w:ascii="Verdana" w:hAnsi="Verdana"/>
                <w:b w:val="0"/>
                <w:bCs w:val="0"/>
                <w:color w:val="auto"/>
                <w:sz w:val="20"/>
                <w:szCs w:val="20"/>
                <w:lang w:val="es-ES"/>
              </w:rPr>
              <w:t>Dar seguimiento al cumplimiento de metas del plan de trabajo.</w:t>
            </w:r>
          </w:p>
        </w:tc>
      </w:tr>
      <w:tr w:rsidR="00D93272" w:rsidRPr="00FC7387" w:rsidTr="00550EB1">
        <w:trPr>
          <w:trHeight w:val="260"/>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28"/>
              </w:numPr>
              <w:shd w:val="clear" w:color="auto" w:fill="FFFFFF" w:themeFill="background1"/>
              <w:suppressAutoHyphens w:val="0"/>
              <w:autoSpaceDE/>
              <w:spacing w:line="276" w:lineRule="auto"/>
              <w:jc w:val="both"/>
              <w:rPr>
                <w:rFonts w:ascii="Verdana" w:hAnsi="Verdana" w:cs="Times New Roman"/>
                <w:b w:val="0"/>
                <w:bCs w:val="0"/>
                <w:color w:val="auto"/>
                <w:sz w:val="20"/>
                <w:szCs w:val="20"/>
                <w:lang w:val="es-ES"/>
              </w:rPr>
            </w:pPr>
            <w:r w:rsidRPr="00FC7387">
              <w:rPr>
                <w:rFonts w:ascii="Verdana" w:hAnsi="Verdana"/>
                <w:b w:val="0"/>
                <w:bCs w:val="0"/>
                <w:color w:val="auto"/>
                <w:sz w:val="20"/>
                <w:szCs w:val="20"/>
                <w:lang w:val="es-ES"/>
              </w:rPr>
              <w:t xml:space="preserve">Coordinar a los técnicos/as del área en la actividad de  </w:t>
            </w:r>
            <w:r w:rsidRPr="00FC7387">
              <w:rPr>
                <w:rFonts w:ascii="Verdana" w:hAnsi="Verdana"/>
                <w:b w:val="0"/>
                <w:bCs w:val="0"/>
                <w:color w:val="auto"/>
                <w:sz w:val="20"/>
                <w:szCs w:val="20"/>
                <w:lang w:val="es-ES_tradnl"/>
              </w:rPr>
              <w:t>Evaluación de contenidos y supervisión de salas de cine.</w:t>
            </w:r>
          </w:p>
        </w:tc>
      </w:tr>
      <w:tr w:rsidR="00D93272" w:rsidRPr="00FC7387" w:rsidTr="00550EB1">
        <w:trPr>
          <w:trHeight w:val="223"/>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28"/>
              </w:numPr>
              <w:shd w:val="clear" w:color="auto" w:fill="FFFFFF" w:themeFill="background1"/>
              <w:suppressAutoHyphens w:val="0"/>
              <w:autoSpaceDE/>
              <w:spacing w:line="276" w:lineRule="auto"/>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ES"/>
              </w:rPr>
              <w:t>Elaboración  de informes y fichas técnicas de monitoreo.</w:t>
            </w:r>
          </w:p>
        </w:tc>
      </w:tr>
      <w:tr w:rsidR="00D93272" w:rsidRPr="00FC7387" w:rsidTr="00550EB1">
        <w:trPr>
          <w:trHeight w:val="284"/>
          <w:jc w:val="center"/>
        </w:trPr>
        <w:tc>
          <w:tcPr>
            <w:tcW w:w="10173" w:type="dxa"/>
            <w:gridSpan w:val="3"/>
            <w:shd w:val="clear" w:color="auto" w:fill="FFFFFF"/>
            <w:vAlign w:val="center"/>
          </w:tcPr>
          <w:p w:rsidR="00550EB1" w:rsidRPr="00FC7387" w:rsidRDefault="00550EB1" w:rsidP="00550EB1">
            <w:pPr>
              <w:widowControl w:val="0"/>
              <w:shd w:val="clear" w:color="auto" w:fill="FFFFFF" w:themeFill="background1"/>
              <w:autoSpaceDE w:val="0"/>
              <w:autoSpaceDN w:val="0"/>
              <w:adjustRightInd w:val="0"/>
              <w:spacing w:after="0"/>
              <w:ind w:left="426"/>
              <w:jc w:val="both"/>
              <w:rPr>
                <w:rFonts w:ascii="Verdana" w:hAnsi="Verdana" w:cs="Arial"/>
                <w:b/>
                <w:bCs/>
                <w:sz w:val="20"/>
                <w:szCs w:val="20"/>
                <w:lang w:eastAsia="es-SV"/>
              </w:rPr>
            </w:pPr>
          </w:p>
          <w:p w:rsidR="00D93272" w:rsidRPr="00FC7387" w:rsidRDefault="00D93272" w:rsidP="00E64EEB">
            <w:pPr>
              <w:widowControl w:val="0"/>
              <w:numPr>
                <w:ilvl w:val="0"/>
                <w:numId w:val="119"/>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RELACIONES DE TRABAJO</w:t>
            </w:r>
          </w:p>
        </w:tc>
      </w:tr>
      <w:tr w:rsidR="00D93272" w:rsidRPr="00FC7387" w:rsidTr="00550EB1">
        <w:trPr>
          <w:trHeight w:val="284"/>
          <w:jc w:val="center"/>
        </w:trPr>
        <w:tc>
          <w:tcPr>
            <w:tcW w:w="5392" w:type="dxa"/>
            <w:gridSpan w:val="2"/>
            <w:shd w:val="clear" w:color="auto" w:fill="FFFFFF" w:themeFill="background1"/>
            <w:vAlign w:val="center"/>
          </w:tcPr>
          <w:p w:rsidR="00D93272" w:rsidRPr="00FC7387" w:rsidRDefault="00D93272" w:rsidP="00626CF2">
            <w:pPr>
              <w:shd w:val="clear" w:color="auto" w:fill="FFFFFF" w:themeFill="background1"/>
              <w:jc w:val="both"/>
              <w:rPr>
                <w:rFonts w:ascii="Verdana" w:hAnsi="Verdana" w:cs="Arial"/>
                <w:b/>
                <w:bCs/>
                <w:sz w:val="20"/>
                <w:szCs w:val="20"/>
                <w:lang w:eastAsia="es-SV"/>
              </w:rPr>
            </w:pPr>
            <w:r w:rsidRPr="00FC7387">
              <w:rPr>
                <w:rFonts w:ascii="Verdana" w:hAnsi="Verdana" w:cs="Arial"/>
                <w:b/>
                <w:bCs/>
                <w:sz w:val="20"/>
                <w:szCs w:val="20"/>
                <w:lang w:eastAsia="es-SV"/>
              </w:rPr>
              <w:t>Internas</w:t>
            </w:r>
          </w:p>
        </w:tc>
        <w:tc>
          <w:tcPr>
            <w:tcW w:w="4781" w:type="dxa"/>
            <w:shd w:val="clear" w:color="auto" w:fill="FFFFFF" w:themeFill="background1"/>
            <w:vAlign w:val="center"/>
          </w:tcPr>
          <w:p w:rsidR="00D93272" w:rsidRPr="00FC7387" w:rsidRDefault="00D93272" w:rsidP="00626CF2">
            <w:pPr>
              <w:shd w:val="clear" w:color="auto" w:fill="FFFFFF" w:themeFill="background1"/>
              <w:jc w:val="both"/>
              <w:rPr>
                <w:rFonts w:ascii="Verdana" w:hAnsi="Verdana" w:cs="Arial"/>
                <w:b/>
                <w:bCs/>
                <w:sz w:val="20"/>
                <w:szCs w:val="20"/>
                <w:lang w:eastAsia="es-SV"/>
              </w:rPr>
            </w:pPr>
            <w:r w:rsidRPr="00FC7387">
              <w:rPr>
                <w:rFonts w:ascii="Verdana" w:hAnsi="Verdana" w:cs="Arial"/>
                <w:b/>
                <w:bCs/>
                <w:sz w:val="20"/>
                <w:szCs w:val="20"/>
                <w:lang w:eastAsia="es-SV"/>
              </w:rPr>
              <w:t>Para</w:t>
            </w:r>
          </w:p>
        </w:tc>
      </w:tr>
      <w:tr w:rsidR="00D93272" w:rsidRPr="00FC7387" w:rsidTr="00550EB1">
        <w:trPr>
          <w:trHeight w:val="661"/>
          <w:jc w:val="center"/>
        </w:trPr>
        <w:tc>
          <w:tcPr>
            <w:tcW w:w="5392" w:type="dxa"/>
            <w:gridSpan w:val="2"/>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AR"/>
              </w:rPr>
              <w:t>Dirección</w:t>
            </w:r>
            <w:r w:rsidRPr="00FC7387">
              <w:rPr>
                <w:rFonts w:ascii="Verdana" w:hAnsi="Verdana"/>
                <w:b w:val="0"/>
                <w:bCs w:val="0"/>
                <w:color w:val="auto"/>
                <w:sz w:val="20"/>
                <w:szCs w:val="20"/>
              </w:rPr>
              <w:t xml:space="preserve"> General</w:t>
            </w:r>
          </w:p>
        </w:tc>
        <w:tc>
          <w:tcPr>
            <w:tcW w:w="4781" w:type="dxa"/>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SV"/>
              </w:rPr>
              <w:t>Atención a requerimientos de la Dirección</w:t>
            </w:r>
          </w:p>
        </w:tc>
      </w:tr>
      <w:tr w:rsidR="00D93272" w:rsidRPr="00FC7387" w:rsidTr="00550EB1">
        <w:trPr>
          <w:trHeight w:val="983"/>
          <w:jc w:val="center"/>
        </w:trPr>
        <w:tc>
          <w:tcPr>
            <w:tcW w:w="5392" w:type="dxa"/>
            <w:gridSpan w:val="2"/>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Direcciones y Unidades de MIGOB</w:t>
            </w:r>
          </w:p>
        </w:tc>
        <w:tc>
          <w:tcPr>
            <w:tcW w:w="4781" w:type="dxa"/>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z w:val="20"/>
                <w:szCs w:val="20"/>
                <w:lang w:val="es-ES"/>
              </w:rPr>
              <w:t>Elaboración de Informes y/o respuesta a solicitudes de apoyo cuando fueren requeridos.</w:t>
            </w:r>
          </w:p>
        </w:tc>
      </w:tr>
      <w:tr w:rsidR="00D93272" w:rsidRPr="00FC7387" w:rsidTr="00550EB1">
        <w:trPr>
          <w:trHeight w:val="727"/>
          <w:jc w:val="center"/>
        </w:trPr>
        <w:tc>
          <w:tcPr>
            <w:tcW w:w="5392" w:type="dxa"/>
            <w:gridSpan w:val="2"/>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SV"/>
              </w:rPr>
            </w:pPr>
            <w:r w:rsidRPr="00FC7387">
              <w:rPr>
                <w:rFonts w:ascii="Verdana" w:hAnsi="Verdana"/>
                <w:b w:val="0"/>
                <w:bCs w:val="0"/>
                <w:color w:val="auto"/>
                <w:sz w:val="20"/>
                <w:szCs w:val="20"/>
                <w:lang w:val="es-SV"/>
              </w:rPr>
              <w:t>Personal técnico del  área de Cine</w:t>
            </w:r>
          </w:p>
        </w:tc>
        <w:tc>
          <w:tcPr>
            <w:tcW w:w="4781" w:type="dxa"/>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
              </w:rPr>
            </w:pPr>
            <w:r w:rsidRPr="00FC7387">
              <w:rPr>
                <w:rFonts w:ascii="Verdana" w:hAnsi="Verdana"/>
                <w:b w:val="0"/>
                <w:bCs w:val="0"/>
                <w:color w:val="auto"/>
                <w:sz w:val="20"/>
                <w:szCs w:val="20"/>
                <w:lang w:val="es-ES"/>
              </w:rPr>
              <w:t>Coordinar y Orientar sobre el trabajo de monitoreo de estaciones de radio</w:t>
            </w:r>
          </w:p>
        </w:tc>
      </w:tr>
      <w:tr w:rsidR="00D93272" w:rsidRPr="00FC7387" w:rsidTr="00550EB1">
        <w:trPr>
          <w:trHeight w:val="397"/>
          <w:jc w:val="center"/>
        </w:trPr>
        <w:tc>
          <w:tcPr>
            <w:tcW w:w="5392" w:type="dxa"/>
            <w:gridSpan w:val="2"/>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ES_tradnl"/>
              </w:rPr>
              <w:t>Todo el Personal de MIGOB</w:t>
            </w:r>
          </w:p>
        </w:tc>
        <w:tc>
          <w:tcPr>
            <w:tcW w:w="4781" w:type="dxa"/>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SV"/>
              </w:rPr>
              <w:t>Coordinación y apoyo para el logro de los objetivos planteados en el Plan Quinquenal vigente del MIGOB</w:t>
            </w:r>
          </w:p>
        </w:tc>
      </w:tr>
      <w:tr w:rsidR="00D93272" w:rsidRPr="00FC7387" w:rsidTr="00550EB1">
        <w:trPr>
          <w:trHeight w:val="269"/>
          <w:jc w:val="center"/>
        </w:trPr>
        <w:tc>
          <w:tcPr>
            <w:tcW w:w="5392" w:type="dxa"/>
            <w:gridSpan w:val="2"/>
            <w:shd w:val="clear" w:color="auto" w:fill="FFFFFF" w:themeFill="background1"/>
          </w:tcPr>
          <w:p w:rsidR="00D93272" w:rsidRPr="00FC7387" w:rsidRDefault="00D93272" w:rsidP="00626CF2">
            <w:pPr>
              <w:shd w:val="clear" w:color="auto" w:fill="FFFFFF" w:themeFill="background1"/>
              <w:jc w:val="both"/>
              <w:rPr>
                <w:rFonts w:ascii="Verdana" w:hAnsi="Verdana" w:cs="Arial"/>
                <w:b/>
                <w:bCs/>
                <w:sz w:val="20"/>
                <w:szCs w:val="20"/>
                <w:lang w:eastAsia="es-SV"/>
              </w:rPr>
            </w:pPr>
            <w:r w:rsidRPr="00FC7387">
              <w:rPr>
                <w:rFonts w:ascii="Verdana" w:hAnsi="Verdana" w:cs="Arial"/>
                <w:b/>
                <w:bCs/>
                <w:sz w:val="20"/>
                <w:szCs w:val="20"/>
                <w:lang w:eastAsia="es-SV"/>
              </w:rPr>
              <w:t>Externa</w:t>
            </w:r>
          </w:p>
        </w:tc>
        <w:tc>
          <w:tcPr>
            <w:tcW w:w="4781" w:type="dxa"/>
            <w:shd w:val="clear" w:color="auto" w:fill="FFFFFF" w:themeFill="background1"/>
          </w:tcPr>
          <w:p w:rsidR="00D93272" w:rsidRPr="00FC7387" w:rsidRDefault="00D93272" w:rsidP="00626CF2">
            <w:pPr>
              <w:shd w:val="clear" w:color="auto" w:fill="FFFFFF" w:themeFill="background1"/>
              <w:tabs>
                <w:tab w:val="left" w:pos="4872"/>
                <w:tab w:val="left" w:pos="5040"/>
              </w:tabs>
              <w:suppressAutoHyphens/>
              <w:ind w:left="373"/>
              <w:jc w:val="both"/>
              <w:rPr>
                <w:rFonts w:ascii="Verdana" w:hAnsi="Verdana" w:cs="Arial"/>
                <w:b/>
                <w:bCs/>
                <w:spacing w:val="-2"/>
                <w:sz w:val="20"/>
                <w:szCs w:val="20"/>
              </w:rPr>
            </w:pPr>
            <w:r w:rsidRPr="00FC7387">
              <w:rPr>
                <w:rFonts w:ascii="Verdana" w:hAnsi="Verdana" w:cs="Arial"/>
                <w:b/>
                <w:bCs/>
                <w:spacing w:val="-2"/>
                <w:sz w:val="20"/>
                <w:szCs w:val="20"/>
              </w:rPr>
              <w:t>Para</w:t>
            </w:r>
          </w:p>
        </w:tc>
      </w:tr>
      <w:tr w:rsidR="00D93272" w:rsidRPr="00FC7387" w:rsidTr="00550EB1">
        <w:trPr>
          <w:trHeight w:val="397"/>
          <w:jc w:val="center"/>
        </w:trPr>
        <w:tc>
          <w:tcPr>
            <w:tcW w:w="5392" w:type="dxa"/>
            <w:gridSpan w:val="2"/>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ES_tradnl"/>
              </w:rPr>
              <w:t>Medios de comunicación</w:t>
            </w:r>
          </w:p>
        </w:tc>
        <w:tc>
          <w:tcPr>
            <w:tcW w:w="4781" w:type="dxa"/>
            <w:shd w:val="clear" w:color="auto" w:fill="FFFFFF" w:themeFill="background1"/>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_tradnl"/>
              </w:rPr>
              <w:t>Coordinación para entrega de informes de monitoreo.</w:t>
            </w:r>
          </w:p>
        </w:tc>
      </w:tr>
    </w:tbl>
    <w:p w:rsidR="00550EB1" w:rsidRDefault="00550EB1" w:rsidP="00550EB1">
      <w:pPr>
        <w:spacing w:after="0"/>
        <w:rPr>
          <w:rFonts w:ascii="Verdana" w:hAnsi="Verdana"/>
        </w:rPr>
      </w:pPr>
    </w:p>
    <w:p w:rsidR="00907DBE" w:rsidRPr="00FC7387" w:rsidRDefault="00907DBE" w:rsidP="00550EB1">
      <w:pPr>
        <w:spacing w:after="0"/>
        <w:rPr>
          <w:rFonts w:ascii="Verdana" w:hAnsi="Verdana"/>
        </w:rPr>
      </w:pPr>
    </w:p>
    <w:p w:rsidR="00D93272" w:rsidRPr="0049687C" w:rsidRDefault="00D93272" w:rsidP="0049687C">
      <w:pPr>
        <w:jc w:val="both"/>
        <w:rPr>
          <w:rFonts w:ascii="Verdana" w:hAnsi="Verdana"/>
          <w:b/>
          <w:sz w:val="20"/>
          <w:szCs w:val="20"/>
        </w:rPr>
      </w:pPr>
      <w:bookmarkStart w:id="266" w:name="_Toc378931113"/>
      <w:bookmarkStart w:id="267" w:name="_Toc378931573"/>
      <w:bookmarkStart w:id="268" w:name="_Toc381607485"/>
      <w:bookmarkStart w:id="269" w:name="_Toc381620024"/>
      <w:bookmarkStart w:id="270" w:name="_Toc415058252"/>
      <w:bookmarkStart w:id="271" w:name="_Toc417650928"/>
      <w:r w:rsidRPr="0049687C">
        <w:rPr>
          <w:rFonts w:ascii="Verdana" w:hAnsi="Verdana"/>
          <w:b/>
          <w:sz w:val="20"/>
          <w:szCs w:val="20"/>
        </w:rPr>
        <w:t>DESCRIPCIÓN DE ÁREA DE ESPECTÁCULOS INTERNACIONALES</w:t>
      </w:r>
      <w:bookmarkEnd w:id="266"/>
      <w:bookmarkEnd w:id="267"/>
      <w:bookmarkEnd w:id="268"/>
      <w:bookmarkEnd w:id="269"/>
      <w:bookmarkEnd w:id="270"/>
      <w:bookmarkEnd w:id="271"/>
    </w:p>
    <w:tbl>
      <w:tblPr>
        <w:tblW w:w="10173" w:type="dxa"/>
        <w:jc w:val="center"/>
        <w:tblLayout w:type="fixed"/>
        <w:tblLook w:val="00A0" w:firstRow="1" w:lastRow="0" w:firstColumn="1" w:lastColumn="0" w:noHBand="0" w:noVBand="0"/>
      </w:tblPr>
      <w:tblGrid>
        <w:gridCol w:w="3918"/>
        <w:gridCol w:w="1474"/>
        <w:gridCol w:w="4781"/>
      </w:tblGrid>
      <w:tr w:rsidR="00D93272" w:rsidRPr="00FC7387" w:rsidTr="00A8559B">
        <w:trPr>
          <w:trHeight w:val="284"/>
          <w:jc w:val="center"/>
        </w:trPr>
        <w:tc>
          <w:tcPr>
            <w:tcW w:w="10173" w:type="dxa"/>
            <w:gridSpan w:val="3"/>
            <w:vAlign w:val="center"/>
          </w:tcPr>
          <w:p w:rsidR="00D93272" w:rsidRPr="00FC7387" w:rsidRDefault="00D93272" w:rsidP="00E64EEB">
            <w:pPr>
              <w:widowControl w:val="0"/>
              <w:numPr>
                <w:ilvl w:val="0"/>
                <w:numId w:val="120"/>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 xml:space="preserve">IDENTIFICACIÓN </w:t>
            </w:r>
          </w:p>
        </w:tc>
      </w:tr>
      <w:tr w:rsidR="00D93272" w:rsidRPr="00FC7387" w:rsidTr="00907DBE">
        <w:trPr>
          <w:trHeight w:val="481"/>
          <w:jc w:val="center"/>
        </w:trPr>
        <w:tc>
          <w:tcPr>
            <w:tcW w:w="3918" w:type="dxa"/>
            <w:vAlign w:val="center"/>
          </w:tcPr>
          <w:p w:rsidR="00D93272" w:rsidRPr="00FC7387" w:rsidRDefault="00D93272" w:rsidP="00E64EEB">
            <w:pPr>
              <w:widowControl w:val="0"/>
              <w:numPr>
                <w:ilvl w:val="0"/>
                <w:numId w:val="121"/>
              </w:numPr>
              <w:shd w:val="clear" w:color="auto" w:fill="FFFFFF" w:themeFill="background1"/>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Nombre de la Unidad</w:t>
            </w:r>
          </w:p>
        </w:tc>
        <w:tc>
          <w:tcPr>
            <w:tcW w:w="6255" w:type="dxa"/>
            <w:gridSpan w:val="2"/>
            <w:vAlign w:val="center"/>
          </w:tcPr>
          <w:p w:rsidR="00D93272" w:rsidRPr="00FC7387" w:rsidRDefault="00D93272" w:rsidP="00EE70EC">
            <w:pPr>
              <w:shd w:val="clear" w:color="auto" w:fill="FFFFFF" w:themeFill="background1"/>
              <w:spacing w:after="0"/>
              <w:jc w:val="both"/>
              <w:rPr>
                <w:rFonts w:ascii="Verdana" w:hAnsi="Verdana" w:cs="Arial"/>
                <w:sz w:val="20"/>
                <w:szCs w:val="20"/>
                <w:lang w:eastAsia="es-SV"/>
              </w:rPr>
            </w:pPr>
            <w:r w:rsidRPr="00FC7387">
              <w:rPr>
                <w:rFonts w:ascii="Verdana" w:hAnsi="Verdana" w:cs="Arial"/>
                <w:sz w:val="20"/>
                <w:szCs w:val="20"/>
                <w:lang w:eastAsia="es-SV"/>
              </w:rPr>
              <w:t>Área de Espectáculos Internacionales</w:t>
            </w:r>
          </w:p>
        </w:tc>
      </w:tr>
      <w:tr w:rsidR="00D93272" w:rsidRPr="00FC7387" w:rsidTr="00907DBE">
        <w:trPr>
          <w:trHeight w:val="470"/>
          <w:jc w:val="center"/>
        </w:trPr>
        <w:tc>
          <w:tcPr>
            <w:tcW w:w="3918" w:type="dxa"/>
            <w:vAlign w:val="center"/>
          </w:tcPr>
          <w:p w:rsidR="00D93272" w:rsidRPr="00FC7387" w:rsidRDefault="00D93272" w:rsidP="00E64EEB">
            <w:pPr>
              <w:widowControl w:val="0"/>
              <w:numPr>
                <w:ilvl w:val="0"/>
                <w:numId w:val="121"/>
              </w:numPr>
              <w:shd w:val="clear" w:color="auto" w:fill="FFFFFF" w:themeFill="background1"/>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Tipo estructural</w:t>
            </w:r>
          </w:p>
        </w:tc>
        <w:tc>
          <w:tcPr>
            <w:tcW w:w="6255" w:type="dxa"/>
            <w:gridSpan w:val="2"/>
            <w:vAlign w:val="center"/>
          </w:tcPr>
          <w:p w:rsidR="00D93272" w:rsidRPr="00FC7387" w:rsidRDefault="00D93272" w:rsidP="00EE70EC">
            <w:pPr>
              <w:shd w:val="clear" w:color="auto" w:fill="FFFFFF" w:themeFill="background1"/>
              <w:spacing w:after="0"/>
              <w:jc w:val="both"/>
              <w:rPr>
                <w:rFonts w:ascii="Verdana" w:hAnsi="Verdana" w:cs="Arial"/>
                <w:sz w:val="20"/>
                <w:szCs w:val="20"/>
                <w:lang w:eastAsia="es-SV"/>
              </w:rPr>
            </w:pPr>
            <w:r w:rsidRPr="00FC7387">
              <w:rPr>
                <w:rFonts w:ascii="Verdana" w:hAnsi="Verdana" w:cs="Arial"/>
                <w:sz w:val="20"/>
                <w:szCs w:val="20"/>
                <w:lang w:eastAsia="es-SV"/>
              </w:rPr>
              <w:t>Operativa</w:t>
            </w:r>
          </w:p>
        </w:tc>
      </w:tr>
      <w:tr w:rsidR="00D93272" w:rsidRPr="00FC7387" w:rsidTr="00907DBE">
        <w:trPr>
          <w:trHeight w:val="475"/>
          <w:jc w:val="center"/>
        </w:trPr>
        <w:tc>
          <w:tcPr>
            <w:tcW w:w="3918" w:type="dxa"/>
            <w:vAlign w:val="center"/>
          </w:tcPr>
          <w:p w:rsidR="00D93272" w:rsidRPr="00FC7387" w:rsidRDefault="00D93272" w:rsidP="00E64EEB">
            <w:pPr>
              <w:widowControl w:val="0"/>
              <w:numPr>
                <w:ilvl w:val="0"/>
                <w:numId w:val="121"/>
              </w:numPr>
              <w:shd w:val="clear" w:color="auto" w:fill="FFFFFF" w:themeFill="background1"/>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Dependencia directa</w:t>
            </w:r>
          </w:p>
        </w:tc>
        <w:tc>
          <w:tcPr>
            <w:tcW w:w="6255" w:type="dxa"/>
            <w:gridSpan w:val="2"/>
            <w:vAlign w:val="center"/>
          </w:tcPr>
          <w:p w:rsidR="00D93272" w:rsidRPr="00FC7387" w:rsidRDefault="00D93272" w:rsidP="00EE70EC">
            <w:pPr>
              <w:shd w:val="clear" w:color="auto" w:fill="FFFFFF" w:themeFill="background1"/>
              <w:spacing w:after="0"/>
              <w:jc w:val="both"/>
              <w:rPr>
                <w:rFonts w:ascii="Verdana" w:hAnsi="Verdana" w:cs="Arial"/>
                <w:sz w:val="20"/>
                <w:szCs w:val="20"/>
                <w:lang w:eastAsia="es-SV"/>
              </w:rPr>
            </w:pPr>
            <w:r w:rsidRPr="00FC7387">
              <w:rPr>
                <w:rFonts w:ascii="Verdana" w:hAnsi="Verdana" w:cs="Arial"/>
                <w:sz w:val="20"/>
                <w:szCs w:val="20"/>
                <w:lang w:eastAsia="es-SV"/>
              </w:rPr>
              <w:t>Departamento de Evaluación y Monitoreo</w:t>
            </w:r>
          </w:p>
        </w:tc>
      </w:tr>
      <w:tr w:rsidR="00D93272" w:rsidRPr="00FC7387" w:rsidTr="00A8559B">
        <w:trPr>
          <w:trHeight w:val="284"/>
          <w:jc w:val="center"/>
        </w:trPr>
        <w:tc>
          <w:tcPr>
            <w:tcW w:w="10173" w:type="dxa"/>
            <w:gridSpan w:val="3"/>
            <w:vAlign w:val="center"/>
          </w:tcPr>
          <w:p w:rsidR="00D93272" w:rsidRDefault="00D93272" w:rsidP="00E64EEB">
            <w:pPr>
              <w:widowControl w:val="0"/>
              <w:numPr>
                <w:ilvl w:val="0"/>
                <w:numId w:val="120"/>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OBJETIVOS</w:t>
            </w:r>
          </w:p>
          <w:p w:rsidR="00907DBE" w:rsidRPr="00FC7387" w:rsidRDefault="00907DBE" w:rsidP="00907DBE">
            <w:pPr>
              <w:widowControl w:val="0"/>
              <w:shd w:val="clear" w:color="auto" w:fill="FFFFFF" w:themeFill="background1"/>
              <w:autoSpaceDE w:val="0"/>
              <w:autoSpaceDN w:val="0"/>
              <w:adjustRightInd w:val="0"/>
              <w:spacing w:after="0"/>
              <w:ind w:left="426"/>
              <w:jc w:val="both"/>
              <w:rPr>
                <w:rFonts w:ascii="Verdana" w:hAnsi="Verdana" w:cs="Arial"/>
                <w:b/>
                <w:bCs/>
                <w:sz w:val="20"/>
                <w:szCs w:val="20"/>
                <w:lang w:eastAsia="es-SV"/>
              </w:rPr>
            </w:pPr>
          </w:p>
        </w:tc>
      </w:tr>
      <w:tr w:rsidR="00D93272" w:rsidRPr="00FC7387" w:rsidTr="00A8559B">
        <w:trPr>
          <w:trHeight w:val="737"/>
          <w:jc w:val="center"/>
        </w:trPr>
        <w:tc>
          <w:tcPr>
            <w:tcW w:w="10173" w:type="dxa"/>
            <w:gridSpan w:val="3"/>
            <w:shd w:val="clear" w:color="auto" w:fill="auto"/>
          </w:tcPr>
          <w:p w:rsidR="00D93272" w:rsidRPr="00FC7387" w:rsidRDefault="00D93272" w:rsidP="00E64EEB">
            <w:pPr>
              <w:widowControl w:val="0"/>
              <w:numPr>
                <w:ilvl w:val="0"/>
                <w:numId w:val="122"/>
              </w:numPr>
              <w:shd w:val="clear" w:color="auto" w:fill="FFFFFF" w:themeFill="background1"/>
              <w:autoSpaceDE w:val="0"/>
              <w:autoSpaceDN w:val="0"/>
              <w:adjustRightInd w:val="0"/>
              <w:spacing w:after="0"/>
              <w:jc w:val="both"/>
              <w:rPr>
                <w:rFonts w:ascii="Verdana" w:hAnsi="Verdana" w:cs="Arial"/>
                <w:b/>
                <w:bCs/>
                <w:sz w:val="20"/>
                <w:szCs w:val="20"/>
                <w:lang w:eastAsia="es-SV"/>
              </w:rPr>
            </w:pPr>
            <w:r w:rsidRPr="00FC7387">
              <w:rPr>
                <w:rFonts w:ascii="Verdana" w:hAnsi="Verdana" w:cs="Arial"/>
                <w:b/>
                <w:bCs/>
                <w:sz w:val="20"/>
                <w:szCs w:val="20"/>
                <w:lang w:eastAsia="es-SV"/>
              </w:rPr>
              <w:t xml:space="preserve">Objetivo General </w:t>
            </w:r>
          </w:p>
          <w:p w:rsidR="00D93272" w:rsidRPr="00FC7387" w:rsidRDefault="00D93272" w:rsidP="00EE70EC">
            <w:pPr>
              <w:shd w:val="clear" w:color="auto" w:fill="FFFFFF" w:themeFill="background1"/>
              <w:spacing w:after="0"/>
              <w:ind w:left="585"/>
              <w:jc w:val="both"/>
              <w:rPr>
                <w:rFonts w:ascii="Verdana" w:hAnsi="Verdana" w:cs="Arial"/>
                <w:sz w:val="20"/>
                <w:szCs w:val="20"/>
                <w:lang w:val="es-ES"/>
              </w:rPr>
            </w:pPr>
            <w:r w:rsidRPr="00FC7387">
              <w:rPr>
                <w:rFonts w:ascii="Verdana" w:hAnsi="Verdana" w:cs="Arial"/>
                <w:sz w:val="20"/>
                <w:szCs w:val="20"/>
                <w:lang w:val="es-ES"/>
              </w:rPr>
              <w:t xml:space="preserve">Monitorear, autorizar y supervisar los Espectáculos Públicos con presencia de artistas extranjeros verificando que se cumpla  con las disposiciones legales que protegen a la niñez, adolescencia y mujer, así como las disposiciones emitidas por esta Dirección, manteniendo acercamiento con empresarios circenses, brindándoles el permiso semestral para funcionamiento.  </w:t>
            </w:r>
          </w:p>
          <w:p w:rsidR="00D93272" w:rsidRPr="00FC7387" w:rsidRDefault="00D93272" w:rsidP="00EE70EC">
            <w:pPr>
              <w:shd w:val="clear" w:color="auto" w:fill="FFFFFF" w:themeFill="background1"/>
              <w:spacing w:after="0"/>
              <w:ind w:left="302"/>
              <w:jc w:val="both"/>
              <w:rPr>
                <w:rFonts w:ascii="Verdana" w:hAnsi="Verdana" w:cs="Arial"/>
                <w:b/>
                <w:bCs/>
                <w:sz w:val="20"/>
                <w:szCs w:val="20"/>
                <w:lang w:eastAsia="es-SV"/>
              </w:rPr>
            </w:pPr>
          </w:p>
          <w:p w:rsidR="00D93272" w:rsidRPr="00FC7387" w:rsidRDefault="00D93272" w:rsidP="00E64EEB">
            <w:pPr>
              <w:widowControl w:val="0"/>
              <w:numPr>
                <w:ilvl w:val="0"/>
                <w:numId w:val="122"/>
              </w:numPr>
              <w:shd w:val="clear" w:color="auto" w:fill="FFFFFF" w:themeFill="background1"/>
              <w:autoSpaceDE w:val="0"/>
              <w:autoSpaceDN w:val="0"/>
              <w:adjustRightInd w:val="0"/>
              <w:spacing w:after="0"/>
              <w:jc w:val="both"/>
              <w:rPr>
                <w:rFonts w:ascii="Verdana" w:hAnsi="Verdana" w:cs="Arial"/>
                <w:b/>
                <w:bCs/>
                <w:sz w:val="20"/>
                <w:szCs w:val="20"/>
                <w:lang w:eastAsia="es-SV"/>
              </w:rPr>
            </w:pPr>
            <w:r w:rsidRPr="00FC7387">
              <w:rPr>
                <w:rFonts w:ascii="Verdana" w:hAnsi="Verdana" w:cs="Arial"/>
                <w:b/>
                <w:bCs/>
                <w:sz w:val="20"/>
                <w:szCs w:val="20"/>
                <w:lang w:eastAsia="es-SV"/>
              </w:rPr>
              <w:lastRenderedPageBreak/>
              <w:t>Objetivos Específicos</w:t>
            </w:r>
          </w:p>
          <w:p w:rsidR="00D93272" w:rsidRDefault="00D93272" w:rsidP="00E64EEB">
            <w:pPr>
              <w:widowControl w:val="0"/>
              <w:numPr>
                <w:ilvl w:val="1"/>
                <w:numId w:val="122"/>
              </w:numPr>
              <w:shd w:val="clear" w:color="auto" w:fill="FFFFFF" w:themeFill="background1"/>
              <w:autoSpaceDE w:val="0"/>
              <w:autoSpaceDN w:val="0"/>
              <w:adjustRightInd w:val="0"/>
              <w:spacing w:after="0"/>
              <w:jc w:val="both"/>
              <w:rPr>
                <w:rFonts w:ascii="Verdana" w:hAnsi="Verdana" w:cs="Arial"/>
                <w:sz w:val="20"/>
                <w:szCs w:val="20"/>
              </w:rPr>
            </w:pPr>
            <w:r w:rsidRPr="00FC7387">
              <w:rPr>
                <w:rFonts w:ascii="Verdana" w:hAnsi="Verdana" w:cs="Arial"/>
                <w:sz w:val="20"/>
                <w:szCs w:val="20"/>
              </w:rPr>
              <w:t>Desarrollar la actividad de monitoreo, autorización y supervisión de espectáculos públicos con presencia de artistas internacionales que permita orientar a los padres de familia sobre la inconveniencia de ciertos contenidos que podrían ser nocivos para la salud mental de la niñez y adolescencia.</w:t>
            </w:r>
          </w:p>
          <w:p w:rsidR="0026538B" w:rsidRPr="00FC7387" w:rsidRDefault="0026538B" w:rsidP="0026538B">
            <w:pPr>
              <w:widowControl w:val="0"/>
              <w:shd w:val="clear" w:color="auto" w:fill="FFFFFF" w:themeFill="background1"/>
              <w:autoSpaceDE w:val="0"/>
              <w:autoSpaceDN w:val="0"/>
              <w:adjustRightInd w:val="0"/>
              <w:spacing w:after="0"/>
              <w:ind w:left="792"/>
              <w:jc w:val="both"/>
              <w:rPr>
                <w:rFonts w:ascii="Verdana" w:hAnsi="Verdana" w:cs="Arial"/>
                <w:sz w:val="20"/>
                <w:szCs w:val="20"/>
              </w:rPr>
            </w:pPr>
          </w:p>
        </w:tc>
      </w:tr>
      <w:tr w:rsidR="00D93272" w:rsidRPr="00FC7387" w:rsidTr="00A8559B">
        <w:trPr>
          <w:trHeight w:val="140"/>
          <w:jc w:val="center"/>
        </w:trPr>
        <w:tc>
          <w:tcPr>
            <w:tcW w:w="10173" w:type="dxa"/>
            <w:gridSpan w:val="3"/>
            <w:shd w:val="clear" w:color="auto" w:fill="auto"/>
            <w:vAlign w:val="center"/>
          </w:tcPr>
          <w:p w:rsidR="00D93272" w:rsidRPr="00FC7387" w:rsidRDefault="00D93272" w:rsidP="00E64EEB">
            <w:pPr>
              <w:widowControl w:val="0"/>
              <w:numPr>
                <w:ilvl w:val="0"/>
                <w:numId w:val="120"/>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lastRenderedPageBreak/>
              <w:t>FUNCIONES</w:t>
            </w:r>
          </w:p>
        </w:tc>
      </w:tr>
      <w:tr w:rsidR="00D93272" w:rsidRPr="00FC7387" w:rsidTr="00A8559B">
        <w:trPr>
          <w:trHeight w:val="333"/>
          <w:jc w:val="center"/>
        </w:trPr>
        <w:tc>
          <w:tcPr>
            <w:tcW w:w="10173" w:type="dxa"/>
            <w:gridSpan w:val="3"/>
            <w:shd w:val="clear" w:color="auto" w:fill="auto"/>
            <w:vAlign w:val="center"/>
          </w:tcPr>
          <w:p w:rsidR="00D93272" w:rsidRPr="00FC7387" w:rsidRDefault="00D93272" w:rsidP="00E64EEB">
            <w:pPr>
              <w:pStyle w:val="Textoindependiente"/>
              <w:widowControl/>
              <w:numPr>
                <w:ilvl w:val="0"/>
                <w:numId w:val="123"/>
              </w:numPr>
              <w:shd w:val="clear" w:color="auto" w:fill="FFFFFF" w:themeFill="background1"/>
              <w:suppressAutoHyphens w:val="0"/>
              <w:autoSpaceDE/>
              <w:spacing w:line="276" w:lineRule="auto"/>
              <w:jc w:val="both"/>
              <w:rPr>
                <w:rFonts w:ascii="Verdana" w:hAnsi="Verdana"/>
                <w:b w:val="0"/>
                <w:bCs w:val="0"/>
                <w:color w:val="auto"/>
                <w:sz w:val="20"/>
                <w:szCs w:val="20"/>
                <w:lang w:val="es-ES"/>
              </w:rPr>
            </w:pPr>
            <w:r w:rsidRPr="00FC7387">
              <w:rPr>
                <w:rFonts w:ascii="Verdana" w:hAnsi="Verdana"/>
                <w:b w:val="0"/>
                <w:bCs w:val="0"/>
                <w:color w:val="auto"/>
                <w:sz w:val="20"/>
                <w:szCs w:val="20"/>
                <w:lang w:val="es-ES_tradnl"/>
              </w:rPr>
              <w:t>E</w:t>
            </w:r>
            <w:r w:rsidRPr="00FC7387">
              <w:rPr>
                <w:rFonts w:ascii="Verdana" w:hAnsi="Verdana"/>
                <w:b w:val="0"/>
                <w:bCs w:val="0"/>
                <w:color w:val="auto"/>
                <w:sz w:val="20"/>
                <w:szCs w:val="20"/>
                <w:lang w:val="es-ES"/>
              </w:rPr>
              <w:t>laborar y ejecutar el plan de trabajo de monitoreo y supervisión del área de espectáculos internacionales.</w:t>
            </w:r>
          </w:p>
        </w:tc>
      </w:tr>
      <w:tr w:rsidR="00D93272" w:rsidRPr="00FC7387" w:rsidTr="00A8559B">
        <w:trPr>
          <w:trHeight w:val="283"/>
          <w:jc w:val="center"/>
        </w:trPr>
        <w:tc>
          <w:tcPr>
            <w:tcW w:w="10173" w:type="dxa"/>
            <w:gridSpan w:val="3"/>
            <w:shd w:val="clear" w:color="auto" w:fill="auto"/>
            <w:vAlign w:val="center"/>
          </w:tcPr>
          <w:p w:rsidR="00D93272" w:rsidRPr="00FC7387" w:rsidRDefault="00D93272" w:rsidP="00E64EEB">
            <w:pPr>
              <w:pStyle w:val="Textoindependiente"/>
              <w:widowControl/>
              <w:numPr>
                <w:ilvl w:val="0"/>
                <w:numId w:val="123"/>
              </w:numPr>
              <w:shd w:val="clear" w:color="auto" w:fill="FFFFFF" w:themeFill="background1"/>
              <w:suppressAutoHyphens w:val="0"/>
              <w:autoSpaceDE/>
              <w:spacing w:line="276" w:lineRule="auto"/>
              <w:jc w:val="both"/>
              <w:rPr>
                <w:rFonts w:ascii="Verdana" w:hAnsi="Verdana" w:cs="Times New Roman"/>
                <w:b w:val="0"/>
                <w:bCs w:val="0"/>
                <w:color w:val="auto"/>
                <w:sz w:val="20"/>
                <w:szCs w:val="20"/>
                <w:lang w:val="es-ES"/>
              </w:rPr>
            </w:pPr>
            <w:r w:rsidRPr="00FC7387">
              <w:rPr>
                <w:rFonts w:ascii="Verdana" w:hAnsi="Verdana"/>
                <w:b w:val="0"/>
                <w:bCs w:val="0"/>
                <w:color w:val="auto"/>
                <w:sz w:val="20"/>
                <w:szCs w:val="20"/>
                <w:lang w:val="es-ES"/>
              </w:rPr>
              <w:t>Dar seguimiento al cumplimiento de metas del plan de trabajo.</w:t>
            </w:r>
          </w:p>
        </w:tc>
      </w:tr>
      <w:tr w:rsidR="00D93272" w:rsidRPr="00FC7387" w:rsidTr="00A8559B">
        <w:trPr>
          <w:trHeight w:val="416"/>
          <w:jc w:val="center"/>
        </w:trPr>
        <w:tc>
          <w:tcPr>
            <w:tcW w:w="10173" w:type="dxa"/>
            <w:gridSpan w:val="3"/>
            <w:shd w:val="clear" w:color="auto" w:fill="auto"/>
            <w:vAlign w:val="center"/>
          </w:tcPr>
          <w:p w:rsidR="00D93272" w:rsidRPr="00FC7387" w:rsidRDefault="00D93272" w:rsidP="00E64EEB">
            <w:pPr>
              <w:pStyle w:val="Textoindependiente"/>
              <w:widowControl/>
              <w:numPr>
                <w:ilvl w:val="0"/>
                <w:numId w:val="123"/>
              </w:numPr>
              <w:shd w:val="clear" w:color="auto" w:fill="FFFFFF" w:themeFill="background1"/>
              <w:suppressAutoHyphens w:val="0"/>
              <w:autoSpaceDE/>
              <w:spacing w:line="276" w:lineRule="auto"/>
              <w:jc w:val="both"/>
              <w:rPr>
                <w:rFonts w:ascii="Verdana" w:hAnsi="Verdana" w:cs="Times New Roman"/>
                <w:b w:val="0"/>
                <w:bCs w:val="0"/>
                <w:color w:val="auto"/>
                <w:sz w:val="20"/>
                <w:szCs w:val="20"/>
                <w:lang w:val="es-ES"/>
              </w:rPr>
            </w:pPr>
            <w:r w:rsidRPr="00FC7387">
              <w:rPr>
                <w:rFonts w:ascii="Verdana" w:hAnsi="Verdana"/>
                <w:b w:val="0"/>
                <w:bCs w:val="0"/>
                <w:color w:val="auto"/>
                <w:sz w:val="20"/>
                <w:szCs w:val="20"/>
                <w:lang w:val="es-ES"/>
              </w:rPr>
              <w:t xml:space="preserve">Coordinar a los técnicos/as de apoyo al área en la actividad de </w:t>
            </w:r>
            <w:r w:rsidRPr="00FC7387">
              <w:rPr>
                <w:rFonts w:ascii="Verdana" w:hAnsi="Verdana"/>
                <w:b w:val="0"/>
                <w:bCs w:val="0"/>
                <w:color w:val="auto"/>
                <w:sz w:val="20"/>
                <w:szCs w:val="20"/>
                <w:lang w:val="es-ES_tradnl"/>
              </w:rPr>
              <w:t xml:space="preserve">supervisión </w:t>
            </w:r>
            <w:r w:rsidRPr="00FC7387">
              <w:rPr>
                <w:rFonts w:ascii="Verdana" w:hAnsi="Verdana"/>
                <w:b w:val="0"/>
                <w:bCs w:val="0"/>
                <w:color w:val="auto"/>
                <w:sz w:val="20"/>
                <w:szCs w:val="20"/>
                <w:lang w:val="es-ES"/>
              </w:rPr>
              <w:t>espectáculos internacionales.</w:t>
            </w:r>
          </w:p>
        </w:tc>
      </w:tr>
      <w:tr w:rsidR="00D93272" w:rsidRPr="00FC7387" w:rsidTr="00A8559B">
        <w:trPr>
          <w:trHeight w:val="224"/>
          <w:jc w:val="center"/>
        </w:trPr>
        <w:tc>
          <w:tcPr>
            <w:tcW w:w="10173" w:type="dxa"/>
            <w:gridSpan w:val="3"/>
            <w:shd w:val="clear" w:color="auto" w:fill="auto"/>
            <w:vAlign w:val="center"/>
          </w:tcPr>
          <w:p w:rsidR="00D93272" w:rsidRPr="00FC7387" w:rsidRDefault="00D93272" w:rsidP="00E64EEB">
            <w:pPr>
              <w:pStyle w:val="Textoindependiente"/>
              <w:widowControl/>
              <w:numPr>
                <w:ilvl w:val="0"/>
                <w:numId w:val="123"/>
              </w:numPr>
              <w:shd w:val="clear" w:color="auto" w:fill="FFFFFF" w:themeFill="background1"/>
              <w:suppressAutoHyphens w:val="0"/>
              <w:autoSpaceDE/>
              <w:spacing w:line="276" w:lineRule="auto"/>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ES"/>
              </w:rPr>
              <w:t>Elaboración  de informes y resoluciones de espectáculos internacionales</w:t>
            </w:r>
          </w:p>
        </w:tc>
      </w:tr>
      <w:tr w:rsidR="00D93272" w:rsidRPr="00FC7387" w:rsidTr="00A8559B">
        <w:trPr>
          <w:trHeight w:val="284"/>
          <w:jc w:val="center"/>
        </w:trPr>
        <w:tc>
          <w:tcPr>
            <w:tcW w:w="10173" w:type="dxa"/>
            <w:gridSpan w:val="3"/>
            <w:shd w:val="clear" w:color="auto" w:fill="auto"/>
            <w:vAlign w:val="center"/>
          </w:tcPr>
          <w:p w:rsidR="00EE70EC" w:rsidRPr="00FC7387" w:rsidRDefault="00EE70EC" w:rsidP="00EE70EC">
            <w:pPr>
              <w:widowControl w:val="0"/>
              <w:shd w:val="clear" w:color="auto" w:fill="FFFFFF" w:themeFill="background1"/>
              <w:autoSpaceDE w:val="0"/>
              <w:autoSpaceDN w:val="0"/>
              <w:adjustRightInd w:val="0"/>
              <w:spacing w:after="0"/>
              <w:ind w:left="426"/>
              <w:jc w:val="both"/>
              <w:rPr>
                <w:rFonts w:ascii="Verdana" w:hAnsi="Verdana" w:cs="Arial"/>
                <w:b/>
                <w:bCs/>
                <w:sz w:val="20"/>
                <w:szCs w:val="20"/>
                <w:lang w:eastAsia="es-SV"/>
              </w:rPr>
            </w:pPr>
          </w:p>
          <w:p w:rsidR="00D93272" w:rsidRPr="00FC7387" w:rsidRDefault="00D93272" w:rsidP="00E64EEB">
            <w:pPr>
              <w:widowControl w:val="0"/>
              <w:numPr>
                <w:ilvl w:val="0"/>
                <w:numId w:val="120"/>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RELACIONES DE TRABAJO</w:t>
            </w:r>
          </w:p>
        </w:tc>
      </w:tr>
      <w:tr w:rsidR="00D93272" w:rsidRPr="00FC7387" w:rsidTr="00A8559B">
        <w:trPr>
          <w:trHeight w:val="284"/>
          <w:jc w:val="center"/>
        </w:trPr>
        <w:tc>
          <w:tcPr>
            <w:tcW w:w="5392" w:type="dxa"/>
            <w:gridSpan w:val="2"/>
            <w:shd w:val="clear" w:color="auto" w:fill="auto"/>
            <w:vAlign w:val="center"/>
          </w:tcPr>
          <w:p w:rsidR="00D93272" w:rsidRPr="00FC7387" w:rsidRDefault="00D93272" w:rsidP="00EE70EC">
            <w:pPr>
              <w:shd w:val="clear" w:color="auto" w:fill="FFFFFF" w:themeFill="background1"/>
              <w:jc w:val="center"/>
              <w:rPr>
                <w:rFonts w:ascii="Verdana" w:hAnsi="Verdana" w:cs="Arial"/>
                <w:b/>
                <w:bCs/>
                <w:sz w:val="20"/>
                <w:szCs w:val="20"/>
                <w:lang w:eastAsia="es-SV"/>
              </w:rPr>
            </w:pPr>
            <w:r w:rsidRPr="00FC7387">
              <w:rPr>
                <w:rFonts w:ascii="Verdana" w:hAnsi="Verdana" w:cs="Arial"/>
                <w:b/>
                <w:bCs/>
                <w:sz w:val="20"/>
                <w:szCs w:val="20"/>
                <w:lang w:eastAsia="es-SV"/>
              </w:rPr>
              <w:t>Internas</w:t>
            </w:r>
          </w:p>
        </w:tc>
        <w:tc>
          <w:tcPr>
            <w:tcW w:w="4781" w:type="dxa"/>
            <w:shd w:val="clear" w:color="auto" w:fill="auto"/>
            <w:vAlign w:val="center"/>
          </w:tcPr>
          <w:p w:rsidR="00D93272" w:rsidRPr="00FC7387" w:rsidRDefault="00D93272" w:rsidP="00EE70EC">
            <w:pPr>
              <w:shd w:val="clear" w:color="auto" w:fill="FFFFFF" w:themeFill="background1"/>
              <w:jc w:val="center"/>
              <w:rPr>
                <w:rFonts w:ascii="Verdana" w:hAnsi="Verdana" w:cs="Arial"/>
                <w:b/>
                <w:bCs/>
                <w:sz w:val="20"/>
                <w:szCs w:val="20"/>
                <w:lang w:eastAsia="es-SV"/>
              </w:rPr>
            </w:pPr>
            <w:r w:rsidRPr="00FC7387">
              <w:rPr>
                <w:rFonts w:ascii="Verdana" w:hAnsi="Verdana" w:cs="Arial"/>
                <w:b/>
                <w:bCs/>
                <w:sz w:val="20"/>
                <w:szCs w:val="20"/>
                <w:lang w:eastAsia="es-SV"/>
              </w:rPr>
              <w:t>Para</w:t>
            </w:r>
          </w:p>
        </w:tc>
      </w:tr>
      <w:tr w:rsidR="00D93272" w:rsidRPr="00FC7387" w:rsidTr="00A8559B">
        <w:trPr>
          <w:trHeight w:val="397"/>
          <w:jc w:val="center"/>
        </w:trPr>
        <w:tc>
          <w:tcPr>
            <w:tcW w:w="5392" w:type="dxa"/>
            <w:gridSpan w:val="2"/>
            <w:shd w:val="clear" w:color="auto" w:fill="auto"/>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AR"/>
              </w:rPr>
              <w:t>Dirección</w:t>
            </w:r>
            <w:r w:rsidRPr="00FC7387">
              <w:rPr>
                <w:rFonts w:ascii="Verdana" w:hAnsi="Verdana"/>
                <w:b w:val="0"/>
                <w:bCs w:val="0"/>
                <w:color w:val="auto"/>
                <w:sz w:val="20"/>
                <w:szCs w:val="20"/>
              </w:rPr>
              <w:t xml:space="preserve"> General</w:t>
            </w:r>
          </w:p>
        </w:tc>
        <w:tc>
          <w:tcPr>
            <w:tcW w:w="4781" w:type="dxa"/>
            <w:shd w:val="clear" w:color="auto" w:fill="auto"/>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SV"/>
              </w:rPr>
              <w:t>Atención a requerimientos de la Dirección</w:t>
            </w:r>
          </w:p>
        </w:tc>
      </w:tr>
      <w:tr w:rsidR="00D93272" w:rsidRPr="00FC7387" w:rsidTr="00A8559B">
        <w:trPr>
          <w:trHeight w:val="397"/>
          <w:jc w:val="center"/>
        </w:trPr>
        <w:tc>
          <w:tcPr>
            <w:tcW w:w="5392" w:type="dxa"/>
            <w:gridSpan w:val="2"/>
            <w:shd w:val="clear" w:color="auto" w:fill="auto"/>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Direcciones y Unidades de MIGOB</w:t>
            </w:r>
          </w:p>
        </w:tc>
        <w:tc>
          <w:tcPr>
            <w:tcW w:w="4781" w:type="dxa"/>
            <w:shd w:val="clear" w:color="auto" w:fill="auto"/>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z w:val="20"/>
                <w:szCs w:val="20"/>
                <w:lang w:val="es-ES"/>
              </w:rPr>
              <w:t>Elaboración de Informes y/o respuesta a solicitudes de apoyo cuando fueren requeridos.</w:t>
            </w:r>
          </w:p>
        </w:tc>
      </w:tr>
      <w:tr w:rsidR="00D93272" w:rsidRPr="00FC7387" w:rsidTr="00A8559B">
        <w:trPr>
          <w:trHeight w:val="397"/>
          <w:jc w:val="center"/>
        </w:trPr>
        <w:tc>
          <w:tcPr>
            <w:tcW w:w="5392" w:type="dxa"/>
            <w:gridSpan w:val="2"/>
            <w:shd w:val="clear" w:color="auto" w:fill="auto"/>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SV"/>
              </w:rPr>
            </w:pPr>
            <w:r w:rsidRPr="00FC7387">
              <w:rPr>
                <w:rFonts w:ascii="Verdana" w:hAnsi="Verdana"/>
                <w:b w:val="0"/>
                <w:bCs w:val="0"/>
                <w:color w:val="auto"/>
                <w:sz w:val="20"/>
                <w:szCs w:val="20"/>
                <w:lang w:val="es-SV"/>
              </w:rPr>
              <w:t>Personal Técnico de Apoyo al Área de Espectáculos Internacionales</w:t>
            </w:r>
          </w:p>
        </w:tc>
        <w:tc>
          <w:tcPr>
            <w:tcW w:w="4781" w:type="dxa"/>
            <w:shd w:val="clear" w:color="auto" w:fill="auto"/>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
              </w:rPr>
            </w:pPr>
            <w:r w:rsidRPr="00FC7387">
              <w:rPr>
                <w:rFonts w:ascii="Verdana" w:hAnsi="Verdana"/>
                <w:b w:val="0"/>
                <w:bCs w:val="0"/>
                <w:color w:val="auto"/>
                <w:sz w:val="20"/>
                <w:szCs w:val="20"/>
                <w:lang w:val="es-ES"/>
              </w:rPr>
              <w:t>Coordinar y Orientar sobre el trabajo de supervisión de espectáculos internacionales</w:t>
            </w:r>
          </w:p>
        </w:tc>
      </w:tr>
      <w:tr w:rsidR="00D93272" w:rsidRPr="00FC7387" w:rsidTr="00A8559B">
        <w:trPr>
          <w:trHeight w:val="397"/>
          <w:jc w:val="center"/>
        </w:trPr>
        <w:tc>
          <w:tcPr>
            <w:tcW w:w="5392" w:type="dxa"/>
            <w:gridSpan w:val="2"/>
            <w:shd w:val="clear" w:color="auto" w:fill="auto"/>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ES_tradnl"/>
              </w:rPr>
              <w:t>Todo el Personal de MIGOB</w:t>
            </w:r>
          </w:p>
        </w:tc>
        <w:tc>
          <w:tcPr>
            <w:tcW w:w="4781" w:type="dxa"/>
            <w:shd w:val="clear" w:color="auto" w:fill="auto"/>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SV"/>
              </w:rPr>
              <w:t>Coordinación y apoyo para el logro de los objetivos planteados en el Plan Quinquenal vigente del MIGOB</w:t>
            </w:r>
          </w:p>
        </w:tc>
      </w:tr>
      <w:tr w:rsidR="00D93272" w:rsidRPr="00FC7387" w:rsidTr="00A8559B">
        <w:trPr>
          <w:trHeight w:val="269"/>
          <w:jc w:val="center"/>
        </w:trPr>
        <w:tc>
          <w:tcPr>
            <w:tcW w:w="5392" w:type="dxa"/>
            <w:gridSpan w:val="2"/>
            <w:shd w:val="clear" w:color="auto" w:fill="auto"/>
          </w:tcPr>
          <w:p w:rsidR="00D93272" w:rsidRPr="00FC7387" w:rsidRDefault="00D93272" w:rsidP="00EE70EC">
            <w:pPr>
              <w:shd w:val="clear" w:color="auto" w:fill="FFFFFF" w:themeFill="background1"/>
              <w:jc w:val="center"/>
              <w:rPr>
                <w:rFonts w:ascii="Verdana" w:hAnsi="Verdana" w:cs="Arial"/>
                <w:b/>
                <w:bCs/>
                <w:sz w:val="20"/>
                <w:szCs w:val="20"/>
                <w:lang w:eastAsia="es-SV"/>
              </w:rPr>
            </w:pPr>
            <w:r w:rsidRPr="00FC7387">
              <w:rPr>
                <w:rFonts w:ascii="Verdana" w:hAnsi="Verdana" w:cs="Arial"/>
                <w:b/>
                <w:bCs/>
                <w:sz w:val="20"/>
                <w:szCs w:val="20"/>
                <w:lang w:eastAsia="es-SV"/>
              </w:rPr>
              <w:t>Externa</w:t>
            </w:r>
          </w:p>
        </w:tc>
        <w:tc>
          <w:tcPr>
            <w:tcW w:w="4781" w:type="dxa"/>
            <w:shd w:val="clear" w:color="auto" w:fill="auto"/>
          </w:tcPr>
          <w:p w:rsidR="00D93272" w:rsidRPr="00FC7387" w:rsidRDefault="00D93272" w:rsidP="00EE70EC">
            <w:pPr>
              <w:shd w:val="clear" w:color="auto" w:fill="FFFFFF" w:themeFill="background1"/>
              <w:tabs>
                <w:tab w:val="left" w:pos="4872"/>
                <w:tab w:val="left" w:pos="5040"/>
              </w:tabs>
              <w:suppressAutoHyphens/>
              <w:ind w:left="373"/>
              <w:jc w:val="center"/>
              <w:rPr>
                <w:rFonts w:ascii="Verdana" w:hAnsi="Verdana" w:cs="Arial"/>
                <w:b/>
                <w:bCs/>
                <w:spacing w:val="-2"/>
                <w:sz w:val="20"/>
                <w:szCs w:val="20"/>
              </w:rPr>
            </w:pPr>
            <w:r w:rsidRPr="00FC7387">
              <w:rPr>
                <w:rFonts w:ascii="Verdana" w:hAnsi="Verdana" w:cs="Arial"/>
                <w:b/>
                <w:bCs/>
                <w:spacing w:val="-2"/>
                <w:sz w:val="20"/>
                <w:szCs w:val="20"/>
              </w:rPr>
              <w:t>Para</w:t>
            </w:r>
          </w:p>
        </w:tc>
      </w:tr>
      <w:tr w:rsidR="00D93272" w:rsidRPr="00FC7387" w:rsidTr="00A8559B">
        <w:trPr>
          <w:trHeight w:val="397"/>
          <w:jc w:val="center"/>
        </w:trPr>
        <w:tc>
          <w:tcPr>
            <w:tcW w:w="5392"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ES_tradnl"/>
              </w:rPr>
              <w:t>Empresarios Promotores de Espectáculos Públicos.</w:t>
            </w:r>
          </w:p>
        </w:tc>
        <w:tc>
          <w:tcPr>
            <w:tcW w:w="4781"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SV"/>
              </w:rPr>
              <w:t>Recepción de solicitudes y revisión de cumplimiento de requisitos para autorización de espectáculos internacionales, y posterior supervisión del mismo.</w:t>
            </w:r>
          </w:p>
        </w:tc>
      </w:tr>
    </w:tbl>
    <w:p w:rsidR="006D0E40" w:rsidRDefault="006D0E40" w:rsidP="006D0E40">
      <w:pPr>
        <w:rPr>
          <w:rFonts w:ascii="Verdana" w:hAnsi="Verdana"/>
        </w:rPr>
      </w:pPr>
      <w:bookmarkStart w:id="272" w:name="_Toc378931114"/>
      <w:bookmarkStart w:id="273" w:name="_Toc378931574"/>
    </w:p>
    <w:p w:rsidR="00907DBE" w:rsidRDefault="00907DBE" w:rsidP="006D0E40">
      <w:pPr>
        <w:rPr>
          <w:rFonts w:ascii="Verdana" w:hAnsi="Verdana"/>
        </w:rPr>
      </w:pPr>
    </w:p>
    <w:p w:rsidR="00907DBE" w:rsidRDefault="00907DBE" w:rsidP="006D0E40">
      <w:pPr>
        <w:rPr>
          <w:rFonts w:ascii="Verdana" w:hAnsi="Verdana"/>
        </w:rPr>
      </w:pPr>
    </w:p>
    <w:p w:rsidR="00907DBE" w:rsidRDefault="00907DBE" w:rsidP="006D0E40">
      <w:pPr>
        <w:rPr>
          <w:rFonts w:ascii="Verdana" w:hAnsi="Verdana"/>
        </w:rPr>
      </w:pPr>
    </w:p>
    <w:p w:rsidR="00907DBE" w:rsidRDefault="00907DBE" w:rsidP="006D0E40">
      <w:pPr>
        <w:rPr>
          <w:rFonts w:ascii="Verdana" w:hAnsi="Verdana"/>
        </w:rPr>
      </w:pPr>
    </w:p>
    <w:p w:rsidR="00907DBE" w:rsidRDefault="00907DBE" w:rsidP="006D0E40">
      <w:pPr>
        <w:rPr>
          <w:rFonts w:ascii="Verdana" w:hAnsi="Verdana"/>
        </w:rPr>
      </w:pPr>
    </w:p>
    <w:p w:rsidR="00D93272" w:rsidRPr="0049687C" w:rsidRDefault="00D93272" w:rsidP="0049687C">
      <w:pPr>
        <w:jc w:val="both"/>
        <w:rPr>
          <w:rFonts w:ascii="Verdana" w:hAnsi="Verdana"/>
          <w:b/>
          <w:sz w:val="20"/>
          <w:szCs w:val="20"/>
        </w:rPr>
      </w:pPr>
      <w:bookmarkStart w:id="274" w:name="_Toc381607486"/>
      <w:bookmarkStart w:id="275" w:name="_Toc381620025"/>
      <w:bookmarkStart w:id="276" w:name="_Toc415058253"/>
      <w:bookmarkStart w:id="277" w:name="_Toc417650929"/>
      <w:r w:rsidRPr="0049687C">
        <w:rPr>
          <w:rFonts w:ascii="Verdana" w:hAnsi="Verdana"/>
          <w:b/>
          <w:sz w:val="20"/>
          <w:szCs w:val="20"/>
        </w:rPr>
        <w:lastRenderedPageBreak/>
        <w:t>ORGANIGRAMA DEL DEPARTAMENTO DE PROMOCIÓN Y CAMPAÑAS EDUCATIVAS.</w:t>
      </w:r>
      <w:bookmarkEnd w:id="272"/>
      <w:bookmarkEnd w:id="273"/>
      <w:bookmarkEnd w:id="274"/>
      <w:bookmarkEnd w:id="275"/>
      <w:bookmarkEnd w:id="276"/>
      <w:bookmarkEnd w:id="277"/>
    </w:p>
    <w:p w:rsidR="00D93272" w:rsidRPr="00FC7387" w:rsidRDefault="00D93272" w:rsidP="00EE70EC">
      <w:pPr>
        <w:shd w:val="clear" w:color="auto" w:fill="FFFFFF" w:themeFill="background1"/>
        <w:spacing w:after="0"/>
        <w:jc w:val="both"/>
        <w:rPr>
          <w:rFonts w:ascii="Verdana" w:hAnsi="Verdana"/>
          <w:sz w:val="20"/>
          <w:szCs w:val="20"/>
        </w:rPr>
      </w:pPr>
    </w:p>
    <w:p w:rsidR="00D93272" w:rsidRPr="00FC7387" w:rsidRDefault="00734290" w:rsidP="00EE70EC">
      <w:pPr>
        <w:shd w:val="clear" w:color="auto" w:fill="FFFFFF" w:themeFill="background1"/>
        <w:spacing w:after="0"/>
        <w:jc w:val="both"/>
        <w:rPr>
          <w:rFonts w:ascii="Verdana" w:hAnsi="Verdana"/>
          <w:sz w:val="20"/>
          <w:szCs w:val="20"/>
        </w:rPr>
      </w:pPr>
      <w:r>
        <w:rPr>
          <w:rFonts w:ascii="Verdana" w:hAnsi="Verdana"/>
          <w:noProof/>
          <w:sz w:val="20"/>
          <w:szCs w:val="20"/>
          <w:lang w:val="es-ES_tradnl"/>
        </w:rPr>
        <w:pict>
          <v:shape id="_x0000_s1083" type="#_x0000_t75" style="position:absolute;left:0;text-align:left;margin-left:157.2pt;margin-top:10.15pt;width:151.5pt;height:135.15pt;z-index:251717120">
            <v:imagedata r:id="rId51" o:title=""/>
          </v:shape>
          <o:OLEObject Type="Embed" ProgID="Visio.Drawing.11" ShapeID="_x0000_s1083" DrawAspect="Content" ObjectID="_1552309874" r:id="rId52"/>
        </w:pict>
      </w:r>
    </w:p>
    <w:p w:rsidR="00D93272" w:rsidRPr="00FC7387" w:rsidRDefault="00D93272" w:rsidP="00EE70EC">
      <w:pPr>
        <w:shd w:val="clear" w:color="auto" w:fill="FFFFFF" w:themeFill="background1"/>
        <w:spacing w:after="0"/>
        <w:jc w:val="both"/>
        <w:rPr>
          <w:rFonts w:ascii="Verdana" w:hAnsi="Verdana"/>
          <w:sz w:val="20"/>
          <w:szCs w:val="20"/>
        </w:rPr>
      </w:pPr>
    </w:p>
    <w:p w:rsidR="00D93272" w:rsidRPr="00FC7387" w:rsidRDefault="00D93272" w:rsidP="00EE70EC">
      <w:pPr>
        <w:shd w:val="clear" w:color="auto" w:fill="FFFFFF" w:themeFill="background1"/>
        <w:spacing w:after="0"/>
        <w:jc w:val="both"/>
        <w:rPr>
          <w:rFonts w:ascii="Verdana" w:hAnsi="Verdana"/>
          <w:sz w:val="20"/>
          <w:szCs w:val="20"/>
        </w:rPr>
      </w:pPr>
    </w:p>
    <w:p w:rsidR="00EE70EC" w:rsidRPr="00FC7387" w:rsidRDefault="00EE70EC" w:rsidP="00EE70EC">
      <w:pPr>
        <w:shd w:val="clear" w:color="auto" w:fill="FFFFFF" w:themeFill="background1"/>
        <w:spacing w:after="0"/>
        <w:jc w:val="both"/>
        <w:rPr>
          <w:rFonts w:ascii="Verdana" w:hAnsi="Verdana"/>
          <w:sz w:val="20"/>
          <w:szCs w:val="20"/>
        </w:rPr>
      </w:pPr>
    </w:p>
    <w:p w:rsidR="00D93272" w:rsidRPr="00FC7387" w:rsidRDefault="00D93272" w:rsidP="00EE70EC">
      <w:pPr>
        <w:shd w:val="clear" w:color="auto" w:fill="FFFFFF" w:themeFill="background1"/>
        <w:spacing w:after="0"/>
        <w:jc w:val="both"/>
        <w:rPr>
          <w:rFonts w:ascii="Verdana" w:hAnsi="Verdana"/>
          <w:sz w:val="20"/>
          <w:szCs w:val="20"/>
        </w:rPr>
      </w:pPr>
    </w:p>
    <w:p w:rsidR="00D93272" w:rsidRPr="00FC7387" w:rsidRDefault="00D93272" w:rsidP="00EE70EC">
      <w:pPr>
        <w:shd w:val="clear" w:color="auto" w:fill="FFFFFF" w:themeFill="background1"/>
        <w:spacing w:after="0"/>
        <w:jc w:val="both"/>
        <w:rPr>
          <w:rFonts w:ascii="Verdana" w:hAnsi="Verdana"/>
          <w:sz w:val="20"/>
          <w:szCs w:val="20"/>
        </w:rPr>
      </w:pPr>
    </w:p>
    <w:p w:rsidR="002405FD" w:rsidRPr="00FC7387" w:rsidRDefault="002405FD" w:rsidP="00EE70EC">
      <w:pPr>
        <w:shd w:val="clear" w:color="auto" w:fill="FFFFFF" w:themeFill="background1"/>
        <w:spacing w:after="0"/>
        <w:jc w:val="both"/>
        <w:rPr>
          <w:rFonts w:ascii="Verdana" w:hAnsi="Verdana"/>
          <w:sz w:val="20"/>
          <w:szCs w:val="20"/>
        </w:rPr>
      </w:pPr>
    </w:p>
    <w:p w:rsidR="002405FD" w:rsidRPr="00FC7387" w:rsidRDefault="002405FD" w:rsidP="00EE70EC">
      <w:pPr>
        <w:shd w:val="clear" w:color="auto" w:fill="FFFFFF" w:themeFill="background1"/>
        <w:spacing w:after="0"/>
        <w:jc w:val="both"/>
        <w:rPr>
          <w:rFonts w:ascii="Verdana" w:hAnsi="Verdana"/>
          <w:sz w:val="20"/>
          <w:szCs w:val="20"/>
        </w:rPr>
      </w:pPr>
    </w:p>
    <w:p w:rsidR="002405FD" w:rsidRPr="00FC7387" w:rsidRDefault="002405FD" w:rsidP="00EE70EC">
      <w:pPr>
        <w:shd w:val="clear" w:color="auto" w:fill="FFFFFF" w:themeFill="background1"/>
        <w:spacing w:after="0"/>
        <w:jc w:val="both"/>
        <w:rPr>
          <w:rFonts w:ascii="Verdana" w:hAnsi="Verdana"/>
          <w:sz w:val="20"/>
          <w:szCs w:val="20"/>
        </w:rPr>
      </w:pPr>
    </w:p>
    <w:p w:rsidR="002405FD" w:rsidRPr="00FC7387" w:rsidRDefault="002405FD" w:rsidP="00EE70EC">
      <w:pPr>
        <w:shd w:val="clear" w:color="auto" w:fill="FFFFFF" w:themeFill="background1"/>
        <w:spacing w:after="0"/>
        <w:jc w:val="both"/>
        <w:rPr>
          <w:rFonts w:ascii="Verdana" w:hAnsi="Verdana"/>
          <w:sz w:val="20"/>
          <w:szCs w:val="20"/>
        </w:rPr>
      </w:pPr>
    </w:p>
    <w:p w:rsidR="002405FD" w:rsidRPr="00FC7387" w:rsidRDefault="002405FD" w:rsidP="00EE70EC">
      <w:pPr>
        <w:shd w:val="clear" w:color="auto" w:fill="FFFFFF" w:themeFill="background1"/>
        <w:spacing w:after="0"/>
        <w:jc w:val="both"/>
        <w:rPr>
          <w:rFonts w:ascii="Verdana" w:hAnsi="Verdana"/>
          <w:sz w:val="20"/>
          <w:szCs w:val="20"/>
        </w:rPr>
      </w:pPr>
    </w:p>
    <w:p w:rsidR="00EE70EC" w:rsidRPr="00FC7387" w:rsidRDefault="00EE70EC" w:rsidP="00EE70EC">
      <w:pPr>
        <w:shd w:val="clear" w:color="auto" w:fill="FFFFFF" w:themeFill="background1"/>
        <w:spacing w:after="0"/>
        <w:jc w:val="both"/>
        <w:rPr>
          <w:rFonts w:ascii="Verdana" w:hAnsi="Verdana"/>
          <w:sz w:val="20"/>
          <w:szCs w:val="20"/>
        </w:rPr>
      </w:pPr>
    </w:p>
    <w:p w:rsidR="006D0E40" w:rsidRPr="00FC7387" w:rsidRDefault="006D0E40" w:rsidP="00EE70EC">
      <w:pPr>
        <w:shd w:val="clear" w:color="auto" w:fill="FFFFFF" w:themeFill="background1"/>
        <w:spacing w:after="0"/>
        <w:jc w:val="both"/>
        <w:rPr>
          <w:rFonts w:ascii="Verdana" w:hAnsi="Verdana"/>
          <w:sz w:val="20"/>
          <w:szCs w:val="20"/>
        </w:rPr>
      </w:pPr>
    </w:p>
    <w:p w:rsidR="00D93272" w:rsidRPr="0049687C" w:rsidRDefault="00D93272" w:rsidP="0049687C">
      <w:pPr>
        <w:jc w:val="both"/>
        <w:rPr>
          <w:rFonts w:ascii="Verdana" w:hAnsi="Verdana"/>
          <w:b/>
          <w:sz w:val="20"/>
          <w:szCs w:val="20"/>
        </w:rPr>
      </w:pPr>
      <w:bookmarkStart w:id="278" w:name="_Toc378931115"/>
      <w:bookmarkStart w:id="279" w:name="_Toc378931575"/>
      <w:bookmarkStart w:id="280" w:name="_Toc381607487"/>
      <w:bookmarkStart w:id="281" w:name="_Toc381620026"/>
      <w:bookmarkStart w:id="282" w:name="_Toc415058254"/>
      <w:bookmarkStart w:id="283" w:name="_Toc417650930"/>
      <w:r w:rsidRPr="0049687C">
        <w:rPr>
          <w:rFonts w:ascii="Verdana" w:hAnsi="Verdana"/>
          <w:b/>
          <w:sz w:val="20"/>
          <w:szCs w:val="20"/>
        </w:rPr>
        <w:t>DESCRIPCIÓN DE DEPARTAMENTO DE PROMOCIÓN Y CAMPAÑAS EDUCATIVAS</w:t>
      </w:r>
      <w:bookmarkEnd w:id="278"/>
      <w:bookmarkEnd w:id="279"/>
      <w:bookmarkEnd w:id="280"/>
      <w:bookmarkEnd w:id="281"/>
      <w:bookmarkEnd w:id="282"/>
      <w:bookmarkEnd w:id="283"/>
    </w:p>
    <w:p w:rsidR="00D93272" w:rsidRPr="00FC7387" w:rsidRDefault="00D93272" w:rsidP="00EE70EC">
      <w:pPr>
        <w:shd w:val="clear" w:color="auto" w:fill="FFFFFF" w:themeFill="background1"/>
        <w:spacing w:after="0"/>
        <w:jc w:val="both"/>
        <w:rPr>
          <w:rFonts w:ascii="Verdana" w:hAnsi="Verdana" w:cs="Arial"/>
          <w:sz w:val="20"/>
          <w:szCs w:val="20"/>
        </w:rPr>
      </w:pPr>
    </w:p>
    <w:tbl>
      <w:tblPr>
        <w:tblW w:w="10173" w:type="dxa"/>
        <w:jc w:val="center"/>
        <w:tblLayout w:type="fixed"/>
        <w:tblLook w:val="00A0" w:firstRow="1" w:lastRow="0" w:firstColumn="1" w:lastColumn="0" w:noHBand="0" w:noVBand="0"/>
      </w:tblPr>
      <w:tblGrid>
        <w:gridCol w:w="3918"/>
        <w:gridCol w:w="886"/>
        <w:gridCol w:w="5369"/>
      </w:tblGrid>
      <w:tr w:rsidR="00D93272" w:rsidRPr="00FC7387" w:rsidTr="00EE70EC">
        <w:trPr>
          <w:trHeight w:val="284"/>
          <w:jc w:val="center"/>
        </w:trPr>
        <w:tc>
          <w:tcPr>
            <w:tcW w:w="10173" w:type="dxa"/>
            <w:gridSpan w:val="3"/>
            <w:vAlign w:val="center"/>
          </w:tcPr>
          <w:p w:rsidR="00D93272" w:rsidRPr="00FC7387" w:rsidRDefault="00D93272" w:rsidP="00E64EEB">
            <w:pPr>
              <w:widowControl w:val="0"/>
              <w:numPr>
                <w:ilvl w:val="0"/>
                <w:numId w:val="124"/>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 xml:space="preserve">IDENTIFICACIÓN </w:t>
            </w:r>
          </w:p>
        </w:tc>
      </w:tr>
      <w:tr w:rsidR="00D93272" w:rsidRPr="00FC7387" w:rsidTr="00EE70EC">
        <w:trPr>
          <w:trHeight w:val="284"/>
          <w:jc w:val="center"/>
        </w:trPr>
        <w:tc>
          <w:tcPr>
            <w:tcW w:w="3918" w:type="dxa"/>
            <w:vAlign w:val="center"/>
          </w:tcPr>
          <w:p w:rsidR="00D93272" w:rsidRPr="00FC7387" w:rsidRDefault="00D93272" w:rsidP="00E64EEB">
            <w:pPr>
              <w:widowControl w:val="0"/>
              <w:numPr>
                <w:ilvl w:val="0"/>
                <w:numId w:val="125"/>
              </w:numPr>
              <w:shd w:val="clear" w:color="auto" w:fill="FFFFFF" w:themeFill="background1"/>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Nombre de la Unidad</w:t>
            </w:r>
          </w:p>
        </w:tc>
        <w:tc>
          <w:tcPr>
            <w:tcW w:w="6255" w:type="dxa"/>
            <w:gridSpan w:val="2"/>
            <w:vAlign w:val="center"/>
          </w:tcPr>
          <w:p w:rsidR="00D93272" w:rsidRPr="00FC7387" w:rsidRDefault="00D93272" w:rsidP="00EE70EC">
            <w:pPr>
              <w:shd w:val="clear" w:color="auto" w:fill="FFFFFF" w:themeFill="background1"/>
              <w:spacing w:after="0"/>
              <w:jc w:val="both"/>
              <w:rPr>
                <w:rFonts w:ascii="Verdana" w:hAnsi="Verdana" w:cs="Arial"/>
                <w:sz w:val="20"/>
                <w:szCs w:val="20"/>
                <w:lang w:eastAsia="es-SV"/>
              </w:rPr>
            </w:pPr>
            <w:r w:rsidRPr="00FC7387">
              <w:rPr>
                <w:rFonts w:ascii="Verdana" w:hAnsi="Verdana" w:cs="Arial"/>
                <w:sz w:val="20"/>
                <w:szCs w:val="20"/>
                <w:lang w:eastAsia="es-SV"/>
              </w:rPr>
              <w:t>Departamento de Promoción y Campañas Educativas</w:t>
            </w:r>
          </w:p>
        </w:tc>
      </w:tr>
      <w:tr w:rsidR="00D93272" w:rsidRPr="00FC7387" w:rsidTr="00EE70EC">
        <w:trPr>
          <w:trHeight w:val="284"/>
          <w:jc w:val="center"/>
        </w:trPr>
        <w:tc>
          <w:tcPr>
            <w:tcW w:w="3918" w:type="dxa"/>
            <w:vAlign w:val="center"/>
          </w:tcPr>
          <w:p w:rsidR="00D93272" w:rsidRPr="00FC7387" w:rsidRDefault="00D93272" w:rsidP="00E64EEB">
            <w:pPr>
              <w:widowControl w:val="0"/>
              <w:numPr>
                <w:ilvl w:val="0"/>
                <w:numId w:val="125"/>
              </w:numPr>
              <w:shd w:val="clear" w:color="auto" w:fill="FFFFFF" w:themeFill="background1"/>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Tipo estructural</w:t>
            </w:r>
          </w:p>
        </w:tc>
        <w:tc>
          <w:tcPr>
            <w:tcW w:w="6255" w:type="dxa"/>
            <w:gridSpan w:val="2"/>
            <w:vAlign w:val="center"/>
          </w:tcPr>
          <w:p w:rsidR="00D93272" w:rsidRPr="00FC7387" w:rsidRDefault="00D93272" w:rsidP="00EE70EC">
            <w:pPr>
              <w:shd w:val="clear" w:color="auto" w:fill="FFFFFF" w:themeFill="background1"/>
              <w:spacing w:after="0"/>
              <w:jc w:val="both"/>
              <w:rPr>
                <w:rFonts w:ascii="Verdana" w:hAnsi="Verdana" w:cs="Arial"/>
                <w:sz w:val="20"/>
                <w:szCs w:val="20"/>
                <w:lang w:eastAsia="es-SV"/>
              </w:rPr>
            </w:pPr>
            <w:r w:rsidRPr="00FC7387">
              <w:rPr>
                <w:rFonts w:ascii="Verdana" w:hAnsi="Verdana" w:cs="Arial"/>
                <w:sz w:val="20"/>
                <w:szCs w:val="20"/>
                <w:lang w:eastAsia="es-SV"/>
              </w:rPr>
              <w:t>Operativa</w:t>
            </w:r>
          </w:p>
        </w:tc>
      </w:tr>
      <w:tr w:rsidR="00D93272" w:rsidRPr="00FC7387" w:rsidTr="00EE70EC">
        <w:trPr>
          <w:trHeight w:val="284"/>
          <w:jc w:val="center"/>
        </w:trPr>
        <w:tc>
          <w:tcPr>
            <w:tcW w:w="3918" w:type="dxa"/>
            <w:vAlign w:val="center"/>
          </w:tcPr>
          <w:p w:rsidR="00D93272" w:rsidRPr="00FC7387" w:rsidRDefault="00D93272" w:rsidP="00E64EEB">
            <w:pPr>
              <w:widowControl w:val="0"/>
              <w:numPr>
                <w:ilvl w:val="0"/>
                <w:numId w:val="125"/>
              </w:numPr>
              <w:shd w:val="clear" w:color="auto" w:fill="FFFFFF" w:themeFill="background1"/>
              <w:autoSpaceDE w:val="0"/>
              <w:autoSpaceDN w:val="0"/>
              <w:adjustRightInd w:val="0"/>
              <w:spacing w:after="0"/>
              <w:ind w:left="284" w:hanging="284"/>
              <w:jc w:val="both"/>
              <w:rPr>
                <w:rFonts w:ascii="Verdana" w:hAnsi="Verdana" w:cs="Arial"/>
                <w:b/>
                <w:bCs/>
                <w:sz w:val="20"/>
                <w:szCs w:val="20"/>
                <w:lang w:eastAsia="es-SV"/>
              </w:rPr>
            </w:pPr>
            <w:r w:rsidRPr="00FC7387">
              <w:rPr>
                <w:rFonts w:ascii="Verdana" w:hAnsi="Verdana" w:cs="Arial"/>
                <w:b/>
                <w:bCs/>
                <w:sz w:val="20"/>
                <w:szCs w:val="20"/>
                <w:lang w:eastAsia="es-SV"/>
              </w:rPr>
              <w:t>Dependencia directa</w:t>
            </w:r>
          </w:p>
        </w:tc>
        <w:tc>
          <w:tcPr>
            <w:tcW w:w="6255" w:type="dxa"/>
            <w:gridSpan w:val="2"/>
            <w:vAlign w:val="center"/>
          </w:tcPr>
          <w:p w:rsidR="00D93272" w:rsidRPr="00FC7387" w:rsidRDefault="00D93272" w:rsidP="00EE70EC">
            <w:pPr>
              <w:shd w:val="clear" w:color="auto" w:fill="FFFFFF" w:themeFill="background1"/>
              <w:spacing w:after="0"/>
              <w:jc w:val="both"/>
              <w:rPr>
                <w:rFonts w:ascii="Verdana" w:hAnsi="Verdana" w:cs="Arial"/>
                <w:sz w:val="20"/>
                <w:szCs w:val="20"/>
                <w:lang w:eastAsia="es-SV"/>
              </w:rPr>
            </w:pPr>
            <w:r w:rsidRPr="00FC7387">
              <w:rPr>
                <w:rFonts w:ascii="Verdana" w:hAnsi="Verdana" w:cs="Arial"/>
                <w:sz w:val="20"/>
                <w:szCs w:val="20"/>
                <w:lang w:eastAsia="es-SV"/>
              </w:rPr>
              <w:t>Unidad Técnica y Administrativa</w:t>
            </w:r>
          </w:p>
        </w:tc>
      </w:tr>
      <w:tr w:rsidR="00D93272" w:rsidRPr="00FC7387" w:rsidTr="00EE70EC">
        <w:trPr>
          <w:trHeight w:val="284"/>
          <w:jc w:val="center"/>
        </w:trPr>
        <w:tc>
          <w:tcPr>
            <w:tcW w:w="10173" w:type="dxa"/>
            <w:gridSpan w:val="3"/>
            <w:vAlign w:val="center"/>
          </w:tcPr>
          <w:p w:rsidR="00EE70EC" w:rsidRPr="00FC7387" w:rsidRDefault="00EE70EC" w:rsidP="00EE70EC">
            <w:pPr>
              <w:widowControl w:val="0"/>
              <w:shd w:val="clear" w:color="auto" w:fill="FFFFFF" w:themeFill="background1"/>
              <w:autoSpaceDE w:val="0"/>
              <w:autoSpaceDN w:val="0"/>
              <w:adjustRightInd w:val="0"/>
              <w:spacing w:after="0"/>
              <w:ind w:left="426"/>
              <w:jc w:val="both"/>
              <w:rPr>
                <w:rFonts w:ascii="Verdana" w:hAnsi="Verdana" w:cs="Arial"/>
                <w:b/>
                <w:bCs/>
                <w:sz w:val="20"/>
                <w:szCs w:val="20"/>
                <w:lang w:eastAsia="es-SV"/>
              </w:rPr>
            </w:pPr>
          </w:p>
          <w:p w:rsidR="00D93272" w:rsidRPr="00FC7387" w:rsidRDefault="00D93272" w:rsidP="00E64EEB">
            <w:pPr>
              <w:widowControl w:val="0"/>
              <w:numPr>
                <w:ilvl w:val="0"/>
                <w:numId w:val="124"/>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OBJETIVOS</w:t>
            </w:r>
          </w:p>
        </w:tc>
      </w:tr>
      <w:tr w:rsidR="00D93272" w:rsidRPr="00FC7387" w:rsidTr="00EE70EC">
        <w:trPr>
          <w:trHeight w:val="737"/>
          <w:jc w:val="center"/>
        </w:trPr>
        <w:tc>
          <w:tcPr>
            <w:tcW w:w="10173" w:type="dxa"/>
            <w:gridSpan w:val="3"/>
            <w:shd w:val="clear" w:color="auto" w:fill="FFFFFF"/>
          </w:tcPr>
          <w:p w:rsidR="00D93272" w:rsidRPr="00FC7387" w:rsidRDefault="00D93272" w:rsidP="00E64EEB">
            <w:pPr>
              <w:widowControl w:val="0"/>
              <w:numPr>
                <w:ilvl w:val="0"/>
                <w:numId w:val="126"/>
              </w:numPr>
              <w:shd w:val="clear" w:color="auto" w:fill="FFFFFF" w:themeFill="background1"/>
              <w:autoSpaceDE w:val="0"/>
              <w:autoSpaceDN w:val="0"/>
              <w:adjustRightInd w:val="0"/>
              <w:spacing w:after="0"/>
              <w:jc w:val="both"/>
              <w:rPr>
                <w:rFonts w:ascii="Verdana" w:hAnsi="Verdana" w:cs="Arial"/>
                <w:b/>
                <w:bCs/>
                <w:sz w:val="20"/>
                <w:szCs w:val="20"/>
                <w:lang w:eastAsia="es-SV"/>
              </w:rPr>
            </w:pPr>
            <w:r w:rsidRPr="00FC7387">
              <w:rPr>
                <w:rFonts w:ascii="Verdana" w:hAnsi="Verdana" w:cs="Arial"/>
                <w:b/>
                <w:bCs/>
                <w:sz w:val="20"/>
                <w:szCs w:val="20"/>
                <w:lang w:eastAsia="es-SV"/>
              </w:rPr>
              <w:t xml:space="preserve">Objetivo General </w:t>
            </w:r>
          </w:p>
          <w:p w:rsidR="00D93272" w:rsidRPr="00FC7387" w:rsidRDefault="00D93272" w:rsidP="00EE70EC">
            <w:pPr>
              <w:shd w:val="clear" w:color="auto" w:fill="FFFFFF" w:themeFill="background1"/>
              <w:spacing w:after="0"/>
              <w:ind w:left="585"/>
              <w:jc w:val="both"/>
              <w:rPr>
                <w:rFonts w:ascii="Verdana" w:hAnsi="Verdana" w:cs="Arial"/>
                <w:sz w:val="20"/>
                <w:szCs w:val="20"/>
              </w:rPr>
            </w:pPr>
            <w:r w:rsidRPr="00FC7387">
              <w:rPr>
                <w:rFonts w:ascii="Verdana" w:hAnsi="Verdana" w:cs="Arial"/>
                <w:sz w:val="20"/>
                <w:szCs w:val="20"/>
              </w:rPr>
              <w:t>Contribuir al cumplimiento de las disposiciones legales que otorgan derechos a la niñez, adolescencia y la mujer, así como proteger la salud mental de la población, fomentar una cultura de paz, igualdad y tolerancia entre los habitantes de la República.</w:t>
            </w:r>
          </w:p>
          <w:p w:rsidR="00D93272" w:rsidRPr="00FC7387" w:rsidRDefault="00D93272" w:rsidP="00EE70EC">
            <w:pPr>
              <w:shd w:val="clear" w:color="auto" w:fill="FFFFFF" w:themeFill="background1"/>
              <w:spacing w:after="0"/>
              <w:ind w:left="302"/>
              <w:jc w:val="both"/>
              <w:rPr>
                <w:rFonts w:ascii="Verdana" w:hAnsi="Verdana" w:cs="Arial"/>
                <w:b/>
                <w:bCs/>
                <w:sz w:val="20"/>
                <w:szCs w:val="20"/>
                <w:lang w:eastAsia="es-SV"/>
              </w:rPr>
            </w:pPr>
          </w:p>
          <w:p w:rsidR="00D93272" w:rsidRPr="00FC7387" w:rsidRDefault="00D93272" w:rsidP="00E64EEB">
            <w:pPr>
              <w:widowControl w:val="0"/>
              <w:numPr>
                <w:ilvl w:val="0"/>
                <w:numId w:val="126"/>
              </w:numPr>
              <w:shd w:val="clear" w:color="auto" w:fill="FFFFFF" w:themeFill="background1"/>
              <w:autoSpaceDE w:val="0"/>
              <w:autoSpaceDN w:val="0"/>
              <w:adjustRightInd w:val="0"/>
              <w:spacing w:after="0"/>
              <w:jc w:val="both"/>
              <w:rPr>
                <w:rFonts w:ascii="Verdana" w:hAnsi="Verdana" w:cs="Arial"/>
                <w:b/>
                <w:bCs/>
                <w:sz w:val="20"/>
                <w:szCs w:val="20"/>
                <w:lang w:eastAsia="es-SV"/>
              </w:rPr>
            </w:pPr>
            <w:r w:rsidRPr="00FC7387">
              <w:rPr>
                <w:rFonts w:ascii="Verdana" w:hAnsi="Verdana" w:cs="Arial"/>
                <w:b/>
                <w:bCs/>
                <w:sz w:val="20"/>
                <w:szCs w:val="20"/>
                <w:lang w:eastAsia="es-SV"/>
              </w:rPr>
              <w:t>Objetivos Específicos</w:t>
            </w:r>
          </w:p>
          <w:p w:rsidR="00D93272" w:rsidRPr="00FC7387" w:rsidRDefault="00D93272" w:rsidP="00E64EEB">
            <w:pPr>
              <w:widowControl w:val="0"/>
              <w:numPr>
                <w:ilvl w:val="1"/>
                <w:numId w:val="126"/>
              </w:numPr>
              <w:shd w:val="clear" w:color="auto" w:fill="FFFFFF" w:themeFill="background1"/>
              <w:autoSpaceDE w:val="0"/>
              <w:autoSpaceDN w:val="0"/>
              <w:adjustRightInd w:val="0"/>
              <w:spacing w:after="0"/>
              <w:jc w:val="both"/>
              <w:rPr>
                <w:rFonts w:ascii="Verdana" w:hAnsi="Verdana" w:cs="Arial"/>
                <w:sz w:val="20"/>
                <w:szCs w:val="20"/>
              </w:rPr>
            </w:pPr>
            <w:r w:rsidRPr="00FC7387">
              <w:rPr>
                <w:rFonts w:ascii="Verdana" w:hAnsi="Verdana" w:cs="Arial"/>
                <w:sz w:val="20"/>
                <w:szCs w:val="20"/>
              </w:rPr>
              <w:t xml:space="preserve">Desarrollar actividades educativas a través de cine y video foros, en atención a Instituciones gubernamentales, no gubernamentales y sociedad civil, con fines de formación en Derechos Humanos de la niñez, adolescencia y mujer. </w:t>
            </w:r>
          </w:p>
          <w:p w:rsidR="00D93272" w:rsidRPr="00FC7387" w:rsidRDefault="00D93272" w:rsidP="00E64EEB">
            <w:pPr>
              <w:widowControl w:val="0"/>
              <w:numPr>
                <w:ilvl w:val="1"/>
                <w:numId w:val="126"/>
              </w:numPr>
              <w:shd w:val="clear" w:color="auto" w:fill="FFFFFF" w:themeFill="background1"/>
              <w:autoSpaceDE w:val="0"/>
              <w:autoSpaceDN w:val="0"/>
              <w:adjustRightInd w:val="0"/>
              <w:spacing w:after="0"/>
              <w:jc w:val="both"/>
              <w:rPr>
                <w:rFonts w:ascii="Verdana" w:hAnsi="Verdana" w:cs="Arial"/>
                <w:sz w:val="20"/>
                <w:szCs w:val="20"/>
              </w:rPr>
            </w:pPr>
            <w:r w:rsidRPr="00FC7387">
              <w:rPr>
                <w:rFonts w:ascii="Verdana" w:hAnsi="Verdana" w:cs="Arial"/>
                <w:sz w:val="20"/>
                <w:szCs w:val="20"/>
              </w:rPr>
              <w:t>Difundir las diferentes acciones que ejecuta la DEPRT a través de sus dos departamentos en beneficio de la población.</w:t>
            </w:r>
          </w:p>
        </w:tc>
      </w:tr>
      <w:tr w:rsidR="00D93272" w:rsidRPr="00FC7387" w:rsidTr="00EE70EC">
        <w:trPr>
          <w:trHeight w:val="284"/>
          <w:jc w:val="center"/>
        </w:trPr>
        <w:tc>
          <w:tcPr>
            <w:tcW w:w="10173" w:type="dxa"/>
            <w:gridSpan w:val="3"/>
            <w:shd w:val="clear" w:color="auto" w:fill="FFFFFF"/>
            <w:vAlign w:val="center"/>
          </w:tcPr>
          <w:p w:rsidR="00D93272" w:rsidRPr="00FC7387" w:rsidRDefault="00D93272" w:rsidP="00E64EEB">
            <w:pPr>
              <w:widowControl w:val="0"/>
              <w:numPr>
                <w:ilvl w:val="0"/>
                <w:numId w:val="124"/>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FUNCIONES</w:t>
            </w:r>
          </w:p>
        </w:tc>
      </w:tr>
      <w:tr w:rsidR="00D93272" w:rsidRPr="00FC7387" w:rsidTr="00EE70EC">
        <w:trPr>
          <w:trHeight w:val="392"/>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27"/>
              </w:numPr>
              <w:shd w:val="clear" w:color="auto" w:fill="FFFFFF" w:themeFill="background1"/>
              <w:suppressAutoHyphens w:val="0"/>
              <w:autoSpaceDE/>
              <w:spacing w:line="276" w:lineRule="auto"/>
              <w:ind w:left="443"/>
              <w:jc w:val="both"/>
              <w:rPr>
                <w:rFonts w:ascii="Verdana" w:hAnsi="Verdana"/>
                <w:b w:val="0"/>
                <w:bCs w:val="0"/>
                <w:color w:val="auto"/>
                <w:sz w:val="20"/>
                <w:szCs w:val="20"/>
                <w:lang w:val="es-ES"/>
              </w:rPr>
            </w:pPr>
            <w:r w:rsidRPr="00FC7387">
              <w:rPr>
                <w:rFonts w:ascii="Verdana" w:hAnsi="Verdana"/>
                <w:b w:val="0"/>
                <w:bCs w:val="0"/>
                <w:color w:val="auto"/>
                <w:sz w:val="20"/>
                <w:szCs w:val="20"/>
                <w:lang w:val="es-ES"/>
              </w:rPr>
              <w:t xml:space="preserve">Gestionar alianzas estratégicas con diferentes instituciones gubernamentales, no gubernamentales, misiones Diplomáticas y organismos internacionales para el fortalecimiento institucional. </w:t>
            </w:r>
          </w:p>
        </w:tc>
      </w:tr>
      <w:tr w:rsidR="00D93272" w:rsidRPr="00FC7387" w:rsidTr="00EE70EC">
        <w:trPr>
          <w:trHeight w:val="497"/>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27"/>
              </w:numPr>
              <w:shd w:val="clear" w:color="auto" w:fill="FFFFFF" w:themeFill="background1"/>
              <w:suppressAutoHyphens w:val="0"/>
              <w:autoSpaceDE/>
              <w:spacing w:line="276" w:lineRule="auto"/>
              <w:ind w:left="443"/>
              <w:jc w:val="both"/>
              <w:rPr>
                <w:rFonts w:ascii="Verdana" w:hAnsi="Verdana"/>
                <w:b w:val="0"/>
                <w:bCs w:val="0"/>
                <w:color w:val="auto"/>
                <w:sz w:val="20"/>
                <w:szCs w:val="20"/>
                <w:lang w:val="es-ES"/>
              </w:rPr>
            </w:pPr>
            <w:r w:rsidRPr="00FC7387">
              <w:rPr>
                <w:rFonts w:ascii="Verdana" w:hAnsi="Verdana"/>
                <w:b w:val="0"/>
                <w:bCs w:val="0"/>
                <w:color w:val="auto"/>
                <w:sz w:val="20"/>
                <w:szCs w:val="20"/>
                <w:lang w:val="es-ES"/>
              </w:rPr>
              <w:t xml:space="preserve">Desarrollar campañas educativas con los medios de comunicación social y agencias de publicidad orientados a la población en general con enfoque de protección  de Derechos Humanos en niñez, adolescencia y mujer, prevención del Delito de la Trata de Personas. </w:t>
            </w:r>
          </w:p>
        </w:tc>
      </w:tr>
      <w:tr w:rsidR="00D93272" w:rsidRPr="00FC7387" w:rsidTr="00EE70EC">
        <w:trPr>
          <w:trHeight w:val="351"/>
          <w:jc w:val="center"/>
        </w:trPr>
        <w:tc>
          <w:tcPr>
            <w:tcW w:w="10173" w:type="dxa"/>
            <w:gridSpan w:val="3"/>
            <w:shd w:val="clear" w:color="auto" w:fill="FFFFFF"/>
            <w:vAlign w:val="center"/>
          </w:tcPr>
          <w:p w:rsidR="00D93272" w:rsidRPr="00FC7387" w:rsidRDefault="00D93272" w:rsidP="00E64EEB">
            <w:pPr>
              <w:pStyle w:val="Textoindependiente"/>
              <w:widowControl/>
              <w:numPr>
                <w:ilvl w:val="0"/>
                <w:numId w:val="127"/>
              </w:numPr>
              <w:shd w:val="clear" w:color="auto" w:fill="FFFFFF" w:themeFill="background1"/>
              <w:suppressAutoHyphens w:val="0"/>
              <w:autoSpaceDE/>
              <w:spacing w:line="276" w:lineRule="auto"/>
              <w:ind w:left="443"/>
              <w:jc w:val="both"/>
              <w:rPr>
                <w:rFonts w:ascii="Verdana" w:hAnsi="Verdana"/>
                <w:b w:val="0"/>
                <w:bCs w:val="0"/>
                <w:color w:val="auto"/>
                <w:sz w:val="20"/>
                <w:szCs w:val="20"/>
                <w:lang w:val="es-ES"/>
              </w:rPr>
            </w:pPr>
            <w:r w:rsidRPr="00FC7387">
              <w:rPr>
                <w:rFonts w:ascii="Verdana" w:hAnsi="Verdana"/>
                <w:b w:val="0"/>
                <w:bCs w:val="0"/>
                <w:color w:val="auto"/>
                <w:sz w:val="20"/>
                <w:szCs w:val="20"/>
                <w:lang w:val="es-ES"/>
              </w:rPr>
              <w:t xml:space="preserve">Desarrollar actividades educativas a través de cine y video foros, con fines de formación en Derechos Humanos de la niñez, adolescencia y mujer.  </w:t>
            </w:r>
          </w:p>
        </w:tc>
      </w:tr>
      <w:tr w:rsidR="00D93272" w:rsidRPr="00FC7387" w:rsidTr="00EE70EC">
        <w:trPr>
          <w:trHeight w:val="284"/>
          <w:jc w:val="center"/>
        </w:trPr>
        <w:tc>
          <w:tcPr>
            <w:tcW w:w="10173" w:type="dxa"/>
            <w:gridSpan w:val="3"/>
            <w:shd w:val="clear" w:color="auto" w:fill="FFFFFF"/>
            <w:vAlign w:val="center"/>
          </w:tcPr>
          <w:p w:rsidR="00EE70EC" w:rsidRPr="00FC7387" w:rsidRDefault="00EE70EC" w:rsidP="00EE70EC">
            <w:pPr>
              <w:widowControl w:val="0"/>
              <w:shd w:val="clear" w:color="auto" w:fill="FFFFFF" w:themeFill="background1"/>
              <w:autoSpaceDE w:val="0"/>
              <w:autoSpaceDN w:val="0"/>
              <w:adjustRightInd w:val="0"/>
              <w:spacing w:after="0"/>
              <w:ind w:left="426"/>
              <w:jc w:val="both"/>
              <w:rPr>
                <w:rFonts w:ascii="Verdana" w:hAnsi="Verdana" w:cs="Arial"/>
                <w:b/>
                <w:bCs/>
                <w:sz w:val="20"/>
                <w:szCs w:val="20"/>
                <w:lang w:eastAsia="es-SV"/>
              </w:rPr>
            </w:pPr>
          </w:p>
          <w:p w:rsidR="00D93272" w:rsidRPr="00FC7387" w:rsidRDefault="00D93272" w:rsidP="00E64EEB">
            <w:pPr>
              <w:widowControl w:val="0"/>
              <w:numPr>
                <w:ilvl w:val="0"/>
                <w:numId w:val="124"/>
              </w:numPr>
              <w:shd w:val="clear" w:color="auto" w:fill="FFFFFF" w:themeFill="background1"/>
              <w:autoSpaceDE w:val="0"/>
              <w:autoSpaceDN w:val="0"/>
              <w:adjustRightInd w:val="0"/>
              <w:spacing w:after="0"/>
              <w:ind w:left="426" w:hanging="284"/>
              <w:jc w:val="both"/>
              <w:rPr>
                <w:rFonts w:ascii="Verdana" w:hAnsi="Verdana" w:cs="Arial"/>
                <w:b/>
                <w:bCs/>
                <w:sz w:val="20"/>
                <w:szCs w:val="20"/>
                <w:lang w:eastAsia="es-SV"/>
              </w:rPr>
            </w:pPr>
            <w:r w:rsidRPr="00FC7387">
              <w:rPr>
                <w:rFonts w:ascii="Verdana" w:hAnsi="Verdana" w:cs="Arial"/>
                <w:b/>
                <w:bCs/>
                <w:sz w:val="20"/>
                <w:szCs w:val="20"/>
                <w:lang w:eastAsia="es-SV"/>
              </w:rPr>
              <w:t>RELACIONES DE TRABAJO</w:t>
            </w:r>
          </w:p>
        </w:tc>
      </w:tr>
      <w:tr w:rsidR="00D93272" w:rsidRPr="00FC7387" w:rsidTr="00EE70EC">
        <w:trPr>
          <w:trHeight w:val="284"/>
          <w:jc w:val="center"/>
        </w:trPr>
        <w:tc>
          <w:tcPr>
            <w:tcW w:w="4804" w:type="dxa"/>
            <w:gridSpan w:val="2"/>
            <w:shd w:val="clear" w:color="auto" w:fill="auto"/>
            <w:vAlign w:val="center"/>
          </w:tcPr>
          <w:p w:rsidR="00D93272" w:rsidRPr="00FC7387" w:rsidRDefault="00D93272" w:rsidP="00EE70EC">
            <w:pPr>
              <w:shd w:val="clear" w:color="auto" w:fill="FFFFFF" w:themeFill="background1"/>
              <w:spacing w:after="0"/>
              <w:jc w:val="both"/>
              <w:rPr>
                <w:rFonts w:ascii="Verdana" w:hAnsi="Verdana" w:cs="Arial"/>
                <w:b/>
                <w:bCs/>
                <w:sz w:val="20"/>
                <w:szCs w:val="20"/>
                <w:lang w:eastAsia="es-SV"/>
              </w:rPr>
            </w:pPr>
            <w:r w:rsidRPr="00FC7387">
              <w:rPr>
                <w:rFonts w:ascii="Verdana" w:hAnsi="Verdana" w:cs="Arial"/>
                <w:b/>
                <w:bCs/>
                <w:sz w:val="20"/>
                <w:szCs w:val="20"/>
                <w:lang w:eastAsia="es-SV"/>
              </w:rPr>
              <w:t>Internas</w:t>
            </w:r>
          </w:p>
        </w:tc>
        <w:tc>
          <w:tcPr>
            <w:tcW w:w="5369" w:type="dxa"/>
            <w:shd w:val="clear" w:color="auto" w:fill="auto"/>
            <w:vAlign w:val="center"/>
          </w:tcPr>
          <w:p w:rsidR="00D93272" w:rsidRPr="00FC7387" w:rsidRDefault="00D93272" w:rsidP="00EE70EC">
            <w:pPr>
              <w:shd w:val="clear" w:color="auto" w:fill="FFFFFF" w:themeFill="background1"/>
              <w:spacing w:after="0"/>
              <w:jc w:val="both"/>
              <w:rPr>
                <w:rFonts w:ascii="Verdana" w:hAnsi="Verdana" w:cs="Arial"/>
                <w:b/>
                <w:bCs/>
                <w:sz w:val="20"/>
                <w:szCs w:val="20"/>
                <w:lang w:eastAsia="es-SV"/>
              </w:rPr>
            </w:pPr>
            <w:r w:rsidRPr="00FC7387">
              <w:rPr>
                <w:rFonts w:ascii="Verdana" w:hAnsi="Verdana" w:cs="Arial"/>
                <w:b/>
                <w:bCs/>
                <w:sz w:val="20"/>
                <w:szCs w:val="20"/>
                <w:lang w:eastAsia="es-SV"/>
              </w:rPr>
              <w:t>Para</w:t>
            </w:r>
          </w:p>
        </w:tc>
      </w:tr>
      <w:tr w:rsidR="00D93272" w:rsidRPr="00FC7387" w:rsidTr="00EE70EC">
        <w:trPr>
          <w:trHeight w:val="397"/>
          <w:jc w:val="center"/>
        </w:trPr>
        <w:tc>
          <w:tcPr>
            <w:tcW w:w="4804" w:type="dxa"/>
            <w:gridSpan w:val="2"/>
            <w:shd w:val="clear" w:color="auto" w:fill="auto"/>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AR"/>
              </w:rPr>
              <w:t>Dirección</w:t>
            </w:r>
            <w:r w:rsidRPr="00FC7387">
              <w:rPr>
                <w:rFonts w:ascii="Verdana" w:hAnsi="Verdana"/>
                <w:b w:val="0"/>
                <w:bCs w:val="0"/>
                <w:color w:val="auto"/>
                <w:sz w:val="20"/>
                <w:szCs w:val="20"/>
              </w:rPr>
              <w:t xml:space="preserve"> General</w:t>
            </w:r>
          </w:p>
        </w:tc>
        <w:tc>
          <w:tcPr>
            <w:tcW w:w="5369" w:type="dxa"/>
            <w:shd w:val="clear" w:color="auto" w:fill="auto"/>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SV"/>
              </w:rPr>
              <w:t>Atención a requerimientos de la Dirección</w:t>
            </w:r>
          </w:p>
        </w:tc>
      </w:tr>
      <w:tr w:rsidR="00D93272" w:rsidRPr="00FC7387" w:rsidTr="00EE70EC">
        <w:trPr>
          <w:trHeight w:val="397"/>
          <w:jc w:val="center"/>
        </w:trPr>
        <w:tc>
          <w:tcPr>
            <w:tcW w:w="4804" w:type="dxa"/>
            <w:gridSpan w:val="2"/>
            <w:shd w:val="clear" w:color="auto" w:fill="auto"/>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Direcciones y Unidades de MIGOB</w:t>
            </w:r>
          </w:p>
        </w:tc>
        <w:tc>
          <w:tcPr>
            <w:tcW w:w="5369" w:type="dxa"/>
            <w:shd w:val="clear" w:color="auto" w:fill="auto"/>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z w:val="20"/>
                <w:szCs w:val="20"/>
                <w:lang w:val="es-ES"/>
              </w:rPr>
              <w:t>Elaboración de Informes y/o respuesta a solicitudes de apoyo cuando fueren requeridos</w:t>
            </w:r>
          </w:p>
        </w:tc>
      </w:tr>
      <w:tr w:rsidR="00D93272" w:rsidRPr="00FC7387" w:rsidTr="00EE70EC">
        <w:trPr>
          <w:trHeight w:val="397"/>
          <w:jc w:val="center"/>
        </w:trPr>
        <w:tc>
          <w:tcPr>
            <w:tcW w:w="4804" w:type="dxa"/>
            <w:gridSpan w:val="2"/>
            <w:shd w:val="clear" w:color="auto" w:fill="auto"/>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ES_tradnl"/>
              </w:rPr>
              <w:t>Todo el Personal de MIGOB</w:t>
            </w:r>
          </w:p>
        </w:tc>
        <w:tc>
          <w:tcPr>
            <w:tcW w:w="5369" w:type="dxa"/>
            <w:shd w:val="clear" w:color="auto" w:fill="auto"/>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SV"/>
              </w:rPr>
              <w:t>Coordinación y apoyo para el logro de los objetivos planteados en el Plan Quinquenal 2009-2014 del MIGOB</w:t>
            </w:r>
          </w:p>
        </w:tc>
      </w:tr>
      <w:tr w:rsidR="00D93272" w:rsidRPr="00FC7387" w:rsidTr="00EE70EC">
        <w:trPr>
          <w:trHeight w:val="269"/>
          <w:jc w:val="center"/>
        </w:trPr>
        <w:tc>
          <w:tcPr>
            <w:tcW w:w="4804" w:type="dxa"/>
            <w:gridSpan w:val="2"/>
            <w:shd w:val="clear" w:color="auto" w:fill="auto"/>
          </w:tcPr>
          <w:p w:rsidR="00D93272" w:rsidRPr="00FC7387" w:rsidRDefault="00D93272" w:rsidP="00626CF2">
            <w:pPr>
              <w:shd w:val="clear" w:color="auto" w:fill="FFFFFF" w:themeFill="background1"/>
              <w:jc w:val="both"/>
              <w:rPr>
                <w:rFonts w:ascii="Verdana" w:hAnsi="Verdana" w:cs="Arial"/>
                <w:b/>
                <w:bCs/>
                <w:sz w:val="20"/>
                <w:szCs w:val="20"/>
                <w:lang w:eastAsia="es-SV"/>
              </w:rPr>
            </w:pPr>
            <w:r w:rsidRPr="00FC7387">
              <w:rPr>
                <w:rFonts w:ascii="Verdana" w:hAnsi="Verdana" w:cs="Arial"/>
                <w:b/>
                <w:bCs/>
                <w:sz w:val="20"/>
                <w:szCs w:val="20"/>
                <w:lang w:eastAsia="es-SV"/>
              </w:rPr>
              <w:t>Externa</w:t>
            </w:r>
          </w:p>
        </w:tc>
        <w:tc>
          <w:tcPr>
            <w:tcW w:w="5369" w:type="dxa"/>
            <w:shd w:val="clear" w:color="auto" w:fill="auto"/>
          </w:tcPr>
          <w:p w:rsidR="00D93272" w:rsidRPr="00FC7387" w:rsidRDefault="00D93272" w:rsidP="00626CF2">
            <w:pPr>
              <w:shd w:val="clear" w:color="auto" w:fill="FFFFFF" w:themeFill="background1"/>
              <w:tabs>
                <w:tab w:val="left" w:pos="4872"/>
                <w:tab w:val="left" w:pos="5040"/>
              </w:tabs>
              <w:suppressAutoHyphens/>
              <w:ind w:left="373"/>
              <w:jc w:val="both"/>
              <w:rPr>
                <w:rFonts w:ascii="Verdana" w:hAnsi="Verdana" w:cs="Arial"/>
                <w:b/>
                <w:bCs/>
                <w:spacing w:val="-2"/>
                <w:sz w:val="20"/>
                <w:szCs w:val="20"/>
              </w:rPr>
            </w:pPr>
            <w:r w:rsidRPr="00FC7387">
              <w:rPr>
                <w:rFonts w:ascii="Verdana" w:hAnsi="Verdana" w:cs="Arial"/>
                <w:b/>
                <w:bCs/>
                <w:spacing w:val="-2"/>
                <w:sz w:val="20"/>
                <w:szCs w:val="20"/>
              </w:rPr>
              <w:t>Para</w:t>
            </w:r>
          </w:p>
        </w:tc>
      </w:tr>
      <w:tr w:rsidR="00D93272" w:rsidRPr="00FC7387" w:rsidTr="00EE70EC">
        <w:trPr>
          <w:trHeight w:val="397"/>
          <w:jc w:val="center"/>
        </w:trPr>
        <w:tc>
          <w:tcPr>
            <w:tcW w:w="4804" w:type="dxa"/>
            <w:gridSpan w:val="2"/>
            <w:shd w:val="clear" w:color="auto" w:fill="auto"/>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Ministerio de Justicia y Seguridad Pública.</w:t>
            </w:r>
          </w:p>
        </w:tc>
        <w:tc>
          <w:tcPr>
            <w:tcW w:w="5369" w:type="dxa"/>
            <w:shd w:val="clear" w:color="auto" w:fill="auto"/>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
              </w:rPr>
              <w:t>Coordinación y cooperación que permita proporcionar los insumos necesarios para ejecutar proyectos de prevención de la violencia a través de actividades de cine y video foro.</w:t>
            </w:r>
          </w:p>
        </w:tc>
      </w:tr>
      <w:tr w:rsidR="00D93272" w:rsidRPr="00FC7387" w:rsidTr="00EE70EC">
        <w:trPr>
          <w:trHeight w:val="397"/>
          <w:jc w:val="center"/>
        </w:trPr>
        <w:tc>
          <w:tcPr>
            <w:tcW w:w="4804"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 xml:space="preserve">Organismos Internacionales. </w:t>
            </w:r>
          </w:p>
        </w:tc>
        <w:tc>
          <w:tcPr>
            <w:tcW w:w="5369"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_tradnl"/>
              </w:rPr>
              <w:t>Establecimiento de relaciones bilaterales que faciliten mecanismos de cooperación a fin de fortalecer las capacidades técnicas del personal de la DEPRT</w:t>
            </w:r>
          </w:p>
        </w:tc>
      </w:tr>
      <w:tr w:rsidR="00D93272" w:rsidRPr="00FC7387" w:rsidTr="00EE70EC">
        <w:trPr>
          <w:trHeight w:val="397"/>
          <w:jc w:val="center"/>
        </w:trPr>
        <w:tc>
          <w:tcPr>
            <w:tcW w:w="4804"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Embajadas acreditadas en El Salvador</w:t>
            </w:r>
          </w:p>
        </w:tc>
        <w:tc>
          <w:tcPr>
            <w:tcW w:w="5369"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_tradnl"/>
              </w:rPr>
              <w:t>Establecimiento de relaciones bilaterales que faciliten mecanismos de cooperación a fin de fortalecer las capacidades técnicas del personal de la DEPRT</w:t>
            </w:r>
          </w:p>
        </w:tc>
      </w:tr>
      <w:tr w:rsidR="00D93272" w:rsidRPr="00FC7387" w:rsidTr="00EE70EC">
        <w:trPr>
          <w:trHeight w:val="397"/>
          <w:jc w:val="center"/>
        </w:trPr>
        <w:tc>
          <w:tcPr>
            <w:tcW w:w="4804"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Universidades</w:t>
            </w:r>
          </w:p>
        </w:tc>
        <w:tc>
          <w:tcPr>
            <w:tcW w:w="5369"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
              </w:rPr>
              <w:t>Coordinación y cooperación que permita ejecutar proyectos de capacitación y sensibilización para los y las estudiantes de comunicaciones y periodismo en el respeto de los derechos de niñez adolescencia y derechos de mujer</w:t>
            </w:r>
          </w:p>
        </w:tc>
      </w:tr>
      <w:tr w:rsidR="00D93272" w:rsidRPr="00FC7387" w:rsidTr="00EE70EC">
        <w:trPr>
          <w:trHeight w:val="397"/>
          <w:jc w:val="center"/>
        </w:trPr>
        <w:tc>
          <w:tcPr>
            <w:tcW w:w="4804" w:type="dxa"/>
            <w:gridSpan w:val="2"/>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z w:val="20"/>
                <w:szCs w:val="20"/>
                <w:lang w:val="es-ES_tradnl"/>
              </w:rPr>
            </w:pPr>
            <w:r w:rsidRPr="00FC7387">
              <w:rPr>
                <w:rFonts w:ascii="Verdana" w:hAnsi="Verdana"/>
                <w:b w:val="0"/>
                <w:bCs w:val="0"/>
                <w:color w:val="auto"/>
                <w:sz w:val="20"/>
                <w:szCs w:val="20"/>
                <w:lang w:val="es-SV"/>
              </w:rPr>
              <w:t>ONG’S</w:t>
            </w:r>
          </w:p>
        </w:tc>
        <w:tc>
          <w:tcPr>
            <w:tcW w:w="5369" w:type="dxa"/>
            <w:shd w:val="clear" w:color="auto" w:fill="FFFFFF"/>
          </w:tcPr>
          <w:p w:rsidR="00D93272" w:rsidRPr="00FC7387" w:rsidRDefault="00D93272" w:rsidP="00E64EEB">
            <w:pPr>
              <w:pStyle w:val="Textoindependiente"/>
              <w:widowControl/>
              <w:numPr>
                <w:ilvl w:val="0"/>
                <w:numId w:val="83"/>
              </w:numPr>
              <w:shd w:val="clear" w:color="auto" w:fill="FFFFFF" w:themeFill="background1"/>
              <w:suppressAutoHyphens w:val="0"/>
              <w:autoSpaceDE/>
              <w:spacing w:line="276" w:lineRule="auto"/>
              <w:ind w:left="502"/>
              <w:jc w:val="both"/>
              <w:rPr>
                <w:rFonts w:ascii="Verdana" w:hAnsi="Verdana" w:cs="Times New Roman"/>
                <w:b w:val="0"/>
                <w:bCs w:val="0"/>
                <w:color w:val="auto"/>
                <w:spacing w:val="-2"/>
                <w:sz w:val="20"/>
                <w:szCs w:val="20"/>
                <w:lang w:val="es-SV"/>
              </w:rPr>
            </w:pPr>
            <w:r w:rsidRPr="00FC7387">
              <w:rPr>
                <w:rFonts w:ascii="Verdana" w:hAnsi="Verdana"/>
                <w:b w:val="0"/>
                <w:bCs w:val="0"/>
                <w:color w:val="auto"/>
                <w:spacing w:val="-2"/>
                <w:sz w:val="20"/>
                <w:szCs w:val="20"/>
                <w:lang w:val="es-ES_tradnl"/>
              </w:rPr>
              <w:t>Establecimiento de relaciones bilaterales que faciliten mecanismos de cooperación a fin de fortalecer las capacidades técnicas del personal de la DEPRT</w:t>
            </w:r>
          </w:p>
        </w:tc>
      </w:tr>
    </w:tbl>
    <w:p w:rsidR="00D93272" w:rsidRPr="00FC7387" w:rsidRDefault="00D93272" w:rsidP="00626CF2">
      <w:pPr>
        <w:shd w:val="clear" w:color="auto" w:fill="FFFFFF" w:themeFill="background1"/>
        <w:autoSpaceDE w:val="0"/>
        <w:autoSpaceDN w:val="0"/>
        <w:adjustRightInd w:val="0"/>
        <w:spacing w:after="0"/>
        <w:jc w:val="both"/>
        <w:rPr>
          <w:rFonts w:ascii="Verdana" w:hAnsi="Verdana" w:cs="Arial"/>
          <w:b/>
          <w:bCs/>
          <w:sz w:val="20"/>
          <w:szCs w:val="20"/>
        </w:rPr>
      </w:pPr>
    </w:p>
    <w:p w:rsidR="0009124E" w:rsidRPr="00FC7387" w:rsidRDefault="0009124E" w:rsidP="00F607A6">
      <w:pPr>
        <w:pStyle w:val="Prrafodelista"/>
        <w:autoSpaceDE w:val="0"/>
        <w:autoSpaceDN w:val="0"/>
        <w:adjustRightInd w:val="0"/>
        <w:spacing w:after="0"/>
        <w:jc w:val="center"/>
        <w:rPr>
          <w:rFonts w:ascii="Verdana" w:hAnsi="Verdana"/>
          <w:b/>
          <w:sz w:val="20"/>
          <w:szCs w:val="20"/>
        </w:rPr>
      </w:pPr>
    </w:p>
    <w:p w:rsidR="0009124E" w:rsidRPr="00FC7387" w:rsidRDefault="0009124E" w:rsidP="00F607A6">
      <w:pPr>
        <w:pStyle w:val="Prrafodelista"/>
        <w:autoSpaceDE w:val="0"/>
        <w:autoSpaceDN w:val="0"/>
        <w:adjustRightInd w:val="0"/>
        <w:spacing w:after="0"/>
        <w:jc w:val="center"/>
        <w:rPr>
          <w:rFonts w:ascii="Verdana" w:hAnsi="Verdana"/>
          <w:b/>
          <w:sz w:val="20"/>
          <w:szCs w:val="20"/>
        </w:rPr>
      </w:pPr>
    </w:p>
    <w:p w:rsidR="0009124E" w:rsidRPr="00FC7387" w:rsidRDefault="0009124E" w:rsidP="00F607A6">
      <w:pPr>
        <w:pStyle w:val="Prrafodelista"/>
        <w:autoSpaceDE w:val="0"/>
        <w:autoSpaceDN w:val="0"/>
        <w:adjustRightInd w:val="0"/>
        <w:spacing w:after="0"/>
        <w:jc w:val="center"/>
        <w:rPr>
          <w:rFonts w:ascii="Verdana" w:hAnsi="Verdana"/>
          <w:b/>
          <w:sz w:val="20"/>
          <w:szCs w:val="20"/>
        </w:rPr>
      </w:pPr>
    </w:p>
    <w:p w:rsidR="0009124E" w:rsidRPr="00FC7387" w:rsidRDefault="0009124E" w:rsidP="00F607A6">
      <w:pPr>
        <w:pStyle w:val="Prrafodelista"/>
        <w:autoSpaceDE w:val="0"/>
        <w:autoSpaceDN w:val="0"/>
        <w:adjustRightInd w:val="0"/>
        <w:spacing w:after="0"/>
        <w:jc w:val="center"/>
        <w:rPr>
          <w:rFonts w:ascii="Verdana" w:hAnsi="Verdana"/>
          <w:b/>
          <w:sz w:val="20"/>
          <w:szCs w:val="20"/>
        </w:rPr>
      </w:pPr>
    </w:p>
    <w:p w:rsidR="0009124E" w:rsidRPr="00FC7387" w:rsidRDefault="0009124E" w:rsidP="00F607A6">
      <w:pPr>
        <w:pStyle w:val="Prrafodelista"/>
        <w:autoSpaceDE w:val="0"/>
        <w:autoSpaceDN w:val="0"/>
        <w:adjustRightInd w:val="0"/>
        <w:spacing w:after="0"/>
        <w:jc w:val="center"/>
        <w:rPr>
          <w:rFonts w:ascii="Verdana" w:hAnsi="Verdana"/>
          <w:b/>
          <w:sz w:val="20"/>
          <w:szCs w:val="20"/>
        </w:rPr>
      </w:pPr>
    </w:p>
    <w:p w:rsidR="0009124E" w:rsidRPr="00FC7387" w:rsidRDefault="0009124E" w:rsidP="00F607A6">
      <w:pPr>
        <w:pStyle w:val="Prrafodelista"/>
        <w:autoSpaceDE w:val="0"/>
        <w:autoSpaceDN w:val="0"/>
        <w:adjustRightInd w:val="0"/>
        <w:spacing w:after="0"/>
        <w:jc w:val="center"/>
        <w:rPr>
          <w:rFonts w:ascii="Verdana" w:hAnsi="Verdana"/>
          <w:b/>
          <w:sz w:val="20"/>
          <w:szCs w:val="20"/>
        </w:rPr>
      </w:pPr>
    </w:p>
    <w:p w:rsidR="0009124E" w:rsidRPr="00FC7387" w:rsidRDefault="0009124E" w:rsidP="00EE70EC">
      <w:pPr>
        <w:pStyle w:val="Prrafodelista"/>
        <w:autoSpaceDE w:val="0"/>
        <w:autoSpaceDN w:val="0"/>
        <w:adjustRightInd w:val="0"/>
        <w:spacing w:after="0"/>
        <w:ind w:left="0"/>
        <w:jc w:val="center"/>
        <w:rPr>
          <w:rFonts w:ascii="Verdana" w:hAnsi="Verdana"/>
          <w:b/>
          <w:sz w:val="20"/>
          <w:szCs w:val="20"/>
        </w:rPr>
      </w:pPr>
    </w:p>
    <w:p w:rsidR="0009124E" w:rsidRPr="00FC7387" w:rsidRDefault="0009124E" w:rsidP="00EE70EC">
      <w:pPr>
        <w:pStyle w:val="Prrafodelista"/>
        <w:autoSpaceDE w:val="0"/>
        <w:autoSpaceDN w:val="0"/>
        <w:adjustRightInd w:val="0"/>
        <w:spacing w:after="0"/>
        <w:ind w:left="0"/>
        <w:jc w:val="center"/>
        <w:rPr>
          <w:rFonts w:ascii="Verdana" w:hAnsi="Verdana"/>
          <w:b/>
          <w:sz w:val="20"/>
          <w:szCs w:val="20"/>
        </w:rPr>
      </w:pPr>
    </w:p>
    <w:p w:rsidR="00EE70EC" w:rsidRPr="00FC7387" w:rsidRDefault="00EE70EC" w:rsidP="00EE70EC">
      <w:pPr>
        <w:pStyle w:val="Prrafodelista"/>
        <w:autoSpaceDE w:val="0"/>
        <w:autoSpaceDN w:val="0"/>
        <w:adjustRightInd w:val="0"/>
        <w:spacing w:after="0"/>
        <w:ind w:left="0"/>
        <w:jc w:val="center"/>
        <w:rPr>
          <w:rFonts w:ascii="Verdana" w:hAnsi="Verdana"/>
          <w:b/>
          <w:sz w:val="20"/>
          <w:szCs w:val="20"/>
        </w:rPr>
      </w:pPr>
    </w:p>
    <w:p w:rsidR="00907DBE" w:rsidRDefault="00907DBE" w:rsidP="00EE70EC">
      <w:pPr>
        <w:pStyle w:val="Prrafodelista"/>
        <w:autoSpaceDE w:val="0"/>
        <w:autoSpaceDN w:val="0"/>
        <w:adjustRightInd w:val="0"/>
        <w:spacing w:after="0"/>
        <w:ind w:left="0"/>
        <w:jc w:val="center"/>
        <w:rPr>
          <w:rFonts w:ascii="Verdana" w:hAnsi="Verdana"/>
          <w:sz w:val="80"/>
          <w:szCs w:val="80"/>
        </w:rPr>
      </w:pPr>
    </w:p>
    <w:p w:rsidR="00907DBE" w:rsidRDefault="00907DBE" w:rsidP="00EE70EC">
      <w:pPr>
        <w:pStyle w:val="Prrafodelista"/>
        <w:autoSpaceDE w:val="0"/>
        <w:autoSpaceDN w:val="0"/>
        <w:adjustRightInd w:val="0"/>
        <w:spacing w:after="0"/>
        <w:ind w:left="0"/>
        <w:jc w:val="center"/>
        <w:rPr>
          <w:rFonts w:ascii="Verdana" w:hAnsi="Verdana"/>
          <w:sz w:val="80"/>
          <w:szCs w:val="80"/>
        </w:rPr>
      </w:pPr>
    </w:p>
    <w:p w:rsidR="00907DBE" w:rsidRDefault="00907DBE" w:rsidP="00EE70EC">
      <w:pPr>
        <w:pStyle w:val="Prrafodelista"/>
        <w:autoSpaceDE w:val="0"/>
        <w:autoSpaceDN w:val="0"/>
        <w:adjustRightInd w:val="0"/>
        <w:spacing w:after="0"/>
        <w:ind w:left="0"/>
        <w:jc w:val="center"/>
        <w:rPr>
          <w:rFonts w:ascii="Verdana" w:hAnsi="Verdana"/>
          <w:sz w:val="80"/>
          <w:szCs w:val="80"/>
        </w:rPr>
      </w:pPr>
    </w:p>
    <w:p w:rsidR="0009124E" w:rsidRPr="00FC7387" w:rsidRDefault="0009124E" w:rsidP="00EE70EC">
      <w:pPr>
        <w:pStyle w:val="Prrafodelista"/>
        <w:autoSpaceDE w:val="0"/>
        <w:autoSpaceDN w:val="0"/>
        <w:adjustRightInd w:val="0"/>
        <w:spacing w:after="0"/>
        <w:ind w:left="0"/>
        <w:jc w:val="center"/>
        <w:rPr>
          <w:rFonts w:ascii="Verdana" w:hAnsi="Verdana"/>
          <w:sz w:val="80"/>
          <w:szCs w:val="80"/>
        </w:rPr>
      </w:pPr>
      <w:r w:rsidRPr="00FC7387">
        <w:rPr>
          <w:rFonts w:ascii="Verdana" w:hAnsi="Verdana"/>
          <w:sz w:val="80"/>
          <w:szCs w:val="80"/>
        </w:rPr>
        <w:t>MANUAL DE ORGANIZACIÓN Y FUNCIONES DE LA</w:t>
      </w:r>
      <w:r w:rsidR="0028306F">
        <w:rPr>
          <w:rFonts w:ascii="Verdana" w:hAnsi="Verdana"/>
          <w:sz w:val="80"/>
          <w:szCs w:val="80"/>
        </w:rPr>
        <w:t xml:space="preserve"> </w:t>
      </w:r>
      <w:r w:rsidR="00B055D6" w:rsidRPr="00FC7387">
        <w:rPr>
          <w:rFonts w:ascii="Verdana" w:hAnsi="Verdana"/>
          <w:sz w:val="80"/>
          <w:szCs w:val="80"/>
        </w:rPr>
        <w:t>DIRECCIÓN</w:t>
      </w:r>
      <w:r w:rsidRPr="00FC7387">
        <w:rPr>
          <w:rFonts w:ascii="Verdana" w:hAnsi="Verdana"/>
          <w:sz w:val="80"/>
          <w:szCs w:val="80"/>
        </w:rPr>
        <w:t xml:space="preserve"> GENERAL DE CORREOS</w:t>
      </w:r>
    </w:p>
    <w:p w:rsidR="00A6027A" w:rsidRPr="00FC7387" w:rsidRDefault="00A6027A" w:rsidP="00EE70EC">
      <w:pPr>
        <w:pStyle w:val="Prrafodelista"/>
        <w:autoSpaceDE w:val="0"/>
        <w:autoSpaceDN w:val="0"/>
        <w:adjustRightInd w:val="0"/>
        <w:spacing w:after="0"/>
        <w:ind w:left="0"/>
        <w:jc w:val="center"/>
        <w:rPr>
          <w:rFonts w:ascii="Verdana" w:hAnsi="Verdana"/>
          <w:b/>
          <w:sz w:val="36"/>
          <w:szCs w:val="36"/>
        </w:rPr>
      </w:pPr>
      <w:r w:rsidRPr="0028306F">
        <w:rPr>
          <w:rFonts w:ascii="Verdana" w:hAnsi="Verdana"/>
          <w:b/>
          <w:sz w:val="36"/>
          <w:szCs w:val="36"/>
        </w:rPr>
        <w:t>Revisión</w:t>
      </w:r>
      <w:r w:rsidR="00CB3115" w:rsidRPr="0028306F">
        <w:rPr>
          <w:rFonts w:ascii="Verdana" w:hAnsi="Verdana"/>
          <w:b/>
          <w:sz w:val="36"/>
          <w:szCs w:val="36"/>
        </w:rPr>
        <w:t xml:space="preserve"> </w:t>
      </w:r>
      <w:r w:rsidR="00D5591A">
        <w:rPr>
          <w:rFonts w:ascii="Verdana" w:hAnsi="Verdana"/>
          <w:b/>
          <w:sz w:val="36"/>
          <w:szCs w:val="36"/>
        </w:rPr>
        <w:t>4</w:t>
      </w:r>
    </w:p>
    <w:p w:rsidR="00A6027A" w:rsidRPr="00FC7387" w:rsidRDefault="00CB3115" w:rsidP="00EE70EC">
      <w:pPr>
        <w:pStyle w:val="Prrafodelista"/>
        <w:autoSpaceDE w:val="0"/>
        <w:autoSpaceDN w:val="0"/>
        <w:adjustRightInd w:val="0"/>
        <w:spacing w:after="0"/>
        <w:ind w:left="0"/>
        <w:jc w:val="center"/>
        <w:rPr>
          <w:rFonts w:ascii="Verdana" w:hAnsi="Verdana"/>
          <w:b/>
          <w:sz w:val="36"/>
          <w:szCs w:val="36"/>
        </w:rPr>
      </w:pPr>
      <w:r w:rsidRPr="00FC7387">
        <w:rPr>
          <w:rFonts w:ascii="Verdana" w:hAnsi="Verdana"/>
          <w:b/>
          <w:sz w:val="36"/>
          <w:szCs w:val="36"/>
        </w:rPr>
        <w:t>Fecha: 0</w:t>
      </w:r>
      <w:r w:rsidR="00D5591A">
        <w:rPr>
          <w:rFonts w:ascii="Verdana" w:hAnsi="Verdana"/>
          <w:b/>
          <w:sz w:val="36"/>
          <w:szCs w:val="36"/>
        </w:rPr>
        <w:t>9/09</w:t>
      </w:r>
      <w:r w:rsidR="00A6027A" w:rsidRPr="00FC7387">
        <w:rPr>
          <w:rFonts w:ascii="Verdana" w:hAnsi="Verdana"/>
          <w:b/>
          <w:sz w:val="36"/>
          <w:szCs w:val="36"/>
        </w:rPr>
        <w:t>/20</w:t>
      </w:r>
      <w:r w:rsidR="00D5591A">
        <w:rPr>
          <w:rFonts w:ascii="Verdana" w:hAnsi="Verdana"/>
          <w:b/>
          <w:sz w:val="36"/>
          <w:szCs w:val="36"/>
        </w:rPr>
        <w:t>16</w:t>
      </w:r>
    </w:p>
    <w:p w:rsidR="00A6027A" w:rsidRPr="00FC7387" w:rsidRDefault="00A6027A" w:rsidP="00EE70EC">
      <w:pPr>
        <w:pStyle w:val="Prrafodelista"/>
        <w:autoSpaceDE w:val="0"/>
        <w:autoSpaceDN w:val="0"/>
        <w:adjustRightInd w:val="0"/>
        <w:spacing w:after="0"/>
        <w:ind w:left="0"/>
        <w:jc w:val="center"/>
        <w:rPr>
          <w:rFonts w:ascii="Verdana" w:hAnsi="Verdana"/>
          <w:b/>
          <w:sz w:val="20"/>
          <w:szCs w:val="20"/>
        </w:rPr>
      </w:pPr>
    </w:p>
    <w:p w:rsidR="0009124E" w:rsidRPr="00FC7387" w:rsidRDefault="0009124E" w:rsidP="00F607A6">
      <w:pPr>
        <w:autoSpaceDE w:val="0"/>
        <w:autoSpaceDN w:val="0"/>
        <w:adjustRightInd w:val="0"/>
        <w:spacing w:after="0"/>
        <w:jc w:val="center"/>
        <w:rPr>
          <w:rFonts w:ascii="Verdana" w:hAnsi="Verdana" w:cs="Arial"/>
          <w:b/>
          <w:sz w:val="20"/>
          <w:szCs w:val="20"/>
        </w:rPr>
      </w:pPr>
    </w:p>
    <w:p w:rsidR="0009124E" w:rsidRPr="00FC7387" w:rsidRDefault="0009124E" w:rsidP="00F607A6">
      <w:pPr>
        <w:autoSpaceDE w:val="0"/>
        <w:autoSpaceDN w:val="0"/>
        <w:adjustRightInd w:val="0"/>
        <w:spacing w:after="0"/>
        <w:jc w:val="center"/>
        <w:rPr>
          <w:rFonts w:ascii="Verdana" w:hAnsi="Verdana" w:cs="Arial"/>
          <w:b/>
          <w:sz w:val="20"/>
          <w:szCs w:val="20"/>
        </w:rPr>
      </w:pPr>
    </w:p>
    <w:p w:rsidR="006D0E40" w:rsidRPr="00FC7387" w:rsidRDefault="006D0E40" w:rsidP="00F607A6">
      <w:pPr>
        <w:autoSpaceDE w:val="0"/>
        <w:autoSpaceDN w:val="0"/>
        <w:adjustRightInd w:val="0"/>
        <w:spacing w:after="0"/>
        <w:jc w:val="center"/>
        <w:rPr>
          <w:rFonts w:ascii="Verdana" w:hAnsi="Verdana" w:cs="Arial"/>
          <w:b/>
          <w:sz w:val="20"/>
          <w:szCs w:val="20"/>
        </w:rPr>
      </w:pPr>
    </w:p>
    <w:p w:rsidR="006D0E40" w:rsidRPr="00FC7387" w:rsidRDefault="006D0E40" w:rsidP="00F607A6">
      <w:pPr>
        <w:autoSpaceDE w:val="0"/>
        <w:autoSpaceDN w:val="0"/>
        <w:adjustRightInd w:val="0"/>
        <w:spacing w:after="0"/>
        <w:jc w:val="center"/>
        <w:rPr>
          <w:rFonts w:ascii="Verdana" w:hAnsi="Verdana" w:cs="Arial"/>
          <w:b/>
          <w:sz w:val="20"/>
          <w:szCs w:val="20"/>
        </w:rPr>
      </w:pPr>
    </w:p>
    <w:p w:rsidR="00056C9D" w:rsidRPr="00FC7387" w:rsidRDefault="00056C9D" w:rsidP="00F607A6">
      <w:pPr>
        <w:spacing w:after="0"/>
        <w:rPr>
          <w:rFonts w:ascii="Verdana" w:hAnsi="Verdana" w:cs="Arial"/>
          <w:b/>
          <w:sz w:val="20"/>
          <w:szCs w:val="20"/>
        </w:rPr>
      </w:pPr>
      <w:r w:rsidRPr="00FC7387">
        <w:rPr>
          <w:rFonts w:ascii="Verdana" w:hAnsi="Verdana" w:cs="Arial"/>
          <w:b/>
          <w:sz w:val="20"/>
          <w:szCs w:val="20"/>
        </w:rPr>
        <w:br w:type="page"/>
      </w:r>
    </w:p>
    <w:p w:rsidR="006C44CC" w:rsidRPr="00780D44" w:rsidRDefault="00EE70EC" w:rsidP="00780D44">
      <w:pPr>
        <w:pStyle w:val="Ttulo1"/>
      </w:pPr>
      <w:bookmarkStart w:id="284" w:name="_Toc378931116"/>
      <w:bookmarkStart w:id="285" w:name="_Toc466889127"/>
      <w:r w:rsidRPr="00780D44">
        <w:lastRenderedPageBreak/>
        <w:t>DIRECCIÓN</w:t>
      </w:r>
      <w:r w:rsidR="006C44CC" w:rsidRPr="00780D44">
        <w:t xml:space="preserve"> GENERAL DE CORREOS</w:t>
      </w:r>
      <w:bookmarkEnd w:id="284"/>
      <w:bookmarkEnd w:id="285"/>
    </w:p>
    <w:p w:rsidR="006C44CC" w:rsidRPr="00FC7387" w:rsidRDefault="006C44CC" w:rsidP="005F51D4">
      <w:pPr>
        <w:pStyle w:val="Textoindependiente"/>
        <w:widowControl/>
        <w:autoSpaceDE/>
        <w:spacing w:line="276" w:lineRule="auto"/>
        <w:jc w:val="center"/>
        <w:rPr>
          <w:rFonts w:ascii="Verdana" w:hAnsi="Verdana"/>
          <w:bCs w:val="0"/>
          <w:color w:val="auto"/>
          <w:sz w:val="20"/>
          <w:szCs w:val="20"/>
          <w:lang w:val="es-ES_tradnl"/>
        </w:rPr>
      </w:pPr>
    </w:p>
    <w:p w:rsidR="00A8559B" w:rsidRPr="00A8559B" w:rsidRDefault="00A8559B" w:rsidP="00A8559B">
      <w:pPr>
        <w:keepNext/>
        <w:widowControl w:val="0"/>
        <w:autoSpaceDE w:val="0"/>
        <w:autoSpaceDN w:val="0"/>
        <w:adjustRightInd w:val="0"/>
        <w:spacing w:after="0" w:line="240" w:lineRule="auto"/>
        <w:ind w:left="360"/>
        <w:jc w:val="both"/>
        <w:outlineLvl w:val="0"/>
        <w:rPr>
          <w:rFonts w:ascii="Arial" w:eastAsia="Times New Roman" w:hAnsi="Arial" w:cs="Arial"/>
          <w:b/>
          <w:bCs/>
          <w:sz w:val="20"/>
          <w:szCs w:val="20"/>
          <w:lang w:val="es-ES_tradnl"/>
        </w:rPr>
      </w:pPr>
      <w:bookmarkStart w:id="286" w:name="_Toc455137431"/>
      <w:bookmarkStart w:id="287" w:name="_Toc455137441"/>
      <w:r w:rsidRPr="00A8559B">
        <w:rPr>
          <w:rFonts w:ascii="Arial" w:eastAsia="Times New Roman" w:hAnsi="Arial" w:cs="Arial"/>
          <w:b/>
          <w:bCs/>
          <w:sz w:val="20"/>
          <w:szCs w:val="20"/>
          <w:lang w:val="es-ES_tradnl"/>
        </w:rPr>
        <w:t>OBJETIVO.</w:t>
      </w:r>
      <w:bookmarkEnd w:id="286"/>
    </w:p>
    <w:p w:rsidR="00A8559B" w:rsidRPr="00A8559B" w:rsidRDefault="00A8559B" w:rsidP="00A8559B">
      <w:pPr>
        <w:widowControl w:val="0"/>
        <w:autoSpaceDE w:val="0"/>
        <w:autoSpaceDN w:val="0"/>
        <w:adjustRightInd w:val="0"/>
        <w:spacing w:after="0" w:line="240" w:lineRule="auto"/>
        <w:rPr>
          <w:rFonts w:ascii="Arial" w:eastAsia="Times New Roman" w:hAnsi="Arial" w:cs="Arial"/>
          <w:sz w:val="10"/>
          <w:szCs w:val="10"/>
          <w:lang w:val="es-ES_tradnl"/>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Establecer la descripción de la estructura Organizativa de la Dirección General de Correos, con el propósito de visualizar la máxima autoridad, los demás niveles de las Unidades y Gerencias, así como las Jefaturas de los diferentes Departamentos y Secciones, que las conforman, y establecer las competencias, responsabilidades, así como los niveles de jerarquías y autoridad, líneas de mando y comunicación, de tal manera que se cumpla con los objetivos y metas de la Institución.</w:t>
      </w:r>
    </w:p>
    <w:p w:rsidR="00A8559B" w:rsidRPr="00A8559B" w:rsidRDefault="00A8559B" w:rsidP="00A8559B">
      <w:pPr>
        <w:keepNext/>
        <w:tabs>
          <w:tab w:val="left" w:pos="1080"/>
        </w:tabs>
        <w:autoSpaceDE w:val="0"/>
        <w:autoSpaceDN w:val="0"/>
        <w:adjustRightInd w:val="0"/>
        <w:spacing w:after="0" w:line="240" w:lineRule="auto"/>
        <w:ind w:left="360"/>
        <w:jc w:val="both"/>
        <w:outlineLvl w:val="0"/>
        <w:rPr>
          <w:rFonts w:ascii="Arial" w:eastAsia="Times New Roman" w:hAnsi="Arial" w:cs="Arial"/>
          <w:b/>
          <w:bCs/>
          <w:sz w:val="20"/>
          <w:szCs w:val="20"/>
          <w:lang w:val="es-ES_tradnl"/>
        </w:rPr>
      </w:pPr>
    </w:p>
    <w:p w:rsidR="00A8559B" w:rsidRPr="00A8559B" w:rsidRDefault="00A8559B" w:rsidP="00A8559B">
      <w:pPr>
        <w:keepNext/>
        <w:widowControl w:val="0"/>
        <w:autoSpaceDE w:val="0"/>
        <w:autoSpaceDN w:val="0"/>
        <w:adjustRightInd w:val="0"/>
        <w:spacing w:after="0" w:line="240" w:lineRule="auto"/>
        <w:ind w:left="360"/>
        <w:jc w:val="both"/>
        <w:outlineLvl w:val="0"/>
        <w:rPr>
          <w:rFonts w:ascii="Arial" w:eastAsia="Times New Roman" w:hAnsi="Arial" w:cs="Arial"/>
          <w:b/>
          <w:bCs/>
          <w:sz w:val="20"/>
          <w:szCs w:val="20"/>
          <w:lang w:val="es-ES_tradnl"/>
        </w:rPr>
      </w:pPr>
      <w:bookmarkStart w:id="288" w:name="_Toc455137432"/>
      <w:r w:rsidRPr="00A8559B">
        <w:rPr>
          <w:rFonts w:ascii="Arial" w:eastAsia="Times New Roman" w:hAnsi="Arial" w:cs="Arial"/>
          <w:b/>
          <w:bCs/>
          <w:sz w:val="20"/>
          <w:szCs w:val="20"/>
          <w:lang w:val="es-ES_tradnl"/>
        </w:rPr>
        <w:t>ALCANCE Y CAMPO DE APLICACIÓN</w:t>
      </w:r>
      <w:bookmarkEnd w:id="288"/>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rPr>
      </w:pPr>
      <w:r w:rsidRPr="00A8559B">
        <w:rPr>
          <w:rFonts w:ascii="Arial" w:eastAsia="Times New Roman" w:hAnsi="Arial" w:cs="Arial"/>
          <w:b/>
          <w:sz w:val="20"/>
          <w:szCs w:val="20"/>
          <w:lang w:val="es-ES_tradnl"/>
        </w:rPr>
        <w:t xml:space="preserve"> Alcance</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El presente Manual detalla y enfatiza aquellas actividades y funciones propias de cada Unidad que forma parte de la estructura organizacional de la Dirección General de Correos, como Dependencia del Ministerio de Gobernación y Desarrollo Territorial.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rPr>
      </w:pPr>
      <w:r w:rsidRPr="00A8559B">
        <w:rPr>
          <w:rFonts w:ascii="Arial" w:eastAsia="Times New Roman" w:hAnsi="Arial" w:cs="Arial"/>
          <w:b/>
          <w:sz w:val="20"/>
          <w:szCs w:val="20"/>
          <w:lang w:val="es-ES_tradnl"/>
        </w:rPr>
        <w:t xml:space="preserve">Campo de aplicación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El presente instrumento es de  aplicación directa a todas las Unidades,  Gerencias, Departamentos y Secciones que conforman la Dirección General de Correos.</w:t>
      </w:r>
    </w:p>
    <w:p w:rsidR="00A8559B" w:rsidRPr="00A8559B" w:rsidRDefault="00A8559B" w:rsidP="00A8559B">
      <w:pPr>
        <w:keepNext/>
        <w:tabs>
          <w:tab w:val="left" w:pos="1080"/>
        </w:tabs>
        <w:autoSpaceDE w:val="0"/>
        <w:autoSpaceDN w:val="0"/>
        <w:adjustRightInd w:val="0"/>
        <w:spacing w:after="0" w:line="240" w:lineRule="auto"/>
        <w:ind w:left="360"/>
        <w:jc w:val="both"/>
        <w:outlineLvl w:val="0"/>
        <w:rPr>
          <w:rFonts w:ascii="Arial" w:eastAsia="Times New Roman" w:hAnsi="Arial" w:cs="Arial"/>
          <w:b/>
          <w:bCs/>
          <w:sz w:val="20"/>
          <w:szCs w:val="20"/>
          <w:lang w:val="es-ES_tradnl"/>
        </w:rPr>
      </w:pPr>
    </w:p>
    <w:p w:rsidR="00A8559B" w:rsidRPr="00A8559B" w:rsidRDefault="00A8559B" w:rsidP="00A8559B">
      <w:pPr>
        <w:keepNext/>
        <w:tabs>
          <w:tab w:val="left" w:pos="1080"/>
        </w:tabs>
        <w:autoSpaceDE w:val="0"/>
        <w:autoSpaceDN w:val="0"/>
        <w:adjustRightInd w:val="0"/>
        <w:spacing w:after="0" w:line="240" w:lineRule="auto"/>
        <w:ind w:left="360"/>
        <w:jc w:val="both"/>
        <w:outlineLvl w:val="0"/>
        <w:rPr>
          <w:rFonts w:ascii="Arial" w:eastAsia="Times New Roman" w:hAnsi="Arial" w:cs="Arial"/>
          <w:b/>
          <w:bCs/>
          <w:sz w:val="20"/>
          <w:szCs w:val="20"/>
          <w:lang w:val="es-ES_tradnl"/>
        </w:rPr>
      </w:pPr>
    </w:p>
    <w:p w:rsidR="00A8559B" w:rsidRPr="00A8559B" w:rsidRDefault="00A8559B" w:rsidP="00A8559B">
      <w:pPr>
        <w:keepNext/>
        <w:widowControl w:val="0"/>
        <w:autoSpaceDE w:val="0"/>
        <w:autoSpaceDN w:val="0"/>
        <w:adjustRightInd w:val="0"/>
        <w:spacing w:after="0" w:line="240" w:lineRule="auto"/>
        <w:ind w:left="360"/>
        <w:jc w:val="both"/>
        <w:outlineLvl w:val="0"/>
        <w:rPr>
          <w:rFonts w:ascii="Arial" w:eastAsia="Times New Roman" w:hAnsi="Arial" w:cs="Arial"/>
          <w:b/>
          <w:bCs/>
          <w:sz w:val="20"/>
          <w:szCs w:val="20"/>
          <w:lang w:val="es-ES_tradnl"/>
        </w:rPr>
      </w:pPr>
      <w:bookmarkStart w:id="289" w:name="_Toc455137433"/>
      <w:r w:rsidRPr="00A8559B">
        <w:rPr>
          <w:rFonts w:ascii="Arial" w:eastAsia="Times New Roman" w:hAnsi="Arial" w:cs="Arial"/>
          <w:b/>
          <w:bCs/>
          <w:sz w:val="20"/>
          <w:szCs w:val="20"/>
          <w:lang w:val="es-ES_tradnl"/>
        </w:rPr>
        <w:t>BASE LEGAL</w:t>
      </w:r>
      <w:bookmarkEnd w:id="289"/>
      <w:r w:rsidRPr="00A8559B">
        <w:rPr>
          <w:rFonts w:ascii="Arial" w:eastAsia="Times New Roman" w:hAnsi="Arial" w:cs="Arial"/>
          <w:b/>
          <w:bCs/>
          <w:sz w:val="20"/>
          <w:szCs w:val="20"/>
          <w:lang w:val="es-ES_tradnl"/>
        </w:rPr>
        <w:t xml:space="preserve"> Y DEFINICIONES</w:t>
      </w: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ind w:left="792"/>
        <w:rPr>
          <w:rFonts w:ascii="Arial" w:eastAsia="Times New Roman" w:hAnsi="Arial" w:cs="Arial"/>
          <w:sz w:val="20"/>
          <w:szCs w:val="20"/>
          <w:lang w:val="es-ES_tradnl"/>
        </w:rPr>
      </w:pPr>
      <w:r w:rsidRPr="00A8559B">
        <w:rPr>
          <w:rFonts w:ascii="Arial" w:eastAsia="Times New Roman" w:hAnsi="Arial" w:cs="Arial"/>
          <w:sz w:val="20"/>
          <w:szCs w:val="20"/>
          <w:lang w:val="es-ES_tradnl"/>
        </w:rPr>
        <w:t>Base Legal</w:t>
      </w:r>
    </w:p>
    <w:p w:rsidR="00A8559B" w:rsidRPr="00A8559B" w:rsidRDefault="00A8559B" w:rsidP="00A8559B">
      <w:pPr>
        <w:widowControl w:val="0"/>
        <w:autoSpaceDE w:val="0"/>
        <w:autoSpaceDN w:val="0"/>
        <w:adjustRightInd w:val="0"/>
        <w:spacing w:after="0" w:line="240" w:lineRule="auto"/>
        <w:rPr>
          <w:rFonts w:ascii="Arial" w:eastAsia="Times New Roman" w:hAnsi="Arial" w:cs="Arial"/>
          <w:sz w:val="10"/>
          <w:szCs w:val="10"/>
          <w:lang w:val="es-ES_tradnl"/>
        </w:rPr>
      </w:pPr>
    </w:p>
    <w:p w:rsidR="00A8559B" w:rsidRPr="00A8559B" w:rsidRDefault="00A8559B" w:rsidP="00E64EEB">
      <w:pPr>
        <w:keepNext/>
        <w:widowControl w:val="0"/>
        <w:numPr>
          <w:ilvl w:val="0"/>
          <w:numId w:val="612"/>
        </w:numPr>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290" w:name="_Toc455137434"/>
      <w:r w:rsidRPr="00A8559B">
        <w:rPr>
          <w:rFonts w:ascii="Arial" w:eastAsia="Times New Roman" w:hAnsi="Arial" w:cs="Arial"/>
          <w:b/>
          <w:bCs/>
          <w:sz w:val="20"/>
          <w:szCs w:val="20"/>
          <w:lang w:val="es-ES_tradnl"/>
        </w:rPr>
        <w:t>Normas Técnicas de Control Interno Específicas del Ministerio de Gobernación.</w:t>
      </w:r>
      <w:bookmarkEnd w:id="290"/>
    </w:p>
    <w:p w:rsidR="00A8559B" w:rsidRPr="00A8559B" w:rsidRDefault="00A8559B" w:rsidP="00A8559B">
      <w:pPr>
        <w:widowControl w:val="0"/>
        <w:autoSpaceDE w:val="0"/>
        <w:autoSpaceDN w:val="0"/>
        <w:adjustRightInd w:val="0"/>
        <w:spacing w:after="0" w:line="240" w:lineRule="auto"/>
        <w:ind w:left="1080" w:hanging="360"/>
        <w:rPr>
          <w:rFonts w:ascii="Times New Roman" w:eastAsia="Times New Roman" w:hAnsi="Times New Roman"/>
          <w:sz w:val="20"/>
          <w:szCs w:val="20"/>
          <w:lang w:val="es-ES_tradnl"/>
        </w:rPr>
      </w:pPr>
    </w:p>
    <w:p w:rsidR="00A8559B" w:rsidRPr="00A8559B" w:rsidRDefault="00A8559B" w:rsidP="00A8559B">
      <w:pPr>
        <w:keepNext/>
        <w:widowControl w:val="0"/>
        <w:autoSpaceDE w:val="0"/>
        <w:autoSpaceDN w:val="0"/>
        <w:adjustRightInd w:val="0"/>
        <w:spacing w:after="0" w:line="240" w:lineRule="auto"/>
        <w:ind w:left="6" w:hanging="6"/>
        <w:jc w:val="both"/>
        <w:outlineLvl w:val="0"/>
        <w:rPr>
          <w:rFonts w:ascii="Arial" w:eastAsia="Times New Roman" w:hAnsi="Arial" w:cs="Arial"/>
          <w:bCs/>
          <w:sz w:val="20"/>
          <w:szCs w:val="20"/>
          <w:lang w:val="es-ES_tradnl"/>
        </w:rPr>
      </w:pPr>
      <w:bookmarkStart w:id="291" w:name="_Toc455137435"/>
      <w:r w:rsidRPr="00A8559B">
        <w:rPr>
          <w:rFonts w:ascii="Arial" w:eastAsia="Times New Roman" w:hAnsi="Arial" w:cs="Arial"/>
          <w:bCs/>
          <w:i/>
          <w:sz w:val="20"/>
          <w:szCs w:val="20"/>
          <w:lang w:val="es-ES_tradnl"/>
        </w:rPr>
        <w:t>Art. 13  “</w:t>
      </w:r>
      <w:r w:rsidRPr="00A8559B">
        <w:rPr>
          <w:rFonts w:ascii="Arial" w:eastAsia="Times New Roman" w:hAnsi="Arial" w:cs="Arial"/>
          <w:bCs/>
          <w:sz w:val="20"/>
          <w:szCs w:val="20"/>
          <w:lang w:val="es-ES_tradnl"/>
        </w:rPr>
        <w:t>Todas las áreas organizativas, en forma coordinada por el Área de Planificación Institucional, deberán complementar su organigrama interno con los manuales de: Organización y Funciones, Descripción de Puestos Funcionales y de Procesos, que integrarán claramente el ámbito de control y supervisión, objetivos y funciones del Área Organizativa, con los niveles jerárquicos establecidos, canales de comunicación y delegación de autoridad.</w:t>
      </w:r>
      <w:bookmarkEnd w:id="291"/>
    </w:p>
    <w:p w:rsidR="00A8559B" w:rsidRPr="00A8559B" w:rsidRDefault="00A8559B" w:rsidP="00A8559B">
      <w:pPr>
        <w:keepNext/>
        <w:widowControl w:val="0"/>
        <w:autoSpaceDE w:val="0"/>
        <w:autoSpaceDN w:val="0"/>
        <w:adjustRightInd w:val="0"/>
        <w:spacing w:after="0" w:line="240" w:lineRule="auto"/>
        <w:ind w:left="432"/>
        <w:jc w:val="both"/>
        <w:outlineLvl w:val="0"/>
        <w:rPr>
          <w:rFonts w:ascii="Arial" w:eastAsia="Times New Roman" w:hAnsi="Arial" w:cs="Arial"/>
          <w:bCs/>
          <w:i/>
          <w:sz w:val="20"/>
          <w:szCs w:val="20"/>
          <w:lang w:val="es-ES_tradnl"/>
        </w:rPr>
      </w:pPr>
    </w:p>
    <w:p w:rsidR="00A8559B" w:rsidRPr="00A8559B" w:rsidRDefault="00A8559B" w:rsidP="00A8559B">
      <w:pPr>
        <w:keepNext/>
        <w:widowControl w:val="0"/>
        <w:autoSpaceDE w:val="0"/>
        <w:autoSpaceDN w:val="0"/>
        <w:adjustRightInd w:val="0"/>
        <w:spacing w:after="0" w:line="240" w:lineRule="auto"/>
        <w:ind w:left="432" w:hanging="432"/>
        <w:jc w:val="both"/>
        <w:outlineLvl w:val="0"/>
        <w:rPr>
          <w:rFonts w:ascii="Arial" w:eastAsia="Times New Roman" w:hAnsi="Arial" w:cs="Arial"/>
          <w:bCs/>
          <w:i/>
          <w:sz w:val="20"/>
          <w:szCs w:val="20"/>
          <w:lang w:val="es-ES_tradnl"/>
        </w:rPr>
      </w:pPr>
      <w:bookmarkStart w:id="292" w:name="_Toc455137436"/>
      <w:r w:rsidRPr="00A8559B">
        <w:rPr>
          <w:rFonts w:ascii="Arial" w:eastAsia="Times New Roman" w:hAnsi="Arial" w:cs="Arial"/>
          <w:bCs/>
          <w:i/>
          <w:sz w:val="20"/>
          <w:szCs w:val="20"/>
          <w:lang w:val="es-ES_tradnl"/>
        </w:rPr>
        <w:t>Con base a los manuales requeridos en las áreas organizativas, el Área de Planificación Institucional, elaborará</w:t>
      </w:r>
      <w:bookmarkEnd w:id="292"/>
      <w:r w:rsidRPr="00A8559B">
        <w:rPr>
          <w:rFonts w:ascii="Arial" w:eastAsia="Times New Roman" w:hAnsi="Arial" w:cs="Arial"/>
          <w:bCs/>
          <w:i/>
          <w:sz w:val="20"/>
          <w:szCs w:val="20"/>
          <w:lang w:val="es-ES_tradnl"/>
        </w:rPr>
        <w:t xml:space="preserve"> </w:t>
      </w:r>
    </w:p>
    <w:p w:rsidR="00A8559B" w:rsidRPr="00A8559B" w:rsidRDefault="00A8559B" w:rsidP="00A8559B">
      <w:pPr>
        <w:keepNext/>
        <w:widowControl w:val="0"/>
        <w:autoSpaceDE w:val="0"/>
        <w:autoSpaceDN w:val="0"/>
        <w:adjustRightInd w:val="0"/>
        <w:spacing w:after="0" w:line="240" w:lineRule="auto"/>
        <w:ind w:left="432" w:hanging="432"/>
        <w:jc w:val="both"/>
        <w:outlineLvl w:val="0"/>
        <w:rPr>
          <w:rFonts w:ascii="Arial" w:eastAsia="Times New Roman" w:hAnsi="Arial" w:cs="Arial"/>
          <w:bCs/>
          <w:i/>
          <w:sz w:val="20"/>
          <w:szCs w:val="20"/>
          <w:lang w:val="es-ES_tradnl"/>
        </w:rPr>
      </w:pPr>
      <w:bookmarkStart w:id="293" w:name="_Toc455137437"/>
      <w:proofErr w:type="gramStart"/>
      <w:r w:rsidRPr="00A8559B">
        <w:rPr>
          <w:rFonts w:ascii="Arial" w:eastAsia="Times New Roman" w:hAnsi="Arial" w:cs="Arial"/>
          <w:bCs/>
          <w:i/>
          <w:sz w:val="20"/>
          <w:szCs w:val="20"/>
          <w:lang w:val="es-ES_tradnl"/>
        </w:rPr>
        <w:t>los</w:t>
      </w:r>
      <w:proofErr w:type="gramEnd"/>
      <w:r w:rsidRPr="00A8559B">
        <w:rPr>
          <w:rFonts w:ascii="Arial" w:eastAsia="Times New Roman" w:hAnsi="Arial" w:cs="Arial"/>
          <w:bCs/>
          <w:i/>
          <w:sz w:val="20"/>
          <w:szCs w:val="20"/>
          <w:lang w:val="es-ES_tradnl"/>
        </w:rPr>
        <w:t xml:space="preserve"> manuales como un solo documento de cada herramienta administrativa. ”</w:t>
      </w:r>
      <w:bookmarkEnd w:id="293"/>
      <w:r w:rsidRPr="00A8559B">
        <w:rPr>
          <w:rFonts w:ascii="Arial" w:eastAsia="Times New Roman" w:hAnsi="Arial" w:cs="Arial"/>
          <w:bCs/>
          <w:i/>
          <w:sz w:val="20"/>
          <w:szCs w:val="20"/>
          <w:lang w:val="es-ES_tradnl"/>
        </w:rPr>
        <w:t xml:space="preserve">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i/>
          <w:sz w:val="20"/>
          <w:szCs w:val="20"/>
          <w:lang w:val="es-ES_tradnl"/>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rPr>
      </w:pPr>
      <w:r w:rsidRPr="00A8559B">
        <w:rPr>
          <w:rFonts w:ascii="Arial" w:eastAsia="Times New Roman" w:hAnsi="Arial" w:cs="Arial"/>
          <w:i/>
          <w:sz w:val="20"/>
          <w:szCs w:val="20"/>
          <w:lang w:val="es-ES_tradnl"/>
        </w:rPr>
        <w:t>Art. 14</w:t>
      </w:r>
      <w:r w:rsidRPr="00A8559B">
        <w:rPr>
          <w:rFonts w:ascii="Arial" w:eastAsia="Times New Roman" w:hAnsi="Arial" w:cs="Arial"/>
          <w:sz w:val="20"/>
          <w:szCs w:val="20"/>
          <w:lang w:val="es-ES_tradnl"/>
        </w:rPr>
        <w:t xml:space="preserve"> “Será potestad de la máxima autoridad, aprobar los manuales individuales de cada Área Organizativa y los institucionales que elabore el Área de Planificación Institucional; los funcionarios, directores, jefaturas y empleados, serán los responsables de cumplir con lo establecido en cada uno de ellos.”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rPr>
      </w:pPr>
      <w:r w:rsidRPr="00A8559B">
        <w:rPr>
          <w:rFonts w:ascii="Arial" w:eastAsia="Times New Roman" w:hAnsi="Arial" w:cs="Arial"/>
          <w:i/>
          <w:sz w:val="20"/>
          <w:szCs w:val="20"/>
          <w:lang w:val="es-ES_tradnl"/>
        </w:rPr>
        <w:t>Art. 15</w:t>
      </w:r>
      <w:r w:rsidRPr="00A8559B">
        <w:rPr>
          <w:rFonts w:ascii="Arial" w:eastAsia="Times New Roman" w:hAnsi="Arial" w:cs="Arial"/>
          <w:sz w:val="20"/>
          <w:szCs w:val="20"/>
          <w:lang w:val="es-ES_tradnl"/>
        </w:rPr>
        <w:t xml:space="preserve"> “En los manuales de Organización y de Descripción de Puestos Funcionales, se deberá establecer claramente las líneas de autoridad y responsabilidad de cada empleado, los cuales responderán de sus funciones ante una sola autoridad.”</w:t>
      </w:r>
    </w:p>
    <w:p w:rsidR="00A8559B" w:rsidRPr="00A8559B" w:rsidRDefault="00A8559B" w:rsidP="00E64EEB">
      <w:pPr>
        <w:keepNext/>
        <w:widowControl w:val="0"/>
        <w:numPr>
          <w:ilvl w:val="0"/>
          <w:numId w:val="611"/>
        </w:numPr>
        <w:autoSpaceDE w:val="0"/>
        <w:autoSpaceDN w:val="0"/>
        <w:adjustRightInd w:val="0"/>
        <w:spacing w:after="0" w:line="240" w:lineRule="auto"/>
        <w:ind w:left="709" w:hanging="283"/>
        <w:jc w:val="both"/>
        <w:outlineLvl w:val="0"/>
        <w:rPr>
          <w:rFonts w:ascii="Arial" w:eastAsia="Times New Roman" w:hAnsi="Arial" w:cs="Arial"/>
          <w:bCs/>
          <w:sz w:val="20"/>
          <w:szCs w:val="20"/>
          <w:lang w:val="es-ES_tradnl"/>
        </w:rPr>
      </w:pPr>
      <w:bookmarkStart w:id="294" w:name="_Toc455137438"/>
      <w:r w:rsidRPr="00A8559B">
        <w:rPr>
          <w:rFonts w:ascii="Arial" w:eastAsia="Times New Roman" w:hAnsi="Arial" w:cs="Arial"/>
          <w:bCs/>
          <w:sz w:val="20"/>
          <w:szCs w:val="20"/>
          <w:lang w:val="es-ES_tradnl"/>
        </w:rPr>
        <w:t xml:space="preserve">Organigrama de la Dirección General de Correos </w:t>
      </w:r>
      <w:r w:rsidRPr="00A8559B">
        <w:rPr>
          <w:rFonts w:ascii="Arial" w:eastAsia="Times New Roman" w:hAnsi="Arial" w:cs="Arial"/>
          <w:b/>
          <w:bCs/>
          <w:sz w:val="20"/>
          <w:szCs w:val="20"/>
          <w:lang w:val="es-ES_tradnl"/>
        </w:rPr>
        <w:t xml:space="preserve">(Código </w:t>
      </w:r>
      <w:proofErr w:type="spellStart"/>
      <w:r w:rsidRPr="00A8559B">
        <w:rPr>
          <w:rFonts w:ascii="Arial" w:eastAsia="Times New Roman" w:hAnsi="Arial" w:cs="Arial"/>
          <w:b/>
          <w:bCs/>
          <w:sz w:val="20"/>
          <w:szCs w:val="20"/>
          <w:lang w:val="es-ES_tradnl"/>
        </w:rPr>
        <w:t>ODIGC00</w:t>
      </w:r>
      <w:proofErr w:type="spellEnd"/>
      <w:r w:rsidRPr="00A8559B">
        <w:rPr>
          <w:rFonts w:ascii="Arial" w:eastAsia="Times New Roman" w:hAnsi="Arial" w:cs="Arial"/>
          <w:b/>
          <w:bCs/>
          <w:sz w:val="20"/>
          <w:szCs w:val="20"/>
          <w:lang w:val="es-ES_tradnl"/>
        </w:rPr>
        <w:t>-01, Versión 4, de fecha 5/02/</w:t>
      </w:r>
      <w:r w:rsidRPr="00A8559B">
        <w:rPr>
          <w:rFonts w:ascii="Arial" w:eastAsia="Times New Roman" w:hAnsi="Arial" w:cs="Arial"/>
          <w:bCs/>
          <w:sz w:val="20"/>
          <w:szCs w:val="20"/>
          <w:lang w:val="es-ES_tradnl"/>
        </w:rPr>
        <w:t>2016), aprobado por Acuerdo Ministerial No. 20, de fecha 18 de febrero de 2016.</w:t>
      </w:r>
      <w:bookmarkEnd w:id="294"/>
    </w:p>
    <w:p w:rsidR="00A8559B" w:rsidRPr="00A8559B" w:rsidRDefault="00A8559B" w:rsidP="00A8559B">
      <w:pPr>
        <w:keepNext/>
        <w:widowControl w:val="0"/>
        <w:autoSpaceDE w:val="0"/>
        <w:autoSpaceDN w:val="0"/>
        <w:adjustRightInd w:val="0"/>
        <w:spacing w:after="0" w:line="240" w:lineRule="auto"/>
        <w:jc w:val="both"/>
        <w:outlineLvl w:val="0"/>
        <w:rPr>
          <w:rFonts w:ascii="Arial" w:eastAsia="Times New Roman" w:hAnsi="Arial" w:cs="Arial"/>
          <w:bCs/>
          <w:sz w:val="20"/>
          <w:szCs w:val="20"/>
          <w:lang w:val="es-ES_tradnl"/>
        </w:rPr>
      </w:pPr>
    </w:p>
    <w:p w:rsidR="00A8559B" w:rsidRPr="00A8559B" w:rsidRDefault="00A8559B" w:rsidP="00E64EEB">
      <w:pPr>
        <w:keepNext/>
        <w:widowControl w:val="0"/>
        <w:numPr>
          <w:ilvl w:val="0"/>
          <w:numId w:val="611"/>
        </w:numPr>
        <w:autoSpaceDE w:val="0"/>
        <w:autoSpaceDN w:val="0"/>
        <w:adjustRightInd w:val="0"/>
        <w:spacing w:after="0" w:line="240" w:lineRule="auto"/>
        <w:ind w:left="709" w:hanging="283"/>
        <w:jc w:val="both"/>
        <w:outlineLvl w:val="0"/>
        <w:rPr>
          <w:rFonts w:ascii="Arial" w:eastAsia="Times New Roman" w:hAnsi="Arial" w:cs="Arial"/>
          <w:bCs/>
          <w:sz w:val="20"/>
          <w:szCs w:val="20"/>
          <w:lang w:val="es-ES_tradnl"/>
        </w:rPr>
      </w:pPr>
      <w:bookmarkStart w:id="295" w:name="_Toc455137439"/>
      <w:r w:rsidRPr="00A8559B">
        <w:rPr>
          <w:rFonts w:ascii="Arial" w:eastAsia="Times New Roman" w:hAnsi="Arial" w:cs="Arial"/>
          <w:bCs/>
          <w:sz w:val="20"/>
          <w:szCs w:val="20"/>
          <w:lang w:val="es-ES_tradnl"/>
        </w:rPr>
        <w:t>Ley de la Corte de Cuentas de la República, Capítulo II.</w:t>
      </w:r>
      <w:bookmarkEnd w:id="295"/>
      <w:r w:rsidRPr="00A8559B">
        <w:rPr>
          <w:rFonts w:ascii="Arial" w:eastAsia="Times New Roman" w:hAnsi="Arial" w:cs="Arial"/>
          <w:bCs/>
          <w:sz w:val="20"/>
          <w:szCs w:val="20"/>
          <w:lang w:val="es-ES_tradnl"/>
        </w:rPr>
        <w:t xml:space="preserve"> </w:t>
      </w:r>
    </w:p>
    <w:p w:rsidR="00A8559B" w:rsidRPr="00A8559B" w:rsidRDefault="00A8559B" w:rsidP="00A8559B">
      <w:pPr>
        <w:keepNext/>
        <w:widowControl w:val="0"/>
        <w:autoSpaceDE w:val="0"/>
        <w:autoSpaceDN w:val="0"/>
        <w:adjustRightInd w:val="0"/>
        <w:spacing w:after="0" w:line="240" w:lineRule="auto"/>
        <w:ind w:left="709"/>
        <w:jc w:val="both"/>
        <w:outlineLvl w:val="0"/>
        <w:rPr>
          <w:rFonts w:ascii="Arial" w:eastAsia="Times New Roman" w:hAnsi="Arial" w:cs="Arial"/>
          <w:bCs/>
          <w:sz w:val="20"/>
          <w:szCs w:val="20"/>
          <w:lang w:val="es-ES_tradnl"/>
        </w:rPr>
      </w:pPr>
      <w:bookmarkStart w:id="296" w:name="_Toc455137440"/>
      <w:r w:rsidRPr="00A8559B">
        <w:rPr>
          <w:rFonts w:ascii="Arial" w:eastAsia="Times New Roman" w:hAnsi="Arial" w:cs="Arial"/>
          <w:bCs/>
          <w:sz w:val="20"/>
          <w:szCs w:val="20"/>
          <w:lang w:val="es-ES_tradnl"/>
        </w:rPr>
        <w:t>Normas y Políticas, Apartado de Normas Técnicas y Políticas. Artículo 24 y 25.</w:t>
      </w:r>
      <w:bookmarkEnd w:id="296"/>
    </w:p>
    <w:p w:rsidR="00A8559B" w:rsidRPr="00A8559B" w:rsidRDefault="00A8559B" w:rsidP="00A8559B">
      <w:pPr>
        <w:keepNext/>
        <w:widowControl w:val="0"/>
        <w:autoSpaceDE w:val="0"/>
        <w:autoSpaceDN w:val="0"/>
        <w:adjustRightInd w:val="0"/>
        <w:spacing w:after="0" w:line="240" w:lineRule="auto"/>
        <w:ind w:left="432" w:hanging="432"/>
        <w:jc w:val="both"/>
        <w:outlineLvl w:val="0"/>
        <w:rPr>
          <w:rFonts w:ascii="Arial" w:eastAsia="Times New Roman" w:hAnsi="Arial" w:cs="Arial"/>
          <w:bCs/>
          <w:i/>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bookmarkEnd w:id="287"/>
    <w:p w:rsidR="00A8559B" w:rsidRDefault="00A8559B" w:rsidP="00A8559B">
      <w:pPr>
        <w:widowControl w:val="0"/>
        <w:autoSpaceDE w:val="0"/>
        <w:autoSpaceDN w:val="0"/>
        <w:adjustRightInd w:val="0"/>
        <w:spacing w:after="0" w:line="240" w:lineRule="auto"/>
        <w:ind w:left="360"/>
        <w:rPr>
          <w:rFonts w:ascii="Arial" w:eastAsia="Times New Roman" w:hAnsi="Arial" w:cs="Arial"/>
          <w:sz w:val="20"/>
          <w:szCs w:val="20"/>
          <w:lang w:val="es-ES_tradnl"/>
        </w:rPr>
      </w:pPr>
    </w:p>
    <w:p w:rsidR="00706041" w:rsidRPr="00A8559B" w:rsidRDefault="00706041" w:rsidP="00A8559B">
      <w:pPr>
        <w:widowControl w:val="0"/>
        <w:autoSpaceDE w:val="0"/>
        <w:autoSpaceDN w:val="0"/>
        <w:adjustRightInd w:val="0"/>
        <w:spacing w:after="0" w:line="240" w:lineRule="auto"/>
        <w:ind w:left="360"/>
        <w:rPr>
          <w:rFonts w:ascii="Arial" w:eastAsia="Times New Roman" w:hAnsi="Arial" w:cs="Arial"/>
          <w:sz w:val="20"/>
          <w:szCs w:val="20"/>
          <w:lang w:val="es-ES_tradnl"/>
        </w:rPr>
      </w:pPr>
    </w:p>
    <w:p w:rsidR="00A8559B" w:rsidRPr="00A8559B" w:rsidRDefault="00A8559B" w:rsidP="00E64EEB">
      <w:pPr>
        <w:keepNext/>
        <w:widowControl w:val="0"/>
        <w:numPr>
          <w:ilvl w:val="0"/>
          <w:numId w:val="854"/>
        </w:numPr>
        <w:tabs>
          <w:tab w:val="left" w:pos="426"/>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297" w:name="_Toc455137442"/>
      <w:r w:rsidRPr="00A8559B">
        <w:rPr>
          <w:rFonts w:ascii="Arial" w:eastAsia="Times New Roman" w:hAnsi="Arial" w:cs="Arial"/>
          <w:b/>
          <w:bCs/>
          <w:sz w:val="20"/>
          <w:szCs w:val="20"/>
          <w:lang w:val="es-ES_tradnl"/>
        </w:rPr>
        <w:lastRenderedPageBreak/>
        <w:t>INTRODUCCIÓN.</w:t>
      </w:r>
      <w:bookmarkEnd w:id="297"/>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10"/>
          <w:szCs w:val="10"/>
          <w:lang w:val="es-ES_tradnl"/>
        </w:rPr>
      </w:pPr>
    </w:p>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La Dirección General de Correos, en congruencia con la actualización de su estructura organizativa, presenta el Manual de Organización y Funciones, como parte de su estructura funcional interna, de acuerdo a los cambios cualitativos y cuantitativos que como entidad encargada del negocio postal está experimentando, a fin de ser autofinanciable, moderna y competitiva.</w:t>
      </w: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E64EEB">
      <w:pPr>
        <w:widowControl w:val="0"/>
        <w:numPr>
          <w:ilvl w:val="0"/>
          <w:numId w:val="854"/>
        </w:numPr>
        <w:autoSpaceDE w:val="0"/>
        <w:autoSpaceDN w:val="0"/>
        <w:adjustRightInd w:val="0"/>
        <w:spacing w:after="0" w:line="240" w:lineRule="auto"/>
        <w:ind w:left="357" w:hanging="357"/>
        <w:outlineLvl w:val="0"/>
        <w:rPr>
          <w:rFonts w:ascii="Arial" w:eastAsia="Times New Roman" w:hAnsi="Arial" w:cs="Arial"/>
          <w:b/>
          <w:bCs/>
          <w:sz w:val="20"/>
          <w:szCs w:val="20"/>
          <w:lang w:val="es-ES_tradnl"/>
        </w:rPr>
      </w:pPr>
      <w:bookmarkStart w:id="298" w:name="_Toc455137443"/>
      <w:r w:rsidRPr="00A8559B">
        <w:rPr>
          <w:rFonts w:ascii="Arial" w:eastAsia="Times New Roman" w:hAnsi="Arial" w:cs="Arial"/>
          <w:b/>
          <w:bCs/>
          <w:sz w:val="20"/>
          <w:szCs w:val="20"/>
          <w:lang w:val="es-ES_tradnl"/>
        </w:rPr>
        <w:t>MISIÓN Y VISIÓN.</w:t>
      </w:r>
      <w:bookmarkEnd w:id="298"/>
    </w:p>
    <w:p w:rsidR="00A8559B" w:rsidRPr="00A8559B" w:rsidRDefault="00A8559B" w:rsidP="00A8559B">
      <w:pPr>
        <w:spacing w:after="0" w:line="240" w:lineRule="auto"/>
        <w:ind w:left="720"/>
        <w:rPr>
          <w:rFonts w:ascii="Arial" w:eastAsia="Times New Roman" w:hAnsi="Arial" w:cs="Arial"/>
          <w:b/>
          <w:bCs/>
          <w:sz w:val="10"/>
          <w:szCs w:val="10"/>
          <w:lang w:val="es-ES_tradnl"/>
        </w:rPr>
      </w:pPr>
    </w:p>
    <w:p w:rsidR="00A8559B" w:rsidRPr="00A8559B" w:rsidRDefault="00A8559B" w:rsidP="00A8559B">
      <w:pPr>
        <w:widowControl w:val="0"/>
        <w:autoSpaceDE w:val="0"/>
        <w:autoSpaceDN w:val="0"/>
        <w:adjustRightInd w:val="0"/>
        <w:spacing w:after="0" w:line="240" w:lineRule="auto"/>
        <w:ind w:left="357"/>
        <w:outlineLvl w:val="1"/>
        <w:rPr>
          <w:rFonts w:ascii="Arial" w:eastAsia="Times New Roman" w:hAnsi="Arial" w:cs="Arial"/>
          <w:b/>
          <w:bCs/>
          <w:sz w:val="20"/>
          <w:szCs w:val="20"/>
          <w:lang w:val="es-ES_tradnl"/>
        </w:rPr>
      </w:pPr>
      <w:bookmarkStart w:id="299" w:name="_Toc455137444"/>
      <w:r w:rsidRPr="00A8559B">
        <w:rPr>
          <w:rFonts w:ascii="Arial" w:eastAsia="Times New Roman" w:hAnsi="Arial" w:cs="Arial"/>
          <w:b/>
          <w:bCs/>
          <w:sz w:val="20"/>
          <w:szCs w:val="20"/>
          <w:lang w:val="es-ES_tradnl"/>
        </w:rPr>
        <w:t>2.1 MISIÓN.</w:t>
      </w:r>
      <w:bookmarkEnd w:id="299"/>
    </w:p>
    <w:p w:rsidR="00A8559B" w:rsidRPr="00A8559B" w:rsidRDefault="00A8559B" w:rsidP="00A8559B">
      <w:pPr>
        <w:widowControl w:val="0"/>
        <w:autoSpaceDE w:val="0"/>
        <w:autoSpaceDN w:val="0"/>
        <w:adjustRightInd w:val="0"/>
        <w:spacing w:after="0" w:line="240" w:lineRule="auto"/>
        <w:rPr>
          <w:rFonts w:ascii="Arial" w:eastAsia="Times New Roman" w:hAnsi="Arial" w:cs="Arial"/>
          <w:bCs/>
          <w:sz w:val="10"/>
          <w:szCs w:val="10"/>
          <w:lang w:val="es-ES_tradnl"/>
        </w:rPr>
      </w:pPr>
    </w:p>
    <w:p w:rsidR="00A8559B" w:rsidRPr="00A8559B" w:rsidRDefault="00A8559B" w:rsidP="00A8559B">
      <w:pPr>
        <w:widowControl w:val="0"/>
        <w:autoSpaceDE w:val="0"/>
        <w:autoSpaceDN w:val="0"/>
        <w:adjustRightInd w:val="0"/>
        <w:spacing w:after="0"/>
        <w:jc w:val="both"/>
        <w:rPr>
          <w:rFonts w:ascii="Arial" w:eastAsia="Times New Roman" w:hAnsi="Arial" w:cs="Arial"/>
          <w:bCs/>
          <w:sz w:val="20"/>
          <w:szCs w:val="20"/>
          <w:lang w:val="es-ES_tradnl"/>
        </w:rPr>
      </w:pPr>
      <w:r w:rsidRPr="00A8559B">
        <w:rPr>
          <w:rFonts w:ascii="Arial" w:eastAsia="Times New Roman" w:hAnsi="Arial" w:cs="Arial"/>
          <w:bCs/>
          <w:sz w:val="20"/>
          <w:szCs w:val="20"/>
          <w:lang w:val="es-ES_tradnl"/>
        </w:rPr>
        <w:t>Somos una institución dinámica que ofrece servicios postales de la más alta calidad, con cobertura a nivel nacional e internacional a los mejores precios del mercado, tomando al cliente como nuestra máxima prioridad, proporcionando mejor seguridad y tiempos de entrega competitivos.</w:t>
      </w:r>
    </w:p>
    <w:p w:rsidR="00A8559B" w:rsidRPr="00A8559B" w:rsidRDefault="00A8559B" w:rsidP="00A8559B">
      <w:pPr>
        <w:widowControl w:val="0"/>
        <w:autoSpaceDE w:val="0"/>
        <w:autoSpaceDN w:val="0"/>
        <w:adjustRightInd w:val="0"/>
        <w:spacing w:after="0" w:line="240" w:lineRule="auto"/>
        <w:rPr>
          <w:rFonts w:ascii="Arial" w:eastAsia="Times New Roman" w:hAnsi="Arial" w:cs="Arial"/>
          <w:b/>
          <w:bCs/>
          <w:sz w:val="20"/>
          <w:szCs w:val="20"/>
          <w:lang w:val="es-ES_tradnl"/>
        </w:rPr>
      </w:pPr>
    </w:p>
    <w:p w:rsidR="00A8559B" w:rsidRPr="00A8559B" w:rsidRDefault="00A8559B" w:rsidP="00A8559B">
      <w:pPr>
        <w:widowControl w:val="0"/>
        <w:autoSpaceDE w:val="0"/>
        <w:autoSpaceDN w:val="0"/>
        <w:adjustRightInd w:val="0"/>
        <w:spacing w:after="0" w:line="240" w:lineRule="auto"/>
        <w:ind w:left="357"/>
        <w:outlineLvl w:val="1"/>
        <w:rPr>
          <w:rFonts w:ascii="Arial" w:eastAsia="Times New Roman" w:hAnsi="Arial" w:cs="Arial"/>
          <w:b/>
          <w:bCs/>
          <w:sz w:val="20"/>
          <w:szCs w:val="20"/>
          <w:lang w:val="es-ES_tradnl"/>
        </w:rPr>
      </w:pPr>
      <w:r w:rsidRPr="00A8559B">
        <w:rPr>
          <w:rFonts w:ascii="Arial" w:eastAsia="Times New Roman" w:hAnsi="Arial" w:cs="Arial"/>
          <w:b/>
          <w:bCs/>
          <w:sz w:val="20"/>
          <w:szCs w:val="20"/>
          <w:lang w:val="es-ES_tradnl"/>
        </w:rPr>
        <w:t>2.2 VISIÓN.</w:t>
      </w:r>
    </w:p>
    <w:p w:rsidR="00A8559B" w:rsidRPr="00A8559B" w:rsidRDefault="00A8559B" w:rsidP="00A8559B">
      <w:pPr>
        <w:widowControl w:val="0"/>
        <w:autoSpaceDE w:val="0"/>
        <w:autoSpaceDN w:val="0"/>
        <w:adjustRightInd w:val="0"/>
        <w:spacing w:after="0" w:line="240" w:lineRule="auto"/>
        <w:rPr>
          <w:rFonts w:ascii="Arial" w:eastAsia="Times New Roman" w:hAnsi="Arial" w:cs="Arial"/>
          <w:b/>
          <w:bCs/>
          <w:sz w:val="10"/>
          <w:szCs w:val="10"/>
          <w:lang w:val="es-ES_tradnl"/>
        </w:rPr>
      </w:pPr>
    </w:p>
    <w:p w:rsidR="00A8559B" w:rsidRPr="00A8559B" w:rsidRDefault="00A8559B" w:rsidP="00A8559B">
      <w:pPr>
        <w:widowControl w:val="0"/>
        <w:autoSpaceDE w:val="0"/>
        <w:autoSpaceDN w:val="0"/>
        <w:adjustRightInd w:val="0"/>
        <w:spacing w:after="0"/>
        <w:jc w:val="both"/>
        <w:rPr>
          <w:rFonts w:ascii="Arial" w:eastAsia="Times New Roman" w:hAnsi="Arial" w:cs="Arial"/>
          <w:bCs/>
          <w:sz w:val="20"/>
          <w:szCs w:val="20"/>
          <w:lang w:val="es-ES_tradnl"/>
        </w:rPr>
      </w:pPr>
      <w:r w:rsidRPr="00A8559B">
        <w:rPr>
          <w:rFonts w:ascii="Arial" w:eastAsia="Times New Roman" w:hAnsi="Arial" w:cs="Arial"/>
          <w:bCs/>
          <w:sz w:val="20"/>
          <w:szCs w:val="20"/>
          <w:lang w:val="es-ES_tradnl"/>
        </w:rPr>
        <w:t>Ser la empresa de correspondencia número uno en El Salvador, brindando el mejor servicio al cliente, siendo nuestro principal activo un personal altamente efectivo y satisfecho, mediante una mejora continua en todos los procesos y en el Capital Humano.</w:t>
      </w:r>
    </w:p>
    <w:p w:rsidR="00A8559B" w:rsidRPr="00A8559B" w:rsidRDefault="00A8559B" w:rsidP="00A8559B">
      <w:pPr>
        <w:spacing w:after="0" w:line="240" w:lineRule="auto"/>
        <w:ind w:left="720"/>
        <w:rPr>
          <w:rFonts w:ascii="Arial" w:eastAsia="Times New Roman" w:hAnsi="Arial" w:cs="Arial"/>
          <w:b/>
          <w:bCs/>
          <w:sz w:val="20"/>
          <w:szCs w:val="20"/>
          <w:lang w:val="es-ES_tradnl"/>
        </w:rPr>
      </w:pPr>
    </w:p>
    <w:p w:rsidR="00A8559B" w:rsidRPr="00A8559B" w:rsidRDefault="00A8559B" w:rsidP="00E64EEB">
      <w:pPr>
        <w:widowControl w:val="0"/>
        <w:numPr>
          <w:ilvl w:val="0"/>
          <w:numId w:val="854"/>
        </w:numPr>
        <w:autoSpaceDE w:val="0"/>
        <w:autoSpaceDN w:val="0"/>
        <w:adjustRightInd w:val="0"/>
        <w:spacing w:after="0" w:line="240" w:lineRule="auto"/>
        <w:ind w:left="357" w:hanging="357"/>
        <w:outlineLvl w:val="0"/>
        <w:rPr>
          <w:rFonts w:ascii="Arial" w:eastAsia="Times New Roman" w:hAnsi="Arial" w:cs="Arial"/>
          <w:b/>
          <w:bCs/>
          <w:sz w:val="20"/>
          <w:szCs w:val="20"/>
          <w:lang w:val="es-ES_tradnl"/>
        </w:rPr>
      </w:pPr>
      <w:bookmarkStart w:id="300" w:name="_Toc455137445"/>
      <w:r w:rsidRPr="00A8559B">
        <w:rPr>
          <w:rFonts w:ascii="Arial" w:eastAsia="Times New Roman" w:hAnsi="Arial" w:cs="Arial"/>
          <w:b/>
          <w:bCs/>
          <w:sz w:val="20"/>
          <w:szCs w:val="20"/>
          <w:lang w:val="es-ES_tradnl"/>
        </w:rPr>
        <w:t>OBJETIVO INSTITUCIONAL.</w:t>
      </w:r>
      <w:bookmarkEnd w:id="300"/>
    </w:p>
    <w:p w:rsidR="00A8559B" w:rsidRPr="00A8559B" w:rsidRDefault="00A8559B" w:rsidP="00A8559B">
      <w:pPr>
        <w:widowControl w:val="0"/>
        <w:autoSpaceDE w:val="0"/>
        <w:autoSpaceDN w:val="0"/>
        <w:adjustRightInd w:val="0"/>
        <w:spacing w:after="0" w:line="240" w:lineRule="auto"/>
        <w:rPr>
          <w:rFonts w:ascii="Arial" w:eastAsia="Times New Roman" w:hAnsi="Arial" w:cs="Arial"/>
          <w:b/>
          <w:bCs/>
          <w:sz w:val="10"/>
          <w:szCs w:val="10"/>
          <w:lang w:val="es-ES_tradnl"/>
        </w:rPr>
      </w:pPr>
    </w:p>
    <w:p w:rsidR="00A8559B" w:rsidRPr="00A8559B" w:rsidRDefault="00A8559B" w:rsidP="00A8559B">
      <w:pPr>
        <w:widowControl w:val="0"/>
        <w:autoSpaceDE w:val="0"/>
        <w:autoSpaceDN w:val="0"/>
        <w:adjustRightInd w:val="0"/>
        <w:spacing w:after="0"/>
        <w:jc w:val="both"/>
        <w:rPr>
          <w:rFonts w:ascii="Arial" w:eastAsia="Times New Roman" w:hAnsi="Arial" w:cs="Arial"/>
          <w:bCs/>
          <w:sz w:val="20"/>
          <w:szCs w:val="20"/>
          <w:lang w:val="es-ES_tradnl"/>
        </w:rPr>
      </w:pPr>
      <w:r w:rsidRPr="00A8559B">
        <w:rPr>
          <w:rFonts w:ascii="Arial" w:eastAsia="Times New Roman" w:hAnsi="Arial" w:cs="Arial"/>
          <w:bCs/>
          <w:sz w:val="20"/>
          <w:szCs w:val="20"/>
          <w:lang w:val="es-ES_tradnl"/>
        </w:rPr>
        <w:t>Transformarse en una organización autofinanciable, ágil, competitiva y eficiente, capaz de afrontar satisfactoriamente las nuevas expectativas de los clientes en el ámbito postal de forma permanente y con los adecuados criterios de calidad.</w:t>
      </w:r>
    </w:p>
    <w:p w:rsidR="00A8559B" w:rsidRPr="00A8559B" w:rsidRDefault="00A8559B" w:rsidP="00A8559B">
      <w:pPr>
        <w:spacing w:after="0" w:line="240" w:lineRule="auto"/>
        <w:ind w:left="360"/>
        <w:rPr>
          <w:rFonts w:ascii="Arial" w:eastAsia="Times New Roman" w:hAnsi="Arial" w:cs="Arial"/>
          <w:b/>
          <w:bCs/>
          <w:sz w:val="20"/>
          <w:szCs w:val="20"/>
          <w:lang w:val="es-ES_tradnl"/>
        </w:rPr>
      </w:pPr>
    </w:p>
    <w:p w:rsidR="00A8559B" w:rsidRPr="00A8559B" w:rsidRDefault="00A8559B" w:rsidP="00E64EEB">
      <w:pPr>
        <w:widowControl w:val="0"/>
        <w:numPr>
          <w:ilvl w:val="0"/>
          <w:numId w:val="854"/>
        </w:numPr>
        <w:autoSpaceDE w:val="0"/>
        <w:autoSpaceDN w:val="0"/>
        <w:adjustRightInd w:val="0"/>
        <w:spacing w:after="0" w:line="240" w:lineRule="auto"/>
        <w:ind w:left="357" w:hanging="357"/>
        <w:outlineLvl w:val="0"/>
        <w:rPr>
          <w:rFonts w:ascii="Arial" w:eastAsia="Times New Roman" w:hAnsi="Arial" w:cs="Arial"/>
          <w:b/>
          <w:bCs/>
          <w:sz w:val="20"/>
          <w:szCs w:val="20"/>
          <w:lang w:val="es-ES_tradnl"/>
        </w:rPr>
      </w:pPr>
      <w:bookmarkStart w:id="301" w:name="_Toc455137446"/>
      <w:r w:rsidRPr="00A8559B">
        <w:rPr>
          <w:rFonts w:ascii="Arial" w:eastAsia="Times New Roman" w:hAnsi="Arial" w:cs="Arial"/>
          <w:b/>
          <w:bCs/>
          <w:sz w:val="20"/>
          <w:szCs w:val="20"/>
          <w:lang w:val="es-ES_tradnl"/>
        </w:rPr>
        <w:t>VALORES  INSTITUCIONALES.</w:t>
      </w:r>
      <w:bookmarkEnd w:id="301"/>
    </w:p>
    <w:p w:rsidR="00A8559B" w:rsidRPr="00A8559B" w:rsidRDefault="00A8559B" w:rsidP="00A8559B">
      <w:pPr>
        <w:tabs>
          <w:tab w:val="left" w:pos="1080"/>
        </w:tabs>
        <w:autoSpaceDE w:val="0"/>
        <w:autoSpaceDN w:val="0"/>
        <w:adjustRightInd w:val="0"/>
        <w:spacing w:after="0" w:line="240" w:lineRule="auto"/>
        <w:jc w:val="both"/>
        <w:rPr>
          <w:rFonts w:ascii="Arial" w:eastAsia="Times New Roman" w:hAnsi="Arial" w:cs="Arial"/>
          <w:b/>
          <w:sz w:val="10"/>
          <w:szCs w:val="10"/>
          <w:lang w:val="es-ES_tradnl"/>
        </w:rPr>
      </w:pPr>
    </w:p>
    <w:p w:rsidR="00A8559B" w:rsidRPr="00A8559B" w:rsidRDefault="00A8559B" w:rsidP="00E64EEB">
      <w:pPr>
        <w:widowControl w:val="0"/>
        <w:numPr>
          <w:ilvl w:val="0"/>
          <w:numId w:val="775"/>
        </w:numPr>
        <w:autoSpaceDE w:val="0"/>
        <w:autoSpaceDN w:val="0"/>
        <w:adjustRightInd w:val="0"/>
        <w:spacing w:after="0" w:line="240" w:lineRule="auto"/>
        <w:rPr>
          <w:rFonts w:ascii="Arial" w:eastAsia="Times New Roman" w:hAnsi="Arial" w:cs="Arial"/>
          <w:lang w:val="es-ES" w:eastAsia="es-ES"/>
        </w:rPr>
      </w:pPr>
      <w:r w:rsidRPr="00A8559B">
        <w:rPr>
          <w:rFonts w:ascii="Arial" w:eastAsia="Times New Roman" w:hAnsi="Arial" w:cs="Arial"/>
          <w:b/>
          <w:lang w:val="es-ES" w:eastAsia="es-ES"/>
        </w:rPr>
        <w:t>Transparencia:</w:t>
      </w:r>
      <w:r w:rsidRPr="00A8559B">
        <w:rPr>
          <w:rFonts w:ascii="Arial" w:eastAsia="Times New Roman" w:hAnsi="Arial" w:cs="Arial"/>
          <w:lang w:val="es-ES" w:eastAsia="es-ES"/>
        </w:rPr>
        <w:t xml:space="preserve"> Actuar de manera accesible para que toda persona natural o jurídica, que tenga interés legítimo, puede conocer si las actuaciones del servidor público son apegadas a la ley, a la eficiencia, a la eficacia y a la responsabilidad.</w:t>
      </w:r>
    </w:p>
    <w:p w:rsidR="00A8559B" w:rsidRPr="00A8559B" w:rsidRDefault="00A8559B" w:rsidP="00A8559B">
      <w:pPr>
        <w:spacing w:after="0"/>
        <w:ind w:left="1080"/>
        <w:rPr>
          <w:rFonts w:ascii="Arial" w:eastAsia="Times New Roman" w:hAnsi="Arial" w:cs="Arial"/>
          <w:sz w:val="10"/>
          <w:szCs w:val="10"/>
          <w:lang w:val="es-ES" w:eastAsia="es-ES"/>
        </w:rPr>
      </w:pPr>
    </w:p>
    <w:p w:rsidR="00A8559B" w:rsidRPr="00A8559B" w:rsidRDefault="00A8559B" w:rsidP="00E64EEB">
      <w:pPr>
        <w:widowControl w:val="0"/>
        <w:numPr>
          <w:ilvl w:val="0"/>
          <w:numId w:val="775"/>
        </w:numPr>
        <w:autoSpaceDE w:val="0"/>
        <w:autoSpaceDN w:val="0"/>
        <w:adjustRightInd w:val="0"/>
        <w:spacing w:after="0" w:line="240" w:lineRule="auto"/>
        <w:jc w:val="both"/>
        <w:rPr>
          <w:rFonts w:ascii="Arial" w:eastAsia="Times New Roman" w:hAnsi="Arial" w:cs="Arial"/>
          <w:lang w:val="es-ES" w:eastAsia="es-ES"/>
        </w:rPr>
      </w:pPr>
      <w:r w:rsidRPr="00A8559B">
        <w:rPr>
          <w:rFonts w:ascii="Arial" w:eastAsia="Times New Roman" w:hAnsi="Arial" w:cs="Arial"/>
          <w:b/>
          <w:lang w:val="es-ES" w:eastAsia="es-ES"/>
        </w:rPr>
        <w:t>Ética:</w:t>
      </w:r>
      <w:r w:rsidRPr="00A8559B">
        <w:rPr>
          <w:rFonts w:ascii="Arial" w:eastAsia="Times New Roman" w:hAnsi="Arial" w:cs="Arial"/>
          <w:lang w:val="es-ES" w:eastAsia="es-ES"/>
        </w:rPr>
        <w:t xml:space="preserve"> Conformidad con los principios de la disciplina.</w:t>
      </w:r>
    </w:p>
    <w:p w:rsidR="00A8559B" w:rsidRPr="00A8559B" w:rsidRDefault="00A8559B" w:rsidP="00A8559B">
      <w:pPr>
        <w:widowControl w:val="0"/>
        <w:autoSpaceDE w:val="0"/>
        <w:autoSpaceDN w:val="0"/>
        <w:adjustRightInd w:val="0"/>
        <w:spacing w:after="0"/>
        <w:jc w:val="both"/>
        <w:rPr>
          <w:rFonts w:ascii="Arial" w:eastAsia="Times New Roman" w:hAnsi="Arial" w:cs="Arial"/>
          <w:sz w:val="10"/>
          <w:szCs w:val="10"/>
          <w:lang w:val="es-ES_tradnl"/>
        </w:rPr>
      </w:pPr>
    </w:p>
    <w:p w:rsidR="00A8559B" w:rsidRPr="00A8559B" w:rsidRDefault="00A8559B" w:rsidP="00E64EEB">
      <w:pPr>
        <w:widowControl w:val="0"/>
        <w:numPr>
          <w:ilvl w:val="0"/>
          <w:numId w:val="775"/>
        </w:numPr>
        <w:autoSpaceDE w:val="0"/>
        <w:autoSpaceDN w:val="0"/>
        <w:adjustRightInd w:val="0"/>
        <w:spacing w:after="0" w:line="240" w:lineRule="auto"/>
        <w:jc w:val="both"/>
        <w:rPr>
          <w:rFonts w:ascii="Arial" w:eastAsia="Times New Roman" w:hAnsi="Arial" w:cs="Arial"/>
          <w:lang w:val="es-ES" w:eastAsia="es-ES"/>
        </w:rPr>
      </w:pPr>
      <w:r w:rsidRPr="00A8559B">
        <w:rPr>
          <w:rFonts w:ascii="Arial" w:eastAsia="Times New Roman" w:hAnsi="Arial" w:cs="Arial"/>
          <w:b/>
          <w:lang w:val="es-ES" w:eastAsia="es-ES"/>
        </w:rPr>
        <w:t>Solidaridad:</w:t>
      </w:r>
      <w:r w:rsidRPr="00A8559B">
        <w:rPr>
          <w:rFonts w:ascii="Arial" w:eastAsia="Times New Roman" w:hAnsi="Arial" w:cs="Arial"/>
          <w:lang w:val="es-ES" w:eastAsia="es-ES"/>
        </w:rPr>
        <w:t xml:space="preserve"> Entera comunidad de intereses y responsabilidades.</w:t>
      </w:r>
    </w:p>
    <w:p w:rsidR="00A8559B" w:rsidRPr="00A8559B" w:rsidRDefault="00A8559B" w:rsidP="00A8559B">
      <w:pPr>
        <w:widowControl w:val="0"/>
        <w:autoSpaceDE w:val="0"/>
        <w:autoSpaceDN w:val="0"/>
        <w:adjustRightInd w:val="0"/>
        <w:spacing w:after="0"/>
        <w:jc w:val="both"/>
        <w:rPr>
          <w:rFonts w:ascii="Arial" w:eastAsia="Times New Roman" w:hAnsi="Arial" w:cs="Arial"/>
          <w:sz w:val="10"/>
          <w:szCs w:val="10"/>
          <w:lang w:val="es-ES_tradnl"/>
        </w:rPr>
      </w:pPr>
    </w:p>
    <w:p w:rsidR="00A8559B" w:rsidRPr="00A8559B" w:rsidRDefault="00A8559B" w:rsidP="00E64EEB">
      <w:pPr>
        <w:widowControl w:val="0"/>
        <w:numPr>
          <w:ilvl w:val="0"/>
          <w:numId w:val="775"/>
        </w:numPr>
        <w:autoSpaceDE w:val="0"/>
        <w:autoSpaceDN w:val="0"/>
        <w:adjustRightInd w:val="0"/>
        <w:spacing w:after="0" w:line="240" w:lineRule="auto"/>
        <w:jc w:val="both"/>
        <w:rPr>
          <w:rFonts w:ascii="Arial" w:eastAsia="Times New Roman" w:hAnsi="Arial" w:cs="Arial"/>
          <w:lang w:val="es-ES" w:eastAsia="es-ES"/>
        </w:rPr>
      </w:pPr>
      <w:r w:rsidRPr="00A8559B">
        <w:rPr>
          <w:rFonts w:ascii="Arial" w:eastAsia="Times New Roman" w:hAnsi="Arial" w:cs="Arial"/>
          <w:b/>
          <w:lang w:val="es-ES" w:eastAsia="es-ES"/>
        </w:rPr>
        <w:t>Equidad:</w:t>
      </w:r>
      <w:r w:rsidRPr="00A8559B">
        <w:rPr>
          <w:rFonts w:ascii="Arial" w:eastAsia="Times New Roman" w:hAnsi="Arial" w:cs="Arial"/>
          <w:lang w:val="es-ES" w:eastAsia="es-ES"/>
        </w:rPr>
        <w:t xml:space="preserve"> Dar a cada uno lo que se merece, por sus méritos o condiciones.</w:t>
      </w:r>
    </w:p>
    <w:p w:rsidR="00A8559B" w:rsidRPr="00A8559B" w:rsidRDefault="00A8559B" w:rsidP="00A8559B">
      <w:pPr>
        <w:spacing w:after="0"/>
        <w:ind w:left="1080"/>
        <w:jc w:val="both"/>
        <w:rPr>
          <w:rFonts w:ascii="Arial" w:eastAsia="Times New Roman" w:hAnsi="Arial" w:cs="Arial"/>
          <w:sz w:val="10"/>
          <w:szCs w:val="10"/>
          <w:lang w:val="es-ES" w:eastAsia="es-ES"/>
        </w:rPr>
      </w:pPr>
    </w:p>
    <w:p w:rsidR="00A8559B" w:rsidRPr="00A8559B" w:rsidRDefault="00A8559B" w:rsidP="00E64EEB">
      <w:pPr>
        <w:widowControl w:val="0"/>
        <w:numPr>
          <w:ilvl w:val="0"/>
          <w:numId w:val="775"/>
        </w:numPr>
        <w:autoSpaceDE w:val="0"/>
        <w:autoSpaceDN w:val="0"/>
        <w:adjustRightInd w:val="0"/>
        <w:spacing w:after="0" w:line="240" w:lineRule="auto"/>
        <w:jc w:val="both"/>
        <w:rPr>
          <w:rFonts w:ascii="Arial" w:eastAsia="Times New Roman" w:hAnsi="Arial" w:cs="Arial"/>
          <w:lang w:val="es-ES" w:eastAsia="es-ES"/>
        </w:rPr>
      </w:pPr>
      <w:r w:rsidRPr="00A8559B">
        <w:rPr>
          <w:rFonts w:ascii="Arial" w:eastAsia="Times New Roman" w:hAnsi="Arial" w:cs="Arial"/>
          <w:b/>
          <w:lang w:val="es-ES" w:eastAsia="es-ES"/>
        </w:rPr>
        <w:t>Responsabilidad:</w:t>
      </w:r>
      <w:r w:rsidRPr="00A8559B">
        <w:rPr>
          <w:rFonts w:ascii="Arial" w:eastAsia="Times New Roman" w:hAnsi="Arial" w:cs="Arial"/>
          <w:lang w:val="es-ES" w:eastAsia="es-ES"/>
        </w:rPr>
        <w:t xml:space="preserve"> Disposición y diligencia en el cumplimiento de los actos de servicio, función o tareas encomendadas a la posición o puesto que se ocupa, y disposición para rendir cuentas asumiendo las consecuencias de la conducta pública inadecuada o del incumplimiento de sus obligaciones.</w:t>
      </w:r>
    </w:p>
    <w:p w:rsidR="00A8559B" w:rsidRPr="00A8559B" w:rsidRDefault="00A8559B" w:rsidP="00A8559B">
      <w:pPr>
        <w:spacing w:after="0"/>
        <w:ind w:left="1080"/>
        <w:jc w:val="both"/>
        <w:rPr>
          <w:rFonts w:ascii="Arial" w:eastAsia="Times New Roman" w:hAnsi="Arial" w:cs="Arial"/>
          <w:sz w:val="10"/>
          <w:szCs w:val="10"/>
          <w:lang w:val="es-ES" w:eastAsia="es-ES"/>
        </w:rPr>
      </w:pPr>
    </w:p>
    <w:p w:rsidR="00A8559B" w:rsidRPr="00A8559B" w:rsidRDefault="00A8559B" w:rsidP="00E64EEB">
      <w:pPr>
        <w:widowControl w:val="0"/>
        <w:numPr>
          <w:ilvl w:val="0"/>
          <w:numId w:val="775"/>
        </w:numPr>
        <w:autoSpaceDE w:val="0"/>
        <w:autoSpaceDN w:val="0"/>
        <w:adjustRightInd w:val="0"/>
        <w:spacing w:after="0" w:line="240" w:lineRule="auto"/>
        <w:jc w:val="both"/>
        <w:rPr>
          <w:rFonts w:ascii="Arial" w:eastAsia="Times New Roman" w:hAnsi="Arial" w:cs="Arial"/>
          <w:lang w:val="es-ES" w:eastAsia="es-ES"/>
        </w:rPr>
      </w:pPr>
      <w:r w:rsidRPr="00A8559B">
        <w:rPr>
          <w:rFonts w:ascii="Arial" w:eastAsia="Times New Roman" w:hAnsi="Arial" w:cs="Arial"/>
          <w:b/>
          <w:lang w:val="es-ES" w:eastAsia="es-ES"/>
        </w:rPr>
        <w:t>Lealtad:</w:t>
      </w:r>
      <w:r w:rsidRPr="00A8559B">
        <w:rPr>
          <w:rFonts w:ascii="Arial" w:eastAsia="Times New Roman" w:hAnsi="Arial" w:cs="Arial"/>
          <w:lang w:val="es-ES" w:eastAsia="es-ES"/>
        </w:rPr>
        <w:t xml:space="preserve"> Cumplimiento de aquello que exigen las leyes de la fidelidad y el honor.</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rPr>
      </w:pPr>
    </w:p>
    <w:p w:rsidR="00A8559B" w:rsidRPr="00A8559B" w:rsidRDefault="00A8559B" w:rsidP="00A8559B">
      <w:pPr>
        <w:widowControl w:val="0"/>
        <w:autoSpaceDE w:val="0"/>
        <w:autoSpaceDN w:val="0"/>
        <w:adjustRightInd w:val="0"/>
        <w:spacing w:after="0" w:line="240" w:lineRule="auto"/>
        <w:rPr>
          <w:rFonts w:ascii="Arial" w:eastAsia="Times New Roman" w:hAnsi="Arial" w:cs="Arial"/>
          <w:sz w:val="20"/>
          <w:szCs w:val="20"/>
          <w:lang w:val="es-ES_tradnl"/>
        </w:rPr>
      </w:pPr>
    </w:p>
    <w:p w:rsidR="00A8559B" w:rsidRPr="00A8559B" w:rsidRDefault="00A8559B" w:rsidP="00A8559B">
      <w:pPr>
        <w:widowControl w:val="0"/>
        <w:autoSpaceDE w:val="0"/>
        <w:autoSpaceDN w:val="0"/>
        <w:adjustRightInd w:val="0"/>
        <w:spacing w:after="0" w:line="240" w:lineRule="auto"/>
        <w:rPr>
          <w:rFonts w:ascii="Arial" w:eastAsia="Times New Roman" w:hAnsi="Arial" w:cs="Arial"/>
          <w:sz w:val="20"/>
          <w:szCs w:val="20"/>
          <w:lang w:val="es-ES_tradnl"/>
        </w:rPr>
      </w:pPr>
    </w:p>
    <w:p w:rsidR="00A8559B" w:rsidRDefault="00A8559B" w:rsidP="00A8559B">
      <w:pPr>
        <w:widowControl w:val="0"/>
        <w:autoSpaceDE w:val="0"/>
        <w:autoSpaceDN w:val="0"/>
        <w:adjustRightInd w:val="0"/>
        <w:spacing w:after="0" w:line="240" w:lineRule="auto"/>
        <w:rPr>
          <w:rFonts w:ascii="Arial" w:eastAsia="Times New Roman" w:hAnsi="Arial" w:cs="Arial"/>
          <w:sz w:val="20"/>
          <w:szCs w:val="20"/>
          <w:lang w:val="es-ES_tradnl"/>
        </w:rPr>
      </w:pPr>
    </w:p>
    <w:p w:rsidR="00A8559B" w:rsidRDefault="00A8559B" w:rsidP="00A8559B">
      <w:pPr>
        <w:widowControl w:val="0"/>
        <w:autoSpaceDE w:val="0"/>
        <w:autoSpaceDN w:val="0"/>
        <w:adjustRightInd w:val="0"/>
        <w:spacing w:after="0" w:line="240" w:lineRule="auto"/>
        <w:rPr>
          <w:rFonts w:ascii="Arial" w:eastAsia="Times New Roman" w:hAnsi="Arial" w:cs="Arial"/>
          <w:sz w:val="20"/>
          <w:szCs w:val="20"/>
          <w:lang w:val="es-ES_tradnl"/>
        </w:rPr>
      </w:pPr>
    </w:p>
    <w:p w:rsidR="00A8559B" w:rsidRDefault="00A8559B" w:rsidP="00A8559B">
      <w:pPr>
        <w:widowControl w:val="0"/>
        <w:autoSpaceDE w:val="0"/>
        <w:autoSpaceDN w:val="0"/>
        <w:adjustRightInd w:val="0"/>
        <w:spacing w:after="0" w:line="240" w:lineRule="auto"/>
        <w:rPr>
          <w:rFonts w:ascii="Arial" w:eastAsia="Times New Roman" w:hAnsi="Arial" w:cs="Arial"/>
          <w:sz w:val="20"/>
          <w:szCs w:val="20"/>
          <w:lang w:val="es-ES_tradnl"/>
        </w:rPr>
      </w:pPr>
    </w:p>
    <w:p w:rsidR="00A8559B" w:rsidRDefault="00A8559B" w:rsidP="00A8559B">
      <w:pPr>
        <w:widowControl w:val="0"/>
        <w:autoSpaceDE w:val="0"/>
        <w:autoSpaceDN w:val="0"/>
        <w:adjustRightInd w:val="0"/>
        <w:spacing w:after="0" w:line="240" w:lineRule="auto"/>
        <w:rPr>
          <w:rFonts w:ascii="Arial" w:eastAsia="Times New Roman" w:hAnsi="Arial" w:cs="Arial"/>
          <w:sz w:val="20"/>
          <w:szCs w:val="20"/>
          <w:lang w:val="es-ES_tradnl"/>
        </w:rPr>
      </w:pPr>
    </w:p>
    <w:p w:rsidR="00A8559B" w:rsidRDefault="00A8559B" w:rsidP="00A8559B">
      <w:pPr>
        <w:widowControl w:val="0"/>
        <w:autoSpaceDE w:val="0"/>
        <w:autoSpaceDN w:val="0"/>
        <w:adjustRightInd w:val="0"/>
        <w:spacing w:after="0" w:line="240" w:lineRule="auto"/>
        <w:rPr>
          <w:rFonts w:ascii="Arial" w:eastAsia="Times New Roman" w:hAnsi="Arial" w:cs="Arial"/>
          <w:sz w:val="20"/>
          <w:szCs w:val="20"/>
          <w:lang w:val="es-ES_tradnl"/>
        </w:rPr>
      </w:pPr>
    </w:p>
    <w:p w:rsidR="00A8559B" w:rsidRDefault="00A8559B" w:rsidP="00A8559B">
      <w:pPr>
        <w:widowControl w:val="0"/>
        <w:autoSpaceDE w:val="0"/>
        <w:autoSpaceDN w:val="0"/>
        <w:adjustRightInd w:val="0"/>
        <w:spacing w:after="0" w:line="240" w:lineRule="auto"/>
        <w:rPr>
          <w:rFonts w:ascii="Arial" w:eastAsia="Times New Roman" w:hAnsi="Arial" w:cs="Arial"/>
          <w:sz w:val="20"/>
          <w:szCs w:val="20"/>
          <w:lang w:val="es-ES_tradnl"/>
        </w:rPr>
      </w:pPr>
    </w:p>
    <w:p w:rsidR="00706041" w:rsidRPr="00A8559B" w:rsidRDefault="00706041" w:rsidP="00A8559B">
      <w:pPr>
        <w:widowControl w:val="0"/>
        <w:autoSpaceDE w:val="0"/>
        <w:autoSpaceDN w:val="0"/>
        <w:adjustRightInd w:val="0"/>
        <w:spacing w:after="0" w:line="240" w:lineRule="auto"/>
        <w:rPr>
          <w:rFonts w:ascii="Arial" w:eastAsia="Times New Roman" w:hAnsi="Arial" w:cs="Arial"/>
          <w:sz w:val="20"/>
          <w:szCs w:val="20"/>
          <w:lang w:val="es-ES_tradnl"/>
        </w:rPr>
      </w:pPr>
    </w:p>
    <w:p w:rsidR="00A8559B" w:rsidRPr="00A8559B" w:rsidRDefault="00A8559B" w:rsidP="00A8559B">
      <w:pPr>
        <w:widowControl w:val="0"/>
        <w:autoSpaceDE w:val="0"/>
        <w:autoSpaceDN w:val="0"/>
        <w:adjustRightInd w:val="0"/>
        <w:spacing w:after="0" w:line="240" w:lineRule="auto"/>
        <w:rPr>
          <w:rFonts w:ascii="Arial" w:eastAsia="Times New Roman" w:hAnsi="Arial" w:cs="Arial"/>
          <w:sz w:val="20"/>
          <w:szCs w:val="20"/>
          <w:lang w:val="es-ES_tradnl"/>
        </w:rPr>
      </w:pPr>
    </w:p>
    <w:p w:rsidR="00A8559B" w:rsidRPr="00A8559B" w:rsidRDefault="00A8559B" w:rsidP="00E64EEB">
      <w:pPr>
        <w:keepNext/>
        <w:widowControl w:val="0"/>
        <w:numPr>
          <w:ilvl w:val="0"/>
          <w:numId w:val="854"/>
        </w:numPr>
        <w:tabs>
          <w:tab w:val="left" w:pos="426"/>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302" w:name="_Toc455137447"/>
      <w:r w:rsidRPr="00A8559B">
        <w:rPr>
          <w:rFonts w:ascii="Arial" w:eastAsia="Times New Roman" w:hAnsi="Arial" w:cs="Arial"/>
          <w:b/>
          <w:bCs/>
          <w:sz w:val="20"/>
          <w:szCs w:val="20"/>
          <w:lang w:val="es-ES_tradnl"/>
        </w:rPr>
        <w:lastRenderedPageBreak/>
        <w:t>ORGANIGRAMA GENERAL:</w:t>
      </w:r>
      <w:bookmarkEnd w:id="302"/>
      <w:r w:rsidRPr="00A8559B">
        <w:rPr>
          <w:rFonts w:ascii="Arial" w:eastAsia="Times New Roman" w:hAnsi="Arial" w:cs="Arial"/>
          <w:b/>
          <w:bCs/>
          <w:sz w:val="20"/>
          <w:szCs w:val="20"/>
          <w:lang w:val="es-ES_tradnl"/>
        </w:rPr>
        <w:t xml:space="preserve"> </w:t>
      </w: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 w:eastAsia="es-ES"/>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 w:eastAsia="es-ES"/>
        </w:rPr>
      </w:pPr>
    </w:p>
    <w:p w:rsidR="00A8559B" w:rsidRPr="00A8559B" w:rsidRDefault="00A8559B" w:rsidP="00A8559B">
      <w:pPr>
        <w:widowControl w:val="0"/>
        <w:autoSpaceDE w:val="0"/>
        <w:autoSpaceDN w:val="0"/>
        <w:adjustRightInd w:val="0"/>
        <w:spacing w:after="0" w:line="240" w:lineRule="auto"/>
        <w:jc w:val="center"/>
        <w:rPr>
          <w:rFonts w:ascii="Times New Roman" w:eastAsia="Times New Roman" w:hAnsi="Times New Roman"/>
          <w:sz w:val="20"/>
          <w:szCs w:val="20"/>
          <w:lang w:val="es-ES" w:eastAsia="es-ES"/>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 w:eastAsia="es-ES"/>
        </w:rPr>
      </w:pPr>
      <w:r>
        <w:rPr>
          <w:rFonts w:ascii="Times New Roman" w:eastAsia="Times New Roman" w:hAnsi="Times New Roman"/>
          <w:noProof/>
          <w:sz w:val="20"/>
          <w:szCs w:val="20"/>
          <w:lang w:eastAsia="es-SV"/>
        </w:rPr>
        <w:drawing>
          <wp:anchor distT="0" distB="0" distL="114300" distR="114300" simplePos="0" relativeHeight="251875840" behindDoc="0" locked="0" layoutInCell="1" allowOverlap="1">
            <wp:simplePos x="0" y="0"/>
            <wp:positionH relativeFrom="column">
              <wp:posOffset>8255</wp:posOffset>
            </wp:positionH>
            <wp:positionV relativeFrom="paragraph">
              <wp:posOffset>102235</wp:posOffset>
            </wp:positionV>
            <wp:extent cx="6487160" cy="4382770"/>
            <wp:effectExtent l="0" t="0" r="8890" b="0"/>
            <wp:wrapThrough wrapText="bothSides">
              <wp:wrapPolygon edited="0">
                <wp:start x="0" y="0"/>
                <wp:lineTo x="0" y="21500"/>
                <wp:lineTo x="21566" y="21500"/>
                <wp:lineTo x="21566" y="0"/>
                <wp:lineTo x="0" y="0"/>
              </wp:wrapPolygon>
            </wp:wrapThrough>
            <wp:docPr id="261" name="Imagen 261" descr="Organigrama DGC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Imagen" descr="Organigrama DGC 2016.JPG"/>
                    <pic:cNvPicPr>
                      <a:picLocks noChangeAspect="1" noChangeArrowheads="1"/>
                    </pic:cNvPicPr>
                  </pic:nvPicPr>
                  <pic:blipFill>
                    <a:blip r:embed="rId53">
                      <a:extLst>
                        <a:ext uri="{28A0092B-C50C-407E-A947-70E740481C1C}">
                          <a14:useLocalDpi xmlns:a14="http://schemas.microsoft.com/office/drawing/2010/main" val="0"/>
                        </a:ext>
                      </a:extLst>
                    </a:blip>
                    <a:srcRect l="14075" t="4013" r="2182" b="18378"/>
                    <a:stretch>
                      <a:fillRect/>
                    </a:stretch>
                  </pic:blipFill>
                  <pic:spPr bwMode="auto">
                    <a:xfrm>
                      <a:off x="0" y="0"/>
                      <a:ext cx="6487160" cy="43827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 w:eastAsia="es-ES"/>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 w:eastAsia="es-ES"/>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 w:eastAsia="es-ES"/>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 w:eastAsia="es-ES"/>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 w:eastAsia="es-ES"/>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 w:eastAsia="es-ES"/>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 w:eastAsia="es-ES"/>
        </w:rPr>
      </w:pPr>
    </w:p>
    <w:p w:rsidR="00A8559B" w:rsidRPr="00A8559B" w:rsidRDefault="00A8559B" w:rsidP="00A8559B">
      <w:pPr>
        <w:spacing w:after="0" w:line="240" w:lineRule="auto"/>
        <w:ind w:left="360"/>
        <w:rPr>
          <w:rFonts w:ascii="Arial" w:eastAsia="Times New Roman" w:hAnsi="Arial" w:cs="Arial"/>
          <w:b/>
          <w:lang w:val="en-US" w:eastAsia="es-ES"/>
        </w:rPr>
      </w:pPr>
      <w:r w:rsidRPr="00A8559B">
        <w:rPr>
          <w:rFonts w:eastAsia="Times New Roman" w:cs="Calibri"/>
          <w:lang w:val="es-ES" w:eastAsia="es-ES"/>
        </w:rPr>
        <w:br w:type="page"/>
      </w:r>
      <w:r w:rsidRPr="00A8559B">
        <w:rPr>
          <w:rFonts w:ascii="Arial" w:eastAsia="Times New Roman" w:hAnsi="Arial" w:cs="Arial"/>
          <w:b/>
          <w:sz w:val="20"/>
          <w:lang w:val="es-ES" w:eastAsia="es-ES"/>
        </w:rPr>
        <w:lastRenderedPageBreak/>
        <w:t>5.1</w:t>
      </w:r>
      <w:r w:rsidRPr="00A8559B">
        <w:rPr>
          <w:rFonts w:eastAsia="Times New Roman" w:cs="Calibri"/>
          <w:b/>
          <w:sz w:val="20"/>
          <w:lang w:val="es-ES" w:eastAsia="es-ES"/>
        </w:rPr>
        <w:t xml:space="preserve"> </w:t>
      </w:r>
      <w:r w:rsidRPr="00A8559B">
        <w:rPr>
          <w:rFonts w:ascii="Arial" w:eastAsia="Times New Roman" w:hAnsi="Arial" w:cs="Arial"/>
          <w:b/>
          <w:lang w:val="es-ES" w:eastAsia="es-ES"/>
        </w:rPr>
        <w:t>DESCRIPCIÓN DE LA UNIDAD ORGANIZATIVA. (Dirección General de Correos).</w:t>
      </w:r>
    </w:p>
    <w:p w:rsidR="00A8559B" w:rsidRPr="00A8559B" w:rsidRDefault="00A8559B" w:rsidP="00A8559B">
      <w:pPr>
        <w:keepNext/>
        <w:tabs>
          <w:tab w:val="left" w:pos="1080"/>
        </w:tabs>
        <w:autoSpaceDE w:val="0"/>
        <w:autoSpaceDN w:val="0"/>
        <w:adjustRightInd w:val="0"/>
        <w:spacing w:after="0" w:line="240" w:lineRule="auto"/>
        <w:ind w:left="360"/>
        <w:jc w:val="both"/>
        <w:outlineLvl w:val="0"/>
        <w:rPr>
          <w:rFonts w:ascii="Arial" w:eastAsia="Times New Roman" w:hAnsi="Arial" w:cs="Arial"/>
          <w:b/>
          <w:bCs/>
          <w:sz w:val="6"/>
          <w:szCs w:val="10"/>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86"/>
        <w:gridCol w:w="1560"/>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706041">
            <w:pPr>
              <w:widowControl w:val="0"/>
              <w:numPr>
                <w:ilvl w:val="0"/>
                <w:numId w:val="887"/>
              </w:numPr>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08"/>
          <w:jc w:val="center"/>
        </w:trPr>
        <w:tc>
          <w:tcPr>
            <w:tcW w:w="3386" w:type="dxa"/>
            <w:vAlign w:val="center"/>
          </w:tcPr>
          <w:p w:rsidR="00A8559B" w:rsidRPr="00A8559B" w:rsidRDefault="00A8559B" w:rsidP="00706041">
            <w:pPr>
              <w:widowControl w:val="0"/>
              <w:numPr>
                <w:ilvl w:val="0"/>
                <w:numId w:val="888"/>
              </w:numPr>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6787"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Dirección General.</w:t>
            </w:r>
          </w:p>
        </w:tc>
      </w:tr>
      <w:tr w:rsidR="00A8559B" w:rsidRPr="00A8559B" w:rsidTr="00A8559B">
        <w:trPr>
          <w:trHeight w:val="414"/>
          <w:jc w:val="center"/>
        </w:trPr>
        <w:tc>
          <w:tcPr>
            <w:tcW w:w="3386" w:type="dxa"/>
            <w:vAlign w:val="center"/>
          </w:tcPr>
          <w:p w:rsidR="00A8559B" w:rsidRPr="00A8559B" w:rsidRDefault="00A8559B" w:rsidP="00706041">
            <w:pPr>
              <w:widowControl w:val="0"/>
              <w:numPr>
                <w:ilvl w:val="0"/>
                <w:numId w:val="888"/>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6787"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Directiva.</w:t>
            </w:r>
          </w:p>
        </w:tc>
      </w:tr>
      <w:tr w:rsidR="00A8559B" w:rsidRPr="00A8559B" w:rsidTr="00A8559B">
        <w:trPr>
          <w:trHeight w:val="561"/>
          <w:jc w:val="center"/>
        </w:trPr>
        <w:tc>
          <w:tcPr>
            <w:tcW w:w="3386" w:type="dxa"/>
            <w:tcBorders>
              <w:bottom w:val="single" w:sz="4" w:space="0" w:color="auto"/>
            </w:tcBorders>
            <w:vAlign w:val="center"/>
          </w:tcPr>
          <w:p w:rsidR="00A8559B" w:rsidRPr="00A8559B" w:rsidRDefault="00A8559B" w:rsidP="00706041">
            <w:pPr>
              <w:widowControl w:val="0"/>
              <w:numPr>
                <w:ilvl w:val="0"/>
                <w:numId w:val="888"/>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6787"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Dirección Ejecutiva del Ministerio de Gobernación y Desarrollo Territorial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706041">
            <w:pPr>
              <w:widowControl w:val="0"/>
              <w:numPr>
                <w:ilvl w:val="0"/>
                <w:numId w:val="887"/>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Dirigir, controlar y garantizar el cumplimiento de las estrategias que conlleven al eficiente y eficaz desarrollo del objetivo institucional, acorde a sus políticas, metas y planes de Gobierno, así como cumplir con los lineamientos emanados de los congresos de la Unión Postal Universal (UPU), y de la Unión Postal de las Américas España y Portugal (UPAEP).</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E64EEB">
            <w:pPr>
              <w:widowControl w:val="0"/>
              <w:numPr>
                <w:ilvl w:val="0"/>
                <w:numId w:val="76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Establecer los mecanismos de control de calidad en el servicio postal para medir la eficiencia y eficacia en el servicio.</w:t>
            </w:r>
          </w:p>
          <w:p w:rsidR="00A8559B" w:rsidRPr="00A8559B" w:rsidRDefault="00A8559B" w:rsidP="00E64EEB">
            <w:pPr>
              <w:widowControl w:val="0"/>
              <w:numPr>
                <w:ilvl w:val="0"/>
                <w:numId w:val="76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Establecer las estrategias de crecimiento institucional por medio de nuevos servicios postales y logísticos para incrementar los ingresos.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706041">
            <w:pPr>
              <w:widowControl w:val="0"/>
              <w:numPr>
                <w:ilvl w:val="0"/>
                <w:numId w:val="887"/>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743"/>
          <w:jc w:val="center"/>
        </w:trPr>
        <w:tc>
          <w:tcPr>
            <w:tcW w:w="10173" w:type="dxa"/>
            <w:gridSpan w:val="3"/>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Presentar y dirigir la planificación, y la gestión de calidad correspondiente a la Institución ante las instancias correspondientes.</w:t>
            </w:r>
          </w:p>
        </w:tc>
      </w:tr>
      <w:tr w:rsidR="00A8559B" w:rsidRPr="00A8559B" w:rsidTr="00A8559B">
        <w:trPr>
          <w:trHeight w:val="839"/>
          <w:jc w:val="center"/>
        </w:trPr>
        <w:tc>
          <w:tcPr>
            <w:tcW w:w="10173" w:type="dxa"/>
            <w:gridSpan w:val="3"/>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Tener la facultad de firma de documentos considerados en este manual, o en otros documentos autorizados por el Ministro de Gobernación y Desarrollo Territorial, y todas aquellas establecidas en el Reglamento de Correos y otros documentos legales.</w:t>
            </w:r>
          </w:p>
        </w:tc>
      </w:tr>
      <w:tr w:rsidR="00A8559B" w:rsidRPr="00A8559B" w:rsidTr="00A8559B">
        <w:trPr>
          <w:trHeight w:val="692"/>
          <w:jc w:val="center"/>
        </w:trPr>
        <w:tc>
          <w:tcPr>
            <w:tcW w:w="10173" w:type="dxa"/>
            <w:gridSpan w:val="3"/>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Presentar y dirigir la política presupuestaria, desde su formulación hasta su ejecución ante las instancias correspondientes.</w:t>
            </w:r>
          </w:p>
        </w:tc>
      </w:tr>
      <w:tr w:rsidR="00A8559B" w:rsidRPr="00A8559B" w:rsidTr="00A8559B">
        <w:trPr>
          <w:trHeight w:val="558"/>
          <w:jc w:val="center"/>
        </w:trPr>
        <w:tc>
          <w:tcPr>
            <w:tcW w:w="10173" w:type="dxa"/>
            <w:gridSpan w:val="3"/>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Implementar políticas y mecanismos de control y seguridad correspondiente a la Institución.</w:t>
            </w:r>
          </w:p>
        </w:tc>
      </w:tr>
      <w:tr w:rsidR="00A8559B" w:rsidRPr="00A8559B" w:rsidTr="00A8559B">
        <w:trPr>
          <w:trHeight w:val="699"/>
          <w:jc w:val="center"/>
        </w:trPr>
        <w:tc>
          <w:tcPr>
            <w:tcW w:w="10173" w:type="dxa"/>
            <w:gridSpan w:val="3"/>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Presentar, al Ministerio de Gobernación y Desarrollo Territorial el Plan Anual de Trabajo, su seguimiento y sus reprogramaciones pertinentes.</w:t>
            </w:r>
          </w:p>
        </w:tc>
      </w:tr>
      <w:tr w:rsidR="00A8559B" w:rsidRPr="00A8559B" w:rsidTr="00A8559B">
        <w:trPr>
          <w:trHeight w:val="559"/>
          <w:jc w:val="center"/>
        </w:trPr>
        <w:tc>
          <w:tcPr>
            <w:tcW w:w="10173" w:type="dxa"/>
            <w:gridSpan w:val="3"/>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Cumplir disposiciones y normas legales relacionadas con el servicio postal y su reglamento.</w:t>
            </w:r>
          </w:p>
        </w:tc>
      </w:tr>
      <w:tr w:rsidR="00A8559B" w:rsidRPr="00A8559B" w:rsidTr="00A8559B">
        <w:trPr>
          <w:trHeight w:val="709"/>
          <w:jc w:val="center"/>
        </w:trPr>
        <w:tc>
          <w:tcPr>
            <w:tcW w:w="10173" w:type="dxa"/>
            <w:gridSpan w:val="3"/>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Proponer al Ministerio de Gobernación y Desarrollo Territorial, las modificaciones, adiciones o supresiones del Reglamento de Correos.</w:t>
            </w:r>
          </w:p>
        </w:tc>
      </w:tr>
      <w:tr w:rsidR="00A8559B" w:rsidRPr="00A8559B" w:rsidTr="00A8559B">
        <w:trPr>
          <w:trHeight w:val="691"/>
          <w:jc w:val="center"/>
        </w:trPr>
        <w:tc>
          <w:tcPr>
            <w:tcW w:w="10173" w:type="dxa"/>
            <w:gridSpan w:val="3"/>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Transmitir a toda la organización los lineamientos y políticas emanadas del Ministerio de Gobernación y Desarrollo Territorial.</w:t>
            </w:r>
          </w:p>
        </w:tc>
      </w:tr>
      <w:tr w:rsidR="00A8559B" w:rsidRPr="00A8559B" w:rsidTr="00A8559B">
        <w:trPr>
          <w:trHeight w:val="701"/>
          <w:jc w:val="center"/>
        </w:trPr>
        <w:tc>
          <w:tcPr>
            <w:tcW w:w="10173" w:type="dxa"/>
            <w:gridSpan w:val="3"/>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Proponer las actualizaciones de la Estructura Orgánica al Ministerio de Gobernación y Desarrollo Territorial, para su autorización.</w:t>
            </w:r>
          </w:p>
        </w:tc>
      </w:tr>
      <w:tr w:rsidR="00A8559B" w:rsidRPr="00A8559B" w:rsidTr="00A8559B">
        <w:trPr>
          <w:trHeight w:val="833"/>
          <w:jc w:val="center"/>
        </w:trPr>
        <w:tc>
          <w:tcPr>
            <w:tcW w:w="10173" w:type="dxa"/>
            <w:gridSpan w:val="3"/>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Cumplir con las disposiciones, y mantener un nexo entre la Unión Postal Universal (UPU), la Unión Postal de las Américas España y Portugal (UPAEP), para los asuntos que se relaciones con el servicio y protección de los intereses de Correos de El Salvador.</w:t>
            </w:r>
          </w:p>
        </w:tc>
      </w:tr>
      <w:tr w:rsidR="00A8559B" w:rsidRPr="00A8559B" w:rsidTr="00A8559B">
        <w:trPr>
          <w:trHeight w:val="56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lastRenderedPageBreak/>
              <w:t>Participar en eventos nacionales que contribuyan al desarrollo institucional.</w:t>
            </w:r>
          </w:p>
        </w:tc>
      </w:tr>
      <w:tr w:rsidR="00A8559B" w:rsidRPr="00A8559B" w:rsidTr="00A8559B">
        <w:trPr>
          <w:trHeight w:val="86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Participar en eventos internacionales organizados por la Unión Postal Universal (UPU), por la Unión Postal de las Américas, España y Portugal (</w:t>
            </w:r>
            <w:proofErr w:type="spellStart"/>
            <w:r w:rsidRPr="00A8559B">
              <w:rPr>
                <w:rFonts w:ascii="Arial" w:eastAsia="Times New Roman" w:hAnsi="Arial" w:cs="Arial"/>
                <w:sz w:val="20"/>
                <w:lang w:val="es-ES" w:eastAsia="es-SV"/>
              </w:rPr>
              <w:t>APEP</w:t>
            </w:r>
            <w:proofErr w:type="spellEnd"/>
            <w:r w:rsidRPr="00A8559B">
              <w:rPr>
                <w:rFonts w:ascii="Arial" w:eastAsia="Times New Roman" w:hAnsi="Arial" w:cs="Arial"/>
                <w:sz w:val="20"/>
                <w:lang w:val="es-ES" w:eastAsia="es-SV"/>
              </w:rPr>
              <w:t>), por la Asociación Postal de Centroamérica y República Dominicana (</w:t>
            </w:r>
            <w:proofErr w:type="spellStart"/>
            <w:r w:rsidRPr="00A8559B">
              <w:rPr>
                <w:rFonts w:ascii="Arial" w:eastAsia="Times New Roman" w:hAnsi="Arial" w:cs="Arial"/>
                <w:sz w:val="20"/>
                <w:lang w:val="es-ES" w:eastAsia="es-SV"/>
              </w:rPr>
              <w:t>APCA</w:t>
            </w:r>
            <w:proofErr w:type="spellEnd"/>
            <w:r w:rsidRPr="00A8559B">
              <w:rPr>
                <w:rFonts w:ascii="Arial" w:eastAsia="Times New Roman" w:hAnsi="Arial" w:cs="Arial"/>
                <w:sz w:val="20"/>
                <w:lang w:val="es-ES" w:eastAsia="es-SV"/>
              </w:rPr>
              <w:t>-RD), y otras organizaciones.</w:t>
            </w:r>
          </w:p>
        </w:tc>
      </w:tr>
      <w:tr w:rsidR="00A8559B" w:rsidRPr="00A8559B" w:rsidTr="00A8559B">
        <w:trPr>
          <w:trHeight w:val="56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Asistir al Ministro de Gobernación y Desarrollo Territorial en cuestiones pertinentes a la Institución.</w:t>
            </w:r>
          </w:p>
        </w:tc>
      </w:tr>
      <w:tr w:rsidR="00A8559B" w:rsidRPr="00A8559B" w:rsidTr="00A8559B">
        <w:trPr>
          <w:trHeight w:val="55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Establecer mecanismos de coordinación y lineamientos de trabajo que conlleven al desarrollo institucional.</w:t>
            </w:r>
          </w:p>
        </w:tc>
      </w:tr>
      <w:tr w:rsidR="00A8559B" w:rsidRPr="00A8559B" w:rsidTr="00A8559B">
        <w:trPr>
          <w:trHeight w:val="69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Estrechar relaciones con instituciones gubernamentales y del sector privado, en acciones que conlleven al desarrollo institucional.</w:t>
            </w:r>
          </w:p>
        </w:tc>
      </w:tr>
      <w:tr w:rsidR="00A8559B" w:rsidRPr="00A8559B" w:rsidTr="00A8559B">
        <w:trPr>
          <w:trHeight w:val="702"/>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Presentar y priorizar proyectos de desarrollo, y de cooperación internacional para el fortalecimiento institucional, previa autorización del Ministro de Gobernación y Desarrollo Territorial.</w:t>
            </w:r>
          </w:p>
        </w:tc>
      </w:tr>
      <w:tr w:rsidR="00A8559B" w:rsidRPr="00A8559B" w:rsidTr="00A8559B">
        <w:trPr>
          <w:trHeight w:val="556"/>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Fomentar la investigación técnica y la capacitación bajo el nuevo orden del desarrollo postal.</w:t>
            </w:r>
          </w:p>
        </w:tc>
      </w:tr>
      <w:tr w:rsidR="00A8559B" w:rsidRPr="00A8559B" w:rsidTr="00A8559B">
        <w:trPr>
          <w:trHeight w:val="572"/>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Proponer un régimen tarifario adecuado del servicio postal.</w:t>
            </w:r>
          </w:p>
        </w:tc>
      </w:tr>
      <w:tr w:rsidR="00A8559B" w:rsidRPr="00A8559B" w:rsidTr="00A8559B">
        <w:trPr>
          <w:trHeight w:val="552"/>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Impulsar un proceso de disciplina y responsabilidad en el trabajo.</w:t>
            </w:r>
          </w:p>
        </w:tc>
      </w:tr>
      <w:tr w:rsidR="00A8559B" w:rsidRPr="00A8559B" w:rsidTr="00A8559B">
        <w:trPr>
          <w:trHeight w:val="546"/>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Presentar la Memoria de Labores de la Dirección General de Correos, a las instancias correspondientes.</w:t>
            </w:r>
          </w:p>
        </w:tc>
      </w:tr>
      <w:tr w:rsidR="00A8559B" w:rsidRPr="00A8559B" w:rsidTr="00A8559B">
        <w:trPr>
          <w:trHeight w:val="69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 xml:space="preserve">Presentar el Informe de Gestión del año anterior, al Ministro de Gobernación y Desarrollo Territorial </w:t>
            </w:r>
          </w:p>
        </w:tc>
      </w:tr>
      <w:tr w:rsidR="00A8559B" w:rsidRPr="00A8559B" w:rsidTr="00A8559B">
        <w:trPr>
          <w:trHeight w:val="56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Expandir los servicios postales a áreas geográficas estratégicas.</w:t>
            </w:r>
          </w:p>
        </w:tc>
      </w:tr>
      <w:tr w:rsidR="00A8559B" w:rsidRPr="00A8559B" w:rsidTr="00A8559B">
        <w:trPr>
          <w:trHeight w:val="55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Impulsar acciones que tiendan a mejorar el nivel de eficiencia y eficacia de los servicios que presta Correos de El Salvador.</w:t>
            </w:r>
          </w:p>
        </w:tc>
      </w:tr>
      <w:tr w:rsidR="00A8559B" w:rsidRPr="00A8559B" w:rsidTr="00A8559B">
        <w:trPr>
          <w:trHeight w:val="55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Determinar seguimientos a oficinas con propósitos de control y motivación.</w:t>
            </w:r>
          </w:p>
        </w:tc>
      </w:tr>
      <w:tr w:rsidR="00A8559B" w:rsidRPr="00A8559B" w:rsidTr="00A8559B">
        <w:trPr>
          <w:trHeight w:val="69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Proponer, al Ministerio de Gobernación y Desarrollo Territorial, las emisiones postales según bases y lineamientos establecidos.</w:t>
            </w:r>
          </w:p>
        </w:tc>
      </w:tr>
      <w:tr w:rsidR="00A8559B" w:rsidRPr="00A8559B" w:rsidTr="00A8559B">
        <w:trPr>
          <w:trHeight w:val="41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Celebrar contratos, convenios y/o alianzas con el sector privado y/o gubernamental.</w:t>
            </w:r>
          </w:p>
        </w:tc>
      </w:tr>
      <w:tr w:rsidR="00A8559B" w:rsidRPr="00A8559B" w:rsidTr="00A8559B">
        <w:trPr>
          <w:trHeight w:val="58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Dar las directrices necesarias para el crecimiento comercial y desarrollo institucional en la industria postal y no postal.</w:t>
            </w:r>
          </w:p>
        </w:tc>
      </w:tr>
      <w:tr w:rsidR="00A8559B" w:rsidRPr="00A8559B" w:rsidTr="00A8559B">
        <w:trPr>
          <w:trHeight w:val="57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Velar por la sostenibilidad financiera de la Institución.</w:t>
            </w:r>
          </w:p>
        </w:tc>
      </w:tr>
      <w:tr w:rsidR="00A8559B" w:rsidRPr="00A8559B" w:rsidTr="00A8559B">
        <w:trPr>
          <w:trHeight w:val="69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Realizar otras funciones que estime conveniente el Despacho Ministerial y la Dirección Ejecutiva del Ministerio de Gobernación y Desarrollo Territorial.</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706041">
            <w:pPr>
              <w:widowControl w:val="0"/>
              <w:numPr>
                <w:ilvl w:val="0"/>
                <w:numId w:val="887"/>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930"/>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lastRenderedPageBreak/>
              <w:t>Asistencia Técnica, Comunicaciones.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Dar lineamientos, instrucciones, coordinar actividades, seguimientos, revisión y controles referidos a su competencia.</w:t>
            </w:r>
          </w:p>
        </w:tc>
      </w:tr>
      <w:tr w:rsidR="00A8559B" w:rsidRPr="00A8559B" w:rsidTr="00A8559B">
        <w:trPr>
          <w:trHeight w:val="842"/>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Sub Dirección General.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y dar lineamientos e instrucciones para que sean transmitidos por la Sub Dirección General.</w:t>
            </w:r>
          </w:p>
        </w:tc>
      </w:tr>
      <w:tr w:rsidR="00A8559B" w:rsidRPr="00A8559B" w:rsidTr="00A8559B">
        <w:trPr>
          <w:trHeight w:val="983"/>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Dar lineamientos, instrucciones, coordinar actividades, seguimientos, revisión y controles referidos a su competencia.</w:t>
            </w:r>
          </w:p>
        </w:tc>
      </w:tr>
      <w:tr w:rsidR="00A8559B" w:rsidRPr="00A8559B" w:rsidTr="00A8559B">
        <w:trPr>
          <w:trHeight w:val="983"/>
          <w:jc w:val="center"/>
        </w:trPr>
        <w:tc>
          <w:tcPr>
            <w:tcW w:w="4946" w:type="dxa"/>
            <w:gridSpan w:val="2"/>
            <w:shd w:val="clear" w:color="auto" w:fill="FFFFFF"/>
            <w:vAlign w:val="center"/>
          </w:tcPr>
          <w:p w:rsidR="00A8559B" w:rsidRPr="00A8559B" w:rsidRDefault="00A8559B" w:rsidP="00A8559B">
            <w:pPr>
              <w:spacing w:after="0" w:line="240" w:lineRule="auto"/>
              <w:jc w:val="center"/>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Gobernación y Desarrollo Territorial.</w:t>
            </w:r>
          </w:p>
        </w:tc>
        <w:tc>
          <w:tcPr>
            <w:tcW w:w="5227" w:type="dxa"/>
            <w:shd w:val="clear" w:color="auto" w:fill="FFFFFF"/>
            <w:vAlign w:val="center"/>
          </w:tcPr>
          <w:p w:rsidR="00A8559B" w:rsidRPr="00A8559B" w:rsidRDefault="00A8559B" w:rsidP="00A8559B">
            <w:pPr>
              <w:spacing w:after="0" w:line="240" w:lineRule="auto"/>
              <w:jc w:val="center"/>
              <w:rPr>
                <w:rFonts w:ascii="Arial" w:eastAsia="Times New Roman" w:hAnsi="Arial" w:cs="Arial"/>
                <w:sz w:val="20"/>
                <w:szCs w:val="20"/>
                <w:lang w:val="es-ES_tradnl"/>
              </w:rPr>
            </w:pPr>
            <w:r w:rsidRPr="00A8559B">
              <w:rPr>
                <w:rFonts w:ascii="Arial" w:eastAsia="Times New Roman" w:hAnsi="Arial" w:cs="Arial"/>
                <w:sz w:val="20"/>
                <w:szCs w:val="20"/>
                <w:lang w:val="es-ES_tradnl"/>
              </w:rPr>
              <w:t>Para coordinar actividades, presentar informes, recibir lineamientos y atender instrucciones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2392"/>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Instituciones Gubernamentales y Municipales.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765"/>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Coordinar actividades en relación a los servicios postales.</w:t>
            </w:r>
          </w:p>
          <w:p w:rsidR="00A8559B" w:rsidRPr="00A8559B" w:rsidRDefault="00A8559B" w:rsidP="00E64EEB">
            <w:pPr>
              <w:widowControl w:val="0"/>
              <w:numPr>
                <w:ilvl w:val="0"/>
                <w:numId w:val="765"/>
              </w:numPr>
              <w:autoSpaceDE w:val="0"/>
              <w:autoSpaceDN w:val="0"/>
              <w:adjustRightInd w:val="0"/>
              <w:spacing w:after="0" w:line="240" w:lineRule="auto"/>
              <w:ind w:left="175" w:hanging="175"/>
              <w:jc w:val="both"/>
              <w:rPr>
                <w:rFonts w:ascii="Arial" w:eastAsia="Times New Roman" w:hAnsi="Arial" w:cs="Arial"/>
                <w:lang w:val="es-ES" w:eastAsia="es-SV"/>
              </w:rPr>
            </w:pPr>
            <w:r w:rsidRPr="00A8559B">
              <w:rPr>
                <w:rFonts w:ascii="Arial" w:eastAsia="Times New Roman" w:hAnsi="Arial" w:cs="Arial"/>
                <w:sz w:val="20"/>
                <w:lang w:val="es-ES" w:eastAsia="es-SV"/>
              </w:rPr>
              <w:t>Ofertar los servicios y productos postales, y logísticos.</w:t>
            </w:r>
          </w:p>
          <w:p w:rsidR="00A8559B" w:rsidRPr="00A8559B" w:rsidRDefault="00A8559B" w:rsidP="00E64EEB">
            <w:pPr>
              <w:widowControl w:val="0"/>
              <w:numPr>
                <w:ilvl w:val="0"/>
                <w:numId w:val="765"/>
              </w:numPr>
              <w:autoSpaceDE w:val="0"/>
              <w:autoSpaceDN w:val="0"/>
              <w:adjustRightInd w:val="0"/>
              <w:spacing w:after="0" w:line="240" w:lineRule="auto"/>
              <w:ind w:left="175" w:hanging="175"/>
              <w:jc w:val="both"/>
              <w:rPr>
                <w:rFonts w:ascii="Arial" w:eastAsia="Times New Roman" w:hAnsi="Arial" w:cs="Arial"/>
                <w:lang w:val="es-ES" w:eastAsia="es-SV"/>
              </w:rPr>
            </w:pPr>
            <w:r w:rsidRPr="00A8559B">
              <w:rPr>
                <w:rFonts w:ascii="Arial" w:eastAsia="Times New Roman" w:hAnsi="Arial" w:cs="Arial"/>
                <w:sz w:val="20"/>
                <w:lang w:val="es-ES" w:eastAsia="es-SV"/>
              </w:rPr>
              <w:t>Atender como clientes en relación a los servicios y productos postales.</w:t>
            </w:r>
          </w:p>
          <w:p w:rsidR="00A8559B" w:rsidRPr="00A8559B" w:rsidRDefault="00A8559B" w:rsidP="00E64EEB">
            <w:pPr>
              <w:widowControl w:val="0"/>
              <w:numPr>
                <w:ilvl w:val="0"/>
                <w:numId w:val="765"/>
              </w:numPr>
              <w:autoSpaceDE w:val="0"/>
              <w:autoSpaceDN w:val="0"/>
              <w:adjustRightInd w:val="0"/>
              <w:spacing w:after="0" w:line="240" w:lineRule="auto"/>
              <w:ind w:left="175" w:hanging="175"/>
              <w:jc w:val="both"/>
              <w:rPr>
                <w:rFonts w:ascii="Arial" w:eastAsia="Times New Roman" w:hAnsi="Arial" w:cs="Arial"/>
                <w:lang w:val="es-ES" w:eastAsia="es-SV"/>
              </w:rPr>
            </w:pPr>
            <w:r w:rsidRPr="00A8559B">
              <w:rPr>
                <w:rFonts w:ascii="Arial" w:eastAsia="Times New Roman" w:hAnsi="Arial" w:cs="Arial"/>
                <w:sz w:val="20"/>
                <w:lang w:val="es-ES" w:eastAsia="es-SV"/>
              </w:rPr>
              <w:t>Realizar convenios de prestación de servicios.</w:t>
            </w:r>
          </w:p>
          <w:p w:rsidR="00A8559B" w:rsidRPr="00A8559B" w:rsidRDefault="00A8559B" w:rsidP="00E64EEB">
            <w:pPr>
              <w:widowControl w:val="0"/>
              <w:numPr>
                <w:ilvl w:val="0"/>
                <w:numId w:val="765"/>
              </w:numPr>
              <w:autoSpaceDE w:val="0"/>
              <w:autoSpaceDN w:val="0"/>
              <w:adjustRightInd w:val="0"/>
              <w:spacing w:after="0" w:line="240" w:lineRule="auto"/>
              <w:ind w:left="175" w:hanging="175"/>
              <w:jc w:val="both"/>
              <w:rPr>
                <w:rFonts w:ascii="Arial" w:eastAsia="Times New Roman" w:hAnsi="Arial" w:cs="Arial"/>
                <w:lang w:val="es-ES" w:eastAsia="es-SV"/>
              </w:rPr>
            </w:pPr>
            <w:r w:rsidRPr="00A8559B">
              <w:rPr>
                <w:rFonts w:ascii="Arial" w:eastAsia="Times New Roman" w:hAnsi="Arial" w:cs="Arial"/>
                <w:sz w:val="20"/>
                <w:lang w:val="es-ES" w:eastAsia="es-SV"/>
              </w:rPr>
              <w:t>Lanzamiento de Emisiones de Sellos Postales y Sellos Conmemorativos (Matasellos).</w:t>
            </w:r>
          </w:p>
        </w:tc>
      </w:tr>
      <w:tr w:rsidR="00A8559B" w:rsidRPr="00A8559B" w:rsidTr="00A8559B">
        <w:trPr>
          <w:trHeight w:val="239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Empresa Privada, y ONG’s.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765"/>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Coordinar actividades en relación a los servicios postales.</w:t>
            </w:r>
          </w:p>
          <w:p w:rsidR="00A8559B" w:rsidRPr="00A8559B" w:rsidRDefault="00A8559B" w:rsidP="00E64EEB">
            <w:pPr>
              <w:widowControl w:val="0"/>
              <w:numPr>
                <w:ilvl w:val="0"/>
                <w:numId w:val="765"/>
              </w:numPr>
              <w:autoSpaceDE w:val="0"/>
              <w:autoSpaceDN w:val="0"/>
              <w:adjustRightInd w:val="0"/>
              <w:spacing w:after="0" w:line="240" w:lineRule="auto"/>
              <w:ind w:left="175" w:hanging="175"/>
              <w:jc w:val="both"/>
              <w:rPr>
                <w:rFonts w:ascii="Arial" w:eastAsia="Times New Roman" w:hAnsi="Arial" w:cs="Arial"/>
                <w:lang w:val="es-ES" w:eastAsia="es-SV"/>
              </w:rPr>
            </w:pPr>
            <w:r w:rsidRPr="00A8559B">
              <w:rPr>
                <w:rFonts w:ascii="Arial" w:eastAsia="Times New Roman" w:hAnsi="Arial" w:cs="Arial"/>
                <w:sz w:val="20"/>
                <w:lang w:val="es-ES" w:eastAsia="es-SV"/>
              </w:rPr>
              <w:t>Ofertar los servicios y productos postales, y logísticos.</w:t>
            </w:r>
          </w:p>
          <w:p w:rsidR="00A8559B" w:rsidRPr="00A8559B" w:rsidRDefault="00A8559B" w:rsidP="00E64EEB">
            <w:pPr>
              <w:widowControl w:val="0"/>
              <w:numPr>
                <w:ilvl w:val="0"/>
                <w:numId w:val="765"/>
              </w:numPr>
              <w:autoSpaceDE w:val="0"/>
              <w:autoSpaceDN w:val="0"/>
              <w:adjustRightInd w:val="0"/>
              <w:spacing w:after="0" w:line="240" w:lineRule="auto"/>
              <w:ind w:left="175" w:hanging="175"/>
              <w:jc w:val="both"/>
              <w:rPr>
                <w:rFonts w:ascii="Arial" w:eastAsia="Times New Roman" w:hAnsi="Arial" w:cs="Arial"/>
                <w:lang w:val="es-ES" w:eastAsia="es-SV"/>
              </w:rPr>
            </w:pPr>
            <w:r w:rsidRPr="00A8559B">
              <w:rPr>
                <w:rFonts w:ascii="Arial" w:eastAsia="Times New Roman" w:hAnsi="Arial" w:cs="Arial"/>
                <w:sz w:val="20"/>
                <w:lang w:val="es-ES" w:eastAsia="es-SV"/>
              </w:rPr>
              <w:t>Atender como clientes en relación a los servicios y productos postales.</w:t>
            </w:r>
          </w:p>
          <w:p w:rsidR="00A8559B" w:rsidRPr="00A8559B" w:rsidRDefault="00A8559B" w:rsidP="00E64EEB">
            <w:pPr>
              <w:widowControl w:val="0"/>
              <w:numPr>
                <w:ilvl w:val="0"/>
                <w:numId w:val="765"/>
              </w:numPr>
              <w:autoSpaceDE w:val="0"/>
              <w:autoSpaceDN w:val="0"/>
              <w:adjustRightInd w:val="0"/>
              <w:spacing w:after="0" w:line="240" w:lineRule="auto"/>
              <w:ind w:left="175" w:hanging="175"/>
              <w:jc w:val="both"/>
              <w:rPr>
                <w:rFonts w:ascii="Arial" w:eastAsia="Times New Roman" w:hAnsi="Arial" w:cs="Arial"/>
                <w:lang w:val="es-ES" w:eastAsia="es-SV"/>
              </w:rPr>
            </w:pPr>
            <w:r w:rsidRPr="00A8559B">
              <w:rPr>
                <w:rFonts w:ascii="Arial" w:eastAsia="Times New Roman" w:hAnsi="Arial" w:cs="Arial"/>
                <w:sz w:val="20"/>
                <w:lang w:val="es-ES" w:eastAsia="es-SV"/>
              </w:rPr>
              <w:t>Realizar convenios de prestación de servicios.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Lanzamiento de Emisiones de Sellos Postales y Sellos Conmemorativos (Matasellos).</w:t>
            </w:r>
          </w:p>
        </w:tc>
      </w:tr>
      <w:tr w:rsidR="00A8559B" w:rsidRPr="00A8559B" w:rsidTr="00A8559B">
        <w:trPr>
          <w:trHeight w:val="995"/>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Filatelistas.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765"/>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Participar en  las emisiones de sellos postales.</w:t>
            </w:r>
          </w:p>
          <w:p w:rsidR="00A8559B" w:rsidRPr="00A8559B" w:rsidRDefault="00A8559B" w:rsidP="00E64EEB">
            <w:pPr>
              <w:widowControl w:val="0"/>
              <w:numPr>
                <w:ilvl w:val="0"/>
                <w:numId w:val="765"/>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Atender las solicitudes de  compras de emisiones de sellos postales.</w:t>
            </w:r>
          </w:p>
        </w:tc>
      </w:tr>
      <w:tr w:rsidR="00A8559B" w:rsidRPr="00A8559B" w:rsidTr="00A8559B">
        <w:trPr>
          <w:trHeight w:val="696"/>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Clientes.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765"/>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Atender y tratar aspectos sobre venta de sellos postales.</w:t>
            </w:r>
          </w:p>
        </w:tc>
      </w:tr>
      <w:tr w:rsidR="00A8559B" w:rsidRPr="00A8559B" w:rsidTr="00A8559B">
        <w:trPr>
          <w:trHeight w:val="991"/>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Representaciones Diplomáticas acreditadas en el País.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765"/>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Ofrecer los servicios postales.</w:t>
            </w:r>
          </w:p>
          <w:p w:rsidR="00A8559B" w:rsidRPr="00A8559B" w:rsidRDefault="00A8559B" w:rsidP="00E64EEB">
            <w:pPr>
              <w:widowControl w:val="0"/>
              <w:numPr>
                <w:ilvl w:val="0"/>
                <w:numId w:val="765"/>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Atender sus solicitudes de emisiones de sellos postales y matasellos.</w:t>
            </w:r>
          </w:p>
        </w:tc>
      </w:tr>
      <w:tr w:rsidR="00A8559B" w:rsidRPr="00A8559B" w:rsidTr="00A8559B">
        <w:trPr>
          <w:trHeight w:val="2395"/>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lastRenderedPageBreak/>
              <w:t>Organismos Postales Internacionales.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(UPU, UPAEP, </w:t>
            </w:r>
            <w:proofErr w:type="spellStart"/>
            <w:r w:rsidRPr="00A8559B">
              <w:rPr>
                <w:rFonts w:ascii="Arial" w:eastAsia="Times New Roman" w:hAnsi="Arial" w:cs="Arial"/>
                <w:sz w:val="20"/>
                <w:szCs w:val="20"/>
                <w:lang w:val="es-ES_tradnl" w:eastAsia="es-SV"/>
              </w:rPr>
              <w:t>APCA</w:t>
            </w:r>
            <w:proofErr w:type="spellEnd"/>
            <w:r w:rsidRPr="00A8559B">
              <w:rPr>
                <w:rFonts w:ascii="Arial" w:eastAsia="Times New Roman" w:hAnsi="Arial" w:cs="Arial"/>
                <w:sz w:val="20"/>
                <w:szCs w:val="20"/>
                <w:lang w:val="es-ES_tradnl" w:eastAsia="es-SV"/>
              </w:rPr>
              <w:t>-RD, etc.)</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765"/>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Gestionar asistencia y cooperación técnica.</w:t>
            </w:r>
          </w:p>
          <w:p w:rsidR="00A8559B" w:rsidRPr="00A8559B" w:rsidRDefault="00A8559B" w:rsidP="00E64EEB">
            <w:pPr>
              <w:widowControl w:val="0"/>
              <w:numPr>
                <w:ilvl w:val="0"/>
                <w:numId w:val="765"/>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Gestionar financiamiento internacional para proyectos.</w:t>
            </w:r>
          </w:p>
          <w:p w:rsidR="00A8559B" w:rsidRPr="00A8559B" w:rsidRDefault="00A8559B" w:rsidP="00E64EEB">
            <w:pPr>
              <w:widowControl w:val="0"/>
              <w:numPr>
                <w:ilvl w:val="0"/>
                <w:numId w:val="765"/>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Participar en congresos, seminarios, talleres y/o reuniones del concejo fiduciario.</w:t>
            </w:r>
          </w:p>
          <w:p w:rsidR="00A8559B" w:rsidRPr="00A8559B" w:rsidRDefault="00A8559B" w:rsidP="00E64EEB">
            <w:pPr>
              <w:widowControl w:val="0"/>
              <w:numPr>
                <w:ilvl w:val="0"/>
                <w:numId w:val="765"/>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Participar como miembro de la Red Postal Universal.</w:t>
            </w:r>
          </w:p>
          <w:p w:rsidR="00A8559B" w:rsidRPr="00A8559B" w:rsidRDefault="00A8559B" w:rsidP="00E64EEB">
            <w:pPr>
              <w:widowControl w:val="0"/>
              <w:numPr>
                <w:ilvl w:val="0"/>
                <w:numId w:val="765"/>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Tratar aspectos sobre el servicio postal nacional y regional.</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eastAsia="es-ES"/>
        </w:rPr>
      </w:pPr>
    </w:p>
    <w:p w:rsidR="00A8559B" w:rsidRPr="00A8559B" w:rsidRDefault="00A8559B" w:rsidP="00E64EEB">
      <w:pPr>
        <w:keepNext/>
        <w:widowControl w:val="0"/>
        <w:numPr>
          <w:ilvl w:val="0"/>
          <w:numId w:val="854"/>
        </w:numPr>
        <w:tabs>
          <w:tab w:val="left" w:pos="851"/>
        </w:tabs>
        <w:autoSpaceDE w:val="0"/>
        <w:autoSpaceDN w:val="0"/>
        <w:adjustRightInd w:val="0"/>
        <w:spacing w:after="0" w:line="240" w:lineRule="auto"/>
        <w:jc w:val="center"/>
        <w:outlineLvl w:val="0"/>
        <w:rPr>
          <w:rFonts w:ascii="Arial" w:eastAsia="Times New Roman" w:hAnsi="Arial" w:cs="Arial"/>
          <w:b/>
          <w:bCs/>
          <w:sz w:val="20"/>
          <w:szCs w:val="20"/>
          <w:lang w:val="es-ES_tradnl"/>
        </w:rPr>
      </w:pPr>
      <w:bookmarkStart w:id="303" w:name="_Toc455137448"/>
      <w:r w:rsidRPr="00A8559B">
        <w:rPr>
          <w:rFonts w:ascii="Arial" w:eastAsia="Times New Roman" w:hAnsi="Arial" w:cs="Arial"/>
          <w:b/>
          <w:bCs/>
          <w:sz w:val="20"/>
          <w:szCs w:val="20"/>
          <w:lang w:val="es-ES_tradnl"/>
        </w:rPr>
        <w:t>ORGANIGRAMA DE COMUNICACIONES.</w:t>
      </w:r>
      <w:bookmarkEnd w:id="303"/>
    </w:p>
    <w:p w:rsidR="00A8559B" w:rsidRPr="00A8559B" w:rsidRDefault="00A8559B" w:rsidP="00A8559B">
      <w:pPr>
        <w:spacing w:after="0" w:line="240" w:lineRule="auto"/>
        <w:rPr>
          <w:rFonts w:ascii="Arial" w:eastAsia="Times New Roman" w:hAnsi="Arial" w:cs="Arial"/>
          <w:b/>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876864" behindDoc="1" locked="0" layoutInCell="1" allowOverlap="1" wp14:anchorId="03AC2C61" wp14:editId="7F2F2C6C">
            <wp:simplePos x="0" y="0"/>
            <wp:positionH relativeFrom="column">
              <wp:posOffset>1042035</wp:posOffset>
            </wp:positionH>
            <wp:positionV relativeFrom="paragraph">
              <wp:posOffset>605155</wp:posOffset>
            </wp:positionV>
            <wp:extent cx="4819650" cy="4457700"/>
            <wp:effectExtent l="0" t="0" r="0" b="0"/>
            <wp:wrapThrough wrapText="bothSides">
              <wp:wrapPolygon edited="0">
                <wp:start x="0" y="0"/>
                <wp:lineTo x="0" y="21508"/>
                <wp:lineTo x="21515" y="21508"/>
                <wp:lineTo x="21515" y="0"/>
                <wp:lineTo x="0" y="0"/>
              </wp:wrapPolygon>
            </wp:wrapThrough>
            <wp:docPr id="260" name="Imagen 260" descr="Comunic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descr="Comunicaciones"/>
                    <pic:cNvPicPr>
                      <a:picLocks noChangeAspect="1" noChangeArrowheads="1"/>
                    </pic:cNvPicPr>
                  </pic:nvPicPr>
                  <pic:blipFill>
                    <a:blip r:embed="rId54">
                      <a:extLst>
                        <a:ext uri="{28A0092B-C50C-407E-A947-70E740481C1C}">
                          <a14:useLocalDpi xmlns:a14="http://schemas.microsoft.com/office/drawing/2010/main" val="0"/>
                        </a:ext>
                      </a:extLst>
                    </a:blip>
                    <a:srcRect t="7120" r="3619" b="22086"/>
                    <a:stretch>
                      <a:fillRect/>
                    </a:stretch>
                  </pic:blipFill>
                  <pic:spPr bwMode="auto">
                    <a:xfrm>
                      <a:off x="0" y="0"/>
                      <a:ext cx="4819650" cy="4457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sz w:val="20"/>
          <w:szCs w:val="20"/>
          <w:lang w:val="es-ES_tradnl"/>
        </w:rPr>
        <w:br w:type="page"/>
      </w:r>
      <w:r w:rsidRPr="00A8559B">
        <w:rPr>
          <w:rFonts w:ascii="Arial" w:eastAsia="Times New Roman" w:hAnsi="Arial" w:cs="Arial"/>
          <w:b/>
          <w:sz w:val="20"/>
          <w:szCs w:val="20"/>
          <w:lang w:val="es-ES_tradnl"/>
        </w:rPr>
        <w:lastRenderedPageBreak/>
        <w:t xml:space="preserve">6.1 DESCRIPCIÓN DE LA UNIDAD ORGANIZATIVA. </w:t>
      </w:r>
    </w:p>
    <w:p w:rsidR="00A8559B" w:rsidRPr="00A8559B" w:rsidRDefault="00A8559B" w:rsidP="00A8559B">
      <w:pPr>
        <w:widowControl w:val="0"/>
        <w:autoSpaceDE w:val="0"/>
        <w:autoSpaceDN w:val="0"/>
        <w:adjustRightInd w:val="0"/>
        <w:spacing w:after="0" w:line="240" w:lineRule="auto"/>
        <w:rPr>
          <w:rFonts w:ascii="Arial" w:eastAsia="Times New Roman" w:hAnsi="Arial" w:cs="Arial"/>
          <w:sz w:val="6"/>
          <w:szCs w:val="6"/>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19"/>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08"/>
          <w:jc w:val="center"/>
        </w:trPr>
        <w:tc>
          <w:tcPr>
            <w:tcW w:w="3103" w:type="dxa"/>
            <w:vAlign w:val="center"/>
          </w:tcPr>
          <w:p w:rsidR="00A8559B" w:rsidRPr="00A8559B" w:rsidRDefault="00A8559B" w:rsidP="00E64EEB">
            <w:pPr>
              <w:widowControl w:val="0"/>
              <w:numPr>
                <w:ilvl w:val="0"/>
                <w:numId w:val="620"/>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Comunicaciones.</w:t>
            </w:r>
          </w:p>
        </w:tc>
      </w:tr>
      <w:tr w:rsidR="00A8559B" w:rsidRPr="00A8559B" w:rsidTr="00A8559B">
        <w:trPr>
          <w:trHeight w:val="413"/>
          <w:jc w:val="center"/>
        </w:trPr>
        <w:tc>
          <w:tcPr>
            <w:tcW w:w="3103" w:type="dxa"/>
            <w:vAlign w:val="center"/>
          </w:tcPr>
          <w:p w:rsidR="00A8559B" w:rsidRPr="00A8559B" w:rsidRDefault="00A8559B" w:rsidP="00E64EEB">
            <w:pPr>
              <w:widowControl w:val="0"/>
              <w:numPr>
                <w:ilvl w:val="0"/>
                <w:numId w:val="620"/>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05"/>
          <w:jc w:val="center"/>
        </w:trPr>
        <w:tc>
          <w:tcPr>
            <w:tcW w:w="3103" w:type="dxa"/>
            <w:tcBorders>
              <w:bottom w:val="single" w:sz="4" w:space="0" w:color="auto"/>
            </w:tcBorders>
            <w:vAlign w:val="center"/>
          </w:tcPr>
          <w:p w:rsidR="00A8559B" w:rsidRPr="00A8559B" w:rsidRDefault="00A8559B" w:rsidP="00E64EEB">
            <w:pPr>
              <w:widowControl w:val="0"/>
              <w:numPr>
                <w:ilvl w:val="0"/>
                <w:numId w:val="620"/>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Dirección General.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61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1124"/>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ind w:left="360"/>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Difundir y proyectar la imagen institucional de la Dirección General de Correos, así como atender lo concerniente al protocolo y coordinar eventos, entrevistas en los espacios de opinión para dar a conocer los servicios postales, y el acontecer de la Institución, tanto al cliente interno como externo.</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61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721"/>
          <w:jc w:val="center"/>
        </w:trPr>
        <w:tc>
          <w:tcPr>
            <w:tcW w:w="10173" w:type="dxa"/>
            <w:gridSpan w:val="3"/>
            <w:shd w:val="clear" w:color="auto" w:fill="FFFFFF"/>
            <w:vAlign w:val="center"/>
          </w:tcPr>
          <w:p w:rsidR="00A8559B" w:rsidRPr="00A8559B" w:rsidRDefault="00A8559B" w:rsidP="00E64EEB">
            <w:pPr>
              <w:widowControl w:val="0"/>
              <w:numPr>
                <w:ilvl w:val="0"/>
                <w:numId w:val="621"/>
              </w:numPr>
              <w:autoSpaceDE w:val="0"/>
              <w:autoSpaceDN w:val="0"/>
              <w:adjustRightInd w:val="0"/>
              <w:spacing w:after="0" w:line="240" w:lineRule="auto"/>
              <w:ind w:left="302" w:hanging="284"/>
              <w:jc w:val="both"/>
              <w:rPr>
                <w:rFonts w:ascii="Arial" w:eastAsia="Times New Roman" w:hAnsi="Arial" w:cs="Arial"/>
                <w:b/>
                <w:lang w:val="es-ES" w:eastAsia="es-SV"/>
              </w:rPr>
            </w:pPr>
            <w:r w:rsidRPr="00A8559B">
              <w:rPr>
                <w:rFonts w:ascii="Arial" w:eastAsia="Times New Roman" w:hAnsi="Arial" w:cs="Arial"/>
                <w:lang w:val="es-ES" w:eastAsia="es-SV"/>
              </w:rPr>
              <w:t>Organizar y coordinar entrevistas, conferencias de prensa en los espacios de opinión, cuando hubieren temas de trascendencia Institucional, de interés público.</w:t>
            </w:r>
          </w:p>
        </w:tc>
      </w:tr>
      <w:tr w:rsidR="00A8559B" w:rsidRPr="00A8559B" w:rsidTr="00A8559B">
        <w:trPr>
          <w:trHeight w:val="689"/>
          <w:jc w:val="center"/>
        </w:trPr>
        <w:tc>
          <w:tcPr>
            <w:tcW w:w="10173" w:type="dxa"/>
            <w:gridSpan w:val="3"/>
            <w:shd w:val="clear" w:color="auto" w:fill="FFFFFF"/>
            <w:vAlign w:val="center"/>
          </w:tcPr>
          <w:p w:rsidR="00A8559B" w:rsidRPr="00A8559B" w:rsidRDefault="00A8559B" w:rsidP="00E64EEB">
            <w:pPr>
              <w:widowControl w:val="0"/>
              <w:numPr>
                <w:ilvl w:val="0"/>
                <w:numId w:val="621"/>
              </w:numPr>
              <w:autoSpaceDE w:val="0"/>
              <w:autoSpaceDN w:val="0"/>
              <w:adjustRightInd w:val="0"/>
              <w:spacing w:after="0" w:line="240" w:lineRule="auto"/>
              <w:ind w:left="302" w:hanging="284"/>
              <w:jc w:val="both"/>
              <w:rPr>
                <w:rFonts w:ascii="Arial" w:eastAsia="Times New Roman" w:hAnsi="Arial" w:cs="Arial"/>
                <w:lang w:val="es-ES" w:eastAsia="es-SV"/>
              </w:rPr>
            </w:pPr>
            <w:r w:rsidRPr="00A8559B">
              <w:rPr>
                <w:rFonts w:ascii="Arial" w:eastAsia="Times New Roman" w:hAnsi="Arial" w:cs="Arial"/>
                <w:lang w:val="es-ES" w:eastAsia="es-SV"/>
              </w:rPr>
              <w:t>Organizar y coordinar eventos filatélicos, sociales y comerciales de la Institución en conjunto con las unidades y gerencias de Correos, como también con instituciones públicas y privadas.</w:t>
            </w:r>
          </w:p>
        </w:tc>
      </w:tr>
      <w:tr w:rsidR="00A8559B" w:rsidRPr="00A8559B" w:rsidTr="00A8559B">
        <w:trPr>
          <w:trHeight w:val="713"/>
          <w:jc w:val="center"/>
        </w:trPr>
        <w:tc>
          <w:tcPr>
            <w:tcW w:w="10173" w:type="dxa"/>
            <w:gridSpan w:val="3"/>
            <w:shd w:val="clear" w:color="auto" w:fill="FFFFFF"/>
            <w:vAlign w:val="center"/>
          </w:tcPr>
          <w:p w:rsidR="00A8559B" w:rsidRPr="00A8559B" w:rsidRDefault="00A8559B" w:rsidP="00E64EEB">
            <w:pPr>
              <w:widowControl w:val="0"/>
              <w:numPr>
                <w:ilvl w:val="0"/>
                <w:numId w:val="621"/>
              </w:numPr>
              <w:autoSpaceDE w:val="0"/>
              <w:autoSpaceDN w:val="0"/>
              <w:adjustRightInd w:val="0"/>
              <w:spacing w:after="0" w:line="240" w:lineRule="auto"/>
              <w:ind w:left="302" w:hanging="284"/>
              <w:jc w:val="both"/>
              <w:rPr>
                <w:rFonts w:ascii="Arial" w:eastAsia="Times New Roman" w:hAnsi="Arial" w:cs="Arial"/>
                <w:lang w:val="es-ES" w:eastAsia="es-SV"/>
              </w:rPr>
            </w:pPr>
            <w:r w:rsidRPr="00A8559B">
              <w:rPr>
                <w:rFonts w:ascii="Arial" w:eastAsia="Times New Roman" w:hAnsi="Arial" w:cs="Arial"/>
                <w:lang w:val="es-ES" w:eastAsia="es-SV"/>
              </w:rPr>
              <w:t>Actualizar el sitio web y redes sociales con la información proporcionada por el responsable de cada área de la Institución, según lo solicitado.</w:t>
            </w:r>
          </w:p>
        </w:tc>
      </w:tr>
      <w:tr w:rsidR="00A8559B" w:rsidRPr="00A8559B" w:rsidTr="00A8559B">
        <w:trPr>
          <w:trHeight w:val="561"/>
          <w:jc w:val="center"/>
        </w:trPr>
        <w:tc>
          <w:tcPr>
            <w:tcW w:w="10173" w:type="dxa"/>
            <w:gridSpan w:val="3"/>
            <w:shd w:val="clear" w:color="auto" w:fill="FFFFFF"/>
            <w:vAlign w:val="center"/>
          </w:tcPr>
          <w:p w:rsidR="00A8559B" w:rsidRPr="00A8559B" w:rsidRDefault="00A8559B" w:rsidP="00E64EEB">
            <w:pPr>
              <w:widowControl w:val="0"/>
              <w:numPr>
                <w:ilvl w:val="0"/>
                <w:numId w:val="621"/>
              </w:numPr>
              <w:autoSpaceDE w:val="0"/>
              <w:autoSpaceDN w:val="0"/>
              <w:adjustRightInd w:val="0"/>
              <w:spacing w:after="0" w:line="240" w:lineRule="auto"/>
              <w:ind w:left="302" w:hanging="284"/>
              <w:jc w:val="both"/>
              <w:rPr>
                <w:rFonts w:ascii="Arial" w:eastAsia="Times New Roman" w:hAnsi="Arial" w:cs="Arial"/>
                <w:lang w:val="es-ES" w:eastAsia="es-SV"/>
              </w:rPr>
            </w:pPr>
            <w:r w:rsidRPr="00A8559B">
              <w:rPr>
                <w:rFonts w:ascii="Arial" w:eastAsia="Times New Roman" w:hAnsi="Arial" w:cs="Arial"/>
                <w:lang w:val="es-ES" w:eastAsia="es-SV"/>
              </w:rPr>
              <w:t xml:space="preserve">Desarrollar estrategias que permitan Posicionar la marca Correos </w:t>
            </w:r>
          </w:p>
        </w:tc>
      </w:tr>
      <w:tr w:rsidR="00A8559B" w:rsidRPr="00A8559B" w:rsidTr="00A8559B">
        <w:trPr>
          <w:trHeight w:val="689"/>
          <w:jc w:val="center"/>
        </w:trPr>
        <w:tc>
          <w:tcPr>
            <w:tcW w:w="10173" w:type="dxa"/>
            <w:gridSpan w:val="3"/>
            <w:shd w:val="clear" w:color="auto" w:fill="FFFFFF"/>
            <w:vAlign w:val="center"/>
          </w:tcPr>
          <w:p w:rsidR="00A8559B" w:rsidRPr="00A8559B" w:rsidRDefault="00A8559B" w:rsidP="00E64EEB">
            <w:pPr>
              <w:widowControl w:val="0"/>
              <w:numPr>
                <w:ilvl w:val="0"/>
                <w:numId w:val="621"/>
              </w:numPr>
              <w:autoSpaceDE w:val="0"/>
              <w:autoSpaceDN w:val="0"/>
              <w:adjustRightInd w:val="0"/>
              <w:spacing w:after="0" w:line="240" w:lineRule="auto"/>
              <w:ind w:left="302" w:hanging="284"/>
              <w:jc w:val="both"/>
              <w:rPr>
                <w:rFonts w:ascii="Arial" w:eastAsia="Times New Roman" w:hAnsi="Arial" w:cs="Arial"/>
                <w:b/>
                <w:lang w:val="es-ES" w:eastAsia="es-SV"/>
              </w:rPr>
            </w:pPr>
            <w:r w:rsidRPr="00A8559B">
              <w:rPr>
                <w:rFonts w:ascii="Arial" w:eastAsia="Times New Roman" w:hAnsi="Arial" w:cs="Arial"/>
                <w:lang w:val="es-ES" w:eastAsia="es-SV"/>
              </w:rPr>
              <w:t>Mantener informado al personal sobre las actividades que realiza y organiza la Institución por medios electrónicos y escrito.</w:t>
            </w:r>
          </w:p>
        </w:tc>
      </w:tr>
      <w:tr w:rsidR="00A8559B" w:rsidRPr="00A8559B" w:rsidTr="00A8559B">
        <w:trPr>
          <w:trHeight w:val="557"/>
          <w:jc w:val="center"/>
        </w:trPr>
        <w:tc>
          <w:tcPr>
            <w:tcW w:w="10173" w:type="dxa"/>
            <w:gridSpan w:val="3"/>
            <w:shd w:val="clear" w:color="auto" w:fill="FFFFFF"/>
            <w:vAlign w:val="center"/>
          </w:tcPr>
          <w:p w:rsidR="00A8559B" w:rsidRPr="00A8559B" w:rsidRDefault="00A8559B" w:rsidP="00E64EEB">
            <w:pPr>
              <w:widowControl w:val="0"/>
              <w:numPr>
                <w:ilvl w:val="0"/>
                <w:numId w:val="621"/>
              </w:numPr>
              <w:autoSpaceDE w:val="0"/>
              <w:autoSpaceDN w:val="0"/>
              <w:adjustRightInd w:val="0"/>
              <w:spacing w:after="0" w:line="240" w:lineRule="auto"/>
              <w:ind w:left="302" w:hanging="284"/>
              <w:jc w:val="both"/>
              <w:rPr>
                <w:rFonts w:ascii="Arial" w:eastAsia="Times New Roman" w:hAnsi="Arial" w:cs="Arial"/>
                <w:lang w:val="es-ES" w:eastAsia="es-SV"/>
              </w:rPr>
            </w:pPr>
            <w:r w:rsidRPr="00A8559B">
              <w:rPr>
                <w:rFonts w:ascii="Arial" w:eastAsia="Times New Roman" w:hAnsi="Arial" w:cs="Arial"/>
                <w:lang w:val="es-ES" w:eastAsia="es-SV"/>
              </w:rPr>
              <w:t>Atender el protocolo Institucional en materia de comunicaciones.</w:t>
            </w:r>
          </w:p>
        </w:tc>
      </w:tr>
      <w:tr w:rsidR="00A8559B" w:rsidRPr="00A8559B" w:rsidTr="00A8559B">
        <w:trPr>
          <w:trHeight w:val="693"/>
          <w:jc w:val="center"/>
        </w:trPr>
        <w:tc>
          <w:tcPr>
            <w:tcW w:w="10173" w:type="dxa"/>
            <w:gridSpan w:val="3"/>
            <w:shd w:val="clear" w:color="auto" w:fill="FFFFFF"/>
            <w:vAlign w:val="center"/>
          </w:tcPr>
          <w:p w:rsidR="00A8559B" w:rsidRPr="00A8559B" w:rsidRDefault="00A8559B" w:rsidP="00E64EEB">
            <w:pPr>
              <w:widowControl w:val="0"/>
              <w:numPr>
                <w:ilvl w:val="0"/>
                <w:numId w:val="621"/>
              </w:numPr>
              <w:autoSpaceDE w:val="0"/>
              <w:autoSpaceDN w:val="0"/>
              <w:adjustRightInd w:val="0"/>
              <w:spacing w:after="0" w:line="240" w:lineRule="auto"/>
              <w:ind w:left="302" w:hanging="284"/>
              <w:jc w:val="both"/>
              <w:rPr>
                <w:rFonts w:ascii="Arial" w:eastAsia="Times New Roman" w:hAnsi="Arial" w:cs="Arial"/>
                <w:lang w:val="es-ES" w:eastAsia="es-SV"/>
              </w:rPr>
            </w:pPr>
            <w:r w:rsidRPr="00A8559B">
              <w:rPr>
                <w:rFonts w:ascii="Arial" w:eastAsia="Times New Roman" w:hAnsi="Arial" w:cs="Arial"/>
                <w:lang w:val="es-ES" w:eastAsia="es-SV"/>
              </w:rPr>
              <w:t>Asistir a la Dirección General, y a la Sub-Dirección General en la difusión de la imagen institucional.</w:t>
            </w:r>
          </w:p>
        </w:tc>
      </w:tr>
      <w:tr w:rsidR="00A8559B" w:rsidRPr="00A8559B" w:rsidTr="00A8559B">
        <w:trPr>
          <w:trHeight w:val="562"/>
          <w:jc w:val="center"/>
        </w:trPr>
        <w:tc>
          <w:tcPr>
            <w:tcW w:w="10173" w:type="dxa"/>
            <w:gridSpan w:val="3"/>
            <w:shd w:val="clear" w:color="auto" w:fill="FFFFFF"/>
            <w:vAlign w:val="center"/>
          </w:tcPr>
          <w:p w:rsidR="00A8559B" w:rsidRPr="00A8559B" w:rsidRDefault="00A8559B" w:rsidP="00E64EEB">
            <w:pPr>
              <w:widowControl w:val="0"/>
              <w:numPr>
                <w:ilvl w:val="0"/>
                <w:numId w:val="621"/>
              </w:numPr>
              <w:autoSpaceDE w:val="0"/>
              <w:autoSpaceDN w:val="0"/>
              <w:adjustRightInd w:val="0"/>
              <w:spacing w:after="0" w:line="240" w:lineRule="auto"/>
              <w:ind w:left="302" w:hanging="284"/>
              <w:jc w:val="both"/>
              <w:rPr>
                <w:rFonts w:ascii="Arial" w:eastAsia="Times New Roman" w:hAnsi="Arial" w:cs="Arial"/>
                <w:lang w:val="es-ES" w:eastAsia="es-SV"/>
              </w:rPr>
            </w:pPr>
            <w:r w:rsidRPr="00A8559B">
              <w:rPr>
                <w:rFonts w:ascii="Arial" w:eastAsia="Times New Roman" w:hAnsi="Arial" w:cs="Arial"/>
                <w:lang w:val="es-ES" w:eastAsia="es-SV"/>
              </w:rPr>
              <w:t>Desarrollar otras funciones que asigne la Dirección General</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1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81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instrucciones relativas al trabajo de comunicación institucional, y presentar informes.</w:t>
            </w:r>
          </w:p>
        </w:tc>
      </w:tr>
      <w:tr w:rsidR="00A8559B" w:rsidRPr="00A8559B" w:rsidTr="00A8559B">
        <w:trPr>
          <w:trHeight w:val="845"/>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Sub Dirección General.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actividades relacionadas con la comunicación institucional.</w:t>
            </w:r>
          </w:p>
        </w:tc>
      </w:tr>
      <w:tr w:rsidR="00A8559B" w:rsidRPr="00A8559B" w:rsidTr="00A8559B">
        <w:trPr>
          <w:trHeight w:val="853"/>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Gerencias y Unidades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Para dar a conocer las noticias sobre el acontecer institucional.</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713"/>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lastRenderedPageBreak/>
              <w:t>Ministerio de Gobernación y Desarrollo Territorial.</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Para coordinar eventos de carácter postal.</w:t>
            </w:r>
          </w:p>
        </w:tc>
      </w:tr>
      <w:tr w:rsidR="00A8559B" w:rsidRPr="00A8559B" w:rsidTr="00A8559B">
        <w:trPr>
          <w:trHeight w:val="1546"/>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 xml:space="preserve">Medios de Comunicación Nacional. </w:t>
            </w:r>
          </w:p>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(Prensa, Radio, TV, etc.)</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D9118F">
            <w:pPr>
              <w:widowControl w:val="0"/>
              <w:numPr>
                <w:ilvl w:val="0"/>
                <w:numId w:val="30"/>
              </w:numPr>
              <w:autoSpaceDE w:val="0"/>
              <w:autoSpaceDN w:val="0"/>
              <w:adjustRightInd w:val="0"/>
              <w:spacing w:after="0" w:line="240" w:lineRule="auto"/>
              <w:ind w:left="176" w:hanging="176"/>
              <w:jc w:val="both"/>
              <w:rPr>
                <w:rFonts w:ascii="Arial" w:eastAsia="Times New Roman" w:hAnsi="Arial" w:cs="Arial"/>
                <w:sz w:val="20"/>
                <w:lang w:val="es-ES" w:eastAsia="es-SV"/>
              </w:rPr>
            </w:pPr>
            <w:r w:rsidRPr="00A8559B">
              <w:rPr>
                <w:rFonts w:ascii="Arial" w:eastAsia="Times New Roman" w:hAnsi="Arial" w:cs="Arial"/>
                <w:sz w:val="20"/>
                <w:lang w:val="es-ES" w:eastAsia="es-SV"/>
              </w:rPr>
              <w:t>Coordinar entrevistas para dar a conocer temas postales de interés público.</w:t>
            </w:r>
          </w:p>
          <w:p w:rsidR="00A8559B" w:rsidRPr="00A8559B" w:rsidRDefault="00A8559B" w:rsidP="00D9118F">
            <w:pPr>
              <w:widowControl w:val="0"/>
              <w:numPr>
                <w:ilvl w:val="0"/>
                <w:numId w:val="30"/>
              </w:numPr>
              <w:autoSpaceDE w:val="0"/>
              <w:autoSpaceDN w:val="0"/>
              <w:adjustRightInd w:val="0"/>
              <w:spacing w:after="0" w:line="240" w:lineRule="auto"/>
              <w:ind w:left="176" w:hanging="176"/>
              <w:jc w:val="both"/>
              <w:rPr>
                <w:rFonts w:ascii="Arial" w:eastAsia="Times New Roman" w:hAnsi="Arial" w:cs="Arial"/>
                <w:lang w:val="es-ES" w:eastAsia="es-SV"/>
              </w:rPr>
            </w:pPr>
            <w:r w:rsidRPr="00A8559B">
              <w:rPr>
                <w:rFonts w:ascii="Arial" w:eastAsia="Times New Roman" w:hAnsi="Arial" w:cs="Arial"/>
                <w:sz w:val="20"/>
                <w:lang w:val="es-ES" w:eastAsia="es-SV"/>
              </w:rPr>
              <w:t>Realizar convocatorias para eventos en los cuales Correos debe dar a conocer alguna información institucional.</w:t>
            </w:r>
          </w:p>
        </w:tc>
      </w:tr>
      <w:tr w:rsidR="00A8559B" w:rsidRPr="00A8559B" w:rsidTr="00A8559B">
        <w:trPr>
          <w:trHeight w:val="688"/>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Instituciones Públicas y Privadas.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eventos en materia postal.</w:t>
            </w:r>
          </w:p>
        </w:tc>
      </w:tr>
    </w:tbl>
    <w:p w:rsidR="00A8559B" w:rsidRPr="00A8559B" w:rsidRDefault="00A8559B" w:rsidP="00A8559B">
      <w:pPr>
        <w:keepNext/>
        <w:tabs>
          <w:tab w:val="left" w:pos="851"/>
        </w:tabs>
        <w:autoSpaceDE w:val="0"/>
        <w:autoSpaceDN w:val="0"/>
        <w:adjustRightInd w:val="0"/>
        <w:spacing w:after="0" w:line="240" w:lineRule="auto"/>
        <w:ind w:left="432" w:hanging="432"/>
        <w:jc w:val="center"/>
        <w:outlineLvl w:val="0"/>
        <w:rPr>
          <w:rFonts w:ascii="Arial" w:eastAsia="Times New Roman" w:hAnsi="Arial" w:cs="Arial"/>
          <w:b/>
          <w:bCs/>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E64EEB">
      <w:pPr>
        <w:keepNext/>
        <w:widowControl w:val="0"/>
        <w:numPr>
          <w:ilvl w:val="0"/>
          <w:numId w:val="854"/>
        </w:numPr>
        <w:tabs>
          <w:tab w:val="left" w:pos="851"/>
        </w:tabs>
        <w:autoSpaceDE w:val="0"/>
        <w:autoSpaceDN w:val="0"/>
        <w:adjustRightInd w:val="0"/>
        <w:spacing w:after="0" w:line="240" w:lineRule="auto"/>
        <w:jc w:val="center"/>
        <w:outlineLvl w:val="0"/>
        <w:rPr>
          <w:rFonts w:ascii="Arial" w:eastAsia="Times New Roman" w:hAnsi="Arial" w:cs="Arial"/>
          <w:b/>
          <w:bCs/>
          <w:sz w:val="20"/>
          <w:szCs w:val="20"/>
          <w:lang w:val="es-ES_tradnl"/>
        </w:rPr>
      </w:pPr>
      <w:bookmarkStart w:id="304" w:name="_Toc455137449"/>
      <w:r w:rsidRPr="00A8559B">
        <w:rPr>
          <w:rFonts w:ascii="Arial" w:eastAsia="Times New Roman" w:hAnsi="Arial" w:cs="Arial"/>
          <w:b/>
          <w:bCs/>
          <w:sz w:val="20"/>
          <w:szCs w:val="20"/>
          <w:lang w:val="es-ES_tradnl"/>
        </w:rPr>
        <w:t>ORGANIGRAMA DE ASISTENCIA TÉCNICA.</w:t>
      </w:r>
      <w:bookmarkEnd w:id="304"/>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bCs/>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877888" behindDoc="1" locked="0" layoutInCell="1" allowOverlap="1" wp14:anchorId="4FC82B5C" wp14:editId="4D3459A3">
            <wp:simplePos x="0" y="0"/>
            <wp:positionH relativeFrom="column">
              <wp:posOffset>918210</wp:posOffset>
            </wp:positionH>
            <wp:positionV relativeFrom="paragraph">
              <wp:posOffset>210820</wp:posOffset>
            </wp:positionV>
            <wp:extent cx="5314950" cy="4752975"/>
            <wp:effectExtent l="0" t="0" r="0" b="9525"/>
            <wp:wrapThrough wrapText="bothSides">
              <wp:wrapPolygon edited="0">
                <wp:start x="0" y="0"/>
                <wp:lineTo x="0" y="21557"/>
                <wp:lineTo x="21523" y="21557"/>
                <wp:lineTo x="21523" y="0"/>
                <wp:lineTo x="0" y="0"/>
              </wp:wrapPolygon>
            </wp:wrapThrough>
            <wp:docPr id="259" name="Imagen 259" descr="Asistencia Téc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descr="Asistencia Técnica"/>
                    <pic:cNvPicPr>
                      <a:picLocks noChangeAspect="1" noChangeArrowheads="1"/>
                    </pic:cNvPicPr>
                  </pic:nvPicPr>
                  <pic:blipFill>
                    <a:blip r:embed="rId55">
                      <a:extLst>
                        <a:ext uri="{28A0092B-C50C-407E-A947-70E740481C1C}">
                          <a14:useLocalDpi xmlns:a14="http://schemas.microsoft.com/office/drawing/2010/main" val="0"/>
                        </a:ext>
                      </a:extLst>
                    </a:blip>
                    <a:srcRect l="3999" t="7233" r="3000" b="17375"/>
                    <a:stretch>
                      <a:fillRect/>
                    </a:stretch>
                  </pic:blipFill>
                  <pic:spPr bwMode="auto">
                    <a:xfrm>
                      <a:off x="0" y="0"/>
                      <a:ext cx="5314950" cy="4752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bCs/>
          <w:sz w:val="20"/>
          <w:szCs w:val="20"/>
          <w:lang w:val="es-ES_tradnl"/>
        </w:rPr>
        <w:br w:type="page"/>
      </w:r>
    </w:p>
    <w:p w:rsidR="00A8559B" w:rsidRPr="00A8559B" w:rsidRDefault="00A8559B" w:rsidP="00A8559B">
      <w:pPr>
        <w:widowControl w:val="0"/>
        <w:autoSpaceDE w:val="0"/>
        <w:autoSpaceDN w:val="0"/>
        <w:adjustRightInd w:val="0"/>
        <w:spacing w:after="0" w:line="240" w:lineRule="auto"/>
        <w:rPr>
          <w:rFonts w:ascii="Arial" w:eastAsia="Times New Roman" w:hAnsi="Arial" w:cs="Arial"/>
          <w:b/>
          <w:bCs/>
          <w:sz w:val="20"/>
          <w:szCs w:val="20"/>
          <w:lang w:val="es-ES_tradnl"/>
        </w:rPr>
      </w:pPr>
      <w:r w:rsidRPr="00A8559B">
        <w:rPr>
          <w:rFonts w:ascii="Arial" w:eastAsia="Times New Roman" w:hAnsi="Arial" w:cs="Arial"/>
          <w:b/>
          <w:bCs/>
          <w:sz w:val="20"/>
          <w:szCs w:val="20"/>
          <w:lang w:val="es-ES_tradnl"/>
        </w:rPr>
        <w:lastRenderedPageBreak/>
        <w:t xml:space="preserve">7.1 DESCRIPCIÓN DE LA UNIDAD ORGANIZATIVA.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028"/>
        <w:gridCol w:w="5386"/>
      </w:tblGrid>
      <w:tr w:rsidR="00A8559B" w:rsidRPr="00A8559B" w:rsidTr="00A8559B">
        <w:trPr>
          <w:trHeight w:val="284"/>
          <w:jc w:val="center"/>
        </w:trPr>
        <w:tc>
          <w:tcPr>
            <w:tcW w:w="10332" w:type="dxa"/>
            <w:gridSpan w:val="3"/>
            <w:shd w:val="clear" w:color="auto" w:fill="000000"/>
            <w:vAlign w:val="center"/>
          </w:tcPr>
          <w:p w:rsidR="00A8559B" w:rsidRPr="00A8559B" w:rsidRDefault="00A8559B" w:rsidP="00E64EEB">
            <w:pPr>
              <w:widowControl w:val="0"/>
              <w:numPr>
                <w:ilvl w:val="0"/>
                <w:numId w:val="61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360"/>
          <w:jc w:val="center"/>
        </w:trPr>
        <w:tc>
          <w:tcPr>
            <w:tcW w:w="3918" w:type="dxa"/>
            <w:vAlign w:val="center"/>
          </w:tcPr>
          <w:p w:rsidR="00A8559B" w:rsidRPr="00A8559B" w:rsidRDefault="00A8559B" w:rsidP="00E64EEB">
            <w:pPr>
              <w:widowControl w:val="0"/>
              <w:numPr>
                <w:ilvl w:val="0"/>
                <w:numId w:val="620"/>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6414"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Asistencia Técnica.</w:t>
            </w:r>
          </w:p>
        </w:tc>
      </w:tr>
      <w:tr w:rsidR="00A8559B" w:rsidRPr="00A8559B" w:rsidTr="00A8559B">
        <w:trPr>
          <w:trHeight w:val="408"/>
          <w:jc w:val="center"/>
        </w:trPr>
        <w:tc>
          <w:tcPr>
            <w:tcW w:w="3918" w:type="dxa"/>
            <w:vAlign w:val="center"/>
          </w:tcPr>
          <w:p w:rsidR="00A8559B" w:rsidRPr="00A8559B" w:rsidRDefault="00A8559B" w:rsidP="00E64EEB">
            <w:pPr>
              <w:widowControl w:val="0"/>
              <w:numPr>
                <w:ilvl w:val="0"/>
                <w:numId w:val="620"/>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6414"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13"/>
          <w:jc w:val="center"/>
        </w:trPr>
        <w:tc>
          <w:tcPr>
            <w:tcW w:w="3918" w:type="dxa"/>
            <w:tcBorders>
              <w:bottom w:val="single" w:sz="4" w:space="0" w:color="auto"/>
            </w:tcBorders>
            <w:vAlign w:val="center"/>
          </w:tcPr>
          <w:p w:rsidR="00A8559B" w:rsidRPr="00A8559B" w:rsidRDefault="00A8559B" w:rsidP="00E64EEB">
            <w:pPr>
              <w:widowControl w:val="0"/>
              <w:numPr>
                <w:ilvl w:val="0"/>
                <w:numId w:val="620"/>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6414"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Dirección General.</w:t>
            </w:r>
          </w:p>
        </w:tc>
      </w:tr>
      <w:tr w:rsidR="00A8559B" w:rsidRPr="00A8559B" w:rsidTr="00A8559B">
        <w:trPr>
          <w:trHeight w:val="284"/>
          <w:jc w:val="center"/>
        </w:trPr>
        <w:tc>
          <w:tcPr>
            <w:tcW w:w="10332"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619"/>
              </w:numPr>
              <w:autoSpaceDE w:val="0"/>
              <w:autoSpaceDN w:val="0"/>
              <w:adjustRightInd w:val="0"/>
              <w:spacing w:after="0" w:line="240" w:lineRule="auto"/>
              <w:ind w:left="426" w:hanging="284"/>
              <w:rPr>
                <w:rFonts w:ascii="Arial" w:eastAsia="Times New Roman" w:hAnsi="Arial" w:cs="Arial"/>
                <w:b/>
                <w:color w:val="FFFFFF"/>
                <w:sz w:val="20"/>
                <w:szCs w:val="20"/>
                <w:lang w:val="es-ES_tradnl" w:eastAsia="es-SV"/>
              </w:rPr>
            </w:pPr>
            <w:r w:rsidRPr="00A8559B">
              <w:rPr>
                <w:rFonts w:ascii="Arial" w:eastAsia="Times New Roman" w:hAnsi="Arial" w:cs="Arial"/>
                <w:b/>
                <w:color w:val="FFFFFF"/>
                <w:sz w:val="20"/>
                <w:szCs w:val="20"/>
                <w:lang w:val="es-ES_tradnl" w:eastAsia="es-SV"/>
              </w:rPr>
              <w:t>OBJETIVOS</w:t>
            </w:r>
          </w:p>
        </w:tc>
      </w:tr>
      <w:tr w:rsidR="00A8559B" w:rsidRPr="00A8559B" w:rsidTr="00A8559B">
        <w:trPr>
          <w:trHeight w:val="737"/>
          <w:jc w:val="center"/>
        </w:trPr>
        <w:tc>
          <w:tcPr>
            <w:tcW w:w="10332"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ind w:left="284"/>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Proporcionar asistencia técnica, así como también realizar los seguimientos sobre instrucciones emitidas por la Dirección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E64EEB">
            <w:pPr>
              <w:widowControl w:val="0"/>
              <w:numPr>
                <w:ilvl w:val="0"/>
                <w:numId w:val="646"/>
              </w:numPr>
              <w:autoSpaceDE w:val="0"/>
              <w:autoSpaceDN w:val="0"/>
              <w:adjustRightInd w:val="0"/>
              <w:spacing w:after="0" w:line="240" w:lineRule="auto"/>
              <w:ind w:left="160" w:hanging="160"/>
              <w:jc w:val="both"/>
              <w:rPr>
                <w:rFonts w:ascii="Arial" w:eastAsia="Times New Roman" w:hAnsi="Arial" w:cs="Arial"/>
                <w:color w:val="FF0000"/>
                <w:sz w:val="20"/>
                <w:lang w:val="es-ES" w:eastAsia="es-SV"/>
              </w:rPr>
            </w:pPr>
            <w:r w:rsidRPr="00A8559B">
              <w:rPr>
                <w:rFonts w:ascii="Arial" w:eastAsia="Times New Roman" w:hAnsi="Arial" w:cs="Arial"/>
                <w:sz w:val="20"/>
                <w:lang w:val="es-ES" w:eastAsia="es-SV"/>
              </w:rPr>
              <w:t>Asistir técnicamente a la Dirección General en el área operativa y administrativa.</w:t>
            </w:r>
            <w:r w:rsidRPr="00A8559B">
              <w:rPr>
                <w:rFonts w:ascii="Arial" w:eastAsia="Times New Roman" w:hAnsi="Arial" w:cs="Arial"/>
                <w:color w:val="FF0000"/>
                <w:sz w:val="20"/>
                <w:lang w:val="es-ES" w:eastAsia="es-SV"/>
              </w:rPr>
              <w:t xml:space="preserve"> </w:t>
            </w:r>
          </w:p>
          <w:p w:rsidR="00A8559B" w:rsidRPr="00A8559B" w:rsidRDefault="00A8559B" w:rsidP="00E64EEB">
            <w:pPr>
              <w:widowControl w:val="0"/>
              <w:numPr>
                <w:ilvl w:val="0"/>
                <w:numId w:val="646"/>
              </w:numPr>
              <w:autoSpaceDE w:val="0"/>
              <w:autoSpaceDN w:val="0"/>
              <w:adjustRightInd w:val="0"/>
              <w:spacing w:after="0" w:line="240" w:lineRule="auto"/>
              <w:ind w:left="160" w:hanging="160"/>
              <w:jc w:val="both"/>
              <w:rPr>
                <w:rFonts w:ascii="Arial" w:eastAsia="Times New Roman" w:hAnsi="Arial" w:cs="Arial"/>
                <w:lang w:val="es-ES" w:eastAsia="es-SV"/>
              </w:rPr>
            </w:pPr>
            <w:r w:rsidRPr="00A8559B">
              <w:rPr>
                <w:rFonts w:ascii="Arial" w:eastAsia="Times New Roman" w:hAnsi="Arial" w:cs="Arial"/>
                <w:sz w:val="20"/>
                <w:lang w:val="es-ES" w:eastAsia="es-SV"/>
              </w:rPr>
              <w:t>Realizar el seguimiento a las actividades específicas relacionadas con el área operativa y administrativa.</w:t>
            </w:r>
            <w:r w:rsidRPr="00A8559B">
              <w:rPr>
                <w:rFonts w:ascii="Arial" w:eastAsia="Times New Roman" w:hAnsi="Arial" w:cs="Arial"/>
                <w:lang w:val="es-ES" w:eastAsia="es-SV"/>
              </w:rPr>
              <w:t xml:space="preserve">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332" w:type="dxa"/>
            <w:gridSpan w:val="3"/>
            <w:shd w:val="clear" w:color="auto" w:fill="000000"/>
            <w:vAlign w:val="center"/>
          </w:tcPr>
          <w:p w:rsidR="00A8559B" w:rsidRPr="00A8559B" w:rsidRDefault="00A8559B" w:rsidP="00E64EEB">
            <w:pPr>
              <w:widowControl w:val="0"/>
              <w:numPr>
                <w:ilvl w:val="0"/>
                <w:numId w:val="61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619"/>
          <w:jc w:val="center"/>
        </w:trPr>
        <w:tc>
          <w:tcPr>
            <w:tcW w:w="10332" w:type="dxa"/>
            <w:gridSpan w:val="3"/>
            <w:shd w:val="clear" w:color="auto" w:fill="FFFFFF"/>
            <w:vAlign w:val="center"/>
          </w:tcPr>
          <w:p w:rsidR="00A8559B" w:rsidRPr="00A8559B" w:rsidRDefault="00A8559B" w:rsidP="00E64EEB">
            <w:pPr>
              <w:widowControl w:val="0"/>
              <w:numPr>
                <w:ilvl w:val="0"/>
                <w:numId w:val="62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Emitir opiniones y análisis técnicos, en el ámbito del área administrativa y operativa, de la Dirección General, Unidades y Gerencias.</w:t>
            </w:r>
          </w:p>
        </w:tc>
      </w:tr>
      <w:tr w:rsidR="00A8559B" w:rsidRPr="00A8559B" w:rsidTr="00A8559B">
        <w:trPr>
          <w:trHeight w:val="699"/>
          <w:jc w:val="center"/>
        </w:trPr>
        <w:tc>
          <w:tcPr>
            <w:tcW w:w="10332" w:type="dxa"/>
            <w:gridSpan w:val="3"/>
            <w:shd w:val="clear" w:color="auto" w:fill="FFFFFF"/>
            <w:vAlign w:val="center"/>
          </w:tcPr>
          <w:p w:rsidR="00A8559B" w:rsidRPr="00A8559B" w:rsidRDefault="00A8559B" w:rsidP="00E64EEB">
            <w:pPr>
              <w:widowControl w:val="0"/>
              <w:numPr>
                <w:ilvl w:val="0"/>
                <w:numId w:val="62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Comunicar y transferir las decisiones tomadas por la Dirección General cuando lo estime conveniente.</w:t>
            </w:r>
          </w:p>
        </w:tc>
      </w:tr>
      <w:tr w:rsidR="00A8559B" w:rsidRPr="00A8559B" w:rsidTr="00A8559B">
        <w:trPr>
          <w:trHeight w:val="681"/>
          <w:jc w:val="center"/>
        </w:trPr>
        <w:tc>
          <w:tcPr>
            <w:tcW w:w="10332" w:type="dxa"/>
            <w:gridSpan w:val="3"/>
            <w:shd w:val="clear" w:color="auto" w:fill="FFFFFF"/>
            <w:vAlign w:val="center"/>
          </w:tcPr>
          <w:p w:rsidR="00A8559B" w:rsidRPr="00A8559B" w:rsidRDefault="00A8559B" w:rsidP="00E64EEB">
            <w:pPr>
              <w:widowControl w:val="0"/>
              <w:numPr>
                <w:ilvl w:val="0"/>
                <w:numId w:val="627"/>
              </w:numPr>
              <w:autoSpaceDE w:val="0"/>
              <w:autoSpaceDN w:val="0"/>
              <w:adjustRightInd w:val="0"/>
              <w:spacing w:after="0" w:line="240" w:lineRule="auto"/>
              <w:ind w:left="302" w:hanging="284"/>
              <w:jc w:val="both"/>
              <w:rPr>
                <w:rFonts w:ascii="Arial" w:eastAsia="Times New Roman" w:hAnsi="Arial" w:cs="Arial"/>
                <w:lang w:val="es-ES" w:eastAsia="es-SV"/>
              </w:rPr>
            </w:pPr>
            <w:r w:rsidRPr="00A8559B">
              <w:rPr>
                <w:rFonts w:ascii="Arial" w:eastAsia="Times New Roman" w:hAnsi="Arial" w:cs="Arial"/>
                <w:sz w:val="20"/>
                <w:lang w:val="es-ES" w:eastAsia="es-SV"/>
              </w:rPr>
              <w:t>Dar seguimiento a tareas específicas, asignadas por la Dirección General.</w:t>
            </w:r>
          </w:p>
        </w:tc>
      </w:tr>
      <w:tr w:rsidR="00A8559B" w:rsidRPr="00A8559B" w:rsidTr="00A8559B">
        <w:trPr>
          <w:trHeight w:val="705"/>
          <w:jc w:val="center"/>
        </w:trPr>
        <w:tc>
          <w:tcPr>
            <w:tcW w:w="10332" w:type="dxa"/>
            <w:gridSpan w:val="3"/>
            <w:shd w:val="clear" w:color="auto" w:fill="FFFFFF"/>
            <w:vAlign w:val="center"/>
          </w:tcPr>
          <w:p w:rsidR="00A8559B" w:rsidRPr="00A8559B" w:rsidRDefault="00A8559B" w:rsidP="00E64EEB">
            <w:pPr>
              <w:widowControl w:val="0"/>
              <w:numPr>
                <w:ilvl w:val="0"/>
                <w:numId w:val="62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Llevar archivo de todo lo relacionado a la Asistencia Técnica.</w:t>
            </w:r>
          </w:p>
        </w:tc>
      </w:tr>
      <w:tr w:rsidR="00A8559B" w:rsidRPr="00A8559B" w:rsidTr="00A8559B">
        <w:trPr>
          <w:trHeight w:val="709"/>
          <w:jc w:val="center"/>
        </w:trPr>
        <w:tc>
          <w:tcPr>
            <w:tcW w:w="10332" w:type="dxa"/>
            <w:gridSpan w:val="3"/>
            <w:shd w:val="clear" w:color="auto" w:fill="FFFFFF"/>
            <w:vAlign w:val="center"/>
          </w:tcPr>
          <w:p w:rsidR="00A8559B" w:rsidRPr="00A8559B" w:rsidRDefault="00A8559B" w:rsidP="00E64EEB">
            <w:pPr>
              <w:widowControl w:val="0"/>
              <w:numPr>
                <w:ilvl w:val="0"/>
                <w:numId w:val="62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Coordinar la logística de atención y respuesta a la Auditoría Interna del Ministerio de Gobernación y Desarrollo Territorial y a la Corte de Cuentas de la República.</w:t>
            </w:r>
          </w:p>
        </w:tc>
      </w:tr>
      <w:tr w:rsidR="00A8559B" w:rsidRPr="00A8559B" w:rsidTr="00A8559B">
        <w:trPr>
          <w:trHeight w:val="697"/>
          <w:jc w:val="center"/>
        </w:trPr>
        <w:tc>
          <w:tcPr>
            <w:tcW w:w="10332" w:type="dxa"/>
            <w:gridSpan w:val="3"/>
            <w:shd w:val="clear" w:color="auto" w:fill="FFFFFF"/>
            <w:vAlign w:val="center"/>
          </w:tcPr>
          <w:p w:rsidR="00A8559B" w:rsidRPr="00A8559B" w:rsidRDefault="00A8559B" w:rsidP="00E64EEB">
            <w:pPr>
              <w:widowControl w:val="0"/>
              <w:numPr>
                <w:ilvl w:val="0"/>
                <w:numId w:val="62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Realizar los seguimientos por observaciones de auditorías (Corte de Cuentas y Auditoría Interna MIGOBDT)</w:t>
            </w:r>
          </w:p>
        </w:tc>
      </w:tr>
      <w:tr w:rsidR="00A8559B" w:rsidRPr="00A8559B" w:rsidTr="00A8559B">
        <w:trPr>
          <w:trHeight w:val="685"/>
          <w:jc w:val="center"/>
        </w:trPr>
        <w:tc>
          <w:tcPr>
            <w:tcW w:w="10332" w:type="dxa"/>
            <w:gridSpan w:val="3"/>
            <w:shd w:val="clear" w:color="auto" w:fill="FFFFFF"/>
            <w:vAlign w:val="center"/>
          </w:tcPr>
          <w:p w:rsidR="00A8559B" w:rsidRPr="00A8559B" w:rsidRDefault="00A8559B" w:rsidP="00E64EEB">
            <w:pPr>
              <w:widowControl w:val="0"/>
              <w:numPr>
                <w:ilvl w:val="0"/>
                <w:numId w:val="62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Atender requerimientos específicos de información, del Órgano Judicial, del Ministerio Público, y de Instituciones Privadas y de Gobierno.</w:t>
            </w:r>
          </w:p>
        </w:tc>
      </w:tr>
      <w:tr w:rsidR="00A8559B" w:rsidRPr="00A8559B" w:rsidTr="00A8559B">
        <w:trPr>
          <w:trHeight w:val="717"/>
          <w:jc w:val="center"/>
        </w:trPr>
        <w:tc>
          <w:tcPr>
            <w:tcW w:w="10332" w:type="dxa"/>
            <w:gridSpan w:val="3"/>
            <w:shd w:val="clear" w:color="auto" w:fill="FFFFFF"/>
            <w:vAlign w:val="center"/>
          </w:tcPr>
          <w:p w:rsidR="00A8559B" w:rsidRPr="00A8559B" w:rsidRDefault="00A8559B" w:rsidP="00E64EEB">
            <w:pPr>
              <w:widowControl w:val="0"/>
              <w:numPr>
                <w:ilvl w:val="0"/>
                <w:numId w:val="62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Elaborar y dar seguimiento al Plan Anual de Trabajo de Asistencia Técnica.</w:t>
            </w:r>
          </w:p>
        </w:tc>
      </w:tr>
      <w:tr w:rsidR="00A8559B" w:rsidRPr="00A8559B" w:rsidTr="00A8559B">
        <w:trPr>
          <w:trHeight w:val="686"/>
          <w:jc w:val="center"/>
        </w:trPr>
        <w:tc>
          <w:tcPr>
            <w:tcW w:w="10332" w:type="dxa"/>
            <w:gridSpan w:val="3"/>
            <w:shd w:val="clear" w:color="auto" w:fill="FFFFFF"/>
            <w:vAlign w:val="center"/>
          </w:tcPr>
          <w:p w:rsidR="00A8559B" w:rsidRPr="00A8559B" w:rsidRDefault="00A8559B" w:rsidP="00E64EEB">
            <w:pPr>
              <w:widowControl w:val="0"/>
              <w:numPr>
                <w:ilvl w:val="0"/>
                <w:numId w:val="62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Presentar los informes y reportes que la Dirección General solicite.</w:t>
            </w:r>
          </w:p>
        </w:tc>
      </w:tr>
      <w:tr w:rsidR="00A8559B" w:rsidRPr="00A8559B" w:rsidTr="00A8559B">
        <w:trPr>
          <w:trHeight w:val="695"/>
          <w:jc w:val="center"/>
        </w:trPr>
        <w:tc>
          <w:tcPr>
            <w:tcW w:w="10332" w:type="dxa"/>
            <w:gridSpan w:val="3"/>
            <w:shd w:val="clear" w:color="auto" w:fill="FFFFFF"/>
            <w:vAlign w:val="center"/>
          </w:tcPr>
          <w:p w:rsidR="00A8559B" w:rsidRPr="00A8559B" w:rsidRDefault="00A8559B" w:rsidP="00E64EEB">
            <w:pPr>
              <w:widowControl w:val="0"/>
              <w:numPr>
                <w:ilvl w:val="0"/>
                <w:numId w:val="62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Realizar otras funciones que designe  la Dirección General.</w:t>
            </w:r>
          </w:p>
        </w:tc>
      </w:tr>
      <w:tr w:rsidR="00A8559B" w:rsidRPr="00A8559B" w:rsidTr="00A8559B">
        <w:trPr>
          <w:trHeight w:val="284"/>
          <w:jc w:val="center"/>
        </w:trPr>
        <w:tc>
          <w:tcPr>
            <w:tcW w:w="10332" w:type="dxa"/>
            <w:gridSpan w:val="3"/>
            <w:shd w:val="clear" w:color="auto" w:fill="000000"/>
            <w:vAlign w:val="center"/>
          </w:tcPr>
          <w:p w:rsidR="00A8559B" w:rsidRPr="00A8559B" w:rsidRDefault="00A8559B" w:rsidP="00E64EEB">
            <w:pPr>
              <w:widowControl w:val="0"/>
              <w:numPr>
                <w:ilvl w:val="0"/>
                <w:numId w:val="61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386"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70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w:t>
            </w:r>
          </w:p>
        </w:tc>
        <w:tc>
          <w:tcPr>
            <w:tcW w:w="5386"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instrucciones y atender indicaciones.</w:t>
            </w:r>
          </w:p>
        </w:tc>
      </w:tr>
      <w:tr w:rsidR="00A8559B" w:rsidRPr="00A8559B" w:rsidTr="00A8559B">
        <w:trPr>
          <w:trHeight w:val="683"/>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lastRenderedPageBreak/>
              <w:t>Sub Dirección General.</w:t>
            </w:r>
          </w:p>
        </w:tc>
        <w:tc>
          <w:tcPr>
            <w:tcW w:w="5386"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Analizar informes, reportes u otro tipo de documentos, previa instrucción de la Dirección General.</w:t>
            </w:r>
          </w:p>
        </w:tc>
      </w:tr>
      <w:tr w:rsidR="00A8559B" w:rsidRPr="00A8559B" w:rsidTr="00A8559B">
        <w:trPr>
          <w:trHeight w:val="70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386"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Asesorías, consultas y seguimientos a documentos marginados por la Dirección General.</w:t>
            </w:r>
          </w:p>
        </w:tc>
      </w:tr>
      <w:tr w:rsidR="00A8559B" w:rsidRPr="00A8559B" w:rsidTr="00A8559B">
        <w:trPr>
          <w:trHeight w:val="70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Gobernación y Desarrollo Territorial.</w:t>
            </w:r>
          </w:p>
        </w:tc>
        <w:tc>
          <w:tcPr>
            <w:tcW w:w="5386"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b/>
                <w:sz w:val="20"/>
                <w:szCs w:val="20"/>
                <w:lang w:val="es-ES_tradnl" w:eastAsia="es-SV"/>
              </w:rPr>
            </w:pPr>
            <w:r w:rsidRPr="00A8559B">
              <w:rPr>
                <w:rFonts w:ascii="Arial" w:eastAsia="Times New Roman" w:hAnsi="Arial" w:cs="Arial"/>
                <w:sz w:val="20"/>
                <w:szCs w:val="20"/>
                <w:lang w:val="es-ES_tradnl" w:eastAsia="es-SV"/>
              </w:rPr>
              <w:t>Presentar informes de Auditoría y de las áreas, según casos marginados por la Dirección General.</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386"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73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Instituciones Gubernamentales.</w:t>
            </w:r>
          </w:p>
        </w:tc>
        <w:tc>
          <w:tcPr>
            <w:tcW w:w="5386"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Dar seguimiento a casos marginados por la Dirección General.</w:t>
            </w:r>
          </w:p>
        </w:tc>
      </w:tr>
      <w:tr w:rsidR="00A8559B" w:rsidRPr="00A8559B" w:rsidTr="00A8559B">
        <w:trPr>
          <w:trHeight w:val="707"/>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Empresa Privada</w:t>
            </w:r>
          </w:p>
        </w:tc>
        <w:tc>
          <w:tcPr>
            <w:tcW w:w="5386"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Times New Roman" w:eastAsia="Times New Roman" w:hAnsi="Times New Roman"/>
                <w:sz w:val="20"/>
                <w:szCs w:val="20"/>
                <w:lang w:val="es-ES_tradnl"/>
              </w:rPr>
            </w:pPr>
            <w:r w:rsidRPr="00A8559B">
              <w:rPr>
                <w:rFonts w:ascii="Arial" w:eastAsia="Times New Roman" w:hAnsi="Arial" w:cs="Arial"/>
                <w:sz w:val="20"/>
                <w:szCs w:val="20"/>
                <w:lang w:val="es-ES_tradnl" w:eastAsia="es-SV"/>
              </w:rPr>
              <w:t>Dar seguimiento a casos marginados por la Dirección General.</w:t>
            </w:r>
          </w:p>
        </w:tc>
      </w:tr>
      <w:tr w:rsidR="00A8559B" w:rsidRPr="00A8559B" w:rsidTr="00A8559B">
        <w:trPr>
          <w:trHeight w:val="68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Organismos No Gubernamentales. (ONG’s)</w:t>
            </w:r>
          </w:p>
        </w:tc>
        <w:tc>
          <w:tcPr>
            <w:tcW w:w="5386"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Times New Roman" w:eastAsia="Times New Roman" w:hAnsi="Times New Roman"/>
                <w:sz w:val="20"/>
                <w:szCs w:val="20"/>
                <w:lang w:val="es-ES_tradnl"/>
              </w:rPr>
            </w:pPr>
            <w:r w:rsidRPr="00A8559B">
              <w:rPr>
                <w:rFonts w:ascii="Arial" w:eastAsia="Times New Roman" w:hAnsi="Arial" w:cs="Arial"/>
                <w:sz w:val="20"/>
                <w:szCs w:val="20"/>
                <w:lang w:val="es-ES_tradnl" w:eastAsia="es-SV"/>
              </w:rPr>
              <w:t>Dar seguimiento a casos marginados por la Dirección General.</w:t>
            </w:r>
          </w:p>
        </w:tc>
      </w:tr>
      <w:tr w:rsidR="00A8559B" w:rsidRPr="00A8559B" w:rsidTr="00A8559B">
        <w:trPr>
          <w:trHeight w:val="713"/>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Clientes.</w:t>
            </w:r>
          </w:p>
        </w:tc>
        <w:tc>
          <w:tcPr>
            <w:tcW w:w="5386"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Times New Roman" w:eastAsia="Times New Roman" w:hAnsi="Times New Roman"/>
                <w:sz w:val="20"/>
                <w:szCs w:val="20"/>
                <w:lang w:val="es-ES_tradnl"/>
              </w:rPr>
            </w:pPr>
            <w:r w:rsidRPr="00A8559B">
              <w:rPr>
                <w:rFonts w:ascii="Arial" w:eastAsia="Times New Roman" w:hAnsi="Arial" w:cs="Arial"/>
                <w:sz w:val="20"/>
                <w:szCs w:val="20"/>
                <w:lang w:val="es-ES_tradnl" w:eastAsia="es-SV"/>
              </w:rPr>
              <w:t>Dar seguimiento a casos marginados por la Dirección General.</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Times New Roman" w:eastAsia="Times New Roman" w:hAnsi="Times New Roman"/>
          <w:sz w:val="20"/>
          <w:szCs w:val="20"/>
          <w:lang w:val="es-ES_tradnl"/>
        </w:rPr>
      </w:pPr>
    </w:p>
    <w:p w:rsidR="00A8559B" w:rsidRPr="00537EDC" w:rsidRDefault="00A8559B" w:rsidP="00E64EEB">
      <w:pPr>
        <w:keepNext/>
        <w:widowControl w:val="0"/>
        <w:numPr>
          <w:ilvl w:val="0"/>
          <w:numId w:val="854"/>
        </w:numPr>
        <w:tabs>
          <w:tab w:val="left" w:pos="851"/>
        </w:tabs>
        <w:autoSpaceDE w:val="0"/>
        <w:autoSpaceDN w:val="0"/>
        <w:adjustRightInd w:val="0"/>
        <w:spacing w:after="0" w:line="240" w:lineRule="auto"/>
        <w:jc w:val="center"/>
        <w:outlineLvl w:val="0"/>
        <w:rPr>
          <w:rFonts w:ascii="Times New Roman" w:eastAsia="Times New Roman" w:hAnsi="Times New Roman"/>
          <w:sz w:val="20"/>
          <w:szCs w:val="20"/>
          <w:lang w:val="es-ES_tradnl"/>
        </w:rPr>
      </w:pPr>
      <w:bookmarkStart w:id="305" w:name="_Toc455137450"/>
      <w:r w:rsidRPr="00537EDC">
        <w:rPr>
          <w:rFonts w:ascii="Arial" w:eastAsia="Times New Roman" w:hAnsi="Arial" w:cs="Arial"/>
          <w:b/>
          <w:bCs/>
          <w:sz w:val="20"/>
          <w:szCs w:val="20"/>
          <w:lang w:val="es-ES_tradnl"/>
        </w:rPr>
        <w:lastRenderedPageBreak/>
        <w:t>ORGANIGRAMA DE LA SUB DIRECCIÓN GENERAL.</w:t>
      </w:r>
      <w:bookmarkEnd w:id="305"/>
      <w:r>
        <w:rPr>
          <w:rFonts w:ascii="Times New Roman" w:eastAsia="Times New Roman" w:hAnsi="Times New Roman"/>
          <w:noProof/>
          <w:sz w:val="20"/>
          <w:szCs w:val="20"/>
          <w:lang w:eastAsia="es-SV"/>
        </w:rPr>
        <w:drawing>
          <wp:anchor distT="0" distB="0" distL="114300" distR="114300" simplePos="0" relativeHeight="251878912" behindDoc="1" locked="0" layoutInCell="1" allowOverlap="1" wp14:anchorId="6C5FADA9" wp14:editId="2D96185E">
            <wp:simplePos x="0" y="0"/>
            <wp:positionH relativeFrom="column">
              <wp:posOffset>902335</wp:posOffset>
            </wp:positionH>
            <wp:positionV relativeFrom="paragraph">
              <wp:posOffset>493395</wp:posOffset>
            </wp:positionV>
            <wp:extent cx="4978400" cy="5619750"/>
            <wp:effectExtent l="0" t="0" r="0" b="0"/>
            <wp:wrapThrough wrapText="bothSides">
              <wp:wrapPolygon edited="0">
                <wp:start x="0" y="0"/>
                <wp:lineTo x="0" y="21527"/>
                <wp:lineTo x="21490" y="21527"/>
                <wp:lineTo x="21490" y="0"/>
                <wp:lineTo x="0" y="0"/>
              </wp:wrapPolygon>
            </wp:wrapThrough>
            <wp:docPr id="258" name="Imagen 258" descr="Subdirec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descr="Subdirección"/>
                    <pic:cNvPicPr>
                      <a:picLocks noChangeAspect="1" noChangeArrowheads="1"/>
                    </pic:cNvPicPr>
                  </pic:nvPicPr>
                  <pic:blipFill>
                    <a:blip r:embed="rId56">
                      <a:extLst>
                        <a:ext uri="{28A0092B-C50C-407E-A947-70E740481C1C}">
                          <a14:useLocalDpi xmlns:a14="http://schemas.microsoft.com/office/drawing/2010/main" val="0"/>
                        </a:ext>
                      </a:extLst>
                    </a:blip>
                    <a:srcRect l="4143" t="9624" r="3766" b="14888"/>
                    <a:stretch>
                      <a:fillRect/>
                    </a:stretch>
                  </pic:blipFill>
                  <pic:spPr bwMode="auto">
                    <a:xfrm>
                      <a:off x="0" y="0"/>
                      <a:ext cx="4978400" cy="561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37EDC">
        <w:rPr>
          <w:rFonts w:ascii="Times New Roman" w:eastAsia="Times New Roman" w:hAnsi="Times New Roman"/>
          <w:sz w:val="20"/>
          <w:szCs w:val="20"/>
          <w:lang w:val="es-ES_tradnl"/>
        </w:rPr>
        <w:br w:type="page"/>
      </w:r>
    </w:p>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lastRenderedPageBreak/>
        <w:t>8.1 DESCRIPCIÓN DE LA UNIDAD ORGANIZATIVA.</w:t>
      </w: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6"/>
          <w:szCs w:val="10"/>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386"/>
      </w:tblGrid>
      <w:tr w:rsidR="00A8559B" w:rsidRPr="00A8559B" w:rsidTr="00A8559B">
        <w:trPr>
          <w:trHeight w:val="284"/>
          <w:jc w:val="center"/>
        </w:trPr>
        <w:tc>
          <w:tcPr>
            <w:tcW w:w="10332" w:type="dxa"/>
            <w:gridSpan w:val="3"/>
            <w:shd w:val="clear" w:color="auto" w:fill="000000"/>
            <w:vAlign w:val="center"/>
          </w:tcPr>
          <w:p w:rsidR="00A8559B" w:rsidRPr="00A8559B" w:rsidRDefault="00A8559B" w:rsidP="00E64EEB">
            <w:pPr>
              <w:widowControl w:val="0"/>
              <w:numPr>
                <w:ilvl w:val="0"/>
                <w:numId w:val="613"/>
              </w:numPr>
              <w:autoSpaceDE w:val="0"/>
              <w:autoSpaceDN w:val="0"/>
              <w:adjustRightInd w:val="0"/>
              <w:spacing w:after="0" w:line="240" w:lineRule="auto"/>
              <w:rPr>
                <w:rFonts w:ascii="Arial" w:eastAsia="Times New Roman" w:hAnsi="Arial" w:cs="Arial"/>
                <w:b/>
                <w:lang w:val="es-ES" w:eastAsia="es-SV"/>
              </w:rPr>
            </w:pPr>
            <w:r w:rsidRPr="00A8559B">
              <w:rPr>
                <w:rFonts w:ascii="Arial" w:eastAsia="Times New Roman" w:hAnsi="Arial" w:cs="Arial"/>
                <w:b/>
                <w:lang w:val="es-ES" w:eastAsia="es-SV"/>
              </w:rPr>
              <w:t xml:space="preserve">IDENTIFICACIÓN </w:t>
            </w:r>
          </w:p>
        </w:tc>
      </w:tr>
      <w:tr w:rsidR="00A8559B" w:rsidRPr="00A8559B" w:rsidTr="00A8559B">
        <w:trPr>
          <w:trHeight w:val="396"/>
          <w:jc w:val="center"/>
        </w:trPr>
        <w:tc>
          <w:tcPr>
            <w:tcW w:w="3103" w:type="dxa"/>
            <w:vAlign w:val="center"/>
          </w:tcPr>
          <w:p w:rsidR="00A8559B" w:rsidRPr="00A8559B" w:rsidRDefault="00A8559B" w:rsidP="00E64EEB">
            <w:pPr>
              <w:widowControl w:val="0"/>
              <w:numPr>
                <w:ilvl w:val="0"/>
                <w:numId w:val="614"/>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229"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Sub-Dirección General.</w:t>
            </w:r>
          </w:p>
        </w:tc>
      </w:tr>
      <w:tr w:rsidR="00A8559B" w:rsidRPr="00A8559B" w:rsidTr="00A8559B">
        <w:trPr>
          <w:trHeight w:val="402"/>
          <w:jc w:val="center"/>
        </w:trPr>
        <w:tc>
          <w:tcPr>
            <w:tcW w:w="3103" w:type="dxa"/>
            <w:vAlign w:val="center"/>
          </w:tcPr>
          <w:p w:rsidR="00A8559B" w:rsidRPr="00A8559B" w:rsidRDefault="00A8559B" w:rsidP="00E64EEB">
            <w:pPr>
              <w:widowControl w:val="0"/>
              <w:numPr>
                <w:ilvl w:val="0"/>
                <w:numId w:val="614"/>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229"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Directivo.</w:t>
            </w:r>
          </w:p>
        </w:tc>
      </w:tr>
      <w:tr w:rsidR="00A8559B" w:rsidRPr="00A8559B" w:rsidTr="00A8559B">
        <w:trPr>
          <w:trHeight w:val="421"/>
          <w:jc w:val="center"/>
        </w:trPr>
        <w:tc>
          <w:tcPr>
            <w:tcW w:w="3103" w:type="dxa"/>
            <w:tcBorders>
              <w:bottom w:val="single" w:sz="4" w:space="0" w:color="auto"/>
            </w:tcBorders>
            <w:vAlign w:val="center"/>
          </w:tcPr>
          <w:p w:rsidR="00A8559B" w:rsidRPr="00A8559B" w:rsidRDefault="00A8559B" w:rsidP="00E64EEB">
            <w:pPr>
              <w:widowControl w:val="0"/>
              <w:numPr>
                <w:ilvl w:val="0"/>
                <w:numId w:val="614"/>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229"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Dirección General.</w:t>
            </w:r>
          </w:p>
        </w:tc>
      </w:tr>
      <w:tr w:rsidR="00A8559B" w:rsidRPr="00A8559B" w:rsidTr="00A8559B">
        <w:trPr>
          <w:trHeight w:val="284"/>
          <w:jc w:val="center"/>
        </w:trPr>
        <w:tc>
          <w:tcPr>
            <w:tcW w:w="10332"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61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332"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ind w:left="302"/>
              <w:jc w:val="both"/>
              <w:rPr>
                <w:rFonts w:ascii="Arial" w:eastAsia="Times New Roman" w:hAnsi="Arial" w:cs="Arial"/>
                <w:b/>
                <w:sz w:val="10"/>
                <w:szCs w:val="10"/>
                <w:lang w:val="es-ES_tradnl" w:eastAsia="es-SV"/>
              </w:rPr>
            </w:pPr>
          </w:p>
          <w:p w:rsidR="00A8559B" w:rsidRPr="00A8559B" w:rsidRDefault="00A8559B" w:rsidP="00E64EEB">
            <w:pPr>
              <w:widowControl w:val="0"/>
              <w:numPr>
                <w:ilvl w:val="0"/>
                <w:numId w:val="615"/>
              </w:numPr>
              <w:autoSpaceDE w:val="0"/>
              <w:autoSpaceDN w:val="0"/>
              <w:adjustRightInd w:val="0"/>
              <w:spacing w:after="0" w:line="240" w:lineRule="auto"/>
              <w:ind w:left="302" w:hanging="302"/>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los lineamientos de trabajo que conlleve al desarrollo del servicio postal, de acuerdo a las instrucciones emitidas por la Dirección General, a fin de alcanzar los objetivos y metas institucionales.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E64EEB">
            <w:pPr>
              <w:widowControl w:val="0"/>
              <w:numPr>
                <w:ilvl w:val="0"/>
                <w:numId w:val="615"/>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A8559B">
            <w:pPr>
              <w:widowControl w:val="0"/>
              <w:autoSpaceDE w:val="0"/>
              <w:autoSpaceDN w:val="0"/>
              <w:adjustRightInd w:val="0"/>
              <w:spacing w:after="0" w:line="240" w:lineRule="auto"/>
              <w:ind w:left="284"/>
              <w:jc w:val="both"/>
              <w:rPr>
                <w:rFonts w:ascii="Arial" w:eastAsia="Times New Roman" w:hAnsi="Arial" w:cs="Arial"/>
                <w:b/>
                <w:sz w:val="10"/>
                <w:szCs w:val="10"/>
                <w:lang w:val="es-ES_tradnl" w:eastAsia="es-SV"/>
              </w:rPr>
            </w:pPr>
          </w:p>
          <w:p w:rsidR="00A8559B" w:rsidRPr="00A8559B" w:rsidRDefault="00A8559B" w:rsidP="00E64EEB">
            <w:pPr>
              <w:widowControl w:val="0"/>
              <w:numPr>
                <w:ilvl w:val="0"/>
                <w:numId w:val="647"/>
              </w:numPr>
              <w:tabs>
                <w:tab w:val="left" w:pos="302"/>
              </w:tabs>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 xml:space="preserve">Velar por el cumplimiento de los objetivos y metas institucionales. </w:t>
            </w:r>
          </w:p>
          <w:p w:rsidR="00A8559B" w:rsidRPr="00A8559B" w:rsidRDefault="00A8559B" w:rsidP="00E64EEB">
            <w:pPr>
              <w:widowControl w:val="0"/>
              <w:numPr>
                <w:ilvl w:val="0"/>
                <w:numId w:val="647"/>
              </w:numPr>
              <w:tabs>
                <w:tab w:val="left" w:pos="302"/>
              </w:tabs>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Promover en coordinación con la Dirección General, la modernización y el desarrollo institucional, mediante la mejora continua.</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332" w:type="dxa"/>
            <w:gridSpan w:val="3"/>
            <w:shd w:val="clear" w:color="auto" w:fill="000000"/>
            <w:vAlign w:val="center"/>
          </w:tcPr>
          <w:p w:rsidR="00A8559B" w:rsidRPr="00A8559B" w:rsidRDefault="00A8559B" w:rsidP="00E64EEB">
            <w:pPr>
              <w:widowControl w:val="0"/>
              <w:numPr>
                <w:ilvl w:val="0"/>
                <w:numId w:val="61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433"/>
          <w:jc w:val="center"/>
        </w:trPr>
        <w:tc>
          <w:tcPr>
            <w:tcW w:w="10332" w:type="dxa"/>
            <w:gridSpan w:val="3"/>
            <w:shd w:val="clear" w:color="auto" w:fill="FFFFFF"/>
            <w:vAlign w:val="center"/>
          </w:tcPr>
          <w:p w:rsidR="00A8559B" w:rsidRPr="00A8559B" w:rsidRDefault="00A8559B" w:rsidP="00E64EEB">
            <w:pPr>
              <w:widowControl w:val="0"/>
              <w:numPr>
                <w:ilvl w:val="0"/>
                <w:numId w:val="616"/>
              </w:numPr>
              <w:autoSpaceDE w:val="0"/>
              <w:autoSpaceDN w:val="0"/>
              <w:adjustRightInd w:val="0"/>
              <w:spacing w:after="0" w:line="240" w:lineRule="auto"/>
              <w:ind w:left="443" w:hanging="425"/>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Transmitir los lineamientos a las diferentes unidades y gerencias que delegue la Dirección General.</w:t>
            </w:r>
          </w:p>
        </w:tc>
      </w:tr>
      <w:tr w:rsidR="00A8559B" w:rsidRPr="00A8559B" w:rsidTr="00A8559B">
        <w:trPr>
          <w:trHeight w:val="699"/>
          <w:jc w:val="center"/>
        </w:trPr>
        <w:tc>
          <w:tcPr>
            <w:tcW w:w="10332" w:type="dxa"/>
            <w:gridSpan w:val="3"/>
            <w:shd w:val="clear" w:color="auto" w:fill="FFFFFF"/>
            <w:vAlign w:val="center"/>
          </w:tcPr>
          <w:p w:rsidR="00A8559B" w:rsidRPr="00A8559B" w:rsidRDefault="00A8559B" w:rsidP="00E64EEB">
            <w:pPr>
              <w:widowControl w:val="0"/>
              <w:numPr>
                <w:ilvl w:val="0"/>
                <w:numId w:val="616"/>
              </w:numPr>
              <w:autoSpaceDE w:val="0"/>
              <w:autoSpaceDN w:val="0"/>
              <w:adjustRightInd w:val="0"/>
              <w:spacing w:after="0" w:line="240" w:lineRule="auto"/>
              <w:ind w:left="443" w:hanging="443"/>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Atender el despacho de la Dirección General, en ausencia del (la) Director(a) General, en razón de misiones oficiales, previa autorización del Titular de la Secretaría de Estado.</w:t>
            </w:r>
          </w:p>
        </w:tc>
      </w:tr>
      <w:tr w:rsidR="00A8559B" w:rsidRPr="00A8559B" w:rsidTr="00A8559B">
        <w:trPr>
          <w:trHeight w:val="695"/>
          <w:jc w:val="center"/>
        </w:trPr>
        <w:tc>
          <w:tcPr>
            <w:tcW w:w="10332" w:type="dxa"/>
            <w:gridSpan w:val="3"/>
            <w:shd w:val="clear" w:color="auto" w:fill="FFFFFF"/>
            <w:vAlign w:val="center"/>
          </w:tcPr>
          <w:p w:rsidR="00A8559B" w:rsidRPr="00A8559B" w:rsidRDefault="00A8559B" w:rsidP="00E64EEB">
            <w:pPr>
              <w:widowControl w:val="0"/>
              <w:numPr>
                <w:ilvl w:val="0"/>
                <w:numId w:val="616"/>
              </w:numPr>
              <w:autoSpaceDE w:val="0"/>
              <w:autoSpaceDN w:val="0"/>
              <w:adjustRightInd w:val="0"/>
              <w:spacing w:after="0" w:line="240" w:lineRule="auto"/>
              <w:ind w:left="443" w:hanging="425"/>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Establecer mecanismos de coordinación y lineamientos de trabajo que conlleven al desarrollo del servicio postal, previa autorización de la Dirección General.</w:t>
            </w:r>
          </w:p>
        </w:tc>
      </w:tr>
      <w:tr w:rsidR="00A8559B" w:rsidRPr="00A8559B" w:rsidTr="00A8559B">
        <w:trPr>
          <w:trHeight w:val="410"/>
          <w:jc w:val="center"/>
        </w:trPr>
        <w:tc>
          <w:tcPr>
            <w:tcW w:w="10332" w:type="dxa"/>
            <w:gridSpan w:val="3"/>
            <w:shd w:val="clear" w:color="auto" w:fill="FFFFFF"/>
            <w:vAlign w:val="center"/>
          </w:tcPr>
          <w:p w:rsidR="00A8559B" w:rsidRPr="00A8559B" w:rsidRDefault="00A8559B" w:rsidP="00E64EEB">
            <w:pPr>
              <w:widowControl w:val="0"/>
              <w:numPr>
                <w:ilvl w:val="0"/>
                <w:numId w:val="616"/>
              </w:numPr>
              <w:autoSpaceDE w:val="0"/>
              <w:autoSpaceDN w:val="0"/>
              <w:adjustRightInd w:val="0"/>
              <w:spacing w:after="0" w:line="240" w:lineRule="auto"/>
              <w:ind w:left="443" w:hanging="425"/>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Coordinar y atender las actividades que delegue la Dirección General.</w:t>
            </w:r>
          </w:p>
        </w:tc>
      </w:tr>
      <w:tr w:rsidR="00A8559B" w:rsidRPr="00A8559B" w:rsidTr="00A8559B">
        <w:trPr>
          <w:trHeight w:val="410"/>
          <w:jc w:val="center"/>
        </w:trPr>
        <w:tc>
          <w:tcPr>
            <w:tcW w:w="10332" w:type="dxa"/>
            <w:gridSpan w:val="3"/>
            <w:shd w:val="clear" w:color="auto" w:fill="FFFFFF"/>
            <w:vAlign w:val="center"/>
          </w:tcPr>
          <w:p w:rsidR="00A8559B" w:rsidRPr="00A8559B" w:rsidRDefault="00A8559B" w:rsidP="00E64EEB">
            <w:pPr>
              <w:widowControl w:val="0"/>
              <w:numPr>
                <w:ilvl w:val="0"/>
                <w:numId w:val="616"/>
              </w:numPr>
              <w:autoSpaceDE w:val="0"/>
              <w:autoSpaceDN w:val="0"/>
              <w:adjustRightInd w:val="0"/>
              <w:spacing w:after="0" w:line="240" w:lineRule="auto"/>
              <w:ind w:left="443" w:hanging="425"/>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Dar seguimiento a los nuevos servicios y proyectos para su implementación.</w:t>
            </w:r>
          </w:p>
        </w:tc>
      </w:tr>
      <w:tr w:rsidR="00A8559B" w:rsidRPr="00A8559B" w:rsidTr="00A8559B">
        <w:trPr>
          <w:trHeight w:val="671"/>
          <w:jc w:val="center"/>
        </w:trPr>
        <w:tc>
          <w:tcPr>
            <w:tcW w:w="10332" w:type="dxa"/>
            <w:gridSpan w:val="3"/>
            <w:shd w:val="clear" w:color="auto" w:fill="FFFFFF"/>
            <w:vAlign w:val="center"/>
          </w:tcPr>
          <w:p w:rsidR="00A8559B" w:rsidRPr="00A8559B" w:rsidRDefault="00A8559B" w:rsidP="00E64EEB">
            <w:pPr>
              <w:widowControl w:val="0"/>
              <w:numPr>
                <w:ilvl w:val="0"/>
                <w:numId w:val="616"/>
              </w:numPr>
              <w:autoSpaceDE w:val="0"/>
              <w:autoSpaceDN w:val="0"/>
              <w:adjustRightInd w:val="0"/>
              <w:spacing w:after="0" w:line="240" w:lineRule="auto"/>
              <w:ind w:left="443" w:hanging="425"/>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Mantener en coordinación con la Dirección General una comunicación constante y de armonía laboral a nivel de las diferentes unidades y gerencias de la Institución.</w:t>
            </w:r>
          </w:p>
        </w:tc>
      </w:tr>
      <w:tr w:rsidR="00A8559B" w:rsidRPr="00A8559B" w:rsidTr="00A8559B">
        <w:trPr>
          <w:trHeight w:val="709"/>
          <w:jc w:val="center"/>
        </w:trPr>
        <w:tc>
          <w:tcPr>
            <w:tcW w:w="10332" w:type="dxa"/>
            <w:gridSpan w:val="3"/>
            <w:shd w:val="clear" w:color="auto" w:fill="FFFFFF"/>
            <w:vAlign w:val="center"/>
          </w:tcPr>
          <w:p w:rsidR="00A8559B" w:rsidRPr="00A8559B" w:rsidRDefault="00A8559B" w:rsidP="00E64EEB">
            <w:pPr>
              <w:widowControl w:val="0"/>
              <w:numPr>
                <w:ilvl w:val="0"/>
                <w:numId w:val="616"/>
              </w:numPr>
              <w:autoSpaceDE w:val="0"/>
              <w:autoSpaceDN w:val="0"/>
              <w:adjustRightInd w:val="0"/>
              <w:spacing w:after="0" w:line="240" w:lineRule="auto"/>
              <w:ind w:left="443" w:hanging="425"/>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Participar en las negociaciones, eventos nacionales e internacionales, y otras actividades que la Dirección General estime conveniente.</w:t>
            </w:r>
          </w:p>
        </w:tc>
      </w:tr>
      <w:tr w:rsidR="00A8559B" w:rsidRPr="00A8559B" w:rsidTr="00A8559B">
        <w:trPr>
          <w:trHeight w:val="691"/>
          <w:jc w:val="center"/>
        </w:trPr>
        <w:tc>
          <w:tcPr>
            <w:tcW w:w="10332" w:type="dxa"/>
            <w:gridSpan w:val="3"/>
            <w:shd w:val="clear" w:color="auto" w:fill="FFFFFF"/>
            <w:vAlign w:val="center"/>
          </w:tcPr>
          <w:p w:rsidR="00A8559B" w:rsidRPr="00A8559B" w:rsidRDefault="00A8559B" w:rsidP="00E64EEB">
            <w:pPr>
              <w:widowControl w:val="0"/>
              <w:numPr>
                <w:ilvl w:val="0"/>
                <w:numId w:val="616"/>
              </w:numPr>
              <w:autoSpaceDE w:val="0"/>
              <w:autoSpaceDN w:val="0"/>
              <w:adjustRightInd w:val="0"/>
              <w:spacing w:after="0" w:line="240" w:lineRule="auto"/>
              <w:ind w:left="443" w:hanging="425"/>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Apoyar a la Dirección General en la implementación de Políticas, lineamientos y estrategias emanadas del Ministerio de Gobernación y Desarrollo Territorial, así como también, de los Planes de Trabajo, de Riesgos y Estratégicos.</w:t>
            </w:r>
          </w:p>
        </w:tc>
      </w:tr>
      <w:tr w:rsidR="00A8559B" w:rsidRPr="00A8559B" w:rsidTr="00A8559B">
        <w:trPr>
          <w:trHeight w:val="701"/>
          <w:jc w:val="center"/>
        </w:trPr>
        <w:tc>
          <w:tcPr>
            <w:tcW w:w="10332" w:type="dxa"/>
            <w:gridSpan w:val="3"/>
            <w:shd w:val="clear" w:color="auto" w:fill="FFFFFF"/>
            <w:vAlign w:val="center"/>
          </w:tcPr>
          <w:p w:rsidR="00A8559B" w:rsidRPr="00A8559B" w:rsidRDefault="00A8559B" w:rsidP="00E64EEB">
            <w:pPr>
              <w:widowControl w:val="0"/>
              <w:numPr>
                <w:ilvl w:val="0"/>
                <w:numId w:val="616"/>
              </w:numPr>
              <w:autoSpaceDE w:val="0"/>
              <w:autoSpaceDN w:val="0"/>
              <w:adjustRightInd w:val="0"/>
              <w:spacing w:after="0" w:line="240" w:lineRule="auto"/>
              <w:ind w:left="443" w:hanging="425"/>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Coordinar el desarrollo de planes de contingencia y la de administración riesgos, y otros que la Dirección General estime conveniente.</w:t>
            </w:r>
          </w:p>
        </w:tc>
      </w:tr>
      <w:tr w:rsidR="00A8559B" w:rsidRPr="00A8559B" w:rsidTr="00A8559B">
        <w:trPr>
          <w:trHeight w:val="442"/>
          <w:jc w:val="center"/>
        </w:trPr>
        <w:tc>
          <w:tcPr>
            <w:tcW w:w="10332" w:type="dxa"/>
            <w:gridSpan w:val="3"/>
            <w:shd w:val="clear" w:color="auto" w:fill="FFFFFF"/>
            <w:vAlign w:val="center"/>
          </w:tcPr>
          <w:p w:rsidR="00A8559B" w:rsidRPr="00A8559B" w:rsidRDefault="00A8559B" w:rsidP="00E64EEB">
            <w:pPr>
              <w:widowControl w:val="0"/>
              <w:numPr>
                <w:ilvl w:val="0"/>
                <w:numId w:val="616"/>
              </w:numPr>
              <w:autoSpaceDE w:val="0"/>
              <w:autoSpaceDN w:val="0"/>
              <w:adjustRightInd w:val="0"/>
              <w:spacing w:after="0" w:line="240" w:lineRule="auto"/>
              <w:ind w:left="443" w:hanging="425"/>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Apoyar a la Dirección General en el cumplimiento de los objetivos y metas institucionales.</w:t>
            </w:r>
          </w:p>
        </w:tc>
      </w:tr>
      <w:tr w:rsidR="00A8559B" w:rsidRPr="00A8559B" w:rsidTr="00A8559B">
        <w:trPr>
          <w:trHeight w:val="603"/>
          <w:jc w:val="center"/>
        </w:trPr>
        <w:tc>
          <w:tcPr>
            <w:tcW w:w="10332"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16"/>
              </w:numPr>
              <w:autoSpaceDE w:val="0"/>
              <w:autoSpaceDN w:val="0"/>
              <w:adjustRightInd w:val="0"/>
              <w:spacing w:after="0" w:line="240" w:lineRule="auto"/>
              <w:ind w:left="443" w:hanging="425"/>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Realizar visitas a oficinas departamentales, oficinas postales y/o sucursales, con el propósito de controlar y brindar motivación.</w:t>
            </w:r>
          </w:p>
        </w:tc>
      </w:tr>
      <w:tr w:rsidR="00A8559B" w:rsidRPr="00A8559B" w:rsidTr="00A8559B">
        <w:trPr>
          <w:trHeight w:val="697"/>
          <w:jc w:val="center"/>
        </w:trPr>
        <w:tc>
          <w:tcPr>
            <w:tcW w:w="10332"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16"/>
              </w:numPr>
              <w:autoSpaceDE w:val="0"/>
              <w:autoSpaceDN w:val="0"/>
              <w:adjustRightInd w:val="0"/>
              <w:spacing w:after="0" w:line="240" w:lineRule="auto"/>
              <w:ind w:left="443" w:hanging="425"/>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Proponer a la Dirección General realizar actividades relacionadas con la gestión comercial  y de servicio al cliente. </w:t>
            </w:r>
          </w:p>
        </w:tc>
      </w:tr>
      <w:tr w:rsidR="00A8559B" w:rsidRPr="00A8559B" w:rsidTr="00A8559B">
        <w:trPr>
          <w:trHeight w:val="510"/>
          <w:jc w:val="center"/>
        </w:trPr>
        <w:tc>
          <w:tcPr>
            <w:tcW w:w="10332"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16"/>
              </w:numPr>
              <w:autoSpaceDE w:val="0"/>
              <w:autoSpaceDN w:val="0"/>
              <w:adjustRightInd w:val="0"/>
              <w:spacing w:after="0" w:line="240" w:lineRule="auto"/>
              <w:ind w:left="443" w:hanging="425"/>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Desarrollar otras funciones que asigne la Dirección General.</w:t>
            </w:r>
          </w:p>
        </w:tc>
      </w:tr>
      <w:tr w:rsidR="00A8559B" w:rsidRPr="00A8559B" w:rsidTr="00A8559B">
        <w:trPr>
          <w:trHeight w:val="284"/>
          <w:jc w:val="center"/>
        </w:trPr>
        <w:tc>
          <w:tcPr>
            <w:tcW w:w="10332" w:type="dxa"/>
            <w:gridSpan w:val="3"/>
            <w:shd w:val="clear" w:color="auto" w:fill="000000"/>
            <w:vAlign w:val="center"/>
          </w:tcPr>
          <w:p w:rsidR="00A8559B" w:rsidRPr="00A8559B" w:rsidRDefault="00A8559B" w:rsidP="00E64EEB">
            <w:pPr>
              <w:widowControl w:val="0"/>
              <w:numPr>
                <w:ilvl w:val="0"/>
                <w:numId w:val="61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lastRenderedPageBreak/>
              <w:t>Internas</w:t>
            </w:r>
          </w:p>
        </w:tc>
        <w:tc>
          <w:tcPr>
            <w:tcW w:w="5386"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336"/>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w:t>
            </w:r>
          </w:p>
        </w:tc>
        <w:tc>
          <w:tcPr>
            <w:tcW w:w="5386" w:type="dxa"/>
            <w:shd w:val="clear" w:color="auto" w:fill="FFFFFF"/>
            <w:vAlign w:val="center"/>
          </w:tcPr>
          <w:p w:rsidR="00A8559B" w:rsidRPr="00A8559B" w:rsidRDefault="00A8559B" w:rsidP="00D9118F">
            <w:pPr>
              <w:widowControl w:val="0"/>
              <w:numPr>
                <w:ilvl w:val="0"/>
                <w:numId w:val="30"/>
              </w:numPr>
              <w:autoSpaceDE w:val="0"/>
              <w:autoSpaceDN w:val="0"/>
              <w:adjustRightInd w:val="0"/>
              <w:spacing w:after="0" w:line="240" w:lineRule="auto"/>
              <w:ind w:left="176"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lineamientos e instrucciones.</w:t>
            </w:r>
          </w:p>
          <w:p w:rsidR="00A8559B" w:rsidRPr="00A8559B" w:rsidRDefault="00A8559B" w:rsidP="00D9118F">
            <w:pPr>
              <w:widowControl w:val="0"/>
              <w:numPr>
                <w:ilvl w:val="0"/>
                <w:numId w:val="30"/>
              </w:numPr>
              <w:autoSpaceDE w:val="0"/>
              <w:autoSpaceDN w:val="0"/>
              <w:adjustRightInd w:val="0"/>
              <w:spacing w:after="0" w:line="240" w:lineRule="auto"/>
              <w:ind w:left="176"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Reportar seguimientos y avances designados.</w:t>
            </w:r>
          </w:p>
          <w:p w:rsidR="00A8559B" w:rsidRPr="00A8559B" w:rsidRDefault="00A8559B" w:rsidP="00D9118F">
            <w:pPr>
              <w:widowControl w:val="0"/>
              <w:numPr>
                <w:ilvl w:val="0"/>
                <w:numId w:val="30"/>
              </w:numPr>
              <w:autoSpaceDE w:val="0"/>
              <w:autoSpaceDN w:val="0"/>
              <w:adjustRightInd w:val="0"/>
              <w:spacing w:after="0" w:line="240" w:lineRule="auto"/>
              <w:ind w:left="176" w:hanging="142"/>
              <w:jc w:val="both"/>
              <w:rPr>
                <w:rFonts w:ascii="Arial" w:eastAsia="Times New Roman" w:hAnsi="Arial" w:cs="Arial"/>
                <w:lang w:val="es-ES" w:eastAsia="es-SV"/>
              </w:rPr>
            </w:pPr>
            <w:r w:rsidRPr="00A8559B">
              <w:rPr>
                <w:rFonts w:ascii="Arial" w:eastAsia="Times New Roman" w:hAnsi="Arial" w:cs="Arial"/>
                <w:sz w:val="20"/>
                <w:lang w:val="es-ES" w:eastAsia="es-SV"/>
              </w:rPr>
              <w:t>Responder a consultas en materia postal, en temas de carácter  administrativo y operativo.</w:t>
            </w:r>
          </w:p>
        </w:tc>
      </w:tr>
      <w:tr w:rsidR="00A8559B" w:rsidRPr="00A8559B" w:rsidTr="00A8559B">
        <w:trPr>
          <w:trHeight w:val="140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 de la Dirección General de Correos.</w:t>
            </w:r>
          </w:p>
        </w:tc>
        <w:tc>
          <w:tcPr>
            <w:tcW w:w="5386" w:type="dxa"/>
            <w:shd w:val="clear" w:color="auto" w:fill="FFFFFF"/>
            <w:vAlign w:val="center"/>
          </w:tcPr>
          <w:p w:rsidR="00A8559B" w:rsidRPr="00A8559B" w:rsidRDefault="00A8559B" w:rsidP="00E64EEB">
            <w:pPr>
              <w:widowControl w:val="0"/>
              <w:numPr>
                <w:ilvl w:val="0"/>
                <w:numId w:val="617"/>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Emitir lineamientos e instrucciones.</w:t>
            </w:r>
          </w:p>
          <w:p w:rsidR="00A8559B" w:rsidRPr="00A8559B" w:rsidRDefault="00A8559B" w:rsidP="00E64EEB">
            <w:pPr>
              <w:widowControl w:val="0"/>
              <w:numPr>
                <w:ilvl w:val="0"/>
                <w:numId w:val="617"/>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Llevar a cabo seguimientos y solicitar avances sobre tareas  actividades asignadas.</w:t>
            </w:r>
          </w:p>
          <w:p w:rsidR="00A8559B" w:rsidRPr="00A8559B" w:rsidRDefault="00A8559B" w:rsidP="00E64EEB">
            <w:pPr>
              <w:widowControl w:val="0"/>
              <w:numPr>
                <w:ilvl w:val="0"/>
                <w:numId w:val="617"/>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Realizar consultas en materia postal (administrativo y operativo), para la toma de decisiones.</w:t>
            </w:r>
          </w:p>
        </w:tc>
      </w:tr>
      <w:tr w:rsidR="00A8559B" w:rsidRPr="00A8559B" w:rsidTr="00A8559B">
        <w:trPr>
          <w:trHeight w:val="1268"/>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Gobernación y Desarrollo Territorial, y sus Dependencias.</w:t>
            </w:r>
          </w:p>
        </w:tc>
        <w:tc>
          <w:tcPr>
            <w:tcW w:w="5386" w:type="dxa"/>
            <w:shd w:val="clear" w:color="auto" w:fill="FFFFFF"/>
            <w:vAlign w:val="center"/>
          </w:tcPr>
          <w:p w:rsidR="00A8559B" w:rsidRPr="00A8559B" w:rsidRDefault="00A8559B" w:rsidP="00D9118F">
            <w:pPr>
              <w:widowControl w:val="0"/>
              <w:numPr>
                <w:ilvl w:val="0"/>
                <w:numId w:val="30"/>
              </w:numPr>
              <w:autoSpaceDE w:val="0"/>
              <w:autoSpaceDN w:val="0"/>
              <w:adjustRightInd w:val="0"/>
              <w:spacing w:after="0" w:line="240" w:lineRule="auto"/>
              <w:ind w:left="176"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lineamientos e instrucciones.</w:t>
            </w:r>
          </w:p>
          <w:p w:rsidR="00A8559B" w:rsidRPr="00A8559B" w:rsidRDefault="00A8559B" w:rsidP="00D9118F">
            <w:pPr>
              <w:widowControl w:val="0"/>
              <w:numPr>
                <w:ilvl w:val="0"/>
                <w:numId w:val="30"/>
              </w:numPr>
              <w:autoSpaceDE w:val="0"/>
              <w:autoSpaceDN w:val="0"/>
              <w:adjustRightInd w:val="0"/>
              <w:spacing w:after="0" w:line="240" w:lineRule="auto"/>
              <w:ind w:left="176"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Reportar seguimientos y avances designados.</w:t>
            </w:r>
          </w:p>
          <w:p w:rsidR="00A8559B" w:rsidRPr="00A8559B" w:rsidRDefault="00A8559B" w:rsidP="00E64EEB">
            <w:pPr>
              <w:widowControl w:val="0"/>
              <w:numPr>
                <w:ilvl w:val="0"/>
                <w:numId w:val="618"/>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Responder a consultas en materia postal, en temas de carácter  administrativo y operativo.</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386"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703"/>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Empresa Privada y ONG’s.</w:t>
            </w:r>
          </w:p>
        </w:tc>
        <w:tc>
          <w:tcPr>
            <w:tcW w:w="5386"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Firmar contratos para la prestación de servicios postales y logísticos.</w:t>
            </w:r>
          </w:p>
        </w:tc>
      </w:tr>
      <w:tr w:rsidR="00A8559B" w:rsidRPr="00A8559B" w:rsidTr="00A8559B">
        <w:trPr>
          <w:trHeight w:val="703"/>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Sector Gobierno.</w:t>
            </w:r>
          </w:p>
        </w:tc>
        <w:tc>
          <w:tcPr>
            <w:tcW w:w="5386"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Firmar convenios para la prestación de servicios postales y logísticos.</w:t>
            </w:r>
          </w:p>
        </w:tc>
      </w:tr>
      <w:tr w:rsidR="00A8559B" w:rsidRPr="00A8559B" w:rsidTr="00A8559B">
        <w:trPr>
          <w:trHeight w:val="836"/>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Embajadas y Consulados acreditados en el país.</w:t>
            </w:r>
          </w:p>
        </w:tc>
        <w:tc>
          <w:tcPr>
            <w:tcW w:w="5386"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Ofrecer y brindar el servicio postal, como también, la coordinación de la emisión de sellos postales y matasellos.</w:t>
            </w:r>
          </w:p>
        </w:tc>
      </w:tr>
      <w:tr w:rsidR="00A8559B" w:rsidRPr="00A8559B" w:rsidTr="00A8559B">
        <w:trPr>
          <w:trHeight w:val="703"/>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 xml:space="preserve">Operadores designados. </w:t>
            </w:r>
          </w:p>
        </w:tc>
        <w:tc>
          <w:tcPr>
            <w:tcW w:w="5386"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Tratar temas de carácter administrativo y operativo, del servicio postal.</w:t>
            </w:r>
          </w:p>
        </w:tc>
      </w:tr>
      <w:tr w:rsidR="00A8559B" w:rsidRPr="00A8559B" w:rsidTr="00A8559B">
        <w:trPr>
          <w:trHeight w:val="1190"/>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 xml:space="preserve">Organismos Internacionales. </w:t>
            </w:r>
          </w:p>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 xml:space="preserve">(UPU, UPAEP, </w:t>
            </w:r>
            <w:proofErr w:type="spellStart"/>
            <w:r w:rsidRPr="00A8559B">
              <w:rPr>
                <w:rFonts w:ascii="Arial" w:eastAsia="Times New Roman" w:hAnsi="Arial" w:cs="Arial"/>
                <w:sz w:val="20"/>
                <w:szCs w:val="20"/>
                <w:lang w:val="es-ES_tradnl"/>
              </w:rPr>
              <w:t>APCA</w:t>
            </w:r>
            <w:proofErr w:type="spellEnd"/>
            <w:r w:rsidRPr="00A8559B">
              <w:rPr>
                <w:rFonts w:ascii="Arial" w:eastAsia="Times New Roman" w:hAnsi="Arial" w:cs="Arial"/>
                <w:sz w:val="20"/>
                <w:szCs w:val="20"/>
                <w:lang w:val="es-ES_tradnl"/>
              </w:rPr>
              <w:t>-RD, etc.)</w:t>
            </w:r>
          </w:p>
        </w:tc>
        <w:tc>
          <w:tcPr>
            <w:tcW w:w="5386"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D9118F">
            <w:pPr>
              <w:widowControl w:val="0"/>
              <w:numPr>
                <w:ilvl w:val="0"/>
                <w:numId w:val="30"/>
              </w:numPr>
              <w:autoSpaceDE w:val="0"/>
              <w:autoSpaceDN w:val="0"/>
              <w:adjustRightInd w:val="0"/>
              <w:spacing w:after="0" w:line="240" w:lineRule="auto"/>
              <w:ind w:left="176"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lineamientos en temas postales.</w:t>
            </w:r>
          </w:p>
          <w:p w:rsidR="00A8559B" w:rsidRPr="00A8559B" w:rsidRDefault="00A8559B" w:rsidP="00D9118F">
            <w:pPr>
              <w:widowControl w:val="0"/>
              <w:numPr>
                <w:ilvl w:val="0"/>
                <w:numId w:val="30"/>
              </w:numPr>
              <w:autoSpaceDE w:val="0"/>
              <w:autoSpaceDN w:val="0"/>
              <w:adjustRightInd w:val="0"/>
              <w:spacing w:after="0" w:line="240" w:lineRule="auto"/>
              <w:ind w:left="176"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Solicitar y reportar consultas/información, en materia postal.</w:t>
            </w:r>
          </w:p>
          <w:p w:rsidR="00A8559B" w:rsidRPr="00A8559B" w:rsidRDefault="00A8559B" w:rsidP="00D9118F">
            <w:pPr>
              <w:widowControl w:val="0"/>
              <w:numPr>
                <w:ilvl w:val="0"/>
                <w:numId w:val="30"/>
              </w:numPr>
              <w:autoSpaceDE w:val="0"/>
              <w:autoSpaceDN w:val="0"/>
              <w:adjustRightInd w:val="0"/>
              <w:spacing w:after="0" w:line="240" w:lineRule="auto"/>
              <w:ind w:left="176"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Participar en eventos de carácter postal.</w:t>
            </w:r>
          </w:p>
        </w:tc>
      </w:tr>
    </w:tbl>
    <w:p w:rsidR="00A8559B" w:rsidRPr="00A8559B" w:rsidRDefault="00A8559B" w:rsidP="00A8559B">
      <w:pPr>
        <w:rPr>
          <w:rFonts w:ascii="Times New Roman" w:eastAsia="Times New Roman" w:hAnsi="Times New Roman"/>
          <w:sz w:val="20"/>
          <w:szCs w:val="20"/>
          <w:lang w:val="es-ES_tradnl"/>
        </w:rPr>
      </w:pPr>
    </w:p>
    <w:p w:rsidR="00A8559B" w:rsidRPr="00A8559B" w:rsidRDefault="00A8559B" w:rsidP="00E64EEB">
      <w:pPr>
        <w:widowControl w:val="0"/>
        <w:numPr>
          <w:ilvl w:val="0"/>
          <w:numId w:val="854"/>
        </w:numPr>
        <w:autoSpaceDE w:val="0"/>
        <w:autoSpaceDN w:val="0"/>
        <w:adjustRightInd w:val="0"/>
        <w:spacing w:after="0" w:line="240" w:lineRule="auto"/>
        <w:jc w:val="center"/>
        <w:rPr>
          <w:rFonts w:ascii="Arial" w:eastAsia="Times New Roman" w:hAnsi="Arial" w:cs="Arial"/>
          <w:b/>
          <w:bCs/>
          <w:lang w:val="es-ES" w:eastAsia="es-ES"/>
        </w:rPr>
      </w:pPr>
      <w:r w:rsidRPr="00A8559B">
        <w:rPr>
          <w:rFonts w:eastAsia="Times New Roman" w:cs="Calibri"/>
          <w:lang w:val="es-ES" w:eastAsia="es-ES"/>
        </w:rPr>
        <w:br w:type="page"/>
      </w:r>
      <w:r w:rsidRPr="00A8559B">
        <w:rPr>
          <w:rFonts w:ascii="Arial" w:eastAsia="Times New Roman" w:hAnsi="Arial" w:cs="Arial"/>
          <w:b/>
          <w:bCs/>
          <w:lang w:val="es-ES" w:eastAsia="es-ES"/>
        </w:rPr>
        <w:lastRenderedPageBreak/>
        <w:t>ORGANIGRAMA DE LA UNIDAD DE RELACIONES INTERNACIONALES.</w:t>
      </w:r>
    </w:p>
    <w:p w:rsidR="00A8559B" w:rsidRPr="00A8559B" w:rsidRDefault="00A8559B" w:rsidP="00A8559B">
      <w:pPr>
        <w:tabs>
          <w:tab w:val="left" w:pos="4471"/>
          <w:tab w:val="center" w:pos="5103"/>
        </w:tabs>
        <w:spacing w:after="0" w:line="240" w:lineRule="auto"/>
        <w:rPr>
          <w:rFonts w:ascii="Arial" w:eastAsia="Times New Roman" w:hAnsi="Arial" w:cs="Arial"/>
          <w:b/>
          <w:bCs/>
          <w:sz w:val="20"/>
          <w:szCs w:val="20"/>
          <w:lang w:val="es-ES_tradnl"/>
        </w:rPr>
      </w:pPr>
      <w:r w:rsidRPr="00A8559B">
        <w:rPr>
          <w:rFonts w:ascii="Arial" w:eastAsia="Times New Roman" w:hAnsi="Arial" w:cs="Arial"/>
          <w:b/>
          <w:bCs/>
          <w:sz w:val="20"/>
          <w:szCs w:val="20"/>
          <w:lang w:val="es-ES_tradnl"/>
        </w:rPr>
        <w:tab/>
      </w:r>
    </w:p>
    <w:p w:rsidR="00A8559B" w:rsidRPr="00A8559B" w:rsidRDefault="00A8559B" w:rsidP="00A8559B">
      <w:pPr>
        <w:tabs>
          <w:tab w:val="left" w:pos="4471"/>
          <w:tab w:val="center" w:pos="5103"/>
        </w:tabs>
        <w:spacing w:after="0" w:line="240" w:lineRule="auto"/>
        <w:rPr>
          <w:rFonts w:ascii="Arial" w:eastAsia="Times New Roman" w:hAnsi="Arial" w:cs="Arial"/>
          <w:b/>
          <w:bCs/>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879936" behindDoc="1" locked="0" layoutInCell="1" allowOverlap="1" wp14:anchorId="72319E3E" wp14:editId="7490B764">
            <wp:simplePos x="0" y="0"/>
            <wp:positionH relativeFrom="column">
              <wp:posOffset>727710</wp:posOffset>
            </wp:positionH>
            <wp:positionV relativeFrom="paragraph">
              <wp:posOffset>464185</wp:posOffset>
            </wp:positionV>
            <wp:extent cx="5362575" cy="5172075"/>
            <wp:effectExtent l="0" t="0" r="9525" b="9525"/>
            <wp:wrapThrough wrapText="bothSides">
              <wp:wrapPolygon edited="0">
                <wp:start x="0" y="0"/>
                <wp:lineTo x="0" y="21560"/>
                <wp:lineTo x="21562" y="21560"/>
                <wp:lineTo x="21562" y="0"/>
                <wp:lineTo x="0" y="0"/>
              </wp:wrapPolygon>
            </wp:wrapThrough>
            <wp:docPr id="257" name="Imagen 257" descr="Relaciones Internacion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Relaciones Internacionales"/>
                    <pic:cNvPicPr>
                      <a:picLocks noChangeAspect="1" noChangeArrowheads="1"/>
                    </pic:cNvPicPr>
                  </pic:nvPicPr>
                  <pic:blipFill>
                    <a:blip r:embed="rId57">
                      <a:extLst>
                        <a:ext uri="{28A0092B-C50C-407E-A947-70E740481C1C}">
                          <a14:useLocalDpi xmlns:a14="http://schemas.microsoft.com/office/drawing/2010/main" val="0"/>
                        </a:ext>
                      </a:extLst>
                    </a:blip>
                    <a:srcRect l="3960" t="9409" r="3136" b="10796"/>
                    <a:stretch>
                      <a:fillRect/>
                    </a:stretch>
                  </pic:blipFill>
                  <pic:spPr bwMode="auto">
                    <a:xfrm>
                      <a:off x="0" y="0"/>
                      <a:ext cx="5362575" cy="5172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bCs/>
          <w:sz w:val="20"/>
          <w:szCs w:val="20"/>
          <w:lang w:val="es-ES_tradnl"/>
        </w:rPr>
        <w:tab/>
      </w:r>
      <w:r w:rsidRPr="00A8559B">
        <w:rPr>
          <w:rFonts w:ascii="Arial" w:eastAsia="Times New Roman" w:hAnsi="Arial" w:cs="Arial"/>
          <w:b/>
          <w:bCs/>
          <w:sz w:val="20"/>
          <w:szCs w:val="20"/>
          <w:lang w:val="es-ES_tradnl"/>
        </w:rPr>
        <w:br w:type="page"/>
      </w:r>
    </w:p>
    <w:p w:rsidR="00A8559B" w:rsidRPr="00A8559B" w:rsidRDefault="00A8559B" w:rsidP="00A8559B">
      <w:pPr>
        <w:widowControl w:val="0"/>
        <w:autoSpaceDE w:val="0"/>
        <w:autoSpaceDN w:val="0"/>
        <w:adjustRightInd w:val="0"/>
        <w:spacing w:after="0" w:line="240" w:lineRule="auto"/>
        <w:rPr>
          <w:rFonts w:ascii="Arial" w:eastAsia="Times New Roman" w:hAnsi="Arial" w:cs="Arial"/>
          <w:b/>
          <w:bCs/>
          <w:sz w:val="20"/>
          <w:szCs w:val="20"/>
          <w:lang w:val="es-ES_tradnl"/>
        </w:rPr>
      </w:pPr>
      <w:r w:rsidRPr="00A8559B">
        <w:rPr>
          <w:rFonts w:ascii="Arial" w:eastAsia="Times New Roman" w:hAnsi="Arial" w:cs="Arial"/>
          <w:b/>
          <w:bCs/>
          <w:sz w:val="20"/>
          <w:szCs w:val="20"/>
          <w:lang w:val="es-ES_tradnl"/>
        </w:rPr>
        <w:lastRenderedPageBreak/>
        <w:t>9.1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51"/>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41"/>
          <w:jc w:val="center"/>
        </w:trPr>
        <w:tc>
          <w:tcPr>
            <w:tcW w:w="3103" w:type="dxa"/>
            <w:vAlign w:val="center"/>
          </w:tcPr>
          <w:p w:rsidR="00A8559B" w:rsidRPr="00A8559B" w:rsidRDefault="00A8559B" w:rsidP="00E64EEB">
            <w:pPr>
              <w:widowControl w:val="0"/>
              <w:numPr>
                <w:ilvl w:val="0"/>
                <w:numId w:val="752"/>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Unidad de Relaciones Internacionales.</w:t>
            </w:r>
          </w:p>
        </w:tc>
      </w:tr>
      <w:tr w:rsidR="00A8559B" w:rsidRPr="00A8559B" w:rsidTr="00A8559B">
        <w:trPr>
          <w:trHeight w:val="419"/>
          <w:jc w:val="center"/>
        </w:trPr>
        <w:tc>
          <w:tcPr>
            <w:tcW w:w="3103" w:type="dxa"/>
            <w:vAlign w:val="center"/>
          </w:tcPr>
          <w:p w:rsidR="00A8559B" w:rsidRPr="00A8559B" w:rsidRDefault="00A8559B" w:rsidP="00E64EEB">
            <w:pPr>
              <w:widowControl w:val="0"/>
              <w:numPr>
                <w:ilvl w:val="0"/>
                <w:numId w:val="752"/>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26"/>
          <w:jc w:val="center"/>
        </w:trPr>
        <w:tc>
          <w:tcPr>
            <w:tcW w:w="3103" w:type="dxa"/>
            <w:tcBorders>
              <w:bottom w:val="single" w:sz="4" w:space="0" w:color="auto"/>
            </w:tcBorders>
            <w:vAlign w:val="center"/>
          </w:tcPr>
          <w:p w:rsidR="00A8559B" w:rsidRPr="00A8559B" w:rsidRDefault="00A8559B" w:rsidP="00E64EEB">
            <w:pPr>
              <w:widowControl w:val="0"/>
              <w:numPr>
                <w:ilvl w:val="0"/>
                <w:numId w:val="752"/>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Sub Dirección General.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5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217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sz w:val="20"/>
                <w:szCs w:val="20"/>
                <w:lang w:val="es-ES_tradnl" w:eastAsia="es-SV"/>
              </w:rPr>
              <w:t>Brindar asistencia a la Dirección General en materia de relaciones internacionales, con los organismos postales reguladores, y otros organismos internacionales, así como con los operadores postales designados.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E64EEB">
            <w:pPr>
              <w:widowControl w:val="0"/>
              <w:numPr>
                <w:ilvl w:val="0"/>
                <w:numId w:val="756"/>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Establecer una comunicación constante con los Organismos Postales, reguladores y operadores designados a fin de mantener informada a la Dirección General de Correos.</w:t>
            </w:r>
          </w:p>
          <w:p w:rsidR="00A8559B" w:rsidRPr="00A8559B" w:rsidRDefault="00A8559B" w:rsidP="00E64EEB">
            <w:pPr>
              <w:widowControl w:val="0"/>
              <w:numPr>
                <w:ilvl w:val="0"/>
                <w:numId w:val="756"/>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Difundir la información, recibida de los Organismos Internacionales, para que se pueda cumplir con las normas postales.</w:t>
            </w:r>
          </w:p>
          <w:p w:rsidR="00A8559B" w:rsidRPr="00A8559B" w:rsidRDefault="00A8559B" w:rsidP="00A8559B">
            <w:pPr>
              <w:spacing w:after="0" w:line="240" w:lineRule="auto"/>
              <w:ind w:left="302"/>
              <w:jc w:val="both"/>
              <w:rPr>
                <w:rFonts w:ascii="Arial" w:eastAsia="Times New Roman" w:hAnsi="Arial" w:cs="Arial"/>
                <w:sz w:val="10"/>
                <w:szCs w:val="10"/>
                <w:lang w:val="es-ES"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5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559"/>
          <w:jc w:val="center"/>
        </w:trPr>
        <w:tc>
          <w:tcPr>
            <w:tcW w:w="10173" w:type="dxa"/>
            <w:gridSpan w:val="3"/>
            <w:shd w:val="clear" w:color="auto" w:fill="FFFFFF"/>
            <w:vAlign w:val="center"/>
          </w:tcPr>
          <w:p w:rsidR="00A8559B" w:rsidRPr="00A8559B" w:rsidRDefault="00A8559B" w:rsidP="00E64EEB">
            <w:pPr>
              <w:widowControl w:val="0"/>
              <w:numPr>
                <w:ilvl w:val="0"/>
                <w:numId w:val="75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Coordinar y supervisar toda acción encaminada al cumplimiento de los objetivos de la Unidad.</w:t>
            </w:r>
          </w:p>
        </w:tc>
      </w:tr>
      <w:tr w:rsidR="00A8559B" w:rsidRPr="00A8559B" w:rsidTr="00A8559B">
        <w:trPr>
          <w:trHeight w:val="731"/>
          <w:jc w:val="center"/>
        </w:trPr>
        <w:tc>
          <w:tcPr>
            <w:tcW w:w="10173" w:type="dxa"/>
            <w:gridSpan w:val="3"/>
            <w:shd w:val="clear" w:color="auto" w:fill="FFFFFF"/>
            <w:vAlign w:val="center"/>
          </w:tcPr>
          <w:p w:rsidR="00A8559B" w:rsidRPr="00A8559B" w:rsidRDefault="00A8559B" w:rsidP="00E64EEB">
            <w:pPr>
              <w:widowControl w:val="0"/>
              <w:numPr>
                <w:ilvl w:val="0"/>
                <w:numId w:val="75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Garantizar la comunicación con los Organismos Postales, reguladores y operadores designados a nivel internacional.</w:t>
            </w:r>
          </w:p>
        </w:tc>
      </w:tr>
      <w:tr w:rsidR="00A8559B" w:rsidRPr="00A8559B" w:rsidTr="00A8559B">
        <w:trPr>
          <w:trHeight w:val="558"/>
          <w:jc w:val="center"/>
        </w:trPr>
        <w:tc>
          <w:tcPr>
            <w:tcW w:w="10173" w:type="dxa"/>
            <w:gridSpan w:val="3"/>
            <w:shd w:val="clear" w:color="auto" w:fill="FFFFFF"/>
            <w:vAlign w:val="center"/>
          </w:tcPr>
          <w:p w:rsidR="00A8559B" w:rsidRPr="00A8559B" w:rsidRDefault="00A8559B" w:rsidP="00E64EEB">
            <w:pPr>
              <w:widowControl w:val="0"/>
              <w:numPr>
                <w:ilvl w:val="0"/>
                <w:numId w:val="75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Asistir a la Dirección General y Sub Dirección General den materia de Relaciones Internacionales.</w:t>
            </w:r>
          </w:p>
        </w:tc>
      </w:tr>
      <w:tr w:rsidR="00A8559B" w:rsidRPr="00A8559B" w:rsidTr="00A8559B">
        <w:trPr>
          <w:trHeight w:val="695"/>
          <w:jc w:val="center"/>
        </w:trPr>
        <w:tc>
          <w:tcPr>
            <w:tcW w:w="10173" w:type="dxa"/>
            <w:gridSpan w:val="3"/>
            <w:shd w:val="clear" w:color="auto" w:fill="FFFFFF"/>
            <w:vAlign w:val="center"/>
          </w:tcPr>
          <w:p w:rsidR="00A8559B" w:rsidRPr="00A8559B" w:rsidRDefault="00A8559B" w:rsidP="00E64EEB">
            <w:pPr>
              <w:widowControl w:val="0"/>
              <w:numPr>
                <w:ilvl w:val="0"/>
                <w:numId w:val="753"/>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Gestionar la participación de funcionarios y empleados en eventos postales internacionales y de capacitación ante los Organismos Postales.</w:t>
            </w:r>
          </w:p>
        </w:tc>
      </w:tr>
      <w:tr w:rsidR="00A8559B" w:rsidRPr="00A8559B" w:rsidTr="00A8559B">
        <w:trPr>
          <w:trHeight w:val="703"/>
          <w:jc w:val="center"/>
        </w:trPr>
        <w:tc>
          <w:tcPr>
            <w:tcW w:w="10173" w:type="dxa"/>
            <w:gridSpan w:val="3"/>
            <w:shd w:val="clear" w:color="auto" w:fill="FFFFFF"/>
            <w:vAlign w:val="center"/>
          </w:tcPr>
          <w:p w:rsidR="00A8559B" w:rsidRPr="00A8559B" w:rsidRDefault="00A8559B" w:rsidP="00E64EEB">
            <w:pPr>
              <w:widowControl w:val="0"/>
              <w:numPr>
                <w:ilvl w:val="0"/>
                <w:numId w:val="753"/>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Gestionar financiamiento para proyectos postales ante los Organismos Postales Internacionales y Embajadas acreditadas en el país. </w:t>
            </w:r>
          </w:p>
        </w:tc>
      </w:tr>
      <w:tr w:rsidR="00A8559B" w:rsidRPr="00A8559B" w:rsidTr="00A8559B">
        <w:trPr>
          <w:trHeight w:val="841"/>
          <w:jc w:val="center"/>
        </w:trPr>
        <w:tc>
          <w:tcPr>
            <w:tcW w:w="10173" w:type="dxa"/>
            <w:gridSpan w:val="3"/>
            <w:shd w:val="clear" w:color="auto" w:fill="FFFFFF"/>
            <w:vAlign w:val="center"/>
          </w:tcPr>
          <w:p w:rsidR="00A8559B" w:rsidRPr="00A8559B" w:rsidRDefault="00A8559B" w:rsidP="00E64EEB">
            <w:pPr>
              <w:widowControl w:val="0"/>
              <w:numPr>
                <w:ilvl w:val="0"/>
                <w:numId w:val="753"/>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Mantener informado a los organismos postales internacionales y a otros Operadores Designados (Administraciones Postales) de los acontecimientos importantes que en materia postal ocurran, previa autorización de la Dirección General.</w:t>
            </w:r>
          </w:p>
        </w:tc>
      </w:tr>
      <w:tr w:rsidR="00A8559B" w:rsidRPr="00A8559B" w:rsidTr="00A8559B">
        <w:trPr>
          <w:trHeight w:val="697"/>
          <w:jc w:val="center"/>
        </w:trPr>
        <w:tc>
          <w:tcPr>
            <w:tcW w:w="10173" w:type="dxa"/>
            <w:gridSpan w:val="3"/>
            <w:shd w:val="clear" w:color="auto" w:fill="FFFFFF"/>
            <w:vAlign w:val="center"/>
          </w:tcPr>
          <w:p w:rsidR="00A8559B" w:rsidRPr="00A8559B" w:rsidRDefault="00A8559B" w:rsidP="00E64EEB">
            <w:pPr>
              <w:widowControl w:val="0"/>
              <w:numPr>
                <w:ilvl w:val="0"/>
                <w:numId w:val="753"/>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Establecer los mecanismos de control para verificar la realización de las funciones y actividades de la Unidad</w:t>
            </w:r>
          </w:p>
        </w:tc>
      </w:tr>
      <w:tr w:rsidR="00A8559B" w:rsidRPr="00A8559B" w:rsidTr="00A8559B">
        <w:trPr>
          <w:trHeight w:val="555"/>
          <w:jc w:val="center"/>
        </w:trPr>
        <w:tc>
          <w:tcPr>
            <w:tcW w:w="10173" w:type="dxa"/>
            <w:gridSpan w:val="3"/>
            <w:shd w:val="clear" w:color="auto" w:fill="FFFFFF"/>
            <w:vAlign w:val="center"/>
          </w:tcPr>
          <w:p w:rsidR="00A8559B" w:rsidRPr="00A8559B" w:rsidRDefault="00A8559B" w:rsidP="00E64EEB">
            <w:pPr>
              <w:widowControl w:val="0"/>
              <w:numPr>
                <w:ilvl w:val="0"/>
                <w:numId w:val="753"/>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Elaborar y dar seguimiento al Plan Anual de Trabajo de la Unidad.</w:t>
            </w:r>
          </w:p>
        </w:tc>
      </w:tr>
      <w:tr w:rsidR="00A8559B" w:rsidRPr="00A8559B" w:rsidTr="00A8559B">
        <w:trPr>
          <w:trHeight w:val="549"/>
          <w:jc w:val="center"/>
        </w:trPr>
        <w:tc>
          <w:tcPr>
            <w:tcW w:w="10173" w:type="dxa"/>
            <w:gridSpan w:val="3"/>
            <w:shd w:val="clear" w:color="auto" w:fill="FFFFFF"/>
            <w:vAlign w:val="center"/>
          </w:tcPr>
          <w:p w:rsidR="00A8559B" w:rsidRPr="00A8559B" w:rsidRDefault="00A8559B" w:rsidP="00E64EEB">
            <w:pPr>
              <w:widowControl w:val="0"/>
              <w:numPr>
                <w:ilvl w:val="0"/>
                <w:numId w:val="753"/>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 xml:space="preserve">Elaborar y presentar el Plan Anual de Compras de la Unidad. </w:t>
            </w:r>
          </w:p>
        </w:tc>
      </w:tr>
      <w:tr w:rsidR="00A8559B" w:rsidRPr="00A8559B" w:rsidTr="00A8559B">
        <w:trPr>
          <w:trHeight w:val="557"/>
          <w:jc w:val="center"/>
        </w:trPr>
        <w:tc>
          <w:tcPr>
            <w:tcW w:w="10173" w:type="dxa"/>
            <w:gridSpan w:val="3"/>
            <w:shd w:val="clear" w:color="auto" w:fill="FFFFFF"/>
            <w:vAlign w:val="center"/>
          </w:tcPr>
          <w:p w:rsidR="00A8559B" w:rsidRPr="00A8559B" w:rsidRDefault="00A8559B" w:rsidP="00E64EEB">
            <w:pPr>
              <w:widowControl w:val="0"/>
              <w:numPr>
                <w:ilvl w:val="0"/>
                <w:numId w:val="75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Realizar otras funciones que asigne  Dirección General y Su-Dirección General.</w:t>
            </w:r>
          </w:p>
        </w:tc>
      </w:tr>
      <w:tr w:rsidR="00A8559B" w:rsidRPr="00A8559B" w:rsidTr="00F30860">
        <w:trPr>
          <w:trHeight w:val="511"/>
          <w:jc w:val="center"/>
        </w:trPr>
        <w:tc>
          <w:tcPr>
            <w:tcW w:w="10173" w:type="dxa"/>
            <w:gridSpan w:val="3"/>
            <w:shd w:val="clear" w:color="auto" w:fill="000000"/>
            <w:vAlign w:val="center"/>
          </w:tcPr>
          <w:p w:rsidR="00A8559B" w:rsidRPr="00A8559B" w:rsidRDefault="00A8559B" w:rsidP="00E64EEB">
            <w:pPr>
              <w:widowControl w:val="0"/>
              <w:numPr>
                <w:ilvl w:val="0"/>
                <w:numId w:val="75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F30860">
        <w:trPr>
          <w:trHeight w:val="34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70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lastRenderedPageBreak/>
              <w:t>Dirección General,</w:t>
            </w:r>
          </w:p>
        </w:tc>
        <w:tc>
          <w:tcPr>
            <w:tcW w:w="5227" w:type="dxa"/>
            <w:shd w:val="clear" w:color="auto" w:fill="FFFFFF"/>
            <w:vAlign w:val="center"/>
          </w:tcPr>
          <w:p w:rsidR="00A8559B" w:rsidRPr="00A8559B" w:rsidRDefault="00A8559B" w:rsidP="00D9118F">
            <w:pPr>
              <w:widowControl w:val="0"/>
              <w:numPr>
                <w:ilvl w:val="0"/>
                <w:numId w:val="30"/>
              </w:numPr>
              <w:autoSpaceDE w:val="0"/>
              <w:autoSpaceDN w:val="0"/>
              <w:adjustRightInd w:val="0"/>
              <w:spacing w:after="0" w:line="240" w:lineRule="auto"/>
              <w:ind w:left="176"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lineamientos e instrucciones.</w:t>
            </w:r>
          </w:p>
          <w:p w:rsidR="00A8559B" w:rsidRPr="00A8559B" w:rsidRDefault="00A8559B" w:rsidP="00D9118F">
            <w:pPr>
              <w:widowControl w:val="0"/>
              <w:numPr>
                <w:ilvl w:val="0"/>
                <w:numId w:val="30"/>
              </w:numPr>
              <w:autoSpaceDE w:val="0"/>
              <w:autoSpaceDN w:val="0"/>
              <w:adjustRightInd w:val="0"/>
              <w:spacing w:after="0" w:line="240" w:lineRule="auto"/>
              <w:ind w:left="176" w:hanging="142"/>
              <w:jc w:val="both"/>
              <w:rPr>
                <w:rFonts w:ascii="Arial" w:eastAsia="Times New Roman" w:hAnsi="Arial" w:cs="Arial"/>
                <w:b/>
                <w:lang w:val="es-ES" w:eastAsia="es-SV"/>
              </w:rPr>
            </w:pPr>
            <w:r w:rsidRPr="00A8559B">
              <w:rPr>
                <w:rFonts w:ascii="Arial" w:eastAsia="Times New Roman" w:hAnsi="Arial" w:cs="Arial"/>
                <w:sz w:val="20"/>
                <w:lang w:val="es-ES" w:eastAsia="es-SV"/>
              </w:rPr>
              <w:t>Reportar seguimientos y avances designados.</w:t>
            </w:r>
          </w:p>
          <w:p w:rsidR="00A8559B" w:rsidRPr="00A8559B" w:rsidRDefault="00A8559B" w:rsidP="00D9118F">
            <w:pPr>
              <w:widowControl w:val="0"/>
              <w:numPr>
                <w:ilvl w:val="0"/>
                <w:numId w:val="30"/>
              </w:numPr>
              <w:autoSpaceDE w:val="0"/>
              <w:autoSpaceDN w:val="0"/>
              <w:adjustRightInd w:val="0"/>
              <w:spacing w:after="0" w:line="240" w:lineRule="auto"/>
              <w:ind w:left="176" w:hanging="142"/>
              <w:jc w:val="both"/>
              <w:rPr>
                <w:rFonts w:ascii="Arial" w:eastAsia="Times New Roman" w:hAnsi="Arial" w:cs="Arial"/>
                <w:b/>
                <w:lang w:val="es-ES" w:eastAsia="es-SV"/>
              </w:rPr>
            </w:pPr>
            <w:r w:rsidRPr="00A8559B">
              <w:rPr>
                <w:rFonts w:ascii="Arial" w:eastAsia="Times New Roman" w:hAnsi="Arial" w:cs="Arial"/>
                <w:sz w:val="20"/>
                <w:lang w:val="es-ES" w:eastAsia="es-SV"/>
              </w:rPr>
              <w:t>Responder a consultas en materia posta internacional</w:t>
            </w:r>
          </w:p>
          <w:p w:rsidR="00A8559B" w:rsidRPr="00A8559B" w:rsidRDefault="00A8559B" w:rsidP="00D9118F">
            <w:pPr>
              <w:widowControl w:val="0"/>
              <w:numPr>
                <w:ilvl w:val="0"/>
                <w:numId w:val="30"/>
              </w:numPr>
              <w:autoSpaceDE w:val="0"/>
              <w:autoSpaceDN w:val="0"/>
              <w:adjustRightInd w:val="0"/>
              <w:spacing w:after="0" w:line="240" w:lineRule="auto"/>
              <w:ind w:left="176" w:hanging="142"/>
              <w:jc w:val="both"/>
              <w:rPr>
                <w:rFonts w:ascii="Arial" w:eastAsia="Times New Roman" w:hAnsi="Arial" w:cs="Arial"/>
                <w:b/>
                <w:lang w:val="es-ES" w:eastAsia="es-SV"/>
              </w:rPr>
            </w:pPr>
            <w:r w:rsidRPr="00A8559B">
              <w:rPr>
                <w:rFonts w:ascii="Arial" w:eastAsia="Times New Roman" w:hAnsi="Arial" w:cs="Arial"/>
                <w:sz w:val="20"/>
                <w:lang w:val="es-ES" w:eastAsia="es-SV"/>
              </w:rPr>
              <w:t>Presentar informes</w:t>
            </w:r>
          </w:p>
          <w:p w:rsidR="00A8559B" w:rsidRPr="00A8559B" w:rsidRDefault="00A8559B" w:rsidP="00A8559B">
            <w:pPr>
              <w:spacing w:after="0"/>
              <w:ind w:left="176"/>
              <w:jc w:val="both"/>
              <w:rPr>
                <w:rFonts w:ascii="Arial" w:eastAsia="Times New Roman" w:hAnsi="Arial" w:cs="Arial"/>
                <w:b/>
                <w:lang w:val="es-ES" w:eastAsia="es-SV"/>
              </w:rPr>
            </w:pPr>
          </w:p>
        </w:tc>
      </w:tr>
      <w:tr w:rsidR="00A8559B" w:rsidRPr="00A8559B" w:rsidTr="00A8559B">
        <w:trPr>
          <w:trHeight w:val="170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Sub Dirección General</w:t>
            </w:r>
          </w:p>
        </w:tc>
        <w:tc>
          <w:tcPr>
            <w:tcW w:w="5227" w:type="dxa"/>
            <w:shd w:val="clear" w:color="auto" w:fill="FFFFFF"/>
            <w:vAlign w:val="center"/>
          </w:tcPr>
          <w:p w:rsidR="00A8559B" w:rsidRPr="00A8559B" w:rsidRDefault="00A8559B" w:rsidP="00D9118F">
            <w:pPr>
              <w:widowControl w:val="0"/>
              <w:numPr>
                <w:ilvl w:val="0"/>
                <w:numId w:val="30"/>
              </w:numPr>
              <w:autoSpaceDE w:val="0"/>
              <w:autoSpaceDN w:val="0"/>
              <w:adjustRightInd w:val="0"/>
              <w:spacing w:after="0" w:line="240" w:lineRule="auto"/>
              <w:ind w:left="176"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lineamientos e instrucciones.</w:t>
            </w:r>
          </w:p>
          <w:p w:rsidR="00A8559B" w:rsidRPr="00A8559B" w:rsidRDefault="00A8559B" w:rsidP="00D9118F">
            <w:pPr>
              <w:widowControl w:val="0"/>
              <w:numPr>
                <w:ilvl w:val="0"/>
                <w:numId w:val="30"/>
              </w:numPr>
              <w:autoSpaceDE w:val="0"/>
              <w:autoSpaceDN w:val="0"/>
              <w:adjustRightInd w:val="0"/>
              <w:spacing w:after="0" w:line="240" w:lineRule="auto"/>
              <w:ind w:left="176" w:hanging="142"/>
              <w:jc w:val="both"/>
              <w:rPr>
                <w:rFonts w:ascii="Arial" w:eastAsia="Times New Roman" w:hAnsi="Arial" w:cs="Arial"/>
                <w:b/>
                <w:lang w:val="es-ES" w:eastAsia="es-SV"/>
              </w:rPr>
            </w:pPr>
            <w:r w:rsidRPr="00A8559B">
              <w:rPr>
                <w:rFonts w:ascii="Arial" w:eastAsia="Times New Roman" w:hAnsi="Arial" w:cs="Arial"/>
                <w:sz w:val="20"/>
                <w:lang w:val="es-ES" w:eastAsia="es-SV"/>
              </w:rPr>
              <w:t>Reportar seguimientos y avances designados.</w:t>
            </w:r>
          </w:p>
          <w:p w:rsidR="00A8559B" w:rsidRPr="00A8559B" w:rsidRDefault="00A8559B" w:rsidP="00D9118F">
            <w:pPr>
              <w:widowControl w:val="0"/>
              <w:numPr>
                <w:ilvl w:val="0"/>
                <w:numId w:val="30"/>
              </w:numPr>
              <w:autoSpaceDE w:val="0"/>
              <w:autoSpaceDN w:val="0"/>
              <w:adjustRightInd w:val="0"/>
              <w:spacing w:after="0" w:line="240" w:lineRule="auto"/>
              <w:ind w:left="176"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Responder a consultas en materia posta internacional</w:t>
            </w:r>
          </w:p>
          <w:p w:rsidR="00A8559B" w:rsidRPr="00A8559B" w:rsidRDefault="00A8559B" w:rsidP="00D9118F">
            <w:pPr>
              <w:widowControl w:val="0"/>
              <w:numPr>
                <w:ilvl w:val="0"/>
                <w:numId w:val="30"/>
              </w:numPr>
              <w:autoSpaceDE w:val="0"/>
              <w:autoSpaceDN w:val="0"/>
              <w:adjustRightInd w:val="0"/>
              <w:spacing w:after="0" w:line="240" w:lineRule="auto"/>
              <w:ind w:left="176"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Coordinar información de consulta, según solicitud de Organismos Postales Internacionales.</w:t>
            </w:r>
          </w:p>
        </w:tc>
      </w:tr>
      <w:tr w:rsidR="00A8559B" w:rsidRPr="00A8559B" w:rsidTr="00A8559B">
        <w:trPr>
          <w:trHeight w:val="1434"/>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Emitir y recibir correspondencia  que se recibe de parte de los Organismos Internacionales con el fin de recabar información del qué hacer postal.</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402"/>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Organismos Internacionales.</w:t>
            </w:r>
          </w:p>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(UPU, UPAEP, Operadores Designados)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757"/>
              </w:numPr>
              <w:autoSpaceDE w:val="0"/>
              <w:autoSpaceDN w:val="0"/>
              <w:adjustRightInd w:val="0"/>
              <w:spacing w:after="0" w:line="240" w:lineRule="auto"/>
              <w:ind w:left="317"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lineamientos, normativas o políticas en materia postal internacional.</w:t>
            </w:r>
          </w:p>
          <w:p w:rsidR="00A8559B" w:rsidRPr="00A8559B" w:rsidRDefault="00A8559B" w:rsidP="00E64EEB">
            <w:pPr>
              <w:widowControl w:val="0"/>
              <w:numPr>
                <w:ilvl w:val="0"/>
                <w:numId w:val="757"/>
              </w:numPr>
              <w:autoSpaceDE w:val="0"/>
              <w:autoSpaceDN w:val="0"/>
              <w:adjustRightInd w:val="0"/>
              <w:spacing w:after="0" w:line="240" w:lineRule="auto"/>
              <w:ind w:left="317" w:hanging="284"/>
              <w:jc w:val="both"/>
              <w:rPr>
                <w:rFonts w:ascii="Arial" w:eastAsia="Times New Roman" w:hAnsi="Arial" w:cs="Arial"/>
                <w:b/>
                <w:lang w:val="es-ES" w:eastAsia="es-SV"/>
              </w:rPr>
            </w:pPr>
            <w:r w:rsidRPr="00A8559B">
              <w:rPr>
                <w:rFonts w:ascii="Arial" w:eastAsia="Times New Roman" w:hAnsi="Arial" w:cs="Arial"/>
                <w:sz w:val="20"/>
                <w:lang w:val="es-ES" w:eastAsia="es-SV"/>
              </w:rPr>
              <w:t>Emitir información de carácter postal, que haya sido requerida.</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rPr>
          <w:rFonts w:ascii="Times New Roman" w:eastAsia="Times New Roman" w:hAnsi="Times New Roman"/>
          <w:sz w:val="20"/>
          <w:szCs w:val="20"/>
          <w:lang w:val="es-ES_tradnl"/>
        </w:rPr>
      </w:pPr>
    </w:p>
    <w:p w:rsidR="00A8559B" w:rsidRPr="00A8559B" w:rsidRDefault="00A8559B" w:rsidP="00A8559B">
      <w:pPr>
        <w:rPr>
          <w:rFonts w:ascii="Times New Roman" w:eastAsia="Times New Roman" w:hAnsi="Times New Roman"/>
          <w:sz w:val="20"/>
          <w:szCs w:val="20"/>
          <w:lang w:val="es-ES_tradnl"/>
        </w:rPr>
      </w:pPr>
    </w:p>
    <w:p w:rsidR="00A8559B" w:rsidRPr="00A8559B" w:rsidRDefault="00A8559B" w:rsidP="00A8559B">
      <w:pPr>
        <w:rPr>
          <w:rFonts w:ascii="Times New Roman" w:eastAsia="Times New Roman" w:hAnsi="Times New Roman"/>
          <w:sz w:val="20"/>
          <w:szCs w:val="20"/>
          <w:lang w:val="es-ES_tradnl"/>
        </w:rPr>
      </w:pPr>
    </w:p>
    <w:p w:rsidR="00A8559B" w:rsidRPr="00A8559B" w:rsidRDefault="00A8559B" w:rsidP="00A8559B">
      <w:pPr>
        <w:rPr>
          <w:rFonts w:ascii="Times New Roman" w:eastAsia="Times New Roman" w:hAnsi="Times New Roman"/>
          <w:sz w:val="20"/>
          <w:szCs w:val="20"/>
          <w:lang w:val="es-ES_tradnl"/>
        </w:rPr>
      </w:pPr>
    </w:p>
    <w:p w:rsidR="00A8559B" w:rsidRPr="00A8559B" w:rsidRDefault="00A8559B" w:rsidP="00A8559B">
      <w:pPr>
        <w:rPr>
          <w:rFonts w:ascii="Times New Roman" w:eastAsia="Times New Roman" w:hAnsi="Times New Roman"/>
          <w:sz w:val="20"/>
          <w:szCs w:val="20"/>
          <w:lang w:val="es-ES_tradnl"/>
        </w:rPr>
      </w:pPr>
    </w:p>
    <w:p w:rsidR="00A8559B" w:rsidRPr="00A8559B" w:rsidRDefault="00A8559B" w:rsidP="00A8559B">
      <w:pPr>
        <w:rPr>
          <w:rFonts w:ascii="Times New Roman" w:eastAsia="Times New Roman" w:hAnsi="Times New Roman"/>
          <w:sz w:val="20"/>
          <w:szCs w:val="20"/>
          <w:lang w:val="es-ES_tradnl"/>
        </w:rPr>
      </w:pPr>
    </w:p>
    <w:p w:rsidR="00A8559B" w:rsidRPr="00A8559B" w:rsidRDefault="00A8559B" w:rsidP="00A8559B">
      <w:pPr>
        <w:rPr>
          <w:rFonts w:ascii="Times New Roman" w:eastAsia="Times New Roman" w:hAnsi="Times New Roman"/>
          <w:sz w:val="20"/>
          <w:szCs w:val="20"/>
          <w:lang w:val="es-ES_tradnl"/>
        </w:rPr>
      </w:pPr>
    </w:p>
    <w:p w:rsidR="00A8559B" w:rsidRDefault="00A8559B" w:rsidP="00A8559B">
      <w:pPr>
        <w:rPr>
          <w:rFonts w:ascii="Times New Roman" w:eastAsia="Times New Roman" w:hAnsi="Times New Roman"/>
          <w:sz w:val="20"/>
          <w:szCs w:val="20"/>
          <w:lang w:val="es-ES_tradnl"/>
        </w:rPr>
      </w:pPr>
    </w:p>
    <w:p w:rsidR="00537EDC" w:rsidRDefault="00537EDC" w:rsidP="00A8559B">
      <w:pPr>
        <w:rPr>
          <w:rFonts w:ascii="Times New Roman" w:eastAsia="Times New Roman" w:hAnsi="Times New Roman"/>
          <w:sz w:val="20"/>
          <w:szCs w:val="20"/>
          <w:lang w:val="es-ES_tradnl"/>
        </w:rPr>
      </w:pPr>
    </w:p>
    <w:p w:rsidR="00537EDC" w:rsidRDefault="00537EDC" w:rsidP="00A8559B">
      <w:pPr>
        <w:rPr>
          <w:rFonts w:ascii="Times New Roman" w:eastAsia="Times New Roman" w:hAnsi="Times New Roman"/>
          <w:sz w:val="20"/>
          <w:szCs w:val="20"/>
          <w:lang w:val="es-ES_tradnl"/>
        </w:rPr>
      </w:pPr>
    </w:p>
    <w:p w:rsidR="00F30860" w:rsidRPr="00A8559B" w:rsidRDefault="00F30860" w:rsidP="00A8559B">
      <w:pPr>
        <w:rPr>
          <w:rFonts w:ascii="Times New Roman" w:eastAsia="Times New Roman" w:hAnsi="Times New Roman"/>
          <w:sz w:val="20"/>
          <w:szCs w:val="20"/>
          <w:lang w:val="es-ES_tradnl"/>
        </w:rPr>
      </w:pPr>
    </w:p>
    <w:p w:rsidR="00A8559B" w:rsidRPr="00A8559B" w:rsidRDefault="00A8559B" w:rsidP="00E64EEB">
      <w:pPr>
        <w:keepNext/>
        <w:widowControl w:val="0"/>
        <w:numPr>
          <w:ilvl w:val="0"/>
          <w:numId w:val="854"/>
        </w:numPr>
        <w:tabs>
          <w:tab w:val="left" w:pos="851"/>
        </w:tabs>
        <w:autoSpaceDE w:val="0"/>
        <w:autoSpaceDN w:val="0"/>
        <w:adjustRightInd w:val="0"/>
        <w:spacing w:after="0" w:line="240" w:lineRule="auto"/>
        <w:jc w:val="center"/>
        <w:outlineLvl w:val="0"/>
        <w:rPr>
          <w:rFonts w:ascii="Arial" w:eastAsia="Times New Roman" w:hAnsi="Arial" w:cs="Arial"/>
          <w:b/>
          <w:bCs/>
          <w:sz w:val="20"/>
          <w:szCs w:val="20"/>
          <w:lang w:val="es-ES_tradnl"/>
        </w:rPr>
      </w:pPr>
      <w:bookmarkStart w:id="306" w:name="_Toc455137451"/>
      <w:r w:rsidRPr="00A8559B">
        <w:rPr>
          <w:rFonts w:ascii="Arial" w:eastAsia="Times New Roman" w:hAnsi="Arial" w:cs="Arial"/>
          <w:b/>
          <w:bCs/>
          <w:sz w:val="20"/>
          <w:szCs w:val="20"/>
          <w:lang w:val="es-ES_tradnl"/>
        </w:rPr>
        <w:lastRenderedPageBreak/>
        <w:t>ORGANIGRAMA DE LA UNIDAD DE DESARROLLO TECNOLÓGICO.</w:t>
      </w:r>
      <w:bookmarkEnd w:id="306"/>
    </w:p>
    <w:p w:rsidR="00A8559B" w:rsidRPr="00A8559B" w:rsidRDefault="00A8559B" w:rsidP="00A8559B">
      <w:pPr>
        <w:spacing w:after="0" w:line="240" w:lineRule="auto"/>
        <w:rPr>
          <w:rFonts w:ascii="Arial" w:eastAsia="Times New Roman" w:hAnsi="Arial" w:cs="Arial"/>
          <w:b/>
          <w:bCs/>
          <w:sz w:val="20"/>
          <w:szCs w:val="20"/>
          <w:lang w:val="es-ES_tradnl"/>
        </w:rPr>
      </w:pPr>
    </w:p>
    <w:p w:rsidR="00A8559B" w:rsidRPr="00A8559B" w:rsidRDefault="00A8559B" w:rsidP="00A8559B">
      <w:pPr>
        <w:spacing w:after="0" w:line="240" w:lineRule="auto"/>
        <w:rPr>
          <w:rFonts w:ascii="Arial" w:eastAsia="Times New Roman" w:hAnsi="Arial" w:cs="Arial"/>
          <w:b/>
          <w:bCs/>
          <w:sz w:val="20"/>
          <w:szCs w:val="20"/>
          <w:lang w:val="es-ES_tradnl"/>
        </w:rPr>
      </w:pPr>
    </w:p>
    <w:p w:rsidR="00A8559B" w:rsidRPr="00A8559B" w:rsidRDefault="00A8559B" w:rsidP="00A8559B">
      <w:pPr>
        <w:spacing w:after="0" w:line="240" w:lineRule="auto"/>
        <w:rPr>
          <w:rFonts w:ascii="Arial" w:eastAsia="Times New Roman" w:hAnsi="Arial" w:cs="Arial"/>
          <w:b/>
          <w:bCs/>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880960" behindDoc="1" locked="0" layoutInCell="1" allowOverlap="1" wp14:anchorId="6ED875BB" wp14:editId="01297143">
            <wp:simplePos x="0" y="0"/>
            <wp:positionH relativeFrom="column">
              <wp:posOffset>708660</wp:posOffset>
            </wp:positionH>
            <wp:positionV relativeFrom="paragraph">
              <wp:posOffset>261620</wp:posOffset>
            </wp:positionV>
            <wp:extent cx="5514975" cy="5143500"/>
            <wp:effectExtent l="0" t="0" r="9525" b="0"/>
            <wp:wrapThrough wrapText="bothSides">
              <wp:wrapPolygon edited="0">
                <wp:start x="0" y="0"/>
                <wp:lineTo x="0" y="21520"/>
                <wp:lineTo x="21563" y="21520"/>
                <wp:lineTo x="21563" y="0"/>
                <wp:lineTo x="0" y="0"/>
              </wp:wrapPolygon>
            </wp:wrapThrough>
            <wp:docPr id="256" name="Imagen 256" descr="Soporte Técn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Soporte Técnico"/>
                    <pic:cNvPicPr>
                      <a:picLocks noChangeAspect="1" noChangeArrowheads="1"/>
                    </pic:cNvPicPr>
                  </pic:nvPicPr>
                  <pic:blipFill>
                    <a:blip r:embed="rId58">
                      <a:extLst>
                        <a:ext uri="{28A0092B-C50C-407E-A947-70E740481C1C}">
                          <a14:useLocalDpi xmlns:a14="http://schemas.microsoft.com/office/drawing/2010/main" val="0"/>
                        </a:ext>
                      </a:extLst>
                    </a:blip>
                    <a:srcRect l="3548" t="6950" r="3064" b="15509"/>
                    <a:stretch>
                      <a:fillRect/>
                    </a:stretch>
                  </pic:blipFill>
                  <pic:spPr bwMode="auto">
                    <a:xfrm>
                      <a:off x="0" y="0"/>
                      <a:ext cx="5514975" cy="5143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bCs/>
          <w:sz w:val="20"/>
          <w:szCs w:val="20"/>
          <w:lang w:val="es-ES_tradnl"/>
        </w:rPr>
        <w:br w:type="page"/>
      </w:r>
    </w:p>
    <w:p w:rsidR="00A8559B" w:rsidRPr="00A8559B" w:rsidRDefault="00A8559B" w:rsidP="00A8559B">
      <w:pPr>
        <w:widowControl w:val="0"/>
        <w:autoSpaceDE w:val="0"/>
        <w:autoSpaceDN w:val="0"/>
        <w:adjustRightInd w:val="0"/>
        <w:spacing w:after="0" w:line="240" w:lineRule="auto"/>
        <w:rPr>
          <w:rFonts w:ascii="Arial" w:eastAsia="Times New Roman" w:hAnsi="Arial" w:cs="Arial"/>
          <w:b/>
          <w:bCs/>
          <w:sz w:val="20"/>
          <w:szCs w:val="20"/>
          <w:lang w:val="es-ES_tradnl"/>
        </w:rPr>
      </w:pPr>
      <w:r w:rsidRPr="00A8559B">
        <w:rPr>
          <w:rFonts w:ascii="Arial" w:eastAsia="Times New Roman" w:hAnsi="Arial" w:cs="Arial"/>
          <w:b/>
          <w:bCs/>
          <w:sz w:val="20"/>
          <w:szCs w:val="20"/>
          <w:lang w:val="es-ES_tradnl"/>
        </w:rPr>
        <w:lastRenderedPageBreak/>
        <w:t>10.1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54"/>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78"/>
          <w:jc w:val="center"/>
        </w:trPr>
        <w:tc>
          <w:tcPr>
            <w:tcW w:w="3103" w:type="dxa"/>
            <w:vAlign w:val="center"/>
          </w:tcPr>
          <w:p w:rsidR="00A8559B" w:rsidRPr="00A8559B" w:rsidRDefault="00A8559B" w:rsidP="00E64EEB">
            <w:pPr>
              <w:widowControl w:val="0"/>
              <w:numPr>
                <w:ilvl w:val="0"/>
                <w:numId w:val="755"/>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Unidad de Desarrollo Tecnológico.</w:t>
            </w:r>
          </w:p>
        </w:tc>
      </w:tr>
      <w:tr w:rsidR="00A8559B" w:rsidRPr="00A8559B" w:rsidTr="00A8559B">
        <w:trPr>
          <w:trHeight w:val="414"/>
          <w:jc w:val="center"/>
        </w:trPr>
        <w:tc>
          <w:tcPr>
            <w:tcW w:w="3103" w:type="dxa"/>
            <w:vAlign w:val="center"/>
          </w:tcPr>
          <w:p w:rsidR="00A8559B" w:rsidRPr="00A8559B" w:rsidRDefault="00A8559B" w:rsidP="00E64EEB">
            <w:pPr>
              <w:widowControl w:val="0"/>
              <w:numPr>
                <w:ilvl w:val="0"/>
                <w:numId w:val="755"/>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19"/>
          <w:jc w:val="center"/>
        </w:trPr>
        <w:tc>
          <w:tcPr>
            <w:tcW w:w="3103" w:type="dxa"/>
            <w:tcBorders>
              <w:bottom w:val="single" w:sz="4" w:space="0" w:color="auto"/>
            </w:tcBorders>
            <w:vAlign w:val="center"/>
          </w:tcPr>
          <w:p w:rsidR="00A8559B" w:rsidRPr="00A8559B" w:rsidRDefault="00A8559B" w:rsidP="00E64EEB">
            <w:pPr>
              <w:widowControl w:val="0"/>
              <w:numPr>
                <w:ilvl w:val="0"/>
                <w:numId w:val="755"/>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Sub Dirección General.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54"/>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Administrar, coordinar y supervisar el buen uso de la tecnología informática y de la seguridad tecnológica, así como del mantenimiento preventivo del equipo y proporcionar los sistemas para mejorar y controlar el Servicio Postal a nivel nacional e internacional.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E64EEB">
            <w:pPr>
              <w:widowControl w:val="0"/>
              <w:numPr>
                <w:ilvl w:val="0"/>
                <w:numId w:val="766"/>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Mantener los sistemas informáticos y equipos computacionales en óptimas condiciones de funcionamiento.</w:t>
            </w:r>
          </w:p>
          <w:p w:rsidR="00A8559B" w:rsidRPr="00A8559B" w:rsidRDefault="00A8559B" w:rsidP="00E64EEB">
            <w:pPr>
              <w:widowControl w:val="0"/>
              <w:numPr>
                <w:ilvl w:val="0"/>
                <w:numId w:val="766"/>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Colaborar en la optimización de los procedimientos administrativos, operativos y comerciales usando el hardware y/o software necesarios.</w:t>
            </w:r>
          </w:p>
          <w:p w:rsidR="00A8559B" w:rsidRPr="00A8559B" w:rsidRDefault="00A8559B" w:rsidP="00E64EEB">
            <w:pPr>
              <w:widowControl w:val="0"/>
              <w:numPr>
                <w:ilvl w:val="0"/>
                <w:numId w:val="766"/>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Desarrollar sistemas informáticos que contribuyan a agilizar y optimizar los procesos administrativos, operativos y comerciales, que apoyen a la planeación y a la toma de decisiones.</w:t>
            </w:r>
          </w:p>
          <w:p w:rsidR="00A8559B" w:rsidRPr="00A8559B" w:rsidRDefault="00A8559B" w:rsidP="00E64EEB">
            <w:pPr>
              <w:widowControl w:val="0"/>
              <w:numPr>
                <w:ilvl w:val="0"/>
                <w:numId w:val="766"/>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Desarrollar programas de capacitación para el  personal de Correos de El Salvador, en el área de tecnologías de información (ofimática), incluyendo la implementación de los sistemas de información.</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54"/>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545"/>
          <w:jc w:val="center"/>
        </w:trPr>
        <w:tc>
          <w:tcPr>
            <w:tcW w:w="10173" w:type="dxa"/>
            <w:gridSpan w:val="3"/>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Asesorar a la Dirección General y Sub Dirección General sobre tecnologías de información existente en el mercado para el servicio postal.</w:t>
            </w:r>
          </w:p>
        </w:tc>
      </w:tr>
      <w:tr w:rsidR="00A8559B" w:rsidRPr="00A8559B" w:rsidTr="00A8559B">
        <w:trPr>
          <w:trHeight w:val="553"/>
          <w:jc w:val="center"/>
        </w:trPr>
        <w:tc>
          <w:tcPr>
            <w:tcW w:w="10173" w:type="dxa"/>
            <w:gridSpan w:val="3"/>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Planificar, dirigir, coordinar y evaluar actividades de sistemas, servicios de redes y equipos de computación, cursos y mecanismos de transferencia de datos.</w:t>
            </w:r>
          </w:p>
        </w:tc>
      </w:tr>
      <w:tr w:rsidR="00A8559B" w:rsidRPr="00A8559B" w:rsidTr="00A8559B">
        <w:trPr>
          <w:trHeight w:val="547"/>
          <w:jc w:val="center"/>
        </w:trPr>
        <w:tc>
          <w:tcPr>
            <w:tcW w:w="10173" w:type="dxa"/>
            <w:gridSpan w:val="3"/>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Coordinar los programas de capacitación sobre herramientas, sistemas y equipos de computación que se impartan al personal.</w:t>
            </w:r>
          </w:p>
        </w:tc>
      </w:tr>
      <w:tr w:rsidR="00A8559B" w:rsidRPr="00A8559B" w:rsidTr="00A8559B">
        <w:trPr>
          <w:trHeight w:val="427"/>
          <w:jc w:val="center"/>
        </w:trPr>
        <w:tc>
          <w:tcPr>
            <w:tcW w:w="10173" w:type="dxa"/>
            <w:gridSpan w:val="3"/>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Elaborar, presentar y aplicar la política de informática y sistemas en la Institución.</w:t>
            </w:r>
          </w:p>
        </w:tc>
      </w:tr>
      <w:tr w:rsidR="00A8559B" w:rsidRPr="00A8559B" w:rsidTr="00A8559B">
        <w:trPr>
          <w:trHeight w:val="427"/>
          <w:jc w:val="center"/>
        </w:trPr>
        <w:tc>
          <w:tcPr>
            <w:tcW w:w="10173" w:type="dxa"/>
            <w:gridSpan w:val="3"/>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Elaborar, presentar y aplicar la normativa vigentes en materia de desarrollo tecnológico</w:t>
            </w:r>
          </w:p>
        </w:tc>
      </w:tr>
      <w:tr w:rsidR="00A8559B" w:rsidRPr="00A8559B" w:rsidTr="00A8559B">
        <w:trPr>
          <w:trHeight w:val="561"/>
          <w:jc w:val="center"/>
        </w:trPr>
        <w:tc>
          <w:tcPr>
            <w:tcW w:w="10173" w:type="dxa"/>
            <w:gridSpan w:val="3"/>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Diseñar, desarrollar e implementar proyectos (sistemas y aplicaciones) informáticos cliente-servidor y/o de internet, planteando la utilización de tecnologías avanzadas en beneficio de Correos y los clientes.</w:t>
            </w:r>
          </w:p>
        </w:tc>
      </w:tr>
      <w:tr w:rsidR="00A8559B" w:rsidRPr="00A8559B" w:rsidTr="00A8559B">
        <w:trPr>
          <w:trHeight w:val="839"/>
          <w:jc w:val="center"/>
        </w:trPr>
        <w:tc>
          <w:tcPr>
            <w:tcW w:w="10173" w:type="dxa"/>
            <w:gridSpan w:val="3"/>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Proponer, desarrollar e implementar procesos informáticos y de comunicaciones tendientes a la administración congruente con bases de datos corporativas, redes de intercomunicación institucional y sistemas de soporte técnico.</w:t>
            </w:r>
          </w:p>
        </w:tc>
      </w:tr>
      <w:tr w:rsidR="00A8559B" w:rsidRPr="00A8559B" w:rsidTr="00A8559B">
        <w:trPr>
          <w:trHeight w:val="411"/>
          <w:jc w:val="center"/>
        </w:trPr>
        <w:tc>
          <w:tcPr>
            <w:tcW w:w="10173" w:type="dxa"/>
            <w:gridSpan w:val="3"/>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Brindar mantenimiento y soporte técnico al hardware y software de la red informática.</w:t>
            </w:r>
          </w:p>
        </w:tc>
      </w:tr>
      <w:tr w:rsidR="00A8559B" w:rsidRPr="00A8559B" w:rsidTr="00A8559B">
        <w:trPr>
          <w:trHeight w:val="559"/>
          <w:jc w:val="center"/>
        </w:trPr>
        <w:tc>
          <w:tcPr>
            <w:tcW w:w="10173" w:type="dxa"/>
            <w:gridSpan w:val="3"/>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Administrar y configurar el acceso y salida del servicio de correo electrónico e internet de Correos de El Salvador.</w:t>
            </w:r>
          </w:p>
        </w:tc>
      </w:tr>
      <w:tr w:rsidR="00A8559B" w:rsidRPr="00A8559B" w:rsidTr="00A8559B">
        <w:trPr>
          <w:trHeight w:val="553"/>
          <w:jc w:val="center"/>
        </w:trPr>
        <w:tc>
          <w:tcPr>
            <w:tcW w:w="10173" w:type="dxa"/>
            <w:gridSpan w:val="3"/>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Investigar, evaluar y adecuar el acceso, periódicamente, la utilidad de conveniencia de los sistemas y equipos informáticos, de acuerdo a las necesidades de la gestión institucional.</w:t>
            </w:r>
          </w:p>
        </w:tc>
      </w:tr>
      <w:tr w:rsidR="00A8559B" w:rsidRPr="00A8559B" w:rsidTr="00A8559B">
        <w:trPr>
          <w:trHeight w:val="56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Investigar y evaluar, permanentemente, los productos y servicios de tecnología de la información, así como los riesgos de seguridad en la infraestructura informática.</w:t>
            </w:r>
          </w:p>
        </w:tc>
      </w:tr>
      <w:tr w:rsidR="00A8559B" w:rsidRPr="00A8559B" w:rsidTr="00A8559B">
        <w:trPr>
          <w:trHeight w:val="54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Coordinar con proveedores de tecnología de información, las especificaciones de los productos y servicios necesarios para la Institución.</w:t>
            </w:r>
          </w:p>
        </w:tc>
      </w:tr>
      <w:tr w:rsidR="00A8559B" w:rsidRPr="00A8559B" w:rsidTr="00A8559B">
        <w:trPr>
          <w:trHeight w:val="450"/>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Elaborar el Plan Anual de Trabajo de la Unidad.</w:t>
            </w:r>
          </w:p>
        </w:tc>
      </w:tr>
      <w:tr w:rsidR="00A8559B" w:rsidRPr="00A8559B" w:rsidTr="00A8559B">
        <w:trPr>
          <w:trHeight w:val="41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lastRenderedPageBreak/>
              <w:t xml:space="preserve">Elaborar el Plan de Compras de la Unidad. </w:t>
            </w:r>
          </w:p>
        </w:tc>
      </w:tr>
      <w:tr w:rsidR="00A8559B" w:rsidRPr="00A8559B" w:rsidTr="00A8559B">
        <w:trPr>
          <w:trHeight w:val="41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Elaborar el Plan de Mantenimiento del equipo informático</w:t>
            </w:r>
          </w:p>
        </w:tc>
      </w:tr>
      <w:tr w:rsidR="00A8559B" w:rsidRPr="00A8559B" w:rsidTr="00A8559B">
        <w:trPr>
          <w:trHeight w:val="41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Aportar información de su Unidad para la elaboración del Plan de Riesgos de la Dirección General de Correos</w:t>
            </w:r>
          </w:p>
        </w:tc>
      </w:tr>
      <w:tr w:rsidR="00A8559B" w:rsidRPr="00A8559B" w:rsidTr="00A8559B">
        <w:trPr>
          <w:trHeight w:val="41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Coordinar la elaboración del Plan de Seguridad Informático</w:t>
            </w:r>
          </w:p>
        </w:tc>
      </w:tr>
      <w:tr w:rsidR="00A8559B" w:rsidRPr="00A8559B" w:rsidTr="00A8559B">
        <w:trPr>
          <w:trHeight w:val="50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Aplicar y respetar los sistemas de control interno que garanticen la salvaguarda de los recursos materiales, el cumplimiento de las normas, procesos, políticas y adecuada administración de los recursos en general.</w:t>
            </w:r>
          </w:p>
        </w:tc>
      </w:tr>
      <w:tr w:rsidR="00A8559B" w:rsidRPr="00A8559B" w:rsidTr="00A8559B">
        <w:trPr>
          <w:trHeight w:val="41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Configurar e instalar recursos informáticos a todas las Unidades y Gerencias.</w:t>
            </w:r>
          </w:p>
        </w:tc>
      </w:tr>
      <w:tr w:rsidR="00A8559B" w:rsidRPr="00A8559B" w:rsidTr="00A8559B">
        <w:trPr>
          <w:trHeight w:val="41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Analizar, diseñar, desarrollar e implementar los sistemas de información.</w:t>
            </w:r>
          </w:p>
        </w:tc>
      </w:tr>
      <w:tr w:rsidR="00A8559B" w:rsidRPr="00A8559B" w:rsidTr="00A8559B">
        <w:trPr>
          <w:trHeight w:val="41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Implementar el plan de seguridad Informático en las Oficinas Departamentales, y en la Oficina Central de Correos</w:t>
            </w:r>
          </w:p>
        </w:tc>
      </w:tr>
      <w:tr w:rsidR="00A8559B" w:rsidRPr="00A8559B" w:rsidTr="00A8559B">
        <w:trPr>
          <w:trHeight w:val="41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 Instalar e implementar las aplicaciones y sistemas de acuerdo al plan de trabajo establecido.</w:t>
            </w:r>
          </w:p>
        </w:tc>
      </w:tr>
      <w:tr w:rsidR="00A8559B" w:rsidRPr="00A8559B" w:rsidTr="00A8559B">
        <w:trPr>
          <w:trHeight w:val="41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Dar seguimiento a las aplicaciones o sistemas implementados.</w:t>
            </w:r>
          </w:p>
        </w:tc>
      </w:tr>
      <w:tr w:rsidR="00A8559B" w:rsidRPr="00A8559B" w:rsidTr="00A8559B">
        <w:trPr>
          <w:trHeight w:val="56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 Asesorar a los usuarios de las diferentes Unidades y Gerencias de la Institución, en el manejo del hardware y/o del software, en cuanto a la operación de los sistemas informáticos implementados.</w:t>
            </w:r>
          </w:p>
        </w:tc>
      </w:tr>
      <w:tr w:rsidR="00A8559B" w:rsidRPr="00A8559B" w:rsidTr="00A8559B">
        <w:trPr>
          <w:trHeight w:val="56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Dar asistencia vía telefónica, correo electrónico o visitas presenciales a los usuarios en la problemática y fallas de operación de los sistemas.</w:t>
            </w:r>
          </w:p>
        </w:tc>
      </w:tr>
      <w:tr w:rsidR="00A8559B" w:rsidRPr="00A8559B" w:rsidTr="00A8559B">
        <w:trPr>
          <w:trHeight w:val="55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Elaborar el manual del usuario de las aplicaciones o sistemas para realizar la implementación de los mismos.</w:t>
            </w:r>
          </w:p>
        </w:tc>
      </w:tr>
      <w:tr w:rsidR="00A8559B" w:rsidRPr="00A8559B" w:rsidTr="00A8559B">
        <w:trPr>
          <w:trHeight w:val="41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Probar la operatividad y funcionamiento de los sistemas informáticos e integridad de la información.</w:t>
            </w:r>
          </w:p>
        </w:tc>
      </w:tr>
      <w:tr w:rsidR="00A8559B" w:rsidRPr="00A8559B" w:rsidTr="00A8559B">
        <w:trPr>
          <w:trHeight w:val="41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7"/>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Realizar otras funciones que designe la Dirección General.</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54"/>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813"/>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 Sub Dirección General.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Atender instrucciones, lineamientos, presentar informes y coordinar actividades</w:t>
            </w:r>
          </w:p>
        </w:tc>
      </w:tr>
      <w:tr w:rsidR="00A8559B" w:rsidRPr="00A8559B" w:rsidTr="00A8559B">
        <w:trPr>
          <w:trHeight w:val="1264"/>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227" w:type="dxa"/>
            <w:shd w:val="clear" w:color="auto" w:fill="FFFFFF"/>
            <w:vAlign w:val="center"/>
          </w:tcPr>
          <w:p w:rsidR="00A8559B" w:rsidRPr="00A8559B" w:rsidRDefault="00A8559B" w:rsidP="00E64EEB">
            <w:pPr>
              <w:widowControl w:val="0"/>
              <w:numPr>
                <w:ilvl w:val="0"/>
                <w:numId w:val="844"/>
              </w:numPr>
              <w:autoSpaceDE w:val="0"/>
              <w:autoSpaceDN w:val="0"/>
              <w:adjustRightInd w:val="0"/>
              <w:spacing w:after="0" w:line="240" w:lineRule="auto"/>
              <w:ind w:left="175" w:hanging="175"/>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Proporcionar el mantenimiento del equipo informático.</w:t>
            </w:r>
          </w:p>
          <w:p w:rsidR="00A8559B" w:rsidRPr="00A8559B" w:rsidRDefault="00A8559B" w:rsidP="00E64EEB">
            <w:pPr>
              <w:widowControl w:val="0"/>
              <w:numPr>
                <w:ilvl w:val="0"/>
                <w:numId w:val="844"/>
              </w:numPr>
              <w:autoSpaceDE w:val="0"/>
              <w:autoSpaceDN w:val="0"/>
              <w:adjustRightInd w:val="0"/>
              <w:spacing w:after="0" w:line="240" w:lineRule="auto"/>
              <w:ind w:left="175" w:hanging="175"/>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Atender las incidencias informáticas informadas.</w:t>
            </w:r>
          </w:p>
          <w:p w:rsidR="00A8559B" w:rsidRPr="00A8559B" w:rsidRDefault="00A8559B" w:rsidP="00E64EEB">
            <w:pPr>
              <w:widowControl w:val="0"/>
              <w:numPr>
                <w:ilvl w:val="0"/>
                <w:numId w:val="844"/>
              </w:numPr>
              <w:autoSpaceDE w:val="0"/>
              <w:autoSpaceDN w:val="0"/>
              <w:adjustRightInd w:val="0"/>
              <w:spacing w:after="0" w:line="240" w:lineRule="auto"/>
              <w:ind w:left="175" w:hanging="175"/>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Capacitar sobre aplicación de software especializados para servicios los servicios postales.</w:t>
            </w:r>
          </w:p>
        </w:tc>
      </w:tr>
      <w:tr w:rsidR="00A8559B" w:rsidRPr="00A8559B" w:rsidTr="00A8559B">
        <w:trPr>
          <w:trHeight w:val="853"/>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Operaciones Postales y Servicios Logísticos.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Atender todo lo relacionado con el proceso tecnológico del área Operativa y proporcionar capacitación.</w:t>
            </w:r>
          </w:p>
        </w:tc>
      </w:tr>
      <w:tr w:rsidR="00A8559B" w:rsidRPr="00A8559B" w:rsidTr="00A8559B">
        <w:trPr>
          <w:trHeight w:val="853"/>
          <w:jc w:val="center"/>
        </w:trPr>
        <w:tc>
          <w:tcPr>
            <w:tcW w:w="4946" w:type="dxa"/>
            <w:gridSpan w:val="2"/>
            <w:shd w:val="clear" w:color="auto" w:fill="FFFFFF"/>
            <w:vAlign w:val="center"/>
          </w:tcPr>
          <w:p w:rsidR="00A8559B" w:rsidRPr="00A8559B" w:rsidRDefault="00A8559B" w:rsidP="00A8559B">
            <w:pPr>
              <w:spacing w:after="0" w:line="240" w:lineRule="auto"/>
              <w:rPr>
                <w:rFonts w:ascii="Arial" w:eastAsia="Times New Roman" w:hAnsi="Arial" w:cs="Arial"/>
                <w:b/>
                <w:bCs/>
                <w:color w:val="000000"/>
                <w:sz w:val="24"/>
                <w:szCs w:val="24"/>
                <w:lang w:eastAsia="es-SV"/>
              </w:rPr>
            </w:pPr>
            <w:r w:rsidRPr="00A8559B">
              <w:rPr>
                <w:rFonts w:ascii="Arial" w:eastAsia="Times New Roman" w:hAnsi="Arial" w:cs="Arial"/>
                <w:sz w:val="20"/>
                <w:szCs w:val="20"/>
                <w:lang w:val="es-ES_tradnl"/>
              </w:rPr>
              <w:t>Ministerio de Gobernación y Desarrollo Territorial.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Para coordinar actividades y recibir instrucciones.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563"/>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Centro de Tecnología Postal de la UPU/UPAEP.</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Para coordinar actividades.</w:t>
            </w:r>
          </w:p>
        </w:tc>
      </w:tr>
      <w:tr w:rsidR="00A8559B" w:rsidRPr="00A8559B" w:rsidTr="00A8559B">
        <w:trPr>
          <w:trHeight w:val="726"/>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lastRenderedPageBreak/>
              <w:t>Operadores Designados.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(Administraciones Postales)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Para coordinar actividades.</w:t>
            </w:r>
          </w:p>
        </w:tc>
      </w:tr>
      <w:tr w:rsidR="00A8559B" w:rsidRPr="00A8559B" w:rsidTr="00A8559B">
        <w:trPr>
          <w:trHeight w:val="695"/>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Proveedores de bienes y servicios de tecnologías de información.</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Para coordinar actividades, así como capacitaciones.</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t>10.2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68"/>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17"/>
          <w:jc w:val="center"/>
        </w:trPr>
        <w:tc>
          <w:tcPr>
            <w:tcW w:w="3103" w:type="dxa"/>
            <w:vAlign w:val="center"/>
          </w:tcPr>
          <w:p w:rsidR="00A8559B" w:rsidRPr="00A8559B" w:rsidRDefault="00A8559B" w:rsidP="00E64EEB">
            <w:pPr>
              <w:widowControl w:val="0"/>
              <w:numPr>
                <w:ilvl w:val="0"/>
                <w:numId w:val="769"/>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Soporte Técnico.</w:t>
            </w:r>
          </w:p>
        </w:tc>
      </w:tr>
      <w:tr w:rsidR="00A8559B" w:rsidRPr="00A8559B" w:rsidTr="00A8559B">
        <w:trPr>
          <w:trHeight w:val="424"/>
          <w:jc w:val="center"/>
        </w:trPr>
        <w:tc>
          <w:tcPr>
            <w:tcW w:w="3103" w:type="dxa"/>
            <w:vAlign w:val="center"/>
          </w:tcPr>
          <w:p w:rsidR="00A8559B" w:rsidRPr="00A8559B" w:rsidRDefault="00A8559B" w:rsidP="00E64EEB">
            <w:pPr>
              <w:widowControl w:val="0"/>
              <w:numPr>
                <w:ilvl w:val="0"/>
                <w:numId w:val="769"/>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16"/>
          <w:jc w:val="center"/>
        </w:trPr>
        <w:tc>
          <w:tcPr>
            <w:tcW w:w="3103" w:type="dxa"/>
            <w:tcBorders>
              <w:bottom w:val="single" w:sz="4" w:space="0" w:color="auto"/>
            </w:tcBorders>
            <w:vAlign w:val="center"/>
          </w:tcPr>
          <w:p w:rsidR="00A8559B" w:rsidRPr="00A8559B" w:rsidRDefault="00A8559B" w:rsidP="00E64EEB">
            <w:pPr>
              <w:widowControl w:val="0"/>
              <w:numPr>
                <w:ilvl w:val="0"/>
                <w:numId w:val="769"/>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Unidad de Desarrollo Tecnológico.</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6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Mantener en condiciones óptimas de operación los recursos informáticos y de comunicaciones, que se encuentren en todas las instalaciones de Correos de El Salvador, para lograr la eficiencia institucional.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6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635"/>
          <w:jc w:val="center"/>
        </w:trPr>
        <w:tc>
          <w:tcPr>
            <w:tcW w:w="10173" w:type="dxa"/>
            <w:gridSpan w:val="3"/>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Constatar y verificar que la calidad en el servicio técnico prestado a los usuarios llenen las expectativas de calidad definidas por la Dirección General, garantizando la calidad a través de un seguimiento del servicio.</w:t>
            </w:r>
          </w:p>
        </w:tc>
      </w:tr>
      <w:tr w:rsidR="00A8559B" w:rsidRPr="00A8559B" w:rsidTr="00A8559B">
        <w:trPr>
          <w:trHeight w:val="753"/>
          <w:jc w:val="center"/>
        </w:trPr>
        <w:tc>
          <w:tcPr>
            <w:tcW w:w="10173" w:type="dxa"/>
            <w:gridSpan w:val="3"/>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Comunicar con efectividad, vertical y horizontal, los avances y resultados de sus tareas, manteniendo retroalimentado al jefe inmediato.</w:t>
            </w:r>
          </w:p>
        </w:tc>
      </w:tr>
      <w:tr w:rsidR="00A8559B" w:rsidRPr="00A8559B" w:rsidTr="00A8559B">
        <w:trPr>
          <w:trHeight w:val="707"/>
          <w:jc w:val="center"/>
        </w:trPr>
        <w:tc>
          <w:tcPr>
            <w:tcW w:w="10173" w:type="dxa"/>
            <w:gridSpan w:val="3"/>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Participar activamente en los proyectos de innovación de mejora continua y automatización en las diferentes áreas (administrativa y operativa).</w:t>
            </w:r>
          </w:p>
        </w:tc>
      </w:tr>
      <w:tr w:rsidR="00A8559B" w:rsidRPr="00A8559B" w:rsidTr="00A8559B">
        <w:trPr>
          <w:trHeight w:val="548"/>
          <w:jc w:val="center"/>
        </w:trPr>
        <w:tc>
          <w:tcPr>
            <w:tcW w:w="10173" w:type="dxa"/>
            <w:gridSpan w:val="3"/>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Apoyar en la capacitación al personal de nuevo y antiguo ingreso.</w:t>
            </w:r>
          </w:p>
        </w:tc>
      </w:tr>
      <w:tr w:rsidR="00A8559B" w:rsidRPr="00A8559B" w:rsidTr="00A8559B">
        <w:trPr>
          <w:trHeight w:val="711"/>
          <w:jc w:val="center"/>
        </w:trPr>
        <w:tc>
          <w:tcPr>
            <w:tcW w:w="10173" w:type="dxa"/>
            <w:gridSpan w:val="3"/>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Aplicar y respectar los sistemas de control interno que garanticen la salvaguarda de los recursos materiales, el cumplimiento de las normas, políticas y la adecuada administración de los recursos en general.</w:t>
            </w:r>
          </w:p>
        </w:tc>
      </w:tr>
      <w:tr w:rsidR="00A8559B" w:rsidRPr="00A8559B" w:rsidTr="00A8559B">
        <w:trPr>
          <w:trHeight w:val="694"/>
          <w:jc w:val="center"/>
        </w:trPr>
        <w:tc>
          <w:tcPr>
            <w:tcW w:w="10173" w:type="dxa"/>
            <w:gridSpan w:val="3"/>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Atender correspondencia electrónica y vía tradicional que se le envíe, en temas relacionados al soporte de hardware.</w:t>
            </w:r>
          </w:p>
        </w:tc>
      </w:tr>
      <w:tr w:rsidR="00A8559B" w:rsidRPr="00A8559B" w:rsidTr="00A8559B">
        <w:trPr>
          <w:trHeight w:val="558"/>
          <w:jc w:val="center"/>
        </w:trPr>
        <w:tc>
          <w:tcPr>
            <w:tcW w:w="10173" w:type="dxa"/>
            <w:gridSpan w:val="3"/>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Configurar e instalar recursos informáticos y sus periféricos.</w:t>
            </w:r>
          </w:p>
        </w:tc>
      </w:tr>
      <w:tr w:rsidR="00A8559B" w:rsidRPr="00A8559B" w:rsidTr="00A8559B">
        <w:trPr>
          <w:trHeight w:val="552"/>
          <w:jc w:val="center"/>
        </w:trPr>
        <w:tc>
          <w:tcPr>
            <w:tcW w:w="10173" w:type="dxa"/>
            <w:gridSpan w:val="3"/>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Realizar informes quincenales de los servicios técnicos prestados a las Unidades y Gerencias.</w:t>
            </w:r>
          </w:p>
        </w:tc>
      </w:tr>
      <w:tr w:rsidR="00A8559B" w:rsidRPr="00A8559B" w:rsidTr="00A8559B">
        <w:trPr>
          <w:trHeight w:val="559"/>
          <w:jc w:val="center"/>
        </w:trPr>
        <w:tc>
          <w:tcPr>
            <w:tcW w:w="10173" w:type="dxa"/>
            <w:gridSpan w:val="3"/>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Realizar diagnóstico técnico sobre el estado del recurso informático.</w:t>
            </w:r>
          </w:p>
        </w:tc>
      </w:tr>
      <w:tr w:rsidR="00A8559B" w:rsidRPr="00A8559B" w:rsidTr="00A8559B">
        <w:trPr>
          <w:trHeight w:val="850"/>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Registrar los recursos informáticos y periféricos a través de notificación al área de activo fijo mediante la elaboración de notas de reubicación, de hojas de servicios y de notas de reparación, las cuales deberán estar debidamente firmadas y selladas por el Técnico y la Jefatura del área que recibe el servicio.</w:t>
            </w:r>
          </w:p>
        </w:tc>
      </w:tr>
      <w:tr w:rsidR="00A8559B" w:rsidRPr="00A8559B" w:rsidTr="00A8559B">
        <w:trPr>
          <w:trHeight w:val="69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Establecer e implementar controles y procedimientos para la ejecución de respaldos de información mecanizada.</w:t>
            </w:r>
          </w:p>
        </w:tc>
      </w:tr>
      <w:tr w:rsidR="00A8559B" w:rsidRPr="00A8559B" w:rsidTr="00A8559B">
        <w:trPr>
          <w:trHeight w:val="69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lastRenderedPageBreak/>
              <w:t>Colaborar, con el área de activo fijo, para mantener al día el inventario de los recursos informáticos y el licenciamiento de los diversos programas con que cuenta la institución.</w:t>
            </w:r>
          </w:p>
        </w:tc>
      </w:tr>
      <w:tr w:rsidR="00A8559B" w:rsidRPr="00A8559B" w:rsidTr="00A8559B">
        <w:trPr>
          <w:trHeight w:val="55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Monitorear el buen desempeño de los servidores y enlaces de la red de la Institución.</w:t>
            </w:r>
          </w:p>
        </w:tc>
      </w:tr>
      <w:tr w:rsidR="00A8559B" w:rsidRPr="00A8559B" w:rsidTr="00A8559B">
        <w:trPr>
          <w:trHeight w:val="70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Elaborar y coordinar la ejecución del plan anual de mantenimiento de equipos de cómputo y comunicaciones, propiedad de la Dirección General de Correos.</w:t>
            </w:r>
          </w:p>
        </w:tc>
      </w:tr>
      <w:tr w:rsidR="00A8559B" w:rsidRPr="00A8559B" w:rsidTr="00A8559B">
        <w:trPr>
          <w:trHeight w:val="55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Mantener equipos de respaldo para atender situaciones de emergencia.</w:t>
            </w:r>
          </w:p>
        </w:tc>
      </w:tr>
      <w:tr w:rsidR="00A8559B" w:rsidRPr="00A8559B" w:rsidTr="00A8559B">
        <w:trPr>
          <w:trHeight w:val="85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Administrar la infraestructura de telecomunicaciones y el acceso a internet mediante el diseño y modificación de la arquitectura de red, la supervisión y monitoreo del rendimiento, la administración y configuración de los equipos de telecomunicación.</w:t>
            </w:r>
          </w:p>
        </w:tc>
      </w:tr>
      <w:tr w:rsidR="00A8559B" w:rsidRPr="00A8559B" w:rsidTr="00A8559B">
        <w:trPr>
          <w:trHeight w:val="70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Planear, dirigir, ejecutar y administrar proyectos de: cableado estructurado, telefonía y video vigilancia en general.</w:t>
            </w:r>
          </w:p>
        </w:tc>
      </w:tr>
      <w:tr w:rsidR="00A8559B" w:rsidRPr="00A8559B" w:rsidTr="00A8559B">
        <w:trPr>
          <w:trHeight w:val="68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Administrar las direcciones IP y protocolos de red de la Institución, coordinándolos con las Unidades y Gerencias para su adecuada distribución.</w:t>
            </w:r>
          </w:p>
        </w:tc>
      </w:tr>
      <w:tr w:rsidR="00A8559B" w:rsidRPr="00A8559B" w:rsidTr="00A8559B">
        <w:trPr>
          <w:trHeight w:val="55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Administrar la distribución de equipos de cableado estructurado, telefonía y video vigilancia.</w:t>
            </w:r>
          </w:p>
        </w:tc>
      </w:tr>
      <w:tr w:rsidR="00A8559B" w:rsidRPr="00A8559B" w:rsidTr="00A8559B">
        <w:trPr>
          <w:trHeight w:val="84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Dirigir la instalación  y el mantenimiento de la central telefónica, intercomunicadores, anexos, equipos telefónicos y demás elementos de telefonía que formen parte de la infraestructura de telecomunicaciones de la Institución.</w:t>
            </w:r>
          </w:p>
        </w:tc>
      </w:tr>
      <w:tr w:rsidR="00A8559B" w:rsidRPr="00A8559B" w:rsidTr="00A8559B">
        <w:trPr>
          <w:trHeight w:val="70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Planear, dirigir, organizar y ejecutar operaciones de mantenimiento de cableado estructurado, conexiones de red, cámaras de video vigilancia, hardware y software de las computadoras de la red telemática.</w:t>
            </w:r>
          </w:p>
        </w:tc>
      </w:tr>
      <w:tr w:rsidR="00A8559B" w:rsidRPr="00A8559B" w:rsidTr="00A8559B">
        <w:trPr>
          <w:trHeight w:val="55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Velar por el buen funcionamiento brindando asistencia a los teléfonos celulares institucionales.</w:t>
            </w:r>
          </w:p>
        </w:tc>
      </w:tr>
      <w:tr w:rsidR="00A8559B" w:rsidRPr="00A8559B" w:rsidTr="00A8559B">
        <w:trPr>
          <w:trHeight w:val="55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Organizar, actualizar, publicar y administrar el directorio telefónico de la institución.</w:t>
            </w:r>
          </w:p>
        </w:tc>
      </w:tr>
      <w:tr w:rsidR="00A8559B" w:rsidRPr="00A8559B" w:rsidTr="00A8559B">
        <w:trPr>
          <w:trHeight w:val="70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Participar en el proceso de formulación de políticas, normativas de uso y desarrollo informático de la Institución.</w:t>
            </w:r>
          </w:p>
        </w:tc>
      </w:tr>
      <w:tr w:rsidR="00A8559B" w:rsidRPr="00A8559B" w:rsidTr="00A8559B">
        <w:trPr>
          <w:trHeight w:val="55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Proporcionar mantenimiento y publicaciones del sitio web y dominio de la Institución.</w:t>
            </w:r>
          </w:p>
        </w:tc>
      </w:tr>
      <w:tr w:rsidR="00A8559B" w:rsidRPr="00A8559B" w:rsidTr="00A8559B">
        <w:trPr>
          <w:trHeight w:val="55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Gestionar con proveedores el servicio de internet y telefonía.</w:t>
            </w:r>
          </w:p>
        </w:tc>
      </w:tr>
      <w:tr w:rsidR="00A8559B" w:rsidRPr="00A8559B" w:rsidTr="00A8559B">
        <w:trPr>
          <w:trHeight w:val="55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Apoyar y/o realizar enlaces de video-conferencias y teleconferencias al interior y exterior de la institución</w:t>
            </w:r>
          </w:p>
        </w:tc>
      </w:tr>
      <w:tr w:rsidR="00A8559B" w:rsidRPr="00A8559B" w:rsidTr="00A8559B">
        <w:trPr>
          <w:trHeight w:val="578"/>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Realizar otras funciones que designe  la Jefatura de la Unidad de Desarrollo Tecnológico.</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6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803"/>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de Desarrollo Tecnológico.</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Para coordinar actividades, recibir instrucciones y lineamientos, así como presentar informes</w:t>
            </w:r>
          </w:p>
        </w:tc>
      </w:tr>
      <w:tr w:rsidR="00A8559B" w:rsidRPr="00A8559B" w:rsidTr="00A8559B">
        <w:trPr>
          <w:trHeight w:val="703"/>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lastRenderedPageBreak/>
              <w:t>Unidades y Gerencias.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Para  coordinar actividades y dar asistencia tecnológica</w:t>
            </w:r>
          </w:p>
        </w:tc>
      </w:tr>
      <w:tr w:rsidR="00A8559B" w:rsidRPr="00A8559B" w:rsidTr="00A8559B">
        <w:trPr>
          <w:trHeight w:val="685"/>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Oficinas Postales y Sucursales.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Para  coordinar actividades y dar asistencia tecnológica</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735"/>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Centro de Tecnología Postal de la UPU/UPAEP.</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Para coordinar actividades</w:t>
            </w:r>
          </w:p>
        </w:tc>
      </w:tr>
      <w:tr w:rsidR="00A8559B" w:rsidRPr="00A8559B" w:rsidTr="00A8559B">
        <w:trPr>
          <w:trHeight w:val="831"/>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Operadores Designados.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(Administraciones Postales)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Para coordinar actividades e informar sobre eventos de  desarrollo tecnológico.</w:t>
            </w:r>
          </w:p>
        </w:tc>
      </w:tr>
      <w:tr w:rsidR="00A8559B" w:rsidRPr="00A8559B" w:rsidTr="00A8559B">
        <w:trPr>
          <w:trHeight w:val="842"/>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Proveedores de bienes y servicios de tecnologías de información.</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Para conocer la posible tecnología que puede ocuparse en el Servicio Postal</w:t>
            </w:r>
          </w:p>
        </w:tc>
      </w:tr>
    </w:tbl>
    <w:p w:rsidR="00A8559B" w:rsidRPr="00A8559B" w:rsidRDefault="00A8559B" w:rsidP="00A8559B">
      <w:pPr>
        <w:rPr>
          <w:rFonts w:ascii="Times New Roman" w:eastAsia="Times New Roman" w:hAnsi="Times New Roman"/>
          <w:sz w:val="20"/>
          <w:szCs w:val="20"/>
          <w:lang w:val="es-ES_tradnl"/>
        </w:rPr>
      </w:pPr>
      <w:r w:rsidRPr="00A8559B">
        <w:rPr>
          <w:rFonts w:ascii="Times New Roman" w:eastAsia="Times New Roman" w:hAnsi="Times New Roman"/>
          <w:sz w:val="20"/>
          <w:szCs w:val="20"/>
          <w:lang w:val="es-ES_tradnl"/>
        </w:rPr>
        <w:br w:type="page"/>
      </w:r>
    </w:p>
    <w:p w:rsidR="00A8559B" w:rsidRPr="00A8559B" w:rsidRDefault="00A8559B" w:rsidP="00E64EEB">
      <w:pPr>
        <w:keepNext/>
        <w:widowControl w:val="0"/>
        <w:numPr>
          <w:ilvl w:val="0"/>
          <w:numId w:val="854"/>
        </w:numPr>
        <w:tabs>
          <w:tab w:val="left" w:pos="851"/>
        </w:tabs>
        <w:autoSpaceDE w:val="0"/>
        <w:autoSpaceDN w:val="0"/>
        <w:adjustRightInd w:val="0"/>
        <w:spacing w:after="0" w:line="240" w:lineRule="auto"/>
        <w:ind w:left="426" w:hanging="426"/>
        <w:jc w:val="center"/>
        <w:outlineLvl w:val="0"/>
        <w:rPr>
          <w:rFonts w:ascii="Arial" w:eastAsia="Times New Roman" w:hAnsi="Arial" w:cs="Arial"/>
          <w:b/>
          <w:bCs/>
          <w:sz w:val="20"/>
          <w:szCs w:val="20"/>
          <w:lang w:val="es-ES_tradnl"/>
        </w:rPr>
      </w:pPr>
      <w:bookmarkStart w:id="307" w:name="_Toc455137452"/>
      <w:r w:rsidRPr="00A8559B">
        <w:rPr>
          <w:rFonts w:ascii="Arial" w:eastAsia="Times New Roman" w:hAnsi="Arial" w:cs="Arial"/>
          <w:b/>
          <w:bCs/>
          <w:sz w:val="20"/>
          <w:szCs w:val="20"/>
          <w:lang w:val="es-ES_tradnl"/>
        </w:rPr>
        <w:lastRenderedPageBreak/>
        <w:t>ORGANIGRAMA DE LA UNIDAD JURÍDICA.</w:t>
      </w:r>
      <w:bookmarkEnd w:id="307"/>
    </w:p>
    <w:p w:rsidR="00A8559B" w:rsidRPr="00A8559B" w:rsidRDefault="00A8559B" w:rsidP="00A8559B">
      <w:pPr>
        <w:spacing w:after="0" w:line="240" w:lineRule="auto"/>
        <w:rPr>
          <w:rFonts w:ascii="Arial" w:eastAsia="Times New Roman" w:hAnsi="Arial" w:cs="Arial"/>
          <w:b/>
          <w:bCs/>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881984" behindDoc="1" locked="0" layoutInCell="1" allowOverlap="1" wp14:anchorId="2DEAC13A" wp14:editId="22039628">
            <wp:simplePos x="0" y="0"/>
            <wp:positionH relativeFrom="column">
              <wp:posOffset>889635</wp:posOffset>
            </wp:positionH>
            <wp:positionV relativeFrom="paragraph">
              <wp:posOffset>573405</wp:posOffset>
            </wp:positionV>
            <wp:extent cx="5162550" cy="5572125"/>
            <wp:effectExtent l="0" t="0" r="0" b="9525"/>
            <wp:wrapThrough wrapText="bothSides">
              <wp:wrapPolygon edited="0">
                <wp:start x="0" y="0"/>
                <wp:lineTo x="0" y="21563"/>
                <wp:lineTo x="21520" y="21563"/>
                <wp:lineTo x="21520" y="0"/>
                <wp:lineTo x="0" y="0"/>
              </wp:wrapPolygon>
            </wp:wrapThrough>
            <wp:docPr id="255" name="Imagen 255" descr="Unidad Juríd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Unidad Jurídica"/>
                    <pic:cNvPicPr>
                      <a:picLocks noChangeAspect="1" noChangeArrowheads="1"/>
                    </pic:cNvPicPr>
                  </pic:nvPicPr>
                  <pic:blipFill>
                    <a:blip r:embed="rId59">
                      <a:extLst>
                        <a:ext uri="{28A0092B-C50C-407E-A947-70E740481C1C}">
                          <a14:useLocalDpi xmlns:a14="http://schemas.microsoft.com/office/drawing/2010/main" val="0"/>
                        </a:ext>
                      </a:extLst>
                    </a:blip>
                    <a:srcRect l="4134" t="7034" r="2246" b="19479"/>
                    <a:stretch>
                      <a:fillRect/>
                    </a:stretch>
                  </pic:blipFill>
                  <pic:spPr bwMode="auto">
                    <a:xfrm>
                      <a:off x="0" y="0"/>
                      <a:ext cx="5162550" cy="5572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Times New Roman" w:eastAsia="Times New Roman" w:hAnsi="Times New Roman"/>
          <w:sz w:val="20"/>
          <w:szCs w:val="20"/>
          <w:lang w:val="es-ES_tradnl"/>
        </w:rPr>
        <w:br w:type="page"/>
      </w:r>
    </w:p>
    <w:p w:rsidR="00A8559B" w:rsidRPr="00A8559B" w:rsidRDefault="00A8559B" w:rsidP="00A8559B">
      <w:pPr>
        <w:keepNext/>
        <w:tabs>
          <w:tab w:val="left" w:pos="851"/>
        </w:tabs>
        <w:autoSpaceDE w:val="0"/>
        <w:autoSpaceDN w:val="0"/>
        <w:adjustRightInd w:val="0"/>
        <w:spacing w:after="0" w:line="240" w:lineRule="auto"/>
        <w:ind w:left="432" w:hanging="432"/>
        <w:jc w:val="both"/>
        <w:outlineLvl w:val="0"/>
        <w:rPr>
          <w:rFonts w:ascii="Arial" w:eastAsia="Times New Roman" w:hAnsi="Arial" w:cs="Arial"/>
          <w:b/>
          <w:bCs/>
          <w:sz w:val="20"/>
          <w:szCs w:val="20"/>
          <w:lang w:val="es-ES_tradnl"/>
        </w:rPr>
      </w:pPr>
      <w:bookmarkStart w:id="308" w:name="_Toc455137453"/>
      <w:r w:rsidRPr="00A8559B">
        <w:rPr>
          <w:rFonts w:ascii="Arial" w:eastAsia="Times New Roman" w:hAnsi="Arial" w:cs="Arial"/>
          <w:b/>
          <w:bCs/>
          <w:sz w:val="20"/>
          <w:szCs w:val="20"/>
          <w:lang w:val="es-ES_tradnl"/>
        </w:rPr>
        <w:lastRenderedPageBreak/>
        <w:t>11.1 DESCRIPCIÓN DE LA UNIDAD ORGANIZATIVA.</w:t>
      </w:r>
      <w:bookmarkEnd w:id="30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49"/>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41"/>
          <w:jc w:val="center"/>
        </w:trPr>
        <w:tc>
          <w:tcPr>
            <w:tcW w:w="3103" w:type="dxa"/>
            <w:vAlign w:val="center"/>
          </w:tcPr>
          <w:p w:rsidR="00A8559B" w:rsidRPr="00A8559B" w:rsidRDefault="00A8559B" w:rsidP="00E64EEB">
            <w:pPr>
              <w:widowControl w:val="0"/>
              <w:numPr>
                <w:ilvl w:val="0"/>
                <w:numId w:val="650"/>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Unidad Jurídica.</w:t>
            </w:r>
          </w:p>
        </w:tc>
      </w:tr>
      <w:tr w:rsidR="00A8559B" w:rsidRPr="00A8559B" w:rsidTr="00A8559B">
        <w:trPr>
          <w:trHeight w:val="419"/>
          <w:jc w:val="center"/>
        </w:trPr>
        <w:tc>
          <w:tcPr>
            <w:tcW w:w="3103" w:type="dxa"/>
            <w:vAlign w:val="center"/>
          </w:tcPr>
          <w:p w:rsidR="00A8559B" w:rsidRPr="00A8559B" w:rsidRDefault="00A8559B" w:rsidP="00E64EEB">
            <w:pPr>
              <w:widowControl w:val="0"/>
              <w:numPr>
                <w:ilvl w:val="0"/>
                <w:numId w:val="650"/>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Asesora.</w:t>
            </w:r>
          </w:p>
        </w:tc>
      </w:tr>
      <w:tr w:rsidR="00A8559B" w:rsidRPr="00A8559B" w:rsidTr="00A8559B">
        <w:trPr>
          <w:trHeight w:val="412"/>
          <w:jc w:val="center"/>
        </w:trPr>
        <w:tc>
          <w:tcPr>
            <w:tcW w:w="3103" w:type="dxa"/>
            <w:tcBorders>
              <w:bottom w:val="single" w:sz="4" w:space="0" w:color="auto"/>
            </w:tcBorders>
            <w:vAlign w:val="center"/>
          </w:tcPr>
          <w:p w:rsidR="00A8559B" w:rsidRPr="00A8559B" w:rsidRDefault="00A8559B" w:rsidP="00E64EEB">
            <w:pPr>
              <w:widowControl w:val="0"/>
              <w:numPr>
                <w:ilvl w:val="0"/>
                <w:numId w:val="650"/>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Sub Dirección General.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64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Brindar asesoría legal a la Dirección General de Correos y velar por la correcta aplicación de las leyes, reglamentos y disposiciones legales vigentes en las labores administrativas y operativas de la Institución, elaboración de convenios y contratos entre otros, así como iniciar y fenecer procesos judiciales ante las instancias correspondientes.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D9118F">
            <w:pPr>
              <w:widowControl w:val="0"/>
              <w:numPr>
                <w:ilvl w:val="0"/>
                <w:numId w:val="30"/>
              </w:numPr>
              <w:autoSpaceDE w:val="0"/>
              <w:autoSpaceDN w:val="0"/>
              <w:adjustRightInd w:val="0"/>
              <w:spacing w:after="0" w:line="240" w:lineRule="auto"/>
              <w:ind w:left="302" w:hanging="284"/>
              <w:jc w:val="both"/>
              <w:rPr>
                <w:rFonts w:ascii="Arial" w:eastAsia="Times New Roman" w:hAnsi="Arial" w:cs="Arial"/>
                <w:b/>
                <w:sz w:val="20"/>
                <w:lang w:val="es-ES" w:eastAsia="es-SV"/>
              </w:rPr>
            </w:pPr>
            <w:r w:rsidRPr="00A8559B">
              <w:rPr>
                <w:rFonts w:ascii="Arial" w:eastAsia="Times New Roman" w:hAnsi="Arial" w:cs="Arial"/>
                <w:sz w:val="20"/>
                <w:lang w:val="es-ES" w:eastAsia="es-SV"/>
              </w:rPr>
              <w:t>Asistir y asesorar jurídicamente a la Dirección General y Sub Dirección General, y sus diferentes áreas, en el qué hacer institucional y garantizar la debida aplicación de la normativa.</w:t>
            </w:r>
          </w:p>
          <w:p w:rsidR="00A8559B" w:rsidRPr="00A8559B" w:rsidRDefault="00A8559B" w:rsidP="00D9118F">
            <w:pPr>
              <w:widowControl w:val="0"/>
              <w:numPr>
                <w:ilvl w:val="0"/>
                <w:numId w:val="30"/>
              </w:numPr>
              <w:autoSpaceDE w:val="0"/>
              <w:autoSpaceDN w:val="0"/>
              <w:adjustRightInd w:val="0"/>
              <w:spacing w:after="0" w:line="240" w:lineRule="auto"/>
              <w:ind w:left="302" w:hanging="284"/>
              <w:jc w:val="both"/>
              <w:rPr>
                <w:rFonts w:ascii="Arial" w:eastAsia="Times New Roman" w:hAnsi="Arial" w:cs="Arial"/>
                <w:b/>
                <w:sz w:val="20"/>
                <w:lang w:val="es-ES" w:eastAsia="es-SV"/>
              </w:rPr>
            </w:pPr>
            <w:r w:rsidRPr="00A8559B">
              <w:rPr>
                <w:rFonts w:ascii="Arial" w:eastAsia="Times New Roman" w:hAnsi="Arial" w:cs="Arial"/>
                <w:sz w:val="20"/>
                <w:lang w:val="es-ES" w:eastAsia="es-SV"/>
              </w:rPr>
              <w:t>Intervenir en los procesos judiciales, extrajudiciales y administrativos.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64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745"/>
          <w:jc w:val="center"/>
        </w:trPr>
        <w:tc>
          <w:tcPr>
            <w:tcW w:w="10173" w:type="dxa"/>
            <w:gridSpan w:val="3"/>
            <w:shd w:val="clear" w:color="auto" w:fill="FFFFFF"/>
            <w:vAlign w:val="center"/>
          </w:tcPr>
          <w:p w:rsidR="00A8559B" w:rsidRPr="00A8559B" w:rsidRDefault="00A8559B" w:rsidP="00E64EEB">
            <w:pPr>
              <w:widowControl w:val="0"/>
              <w:numPr>
                <w:ilvl w:val="0"/>
                <w:numId w:val="648"/>
              </w:numPr>
              <w:autoSpaceDE w:val="0"/>
              <w:autoSpaceDN w:val="0"/>
              <w:adjustRightInd w:val="0"/>
              <w:spacing w:after="0" w:line="240" w:lineRule="auto"/>
              <w:jc w:val="both"/>
              <w:rPr>
                <w:rFonts w:ascii="Arial" w:eastAsia="Times New Roman" w:hAnsi="Arial" w:cs="Arial"/>
                <w:sz w:val="20"/>
                <w:lang w:val="es-ES" w:eastAsia="es-SV"/>
              </w:rPr>
            </w:pPr>
            <w:r w:rsidRPr="00A8559B">
              <w:rPr>
                <w:rFonts w:ascii="Arial" w:eastAsia="Times New Roman" w:hAnsi="Arial" w:cs="Arial"/>
                <w:sz w:val="20"/>
                <w:lang w:val="es-ES" w:eastAsia="es-SV"/>
              </w:rPr>
              <w:t>Delegar, planear, programar, organizar, controlar, dirigir y coordinar el funcionamiento y labores de la Unidad Jurídica.</w:t>
            </w:r>
          </w:p>
        </w:tc>
      </w:tr>
      <w:tr w:rsidR="00A8559B" w:rsidRPr="00A8559B" w:rsidTr="00A8559B">
        <w:trPr>
          <w:trHeight w:val="994"/>
          <w:jc w:val="center"/>
        </w:trPr>
        <w:tc>
          <w:tcPr>
            <w:tcW w:w="10173" w:type="dxa"/>
            <w:gridSpan w:val="3"/>
            <w:shd w:val="clear" w:color="auto" w:fill="FFFFFF"/>
            <w:vAlign w:val="center"/>
          </w:tcPr>
          <w:p w:rsidR="00A8559B" w:rsidRPr="00A8559B" w:rsidRDefault="00A8559B" w:rsidP="00E64EEB">
            <w:pPr>
              <w:widowControl w:val="0"/>
              <w:numPr>
                <w:ilvl w:val="0"/>
                <w:numId w:val="648"/>
              </w:numPr>
              <w:autoSpaceDE w:val="0"/>
              <w:autoSpaceDN w:val="0"/>
              <w:adjustRightInd w:val="0"/>
              <w:spacing w:after="0" w:line="240" w:lineRule="auto"/>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Asesorar a la Dirección General y a la Sub Dirección General, así como sus diferentes áreas, en la elaboración de procedimientos, instructivos y/o circulares que deban ser aplicados en el desarrollo de las actividades propias de la Institución, proponiendo anteproyectos de instrumentos jurídicos en la esfera de su competencia.</w:t>
            </w:r>
          </w:p>
        </w:tc>
      </w:tr>
      <w:tr w:rsidR="00A8559B" w:rsidRPr="00A8559B" w:rsidTr="00A8559B">
        <w:trPr>
          <w:trHeight w:val="697"/>
          <w:jc w:val="center"/>
        </w:trPr>
        <w:tc>
          <w:tcPr>
            <w:tcW w:w="10173" w:type="dxa"/>
            <w:gridSpan w:val="3"/>
            <w:shd w:val="clear" w:color="auto" w:fill="FFFFFF"/>
            <w:vAlign w:val="center"/>
          </w:tcPr>
          <w:p w:rsidR="00A8559B" w:rsidRPr="00A8559B" w:rsidRDefault="00A8559B" w:rsidP="00E64EEB">
            <w:pPr>
              <w:widowControl w:val="0"/>
              <w:numPr>
                <w:ilvl w:val="0"/>
                <w:numId w:val="648"/>
              </w:numPr>
              <w:autoSpaceDE w:val="0"/>
              <w:autoSpaceDN w:val="0"/>
              <w:adjustRightInd w:val="0"/>
              <w:spacing w:after="0" w:line="240" w:lineRule="auto"/>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Resolver consultas que sobre interpretación y aplicación de las disposiciones legales relativas al campo de actuación de Correos, le formulen las dependencias internas, los empleados de la misma.</w:t>
            </w:r>
          </w:p>
        </w:tc>
      </w:tr>
      <w:tr w:rsidR="00A8559B" w:rsidRPr="00A8559B" w:rsidTr="00A8559B">
        <w:trPr>
          <w:trHeight w:val="823"/>
          <w:jc w:val="center"/>
        </w:trPr>
        <w:tc>
          <w:tcPr>
            <w:tcW w:w="10173" w:type="dxa"/>
            <w:gridSpan w:val="3"/>
            <w:shd w:val="clear" w:color="auto" w:fill="FFFFFF"/>
            <w:vAlign w:val="center"/>
          </w:tcPr>
          <w:p w:rsidR="00A8559B" w:rsidRPr="00A8559B" w:rsidRDefault="00A8559B" w:rsidP="00E64EEB">
            <w:pPr>
              <w:widowControl w:val="0"/>
              <w:numPr>
                <w:ilvl w:val="0"/>
                <w:numId w:val="648"/>
              </w:numPr>
              <w:autoSpaceDE w:val="0"/>
              <w:autoSpaceDN w:val="0"/>
              <w:adjustRightInd w:val="0"/>
              <w:spacing w:after="0" w:line="240" w:lineRule="auto"/>
              <w:jc w:val="both"/>
              <w:rPr>
                <w:rFonts w:ascii="Arial" w:eastAsia="Times New Roman" w:hAnsi="Arial" w:cs="Arial"/>
                <w:sz w:val="20"/>
                <w:lang w:val="es-ES" w:eastAsia="es-SV"/>
              </w:rPr>
            </w:pPr>
            <w:r w:rsidRPr="00A8559B">
              <w:rPr>
                <w:rFonts w:ascii="Arial" w:eastAsia="Times New Roman" w:hAnsi="Arial" w:cs="Arial"/>
                <w:sz w:val="20"/>
                <w:lang w:val="es-ES" w:eastAsia="es-SV"/>
              </w:rPr>
              <w:t>Supervisar y ejercer la representación judicial y extrajudicial como apoderado de las autoridades de la Dirección General y el Ministerio de Gobernación y Desarrollo Territorial, en los procesos y actuaciones necesarias de la Dirección General, controlando el trámite de las mismas.</w:t>
            </w:r>
          </w:p>
        </w:tc>
      </w:tr>
      <w:tr w:rsidR="00A8559B" w:rsidRPr="00A8559B" w:rsidTr="00A8559B">
        <w:trPr>
          <w:trHeight w:val="849"/>
          <w:jc w:val="center"/>
        </w:trPr>
        <w:tc>
          <w:tcPr>
            <w:tcW w:w="10173" w:type="dxa"/>
            <w:gridSpan w:val="3"/>
            <w:shd w:val="clear" w:color="auto" w:fill="FFFFFF"/>
            <w:vAlign w:val="center"/>
          </w:tcPr>
          <w:p w:rsidR="00A8559B" w:rsidRPr="00A8559B" w:rsidRDefault="00A8559B" w:rsidP="00E64EEB">
            <w:pPr>
              <w:widowControl w:val="0"/>
              <w:numPr>
                <w:ilvl w:val="0"/>
                <w:numId w:val="648"/>
              </w:numPr>
              <w:autoSpaceDE w:val="0"/>
              <w:autoSpaceDN w:val="0"/>
              <w:adjustRightInd w:val="0"/>
              <w:spacing w:after="0" w:line="240" w:lineRule="auto"/>
              <w:jc w:val="both"/>
              <w:rPr>
                <w:rFonts w:ascii="Arial" w:eastAsia="Times New Roman" w:hAnsi="Arial" w:cs="Arial"/>
                <w:sz w:val="20"/>
                <w:lang w:val="es-ES" w:eastAsia="es-SV"/>
              </w:rPr>
            </w:pPr>
            <w:r w:rsidRPr="00A8559B">
              <w:rPr>
                <w:rFonts w:ascii="Arial" w:eastAsia="Times New Roman" w:hAnsi="Arial" w:cs="Arial"/>
                <w:sz w:val="20"/>
                <w:lang w:val="es-ES" w:eastAsia="es-SV"/>
              </w:rPr>
              <w:t>Atender y vigilar las acciones que deba responder o sea parte la Dirección General de Correos, supervisando el trámite de las mismas; asimismo, coadyuvando con el Ministerio Público en aquellos casos en que se afecten los intereses o derechos de la Institución.</w:t>
            </w:r>
          </w:p>
        </w:tc>
      </w:tr>
      <w:tr w:rsidR="00A8559B" w:rsidRPr="00A8559B" w:rsidTr="00A8559B">
        <w:trPr>
          <w:trHeight w:val="563"/>
          <w:jc w:val="center"/>
        </w:trPr>
        <w:tc>
          <w:tcPr>
            <w:tcW w:w="10173" w:type="dxa"/>
            <w:gridSpan w:val="3"/>
            <w:shd w:val="clear" w:color="auto" w:fill="FFFFFF"/>
            <w:vAlign w:val="center"/>
          </w:tcPr>
          <w:p w:rsidR="00A8559B" w:rsidRPr="00A8559B" w:rsidRDefault="00A8559B" w:rsidP="00E64EEB">
            <w:pPr>
              <w:widowControl w:val="0"/>
              <w:numPr>
                <w:ilvl w:val="0"/>
                <w:numId w:val="648"/>
              </w:numPr>
              <w:autoSpaceDE w:val="0"/>
              <w:autoSpaceDN w:val="0"/>
              <w:adjustRightInd w:val="0"/>
              <w:spacing w:after="0" w:line="240" w:lineRule="auto"/>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Elaborar el Plan Anual Operativo de la Unidad Jurídica.</w:t>
            </w:r>
          </w:p>
        </w:tc>
      </w:tr>
      <w:tr w:rsidR="00A8559B" w:rsidRPr="00A8559B" w:rsidTr="00A8559B">
        <w:trPr>
          <w:trHeight w:val="555"/>
          <w:jc w:val="center"/>
        </w:trPr>
        <w:tc>
          <w:tcPr>
            <w:tcW w:w="10173" w:type="dxa"/>
            <w:gridSpan w:val="3"/>
            <w:shd w:val="clear" w:color="auto" w:fill="FFFFFF"/>
            <w:vAlign w:val="center"/>
          </w:tcPr>
          <w:p w:rsidR="00A8559B" w:rsidRPr="00A8559B" w:rsidRDefault="00A8559B" w:rsidP="00E64EEB">
            <w:pPr>
              <w:widowControl w:val="0"/>
              <w:numPr>
                <w:ilvl w:val="0"/>
                <w:numId w:val="648"/>
              </w:numPr>
              <w:autoSpaceDE w:val="0"/>
              <w:autoSpaceDN w:val="0"/>
              <w:adjustRightInd w:val="0"/>
              <w:spacing w:after="0" w:line="240" w:lineRule="auto"/>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Elaborar el Plan de Compras de la Unidad Jurídica.</w:t>
            </w:r>
          </w:p>
        </w:tc>
      </w:tr>
      <w:tr w:rsidR="00A8559B" w:rsidRPr="00A8559B" w:rsidTr="00A8559B">
        <w:trPr>
          <w:trHeight w:val="694"/>
          <w:jc w:val="center"/>
        </w:trPr>
        <w:tc>
          <w:tcPr>
            <w:tcW w:w="10173" w:type="dxa"/>
            <w:gridSpan w:val="3"/>
            <w:shd w:val="clear" w:color="auto" w:fill="FFFFFF"/>
            <w:vAlign w:val="center"/>
          </w:tcPr>
          <w:p w:rsidR="00A8559B" w:rsidRPr="00A8559B" w:rsidRDefault="00A8559B" w:rsidP="00E64EEB">
            <w:pPr>
              <w:widowControl w:val="0"/>
              <w:numPr>
                <w:ilvl w:val="0"/>
                <w:numId w:val="648"/>
              </w:numPr>
              <w:autoSpaceDE w:val="0"/>
              <w:autoSpaceDN w:val="0"/>
              <w:adjustRightInd w:val="0"/>
              <w:spacing w:after="0" w:line="240" w:lineRule="auto"/>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Llevar a cabo las acciones tendientes a la regularización de los títulos de propiedad o cualquier derecho que se incorpore a su patrimonio.</w:t>
            </w:r>
          </w:p>
        </w:tc>
      </w:tr>
      <w:tr w:rsidR="00A8559B" w:rsidRPr="00A8559B" w:rsidTr="00A8559B">
        <w:trPr>
          <w:trHeight w:val="1137"/>
          <w:jc w:val="center"/>
        </w:trPr>
        <w:tc>
          <w:tcPr>
            <w:tcW w:w="10173" w:type="dxa"/>
            <w:gridSpan w:val="3"/>
            <w:shd w:val="clear" w:color="auto" w:fill="FFFFFF"/>
            <w:vAlign w:val="center"/>
          </w:tcPr>
          <w:p w:rsidR="00A8559B" w:rsidRPr="00A8559B" w:rsidRDefault="00A8559B" w:rsidP="00E64EEB">
            <w:pPr>
              <w:widowControl w:val="0"/>
              <w:numPr>
                <w:ilvl w:val="0"/>
                <w:numId w:val="648"/>
              </w:numPr>
              <w:autoSpaceDE w:val="0"/>
              <w:autoSpaceDN w:val="0"/>
              <w:adjustRightInd w:val="0"/>
              <w:spacing w:after="0" w:line="240" w:lineRule="auto"/>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Asistir a requerimiento de la Dirección General y Sub Dirección General, y las diferentes áreas, sobre temas jurídicos que correspondan resolver, bien por ser de su directa competencia o por delegación de funciones, y en general, en todas las actuaciones que comprometan la posición institucional jurídica de la entidad.</w:t>
            </w:r>
          </w:p>
        </w:tc>
      </w:tr>
      <w:tr w:rsidR="00A8559B" w:rsidRPr="00A8559B" w:rsidTr="00A8559B">
        <w:trPr>
          <w:trHeight w:val="572"/>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48"/>
              </w:numPr>
              <w:autoSpaceDE w:val="0"/>
              <w:autoSpaceDN w:val="0"/>
              <w:adjustRightInd w:val="0"/>
              <w:spacing w:after="0" w:line="240" w:lineRule="auto"/>
              <w:jc w:val="both"/>
              <w:rPr>
                <w:rFonts w:ascii="Arial" w:eastAsia="Times New Roman" w:hAnsi="Arial" w:cs="Arial"/>
                <w:sz w:val="20"/>
                <w:lang w:val="es-ES" w:eastAsia="es-SV"/>
              </w:rPr>
            </w:pPr>
            <w:r w:rsidRPr="00A8559B">
              <w:rPr>
                <w:rFonts w:ascii="Arial" w:eastAsia="Times New Roman" w:hAnsi="Arial" w:cs="Arial"/>
                <w:sz w:val="20"/>
                <w:lang w:val="es-ES" w:eastAsia="es-SV"/>
              </w:rPr>
              <w:t xml:space="preserve">  Realizar otras funciones que designe la Dirección General.</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4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lastRenderedPageBreak/>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524"/>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 y Sub Dirección General.</w:t>
            </w:r>
          </w:p>
        </w:tc>
        <w:tc>
          <w:tcPr>
            <w:tcW w:w="5227" w:type="dxa"/>
            <w:shd w:val="clear" w:color="auto" w:fill="FFFFFF"/>
            <w:vAlign w:val="center"/>
          </w:tcPr>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Recibir lineamientos e instrucciones.</w:t>
            </w:r>
          </w:p>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Asesorar jurídicamente sobre temas consultados, en cuanto a la aplicación de la normativa.</w:t>
            </w:r>
          </w:p>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Presentar o revisar informes, proyectos, y resultados de asignaciones específicas.</w:t>
            </w:r>
          </w:p>
        </w:tc>
      </w:tr>
      <w:tr w:rsidR="00A8559B" w:rsidRPr="00A8559B" w:rsidTr="00A8559B">
        <w:trPr>
          <w:trHeight w:val="1263"/>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227" w:type="dxa"/>
            <w:shd w:val="clear" w:color="auto" w:fill="FFFFFF"/>
            <w:vAlign w:val="center"/>
          </w:tcPr>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Brindar asistencia en aspectos jurídicos, y de aplicación de la normativa.</w:t>
            </w:r>
          </w:p>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szCs w:val="20"/>
                <w:lang w:val="es-ES" w:eastAsia="es-SV"/>
              </w:rPr>
              <w:t>Proporcionar asistencia respecto a Convenios y Contratos de Prestación de Servicios.</w:t>
            </w:r>
          </w:p>
        </w:tc>
      </w:tr>
      <w:tr w:rsidR="00A8559B" w:rsidRPr="00A8559B" w:rsidTr="00A8559B">
        <w:trPr>
          <w:trHeight w:val="1263"/>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Gobernación y Desarrollo Territorial.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Realizar trámites relacionados con el personal, bienes muebles e inmuebles, </w:t>
            </w:r>
            <w:proofErr w:type="gramStart"/>
            <w:r w:rsidRPr="00A8559B">
              <w:rPr>
                <w:rFonts w:ascii="Arial" w:eastAsia="Times New Roman" w:hAnsi="Arial" w:cs="Arial"/>
                <w:sz w:val="20"/>
                <w:szCs w:val="20"/>
                <w:lang w:val="es-ES_tradnl" w:eastAsia="es-SV"/>
              </w:rPr>
              <w:t>propuestas</w:t>
            </w:r>
            <w:proofErr w:type="gramEnd"/>
            <w:r w:rsidRPr="00A8559B">
              <w:rPr>
                <w:rFonts w:ascii="Arial" w:eastAsia="Times New Roman" w:hAnsi="Arial" w:cs="Arial"/>
                <w:sz w:val="20"/>
                <w:szCs w:val="20"/>
                <w:lang w:val="es-ES_tradnl" w:eastAsia="es-SV"/>
              </w:rPr>
              <w:t xml:space="preserve"> de acuerdos consistentes a esta Dirección General, tales como Resoluciones Ministeriales, entre otros.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977"/>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Órgano Judicial (En sus diferentes Instancias).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procuración en defensa de los intereses de la Dirección General de Correos, en los diferentes ámbitos jurídicos.</w:t>
            </w:r>
          </w:p>
        </w:tc>
      </w:tr>
      <w:tr w:rsidR="00A8559B" w:rsidRPr="00A8559B" w:rsidTr="00A8559B">
        <w:trPr>
          <w:trHeight w:val="1274"/>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Instituciones Privadas y Gubernamentales.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Elaborar documentos jurídicos que den origen a la relación entre ambas instituciones, como también, respuestas a requerimientos y participación en procesos.</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t>11.2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701"/>
        <w:gridCol w:w="5369"/>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53"/>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41"/>
          <w:jc w:val="center"/>
        </w:trPr>
        <w:tc>
          <w:tcPr>
            <w:tcW w:w="3103" w:type="dxa"/>
            <w:vAlign w:val="center"/>
          </w:tcPr>
          <w:p w:rsidR="00A8559B" w:rsidRPr="00A8559B" w:rsidRDefault="00A8559B" w:rsidP="00E64EEB">
            <w:pPr>
              <w:widowControl w:val="0"/>
              <w:numPr>
                <w:ilvl w:val="0"/>
                <w:numId w:val="654"/>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Asesoría y Gestión Administrativa.</w:t>
            </w:r>
          </w:p>
        </w:tc>
      </w:tr>
      <w:tr w:rsidR="00A8559B" w:rsidRPr="00A8559B" w:rsidTr="00A8559B">
        <w:trPr>
          <w:trHeight w:val="419"/>
          <w:jc w:val="center"/>
        </w:trPr>
        <w:tc>
          <w:tcPr>
            <w:tcW w:w="3103" w:type="dxa"/>
            <w:vAlign w:val="center"/>
          </w:tcPr>
          <w:p w:rsidR="00A8559B" w:rsidRPr="00A8559B" w:rsidRDefault="00A8559B" w:rsidP="00E64EEB">
            <w:pPr>
              <w:widowControl w:val="0"/>
              <w:numPr>
                <w:ilvl w:val="0"/>
                <w:numId w:val="654"/>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Asesora. </w:t>
            </w:r>
          </w:p>
        </w:tc>
      </w:tr>
      <w:tr w:rsidR="00A8559B" w:rsidRPr="00A8559B" w:rsidTr="00A8559B">
        <w:trPr>
          <w:trHeight w:val="411"/>
          <w:jc w:val="center"/>
        </w:trPr>
        <w:tc>
          <w:tcPr>
            <w:tcW w:w="3103" w:type="dxa"/>
            <w:tcBorders>
              <w:bottom w:val="single" w:sz="4" w:space="0" w:color="auto"/>
            </w:tcBorders>
            <w:vAlign w:val="center"/>
          </w:tcPr>
          <w:p w:rsidR="00A8559B" w:rsidRPr="00A8559B" w:rsidRDefault="00A8559B" w:rsidP="00E64EEB">
            <w:pPr>
              <w:widowControl w:val="0"/>
              <w:numPr>
                <w:ilvl w:val="0"/>
                <w:numId w:val="654"/>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Unidad Jurídica.</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65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Asistir jurídicamente a la Dirección y Sub Dirección General, así como a sus dependencias en el qué hacer institucional, garantizando la debida aplicación de la normativa.</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E64EEB">
            <w:pPr>
              <w:widowControl w:val="0"/>
              <w:numPr>
                <w:ilvl w:val="0"/>
                <w:numId w:val="651"/>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Asesorar jurídicamente a la estructura administrativa y velar por el cumplimiento de la legalidad.</w:t>
            </w:r>
          </w:p>
          <w:p w:rsidR="00A8559B" w:rsidRPr="00A8559B" w:rsidRDefault="00A8559B" w:rsidP="00E64EEB">
            <w:pPr>
              <w:widowControl w:val="0"/>
              <w:numPr>
                <w:ilvl w:val="0"/>
                <w:numId w:val="651"/>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Robustecer la legalidad de los procesos y actos administrativos.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65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711"/>
          <w:jc w:val="center"/>
        </w:trPr>
        <w:tc>
          <w:tcPr>
            <w:tcW w:w="10173" w:type="dxa"/>
            <w:gridSpan w:val="3"/>
            <w:shd w:val="clear" w:color="auto" w:fill="FFFFFF"/>
            <w:vAlign w:val="center"/>
          </w:tcPr>
          <w:p w:rsidR="00A8559B" w:rsidRPr="00A8559B" w:rsidRDefault="00A8559B" w:rsidP="00E64EEB">
            <w:pPr>
              <w:widowControl w:val="0"/>
              <w:numPr>
                <w:ilvl w:val="0"/>
                <w:numId w:val="65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Organizar, controlar, dirigir y coordinar el funcionamiento y labores del Departamento.</w:t>
            </w:r>
          </w:p>
        </w:tc>
      </w:tr>
      <w:tr w:rsidR="00A8559B" w:rsidRPr="00A8559B" w:rsidTr="00A8559B">
        <w:trPr>
          <w:trHeight w:val="699"/>
          <w:jc w:val="center"/>
        </w:trPr>
        <w:tc>
          <w:tcPr>
            <w:tcW w:w="10173" w:type="dxa"/>
            <w:gridSpan w:val="3"/>
            <w:shd w:val="clear" w:color="auto" w:fill="FFFFFF"/>
            <w:vAlign w:val="center"/>
          </w:tcPr>
          <w:p w:rsidR="00A8559B" w:rsidRPr="00A8559B" w:rsidRDefault="00A8559B" w:rsidP="00E64EEB">
            <w:pPr>
              <w:widowControl w:val="0"/>
              <w:numPr>
                <w:ilvl w:val="0"/>
                <w:numId w:val="65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lastRenderedPageBreak/>
              <w:t>Representar como Apoderado Administrativo, a la Dirección General de Correos, y al Ministerio de Gobernación y Desarrollo Territorial en lo consistente a las actividades de la Institución.</w:t>
            </w:r>
          </w:p>
        </w:tc>
      </w:tr>
      <w:tr w:rsidR="00A8559B" w:rsidRPr="00A8559B" w:rsidTr="00A8559B">
        <w:trPr>
          <w:trHeight w:val="681"/>
          <w:jc w:val="center"/>
        </w:trPr>
        <w:tc>
          <w:tcPr>
            <w:tcW w:w="10173" w:type="dxa"/>
            <w:gridSpan w:val="3"/>
            <w:shd w:val="clear" w:color="auto" w:fill="FFFFFF"/>
            <w:vAlign w:val="center"/>
          </w:tcPr>
          <w:p w:rsidR="00A8559B" w:rsidRPr="00A8559B" w:rsidRDefault="00A8559B" w:rsidP="00E64EEB">
            <w:pPr>
              <w:widowControl w:val="0"/>
              <w:numPr>
                <w:ilvl w:val="0"/>
                <w:numId w:val="65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Interpretar, dictaminar y aplicar las disposiciones legales relativas al campo de actuación de la Dirección General de Correos y régimen disciplinario de los empleados.</w:t>
            </w:r>
          </w:p>
        </w:tc>
      </w:tr>
      <w:tr w:rsidR="00A8559B" w:rsidRPr="00A8559B" w:rsidTr="00A8559B">
        <w:trPr>
          <w:trHeight w:val="577"/>
          <w:jc w:val="center"/>
        </w:trPr>
        <w:tc>
          <w:tcPr>
            <w:tcW w:w="10173" w:type="dxa"/>
            <w:gridSpan w:val="3"/>
            <w:shd w:val="clear" w:color="auto" w:fill="FFFFFF"/>
            <w:vAlign w:val="center"/>
          </w:tcPr>
          <w:p w:rsidR="00A8559B" w:rsidRPr="00A8559B" w:rsidRDefault="00A8559B" w:rsidP="00E64EEB">
            <w:pPr>
              <w:widowControl w:val="0"/>
              <w:numPr>
                <w:ilvl w:val="0"/>
                <w:numId w:val="65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Elaborar contratos y convenios de prestación de servicios.</w:t>
            </w:r>
          </w:p>
        </w:tc>
      </w:tr>
      <w:tr w:rsidR="00A8559B" w:rsidRPr="00A8559B" w:rsidTr="00A8559B">
        <w:trPr>
          <w:trHeight w:val="543"/>
          <w:jc w:val="center"/>
        </w:trPr>
        <w:tc>
          <w:tcPr>
            <w:tcW w:w="10173" w:type="dxa"/>
            <w:gridSpan w:val="3"/>
            <w:shd w:val="clear" w:color="auto" w:fill="FFFFFF"/>
            <w:vAlign w:val="center"/>
          </w:tcPr>
          <w:p w:rsidR="00A8559B" w:rsidRPr="00A8559B" w:rsidRDefault="00A8559B" w:rsidP="00E64EEB">
            <w:pPr>
              <w:widowControl w:val="0"/>
              <w:numPr>
                <w:ilvl w:val="0"/>
                <w:numId w:val="65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Elaborar resoluciones y certificaciones de las mismas, asimismo proponer y elaborar acuerdos.</w:t>
            </w:r>
          </w:p>
        </w:tc>
      </w:tr>
      <w:tr w:rsidR="00A8559B" w:rsidRPr="00A8559B" w:rsidTr="00A8559B">
        <w:trPr>
          <w:trHeight w:val="841"/>
          <w:jc w:val="center"/>
        </w:trPr>
        <w:tc>
          <w:tcPr>
            <w:tcW w:w="10173" w:type="dxa"/>
            <w:gridSpan w:val="3"/>
            <w:shd w:val="clear" w:color="auto" w:fill="FFFFFF"/>
            <w:vAlign w:val="center"/>
          </w:tcPr>
          <w:p w:rsidR="00A8559B" w:rsidRPr="00A8559B" w:rsidRDefault="00A8559B" w:rsidP="00E64EEB">
            <w:pPr>
              <w:widowControl w:val="0"/>
              <w:numPr>
                <w:ilvl w:val="0"/>
                <w:numId w:val="65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Resolver consultas sobre interpretación y aplicación de las disposiciones legales relativas al campo de actuación de Correos, asimismo dar respuesta a las consultas que le formulen las dependencias internas, los empleados de  la misma.</w:t>
            </w:r>
          </w:p>
        </w:tc>
      </w:tr>
      <w:tr w:rsidR="00A8559B" w:rsidRPr="00A8559B" w:rsidTr="00A8559B">
        <w:trPr>
          <w:trHeight w:val="564"/>
          <w:jc w:val="center"/>
        </w:trPr>
        <w:tc>
          <w:tcPr>
            <w:tcW w:w="10173" w:type="dxa"/>
            <w:gridSpan w:val="3"/>
            <w:shd w:val="clear" w:color="auto" w:fill="FFFFFF"/>
            <w:vAlign w:val="center"/>
          </w:tcPr>
          <w:p w:rsidR="00A8559B" w:rsidRPr="00A8559B" w:rsidRDefault="00A8559B" w:rsidP="00E64EEB">
            <w:pPr>
              <w:widowControl w:val="0"/>
              <w:numPr>
                <w:ilvl w:val="0"/>
                <w:numId w:val="65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Presentar informes y reportes que la Jefatura solicite.</w:t>
            </w:r>
          </w:p>
        </w:tc>
      </w:tr>
      <w:tr w:rsidR="00A8559B" w:rsidRPr="00A8559B" w:rsidTr="00A8559B">
        <w:trPr>
          <w:trHeight w:val="693"/>
          <w:jc w:val="center"/>
        </w:trPr>
        <w:tc>
          <w:tcPr>
            <w:tcW w:w="10173" w:type="dxa"/>
            <w:gridSpan w:val="3"/>
            <w:shd w:val="clear" w:color="auto" w:fill="FFFFFF"/>
            <w:vAlign w:val="center"/>
          </w:tcPr>
          <w:p w:rsidR="00A8559B" w:rsidRPr="00A8559B" w:rsidRDefault="00A8559B" w:rsidP="00E64EEB">
            <w:pPr>
              <w:widowControl w:val="0"/>
              <w:numPr>
                <w:ilvl w:val="0"/>
                <w:numId w:val="65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Analizar, opinar, sugerir e informar sobre casos que provengan de las diferentes áreas, y de personas ajenas a la Institución.</w:t>
            </w:r>
          </w:p>
        </w:tc>
      </w:tr>
      <w:tr w:rsidR="00A8559B" w:rsidRPr="00A8559B" w:rsidTr="00A8559B">
        <w:trPr>
          <w:trHeight w:val="717"/>
          <w:jc w:val="center"/>
        </w:trPr>
        <w:tc>
          <w:tcPr>
            <w:tcW w:w="10173" w:type="dxa"/>
            <w:gridSpan w:val="3"/>
            <w:shd w:val="clear" w:color="auto" w:fill="FFFFFF"/>
            <w:vAlign w:val="center"/>
          </w:tcPr>
          <w:p w:rsidR="00A8559B" w:rsidRPr="00A8559B" w:rsidRDefault="00A8559B" w:rsidP="00E64EEB">
            <w:pPr>
              <w:widowControl w:val="0"/>
              <w:numPr>
                <w:ilvl w:val="0"/>
                <w:numId w:val="65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Participar en la elaboración de anteproyectos de instrumentos jurídicos en la esfera de la competencia de la Dirección General.</w:t>
            </w:r>
          </w:p>
        </w:tc>
      </w:tr>
      <w:tr w:rsidR="00A8559B" w:rsidRPr="00A8559B" w:rsidTr="00A8559B">
        <w:trPr>
          <w:trHeight w:val="54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5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Dictaminar la procedencia de indemnizaciones.</w:t>
            </w:r>
          </w:p>
        </w:tc>
      </w:tr>
      <w:tr w:rsidR="00A8559B" w:rsidRPr="00A8559B" w:rsidTr="00A8559B">
        <w:trPr>
          <w:trHeight w:val="54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5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Participar y colaborar en todas las actividades relacionadas a la actividad propia de la Dirección General de Correos, que sean  requeridas.</w:t>
            </w:r>
          </w:p>
        </w:tc>
      </w:tr>
      <w:tr w:rsidR="00A8559B" w:rsidRPr="00A8559B" w:rsidTr="00A8559B">
        <w:trPr>
          <w:trHeight w:val="71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5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 xml:space="preserve">Realizar otras funciones técnicas que designe  la Unidad Jurídica. </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5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804"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369"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188"/>
          <w:jc w:val="center"/>
        </w:trPr>
        <w:tc>
          <w:tcPr>
            <w:tcW w:w="4804"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Jurídica.</w:t>
            </w:r>
          </w:p>
        </w:tc>
        <w:tc>
          <w:tcPr>
            <w:tcW w:w="5369" w:type="dxa"/>
            <w:shd w:val="clear" w:color="auto" w:fill="FFFFFF"/>
            <w:vAlign w:val="center"/>
          </w:tcPr>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Recibir lineamientos e instrucciones.</w:t>
            </w:r>
          </w:p>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Presentar o revisar informes, proyectos, y resultados de asignaciones específicas.</w:t>
            </w:r>
          </w:p>
        </w:tc>
      </w:tr>
      <w:tr w:rsidR="00A8559B" w:rsidRPr="00A8559B" w:rsidTr="00A8559B">
        <w:trPr>
          <w:trHeight w:val="1611"/>
          <w:jc w:val="center"/>
        </w:trPr>
        <w:tc>
          <w:tcPr>
            <w:tcW w:w="4804"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 y Sub Dirección General.</w:t>
            </w:r>
          </w:p>
        </w:tc>
        <w:tc>
          <w:tcPr>
            <w:tcW w:w="5369" w:type="dxa"/>
            <w:shd w:val="clear" w:color="auto" w:fill="FFFFFF"/>
            <w:vAlign w:val="center"/>
          </w:tcPr>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Asesorar jurídicamente sobre temas consultados, en cuanto a la aplicación de la normativa.</w:t>
            </w:r>
          </w:p>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Presentar o revisar informes, proyectos, y resultados de asignaciones específicas.</w:t>
            </w:r>
          </w:p>
        </w:tc>
      </w:tr>
      <w:tr w:rsidR="00A8559B" w:rsidRPr="00A8559B" w:rsidTr="00A8559B">
        <w:trPr>
          <w:trHeight w:val="1408"/>
          <w:jc w:val="center"/>
        </w:trPr>
        <w:tc>
          <w:tcPr>
            <w:tcW w:w="4804"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369" w:type="dxa"/>
            <w:shd w:val="clear" w:color="auto" w:fill="FFFFFF"/>
            <w:vAlign w:val="center"/>
          </w:tcPr>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szCs w:val="20"/>
                <w:lang w:val="es-ES" w:eastAsia="es-SV"/>
              </w:rPr>
              <w:t xml:space="preserve">Brindar asistencia en aspectos jurídicos, y de aplicación de la normativa. </w:t>
            </w:r>
          </w:p>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szCs w:val="20"/>
                <w:lang w:val="es-ES" w:eastAsia="es-SV"/>
              </w:rPr>
              <w:t>Proporcionar asistencia respecto a Convenios y Contratos de Prestación de Servicios.</w:t>
            </w:r>
          </w:p>
        </w:tc>
      </w:tr>
      <w:tr w:rsidR="00A8559B" w:rsidRPr="00A8559B" w:rsidTr="00A8559B">
        <w:trPr>
          <w:trHeight w:val="1408"/>
          <w:jc w:val="center"/>
        </w:trPr>
        <w:tc>
          <w:tcPr>
            <w:tcW w:w="4804"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lastRenderedPageBreak/>
              <w:t>Ministerio de Gobernación y Desarrollo Territorial.</w:t>
            </w:r>
          </w:p>
        </w:tc>
        <w:tc>
          <w:tcPr>
            <w:tcW w:w="5369"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trámites relacionados con el personal, bienes muebles e inmuebles, propuesta de acuerdos consistentes a esta Dirección General, tales como Resoluciones Ministeriales, entre otros.</w:t>
            </w:r>
          </w:p>
        </w:tc>
      </w:tr>
      <w:tr w:rsidR="00A8559B" w:rsidRPr="00A8559B" w:rsidTr="00A8559B">
        <w:trPr>
          <w:trHeight w:val="269"/>
          <w:jc w:val="center"/>
        </w:trPr>
        <w:tc>
          <w:tcPr>
            <w:tcW w:w="4804"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369"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268"/>
          <w:jc w:val="center"/>
        </w:trPr>
        <w:tc>
          <w:tcPr>
            <w:tcW w:w="4804"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Instituciones Privadas y Gubernamentales.</w:t>
            </w:r>
          </w:p>
        </w:tc>
        <w:tc>
          <w:tcPr>
            <w:tcW w:w="5369"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Elaborar documentos jurídicos que den origen a la relación entre ambas instituciones, como también, respuestas a requerimientos y participación en procesos.</w:t>
            </w:r>
          </w:p>
        </w:tc>
      </w:tr>
    </w:tbl>
    <w:p w:rsidR="00A8559B" w:rsidRPr="00A8559B" w:rsidRDefault="00A8559B" w:rsidP="00A8559B">
      <w:pPr>
        <w:rPr>
          <w:rFonts w:ascii="Times New Roman" w:eastAsia="Times New Roman" w:hAnsi="Times New Roman"/>
          <w:sz w:val="20"/>
          <w:szCs w:val="20"/>
          <w:lang w:val="es-ES_tradnl"/>
        </w:rPr>
      </w:pPr>
    </w:p>
    <w:p w:rsidR="00A8559B" w:rsidRPr="00A8559B" w:rsidRDefault="00A8559B" w:rsidP="00537EDC">
      <w:pPr>
        <w:spacing w:after="0" w:line="240" w:lineRule="auto"/>
        <w:rPr>
          <w:rFonts w:ascii="Arial" w:eastAsia="Times New Roman" w:hAnsi="Arial" w:cs="Arial"/>
          <w:b/>
          <w:bCs/>
          <w:sz w:val="20"/>
          <w:szCs w:val="20"/>
          <w:lang w:val="es-ES_tradnl"/>
        </w:rPr>
      </w:pPr>
      <w:bookmarkStart w:id="309" w:name="_Toc455137454"/>
      <w:r w:rsidRPr="00A8559B">
        <w:rPr>
          <w:rFonts w:ascii="Arial" w:eastAsia="Times New Roman" w:hAnsi="Arial" w:cs="Arial"/>
          <w:b/>
          <w:bCs/>
          <w:sz w:val="20"/>
          <w:szCs w:val="20"/>
          <w:lang w:val="es-ES_tradnl"/>
        </w:rPr>
        <w:t>11.3 DESCRIPCIÓN DE LA UNIDAD ORGANIZATIVA.</w:t>
      </w:r>
      <w:bookmarkEnd w:id="30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2289"/>
        <w:gridCol w:w="4781"/>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55"/>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381"/>
          <w:jc w:val="center"/>
        </w:trPr>
        <w:tc>
          <w:tcPr>
            <w:tcW w:w="3103" w:type="dxa"/>
            <w:vAlign w:val="center"/>
          </w:tcPr>
          <w:p w:rsidR="00A8559B" w:rsidRPr="00A8559B" w:rsidRDefault="00A8559B" w:rsidP="00E64EEB">
            <w:pPr>
              <w:widowControl w:val="0"/>
              <w:numPr>
                <w:ilvl w:val="0"/>
                <w:numId w:val="656"/>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Asesoría y Procuración.</w:t>
            </w:r>
          </w:p>
        </w:tc>
      </w:tr>
      <w:tr w:rsidR="00A8559B" w:rsidRPr="00A8559B" w:rsidTr="00A8559B">
        <w:trPr>
          <w:trHeight w:val="417"/>
          <w:jc w:val="center"/>
        </w:trPr>
        <w:tc>
          <w:tcPr>
            <w:tcW w:w="3103" w:type="dxa"/>
            <w:vAlign w:val="center"/>
          </w:tcPr>
          <w:p w:rsidR="00A8559B" w:rsidRPr="00A8559B" w:rsidRDefault="00A8559B" w:rsidP="00E64EEB">
            <w:pPr>
              <w:widowControl w:val="0"/>
              <w:numPr>
                <w:ilvl w:val="0"/>
                <w:numId w:val="656"/>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Asesora </w:t>
            </w:r>
          </w:p>
        </w:tc>
      </w:tr>
      <w:tr w:rsidR="00A8559B" w:rsidRPr="00A8559B" w:rsidTr="00A8559B">
        <w:trPr>
          <w:trHeight w:val="424"/>
          <w:jc w:val="center"/>
        </w:trPr>
        <w:tc>
          <w:tcPr>
            <w:tcW w:w="3103" w:type="dxa"/>
            <w:tcBorders>
              <w:bottom w:val="single" w:sz="4" w:space="0" w:color="auto"/>
            </w:tcBorders>
            <w:vAlign w:val="center"/>
          </w:tcPr>
          <w:p w:rsidR="00A8559B" w:rsidRPr="00A8559B" w:rsidRDefault="00A8559B" w:rsidP="00E64EEB">
            <w:pPr>
              <w:widowControl w:val="0"/>
              <w:numPr>
                <w:ilvl w:val="0"/>
                <w:numId w:val="656"/>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Unidad Jurídica.</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65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6"/>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Asesorar a la Dirección General e intervenir en los procesos judiciales, extrajudiciales y administrativos.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E64EEB">
            <w:pPr>
              <w:widowControl w:val="0"/>
              <w:numPr>
                <w:ilvl w:val="0"/>
                <w:numId w:val="657"/>
              </w:numPr>
              <w:autoSpaceDE w:val="0"/>
              <w:autoSpaceDN w:val="0"/>
              <w:adjustRightInd w:val="0"/>
              <w:spacing w:after="0" w:line="240" w:lineRule="auto"/>
              <w:ind w:left="302" w:hanging="284"/>
              <w:jc w:val="both"/>
              <w:rPr>
                <w:rFonts w:ascii="Arial" w:eastAsia="Times New Roman" w:hAnsi="Arial" w:cs="Arial"/>
                <w:lang w:val="es-ES" w:eastAsia="es-SV"/>
              </w:rPr>
            </w:pPr>
            <w:r w:rsidRPr="00A8559B">
              <w:rPr>
                <w:rFonts w:ascii="Arial" w:eastAsia="Times New Roman" w:hAnsi="Arial" w:cs="Arial"/>
                <w:lang w:val="es-ES" w:eastAsia="es-SV"/>
              </w:rPr>
              <w:t>Representar a las Autoridades y a la Institución como Apoderados Judiciales.</w:t>
            </w:r>
          </w:p>
          <w:p w:rsidR="00A8559B" w:rsidRPr="00A8559B" w:rsidRDefault="00A8559B" w:rsidP="00E64EEB">
            <w:pPr>
              <w:widowControl w:val="0"/>
              <w:numPr>
                <w:ilvl w:val="0"/>
                <w:numId w:val="657"/>
              </w:numPr>
              <w:autoSpaceDE w:val="0"/>
              <w:autoSpaceDN w:val="0"/>
              <w:adjustRightInd w:val="0"/>
              <w:spacing w:after="0" w:line="240" w:lineRule="auto"/>
              <w:ind w:left="302" w:hanging="284"/>
              <w:jc w:val="both"/>
              <w:rPr>
                <w:rFonts w:ascii="Arial" w:eastAsia="Times New Roman" w:hAnsi="Arial" w:cs="Arial"/>
                <w:lang w:val="es-ES" w:eastAsia="es-SV"/>
              </w:rPr>
            </w:pPr>
            <w:r w:rsidRPr="00A8559B">
              <w:rPr>
                <w:rFonts w:ascii="Arial" w:eastAsia="Times New Roman" w:hAnsi="Arial" w:cs="Arial"/>
                <w:lang w:val="es-ES" w:eastAsia="es-SV"/>
              </w:rPr>
              <w:t>Interponer demandas y dar seguimiento a las mismas.</w:t>
            </w:r>
          </w:p>
          <w:p w:rsidR="00A8559B" w:rsidRPr="00A8559B" w:rsidRDefault="00A8559B" w:rsidP="00E64EEB">
            <w:pPr>
              <w:widowControl w:val="0"/>
              <w:numPr>
                <w:ilvl w:val="0"/>
                <w:numId w:val="657"/>
              </w:numPr>
              <w:autoSpaceDE w:val="0"/>
              <w:autoSpaceDN w:val="0"/>
              <w:adjustRightInd w:val="0"/>
              <w:spacing w:after="0" w:line="240" w:lineRule="auto"/>
              <w:ind w:left="302" w:hanging="284"/>
              <w:jc w:val="both"/>
              <w:rPr>
                <w:rFonts w:ascii="Arial" w:eastAsia="Times New Roman" w:hAnsi="Arial" w:cs="Arial"/>
                <w:b/>
                <w:lang w:val="es-ES" w:eastAsia="es-SV"/>
              </w:rPr>
            </w:pPr>
            <w:r w:rsidRPr="00A8559B">
              <w:rPr>
                <w:rFonts w:ascii="Arial" w:eastAsia="Times New Roman" w:hAnsi="Arial" w:cs="Arial"/>
                <w:lang w:val="es-ES" w:eastAsia="es-SV"/>
              </w:rPr>
              <w:t>Brindar asesoría legal.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4"/>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65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1223"/>
          <w:jc w:val="center"/>
        </w:trPr>
        <w:tc>
          <w:tcPr>
            <w:tcW w:w="10173" w:type="dxa"/>
            <w:gridSpan w:val="3"/>
            <w:shd w:val="clear" w:color="auto" w:fill="FFFFFF"/>
            <w:vAlign w:val="center"/>
          </w:tcPr>
          <w:p w:rsidR="00A8559B" w:rsidRPr="00A8559B" w:rsidRDefault="00A8559B" w:rsidP="00E64EEB">
            <w:pPr>
              <w:widowControl w:val="0"/>
              <w:numPr>
                <w:ilvl w:val="0"/>
                <w:numId w:val="65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Representar judicialmente a la Dirección General de Correos como Apoderados en los procesos y actuaciones que se instauren en su contra o que esta deba promover, mediar y dar seguimiento a las mismas. Asimismo, coadyuvar con el Ministerio Público en aquellos casos en que se afecten los intereses o derechos de la Institución.</w:t>
            </w:r>
          </w:p>
        </w:tc>
      </w:tr>
      <w:tr w:rsidR="00A8559B" w:rsidRPr="00A8559B" w:rsidTr="00A8559B">
        <w:trPr>
          <w:trHeight w:val="719"/>
          <w:jc w:val="center"/>
        </w:trPr>
        <w:tc>
          <w:tcPr>
            <w:tcW w:w="10173" w:type="dxa"/>
            <w:gridSpan w:val="3"/>
            <w:shd w:val="clear" w:color="auto" w:fill="FFFFFF"/>
            <w:vAlign w:val="center"/>
          </w:tcPr>
          <w:p w:rsidR="00A8559B" w:rsidRPr="00A8559B" w:rsidRDefault="00A8559B" w:rsidP="00E64EEB">
            <w:pPr>
              <w:widowControl w:val="0"/>
              <w:numPr>
                <w:ilvl w:val="0"/>
                <w:numId w:val="65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Organizar, controlar, dirigir y coordinar el funcionamiento y labores del Departamento.</w:t>
            </w:r>
          </w:p>
        </w:tc>
      </w:tr>
      <w:tr w:rsidR="00A8559B" w:rsidRPr="00A8559B" w:rsidTr="00A8559B">
        <w:trPr>
          <w:trHeight w:val="687"/>
          <w:jc w:val="center"/>
        </w:trPr>
        <w:tc>
          <w:tcPr>
            <w:tcW w:w="10173" w:type="dxa"/>
            <w:gridSpan w:val="3"/>
            <w:shd w:val="clear" w:color="auto" w:fill="FFFFFF"/>
            <w:vAlign w:val="center"/>
          </w:tcPr>
          <w:p w:rsidR="00A8559B" w:rsidRPr="00A8559B" w:rsidRDefault="00A8559B" w:rsidP="00E64EEB">
            <w:pPr>
              <w:widowControl w:val="0"/>
              <w:numPr>
                <w:ilvl w:val="0"/>
                <w:numId w:val="658"/>
              </w:numPr>
              <w:autoSpaceDE w:val="0"/>
              <w:autoSpaceDN w:val="0"/>
              <w:adjustRightInd w:val="0"/>
              <w:spacing w:after="0" w:line="240" w:lineRule="auto"/>
              <w:ind w:left="302" w:hanging="302"/>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Proponer proyectos de Acuerdos, para aplicación de medidas disciplinarias.</w:t>
            </w:r>
          </w:p>
        </w:tc>
      </w:tr>
      <w:tr w:rsidR="00A8559B" w:rsidRPr="00A8559B" w:rsidTr="00A8559B">
        <w:trPr>
          <w:trHeight w:val="971"/>
          <w:jc w:val="center"/>
        </w:trPr>
        <w:tc>
          <w:tcPr>
            <w:tcW w:w="10173" w:type="dxa"/>
            <w:gridSpan w:val="3"/>
            <w:shd w:val="clear" w:color="auto" w:fill="FFFFFF"/>
            <w:vAlign w:val="center"/>
          </w:tcPr>
          <w:p w:rsidR="00A8559B" w:rsidRPr="00A8559B" w:rsidRDefault="00A8559B" w:rsidP="00E64EEB">
            <w:pPr>
              <w:widowControl w:val="0"/>
              <w:numPr>
                <w:ilvl w:val="0"/>
                <w:numId w:val="65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Resolver consultas que sobre interpretación y aplicación  de las disposiciones legales relativas al campo de actuación de Correos, asimismo, dar respuesta a las consultas que formulen las áreas internas de la Institución. </w:t>
            </w:r>
          </w:p>
        </w:tc>
      </w:tr>
      <w:tr w:rsidR="00A8559B" w:rsidRPr="00A8559B" w:rsidTr="00A8559B">
        <w:trPr>
          <w:trHeight w:val="853"/>
          <w:jc w:val="center"/>
        </w:trPr>
        <w:tc>
          <w:tcPr>
            <w:tcW w:w="10173" w:type="dxa"/>
            <w:gridSpan w:val="3"/>
            <w:shd w:val="clear" w:color="auto" w:fill="FFFFFF"/>
            <w:vAlign w:val="center"/>
          </w:tcPr>
          <w:p w:rsidR="00A8559B" w:rsidRPr="00A8559B" w:rsidRDefault="00A8559B" w:rsidP="00E64EEB">
            <w:pPr>
              <w:widowControl w:val="0"/>
              <w:numPr>
                <w:ilvl w:val="0"/>
                <w:numId w:val="65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Analizar, sugerir e informar sobre casos que provengan de las diferentes áreas y de personas ajenas a la Institución.</w:t>
            </w:r>
          </w:p>
        </w:tc>
      </w:tr>
      <w:tr w:rsidR="00A8559B" w:rsidRPr="00A8559B" w:rsidTr="00A8559B">
        <w:trPr>
          <w:trHeight w:val="706"/>
          <w:jc w:val="center"/>
        </w:trPr>
        <w:tc>
          <w:tcPr>
            <w:tcW w:w="10173" w:type="dxa"/>
            <w:gridSpan w:val="3"/>
            <w:shd w:val="clear" w:color="auto" w:fill="FFFFFF"/>
            <w:vAlign w:val="center"/>
          </w:tcPr>
          <w:p w:rsidR="00A8559B" w:rsidRPr="00A8559B" w:rsidRDefault="00A8559B" w:rsidP="00E64EEB">
            <w:pPr>
              <w:widowControl w:val="0"/>
              <w:numPr>
                <w:ilvl w:val="0"/>
                <w:numId w:val="65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lastRenderedPageBreak/>
              <w:t>Dictaminar la procedencia de sanciones, la aplicación del régimen disciplinario y ejecutar las mismas.</w:t>
            </w:r>
          </w:p>
        </w:tc>
      </w:tr>
      <w:tr w:rsidR="00A8559B" w:rsidRPr="00A8559B" w:rsidTr="00A8559B">
        <w:trPr>
          <w:trHeight w:val="706"/>
          <w:jc w:val="center"/>
        </w:trPr>
        <w:tc>
          <w:tcPr>
            <w:tcW w:w="10173" w:type="dxa"/>
            <w:gridSpan w:val="3"/>
            <w:shd w:val="clear" w:color="auto" w:fill="FFFFFF"/>
            <w:vAlign w:val="center"/>
          </w:tcPr>
          <w:p w:rsidR="00A8559B" w:rsidRPr="00A8559B" w:rsidRDefault="00A8559B" w:rsidP="00E64EEB">
            <w:pPr>
              <w:widowControl w:val="0"/>
              <w:numPr>
                <w:ilvl w:val="0"/>
                <w:numId w:val="65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lang w:val="es-ES" w:eastAsia="es-SV"/>
              </w:rPr>
              <w:t>Participar y colaborar en todas las actividades relacionadas a la actividad propia de la Dirección General de Correos, que sean requeridas.</w:t>
            </w:r>
          </w:p>
        </w:tc>
      </w:tr>
      <w:tr w:rsidR="00A8559B" w:rsidRPr="00A8559B" w:rsidTr="00A8559B">
        <w:trPr>
          <w:trHeight w:val="687"/>
          <w:jc w:val="center"/>
        </w:trPr>
        <w:tc>
          <w:tcPr>
            <w:tcW w:w="10173" w:type="dxa"/>
            <w:gridSpan w:val="3"/>
            <w:shd w:val="clear" w:color="auto" w:fill="FFFFFF"/>
            <w:vAlign w:val="center"/>
          </w:tcPr>
          <w:p w:rsidR="00A8559B" w:rsidRPr="00A8559B" w:rsidRDefault="00A8559B" w:rsidP="00E64EEB">
            <w:pPr>
              <w:widowControl w:val="0"/>
              <w:numPr>
                <w:ilvl w:val="0"/>
                <w:numId w:val="65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Realizar otras funciones que designe  la Unidad Jurídica.</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5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5392"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4781"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136"/>
          <w:jc w:val="center"/>
        </w:trPr>
        <w:tc>
          <w:tcPr>
            <w:tcW w:w="5392"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Jurídica</w:t>
            </w:r>
          </w:p>
        </w:tc>
        <w:tc>
          <w:tcPr>
            <w:tcW w:w="4781" w:type="dxa"/>
            <w:shd w:val="clear" w:color="auto" w:fill="FFFFFF"/>
            <w:vAlign w:val="center"/>
          </w:tcPr>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 xml:space="preserve">Recibir lineamientos e instrucciones. </w:t>
            </w:r>
          </w:p>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Presentar o revisar informes, proyectos, y resultados de asignaciones específicas.</w:t>
            </w:r>
          </w:p>
        </w:tc>
      </w:tr>
      <w:tr w:rsidR="00A8559B" w:rsidRPr="00A8559B" w:rsidTr="00A8559B">
        <w:trPr>
          <w:trHeight w:val="1547"/>
          <w:jc w:val="center"/>
        </w:trPr>
        <w:tc>
          <w:tcPr>
            <w:tcW w:w="5392"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 y Sub Dirección General.</w:t>
            </w:r>
          </w:p>
        </w:tc>
        <w:tc>
          <w:tcPr>
            <w:tcW w:w="4781" w:type="dxa"/>
            <w:shd w:val="clear" w:color="auto" w:fill="FFFFFF"/>
            <w:vAlign w:val="center"/>
          </w:tcPr>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Asesorar jurídicamente sobre temas consultados, en cuanto a la aplicación de la normativa.</w:t>
            </w:r>
          </w:p>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Presentar o revisar informes, proyectos, y resultados de asignaciones específicas.</w:t>
            </w:r>
          </w:p>
        </w:tc>
      </w:tr>
      <w:tr w:rsidR="00A8559B" w:rsidRPr="00A8559B" w:rsidTr="00A8559B">
        <w:trPr>
          <w:trHeight w:val="845"/>
          <w:jc w:val="center"/>
        </w:trPr>
        <w:tc>
          <w:tcPr>
            <w:tcW w:w="5392"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4781" w:type="dxa"/>
            <w:shd w:val="clear" w:color="auto" w:fill="FFFFFF"/>
            <w:vAlign w:val="center"/>
          </w:tcPr>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szCs w:val="20"/>
                <w:lang w:val="es-ES" w:eastAsia="es-SV"/>
              </w:rPr>
              <w:t xml:space="preserve">Brindar asistencia en aspectos jurídicos, y de aplicación de la normativa. </w:t>
            </w:r>
          </w:p>
        </w:tc>
      </w:tr>
      <w:tr w:rsidR="00A8559B" w:rsidRPr="00A8559B" w:rsidTr="00A8559B">
        <w:trPr>
          <w:trHeight w:val="845"/>
          <w:jc w:val="center"/>
        </w:trPr>
        <w:tc>
          <w:tcPr>
            <w:tcW w:w="5392"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Gobernación y Desarrollo Territorial.</w:t>
            </w:r>
          </w:p>
        </w:tc>
        <w:tc>
          <w:tcPr>
            <w:tcW w:w="4781"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trámites jurídicos en los cuales tenga interés la Dirección General de Correos.</w:t>
            </w:r>
          </w:p>
        </w:tc>
      </w:tr>
      <w:tr w:rsidR="00A8559B" w:rsidRPr="00A8559B" w:rsidTr="00A8559B">
        <w:trPr>
          <w:trHeight w:val="269"/>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125"/>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Instituciones Gubernamentales/Municipales y otros Organismos</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Desarrollar las diferentes funciones en cumplimiento a las actividades propias de esta Dirección General.</w:t>
            </w:r>
          </w:p>
        </w:tc>
      </w:tr>
    </w:tbl>
    <w:p w:rsidR="00A8559B" w:rsidRPr="00A8559B" w:rsidRDefault="00A8559B" w:rsidP="00A8559B">
      <w:pPr>
        <w:rPr>
          <w:rFonts w:ascii="Times New Roman" w:eastAsia="Times New Roman" w:hAnsi="Times New Roman"/>
          <w:sz w:val="20"/>
          <w:szCs w:val="20"/>
          <w:lang w:val="es-ES_tradnl"/>
        </w:rPr>
      </w:pPr>
    </w:p>
    <w:p w:rsidR="00A8559B" w:rsidRPr="00A8559B" w:rsidRDefault="00A8559B" w:rsidP="00A8559B">
      <w:pPr>
        <w:rPr>
          <w:rFonts w:ascii="Times New Roman" w:eastAsia="Times New Roman" w:hAnsi="Times New Roman"/>
          <w:sz w:val="20"/>
          <w:szCs w:val="20"/>
          <w:lang w:val="es-ES_tradnl"/>
        </w:rPr>
      </w:pPr>
      <w:r w:rsidRPr="00A8559B">
        <w:rPr>
          <w:rFonts w:ascii="Times New Roman" w:eastAsia="Times New Roman" w:hAnsi="Times New Roman"/>
          <w:sz w:val="20"/>
          <w:szCs w:val="20"/>
          <w:lang w:val="es-ES_tradnl"/>
        </w:rPr>
        <w:br w:type="page"/>
      </w:r>
    </w:p>
    <w:p w:rsidR="00A8559B" w:rsidRPr="00A8559B" w:rsidRDefault="00A8559B" w:rsidP="00E64EEB">
      <w:pPr>
        <w:keepNext/>
        <w:widowControl w:val="0"/>
        <w:numPr>
          <w:ilvl w:val="0"/>
          <w:numId w:val="854"/>
        </w:numPr>
        <w:tabs>
          <w:tab w:val="left" w:pos="851"/>
        </w:tabs>
        <w:autoSpaceDE w:val="0"/>
        <w:autoSpaceDN w:val="0"/>
        <w:adjustRightInd w:val="0"/>
        <w:spacing w:after="0" w:line="240" w:lineRule="auto"/>
        <w:jc w:val="center"/>
        <w:outlineLvl w:val="0"/>
        <w:rPr>
          <w:rFonts w:ascii="Arial" w:eastAsia="Times New Roman" w:hAnsi="Arial" w:cs="Arial"/>
          <w:b/>
          <w:bCs/>
          <w:sz w:val="20"/>
          <w:szCs w:val="20"/>
          <w:lang w:val="es-ES_tradnl"/>
        </w:rPr>
      </w:pPr>
      <w:bookmarkStart w:id="310" w:name="_Toc455137455"/>
      <w:r w:rsidRPr="00A8559B">
        <w:rPr>
          <w:rFonts w:ascii="Arial" w:eastAsia="Times New Roman" w:hAnsi="Arial" w:cs="Arial"/>
          <w:b/>
          <w:bCs/>
          <w:sz w:val="20"/>
          <w:szCs w:val="20"/>
          <w:lang w:val="es-ES_tradnl"/>
        </w:rPr>
        <w:lastRenderedPageBreak/>
        <w:t>ORGANIGRAMA DE LA UNIDAD DE INSPECTORÍA GENERAL.</w:t>
      </w:r>
      <w:bookmarkEnd w:id="310"/>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bCs/>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883008" behindDoc="1" locked="0" layoutInCell="1" allowOverlap="1" wp14:anchorId="7EA43177" wp14:editId="7C0A9BE0">
            <wp:simplePos x="0" y="0"/>
            <wp:positionH relativeFrom="column">
              <wp:posOffset>927735</wp:posOffset>
            </wp:positionH>
            <wp:positionV relativeFrom="paragraph">
              <wp:posOffset>455930</wp:posOffset>
            </wp:positionV>
            <wp:extent cx="5114925" cy="4924425"/>
            <wp:effectExtent l="0" t="0" r="9525" b="9525"/>
            <wp:wrapThrough wrapText="bothSides">
              <wp:wrapPolygon edited="0">
                <wp:start x="0" y="0"/>
                <wp:lineTo x="0" y="21558"/>
                <wp:lineTo x="21560" y="21558"/>
                <wp:lineTo x="21560" y="0"/>
                <wp:lineTo x="0" y="0"/>
              </wp:wrapPolygon>
            </wp:wrapThrough>
            <wp:docPr id="236" name="Imagen 236" descr="Inspector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descr="Inspectoría"/>
                    <pic:cNvPicPr>
                      <a:picLocks noChangeAspect="1" noChangeArrowheads="1"/>
                    </pic:cNvPicPr>
                  </pic:nvPicPr>
                  <pic:blipFill>
                    <a:blip r:embed="rId60">
                      <a:extLst>
                        <a:ext uri="{28A0092B-C50C-407E-A947-70E740481C1C}">
                          <a14:useLocalDpi xmlns:a14="http://schemas.microsoft.com/office/drawing/2010/main" val="0"/>
                        </a:ext>
                      </a:extLst>
                    </a:blip>
                    <a:srcRect l="5272" t="6924" r="6261" b="17542"/>
                    <a:stretch>
                      <a:fillRect/>
                    </a:stretch>
                  </pic:blipFill>
                  <pic:spPr bwMode="auto">
                    <a:xfrm>
                      <a:off x="0" y="0"/>
                      <a:ext cx="5114925" cy="4924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bCs/>
          <w:sz w:val="20"/>
          <w:szCs w:val="20"/>
          <w:lang w:val="es-ES_tradnl"/>
        </w:rPr>
        <w:br w:type="page"/>
      </w:r>
    </w:p>
    <w:p w:rsidR="00A8559B" w:rsidRPr="00A8559B" w:rsidRDefault="00A8559B" w:rsidP="00A8559B">
      <w:pPr>
        <w:widowControl w:val="0"/>
        <w:autoSpaceDE w:val="0"/>
        <w:autoSpaceDN w:val="0"/>
        <w:adjustRightInd w:val="0"/>
        <w:spacing w:after="0" w:line="240" w:lineRule="auto"/>
        <w:rPr>
          <w:rFonts w:ascii="Arial" w:eastAsia="Times New Roman" w:hAnsi="Arial" w:cs="Arial"/>
          <w:b/>
          <w:bCs/>
          <w:sz w:val="20"/>
          <w:szCs w:val="20"/>
          <w:lang w:val="es-ES_tradnl"/>
        </w:rPr>
      </w:pPr>
      <w:r w:rsidRPr="00A8559B">
        <w:rPr>
          <w:rFonts w:ascii="Arial" w:eastAsia="Times New Roman" w:hAnsi="Arial" w:cs="Arial"/>
          <w:b/>
          <w:bCs/>
          <w:sz w:val="20"/>
          <w:szCs w:val="20"/>
          <w:lang w:val="es-ES_tradnl"/>
        </w:rPr>
        <w:lastRenderedPageBreak/>
        <w:t>12.1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76"/>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78"/>
          <w:jc w:val="center"/>
        </w:trPr>
        <w:tc>
          <w:tcPr>
            <w:tcW w:w="3103" w:type="dxa"/>
            <w:vAlign w:val="center"/>
          </w:tcPr>
          <w:p w:rsidR="00A8559B" w:rsidRPr="00A8559B" w:rsidRDefault="00A8559B" w:rsidP="00E64EEB">
            <w:pPr>
              <w:widowControl w:val="0"/>
              <w:numPr>
                <w:ilvl w:val="0"/>
                <w:numId w:val="777"/>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Unidad de Inspectoría General.</w:t>
            </w:r>
          </w:p>
        </w:tc>
      </w:tr>
      <w:tr w:rsidR="00A8559B" w:rsidRPr="00A8559B" w:rsidTr="00A8559B">
        <w:trPr>
          <w:trHeight w:val="413"/>
          <w:jc w:val="center"/>
        </w:trPr>
        <w:tc>
          <w:tcPr>
            <w:tcW w:w="3103" w:type="dxa"/>
            <w:vAlign w:val="center"/>
          </w:tcPr>
          <w:p w:rsidR="00A8559B" w:rsidRPr="00A8559B" w:rsidRDefault="00A8559B" w:rsidP="00E64EEB">
            <w:pPr>
              <w:widowControl w:val="0"/>
              <w:numPr>
                <w:ilvl w:val="0"/>
                <w:numId w:val="777"/>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19"/>
          <w:jc w:val="center"/>
        </w:trPr>
        <w:tc>
          <w:tcPr>
            <w:tcW w:w="3103" w:type="dxa"/>
            <w:tcBorders>
              <w:bottom w:val="single" w:sz="4" w:space="0" w:color="auto"/>
            </w:tcBorders>
            <w:vAlign w:val="center"/>
          </w:tcPr>
          <w:p w:rsidR="00A8559B" w:rsidRPr="00A8559B" w:rsidRDefault="00A8559B" w:rsidP="00E64EEB">
            <w:pPr>
              <w:widowControl w:val="0"/>
              <w:numPr>
                <w:ilvl w:val="0"/>
                <w:numId w:val="777"/>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Sub Dirección General.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7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Garantizar el estricto y fiel cumplimiento de leyes, normas y procedimientos para prevenir el delito postal, investigación y la verificación del buen uso de los recursos financieros, mediante supervisión y arqueos.  Además desarrollar la medición de la calidad y otras actividades relacionadas a la seguridad postal.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E64EEB">
            <w:pPr>
              <w:widowControl w:val="0"/>
              <w:numPr>
                <w:ilvl w:val="0"/>
                <w:numId w:val="631"/>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Velar por la buena administración y uso de los recursos y valores asignados en todas las oficinas y sucursales postales, así como determinar responsabilidades en aquellos casos en donde menoscabe el valor de los bienes postales.</w:t>
            </w:r>
          </w:p>
          <w:p w:rsidR="00A8559B" w:rsidRPr="00A8559B" w:rsidRDefault="00A8559B" w:rsidP="00E64EEB">
            <w:pPr>
              <w:widowControl w:val="0"/>
              <w:numPr>
                <w:ilvl w:val="0"/>
                <w:numId w:val="631"/>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Controlar y medir la calidad del servicio postal.</w:t>
            </w:r>
          </w:p>
          <w:p w:rsidR="00A8559B" w:rsidRPr="00A8559B" w:rsidRDefault="00A8559B" w:rsidP="00E64EEB">
            <w:pPr>
              <w:widowControl w:val="0"/>
              <w:numPr>
                <w:ilvl w:val="0"/>
                <w:numId w:val="631"/>
              </w:numPr>
              <w:autoSpaceDE w:val="0"/>
              <w:autoSpaceDN w:val="0"/>
              <w:adjustRightInd w:val="0"/>
              <w:spacing w:after="0" w:line="240" w:lineRule="auto"/>
              <w:ind w:left="302" w:hanging="284"/>
              <w:jc w:val="both"/>
              <w:rPr>
                <w:rFonts w:ascii="Arial" w:eastAsia="Times New Roman" w:hAnsi="Arial" w:cs="Arial"/>
                <w:lang w:val="es-ES" w:eastAsia="es-SV"/>
              </w:rPr>
            </w:pPr>
            <w:r w:rsidRPr="00A8559B">
              <w:rPr>
                <w:rFonts w:ascii="Arial" w:eastAsia="Times New Roman" w:hAnsi="Arial" w:cs="Arial"/>
                <w:sz w:val="20"/>
                <w:szCs w:val="20"/>
                <w:lang w:val="es-ES" w:eastAsia="es-SV"/>
              </w:rPr>
              <w:t>Desarrollar programas dirigidos a la prevención del delito y la seguridad postal</w:t>
            </w:r>
            <w:r w:rsidRPr="00A8559B">
              <w:rPr>
                <w:rFonts w:ascii="Arial" w:eastAsia="Times New Roman" w:hAnsi="Arial" w:cs="Arial"/>
                <w:lang w:val="es-ES" w:eastAsia="es-SV"/>
              </w:rPr>
              <w:t>.</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7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678"/>
          <w:jc w:val="center"/>
        </w:trPr>
        <w:tc>
          <w:tcPr>
            <w:tcW w:w="10173" w:type="dxa"/>
            <w:gridSpan w:val="3"/>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Verificar el cumplimiento de los procedimientos, así como las políticas establecidas en las diferentes Unidades y Gerencias.</w:t>
            </w:r>
          </w:p>
        </w:tc>
      </w:tr>
      <w:tr w:rsidR="00A8559B" w:rsidRPr="00A8559B" w:rsidTr="00A8559B">
        <w:trPr>
          <w:trHeight w:val="560"/>
          <w:jc w:val="center"/>
        </w:trPr>
        <w:tc>
          <w:tcPr>
            <w:tcW w:w="10173" w:type="dxa"/>
            <w:gridSpan w:val="3"/>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Coordinar la ejecución de arqueos y supervisiones en todas las oficinas postales, diseminadas en el país.</w:t>
            </w:r>
          </w:p>
        </w:tc>
      </w:tr>
      <w:tr w:rsidR="00A8559B" w:rsidRPr="00A8559B" w:rsidTr="00A8559B">
        <w:trPr>
          <w:trHeight w:val="837"/>
          <w:jc w:val="center"/>
        </w:trPr>
        <w:tc>
          <w:tcPr>
            <w:tcW w:w="10173" w:type="dxa"/>
            <w:gridSpan w:val="3"/>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Realizar diligencias de investigación en los casos en que se denote deficiencias que afecten los servicios postales prestados a la población, así como todos aquellos casos en donde se determine pérdida o disminución del valor de los bienes o recursos postales.</w:t>
            </w:r>
          </w:p>
        </w:tc>
      </w:tr>
      <w:tr w:rsidR="00A8559B" w:rsidRPr="00A8559B" w:rsidTr="00A8559B">
        <w:trPr>
          <w:trHeight w:val="579"/>
          <w:jc w:val="center"/>
        </w:trPr>
        <w:tc>
          <w:tcPr>
            <w:tcW w:w="10173" w:type="dxa"/>
            <w:gridSpan w:val="3"/>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Realizar el control y medición de la calidad en los servicios postales prestados a la población mediante un sistema de control de calidad definido.</w:t>
            </w:r>
          </w:p>
        </w:tc>
      </w:tr>
      <w:tr w:rsidR="00A8559B" w:rsidRPr="00A8559B" w:rsidTr="00A8559B">
        <w:trPr>
          <w:trHeight w:val="673"/>
          <w:jc w:val="center"/>
        </w:trPr>
        <w:tc>
          <w:tcPr>
            <w:tcW w:w="10173" w:type="dxa"/>
            <w:gridSpan w:val="3"/>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Mantener presencia, control y vigilancia en los procesos de tratamiento de la carga postal nacional e internacional tanto en la planta de tratamiento postal como en el aeropuerto.</w:t>
            </w:r>
          </w:p>
        </w:tc>
      </w:tr>
      <w:tr w:rsidR="00A8559B" w:rsidRPr="00A8559B" w:rsidTr="00A8559B">
        <w:trPr>
          <w:trHeight w:val="583"/>
          <w:jc w:val="center"/>
        </w:trPr>
        <w:tc>
          <w:tcPr>
            <w:tcW w:w="10173" w:type="dxa"/>
            <w:gridSpan w:val="3"/>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Ejercer control y vigilancia mediante circuito cerrado de video vigilancia, así como a través del Sistema de Posicionamiento Global (GPS).</w:t>
            </w:r>
          </w:p>
        </w:tc>
      </w:tr>
      <w:tr w:rsidR="00A8559B" w:rsidRPr="00A8559B" w:rsidTr="00A8559B">
        <w:trPr>
          <w:trHeight w:val="678"/>
          <w:jc w:val="center"/>
        </w:trPr>
        <w:tc>
          <w:tcPr>
            <w:tcW w:w="10173" w:type="dxa"/>
            <w:gridSpan w:val="3"/>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Realizar el seguimiento y determinación de responsabilidades por pérdidas, robos o expoliaciones de envíos o del contenido de los mismos.</w:t>
            </w:r>
          </w:p>
        </w:tc>
      </w:tr>
      <w:tr w:rsidR="00A8559B" w:rsidRPr="00A8559B" w:rsidTr="00A8559B">
        <w:trPr>
          <w:trHeight w:val="701"/>
          <w:jc w:val="center"/>
        </w:trPr>
        <w:tc>
          <w:tcPr>
            <w:tcW w:w="10173" w:type="dxa"/>
            <w:gridSpan w:val="3"/>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 xml:space="preserve"> Mantener debidamente informada a la Dirección General sobre aspectos relevantes que acontecen en la supervisión y arqueos que se realizan a las diferentes oficinas.</w:t>
            </w:r>
          </w:p>
        </w:tc>
      </w:tr>
      <w:tr w:rsidR="00A8559B" w:rsidRPr="00A8559B" w:rsidTr="00A8559B">
        <w:trPr>
          <w:trHeight w:val="569"/>
          <w:jc w:val="center"/>
        </w:trPr>
        <w:tc>
          <w:tcPr>
            <w:tcW w:w="10173" w:type="dxa"/>
            <w:gridSpan w:val="3"/>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Mantener al personal capacitado en la prevención del delito postal.</w:t>
            </w:r>
          </w:p>
        </w:tc>
      </w:tr>
      <w:tr w:rsidR="00A8559B" w:rsidRPr="00A8559B" w:rsidTr="00A8559B">
        <w:trPr>
          <w:trHeight w:val="84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 xml:space="preserve"> Mantener estrechas relaciones con organizaciones afines al campo de control y de seguridad, así como una adecuada comunicación con los grupos de acción de seguridad de la Unión Postal Universal (UPU), y de la Unión Postal de las Américas, España y Portugal (UPAEP).</w:t>
            </w:r>
          </w:p>
        </w:tc>
      </w:tr>
      <w:tr w:rsidR="00A8559B" w:rsidRPr="00A8559B" w:rsidTr="00A8559B">
        <w:trPr>
          <w:trHeight w:val="70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lastRenderedPageBreak/>
              <w:t xml:space="preserve"> Realizar el control de calidad nacional, y el control continuo de extremo a extremo, de la Unión Postal Universal (UPU).</w:t>
            </w:r>
          </w:p>
        </w:tc>
      </w:tr>
      <w:tr w:rsidR="00A8559B" w:rsidRPr="00A8559B" w:rsidTr="00A8559B">
        <w:trPr>
          <w:trHeight w:val="700"/>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 xml:space="preserve">Presentar a la Dirección General y Sub Dirección General, los resultados del control de calidad nacional y del control  de extremo a extremo </w:t>
            </w:r>
            <w:proofErr w:type="gramStart"/>
            <w:r w:rsidRPr="00A8559B">
              <w:rPr>
                <w:rFonts w:ascii="Arial" w:eastAsia="Times New Roman" w:hAnsi="Arial" w:cs="Arial"/>
                <w:sz w:val="20"/>
                <w:lang w:val="es-ES_tradnl" w:eastAsia="es-SV"/>
              </w:rPr>
              <w:t>continuo</w:t>
            </w:r>
            <w:proofErr w:type="gramEnd"/>
            <w:r w:rsidRPr="00A8559B">
              <w:rPr>
                <w:rFonts w:ascii="Arial" w:eastAsia="Times New Roman" w:hAnsi="Arial" w:cs="Arial"/>
                <w:sz w:val="20"/>
                <w:lang w:val="es-ES_tradnl" w:eastAsia="es-SV"/>
              </w:rPr>
              <w:t xml:space="preserve"> de la Unión Postal Universal (UPU).</w:t>
            </w:r>
          </w:p>
        </w:tc>
      </w:tr>
      <w:tr w:rsidR="00A8559B" w:rsidRPr="00A8559B" w:rsidTr="00A8559B">
        <w:trPr>
          <w:trHeight w:val="55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 xml:space="preserve"> Llevar el procesamiento de información y reclamaciones por irregularidades en los envíos.</w:t>
            </w:r>
          </w:p>
        </w:tc>
      </w:tr>
      <w:tr w:rsidR="00A8559B" w:rsidRPr="00A8559B" w:rsidTr="00A8559B">
        <w:trPr>
          <w:trHeight w:val="562"/>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 xml:space="preserve"> Efectuar el seguimiento sobre las reclamaciones postales.</w:t>
            </w:r>
          </w:p>
        </w:tc>
      </w:tr>
      <w:tr w:rsidR="00A8559B" w:rsidRPr="00A8559B" w:rsidTr="00A8559B">
        <w:trPr>
          <w:trHeight w:val="69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 xml:space="preserve"> Realizar las actividades relacionadas en materia de seguridad postal dentro de la terminal de carga del Aeropuerto Internacional de El Salvador “Monseñor Oscar Arnulfo Romero y Galdámez”.</w:t>
            </w:r>
          </w:p>
        </w:tc>
      </w:tr>
      <w:tr w:rsidR="00A8559B" w:rsidRPr="00A8559B" w:rsidTr="00A8559B">
        <w:trPr>
          <w:trHeight w:val="70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 xml:space="preserve"> Mantener y reguardar actualizado el archivo de manuales, procedimientos y normativas, internas y externas, como también la proveniente de Organismos Internacionales. </w:t>
            </w:r>
          </w:p>
        </w:tc>
      </w:tr>
      <w:tr w:rsidR="00A8559B" w:rsidRPr="00A8559B" w:rsidTr="00A8559B">
        <w:trPr>
          <w:trHeight w:val="54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Presenciar la apertura y destrucción de correspondencia caída en rezago.</w:t>
            </w:r>
          </w:p>
        </w:tc>
      </w:tr>
      <w:tr w:rsidR="00A8559B" w:rsidRPr="00A8559B" w:rsidTr="00A8559B">
        <w:trPr>
          <w:trHeight w:val="68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Presenciar y verificar que se desarrolle en forma transparente la venta de objetos de valor encontrados dentro de la correspondencia caída en rezago, de acuerdo a la Legislación Postal Interna.</w:t>
            </w:r>
          </w:p>
        </w:tc>
      </w:tr>
      <w:tr w:rsidR="00A8559B" w:rsidRPr="00A8559B" w:rsidTr="00A8559B">
        <w:trPr>
          <w:trHeight w:val="70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 xml:space="preserve"> Realizar el aprovisionamiento del equipo y material técnico necesario para que las diferentes áreas de la Unidad ejecuten su labor en forma eficiente.</w:t>
            </w:r>
          </w:p>
        </w:tc>
      </w:tr>
      <w:tr w:rsidR="00A8559B" w:rsidRPr="00A8559B" w:rsidTr="00A8559B">
        <w:trPr>
          <w:trHeight w:val="562"/>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 xml:space="preserve"> Elaborar y dar seguimiento al Plan Anual de Trabajo, de la Unidad.</w:t>
            </w:r>
          </w:p>
        </w:tc>
      </w:tr>
      <w:tr w:rsidR="00A8559B" w:rsidRPr="00A8559B" w:rsidTr="00A8559B">
        <w:trPr>
          <w:trHeight w:val="556"/>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 xml:space="preserve"> Elaborar el Plan de Compras de la Unidad.</w:t>
            </w:r>
          </w:p>
        </w:tc>
      </w:tr>
      <w:tr w:rsidR="00A8559B" w:rsidRPr="00A8559B" w:rsidTr="00A8559B">
        <w:trPr>
          <w:trHeight w:val="69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 xml:space="preserve"> Verificar el cumplimiento de los procedimientos en toda el área operativa, proponiendo mejoras en cuanto a métodos y procedimientos sobre control de seguridad en toda el área operativa.</w:t>
            </w:r>
          </w:p>
        </w:tc>
      </w:tr>
      <w:tr w:rsidR="00A8559B" w:rsidRPr="00A8559B" w:rsidTr="00A8559B">
        <w:trPr>
          <w:trHeight w:val="55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 xml:space="preserve"> Plantear observaciones sobre aspectos de control y seguridad para los nuevos productos.</w:t>
            </w:r>
          </w:p>
        </w:tc>
      </w:tr>
      <w:tr w:rsidR="00A8559B" w:rsidRPr="00A8559B" w:rsidTr="00A8559B">
        <w:trPr>
          <w:trHeight w:val="55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 xml:space="preserve"> Evaluar los riesgos y vulnerabilidad de las operaciones postales.</w:t>
            </w:r>
          </w:p>
        </w:tc>
      </w:tr>
      <w:tr w:rsidR="00A8559B" w:rsidRPr="00A8559B" w:rsidTr="00A8559B">
        <w:trPr>
          <w:trHeight w:val="57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 xml:space="preserve"> Efectuar el análisis de la calidad y de la seguridad del servicio.</w:t>
            </w:r>
          </w:p>
        </w:tc>
      </w:tr>
      <w:tr w:rsidR="00A8559B" w:rsidRPr="00A8559B" w:rsidTr="00A8559B">
        <w:trPr>
          <w:trHeight w:val="69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 xml:space="preserve"> Verificar que se cumpla el seguimiento de las rutas de transporte para confirmar el cumplimiento de horarios e itinerarios  y de la eficacia en los enlaces respectivos.</w:t>
            </w:r>
          </w:p>
        </w:tc>
      </w:tr>
      <w:tr w:rsidR="00A8559B" w:rsidRPr="00A8559B" w:rsidTr="00A8559B">
        <w:trPr>
          <w:trHeight w:val="57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 xml:space="preserve"> Analizar las tendencias y diversidad de los delitos e identificar sus posibles causas.</w:t>
            </w:r>
          </w:p>
        </w:tc>
      </w:tr>
      <w:tr w:rsidR="00A8559B" w:rsidRPr="00A8559B" w:rsidTr="00A8559B">
        <w:trPr>
          <w:trHeight w:val="84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 xml:space="preserve"> Desarrollar los diferentes programas preventivos que se ejecutan dentro del Departamento de Tratamiento Postal (Gerencia de Operaciones Postales y Servicios Logísticos) y en las Oficinas de Correos a nivel nacional, con el propósito de velar por la seguridad de la correspondencia y bienes de la Institución.</w:t>
            </w:r>
          </w:p>
        </w:tc>
      </w:tr>
      <w:tr w:rsidR="00A8559B" w:rsidRPr="00A8559B" w:rsidTr="00A8559B">
        <w:trPr>
          <w:trHeight w:val="84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 xml:space="preserve"> Desarrollar investigaciones y presentar el informe correspondiente sobre delitos, faltas e irregularidades en materia postal, según lo establecido dentro de la Legislación Postal Interna (nacional) e internacional, en lo relativo a prohibiciones.</w:t>
            </w:r>
          </w:p>
        </w:tc>
      </w:tr>
      <w:tr w:rsidR="00A8559B" w:rsidRPr="00A8559B" w:rsidTr="00A8559B">
        <w:trPr>
          <w:trHeight w:val="83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lastRenderedPageBreak/>
              <w:t xml:space="preserve"> Desarrollar investigaciones sobre delitos postales, lo cual incluye la recopilación de los indicios del delito, entrevistas administrativas de testigos y presuntos sospechosos, finalizando con la elaboración del informe técnico respectivo.</w:t>
            </w:r>
          </w:p>
        </w:tc>
      </w:tr>
      <w:tr w:rsidR="00A8559B" w:rsidRPr="00A8559B" w:rsidTr="00A8559B">
        <w:trPr>
          <w:trHeight w:val="696"/>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 xml:space="preserve"> Participar en la habilitación de máquinas </w:t>
            </w:r>
            <w:proofErr w:type="spellStart"/>
            <w:r w:rsidRPr="00A8559B">
              <w:rPr>
                <w:rFonts w:ascii="Arial" w:eastAsia="Times New Roman" w:hAnsi="Arial" w:cs="Arial"/>
                <w:sz w:val="20"/>
                <w:lang w:val="es-ES" w:eastAsia="es-SV"/>
              </w:rPr>
              <w:t>franqueadoras</w:t>
            </w:r>
            <w:proofErr w:type="spellEnd"/>
            <w:r w:rsidRPr="00A8559B">
              <w:rPr>
                <w:rFonts w:ascii="Arial" w:eastAsia="Times New Roman" w:hAnsi="Arial" w:cs="Arial"/>
                <w:sz w:val="20"/>
                <w:lang w:val="es-ES" w:eastAsia="es-SV"/>
              </w:rPr>
              <w:t xml:space="preserve"> propiedad de la Dirección General de Correos, y privadas.</w:t>
            </w:r>
          </w:p>
        </w:tc>
      </w:tr>
      <w:tr w:rsidR="00A8559B" w:rsidRPr="00A8559B" w:rsidTr="00A8559B">
        <w:trPr>
          <w:trHeight w:val="69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 xml:space="preserve"> Verificar los pedidos de sellos postales que suministra el Departamento de Especies Postales (Gerencia de Finanzas), a las oficinas y sucursales al interior del país.</w:t>
            </w:r>
          </w:p>
        </w:tc>
      </w:tr>
      <w:tr w:rsidR="00A8559B" w:rsidRPr="00A8559B" w:rsidTr="00A8559B">
        <w:trPr>
          <w:trHeight w:val="55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  Dar seguimiento a los envíos que ingresan al área de Operaciones Postales hasta el fin del proceso.</w:t>
            </w:r>
          </w:p>
        </w:tc>
      </w:tr>
      <w:tr w:rsidR="00A8559B" w:rsidRPr="00A8559B" w:rsidTr="00A8559B">
        <w:trPr>
          <w:trHeight w:val="69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 Elaborar actas de envíos que se reciben con evidentes señales de violación o cualquier irregularidad que se presente.</w:t>
            </w:r>
          </w:p>
        </w:tc>
      </w:tr>
      <w:tr w:rsidR="00A8559B" w:rsidRPr="00A8559B" w:rsidTr="00A8559B">
        <w:trPr>
          <w:trHeight w:val="70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 Desarrollar y mantener actualizadas las estadísticas de reclamos e informaciones necesarias que coadyuven al mejoramiento del servicio, y a la disminución de las irregularidades postales.</w:t>
            </w:r>
          </w:p>
        </w:tc>
      </w:tr>
      <w:tr w:rsidR="00A8559B" w:rsidRPr="00A8559B" w:rsidTr="00A8559B">
        <w:trPr>
          <w:trHeight w:val="57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 Facilitar la información necesaria para asegurar la calidad del servicio y la seguridad postal.</w:t>
            </w:r>
          </w:p>
        </w:tc>
      </w:tr>
      <w:tr w:rsidR="00A8559B" w:rsidRPr="00A8559B" w:rsidTr="00A8559B">
        <w:trPr>
          <w:trHeight w:val="696"/>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 Recibir, clasificar  y estudiar las informaciones anónimas recibidas en la Unidad de Inspectoría General Postal.</w:t>
            </w:r>
          </w:p>
        </w:tc>
      </w:tr>
      <w:tr w:rsidR="00A8559B" w:rsidRPr="00A8559B" w:rsidTr="00A8559B">
        <w:trPr>
          <w:trHeight w:val="69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 Consultar en el sistema IPS, la entrega o estado de los envíos tradicionales y EMS para dar respuesta a los clientes que lo soliciten.</w:t>
            </w:r>
          </w:p>
        </w:tc>
      </w:tr>
      <w:tr w:rsidR="00A8559B" w:rsidRPr="00A8559B" w:rsidTr="00A8559B">
        <w:trPr>
          <w:trHeight w:val="55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 Desarrollar acciones que permiten mejorar el manejo de la información.</w:t>
            </w:r>
          </w:p>
        </w:tc>
      </w:tr>
      <w:tr w:rsidR="00A8559B" w:rsidRPr="00A8559B" w:rsidTr="00A8559B">
        <w:trPr>
          <w:trHeight w:val="69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 Efectuar las investigaciones </w:t>
            </w:r>
            <w:proofErr w:type="gramStart"/>
            <w:r w:rsidRPr="00A8559B">
              <w:rPr>
                <w:rFonts w:ascii="Arial" w:eastAsia="Times New Roman" w:hAnsi="Arial" w:cs="Arial"/>
                <w:sz w:val="20"/>
                <w:lang w:val="es-ES_tradnl" w:eastAsia="es-SV"/>
              </w:rPr>
              <w:t>sobre ilícitos</w:t>
            </w:r>
            <w:proofErr w:type="gramEnd"/>
            <w:r w:rsidRPr="00A8559B">
              <w:rPr>
                <w:rFonts w:ascii="Arial" w:eastAsia="Times New Roman" w:hAnsi="Arial" w:cs="Arial"/>
                <w:sz w:val="20"/>
                <w:lang w:val="es-ES_tradnl" w:eastAsia="es-SV"/>
              </w:rPr>
              <w:t xml:space="preserve"> o delitos postales, lo cual incluye la recopilación de indicios, interrogatorio de testigos y sospechosos, como también la elaboración del informe técnico respectivo.</w:t>
            </w:r>
          </w:p>
        </w:tc>
      </w:tr>
      <w:tr w:rsidR="00A8559B" w:rsidRPr="00A8559B" w:rsidTr="00A8559B">
        <w:trPr>
          <w:trHeight w:val="84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 Establecer y mantener una excelente relación de trabajo con los cuerpos de Policía, así como con los grupos de “acción seguridad”, de la Unión Postal Universal (UPU), y de la Unión Postal de las Américas, España y Portugal (UPAEP).</w:t>
            </w:r>
          </w:p>
        </w:tc>
      </w:tr>
      <w:tr w:rsidR="00A8559B" w:rsidRPr="00A8559B" w:rsidTr="00A8559B">
        <w:trPr>
          <w:trHeight w:val="85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 Conocer e indagar los asuntos relacionados con el robo, detención, desviación y destrucción ilícita de objetos postales, así como la de los delitos en perjuicio de los ingresos postales tales como: fraudes por ausencia o falta de franqueo, fraudes con máquinas </w:t>
            </w:r>
            <w:proofErr w:type="spellStart"/>
            <w:r w:rsidRPr="00A8559B">
              <w:rPr>
                <w:rFonts w:ascii="Arial" w:eastAsia="Times New Roman" w:hAnsi="Arial" w:cs="Arial"/>
                <w:sz w:val="20"/>
                <w:lang w:val="es-ES_tradnl" w:eastAsia="es-SV"/>
              </w:rPr>
              <w:t>franqueadoras</w:t>
            </w:r>
            <w:proofErr w:type="spellEnd"/>
            <w:r w:rsidRPr="00A8559B">
              <w:rPr>
                <w:rFonts w:ascii="Arial" w:eastAsia="Times New Roman" w:hAnsi="Arial" w:cs="Arial"/>
                <w:sz w:val="20"/>
                <w:lang w:val="es-ES_tradnl" w:eastAsia="es-SV"/>
              </w:rPr>
              <w:t xml:space="preserve"> y marcas de correos.</w:t>
            </w:r>
          </w:p>
        </w:tc>
      </w:tr>
      <w:tr w:rsidR="00A8559B" w:rsidRPr="00A8559B" w:rsidTr="00A8559B">
        <w:trPr>
          <w:trHeight w:val="85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 Efectuar las investigaciones pertinentes relacionadas con objetos prohibidos, trasegados por Correos, especialmente aquellos relacionadas con el trasiego de drogas y substancias psicotrópicas, explosivos y pornografía.</w:t>
            </w:r>
          </w:p>
        </w:tc>
      </w:tr>
      <w:tr w:rsidR="00A8559B" w:rsidRPr="00A8559B" w:rsidTr="00A8559B">
        <w:trPr>
          <w:trHeight w:val="69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 Recopilar pruebas técnicas, elaborar informes y los seguimientos necesarios con el fin de ubicar a los autores, lugares y las formas en que se cometieron los ilícitos.</w:t>
            </w:r>
          </w:p>
        </w:tc>
      </w:tr>
      <w:tr w:rsidR="00A8559B" w:rsidRPr="00A8559B" w:rsidTr="00A8559B">
        <w:trPr>
          <w:trHeight w:val="54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78"/>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 Realizar otras funciones que designe la Dirección General.</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7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918"/>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lastRenderedPageBreak/>
              <w:t>Dirección General, Sub Dirección General.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instrucciones, lineamientos, presentar informes o reportes a asignaciones en temas relativos a la Unidad de Inspectoría General.</w:t>
            </w:r>
          </w:p>
        </w:tc>
      </w:tr>
      <w:tr w:rsidR="00A8559B" w:rsidRPr="00A8559B" w:rsidTr="00A8559B">
        <w:trPr>
          <w:trHeight w:val="833"/>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Jurídica.</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Tratar temas de carácter legal relacionados con el delito postal en el accionar operativo de Correos.</w:t>
            </w:r>
          </w:p>
        </w:tc>
      </w:tr>
      <w:tr w:rsidR="00A8559B" w:rsidRPr="00A8559B" w:rsidTr="00A8559B">
        <w:trPr>
          <w:trHeight w:val="902"/>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Operaciones Postales y Servicios Logísticos.</w:t>
            </w:r>
          </w:p>
        </w:tc>
        <w:tc>
          <w:tcPr>
            <w:tcW w:w="5227" w:type="dxa"/>
            <w:vMerge w:val="restart"/>
            <w:shd w:val="clear" w:color="auto" w:fill="FFFFFF"/>
            <w:vAlign w:val="center"/>
          </w:tcPr>
          <w:p w:rsidR="00A8559B" w:rsidRPr="00A8559B" w:rsidRDefault="00A8559B" w:rsidP="00E64EEB">
            <w:pPr>
              <w:widowControl w:val="0"/>
              <w:numPr>
                <w:ilvl w:val="0"/>
                <w:numId w:val="780"/>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Coordinar acciones de vigilancias y control postal.</w:t>
            </w:r>
          </w:p>
          <w:p w:rsidR="00A8559B" w:rsidRPr="00A8559B" w:rsidRDefault="00A8559B" w:rsidP="00E64EEB">
            <w:pPr>
              <w:widowControl w:val="0"/>
              <w:numPr>
                <w:ilvl w:val="0"/>
                <w:numId w:val="780"/>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Indagar sobre movimientos no autorizados de los vehículos de las diferentes rutas de transporte.</w:t>
            </w:r>
          </w:p>
          <w:p w:rsidR="00A8559B" w:rsidRPr="00A8559B" w:rsidRDefault="00A8559B" w:rsidP="00E64EEB">
            <w:pPr>
              <w:widowControl w:val="0"/>
              <w:numPr>
                <w:ilvl w:val="0"/>
                <w:numId w:val="780"/>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Aunar esfuerzos de vigilancia y control perimetral.</w:t>
            </w:r>
          </w:p>
          <w:p w:rsidR="00A8559B" w:rsidRPr="00A8559B" w:rsidRDefault="00A8559B" w:rsidP="00E64EEB">
            <w:pPr>
              <w:widowControl w:val="0"/>
              <w:numPr>
                <w:ilvl w:val="0"/>
                <w:numId w:val="780"/>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Lineamientos e instrucciones sobre el accionar operativo del procesamiento postal.</w:t>
            </w:r>
          </w:p>
        </w:tc>
      </w:tr>
      <w:tr w:rsidR="00A8559B" w:rsidRPr="00A8559B" w:rsidTr="00A8559B">
        <w:trPr>
          <w:trHeight w:val="83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Oficinas Postales y Sucursales.</w:t>
            </w:r>
          </w:p>
        </w:tc>
        <w:tc>
          <w:tcPr>
            <w:tcW w:w="5227" w:type="dxa"/>
            <w:vMerge/>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p>
        </w:tc>
      </w:tr>
      <w:tr w:rsidR="00A8559B" w:rsidRPr="00A8559B" w:rsidTr="00A8559B">
        <w:trPr>
          <w:trHeight w:val="831"/>
          <w:jc w:val="center"/>
        </w:trPr>
        <w:tc>
          <w:tcPr>
            <w:tcW w:w="4946" w:type="dxa"/>
            <w:gridSpan w:val="2"/>
            <w:shd w:val="clear" w:color="auto" w:fill="FFFFFF"/>
          </w:tcPr>
          <w:p w:rsidR="00A8559B" w:rsidRPr="00A8559B" w:rsidRDefault="00A8559B" w:rsidP="00A8559B">
            <w:pPr>
              <w:widowControl w:val="0"/>
              <w:autoSpaceDE w:val="0"/>
              <w:autoSpaceDN w:val="0"/>
              <w:adjustRightInd w:val="0"/>
              <w:spacing w:after="0"/>
              <w:rPr>
                <w:rFonts w:ascii="Arial" w:eastAsia="Times New Roman" w:hAnsi="Arial" w:cs="Arial"/>
                <w:sz w:val="20"/>
                <w:szCs w:val="20"/>
                <w:lang w:val="es-ES_tradnl" w:eastAsia="es-SV"/>
              </w:rPr>
            </w:pPr>
            <w:r w:rsidRPr="00A8559B">
              <w:rPr>
                <w:rFonts w:ascii="Arial" w:eastAsia="Times New Roman" w:hAnsi="Arial" w:cs="Arial"/>
                <w:bCs/>
                <w:sz w:val="20"/>
                <w:szCs w:val="20"/>
                <w:lang w:val="es-ES_tradnl"/>
              </w:rPr>
              <w:t xml:space="preserve">Ministerio de Gobernación y Desarrollo Territorial- Auditoría Interna – </w:t>
            </w:r>
          </w:p>
        </w:tc>
        <w:tc>
          <w:tcPr>
            <w:tcW w:w="5227" w:type="dxa"/>
            <w:shd w:val="clear" w:color="auto" w:fill="FFFFFF"/>
          </w:tcPr>
          <w:p w:rsidR="00A8559B" w:rsidRPr="00A8559B" w:rsidRDefault="00A8559B" w:rsidP="00E64EEB">
            <w:pPr>
              <w:widowControl w:val="0"/>
              <w:numPr>
                <w:ilvl w:val="0"/>
                <w:numId w:val="809"/>
              </w:numPr>
              <w:autoSpaceDE w:val="0"/>
              <w:autoSpaceDN w:val="0"/>
              <w:adjustRightInd w:val="0"/>
              <w:spacing w:after="0" w:line="240" w:lineRule="auto"/>
              <w:ind w:left="175" w:hanging="175"/>
              <w:jc w:val="both"/>
              <w:rPr>
                <w:rFonts w:ascii="Arial" w:eastAsia="Times New Roman" w:hAnsi="Arial" w:cs="Arial"/>
                <w:b/>
                <w:sz w:val="20"/>
                <w:lang w:val="es-ES" w:eastAsia="es-SV"/>
              </w:rPr>
            </w:pPr>
            <w:r w:rsidRPr="00A8559B">
              <w:rPr>
                <w:rFonts w:ascii="Arial" w:eastAsia="Times New Roman" w:hAnsi="Arial" w:cs="Arial"/>
                <w:sz w:val="20"/>
                <w:lang w:val="es-ES" w:eastAsia="es-SV"/>
              </w:rPr>
              <w:t>Coordinar labores en la ejecución de arqueos y certificaciones de éstos, destinados a investigar delitos postales, con el fin de presentar reclamos ante la compañía aseguradora o ante la Fiscalía General de la República para determinar responsabilidades sobre empleados, funcionarios o terceros.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286"/>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Organismos Internacionales.</w:t>
            </w:r>
          </w:p>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 xml:space="preserve">(UPU, UPAEP, </w:t>
            </w:r>
            <w:proofErr w:type="spellStart"/>
            <w:r w:rsidRPr="00A8559B">
              <w:rPr>
                <w:rFonts w:ascii="Arial" w:eastAsia="Times New Roman" w:hAnsi="Arial" w:cs="Arial"/>
                <w:sz w:val="20"/>
                <w:szCs w:val="20"/>
                <w:lang w:val="es-ES_tradnl"/>
              </w:rPr>
              <w:t>APCA</w:t>
            </w:r>
            <w:proofErr w:type="spellEnd"/>
            <w:r w:rsidRPr="00A8559B">
              <w:rPr>
                <w:rFonts w:ascii="Arial" w:eastAsia="Times New Roman" w:hAnsi="Arial" w:cs="Arial"/>
                <w:sz w:val="20"/>
                <w:szCs w:val="20"/>
                <w:lang w:val="es-ES_tradnl"/>
              </w:rPr>
              <w:t>-RD, etc.)</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779"/>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Emitir informes relacionados con la calidad del servicio postal.</w:t>
            </w:r>
          </w:p>
          <w:p w:rsidR="00A8559B" w:rsidRPr="00A8559B" w:rsidRDefault="00A8559B" w:rsidP="00E64EEB">
            <w:pPr>
              <w:widowControl w:val="0"/>
              <w:numPr>
                <w:ilvl w:val="0"/>
                <w:numId w:val="779"/>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Dar seguimiento a las políticas de control de la certificación en materia de seguridad postal.</w:t>
            </w:r>
          </w:p>
          <w:p w:rsidR="00A8559B" w:rsidRPr="00A8559B" w:rsidRDefault="00A8559B" w:rsidP="00E64EEB">
            <w:pPr>
              <w:widowControl w:val="0"/>
              <w:numPr>
                <w:ilvl w:val="0"/>
                <w:numId w:val="779"/>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Participar en talleres y seminarios relacionados con la calidad y la seguridad postal.</w:t>
            </w:r>
          </w:p>
          <w:p w:rsidR="00A8559B" w:rsidRPr="00A8559B" w:rsidRDefault="00A8559B" w:rsidP="00E64EEB">
            <w:pPr>
              <w:widowControl w:val="0"/>
              <w:numPr>
                <w:ilvl w:val="0"/>
                <w:numId w:val="779"/>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Actualizar la normativa postal internacional.</w:t>
            </w:r>
          </w:p>
          <w:p w:rsidR="00A8559B" w:rsidRPr="00A8559B" w:rsidRDefault="00A8559B" w:rsidP="00E64EEB">
            <w:pPr>
              <w:widowControl w:val="0"/>
              <w:numPr>
                <w:ilvl w:val="0"/>
                <w:numId w:val="779"/>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Participar en la elaboración de encuestas relacionadas a la calidad y a la seguridad postal.</w:t>
            </w:r>
          </w:p>
        </w:tc>
      </w:tr>
      <w:tr w:rsidR="00A8559B" w:rsidRPr="00A8559B" w:rsidTr="00A8559B">
        <w:trPr>
          <w:trHeight w:val="1122"/>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Operadores Designados.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(Administraciones Postales)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779"/>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Mantener comunicación relacionada con los despachos postales que transitan por el territorio de la UPU.</w:t>
            </w:r>
          </w:p>
        </w:tc>
      </w:tr>
      <w:tr w:rsidR="00A8559B" w:rsidRPr="00A8559B" w:rsidTr="00A8559B">
        <w:trPr>
          <w:trHeight w:val="1421"/>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Policía Nacional Civil. (PNC)</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779"/>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Mantener coordinación en aspectos de seguridad pública en oficinas e instalaciones postales.</w:t>
            </w:r>
          </w:p>
          <w:p w:rsidR="00A8559B" w:rsidRPr="00A8559B" w:rsidRDefault="00A8559B" w:rsidP="00E64EEB">
            <w:pPr>
              <w:widowControl w:val="0"/>
              <w:numPr>
                <w:ilvl w:val="0"/>
                <w:numId w:val="779"/>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Realizar acciones con el objeto de salvaguardar el correo y mantenerlo libre de objetos prohibidos y mercancías peligrosas.</w:t>
            </w:r>
          </w:p>
        </w:tc>
      </w:tr>
      <w:tr w:rsidR="00A8559B" w:rsidRPr="00A8559B" w:rsidTr="00A8559B">
        <w:trPr>
          <w:trHeight w:val="975"/>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Compañías Aseguradoras.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779"/>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Dar seguimiento a las reclamaciones por indemnizaciones económicas a favor de la Dirección General de Correos.</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rPr>
          <w:rFonts w:ascii="Times New Roman" w:eastAsia="Times New Roman" w:hAnsi="Times New Roman"/>
          <w:sz w:val="20"/>
          <w:szCs w:val="20"/>
          <w:lang w:val="es-ES_tradnl"/>
        </w:rPr>
      </w:pPr>
      <w:r w:rsidRPr="00A8559B">
        <w:rPr>
          <w:rFonts w:ascii="Times New Roman" w:eastAsia="Times New Roman" w:hAnsi="Times New Roman"/>
          <w:sz w:val="20"/>
          <w:szCs w:val="20"/>
          <w:lang w:val="es-ES_tradnl"/>
        </w:rPr>
        <w:br w:type="page"/>
      </w:r>
    </w:p>
    <w:p w:rsidR="00A8559B" w:rsidRPr="00A8559B" w:rsidRDefault="00A8559B" w:rsidP="00A8559B">
      <w:pPr>
        <w:spacing w:after="0"/>
        <w:rPr>
          <w:rFonts w:ascii="Times New Roman" w:eastAsia="Times New Roman" w:hAnsi="Times New Roman"/>
          <w:sz w:val="20"/>
          <w:szCs w:val="20"/>
          <w:lang w:val="es-ES_tradnl"/>
        </w:rPr>
      </w:pPr>
    </w:p>
    <w:p w:rsidR="00A8559B" w:rsidRPr="00A8559B" w:rsidRDefault="00A8559B" w:rsidP="00E64EEB">
      <w:pPr>
        <w:keepNext/>
        <w:widowControl w:val="0"/>
        <w:numPr>
          <w:ilvl w:val="0"/>
          <w:numId w:val="854"/>
        </w:numPr>
        <w:tabs>
          <w:tab w:val="left" w:pos="851"/>
        </w:tabs>
        <w:autoSpaceDE w:val="0"/>
        <w:autoSpaceDN w:val="0"/>
        <w:adjustRightInd w:val="0"/>
        <w:spacing w:after="0" w:line="240" w:lineRule="auto"/>
        <w:jc w:val="center"/>
        <w:outlineLvl w:val="0"/>
        <w:rPr>
          <w:rFonts w:ascii="Arial" w:eastAsia="Times New Roman" w:hAnsi="Arial" w:cs="Arial"/>
          <w:b/>
          <w:bCs/>
          <w:sz w:val="20"/>
          <w:szCs w:val="20"/>
          <w:lang w:val="es-ES_tradnl"/>
        </w:rPr>
      </w:pPr>
      <w:bookmarkStart w:id="311" w:name="_Toc455137456"/>
      <w:r w:rsidRPr="00A8559B">
        <w:rPr>
          <w:rFonts w:ascii="Arial" w:eastAsia="Times New Roman" w:hAnsi="Arial" w:cs="Arial"/>
          <w:b/>
          <w:bCs/>
          <w:sz w:val="20"/>
          <w:szCs w:val="20"/>
          <w:lang w:val="es-ES_tradnl"/>
        </w:rPr>
        <w:t>ORGANIGRAMA DE LA UNIDAD DE PLANIFICACIÓN.</w:t>
      </w:r>
      <w:bookmarkEnd w:id="311"/>
    </w:p>
    <w:p w:rsidR="00A8559B" w:rsidRPr="00A8559B" w:rsidRDefault="00A8559B" w:rsidP="00A8559B">
      <w:pPr>
        <w:widowControl w:val="0"/>
        <w:autoSpaceDE w:val="0"/>
        <w:autoSpaceDN w:val="0"/>
        <w:adjustRightInd w:val="0"/>
        <w:spacing w:after="0" w:line="240" w:lineRule="auto"/>
        <w:jc w:val="center"/>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jc w:val="center"/>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bCs/>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884032" behindDoc="1" locked="0" layoutInCell="1" allowOverlap="1" wp14:anchorId="3E0AC95A" wp14:editId="3EDB479B">
            <wp:simplePos x="0" y="0"/>
            <wp:positionH relativeFrom="column">
              <wp:posOffset>889635</wp:posOffset>
            </wp:positionH>
            <wp:positionV relativeFrom="paragraph">
              <wp:posOffset>87630</wp:posOffset>
            </wp:positionV>
            <wp:extent cx="5343525" cy="5391150"/>
            <wp:effectExtent l="0" t="0" r="9525" b="0"/>
            <wp:wrapThrough wrapText="bothSides">
              <wp:wrapPolygon edited="0">
                <wp:start x="0" y="0"/>
                <wp:lineTo x="0" y="21524"/>
                <wp:lineTo x="21561" y="21524"/>
                <wp:lineTo x="21561" y="0"/>
                <wp:lineTo x="0" y="0"/>
              </wp:wrapPolygon>
            </wp:wrapThrough>
            <wp:docPr id="235" name="Imagen 235" descr="Planific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4" descr="Planificación"/>
                    <pic:cNvPicPr>
                      <a:picLocks noChangeAspect="1" noChangeArrowheads="1"/>
                    </pic:cNvPicPr>
                  </pic:nvPicPr>
                  <pic:blipFill>
                    <a:blip r:embed="rId61">
                      <a:extLst>
                        <a:ext uri="{28A0092B-C50C-407E-A947-70E740481C1C}">
                          <a14:useLocalDpi xmlns:a14="http://schemas.microsoft.com/office/drawing/2010/main" val="0"/>
                        </a:ext>
                      </a:extLst>
                    </a:blip>
                    <a:srcRect l="3020" t="9932" r="2852" b="21004"/>
                    <a:stretch>
                      <a:fillRect/>
                    </a:stretch>
                  </pic:blipFill>
                  <pic:spPr bwMode="auto">
                    <a:xfrm>
                      <a:off x="0" y="0"/>
                      <a:ext cx="5343525" cy="5391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bCs/>
          <w:sz w:val="20"/>
          <w:szCs w:val="20"/>
          <w:lang w:val="es-ES_tradnl"/>
        </w:rPr>
        <w:br w:type="page"/>
      </w:r>
    </w:p>
    <w:p w:rsidR="00A8559B" w:rsidRPr="00A8559B" w:rsidRDefault="00A8559B" w:rsidP="00A8559B">
      <w:pPr>
        <w:widowControl w:val="0"/>
        <w:autoSpaceDE w:val="0"/>
        <w:autoSpaceDN w:val="0"/>
        <w:adjustRightInd w:val="0"/>
        <w:spacing w:after="0" w:line="240" w:lineRule="auto"/>
        <w:rPr>
          <w:rFonts w:ascii="Arial" w:eastAsia="Times New Roman" w:hAnsi="Arial" w:cs="Arial"/>
          <w:b/>
          <w:bCs/>
          <w:sz w:val="20"/>
          <w:szCs w:val="20"/>
          <w:lang w:val="es-ES_tradnl"/>
        </w:rPr>
      </w:pPr>
      <w:r w:rsidRPr="00A8559B">
        <w:rPr>
          <w:rFonts w:ascii="Arial" w:eastAsia="Times New Roman" w:hAnsi="Arial" w:cs="Arial"/>
          <w:b/>
          <w:bCs/>
          <w:sz w:val="20"/>
          <w:szCs w:val="20"/>
          <w:lang w:val="es-ES_tradnl"/>
        </w:rPr>
        <w:lastRenderedPageBreak/>
        <w:t>13.1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28"/>
              </w:numPr>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41"/>
          <w:jc w:val="center"/>
        </w:trPr>
        <w:tc>
          <w:tcPr>
            <w:tcW w:w="3103" w:type="dxa"/>
            <w:vAlign w:val="center"/>
          </w:tcPr>
          <w:p w:rsidR="00A8559B" w:rsidRPr="00A8559B" w:rsidRDefault="00A8559B" w:rsidP="00E64EEB">
            <w:pPr>
              <w:widowControl w:val="0"/>
              <w:numPr>
                <w:ilvl w:val="0"/>
                <w:numId w:val="629"/>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shd w:val="clear" w:color="auto" w:fill="auto"/>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Unidad de Planificación.</w:t>
            </w:r>
          </w:p>
        </w:tc>
      </w:tr>
      <w:tr w:rsidR="00A8559B" w:rsidRPr="00A8559B" w:rsidTr="00A8559B">
        <w:trPr>
          <w:trHeight w:val="419"/>
          <w:jc w:val="center"/>
        </w:trPr>
        <w:tc>
          <w:tcPr>
            <w:tcW w:w="3103" w:type="dxa"/>
            <w:vAlign w:val="center"/>
          </w:tcPr>
          <w:p w:rsidR="00A8559B" w:rsidRPr="00A8559B" w:rsidRDefault="00A8559B" w:rsidP="00E64EEB">
            <w:pPr>
              <w:widowControl w:val="0"/>
              <w:numPr>
                <w:ilvl w:val="0"/>
                <w:numId w:val="629"/>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Asesoría.</w:t>
            </w:r>
          </w:p>
        </w:tc>
      </w:tr>
      <w:tr w:rsidR="00A8559B" w:rsidRPr="00A8559B" w:rsidTr="00A8559B">
        <w:trPr>
          <w:trHeight w:val="426"/>
          <w:jc w:val="center"/>
        </w:trPr>
        <w:tc>
          <w:tcPr>
            <w:tcW w:w="3103" w:type="dxa"/>
            <w:tcBorders>
              <w:bottom w:val="single" w:sz="4" w:space="0" w:color="auto"/>
            </w:tcBorders>
            <w:vAlign w:val="center"/>
          </w:tcPr>
          <w:p w:rsidR="00A8559B" w:rsidRPr="00A8559B" w:rsidRDefault="00A8559B" w:rsidP="00E64EEB">
            <w:pPr>
              <w:widowControl w:val="0"/>
              <w:numPr>
                <w:ilvl w:val="0"/>
                <w:numId w:val="629"/>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Sub Dirección General.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62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Planificar y proponer las estrategias de crecimiento institucional, documentar los procedimientos de la Institución, según requerimiento, así como elaborar las diferentes herramientas de planificación para la gestión de la Dirección General de Correos.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62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697"/>
          <w:jc w:val="center"/>
        </w:trPr>
        <w:tc>
          <w:tcPr>
            <w:tcW w:w="10173" w:type="dxa"/>
            <w:gridSpan w:val="3"/>
            <w:shd w:val="clear" w:color="auto" w:fill="FFFFFF"/>
            <w:vAlign w:val="center"/>
          </w:tcPr>
          <w:p w:rsidR="00A8559B" w:rsidRPr="00A8559B" w:rsidRDefault="00A8559B" w:rsidP="00E64EEB">
            <w:pPr>
              <w:widowControl w:val="0"/>
              <w:numPr>
                <w:ilvl w:val="0"/>
                <w:numId w:val="630"/>
              </w:numPr>
              <w:autoSpaceDE w:val="0"/>
              <w:autoSpaceDN w:val="0"/>
              <w:adjustRightInd w:val="0"/>
              <w:spacing w:after="0" w:line="240" w:lineRule="auto"/>
              <w:ind w:left="302" w:hanging="284"/>
              <w:jc w:val="both"/>
              <w:rPr>
                <w:rFonts w:ascii="Arial" w:eastAsia="Times New Roman" w:hAnsi="Arial" w:cs="Arial"/>
                <w:b/>
                <w:sz w:val="20"/>
                <w:lang w:val="es-ES" w:eastAsia="es-SV"/>
              </w:rPr>
            </w:pPr>
            <w:r w:rsidRPr="00A8559B">
              <w:rPr>
                <w:rFonts w:ascii="Arial" w:eastAsia="Times New Roman" w:hAnsi="Arial" w:cs="Arial"/>
                <w:sz w:val="20"/>
                <w:lang w:val="es-ES" w:eastAsia="es-SV"/>
              </w:rPr>
              <w:t>Coordinar, elaborar y presentar el Plan Anual de Trabajo institucional a la Dirección General, para su autorización.</w:t>
            </w:r>
          </w:p>
        </w:tc>
      </w:tr>
      <w:tr w:rsidR="00A8559B" w:rsidRPr="00A8559B" w:rsidTr="00A8559B">
        <w:trPr>
          <w:trHeight w:val="729"/>
          <w:jc w:val="center"/>
        </w:trPr>
        <w:tc>
          <w:tcPr>
            <w:tcW w:w="10173" w:type="dxa"/>
            <w:gridSpan w:val="3"/>
            <w:shd w:val="clear" w:color="auto" w:fill="FFFFFF"/>
            <w:vAlign w:val="center"/>
          </w:tcPr>
          <w:p w:rsidR="00A8559B" w:rsidRPr="00A8559B" w:rsidRDefault="00A8559B" w:rsidP="00E64EEB">
            <w:pPr>
              <w:widowControl w:val="0"/>
              <w:numPr>
                <w:ilvl w:val="0"/>
                <w:numId w:val="63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Dar seguimiento mensual al Plan Anual de Trabajo institucional.</w:t>
            </w:r>
          </w:p>
        </w:tc>
      </w:tr>
      <w:tr w:rsidR="00A8559B" w:rsidRPr="00A8559B" w:rsidTr="00A8559B">
        <w:trPr>
          <w:trHeight w:val="695"/>
          <w:jc w:val="center"/>
        </w:trPr>
        <w:tc>
          <w:tcPr>
            <w:tcW w:w="10173" w:type="dxa"/>
            <w:gridSpan w:val="3"/>
            <w:shd w:val="clear" w:color="auto" w:fill="FFFFFF"/>
            <w:vAlign w:val="center"/>
          </w:tcPr>
          <w:p w:rsidR="00A8559B" w:rsidRPr="00A8559B" w:rsidRDefault="00A8559B" w:rsidP="00E64EEB">
            <w:pPr>
              <w:widowControl w:val="0"/>
              <w:numPr>
                <w:ilvl w:val="0"/>
                <w:numId w:val="63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Elaborar y dar seguimiento al Plan de Administración de Riesgos de la Dirección General de Correos.</w:t>
            </w:r>
          </w:p>
        </w:tc>
      </w:tr>
      <w:tr w:rsidR="00A8559B" w:rsidRPr="00A8559B" w:rsidTr="00A8559B">
        <w:trPr>
          <w:trHeight w:val="706"/>
          <w:jc w:val="center"/>
        </w:trPr>
        <w:tc>
          <w:tcPr>
            <w:tcW w:w="10173" w:type="dxa"/>
            <w:gridSpan w:val="3"/>
            <w:shd w:val="clear" w:color="auto" w:fill="FFFFFF"/>
            <w:vAlign w:val="center"/>
          </w:tcPr>
          <w:p w:rsidR="00A8559B" w:rsidRPr="00A8559B" w:rsidRDefault="00A8559B" w:rsidP="00E64EEB">
            <w:pPr>
              <w:widowControl w:val="0"/>
              <w:numPr>
                <w:ilvl w:val="0"/>
                <w:numId w:val="63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Elaborar y dar seguimiento al Plan Estratégico institucional.</w:t>
            </w:r>
          </w:p>
        </w:tc>
      </w:tr>
      <w:tr w:rsidR="00A8559B" w:rsidRPr="00A8559B" w:rsidTr="00A8559B">
        <w:trPr>
          <w:trHeight w:val="689"/>
          <w:jc w:val="center"/>
        </w:trPr>
        <w:tc>
          <w:tcPr>
            <w:tcW w:w="10173" w:type="dxa"/>
            <w:gridSpan w:val="3"/>
            <w:shd w:val="clear" w:color="auto" w:fill="FFFFFF"/>
            <w:vAlign w:val="center"/>
          </w:tcPr>
          <w:p w:rsidR="00A8559B" w:rsidRPr="00A8559B" w:rsidRDefault="00A8559B" w:rsidP="00E64EEB">
            <w:pPr>
              <w:widowControl w:val="0"/>
              <w:numPr>
                <w:ilvl w:val="0"/>
                <w:numId w:val="63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Brindar asistencia técnica a la Dirección General, Sub Dirección General, Unidades y Gerencias en la formulación de políticas, objetivos y estrategias.</w:t>
            </w:r>
          </w:p>
        </w:tc>
      </w:tr>
      <w:tr w:rsidR="00A8559B" w:rsidRPr="00A8559B" w:rsidTr="00A8559B">
        <w:trPr>
          <w:trHeight w:val="699"/>
          <w:jc w:val="center"/>
        </w:trPr>
        <w:tc>
          <w:tcPr>
            <w:tcW w:w="10173" w:type="dxa"/>
            <w:gridSpan w:val="3"/>
            <w:shd w:val="clear" w:color="auto" w:fill="FFFFFF"/>
            <w:vAlign w:val="center"/>
          </w:tcPr>
          <w:p w:rsidR="00A8559B" w:rsidRPr="00A8559B" w:rsidRDefault="00A8559B" w:rsidP="00E64EEB">
            <w:pPr>
              <w:widowControl w:val="0"/>
              <w:numPr>
                <w:ilvl w:val="0"/>
                <w:numId w:val="63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Elaborar y actualizar la Estructura Orgánica de la institución, según instrucciones de Dirección General.</w:t>
            </w:r>
          </w:p>
        </w:tc>
      </w:tr>
      <w:tr w:rsidR="00A8559B" w:rsidRPr="00A8559B" w:rsidTr="00A8559B">
        <w:trPr>
          <w:trHeight w:val="709"/>
          <w:jc w:val="center"/>
        </w:trPr>
        <w:tc>
          <w:tcPr>
            <w:tcW w:w="10173" w:type="dxa"/>
            <w:gridSpan w:val="3"/>
            <w:shd w:val="clear" w:color="auto" w:fill="FFFFFF"/>
            <w:vAlign w:val="center"/>
          </w:tcPr>
          <w:p w:rsidR="00A8559B" w:rsidRPr="00A8559B" w:rsidRDefault="00A8559B" w:rsidP="00E64EEB">
            <w:pPr>
              <w:widowControl w:val="0"/>
              <w:numPr>
                <w:ilvl w:val="0"/>
                <w:numId w:val="63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Elaborar y presentar el Informe de Gestión Anual institucional a  Dirección General.</w:t>
            </w:r>
          </w:p>
        </w:tc>
      </w:tr>
      <w:tr w:rsidR="00A8559B" w:rsidRPr="00A8559B" w:rsidTr="00A8559B">
        <w:trPr>
          <w:trHeight w:val="709"/>
          <w:jc w:val="center"/>
        </w:trPr>
        <w:tc>
          <w:tcPr>
            <w:tcW w:w="10173" w:type="dxa"/>
            <w:gridSpan w:val="3"/>
            <w:shd w:val="clear" w:color="auto" w:fill="FFFFFF"/>
            <w:vAlign w:val="center"/>
          </w:tcPr>
          <w:p w:rsidR="00A8559B" w:rsidRPr="00A8559B" w:rsidRDefault="00A8559B" w:rsidP="00E64EEB">
            <w:pPr>
              <w:widowControl w:val="0"/>
              <w:numPr>
                <w:ilvl w:val="0"/>
                <w:numId w:val="630"/>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Presentar informes a Dirección General según requerimiento</w:t>
            </w:r>
          </w:p>
        </w:tc>
      </w:tr>
      <w:tr w:rsidR="00A8559B" w:rsidRPr="00A8559B" w:rsidTr="00A8559B">
        <w:trPr>
          <w:trHeight w:val="687"/>
          <w:jc w:val="center"/>
        </w:trPr>
        <w:tc>
          <w:tcPr>
            <w:tcW w:w="10173" w:type="dxa"/>
            <w:gridSpan w:val="3"/>
            <w:shd w:val="clear" w:color="auto" w:fill="FFFFFF"/>
            <w:vAlign w:val="center"/>
          </w:tcPr>
          <w:p w:rsidR="00A8559B" w:rsidRPr="00A8559B" w:rsidRDefault="00A8559B" w:rsidP="00E64EEB">
            <w:pPr>
              <w:widowControl w:val="0"/>
              <w:numPr>
                <w:ilvl w:val="0"/>
                <w:numId w:val="63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Consolidar y presentar a la Dirección General el informe mensual de las estadísticas del tráfico postal y ventas por Departamento de la Institución.</w:t>
            </w:r>
          </w:p>
        </w:tc>
      </w:tr>
      <w:tr w:rsidR="00A8559B" w:rsidRPr="00A8559B" w:rsidTr="00A8559B">
        <w:trPr>
          <w:trHeight w:val="550"/>
          <w:jc w:val="center"/>
        </w:trPr>
        <w:tc>
          <w:tcPr>
            <w:tcW w:w="10173" w:type="dxa"/>
            <w:gridSpan w:val="3"/>
            <w:shd w:val="clear" w:color="auto" w:fill="FFFFFF"/>
            <w:vAlign w:val="center"/>
          </w:tcPr>
          <w:p w:rsidR="00A8559B" w:rsidRPr="00A8559B" w:rsidRDefault="00A8559B" w:rsidP="00E64EEB">
            <w:pPr>
              <w:widowControl w:val="0"/>
              <w:numPr>
                <w:ilvl w:val="0"/>
                <w:numId w:val="630"/>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Elaborar proyectos postales asignados por la Dirección General.</w:t>
            </w:r>
          </w:p>
        </w:tc>
      </w:tr>
      <w:tr w:rsidR="00A8559B" w:rsidRPr="00A8559B" w:rsidTr="00A8559B">
        <w:trPr>
          <w:trHeight w:val="71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Elaborar y actualizar los manuales, procedimientos, instructivos, guías y políticas en coordinación con cada una de las Unidades y Gerencias, según requerimiento.</w:t>
            </w:r>
          </w:p>
        </w:tc>
      </w:tr>
      <w:tr w:rsidR="00A8559B" w:rsidRPr="00A8559B" w:rsidTr="00A8559B">
        <w:trPr>
          <w:trHeight w:val="70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Elaborar y presentar, la Memoria de Labores a la Dirección General</w:t>
            </w:r>
          </w:p>
        </w:tc>
      </w:tr>
      <w:tr w:rsidR="00A8559B" w:rsidRPr="00A8559B" w:rsidTr="00A8559B">
        <w:trPr>
          <w:trHeight w:val="560"/>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 xml:space="preserve">Realizar otras funciones que designe la Dirección General </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2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lastRenderedPageBreak/>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408"/>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w:t>
            </w:r>
          </w:p>
        </w:tc>
        <w:tc>
          <w:tcPr>
            <w:tcW w:w="5227" w:type="dxa"/>
            <w:shd w:val="clear" w:color="auto" w:fill="FFFFFF"/>
            <w:vAlign w:val="center"/>
          </w:tcPr>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lang w:val="es-ES" w:eastAsia="es-SV"/>
              </w:rPr>
              <w:t>Recibir instrucciones o lineamientos en materia de planificación institucional.</w:t>
            </w:r>
          </w:p>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lang w:val="es-ES" w:eastAsia="es-SV"/>
              </w:rPr>
              <w:t>Presentar o revisar informes, proyectos, y resultados de asignaciones específicas.</w:t>
            </w:r>
          </w:p>
        </w:tc>
      </w:tr>
      <w:tr w:rsidR="00A8559B" w:rsidRPr="00A8559B" w:rsidTr="00A8559B">
        <w:trPr>
          <w:trHeight w:val="1400"/>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Sub Dirección General.</w:t>
            </w:r>
          </w:p>
        </w:tc>
        <w:tc>
          <w:tcPr>
            <w:tcW w:w="5227" w:type="dxa"/>
            <w:shd w:val="clear" w:color="auto" w:fill="FFFFFF"/>
            <w:vAlign w:val="center"/>
          </w:tcPr>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lang w:val="es-ES" w:eastAsia="es-SV"/>
              </w:rPr>
              <w:t xml:space="preserve">Recibir instrucciones o lineamientos en materia de planificación institucional. </w:t>
            </w:r>
          </w:p>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lang w:val="es-ES" w:eastAsia="es-SV"/>
              </w:rPr>
              <w:t>Presentar o revisar informes, proyectos, y resultados de asignaciones específicas.</w:t>
            </w:r>
          </w:p>
        </w:tc>
      </w:tr>
      <w:tr w:rsidR="00A8559B" w:rsidRPr="00A8559B" w:rsidTr="00A8559B">
        <w:trPr>
          <w:trHeight w:val="1264"/>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actividades de trabajo en relación a la planificación institucional y de proyectos postales asignados por la Dirección General o por la Sub Dirección General.</w:t>
            </w:r>
          </w:p>
        </w:tc>
      </w:tr>
      <w:tr w:rsidR="00A8559B" w:rsidRPr="00A8559B" w:rsidTr="00A8559B">
        <w:trPr>
          <w:trHeight w:val="1264"/>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Gobernación y Desarrollo Territorial.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actividades o recibir lineamientos, en temas de planificación institucionales, con la Dirección de Planificación y Desarrollo Estratégico.</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851"/>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Empresa Privada.</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actividades que permitan elaborar proyectos postales, o nuevos servicios.</w:t>
            </w:r>
          </w:p>
        </w:tc>
      </w:tr>
      <w:tr w:rsidR="00A8559B" w:rsidRPr="00A8559B" w:rsidTr="00A8559B">
        <w:trPr>
          <w:trHeight w:val="835"/>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Instituciones Gubernamentales.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actividades que permitan elaborar proyectos postales, o nuevos servicios.</w:t>
            </w:r>
          </w:p>
        </w:tc>
      </w:tr>
      <w:tr w:rsidR="00A8559B" w:rsidRPr="00A8559B" w:rsidTr="00A8559B">
        <w:trPr>
          <w:trHeight w:val="98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Organismos Postales Internacionales.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consultas relacionadas con: reglamentación postal, documentación técnica, servicios postales, proyectos y desarrollo de nuevos servicios.</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rPr>
          <w:rFonts w:ascii="Times New Roman" w:eastAsia="Times New Roman" w:hAnsi="Times New Roman"/>
          <w:sz w:val="20"/>
          <w:szCs w:val="20"/>
          <w:lang w:val="es-ES_tradnl"/>
        </w:rPr>
      </w:pPr>
      <w:r w:rsidRPr="00A8559B">
        <w:rPr>
          <w:rFonts w:ascii="Times New Roman" w:eastAsia="Times New Roman" w:hAnsi="Times New Roman"/>
          <w:sz w:val="20"/>
          <w:szCs w:val="20"/>
          <w:lang w:val="es-ES_tradnl"/>
        </w:rPr>
        <w:br w:type="page"/>
      </w:r>
    </w:p>
    <w:p w:rsidR="00A8559B" w:rsidRPr="00A8559B" w:rsidRDefault="00A8559B" w:rsidP="00E64EEB">
      <w:pPr>
        <w:keepNext/>
        <w:widowControl w:val="0"/>
        <w:numPr>
          <w:ilvl w:val="0"/>
          <w:numId w:val="854"/>
        </w:numPr>
        <w:tabs>
          <w:tab w:val="left" w:pos="851"/>
        </w:tabs>
        <w:autoSpaceDE w:val="0"/>
        <w:autoSpaceDN w:val="0"/>
        <w:adjustRightInd w:val="0"/>
        <w:spacing w:after="0" w:line="240" w:lineRule="auto"/>
        <w:jc w:val="center"/>
        <w:outlineLvl w:val="0"/>
        <w:rPr>
          <w:rFonts w:ascii="Arial" w:eastAsia="Times New Roman" w:hAnsi="Arial" w:cs="Arial"/>
          <w:b/>
          <w:bCs/>
          <w:sz w:val="20"/>
          <w:szCs w:val="20"/>
          <w:lang w:val="es-ES_tradnl"/>
        </w:rPr>
      </w:pPr>
      <w:bookmarkStart w:id="312" w:name="_Toc455137457"/>
      <w:r w:rsidRPr="00A8559B">
        <w:rPr>
          <w:rFonts w:ascii="Arial" w:eastAsia="Times New Roman" w:hAnsi="Arial" w:cs="Arial"/>
          <w:b/>
          <w:bCs/>
          <w:sz w:val="20"/>
          <w:szCs w:val="20"/>
          <w:lang w:val="es-ES_tradnl"/>
        </w:rPr>
        <w:lastRenderedPageBreak/>
        <w:t>ORGANIGRAMA DE LA UNIDAD DE GESTIÓN DE CALIDAD.</w:t>
      </w:r>
      <w:bookmarkEnd w:id="312"/>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14"/>
          <w:szCs w:val="20"/>
          <w:lang w:val="es-ES_tradnl"/>
        </w:rPr>
      </w:pPr>
    </w:p>
    <w:p w:rsidR="00A8559B" w:rsidRPr="00A8559B" w:rsidRDefault="00A8559B" w:rsidP="00A8559B">
      <w:pPr>
        <w:spacing w:after="0" w:line="240" w:lineRule="auto"/>
        <w:jc w:val="center"/>
        <w:rPr>
          <w:rFonts w:ascii="Arial" w:eastAsia="Times New Roman" w:hAnsi="Arial" w:cs="Arial"/>
          <w:b/>
          <w:bCs/>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885056" behindDoc="1" locked="0" layoutInCell="1" allowOverlap="1" wp14:anchorId="7D56CAD7" wp14:editId="05B08987">
            <wp:simplePos x="0" y="0"/>
            <wp:positionH relativeFrom="column">
              <wp:posOffset>537210</wp:posOffset>
            </wp:positionH>
            <wp:positionV relativeFrom="paragraph">
              <wp:posOffset>360045</wp:posOffset>
            </wp:positionV>
            <wp:extent cx="5391150" cy="4429125"/>
            <wp:effectExtent l="0" t="0" r="0" b="9525"/>
            <wp:wrapThrough wrapText="bothSides">
              <wp:wrapPolygon edited="0">
                <wp:start x="0" y="0"/>
                <wp:lineTo x="0" y="21554"/>
                <wp:lineTo x="21524" y="21554"/>
                <wp:lineTo x="21524" y="0"/>
                <wp:lineTo x="0" y="0"/>
              </wp:wrapPolygon>
            </wp:wrapThrough>
            <wp:docPr id="234" name="Imagen 234" descr="Cal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Calidad"/>
                    <pic:cNvPicPr>
                      <a:picLocks noChangeAspect="1" noChangeArrowheads="1"/>
                    </pic:cNvPicPr>
                  </pic:nvPicPr>
                  <pic:blipFill>
                    <a:blip r:embed="rId62">
                      <a:extLst>
                        <a:ext uri="{28A0092B-C50C-407E-A947-70E740481C1C}">
                          <a14:useLocalDpi xmlns:a14="http://schemas.microsoft.com/office/drawing/2010/main" val="0"/>
                        </a:ext>
                      </a:extLst>
                    </a:blip>
                    <a:srcRect l="7358" t="9926" r="7657" b="21185"/>
                    <a:stretch>
                      <a:fillRect/>
                    </a:stretch>
                  </pic:blipFill>
                  <pic:spPr bwMode="auto">
                    <a:xfrm>
                      <a:off x="0" y="0"/>
                      <a:ext cx="5391150" cy="4429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bCs/>
          <w:sz w:val="20"/>
          <w:szCs w:val="20"/>
          <w:lang w:val="es-ES_tradnl"/>
        </w:rPr>
        <w:br w:type="page"/>
      </w:r>
    </w:p>
    <w:p w:rsidR="00A8559B" w:rsidRPr="00A8559B" w:rsidRDefault="00A8559B" w:rsidP="00A8559B">
      <w:pPr>
        <w:widowControl w:val="0"/>
        <w:autoSpaceDE w:val="0"/>
        <w:autoSpaceDN w:val="0"/>
        <w:adjustRightInd w:val="0"/>
        <w:spacing w:after="0" w:line="240" w:lineRule="auto"/>
        <w:rPr>
          <w:rFonts w:ascii="Arial" w:eastAsia="Times New Roman" w:hAnsi="Arial" w:cs="Arial"/>
          <w:b/>
          <w:bCs/>
          <w:sz w:val="20"/>
          <w:szCs w:val="20"/>
          <w:lang w:val="es-ES_tradnl"/>
        </w:rPr>
      </w:pPr>
      <w:r w:rsidRPr="00A8559B">
        <w:rPr>
          <w:rFonts w:ascii="Arial" w:eastAsia="Times New Roman" w:hAnsi="Arial" w:cs="Arial"/>
          <w:b/>
          <w:bCs/>
          <w:sz w:val="20"/>
          <w:szCs w:val="20"/>
          <w:lang w:val="es-ES_tradnl"/>
        </w:rPr>
        <w:lastRenderedPageBreak/>
        <w:t>14.1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22"/>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52"/>
          <w:jc w:val="center"/>
        </w:trPr>
        <w:tc>
          <w:tcPr>
            <w:tcW w:w="3103" w:type="dxa"/>
            <w:vAlign w:val="center"/>
          </w:tcPr>
          <w:p w:rsidR="00A8559B" w:rsidRPr="00A8559B" w:rsidRDefault="00A8559B" w:rsidP="00E64EEB">
            <w:pPr>
              <w:widowControl w:val="0"/>
              <w:numPr>
                <w:ilvl w:val="0"/>
                <w:numId w:val="623"/>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Unidad de Gestión de Calidad.</w:t>
            </w:r>
          </w:p>
        </w:tc>
      </w:tr>
      <w:tr w:rsidR="00A8559B" w:rsidRPr="00A8559B" w:rsidTr="00A8559B">
        <w:trPr>
          <w:trHeight w:val="416"/>
          <w:jc w:val="center"/>
        </w:trPr>
        <w:tc>
          <w:tcPr>
            <w:tcW w:w="3103" w:type="dxa"/>
            <w:vAlign w:val="center"/>
          </w:tcPr>
          <w:p w:rsidR="00A8559B" w:rsidRPr="00A8559B" w:rsidRDefault="00A8559B" w:rsidP="00E64EEB">
            <w:pPr>
              <w:widowControl w:val="0"/>
              <w:numPr>
                <w:ilvl w:val="0"/>
                <w:numId w:val="623"/>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Asesora.</w:t>
            </w:r>
          </w:p>
        </w:tc>
      </w:tr>
      <w:tr w:rsidR="00A8559B" w:rsidRPr="00A8559B" w:rsidTr="00A8559B">
        <w:trPr>
          <w:trHeight w:val="421"/>
          <w:jc w:val="center"/>
        </w:trPr>
        <w:tc>
          <w:tcPr>
            <w:tcW w:w="3103" w:type="dxa"/>
            <w:tcBorders>
              <w:bottom w:val="single" w:sz="4" w:space="0" w:color="auto"/>
            </w:tcBorders>
            <w:vAlign w:val="center"/>
          </w:tcPr>
          <w:p w:rsidR="00A8559B" w:rsidRPr="00A8559B" w:rsidRDefault="00A8559B" w:rsidP="00E64EEB">
            <w:pPr>
              <w:widowControl w:val="0"/>
              <w:numPr>
                <w:ilvl w:val="0"/>
                <w:numId w:val="623"/>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Sub Dirección General.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62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Proponer estrategias y acciones orientadas a la mejora continua del servicio, así como llevar a cabo la medición de la calidad de los servicios por medio de los indicadores de gestión, y coordinar los requerimientos de información o datos estadísticos solicitados por los organismos internacionales en materia postal.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62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504"/>
          <w:jc w:val="center"/>
        </w:trPr>
        <w:tc>
          <w:tcPr>
            <w:tcW w:w="10173" w:type="dxa"/>
            <w:gridSpan w:val="3"/>
            <w:shd w:val="clear" w:color="auto" w:fill="FFFFFF"/>
            <w:vAlign w:val="center"/>
          </w:tcPr>
          <w:p w:rsidR="00A8559B" w:rsidRPr="00A8559B" w:rsidRDefault="00A8559B" w:rsidP="00E64EEB">
            <w:pPr>
              <w:widowControl w:val="0"/>
              <w:numPr>
                <w:ilvl w:val="0"/>
                <w:numId w:val="624"/>
              </w:numPr>
              <w:autoSpaceDE w:val="0"/>
              <w:autoSpaceDN w:val="0"/>
              <w:adjustRightInd w:val="0"/>
              <w:spacing w:after="0" w:line="240" w:lineRule="auto"/>
              <w:ind w:left="302" w:hanging="284"/>
              <w:rPr>
                <w:rFonts w:ascii="Arial" w:eastAsia="Times New Roman" w:hAnsi="Arial" w:cs="Arial"/>
                <w:lang w:val="es-ES" w:eastAsia="es-SV"/>
              </w:rPr>
            </w:pPr>
            <w:r w:rsidRPr="00A8559B">
              <w:rPr>
                <w:rFonts w:ascii="Arial" w:eastAsia="Times New Roman" w:hAnsi="Arial" w:cs="Arial"/>
                <w:lang w:val="es-ES" w:eastAsia="es-SV"/>
              </w:rPr>
              <w:t>Coordinar el desarrollo de proyectos orientados a la mejora de Calidad en el servicio.</w:t>
            </w:r>
          </w:p>
        </w:tc>
      </w:tr>
      <w:tr w:rsidR="00A8559B" w:rsidRPr="00A8559B" w:rsidTr="00A8559B">
        <w:trPr>
          <w:trHeight w:val="708"/>
          <w:jc w:val="center"/>
        </w:trPr>
        <w:tc>
          <w:tcPr>
            <w:tcW w:w="10173" w:type="dxa"/>
            <w:gridSpan w:val="3"/>
            <w:shd w:val="clear" w:color="auto" w:fill="FFFFFF"/>
            <w:vAlign w:val="center"/>
          </w:tcPr>
          <w:p w:rsidR="00A8559B" w:rsidRPr="00A8559B" w:rsidRDefault="00A8559B" w:rsidP="00E64EEB">
            <w:pPr>
              <w:widowControl w:val="0"/>
              <w:numPr>
                <w:ilvl w:val="0"/>
                <w:numId w:val="624"/>
              </w:numPr>
              <w:autoSpaceDE w:val="0"/>
              <w:autoSpaceDN w:val="0"/>
              <w:adjustRightInd w:val="0"/>
              <w:spacing w:after="0" w:line="240" w:lineRule="auto"/>
              <w:ind w:left="302" w:hanging="284"/>
              <w:rPr>
                <w:rFonts w:ascii="Arial" w:eastAsia="Times New Roman" w:hAnsi="Arial" w:cs="Arial"/>
                <w:lang w:val="es-ES" w:eastAsia="es-SV"/>
              </w:rPr>
            </w:pPr>
            <w:r w:rsidRPr="00A8559B">
              <w:rPr>
                <w:rFonts w:ascii="Arial" w:eastAsia="Times New Roman" w:hAnsi="Arial" w:cs="Arial"/>
                <w:lang w:val="es-ES" w:eastAsia="es-SV"/>
              </w:rPr>
              <w:t>Formular perfiles de proyectos de cooperación técnica internacional en coordinación con las unidades y gerencias según la naturaleza del proyecto.</w:t>
            </w:r>
          </w:p>
        </w:tc>
      </w:tr>
      <w:tr w:rsidR="00A8559B" w:rsidRPr="00A8559B" w:rsidTr="00A8559B">
        <w:trPr>
          <w:trHeight w:val="691"/>
          <w:jc w:val="center"/>
        </w:trPr>
        <w:tc>
          <w:tcPr>
            <w:tcW w:w="10173" w:type="dxa"/>
            <w:gridSpan w:val="3"/>
            <w:shd w:val="clear" w:color="auto" w:fill="FFFFFF"/>
            <w:vAlign w:val="center"/>
          </w:tcPr>
          <w:p w:rsidR="00A8559B" w:rsidRPr="00A8559B" w:rsidRDefault="00A8559B" w:rsidP="00E64EEB">
            <w:pPr>
              <w:widowControl w:val="0"/>
              <w:numPr>
                <w:ilvl w:val="0"/>
                <w:numId w:val="624"/>
              </w:numPr>
              <w:autoSpaceDE w:val="0"/>
              <w:autoSpaceDN w:val="0"/>
              <w:adjustRightInd w:val="0"/>
              <w:spacing w:after="0" w:line="240" w:lineRule="auto"/>
              <w:ind w:left="302" w:hanging="284"/>
              <w:rPr>
                <w:rFonts w:ascii="Arial" w:eastAsia="Times New Roman" w:hAnsi="Arial" w:cs="Arial"/>
                <w:lang w:val="es-ES" w:eastAsia="es-SV"/>
              </w:rPr>
            </w:pPr>
            <w:r w:rsidRPr="00A8559B">
              <w:rPr>
                <w:rFonts w:ascii="Arial" w:eastAsia="Times New Roman" w:hAnsi="Arial" w:cs="Arial"/>
                <w:lang w:val="es-ES" w:eastAsia="es-SV"/>
              </w:rPr>
              <w:t>Sistematizar los Indicadores de Gestión para ser presentado al a Sub Dirección General, analizar los resultados y proponer mejoras, cuando corresponda.</w:t>
            </w:r>
          </w:p>
        </w:tc>
      </w:tr>
      <w:tr w:rsidR="00A8559B" w:rsidRPr="00A8559B" w:rsidTr="00A8559B">
        <w:trPr>
          <w:trHeight w:val="701"/>
          <w:jc w:val="center"/>
        </w:trPr>
        <w:tc>
          <w:tcPr>
            <w:tcW w:w="10173" w:type="dxa"/>
            <w:gridSpan w:val="3"/>
            <w:shd w:val="clear" w:color="auto" w:fill="FFFFFF"/>
            <w:vAlign w:val="center"/>
          </w:tcPr>
          <w:p w:rsidR="00A8559B" w:rsidRPr="00A8559B" w:rsidRDefault="00A8559B" w:rsidP="00E64EEB">
            <w:pPr>
              <w:widowControl w:val="0"/>
              <w:numPr>
                <w:ilvl w:val="0"/>
                <w:numId w:val="624"/>
              </w:numPr>
              <w:autoSpaceDE w:val="0"/>
              <w:autoSpaceDN w:val="0"/>
              <w:adjustRightInd w:val="0"/>
              <w:spacing w:after="0" w:line="240" w:lineRule="auto"/>
              <w:ind w:left="302" w:hanging="284"/>
              <w:rPr>
                <w:rFonts w:ascii="Arial" w:eastAsia="Times New Roman" w:hAnsi="Arial" w:cs="Arial"/>
                <w:lang w:val="es-ES" w:eastAsia="es-SV"/>
              </w:rPr>
            </w:pPr>
            <w:r w:rsidRPr="00A8559B">
              <w:rPr>
                <w:rFonts w:ascii="Arial" w:eastAsia="Times New Roman" w:hAnsi="Arial" w:cs="Arial"/>
                <w:lang w:val="es-ES" w:eastAsia="es-SV"/>
              </w:rPr>
              <w:t>Brindar apoyo técnico en materia de gestión de calidad, a las diferentes unidades y gerencias que lo soliciten.</w:t>
            </w:r>
          </w:p>
        </w:tc>
      </w:tr>
      <w:tr w:rsidR="00A8559B" w:rsidRPr="00A8559B" w:rsidTr="00A8559B">
        <w:trPr>
          <w:trHeight w:val="569"/>
          <w:jc w:val="center"/>
        </w:trPr>
        <w:tc>
          <w:tcPr>
            <w:tcW w:w="10173" w:type="dxa"/>
            <w:gridSpan w:val="3"/>
            <w:shd w:val="clear" w:color="auto" w:fill="FFFFFF"/>
            <w:vAlign w:val="center"/>
          </w:tcPr>
          <w:p w:rsidR="00A8559B" w:rsidRPr="00A8559B" w:rsidRDefault="00A8559B" w:rsidP="00E64EEB">
            <w:pPr>
              <w:widowControl w:val="0"/>
              <w:numPr>
                <w:ilvl w:val="0"/>
                <w:numId w:val="624"/>
              </w:numPr>
              <w:autoSpaceDE w:val="0"/>
              <w:autoSpaceDN w:val="0"/>
              <w:adjustRightInd w:val="0"/>
              <w:spacing w:after="0" w:line="240" w:lineRule="auto"/>
              <w:ind w:left="302" w:hanging="284"/>
              <w:rPr>
                <w:rFonts w:ascii="Arial" w:eastAsia="Times New Roman" w:hAnsi="Arial" w:cs="Arial"/>
                <w:lang w:val="es-ES" w:eastAsia="es-SV"/>
              </w:rPr>
            </w:pPr>
            <w:r w:rsidRPr="00A8559B">
              <w:rPr>
                <w:rFonts w:ascii="Arial" w:eastAsia="Times New Roman" w:hAnsi="Arial" w:cs="Arial"/>
                <w:lang w:val="es-ES" w:eastAsia="es-SV"/>
              </w:rPr>
              <w:t>Realizar el muestreo de calidad en el proceso de admisión y distribución.</w:t>
            </w:r>
          </w:p>
        </w:tc>
      </w:tr>
      <w:tr w:rsidR="00A8559B" w:rsidRPr="00A8559B" w:rsidTr="00A8559B">
        <w:trPr>
          <w:trHeight w:val="737"/>
          <w:jc w:val="center"/>
        </w:trPr>
        <w:tc>
          <w:tcPr>
            <w:tcW w:w="10173" w:type="dxa"/>
            <w:gridSpan w:val="3"/>
            <w:shd w:val="clear" w:color="auto" w:fill="FFFFFF"/>
            <w:vAlign w:val="center"/>
          </w:tcPr>
          <w:p w:rsidR="00A8559B" w:rsidRPr="00A8559B" w:rsidRDefault="00A8559B" w:rsidP="00E64EEB">
            <w:pPr>
              <w:widowControl w:val="0"/>
              <w:numPr>
                <w:ilvl w:val="0"/>
                <w:numId w:val="624"/>
              </w:numPr>
              <w:autoSpaceDE w:val="0"/>
              <w:autoSpaceDN w:val="0"/>
              <w:adjustRightInd w:val="0"/>
              <w:spacing w:after="0" w:line="240" w:lineRule="auto"/>
              <w:ind w:left="302" w:hanging="284"/>
              <w:rPr>
                <w:rFonts w:ascii="Arial" w:eastAsia="Times New Roman" w:hAnsi="Arial" w:cs="Arial"/>
                <w:lang w:val="es-ES" w:eastAsia="es-SV"/>
              </w:rPr>
            </w:pPr>
            <w:r w:rsidRPr="00A8559B">
              <w:rPr>
                <w:rFonts w:ascii="Arial" w:eastAsia="Times New Roman" w:hAnsi="Arial" w:cs="Arial"/>
                <w:lang w:val="es-ES" w:eastAsia="es-SV"/>
              </w:rPr>
              <w:t>Coordinar los requerimientos de información o datos estadísticos solicitados por los organismos internacionales en materia postal, según indicaciones de la Dirección y Sub Dirección General.</w:t>
            </w:r>
          </w:p>
        </w:tc>
      </w:tr>
      <w:tr w:rsidR="00A8559B" w:rsidRPr="00A8559B" w:rsidTr="00A8559B">
        <w:trPr>
          <w:trHeight w:val="737"/>
          <w:jc w:val="center"/>
        </w:trPr>
        <w:tc>
          <w:tcPr>
            <w:tcW w:w="10173" w:type="dxa"/>
            <w:gridSpan w:val="3"/>
            <w:shd w:val="clear" w:color="auto" w:fill="FFFFFF"/>
            <w:vAlign w:val="center"/>
          </w:tcPr>
          <w:p w:rsidR="00A8559B" w:rsidRPr="00A8559B" w:rsidRDefault="00A8559B" w:rsidP="00E64EEB">
            <w:pPr>
              <w:widowControl w:val="0"/>
              <w:numPr>
                <w:ilvl w:val="0"/>
                <w:numId w:val="624"/>
              </w:numPr>
              <w:autoSpaceDE w:val="0"/>
              <w:autoSpaceDN w:val="0"/>
              <w:adjustRightInd w:val="0"/>
              <w:spacing w:after="0" w:line="240" w:lineRule="auto"/>
              <w:ind w:left="302" w:hanging="284"/>
              <w:rPr>
                <w:rFonts w:ascii="Arial" w:eastAsia="Times New Roman" w:hAnsi="Arial" w:cs="Arial"/>
                <w:lang w:val="es-ES" w:eastAsia="es-SV"/>
              </w:rPr>
            </w:pPr>
            <w:r w:rsidRPr="00A8559B">
              <w:rPr>
                <w:rFonts w:ascii="Arial" w:eastAsia="Times New Roman" w:hAnsi="Arial" w:cs="Arial"/>
                <w:lang w:val="es-ES" w:eastAsia="es-SV"/>
              </w:rPr>
              <w:t>Presentar informaciones a la Dirección General según requerimiento.</w:t>
            </w:r>
          </w:p>
        </w:tc>
      </w:tr>
      <w:tr w:rsidR="00A8559B" w:rsidRPr="00A8559B" w:rsidTr="00A8559B">
        <w:trPr>
          <w:trHeight w:val="737"/>
          <w:jc w:val="center"/>
        </w:trPr>
        <w:tc>
          <w:tcPr>
            <w:tcW w:w="10173" w:type="dxa"/>
            <w:gridSpan w:val="3"/>
            <w:shd w:val="clear" w:color="auto" w:fill="FFFFFF"/>
            <w:vAlign w:val="center"/>
          </w:tcPr>
          <w:p w:rsidR="00A8559B" w:rsidRPr="00A8559B" w:rsidRDefault="00A8559B" w:rsidP="00E64EEB">
            <w:pPr>
              <w:widowControl w:val="0"/>
              <w:numPr>
                <w:ilvl w:val="0"/>
                <w:numId w:val="624"/>
              </w:numPr>
              <w:autoSpaceDE w:val="0"/>
              <w:autoSpaceDN w:val="0"/>
              <w:adjustRightInd w:val="0"/>
              <w:spacing w:after="0" w:line="240" w:lineRule="auto"/>
              <w:ind w:left="302" w:hanging="284"/>
              <w:rPr>
                <w:rFonts w:ascii="Arial" w:eastAsia="Times New Roman" w:hAnsi="Arial" w:cs="Arial"/>
                <w:lang w:val="es-ES" w:eastAsia="es-SV"/>
              </w:rPr>
            </w:pPr>
            <w:r w:rsidRPr="00A8559B">
              <w:rPr>
                <w:rFonts w:ascii="Arial" w:eastAsia="Times New Roman" w:hAnsi="Arial" w:cs="Arial"/>
                <w:lang w:val="es-ES" w:eastAsia="es-SV"/>
              </w:rPr>
              <w:t>Realizar otras actividades que asigne la Dirección General.</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2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52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w:t>
            </w:r>
          </w:p>
        </w:tc>
        <w:tc>
          <w:tcPr>
            <w:tcW w:w="5227" w:type="dxa"/>
            <w:shd w:val="clear" w:color="auto" w:fill="FFFFFF"/>
            <w:vAlign w:val="center"/>
          </w:tcPr>
          <w:p w:rsidR="00A8559B" w:rsidRPr="00A8559B" w:rsidRDefault="00A8559B" w:rsidP="00D9118F">
            <w:pPr>
              <w:widowControl w:val="0"/>
              <w:numPr>
                <w:ilvl w:val="0"/>
                <w:numId w:val="30"/>
              </w:numPr>
              <w:autoSpaceDE w:val="0"/>
              <w:autoSpaceDN w:val="0"/>
              <w:adjustRightInd w:val="0"/>
              <w:spacing w:after="0" w:line="240" w:lineRule="auto"/>
              <w:ind w:left="317"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lineamientos e instrucciones en materia de calidad postal, o relativas a proyectos de cooperación técnica.</w:t>
            </w:r>
          </w:p>
          <w:p w:rsidR="00A8559B" w:rsidRPr="00A8559B" w:rsidRDefault="00A8559B" w:rsidP="00D9118F">
            <w:pPr>
              <w:widowControl w:val="0"/>
              <w:numPr>
                <w:ilvl w:val="0"/>
                <w:numId w:val="30"/>
              </w:numPr>
              <w:autoSpaceDE w:val="0"/>
              <w:autoSpaceDN w:val="0"/>
              <w:adjustRightInd w:val="0"/>
              <w:spacing w:after="0" w:line="240" w:lineRule="auto"/>
              <w:ind w:left="317" w:hanging="284"/>
              <w:jc w:val="both"/>
              <w:rPr>
                <w:rFonts w:ascii="Arial" w:eastAsia="Times New Roman" w:hAnsi="Arial" w:cs="Arial"/>
                <w:lang w:val="es-ES" w:eastAsia="es-SV"/>
              </w:rPr>
            </w:pPr>
            <w:r w:rsidRPr="00A8559B">
              <w:rPr>
                <w:rFonts w:ascii="Arial" w:eastAsia="Times New Roman" w:hAnsi="Arial" w:cs="Arial"/>
                <w:sz w:val="20"/>
                <w:lang w:val="es-ES" w:eastAsia="es-SV"/>
              </w:rPr>
              <w:t>Proporcionar asesoría u otro tipo de información, requerida, en materia de calidad para la toma de decisiones.</w:t>
            </w:r>
          </w:p>
        </w:tc>
      </w:tr>
      <w:tr w:rsidR="00A8559B" w:rsidRPr="00A8559B" w:rsidTr="00A8559B">
        <w:trPr>
          <w:trHeight w:val="55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Sub Dirección General.</w:t>
            </w:r>
          </w:p>
        </w:tc>
        <w:tc>
          <w:tcPr>
            <w:tcW w:w="5227" w:type="dxa"/>
            <w:shd w:val="clear" w:color="auto" w:fill="FFFFFF"/>
            <w:vAlign w:val="center"/>
          </w:tcPr>
          <w:p w:rsidR="00A8559B" w:rsidRPr="00A8559B" w:rsidRDefault="00A8559B" w:rsidP="00D9118F">
            <w:pPr>
              <w:widowControl w:val="0"/>
              <w:numPr>
                <w:ilvl w:val="0"/>
                <w:numId w:val="30"/>
              </w:numPr>
              <w:autoSpaceDE w:val="0"/>
              <w:autoSpaceDN w:val="0"/>
              <w:adjustRightInd w:val="0"/>
              <w:spacing w:after="0" w:line="240" w:lineRule="auto"/>
              <w:ind w:left="317" w:hanging="284"/>
              <w:jc w:val="both"/>
              <w:rPr>
                <w:rFonts w:ascii="Arial" w:eastAsia="Times New Roman" w:hAnsi="Arial" w:cs="Arial"/>
                <w:lang w:val="es-ES" w:eastAsia="es-SV"/>
              </w:rPr>
            </w:pPr>
            <w:r w:rsidRPr="00A8559B">
              <w:rPr>
                <w:rFonts w:ascii="Arial" w:eastAsia="Times New Roman" w:hAnsi="Arial" w:cs="Arial"/>
                <w:sz w:val="20"/>
                <w:lang w:val="es-ES" w:eastAsia="es-SV"/>
              </w:rPr>
              <w:t xml:space="preserve">Recibir lineamientos e instrucciones en materia de calidad postal, o relativas a proyectos de cooperación técnica. </w:t>
            </w:r>
          </w:p>
          <w:p w:rsidR="00A8559B" w:rsidRPr="00A8559B" w:rsidRDefault="00A8559B" w:rsidP="00D9118F">
            <w:pPr>
              <w:widowControl w:val="0"/>
              <w:numPr>
                <w:ilvl w:val="0"/>
                <w:numId w:val="30"/>
              </w:numPr>
              <w:autoSpaceDE w:val="0"/>
              <w:autoSpaceDN w:val="0"/>
              <w:adjustRightInd w:val="0"/>
              <w:spacing w:after="0" w:line="240" w:lineRule="auto"/>
              <w:ind w:left="317" w:hanging="284"/>
              <w:jc w:val="both"/>
              <w:rPr>
                <w:rFonts w:ascii="Arial" w:eastAsia="Times New Roman" w:hAnsi="Arial" w:cs="Arial"/>
                <w:lang w:val="es-ES" w:eastAsia="es-SV"/>
              </w:rPr>
            </w:pPr>
            <w:r w:rsidRPr="00A8559B">
              <w:rPr>
                <w:rFonts w:ascii="Arial" w:eastAsia="Times New Roman" w:hAnsi="Arial" w:cs="Arial"/>
                <w:sz w:val="20"/>
                <w:lang w:val="es-ES" w:eastAsia="es-SV"/>
              </w:rPr>
              <w:t>Proporcionar asesoría u otro tipo de información, requerida, en materia de calidad para la toma de decisiones.</w:t>
            </w:r>
          </w:p>
        </w:tc>
      </w:tr>
      <w:tr w:rsidR="00A8559B" w:rsidRPr="00A8559B" w:rsidTr="00A8559B">
        <w:trPr>
          <w:trHeight w:val="1292"/>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lastRenderedPageBreak/>
              <w:t>Unidades y Gerencias.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Proporcionar asistencia, mediante asesoría, en aquellas actividades administrativas y operativas con el fin de que los servicios prestados se realicen con calidad, o que estos mejore de forma </w:t>
            </w:r>
            <w:proofErr w:type="gramStart"/>
            <w:r w:rsidRPr="00A8559B">
              <w:rPr>
                <w:rFonts w:ascii="Arial" w:eastAsia="Times New Roman" w:hAnsi="Arial" w:cs="Arial"/>
                <w:sz w:val="20"/>
                <w:szCs w:val="20"/>
                <w:lang w:val="es-ES_tradnl" w:eastAsia="es-SV"/>
              </w:rPr>
              <w:t>continua</w:t>
            </w:r>
            <w:proofErr w:type="gramEnd"/>
            <w:r w:rsidRPr="00A8559B">
              <w:rPr>
                <w:rFonts w:ascii="Arial" w:eastAsia="Times New Roman" w:hAnsi="Arial" w:cs="Arial"/>
                <w:sz w:val="20"/>
                <w:szCs w:val="20"/>
                <w:lang w:val="es-ES_tradnl" w:eastAsia="es-SV"/>
              </w:rPr>
              <w:t>.</w:t>
            </w:r>
          </w:p>
        </w:tc>
      </w:tr>
      <w:tr w:rsidR="00A8559B" w:rsidRPr="00A8559B" w:rsidTr="00A8559B">
        <w:trPr>
          <w:trHeight w:val="1112"/>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Gobernación y Desarrollo Territorial.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lineamientos e instrucciones en materia de gestión de la calidad.</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720"/>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Instituciones Gubernamentales.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Participar de seminarios, talleres o capacitaciones en materia de gestión de la calidad.</w:t>
            </w:r>
          </w:p>
        </w:tc>
      </w:tr>
      <w:tr w:rsidR="00A8559B" w:rsidRPr="00A8559B" w:rsidTr="00A8559B">
        <w:trPr>
          <w:trHeight w:val="1256"/>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Organismos Internacionales.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(UPU, UPAEP, </w:t>
            </w:r>
            <w:proofErr w:type="spellStart"/>
            <w:r w:rsidRPr="00A8559B">
              <w:rPr>
                <w:rFonts w:ascii="Arial" w:eastAsia="Times New Roman" w:hAnsi="Arial" w:cs="Arial"/>
                <w:sz w:val="20"/>
                <w:szCs w:val="20"/>
                <w:lang w:val="es-ES_tradnl" w:eastAsia="es-SV"/>
              </w:rPr>
              <w:t>APCA</w:t>
            </w:r>
            <w:proofErr w:type="spellEnd"/>
            <w:r w:rsidRPr="00A8559B">
              <w:rPr>
                <w:rFonts w:ascii="Arial" w:eastAsia="Times New Roman" w:hAnsi="Arial" w:cs="Arial"/>
                <w:sz w:val="20"/>
                <w:szCs w:val="20"/>
                <w:lang w:val="es-ES_tradnl" w:eastAsia="es-SV"/>
              </w:rPr>
              <w:t>-RD, etc.)</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625"/>
              </w:numPr>
              <w:autoSpaceDE w:val="0"/>
              <w:autoSpaceDN w:val="0"/>
              <w:adjustRightInd w:val="0"/>
              <w:spacing w:after="0" w:line="240" w:lineRule="auto"/>
              <w:ind w:left="317"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 xml:space="preserve">Recibir lineamientos o instrucciones en materia de calidad postal internacional. </w:t>
            </w:r>
          </w:p>
          <w:p w:rsidR="00A8559B" w:rsidRPr="00A8559B" w:rsidRDefault="00A8559B" w:rsidP="00E64EEB">
            <w:pPr>
              <w:widowControl w:val="0"/>
              <w:numPr>
                <w:ilvl w:val="0"/>
                <w:numId w:val="625"/>
              </w:numPr>
              <w:autoSpaceDE w:val="0"/>
              <w:autoSpaceDN w:val="0"/>
              <w:adjustRightInd w:val="0"/>
              <w:spacing w:after="0" w:line="240" w:lineRule="auto"/>
              <w:ind w:left="317" w:hanging="284"/>
              <w:jc w:val="both"/>
              <w:rPr>
                <w:rFonts w:ascii="Arial" w:eastAsia="Times New Roman" w:hAnsi="Arial" w:cs="Arial"/>
                <w:lang w:val="es-ES" w:eastAsia="es-SV"/>
              </w:rPr>
            </w:pPr>
            <w:r w:rsidRPr="00A8559B">
              <w:rPr>
                <w:rFonts w:ascii="Arial" w:eastAsia="Times New Roman" w:hAnsi="Arial" w:cs="Arial"/>
                <w:sz w:val="20"/>
                <w:lang w:val="es-ES" w:eastAsia="es-SV"/>
              </w:rPr>
              <w:t xml:space="preserve">Emitir información a consultas realizadas </w:t>
            </w:r>
          </w:p>
        </w:tc>
      </w:tr>
      <w:tr w:rsidR="00A8559B" w:rsidRPr="00A8559B" w:rsidTr="00A8559B">
        <w:trPr>
          <w:trHeight w:val="1132"/>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Operadores designados.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626"/>
              </w:numPr>
              <w:autoSpaceDE w:val="0"/>
              <w:autoSpaceDN w:val="0"/>
              <w:adjustRightInd w:val="0"/>
              <w:spacing w:after="0" w:line="240" w:lineRule="auto"/>
              <w:ind w:left="317"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 xml:space="preserve">Emitir información en respuesta a consultas realizadas. </w:t>
            </w:r>
          </w:p>
          <w:p w:rsidR="00A8559B" w:rsidRPr="00A8559B" w:rsidRDefault="00A8559B" w:rsidP="00E64EEB">
            <w:pPr>
              <w:widowControl w:val="0"/>
              <w:numPr>
                <w:ilvl w:val="0"/>
                <w:numId w:val="626"/>
              </w:numPr>
              <w:autoSpaceDE w:val="0"/>
              <w:autoSpaceDN w:val="0"/>
              <w:adjustRightInd w:val="0"/>
              <w:spacing w:after="0" w:line="240" w:lineRule="auto"/>
              <w:ind w:left="317" w:hanging="284"/>
              <w:jc w:val="both"/>
              <w:rPr>
                <w:rFonts w:ascii="Arial" w:eastAsia="Times New Roman" w:hAnsi="Arial" w:cs="Arial"/>
                <w:lang w:val="es-ES" w:eastAsia="es-SV"/>
              </w:rPr>
            </w:pPr>
            <w:r w:rsidRPr="00A8559B">
              <w:rPr>
                <w:rFonts w:ascii="Arial" w:eastAsia="Times New Roman" w:hAnsi="Arial" w:cs="Arial"/>
                <w:sz w:val="20"/>
                <w:lang w:val="es-ES" w:eastAsia="es-SV"/>
              </w:rPr>
              <w:t>Intercambio de información en materia de gestión de la calidad postal.</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rPr>
          <w:rFonts w:ascii="Times New Roman" w:eastAsia="Times New Roman" w:hAnsi="Times New Roman"/>
          <w:sz w:val="20"/>
          <w:szCs w:val="20"/>
          <w:lang w:val="es-ES_tradnl"/>
        </w:rPr>
      </w:pPr>
      <w:r w:rsidRPr="00A8559B">
        <w:rPr>
          <w:rFonts w:ascii="Times New Roman" w:eastAsia="Times New Roman" w:hAnsi="Times New Roman"/>
          <w:sz w:val="20"/>
          <w:szCs w:val="20"/>
          <w:lang w:val="es-ES_tradnl"/>
        </w:rPr>
        <w:br w:type="page"/>
      </w:r>
    </w:p>
    <w:p w:rsidR="00A8559B" w:rsidRPr="00A8559B" w:rsidRDefault="00A8559B" w:rsidP="00E64EEB">
      <w:pPr>
        <w:keepNext/>
        <w:widowControl w:val="0"/>
        <w:numPr>
          <w:ilvl w:val="0"/>
          <w:numId w:val="854"/>
        </w:numPr>
        <w:tabs>
          <w:tab w:val="left" w:pos="851"/>
        </w:tabs>
        <w:autoSpaceDE w:val="0"/>
        <w:autoSpaceDN w:val="0"/>
        <w:adjustRightInd w:val="0"/>
        <w:spacing w:after="0" w:line="240" w:lineRule="auto"/>
        <w:jc w:val="center"/>
        <w:outlineLvl w:val="0"/>
        <w:rPr>
          <w:rFonts w:ascii="Arial" w:eastAsia="Times New Roman" w:hAnsi="Arial" w:cs="Arial"/>
          <w:b/>
          <w:bCs/>
          <w:sz w:val="24"/>
          <w:szCs w:val="24"/>
          <w:lang w:val="es-ES_tradnl"/>
        </w:rPr>
      </w:pPr>
      <w:bookmarkStart w:id="313" w:name="_Toc455137458"/>
      <w:r w:rsidRPr="00A8559B">
        <w:rPr>
          <w:rFonts w:ascii="Arial" w:eastAsia="Times New Roman" w:hAnsi="Arial" w:cs="Arial"/>
          <w:b/>
          <w:bCs/>
          <w:sz w:val="20"/>
          <w:szCs w:val="20"/>
          <w:lang w:val="es-ES_tradnl"/>
        </w:rPr>
        <w:lastRenderedPageBreak/>
        <w:t>ORGANIGRAMA DE LA UNIDAD DE SEGURIDAD.</w:t>
      </w:r>
      <w:bookmarkEnd w:id="313"/>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886080" behindDoc="1" locked="0" layoutInCell="1" allowOverlap="1" wp14:anchorId="6098B76A" wp14:editId="5DC14043">
            <wp:simplePos x="0" y="0"/>
            <wp:positionH relativeFrom="column">
              <wp:posOffset>565785</wp:posOffset>
            </wp:positionH>
            <wp:positionV relativeFrom="paragraph">
              <wp:posOffset>259080</wp:posOffset>
            </wp:positionV>
            <wp:extent cx="5457825" cy="4876800"/>
            <wp:effectExtent l="0" t="0" r="9525" b="0"/>
            <wp:wrapThrough wrapText="bothSides">
              <wp:wrapPolygon edited="0">
                <wp:start x="0" y="0"/>
                <wp:lineTo x="0" y="21516"/>
                <wp:lineTo x="21562" y="21516"/>
                <wp:lineTo x="21562" y="0"/>
                <wp:lineTo x="0" y="0"/>
              </wp:wrapPolygon>
            </wp:wrapThrough>
            <wp:docPr id="233" name="Imagen 233" descr="Segur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Seguridad"/>
                    <pic:cNvPicPr>
                      <a:picLocks noChangeAspect="1" noChangeArrowheads="1"/>
                    </pic:cNvPicPr>
                  </pic:nvPicPr>
                  <pic:blipFill>
                    <a:blip r:embed="rId63">
                      <a:extLst>
                        <a:ext uri="{28A0092B-C50C-407E-A947-70E740481C1C}">
                          <a14:useLocalDpi xmlns:a14="http://schemas.microsoft.com/office/drawing/2010/main" val="0"/>
                        </a:ext>
                      </a:extLst>
                    </a:blip>
                    <a:srcRect t="9550" r="3697" b="20776"/>
                    <a:stretch>
                      <a:fillRect/>
                    </a:stretch>
                  </pic:blipFill>
                  <pic:spPr bwMode="auto">
                    <a:xfrm>
                      <a:off x="0" y="0"/>
                      <a:ext cx="5457825" cy="487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sz w:val="20"/>
          <w:szCs w:val="20"/>
          <w:lang w:val="es-ES_tradnl"/>
        </w:rPr>
        <w:br w:type="page"/>
      </w:r>
    </w:p>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lastRenderedPageBreak/>
        <w:t>15.1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2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41"/>
          <w:jc w:val="center"/>
        </w:trPr>
        <w:tc>
          <w:tcPr>
            <w:tcW w:w="3103" w:type="dxa"/>
            <w:vAlign w:val="center"/>
          </w:tcPr>
          <w:p w:rsidR="00A8559B" w:rsidRPr="00A8559B" w:rsidRDefault="00A8559B" w:rsidP="00E64EEB">
            <w:pPr>
              <w:widowControl w:val="0"/>
              <w:numPr>
                <w:ilvl w:val="0"/>
                <w:numId w:val="623"/>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Unidad de Seguridad.</w:t>
            </w:r>
          </w:p>
        </w:tc>
      </w:tr>
      <w:tr w:rsidR="00A8559B" w:rsidRPr="00A8559B" w:rsidTr="00A8559B">
        <w:trPr>
          <w:trHeight w:val="419"/>
          <w:jc w:val="center"/>
        </w:trPr>
        <w:tc>
          <w:tcPr>
            <w:tcW w:w="3103" w:type="dxa"/>
            <w:vAlign w:val="center"/>
          </w:tcPr>
          <w:p w:rsidR="00A8559B" w:rsidRPr="00A8559B" w:rsidRDefault="00A8559B" w:rsidP="00E64EEB">
            <w:pPr>
              <w:widowControl w:val="0"/>
              <w:numPr>
                <w:ilvl w:val="0"/>
                <w:numId w:val="623"/>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25"/>
          <w:jc w:val="center"/>
        </w:trPr>
        <w:tc>
          <w:tcPr>
            <w:tcW w:w="3103" w:type="dxa"/>
            <w:tcBorders>
              <w:bottom w:val="single" w:sz="4" w:space="0" w:color="auto"/>
            </w:tcBorders>
            <w:vAlign w:val="center"/>
          </w:tcPr>
          <w:p w:rsidR="00A8559B" w:rsidRPr="00A8559B" w:rsidRDefault="00A8559B" w:rsidP="00E64EEB">
            <w:pPr>
              <w:widowControl w:val="0"/>
              <w:numPr>
                <w:ilvl w:val="0"/>
                <w:numId w:val="623"/>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Sub Dirección General.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62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ind w:left="284"/>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Garantizar el servicio de seguridad perimetral de las instalaciones de la Dirección General de Correos, como también, el resguardo de los activos y de carga postal tanto en tránsito como en la Oficina Central.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4"/>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62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618"/>
          <w:jc w:val="center"/>
        </w:trPr>
        <w:tc>
          <w:tcPr>
            <w:tcW w:w="10173" w:type="dxa"/>
            <w:gridSpan w:val="3"/>
            <w:shd w:val="clear" w:color="auto" w:fill="FFFFFF"/>
            <w:vAlign w:val="center"/>
          </w:tcPr>
          <w:p w:rsidR="00A8559B" w:rsidRPr="00A8559B" w:rsidRDefault="00A8559B" w:rsidP="00E64EEB">
            <w:pPr>
              <w:widowControl w:val="0"/>
              <w:numPr>
                <w:ilvl w:val="0"/>
                <w:numId w:val="63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Garantizar el servicio de seguridad perimetral de la Dirección General de Correos.</w:t>
            </w:r>
          </w:p>
        </w:tc>
      </w:tr>
      <w:tr w:rsidR="00A8559B" w:rsidRPr="00A8559B" w:rsidTr="00A8559B">
        <w:trPr>
          <w:trHeight w:val="559"/>
          <w:jc w:val="center"/>
        </w:trPr>
        <w:tc>
          <w:tcPr>
            <w:tcW w:w="10173" w:type="dxa"/>
            <w:gridSpan w:val="3"/>
            <w:shd w:val="clear" w:color="auto" w:fill="FFFFFF"/>
            <w:vAlign w:val="center"/>
          </w:tcPr>
          <w:p w:rsidR="00A8559B" w:rsidRPr="00A8559B" w:rsidRDefault="00A8559B" w:rsidP="00E64EEB">
            <w:pPr>
              <w:widowControl w:val="0"/>
              <w:numPr>
                <w:ilvl w:val="0"/>
                <w:numId w:val="63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Resguardar los activos de la Dirección General de Correos.</w:t>
            </w:r>
          </w:p>
        </w:tc>
      </w:tr>
      <w:tr w:rsidR="00A8559B" w:rsidRPr="00A8559B" w:rsidTr="00A8559B">
        <w:trPr>
          <w:trHeight w:val="695"/>
          <w:jc w:val="center"/>
        </w:trPr>
        <w:tc>
          <w:tcPr>
            <w:tcW w:w="10173" w:type="dxa"/>
            <w:gridSpan w:val="3"/>
            <w:shd w:val="clear" w:color="auto" w:fill="FFFFFF"/>
            <w:vAlign w:val="center"/>
          </w:tcPr>
          <w:p w:rsidR="00A8559B" w:rsidRPr="00A8559B" w:rsidRDefault="00A8559B" w:rsidP="00E64EEB">
            <w:pPr>
              <w:widowControl w:val="0"/>
              <w:numPr>
                <w:ilvl w:val="0"/>
                <w:numId w:val="63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Brindar seguridad al tránsito de la carga postal desde la Oficina Central en San Salvador a la Oficina de Cambio Internacional, y viceversa.</w:t>
            </w:r>
          </w:p>
        </w:tc>
      </w:tr>
      <w:tr w:rsidR="00A8559B" w:rsidRPr="00A8559B" w:rsidTr="00A8559B">
        <w:trPr>
          <w:trHeight w:val="573"/>
          <w:jc w:val="center"/>
        </w:trPr>
        <w:tc>
          <w:tcPr>
            <w:tcW w:w="10173" w:type="dxa"/>
            <w:gridSpan w:val="3"/>
            <w:shd w:val="clear" w:color="auto" w:fill="FFFFFF"/>
            <w:vAlign w:val="center"/>
          </w:tcPr>
          <w:p w:rsidR="00A8559B" w:rsidRPr="00A8559B" w:rsidRDefault="00A8559B" w:rsidP="00E64EEB">
            <w:pPr>
              <w:widowControl w:val="0"/>
              <w:numPr>
                <w:ilvl w:val="0"/>
                <w:numId w:val="63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Proporcionar los lineamientos en materia de seguridad institucional, así como  con la normativa relacionada a su área.</w:t>
            </w:r>
          </w:p>
        </w:tc>
      </w:tr>
      <w:tr w:rsidR="00A8559B" w:rsidRPr="00A8559B" w:rsidTr="00A8559B">
        <w:trPr>
          <w:trHeight w:val="553"/>
          <w:jc w:val="center"/>
        </w:trPr>
        <w:tc>
          <w:tcPr>
            <w:tcW w:w="10173" w:type="dxa"/>
            <w:gridSpan w:val="3"/>
            <w:shd w:val="clear" w:color="auto" w:fill="FFFFFF"/>
            <w:vAlign w:val="center"/>
          </w:tcPr>
          <w:p w:rsidR="00A8559B" w:rsidRPr="00A8559B" w:rsidRDefault="00A8559B" w:rsidP="00E64EEB">
            <w:pPr>
              <w:widowControl w:val="0"/>
              <w:numPr>
                <w:ilvl w:val="0"/>
                <w:numId w:val="63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Registrar los datos de salida y entrada del parque vehicular los formularios de Hojas de Entrada y Salida de Vehículos.</w:t>
            </w:r>
          </w:p>
        </w:tc>
      </w:tr>
      <w:tr w:rsidR="00A8559B" w:rsidRPr="00A8559B" w:rsidTr="00A8559B">
        <w:trPr>
          <w:trHeight w:val="701"/>
          <w:jc w:val="center"/>
        </w:trPr>
        <w:tc>
          <w:tcPr>
            <w:tcW w:w="10173" w:type="dxa"/>
            <w:gridSpan w:val="3"/>
            <w:shd w:val="clear" w:color="auto" w:fill="FFFFFF"/>
            <w:vAlign w:val="center"/>
          </w:tcPr>
          <w:p w:rsidR="00A8559B" w:rsidRPr="00A8559B" w:rsidRDefault="00A8559B" w:rsidP="00E64EEB">
            <w:pPr>
              <w:widowControl w:val="0"/>
              <w:numPr>
                <w:ilvl w:val="0"/>
                <w:numId w:val="63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Revisar el estado físico del parque vehicular a la salida y entrada de las instalaciones de la Dirección General de Correos y reportar a la Dirección General cualquier irregularidad.</w:t>
            </w:r>
          </w:p>
        </w:tc>
      </w:tr>
      <w:tr w:rsidR="00A8559B" w:rsidRPr="00A8559B" w:rsidTr="00A8559B">
        <w:trPr>
          <w:trHeight w:val="557"/>
          <w:jc w:val="center"/>
        </w:trPr>
        <w:tc>
          <w:tcPr>
            <w:tcW w:w="10173" w:type="dxa"/>
            <w:gridSpan w:val="3"/>
            <w:shd w:val="clear" w:color="auto" w:fill="FFFFFF"/>
            <w:vAlign w:val="center"/>
          </w:tcPr>
          <w:p w:rsidR="00A8559B" w:rsidRPr="00A8559B" w:rsidRDefault="00A8559B" w:rsidP="00E64EEB">
            <w:pPr>
              <w:widowControl w:val="0"/>
              <w:numPr>
                <w:ilvl w:val="0"/>
                <w:numId w:val="63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Mantener un registro  y controlar las salidas y entradas del personal en general de la institución en horario laboral.</w:t>
            </w:r>
          </w:p>
        </w:tc>
      </w:tr>
      <w:tr w:rsidR="00A8559B" w:rsidRPr="00A8559B" w:rsidTr="00A8559B">
        <w:trPr>
          <w:trHeight w:val="705"/>
          <w:jc w:val="center"/>
        </w:trPr>
        <w:tc>
          <w:tcPr>
            <w:tcW w:w="10173" w:type="dxa"/>
            <w:gridSpan w:val="3"/>
            <w:shd w:val="clear" w:color="auto" w:fill="FFFFFF"/>
            <w:vAlign w:val="center"/>
          </w:tcPr>
          <w:p w:rsidR="00A8559B" w:rsidRPr="00A8559B" w:rsidRDefault="00A8559B" w:rsidP="00E64EEB">
            <w:pPr>
              <w:widowControl w:val="0"/>
              <w:numPr>
                <w:ilvl w:val="0"/>
                <w:numId w:val="63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 xml:space="preserve">Controlar las salidas y entradas del personal externo que visiten por trámites administrativos en Correo Central, o que visiten a empleados. </w:t>
            </w:r>
          </w:p>
        </w:tc>
      </w:tr>
      <w:tr w:rsidR="00A8559B" w:rsidRPr="00A8559B" w:rsidTr="00A8559B">
        <w:trPr>
          <w:trHeight w:val="687"/>
          <w:jc w:val="center"/>
        </w:trPr>
        <w:tc>
          <w:tcPr>
            <w:tcW w:w="10173" w:type="dxa"/>
            <w:gridSpan w:val="3"/>
            <w:shd w:val="clear" w:color="auto" w:fill="FFFFFF"/>
            <w:vAlign w:val="center"/>
          </w:tcPr>
          <w:p w:rsidR="00A8559B" w:rsidRPr="00A8559B" w:rsidRDefault="00A8559B" w:rsidP="00E64EEB">
            <w:pPr>
              <w:widowControl w:val="0"/>
              <w:numPr>
                <w:ilvl w:val="0"/>
                <w:numId w:val="63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Asignar al personal de seguridad en las Unidades y Gerencias que estimen convenientes, previa autorización de la Dirección General, en coordinación con la Sub Dirección General.</w:t>
            </w:r>
          </w:p>
        </w:tc>
      </w:tr>
      <w:tr w:rsidR="00A8559B" w:rsidRPr="00A8559B" w:rsidTr="00A8559B">
        <w:trPr>
          <w:trHeight w:val="71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Brindar servicio de seguridad en oficinas departamentales, y en el área metropolitana de San Salvador, según requerimiento autorizado por la Dirección General.</w:t>
            </w:r>
          </w:p>
        </w:tc>
      </w:tr>
      <w:tr w:rsidR="00A8559B" w:rsidRPr="00A8559B" w:rsidTr="00A8559B">
        <w:trPr>
          <w:trHeight w:val="71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3"/>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Realizar el Plan de Trabajo de su Unidad, así como su seguimiento mensual </w:t>
            </w:r>
          </w:p>
        </w:tc>
      </w:tr>
      <w:tr w:rsidR="00A8559B" w:rsidRPr="00A8559B" w:rsidTr="00A8559B">
        <w:trPr>
          <w:trHeight w:val="71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3"/>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Realizar el Plan de Compras de su Unidad.</w:t>
            </w:r>
          </w:p>
        </w:tc>
      </w:tr>
      <w:tr w:rsidR="00A8559B" w:rsidRPr="00A8559B" w:rsidTr="00A8559B">
        <w:trPr>
          <w:trHeight w:val="71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3"/>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Presentar los informes requeridos a Dirección General</w:t>
            </w:r>
          </w:p>
        </w:tc>
      </w:tr>
      <w:tr w:rsidR="00A8559B" w:rsidRPr="00A8559B" w:rsidTr="00A8559B">
        <w:trPr>
          <w:trHeight w:val="68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3"/>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Orientar a los usuarios sobre la ubicación física, según el trámite a realizar.  </w:t>
            </w:r>
          </w:p>
        </w:tc>
      </w:tr>
      <w:tr w:rsidR="00A8559B" w:rsidRPr="00A8559B" w:rsidTr="00A8559B">
        <w:trPr>
          <w:trHeight w:val="71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3"/>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lastRenderedPageBreak/>
              <w:t>Realizar otras  funciones que designe  la Dirección General.</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3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697"/>
          <w:jc w:val="center"/>
        </w:trPr>
        <w:tc>
          <w:tcPr>
            <w:tcW w:w="4946" w:type="dxa"/>
            <w:gridSpan w:val="2"/>
            <w:shd w:val="clear" w:color="auto" w:fill="FFFFFF"/>
            <w:vAlign w:val="center"/>
          </w:tcPr>
          <w:p w:rsidR="00A8559B" w:rsidRPr="00A8559B" w:rsidRDefault="00A8559B" w:rsidP="00A8559B">
            <w:pPr>
              <w:spacing w:after="0" w:line="240" w:lineRule="auto"/>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w:t>
            </w:r>
          </w:p>
        </w:tc>
        <w:tc>
          <w:tcPr>
            <w:tcW w:w="5227" w:type="dxa"/>
            <w:shd w:val="clear" w:color="auto" w:fill="FFFFFF"/>
            <w:vAlign w:val="center"/>
          </w:tcPr>
          <w:p w:rsidR="00A8559B" w:rsidRPr="00A8559B" w:rsidRDefault="00A8559B" w:rsidP="00E64EEB">
            <w:pPr>
              <w:widowControl w:val="0"/>
              <w:numPr>
                <w:ilvl w:val="0"/>
                <w:numId w:val="634"/>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lineamientos e instrucciones sobre actividades o funciones específicas.</w:t>
            </w:r>
          </w:p>
          <w:p w:rsidR="00A8559B" w:rsidRPr="00A8559B" w:rsidRDefault="00A8559B" w:rsidP="00E64EEB">
            <w:pPr>
              <w:widowControl w:val="0"/>
              <w:numPr>
                <w:ilvl w:val="0"/>
                <w:numId w:val="634"/>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Coordinar actividades en donde se requiera el servicio de la Seguridad Institucional.</w:t>
            </w:r>
          </w:p>
          <w:p w:rsidR="00A8559B" w:rsidRPr="00A8559B" w:rsidRDefault="00A8559B" w:rsidP="00E64EEB">
            <w:pPr>
              <w:widowControl w:val="0"/>
              <w:numPr>
                <w:ilvl w:val="0"/>
                <w:numId w:val="634"/>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Reportar seguimientos, informes sobre asignaciones específicas.</w:t>
            </w:r>
          </w:p>
        </w:tc>
      </w:tr>
      <w:tr w:rsidR="00A8559B" w:rsidRPr="00A8559B" w:rsidTr="00A8559B">
        <w:trPr>
          <w:trHeight w:val="1693"/>
          <w:jc w:val="center"/>
        </w:trPr>
        <w:tc>
          <w:tcPr>
            <w:tcW w:w="4946" w:type="dxa"/>
            <w:gridSpan w:val="2"/>
            <w:shd w:val="clear" w:color="auto" w:fill="FFFFFF"/>
            <w:vAlign w:val="center"/>
          </w:tcPr>
          <w:p w:rsidR="00A8559B" w:rsidRPr="00A8559B" w:rsidRDefault="00A8559B" w:rsidP="00A8559B">
            <w:pPr>
              <w:spacing w:after="0" w:line="240" w:lineRule="auto"/>
              <w:rPr>
                <w:rFonts w:ascii="Arial" w:eastAsia="Times New Roman" w:hAnsi="Arial" w:cs="Arial"/>
                <w:sz w:val="20"/>
                <w:szCs w:val="20"/>
                <w:lang w:val="es-ES_tradnl"/>
              </w:rPr>
            </w:pPr>
            <w:r w:rsidRPr="00A8559B">
              <w:rPr>
                <w:rFonts w:ascii="Arial" w:eastAsia="Times New Roman" w:hAnsi="Arial" w:cs="Arial"/>
                <w:sz w:val="20"/>
                <w:szCs w:val="20"/>
                <w:lang w:val="es-ES_tradnl"/>
              </w:rPr>
              <w:t>Sub Dirección General.</w:t>
            </w:r>
          </w:p>
        </w:tc>
        <w:tc>
          <w:tcPr>
            <w:tcW w:w="5227" w:type="dxa"/>
            <w:shd w:val="clear" w:color="auto" w:fill="FFFFFF"/>
            <w:vAlign w:val="center"/>
          </w:tcPr>
          <w:p w:rsidR="00A8559B" w:rsidRPr="00A8559B" w:rsidRDefault="00A8559B" w:rsidP="00E64EEB">
            <w:pPr>
              <w:widowControl w:val="0"/>
              <w:numPr>
                <w:ilvl w:val="0"/>
                <w:numId w:val="634"/>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lineamientos e instrucciones sobre actividades o funciones específicas.</w:t>
            </w:r>
          </w:p>
          <w:p w:rsidR="00A8559B" w:rsidRPr="00A8559B" w:rsidRDefault="00A8559B" w:rsidP="00E64EEB">
            <w:pPr>
              <w:widowControl w:val="0"/>
              <w:numPr>
                <w:ilvl w:val="0"/>
                <w:numId w:val="634"/>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 xml:space="preserve">Coordinar actividades en donde se requiera el servicio de la Seguridad Institucional. </w:t>
            </w:r>
          </w:p>
          <w:p w:rsidR="00A8559B" w:rsidRPr="00A8559B" w:rsidRDefault="00A8559B" w:rsidP="00E64EEB">
            <w:pPr>
              <w:widowControl w:val="0"/>
              <w:numPr>
                <w:ilvl w:val="0"/>
                <w:numId w:val="634"/>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Reportar seguimientos, informes sobre asignaciones específicas.</w:t>
            </w:r>
          </w:p>
        </w:tc>
      </w:tr>
      <w:tr w:rsidR="00A8559B" w:rsidRPr="00A8559B" w:rsidTr="00A8559B">
        <w:trPr>
          <w:trHeight w:val="963"/>
          <w:jc w:val="center"/>
        </w:trPr>
        <w:tc>
          <w:tcPr>
            <w:tcW w:w="4946" w:type="dxa"/>
            <w:gridSpan w:val="2"/>
            <w:shd w:val="clear" w:color="auto" w:fill="FFFFFF"/>
            <w:vAlign w:val="center"/>
          </w:tcPr>
          <w:p w:rsidR="00A8559B" w:rsidRPr="00A8559B" w:rsidRDefault="00A8559B" w:rsidP="00A8559B">
            <w:pPr>
              <w:spacing w:after="0" w:line="240" w:lineRule="auto"/>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medidas de seguridad de cada área de la Institución.</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280"/>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rPr>
                <w:rFonts w:ascii="Arial" w:eastAsia="Times New Roman" w:hAnsi="Arial" w:cs="Arial"/>
                <w:sz w:val="20"/>
                <w:szCs w:val="20"/>
                <w:lang w:val="es-ES_tradnl"/>
              </w:rPr>
            </w:pPr>
            <w:r w:rsidRPr="00A8559B">
              <w:rPr>
                <w:rFonts w:ascii="Arial" w:eastAsia="Times New Roman" w:hAnsi="Arial" w:cs="Arial"/>
                <w:sz w:val="20"/>
                <w:szCs w:val="20"/>
                <w:lang w:val="es-ES_tradnl"/>
              </w:rPr>
              <w:t>Policía Nacional Civil. (PNC)</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y acompañar a los miembros de la PNC, el ingreso a las áreas operativas para verificar las actividades relacionadas con la seguridad postal.</w:t>
            </w:r>
          </w:p>
        </w:tc>
      </w:tr>
      <w:tr w:rsidR="00A8559B" w:rsidRPr="00A8559B" w:rsidTr="00A8559B">
        <w:trPr>
          <w:trHeight w:val="1280"/>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rPr>
                <w:rFonts w:ascii="Arial" w:eastAsia="Times New Roman" w:hAnsi="Arial" w:cs="Arial"/>
                <w:sz w:val="20"/>
                <w:szCs w:val="20"/>
                <w:lang w:val="es-ES_tradnl"/>
              </w:rPr>
            </w:pPr>
            <w:r w:rsidRPr="00A8559B">
              <w:rPr>
                <w:rFonts w:ascii="Arial" w:eastAsia="Times New Roman" w:hAnsi="Arial" w:cs="Arial"/>
                <w:sz w:val="20"/>
                <w:szCs w:val="20"/>
                <w:lang w:val="es-ES_tradnl"/>
              </w:rPr>
              <w:t>Cuerpo de Bomberos y de Rescate</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Para coordinar simulacros de incendio y rescate, y ante eventualidades de siniestro.</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line="240" w:lineRule="auto"/>
        <w:rPr>
          <w:rFonts w:ascii="Times New Roman" w:eastAsia="Times New Roman" w:hAnsi="Times New Roman"/>
          <w:sz w:val="20"/>
          <w:szCs w:val="20"/>
          <w:lang w:val="es-ES_tradnl"/>
        </w:rPr>
      </w:pPr>
      <w:r w:rsidRPr="00A8559B">
        <w:rPr>
          <w:rFonts w:ascii="Times New Roman" w:eastAsia="Times New Roman" w:hAnsi="Times New Roman"/>
          <w:sz w:val="20"/>
          <w:szCs w:val="20"/>
          <w:lang w:val="es-ES_tradnl"/>
        </w:rPr>
        <w:br w:type="page"/>
      </w:r>
    </w:p>
    <w:p w:rsidR="00A8559B" w:rsidRPr="00A8559B" w:rsidRDefault="00A8559B" w:rsidP="00E64EEB">
      <w:pPr>
        <w:keepNext/>
        <w:widowControl w:val="0"/>
        <w:numPr>
          <w:ilvl w:val="0"/>
          <w:numId w:val="854"/>
        </w:numPr>
        <w:shd w:val="clear" w:color="auto" w:fill="FFFFFF"/>
        <w:tabs>
          <w:tab w:val="left" w:pos="851"/>
        </w:tabs>
        <w:autoSpaceDE w:val="0"/>
        <w:autoSpaceDN w:val="0"/>
        <w:adjustRightInd w:val="0"/>
        <w:spacing w:after="0" w:line="240" w:lineRule="auto"/>
        <w:jc w:val="center"/>
        <w:outlineLvl w:val="0"/>
        <w:rPr>
          <w:rFonts w:ascii="Arial" w:eastAsia="Times New Roman" w:hAnsi="Arial" w:cs="Arial"/>
          <w:b/>
          <w:bCs/>
          <w:sz w:val="20"/>
          <w:szCs w:val="20"/>
          <w:lang w:val="es-ES_tradnl"/>
        </w:rPr>
      </w:pPr>
      <w:bookmarkStart w:id="314" w:name="_Toc455137459"/>
      <w:r w:rsidRPr="00A8559B">
        <w:rPr>
          <w:rFonts w:ascii="Arial" w:eastAsia="Times New Roman" w:hAnsi="Arial" w:cs="Arial"/>
          <w:b/>
          <w:bCs/>
          <w:sz w:val="20"/>
          <w:szCs w:val="20"/>
          <w:lang w:val="es-ES_tradnl"/>
        </w:rPr>
        <w:lastRenderedPageBreak/>
        <w:t>ORGANIGRAMA DE LA UNIDAD DE RECURSOS HUMANOS.</w:t>
      </w:r>
      <w:bookmarkEnd w:id="314"/>
    </w:p>
    <w:p w:rsidR="00A8559B" w:rsidRPr="00A8559B" w:rsidRDefault="00A8559B" w:rsidP="00A8559B">
      <w:pPr>
        <w:widowControl w:val="0"/>
        <w:shd w:val="clear" w:color="auto" w:fill="FFFFFF"/>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887104" behindDoc="1" locked="0" layoutInCell="1" allowOverlap="1" wp14:anchorId="59CB339D" wp14:editId="6387EFBD">
            <wp:simplePos x="0" y="0"/>
            <wp:positionH relativeFrom="column">
              <wp:posOffset>822960</wp:posOffset>
            </wp:positionH>
            <wp:positionV relativeFrom="paragraph">
              <wp:posOffset>287020</wp:posOffset>
            </wp:positionV>
            <wp:extent cx="5362575" cy="5353050"/>
            <wp:effectExtent l="0" t="0" r="9525" b="0"/>
            <wp:wrapThrough wrapText="bothSides">
              <wp:wrapPolygon edited="0">
                <wp:start x="0" y="0"/>
                <wp:lineTo x="0" y="21523"/>
                <wp:lineTo x="21562" y="21523"/>
                <wp:lineTo x="21562" y="0"/>
                <wp:lineTo x="0" y="0"/>
              </wp:wrapPolygon>
            </wp:wrapThrough>
            <wp:docPr id="226" name="Imagen 226" descr="Recursos Huma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descr="Recursos Humanos"/>
                    <pic:cNvPicPr>
                      <a:picLocks noChangeAspect="1" noChangeArrowheads="1"/>
                    </pic:cNvPicPr>
                  </pic:nvPicPr>
                  <pic:blipFill>
                    <a:blip r:embed="rId64">
                      <a:extLst>
                        <a:ext uri="{28A0092B-C50C-407E-A947-70E740481C1C}">
                          <a14:useLocalDpi xmlns:a14="http://schemas.microsoft.com/office/drawing/2010/main" val="0"/>
                        </a:ext>
                      </a:extLst>
                    </a:blip>
                    <a:srcRect t="7486" r="3264" b="16129"/>
                    <a:stretch>
                      <a:fillRect/>
                    </a:stretch>
                  </pic:blipFill>
                  <pic:spPr bwMode="auto">
                    <a:xfrm>
                      <a:off x="0" y="0"/>
                      <a:ext cx="5362575" cy="5353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sz w:val="20"/>
          <w:szCs w:val="20"/>
          <w:lang w:val="es-ES_tradnl"/>
        </w:rPr>
        <w:br w:type="page"/>
      </w:r>
    </w:p>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lastRenderedPageBreak/>
        <w:t>16.1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F30860">
            <w:pPr>
              <w:widowControl w:val="0"/>
              <w:numPr>
                <w:ilvl w:val="0"/>
                <w:numId w:val="889"/>
              </w:numPr>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41"/>
          <w:jc w:val="center"/>
        </w:trPr>
        <w:tc>
          <w:tcPr>
            <w:tcW w:w="3103" w:type="dxa"/>
            <w:vAlign w:val="center"/>
          </w:tcPr>
          <w:p w:rsidR="00A8559B" w:rsidRPr="00A8559B" w:rsidRDefault="00A8559B" w:rsidP="00F30860">
            <w:pPr>
              <w:widowControl w:val="0"/>
              <w:numPr>
                <w:ilvl w:val="0"/>
                <w:numId w:val="890"/>
              </w:numPr>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Unidad de Recursos Humanos.</w:t>
            </w:r>
          </w:p>
        </w:tc>
      </w:tr>
      <w:tr w:rsidR="00A8559B" w:rsidRPr="00A8559B" w:rsidTr="00A8559B">
        <w:trPr>
          <w:trHeight w:val="419"/>
          <w:jc w:val="center"/>
        </w:trPr>
        <w:tc>
          <w:tcPr>
            <w:tcW w:w="3103" w:type="dxa"/>
            <w:vAlign w:val="center"/>
          </w:tcPr>
          <w:p w:rsidR="00A8559B" w:rsidRPr="00A8559B" w:rsidRDefault="00A8559B" w:rsidP="00F30860">
            <w:pPr>
              <w:widowControl w:val="0"/>
              <w:numPr>
                <w:ilvl w:val="0"/>
                <w:numId w:val="890"/>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26"/>
          <w:jc w:val="center"/>
        </w:trPr>
        <w:tc>
          <w:tcPr>
            <w:tcW w:w="3103" w:type="dxa"/>
            <w:tcBorders>
              <w:bottom w:val="single" w:sz="4" w:space="0" w:color="auto"/>
            </w:tcBorders>
            <w:vAlign w:val="center"/>
          </w:tcPr>
          <w:p w:rsidR="00A8559B" w:rsidRPr="00A8559B" w:rsidRDefault="00A8559B" w:rsidP="00F30860">
            <w:pPr>
              <w:widowControl w:val="0"/>
              <w:numPr>
                <w:ilvl w:val="0"/>
                <w:numId w:val="890"/>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Sub Dirección General.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F30860">
            <w:pPr>
              <w:widowControl w:val="0"/>
              <w:numPr>
                <w:ilvl w:val="0"/>
                <w:numId w:val="88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Administrar, mantener y desarrollar dentro de la organización, condiciones para reclutar, seleccionar y contratar al recurso humano, a fin de que éste sea estable, motivado y capacitado, así como realizar las gestiones para la remuneración al servicio prestado, y coordinar las actividades de bienestar laboral e higiene y salud ocupacional.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E64EEB">
            <w:pPr>
              <w:widowControl w:val="0"/>
              <w:numPr>
                <w:ilvl w:val="0"/>
                <w:numId w:val="635"/>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Dotar y mantener el recurso humano, suficiente y competente para alcanzar los objetivos de la organización.</w:t>
            </w:r>
          </w:p>
          <w:p w:rsidR="00A8559B" w:rsidRPr="00A8559B" w:rsidRDefault="00A8559B" w:rsidP="00E64EEB">
            <w:pPr>
              <w:widowControl w:val="0"/>
              <w:numPr>
                <w:ilvl w:val="0"/>
                <w:numId w:val="635"/>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Desarrollar y motivar al recurso humano para lograr un desempeño laboral eficiente y eficaz, mediante programas sociales y de capacitación.</w:t>
            </w:r>
          </w:p>
          <w:p w:rsidR="00A8559B" w:rsidRPr="00A8559B" w:rsidRDefault="00A8559B" w:rsidP="00E64EEB">
            <w:pPr>
              <w:widowControl w:val="0"/>
              <w:numPr>
                <w:ilvl w:val="0"/>
                <w:numId w:val="635"/>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Evaluar las condiciones organizacionales y proponer estrategias para fortalecer las áreas deficientes y así lograr el óptimo funcionamiento de la Institución.</w:t>
            </w:r>
          </w:p>
          <w:p w:rsidR="00A8559B" w:rsidRPr="00A8559B" w:rsidRDefault="00A8559B" w:rsidP="00E64EEB">
            <w:pPr>
              <w:widowControl w:val="0"/>
              <w:numPr>
                <w:ilvl w:val="0"/>
                <w:numId w:val="635"/>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Proveer información, a todas las Unidades y Gerencias, en temas relacionados con el manejo del recurso humano.</w:t>
            </w:r>
          </w:p>
          <w:p w:rsidR="00A8559B" w:rsidRPr="00A8559B" w:rsidRDefault="00A8559B" w:rsidP="00E64EEB">
            <w:pPr>
              <w:widowControl w:val="0"/>
              <w:numPr>
                <w:ilvl w:val="0"/>
                <w:numId w:val="635"/>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Velar por tener las mejores condiciones de seguridad, higiene y salud ocupacional dentro de la Institución.</w:t>
            </w:r>
          </w:p>
          <w:p w:rsidR="00A8559B" w:rsidRPr="00A8559B" w:rsidRDefault="00A8559B" w:rsidP="00E64EEB">
            <w:pPr>
              <w:widowControl w:val="0"/>
              <w:numPr>
                <w:ilvl w:val="0"/>
                <w:numId w:val="635"/>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Administrar, recolectar, procesar y controlar la información del recurso humano, organizándola y actualizándola para la toma de decisiones.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F30860">
            <w:pPr>
              <w:widowControl w:val="0"/>
              <w:numPr>
                <w:ilvl w:val="0"/>
                <w:numId w:val="88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541"/>
          <w:jc w:val="center"/>
        </w:trPr>
        <w:tc>
          <w:tcPr>
            <w:tcW w:w="10173" w:type="dxa"/>
            <w:gridSpan w:val="3"/>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Asesorar, a la Dirección General y Sub Dirección General, en materia de recursos humanos.</w:t>
            </w:r>
          </w:p>
        </w:tc>
      </w:tr>
      <w:tr w:rsidR="00A8559B" w:rsidRPr="00A8559B" w:rsidTr="00A8559B">
        <w:trPr>
          <w:trHeight w:val="773"/>
          <w:jc w:val="center"/>
        </w:trPr>
        <w:tc>
          <w:tcPr>
            <w:tcW w:w="10173" w:type="dxa"/>
            <w:gridSpan w:val="3"/>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Presentar a la Dirección General de la Institución, propuestas de contratación de personal conforme a las atribuciones asignadas, y detalladas en el Reglamento Postal. (Artículo 8, numeral 4)</w:t>
            </w:r>
          </w:p>
        </w:tc>
      </w:tr>
      <w:tr w:rsidR="00A8559B" w:rsidRPr="00A8559B" w:rsidTr="00A8559B">
        <w:trPr>
          <w:trHeight w:val="711"/>
          <w:jc w:val="center"/>
        </w:trPr>
        <w:tc>
          <w:tcPr>
            <w:tcW w:w="10173" w:type="dxa"/>
            <w:gridSpan w:val="3"/>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Emitir nota de toma de posesión al personal de nuevo ingreso, previa autorización de la Dirección General del Presupuesto, del Ministerio de Hacienda.</w:t>
            </w:r>
          </w:p>
        </w:tc>
      </w:tr>
      <w:tr w:rsidR="00A8559B" w:rsidRPr="00A8559B" w:rsidTr="00A8559B">
        <w:trPr>
          <w:trHeight w:val="565"/>
          <w:jc w:val="center"/>
        </w:trPr>
        <w:tc>
          <w:tcPr>
            <w:tcW w:w="10173" w:type="dxa"/>
            <w:gridSpan w:val="3"/>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Administrar la aplicación remuneraciones (sueldos) y, prestaciones.</w:t>
            </w:r>
          </w:p>
        </w:tc>
      </w:tr>
      <w:tr w:rsidR="00A8559B" w:rsidRPr="00A8559B" w:rsidTr="00A8559B">
        <w:trPr>
          <w:trHeight w:val="687"/>
          <w:jc w:val="center"/>
        </w:trPr>
        <w:tc>
          <w:tcPr>
            <w:tcW w:w="10173" w:type="dxa"/>
            <w:gridSpan w:val="3"/>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Emitir notas de traslados de empleados, previa autorización del (la) Director(a) General, según lo establece el reglamento Postal (Artículo 8, numeral 6), y de conformidad a las normas legales vigentes.</w:t>
            </w:r>
          </w:p>
        </w:tc>
      </w:tr>
      <w:tr w:rsidR="00A8559B" w:rsidRPr="00A8559B" w:rsidTr="00A8559B">
        <w:trPr>
          <w:trHeight w:val="699"/>
          <w:jc w:val="center"/>
        </w:trPr>
        <w:tc>
          <w:tcPr>
            <w:tcW w:w="10173" w:type="dxa"/>
            <w:gridSpan w:val="3"/>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Elaborar el Plan Anual de Trabajo de la Unidad de Recursos Humanos y su seguimiento mensual correspondiente.</w:t>
            </w:r>
          </w:p>
        </w:tc>
      </w:tr>
      <w:tr w:rsidR="00A8559B" w:rsidRPr="00A8559B" w:rsidTr="00A8559B">
        <w:trPr>
          <w:trHeight w:val="549"/>
          <w:jc w:val="center"/>
        </w:trPr>
        <w:tc>
          <w:tcPr>
            <w:tcW w:w="10173" w:type="dxa"/>
            <w:gridSpan w:val="3"/>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Elaborar el Plan de Compras de la Unidad de Recursos Humanos.</w:t>
            </w:r>
          </w:p>
        </w:tc>
      </w:tr>
      <w:tr w:rsidR="00A8559B" w:rsidRPr="00A8559B" w:rsidTr="00A8559B">
        <w:trPr>
          <w:trHeight w:val="570"/>
          <w:jc w:val="center"/>
        </w:trPr>
        <w:tc>
          <w:tcPr>
            <w:tcW w:w="10173" w:type="dxa"/>
            <w:gridSpan w:val="3"/>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Cumplir, estrictamente, las disposiciones legales relacionadas con los aspectos laborales.</w:t>
            </w:r>
          </w:p>
        </w:tc>
      </w:tr>
      <w:tr w:rsidR="00A8559B" w:rsidRPr="00A8559B" w:rsidTr="00A8559B">
        <w:trPr>
          <w:trHeight w:val="564"/>
          <w:jc w:val="center"/>
        </w:trPr>
        <w:tc>
          <w:tcPr>
            <w:tcW w:w="10173" w:type="dxa"/>
            <w:gridSpan w:val="3"/>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Planificar, coordinar y administrar proyectos de capacitación a nivel nacional.</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lastRenderedPageBreak/>
              <w:t>Proponer, registrar y mantener actualizados los tabuladores de remuneraciones (sueldos), y la plantilla del personal, ante las instancias correspondientes.</w:t>
            </w:r>
          </w:p>
        </w:tc>
      </w:tr>
      <w:tr w:rsidR="00A8559B" w:rsidRPr="00A8559B" w:rsidTr="00A8559B">
        <w:trPr>
          <w:trHeight w:val="566"/>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Proponer, registrar, aplicar y controlar el presupuesto de remuneraciones (sueldos).</w:t>
            </w:r>
          </w:p>
        </w:tc>
      </w:tr>
      <w:tr w:rsidR="00A8559B" w:rsidRPr="00A8559B" w:rsidTr="00A8559B">
        <w:trPr>
          <w:trHeight w:val="546"/>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Elaborar, analizar, administrar y ejecutar el proceso de evaluación del desempeño laboral anual.</w:t>
            </w:r>
          </w:p>
        </w:tc>
      </w:tr>
      <w:tr w:rsidR="00A8559B" w:rsidRPr="00A8559B" w:rsidTr="00A8559B">
        <w:trPr>
          <w:trHeight w:val="55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Administrar la actualización de los expedientes laborales del personal.</w:t>
            </w:r>
          </w:p>
        </w:tc>
      </w:tr>
      <w:tr w:rsidR="00A8559B" w:rsidRPr="00A8559B" w:rsidTr="00A8559B">
        <w:trPr>
          <w:trHeight w:val="70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Administrar las prestaciones y beneficios establecidos para empleados públicos, y otras propias de la Institución.</w:t>
            </w:r>
          </w:p>
        </w:tc>
      </w:tr>
      <w:tr w:rsidR="00A8559B" w:rsidRPr="00A8559B" w:rsidTr="00A8559B">
        <w:trPr>
          <w:trHeight w:val="70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Planificar, coordinar y administrar los procesos de reclutamiento, selección, contratación, entrenamiento, inducción y promoción del personal.</w:t>
            </w:r>
          </w:p>
        </w:tc>
      </w:tr>
      <w:tr w:rsidR="00A8559B" w:rsidRPr="00A8559B" w:rsidTr="00A8559B">
        <w:trPr>
          <w:trHeight w:val="56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Organizar, administrar y ejecutar programas de carácter social para empleados de la Institución.</w:t>
            </w:r>
          </w:p>
        </w:tc>
      </w:tr>
      <w:tr w:rsidR="00A8559B" w:rsidRPr="00A8559B" w:rsidTr="00A8559B">
        <w:trPr>
          <w:trHeight w:val="558"/>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Dar a conocer la información relevante sobre recursos humanos, a todos los empleados de la Institución.</w:t>
            </w:r>
          </w:p>
        </w:tc>
      </w:tr>
      <w:tr w:rsidR="00A8559B" w:rsidRPr="00A8559B" w:rsidTr="00A8559B">
        <w:trPr>
          <w:trHeight w:val="83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Coordinar con la Gerencia de Finanzas, los montos a pagar en concepto de nóminas: ordinarias, retroactivas, extraordinarias y de diferencias, así como de pagos a favor de terceros para la radicación de fondos en las instituciones bancarias.</w:t>
            </w:r>
          </w:p>
        </w:tc>
      </w:tr>
      <w:tr w:rsidR="00A8559B" w:rsidRPr="00A8559B" w:rsidTr="00A8559B">
        <w:trPr>
          <w:trHeight w:val="70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Desarrollar iniciativas para respaldar la cultura, los valores y los principios de la Institución a fin de asegurar una gestión confiable y transparente.</w:t>
            </w:r>
          </w:p>
        </w:tc>
      </w:tr>
      <w:tr w:rsidR="00A8559B" w:rsidRPr="00A8559B" w:rsidTr="00A8559B">
        <w:trPr>
          <w:trHeight w:val="55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Coordinar y administrar la ayuda psicológica al personal en función de mantener el clima organizacional. </w:t>
            </w:r>
          </w:p>
        </w:tc>
      </w:tr>
      <w:tr w:rsidR="00A8559B" w:rsidRPr="00A8559B" w:rsidTr="00A8559B">
        <w:trPr>
          <w:trHeight w:val="55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Establecer acciones que permitan mantener un clima organizacional adecuado en la Institución.</w:t>
            </w:r>
          </w:p>
        </w:tc>
      </w:tr>
      <w:tr w:rsidR="00A8559B" w:rsidRPr="00A8559B" w:rsidTr="00A8559B">
        <w:trPr>
          <w:trHeight w:val="70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Administrar la prestación médica (general y pediátrica), y odontológica para el personal de la Dirección General de Correos, y sus hijos hasta la edad de doce (12) años.</w:t>
            </w:r>
          </w:p>
        </w:tc>
      </w:tr>
      <w:tr w:rsidR="00A8559B" w:rsidRPr="00A8559B" w:rsidTr="00A8559B">
        <w:trPr>
          <w:trHeight w:val="556"/>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Velar por el cumplimiento de las leyes, normativas y reglamentos en materia disciplinaria.</w:t>
            </w:r>
          </w:p>
        </w:tc>
      </w:tr>
      <w:tr w:rsidR="00A8559B" w:rsidRPr="00A8559B" w:rsidTr="00A8559B">
        <w:trPr>
          <w:trHeight w:val="69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Otorgar asistencia técnica a las áreas de la Dirección General de Correos, en materia de desarrollo humano, higiene, salud ocupacional y responsabilidad social.</w:t>
            </w:r>
          </w:p>
        </w:tc>
      </w:tr>
      <w:tr w:rsidR="00A8559B" w:rsidRPr="00A8559B" w:rsidTr="00A8559B">
        <w:trPr>
          <w:trHeight w:val="54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Promover actividades deportivas, culturales y de recreación para los trabajadores.</w:t>
            </w:r>
          </w:p>
        </w:tc>
      </w:tr>
      <w:tr w:rsidR="00A8559B" w:rsidRPr="00A8559B" w:rsidTr="00A8559B">
        <w:trPr>
          <w:trHeight w:val="71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Proponer, coordinar y definir las estrategias que promuevan el desarrollo, la productividad y la calidad en el servicio del personal.</w:t>
            </w:r>
          </w:p>
        </w:tc>
      </w:tr>
      <w:tr w:rsidR="00A8559B" w:rsidRPr="00A8559B" w:rsidTr="00A8559B">
        <w:trPr>
          <w:trHeight w:val="85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Coordinar con la Unidad de Planificación, la actualización y el levantamiento de perfiles de los puestos institucionales para mantener actualizada la organización funcional.</w:t>
            </w:r>
          </w:p>
        </w:tc>
      </w:tr>
      <w:tr w:rsidR="00A8559B" w:rsidRPr="00A8559B" w:rsidTr="00A8559B">
        <w:trPr>
          <w:trHeight w:val="70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Coordinar y elaborar el informe de Memoria de Labores de la Unidad de Recursos Humanos.</w:t>
            </w:r>
          </w:p>
        </w:tc>
      </w:tr>
      <w:tr w:rsidR="00A8559B" w:rsidRPr="00A8559B" w:rsidTr="00A8559B">
        <w:trPr>
          <w:trHeight w:val="70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36"/>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lastRenderedPageBreak/>
              <w:t>Realizar otras actividades que designe la Dirección General</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F30860">
            <w:pPr>
              <w:widowControl w:val="0"/>
              <w:numPr>
                <w:ilvl w:val="0"/>
                <w:numId w:val="88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88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 Sub Dirección General.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lineamientos e instrucciones, y coordinar  acciones relacionadas con el recurso humano.</w:t>
            </w:r>
          </w:p>
        </w:tc>
      </w:tr>
      <w:tr w:rsidR="00A8559B" w:rsidRPr="00A8559B" w:rsidTr="00A8559B">
        <w:trPr>
          <w:trHeight w:val="1048"/>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actividades, e intercambiar información relacionada con el recurso humano.</w:t>
            </w:r>
          </w:p>
        </w:tc>
      </w:tr>
      <w:tr w:rsidR="00A8559B" w:rsidRPr="00A8559B" w:rsidTr="00A8559B">
        <w:trPr>
          <w:trHeight w:val="211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Gobernación y Desarrollo Territorial.</w:t>
            </w:r>
          </w:p>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de Recursos Humanos Institucional, Unidad de Adquisiciones y Contrataciones Institucional, y Auditoría Interna)</w:t>
            </w:r>
          </w:p>
        </w:tc>
        <w:tc>
          <w:tcPr>
            <w:tcW w:w="5227" w:type="dxa"/>
            <w:shd w:val="clear" w:color="auto" w:fill="FFFFFF"/>
            <w:vAlign w:val="center"/>
          </w:tcPr>
          <w:p w:rsidR="00A8559B" w:rsidRPr="00A8559B" w:rsidRDefault="00A8559B" w:rsidP="00E64EEB">
            <w:pPr>
              <w:widowControl w:val="0"/>
              <w:numPr>
                <w:ilvl w:val="0"/>
                <w:numId w:val="637"/>
              </w:numPr>
              <w:autoSpaceDE w:val="0"/>
              <w:autoSpaceDN w:val="0"/>
              <w:adjustRightInd w:val="0"/>
              <w:spacing w:after="0" w:line="240" w:lineRule="auto"/>
              <w:ind w:left="317"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Recibir lineamientos e instrucciones, y coordinar acciones relacionadas con el recurso humano.</w:t>
            </w:r>
          </w:p>
          <w:p w:rsidR="00A8559B" w:rsidRPr="00A8559B" w:rsidRDefault="00A8559B" w:rsidP="00E64EEB">
            <w:pPr>
              <w:widowControl w:val="0"/>
              <w:numPr>
                <w:ilvl w:val="0"/>
                <w:numId w:val="637"/>
              </w:numPr>
              <w:autoSpaceDE w:val="0"/>
              <w:autoSpaceDN w:val="0"/>
              <w:adjustRightInd w:val="0"/>
              <w:spacing w:after="0" w:line="240" w:lineRule="auto"/>
              <w:ind w:left="317"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Realizar trámites administrativos, respecto a las adquisiciones y contrataciones en los que esté involucrada a Unidad de Recursos Humanos.</w:t>
            </w:r>
          </w:p>
          <w:p w:rsidR="00A8559B" w:rsidRPr="00A8559B" w:rsidRDefault="00A8559B" w:rsidP="00E64EEB">
            <w:pPr>
              <w:widowControl w:val="0"/>
              <w:numPr>
                <w:ilvl w:val="0"/>
                <w:numId w:val="637"/>
              </w:numPr>
              <w:autoSpaceDE w:val="0"/>
              <w:autoSpaceDN w:val="0"/>
              <w:adjustRightInd w:val="0"/>
              <w:spacing w:after="0" w:line="240" w:lineRule="auto"/>
              <w:ind w:left="317"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Brindar atención y respuestas a requerimientos solicitados por auditorías.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693"/>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Organismos internacionales. (UPU/</w:t>
            </w:r>
            <w:proofErr w:type="spellStart"/>
            <w:r w:rsidRPr="00A8559B">
              <w:rPr>
                <w:rFonts w:ascii="Arial" w:eastAsia="Times New Roman" w:hAnsi="Arial" w:cs="Arial"/>
                <w:sz w:val="20"/>
                <w:szCs w:val="20"/>
                <w:lang w:val="es-ES_tradnl"/>
              </w:rPr>
              <w:t>UPEP</w:t>
            </w:r>
            <w:proofErr w:type="spellEnd"/>
            <w:r w:rsidRPr="00A8559B">
              <w:rPr>
                <w:rFonts w:ascii="Arial" w:eastAsia="Times New Roman" w:hAnsi="Arial" w:cs="Arial"/>
                <w:sz w:val="20"/>
                <w:szCs w:val="20"/>
                <w:lang w:val="es-ES_tradnl"/>
              </w:rPr>
              <w:t>)</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638"/>
              </w:numPr>
              <w:autoSpaceDE w:val="0"/>
              <w:autoSpaceDN w:val="0"/>
              <w:adjustRightInd w:val="0"/>
              <w:spacing w:after="0" w:line="240" w:lineRule="auto"/>
              <w:ind w:left="317" w:hanging="317"/>
              <w:jc w:val="both"/>
              <w:rPr>
                <w:rFonts w:ascii="Arial" w:eastAsia="Times New Roman" w:hAnsi="Arial" w:cs="Arial"/>
                <w:lang w:val="es-ES" w:eastAsia="es-SV"/>
              </w:rPr>
            </w:pPr>
            <w:r w:rsidRPr="00A8559B">
              <w:rPr>
                <w:rFonts w:ascii="Arial" w:eastAsia="Times New Roman" w:hAnsi="Arial" w:cs="Arial"/>
                <w:sz w:val="20"/>
                <w:lang w:val="es-ES" w:eastAsia="es-SV"/>
              </w:rPr>
              <w:t>Recibir lineamientos en materia de recursos humanos según Convenios, Planes Estratégicos, Estrategias Postales, entre otros.</w:t>
            </w:r>
          </w:p>
          <w:p w:rsidR="00A8559B" w:rsidRPr="00A8559B" w:rsidRDefault="00A8559B" w:rsidP="00E64EEB">
            <w:pPr>
              <w:widowControl w:val="0"/>
              <w:numPr>
                <w:ilvl w:val="0"/>
                <w:numId w:val="638"/>
              </w:numPr>
              <w:autoSpaceDE w:val="0"/>
              <w:autoSpaceDN w:val="0"/>
              <w:adjustRightInd w:val="0"/>
              <w:spacing w:after="0" w:line="240" w:lineRule="auto"/>
              <w:ind w:left="317" w:hanging="317"/>
              <w:jc w:val="both"/>
              <w:rPr>
                <w:rFonts w:ascii="Arial" w:eastAsia="Times New Roman" w:hAnsi="Arial" w:cs="Arial"/>
                <w:lang w:val="es-ES" w:eastAsia="es-SV"/>
              </w:rPr>
            </w:pPr>
            <w:r w:rsidRPr="00A8559B">
              <w:rPr>
                <w:rFonts w:ascii="Arial" w:eastAsia="Times New Roman" w:hAnsi="Arial" w:cs="Arial"/>
                <w:sz w:val="20"/>
                <w:lang w:val="es-ES" w:eastAsia="es-SV"/>
              </w:rPr>
              <w:t>Coordinar actividades de participación en programas de capacitación a distancia.</w:t>
            </w:r>
          </w:p>
        </w:tc>
      </w:tr>
      <w:tr w:rsidR="00A8559B" w:rsidRPr="00A8559B" w:rsidTr="00A8559B">
        <w:trPr>
          <w:trHeight w:val="1286"/>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Ministerio de Hacienda.</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(Dirección General de Presupuestos, Dirección General de Tesorería y, Dirección de Administración Financiera e Innovación)</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639"/>
              </w:numPr>
              <w:autoSpaceDE w:val="0"/>
              <w:autoSpaceDN w:val="0"/>
              <w:adjustRightInd w:val="0"/>
              <w:spacing w:after="0" w:line="240" w:lineRule="auto"/>
              <w:ind w:left="317"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Presentar propuestas de contratación de personal.</w:t>
            </w:r>
          </w:p>
          <w:p w:rsidR="00A8559B" w:rsidRPr="00A8559B" w:rsidRDefault="00A8559B" w:rsidP="00E64EEB">
            <w:pPr>
              <w:widowControl w:val="0"/>
              <w:numPr>
                <w:ilvl w:val="0"/>
                <w:numId w:val="639"/>
              </w:numPr>
              <w:autoSpaceDE w:val="0"/>
              <w:autoSpaceDN w:val="0"/>
              <w:adjustRightInd w:val="0"/>
              <w:spacing w:after="0" w:line="240" w:lineRule="auto"/>
              <w:ind w:left="317" w:hanging="284"/>
              <w:jc w:val="both"/>
              <w:rPr>
                <w:rFonts w:ascii="Arial" w:eastAsia="Times New Roman" w:hAnsi="Arial" w:cs="Arial"/>
                <w:lang w:val="es-ES" w:eastAsia="es-SV"/>
              </w:rPr>
            </w:pPr>
            <w:r w:rsidRPr="00A8559B">
              <w:rPr>
                <w:rFonts w:ascii="Arial" w:eastAsia="Times New Roman" w:hAnsi="Arial" w:cs="Arial"/>
                <w:sz w:val="20"/>
                <w:lang w:val="es-ES" w:eastAsia="es-SV"/>
              </w:rPr>
              <w:t>Solicitar soporte técnico en el uso del Sistema de Planillas.</w:t>
            </w:r>
          </w:p>
        </w:tc>
      </w:tr>
      <w:tr w:rsidR="00A8559B" w:rsidRPr="00A8559B" w:rsidTr="00A8559B">
        <w:trPr>
          <w:trHeight w:val="971"/>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Red de Capacitación Gubernamental.</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actividades de capacitación para el personal de Correos, a través del Ministerio de Gobernación y Desarrollo Territorial.</w:t>
            </w:r>
          </w:p>
        </w:tc>
      </w:tr>
      <w:tr w:rsidR="00A8559B" w:rsidRPr="00A8559B" w:rsidTr="00A8559B">
        <w:trPr>
          <w:trHeight w:val="1987"/>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Instituto Salvadoreño del Seguro Social. (ISSS)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640"/>
              </w:numPr>
              <w:autoSpaceDE w:val="0"/>
              <w:autoSpaceDN w:val="0"/>
              <w:adjustRightInd w:val="0"/>
              <w:spacing w:after="0" w:line="240" w:lineRule="auto"/>
              <w:ind w:left="317"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Coordinar el suministro de medicamentos y material de uso médico.</w:t>
            </w:r>
          </w:p>
          <w:p w:rsidR="00A8559B" w:rsidRPr="00A8559B" w:rsidRDefault="00A8559B" w:rsidP="00E64EEB">
            <w:pPr>
              <w:widowControl w:val="0"/>
              <w:numPr>
                <w:ilvl w:val="0"/>
                <w:numId w:val="640"/>
              </w:numPr>
              <w:autoSpaceDE w:val="0"/>
              <w:autoSpaceDN w:val="0"/>
              <w:adjustRightInd w:val="0"/>
              <w:spacing w:after="0" w:line="240" w:lineRule="auto"/>
              <w:ind w:left="317"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Coordinar la realización de capacitaciones en las instalaciones de la Dirección General de Correos.</w:t>
            </w:r>
          </w:p>
          <w:p w:rsidR="00A8559B" w:rsidRPr="00A8559B" w:rsidRDefault="00A8559B" w:rsidP="00E64EEB">
            <w:pPr>
              <w:widowControl w:val="0"/>
              <w:numPr>
                <w:ilvl w:val="0"/>
                <w:numId w:val="640"/>
              </w:numPr>
              <w:autoSpaceDE w:val="0"/>
              <w:autoSpaceDN w:val="0"/>
              <w:adjustRightInd w:val="0"/>
              <w:spacing w:after="0" w:line="240" w:lineRule="auto"/>
              <w:ind w:left="317" w:hanging="284"/>
              <w:jc w:val="both"/>
              <w:rPr>
                <w:rFonts w:ascii="Arial" w:eastAsia="Times New Roman" w:hAnsi="Arial" w:cs="Arial"/>
                <w:lang w:val="es-ES" w:eastAsia="es-SV"/>
              </w:rPr>
            </w:pPr>
            <w:r w:rsidRPr="00A8559B">
              <w:rPr>
                <w:rFonts w:ascii="Arial" w:eastAsia="Times New Roman" w:hAnsi="Arial" w:cs="Arial"/>
                <w:sz w:val="20"/>
                <w:szCs w:val="20"/>
                <w:lang w:val="es-ES" w:eastAsia="es-SV"/>
              </w:rPr>
              <w:t>Brindar supervisión del funcionamiento de la Clínica Empresarial en la Dirección General de Correos.</w:t>
            </w:r>
          </w:p>
        </w:tc>
      </w:tr>
      <w:tr w:rsidR="00A8559B" w:rsidRPr="00A8559B" w:rsidTr="00A8559B">
        <w:trPr>
          <w:trHeight w:val="980"/>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Ministerio de Salud Pública y Asistencia Social.</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Brindar supervisión del funcionamiento de la Clínica Empresarial en la Dirección General de Correos.</w:t>
            </w:r>
          </w:p>
        </w:tc>
      </w:tr>
      <w:tr w:rsidR="00A8559B" w:rsidRPr="00A8559B" w:rsidTr="00A8559B">
        <w:trPr>
          <w:trHeight w:val="981"/>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lastRenderedPageBreak/>
              <w:t>Ministerio de Trabajo y Previsión Social.</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visitas técnicas a fin de verificar las condiciones de seguridad, higiene y salud ocupacional.</w:t>
            </w:r>
          </w:p>
        </w:tc>
      </w:tr>
      <w:tr w:rsidR="00A8559B" w:rsidRPr="00A8559B" w:rsidTr="00A8559B">
        <w:trPr>
          <w:trHeight w:val="981"/>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Corte de Cuentas de la República.</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Brindar atención y respuestas a requerimientos solicitados por auditorías.</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t>16.2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71"/>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41"/>
          <w:jc w:val="center"/>
        </w:trPr>
        <w:tc>
          <w:tcPr>
            <w:tcW w:w="3103" w:type="dxa"/>
            <w:vAlign w:val="center"/>
          </w:tcPr>
          <w:p w:rsidR="00A8559B" w:rsidRPr="00A8559B" w:rsidRDefault="00A8559B" w:rsidP="00E64EEB">
            <w:pPr>
              <w:widowControl w:val="0"/>
              <w:numPr>
                <w:ilvl w:val="0"/>
                <w:numId w:val="772"/>
              </w:numPr>
              <w:autoSpaceDE w:val="0"/>
              <w:autoSpaceDN w:val="0"/>
              <w:adjustRightInd w:val="0"/>
              <w:spacing w:after="0" w:line="240" w:lineRule="auto"/>
              <w:ind w:left="302" w:hanging="302"/>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Escuela Postal.</w:t>
            </w:r>
          </w:p>
        </w:tc>
      </w:tr>
      <w:tr w:rsidR="00A8559B" w:rsidRPr="00A8559B" w:rsidTr="00A8559B">
        <w:trPr>
          <w:trHeight w:val="419"/>
          <w:jc w:val="center"/>
        </w:trPr>
        <w:tc>
          <w:tcPr>
            <w:tcW w:w="3103" w:type="dxa"/>
            <w:vAlign w:val="center"/>
          </w:tcPr>
          <w:p w:rsidR="00A8559B" w:rsidRPr="00A8559B" w:rsidRDefault="00A8559B" w:rsidP="00E64EEB">
            <w:pPr>
              <w:widowControl w:val="0"/>
              <w:numPr>
                <w:ilvl w:val="0"/>
                <w:numId w:val="772"/>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26"/>
          <w:jc w:val="center"/>
        </w:trPr>
        <w:tc>
          <w:tcPr>
            <w:tcW w:w="3103" w:type="dxa"/>
            <w:tcBorders>
              <w:bottom w:val="single" w:sz="4" w:space="0" w:color="auto"/>
            </w:tcBorders>
            <w:vAlign w:val="center"/>
          </w:tcPr>
          <w:p w:rsidR="00A8559B" w:rsidRPr="00A8559B" w:rsidRDefault="00A8559B" w:rsidP="00E64EEB">
            <w:pPr>
              <w:widowControl w:val="0"/>
              <w:numPr>
                <w:ilvl w:val="0"/>
                <w:numId w:val="772"/>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Unidad de Recursos Humanos.</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7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Generar espacios de formación y capacitación continua, que contribuyan a la superación del personal de la Dirección General de Correos y a mejorar la calidad de los servicios postales.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E64EEB">
            <w:pPr>
              <w:widowControl w:val="0"/>
              <w:numPr>
                <w:ilvl w:val="0"/>
                <w:numId w:val="635"/>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Desarrollar capacitaciones a nivel nacional de acuerdo a las áreas de competencia del personal de la Dirección General de Correos.</w:t>
            </w:r>
          </w:p>
          <w:p w:rsidR="00A8559B" w:rsidRPr="00A8559B" w:rsidRDefault="00A8559B" w:rsidP="00E64EEB">
            <w:pPr>
              <w:widowControl w:val="0"/>
              <w:numPr>
                <w:ilvl w:val="0"/>
                <w:numId w:val="635"/>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Implementar cursos y eventos de formación especializados en el área postal.</w:t>
            </w:r>
          </w:p>
          <w:p w:rsidR="00A8559B" w:rsidRPr="00A8559B" w:rsidRDefault="00A8559B" w:rsidP="00E64EEB">
            <w:pPr>
              <w:widowControl w:val="0"/>
              <w:numPr>
                <w:ilvl w:val="0"/>
                <w:numId w:val="635"/>
              </w:numPr>
              <w:autoSpaceDE w:val="0"/>
              <w:autoSpaceDN w:val="0"/>
              <w:adjustRightInd w:val="0"/>
              <w:spacing w:after="0" w:line="240" w:lineRule="auto"/>
              <w:ind w:left="302" w:hanging="284"/>
              <w:jc w:val="both"/>
              <w:rPr>
                <w:rFonts w:ascii="Arial" w:eastAsia="Times New Roman" w:hAnsi="Arial" w:cs="Arial"/>
                <w:b/>
                <w:sz w:val="10"/>
                <w:szCs w:val="10"/>
                <w:lang w:val="es-ES" w:eastAsia="es-SV"/>
              </w:rPr>
            </w:pPr>
            <w:r w:rsidRPr="00A8559B">
              <w:rPr>
                <w:rFonts w:ascii="Arial" w:eastAsia="Times New Roman" w:hAnsi="Arial" w:cs="Arial"/>
                <w:sz w:val="20"/>
                <w:lang w:val="es-ES" w:eastAsia="es-SV"/>
              </w:rPr>
              <w:t>Brindar la oportunidad a los delegados que han concurrido a eventos y capacitaciones internacionales, de transmitir los conocimientos adquiridos al personal de la Dirección General de Correos.</w:t>
            </w:r>
          </w:p>
          <w:p w:rsidR="00A8559B" w:rsidRPr="00A8559B" w:rsidRDefault="00A8559B" w:rsidP="00A8559B">
            <w:pPr>
              <w:spacing w:after="0" w:line="240" w:lineRule="auto"/>
              <w:ind w:left="302"/>
              <w:jc w:val="both"/>
              <w:rPr>
                <w:rFonts w:ascii="Arial" w:eastAsia="Times New Roman" w:hAnsi="Arial" w:cs="Arial"/>
                <w:b/>
                <w:sz w:val="10"/>
                <w:szCs w:val="10"/>
                <w:lang w:val="es-ES"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7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589"/>
          <w:jc w:val="center"/>
        </w:trPr>
        <w:tc>
          <w:tcPr>
            <w:tcW w:w="10173" w:type="dxa"/>
            <w:gridSpan w:val="3"/>
            <w:shd w:val="clear" w:color="auto" w:fill="FFFFFF"/>
            <w:vAlign w:val="center"/>
          </w:tcPr>
          <w:p w:rsidR="00A8559B" w:rsidRPr="00A8559B" w:rsidRDefault="00A8559B" w:rsidP="00E64EEB">
            <w:pPr>
              <w:widowControl w:val="0"/>
              <w:numPr>
                <w:ilvl w:val="0"/>
                <w:numId w:val="64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Planear, diseñar e implementar el Programa Anual de Formación y Capacitación dirigido a los diferentes niveles y áreas de la Dirección General de Correos.</w:t>
            </w:r>
          </w:p>
        </w:tc>
      </w:tr>
      <w:tr w:rsidR="00A8559B" w:rsidRPr="00A8559B" w:rsidTr="00A8559B">
        <w:trPr>
          <w:trHeight w:val="563"/>
          <w:jc w:val="center"/>
        </w:trPr>
        <w:tc>
          <w:tcPr>
            <w:tcW w:w="10173" w:type="dxa"/>
            <w:gridSpan w:val="3"/>
            <w:shd w:val="clear" w:color="auto" w:fill="FFFFFF"/>
            <w:vAlign w:val="center"/>
          </w:tcPr>
          <w:p w:rsidR="00A8559B" w:rsidRPr="00A8559B" w:rsidRDefault="00A8559B" w:rsidP="00E64EEB">
            <w:pPr>
              <w:widowControl w:val="0"/>
              <w:numPr>
                <w:ilvl w:val="0"/>
                <w:numId w:val="64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Coordinar la ejecución del Programa Anual de Formación y Capacitación a nivel nacional.</w:t>
            </w:r>
          </w:p>
        </w:tc>
      </w:tr>
      <w:tr w:rsidR="00A8559B" w:rsidRPr="00A8559B" w:rsidTr="00A8559B">
        <w:trPr>
          <w:trHeight w:val="835"/>
          <w:jc w:val="center"/>
        </w:trPr>
        <w:tc>
          <w:tcPr>
            <w:tcW w:w="10173" w:type="dxa"/>
            <w:gridSpan w:val="3"/>
            <w:shd w:val="clear" w:color="auto" w:fill="FFFFFF"/>
            <w:vAlign w:val="center"/>
          </w:tcPr>
          <w:p w:rsidR="00A8559B" w:rsidRPr="00A8559B" w:rsidRDefault="00A8559B" w:rsidP="00E64EEB">
            <w:pPr>
              <w:widowControl w:val="0"/>
              <w:numPr>
                <w:ilvl w:val="0"/>
                <w:numId w:val="64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Dotar los instrumentos técnicos requeridos para la correcta consecución de las actividades de capacitación tales como: cuestionarios de necesidades, formatos de evaluación, de cursos, controles para la capacitación impartida y manuales de capacitación específicos, entre otros.</w:t>
            </w:r>
          </w:p>
        </w:tc>
      </w:tr>
      <w:tr w:rsidR="00A8559B" w:rsidRPr="00A8559B" w:rsidTr="00A8559B">
        <w:trPr>
          <w:trHeight w:val="705"/>
          <w:jc w:val="center"/>
        </w:trPr>
        <w:tc>
          <w:tcPr>
            <w:tcW w:w="10173" w:type="dxa"/>
            <w:gridSpan w:val="3"/>
            <w:shd w:val="clear" w:color="auto" w:fill="FFFFFF"/>
            <w:vAlign w:val="center"/>
          </w:tcPr>
          <w:p w:rsidR="00A8559B" w:rsidRPr="00A8559B" w:rsidRDefault="00A8559B" w:rsidP="00E64EEB">
            <w:pPr>
              <w:widowControl w:val="0"/>
              <w:numPr>
                <w:ilvl w:val="0"/>
                <w:numId w:val="64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Evaluar y validar el diseño, y la elaboración del material didáctico, documental, gráfico, audiovisual y demás apoyos complementarios para los cursos, talleres entre otros.</w:t>
            </w:r>
          </w:p>
        </w:tc>
      </w:tr>
      <w:tr w:rsidR="00A8559B" w:rsidRPr="00A8559B" w:rsidTr="00A8559B">
        <w:trPr>
          <w:trHeight w:val="687"/>
          <w:jc w:val="center"/>
        </w:trPr>
        <w:tc>
          <w:tcPr>
            <w:tcW w:w="10173" w:type="dxa"/>
            <w:gridSpan w:val="3"/>
            <w:shd w:val="clear" w:color="auto" w:fill="FFFFFF"/>
            <w:vAlign w:val="center"/>
          </w:tcPr>
          <w:p w:rsidR="00A8559B" w:rsidRPr="00A8559B" w:rsidRDefault="00A8559B" w:rsidP="00E64EEB">
            <w:pPr>
              <w:widowControl w:val="0"/>
              <w:numPr>
                <w:ilvl w:val="0"/>
                <w:numId w:val="64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Revisar periódicamente los temarios que se imparten en los cursos de capacitación a nivel nacional, determinando sus contenidos, duración de cada tema y ayudas audiovisuales necesarias para los eventos.</w:t>
            </w:r>
          </w:p>
        </w:tc>
      </w:tr>
      <w:tr w:rsidR="00A8559B" w:rsidRPr="00A8559B" w:rsidTr="00A8559B">
        <w:trPr>
          <w:trHeight w:val="569"/>
          <w:jc w:val="center"/>
        </w:trPr>
        <w:tc>
          <w:tcPr>
            <w:tcW w:w="10173" w:type="dxa"/>
            <w:gridSpan w:val="3"/>
            <w:shd w:val="clear" w:color="auto" w:fill="FFFFFF"/>
            <w:vAlign w:val="center"/>
          </w:tcPr>
          <w:p w:rsidR="00A8559B" w:rsidRPr="00A8559B" w:rsidRDefault="00A8559B" w:rsidP="00E64EEB">
            <w:pPr>
              <w:widowControl w:val="0"/>
              <w:numPr>
                <w:ilvl w:val="0"/>
                <w:numId w:val="64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Gestionar cursos y seminarios dirigidos a mandos medios y superiores.</w:t>
            </w:r>
          </w:p>
        </w:tc>
      </w:tr>
      <w:tr w:rsidR="00A8559B" w:rsidRPr="00A8559B" w:rsidTr="00A8559B">
        <w:trPr>
          <w:trHeight w:val="692"/>
          <w:jc w:val="center"/>
        </w:trPr>
        <w:tc>
          <w:tcPr>
            <w:tcW w:w="10173" w:type="dxa"/>
            <w:gridSpan w:val="3"/>
            <w:shd w:val="clear" w:color="auto" w:fill="FFFFFF"/>
            <w:vAlign w:val="center"/>
          </w:tcPr>
          <w:p w:rsidR="00A8559B" w:rsidRPr="00A8559B" w:rsidRDefault="00A8559B" w:rsidP="00E64EEB">
            <w:pPr>
              <w:widowControl w:val="0"/>
              <w:numPr>
                <w:ilvl w:val="0"/>
                <w:numId w:val="64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Determinar las necesidades de mobiliario y equipo de oficina, materiales y otros, para el buen funcionamiento de la Escuela Postal.</w:t>
            </w:r>
          </w:p>
        </w:tc>
      </w:tr>
      <w:tr w:rsidR="00A8559B" w:rsidRPr="00A8559B" w:rsidTr="00A8559B">
        <w:trPr>
          <w:trHeight w:val="570"/>
          <w:jc w:val="center"/>
        </w:trPr>
        <w:tc>
          <w:tcPr>
            <w:tcW w:w="10173" w:type="dxa"/>
            <w:gridSpan w:val="3"/>
            <w:shd w:val="clear" w:color="auto" w:fill="FFFFFF"/>
            <w:vAlign w:val="center"/>
          </w:tcPr>
          <w:p w:rsidR="00A8559B" w:rsidRPr="00A8559B" w:rsidRDefault="00A8559B" w:rsidP="00E64EEB">
            <w:pPr>
              <w:widowControl w:val="0"/>
              <w:numPr>
                <w:ilvl w:val="0"/>
                <w:numId w:val="64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Satisfacer las necesidades de formación y superación continua del personal de la Dirección General de Correos.</w:t>
            </w:r>
          </w:p>
        </w:tc>
      </w:tr>
      <w:tr w:rsidR="00A8559B" w:rsidRPr="00A8559B" w:rsidTr="00A8559B">
        <w:trPr>
          <w:trHeight w:val="564"/>
          <w:jc w:val="center"/>
        </w:trPr>
        <w:tc>
          <w:tcPr>
            <w:tcW w:w="10173" w:type="dxa"/>
            <w:gridSpan w:val="3"/>
            <w:shd w:val="clear" w:color="auto" w:fill="FFFFFF"/>
            <w:vAlign w:val="center"/>
          </w:tcPr>
          <w:p w:rsidR="00A8559B" w:rsidRPr="00A8559B" w:rsidRDefault="00A8559B" w:rsidP="00E64EEB">
            <w:pPr>
              <w:widowControl w:val="0"/>
              <w:numPr>
                <w:ilvl w:val="0"/>
                <w:numId w:val="64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lastRenderedPageBreak/>
              <w:t>Brindar servicios de formación de Técnicos en temas postales e informáticos.</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4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Brindar servicios de capacitación en línea, facilitados por los organismos postales internacionales.</w:t>
            </w:r>
          </w:p>
        </w:tc>
      </w:tr>
      <w:tr w:rsidR="00A8559B" w:rsidRPr="00A8559B" w:rsidTr="00A8559B">
        <w:trPr>
          <w:trHeight w:val="72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4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 xml:space="preserve">Determinar las necesidades de capacitación y adiestramiento, coordinando programas de capacitación y desarrollo de personal. </w:t>
            </w:r>
          </w:p>
        </w:tc>
      </w:tr>
      <w:tr w:rsidR="00A8559B" w:rsidRPr="00A8559B" w:rsidTr="00A8559B">
        <w:trPr>
          <w:trHeight w:val="972"/>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4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Prever los elementos suficientes para la consecución de los cursos en cuanto a la asignación de expositores internos y externos, los servicios que se deriven de estos equipos y accesorios técnicos, así como lo correspondiente a la papelería en general.</w:t>
            </w:r>
          </w:p>
        </w:tc>
      </w:tr>
      <w:tr w:rsidR="00A8559B" w:rsidRPr="00A8559B" w:rsidTr="00A8559B">
        <w:trPr>
          <w:trHeight w:val="67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4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Realizar otras actividades que designe la Unidad de Recursos Humanos.</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7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88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 Sub Dirección y Unidad de Recursos Humanos.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lineamientos e instrucciones, y coordinar  acciones relacionadas con temas de capacitación al recurso humano.</w:t>
            </w:r>
          </w:p>
        </w:tc>
      </w:tr>
      <w:tr w:rsidR="00A8559B" w:rsidRPr="00A8559B" w:rsidTr="00A8559B">
        <w:trPr>
          <w:trHeight w:val="1048"/>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Gerencias, Oficinas Departamentales y Sucursales.</w:t>
            </w:r>
          </w:p>
        </w:tc>
        <w:tc>
          <w:tcPr>
            <w:tcW w:w="5227" w:type="dxa"/>
            <w:shd w:val="clear" w:color="auto" w:fill="FFFFFF"/>
            <w:vAlign w:val="center"/>
          </w:tcPr>
          <w:p w:rsidR="00A8559B" w:rsidRPr="00A8559B" w:rsidRDefault="00A8559B" w:rsidP="00E64EEB">
            <w:pPr>
              <w:widowControl w:val="0"/>
              <w:numPr>
                <w:ilvl w:val="0"/>
                <w:numId w:val="642"/>
              </w:numPr>
              <w:autoSpaceDE w:val="0"/>
              <w:autoSpaceDN w:val="0"/>
              <w:adjustRightInd w:val="0"/>
              <w:spacing w:after="0" w:line="240" w:lineRule="auto"/>
              <w:ind w:left="317"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Coordinar actividades de capacitación al recurso humano.</w:t>
            </w:r>
          </w:p>
          <w:p w:rsidR="00A8559B" w:rsidRPr="00A8559B" w:rsidRDefault="00A8559B" w:rsidP="00E64EEB">
            <w:pPr>
              <w:widowControl w:val="0"/>
              <w:numPr>
                <w:ilvl w:val="0"/>
                <w:numId w:val="642"/>
              </w:numPr>
              <w:autoSpaceDE w:val="0"/>
              <w:autoSpaceDN w:val="0"/>
              <w:adjustRightInd w:val="0"/>
              <w:spacing w:after="0" w:line="240" w:lineRule="auto"/>
              <w:ind w:left="317" w:hanging="284"/>
              <w:jc w:val="both"/>
              <w:rPr>
                <w:rFonts w:ascii="Arial" w:eastAsia="Times New Roman" w:hAnsi="Arial" w:cs="Arial"/>
                <w:lang w:val="es-ES" w:eastAsia="es-SV"/>
              </w:rPr>
            </w:pPr>
            <w:r w:rsidRPr="00A8559B">
              <w:rPr>
                <w:rFonts w:ascii="Arial" w:eastAsia="Times New Roman" w:hAnsi="Arial" w:cs="Arial"/>
                <w:sz w:val="20"/>
                <w:szCs w:val="20"/>
                <w:lang w:val="es-ES" w:eastAsia="es-SV"/>
              </w:rPr>
              <w:t>Impartir capacitaciones, charlas y/o seminarios.</w:t>
            </w:r>
          </w:p>
        </w:tc>
      </w:tr>
      <w:tr w:rsidR="00A8559B" w:rsidRPr="00A8559B" w:rsidTr="00A8559B">
        <w:trPr>
          <w:trHeight w:val="1174"/>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 xml:space="preserve">Ministerio de Gobernación y Desarrollo Territorial. (Unidad de Capacitaciones - </w:t>
            </w:r>
            <w:proofErr w:type="spellStart"/>
            <w:r w:rsidRPr="00A8559B">
              <w:rPr>
                <w:rFonts w:ascii="Arial" w:eastAsia="Times New Roman" w:hAnsi="Arial" w:cs="Arial"/>
                <w:sz w:val="20"/>
                <w:szCs w:val="20"/>
                <w:lang w:val="es-ES_tradnl"/>
              </w:rPr>
              <w:t>DRRHH</w:t>
            </w:r>
            <w:proofErr w:type="spellEnd"/>
            <w:r w:rsidRPr="00A8559B">
              <w:rPr>
                <w:rFonts w:ascii="Arial" w:eastAsia="Times New Roman" w:hAnsi="Arial" w:cs="Arial"/>
                <w:sz w:val="20"/>
                <w:szCs w:val="20"/>
                <w:lang w:val="es-ES_tradnl"/>
              </w:rPr>
              <w:t>)</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Planificar y coordinar eventos de capacitaciones, charlas y/o seminarios.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266"/>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Red de Capacitación Gubernamental.</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Intercambio de facilitadores para impartir diversas temáticas de capacitaciones.</w:t>
            </w:r>
          </w:p>
        </w:tc>
      </w:tr>
      <w:tr w:rsidR="00A8559B" w:rsidRPr="00A8559B" w:rsidTr="00A8559B">
        <w:trPr>
          <w:trHeight w:val="1286"/>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Organizaciones No Gubernamentales.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Impartir capacitaciones, charlas o seminarios en temáticas especializadas.</w:t>
            </w:r>
          </w:p>
        </w:tc>
      </w:tr>
    </w:tbl>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Times New Roman" w:eastAsia="Times New Roman" w:hAnsi="Times New Roman"/>
          <w:sz w:val="20"/>
          <w:szCs w:val="20"/>
          <w:lang w:val="es-ES_tradnl"/>
        </w:rPr>
        <w:br w:type="page"/>
      </w:r>
      <w:r w:rsidRPr="00A8559B">
        <w:rPr>
          <w:rFonts w:ascii="Times New Roman" w:eastAsia="Times New Roman" w:hAnsi="Times New Roman"/>
          <w:sz w:val="20"/>
          <w:szCs w:val="20"/>
          <w:lang w:val="es-ES_tradnl"/>
        </w:rPr>
        <w:lastRenderedPageBreak/>
        <w:t>16</w:t>
      </w:r>
      <w:r w:rsidRPr="00A8559B">
        <w:rPr>
          <w:rFonts w:ascii="Arial" w:eastAsia="Times New Roman" w:hAnsi="Arial" w:cs="Arial"/>
          <w:b/>
          <w:sz w:val="20"/>
          <w:szCs w:val="20"/>
          <w:lang w:val="es-ES_tradnl"/>
        </w:rPr>
        <w:t>.3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73"/>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41"/>
          <w:jc w:val="center"/>
        </w:trPr>
        <w:tc>
          <w:tcPr>
            <w:tcW w:w="3103" w:type="dxa"/>
            <w:vAlign w:val="center"/>
          </w:tcPr>
          <w:p w:rsidR="00A8559B" w:rsidRPr="00A8559B" w:rsidRDefault="00A8559B" w:rsidP="00E64EEB">
            <w:pPr>
              <w:widowControl w:val="0"/>
              <w:numPr>
                <w:ilvl w:val="0"/>
                <w:numId w:val="774"/>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Clínica  Empresarial.</w:t>
            </w:r>
          </w:p>
        </w:tc>
      </w:tr>
      <w:tr w:rsidR="00A8559B" w:rsidRPr="00A8559B" w:rsidTr="00A8559B">
        <w:trPr>
          <w:trHeight w:val="419"/>
          <w:jc w:val="center"/>
        </w:trPr>
        <w:tc>
          <w:tcPr>
            <w:tcW w:w="3103" w:type="dxa"/>
            <w:vAlign w:val="center"/>
          </w:tcPr>
          <w:p w:rsidR="00A8559B" w:rsidRPr="00A8559B" w:rsidRDefault="00A8559B" w:rsidP="00E64EEB">
            <w:pPr>
              <w:widowControl w:val="0"/>
              <w:numPr>
                <w:ilvl w:val="0"/>
                <w:numId w:val="774"/>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26"/>
          <w:jc w:val="center"/>
        </w:trPr>
        <w:tc>
          <w:tcPr>
            <w:tcW w:w="3103" w:type="dxa"/>
            <w:tcBorders>
              <w:bottom w:val="single" w:sz="4" w:space="0" w:color="auto"/>
            </w:tcBorders>
            <w:vAlign w:val="center"/>
          </w:tcPr>
          <w:p w:rsidR="00A8559B" w:rsidRPr="00A8559B" w:rsidRDefault="00A8559B" w:rsidP="00E64EEB">
            <w:pPr>
              <w:widowControl w:val="0"/>
              <w:numPr>
                <w:ilvl w:val="0"/>
                <w:numId w:val="774"/>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Unidad de Recursos Humanos.</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7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Brindar lineamientos generales que deben observarse en la operatividad de la clínica empresarial para que se proporcione una atención integral de la salud a los trabajadores y sus hijos, por medio de los servicios médicos.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Brindar asistencia médica, odontológica y psicológica de los empleados para lograr el mejor desempeño laboral.</w:t>
            </w:r>
          </w:p>
          <w:p w:rsidR="00A8559B" w:rsidRPr="00A8559B" w:rsidRDefault="00A8559B" w:rsidP="00A8559B">
            <w:pPr>
              <w:spacing w:after="0" w:line="240" w:lineRule="auto"/>
              <w:ind w:left="302"/>
              <w:jc w:val="both"/>
              <w:rPr>
                <w:rFonts w:ascii="Arial" w:eastAsia="Times New Roman" w:hAnsi="Arial" w:cs="Arial"/>
                <w:b/>
                <w:sz w:val="10"/>
                <w:szCs w:val="10"/>
                <w:lang w:val="es-ES"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7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589"/>
          <w:jc w:val="center"/>
        </w:trPr>
        <w:tc>
          <w:tcPr>
            <w:tcW w:w="10173" w:type="dxa"/>
            <w:gridSpan w:val="3"/>
            <w:shd w:val="clear" w:color="auto" w:fill="FFFFFF"/>
            <w:vAlign w:val="center"/>
          </w:tcPr>
          <w:p w:rsidR="00A8559B" w:rsidRPr="00A8559B" w:rsidRDefault="00A8559B" w:rsidP="00E64EEB">
            <w:pPr>
              <w:widowControl w:val="0"/>
              <w:numPr>
                <w:ilvl w:val="0"/>
                <w:numId w:val="64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Prestar servicios médicos a empleados y a sus hijos hasta los doce (12) años.</w:t>
            </w:r>
          </w:p>
        </w:tc>
      </w:tr>
      <w:tr w:rsidR="00A8559B" w:rsidRPr="00A8559B" w:rsidTr="00A8559B">
        <w:trPr>
          <w:trHeight w:val="709"/>
          <w:jc w:val="center"/>
        </w:trPr>
        <w:tc>
          <w:tcPr>
            <w:tcW w:w="10173" w:type="dxa"/>
            <w:gridSpan w:val="3"/>
            <w:shd w:val="clear" w:color="auto" w:fill="FFFFFF"/>
            <w:vAlign w:val="center"/>
          </w:tcPr>
          <w:p w:rsidR="00A8559B" w:rsidRPr="00A8559B" w:rsidRDefault="00A8559B" w:rsidP="00E64EEB">
            <w:pPr>
              <w:widowControl w:val="0"/>
              <w:numPr>
                <w:ilvl w:val="0"/>
                <w:numId w:val="64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Prevenir y diagnosticar enfermedades ocupacionales a partir del estudio y control de las variables del recurso humano en su ambiente de trabajo.</w:t>
            </w:r>
          </w:p>
        </w:tc>
      </w:tr>
      <w:tr w:rsidR="00A8559B" w:rsidRPr="00A8559B" w:rsidTr="00A8559B">
        <w:trPr>
          <w:trHeight w:val="704"/>
          <w:jc w:val="center"/>
        </w:trPr>
        <w:tc>
          <w:tcPr>
            <w:tcW w:w="10173" w:type="dxa"/>
            <w:gridSpan w:val="3"/>
            <w:shd w:val="clear" w:color="auto" w:fill="FFFFFF"/>
            <w:vAlign w:val="center"/>
          </w:tcPr>
          <w:p w:rsidR="00A8559B" w:rsidRPr="00A8559B" w:rsidRDefault="00A8559B" w:rsidP="00E64EEB">
            <w:pPr>
              <w:widowControl w:val="0"/>
              <w:numPr>
                <w:ilvl w:val="0"/>
                <w:numId w:val="64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Programación y ejecución de visitas mensuales a las oficinas departamentales del Correo para realizar jornadas médicas móviles, según lo planificado en el Plan Anual de Trabajo.</w:t>
            </w:r>
          </w:p>
        </w:tc>
      </w:tr>
      <w:tr w:rsidR="00A8559B" w:rsidRPr="00A8559B" w:rsidTr="00A8559B">
        <w:trPr>
          <w:trHeight w:val="705"/>
          <w:jc w:val="center"/>
        </w:trPr>
        <w:tc>
          <w:tcPr>
            <w:tcW w:w="10173" w:type="dxa"/>
            <w:gridSpan w:val="3"/>
            <w:shd w:val="clear" w:color="auto" w:fill="FFFFFF"/>
            <w:vAlign w:val="center"/>
          </w:tcPr>
          <w:p w:rsidR="00A8559B" w:rsidRPr="00A8559B" w:rsidRDefault="00A8559B" w:rsidP="00E64EEB">
            <w:pPr>
              <w:widowControl w:val="0"/>
              <w:numPr>
                <w:ilvl w:val="0"/>
                <w:numId w:val="64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Llevar control permanente de pacientes vistos mensualmente, como también, los tratamientos indicados y efectuados.</w:t>
            </w:r>
          </w:p>
        </w:tc>
      </w:tr>
      <w:tr w:rsidR="00A8559B" w:rsidRPr="00A8559B" w:rsidTr="00A8559B">
        <w:trPr>
          <w:trHeight w:val="687"/>
          <w:jc w:val="center"/>
        </w:trPr>
        <w:tc>
          <w:tcPr>
            <w:tcW w:w="10173" w:type="dxa"/>
            <w:gridSpan w:val="3"/>
            <w:shd w:val="clear" w:color="auto" w:fill="FFFFFF"/>
            <w:vAlign w:val="center"/>
          </w:tcPr>
          <w:p w:rsidR="00A8559B" w:rsidRPr="00A8559B" w:rsidRDefault="00A8559B" w:rsidP="00E64EEB">
            <w:pPr>
              <w:widowControl w:val="0"/>
              <w:numPr>
                <w:ilvl w:val="0"/>
                <w:numId w:val="64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Presentar propuestas y gestionar las compras de medicamentos y equipo para la clínica, como también, llevar el control del manejo y entrega de estos.</w:t>
            </w:r>
          </w:p>
        </w:tc>
      </w:tr>
      <w:tr w:rsidR="00A8559B" w:rsidRPr="00A8559B" w:rsidTr="00A8559B">
        <w:trPr>
          <w:trHeight w:val="863"/>
          <w:jc w:val="center"/>
        </w:trPr>
        <w:tc>
          <w:tcPr>
            <w:tcW w:w="10173" w:type="dxa"/>
            <w:gridSpan w:val="3"/>
            <w:shd w:val="clear" w:color="auto" w:fill="FFFFFF"/>
            <w:vAlign w:val="center"/>
          </w:tcPr>
          <w:p w:rsidR="00A8559B" w:rsidRPr="00A8559B" w:rsidRDefault="00A8559B" w:rsidP="00E64EEB">
            <w:pPr>
              <w:widowControl w:val="0"/>
              <w:numPr>
                <w:ilvl w:val="0"/>
                <w:numId w:val="64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Presentar mensualmente al Instituto Salvadoreño del Seguro Social (ISSS), los reportes médicos estadísticos de las enfermedades más recurrentes que se presentan en los pacientes que visitan la Clínica Médica Empresarial.</w:t>
            </w:r>
          </w:p>
        </w:tc>
      </w:tr>
      <w:tr w:rsidR="00A8559B" w:rsidRPr="00A8559B" w:rsidTr="00A8559B">
        <w:trPr>
          <w:trHeight w:val="692"/>
          <w:jc w:val="center"/>
        </w:trPr>
        <w:tc>
          <w:tcPr>
            <w:tcW w:w="10173" w:type="dxa"/>
            <w:gridSpan w:val="3"/>
            <w:shd w:val="clear" w:color="auto" w:fill="FFFFFF"/>
            <w:vAlign w:val="center"/>
          </w:tcPr>
          <w:p w:rsidR="00A8559B" w:rsidRPr="00A8559B" w:rsidRDefault="00A8559B" w:rsidP="00E64EEB">
            <w:pPr>
              <w:widowControl w:val="0"/>
              <w:numPr>
                <w:ilvl w:val="0"/>
                <w:numId w:val="64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Establecer vínculo y contactos con laboratorios y droguerías, a efecto de abastecer de medicamentos en buen estado y de buena calidad a la clínica empresarial.</w:t>
            </w:r>
          </w:p>
        </w:tc>
      </w:tr>
      <w:tr w:rsidR="00A8559B" w:rsidRPr="00A8559B" w:rsidTr="00A8559B">
        <w:trPr>
          <w:trHeight w:val="570"/>
          <w:jc w:val="center"/>
        </w:trPr>
        <w:tc>
          <w:tcPr>
            <w:tcW w:w="10173" w:type="dxa"/>
            <w:gridSpan w:val="3"/>
            <w:shd w:val="clear" w:color="auto" w:fill="FFFFFF"/>
            <w:vAlign w:val="center"/>
          </w:tcPr>
          <w:p w:rsidR="00A8559B" w:rsidRPr="00A8559B" w:rsidRDefault="00A8559B" w:rsidP="00E64EEB">
            <w:pPr>
              <w:widowControl w:val="0"/>
              <w:numPr>
                <w:ilvl w:val="0"/>
                <w:numId w:val="64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Orientar a los empleados con respecto a la patología diagnosticada y al medicamento recetado.</w:t>
            </w:r>
          </w:p>
        </w:tc>
      </w:tr>
      <w:tr w:rsidR="00A8559B" w:rsidRPr="00A8559B" w:rsidTr="00A8559B">
        <w:trPr>
          <w:trHeight w:val="564"/>
          <w:jc w:val="center"/>
        </w:trPr>
        <w:tc>
          <w:tcPr>
            <w:tcW w:w="10173" w:type="dxa"/>
            <w:gridSpan w:val="3"/>
            <w:shd w:val="clear" w:color="auto" w:fill="FFFFFF"/>
            <w:vAlign w:val="center"/>
          </w:tcPr>
          <w:p w:rsidR="00A8559B" w:rsidRPr="00A8559B" w:rsidRDefault="00A8559B" w:rsidP="00E64EEB">
            <w:pPr>
              <w:widowControl w:val="0"/>
              <w:numPr>
                <w:ilvl w:val="0"/>
                <w:numId w:val="64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Realizar los exámenes médicos a los empleados que han sido requeridos.</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4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Dar atención primaria (preventiva) en salud e higiene a través de charlas relacionadas con patologías infecto-contagiosas u otras enfermedades.</w:t>
            </w:r>
          </w:p>
        </w:tc>
      </w:tr>
      <w:tr w:rsidR="00A8559B" w:rsidRPr="00A8559B" w:rsidTr="00A8559B">
        <w:trPr>
          <w:trHeight w:val="72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4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Coordinar con la Unidad de Recursos Humanos para establecer las referencias y la atención psicológica de los empleados.</w:t>
            </w:r>
          </w:p>
        </w:tc>
      </w:tr>
      <w:tr w:rsidR="00A8559B" w:rsidRPr="00A8559B" w:rsidTr="00A8559B">
        <w:trPr>
          <w:trHeight w:val="972"/>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4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lastRenderedPageBreak/>
              <w:t>Llevar censos epidemiológicos para establecer los tratamientos necesarios y adecuados.</w:t>
            </w:r>
          </w:p>
        </w:tc>
      </w:tr>
      <w:tr w:rsidR="00A8559B" w:rsidRPr="00A8559B" w:rsidTr="00A8559B">
        <w:trPr>
          <w:trHeight w:val="67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4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Realizar investigación sobre los accidentes de trabajo.</w:t>
            </w:r>
          </w:p>
        </w:tc>
      </w:tr>
      <w:tr w:rsidR="00A8559B" w:rsidRPr="00A8559B" w:rsidTr="00A8559B">
        <w:trPr>
          <w:trHeight w:val="67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4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Dar seguimiento a las incapacidades médicas otorgadas a los empleados.</w:t>
            </w:r>
          </w:p>
        </w:tc>
      </w:tr>
      <w:tr w:rsidR="00A8559B" w:rsidRPr="00A8559B" w:rsidTr="00A8559B">
        <w:trPr>
          <w:trHeight w:val="67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4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Realizar otras actividades que designe la Unidad de Recursos Humanos.</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7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60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de Recursos Humanos.</w:t>
            </w:r>
          </w:p>
        </w:tc>
        <w:tc>
          <w:tcPr>
            <w:tcW w:w="5227" w:type="dxa"/>
            <w:shd w:val="clear" w:color="auto" w:fill="FFFFFF"/>
            <w:vAlign w:val="center"/>
          </w:tcPr>
          <w:p w:rsidR="00A8559B" w:rsidRPr="00A8559B" w:rsidRDefault="00A8559B" w:rsidP="00E64EEB">
            <w:pPr>
              <w:widowControl w:val="0"/>
              <w:numPr>
                <w:ilvl w:val="0"/>
                <w:numId w:val="644"/>
              </w:numPr>
              <w:autoSpaceDE w:val="0"/>
              <w:autoSpaceDN w:val="0"/>
              <w:adjustRightInd w:val="0"/>
              <w:spacing w:after="0" w:line="240" w:lineRule="auto"/>
              <w:ind w:left="317" w:hanging="317"/>
              <w:jc w:val="both"/>
              <w:rPr>
                <w:rFonts w:ascii="Arial" w:eastAsia="Times New Roman" w:hAnsi="Arial" w:cs="Arial"/>
                <w:lang w:val="es-ES" w:eastAsia="es-SV"/>
              </w:rPr>
            </w:pPr>
            <w:r w:rsidRPr="00A8559B">
              <w:rPr>
                <w:rFonts w:ascii="Arial" w:eastAsia="Times New Roman" w:hAnsi="Arial" w:cs="Arial"/>
                <w:sz w:val="20"/>
                <w:lang w:val="es-ES" w:eastAsia="es-SV"/>
              </w:rPr>
              <w:t>Recibir lineamientos e instrucciones, y coordinar  acciones relacionadas con el servicio prestado en la Clínica.</w:t>
            </w:r>
          </w:p>
          <w:p w:rsidR="00A8559B" w:rsidRPr="00A8559B" w:rsidRDefault="00A8559B" w:rsidP="00E64EEB">
            <w:pPr>
              <w:widowControl w:val="0"/>
              <w:numPr>
                <w:ilvl w:val="0"/>
                <w:numId w:val="644"/>
              </w:numPr>
              <w:autoSpaceDE w:val="0"/>
              <w:autoSpaceDN w:val="0"/>
              <w:adjustRightInd w:val="0"/>
              <w:spacing w:after="0" w:line="240" w:lineRule="auto"/>
              <w:ind w:left="317" w:hanging="317"/>
              <w:jc w:val="both"/>
              <w:rPr>
                <w:rFonts w:ascii="Arial" w:eastAsia="Times New Roman" w:hAnsi="Arial" w:cs="Arial"/>
                <w:lang w:val="es-ES" w:eastAsia="es-SV"/>
              </w:rPr>
            </w:pPr>
            <w:r w:rsidRPr="00A8559B">
              <w:rPr>
                <w:rFonts w:ascii="Arial" w:eastAsia="Times New Roman" w:hAnsi="Arial" w:cs="Arial"/>
                <w:sz w:val="20"/>
                <w:lang w:val="es-ES" w:eastAsia="es-SV"/>
              </w:rPr>
              <w:t>Solicitar autorizaciones y presentar requerimientos de necesidades.</w:t>
            </w:r>
          </w:p>
        </w:tc>
      </w:tr>
      <w:tr w:rsidR="00A8559B" w:rsidRPr="00A8559B" w:rsidTr="00A8559B">
        <w:trPr>
          <w:trHeight w:val="852"/>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Brindar asistencia médica, odontológica y psicológica.</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057"/>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Instituto Salvadoreño del Seguro Social (ISSS).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645"/>
              </w:numPr>
              <w:autoSpaceDE w:val="0"/>
              <w:autoSpaceDN w:val="0"/>
              <w:adjustRightInd w:val="0"/>
              <w:spacing w:after="0" w:line="240" w:lineRule="auto"/>
              <w:ind w:left="317"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pagos de cuotas anuales.</w:t>
            </w:r>
          </w:p>
          <w:p w:rsidR="00A8559B" w:rsidRPr="00A8559B" w:rsidRDefault="00A8559B" w:rsidP="00E64EEB">
            <w:pPr>
              <w:widowControl w:val="0"/>
              <w:numPr>
                <w:ilvl w:val="0"/>
                <w:numId w:val="645"/>
              </w:numPr>
              <w:autoSpaceDE w:val="0"/>
              <w:autoSpaceDN w:val="0"/>
              <w:adjustRightInd w:val="0"/>
              <w:spacing w:after="0" w:line="240" w:lineRule="auto"/>
              <w:ind w:left="317" w:hanging="284"/>
              <w:jc w:val="both"/>
              <w:rPr>
                <w:rFonts w:ascii="Arial" w:eastAsia="Times New Roman" w:hAnsi="Arial" w:cs="Arial"/>
                <w:lang w:val="es-ES" w:eastAsia="es-SV"/>
              </w:rPr>
            </w:pPr>
            <w:r w:rsidRPr="00A8559B">
              <w:rPr>
                <w:rFonts w:ascii="Arial" w:eastAsia="Times New Roman" w:hAnsi="Arial" w:cs="Arial"/>
                <w:sz w:val="20"/>
                <w:szCs w:val="20"/>
                <w:lang w:val="es-ES_tradnl" w:eastAsia="es-SV"/>
              </w:rPr>
              <w:t>Solicitar información relativa a supervisiones de la Clínica.</w:t>
            </w:r>
          </w:p>
        </w:tc>
      </w:tr>
      <w:tr w:rsidR="00A8559B" w:rsidRPr="00A8559B" w:rsidTr="00A8559B">
        <w:trPr>
          <w:trHeight w:val="1040"/>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Consejo Superior de Salud Pública (</w:t>
            </w:r>
            <w:proofErr w:type="spellStart"/>
            <w:r w:rsidRPr="00A8559B">
              <w:rPr>
                <w:rFonts w:ascii="Arial" w:eastAsia="Times New Roman" w:hAnsi="Arial" w:cs="Arial"/>
                <w:sz w:val="20"/>
                <w:szCs w:val="20"/>
                <w:lang w:val="es-ES_tradnl" w:eastAsia="es-SV"/>
              </w:rPr>
              <w:t>CSSP</w:t>
            </w:r>
            <w:proofErr w:type="spellEnd"/>
            <w:r w:rsidRPr="00A8559B">
              <w:rPr>
                <w:rFonts w:ascii="Arial" w:eastAsia="Times New Roman" w:hAnsi="Arial" w:cs="Arial"/>
                <w:sz w:val="20"/>
                <w:szCs w:val="20"/>
                <w:lang w:val="es-ES_tradnl" w:eastAsia="es-SV"/>
              </w:rPr>
              <w:t>).</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645"/>
              </w:numPr>
              <w:autoSpaceDE w:val="0"/>
              <w:autoSpaceDN w:val="0"/>
              <w:adjustRightInd w:val="0"/>
              <w:spacing w:after="0" w:line="240" w:lineRule="auto"/>
              <w:ind w:left="317" w:hanging="284"/>
              <w:jc w:val="both"/>
              <w:rPr>
                <w:rFonts w:ascii="Arial" w:eastAsia="Times New Roman" w:hAnsi="Arial" w:cs="Arial"/>
                <w:lang w:val="es-ES" w:eastAsia="es-SV"/>
              </w:rPr>
            </w:pPr>
            <w:r w:rsidRPr="00A8559B">
              <w:rPr>
                <w:rFonts w:ascii="Arial" w:eastAsia="Times New Roman" w:hAnsi="Arial" w:cs="Arial"/>
                <w:sz w:val="20"/>
                <w:szCs w:val="20"/>
                <w:lang w:val="es-ES_tradnl" w:eastAsia="es-SV"/>
              </w:rPr>
              <w:t>Realizar pagos de cuotas anuales.</w:t>
            </w:r>
          </w:p>
          <w:p w:rsidR="00A8559B" w:rsidRPr="00A8559B" w:rsidRDefault="00A8559B" w:rsidP="00E64EEB">
            <w:pPr>
              <w:widowControl w:val="0"/>
              <w:numPr>
                <w:ilvl w:val="0"/>
                <w:numId w:val="645"/>
              </w:numPr>
              <w:autoSpaceDE w:val="0"/>
              <w:autoSpaceDN w:val="0"/>
              <w:adjustRightInd w:val="0"/>
              <w:spacing w:after="0" w:line="240" w:lineRule="auto"/>
              <w:ind w:left="317" w:hanging="284"/>
              <w:jc w:val="both"/>
              <w:rPr>
                <w:rFonts w:ascii="Arial" w:eastAsia="Times New Roman" w:hAnsi="Arial" w:cs="Arial"/>
                <w:lang w:val="es-ES" w:eastAsia="es-SV"/>
              </w:rPr>
            </w:pPr>
            <w:r w:rsidRPr="00A8559B">
              <w:rPr>
                <w:rFonts w:ascii="Arial" w:eastAsia="Times New Roman" w:hAnsi="Arial" w:cs="Arial"/>
                <w:sz w:val="20"/>
                <w:szCs w:val="20"/>
                <w:lang w:val="es-ES_tradnl" w:eastAsia="es-SV"/>
              </w:rPr>
              <w:t>Solicitar información relativa a supervisiones de la Clínica.</w:t>
            </w:r>
          </w:p>
        </w:tc>
      </w:tr>
      <w:tr w:rsidR="00A8559B" w:rsidRPr="00A8559B" w:rsidTr="00A8559B">
        <w:trPr>
          <w:trHeight w:val="1286"/>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Visitadores médicos y proveedores de insumos médicas.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y solicitar información y/o cotizaciones sobre productos e insumos médicos.</w:t>
            </w:r>
          </w:p>
        </w:tc>
      </w:tr>
    </w:tbl>
    <w:p w:rsidR="00A8559B" w:rsidRPr="00A8559B" w:rsidRDefault="00A8559B" w:rsidP="00A8559B">
      <w:pPr>
        <w:rPr>
          <w:rFonts w:ascii="Times New Roman" w:eastAsia="Times New Roman" w:hAnsi="Times New Roman"/>
          <w:sz w:val="20"/>
          <w:szCs w:val="20"/>
          <w:lang w:val="es-ES_tradnl"/>
        </w:rPr>
      </w:pPr>
      <w:r w:rsidRPr="00A8559B">
        <w:rPr>
          <w:rFonts w:ascii="Times New Roman" w:eastAsia="Times New Roman" w:hAnsi="Times New Roman"/>
          <w:sz w:val="20"/>
          <w:szCs w:val="20"/>
          <w:lang w:val="es-ES_tradnl"/>
        </w:rPr>
        <w:br w:type="page"/>
      </w:r>
    </w:p>
    <w:p w:rsidR="00A8559B" w:rsidRPr="00A8559B" w:rsidRDefault="00A8559B" w:rsidP="00E64EEB">
      <w:pPr>
        <w:keepNext/>
        <w:widowControl w:val="0"/>
        <w:numPr>
          <w:ilvl w:val="0"/>
          <w:numId w:val="854"/>
        </w:numPr>
        <w:tabs>
          <w:tab w:val="left" w:pos="851"/>
        </w:tabs>
        <w:autoSpaceDE w:val="0"/>
        <w:autoSpaceDN w:val="0"/>
        <w:adjustRightInd w:val="0"/>
        <w:spacing w:after="0" w:line="240" w:lineRule="auto"/>
        <w:jc w:val="center"/>
        <w:outlineLvl w:val="0"/>
        <w:rPr>
          <w:rFonts w:ascii="Arial" w:eastAsia="Times New Roman" w:hAnsi="Arial" w:cs="Arial"/>
          <w:b/>
          <w:bCs/>
          <w:sz w:val="24"/>
          <w:szCs w:val="24"/>
          <w:lang w:val="es-ES_tradnl"/>
        </w:rPr>
      </w:pPr>
      <w:bookmarkStart w:id="315" w:name="_Toc455137460"/>
      <w:r w:rsidRPr="00A8559B">
        <w:rPr>
          <w:rFonts w:ascii="Arial" w:eastAsia="Times New Roman" w:hAnsi="Arial" w:cs="Arial"/>
          <w:b/>
          <w:bCs/>
          <w:sz w:val="20"/>
          <w:szCs w:val="20"/>
          <w:lang w:val="es-ES_tradnl"/>
        </w:rPr>
        <w:lastRenderedPageBreak/>
        <w:t>ORGANIGRAMA DE LA GERENCIA DE ADMINISTRACIÓN.</w:t>
      </w:r>
      <w:bookmarkEnd w:id="315"/>
    </w:p>
    <w:p w:rsidR="00A8559B" w:rsidRPr="00A8559B" w:rsidRDefault="00A8559B" w:rsidP="00A8559B">
      <w:pPr>
        <w:spacing w:after="0" w:line="240" w:lineRule="auto"/>
        <w:rPr>
          <w:rFonts w:ascii="Arial" w:eastAsia="Times New Roman" w:hAnsi="Arial" w:cs="Arial"/>
          <w:b/>
          <w:bCs/>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888128" behindDoc="1" locked="0" layoutInCell="1" allowOverlap="1" wp14:anchorId="71052077" wp14:editId="6CBB6A44">
            <wp:simplePos x="0" y="0"/>
            <wp:positionH relativeFrom="column">
              <wp:posOffset>862330</wp:posOffset>
            </wp:positionH>
            <wp:positionV relativeFrom="paragraph">
              <wp:posOffset>430530</wp:posOffset>
            </wp:positionV>
            <wp:extent cx="5142230" cy="5410200"/>
            <wp:effectExtent l="0" t="0" r="1270" b="0"/>
            <wp:wrapThrough wrapText="bothSides">
              <wp:wrapPolygon edited="0">
                <wp:start x="0" y="0"/>
                <wp:lineTo x="0" y="21524"/>
                <wp:lineTo x="21525" y="21524"/>
                <wp:lineTo x="21525" y="0"/>
                <wp:lineTo x="0" y="0"/>
              </wp:wrapPolygon>
            </wp:wrapThrough>
            <wp:docPr id="225" name="Imagen 225" descr="Gerencia Administra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8" descr="Gerencia Administración"/>
                    <pic:cNvPicPr>
                      <a:picLocks noChangeAspect="1" noChangeArrowheads="1"/>
                    </pic:cNvPicPr>
                  </pic:nvPicPr>
                  <pic:blipFill>
                    <a:blip r:embed="rId65">
                      <a:extLst>
                        <a:ext uri="{28A0092B-C50C-407E-A947-70E740481C1C}">
                          <a14:useLocalDpi xmlns:a14="http://schemas.microsoft.com/office/drawing/2010/main" val="0"/>
                        </a:ext>
                      </a:extLst>
                    </a:blip>
                    <a:srcRect t="8945" r="4594" b="5725"/>
                    <a:stretch>
                      <a:fillRect/>
                    </a:stretch>
                  </pic:blipFill>
                  <pic:spPr bwMode="auto">
                    <a:xfrm>
                      <a:off x="0" y="0"/>
                      <a:ext cx="5142230" cy="5410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bCs/>
          <w:sz w:val="20"/>
          <w:szCs w:val="20"/>
          <w:lang w:val="es-ES_tradnl"/>
        </w:rPr>
        <w:br w:type="page"/>
      </w:r>
    </w:p>
    <w:p w:rsidR="00A8559B" w:rsidRPr="00A8559B" w:rsidRDefault="00A8559B" w:rsidP="00A8559B">
      <w:pPr>
        <w:widowControl w:val="0"/>
        <w:autoSpaceDE w:val="0"/>
        <w:autoSpaceDN w:val="0"/>
        <w:adjustRightInd w:val="0"/>
        <w:spacing w:after="0" w:line="240" w:lineRule="auto"/>
        <w:rPr>
          <w:rFonts w:ascii="Arial" w:eastAsia="Times New Roman" w:hAnsi="Arial" w:cs="Arial"/>
          <w:b/>
          <w:bCs/>
          <w:sz w:val="20"/>
          <w:szCs w:val="20"/>
          <w:lang w:val="es-ES_tradnl"/>
        </w:rPr>
      </w:pPr>
      <w:r w:rsidRPr="00A8559B">
        <w:rPr>
          <w:rFonts w:ascii="Arial" w:eastAsia="Times New Roman" w:hAnsi="Arial" w:cs="Arial"/>
          <w:b/>
          <w:bCs/>
          <w:sz w:val="20"/>
          <w:szCs w:val="20"/>
          <w:lang w:val="es-ES_tradnl"/>
        </w:rPr>
        <w:lastRenderedPageBreak/>
        <w:t>17.1 DESCRIPCIÓN DE LA UNIDAD ORGANIZATIVA.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25"/>
        <w:gridCol w:w="5245"/>
      </w:tblGrid>
      <w:tr w:rsidR="00A8559B" w:rsidRPr="00A8559B" w:rsidTr="00A8559B">
        <w:trPr>
          <w:trHeight w:val="284"/>
        </w:trPr>
        <w:tc>
          <w:tcPr>
            <w:tcW w:w="10173" w:type="dxa"/>
            <w:gridSpan w:val="3"/>
            <w:shd w:val="clear" w:color="auto" w:fill="000000"/>
            <w:vAlign w:val="center"/>
          </w:tcPr>
          <w:p w:rsidR="00A8559B" w:rsidRPr="00A8559B" w:rsidRDefault="00A8559B" w:rsidP="00E64EEB">
            <w:pPr>
              <w:widowControl w:val="0"/>
              <w:numPr>
                <w:ilvl w:val="0"/>
                <w:numId w:val="67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395"/>
        </w:trPr>
        <w:tc>
          <w:tcPr>
            <w:tcW w:w="3103" w:type="dxa"/>
            <w:vAlign w:val="center"/>
          </w:tcPr>
          <w:p w:rsidR="00A8559B" w:rsidRPr="00A8559B" w:rsidRDefault="00A8559B" w:rsidP="00E64EEB">
            <w:pPr>
              <w:widowControl w:val="0"/>
              <w:numPr>
                <w:ilvl w:val="0"/>
                <w:numId w:val="677"/>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de Administración.</w:t>
            </w:r>
          </w:p>
        </w:tc>
      </w:tr>
      <w:tr w:rsidR="00A8559B" w:rsidRPr="00A8559B" w:rsidTr="00A8559B">
        <w:trPr>
          <w:trHeight w:val="416"/>
        </w:trPr>
        <w:tc>
          <w:tcPr>
            <w:tcW w:w="3103" w:type="dxa"/>
            <w:vAlign w:val="center"/>
          </w:tcPr>
          <w:p w:rsidR="00A8559B" w:rsidRPr="00A8559B" w:rsidRDefault="00A8559B" w:rsidP="00E64EEB">
            <w:pPr>
              <w:widowControl w:val="0"/>
              <w:numPr>
                <w:ilvl w:val="0"/>
                <w:numId w:val="677"/>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08"/>
        </w:trPr>
        <w:tc>
          <w:tcPr>
            <w:tcW w:w="3103" w:type="dxa"/>
            <w:tcBorders>
              <w:bottom w:val="single" w:sz="4" w:space="0" w:color="auto"/>
            </w:tcBorders>
            <w:vAlign w:val="center"/>
          </w:tcPr>
          <w:p w:rsidR="00A8559B" w:rsidRPr="00A8559B" w:rsidRDefault="00A8559B" w:rsidP="00E64EEB">
            <w:pPr>
              <w:widowControl w:val="0"/>
              <w:numPr>
                <w:ilvl w:val="0"/>
                <w:numId w:val="677"/>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Sub Dirección General.</w:t>
            </w:r>
          </w:p>
        </w:tc>
      </w:tr>
      <w:tr w:rsidR="00A8559B" w:rsidRPr="00A8559B" w:rsidTr="00A8559B">
        <w:trPr>
          <w:trHeight w:val="284"/>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67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Proporcionar los sistemas e insumos necesarios para administrar, operar, verificar, controlar y custodiar en forma oportuna y eficiente los servicios de apoyo; materiales, mobiliarios y equipos de oficina, así como mantener la flota vehicular en perfectas condiciones que permitan a todas las unidades y gerencias garantizar la continuidad y la regularidad de los servicios postales a nivel nacional.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E64EEB">
            <w:pPr>
              <w:widowControl w:val="0"/>
              <w:numPr>
                <w:ilvl w:val="0"/>
                <w:numId w:val="679"/>
              </w:numPr>
              <w:autoSpaceDE w:val="0"/>
              <w:autoSpaceDN w:val="0"/>
              <w:adjustRightInd w:val="0"/>
              <w:spacing w:after="0" w:line="240" w:lineRule="auto"/>
              <w:ind w:left="284"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Verificar y mantener una infraestructura física en buenas condiciones para el buen funcionamiento e imagen de la Institución a nivel nacional.</w:t>
            </w:r>
          </w:p>
          <w:p w:rsidR="00A8559B" w:rsidRPr="00A8559B" w:rsidRDefault="00A8559B" w:rsidP="00E64EEB">
            <w:pPr>
              <w:widowControl w:val="0"/>
              <w:numPr>
                <w:ilvl w:val="0"/>
                <w:numId w:val="679"/>
              </w:numPr>
              <w:autoSpaceDE w:val="0"/>
              <w:autoSpaceDN w:val="0"/>
              <w:adjustRightInd w:val="0"/>
              <w:spacing w:after="0" w:line="240" w:lineRule="auto"/>
              <w:ind w:left="284"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Dotar de materiales, mobiliario y equipo de oficina y otros servicios de acuerdo a los fondos previstos institucionalmente y con base a la reglamentación de la Ley de Adquisiciones y Contrataciones de la Administración Pública – LACAP.</w:t>
            </w:r>
          </w:p>
          <w:p w:rsidR="00A8559B" w:rsidRPr="00A8559B" w:rsidRDefault="00A8559B" w:rsidP="00E64EEB">
            <w:pPr>
              <w:widowControl w:val="0"/>
              <w:numPr>
                <w:ilvl w:val="0"/>
                <w:numId w:val="679"/>
              </w:numPr>
              <w:autoSpaceDE w:val="0"/>
              <w:autoSpaceDN w:val="0"/>
              <w:adjustRightInd w:val="0"/>
              <w:spacing w:after="0" w:line="240" w:lineRule="auto"/>
              <w:ind w:left="284"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Mantener en óptimas condiciones el parque vehicular, a fin de prestar el servicio a la población salvadoreña</w:t>
            </w:r>
          </w:p>
          <w:p w:rsidR="00A8559B" w:rsidRPr="00A8559B" w:rsidRDefault="00A8559B" w:rsidP="00E64EEB">
            <w:pPr>
              <w:widowControl w:val="0"/>
              <w:numPr>
                <w:ilvl w:val="0"/>
                <w:numId w:val="679"/>
              </w:numPr>
              <w:autoSpaceDE w:val="0"/>
              <w:autoSpaceDN w:val="0"/>
              <w:adjustRightInd w:val="0"/>
              <w:spacing w:after="0" w:line="240" w:lineRule="auto"/>
              <w:ind w:left="284"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Garantizar el servicio de aseo, limpieza y ornato que permita a los empleados desarrollar sus labores en un ambiente agradable.</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trPr>
        <w:tc>
          <w:tcPr>
            <w:tcW w:w="10173" w:type="dxa"/>
            <w:gridSpan w:val="3"/>
            <w:shd w:val="clear" w:color="auto" w:fill="000000"/>
            <w:vAlign w:val="center"/>
          </w:tcPr>
          <w:p w:rsidR="00A8559B" w:rsidRPr="00A8559B" w:rsidRDefault="00A8559B" w:rsidP="00E64EEB">
            <w:pPr>
              <w:widowControl w:val="0"/>
              <w:numPr>
                <w:ilvl w:val="0"/>
                <w:numId w:val="67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633"/>
        </w:trPr>
        <w:tc>
          <w:tcPr>
            <w:tcW w:w="10173" w:type="dxa"/>
            <w:gridSpan w:val="3"/>
            <w:shd w:val="clear" w:color="auto" w:fill="FFFFFF"/>
            <w:vAlign w:val="center"/>
          </w:tcPr>
          <w:p w:rsidR="00A8559B" w:rsidRPr="00A8559B" w:rsidRDefault="00A8559B" w:rsidP="00E64EEB">
            <w:pPr>
              <w:widowControl w:val="0"/>
              <w:numPr>
                <w:ilvl w:val="0"/>
                <w:numId w:val="678"/>
              </w:numPr>
              <w:autoSpaceDE w:val="0"/>
              <w:autoSpaceDN w:val="0"/>
              <w:adjustRightInd w:val="0"/>
              <w:spacing w:after="0" w:line="240" w:lineRule="auto"/>
              <w:ind w:left="284"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Elaborar y coordinar el Plan Anual de Trabajo de la Gerencia y su seguimiento mensual.</w:t>
            </w:r>
          </w:p>
        </w:tc>
      </w:tr>
      <w:tr w:rsidR="00A8559B" w:rsidRPr="00A8559B" w:rsidTr="00A8559B">
        <w:trPr>
          <w:trHeight w:val="781"/>
        </w:trPr>
        <w:tc>
          <w:tcPr>
            <w:tcW w:w="10173" w:type="dxa"/>
            <w:gridSpan w:val="3"/>
            <w:shd w:val="clear" w:color="auto" w:fill="FFFFFF"/>
            <w:vAlign w:val="center"/>
          </w:tcPr>
          <w:p w:rsidR="00A8559B" w:rsidRPr="00A8559B" w:rsidRDefault="00A8559B" w:rsidP="00E64EEB">
            <w:pPr>
              <w:widowControl w:val="0"/>
              <w:numPr>
                <w:ilvl w:val="0"/>
                <w:numId w:val="678"/>
              </w:numPr>
              <w:autoSpaceDE w:val="0"/>
              <w:autoSpaceDN w:val="0"/>
              <w:adjustRightInd w:val="0"/>
              <w:spacing w:after="0" w:line="240" w:lineRule="auto"/>
              <w:ind w:left="284"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Coordinar y elaborar con apoyo de las demás unidades y gerencias, el Plan Anual de Compras, de la Dirección General de Correos.</w:t>
            </w:r>
          </w:p>
        </w:tc>
      </w:tr>
      <w:tr w:rsidR="00A8559B" w:rsidRPr="00A8559B" w:rsidTr="00A8559B">
        <w:trPr>
          <w:trHeight w:val="791"/>
        </w:trPr>
        <w:tc>
          <w:tcPr>
            <w:tcW w:w="10173" w:type="dxa"/>
            <w:gridSpan w:val="3"/>
            <w:shd w:val="clear" w:color="auto" w:fill="FFFFFF"/>
            <w:vAlign w:val="center"/>
          </w:tcPr>
          <w:p w:rsidR="00A8559B" w:rsidRPr="00A8559B" w:rsidRDefault="00A8559B" w:rsidP="00E64EEB">
            <w:pPr>
              <w:widowControl w:val="0"/>
              <w:numPr>
                <w:ilvl w:val="0"/>
                <w:numId w:val="678"/>
              </w:numPr>
              <w:autoSpaceDE w:val="0"/>
              <w:autoSpaceDN w:val="0"/>
              <w:adjustRightInd w:val="0"/>
              <w:spacing w:after="0" w:line="240" w:lineRule="auto"/>
              <w:ind w:left="284"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Coordinar y proporcionar todas las acciones logísticas y de servicios generales de la Institución, para el buen funcionamiento de las diferentes oficinas a nivel nacional.</w:t>
            </w:r>
          </w:p>
        </w:tc>
      </w:tr>
      <w:tr w:rsidR="00A8559B" w:rsidRPr="00A8559B" w:rsidTr="00A8559B">
        <w:trPr>
          <w:trHeight w:val="773"/>
        </w:trPr>
        <w:tc>
          <w:tcPr>
            <w:tcW w:w="10173" w:type="dxa"/>
            <w:gridSpan w:val="3"/>
            <w:shd w:val="clear" w:color="auto" w:fill="FFFFFF"/>
            <w:vAlign w:val="center"/>
          </w:tcPr>
          <w:p w:rsidR="00A8559B" w:rsidRPr="00A8559B" w:rsidRDefault="00A8559B" w:rsidP="00E64EEB">
            <w:pPr>
              <w:widowControl w:val="0"/>
              <w:numPr>
                <w:ilvl w:val="0"/>
                <w:numId w:val="678"/>
              </w:numPr>
              <w:autoSpaceDE w:val="0"/>
              <w:autoSpaceDN w:val="0"/>
              <w:adjustRightInd w:val="0"/>
              <w:spacing w:after="0" w:line="240" w:lineRule="auto"/>
              <w:ind w:left="284"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Elaborar y ejecutar un Plan de Mantenimiento Preventivo y Correctivo de la flota vehicular de la Dirección General de Correos.</w:t>
            </w:r>
          </w:p>
        </w:tc>
      </w:tr>
      <w:tr w:rsidR="00A8559B" w:rsidRPr="00A8559B" w:rsidTr="00A8559B">
        <w:trPr>
          <w:trHeight w:val="983"/>
        </w:trPr>
        <w:tc>
          <w:tcPr>
            <w:tcW w:w="10173" w:type="dxa"/>
            <w:gridSpan w:val="3"/>
            <w:shd w:val="clear" w:color="auto" w:fill="FFFFFF"/>
            <w:vAlign w:val="center"/>
          </w:tcPr>
          <w:p w:rsidR="00A8559B" w:rsidRPr="00A8559B" w:rsidRDefault="00A8559B" w:rsidP="00E64EEB">
            <w:pPr>
              <w:widowControl w:val="0"/>
              <w:numPr>
                <w:ilvl w:val="0"/>
                <w:numId w:val="678"/>
              </w:numPr>
              <w:autoSpaceDE w:val="0"/>
              <w:autoSpaceDN w:val="0"/>
              <w:adjustRightInd w:val="0"/>
              <w:spacing w:after="0" w:line="240" w:lineRule="auto"/>
              <w:ind w:left="284"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Desarrollar un Plan de Mantenimiento y Reparación de la infraestructura física institucional, verificar las actividades relacionadas con los requerimientos para las adquisiciones y contrataciones de obras, bienes y servicios.</w:t>
            </w:r>
          </w:p>
        </w:tc>
      </w:tr>
      <w:tr w:rsidR="00A8559B" w:rsidRPr="00A8559B" w:rsidTr="00A8559B">
        <w:trPr>
          <w:trHeight w:val="840"/>
        </w:trPr>
        <w:tc>
          <w:tcPr>
            <w:tcW w:w="10173" w:type="dxa"/>
            <w:gridSpan w:val="3"/>
            <w:shd w:val="clear" w:color="auto" w:fill="FFFFFF"/>
            <w:vAlign w:val="center"/>
          </w:tcPr>
          <w:p w:rsidR="00A8559B" w:rsidRPr="00A8559B" w:rsidRDefault="00A8559B" w:rsidP="00E64EEB">
            <w:pPr>
              <w:widowControl w:val="0"/>
              <w:numPr>
                <w:ilvl w:val="0"/>
                <w:numId w:val="678"/>
              </w:numPr>
              <w:autoSpaceDE w:val="0"/>
              <w:autoSpaceDN w:val="0"/>
              <w:adjustRightInd w:val="0"/>
              <w:spacing w:after="0" w:line="240" w:lineRule="auto"/>
              <w:ind w:left="284"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Establecer el mantenimiento y confidencialidad de la documentación institucional, así como el de proveerla cuando sea solicitada.</w:t>
            </w:r>
          </w:p>
        </w:tc>
      </w:tr>
      <w:tr w:rsidR="00A8559B" w:rsidRPr="00A8559B" w:rsidTr="00A8559B">
        <w:trPr>
          <w:trHeight w:val="832"/>
        </w:trPr>
        <w:tc>
          <w:tcPr>
            <w:tcW w:w="10173" w:type="dxa"/>
            <w:gridSpan w:val="3"/>
            <w:shd w:val="clear" w:color="auto" w:fill="FFFFFF"/>
            <w:vAlign w:val="center"/>
          </w:tcPr>
          <w:p w:rsidR="00A8559B" w:rsidRPr="00A8559B" w:rsidRDefault="00A8559B" w:rsidP="00E64EEB">
            <w:pPr>
              <w:widowControl w:val="0"/>
              <w:numPr>
                <w:ilvl w:val="0"/>
                <w:numId w:val="678"/>
              </w:numPr>
              <w:autoSpaceDE w:val="0"/>
              <w:autoSpaceDN w:val="0"/>
              <w:adjustRightInd w:val="0"/>
              <w:spacing w:after="0" w:line="240" w:lineRule="auto"/>
              <w:ind w:left="284"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Realizar reuniones bimensualmente con las jefaturas de los diferentes departamentos que conforman la Gerencia, a fin de coordinar y agilizar acciones que coadyuven a dar respuestas rápidas y oportunas a diferentes problemáticas.</w:t>
            </w:r>
          </w:p>
        </w:tc>
      </w:tr>
      <w:tr w:rsidR="00A8559B" w:rsidRPr="00A8559B" w:rsidTr="00A8559B">
        <w:trPr>
          <w:trHeight w:val="737"/>
        </w:trPr>
        <w:tc>
          <w:tcPr>
            <w:tcW w:w="10173" w:type="dxa"/>
            <w:gridSpan w:val="3"/>
            <w:shd w:val="clear" w:color="auto" w:fill="FFFFFF"/>
            <w:vAlign w:val="center"/>
          </w:tcPr>
          <w:p w:rsidR="00A8559B" w:rsidRPr="00A8559B" w:rsidRDefault="00A8559B" w:rsidP="00E64EEB">
            <w:pPr>
              <w:widowControl w:val="0"/>
              <w:numPr>
                <w:ilvl w:val="0"/>
                <w:numId w:val="678"/>
              </w:numPr>
              <w:autoSpaceDE w:val="0"/>
              <w:autoSpaceDN w:val="0"/>
              <w:adjustRightInd w:val="0"/>
              <w:spacing w:after="0" w:line="240" w:lineRule="auto"/>
              <w:ind w:left="284"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Supervisar las oficinas departamentales a nivel nacional para verificar el nivel de atención y respuesta a las necesidades planteadas por cada una a los diferentes departamentos de la Gerencia.</w:t>
            </w:r>
          </w:p>
        </w:tc>
      </w:tr>
      <w:tr w:rsidR="00A8559B" w:rsidRPr="00A8559B" w:rsidTr="00A8559B">
        <w:trPr>
          <w:trHeight w:val="692"/>
        </w:trPr>
        <w:tc>
          <w:tcPr>
            <w:tcW w:w="10173" w:type="dxa"/>
            <w:gridSpan w:val="3"/>
            <w:shd w:val="clear" w:color="auto" w:fill="FFFFFF"/>
            <w:vAlign w:val="center"/>
          </w:tcPr>
          <w:p w:rsidR="00A8559B" w:rsidRPr="00A8559B" w:rsidRDefault="00A8559B" w:rsidP="00E64EEB">
            <w:pPr>
              <w:widowControl w:val="0"/>
              <w:numPr>
                <w:ilvl w:val="0"/>
                <w:numId w:val="678"/>
              </w:numPr>
              <w:autoSpaceDE w:val="0"/>
              <w:autoSpaceDN w:val="0"/>
              <w:adjustRightInd w:val="0"/>
              <w:spacing w:after="0" w:line="240" w:lineRule="auto"/>
              <w:ind w:left="284"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lastRenderedPageBreak/>
              <w:t>Elaborar y ejecutar el plan de mantenimiento de bienes (activo fijo) de la Institución.</w:t>
            </w:r>
          </w:p>
        </w:tc>
      </w:tr>
      <w:tr w:rsidR="00A8559B" w:rsidRPr="00A8559B" w:rsidTr="00A8559B">
        <w:trPr>
          <w:trHeight w:val="692"/>
        </w:trPr>
        <w:tc>
          <w:tcPr>
            <w:tcW w:w="10173" w:type="dxa"/>
            <w:gridSpan w:val="3"/>
            <w:shd w:val="clear" w:color="auto" w:fill="FFFFFF"/>
            <w:vAlign w:val="center"/>
          </w:tcPr>
          <w:p w:rsidR="00A8559B" w:rsidRPr="00A8559B" w:rsidRDefault="00A8559B" w:rsidP="00E64EEB">
            <w:pPr>
              <w:widowControl w:val="0"/>
              <w:numPr>
                <w:ilvl w:val="0"/>
                <w:numId w:val="678"/>
              </w:numPr>
              <w:autoSpaceDE w:val="0"/>
              <w:autoSpaceDN w:val="0"/>
              <w:adjustRightInd w:val="0"/>
              <w:spacing w:after="0" w:line="240" w:lineRule="auto"/>
              <w:ind w:left="284"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Realizar otras funciones que designe la Dirección General.</w:t>
            </w:r>
          </w:p>
        </w:tc>
      </w:tr>
      <w:tr w:rsidR="00A8559B" w:rsidRPr="00A8559B" w:rsidTr="00A8559B">
        <w:trPr>
          <w:trHeight w:val="284"/>
        </w:trPr>
        <w:tc>
          <w:tcPr>
            <w:tcW w:w="10173" w:type="dxa"/>
            <w:gridSpan w:val="3"/>
            <w:shd w:val="clear" w:color="auto" w:fill="000000"/>
            <w:vAlign w:val="center"/>
          </w:tcPr>
          <w:p w:rsidR="00A8559B" w:rsidRPr="00A8559B" w:rsidRDefault="00A8559B" w:rsidP="00E64EEB">
            <w:pPr>
              <w:widowControl w:val="0"/>
              <w:numPr>
                <w:ilvl w:val="0"/>
                <w:numId w:val="67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trPr>
        <w:tc>
          <w:tcPr>
            <w:tcW w:w="4928"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45"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811"/>
        </w:trPr>
        <w:tc>
          <w:tcPr>
            <w:tcW w:w="4928"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 Sub Dirección General.</w:t>
            </w:r>
          </w:p>
        </w:tc>
        <w:tc>
          <w:tcPr>
            <w:tcW w:w="5245" w:type="dxa"/>
            <w:shd w:val="clear" w:color="auto" w:fill="FFFFFF"/>
            <w:vAlign w:val="center"/>
          </w:tcPr>
          <w:p w:rsidR="00A8559B" w:rsidRPr="00A8559B" w:rsidRDefault="00A8559B" w:rsidP="00E64EEB">
            <w:pPr>
              <w:widowControl w:val="0"/>
              <w:numPr>
                <w:ilvl w:val="0"/>
                <w:numId w:val="680"/>
              </w:numPr>
              <w:autoSpaceDE w:val="0"/>
              <w:autoSpaceDN w:val="0"/>
              <w:adjustRightInd w:val="0"/>
              <w:spacing w:after="0" w:line="240" w:lineRule="auto"/>
              <w:ind w:left="317" w:hanging="317"/>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lineamientos e instrucciones, y coordinar  acciones relacionadas con la Gerencia de Administración.</w:t>
            </w:r>
          </w:p>
          <w:p w:rsidR="00A8559B" w:rsidRPr="00A8559B" w:rsidRDefault="00A8559B" w:rsidP="00E64EEB">
            <w:pPr>
              <w:widowControl w:val="0"/>
              <w:numPr>
                <w:ilvl w:val="0"/>
                <w:numId w:val="680"/>
              </w:numPr>
              <w:autoSpaceDE w:val="0"/>
              <w:autoSpaceDN w:val="0"/>
              <w:adjustRightInd w:val="0"/>
              <w:spacing w:after="0" w:line="240" w:lineRule="auto"/>
              <w:ind w:left="317" w:hanging="317"/>
              <w:jc w:val="both"/>
              <w:rPr>
                <w:rFonts w:ascii="Arial" w:eastAsia="Times New Roman" w:hAnsi="Arial" w:cs="Arial"/>
                <w:sz w:val="20"/>
                <w:lang w:val="es-ES" w:eastAsia="es-SV"/>
              </w:rPr>
            </w:pPr>
            <w:r w:rsidRPr="00A8559B">
              <w:rPr>
                <w:rFonts w:ascii="Arial" w:eastAsia="Times New Roman" w:hAnsi="Arial" w:cs="Arial"/>
                <w:sz w:val="20"/>
                <w:lang w:val="es-ES" w:eastAsia="es-SV"/>
              </w:rPr>
              <w:t>Solicitar autorización a gestiones requeridas.</w:t>
            </w:r>
          </w:p>
          <w:p w:rsidR="00A8559B" w:rsidRPr="00A8559B" w:rsidRDefault="00A8559B" w:rsidP="00E64EEB">
            <w:pPr>
              <w:widowControl w:val="0"/>
              <w:numPr>
                <w:ilvl w:val="0"/>
                <w:numId w:val="680"/>
              </w:numPr>
              <w:autoSpaceDE w:val="0"/>
              <w:autoSpaceDN w:val="0"/>
              <w:adjustRightInd w:val="0"/>
              <w:spacing w:after="0" w:line="240" w:lineRule="auto"/>
              <w:ind w:left="317" w:hanging="317"/>
              <w:jc w:val="both"/>
              <w:rPr>
                <w:rFonts w:ascii="Arial" w:eastAsia="Times New Roman" w:hAnsi="Arial" w:cs="Arial"/>
                <w:lang w:val="es-ES" w:eastAsia="es-SV"/>
              </w:rPr>
            </w:pPr>
            <w:r w:rsidRPr="00A8559B">
              <w:rPr>
                <w:rFonts w:ascii="Arial" w:eastAsia="Times New Roman" w:hAnsi="Arial" w:cs="Arial"/>
                <w:sz w:val="20"/>
                <w:lang w:val="es-ES" w:eastAsia="es-SV"/>
              </w:rPr>
              <w:t>Remitir informes y reportes de asignaciones o proyectos específicos.</w:t>
            </w:r>
          </w:p>
        </w:tc>
      </w:tr>
      <w:tr w:rsidR="00A8559B" w:rsidRPr="00A8559B" w:rsidTr="00A8559B">
        <w:trPr>
          <w:trHeight w:val="972"/>
        </w:trPr>
        <w:tc>
          <w:tcPr>
            <w:tcW w:w="4928"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245"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actividades de apoyo o cooperación en temas específicos del accionar de la Gerencia de Administración.</w:t>
            </w:r>
          </w:p>
        </w:tc>
      </w:tr>
      <w:tr w:rsidR="00A8559B" w:rsidRPr="00A8559B" w:rsidTr="00A8559B">
        <w:trPr>
          <w:trHeight w:val="1270"/>
        </w:trPr>
        <w:tc>
          <w:tcPr>
            <w:tcW w:w="4928"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Gobernación y Desarrollo Territorial.</w:t>
            </w:r>
          </w:p>
        </w:tc>
        <w:tc>
          <w:tcPr>
            <w:tcW w:w="5245" w:type="dxa"/>
            <w:shd w:val="clear" w:color="auto" w:fill="FFFFFF"/>
            <w:vAlign w:val="center"/>
          </w:tcPr>
          <w:p w:rsidR="00A8559B" w:rsidRPr="00A8559B" w:rsidRDefault="00A8559B" w:rsidP="00E64EEB">
            <w:pPr>
              <w:widowControl w:val="0"/>
              <w:numPr>
                <w:ilvl w:val="0"/>
                <w:numId w:val="681"/>
              </w:numPr>
              <w:autoSpaceDE w:val="0"/>
              <w:autoSpaceDN w:val="0"/>
              <w:adjustRightInd w:val="0"/>
              <w:spacing w:after="0" w:line="240" w:lineRule="auto"/>
              <w:ind w:left="317" w:hanging="317"/>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lineamientos en materia de: Activos Fijos, Combustibles, Adquisiciones y Contrataciones, Infraestructura, entre otros.</w:t>
            </w:r>
          </w:p>
          <w:p w:rsidR="00A8559B" w:rsidRPr="00A8559B" w:rsidRDefault="00A8559B" w:rsidP="00E64EEB">
            <w:pPr>
              <w:widowControl w:val="0"/>
              <w:numPr>
                <w:ilvl w:val="0"/>
                <w:numId w:val="681"/>
              </w:numPr>
              <w:autoSpaceDE w:val="0"/>
              <w:autoSpaceDN w:val="0"/>
              <w:adjustRightInd w:val="0"/>
              <w:spacing w:after="0" w:line="240" w:lineRule="auto"/>
              <w:ind w:left="317" w:hanging="317"/>
              <w:jc w:val="both"/>
              <w:rPr>
                <w:rFonts w:ascii="Arial" w:eastAsia="Times New Roman" w:hAnsi="Arial" w:cs="Arial"/>
                <w:lang w:val="es-ES" w:eastAsia="es-SV"/>
              </w:rPr>
            </w:pPr>
            <w:r w:rsidRPr="00A8559B">
              <w:rPr>
                <w:rFonts w:ascii="Arial" w:eastAsia="Times New Roman" w:hAnsi="Arial" w:cs="Arial"/>
                <w:sz w:val="20"/>
                <w:lang w:val="es-ES" w:eastAsia="es-SV"/>
              </w:rPr>
              <w:t>Solicitar apoyo técnico y/o cooperación logística.</w:t>
            </w:r>
          </w:p>
        </w:tc>
      </w:tr>
      <w:tr w:rsidR="00A8559B" w:rsidRPr="00A8559B" w:rsidTr="00A8559B">
        <w:trPr>
          <w:trHeight w:val="269"/>
        </w:trPr>
        <w:tc>
          <w:tcPr>
            <w:tcW w:w="4928"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45"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853"/>
        </w:trPr>
        <w:tc>
          <w:tcPr>
            <w:tcW w:w="4928"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Alcaldía Municipal de San Salvador.</w:t>
            </w:r>
          </w:p>
        </w:tc>
        <w:tc>
          <w:tcPr>
            <w:tcW w:w="5245"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la poda y tala de árboles al interior y contorno de la Dirección General de Correos.</w:t>
            </w:r>
          </w:p>
        </w:tc>
      </w:tr>
      <w:tr w:rsidR="00A8559B" w:rsidRPr="00A8559B" w:rsidTr="00A8559B">
        <w:trPr>
          <w:trHeight w:val="989"/>
        </w:trPr>
        <w:tc>
          <w:tcPr>
            <w:tcW w:w="4928"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Ministerio de Trabajo.</w:t>
            </w:r>
          </w:p>
        </w:tc>
        <w:tc>
          <w:tcPr>
            <w:tcW w:w="5245"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instrucciones (y dar cumplimiento a las mismas), relativas a las medidas de seguridad e higiene ocupacional.</w:t>
            </w:r>
          </w:p>
        </w:tc>
      </w:tr>
      <w:tr w:rsidR="00A8559B" w:rsidRPr="00A8559B" w:rsidTr="00A8559B">
        <w:trPr>
          <w:trHeight w:val="557"/>
        </w:trPr>
        <w:tc>
          <w:tcPr>
            <w:tcW w:w="4928"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Empresa Privada.</w:t>
            </w:r>
          </w:p>
        </w:tc>
        <w:tc>
          <w:tcPr>
            <w:tcW w:w="5245"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la fumigación de la Dirección General de Correos, contra roedores, insectos entre otros.</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Times New Roman" w:eastAsia="Times New Roman" w:hAnsi="Times New Roman"/>
          <w:sz w:val="20"/>
          <w:szCs w:val="20"/>
          <w:lang w:val="es-ES_tradnl"/>
        </w:rPr>
        <w:br w:type="page"/>
      </w:r>
      <w:r w:rsidRPr="00A8559B">
        <w:rPr>
          <w:rFonts w:ascii="Times New Roman" w:eastAsia="Times New Roman" w:hAnsi="Times New Roman"/>
          <w:sz w:val="20"/>
          <w:szCs w:val="20"/>
          <w:lang w:val="es-ES_tradnl"/>
        </w:rPr>
        <w:lastRenderedPageBreak/>
        <w:t>17</w:t>
      </w:r>
      <w:r w:rsidRPr="00A8559B">
        <w:rPr>
          <w:rFonts w:ascii="Arial" w:eastAsia="Times New Roman" w:hAnsi="Arial" w:cs="Arial"/>
          <w:b/>
          <w:sz w:val="20"/>
          <w:szCs w:val="20"/>
          <w:lang w:val="es-ES_tradnl"/>
        </w:rPr>
        <w:t>.2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82"/>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395"/>
          <w:jc w:val="center"/>
        </w:trPr>
        <w:tc>
          <w:tcPr>
            <w:tcW w:w="3103" w:type="dxa"/>
            <w:vAlign w:val="center"/>
          </w:tcPr>
          <w:p w:rsidR="00A8559B" w:rsidRPr="00A8559B" w:rsidRDefault="00A8559B" w:rsidP="00E64EEB">
            <w:pPr>
              <w:widowControl w:val="0"/>
              <w:numPr>
                <w:ilvl w:val="0"/>
                <w:numId w:val="683"/>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Gestión de Compras.</w:t>
            </w:r>
          </w:p>
        </w:tc>
      </w:tr>
      <w:tr w:rsidR="00A8559B" w:rsidRPr="00A8559B" w:rsidTr="00A8559B">
        <w:trPr>
          <w:trHeight w:val="416"/>
          <w:jc w:val="center"/>
        </w:trPr>
        <w:tc>
          <w:tcPr>
            <w:tcW w:w="3103" w:type="dxa"/>
            <w:vAlign w:val="center"/>
          </w:tcPr>
          <w:p w:rsidR="00A8559B" w:rsidRPr="00A8559B" w:rsidRDefault="00A8559B" w:rsidP="00E64EEB">
            <w:pPr>
              <w:widowControl w:val="0"/>
              <w:numPr>
                <w:ilvl w:val="0"/>
                <w:numId w:val="683"/>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08"/>
          <w:jc w:val="center"/>
        </w:trPr>
        <w:tc>
          <w:tcPr>
            <w:tcW w:w="3103" w:type="dxa"/>
            <w:tcBorders>
              <w:bottom w:val="single" w:sz="4" w:space="0" w:color="auto"/>
            </w:tcBorders>
            <w:vAlign w:val="center"/>
          </w:tcPr>
          <w:p w:rsidR="00A8559B" w:rsidRPr="00A8559B" w:rsidRDefault="00A8559B" w:rsidP="00E64EEB">
            <w:pPr>
              <w:widowControl w:val="0"/>
              <w:numPr>
                <w:ilvl w:val="0"/>
                <w:numId w:val="683"/>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de Administración.</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68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y tramitar las adquisiciones y/o contrataciones de obras, bienes y servicios que necesite la Dirección General de Correos, para el cumplimiento de sus fines, de acuerdo a la legislación aplicable (Ley de Adquisiciones Y Contrataciones de la Administración Pública - LACAP), y a lineamientos proporcionados por la Unidad de Adquisiciones y Contrataciones Institucional del Ministerio de Gobernación y Desarrollo Territorial.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68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1187"/>
          <w:jc w:val="center"/>
        </w:trPr>
        <w:tc>
          <w:tcPr>
            <w:tcW w:w="10173" w:type="dxa"/>
            <w:gridSpan w:val="3"/>
            <w:shd w:val="clear" w:color="auto" w:fill="FFFFFF"/>
            <w:vAlign w:val="center"/>
          </w:tcPr>
          <w:p w:rsidR="00A8559B" w:rsidRPr="00A8559B" w:rsidRDefault="00A8559B" w:rsidP="00E64EEB">
            <w:pPr>
              <w:widowControl w:val="0"/>
              <w:numPr>
                <w:ilvl w:val="0"/>
                <w:numId w:val="68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 xml:space="preserve">Cumplir con las políticas, lineamientos y disposiciones técnicas que sean establecidas por la Unidad de Adquisiciones y Contrataciones Institucional (UACI), del Ministerio de Gobernación y Desarrollo Territorial, y ejecutar todos los procesos de adquisiciones y contrataciones objeto de </w:t>
            </w:r>
            <w:r w:rsidRPr="00A8559B">
              <w:rPr>
                <w:rFonts w:ascii="Arial" w:eastAsia="Times New Roman" w:hAnsi="Arial" w:cs="Arial"/>
                <w:sz w:val="20"/>
                <w:szCs w:val="20"/>
                <w:lang w:val="es-ES" w:eastAsia="es-SV"/>
              </w:rPr>
              <w:t>la Ley de Adquisiciones y Contrataciones de la Administración Pública (LACAP).</w:t>
            </w:r>
          </w:p>
        </w:tc>
      </w:tr>
      <w:tr w:rsidR="00A8559B" w:rsidRPr="00A8559B" w:rsidTr="00A8559B">
        <w:trPr>
          <w:trHeight w:val="693"/>
          <w:jc w:val="center"/>
        </w:trPr>
        <w:tc>
          <w:tcPr>
            <w:tcW w:w="10173" w:type="dxa"/>
            <w:gridSpan w:val="3"/>
            <w:shd w:val="clear" w:color="auto" w:fill="FFFFFF"/>
            <w:vAlign w:val="center"/>
          </w:tcPr>
          <w:p w:rsidR="00A8559B" w:rsidRPr="00A8559B" w:rsidRDefault="00A8559B" w:rsidP="00E64EEB">
            <w:pPr>
              <w:widowControl w:val="0"/>
              <w:numPr>
                <w:ilvl w:val="0"/>
                <w:numId w:val="68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Revisar, corregir y gestionar los requerimientos remitidos a la Unidad de Adquisiciones y Contrataciones Institucional (UACI), del Ministerio de Gobernación y Desarrollo Territorial.</w:t>
            </w:r>
          </w:p>
        </w:tc>
      </w:tr>
      <w:tr w:rsidR="00A8559B" w:rsidRPr="00A8559B" w:rsidTr="00A8559B">
        <w:trPr>
          <w:trHeight w:val="689"/>
          <w:jc w:val="center"/>
        </w:trPr>
        <w:tc>
          <w:tcPr>
            <w:tcW w:w="10173" w:type="dxa"/>
            <w:gridSpan w:val="3"/>
            <w:shd w:val="clear" w:color="auto" w:fill="FFFFFF"/>
            <w:vAlign w:val="center"/>
          </w:tcPr>
          <w:p w:rsidR="00A8559B" w:rsidRPr="00A8559B" w:rsidRDefault="00A8559B" w:rsidP="00E64EEB">
            <w:pPr>
              <w:widowControl w:val="0"/>
              <w:numPr>
                <w:ilvl w:val="0"/>
                <w:numId w:val="684"/>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 xml:space="preserve">Cumplir y hacer cumplir todas las demás responsabilidades que se establezcan en la </w:t>
            </w:r>
            <w:r w:rsidRPr="00A8559B">
              <w:rPr>
                <w:rFonts w:ascii="Arial" w:eastAsia="Times New Roman" w:hAnsi="Arial" w:cs="Arial"/>
                <w:sz w:val="20"/>
                <w:szCs w:val="20"/>
                <w:lang w:val="es-ES" w:eastAsia="es-SV"/>
              </w:rPr>
              <w:t>Ley de Adquisiciones y Contrataciones de la Administración Pública (LACAP), y su Reglamento.</w:t>
            </w:r>
          </w:p>
        </w:tc>
      </w:tr>
      <w:tr w:rsidR="00A8559B" w:rsidRPr="00A8559B" w:rsidTr="00A8559B">
        <w:trPr>
          <w:trHeight w:val="699"/>
          <w:jc w:val="center"/>
        </w:trPr>
        <w:tc>
          <w:tcPr>
            <w:tcW w:w="10173" w:type="dxa"/>
            <w:gridSpan w:val="3"/>
            <w:shd w:val="clear" w:color="auto" w:fill="FFFFFF"/>
            <w:vAlign w:val="center"/>
          </w:tcPr>
          <w:p w:rsidR="00A8559B" w:rsidRPr="00A8559B" w:rsidRDefault="00A8559B" w:rsidP="00E64EEB">
            <w:pPr>
              <w:widowControl w:val="0"/>
              <w:numPr>
                <w:ilvl w:val="0"/>
                <w:numId w:val="68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Elaborar la reprogramación anual de compras para la adquisición de bienes y servicios de la Dirección General de Correos.</w:t>
            </w:r>
          </w:p>
        </w:tc>
      </w:tr>
      <w:tr w:rsidR="00A8559B" w:rsidRPr="00A8559B" w:rsidTr="00A8559B">
        <w:trPr>
          <w:trHeight w:val="709"/>
          <w:jc w:val="center"/>
        </w:trPr>
        <w:tc>
          <w:tcPr>
            <w:tcW w:w="10173" w:type="dxa"/>
            <w:gridSpan w:val="3"/>
            <w:shd w:val="clear" w:color="auto" w:fill="FFFFFF"/>
            <w:vAlign w:val="center"/>
          </w:tcPr>
          <w:p w:rsidR="00A8559B" w:rsidRPr="00A8559B" w:rsidRDefault="00A8559B" w:rsidP="00E64EEB">
            <w:pPr>
              <w:widowControl w:val="0"/>
              <w:numPr>
                <w:ilvl w:val="0"/>
                <w:numId w:val="68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Elaborar y consolidar el Plan Anual de Compras de la Institución, en coordinación con la Gerencia de Finanzas.</w:t>
            </w:r>
          </w:p>
        </w:tc>
      </w:tr>
      <w:tr w:rsidR="00A8559B" w:rsidRPr="00A8559B" w:rsidTr="00A8559B">
        <w:trPr>
          <w:trHeight w:val="691"/>
          <w:jc w:val="center"/>
        </w:trPr>
        <w:tc>
          <w:tcPr>
            <w:tcW w:w="10173" w:type="dxa"/>
            <w:gridSpan w:val="3"/>
            <w:shd w:val="clear" w:color="auto" w:fill="FFFFFF"/>
            <w:vAlign w:val="center"/>
          </w:tcPr>
          <w:p w:rsidR="00A8559B" w:rsidRPr="00A8559B" w:rsidRDefault="00A8559B" w:rsidP="00E64EEB">
            <w:pPr>
              <w:widowControl w:val="0"/>
              <w:numPr>
                <w:ilvl w:val="0"/>
                <w:numId w:val="684"/>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Informar periódicamente, a la Dirección General y Sub Dirección General, lo relativo a las adquisiciones y contrataciones realizadas por dicho departamento.</w:t>
            </w:r>
          </w:p>
        </w:tc>
      </w:tr>
      <w:tr w:rsidR="00A8559B" w:rsidRPr="00A8559B" w:rsidTr="00A8559B">
        <w:trPr>
          <w:trHeight w:val="701"/>
          <w:jc w:val="center"/>
        </w:trPr>
        <w:tc>
          <w:tcPr>
            <w:tcW w:w="10173" w:type="dxa"/>
            <w:gridSpan w:val="3"/>
            <w:shd w:val="clear" w:color="auto" w:fill="FFFFFF"/>
            <w:vAlign w:val="center"/>
          </w:tcPr>
          <w:p w:rsidR="00A8559B" w:rsidRPr="00A8559B" w:rsidRDefault="00A8559B" w:rsidP="00E64EEB">
            <w:pPr>
              <w:widowControl w:val="0"/>
              <w:numPr>
                <w:ilvl w:val="0"/>
                <w:numId w:val="68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Asesorar, a las unidades y gerencias, respecto a la elaboración de Actas de Recepción Parcial o Total, y Órdenes de Inicio, Informes de Incumplimiento o Informes Finales de Procesos.</w:t>
            </w:r>
          </w:p>
        </w:tc>
      </w:tr>
      <w:tr w:rsidR="00A8559B" w:rsidRPr="00A8559B" w:rsidTr="00A8559B">
        <w:trPr>
          <w:trHeight w:val="555"/>
          <w:jc w:val="center"/>
        </w:trPr>
        <w:tc>
          <w:tcPr>
            <w:tcW w:w="10173" w:type="dxa"/>
            <w:gridSpan w:val="3"/>
            <w:shd w:val="clear" w:color="auto" w:fill="FFFFFF"/>
            <w:vAlign w:val="center"/>
          </w:tcPr>
          <w:p w:rsidR="00A8559B" w:rsidRPr="00A8559B" w:rsidRDefault="00A8559B" w:rsidP="00E64EEB">
            <w:pPr>
              <w:widowControl w:val="0"/>
              <w:numPr>
                <w:ilvl w:val="0"/>
                <w:numId w:val="68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Mantener actualizado el expediente de cada proceso que se realiza en el departamento.</w:t>
            </w:r>
          </w:p>
        </w:tc>
      </w:tr>
      <w:tr w:rsidR="00A8559B" w:rsidRPr="00A8559B" w:rsidTr="00A8559B">
        <w:trPr>
          <w:trHeight w:val="848"/>
          <w:jc w:val="center"/>
        </w:trPr>
        <w:tc>
          <w:tcPr>
            <w:tcW w:w="10173" w:type="dxa"/>
            <w:gridSpan w:val="3"/>
            <w:shd w:val="clear" w:color="auto" w:fill="FFFFFF"/>
            <w:vAlign w:val="center"/>
          </w:tcPr>
          <w:p w:rsidR="00A8559B" w:rsidRPr="00A8559B" w:rsidRDefault="00A8559B" w:rsidP="00E64EEB">
            <w:pPr>
              <w:widowControl w:val="0"/>
              <w:numPr>
                <w:ilvl w:val="0"/>
                <w:numId w:val="68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 xml:space="preserve">Remitir, a la </w:t>
            </w:r>
            <w:r w:rsidRPr="00A8559B">
              <w:rPr>
                <w:rFonts w:ascii="Arial" w:eastAsia="Times New Roman" w:hAnsi="Arial" w:cs="Arial"/>
                <w:sz w:val="20"/>
                <w:lang w:val="es-ES" w:eastAsia="es-SV"/>
              </w:rPr>
              <w:t>Unidad de Adquisiciones y Contrataciones Institucional (UACI), del Ministerio de Gobernación y Desarrollo Territorial, respecto a las copias de documentos anexos a los procesos de compra, tales como Órdenes de Inicio, etc.</w:t>
            </w:r>
          </w:p>
        </w:tc>
      </w:tr>
      <w:tr w:rsidR="00A8559B" w:rsidRPr="00A8559B" w:rsidTr="00A8559B">
        <w:trPr>
          <w:trHeight w:val="72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8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Proyectar y preparar las modificaciones del Plan Anual de Adquisiciones y Contrataciones de la Institución.</w:t>
            </w:r>
          </w:p>
        </w:tc>
      </w:tr>
      <w:tr w:rsidR="00A8559B" w:rsidRPr="00A8559B" w:rsidTr="00A8559B">
        <w:trPr>
          <w:trHeight w:val="550"/>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8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Elaborar y dar seguimiento mensual al Plan Anual de Trabajo del departamento.</w:t>
            </w:r>
          </w:p>
        </w:tc>
      </w:tr>
      <w:tr w:rsidR="00A8559B" w:rsidRPr="00A8559B" w:rsidTr="00A8559B">
        <w:trPr>
          <w:trHeight w:val="84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8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Gestionar y adjudicar los procesos de contratación de bienes y servicios con financiamiento de donativos de Organismos Internacionales, a través de Convenios de Cooperación Internacional.</w:t>
            </w:r>
          </w:p>
        </w:tc>
      </w:tr>
      <w:tr w:rsidR="00A8559B" w:rsidRPr="00A8559B" w:rsidTr="00A8559B">
        <w:trPr>
          <w:trHeight w:val="71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8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lastRenderedPageBreak/>
              <w:t>Elaborar “ordenes de inicio”, gestionando las certificaciones para los procesos por medio del Convenio con la Imprenta Nacional.</w:t>
            </w:r>
          </w:p>
        </w:tc>
      </w:tr>
      <w:tr w:rsidR="00A8559B" w:rsidRPr="00A8559B" w:rsidTr="00A8559B">
        <w:trPr>
          <w:trHeight w:val="56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8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Gestionar la compra de publicaciones del Diario Oficial.</w:t>
            </w:r>
          </w:p>
        </w:tc>
      </w:tr>
      <w:tr w:rsidR="00A8559B" w:rsidRPr="00A8559B" w:rsidTr="00A8559B">
        <w:trPr>
          <w:trHeight w:val="83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8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Manejar eficazmente los ahorros de compras realizadas, solicitando restituciones financieras y reorientando fondos hacia otras necesidades y emergencias no contempladas en el Plan de Compras de la Institución.</w:t>
            </w:r>
          </w:p>
        </w:tc>
      </w:tr>
      <w:tr w:rsidR="00A8559B" w:rsidRPr="00A8559B" w:rsidTr="00A8559B">
        <w:trPr>
          <w:trHeight w:val="55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8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Realizar otras funciones que designe la Gerencia de Administración.</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8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813"/>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Administración.</w:t>
            </w:r>
          </w:p>
        </w:tc>
        <w:tc>
          <w:tcPr>
            <w:tcW w:w="5227" w:type="dxa"/>
            <w:shd w:val="clear" w:color="auto" w:fill="FFFFFF"/>
            <w:vAlign w:val="center"/>
          </w:tcPr>
          <w:p w:rsidR="00A8559B" w:rsidRPr="00A8559B" w:rsidRDefault="00A8559B" w:rsidP="00E64EEB">
            <w:pPr>
              <w:widowControl w:val="0"/>
              <w:numPr>
                <w:ilvl w:val="0"/>
                <w:numId w:val="680"/>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lineamientos e instrucciones, y coordinar  acciones relacionadas con la Gerencia de Administración.</w:t>
            </w:r>
          </w:p>
          <w:p w:rsidR="00A8559B" w:rsidRPr="00A8559B" w:rsidRDefault="00A8559B" w:rsidP="00E64EEB">
            <w:pPr>
              <w:widowControl w:val="0"/>
              <w:numPr>
                <w:ilvl w:val="0"/>
                <w:numId w:val="680"/>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 xml:space="preserve">Solicitar autorización a gestiones requeridas. </w:t>
            </w:r>
          </w:p>
          <w:p w:rsidR="00A8559B" w:rsidRPr="00A8559B" w:rsidRDefault="00A8559B" w:rsidP="00E64EEB">
            <w:pPr>
              <w:widowControl w:val="0"/>
              <w:numPr>
                <w:ilvl w:val="0"/>
                <w:numId w:val="680"/>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Remitir informes y reportes de asignaciones o proyectos específicos.</w:t>
            </w:r>
          </w:p>
        </w:tc>
      </w:tr>
      <w:tr w:rsidR="00A8559B" w:rsidRPr="00A8559B" w:rsidTr="00A8559B">
        <w:trPr>
          <w:trHeight w:val="846"/>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Finanzas.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b/>
                <w:sz w:val="20"/>
                <w:szCs w:val="20"/>
                <w:lang w:val="es-ES" w:eastAsia="es-SV"/>
              </w:rPr>
            </w:pPr>
            <w:r w:rsidRPr="00A8559B">
              <w:rPr>
                <w:rFonts w:ascii="Arial" w:eastAsia="Times New Roman" w:hAnsi="Arial" w:cs="Arial"/>
                <w:sz w:val="20"/>
                <w:szCs w:val="20"/>
                <w:lang w:val="es-ES_tradnl" w:eastAsia="es-SV"/>
              </w:rPr>
              <w:t>Solicitar autorización para la disponibilidad financiera para las adquisiciones y/o contrataciones.</w:t>
            </w:r>
          </w:p>
        </w:tc>
      </w:tr>
      <w:tr w:rsidR="00A8559B" w:rsidRPr="00A8559B" w:rsidTr="00A8559B">
        <w:trPr>
          <w:trHeight w:val="845"/>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 Sub Dirección General.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b/>
                <w:sz w:val="20"/>
                <w:szCs w:val="20"/>
                <w:lang w:val="es-ES" w:eastAsia="es-SV"/>
              </w:rPr>
            </w:pPr>
            <w:r w:rsidRPr="00A8559B">
              <w:rPr>
                <w:rFonts w:ascii="Arial" w:eastAsia="Times New Roman" w:hAnsi="Arial" w:cs="Arial"/>
                <w:sz w:val="20"/>
                <w:szCs w:val="20"/>
                <w:lang w:val="es-ES_tradnl" w:eastAsia="es-SV"/>
              </w:rPr>
              <w:t>Solicitar autorización para las adquisiciones y contrataciones de la Institución.</w:t>
            </w:r>
          </w:p>
        </w:tc>
      </w:tr>
      <w:tr w:rsidR="00A8559B" w:rsidRPr="00A8559B" w:rsidTr="00A8559B">
        <w:trPr>
          <w:trHeight w:val="82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 (Solicitantes).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Brindar asistencia en lo relativo a la ejecución del Plan de Compras de los bienes de uso y servicios.</w:t>
            </w:r>
          </w:p>
        </w:tc>
      </w:tr>
      <w:tr w:rsidR="00A8559B" w:rsidRPr="00A8559B" w:rsidTr="00A8559B">
        <w:trPr>
          <w:trHeight w:val="82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 xml:space="preserve">Unidad Financiera Institucional. </w:t>
            </w:r>
          </w:p>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Gobernación y Desarrollo Territorial)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las certificaciones financieras.</w:t>
            </w:r>
          </w:p>
        </w:tc>
      </w:tr>
      <w:tr w:rsidR="00A8559B" w:rsidRPr="00A8559B" w:rsidTr="00A8559B">
        <w:trPr>
          <w:trHeight w:val="829"/>
          <w:jc w:val="center"/>
        </w:trPr>
        <w:tc>
          <w:tcPr>
            <w:tcW w:w="4946" w:type="dxa"/>
            <w:gridSpan w:val="2"/>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de Adquisiciones y Contrataciones Institucional.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Gobernación y Desarrollo Territorial)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las adquisiciones y contrataciones de bienes y servicios.</w:t>
            </w:r>
          </w:p>
        </w:tc>
      </w:tr>
      <w:tr w:rsidR="00A8559B" w:rsidRPr="00A8559B" w:rsidTr="00A8559B">
        <w:trPr>
          <w:trHeight w:val="829"/>
          <w:jc w:val="center"/>
        </w:trPr>
        <w:tc>
          <w:tcPr>
            <w:tcW w:w="4946" w:type="dxa"/>
            <w:gridSpan w:val="2"/>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Imprenta Nacional – Diario Oficial.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la elaboración y/o continuidad del Convenio de Prestación de Servicios de Impresión para la Dirección General de Correos.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537EDC">
        <w:trPr>
          <w:trHeight w:val="618"/>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Ninguna</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Ninguna</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Pr="00A8559B"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Times New Roman" w:eastAsia="Times New Roman" w:hAnsi="Times New Roman"/>
          <w:sz w:val="20"/>
          <w:szCs w:val="20"/>
          <w:lang w:val="es-ES_tradnl"/>
        </w:rPr>
        <w:lastRenderedPageBreak/>
        <w:t>17</w:t>
      </w:r>
      <w:r w:rsidRPr="00A8559B">
        <w:rPr>
          <w:rFonts w:ascii="Arial" w:eastAsia="Times New Roman" w:hAnsi="Arial" w:cs="Arial"/>
          <w:b/>
          <w:sz w:val="20"/>
          <w:szCs w:val="20"/>
          <w:lang w:val="es-ES_tradnl"/>
        </w:rPr>
        <w:t>.3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85"/>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395"/>
          <w:jc w:val="center"/>
        </w:trPr>
        <w:tc>
          <w:tcPr>
            <w:tcW w:w="3103" w:type="dxa"/>
            <w:vAlign w:val="center"/>
          </w:tcPr>
          <w:p w:rsidR="00A8559B" w:rsidRPr="00A8559B" w:rsidRDefault="00A8559B" w:rsidP="00E64EEB">
            <w:pPr>
              <w:widowControl w:val="0"/>
              <w:numPr>
                <w:ilvl w:val="0"/>
                <w:numId w:val="686"/>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shd w:val="clear" w:color="auto" w:fill="FFFFFF"/>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Intendencia.</w:t>
            </w:r>
          </w:p>
        </w:tc>
      </w:tr>
      <w:tr w:rsidR="00A8559B" w:rsidRPr="00A8559B" w:rsidTr="00A8559B">
        <w:trPr>
          <w:trHeight w:val="416"/>
          <w:jc w:val="center"/>
        </w:trPr>
        <w:tc>
          <w:tcPr>
            <w:tcW w:w="3103" w:type="dxa"/>
            <w:vAlign w:val="center"/>
          </w:tcPr>
          <w:p w:rsidR="00A8559B" w:rsidRPr="00A8559B" w:rsidRDefault="00A8559B" w:rsidP="00E64EEB">
            <w:pPr>
              <w:widowControl w:val="0"/>
              <w:numPr>
                <w:ilvl w:val="0"/>
                <w:numId w:val="686"/>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08"/>
          <w:jc w:val="center"/>
        </w:trPr>
        <w:tc>
          <w:tcPr>
            <w:tcW w:w="3103" w:type="dxa"/>
            <w:tcBorders>
              <w:bottom w:val="single" w:sz="4" w:space="0" w:color="auto"/>
            </w:tcBorders>
            <w:vAlign w:val="center"/>
          </w:tcPr>
          <w:p w:rsidR="00A8559B" w:rsidRPr="00A8559B" w:rsidRDefault="00A8559B" w:rsidP="00E64EEB">
            <w:pPr>
              <w:widowControl w:val="0"/>
              <w:numPr>
                <w:ilvl w:val="0"/>
                <w:numId w:val="686"/>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de Administración.</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68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Verificar, controlar y supervisar el servicio de aseo y ornato, así como los servicios de abastecimiento de los insumos básicos de alimentación</w:t>
            </w:r>
            <w:r w:rsidRPr="00A8559B">
              <w:rPr>
                <w:rFonts w:ascii="Arial" w:eastAsia="Times New Roman" w:hAnsi="Arial" w:cs="Arial"/>
                <w:color w:val="FF0000"/>
                <w:sz w:val="20"/>
                <w:szCs w:val="20"/>
                <w:lang w:val="es-ES_tradnl" w:eastAsia="es-SV"/>
              </w:rPr>
              <w:t xml:space="preserve"> </w:t>
            </w:r>
            <w:r w:rsidRPr="00A8559B">
              <w:rPr>
                <w:rFonts w:ascii="Arial" w:eastAsia="Times New Roman" w:hAnsi="Arial" w:cs="Arial"/>
                <w:sz w:val="20"/>
                <w:szCs w:val="20"/>
                <w:lang w:val="es-ES_tradnl" w:eastAsia="es-SV"/>
              </w:rPr>
              <w:t>(agua, café y azúcar), higiene y fotocopias, en la  Oficina Central de la Dirección General de Correos.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E64EEB">
            <w:pPr>
              <w:widowControl w:val="0"/>
              <w:numPr>
                <w:ilvl w:val="0"/>
                <w:numId w:val="688"/>
              </w:numPr>
              <w:autoSpaceDE w:val="0"/>
              <w:autoSpaceDN w:val="0"/>
              <w:adjustRightInd w:val="0"/>
              <w:spacing w:after="0" w:line="240" w:lineRule="auto"/>
              <w:ind w:left="160"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Supervisar el servicio de limpieza general, de forma periódica, en la Dirección General de Correos.</w:t>
            </w:r>
          </w:p>
          <w:p w:rsidR="00A8559B" w:rsidRPr="00A8559B" w:rsidRDefault="00A8559B" w:rsidP="00E64EEB">
            <w:pPr>
              <w:widowControl w:val="0"/>
              <w:numPr>
                <w:ilvl w:val="0"/>
                <w:numId w:val="688"/>
              </w:numPr>
              <w:autoSpaceDE w:val="0"/>
              <w:autoSpaceDN w:val="0"/>
              <w:adjustRightInd w:val="0"/>
              <w:spacing w:after="0" w:line="240" w:lineRule="auto"/>
              <w:ind w:left="160"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Supervisar y coordinar el servicio mensual de fumigación en las oficinas de la Dirección General de Correos, a nivel nacional.</w:t>
            </w:r>
          </w:p>
          <w:p w:rsidR="00A8559B" w:rsidRPr="00A8559B" w:rsidRDefault="00A8559B" w:rsidP="00E64EEB">
            <w:pPr>
              <w:widowControl w:val="0"/>
              <w:numPr>
                <w:ilvl w:val="0"/>
                <w:numId w:val="688"/>
              </w:numPr>
              <w:autoSpaceDE w:val="0"/>
              <w:autoSpaceDN w:val="0"/>
              <w:adjustRightInd w:val="0"/>
              <w:spacing w:after="0" w:line="240" w:lineRule="auto"/>
              <w:ind w:left="160"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la correspondencia interna e ingresarla en el Sistema IPS, para entregarla internamente al personal.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68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523"/>
          <w:jc w:val="center"/>
        </w:trPr>
        <w:tc>
          <w:tcPr>
            <w:tcW w:w="10173" w:type="dxa"/>
            <w:gridSpan w:val="3"/>
            <w:shd w:val="clear" w:color="auto" w:fill="FFFFFF"/>
            <w:vAlign w:val="center"/>
          </w:tcPr>
          <w:p w:rsidR="00A8559B" w:rsidRPr="00A8559B" w:rsidRDefault="00A8559B" w:rsidP="00E64EEB">
            <w:pPr>
              <w:widowControl w:val="0"/>
              <w:numPr>
                <w:ilvl w:val="0"/>
                <w:numId w:val="68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Brindar el servicio de fotocopiado y anillado, a todas las áreas de la Institución.</w:t>
            </w:r>
          </w:p>
        </w:tc>
      </w:tr>
      <w:tr w:rsidR="00A8559B" w:rsidRPr="00A8559B" w:rsidTr="00A8559B">
        <w:trPr>
          <w:trHeight w:val="559"/>
          <w:jc w:val="center"/>
        </w:trPr>
        <w:tc>
          <w:tcPr>
            <w:tcW w:w="10173" w:type="dxa"/>
            <w:gridSpan w:val="3"/>
            <w:shd w:val="clear" w:color="auto" w:fill="FFFFFF"/>
            <w:vAlign w:val="center"/>
          </w:tcPr>
          <w:p w:rsidR="00A8559B" w:rsidRPr="00A8559B" w:rsidRDefault="00A8559B" w:rsidP="00E64EEB">
            <w:pPr>
              <w:widowControl w:val="0"/>
              <w:numPr>
                <w:ilvl w:val="0"/>
                <w:numId w:val="68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Llevar el conteo del servicio de fotocopias diarias.</w:t>
            </w:r>
          </w:p>
        </w:tc>
      </w:tr>
      <w:tr w:rsidR="00A8559B" w:rsidRPr="00A8559B" w:rsidTr="00A8559B">
        <w:trPr>
          <w:trHeight w:val="553"/>
          <w:jc w:val="center"/>
        </w:trPr>
        <w:tc>
          <w:tcPr>
            <w:tcW w:w="10173" w:type="dxa"/>
            <w:gridSpan w:val="3"/>
            <w:shd w:val="clear" w:color="auto" w:fill="FFFFFF"/>
            <w:vAlign w:val="center"/>
          </w:tcPr>
          <w:p w:rsidR="00A8559B" w:rsidRPr="00A8559B" w:rsidRDefault="00A8559B" w:rsidP="00E64EEB">
            <w:pPr>
              <w:widowControl w:val="0"/>
              <w:numPr>
                <w:ilvl w:val="0"/>
                <w:numId w:val="68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Realizar el registro y distribución de la correspondencia interna.</w:t>
            </w:r>
          </w:p>
        </w:tc>
      </w:tr>
      <w:tr w:rsidR="00A8559B" w:rsidRPr="00A8559B" w:rsidTr="00A8559B">
        <w:trPr>
          <w:trHeight w:val="547"/>
          <w:jc w:val="center"/>
        </w:trPr>
        <w:tc>
          <w:tcPr>
            <w:tcW w:w="10173" w:type="dxa"/>
            <w:gridSpan w:val="3"/>
            <w:shd w:val="clear" w:color="auto" w:fill="FFFFFF"/>
            <w:vAlign w:val="center"/>
          </w:tcPr>
          <w:p w:rsidR="00A8559B" w:rsidRPr="00A8559B" w:rsidRDefault="00A8559B" w:rsidP="00E64EEB">
            <w:pPr>
              <w:widowControl w:val="0"/>
              <w:numPr>
                <w:ilvl w:val="0"/>
                <w:numId w:val="68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Supervisar el servicio de limpieza.</w:t>
            </w:r>
          </w:p>
        </w:tc>
      </w:tr>
      <w:tr w:rsidR="00A8559B" w:rsidRPr="00A8559B" w:rsidTr="00A8559B">
        <w:trPr>
          <w:trHeight w:val="689"/>
          <w:jc w:val="center"/>
        </w:trPr>
        <w:tc>
          <w:tcPr>
            <w:tcW w:w="10173" w:type="dxa"/>
            <w:gridSpan w:val="3"/>
            <w:shd w:val="clear" w:color="auto" w:fill="FFFFFF"/>
            <w:vAlign w:val="center"/>
          </w:tcPr>
          <w:p w:rsidR="00A8559B" w:rsidRPr="00A8559B" w:rsidRDefault="00A8559B" w:rsidP="00E64EEB">
            <w:pPr>
              <w:widowControl w:val="0"/>
              <w:numPr>
                <w:ilvl w:val="0"/>
                <w:numId w:val="68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Abastecer y controlar los insumos alimenticios (agua, café y azúcar), y de higiene (papel higiénico, papel toalla, jabón de manos, entre otros), en la oficina central de Correos.</w:t>
            </w:r>
          </w:p>
        </w:tc>
      </w:tr>
      <w:tr w:rsidR="00A8559B" w:rsidRPr="00A8559B" w:rsidTr="00A8559B">
        <w:trPr>
          <w:trHeight w:val="699"/>
          <w:jc w:val="center"/>
        </w:trPr>
        <w:tc>
          <w:tcPr>
            <w:tcW w:w="10173" w:type="dxa"/>
            <w:gridSpan w:val="3"/>
            <w:shd w:val="clear" w:color="auto" w:fill="FFFFFF"/>
            <w:vAlign w:val="center"/>
          </w:tcPr>
          <w:p w:rsidR="00A8559B" w:rsidRPr="00A8559B" w:rsidRDefault="00A8559B" w:rsidP="00E64EEB">
            <w:pPr>
              <w:widowControl w:val="0"/>
              <w:numPr>
                <w:ilvl w:val="0"/>
                <w:numId w:val="68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Informar a la Unidad de Desarrollo Tecnológico, los desperfectos de la máquina fotocopiadora para las gestiones de reparación con la empresa contratista.</w:t>
            </w:r>
          </w:p>
        </w:tc>
      </w:tr>
      <w:tr w:rsidR="00A8559B" w:rsidRPr="00A8559B" w:rsidTr="00A8559B">
        <w:trPr>
          <w:trHeight w:val="709"/>
          <w:jc w:val="center"/>
        </w:trPr>
        <w:tc>
          <w:tcPr>
            <w:tcW w:w="10173" w:type="dxa"/>
            <w:gridSpan w:val="3"/>
            <w:shd w:val="clear" w:color="auto" w:fill="FFFFFF"/>
            <w:vAlign w:val="center"/>
          </w:tcPr>
          <w:p w:rsidR="00A8559B" w:rsidRPr="00A8559B" w:rsidRDefault="00A8559B" w:rsidP="00E64EEB">
            <w:pPr>
              <w:widowControl w:val="0"/>
              <w:numPr>
                <w:ilvl w:val="0"/>
                <w:numId w:val="687"/>
              </w:numPr>
              <w:autoSpaceDE w:val="0"/>
              <w:autoSpaceDN w:val="0"/>
              <w:adjustRightInd w:val="0"/>
              <w:spacing w:after="0" w:line="240" w:lineRule="auto"/>
              <w:ind w:left="302" w:hanging="302"/>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Gestionar el mantenimiento oportuno de la máquina fotocopiadora, ante de la Unidad de Desarrollo Tecnológico.</w:t>
            </w:r>
          </w:p>
        </w:tc>
      </w:tr>
      <w:tr w:rsidR="00A8559B" w:rsidRPr="00A8559B" w:rsidTr="00A8559B">
        <w:trPr>
          <w:trHeight w:val="558"/>
          <w:jc w:val="center"/>
        </w:trPr>
        <w:tc>
          <w:tcPr>
            <w:tcW w:w="10173" w:type="dxa"/>
            <w:gridSpan w:val="3"/>
            <w:shd w:val="clear" w:color="auto" w:fill="FFFFFF"/>
            <w:vAlign w:val="center"/>
          </w:tcPr>
          <w:p w:rsidR="00A8559B" w:rsidRPr="00A8559B" w:rsidRDefault="00A8559B" w:rsidP="00E64EEB">
            <w:pPr>
              <w:widowControl w:val="0"/>
              <w:numPr>
                <w:ilvl w:val="0"/>
                <w:numId w:val="68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Verificar que el personal de limpieza brinde el adecuado servicio de aseo en la Institución.</w:t>
            </w:r>
          </w:p>
        </w:tc>
      </w:tr>
      <w:tr w:rsidR="00A8559B" w:rsidRPr="00A8559B" w:rsidTr="00A8559B">
        <w:trPr>
          <w:trHeight w:val="698"/>
          <w:jc w:val="center"/>
        </w:trPr>
        <w:tc>
          <w:tcPr>
            <w:tcW w:w="10173" w:type="dxa"/>
            <w:gridSpan w:val="3"/>
            <w:shd w:val="clear" w:color="auto" w:fill="FFFFFF"/>
            <w:vAlign w:val="center"/>
          </w:tcPr>
          <w:p w:rsidR="00A8559B" w:rsidRPr="00A8559B" w:rsidRDefault="00A8559B" w:rsidP="00E64EEB">
            <w:pPr>
              <w:widowControl w:val="0"/>
              <w:numPr>
                <w:ilvl w:val="0"/>
                <w:numId w:val="68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Elaborar un informe de anomalías suscitados en el área de competencia laboral, remitiéndolo a la Gerencia de Administración para la toma de decisiones.</w:t>
            </w:r>
          </w:p>
        </w:tc>
      </w:tr>
      <w:tr w:rsidR="00A8559B" w:rsidRPr="00A8559B" w:rsidTr="00A8559B">
        <w:trPr>
          <w:trHeight w:val="56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8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Coordinar y supervisar el servicio de fumigación institucional, a nivel nacional.</w:t>
            </w:r>
          </w:p>
        </w:tc>
      </w:tr>
      <w:tr w:rsidR="00A8559B" w:rsidRPr="00A8559B" w:rsidTr="00A8559B">
        <w:trPr>
          <w:trHeight w:val="72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8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Realizar otras funciones que designe la Gerencia de Administración.</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8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215763">
        <w:trPr>
          <w:trHeight w:val="169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lastRenderedPageBreak/>
              <w:t>Gerencia de Administración.</w:t>
            </w:r>
          </w:p>
        </w:tc>
        <w:tc>
          <w:tcPr>
            <w:tcW w:w="5227" w:type="dxa"/>
            <w:shd w:val="clear" w:color="auto" w:fill="FFFFFF"/>
            <w:vAlign w:val="center"/>
          </w:tcPr>
          <w:p w:rsidR="00A8559B" w:rsidRPr="00A8559B" w:rsidRDefault="00A8559B" w:rsidP="00E64EEB">
            <w:pPr>
              <w:widowControl w:val="0"/>
              <w:numPr>
                <w:ilvl w:val="0"/>
                <w:numId w:val="680"/>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lineamientos e instrucciones, y coordinar  acciones relacionadas con la Gerencia de Administración.</w:t>
            </w:r>
          </w:p>
          <w:p w:rsidR="00A8559B" w:rsidRPr="00A8559B" w:rsidRDefault="00A8559B" w:rsidP="00E64EEB">
            <w:pPr>
              <w:widowControl w:val="0"/>
              <w:numPr>
                <w:ilvl w:val="0"/>
                <w:numId w:val="680"/>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 xml:space="preserve">Solicitar autorización a gestiones requeridas. </w:t>
            </w:r>
          </w:p>
          <w:p w:rsidR="00A8559B" w:rsidRPr="00A8559B" w:rsidRDefault="00A8559B" w:rsidP="00E64EEB">
            <w:pPr>
              <w:widowControl w:val="0"/>
              <w:numPr>
                <w:ilvl w:val="0"/>
                <w:numId w:val="680"/>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Remitir informes y reportes de asignaciones o proyectos específicos.</w:t>
            </w:r>
          </w:p>
        </w:tc>
      </w:tr>
      <w:tr w:rsidR="00A8559B" w:rsidRPr="00A8559B" w:rsidTr="00215763">
        <w:trPr>
          <w:trHeight w:val="702"/>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 Sub Dirección General.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Solicitar autorización en temas de interés del Departamento de Intendencia.</w:t>
            </w:r>
          </w:p>
        </w:tc>
      </w:tr>
      <w:tr w:rsidR="00A8559B" w:rsidRPr="00A8559B" w:rsidTr="00215763">
        <w:trPr>
          <w:trHeight w:val="840"/>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Proporcionar servicio de limpieza y abastecimiento de insumos alimenticios y/o de higiene en los lugares de trabajo.</w:t>
            </w:r>
          </w:p>
        </w:tc>
      </w:tr>
      <w:tr w:rsidR="00A8559B" w:rsidRPr="00A8559B" w:rsidTr="00A8559B">
        <w:trPr>
          <w:trHeight w:val="83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Gobernación y Desarrollo Territorial.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el abastecimiento emergente de suministros.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988"/>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Proveedores de Bienes y Servicios.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Solventar compras o cotizaciones.</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Times New Roman" w:eastAsia="Times New Roman" w:hAnsi="Times New Roman"/>
          <w:sz w:val="20"/>
          <w:szCs w:val="20"/>
          <w:lang w:val="es-ES_tradnl"/>
        </w:rPr>
        <w:t>17</w:t>
      </w:r>
      <w:r w:rsidRPr="00A8559B">
        <w:rPr>
          <w:rFonts w:ascii="Arial" w:eastAsia="Times New Roman" w:hAnsi="Arial" w:cs="Arial"/>
          <w:b/>
          <w:sz w:val="20"/>
          <w:szCs w:val="20"/>
          <w:lang w:val="es-ES_tradnl"/>
        </w:rPr>
        <w:t>.4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89"/>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395"/>
          <w:jc w:val="center"/>
        </w:trPr>
        <w:tc>
          <w:tcPr>
            <w:tcW w:w="3103" w:type="dxa"/>
            <w:vAlign w:val="center"/>
          </w:tcPr>
          <w:p w:rsidR="00A8559B" w:rsidRPr="00A8559B" w:rsidRDefault="00A8559B" w:rsidP="00E64EEB">
            <w:pPr>
              <w:widowControl w:val="0"/>
              <w:numPr>
                <w:ilvl w:val="0"/>
                <w:numId w:val="690"/>
              </w:numPr>
              <w:autoSpaceDE w:val="0"/>
              <w:autoSpaceDN w:val="0"/>
              <w:adjustRightInd w:val="0"/>
              <w:spacing w:after="0" w:line="240" w:lineRule="auto"/>
              <w:ind w:left="302" w:hanging="302"/>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Infraestructura.</w:t>
            </w:r>
          </w:p>
        </w:tc>
      </w:tr>
      <w:tr w:rsidR="00A8559B" w:rsidRPr="00A8559B" w:rsidTr="00A8559B">
        <w:trPr>
          <w:trHeight w:val="416"/>
          <w:jc w:val="center"/>
        </w:trPr>
        <w:tc>
          <w:tcPr>
            <w:tcW w:w="3103" w:type="dxa"/>
            <w:vAlign w:val="center"/>
          </w:tcPr>
          <w:p w:rsidR="00A8559B" w:rsidRPr="00A8559B" w:rsidRDefault="00A8559B" w:rsidP="00E64EEB">
            <w:pPr>
              <w:widowControl w:val="0"/>
              <w:numPr>
                <w:ilvl w:val="0"/>
                <w:numId w:val="690"/>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08"/>
          <w:jc w:val="center"/>
        </w:trPr>
        <w:tc>
          <w:tcPr>
            <w:tcW w:w="3103" w:type="dxa"/>
            <w:tcBorders>
              <w:bottom w:val="single" w:sz="4" w:space="0" w:color="auto"/>
            </w:tcBorders>
            <w:vAlign w:val="center"/>
          </w:tcPr>
          <w:p w:rsidR="00A8559B" w:rsidRPr="00A8559B" w:rsidRDefault="00A8559B" w:rsidP="00E64EEB">
            <w:pPr>
              <w:widowControl w:val="0"/>
              <w:numPr>
                <w:ilvl w:val="0"/>
                <w:numId w:val="690"/>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de Administración.</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68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Velar por el mantenimiento de la infraestructura física, para el óptimo funcionamiento de la Dirección General de Correos.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E64EEB">
            <w:pPr>
              <w:widowControl w:val="0"/>
              <w:numPr>
                <w:ilvl w:val="0"/>
                <w:numId w:val="692"/>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Realizar los trámites de requerimientos de materiales de forma oportuna para desarrollar los mantenimientos necesarios.</w:t>
            </w:r>
          </w:p>
          <w:p w:rsidR="00A8559B" w:rsidRPr="00A8559B" w:rsidRDefault="00A8559B" w:rsidP="00E64EEB">
            <w:pPr>
              <w:widowControl w:val="0"/>
              <w:numPr>
                <w:ilvl w:val="0"/>
                <w:numId w:val="692"/>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Garantizar la calidad del mantenimiento brindado para el debido funcionamiento de inmuebles de la Institución.</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68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687"/>
          <w:jc w:val="center"/>
        </w:trPr>
        <w:tc>
          <w:tcPr>
            <w:tcW w:w="10173" w:type="dxa"/>
            <w:gridSpan w:val="3"/>
            <w:shd w:val="clear" w:color="auto" w:fill="FFFFFF"/>
            <w:vAlign w:val="center"/>
          </w:tcPr>
          <w:p w:rsidR="00A8559B" w:rsidRPr="00A8559B" w:rsidRDefault="00A8559B" w:rsidP="00E64EEB">
            <w:pPr>
              <w:widowControl w:val="0"/>
              <w:numPr>
                <w:ilvl w:val="0"/>
                <w:numId w:val="691"/>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Elaborar y dar seguimiento al Plan de Mantenimiento de la Infraestructura propiedad de la Dirección General de Correos.</w:t>
            </w:r>
          </w:p>
        </w:tc>
      </w:tr>
      <w:tr w:rsidR="00A8559B" w:rsidRPr="00A8559B" w:rsidTr="00A8559B">
        <w:trPr>
          <w:trHeight w:val="425"/>
          <w:jc w:val="center"/>
        </w:trPr>
        <w:tc>
          <w:tcPr>
            <w:tcW w:w="10173" w:type="dxa"/>
            <w:gridSpan w:val="3"/>
            <w:shd w:val="clear" w:color="auto" w:fill="FFFFFF"/>
            <w:vAlign w:val="center"/>
          </w:tcPr>
          <w:p w:rsidR="00A8559B" w:rsidRPr="00A8559B" w:rsidRDefault="00A8559B" w:rsidP="00E64EEB">
            <w:pPr>
              <w:widowControl w:val="0"/>
              <w:numPr>
                <w:ilvl w:val="0"/>
                <w:numId w:val="691"/>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evaluaciones de inmuebles para nuevos Contratos.</w:t>
            </w:r>
          </w:p>
        </w:tc>
      </w:tr>
      <w:tr w:rsidR="00A8559B" w:rsidRPr="00A8559B" w:rsidTr="00A8559B">
        <w:trPr>
          <w:trHeight w:val="417"/>
          <w:jc w:val="center"/>
        </w:trPr>
        <w:tc>
          <w:tcPr>
            <w:tcW w:w="10173" w:type="dxa"/>
            <w:gridSpan w:val="3"/>
            <w:shd w:val="clear" w:color="auto" w:fill="FFFFFF"/>
            <w:vAlign w:val="center"/>
          </w:tcPr>
          <w:p w:rsidR="00A8559B" w:rsidRPr="00A8559B" w:rsidRDefault="00A8559B" w:rsidP="00E64EEB">
            <w:pPr>
              <w:widowControl w:val="0"/>
              <w:numPr>
                <w:ilvl w:val="0"/>
                <w:numId w:val="691"/>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Mejorar los espacios laborales dentro de las oficinas y sucursales de Correos, a nivel nacional.</w:t>
            </w:r>
          </w:p>
        </w:tc>
      </w:tr>
      <w:tr w:rsidR="00A8559B" w:rsidRPr="00A8559B" w:rsidTr="00A8559B">
        <w:trPr>
          <w:trHeight w:val="410"/>
          <w:jc w:val="center"/>
        </w:trPr>
        <w:tc>
          <w:tcPr>
            <w:tcW w:w="10173" w:type="dxa"/>
            <w:gridSpan w:val="3"/>
            <w:shd w:val="clear" w:color="auto" w:fill="FFFFFF"/>
            <w:vAlign w:val="center"/>
          </w:tcPr>
          <w:p w:rsidR="00A8559B" w:rsidRPr="00A8559B" w:rsidRDefault="00A8559B" w:rsidP="00E64EEB">
            <w:pPr>
              <w:widowControl w:val="0"/>
              <w:numPr>
                <w:ilvl w:val="0"/>
                <w:numId w:val="691"/>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Supervisar las actividades de infraestructura.</w:t>
            </w:r>
          </w:p>
        </w:tc>
      </w:tr>
      <w:tr w:rsidR="00A8559B" w:rsidRPr="00A8559B" w:rsidTr="00A8559B">
        <w:trPr>
          <w:trHeight w:val="416"/>
          <w:jc w:val="center"/>
        </w:trPr>
        <w:tc>
          <w:tcPr>
            <w:tcW w:w="10173" w:type="dxa"/>
            <w:gridSpan w:val="3"/>
            <w:shd w:val="clear" w:color="auto" w:fill="FFFFFF"/>
            <w:vAlign w:val="center"/>
          </w:tcPr>
          <w:p w:rsidR="00A8559B" w:rsidRPr="00A8559B" w:rsidRDefault="00A8559B" w:rsidP="00E64EEB">
            <w:pPr>
              <w:widowControl w:val="0"/>
              <w:numPr>
                <w:ilvl w:val="0"/>
                <w:numId w:val="691"/>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lastRenderedPageBreak/>
              <w:t>Presentar informes a la Gerencia de Administración, de las actividades desarrolladas, según requerimiento.</w:t>
            </w:r>
          </w:p>
        </w:tc>
      </w:tr>
      <w:tr w:rsidR="00A8559B" w:rsidRPr="00A8559B" w:rsidTr="00A8559B">
        <w:trPr>
          <w:trHeight w:val="421"/>
          <w:jc w:val="center"/>
        </w:trPr>
        <w:tc>
          <w:tcPr>
            <w:tcW w:w="10173" w:type="dxa"/>
            <w:gridSpan w:val="3"/>
            <w:shd w:val="clear" w:color="auto" w:fill="FFFFFF"/>
            <w:vAlign w:val="center"/>
          </w:tcPr>
          <w:p w:rsidR="00A8559B" w:rsidRPr="00A8559B" w:rsidRDefault="00A8559B" w:rsidP="00E64EEB">
            <w:pPr>
              <w:widowControl w:val="0"/>
              <w:numPr>
                <w:ilvl w:val="0"/>
                <w:numId w:val="691"/>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Brindar mantenimiento general de la infraestructura de las oficinas propiedad de Correos.</w:t>
            </w:r>
          </w:p>
        </w:tc>
      </w:tr>
      <w:tr w:rsidR="00A8559B" w:rsidRPr="00A8559B" w:rsidTr="00A8559B">
        <w:trPr>
          <w:trHeight w:val="697"/>
          <w:jc w:val="center"/>
        </w:trPr>
        <w:tc>
          <w:tcPr>
            <w:tcW w:w="10173" w:type="dxa"/>
            <w:gridSpan w:val="3"/>
            <w:shd w:val="clear" w:color="auto" w:fill="FFFFFF"/>
            <w:vAlign w:val="center"/>
          </w:tcPr>
          <w:p w:rsidR="00A8559B" w:rsidRPr="00A8559B" w:rsidRDefault="00A8559B" w:rsidP="00E64EEB">
            <w:pPr>
              <w:widowControl w:val="0"/>
              <w:numPr>
                <w:ilvl w:val="0"/>
                <w:numId w:val="691"/>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Supervisar el sistema eléctrico de la Dirección General de Correos, de forma periódica y rendir el informe pertinente.</w:t>
            </w:r>
          </w:p>
        </w:tc>
      </w:tr>
      <w:tr w:rsidR="00A8559B" w:rsidRPr="00A8559B" w:rsidTr="00A8559B">
        <w:trPr>
          <w:trHeight w:val="421"/>
          <w:jc w:val="center"/>
        </w:trPr>
        <w:tc>
          <w:tcPr>
            <w:tcW w:w="10173" w:type="dxa"/>
            <w:gridSpan w:val="3"/>
            <w:shd w:val="clear" w:color="auto" w:fill="FFFFFF"/>
            <w:vAlign w:val="center"/>
          </w:tcPr>
          <w:p w:rsidR="00A8559B" w:rsidRPr="00A8559B" w:rsidRDefault="00A8559B" w:rsidP="00E64EEB">
            <w:pPr>
              <w:widowControl w:val="0"/>
              <w:numPr>
                <w:ilvl w:val="0"/>
                <w:numId w:val="691"/>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Realizar  otras funciones que designe la Gerencia de Administración.</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8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53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Administración.</w:t>
            </w:r>
          </w:p>
        </w:tc>
        <w:tc>
          <w:tcPr>
            <w:tcW w:w="5227" w:type="dxa"/>
            <w:shd w:val="clear" w:color="auto" w:fill="FFFFFF"/>
            <w:vAlign w:val="center"/>
          </w:tcPr>
          <w:p w:rsidR="00A8559B" w:rsidRPr="00A8559B" w:rsidRDefault="00A8559B" w:rsidP="00E64EEB">
            <w:pPr>
              <w:widowControl w:val="0"/>
              <w:numPr>
                <w:ilvl w:val="0"/>
                <w:numId w:val="680"/>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lineamientos e instrucciones, y coordinar  acciones.</w:t>
            </w:r>
          </w:p>
          <w:p w:rsidR="00A8559B" w:rsidRPr="00A8559B" w:rsidRDefault="00A8559B" w:rsidP="00E64EEB">
            <w:pPr>
              <w:widowControl w:val="0"/>
              <w:numPr>
                <w:ilvl w:val="0"/>
                <w:numId w:val="680"/>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 xml:space="preserve">Solicitar autorización a gestiones requeridas. </w:t>
            </w:r>
          </w:p>
          <w:p w:rsidR="00A8559B" w:rsidRPr="00A8559B" w:rsidRDefault="00A8559B" w:rsidP="00E64EEB">
            <w:pPr>
              <w:widowControl w:val="0"/>
              <w:numPr>
                <w:ilvl w:val="0"/>
                <w:numId w:val="680"/>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Remitir informes y reportes de asignaciones o proyectos específicos.</w:t>
            </w:r>
          </w:p>
        </w:tc>
      </w:tr>
      <w:tr w:rsidR="00A8559B" w:rsidRPr="00A8559B" w:rsidTr="00A8559B">
        <w:trPr>
          <w:trHeight w:val="68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 Sub Dirección General.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Solicitar autorización en temas de interés del Departamento de Infraestructura.</w:t>
            </w:r>
          </w:p>
        </w:tc>
      </w:tr>
      <w:tr w:rsidR="00A8559B" w:rsidRPr="00A8559B" w:rsidTr="00A8559B">
        <w:trPr>
          <w:trHeight w:val="1292"/>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Atender solicitudes de reparación, mantenimiento y prestación de otros servicios atendidos por el Departamento de Infraestructura.</w:t>
            </w:r>
          </w:p>
        </w:tc>
      </w:tr>
      <w:tr w:rsidR="00A8559B" w:rsidRPr="00A8559B" w:rsidTr="00A8559B">
        <w:trPr>
          <w:trHeight w:val="97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Gobernación y Desarrollo Territorial.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el apoyo técnico en diferentes situaciones de temas de infraestructura.</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986"/>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Instituciones Gubernamentales y Municipales.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b/>
                <w:sz w:val="20"/>
                <w:szCs w:val="20"/>
                <w:lang w:val="es-ES_tradnl" w:eastAsia="es-SV"/>
              </w:rPr>
            </w:pPr>
            <w:r w:rsidRPr="00A8559B">
              <w:rPr>
                <w:rFonts w:ascii="Arial" w:eastAsia="Times New Roman" w:hAnsi="Arial" w:cs="Arial"/>
                <w:sz w:val="20"/>
                <w:szCs w:val="20"/>
                <w:lang w:val="es-ES_tradnl" w:eastAsia="es-SV"/>
              </w:rPr>
              <w:t>Gestionar el apoyo técnico en diferentes situaciones de temas de infraestructura.</w:t>
            </w:r>
          </w:p>
        </w:tc>
      </w:tr>
      <w:tr w:rsidR="00A8559B" w:rsidRPr="00A8559B" w:rsidTr="00A8559B">
        <w:trPr>
          <w:trHeight w:val="988"/>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Proveedores de Servicios. (Mantenimientos)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el servicio de instalación y/o mantenimiento de equipos.</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Times New Roman" w:eastAsia="Times New Roman" w:hAnsi="Times New Roman"/>
          <w:sz w:val="20"/>
          <w:szCs w:val="20"/>
          <w:lang w:val="es-ES_tradnl"/>
        </w:rPr>
        <w:br w:type="page"/>
      </w:r>
      <w:r w:rsidRPr="00A8559B">
        <w:rPr>
          <w:rFonts w:ascii="Times New Roman" w:eastAsia="Times New Roman" w:hAnsi="Times New Roman"/>
          <w:sz w:val="20"/>
          <w:szCs w:val="20"/>
          <w:lang w:val="es-ES_tradnl"/>
        </w:rPr>
        <w:lastRenderedPageBreak/>
        <w:t>17</w:t>
      </w:r>
      <w:r w:rsidRPr="00A8559B">
        <w:rPr>
          <w:rFonts w:ascii="Arial" w:eastAsia="Times New Roman" w:hAnsi="Arial" w:cs="Arial"/>
          <w:b/>
          <w:sz w:val="20"/>
          <w:szCs w:val="20"/>
          <w:lang w:val="es-ES_tradnl"/>
        </w:rPr>
        <w:t>.5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93"/>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395"/>
          <w:jc w:val="center"/>
        </w:trPr>
        <w:tc>
          <w:tcPr>
            <w:tcW w:w="3103" w:type="dxa"/>
            <w:vAlign w:val="center"/>
          </w:tcPr>
          <w:p w:rsidR="00A8559B" w:rsidRPr="00A8559B" w:rsidRDefault="00A8559B" w:rsidP="00E64EEB">
            <w:pPr>
              <w:widowControl w:val="0"/>
              <w:numPr>
                <w:ilvl w:val="0"/>
                <w:numId w:val="694"/>
              </w:numPr>
              <w:autoSpaceDE w:val="0"/>
              <w:autoSpaceDN w:val="0"/>
              <w:adjustRightInd w:val="0"/>
              <w:spacing w:after="0" w:line="240" w:lineRule="auto"/>
              <w:ind w:left="302" w:hanging="302"/>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Transporte y Talleres.</w:t>
            </w:r>
          </w:p>
        </w:tc>
      </w:tr>
      <w:tr w:rsidR="00A8559B" w:rsidRPr="00A8559B" w:rsidTr="00A8559B">
        <w:trPr>
          <w:trHeight w:val="416"/>
          <w:jc w:val="center"/>
        </w:trPr>
        <w:tc>
          <w:tcPr>
            <w:tcW w:w="3103" w:type="dxa"/>
            <w:vAlign w:val="center"/>
          </w:tcPr>
          <w:p w:rsidR="00A8559B" w:rsidRPr="00A8559B" w:rsidRDefault="00A8559B" w:rsidP="00E64EEB">
            <w:pPr>
              <w:widowControl w:val="0"/>
              <w:numPr>
                <w:ilvl w:val="0"/>
                <w:numId w:val="694"/>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08"/>
          <w:jc w:val="center"/>
        </w:trPr>
        <w:tc>
          <w:tcPr>
            <w:tcW w:w="3103" w:type="dxa"/>
            <w:tcBorders>
              <w:bottom w:val="single" w:sz="4" w:space="0" w:color="auto"/>
            </w:tcBorders>
            <w:vAlign w:val="center"/>
          </w:tcPr>
          <w:p w:rsidR="00A8559B" w:rsidRPr="00A8559B" w:rsidRDefault="00A8559B" w:rsidP="00E64EEB">
            <w:pPr>
              <w:widowControl w:val="0"/>
              <w:numPr>
                <w:ilvl w:val="0"/>
                <w:numId w:val="694"/>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de Administración.</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69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Mantener el parque vehicular, de la Dirección General de Correos, en óptimas condiciones para brindar un servicio eficiente, y satisfacer las necesidades de transporte de la Institución.</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Brindar el servicio de transporte a las necesidades de la Institución.</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69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641"/>
          <w:jc w:val="center"/>
        </w:trPr>
        <w:tc>
          <w:tcPr>
            <w:tcW w:w="10173" w:type="dxa"/>
            <w:gridSpan w:val="3"/>
            <w:shd w:val="clear" w:color="auto" w:fill="FFFFFF"/>
            <w:vAlign w:val="center"/>
          </w:tcPr>
          <w:p w:rsidR="00A8559B" w:rsidRPr="00A8559B" w:rsidRDefault="00A8559B" w:rsidP="00E64EEB">
            <w:pPr>
              <w:widowControl w:val="0"/>
              <w:numPr>
                <w:ilvl w:val="0"/>
                <w:numId w:val="695"/>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Realizar y presentar el Plan de Mantenimiento Preventivo de la flota vehicular de la Dirección General de Correos.</w:t>
            </w:r>
          </w:p>
        </w:tc>
      </w:tr>
      <w:tr w:rsidR="00A8559B" w:rsidRPr="00A8559B" w:rsidTr="00A8559B">
        <w:trPr>
          <w:trHeight w:val="565"/>
          <w:jc w:val="center"/>
        </w:trPr>
        <w:tc>
          <w:tcPr>
            <w:tcW w:w="10173" w:type="dxa"/>
            <w:gridSpan w:val="3"/>
            <w:shd w:val="clear" w:color="auto" w:fill="FFFFFF"/>
            <w:vAlign w:val="center"/>
          </w:tcPr>
          <w:p w:rsidR="00A8559B" w:rsidRPr="00A8559B" w:rsidRDefault="00A8559B" w:rsidP="00E64EEB">
            <w:pPr>
              <w:widowControl w:val="0"/>
              <w:numPr>
                <w:ilvl w:val="0"/>
                <w:numId w:val="695"/>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Dar seguimiento al Plan Preventivo de la flota vehicular de la Dirección General de Correos.</w:t>
            </w:r>
          </w:p>
        </w:tc>
      </w:tr>
      <w:tr w:rsidR="00A8559B" w:rsidRPr="00A8559B" w:rsidTr="00A8559B">
        <w:trPr>
          <w:trHeight w:val="559"/>
          <w:jc w:val="center"/>
        </w:trPr>
        <w:tc>
          <w:tcPr>
            <w:tcW w:w="10173" w:type="dxa"/>
            <w:gridSpan w:val="3"/>
            <w:shd w:val="clear" w:color="auto" w:fill="FFFFFF"/>
            <w:vAlign w:val="center"/>
          </w:tcPr>
          <w:p w:rsidR="00A8559B" w:rsidRPr="00A8559B" w:rsidRDefault="00A8559B" w:rsidP="00E64EEB">
            <w:pPr>
              <w:widowControl w:val="0"/>
              <w:numPr>
                <w:ilvl w:val="0"/>
                <w:numId w:val="695"/>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Elaborar los requerimientos de mantenimiento de transporte de la Dirección General de Correos.</w:t>
            </w:r>
          </w:p>
        </w:tc>
      </w:tr>
      <w:tr w:rsidR="00A8559B" w:rsidRPr="00A8559B" w:rsidTr="00A8559B">
        <w:trPr>
          <w:trHeight w:val="553"/>
          <w:jc w:val="center"/>
        </w:trPr>
        <w:tc>
          <w:tcPr>
            <w:tcW w:w="10173" w:type="dxa"/>
            <w:gridSpan w:val="3"/>
            <w:shd w:val="clear" w:color="auto" w:fill="FFFFFF"/>
            <w:vAlign w:val="center"/>
          </w:tcPr>
          <w:p w:rsidR="00A8559B" w:rsidRPr="00A8559B" w:rsidRDefault="00A8559B" w:rsidP="00E64EEB">
            <w:pPr>
              <w:widowControl w:val="0"/>
              <w:numPr>
                <w:ilvl w:val="0"/>
                <w:numId w:val="695"/>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Supervisar, dirigir y controlar la utilización de los vehículos.</w:t>
            </w:r>
          </w:p>
        </w:tc>
      </w:tr>
      <w:tr w:rsidR="00A8559B" w:rsidRPr="00A8559B" w:rsidTr="00A8559B">
        <w:trPr>
          <w:trHeight w:val="547"/>
          <w:jc w:val="center"/>
        </w:trPr>
        <w:tc>
          <w:tcPr>
            <w:tcW w:w="10173" w:type="dxa"/>
            <w:gridSpan w:val="3"/>
            <w:shd w:val="clear" w:color="auto" w:fill="FFFFFF"/>
            <w:vAlign w:val="center"/>
          </w:tcPr>
          <w:p w:rsidR="00A8559B" w:rsidRPr="00A8559B" w:rsidRDefault="00A8559B" w:rsidP="00E64EEB">
            <w:pPr>
              <w:widowControl w:val="0"/>
              <w:numPr>
                <w:ilvl w:val="0"/>
                <w:numId w:val="695"/>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Atender los requerimientos de transporte de las diferentes Unidades.</w:t>
            </w:r>
          </w:p>
        </w:tc>
      </w:tr>
      <w:tr w:rsidR="00A8559B" w:rsidRPr="00A8559B" w:rsidTr="00A8559B">
        <w:trPr>
          <w:trHeight w:val="569"/>
          <w:jc w:val="center"/>
        </w:trPr>
        <w:tc>
          <w:tcPr>
            <w:tcW w:w="10173" w:type="dxa"/>
            <w:gridSpan w:val="3"/>
            <w:shd w:val="clear" w:color="auto" w:fill="FFFFFF"/>
            <w:vAlign w:val="center"/>
          </w:tcPr>
          <w:p w:rsidR="00A8559B" w:rsidRPr="00A8559B" w:rsidRDefault="00A8559B" w:rsidP="00E64EEB">
            <w:pPr>
              <w:widowControl w:val="0"/>
              <w:numPr>
                <w:ilvl w:val="0"/>
                <w:numId w:val="695"/>
              </w:numPr>
              <w:autoSpaceDE w:val="0"/>
              <w:autoSpaceDN w:val="0"/>
              <w:adjustRightInd w:val="0"/>
              <w:spacing w:after="0" w:line="240" w:lineRule="auto"/>
              <w:ind w:left="302" w:hanging="302"/>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 xml:space="preserve">Elaborar, dar seguimiento y actualizar a los controles de los expedientes del parque vehicular </w:t>
            </w:r>
          </w:p>
        </w:tc>
      </w:tr>
      <w:tr w:rsidR="00A8559B" w:rsidRPr="00A8559B" w:rsidTr="00A8559B">
        <w:trPr>
          <w:trHeight w:val="549"/>
          <w:jc w:val="center"/>
        </w:trPr>
        <w:tc>
          <w:tcPr>
            <w:tcW w:w="10173" w:type="dxa"/>
            <w:gridSpan w:val="3"/>
            <w:shd w:val="clear" w:color="auto" w:fill="FFFFFF"/>
            <w:vAlign w:val="center"/>
          </w:tcPr>
          <w:p w:rsidR="00A8559B" w:rsidRPr="00A8559B" w:rsidRDefault="00A8559B" w:rsidP="00E64EEB">
            <w:pPr>
              <w:widowControl w:val="0"/>
              <w:numPr>
                <w:ilvl w:val="0"/>
                <w:numId w:val="695"/>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Realizar las reparaciones menores y preventivas del parque vehicular.</w:t>
            </w:r>
          </w:p>
        </w:tc>
      </w:tr>
      <w:tr w:rsidR="00A8559B" w:rsidRPr="00A8559B" w:rsidTr="00A8559B">
        <w:trPr>
          <w:trHeight w:val="557"/>
          <w:jc w:val="center"/>
        </w:trPr>
        <w:tc>
          <w:tcPr>
            <w:tcW w:w="10173" w:type="dxa"/>
            <w:gridSpan w:val="3"/>
            <w:shd w:val="clear" w:color="auto" w:fill="FFFFFF"/>
            <w:vAlign w:val="center"/>
          </w:tcPr>
          <w:p w:rsidR="00A8559B" w:rsidRPr="00A8559B" w:rsidRDefault="00A8559B" w:rsidP="00E64EEB">
            <w:pPr>
              <w:widowControl w:val="0"/>
              <w:numPr>
                <w:ilvl w:val="0"/>
                <w:numId w:val="695"/>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Presentar los informes o reportes que la Gerencia de Administración requiera.</w:t>
            </w:r>
          </w:p>
        </w:tc>
      </w:tr>
      <w:tr w:rsidR="00A8559B" w:rsidRPr="00A8559B" w:rsidTr="00A8559B">
        <w:trPr>
          <w:trHeight w:val="551"/>
          <w:jc w:val="center"/>
        </w:trPr>
        <w:tc>
          <w:tcPr>
            <w:tcW w:w="10173" w:type="dxa"/>
            <w:gridSpan w:val="3"/>
            <w:shd w:val="clear" w:color="auto" w:fill="FFFFFF"/>
            <w:vAlign w:val="center"/>
          </w:tcPr>
          <w:p w:rsidR="00A8559B" w:rsidRPr="00A8559B" w:rsidRDefault="00A8559B" w:rsidP="00E64EEB">
            <w:pPr>
              <w:widowControl w:val="0"/>
              <w:numPr>
                <w:ilvl w:val="0"/>
                <w:numId w:val="695"/>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Realizar otras actividades que designe la Gerencia de Administración </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9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546"/>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Administración.</w:t>
            </w:r>
          </w:p>
        </w:tc>
        <w:tc>
          <w:tcPr>
            <w:tcW w:w="5227" w:type="dxa"/>
            <w:shd w:val="clear" w:color="auto" w:fill="FFFFFF"/>
            <w:vAlign w:val="center"/>
          </w:tcPr>
          <w:p w:rsidR="00A8559B" w:rsidRPr="00A8559B" w:rsidRDefault="00A8559B" w:rsidP="00E64EEB">
            <w:pPr>
              <w:widowControl w:val="0"/>
              <w:numPr>
                <w:ilvl w:val="0"/>
                <w:numId w:val="680"/>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lineamientos e instrucciones, y coordinar  acciones.</w:t>
            </w:r>
          </w:p>
          <w:p w:rsidR="00A8559B" w:rsidRPr="00A8559B" w:rsidRDefault="00A8559B" w:rsidP="00E64EEB">
            <w:pPr>
              <w:widowControl w:val="0"/>
              <w:numPr>
                <w:ilvl w:val="0"/>
                <w:numId w:val="680"/>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Solicitar autorización a gestiones requeridas.</w:t>
            </w:r>
          </w:p>
          <w:p w:rsidR="00A8559B" w:rsidRPr="00A8559B" w:rsidRDefault="00A8559B" w:rsidP="00E64EEB">
            <w:pPr>
              <w:widowControl w:val="0"/>
              <w:numPr>
                <w:ilvl w:val="0"/>
                <w:numId w:val="680"/>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Remitir informes y reportes de asignaciones o proyectos específicos.</w:t>
            </w:r>
          </w:p>
        </w:tc>
      </w:tr>
      <w:tr w:rsidR="00A8559B" w:rsidRPr="00A8559B" w:rsidTr="00A8559B">
        <w:trPr>
          <w:trHeight w:val="86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Atender solicitudes de transporte de personal.</w:t>
            </w:r>
          </w:p>
        </w:tc>
      </w:tr>
      <w:tr w:rsidR="00A8559B" w:rsidRPr="00A8559B" w:rsidTr="00A8559B">
        <w:trPr>
          <w:trHeight w:val="835"/>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lastRenderedPageBreak/>
              <w:t>Gerencia de Operaciones Postales.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reparación y mantenimiento de vehículos y motocicletas.</w:t>
            </w:r>
          </w:p>
        </w:tc>
      </w:tr>
      <w:tr w:rsidR="00A8559B" w:rsidRPr="00A8559B" w:rsidTr="00A8559B">
        <w:trPr>
          <w:trHeight w:val="97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de Adquisiciones y Contrataciones Institucional.</w:t>
            </w:r>
          </w:p>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Gobernación y Desarrollo Territorial)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Evaluar ofertas en procesos de contratación de servicios de mantenimiento del parque vehicular.</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853"/>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Empresa Privada.</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Solicitar cotizaciones de servicios de mantenimiento y compras de repuestos y/o lubricantes.</w:t>
            </w:r>
          </w:p>
        </w:tc>
      </w:tr>
      <w:tr w:rsidR="00A8559B" w:rsidRPr="00A8559B" w:rsidTr="00A8559B">
        <w:trPr>
          <w:trHeight w:val="837"/>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proofErr w:type="spellStart"/>
            <w:r w:rsidRPr="00A8559B">
              <w:rPr>
                <w:rFonts w:ascii="Arial" w:eastAsia="Times New Roman" w:hAnsi="Arial" w:cs="Arial"/>
                <w:sz w:val="20"/>
                <w:szCs w:val="20"/>
                <w:lang w:val="es-ES_tradnl" w:eastAsia="es-SV"/>
              </w:rPr>
              <w:t>SERTRACEN</w:t>
            </w:r>
            <w:proofErr w:type="spellEnd"/>
            <w:r w:rsidRPr="00A8559B">
              <w:rPr>
                <w:rFonts w:ascii="Arial" w:eastAsia="Times New Roman" w:hAnsi="Arial" w:cs="Arial"/>
                <w:sz w:val="20"/>
                <w:szCs w:val="20"/>
                <w:lang w:val="es-ES_tradnl" w:eastAsia="es-SV"/>
              </w:rPr>
              <w:t>.</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Refrendar tarjetas de circulación del parque vehicular.</w:t>
            </w:r>
          </w:p>
        </w:tc>
      </w:tr>
      <w:tr w:rsidR="00A8559B" w:rsidRPr="00A8559B" w:rsidTr="00A8559B">
        <w:trPr>
          <w:trHeight w:val="84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Policía Nacional Civil.</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partes policiales, entre otros trámites.</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Times New Roman" w:eastAsia="Times New Roman" w:hAnsi="Times New Roman"/>
          <w:sz w:val="20"/>
          <w:szCs w:val="20"/>
          <w:lang w:val="es-ES_tradnl"/>
        </w:rPr>
        <w:t>17</w:t>
      </w:r>
      <w:r w:rsidRPr="00A8559B">
        <w:rPr>
          <w:rFonts w:ascii="Arial" w:eastAsia="Times New Roman" w:hAnsi="Arial" w:cs="Arial"/>
          <w:b/>
          <w:sz w:val="20"/>
          <w:szCs w:val="20"/>
          <w:lang w:val="es-ES_tradnl"/>
        </w:rPr>
        <w:t>.6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96"/>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395"/>
          <w:jc w:val="center"/>
        </w:trPr>
        <w:tc>
          <w:tcPr>
            <w:tcW w:w="3103" w:type="dxa"/>
            <w:vAlign w:val="center"/>
          </w:tcPr>
          <w:p w:rsidR="00A8559B" w:rsidRPr="00A8559B" w:rsidRDefault="00A8559B" w:rsidP="00E64EEB">
            <w:pPr>
              <w:widowControl w:val="0"/>
              <w:numPr>
                <w:ilvl w:val="0"/>
                <w:numId w:val="697"/>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Activo Fijo.</w:t>
            </w:r>
          </w:p>
        </w:tc>
      </w:tr>
      <w:tr w:rsidR="00A8559B" w:rsidRPr="00A8559B" w:rsidTr="00A8559B">
        <w:trPr>
          <w:trHeight w:val="416"/>
          <w:jc w:val="center"/>
        </w:trPr>
        <w:tc>
          <w:tcPr>
            <w:tcW w:w="3103" w:type="dxa"/>
            <w:vAlign w:val="center"/>
          </w:tcPr>
          <w:p w:rsidR="00A8559B" w:rsidRPr="00A8559B" w:rsidRDefault="00A8559B" w:rsidP="00E64EEB">
            <w:pPr>
              <w:widowControl w:val="0"/>
              <w:numPr>
                <w:ilvl w:val="0"/>
                <w:numId w:val="697"/>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08"/>
          <w:jc w:val="center"/>
        </w:trPr>
        <w:tc>
          <w:tcPr>
            <w:tcW w:w="3103" w:type="dxa"/>
            <w:tcBorders>
              <w:bottom w:val="single" w:sz="4" w:space="0" w:color="auto"/>
            </w:tcBorders>
            <w:vAlign w:val="center"/>
          </w:tcPr>
          <w:p w:rsidR="00A8559B" w:rsidRPr="00A8559B" w:rsidRDefault="00A8559B" w:rsidP="00E64EEB">
            <w:pPr>
              <w:widowControl w:val="0"/>
              <w:numPr>
                <w:ilvl w:val="0"/>
                <w:numId w:val="697"/>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de Administración.</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69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Registrar y controlar todo el activo fijo de la Institución, según lo establecido en las Normas Técnicas de Control Interno específicas del Ministerio de Gobernación y Desarrollo Territorial, en lo relativo al Registro y Control Patrimonial.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E64EEB">
            <w:pPr>
              <w:widowControl w:val="0"/>
              <w:numPr>
                <w:ilvl w:val="0"/>
                <w:numId w:val="699"/>
              </w:numPr>
              <w:autoSpaceDE w:val="0"/>
              <w:autoSpaceDN w:val="0"/>
              <w:adjustRightInd w:val="0"/>
              <w:spacing w:after="0" w:line="240" w:lineRule="auto"/>
              <w:ind w:left="302" w:hanging="302"/>
              <w:jc w:val="both"/>
              <w:rPr>
                <w:rFonts w:ascii="Arial" w:eastAsia="Times New Roman" w:hAnsi="Arial" w:cs="Arial"/>
                <w:lang w:val="es-ES" w:eastAsia="es-SV"/>
              </w:rPr>
            </w:pPr>
            <w:r w:rsidRPr="00A8559B">
              <w:rPr>
                <w:rFonts w:ascii="Arial" w:eastAsia="Times New Roman" w:hAnsi="Arial" w:cs="Arial"/>
                <w:sz w:val="20"/>
                <w:lang w:val="es-ES" w:eastAsia="es-SV"/>
              </w:rPr>
              <w:t>Mantener un registro actualizado sobre la entrega y ubicación de los activos fijos, a fin de que toda asignación o descargos que se realicen, esté correctamente documentados.</w:t>
            </w:r>
          </w:p>
          <w:p w:rsidR="00A8559B" w:rsidRPr="00A8559B" w:rsidRDefault="00A8559B" w:rsidP="00E64EEB">
            <w:pPr>
              <w:widowControl w:val="0"/>
              <w:numPr>
                <w:ilvl w:val="0"/>
                <w:numId w:val="699"/>
              </w:numPr>
              <w:autoSpaceDE w:val="0"/>
              <w:autoSpaceDN w:val="0"/>
              <w:adjustRightInd w:val="0"/>
              <w:spacing w:after="0" w:line="240" w:lineRule="auto"/>
              <w:ind w:left="302" w:hanging="302"/>
              <w:jc w:val="both"/>
              <w:rPr>
                <w:rFonts w:ascii="Arial" w:eastAsia="Times New Roman" w:hAnsi="Arial" w:cs="Arial"/>
                <w:lang w:val="es-ES" w:eastAsia="es-SV"/>
              </w:rPr>
            </w:pPr>
            <w:r w:rsidRPr="00A8559B">
              <w:rPr>
                <w:rFonts w:ascii="Arial" w:eastAsia="Times New Roman" w:hAnsi="Arial" w:cs="Arial"/>
                <w:sz w:val="20"/>
                <w:lang w:val="es-ES" w:eastAsia="es-SV"/>
              </w:rPr>
              <w:t>Mantener un sistema de control interno específico, a través de códigos asignados a los bienes, garantizando su ubicación inmediata.</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69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697"/>
          <w:jc w:val="center"/>
        </w:trPr>
        <w:tc>
          <w:tcPr>
            <w:tcW w:w="10173" w:type="dxa"/>
            <w:gridSpan w:val="3"/>
            <w:shd w:val="clear" w:color="auto" w:fill="FFFFFF"/>
            <w:vAlign w:val="center"/>
          </w:tcPr>
          <w:p w:rsidR="00A8559B" w:rsidRPr="00A8559B" w:rsidRDefault="00A8559B" w:rsidP="00E64EEB">
            <w:pPr>
              <w:widowControl w:val="0"/>
              <w:numPr>
                <w:ilvl w:val="0"/>
                <w:numId w:val="69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Velar por la protección, el mantenimiento físico, y el buen funcionamiento de los bienes muebles y equipos electrónicos de la Institución.</w:t>
            </w:r>
          </w:p>
        </w:tc>
      </w:tr>
      <w:tr w:rsidR="00A8559B" w:rsidRPr="00A8559B" w:rsidTr="00A8559B">
        <w:trPr>
          <w:trHeight w:val="566"/>
          <w:jc w:val="center"/>
        </w:trPr>
        <w:tc>
          <w:tcPr>
            <w:tcW w:w="10173" w:type="dxa"/>
            <w:gridSpan w:val="3"/>
            <w:shd w:val="clear" w:color="auto" w:fill="FFFFFF"/>
            <w:vAlign w:val="center"/>
          </w:tcPr>
          <w:p w:rsidR="00A8559B" w:rsidRPr="00A8559B" w:rsidRDefault="00A8559B" w:rsidP="00E64EEB">
            <w:pPr>
              <w:widowControl w:val="0"/>
              <w:numPr>
                <w:ilvl w:val="0"/>
                <w:numId w:val="698"/>
              </w:numPr>
              <w:autoSpaceDE w:val="0"/>
              <w:autoSpaceDN w:val="0"/>
              <w:adjustRightInd w:val="0"/>
              <w:spacing w:after="0" w:line="240" w:lineRule="auto"/>
              <w:ind w:left="302" w:hanging="302"/>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Establecer un sistema de control de inventario de los bienes muebles de la Institución.</w:t>
            </w:r>
          </w:p>
        </w:tc>
      </w:tr>
      <w:tr w:rsidR="00A8559B" w:rsidRPr="00A8559B" w:rsidTr="00A8559B">
        <w:trPr>
          <w:trHeight w:val="983"/>
          <w:jc w:val="center"/>
        </w:trPr>
        <w:tc>
          <w:tcPr>
            <w:tcW w:w="10173" w:type="dxa"/>
            <w:gridSpan w:val="3"/>
            <w:shd w:val="clear" w:color="auto" w:fill="FFFFFF"/>
            <w:vAlign w:val="center"/>
          </w:tcPr>
          <w:p w:rsidR="00A8559B" w:rsidRPr="00A8559B" w:rsidRDefault="00A8559B" w:rsidP="00E64EEB">
            <w:pPr>
              <w:widowControl w:val="0"/>
              <w:numPr>
                <w:ilvl w:val="0"/>
                <w:numId w:val="69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Elaborar mecanismos de control para facilitar acciones de ingreso de bienes por compra, donaciones (cargo) y descargo de bienes inservibles, traslados y préstamos de mobiliario y equipo a otras unidades, gerencias o dependencias de la Secretaría de Estado.</w:t>
            </w:r>
          </w:p>
        </w:tc>
      </w:tr>
      <w:tr w:rsidR="00A8559B" w:rsidRPr="00A8559B" w:rsidTr="00A8559B">
        <w:trPr>
          <w:trHeight w:val="685"/>
          <w:jc w:val="center"/>
        </w:trPr>
        <w:tc>
          <w:tcPr>
            <w:tcW w:w="10173" w:type="dxa"/>
            <w:gridSpan w:val="3"/>
            <w:shd w:val="clear" w:color="auto" w:fill="FFFFFF"/>
            <w:vAlign w:val="center"/>
          </w:tcPr>
          <w:p w:rsidR="00A8559B" w:rsidRPr="00A8559B" w:rsidRDefault="00A8559B" w:rsidP="00E64EEB">
            <w:pPr>
              <w:widowControl w:val="0"/>
              <w:numPr>
                <w:ilvl w:val="0"/>
                <w:numId w:val="69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lastRenderedPageBreak/>
              <w:t>Establecer procedimientos de control de la existencia de bienes muebles e inmuebles que incluyan registro por unidades y gerencias de características similares y valores.</w:t>
            </w:r>
          </w:p>
        </w:tc>
      </w:tr>
      <w:tr w:rsidR="00A8559B" w:rsidRPr="00A8559B" w:rsidTr="00A8559B">
        <w:trPr>
          <w:trHeight w:val="711"/>
          <w:jc w:val="center"/>
        </w:trPr>
        <w:tc>
          <w:tcPr>
            <w:tcW w:w="10173" w:type="dxa"/>
            <w:gridSpan w:val="3"/>
            <w:shd w:val="clear" w:color="auto" w:fill="FFFFFF"/>
            <w:vAlign w:val="center"/>
          </w:tcPr>
          <w:p w:rsidR="00A8559B" w:rsidRPr="00A8559B" w:rsidRDefault="00A8559B" w:rsidP="00E64EEB">
            <w:pPr>
              <w:widowControl w:val="0"/>
              <w:numPr>
                <w:ilvl w:val="0"/>
                <w:numId w:val="69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Elaborar actas de recepción de equipo y mobiliario nuevo, y reparados por mantenimiento, propiedad de la Dirección General de Correos.</w:t>
            </w:r>
          </w:p>
        </w:tc>
      </w:tr>
      <w:tr w:rsidR="00A8559B" w:rsidRPr="00A8559B" w:rsidTr="00A8559B">
        <w:trPr>
          <w:trHeight w:val="844"/>
          <w:jc w:val="center"/>
        </w:trPr>
        <w:tc>
          <w:tcPr>
            <w:tcW w:w="10173" w:type="dxa"/>
            <w:gridSpan w:val="3"/>
            <w:shd w:val="clear" w:color="auto" w:fill="FFFFFF"/>
            <w:vAlign w:val="center"/>
          </w:tcPr>
          <w:p w:rsidR="00A8559B" w:rsidRPr="00A8559B" w:rsidRDefault="00A8559B" w:rsidP="00E64EEB">
            <w:pPr>
              <w:widowControl w:val="0"/>
              <w:numPr>
                <w:ilvl w:val="0"/>
                <w:numId w:val="69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Elaborar “Actas de Entrega” a la Unidad de Control Patrimonial del Ministerio de Gobernación y Desarrollo Territorial, en calidad de préstamo de mobiliario y equipo, propiedad de la Dirección General de Correos.</w:t>
            </w:r>
          </w:p>
        </w:tc>
      </w:tr>
      <w:tr w:rsidR="00A8559B" w:rsidRPr="00A8559B" w:rsidTr="00A8559B">
        <w:trPr>
          <w:trHeight w:val="689"/>
          <w:jc w:val="center"/>
        </w:trPr>
        <w:tc>
          <w:tcPr>
            <w:tcW w:w="10173" w:type="dxa"/>
            <w:gridSpan w:val="3"/>
            <w:shd w:val="clear" w:color="auto" w:fill="FFFFFF"/>
            <w:vAlign w:val="center"/>
          </w:tcPr>
          <w:p w:rsidR="00A8559B" w:rsidRPr="00A8559B" w:rsidRDefault="00A8559B" w:rsidP="00E64EEB">
            <w:pPr>
              <w:widowControl w:val="0"/>
              <w:numPr>
                <w:ilvl w:val="0"/>
                <w:numId w:val="69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Elaborar cargos para la entrega de mobiliario y equipo a las diferentes oficinas y sucursales de la Dirección General de Correos.</w:t>
            </w:r>
          </w:p>
        </w:tc>
      </w:tr>
      <w:tr w:rsidR="00A8559B" w:rsidRPr="00A8559B" w:rsidTr="00A8559B">
        <w:trPr>
          <w:trHeight w:val="683"/>
          <w:jc w:val="center"/>
        </w:trPr>
        <w:tc>
          <w:tcPr>
            <w:tcW w:w="10173" w:type="dxa"/>
            <w:gridSpan w:val="3"/>
            <w:shd w:val="clear" w:color="auto" w:fill="FFFFFF"/>
            <w:vAlign w:val="center"/>
          </w:tcPr>
          <w:p w:rsidR="00A8559B" w:rsidRPr="00A8559B" w:rsidRDefault="00A8559B" w:rsidP="00E64EEB">
            <w:pPr>
              <w:widowControl w:val="0"/>
              <w:numPr>
                <w:ilvl w:val="0"/>
                <w:numId w:val="69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Recibir, registrar, codificar y asignar los activos de nueva adquisición y/o antiguos, con la respectiva documentación de soporte.</w:t>
            </w:r>
          </w:p>
        </w:tc>
      </w:tr>
      <w:tr w:rsidR="00A8559B" w:rsidRPr="00A8559B" w:rsidTr="00A8559B">
        <w:trPr>
          <w:trHeight w:val="707"/>
          <w:jc w:val="center"/>
        </w:trPr>
        <w:tc>
          <w:tcPr>
            <w:tcW w:w="10173" w:type="dxa"/>
            <w:gridSpan w:val="3"/>
            <w:shd w:val="clear" w:color="auto" w:fill="FFFFFF"/>
            <w:vAlign w:val="center"/>
          </w:tcPr>
          <w:p w:rsidR="00A8559B" w:rsidRPr="00A8559B" w:rsidRDefault="00A8559B" w:rsidP="00E64EEB">
            <w:pPr>
              <w:widowControl w:val="0"/>
              <w:numPr>
                <w:ilvl w:val="0"/>
                <w:numId w:val="69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Llevar y actualizar los inventarios de los bienes de la Institución, según lo establecido en las Normas Técnicas de Control Interno específicas del Ministerio de Gobernación y Desarrollo Territorial.</w:t>
            </w:r>
          </w:p>
        </w:tc>
      </w:tr>
      <w:tr w:rsidR="00A8559B" w:rsidRPr="00A8559B" w:rsidTr="00A8559B">
        <w:trPr>
          <w:trHeight w:val="56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9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Realizar el informe de daños, robo o extravío de bienes.</w:t>
            </w:r>
          </w:p>
        </w:tc>
      </w:tr>
      <w:tr w:rsidR="00A8559B" w:rsidRPr="00A8559B" w:rsidTr="00A8559B">
        <w:trPr>
          <w:trHeight w:val="55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9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Presentar informes o reportes que las unidades o gerencias soliciten.</w:t>
            </w:r>
          </w:p>
        </w:tc>
      </w:tr>
      <w:tr w:rsidR="00A8559B" w:rsidRPr="00A8559B" w:rsidTr="00A8559B">
        <w:trPr>
          <w:trHeight w:val="56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9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Realizar conciliaciones de acuerdo a la Ley.</w:t>
            </w:r>
          </w:p>
        </w:tc>
      </w:tr>
      <w:tr w:rsidR="00A8559B" w:rsidRPr="00A8559B" w:rsidTr="00A8559B">
        <w:trPr>
          <w:trHeight w:val="69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9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Verificar físicamente el inventario en bodega, como también, los bienes asignados a las oficinas y áreas de la Dirección General de Correos.</w:t>
            </w:r>
          </w:p>
        </w:tc>
      </w:tr>
      <w:tr w:rsidR="00A8559B" w:rsidRPr="00A8559B" w:rsidTr="00A8559B">
        <w:trPr>
          <w:trHeight w:val="69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9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Elaborar y presentar el Plan de Mantenimiento de Bienes (activo fijo)</w:t>
            </w:r>
            <w:r w:rsidRPr="00A8559B">
              <w:rPr>
                <w:rFonts w:ascii="Arial" w:eastAsia="Times New Roman" w:hAnsi="Arial" w:cs="Arial"/>
                <w:sz w:val="20"/>
                <w:szCs w:val="20"/>
                <w:lang w:val="es-ES_tradnl" w:eastAsia="es-SV"/>
              </w:rPr>
              <w:t>.</w:t>
            </w:r>
          </w:p>
        </w:tc>
      </w:tr>
      <w:tr w:rsidR="00A8559B" w:rsidRPr="00A8559B" w:rsidTr="00A8559B">
        <w:trPr>
          <w:trHeight w:val="55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9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 xml:space="preserve">Realizar otras funciones que designe la Gerencia de Administración </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9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215763">
        <w:trPr>
          <w:trHeight w:val="126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Administración.</w:t>
            </w:r>
          </w:p>
        </w:tc>
        <w:tc>
          <w:tcPr>
            <w:tcW w:w="5227" w:type="dxa"/>
            <w:shd w:val="clear" w:color="auto" w:fill="FFFFFF"/>
            <w:vAlign w:val="center"/>
          </w:tcPr>
          <w:p w:rsidR="00A8559B" w:rsidRPr="00A8559B" w:rsidRDefault="00A8559B" w:rsidP="00E64EEB">
            <w:pPr>
              <w:widowControl w:val="0"/>
              <w:numPr>
                <w:ilvl w:val="0"/>
                <w:numId w:val="680"/>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lineamientos e instrucciones, y coordinar  acciones.</w:t>
            </w:r>
          </w:p>
          <w:p w:rsidR="00A8559B" w:rsidRPr="00A8559B" w:rsidRDefault="00A8559B" w:rsidP="00E64EEB">
            <w:pPr>
              <w:widowControl w:val="0"/>
              <w:numPr>
                <w:ilvl w:val="0"/>
                <w:numId w:val="680"/>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Solicitar autorización a gestiones requeridas.</w:t>
            </w:r>
          </w:p>
          <w:p w:rsidR="00A8559B" w:rsidRPr="00A8559B" w:rsidRDefault="00A8559B" w:rsidP="00E64EEB">
            <w:pPr>
              <w:widowControl w:val="0"/>
              <w:numPr>
                <w:ilvl w:val="0"/>
                <w:numId w:val="680"/>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Remitir informes y reportes de asignaciones o proyectos específicos.</w:t>
            </w:r>
          </w:p>
        </w:tc>
      </w:tr>
      <w:tr w:rsidR="00A8559B" w:rsidRPr="00A8559B" w:rsidTr="00215763">
        <w:trPr>
          <w:trHeight w:val="540"/>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Atender solicitudes de transporte de personal.</w:t>
            </w:r>
          </w:p>
        </w:tc>
      </w:tr>
      <w:tr w:rsidR="00A8559B" w:rsidRPr="00A8559B" w:rsidTr="00215763">
        <w:trPr>
          <w:trHeight w:val="704"/>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Gobernación y Desarrollo Territorial.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Presentar conciliación de saldos, e información de bienes de la Dirección General de Correos.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986"/>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Empresa Privada. (Proveedores)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la recepción de mobiliario y equipo.</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Times New Roman" w:eastAsia="Times New Roman" w:hAnsi="Times New Roman"/>
          <w:sz w:val="20"/>
          <w:szCs w:val="20"/>
          <w:lang w:val="es-ES_tradnl"/>
        </w:rPr>
        <w:t>17</w:t>
      </w:r>
      <w:r w:rsidRPr="00A8559B">
        <w:rPr>
          <w:rFonts w:ascii="Arial" w:eastAsia="Times New Roman" w:hAnsi="Arial" w:cs="Arial"/>
          <w:b/>
          <w:sz w:val="20"/>
          <w:szCs w:val="20"/>
          <w:lang w:val="es-ES_tradnl"/>
        </w:rPr>
        <w:t>.7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00"/>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395"/>
          <w:jc w:val="center"/>
        </w:trPr>
        <w:tc>
          <w:tcPr>
            <w:tcW w:w="3103" w:type="dxa"/>
            <w:vAlign w:val="center"/>
          </w:tcPr>
          <w:p w:rsidR="00A8559B" w:rsidRPr="00A8559B" w:rsidRDefault="00A8559B" w:rsidP="00E64EEB">
            <w:pPr>
              <w:widowControl w:val="0"/>
              <w:numPr>
                <w:ilvl w:val="0"/>
                <w:numId w:val="701"/>
              </w:numPr>
              <w:autoSpaceDE w:val="0"/>
              <w:autoSpaceDN w:val="0"/>
              <w:adjustRightInd w:val="0"/>
              <w:spacing w:after="0" w:line="240" w:lineRule="auto"/>
              <w:ind w:left="302" w:hanging="302"/>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Suministros.</w:t>
            </w:r>
          </w:p>
        </w:tc>
      </w:tr>
      <w:tr w:rsidR="00A8559B" w:rsidRPr="00A8559B" w:rsidTr="00A8559B">
        <w:trPr>
          <w:trHeight w:val="416"/>
          <w:jc w:val="center"/>
        </w:trPr>
        <w:tc>
          <w:tcPr>
            <w:tcW w:w="3103" w:type="dxa"/>
            <w:vAlign w:val="center"/>
          </w:tcPr>
          <w:p w:rsidR="00A8559B" w:rsidRPr="00A8559B" w:rsidRDefault="00A8559B" w:rsidP="00E64EEB">
            <w:pPr>
              <w:widowControl w:val="0"/>
              <w:numPr>
                <w:ilvl w:val="0"/>
                <w:numId w:val="701"/>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08"/>
          <w:jc w:val="center"/>
        </w:trPr>
        <w:tc>
          <w:tcPr>
            <w:tcW w:w="3103" w:type="dxa"/>
            <w:tcBorders>
              <w:bottom w:val="single" w:sz="4" w:space="0" w:color="auto"/>
            </w:tcBorders>
            <w:vAlign w:val="center"/>
          </w:tcPr>
          <w:p w:rsidR="00A8559B" w:rsidRPr="00A8559B" w:rsidRDefault="00A8559B" w:rsidP="00E64EEB">
            <w:pPr>
              <w:widowControl w:val="0"/>
              <w:numPr>
                <w:ilvl w:val="0"/>
                <w:numId w:val="701"/>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de Administración.</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00"/>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Resguardar, registrar controlar y abastecer a la Institución con los suministros necesarios para la eficiente gestión institucional.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A8559B">
            <w:pPr>
              <w:spacing w:after="0" w:line="240" w:lineRule="auto"/>
              <w:jc w:val="both"/>
              <w:rPr>
                <w:rFonts w:ascii="Arial" w:eastAsia="Times New Roman" w:hAnsi="Arial" w:cs="Arial"/>
                <w:b/>
                <w:lang w:val="es-ES" w:eastAsia="es-SV"/>
              </w:rPr>
            </w:pPr>
            <w:r w:rsidRPr="00A8559B">
              <w:rPr>
                <w:rFonts w:ascii="Arial" w:eastAsia="Times New Roman" w:hAnsi="Arial" w:cs="Arial"/>
                <w:sz w:val="20"/>
                <w:lang w:val="es-ES" w:eastAsia="es-SV"/>
              </w:rPr>
              <w:t>Resguardar todos los bienes de uso y consumo en existencias.</w:t>
            </w:r>
          </w:p>
          <w:p w:rsidR="00A8559B" w:rsidRPr="00A8559B" w:rsidRDefault="00A8559B" w:rsidP="00A8559B">
            <w:pPr>
              <w:spacing w:after="0" w:line="240" w:lineRule="auto"/>
              <w:ind w:left="720"/>
              <w:jc w:val="both"/>
              <w:rPr>
                <w:rFonts w:ascii="Arial" w:eastAsia="Times New Roman" w:hAnsi="Arial" w:cs="Arial"/>
                <w:b/>
                <w:sz w:val="10"/>
                <w:szCs w:val="10"/>
                <w:lang w:val="es-ES"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00"/>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538"/>
          <w:jc w:val="center"/>
        </w:trPr>
        <w:tc>
          <w:tcPr>
            <w:tcW w:w="10173" w:type="dxa"/>
            <w:gridSpan w:val="3"/>
            <w:shd w:val="clear" w:color="auto" w:fill="FFFFFF"/>
            <w:vAlign w:val="center"/>
          </w:tcPr>
          <w:p w:rsidR="00A8559B" w:rsidRPr="00A8559B" w:rsidRDefault="00A8559B" w:rsidP="00E64EEB">
            <w:pPr>
              <w:widowControl w:val="0"/>
              <w:numPr>
                <w:ilvl w:val="0"/>
                <w:numId w:val="70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Resguardar los bienes de uso y consumo en existencia en el área de Suministros.</w:t>
            </w:r>
          </w:p>
        </w:tc>
      </w:tr>
      <w:tr w:rsidR="00A8559B" w:rsidRPr="00A8559B" w:rsidTr="00A8559B">
        <w:trPr>
          <w:trHeight w:val="603"/>
          <w:jc w:val="center"/>
        </w:trPr>
        <w:tc>
          <w:tcPr>
            <w:tcW w:w="10173" w:type="dxa"/>
            <w:gridSpan w:val="3"/>
            <w:shd w:val="clear" w:color="auto" w:fill="FFFFFF"/>
            <w:vAlign w:val="center"/>
          </w:tcPr>
          <w:p w:rsidR="00A8559B" w:rsidRPr="00A8559B" w:rsidRDefault="00A8559B" w:rsidP="00E64EEB">
            <w:pPr>
              <w:widowControl w:val="0"/>
              <w:numPr>
                <w:ilvl w:val="0"/>
                <w:numId w:val="70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Informar las existencias, de los bienes de uso y consumo, a las diferentes Gerencias para que tramiten la adquisición para el buen funcionamiento de la Institución.</w:t>
            </w:r>
          </w:p>
        </w:tc>
      </w:tr>
      <w:tr w:rsidR="00A8559B" w:rsidRPr="00A8559B" w:rsidTr="00A8559B">
        <w:trPr>
          <w:trHeight w:val="554"/>
          <w:jc w:val="center"/>
        </w:trPr>
        <w:tc>
          <w:tcPr>
            <w:tcW w:w="10173" w:type="dxa"/>
            <w:gridSpan w:val="3"/>
            <w:shd w:val="clear" w:color="auto" w:fill="FFFFFF"/>
            <w:vAlign w:val="center"/>
          </w:tcPr>
          <w:p w:rsidR="00A8559B" w:rsidRPr="00A8559B" w:rsidRDefault="00A8559B" w:rsidP="00E64EEB">
            <w:pPr>
              <w:widowControl w:val="0"/>
              <w:numPr>
                <w:ilvl w:val="0"/>
                <w:numId w:val="70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Recibir e ingresar los bienes de uso y consumo tramitados por las diferentes Unidades y Gerencias.</w:t>
            </w:r>
          </w:p>
        </w:tc>
      </w:tr>
      <w:tr w:rsidR="00A8559B" w:rsidRPr="00A8559B" w:rsidTr="00A8559B">
        <w:trPr>
          <w:trHeight w:val="705"/>
          <w:jc w:val="center"/>
        </w:trPr>
        <w:tc>
          <w:tcPr>
            <w:tcW w:w="10173" w:type="dxa"/>
            <w:gridSpan w:val="3"/>
            <w:shd w:val="clear" w:color="auto" w:fill="FFFFFF"/>
            <w:vAlign w:val="center"/>
          </w:tcPr>
          <w:p w:rsidR="00A8559B" w:rsidRPr="00A8559B" w:rsidRDefault="00A8559B" w:rsidP="00E64EEB">
            <w:pPr>
              <w:widowControl w:val="0"/>
              <w:numPr>
                <w:ilvl w:val="0"/>
                <w:numId w:val="702"/>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Recibir y verificar las cantidades, especificaciones técnicas y precios del producto que sean iguales a lo detallado en los Contratos y Órdenes de Compras.</w:t>
            </w:r>
          </w:p>
        </w:tc>
      </w:tr>
      <w:tr w:rsidR="00A8559B" w:rsidRPr="00A8559B" w:rsidTr="00A8559B">
        <w:trPr>
          <w:trHeight w:val="701"/>
          <w:jc w:val="center"/>
        </w:trPr>
        <w:tc>
          <w:tcPr>
            <w:tcW w:w="10173" w:type="dxa"/>
            <w:gridSpan w:val="3"/>
            <w:shd w:val="clear" w:color="auto" w:fill="FFFFFF"/>
            <w:vAlign w:val="center"/>
          </w:tcPr>
          <w:p w:rsidR="00A8559B" w:rsidRPr="00A8559B" w:rsidRDefault="00A8559B" w:rsidP="00E64EEB">
            <w:pPr>
              <w:widowControl w:val="0"/>
              <w:numPr>
                <w:ilvl w:val="0"/>
                <w:numId w:val="70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 xml:space="preserve">Mantener el registro continuo de entradas y salidas de los bienes de uso y consumo, y actualizado en el </w:t>
            </w:r>
            <w:proofErr w:type="spellStart"/>
            <w:r w:rsidRPr="00A8559B">
              <w:rPr>
                <w:rFonts w:ascii="Arial" w:eastAsia="Times New Roman" w:hAnsi="Arial" w:cs="Arial"/>
                <w:sz w:val="20"/>
                <w:lang w:val="es-ES_tradnl" w:eastAsia="es-SV"/>
              </w:rPr>
              <w:t>Kardex</w:t>
            </w:r>
            <w:proofErr w:type="spellEnd"/>
            <w:r w:rsidRPr="00A8559B">
              <w:rPr>
                <w:rFonts w:ascii="Arial" w:eastAsia="Times New Roman" w:hAnsi="Arial" w:cs="Arial"/>
                <w:sz w:val="20"/>
                <w:lang w:val="es-ES_tradnl" w:eastAsia="es-SV"/>
              </w:rPr>
              <w:t>.</w:t>
            </w:r>
          </w:p>
        </w:tc>
      </w:tr>
      <w:tr w:rsidR="00A8559B" w:rsidRPr="00A8559B" w:rsidTr="00A8559B">
        <w:trPr>
          <w:trHeight w:val="550"/>
          <w:jc w:val="center"/>
        </w:trPr>
        <w:tc>
          <w:tcPr>
            <w:tcW w:w="10173" w:type="dxa"/>
            <w:gridSpan w:val="3"/>
            <w:shd w:val="clear" w:color="auto" w:fill="FFFFFF"/>
            <w:vAlign w:val="center"/>
          </w:tcPr>
          <w:p w:rsidR="00A8559B" w:rsidRPr="00A8559B" w:rsidRDefault="00A8559B" w:rsidP="00E64EEB">
            <w:pPr>
              <w:widowControl w:val="0"/>
              <w:numPr>
                <w:ilvl w:val="0"/>
                <w:numId w:val="70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Recibir requisiciones autorizadas para entregar a los solicitantes a nivel nacional.</w:t>
            </w:r>
          </w:p>
        </w:tc>
      </w:tr>
      <w:tr w:rsidR="00A8559B" w:rsidRPr="00A8559B" w:rsidTr="00A8559B">
        <w:trPr>
          <w:trHeight w:val="705"/>
          <w:jc w:val="center"/>
        </w:trPr>
        <w:tc>
          <w:tcPr>
            <w:tcW w:w="10173" w:type="dxa"/>
            <w:gridSpan w:val="3"/>
            <w:shd w:val="clear" w:color="auto" w:fill="FFFFFF"/>
            <w:vAlign w:val="center"/>
          </w:tcPr>
          <w:p w:rsidR="00A8559B" w:rsidRPr="00A8559B" w:rsidRDefault="00A8559B" w:rsidP="00E64EEB">
            <w:pPr>
              <w:widowControl w:val="0"/>
              <w:numPr>
                <w:ilvl w:val="0"/>
                <w:numId w:val="70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Preparar los pedidos de cada unidad y gerencia solicitante, a nivel nacional, según existencias en el área de Suministros.</w:t>
            </w:r>
          </w:p>
        </w:tc>
      </w:tr>
      <w:tr w:rsidR="00A8559B" w:rsidRPr="00A8559B" w:rsidTr="00A8559B">
        <w:trPr>
          <w:trHeight w:val="751"/>
          <w:jc w:val="center"/>
        </w:trPr>
        <w:tc>
          <w:tcPr>
            <w:tcW w:w="10173" w:type="dxa"/>
            <w:gridSpan w:val="3"/>
            <w:shd w:val="clear" w:color="auto" w:fill="FFFFFF"/>
            <w:vAlign w:val="center"/>
          </w:tcPr>
          <w:p w:rsidR="00A8559B" w:rsidRPr="00A8559B" w:rsidRDefault="00A8559B" w:rsidP="00E64EEB">
            <w:pPr>
              <w:widowControl w:val="0"/>
              <w:numPr>
                <w:ilvl w:val="0"/>
                <w:numId w:val="70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Preparar informe consolidado de bienes de uso y consumo, de lo entregado durante el mes, para ser remitido a la Unidad Financiera Institucional, del Ministerio de Gobernación y Desarrollo Territorial.</w:t>
            </w:r>
          </w:p>
        </w:tc>
      </w:tr>
      <w:tr w:rsidR="00A8559B" w:rsidRPr="00A8559B" w:rsidTr="00A8559B">
        <w:trPr>
          <w:trHeight w:val="704"/>
          <w:jc w:val="center"/>
        </w:trPr>
        <w:tc>
          <w:tcPr>
            <w:tcW w:w="10173" w:type="dxa"/>
            <w:gridSpan w:val="3"/>
            <w:shd w:val="clear" w:color="auto" w:fill="FFFFFF"/>
            <w:vAlign w:val="center"/>
          </w:tcPr>
          <w:p w:rsidR="00A8559B" w:rsidRPr="00A8559B" w:rsidRDefault="00A8559B" w:rsidP="00E64EEB">
            <w:pPr>
              <w:widowControl w:val="0"/>
              <w:numPr>
                <w:ilvl w:val="0"/>
                <w:numId w:val="70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Elaborar el inventario físico, cada seis meses, para ser remitido a la Unidad Financiera Institucional, del Ministerio de Gobernación y Desarrollo Territorial.</w:t>
            </w:r>
          </w:p>
        </w:tc>
      </w:tr>
      <w:tr w:rsidR="00A8559B" w:rsidRPr="00A8559B" w:rsidTr="00A8559B">
        <w:trPr>
          <w:trHeight w:val="68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0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Informar a la Gerencia de Administración, las existencias de bienes de uso y consumo sin movimientos para que se notifiquen a las unidades y gerencias.</w:t>
            </w:r>
          </w:p>
        </w:tc>
      </w:tr>
      <w:tr w:rsidR="00A8559B" w:rsidRPr="00A8559B" w:rsidTr="00A8559B">
        <w:trPr>
          <w:trHeight w:val="86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0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Solicitar el descargo de los bienes de uso y consumo vencidos y obsoletos, a fin de descargarlos del inventario general, mediante subastas, donaciones, destrucción o sometiéndolo a las acciones que la Ley haya establecido.</w:t>
            </w:r>
          </w:p>
        </w:tc>
      </w:tr>
      <w:tr w:rsidR="00A8559B" w:rsidRPr="00A8559B" w:rsidTr="00A8559B">
        <w:trPr>
          <w:trHeight w:val="68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02"/>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Realizar otras funciones que designe la Gerencia de Administración.</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00"/>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lastRenderedPageBreak/>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54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Administración.</w:t>
            </w:r>
          </w:p>
        </w:tc>
        <w:tc>
          <w:tcPr>
            <w:tcW w:w="5227" w:type="dxa"/>
            <w:shd w:val="clear" w:color="auto" w:fill="FFFFFF"/>
            <w:vAlign w:val="center"/>
          </w:tcPr>
          <w:p w:rsidR="00A8559B" w:rsidRPr="00A8559B" w:rsidRDefault="00A8559B" w:rsidP="00E64EEB">
            <w:pPr>
              <w:widowControl w:val="0"/>
              <w:numPr>
                <w:ilvl w:val="0"/>
                <w:numId w:val="680"/>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lineamientos e instrucciones, y coordinar  acciones.</w:t>
            </w:r>
          </w:p>
          <w:p w:rsidR="00A8559B" w:rsidRPr="00A8559B" w:rsidRDefault="00A8559B" w:rsidP="00E64EEB">
            <w:pPr>
              <w:widowControl w:val="0"/>
              <w:numPr>
                <w:ilvl w:val="0"/>
                <w:numId w:val="680"/>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Solicitar autorización a gestiones requeridas.</w:t>
            </w:r>
          </w:p>
          <w:p w:rsidR="00A8559B" w:rsidRPr="00A8559B" w:rsidRDefault="00A8559B" w:rsidP="00E64EEB">
            <w:pPr>
              <w:widowControl w:val="0"/>
              <w:numPr>
                <w:ilvl w:val="0"/>
                <w:numId w:val="680"/>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Remitir informes y reportes de asignaciones o proyectos específicos.</w:t>
            </w:r>
          </w:p>
        </w:tc>
      </w:tr>
      <w:tr w:rsidR="00A8559B" w:rsidRPr="00A8559B" w:rsidTr="00A8559B">
        <w:trPr>
          <w:trHeight w:val="1542"/>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 Sub Dirección General.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Firmar autorización sobre: informes del consumo mensual para remitirlo a la Unidad Financiera Institucional, firmar en las órdenes de inicio, actas de recepción de los bienes de uso y consumo de las órdenes de compra y contratos.</w:t>
            </w:r>
          </w:p>
        </w:tc>
      </w:tr>
      <w:tr w:rsidR="00A8559B" w:rsidRPr="00A8559B" w:rsidTr="00A8559B">
        <w:trPr>
          <w:trHeight w:val="1975"/>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227" w:type="dxa"/>
            <w:shd w:val="clear" w:color="auto" w:fill="FFFFFF"/>
            <w:vAlign w:val="center"/>
          </w:tcPr>
          <w:p w:rsidR="00A8559B" w:rsidRPr="00A8559B" w:rsidRDefault="00A8559B" w:rsidP="00E64EEB">
            <w:pPr>
              <w:widowControl w:val="0"/>
              <w:numPr>
                <w:ilvl w:val="0"/>
                <w:numId w:val="703"/>
              </w:numPr>
              <w:autoSpaceDE w:val="0"/>
              <w:autoSpaceDN w:val="0"/>
              <w:adjustRightInd w:val="0"/>
              <w:spacing w:after="0" w:line="240" w:lineRule="auto"/>
              <w:ind w:left="175" w:hanging="175"/>
              <w:jc w:val="both"/>
              <w:rPr>
                <w:rFonts w:ascii="Arial" w:eastAsia="Times New Roman" w:hAnsi="Arial" w:cs="Arial"/>
                <w:lang w:val="es-ES" w:eastAsia="es-SV"/>
              </w:rPr>
            </w:pPr>
            <w:r w:rsidRPr="00A8559B">
              <w:rPr>
                <w:rFonts w:ascii="Arial" w:eastAsia="Times New Roman" w:hAnsi="Arial" w:cs="Arial"/>
                <w:sz w:val="20"/>
                <w:lang w:val="es-ES" w:eastAsia="es-SV"/>
              </w:rPr>
              <w:t>Informar las existencias de los bienes de uso y consumo para que gestionen las adquisiciones.</w:t>
            </w:r>
          </w:p>
          <w:p w:rsidR="00A8559B" w:rsidRPr="00A8559B" w:rsidRDefault="00A8559B" w:rsidP="00E64EEB">
            <w:pPr>
              <w:widowControl w:val="0"/>
              <w:numPr>
                <w:ilvl w:val="0"/>
                <w:numId w:val="703"/>
              </w:numPr>
              <w:autoSpaceDE w:val="0"/>
              <w:autoSpaceDN w:val="0"/>
              <w:adjustRightInd w:val="0"/>
              <w:spacing w:after="0" w:line="240" w:lineRule="auto"/>
              <w:ind w:left="175" w:hanging="175"/>
              <w:jc w:val="both"/>
              <w:rPr>
                <w:rFonts w:ascii="Arial" w:eastAsia="Times New Roman" w:hAnsi="Arial" w:cs="Arial"/>
                <w:lang w:val="es-ES" w:eastAsia="es-SV"/>
              </w:rPr>
            </w:pPr>
            <w:r w:rsidRPr="00A8559B">
              <w:rPr>
                <w:rFonts w:ascii="Arial" w:eastAsia="Times New Roman" w:hAnsi="Arial" w:cs="Arial"/>
                <w:sz w:val="20"/>
                <w:lang w:val="es-ES" w:eastAsia="es-SV"/>
              </w:rPr>
              <w:t>Recibir las adquisiciones autorizadas para ser despachadas.</w:t>
            </w:r>
          </w:p>
          <w:p w:rsidR="00A8559B" w:rsidRPr="00A8559B" w:rsidRDefault="00A8559B" w:rsidP="00E64EEB">
            <w:pPr>
              <w:widowControl w:val="0"/>
              <w:numPr>
                <w:ilvl w:val="0"/>
                <w:numId w:val="703"/>
              </w:numPr>
              <w:autoSpaceDE w:val="0"/>
              <w:autoSpaceDN w:val="0"/>
              <w:adjustRightInd w:val="0"/>
              <w:spacing w:after="0" w:line="240" w:lineRule="auto"/>
              <w:ind w:left="175" w:hanging="175"/>
              <w:jc w:val="both"/>
              <w:rPr>
                <w:rFonts w:ascii="Arial" w:eastAsia="Times New Roman" w:hAnsi="Arial" w:cs="Arial"/>
                <w:lang w:val="es-ES" w:eastAsia="es-SV"/>
              </w:rPr>
            </w:pPr>
            <w:r w:rsidRPr="00A8559B">
              <w:rPr>
                <w:rFonts w:ascii="Arial" w:eastAsia="Times New Roman" w:hAnsi="Arial" w:cs="Arial"/>
                <w:sz w:val="20"/>
                <w:lang w:val="es-ES" w:eastAsia="es-SV"/>
              </w:rPr>
              <w:t>Informar sobre el ingreso de los bienes de uso y consumo adquiridos.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270"/>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Empresa Privada. (Proveedores)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Programar las entregas de los bienes de uso y consumo adquiridos.</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Times New Roman" w:eastAsia="Times New Roman" w:hAnsi="Times New Roman"/>
          <w:sz w:val="20"/>
          <w:szCs w:val="20"/>
          <w:lang w:val="es-ES_tradnl"/>
        </w:rPr>
        <w:t>17</w:t>
      </w:r>
      <w:r w:rsidRPr="00A8559B">
        <w:rPr>
          <w:rFonts w:ascii="Arial" w:eastAsia="Times New Roman" w:hAnsi="Arial" w:cs="Arial"/>
          <w:b/>
          <w:sz w:val="20"/>
          <w:szCs w:val="20"/>
          <w:lang w:val="es-ES_tradnl"/>
        </w:rPr>
        <w:t>.8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04"/>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396"/>
          <w:jc w:val="center"/>
        </w:trPr>
        <w:tc>
          <w:tcPr>
            <w:tcW w:w="3103" w:type="dxa"/>
            <w:vAlign w:val="center"/>
          </w:tcPr>
          <w:p w:rsidR="00A8559B" w:rsidRPr="00A8559B" w:rsidRDefault="00A8559B" w:rsidP="00E64EEB">
            <w:pPr>
              <w:widowControl w:val="0"/>
              <w:numPr>
                <w:ilvl w:val="0"/>
                <w:numId w:val="705"/>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Archivo Central Periférico.</w:t>
            </w:r>
          </w:p>
        </w:tc>
      </w:tr>
      <w:tr w:rsidR="00A8559B" w:rsidRPr="00A8559B" w:rsidTr="00A8559B">
        <w:trPr>
          <w:trHeight w:val="402"/>
          <w:jc w:val="center"/>
        </w:trPr>
        <w:tc>
          <w:tcPr>
            <w:tcW w:w="3103" w:type="dxa"/>
            <w:vAlign w:val="center"/>
          </w:tcPr>
          <w:p w:rsidR="00A8559B" w:rsidRPr="00A8559B" w:rsidRDefault="00A8559B" w:rsidP="00E64EEB">
            <w:pPr>
              <w:widowControl w:val="0"/>
              <w:numPr>
                <w:ilvl w:val="0"/>
                <w:numId w:val="705"/>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21"/>
          <w:jc w:val="center"/>
        </w:trPr>
        <w:tc>
          <w:tcPr>
            <w:tcW w:w="3103" w:type="dxa"/>
            <w:tcBorders>
              <w:bottom w:val="single" w:sz="4" w:space="0" w:color="auto"/>
            </w:tcBorders>
            <w:vAlign w:val="center"/>
          </w:tcPr>
          <w:p w:rsidR="00A8559B" w:rsidRPr="00A8559B" w:rsidRDefault="00A8559B" w:rsidP="00E64EEB">
            <w:pPr>
              <w:widowControl w:val="0"/>
              <w:numPr>
                <w:ilvl w:val="0"/>
                <w:numId w:val="705"/>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de Administración.</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04"/>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Mantener, salvaguardar y proporcionar la documentación en archivo, según lo establecido en las Normas Técnicas de Control Interno específicas del Ministerio de Gobernación y Desarrollo Territorial.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E64EEB">
            <w:pPr>
              <w:widowControl w:val="0"/>
              <w:numPr>
                <w:ilvl w:val="0"/>
                <w:numId w:val="70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Proporcionar la información a consultar oportunamente con eficiencia al momento de ser solicitada.</w:t>
            </w:r>
          </w:p>
          <w:p w:rsidR="00A8559B" w:rsidRPr="00A8559B" w:rsidRDefault="00A8559B" w:rsidP="00E64EEB">
            <w:pPr>
              <w:widowControl w:val="0"/>
              <w:numPr>
                <w:ilvl w:val="0"/>
                <w:numId w:val="70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Conservar la documentación ordenada y clasificada en forma física, de tal manera que facilite la búsqueda del documento solicitado en el mínimo tiempo posible.</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04"/>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336"/>
          <w:jc w:val="center"/>
        </w:trPr>
        <w:tc>
          <w:tcPr>
            <w:tcW w:w="10173" w:type="dxa"/>
            <w:gridSpan w:val="3"/>
            <w:shd w:val="clear" w:color="auto" w:fill="FFFFFF"/>
            <w:vAlign w:val="center"/>
          </w:tcPr>
          <w:p w:rsidR="00A8559B" w:rsidRPr="00A8559B" w:rsidRDefault="00A8559B" w:rsidP="00E64EEB">
            <w:pPr>
              <w:widowControl w:val="0"/>
              <w:numPr>
                <w:ilvl w:val="0"/>
                <w:numId w:val="70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Alimentar el sistema para el registro y clasificación de la documentación.</w:t>
            </w:r>
          </w:p>
        </w:tc>
      </w:tr>
      <w:tr w:rsidR="00A8559B" w:rsidRPr="00A8559B" w:rsidTr="00A8559B">
        <w:trPr>
          <w:trHeight w:val="411"/>
          <w:jc w:val="center"/>
        </w:trPr>
        <w:tc>
          <w:tcPr>
            <w:tcW w:w="10173" w:type="dxa"/>
            <w:gridSpan w:val="3"/>
            <w:shd w:val="clear" w:color="auto" w:fill="FFFFFF"/>
            <w:vAlign w:val="center"/>
          </w:tcPr>
          <w:p w:rsidR="00A8559B" w:rsidRPr="00A8559B" w:rsidRDefault="00A8559B" w:rsidP="00E64EEB">
            <w:pPr>
              <w:widowControl w:val="0"/>
              <w:numPr>
                <w:ilvl w:val="0"/>
                <w:numId w:val="70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Recibir y verificar que la documentación entrante cumpla con los requerimientos del Archivo.</w:t>
            </w:r>
          </w:p>
        </w:tc>
      </w:tr>
      <w:tr w:rsidR="00A8559B" w:rsidRPr="00A8559B" w:rsidTr="00A8559B">
        <w:trPr>
          <w:trHeight w:val="417"/>
          <w:jc w:val="center"/>
        </w:trPr>
        <w:tc>
          <w:tcPr>
            <w:tcW w:w="10173" w:type="dxa"/>
            <w:gridSpan w:val="3"/>
            <w:shd w:val="clear" w:color="auto" w:fill="FFFFFF"/>
            <w:vAlign w:val="center"/>
          </w:tcPr>
          <w:p w:rsidR="00A8559B" w:rsidRPr="00A8559B" w:rsidRDefault="00A8559B" w:rsidP="00E64EEB">
            <w:pPr>
              <w:widowControl w:val="0"/>
              <w:numPr>
                <w:ilvl w:val="0"/>
                <w:numId w:val="70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lastRenderedPageBreak/>
              <w:t>Ordenar la documentación para su correcta clasificación.</w:t>
            </w:r>
          </w:p>
        </w:tc>
      </w:tr>
      <w:tr w:rsidR="00A8559B" w:rsidRPr="00A8559B" w:rsidTr="00A8559B">
        <w:trPr>
          <w:trHeight w:val="410"/>
          <w:jc w:val="center"/>
        </w:trPr>
        <w:tc>
          <w:tcPr>
            <w:tcW w:w="10173" w:type="dxa"/>
            <w:gridSpan w:val="3"/>
            <w:shd w:val="clear" w:color="auto" w:fill="FFFFFF"/>
            <w:vAlign w:val="center"/>
          </w:tcPr>
          <w:p w:rsidR="00A8559B" w:rsidRPr="00A8559B" w:rsidRDefault="00A8559B" w:rsidP="00E64EEB">
            <w:pPr>
              <w:widowControl w:val="0"/>
              <w:numPr>
                <w:ilvl w:val="0"/>
                <w:numId w:val="70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Restaurar la documentación que se encuentre deteriorada.</w:t>
            </w:r>
          </w:p>
        </w:tc>
      </w:tr>
      <w:tr w:rsidR="00A8559B" w:rsidRPr="00A8559B" w:rsidTr="00A8559B">
        <w:trPr>
          <w:trHeight w:val="416"/>
          <w:jc w:val="center"/>
        </w:trPr>
        <w:tc>
          <w:tcPr>
            <w:tcW w:w="10173" w:type="dxa"/>
            <w:gridSpan w:val="3"/>
            <w:shd w:val="clear" w:color="auto" w:fill="FFFFFF"/>
            <w:vAlign w:val="center"/>
          </w:tcPr>
          <w:p w:rsidR="00A8559B" w:rsidRPr="00A8559B" w:rsidRDefault="00A8559B" w:rsidP="00E64EEB">
            <w:pPr>
              <w:widowControl w:val="0"/>
              <w:numPr>
                <w:ilvl w:val="0"/>
                <w:numId w:val="70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Atender las consultas pertinentes.</w:t>
            </w:r>
          </w:p>
        </w:tc>
      </w:tr>
      <w:tr w:rsidR="00A8559B" w:rsidRPr="00A8559B" w:rsidTr="00A8559B">
        <w:trPr>
          <w:trHeight w:val="421"/>
          <w:jc w:val="center"/>
        </w:trPr>
        <w:tc>
          <w:tcPr>
            <w:tcW w:w="10173" w:type="dxa"/>
            <w:gridSpan w:val="3"/>
            <w:shd w:val="clear" w:color="auto" w:fill="FFFFFF"/>
            <w:vAlign w:val="center"/>
          </w:tcPr>
          <w:p w:rsidR="00A8559B" w:rsidRPr="00A8559B" w:rsidRDefault="00A8559B" w:rsidP="00E64EEB">
            <w:pPr>
              <w:widowControl w:val="0"/>
              <w:numPr>
                <w:ilvl w:val="0"/>
                <w:numId w:val="70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Entrega de formularios de solicitud de documentos en Archivo.</w:t>
            </w:r>
          </w:p>
        </w:tc>
      </w:tr>
      <w:tr w:rsidR="00A8559B" w:rsidRPr="00A8559B" w:rsidTr="00A8559B">
        <w:trPr>
          <w:trHeight w:val="413"/>
          <w:jc w:val="center"/>
        </w:trPr>
        <w:tc>
          <w:tcPr>
            <w:tcW w:w="10173" w:type="dxa"/>
            <w:gridSpan w:val="3"/>
            <w:shd w:val="clear" w:color="auto" w:fill="FFFFFF"/>
            <w:vAlign w:val="center"/>
          </w:tcPr>
          <w:p w:rsidR="00A8559B" w:rsidRPr="00A8559B" w:rsidRDefault="00A8559B" w:rsidP="00E64EEB">
            <w:pPr>
              <w:widowControl w:val="0"/>
              <w:numPr>
                <w:ilvl w:val="0"/>
                <w:numId w:val="70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Proveer un área específica para el resguardo eficiente del Archivo.</w:t>
            </w:r>
          </w:p>
        </w:tc>
      </w:tr>
      <w:tr w:rsidR="00A8559B" w:rsidRPr="00A8559B" w:rsidTr="00A8559B">
        <w:trPr>
          <w:trHeight w:val="406"/>
          <w:jc w:val="center"/>
        </w:trPr>
        <w:tc>
          <w:tcPr>
            <w:tcW w:w="10173" w:type="dxa"/>
            <w:gridSpan w:val="3"/>
            <w:shd w:val="clear" w:color="auto" w:fill="FFFFFF"/>
            <w:vAlign w:val="center"/>
          </w:tcPr>
          <w:p w:rsidR="00A8559B" w:rsidRPr="00A8559B" w:rsidRDefault="00A8559B" w:rsidP="00E64EEB">
            <w:pPr>
              <w:widowControl w:val="0"/>
              <w:numPr>
                <w:ilvl w:val="0"/>
                <w:numId w:val="70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Velar por la custodia y confidencialidad de la documentación en Archivo.</w:t>
            </w:r>
          </w:p>
        </w:tc>
      </w:tr>
      <w:tr w:rsidR="00A8559B" w:rsidRPr="00A8559B" w:rsidTr="00A8559B">
        <w:trPr>
          <w:trHeight w:val="425"/>
          <w:jc w:val="center"/>
        </w:trPr>
        <w:tc>
          <w:tcPr>
            <w:tcW w:w="10173" w:type="dxa"/>
            <w:gridSpan w:val="3"/>
            <w:shd w:val="clear" w:color="auto" w:fill="FFFFFF"/>
            <w:vAlign w:val="center"/>
          </w:tcPr>
          <w:p w:rsidR="00A8559B" w:rsidRPr="00A8559B" w:rsidRDefault="00A8559B" w:rsidP="00E64EEB">
            <w:pPr>
              <w:widowControl w:val="0"/>
              <w:numPr>
                <w:ilvl w:val="0"/>
                <w:numId w:val="70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Resguardar en buen estado toda la documentación depositada en Archivo.</w:t>
            </w:r>
          </w:p>
        </w:tc>
      </w:tr>
      <w:tr w:rsidR="00A8559B" w:rsidRPr="00A8559B" w:rsidTr="00A8559B">
        <w:trPr>
          <w:trHeight w:val="54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0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Depurar la documentación según el tiempo establecido en las Normas Técnicas de Control Interno específicas del Ministerio de Gobernación y Desarrollo Territorial.</w:t>
            </w:r>
          </w:p>
        </w:tc>
      </w:tr>
      <w:tr w:rsidR="00A8559B" w:rsidRPr="00A8559B" w:rsidTr="00A8559B">
        <w:trPr>
          <w:trHeight w:val="42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06"/>
              </w:numPr>
              <w:autoSpaceDE w:val="0"/>
              <w:autoSpaceDN w:val="0"/>
              <w:adjustRightInd w:val="0"/>
              <w:spacing w:after="0" w:line="240" w:lineRule="auto"/>
              <w:ind w:left="302" w:hanging="30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Presentar los informes o reportes que la Gerencia requiera.</w:t>
            </w:r>
          </w:p>
        </w:tc>
      </w:tr>
      <w:tr w:rsidR="00A8559B" w:rsidRPr="00A8559B" w:rsidTr="00A8559B">
        <w:trPr>
          <w:trHeight w:val="42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06"/>
              </w:numPr>
              <w:autoSpaceDE w:val="0"/>
              <w:autoSpaceDN w:val="0"/>
              <w:adjustRightInd w:val="0"/>
              <w:spacing w:after="0" w:line="240" w:lineRule="auto"/>
              <w:ind w:left="302" w:hanging="30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Realizar otras funciones que designe la Gerencia de Administración</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04"/>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532"/>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Administración.</w:t>
            </w:r>
          </w:p>
        </w:tc>
        <w:tc>
          <w:tcPr>
            <w:tcW w:w="5227" w:type="dxa"/>
            <w:shd w:val="clear" w:color="auto" w:fill="FFFFFF"/>
            <w:vAlign w:val="center"/>
          </w:tcPr>
          <w:p w:rsidR="00A8559B" w:rsidRPr="00A8559B" w:rsidRDefault="00A8559B" w:rsidP="00E64EEB">
            <w:pPr>
              <w:widowControl w:val="0"/>
              <w:numPr>
                <w:ilvl w:val="0"/>
                <w:numId w:val="680"/>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lineamientos e instrucciones, y coordinar  acciones.</w:t>
            </w:r>
          </w:p>
          <w:p w:rsidR="00A8559B" w:rsidRPr="00A8559B" w:rsidRDefault="00A8559B" w:rsidP="00E64EEB">
            <w:pPr>
              <w:widowControl w:val="0"/>
              <w:numPr>
                <w:ilvl w:val="0"/>
                <w:numId w:val="680"/>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Solicitar autorización a gestiones requeridas.</w:t>
            </w:r>
          </w:p>
          <w:p w:rsidR="00A8559B" w:rsidRPr="00A8559B" w:rsidRDefault="00A8559B" w:rsidP="00E64EEB">
            <w:pPr>
              <w:widowControl w:val="0"/>
              <w:numPr>
                <w:ilvl w:val="0"/>
                <w:numId w:val="680"/>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Remitir informes y reportes de asignaciones o proyectos específicos.</w:t>
            </w:r>
          </w:p>
        </w:tc>
      </w:tr>
      <w:tr w:rsidR="00A8559B" w:rsidRPr="00A8559B" w:rsidTr="00A8559B">
        <w:trPr>
          <w:trHeight w:val="100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 Sub Dirección General.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Autorización de consultas y resguardo de documentos.</w:t>
            </w:r>
          </w:p>
        </w:tc>
      </w:tr>
      <w:tr w:rsidR="00A8559B" w:rsidRPr="00A8559B" w:rsidTr="00A8559B">
        <w:trPr>
          <w:trHeight w:val="98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Autorización de consultas y resguardo de documentos.</w:t>
            </w:r>
          </w:p>
        </w:tc>
      </w:tr>
      <w:tr w:rsidR="00A8559B" w:rsidRPr="00A8559B" w:rsidTr="00A8559B">
        <w:trPr>
          <w:trHeight w:val="98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Gobernación y Desarrollo Territorial/Archivo Institucional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Coordinación de Actividades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985"/>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Archivo General de la Nación</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Para verificación de descargo y destrucción de documentos</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ind w:left="360"/>
        <w:rPr>
          <w:rFonts w:ascii="Arial" w:eastAsia="Times New Roman" w:hAnsi="Arial" w:cs="Arial"/>
          <w:b/>
          <w:sz w:val="20"/>
          <w:szCs w:val="20"/>
          <w:lang w:val="es-ES_tradnl"/>
        </w:rPr>
      </w:pPr>
    </w:p>
    <w:p w:rsidR="00A8559B" w:rsidRPr="00A8559B" w:rsidRDefault="00A8559B" w:rsidP="00A8559B">
      <w:pPr>
        <w:ind w:left="360"/>
        <w:rPr>
          <w:rFonts w:ascii="Arial" w:eastAsia="Times New Roman" w:hAnsi="Arial" w:cs="Arial"/>
          <w:b/>
          <w:sz w:val="20"/>
          <w:szCs w:val="20"/>
          <w:lang w:val="es-ES_tradnl"/>
        </w:rPr>
      </w:pPr>
    </w:p>
    <w:p w:rsidR="00A8559B" w:rsidRPr="00A8559B" w:rsidRDefault="00A8559B" w:rsidP="00A8559B">
      <w:pPr>
        <w:ind w:left="360"/>
        <w:rPr>
          <w:rFonts w:ascii="Arial" w:eastAsia="Times New Roman" w:hAnsi="Arial" w:cs="Arial"/>
          <w:b/>
          <w:sz w:val="20"/>
          <w:szCs w:val="20"/>
          <w:lang w:val="es-ES_tradnl"/>
        </w:rPr>
      </w:pPr>
    </w:p>
    <w:p w:rsidR="00A8559B" w:rsidRPr="00A8559B" w:rsidRDefault="00A8559B" w:rsidP="00A8559B">
      <w:pPr>
        <w:ind w:left="360"/>
        <w:rPr>
          <w:rFonts w:ascii="Arial" w:eastAsia="Times New Roman" w:hAnsi="Arial" w:cs="Arial"/>
          <w:b/>
          <w:sz w:val="20"/>
          <w:szCs w:val="20"/>
          <w:lang w:val="es-ES_tradnl"/>
        </w:rPr>
      </w:pPr>
    </w:p>
    <w:p w:rsidR="00A8559B" w:rsidRPr="00A8559B" w:rsidRDefault="00A8559B" w:rsidP="00A8559B">
      <w:pPr>
        <w:spacing w:after="0"/>
        <w:ind w:left="360"/>
        <w:rPr>
          <w:rFonts w:ascii="Arial" w:eastAsia="Times New Roman" w:hAnsi="Arial" w:cs="Arial"/>
          <w:b/>
          <w:sz w:val="12"/>
          <w:szCs w:val="20"/>
          <w:lang w:val="es-ES_tradnl"/>
        </w:rPr>
      </w:pPr>
    </w:p>
    <w:p w:rsidR="00A8559B" w:rsidRPr="00A8559B" w:rsidRDefault="00A8559B" w:rsidP="00E64EEB">
      <w:pPr>
        <w:widowControl w:val="0"/>
        <w:numPr>
          <w:ilvl w:val="0"/>
          <w:numId w:val="854"/>
        </w:numPr>
        <w:autoSpaceDE w:val="0"/>
        <w:autoSpaceDN w:val="0"/>
        <w:adjustRightInd w:val="0"/>
        <w:spacing w:after="0" w:line="240" w:lineRule="auto"/>
        <w:jc w:val="center"/>
        <w:rPr>
          <w:rFonts w:ascii="Arial" w:eastAsia="Times New Roman" w:hAnsi="Arial" w:cs="Arial"/>
          <w:b/>
          <w:sz w:val="20"/>
          <w:szCs w:val="20"/>
          <w:lang w:val="es-ES_tradnl"/>
        </w:rPr>
      </w:pPr>
      <w:r w:rsidRPr="00A8559B">
        <w:rPr>
          <w:rFonts w:ascii="Arial" w:eastAsia="Times New Roman" w:hAnsi="Arial" w:cs="Arial"/>
          <w:b/>
          <w:sz w:val="20"/>
          <w:szCs w:val="20"/>
          <w:lang w:val="es-ES_tradnl"/>
        </w:rPr>
        <w:t>ORGANIGRAMA DE LA GERENCIA DE FINANZAS.</w:t>
      </w:r>
    </w:p>
    <w:p w:rsidR="00A8559B" w:rsidRPr="00A8559B" w:rsidRDefault="00A8559B" w:rsidP="00A8559B">
      <w:pPr>
        <w:spacing w:after="0" w:line="240" w:lineRule="auto"/>
        <w:rPr>
          <w:rFonts w:ascii="Arial" w:eastAsia="Times New Roman" w:hAnsi="Arial" w:cs="Arial"/>
          <w:b/>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889152" behindDoc="1" locked="0" layoutInCell="1" allowOverlap="1" wp14:anchorId="6CE8A86A" wp14:editId="3491D222">
            <wp:simplePos x="0" y="0"/>
            <wp:positionH relativeFrom="column">
              <wp:posOffset>984885</wp:posOffset>
            </wp:positionH>
            <wp:positionV relativeFrom="paragraph">
              <wp:posOffset>332740</wp:posOffset>
            </wp:positionV>
            <wp:extent cx="4924425" cy="5591175"/>
            <wp:effectExtent l="0" t="0" r="9525" b="9525"/>
            <wp:wrapThrough wrapText="bothSides">
              <wp:wrapPolygon edited="0">
                <wp:start x="0" y="0"/>
                <wp:lineTo x="0" y="21563"/>
                <wp:lineTo x="21558" y="21563"/>
                <wp:lineTo x="21558" y="0"/>
                <wp:lineTo x="0" y="0"/>
              </wp:wrapPolygon>
            </wp:wrapThrough>
            <wp:docPr id="224" name="Imagen 224" descr="Gerencia Finanz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9" descr="Gerencia Finanzas"/>
                    <pic:cNvPicPr>
                      <a:picLocks noChangeAspect="1" noChangeArrowheads="1"/>
                    </pic:cNvPicPr>
                  </pic:nvPicPr>
                  <pic:blipFill>
                    <a:blip r:embed="rId66">
                      <a:extLst>
                        <a:ext uri="{28A0092B-C50C-407E-A947-70E740481C1C}">
                          <a14:useLocalDpi xmlns:a14="http://schemas.microsoft.com/office/drawing/2010/main" val="0"/>
                        </a:ext>
                      </a:extLst>
                    </a:blip>
                    <a:srcRect l="6746" t="9579" r="6071"/>
                    <a:stretch>
                      <a:fillRect/>
                    </a:stretch>
                  </pic:blipFill>
                  <pic:spPr bwMode="auto">
                    <a:xfrm>
                      <a:off x="0" y="0"/>
                      <a:ext cx="4924425" cy="5591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sz w:val="20"/>
          <w:szCs w:val="20"/>
          <w:lang w:val="es-ES_tradnl"/>
        </w:rPr>
        <w:br w:type="page"/>
      </w:r>
    </w:p>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lastRenderedPageBreak/>
        <w:t>18.1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81"/>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78"/>
          <w:jc w:val="center"/>
        </w:trPr>
        <w:tc>
          <w:tcPr>
            <w:tcW w:w="3103" w:type="dxa"/>
            <w:vAlign w:val="center"/>
          </w:tcPr>
          <w:p w:rsidR="00A8559B" w:rsidRPr="00A8559B" w:rsidRDefault="00A8559B" w:rsidP="00E64EEB">
            <w:pPr>
              <w:widowControl w:val="0"/>
              <w:numPr>
                <w:ilvl w:val="0"/>
                <w:numId w:val="782"/>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de Finanzas.</w:t>
            </w:r>
          </w:p>
        </w:tc>
      </w:tr>
      <w:tr w:rsidR="00A8559B" w:rsidRPr="00A8559B" w:rsidTr="00A8559B">
        <w:trPr>
          <w:trHeight w:val="411"/>
          <w:jc w:val="center"/>
        </w:trPr>
        <w:tc>
          <w:tcPr>
            <w:tcW w:w="3103" w:type="dxa"/>
            <w:vAlign w:val="center"/>
          </w:tcPr>
          <w:p w:rsidR="00A8559B" w:rsidRPr="00A8559B" w:rsidRDefault="00A8559B" w:rsidP="00E64EEB">
            <w:pPr>
              <w:widowControl w:val="0"/>
              <w:numPr>
                <w:ilvl w:val="0"/>
                <w:numId w:val="782"/>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18"/>
          <w:jc w:val="center"/>
        </w:trPr>
        <w:tc>
          <w:tcPr>
            <w:tcW w:w="3103" w:type="dxa"/>
            <w:tcBorders>
              <w:bottom w:val="single" w:sz="4" w:space="0" w:color="auto"/>
            </w:tcBorders>
            <w:vAlign w:val="center"/>
          </w:tcPr>
          <w:p w:rsidR="00A8559B" w:rsidRPr="00A8559B" w:rsidRDefault="00A8559B" w:rsidP="00E64EEB">
            <w:pPr>
              <w:widowControl w:val="0"/>
              <w:numPr>
                <w:ilvl w:val="0"/>
                <w:numId w:val="782"/>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Sub Dirección General.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8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A8559B">
            <w:pPr>
              <w:widowControl w:val="0"/>
              <w:autoSpaceDE w:val="0"/>
              <w:autoSpaceDN w:val="0"/>
              <w:adjustRightInd w:val="0"/>
              <w:spacing w:after="0" w:line="240" w:lineRule="auto"/>
              <w:ind w:left="18" w:hanging="18"/>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Facilitar en forma eficiente y oportuna los servicios financieros a la Dirección General de Correos para garantizar la continuidad y regularidad de los servicios postales e institucionales en todo el país.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E64EEB">
            <w:pPr>
              <w:widowControl w:val="0"/>
              <w:numPr>
                <w:ilvl w:val="0"/>
                <w:numId w:val="784"/>
              </w:numPr>
              <w:autoSpaceDE w:val="0"/>
              <w:autoSpaceDN w:val="0"/>
              <w:adjustRightInd w:val="0"/>
              <w:spacing w:after="0" w:line="240" w:lineRule="auto"/>
              <w:ind w:left="302" w:hanging="284"/>
              <w:jc w:val="both"/>
              <w:rPr>
                <w:rFonts w:ascii="Arial" w:eastAsia="Times New Roman" w:hAnsi="Arial" w:cs="Arial"/>
                <w:b/>
                <w:sz w:val="20"/>
                <w:szCs w:val="20"/>
                <w:lang w:val="es-ES" w:eastAsia="es-SV"/>
              </w:rPr>
            </w:pPr>
            <w:r w:rsidRPr="00A8559B">
              <w:rPr>
                <w:rFonts w:ascii="Arial" w:eastAsia="Times New Roman" w:hAnsi="Arial" w:cs="Arial"/>
                <w:sz w:val="20"/>
                <w:szCs w:val="20"/>
                <w:lang w:val="es-ES" w:eastAsia="es-SV"/>
              </w:rPr>
              <w:t>Velar por el eficiente funcionamiento de los Departamentos de: Presupuesto, Contabilidad, Combustible, Especies Postales, Pagaduría Auxiliar y Fondo Circulante de Monto Fijo.</w:t>
            </w:r>
          </w:p>
          <w:p w:rsidR="00A8559B" w:rsidRPr="00A8559B" w:rsidRDefault="00A8559B" w:rsidP="00E64EEB">
            <w:pPr>
              <w:widowControl w:val="0"/>
              <w:numPr>
                <w:ilvl w:val="0"/>
                <w:numId w:val="784"/>
              </w:numPr>
              <w:autoSpaceDE w:val="0"/>
              <w:autoSpaceDN w:val="0"/>
              <w:adjustRightInd w:val="0"/>
              <w:spacing w:after="0" w:line="240" w:lineRule="auto"/>
              <w:ind w:left="302" w:hanging="284"/>
              <w:jc w:val="both"/>
              <w:rPr>
                <w:rFonts w:ascii="Arial" w:eastAsia="Times New Roman" w:hAnsi="Arial" w:cs="Arial"/>
                <w:b/>
                <w:sz w:val="20"/>
                <w:szCs w:val="20"/>
                <w:lang w:val="es-ES" w:eastAsia="es-SV"/>
              </w:rPr>
            </w:pPr>
            <w:r w:rsidRPr="00A8559B">
              <w:rPr>
                <w:rFonts w:ascii="Arial" w:eastAsia="Times New Roman" w:hAnsi="Arial" w:cs="Arial"/>
                <w:sz w:val="20"/>
                <w:szCs w:val="20"/>
                <w:lang w:val="es-ES" w:eastAsia="es-SV"/>
              </w:rPr>
              <w:t>Brindar asistencia a la Dirección General para la toma de decisiones en temas relacionados a los departamentos bajo responsabilidad de la Gerencia de Finanzas.</w:t>
            </w:r>
          </w:p>
          <w:p w:rsidR="00A8559B" w:rsidRPr="00A8559B" w:rsidRDefault="00A8559B" w:rsidP="00E64EEB">
            <w:pPr>
              <w:widowControl w:val="0"/>
              <w:numPr>
                <w:ilvl w:val="0"/>
                <w:numId w:val="784"/>
              </w:numPr>
              <w:autoSpaceDE w:val="0"/>
              <w:autoSpaceDN w:val="0"/>
              <w:adjustRightInd w:val="0"/>
              <w:spacing w:after="0" w:line="240" w:lineRule="auto"/>
              <w:ind w:left="302" w:hanging="284"/>
              <w:jc w:val="both"/>
              <w:rPr>
                <w:rFonts w:ascii="Arial" w:eastAsia="Times New Roman" w:hAnsi="Arial" w:cs="Arial"/>
                <w:b/>
                <w:sz w:val="20"/>
                <w:szCs w:val="20"/>
                <w:lang w:val="es-ES" w:eastAsia="es-SV"/>
              </w:rPr>
            </w:pPr>
            <w:r w:rsidRPr="00A8559B">
              <w:rPr>
                <w:rFonts w:ascii="Arial" w:eastAsia="Times New Roman" w:hAnsi="Arial" w:cs="Arial"/>
                <w:sz w:val="20"/>
                <w:szCs w:val="20"/>
                <w:lang w:val="es-ES" w:eastAsia="es-SV"/>
              </w:rPr>
              <w:t>Velar por la eficiente y oportuna captación y registro de los ingresos y egresos de la Dirección General de Correos.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8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801"/>
          <w:jc w:val="center"/>
        </w:trPr>
        <w:tc>
          <w:tcPr>
            <w:tcW w:w="10173" w:type="dxa"/>
            <w:gridSpan w:val="3"/>
            <w:shd w:val="clear" w:color="auto" w:fill="FFFFFF"/>
            <w:vAlign w:val="center"/>
          </w:tcPr>
          <w:p w:rsidR="00A8559B" w:rsidRPr="00A8559B" w:rsidRDefault="00A8559B" w:rsidP="00E64EEB">
            <w:pPr>
              <w:widowControl w:val="0"/>
              <w:numPr>
                <w:ilvl w:val="0"/>
                <w:numId w:val="783"/>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Coordinar, supervisar e informar a la Dirección General, Sub Dirección General y la Unidad Financiera Institucional (UFI), del Ministerio de Gobernación y Desarrollo Territorial, los ingresos del Fondo de Actividades Especiales (FAE) que se perciben en la Dirección General de Correos.</w:t>
            </w:r>
          </w:p>
        </w:tc>
      </w:tr>
      <w:tr w:rsidR="00A8559B" w:rsidRPr="00A8559B" w:rsidTr="00A8559B">
        <w:trPr>
          <w:trHeight w:val="809"/>
          <w:jc w:val="center"/>
        </w:trPr>
        <w:tc>
          <w:tcPr>
            <w:tcW w:w="10173" w:type="dxa"/>
            <w:gridSpan w:val="3"/>
            <w:shd w:val="clear" w:color="auto" w:fill="FFFFFF"/>
            <w:vAlign w:val="center"/>
          </w:tcPr>
          <w:p w:rsidR="00A8559B" w:rsidRPr="00A8559B" w:rsidRDefault="00A8559B" w:rsidP="00E64EEB">
            <w:pPr>
              <w:widowControl w:val="0"/>
              <w:numPr>
                <w:ilvl w:val="0"/>
                <w:numId w:val="783"/>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Presentar informes mensuales de ingresos y egresos de recursos GOES (Fondo del Presupuesto General de la Nación), y recursos FAE (Fondo de Actividades Especiales), a la Dirección General y Sub Dirección General.</w:t>
            </w:r>
          </w:p>
        </w:tc>
      </w:tr>
      <w:tr w:rsidR="00A8559B" w:rsidRPr="00A8559B" w:rsidTr="00A8559B">
        <w:trPr>
          <w:trHeight w:val="382"/>
          <w:jc w:val="center"/>
        </w:trPr>
        <w:tc>
          <w:tcPr>
            <w:tcW w:w="10173" w:type="dxa"/>
            <w:gridSpan w:val="3"/>
            <w:shd w:val="clear" w:color="auto" w:fill="FFFFFF"/>
            <w:vAlign w:val="center"/>
          </w:tcPr>
          <w:p w:rsidR="00A8559B" w:rsidRPr="00A8559B" w:rsidRDefault="00A8559B" w:rsidP="00E64EEB">
            <w:pPr>
              <w:widowControl w:val="0"/>
              <w:numPr>
                <w:ilvl w:val="0"/>
                <w:numId w:val="783"/>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Dar visto bueno a las disponibilidades financieras para las compras correspondientes.</w:t>
            </w:r>
          </w:p>
        </w:tc>
      </w:tr>
      <w:tr w:rsidR="00A8559B" w:rsidRPr="00A8559B" w:rsidTr="00A8559B">
        <w:trPr>
          <w:trHeight w:val="532"/>
          <w:jc w:val="center"/>
        </w:trPr>
        <w:tc>
          <w:tcPr>
            <w:tcW w:w="10173" w:type="dxa"/>
            <w:gridSpan w:val="3"/>
            <w:shd w:val="clear" w:color="auto" w:fill="FFFFFF"/>
            <w:vAlign w:val="center"/>
          </w:tcPr>
          <w:p w:rsidR="00A8559B" w:rsidRPr="00A8559B" w:rsidRDefault="00A8559B" w:rsidP="00E64EEB">
            <w:pPr>
              <w:widowControl w:val="0"/>
              <w:numPr>
                <w:ilvl w:val="0"/>
                <w:numId w:val="783"/>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Diseñar e implementar mecanismos de control que permitan mejorar los procesos y desarrollar las actividades establecidas en el área financiera.</w:t>
            </w:r>
          </w:p>
        </w:tc>
      </w:tr>
      <w:tr w:rsidR="00A8559B" w:rsidRPr="00A8559B" w:rsidTr="00A8559B">
        <w:trPr>
          <w:trHeight w:val="567"/>
          <w:jc w:val="center"/>
        </w:trPr>
        <w:tc>
          <w:tcPr>
            <w:tcW w:w="10173" w:type="dxa"/>
            <w:gridSpan w:val="3"/>
            <w:shd w:val="clear" w:color="auto" w:fill="FFFFFF"/>
            <w:vAlign w:val="center"/>
          </w:tcPr>
          <w:p w:rsidR="00A8559B" w:rsidRPr="00A8559B" w:rsidRDefault="00A8559B" w:rsidP="00E64EEB">
            <w:pPr>
              <w:widowControl w:val="0"/>
              <w:numPr>
                <w:ilvl w:val="0"/>
                <w:numId w:val="783"/>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Presentar la proyección anual de los ingresos y egresos a la Dirección General de Correos, y la Sub Dirección General.</w:t>
            </w:r>
          </w:p>
        </w:tc>
      </w:tr>
      <w:tr w:rsidR="00A8559B" w:rsidRPr="00A8559B" w:rsidTr="00A8559B">
        <w:trPr>
          <w:trHeight w:val="615"/>
          <w:jc w:val="center"/>
        </w:trPr>
        <w:tc>
          <w:tcPr>
            <w:tcW w:w="10173" w:type="dxa"/>
            <w:gridSpan w:val="3"/>
            <w:shd w:val="clear" w:color="auto" w:fill="FFFFFF"/>
            <w:vAlign w:val="center"/>
          </w:tcPr>
          <w:p w:rsidR="00A8559B" w:rsidRPr="00A8559B" w:rsidRDefault="00A8559B" w:rsidP="00E64EEB">
            <w:pPr>
              <w:widowControl w:val="0"/>
              <w:numPr>
                <w:ilvl w:val="0"/>
                <w:numId w:val="783"/>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Monitorear y dar seguimiento al cumplimiento de las metas programadas de cada uno de los planes anuales de trabajo de los Departamentos y Secciones de la Gerencia.</w:t>
            </w:r>
          </w:p>
        </w:tc>
      </w:tr>
      <w:tr w:rsidR="00A8559B" w:rsidRPr="00A8559B" w:rsidTr="00A8559B">
        <w:trPr>
          <w:trHeight w:val="411"/>
          <w:jc w:val="center"/>
        </w:trPr>
        <w:tc>
          <w:tcPr>
            <w:tcW w:w="10173" w:type="dxa"/>
            <w:gridSpan w:val="3"/>
            <w:shd w:val="clear" w:color="auto" w:fill="FFFFFF"/>
            <w:vAlign w:val="center"/>
          </w:tcPr>
          <w:p w:rsidR="00A8559B" w:rsidRPr="00A8559B" w:rsidRDefault="00A8559B" w:rsidP="00E64EEB">
            <w:pPr>
              <w:widowControl w:val="0"/>
              <w:numPr>
                <w:ilvl w:val="0"/>
                <w:numId w:val="783"/>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Revisar y consolidar el plan anual de trabajo de los Departamentos adscritos a la Gerencia.</w:t>
            </w:r>
          </w:p>
        </w:tc>
      </w:tr>
      <w:tr w:rsidR="00A8559B" w:rsidRPr="00A8559B" w:rsidTr="00A8559B">
        <w:trPr>
          <w:trHeight w:val="417"/>
          <w:jc w:val="center"/>
        </w:trPr>
        <w:tc>
          <w:tcPr>
            <w:tcW w:w="10173" w:type="dxa"/>
            <w:gridSpan w:val="3"/>
            <w:shd w:val="clear" w:color="auto" w:fill="FFFFFF"/>
            <w:vAlign w:val="center"/>
          </w:tcPr>
          <w:p w:rsidR="00A8559B" w:rsidRPr="00A8559B" w:rsidRDefault="00A8559B" w:rsidP="00E64EEB">
            <w:pPr>
              <w:widowControl w:val="0"/>
              <w:numPr>
                <w:ilvl w:val="0"/>
                <w:numId w:val="783"/>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Administrar el personal de la Gerencia.</w:t>
            </w:r>
          </w:p>
        </w:tc>
      </w:tr>
      <w:tr w:rsidR="00A8559B" w:rsidRPr="00A8559B" w:rsidTr="00A8559B">
        <w:trPr>
          <w:trHeight w:val="424"/>
          <w:jc w:val="center"/>
        </w:trPr>
        <w:tc>
          <w:tcPr>
            <w:tcW w:w="10173" w:type="dxa"/>
            <w:gridSpan w:val="3"/>
            <w:shd w:val="clear" w:color="auto" w:fill="FFFFFF"/>
            <w:vAlign w:val="center"/>
          </w:tcPr>
          <w:p w:rsidR="00A8559B" w:rsidRPr="00A8559B" w:rsidRDefault="00A8559B" w:rsidP="00E64EEB">
            <w:pPr>
              <w:widowControl w:val="0"/>
              <w:numPr>
                <w:ilvl w:val="0"/>
                <w:numId w:val="783"/>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Velar por el manejo y la transparencia de todos los recursos financieros de la Dirección General de Correos.</w:t>
            </w:r>
          </w:p>
        </w:tc>
      </w:tr>
      <w:tr w:rsidR="00A8559B" w:rsidRPr="00A8559B" w:rsidTr="00A8559B">
        <w:trPr>
          <w:trHeight w:val="867"/>
          <w:jc w:val="center"/>
        </w:trPr>
        <w:tc>
          <w:tcPr>
            <w:tcW w:w="10173" w:type="dxa"/>
            <w:gridSpan w:val="3"/>
            <w:shd w:val="clear" w:color="auto" w:fill="FFFFFF"/>
            <w:vAlign w:val="center"/>
          </w:tcPr>
          <w:p w:rsidR="00A8559B" w:rsidRPr="00A8559B" w:rsidRDefault="00A8559B" w:rsidP="00E64EEB">
            <w:pPr>
              <w:widowControl w:val="0"/>
              <w:numPr>
                <w:ilvl w:val="0"/>
                <w:numId w:val="783"/>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 xml:space="preserve"> Elaborar el presupuesto de la Dirección General de Correo, y remitirlo a la Dirección General y Sub Dirección General, para su autorización y posterior envío al Ministerio de Gobernación y Desarrollo Territorial.</w:t>
            </w:r>
          </w:p>
        </w:tc>
      </w:tr>
      <w:tr w:rsidR="00A8559B" w:rsidRPr="00A8559B" w:rsidTr="00A8559B">
        <w:trPr>
          <w:trHeight w:val="711"/>
          <w:jc w:val="center"/>
        </w:trPr>
        <w:tc>
          <w:tcPr>
            <w:tcW w:w="10173" w:type="dxa"/>
            <w:gridSpan w:val="3"/>
            <w:shd w:val="clear" w:color="auto" w:fill="FFFFFF"/>
            <w:vAlign w:val="center"/>
          </w:tcPr>
          <w:p w:rsidR="00A8559B" w:rsidRPr="00A8559B" w:rsidRDefault="00A8559B" w:rsidP="00E64EEB">
            <w:pPr>
              <w:widowControl w:val="0"/>
              <w:numPr>
                <w:ilvl w:val="0"/>
                <w:numId w:val="783"/>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 xml:space="preserve"> Asegurar los cargos que manejen y custodien Fondos del Estado, así como lo que tengan bajo su responsabilidad la custodia de los bienes de la Dirección General mediante la Fianza de Fidelidad.</w:t>
            </w:r>
          </w:p>
        </w:tc>
      </w:tr>
      <w:tr w:rsidR="00A8559B" w:rsidRPr="00A8559B" w:rsidTr="00A8559B">
        <w:trPr>
          <w:trHeight w:val="563"/>
          <w:jc w:val="center"/>
        </w:trPr>
        <w:tc>
          <w:tcPr>
            <w:tcW w:w="10173" w:type="dxa"/>
            <w:gridSpan w:val="3"/>
            <w:shd w:val="clear" w:color="auto" w:fill="FFFFFF"/>
            <w:vAlign w:val="center"/>
          </w:tcPr>
          <w:p w:rsidR="00A8559B" w:rsidRPr="00A8559B" w:rsidRDefault="00A8559B" w:rsidP="00E64EEB">
            <w:pPr>
              <w:widowControl w:val="0"/>
              <w:numPr>
                <w:ilvl w:val="0"/>
                <w:numId w:val="783"/>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Realizar otras funciones que asigne la Dirección General</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8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lastRenderedPageBreak/>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67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 Sub Dirección General.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lineamientos, instrucciones, Normativas  y documentación en materia financiera institucional.</w:t>
            </w:r>
          </w:p>
        </w:tc>
      </w:tr>
      <w:tr w:rsidR="00A8559B" w:rsidRPr="00A8559B" w:rsidTr="00A8559B">
        <w:trPr>
          <w:trHeight w:val="2546"/>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Contabilidad.</w:t>
            </w:r>
          </w:p>
        </w:tc>
        <w:tc>
          <w:tcPr>
            <w:tcW w:w="5227" w:type="dxa"/>
            <w:shd w:val="clear" w:color="auto" w:fill="FFFFFF"/>
            <w:vAlign w:val="center"/>
          </w:tcPr>
          <w:p w:rsidR="00A8559B" w:rsidRPr="00A8559B" w:rsidRDefault="00A8559B" w:rsidP="00E64EEB">
            <w:pPr>
              <w:widowControl w:val="0"/>
              <w:numPr>
                <w:ilvl w:val="0"/>
                <w:numId w:val="785"/>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Solicitar los reportes mensuales y consolidados para remitirlos al Ministerio de Gobernación y Desarrollo Territorial.</w:t>
            </w:r>
          </w:p>
          <w:p w:rsidR="00A8559B" w:rsidRPr="00A8559B" w:rsidRDefault="00A8559B" w:rsidP="00E64EEB">
            <w:pPr>
              <w:widowControl w:val="0"/>
              <w:numPr>
                <w:ilvl w:val="0"/>
                <w:numId w:val="785"/>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Solicitar reportes de saldos mensuales de las cuentas FAE y GOES.</w:t>
            </w:r>
          </w:p>
          <w:p w:rsidR="00A8559B" w:rsidRPr="00A8559B" w:rsidRDefault="00A8559B" w:rsidP="00E64EEB">
            <w:pPr>
              <w:widowControl w:val="0"/>
              <w:numPr>
                <w:ilvl w:val="0"/>
                <w:numId w:val="785"/>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Solicitar informes sobre los pagos a la Unión Postal de las Américas, España y Portugal, a la Unión Postal Universal.</w:t>
            </w:r>
          </w:p>
          <w:p w:rsidR="00A8559B" w:rsidRPr="00A8559B" w:rsidRDefault="00A8559B" w:rsidP="00E64EEB">
            <w:pPr>
              <w:widowControl w:val="0"/>
              <w:numPr>
                <w:ilvl w:val="0"/>
                <w:numId w:val="785"/>
              </w:numPr>
              <w:autoSpaceDE w:val="0"/>
              <w:autoSpaceDN w:val="0"/>
              <w:adjustRightInd w:val="0"/>
              <w:spacing w:after="0" w:line="240" w:lineRule="auto"/>
              <w:ind w:left="175" w:hanging="175"/>
              <w:jc w:val="both"/>
              <w:rPr>
                <w:rFonts w:ascii="Arial" w:eastAsia="Times New Roman" w:hAnsi="Arial" w:cs="Arial"/>
                <w:lang w:val="es-ES" w:eastAsia="es-SV"/>
              </w:rPr>
            </w:pPr>
            <w:r w:rsidRPr="00A8559B">
              <w:rPr>
                <w:rFonts w:ascii="Arial" w:eastAsia="Times New Roman" w:hAnsi="Arial" w:cs="Arial"/>
                <w:sz w:val="20"/>
                <w:lang w:val="es-ES" w:eastAsia="es-SV"/>
              </w:rPr>
              <w:t>Solicitar reportes de conciliaciones mensuales.</w:t>
            </w:r>
          </w:p>
        </w:tc>
      </w:tr>
      <w:tr w:rsidR="00A8559B" w:rsidRPr="00A8559B" w:rsidTr="00A8559B">
        <w:trPr>
          <w:trHeight w:val="838"/>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Pagaduría Auxiliar.</w:t>
            </w:r>
          </w:p>
        </w:tc>
        <w:tc>
          <w:tcPr>
            <w:tcW w:w="5227" w:type="dxa"/>
            <w:shd w:val="clear" w:color="auto" w:fill="FFFFFF"/>
            <w:vAlign w:val="center"/>
          </w:tcPr>
          <w:p w:rsidR="00A8559B" w:rsidRPr="00A8559B" w:rsidRDefault="00A8559B" w:rsidP="00E64EEB">
            <w:pPr>
              <w:widowControl w:val="0"/>
              <w:numPr>
                <w:ilvl w:val="0"/>
                <w:numId w:val="786"/>
              </w:numPr>
              <w:autoSpaceDE w:val="0"/>
              <w:autoSpaceDN w:val="0"/>
              <w:adjustRightInd w:val="0"/>
              <w:spacing w:after="0" w:line="240" w:lineRule="auto"/>
              <w:ind w:left="175" w:hanging="175"/>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Solicitar informes relacionados a los pagos de planillas GOES y FAE.</w:t>
            </w:r>
          </w:p>
          <w:p w:rsidR="00A8559B" w:rsidRPr="00A8559B" w:rsidRDefault="00A8559B" w:rsidP="00E64EEB">
            <w:pPr>
              <w:widowControl w:val="0"/>
              <w:numPr>
                <w:ilvl w:val="0"/>
                <w:numId w:val="786"/>
              </w:numPr>
              <w:autoSpaceDE w:val="0"/>
              <w:autoSpaceDN w:val="0"/>
              <w:adjustRightInd w:val="0"/>
              <w:spacing w:after="0" w:line="240" w:lineRule="auto"/>
              <w:ind w:left="175" w:hanging="175"/>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Solicitar reportes de conciliaciones mensuales.</w:t>
            </w:r>
          </w:p>
        </w:tc>
      </w:tr>
      <w:tr w:rsidR="00A8559B" w:rsidRPr="00A8559B" w:rsidTr="00A8559B">
        <w:trPr>
          <w:trHeight w:val="695"/>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Presupuesto.</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 w:eastAsia="es-SV"/>
              </w:rPr>
              <w:t>Solicitar información relacionadas a la disponibilidad financiera (monetaria).</w:t>
            </w:r>
          </w:p>
        </w:tc>
      </w:tr>
      <w:tr w:rsidR="00A8559B" w:rsidRPr="00A8559B" w:rsidTr="00A8559B">
        <w:trPr>
          <w:trHeight w:val="988"/>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Fondo Circulante de Monto Fijo.</w:t>
            </w:r>
          </w:p>
        </w:tc>
        <w:tc>
          <w:tcPr>
            <w:tcW w:w="5227" w:type="dxa"/>
            <w:shd w:val="clear" w:color="auto" w:fill="FFFFFF"/>
            <w:vAlign w:val="center"/>
          </w:tcPr>
          <w:p w:rsidR="00A8559B" w:rsidRPr="00A8559B" w:rsidRDefault="00A8559B" w:rsidP="00E64EEB">
            <w:pPr>
              <w:widowControl w:val="0"/>
              <w:numPr>
                <w:ilvl w:val="0"/>
                <w:numId w:val="787"/>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Solicitar información sobre los pagos de pasajes a nivel nacional.</w:t>
            </w:r>
          </w:p>
          <w:p w:rsidR="00A8559B" w:rsidRPr="00A8559B" w:rsidRDefault="00A8559B" w:rsidP="00E64EEB">
            <w:pPr>
              <w:widowControl w:val="0"/>
              <w:numPr>
                <w:ilvl w:val="0"/>
                <w:numId w:val="787"/>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Solicitar reportes de conciliaciones mensuales.</w:t>
            </w:r>
          </w:p>
        </w:tc>
      </w:tr>
      <w:tr w:rsidR="00A8559B" w:rsidRPr="00A8559B" w:rsidTr="00A8559B">
        <w:trPr>
          <w:trHeight w:val="988"/>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Financiera Institucional – Ministerio de Gobernación y Desarrollo Territorial.</w:t>
            </w:r>
          </w:p>
        </w:tc>
        <w:tc>
          <w:tcPr>
            <w:tcW w:w="5227" w:type="dxa"/>
            <w:shd w:val="clear" w:color="auto" w:fill="FFFFFF"/>
            <w:vAlign w:val="center"/>
          </w:tcPr>
          <w:p w:rsidR="00A8559B" w:rsidRPr="00A8559B" w:rsidRDefault="00A8559B" w:rsidP="00E64EEB">
            <w:pPr>
              <w:widowControl w:val="0"/>
              <w:numPr>
                <w:ilvl w:val="0"/>
                <w:numId w:val="788"/>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lineamientos e instrucciones en materia financiera institucional.</w:t>
            </w:r>
          </w:p>
          <w:p w:rsidR="00A8559B" w:rsidRPr="00A8559B" w:rsidRDefault="00A8559B" w:rsidP="00E64EEB">
            <w:pPr>
              <w:widowControl w:val="0"/>
              <w:numPr>
                <w:ilvl w:val="0"/>
                <w:numId w:val="788"/>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lang w:val="es-ES" w:eastAsia="es-SV"/>
              </w:rPr>
              <w:t>Remitir informes o reportes de temas o asignaciones particulares.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highlight w:val="yellow"/>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698"/>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Hacienda.</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lineamientos e instrucciones en materia financiera institucional.</w:t>
            </w:r>
          </w:p>
        </w:tc>
      </w:tr>
      <w:tr w:rsidR="00A8559B" w:rsidRPr="00A8559B" w:rsidTr="00A8559B">
        <w:trPr>
          <w:trHeight w:val="5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Bancos del Sistema Financiero.</w:t>
            </w:r>
          </w:p>
        </w:tc>
        <w:tc>
          <w:tcPr>
            <w:tcW w:w="5227" w:type="dxa"/>
            <w:tcBorders>
              <w:top w:val="single" w:sz="4" w:space="0" w:color="auto"/>
              <w:left w:val="single" w:sz="4" w:space="0" w:color="auto"/>
              <w:bottom w:val="single" w:sz="4" w:space="0" w:color="auto"/>
              <w:right w:val="single" w:sz="4" w:space="0" w:color="auto"/>
            </w:tcBorders>
            <w:shd w:val="clear" w:color="auto" w:fill="auto"/>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Realizar trámites financieros </w:t>
            </w:r>
          </w:p>
        </w:tc>
      </w:tr>
      <w:tr w:rsidR="00A8559B" w:rsidRPr="00A8559B" w:rsidTr="00A8559B">
        <w:trPr>
          <w:trHeight w:val="5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Clientes y Proveedores.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Pago de Servicios y atención de reclamos.</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Times New Roman" w:eastAsia="Times New Roman" w:hAnsi="Times New Roman"/>
          <w:sz w:val="20"/>
          <w:szCs w:val="20"/>
          <w:lang w:val="es-ES_tradnl"/>
        </w:rPr>
        <w:br w:type="page"/>
      </w:r>
      <w:r w:rsidRPr="00A8559B">
        <w:rPr>
          <w:rFonts w:ascii="Times New Roman" w:eastAsia="Times New Roman" w:hAnsi="Times New Roman"/>
          <w:sz w:val="20"/>
          <w:szCs w:val="20"/>
          <w:lang w:val="es-ES_tradnl"/>
        </w:rPr>
        <w:lastRenderedPageBreak/>
        <w:t>18</w:t>
      </w:r>
      <w:r w:rsidRPr="00A8559B">
        <w:rPr>
          <w:rFonts w:ascii="Arial" w:eastAsia="Times New Roman" w:hAnsi="Arial" w:cs="Arial"/>
          <w:b/>
          <w:sz w:val="20"/>
          <w:szCs w:val="20"/>
          <w:lang w:val="es-ES_tradnl"/>
        </w:rPr>
        <w:t>.2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89"/>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31"/>
          <w:jc w:val="center"/>
        </w:trPr>
        <w:tc>
          <w:tcPr>
            <w:tcW w:w="3103" w:type="dxa"/>
            <w:vAlign w:val="center"/>
          </w:tcPr>
          <w:p w:rsidR="00A8559B" w:rsidRPr="00A8559B" w:rsidRDefault="00A8559B" w:rsidP="00E64EEB">
            <w:pPr>
              <w:widowControl w:val="0"/>
              <w:numPr>
                <w:ilvl w:val="0"/>
                <w:numId w:val="790"/>
              </w:numPr>
              <w:autoSpaceDE w:val="0"/>
              <w:autoSpaceDN w:val="0"/>
              <w:adjustRightInd w:val="0"/>
              <w:spacing w:after="0" w:line="240" w:lineRule="auto"/>
              <w:ind w:left="302" w:hanging="302"/>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Fondo Circulante de Monto Fijo.</w:t>
            </w:r>
          </w:p>
        </w:tc>
      </w:tr>
      <w:tr w:rsidR="00A8559B" w:rsidRPr="00A8559B" w:rsidTr="00A8559B">
        <w:trPr>
          <w:trHeight w:val="396"/>
          <w:jc w:val="center"/>
        </w:trPr>
        <w:tc>
          <w:tcPr>
            <w:tcW w:w="3103" w:type="dxa"/>
            <w:vAlign w:val="center"/>
          </w:tcPr>
          <w:p w:rsidR="00A8559B" w:rsidRPr="00A8559B" w:rsidRDefault="00A8559B" w:rsidP="00E64EEB">
            <w:pPr>
              <w:widowControl w:val="0"/>
              <w:numPr>
                <w:ilvl w:val="0"/>
                <w:numId w:val="790"/>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30"/>
          <w:jc w:val="center"/>
        </w:trPr>
        <w:tc>
          <w:tcPr>
            <w:tcW w:w="3103" w:type="dxa"/>
            <w:tcBorders>
              <w:bottom w:val="single" w:sz="4" w:space="0" w:color="auto"/>
            </w:tcBorders>
            <w:vAlign w:val="center"/>
          </w:tcPr>
          <w:p w:rsidR="00A8559B" w:rsidRPr="00A8559B" w:rsidRDefault="00A8559B" w:rsidP="00E64EEB">
            <w:pPr>
              <w:widowControl w:val="0"/>
              <w:numPr>
                <w:ilvl w:val="0"/>
                <w:numId w:val="790"/>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de Finanzas.</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8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Velar por el correcto uso del Fondo Circulante de Monto Fijo para proporciona la liquidez necesaria a las necesidades emergentes.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A8559B">
            <w:pPr>
              <w:spacing w:after="0" w:line="240" w:lineRule="auto"/>
              <w:jc w:val="both"/>
              <w:rPr>
                <w:rFonts w:ascii="Arial" w:eastAsia="Times New Roman" w:hAnsi="Arial" w:cs="Arial"/>
                <w:b/>
                <w:sz w:val="10"/>
                <w:szCs w:val="10"/>
                <w:lang w:val="es-ES" w:eastAsia="es-SV"/>
              </w:rPr>
            </w:pPr>
            <w:r w:rsidRPr="00A8559B">
              <w:rPr>
                <w:rFonts w:ascii="Arial" w:eastAsia="Times New Roman" w:hAnsi="Arial" w:cs="Arial"/>
                <w:sz w:val="20"/>
                <w:lang w:val="es-ES" w:eastAsia="es-SV"/>
              </w:rPr>
              <w:t>Llevar los controles y la transparencia necesaria para el uso del Fondo.</w:t>
            </w:r>
          </w:p>
          <w:p w:rsidR="00A8559B" w:rsidRPr="00A8559B" w:rsidRDefault="00A8559B" w:rsidP="00A8559B">
            <w:pPr>
              <w:spacing w:after="0" w:line="240" w:lineRule="auto"/>
              <w:ind w:left="302"/>
              <w:jc w:val="both"/>
              <w:rPr>
                <w:rFonts w:ascii="Arial" w:eastAsia="Times New Roman" w:hAnsi="Arial" w:cs="Arial"/>
                <w:b/>
                <w:sz w:val="10"/>
                <w:szCs w:val="10"/>
                <w:lang w:val="es-ES"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8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472"/>
          <w:jc w:val="center"/>
        </w:trPr>
        <w:tc>
          <w:tcPr>
            <w:tcW w:w="10173" w:type="dxa"/>
            <w:gridSpan w:val="3"/>
            <w:shd w:val="clear" w:color="auto" w:fill="FFFFFF"/>
            <w:vAlign w:val="center"/>
          </w:tcPr>
          <w:p w:rsidR="00A8559B" w:rsidRPr="00A8559B" w:rsidRDefault="00A8559B" w:rsidP="00E64EEB">
            <w:pPr>
              <w:widowControl w:val="0"/>
              <w:numPr>
                <w:ilvl w:val="0"/>
                <w:numId w:val="79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Realizar el resguardo y control del Fondo asignado.</w:t>
            </w:r>
          </w:p>
        </w:tc>
      </w:tr>
      <w:tr w:rsidR="00A8559B" w:rsidRPr="00A8559B" w:rsidTr="00A8559B">
        <w:trPr>
          <w:trHeight w:val="472"/>
          <w:jc w:val="center"/>
        </w:trPr>
        <w:tc>
          <w:tcPr>
            <w:tcW w:w="10173" w:type="dxa"/>
            <w:gridSpan w:val="3"/>
            <w:shd w:val="clear" w:color="auto" w:fill="FFFFFF"/>
            <w:vAlign w:val="center"/>
          </w:tcPr>
          <w:p w:rsidR="00A8559B" w:rsidRPr="00A8559B" w:rsidRDefault="00A8559B" w:rsidP="00E64EEB">
            <w:pPr>
              <w:widowControl w:val="0"/>
              <w:numPr>
                <w:ilvl w:val="0"/>
                <w:numId w:val="79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Cubrir las diferentes necesidades emergentes a cuento a bienes y servicios demandados y viáticos por misiones oficiales y pasajes, así como gestionar la reposición de dichos fondos.</w:t>
            </w:r>
          </w:p>
        </w:tc>
      </w:tr>
      <w:tr w:rsidR="00A8559B" w:rsidRPr="00A8559B" w:rsidTr="00A8559B">
        <w:trPr>
          <w:trHeight w:val="849"/>
          <w:jc w:val="center"/>
        </w:trPr>
        <w:tc>
          <w:tcPr>
            <w:tcW w:w="10173" w:type="dxa"/>
            <w:gridSpan w:val="3"/>
            <w:shd w:val="clear" w:color="auto" w:fill="FFFFFF"/>
            <w:vAlign w:val="center"/>
          </w:tcPr>
          <w:p w:rsidR="00A8559B" w:rsidRPr="00A8559B" w:rsidRDefault="00A8559B" w:rsidP="00E64EEB">
            <w:pPr>
              <w:widowControl w:val="0"/>
              <w:numPr>
                <w:ilvl w:val="0"/>
                <w:numId w:val="79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Mantener el Fondo Circulante de Monto Fijo mediante reintegros de conformidad con los comprobantes que para tal efecto se presenten, cuyo detalle debe estar plasmado en una liquidación que refleje la aplicación y clasificación presupuestaria del gasto.</w:t>
            </w:r>
          </w:p>
        </w:tc>
      </w:tr>
      <w:tr w:rsidR="00A8559B" w:rsidRPr="00A8559B" w:rsidTr="00A8559B">
        <w:trPr>
          <w:trHeight w:val="675"/>
          <w:jc w:val="center"/>
        </w:trPr>
        <w:tc>
          <w:tcPr>
            <w:tcW w:w="10173" w:type="dxa"/>
            <w:gridSpan w:val="3"/>
            <w:shd w:val="clear" w:color="auto" w:fill="FFFFFF"/>
            <w:vAlign w:val="center"/>
          </w:tcPr>
          <w:p w:rsidR="00A8559B" w:rsidRPr="00A8559B" w:rsidRDefault="00A8559B" w:rsidP="00E64EEB">
            <w:pPr>
              <w:widowControl w:val="0"/>
              <w:numPr>
                <w:ilvl w:val="0"/>
                <w:numId w:val="79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Realizar los trámites de reintegros de fondos asignados ante el Ministerio de Gobernación y Desarrollo Territorial.</w:t>
            </w:r>
          </w:p>
        </w:tc>
      </w:tr>
      <w:tr w:rsidR="00A8559B" w:rsidRPr="00A8559B" w:rsidTr="00A8559B">
        <w:trPr>
          <w:trHeight w:val="569"/>
          <w:jc w:val="center"/>
        </w:trPr>
        <w:tc>
          <w:tcPr>
            <w:tcW w:w="10173" w:type="dxa"/>
            <w:gridSpan w:val="3"/>
            <w:shd w:val="clear" w:color="auto" w:fill="FFFFFF"/>
            <w:vAlign w:val="center"/>
          </w:tcPr>
          <w:p w:rsidR="00A8559B" w:rsidRPr="00A8559B" w:rsidRDefault="00A8559B" w:rsidP="00E64EEB">
            <w:pPr>
              <w:widowControl w:val="0"/>
              <w:numPr>
                <w:ilvl w:val="0"/>
                <w:numId w:val="79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Resguardar los documentos que amparan los gastos efectuados por el Fondo Circulante de Monto Fijo.</w:t>
            </w:r>
          </w:p>
        </w:tc>
      </w:tr>
      <w:tr w:rsidR="00A8559B" w:rsidRPr="00A8559B" w:rsidTr="00A8559B">
        <w:trPr>
          <w:trHeight w:val="553"/>
          <w:jc w:val="center"/>
        </w:trPr>
        <w:tc>
          <w:tcPr>
            <w:tcW w:w="10173" w:type="dxa"/>
            <w:gridSpan w:val="3"/>
            <w:shd w:val="clear" w:color="auto" w:fill="FFFFFF"/>
            <w:vAlign w:val="center"/>
          </w:tcPr>
          <w:p w:rsidR="00A8559B" w:rsidRPr="00A8559B" w:rsidRDefault="00A8559B" w:rsidP="00E64EEB">
            <w:pPr>
              <w:widowControl w:val="0"/>
              <w:numPr>
                <w:ilvl w:val="0"/>
                <w:numId w:val="79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Realizar los trámites de pago de servicios básicos de algunas oficinas postales y sucursales, así como las respectivas indemnizaciones a clientes.</w:t>
            </w:r>
          </w:p>
        </w:tc>
      </w:tr>
      <w:tr w:rsidR="00A8559B" w:rsidRPr="00A8559B" w:rsidTr="00A8559B">
        <w:trPr>
          <w:trHeight w:val="569"/>
          <w:jc w:val="center"/>
        </w:trPr>
        <w:tc>
          <w:tcPr>
            <w:tcW w:w="10173" w:type="dxa"/>
            <w:gridSpan w:val="3"/>
            <w:shd w:val="clear" w:color="auto" w:fill="FFFFFF"/>
            <w:vAlign w:val="center"/>
          </w:tcPr>
          <w:p w:rsidR="00A8559B" w:rsidRPr="00A8559B" w:rsidRDefault="00A8559B" w:rsidP="00E64EEB">
            <w:pPr>
              <w:widowControl w:val="0"/>
              <w:numPr>
                <w:ilvl w:val="0"/>
                <w:numId w:val="79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Realizar los trámites de vales para el pago de planillas de pasajes al personal del área de Carteros.</w:t>
            </w:r>
          </w:p>
        </w:tc>
      </w:tr>
      <w:tr w:rsidR="00A8559B" w:rsidRPr="00A8559B" w:rsidTr="00A8559B">
        <w:trPr>
          <w:trHeight w:val="548"/>
          <w:jc w:val="center"/>
        </w:trPr>
        <w:tc>
          <w:tcPr>
            <w:tcW w:w="10173" w:type="dxa"/>
            <w:gridSpan w:val="3"/>
            <w:shd w:val="clear" w:color="auto" w:fill="FFFFFF"/>
            <w:vAlign w:val="center"/>
          </w:tcPr>
          <w:p w:rsidR="00A8559B" w:rsidRPr="00A8559B" w:rsidRDefault="00A8559B" w:rsidP="00E64EEB">
            <w:pPr>
              <w:widowControl w:val="0"/>
              <w:numPr>
                <w:ilvl w:val="0"/>
                <w:numId w:val="79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Realizar los trámites de autorización de los diferentes vales de solicitud al Fondo Circulante de Monto Fijo.</w:t>
            </w:r>
          </w:p>
        </w:tc>
      </w:tr>
      <w:tr w:rsidR="00A8559B" w:rsidRPr="00A8559B" w:rsidTr="00A8559B">
        <w:trPr>
          <w:trHeight w:val="567"/>
          <w:jc w:val="center"/>
        </w:trPr>
        <w:tc>
          <w:tcPr>
            <w:tcW w:w="10173" w:type="dxa"/>
            <w:gridSpan w:val="3"/>
            <w:shd w:val="clear" w:color="auto" w:fill="FFFFFF"/>
            <w:vAlign w:val="center"/>
          </w:tcPr>
          <w:p w:rsidR="00A8559B" w:rsidRPr="00A8559B" w:rsidRDefault="00A8559B" w:rsidP="00E64EEB">
            <w:pPr>
              <w:widowControl w:val="0"/>
              <w:numPr>
                <w:ilvl w:val="0"/>
                <w:numId w:val="79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Efectuar las remesas de reintegros al Fondo Circulante de Monto Fijo.</w:t>
            </w:r>
          </w:p>
        </w:tc>
      </w:tr>
      <w:tr w:rsidR="00A8559B" w:rsidRPr="00A8559B" w:rsidTr="00A8559B">
        <w:trPr>
          <w:trHeight w:val="545"/>
          <w:jc w:val="center"/>
        </w:trPr>
        <w:tc>
          <w:tcPr>
            <w:tcW w:w="10173" w:type="dxa"/>
            <w:gridSpan w:val="3"/>
            <w:shd w:val="clear" w:color="auto" w:fill="FFFFFF"/>
            <w:vAlign w:val="center"/>
          </w:tcPr>
          <w:p w:rsidR="00A8559B" w:rsidRPr="00A8559B" w:rsidRDefault="00A8559B" w:rsidP="00E64EEB">
            <w:pPr>
              <w:widowControl w:val="0"/>
              <w:numPr>
                <w:ilvl w:val="0"/>
                <w:numId w:val="79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Presentar los informes y reportes que la Gerencia de Finanzas solicite.</w:t>
            </w:r>
          </w:p>
        </w:tc>
      </w:tr>
      <w:tr w:rsidR="00A8559B" w:rsidRPr="00A8559B" w:rsidTr="00A8559B">
        <w:trPr>
          <w:trHeight w:val="55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9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 xml:space="preserve"> Efectuar pago de viáticos al personal de la Oficina Central por misiones oficiales de acuerdo al reglamento General de Viáticos.</w:t>
            </w:r>
          </w:p>
        </w:tc>
      </w:tr>
      <w:tr w:rsidR="00A8559B" w:rsidRPr="00A8559B" w:rsidTr="00A8559B">
        <w:trPr>
          <w:trHeight w:val="55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91"/>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 Realizar diariamente los registros en el Libro de Bancos y Caja Chica.</w:t>
            </w:r>
          </w:p>
        </w:tc>
      </w:tr>
      <w:tr w:rsidR="00A8559B" w:rsidRPr="00A8559B" w:rsidTr="00A8559B">
        <w:trPr>
          <w:trHeight w:val="566"/>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91"/>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 Actualizar los registros de gastos efectuados por el Fondo Circulante de Monto Fijo.</w:t>
            </w:r>
          </w:p>
        </w:tc>
      </w:tr>
      <w:tr w:rsidR="00A8559B" w:rsidRPr="00A8559B" w:rsidTr="00A8559B">
        <w:trPr>
          <w:trHeight w:val="54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91"/>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 Recibir y revisar planillas de pasajes de las oficinas departamentales.</w:t>
            </w:r>
          </w:p>
        </w:tc>
      </w:tr>
      <w:tr w:rsidR="00A8559B" w:rsidRPr="00A8559B" w:rsidTr="00A8559B">
        <w:trPr>
          <w:trHeight w:val="54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91"/>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 Recibir y revisar vales de viáticos del personal de las oficinas departamentales.</w:t>
            </w:r>
          </w:p>
        </w:tc>
      </w:tr>
      <w:tr w:rsidR="00A8559B" w:rsidRPr="00A8559B" w:rsidTr="00A8559B">
        <w:trPr>
          <w:trHeight w:val="56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91"/>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lastRenderedPageBreak/>
              <w:t>Realizar pago de pasajes y viáticos semanalmente, a nivel nacional.</w:t>
            </w:r>
          </w:p>
        </w:tc>
      </w:tr>
      <w:tr w:rsidR="00A8559B" w:rsidRPr="00A8559B" w:rsidTr="00A8559B">
        <w:trPr>
          <w:trHeight w:val="58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91"/>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Recibir documentos de gastos de las catorce (14) cajas chicas departamentales para trámite de reintegro.</w:t>
            </w:r>
          </w:p>
        </w:tc>
      </w:tr>
      <w:tr w:rsidR="00A8559B" w:rsidRPr="00A8559B" w:rsidTr="00A8559B">
        <w:trPr>
          <w:trHeight w:val="550"/>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91"/>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Revisar, tramitar y realizar los reintegros de gastos a las catorce (14) cajas chicas departamentales.</w:t>
            </w:r>
          </w:p>
        </w:tc>
      </w:tr>
      <w:tr w:rsidR="00A8559B" w:rsidRPr="00A8559B" w:rsidTr="00A8559B">
        <w:trPr>
          <w:trHeight w:val="55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91"/>
              </w:numPr>
              <w:autoSpaceDE w:val="0"/>
              <w:autoSpaceDN w:val="0"/>
              <w:adjustRightInd w:val="0"/>
              <w:spacing w:after="0" w:line="240" w:lineRule="auto"/>
              <w:ind w:left="302" w:hanging="284"/>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 Realizar otras funciones que designe la Gerencia de Finanzas.</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8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83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Finanzas.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b/>
                <w:sz w:val="20"/>
                <w:szCs w:val="20"/>
                <w:lang w:val="es-ES_tradnl" w:eastAsia="es-SV"/>
              </w:rPr>
            </w:pPr>
            <w:r w:rsidRPr="00A8559B">
              <w:rPr>
                <w:rFonts w:ascii="Arial" w:eastAsia="Times New Roman" w:hAnsi="Arial" w:cs="Arial"/>
                <w:sz w:val="20"/>
                <w:szCs w:val="20"/>
                <w:lang w:val="es-ES_tradnl" w:eastAsia="es-SV"/>
              </w:rPr>
              <w:t>Recibir lineamientos, instrucciones, firma de vales y entrega de reportes</w:t>
            </w:r>
          </w:p>
        </w:tc>
      </w:tr>
      <w:tr w:rsidR="00A8559B" w:rsidRPr="00A8559B" w:rsidTr="00A8559B">
        <w:trPr>
          <w:trHeight w:val="154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Presupuesto.</w:t>
            </w:r>
          </w:p>
        </w:tc>
        <w:tc>
          <w:tcPr>
            <w:tcW w:w="5227" w:type="dxa"/>
            <w:shd w:val="clear" w:color="auto" w:fill="FFFFFF"/>
            <w:vAlign w:val="center"/>
          </w:tcPr>
          <w:p w:rsidR="00A8559B" w:rsidRPr="00A8559B" w:rsidRDefault="00A8559B" w:rsidP="00E64EEB">
            <w:pPr>
              <w:widowControl w:val="0"/>
              <w:numPr>
                <w:ilvl w:val="0"/>
                <w:numId w:val="805"/>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Visto bueno de vales para trámite de pago.</w:t>
            </w:r>
          </w:p>
          <w:p w:rsidR="00A8559B" w:rsidRPr="00A8559B" w:rsidRDefault="00A8559B" w:rsidP="00E64EEB">
            <w:pPr>
              <w:widowControl w:val="0"/>
              <w:numPr>
                <w:ilvl w:val="0"/>
                <w:numId w:val="805"/>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Recibir facturas para pago de servicios básicos.</w:t>
            </w:r>
          </w:p>
          <w:p w:rsidR="00A8559B" w:rsidRPr="00A8559B" w:rsidRDefault="00A8559B" w:rsidP="00E64EEB">
            <w:pPr>
              <w:widowControl w:val="0"/>
              <w:numPr>
                <w:ilvl w:val="0"/>
                <w:numId w:val="805"/>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Revisar la disponibilidad monetaria para las pólizas de reintegro enviadas al Ministerio de Gobernación y Desarrollo Territorial.</w:t>
            </w:r>
          </w:p>
        </w:tc>
      </w:tr>
      <w:tr w:rsidR="00A8559B" w:rsidRPr="00A8559B" w:rsidTr="00A8559B">
        <w:trPr>
          <w:trHeight w:val="2118"/>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de Recursos Humanos.</w:t>
            </w:r>
          </w:p>
        </w:tc>
        <w:tc>
          <w:tcPr>
            <w:tcW w:w="5227" w:type="dxa"/>
            <w:shd w:val="clear" w:color="auto" w:fill="FFFFFF"/>
            <w:vAlign w:val="center"/>
          </w:tcPr>
          <w:p w:rsidR="00A8559B" w:rsidRPr="00A8559B" w:rsidRDefault="00A8559B" w:rsidP="00E64EEB">
            <w:pPr>
              <w:widowControl w:val="0"/>
              <w:numPr>
                <w:ilvl w:val="0"/>
                <w:numId w:val="806"/>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Recibir documentos para pago de prestación de diez (10) días por fallecimiento de pariente cercano del personal.</w:t>
            </w:r>
          </w:p>
          <w:p w:rsidR="00A8559B" w:rsidRPr="00A8559B" w:rsidRDefault="00A8559B" w:rsidP="00E64EEB">
            <w:pPr>
              <w:widowControl w:val="0"/>
              <w:numPr>
                <w:ilvl w:val="0"/>
                <w:numId w:val="806"/>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Recibir documentación para el pago de subsidio por la adquisición de lentes al personal FAE.</w:t>
            </w:r>
          </w:p>
          <w:p w:rsidR="00A8559B" w:rsidRPr="00A8559B" w:rsidRDefault="00A8559B" w:rsidP="00E64EEB">
            <w:pPr>
              <w:widowControl w:val="0"/>
              <w:numPr>
                <w:ilvl w:val="0"/>
                <w:numId w:val="806"/>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Emitir reporte semestral del personal con prestación de diez (10) días.</w:t>
            </w:r>
          </w:p>
        </w:tc>
      </w:tr>
      <w:tr w:rsidR="00A8559B" w:rsidRPr="00A8559B" w:rsidTr="00A8559B">
        <w:trPr>
          <w:trHeight w:val="112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Distribución de Correspondencia en el AMSS. (Gerencia de Operaciones Postales y Servicios Logísticos)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Pago semanal de pasajes a carteros del AMSS.</w:t>
            </w:r>
          </w:p>
        </w:tc>
      </w:tr>
      <w:tr w:rsidR="00A8559B" w:rsidRPr="00A8559B" w:rsidTr="00A8559B">
        <w:trPr>
          <w:trHeight w:val="1414"/>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227" w:type="dxa"/>
            <w:shd w:val="clear" w:color="auto" w:fill="FFFFFF"/>
            <w:vAlign w:val="center"/>
          </w:tcPr>
          <w:p w:rsidR="00A8559B" w:rsidRPr="00A8559B" w:rsidRDefault="00A8559B" w:rsidP="00E64EEB">
            <w:pPr>
              <w:widowControl w:val="0"/>
              <w:numPr>
                <w:ilvl w:val="0"/>
                <w:numId w:val="807"/>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Proporcionar solicitudes de vales para gestionar la adquisición de bienes y servicios.</w:t>
            </w:r>
          </w:p>
          <w:p w:rsidR="00A8559B" w:rsidRPr="00A8559B" w:rsidRDefault="00A8559B" w:rsidP="00E64EEB">
            <w:pPr>
              <w:widowControl w:val="0"/>
              <w:numPr>
                <w:ilvl w:val="0"/>
                <w:numId w:val="807"/>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Entregar el afectivo o cheques según lo detallado en los vales de Caja Chica.</w:t>
            </w:r>
          </w:p>
        </w:tc>
      </w:tr>
      <w:tr w:rsidR="00A8559B" w:rsidRPr="00A8559B" w:rsidTr="00A8559B">
        <w:trPr>
          <w:trHeight w:val="200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Oficinas Departamentales a nivel nacional.</w:t>
            </w:r>
          </w:p>
        </w:tc>
        <w:tc>
          <w:tcPr>
            <w:tcW w:w="5227" w:type="dxa"/>
            <w:shd w:val="clear" w:color="auto" w:fill="FFFFFF"/>
            <w:vAlign w:val="center"/>
          </w:tcPr>
          <w:p w:rsidR="00A8559B" w:rsidRPr="00A8559B" w:rsidRDefault="00A8559B" w:rsidP="00E64EEB">
            <w:pPr>
              <w:widowControl w:val="0"/>
              <w:numPr>
                <w:ilvl w:val="0"/>
                <w:numId w:val="807"/>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y pagar planilla de pasajes a carteros.</w:t>
            </w:r>
          </w:p>
          <w:p w:rsidR="00A8559B" w:rsidRPr="00A8559B" w:rsidRDefault="00A8559B" w:rsidP="00E64EEB">
            <w:pPr>
              <w:widowControl w:val="0"/>
              <w:numPr>
                <w:ilvl w:val="0"/>
                <w:numId w:val="807"/>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y pagar vales de viáticos a personal destacado a nivel nacional.</w:t>
            </w:r>
          </w:p>
          <w:p w:rsidR="00A8559B" w:rsidRPr="00A8559B" w:rsidRDefault="00A8559B" w:rsidP="00E64EEB">
            <w:pPr>
              <w:widowControl w:val="0"/>
              <w:numPr>
                <w:ilvl w:val="0"/>
                <w:numId w:val="807"/>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Recibir documentos para reintegro de fondos a las Cajas Chicas, para gastos emergentes y emisión de documentos municipales y de iglesias.</w:t>
            </w:r>
          </w:p>
        </w:tc>
      </w:tr>
      <w:tr w:rsidR="00A8559B" w:rsidRPr="00A8559B" w:rsidTr="00A8559B">
        <w:trPr>
          <w:trHeight w:val="200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lastRenderedPageBreak/>
              <w:t>Unidad Financiera Institucional – Ministerio de Gobernación y Desarrollo Territorial.</w:t>
            </w:r>
          </w:p>
        </w:tc>
        <w:tc>
          <w:tcPr>
            <w:tcW w:w="5227" w:type="dxa"/>
            <w:shd w:val="clear" w:color="auto" w:fill="FFFFFF"/>
            <w:vAlign w:val="center"/>
          </w:tcPr>
          <w:p w:rsidR="00A8559B" w:rsidRPr="00A8559B" w:rsidRDefault="00A8559B" w:rsidP="00E64EEB">
            <w:pPr>
              <w:widowControl w:val="0"/>
              <w:numPr>
                <w:ilvl w:val="0"/>
                <w:numId w:val="788"/>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lang w:val="es-ES" w:eastAsia="es-SV"/>
              </w:rPr>
              <w:t>Remisión de pólizas de reintegro de fondos por los gastos realizados a través del Fondo Circulante de Monto Fijo.</w:t>
            </w:r>
          </w:p>
          <w:p w:rsidR="00A8559B" w:rsidRPr="00A8559B" w:rsidRDefault="00A8559B" w:rsidP="00E64EEB">
            <w:pPr>
              <w:widowControl w:val="0"/>
              <w:numPr>
                <w:ilvl w:val="0"/>
                <w:numId w:val="788"/>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lang w:val="es-ES" w:eastAsia="es-SV"/>
              </w:rPr>
              <w:t>Informe de renta anual.</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988"/>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Bancos del Sistema Financiero.</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788"/>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Emisión de cheques continuos.</w:t>
            </w:r>
          </w:p>
          <w:p w:rsidR="00A8559B" w:rsidRPr="00A8559B" w:rsidRDefault="00A8559B" w:rsidP="00E64EEB">
            <w:pPr>
              <w:widowControl w:val="0"/>
              <w:numPr>
                <w:ilvl w:val="0"/>
                <w:numId w:val="788"/>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Certificación de cheques.</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Times New Roman" w:eastAsia="Times New Roman" w:hAnsi="Times New Roman"/>
          <w:sz w:val="20"/>
          <w:szCs w:val="20"/>
          <w:lang w:val="es-ES_tradnl"/>
        </w:rPr>
        <w:t>18</w:t>
      </w:r>
      <w:r w:rsidRPr="00A8559B">
        <w:rPr>
          <w:rFonts w:ascii="Arial" w:eastAsia="Times New Roman" w:hAnsi="Arial" w:cs="Arial"/>
          <w:b/>
          <w:sz w:val="20"/>
          <w:szCs w:val="20"/>
          <w:lang w:val="es-ES_tradnl"/>
        </w:rPr>
        <w:t>.3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92"/>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31"/>
          <w:jc w:val="center"/>
        </w:trPr>
        <w:tc>
          <w:tcPr>
            <w:tcW w:w="3103" w:type="dxa"/>
            <w:vAlign w:val="center"/>
          </w:tcPr>
          <w:p w:rsidR="00A8559B" w:rsidRPr="00A8559B" w:rsidRDefault="00A8559B" w:rsidP="00E64EEB">
            <w:pPr>
              <w:widowControl w:val="0"/>
              <w:numPr>
                <w:ilvl w:val="0"/>
                <w:numId w:val="793"/>
              </w:numPr>
              <w:autoSpaceDE w:val="0"/>
              <w:autoSpaceDN w:val="0"/>
              <w:adjustRightInd w:val="0"/>
              <w:spacing w:after="0" w:line="240" w:lineRule="auto"/>
              <w:ind w:left="302" w:hanging="302"/>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Pagaduría Auxiliar.</w:t>
            </w:r>
          </w:p>
        </w:tc>
      </w:tr>
      <w:tr w:rsidR="00A8559B" w:rsidRPr="00A8559B" w:rsidTr="00A8559B">
        <w:trPr>
          <w:trHeight w:val="395"/>
          <w:jc w:val="center"/>
        </w:trPr>
        <w:tc>
          <w:tcPr>
            <w:tcW w:w="3103" w:type="dxa"/>
            <w:vAlign w:val="center"/>
          </w:tcPr>
          <w:p w:rsidR="00A8559B" w:rsidRPr="00A8559B" w:rsidRDefault="00A8559B" w:rsidP="00E64EEB">
            <w:pPr>
              <w:widowControl w:val="0"/>
              <w:numPr>
                <w:ilvl w:val="0"/>
                <w:numId w:val="793"/>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30"/>
          <w:jc w:val="center"/>
        </w:trPr>
        <w:tc>
          <w:tcPr>
            <w:tcW w:w="3103" w:type="dxa"/>
            <w:tcBorders>
              <w:bottom w:val="single" w:sz="4" w:space="0" w:color="auto"/>
            </w:tcBorders>
            <w:vAlign w:val="center"/>
          </w:tcPr>
          <w:p w:rsidR="00A8559B" w:rsidRPr="00A8559B" w:rsidRDefault="00A8559B" w:rsidP="00E64EEB">
            <w:pPr>
              <w:widowControl w:val="0"/>
              <w:numPr>
                <w:ilvl w:val="0"/>
                <w:numId w:val="793"/>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de Finanzas.</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9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882"/>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Efectuar oportunamente el pago de los compromisos institucionales.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9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741"/>
          <w:jc w:val="center"/>
        </w:trPr>
        <w:tc>
          <w:tcPr>
            <w:tcW w:w="10173" w:type="dxa"/>
            <w:gridSpan w:val="3"/>
            <w:shd w:val="clear" w:color="auto" w:fill="FFFFFF"/>
            <w:vAlign w:val="center"/>
          </w:tcPr>
          <w:p w:rsidR="00A8559B" w:rsidRPr="00A8559B" w:rsidRDefault="00A8559B" w:rsidP="00E64EEB">
            <w:pPr>
              <w:widowControl w:val="0"/>
              <w:numPr>
                <w:ilvl w:val="0"/>
                <w:numId w:val="794"/>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Coordinar con la Unidad de Recursos Humanos, todas las acciones financieras relacionadas con el manejo de pago de remuneraciones del personal de la Institución.</w:t>
            </w:r>
          </w:p>
        </w:tc>
      </w:tr>
      <w:tr w:rsidR="00A8559B" w:rsidRPr="00A8559B" w:rsidTr="00A8559B">
        <w:trPr>
          <w:trHeight w:val="695"/>
          <w:jc w:val="center"/>
        </w:trPr>
        <w:tc>
          <w:tcPr>
            <w:tcW w:w="10173" w:type="dxa"/>
            <w:gridSpan w:val="3"/>
            <w:shd w:val="clear" w:color="auto" w:fill="FFFFFF"/>
            <w:vAlign w:val="center"/>
          </w:tcPr>
          <w:p w:rsidR="00A8559B" w:rsidRPr="00A8559B" w:rsidRDefault="00A8559B" w:rsidP="00E64EEB">
            <w:pPr>
              <w:widowControl w:val="0"/>
              <w:numPr>
                <w:ilvl w:val="0"/>
                <w:numId w:val="794"/>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Emitir los requerimientos de fondos para ser gestionados ante el Ministerio de Gobernación y Desarrollo Territorial.</w:t>
            </w:r>
          </w:p>
        </w:tc>
      </w:tr>
      <w:tr w:rsidR="00A8559B" w:rsidRPr="00A8559B" w:rsidTr="00A8559B">
        <w:trPr>
          <w:trHeight w:val="705"/>
          <w:jc w:val="center"/>
        </w:trPr>
        <w:tc>
          <w:tcPr>
            <w:tcW w:w="10173" w:type="dxa"/>
            <w:gridSpan w:val="3"/>
            <w:shd w:val="clear" w:color="auto" w:fill="FFFFFF"/>
            <w:vAlign w:val="center"/>
          </w:tcPr>
          <w:p w:rsidR="00A8559B" w:rsidRPr="00A8559B" w:rsidRDefault="00A8559B" w:rsidP="00E64EEB">
            <w:pPr>
              <w:widowControl w:val="0"/>
              <w:numPr>
                <w:ilvl w:val="0"/>
                <w:numId w:val="794"/>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Efectuar pago de bienes, servicios y remuneraciones de los distintos sistemas de pago, así como retener y remesar lo correspondiente a los descuentos de ley.</w:t>
            </w:r>
          </w:p>
        </w:tc>
      </w:tr>
      <w:tr w:rsidR="00A8559B" w:rsidRPr="00A8559B" w:rsidTr="00A8559B">
        <w:trPr>
          <w:trHeight w:val="577"/>
          <w:jc w:val="center"/>
        </w:trPr>
        <w:tc>
          <w:tcPr>
            <w:tcW w:w="10173" w:type="dxa"/>
            <w:gridSpan w:val="3"/>
            <w:shd w:val="clear" w:color="auto" w:fill="FFFFFF"/>
            <w:vAlign w:val="center"/>
          </w:tcPr>
          <w:p w:rsidR="00A8559B" w:rsidRPr="00A8559B" w:rsidRDefault="00A8559B" w:rsidP="00E64EEB">
            <w:pPr>
              <w:widowControl w:val="0"/>
              <w:numPr>
                <w:ilvl w:val="0"/>
                <w:numId w:val="794"/>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Controlar y revisar las planillas de pago.</w:t>
            </w:r>
          </w:p>
        </w:tc>
      </w:tr>
      <w:tr w:rsidR="00A8559B" w:rsidRPr="00A8559B" w:rsidTr="00A8559B">
        <w:trPr>
          <w:trHeight w:val="542"/>
          <w:jc w:val="center"/>
        </w:trPr>
        <w:tc>
          <w:tcPr>
            <w:tcW w:w="10173" w:type="dxa"/>
            <w:gridSpan w:val="3"/>
            <w:shd w:val="clear" w:color="auto" w:fill="FFFFFF"/>
            <w:vAlign w:val="center"/>
          </w:tcPr>
          <w:p w:rsidR="00A8559B" w:rsidRPr="00A8559B" w:rsidRDefault="00A8559B" w:rsidP="00E64EEB">
            <w:pPr>
              <w:widowControl w:val="0"/>
              <w:numPr>
                <w:ilvl w:val="0"/>
                <w:numId w:val="794"/>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Controlar, revisar y cancelar planillas de pasajes a carteros.</w:t>
            </w:r>
          </w:p>
        </w:tc>
      </w:tr>
      <w:tr w:rsidR="00A8559B" w:rsidRPr="00A8559B" w:rsidTr="00A8559B">
        <w:trPr>
          <w:trHeight w:val="561"/>
          <w:jc w:val="center"/>
        </w:trPr>
        <w:tc>
          <w:tcPr>
            <w:tcW w:w="10173" w:type="dxa"/>
            <w:gridSpan w:val="3"/>
            <w:shd w:val="clear" w:color="auto" w:fill="FFFFFF"/>
            <w:vAlign w:val="center"/>
          </w:tcPr>
          <w:p w:rsidR="00A8559B" w:rsidRPr="00A8559B" w:rsidRDefault="00A8559B" w:rsidP="00E64EEB">
            <w:pPr>
              <w:widowControl w:val="0"/>
              <w:numPr>
                <w:ilvl w:val="0"/>
                <w:numId w:val="794"/>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Controlar, revisar y cancelar los requerimientos de bienes y servicios, a través del Fondo FAE.</w:t>
            </w:r>
          </w:p>
        </w:tc>
      </w:tr>
      <w:tr w:rsidR="00A8559B" w:rsidRPr="00A8559B" w:rsidTr="00A8559B">
        <w:trPr>
          <w:trHeight w:val="827"/>
          <w:jc w:val="center"/>
        </w:trPr>
        <w:tc>
          <w:tcPr>
            <w:tcW w:w="10173" w:type="dxa"/>
            <w:gridSpan w:val="3"/>
            <w:shd w:val="clear" w:color="auto" w:fill="FFFFFF"/>
            <w:vAlign w:val="center"/>
          </w:tcPr>
          <w:p w:rsidR="00A8559B" w:rsidRPr="00A8559B" w:rsidRDefault="00A8559B" w:rsidP="00E64EEB">
            <w:pPr>
              <w:widowControl w:val="0"/>
              <w:numPr>
                <w:ilvl w:val="0"/>
                <w:numId w:val="794"/>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Remitir el informe de liquidación de caja (Salarios GOES y FAE), en forma mensual al Ministerio de Gobernación y Desarrollo Territorial.</w:t>
            </w:r>
          </w:p>
        </w:tc>
      </w:tr>
      <w:tr w:rsidR="00A8559B" w:rsidRPr="00A8559B" w:rsidTr="00A8559B">
        <w:trPr>
          <w:trHeight w:val="839"/>
          <w:jc w:val="center"/>
        </w:trPr>
        <w:tc>
          <w:tcPr>
            <w:tcW w:w="10173" w:type="dxa"/>
            <w:gridSpan w:val="3"/>
            <w:shd w:val="clear" w:color="auto" w:fill="FFFFFF"/>
            <w:vAlign w:val="center"/>
          </w:tcPr>
          <w:p w:rsidR="00A8559B" w:rsidRPr="00A8559B" w:rsidRDefault="00A8559B" w:rsidP="00E64EEB">
            <w:pPr>
              <w:widowControl w:val="0"/>
              <w:numPr>
                <w:ilvl w:val="0"/>
                <w:numId w:val="794"/>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Remitir mensualmente, al Ministerio de Gobernación y Desarrollo Territorial, la planilla de liquidación de pagos efectuados al Instituto Salvadoreño del Seguro Social (ISSS).</w:t>
            </w:r>
          </w:p>
        </w:tc>
      </w:tr>
      <w:tr w:rsidR="00A8559B" w:rsidRPr="00A8559B" w:rsidTr="00A8559B">
        <w:trPr>
          <w:trHeight w:val="837"/>
          <w:jc w:val="center"/>
        </w:trPr>
        <w:tc>
          <w:tcPr>
            <w:tcW w:w="10173" w:type="dxa"/>
            <w:gridSpan w:val="3"/>
            <w:shd w:val="clear" w:color="auto" w:fill="FFFFFF"/>
            <w:vAlign w:val="center"/>
          </w:tcPr>
          <w:p w:rsidR="00A8559B" w:rsidRPr="00A8559B" w:rsidRDefault="00A8559B" w:rsidP="00E64EEB">
            <w:pPr>
              <w:widowControl w:val="0"/>
              <w:numPr>
                <w:ilvl w:val="0"/>
                <w:numId w:val="794"/>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lastRenderedPageBreak/>
              <w:t>Recibir las cancelaciones de descuentos a empleados que poseen préstamos en bancos u otras instituciones financieras.</w:t>
            </w:r>
          </w:p>
        </w:tc>
      </w:tr>
      <w:tr w:rsidR="00A8559B" w:rsidRPr="00A8559B" w:rsidTr="00A8559B">
        <w:trPr>
          <w:trHeight w:val="54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94"/>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Manejar y registrar las transacciones generadas en las cuentas bancarias.</w:t>
            </w:r>
          </w:p>
        </w:tc>
      </w:tr>
      <w:tr w:rsidR="00A8559B" w:rsidRPr="00A8559B" w:rsidTr="00A8559B">
        <w:trPr>
          <w:trHeight w:val="55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94"/>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Emitir las constancias de retención de la renta anual a los empleados.</w:t>
            </w:r>
          </w:p>
        </w:tc>
      </w:tr>
      <w:tr w:rsidR="00A8559B" w:rsidRPr="00A8559B" w:rsidTr="00A8559B">
        <w:trPr>
          <w:trHeight w:val="55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94"/>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Realizar otras funciones que designe la Gerencia de Finanzas</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9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675"/>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Finanzas.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b/>
                <w:sz w:val="20"/>
                <w:szCs w:val="20"/>
                <w:lang w:val="es-ES_tradnl" w:eastAsia="es-SV"/>
              </w:rPr>
            </w:pPr>
            <w:r w:rsidRPr="00A8559B">
              <w:rPr>
                <w:rFonts w:ascii="Arial" w:eastAsia="Times New Roman" w:hAnsi="Arial" w:cs="Arial"/>
                <w:sz w:val="20"/>
                <w:szCs w:val="20"/>
                <w:lang w:val="es-ES_tradnl" w:eastAsia="es-SV"/>
              </w:rPr>
              <w:t>Recibir lineamientos, instrucciones, firma de vales y entrega de reportes</w:t>
            </w:r>
          </w:p>
        </w:tc>
      </w:tr>
      <w:tr w:rsidR="00A8559B" w:rsidRPr="00A8559B" w:rsidTr="00A8559B">
        <w:trPr>
          <w:trHeight w:val="725"/>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de Recursos Humanos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Solicitar planillas de pago, y verificar la ubicación de los empleados.</w:t>
            </w:r>
          </w:p>
        </w:tc>
      </w:tr>
      <w:tr w:rsidR="00A8559B" w:rsidRPr="00A8559B" w:rsidTr="00A8559B">
        <w:trPr>
          <w:trHeight w:val="835"/>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Transporte y Talleres.</w:t>
            </w:r>
          </w:p>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Administración)</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Solicitar transporte para la realización de trámites bancarios.</w:t>
            </w:r>
          </w:p>
        </w:tc>
      </w:tr>
      <w:tr w:rsidR="00A8559B" w:rsidRPr="00A8559B" w:rsidTr="00A8559B">
        <w:trPr>
          <w:trHeight w:val="835"/>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Intendencia.</w:t>
            </w:r>
          </w:p>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Administración)</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Solicitar apoyo para la distribución de correspondencia al Ministerio de Gobernación y Desarrollo Territorial.</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720"/>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Hacienda.</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Remitir conciliaciones de Banco.</w:t>
            </w:r>
          </w:p>
        </w:tc>
      </w:tr>
      <w:tr w:rsidR="00A8559B" w:rsidRPr="00A8559B" w:rsidTr="00A8559B">
        <w:trPr>
          <w:trHeight w:val="557"/>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Instituto Salvadoreño del Seguro Social. (ISSS)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Tramitar subsidios.</w:t>
            </w:r>
          </w:p>
        </w:tc>
      </w:tr>
      <w:tr w:rsidR="00A8559B" w:rsidRPr="00A8559B" w:rsidTr="00A8559B">
        <w:trPr>
          <w:trHeight w:val="557"/>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INPEP, </w:t>
            </w:r>
            <w:proofErr w:type="spellStart"/>
            <w:r w:rsidRPr="00A8559B">
              <w:rPr>
                <w:rFonts w:ascii="Arial" w:eastAsia="Times New Roman" w:hAnsi="Arial" w:cs="Arial"/>
                <w:sz w:val="20"/>
                <w:szCs w:val="20"/>
                <w:lang w:val="es-ES_tradnl" w:eastAsia="es-SV"/>
              </w:rPr>
              <w:t>AFP’s</w:t>
            </w:r>
            <w:proofErr w:type="spellEnd"/>
            <w:r w:rsidRPr="00A8559B">
              <w:rPr>
                <w:rFonts w:ascii="Arial" w:eastAsia="Times New Roman" w:hAnsi="Arial" w:cs="Arial"/>
                <w:sz w:val="20"/>
                <w:szCs w:val="20"/>
                <w:lang w:val="es-ES_tradnl" w:eastAsia="es-SV"/>
              </w:rPr>
              <w:t>.</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trámites de pensiones.</w:t>
            </w:r>
          </w:p>
        </w:tc>
      </w:tr>
      <w:tr w:rsidR="00A8559B" w:rsidRPr="00A8559B" w:rsidTr="00A8559B">
        <w:trPr>
          <w:trHeight w:val="557"/>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Instituciones del Sistema Financiero.</w:t>
            </w:r>
          </w:p>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(Bancos, Cajas de Crédito, etc.)</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y revisar las órdenes de descuento.</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Times New Roman" w:eastAsia="Times New Roman" w:hAnsi="Times New Roman"/>
          <w:sz w:val="20"/>
          <w:szCs w:val="20"/>
          <w:lang w:val="es-ES_tradnl"/>
        </w:rPr>
        <w:br w:type="page"/>
      </w:r>
      <w:r w:rsidRPr="00A8559B">
        <w:rPr>
          <w:rFonts w:ascii="Times New Roman" w:eastAsia="Times New Roman" w:hAnsi="Times New Roman"/>
          <w:sz w:val="20"/>
          <w:szCs w:val="20"/>
          <w:lang w:val="es-ES_tradnl"/>
        </w:rPr>
        <w:lastRenderedPageBreak/>
        <w:t>18</w:t>
      </w:r>
      <w:r w:rsidRPr="00A8559B">
        <w:rPr>
          <w:rFonts w:ascii="Arial" w:eastAsia="Times New Roman" w:hAnsi="Arial" w:cs="Arial"/>
          <w:b/>
          <w:sz w:val="20"/>
          <w:szCs w:val="20"/>
          <w:lang w:val="es-ES_tradnl"/>
        </w:rPr>
        <w:t>.4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9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31"/>
          <w:jc w:val="center"/>
        </w:trPr>
        <w:tc>
          <w:tcPr>
            <w:tcW w:w="3103" w:type="dxa"/>
            <w:vAlign w:val="center"/>
          </w:tcPr>
          <w:p w:rsidR="00A8559B" w:rsidRPr="00A8559B" w:rsidRDefault="00A8559B" w:rsidP="00E64EEB">
            <w:pPr>
              <w:widowControl w:val="0"/>
              <w:numPr>
                <w:ilvl w:val="0"/>
                <w:numId w:val="793"/>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Presupuesto.</w:t>
            </w:r>
          </w:p>
        </w:tc>
      </w:tr>
      <w:tr w:rsidR="00A8559B" w:rsidRPr="00A8559B" w:rsidTr="00A8559B">
        <w:trPr>
          <w:trHeight w:val="395"/>
          <w:jc w:val="center"/>
        </w:trPr>
        <w:tc>
          <w:tcPr>
            <w:tcW w:w="3103" w:type="dxa"/>
            <w:vAlign w:val="center"/>
          </w:tcPr>
          <w:p w:rsidR="00A8559B" w:rsidRPr="00A8559B" w:rsidRDefault="00A8559B" w:rsidP="00E64EEB">
            <w:pPr>
              <w:widowControl w:val="0"/>
              <w:numPr>
                <w:ilvl w:val="0"/>
                <w:numId w:val="793"/>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30"/>
          <w:jc w:val="center"/>
        </w:trPr>
        <w:tc>
          <w:tcPr>
            <w:tcW w:w="3103" w:type="dxa"/>
            <w:tcBorders>
              <w:bottom w:val="single" w:sz="4" w:space="0" w:color="auto"/>
            </w:tcBorders>
            <w:vAlign w:val="center"/>
          </w:tcPr>
          <w:p w:rsidR="00A8559B" w:rsidRPr="00A8559B" w:rsidRDefault="00A8559B" w:rsidP="00E64EEB">
            <w:pPr>
              <w:widowControl w:val="0"/>
              <w:numPr>
                <w:ilvl w:val="0"/>
                <w:numId w:val="793"/>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de Finanzas.</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9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las actividades relacionadas con la ejecución y seguimiento de egresos para el óptimo funcionamiento de la Institución.</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9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371"/>
          <w:jc w:val="center"/>
        </w:trPr>
        <w:tc>
          <w:tcPr>
            <w:tcW w:w="10173" w:type="dxa"/>
            <w:gridSpan w:val="3"/>
            <w:shd w:val="clear" w:color="auto" w:fill="FFFFFF"/>
            <w:vAlign w:val="center"/>
          </w:tcPr>
          <w:p w:rsidR="00A8559B" w:rsidRPr="00A8559B" w:rsidRDefault="00A8559B" w:rsidP="00E64EEB">
            <w:pPr>
              <w:widowControl w:val="0"/>
              <w:numPr>
                <w:ilvl w:val="0"/>
                <w:numId w:val="795"/>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Mantener documentación de respaldo para tramitar los compromisos.</w:t>
            </w:r>
          </w:p>
        </w:tc>
      </w:tr>
      <w:tr w:rsidR="00A8559B" w:rsidRPr="00A8559B" w:rsidTr="00A8559B">
        <w:trPr>
          <w:trHeight w:val="406"/>
          <w:jc w:val="center"/>
        </w:trPr>
        <w:tc>
          <w:tcPr>
            <w:tcW w:w="10173" w:type="dxa"/>
            <w:gridSpan w:val="3"/>
            <w:shd w:val="clear" w:color="auto" w:fill="FFFFFF"/>
            <w:vAlign w:val="center"/>
          </w:tcPr>
          <w:p w:rsidR="00A8559B" w:rsidRPr="00A8559B" w:rsidRDefault="00A8559B" w:rsidP="00E64EEB">
            <w:pPr>
              <w:widowControl w:val="0"/>
              <w:numPr>
                <w:ilvl w:val="0"/>
                <w:numId w:val="795"/>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Velar por el cumplimiento de los aspectos normativos de la documentación de respaldo.</w:t>
            </w:r>
          </w:p>
        </w:tc>
      </w:tr>
      <w:tr w:rsidR="00A8559B" w:rsidRPr="00A8559B" w:rsidTr="00A8559B">
        <w:trPr>
          <w:trHeight w:val="406"/>
          <w:jc w:val="center"/>
        </w:trPr>
        <w:tc>
          <w:tcPr>
            <w:tcW w:w="10173" w:type="dxa"/>
            <w:gridSpan w:val="3"/>
            <w:shd w:val="clear" w:color="auto" w:fill="FFFFFF"/>
            <w:vAlign w:val="center"/>
          </w:tcPr>
          <w:p w:rsidR="00A8559B" w:rsidRPr="00A8559B" w:rsidRDefault="00A8559B" w:rsidP="00E64EEB">
            <w:pPr>
              <w:widowControl w:val="0"/>
              <w:numPr>
                <w:ilvl w:val="0"/>
                <w:numId w:val="795"/>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Elaborar el presupuesto de la Dirección General de Correos, en coordinación con la Gerencia de Finanzas.</w:t>
            </w:r>
          </w:p>
        </w:tc>
      </w:tr>
      <w:tr w:rsidR="00A8559B" w:rsidRPr="00A8559B" w:rsidTr="00A8559B">
        <w:trPr>
          <w:trHeight w:val="567"/>
          <w:jc w:val="center"/>
        </w:trPr>
        <w:tc>
          <w:tcPr>
            <w:tcW w:w="10173" w:type="dxa"/>
            <w:gridSpan w:val="3"/>
            <w:shd w:val="clear" w:color="auto" w:fill="FFFFFF"/>
            <w:vAlign w:val="center"/>
          </w:tcPr>
          <w:p w:rsidR="00A8559B" w:rsidRPr="00A8559B" w:rsidRDefault="00A8559B" w:rsidP="00E64EEB">
            <w:pPr>
              <w:widowControl w:val="0"/>
              <w:numPr>
                <w:ilvl w:val="0"/>
                <w:numId w:val="795"/>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Controlar el proceso presupuestario en sus fases de ejecución, seguimiento y evaluación de la disponibilidad.</w:t>
            </w:r>
          </w:p>
        </w:tc>
      </w:tr>
      <w:tr w:rsidR="00A8559B" w:rsidRPr="00A8559B" w:rsidTr="00A8559B">
        <w:trPr>
          <w:trHeight w:val="406"/>
          <w:jc w:val="center"/>
        </w:trPr>
        <w:tc>
          <w:tcPr>
            <w:tcW w:w="10173" w:type="dxa"/>
            <w:gridSpan w:val="3"/>
            <w:shd w:val="clear" w:color="auto" w:fill="FFFFFF"/>
            <w:vAlign w:val="center"/>
          </w:tcPr>
          <w:p w:rsidR="00A8559B" w:rsidRPr="00A8559B" w:rsidRDefault="00A8559B" w:rsidP="00E64EEB">
            <w:pPr>
              <w:widowControl w:val="0"/>
              <w:numPr>
                <w:ilvl w:val="0"/>
                <w:numId w:val="795"/>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Gestionar los requerimientos de fondos para el pago de remuneraciones de los distintos sistemas de pagos.</w:t>
            </w:r>
          </w:p>
        </w:tc>
      </w:tr>
      <w:tr w:rsidR="00A8559B" w:rsidRPr="00A8559B" w:rsidTr="00A8559B">
        <w:trPr>
          <w:trHeight w:val="425"/>
          <w:jc w:val="center"/>
        </w:trPr>
        <w:tc>
          <w:tcPr>
            <w:tcW w:w="10173" w:type="dxa"/>
            <w:gridSpan w:val="3"/>
            <w:shd w:val="clear" w:color="auto" w:fill="FFFFFF"/>
            <w:vAlign w:val="center"/>
          </w:tcPr>
          <w:p w:rsidR="00A8559B" w:rsidRPr="00A8559B" w:rsidRDefault="00A8559B" w:rsidP="00E64EEB">
            <w:pPr>
              <w:widowControl w:val="0"/>
              <w:numPr>
                <w:ilvl w:val="0"/>
                <w:numId w:val="795"/>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Emitir en forma semanal, los informe de compromisos y disponibilidad del fondo FAE.</w:t>
            </w:r>
          </w:p>
        </w:tc>
      </w:tr>
      <w:tr w:rsidR="00A8559B" w:rsidRPr="00A8559B" w:rsidTr="00A8559B">
        <w:trPr>
          <w:trHeight w:val="418"/>
          <w:jc w:val="center"/>
        </w:trPr>
        <w:tc>
          <w:tcPr>
            <w:tcW w:w="10173" w:type="dxa"/>
            <w:gridSpan w:val="3"/>
            <w:shd w:val="clear" w:color="auto" w:fill="FFFFFF"/>
            <w:vAlign w:val="center"/>
          </w:tcPr>
          <w:p w:rsidR="00A8559B" w:rsidRPr="00A8559B" w:rsidRDefault="00A8559B" w:rsidP="00E64EEB">
            <w:pPr>
              <w:widowControl w:val="0"/>
              <w:numPr>
                <w:ilvl w:val="0"/>
                <w:numId w:val="795"/>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Emitir informe mensual y anual de las erogaciones mediante el fondo FAE.</w:t>
            </w:r>
          </w:p>
        </w:tc>
      </w:tr>
      <w:tr w:rsidR="00A8559B" w:rsidRPr="00A8559B" w:rsidTr="00A8559B">
        <w:trPr>
          <w:trHeight w:val="410"/>
          <w:jc w:val="center"/>
        </w:trPr>
        <w:tc>
          <w:tcPr>
            <w:tcW w:w="10173" w:type="dxa"/>
            <w:gridSpan w:val="3"/>
            <w:shd w:val="clear" w:color="auto" w:fill="FFFFFF"/>
            <w:vAlign w:val="center"/>
          </w:tcPr>
          <w:p w:rsidR="00A8559B" w:rsidRPr="00A8559B" w:rsidRDefault="00A8559B" w:rsidP="00E64EEB">
            <w:pPr>
              <w:widowControl w:val="0"/>
              <w:numPr>
                <w:ilvl w:val="0"/>
                <w:numId w:val="795"/>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Emitir el control de envío de documentos, (</w:t>
            </w:r>
            <w:proofErr w:type="spellStart"/>
            <w:r w:rsidRPr="00A8559B">
              <w:rPr>
                <w:rFonts w:ascii="Arial" w:eastAsia="Times New Roman" w:hAnsi="Arial" w:cs="Arial"/>
                <w:sz w:val="20"/>
                <w:lang w:val="es-ES" w:eastAsia="es-SV"/>
              </w:rPr>
              <w:t>CED</w:t>
            </w:r>
            <w:proofErr w:type="spellEnd"/>
            <w:r w:rsidRPr="00A8559B">
              <w:rPr>
                <w:rFonts w:ascii="Arial" w:eastAsia="Times New Roman" w:hAnsi="Arial" w:cs="Arial"/>
                <w:sz w:val="20"/>
                <w:lang w:val="es-ES" w:eastAsia="es-SV"/>
              </w:rPr>
              <w:t>) para gestionar pagos de compromisos.</w:t>
            </w:r>
          </w:p>
        </w:tc>
      </w:tr>
      <w:tr w:rsidR="00A8559B" w:rsidRPr="00A8559B" w:rsidTr="00A8559B">
        <w:trPr>
          <w:trHeight w:val="558"/>
          <w:jc w:val="center"/>
        </w:trPr>
        <w:tc>
          <w:tcPr>
            <w:tcW w:w="10173" w:type="dxa"/>
            <w:gridSpan w:val="3"/>
            <w:shd w:val="clear" w:color="auto" w:fill="FFFFFF"/>
            <w:vAlign w:val="center"/>
          </w:tcPr>
          <w:p w:rsidR="00A8559B" w:rsidRPr="00A8559B" w:rsidRDefault="00A8559B" w:rsidP="00E64EEB">
            <w:pPr>
              <w:widowControl w:val="0"/>
              <w:numPr>
                <w:ilvl w:val="0"/>
                <w:numId w:val="795"/>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Supervisar los trámites relacionados a los arrendamientos de locales, mediante la gestión de la emisión de acuerdos, contratos, traslados de servicios básicos, entre otros.</w:t>
            </w:r>
          </w:p>
        </w:tc>
      </w:tr>
      <w:tr w:rsidR="00A8559B" w:rsidRPr="00A8559B" w:rsidTr="00A8559B">
        <w:trPr>
          <w:trHeight w:val="410"/>
          <w:jc w:val="center"/>
        </w:trPr>
        <w:tc>
          <w:tcPr>
            <w:tcW w:w="10173" w:type="dxa"/>
            <w:gridSpan w:val="3"/>
            <w:shd w:val="clear" w:color="auto" w:fill="FFFFFF"/>
            <w:vAlign w:val="center"/>
          </w:tcPr>
          <w:p w:rsidR="00A8559B" w:rsidRPr="00A8559B" w:rsidRDefault="00A8559B" w:rsidP="00E64EEB">
            <w:pPr>
              <w:widowControl w:val="0"/>
              <w:numPr>
                <w:ilvl w:val="0"/>
                <w:numId w:val="795"/>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Controlar el consumo de los servicios básicos, de las oficinas y sucursales a nivel nacional.</w:t>
            </w:r>
          </w:p>
        </w:tc>
      </w:tr>
      <w:tr w:rsidR="00A8559B" w:rsidRPr="00A8559B" w:rsidTr="00A8559B">
        <w:trPr>
          <w:trHeight w:val="41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95"/>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 w:eastAsia="es-SV"/>
              </w:rPr>
              <w:t>Revisar las órdenes de compras para la elaboración y entrega de quedan a los clientes.</w:t>
            </w:r>
          </w:p>
        </w:tc>
      </w:tr>
      <w:tr w:rsidR="00A8559B" w:rsidRPr="00A8559B" w:rsidTr="00A8559B">
        <w:trPr>
          <w:trHeight w:val="42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95"/>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 xml:space="preserve">Realizar otras funciones que designe la Gerencia de Finanzas. </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9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96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Finanzas.</w:t>
            </w:r>
          </w:p>
        </w:tc>
        <w:tc>
          <w:tcPr>
            <w:tcW w:w="5227" w:type="dxa"/>
            <w:shd w:val="clear" w:color="auto" w:fill="FFFFFF"/>
            <w:vAlign w:val="center"/>
          </w:tcPr>
          <w:p w:rsidR="00A8559B" w:rsidRPr="00A8559B" w:rsidRDefault="00A8559B" w:rsidP="00E64EEB">
            <w:pPr>
              <w:widowControl w:val="0"/>
              <w:numPr>
                <w:ilvl w:val="0"/>
                <w:numId w:val="808"/>
              </w:numPr>
              <w:autoSpaceDE w:val="0"/>
              <w:autoSpaceDN w:val="0"/>
              <w:adjustRightInd w:val="0"/>
              <w:spacing w:after="0" w:line="240" w:lineRule="auto"/>
              <w:ind w:left="175" w:hanging="175"/>
              <w:jc w:val="both"/>
              <w:rPr>
                <w:rFonts w:ascii="Arial" w:eastAsia="Times New Roman" w:hAnsi="Arial" w:cs="Arial"/>
                <w:lang w:val="es-ES" w:eastAsia="es-SV"/>
              </w:rPr>
            </w:pPr>
            <w:r w:rsidRPr="00A8559B">
              <w:rPr>
                <w:rFonts w:ascii="Arial" w:eastAsia="Times New Roman" w:hAnsi="Arial" w:cs="Arial"/>
                <w:sz w:val="20"/>
                <w:lang w:val="es-ES" w:eastAsia="es-SV"/>
              </w:rPr>
              <w:t>Recibir lineamientos e instrucciones.</w:t>
            </w:r>
          </w:p>
          <w:p w:rsidR="00A8559B" w:rsidRPr="00A8559B" w:rsidRDefault="00A8559B" w:rsidP="00E64EEB">
            <w:pPr>
              <w:widowControl w:val="0"/>
              <w:numPr>
                <w:ilvl w:val="0"/>
                <w:numId w:val="808"/>
              </w:numPr>
              <w:autoSpaceDE w:val="0"/>
              <w:autoSpaceDN w:val="0"/>
              <w:adjustRightInd w:val="0"/>
              <w:spacing w:after="0" w:line="240" w:lineRule="auto"/>
              <w:ind w:left="175" w:hanging="175"/>
              <w:jc w:val="both"/>
              <w:rPr>
                <w:rFonts w:ascii="Arial" w:eastAsia="Times New Roman" w:hAnsi="Arial" w:cs="Arial"/>
                <w:lang w:val="es-ES" w:eastAsia="es-SV"/>
              </w:rPr>
            </w:pPr>
            <w:r w:rsidRPr="00A8559B">
              <w:rPr>
                <w:rFonts w:ascii="Arial" w:eastAsia="Times New Roman" w:hAnsi="Arial" w:cs="Arial"/>
                <w:sz w:val="20"/>
                <w:lang w:val="es-ES" w:eastAsia="es-SV"/>
              </w:rPr>
              <w:t>Tramitar firmas de autorización de documentos para trámites de pagos.</w:t>
            </w:r>
          </w:p>
        </w:tc>
      </w:tr>
      <w:tr w:rsidR="00A8559B" w:rsidRPr="00A8559B" w:rsidTr="00A8559B">
        <w:trPr>
          <w:trHeight w:val="69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Pagaduría Auxiliar.</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las planillas de salarios. (GOES y FAE)</w:t>
            </w:r>
          </w:p>
        </w:tc>
      </w:tr>
      <w:tr w:rsidR="00A8559B" w:rsidRPr="00A8559B" w:rsidTr="00A8559B">
        <w:trPr>
          <w:trHeight w:val="843"/>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de Desarrollo Tecnológico.</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los comprobantes de crédito fiscal de telefonía fija e internet.</w:t>
            </w:r>
          </w:p>
        </w:tc>
      </w:tr>
      <w:tr w:rsidR="00A8559B" w:rsidRPr="00A8559B" w:rsidTr="00A8559B">
        <w:trPr>
          <w:trHeight w:val="74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 xml:space="preserve">Departamento de Gestión de Compras </w:t>
            </w:r>
          </w:p>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Administración)</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Revisar la disponibilidad de requerimientos de compras.</w:t>
            </w:r>
          </w:p>
        </w:tc>
      </w:tr>
      <w:tr w:rsidR="00A8559B" w:rsidRPr="00A8559B" w:rsidTr="00A8559B">
        <w:trPr>
          <w:trHeight w:val="100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lastRenderedPageBreak/>
              <w:t>Oficinas Departamentales.</w:t>
            </w:r>
          </w:p>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Regional)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pago de servicios básicos y de arrendamientos.</w:t>
            </w:r>
          </w:p>
        </w:tc>
      </w:tr>
      <w:tr w:rsidR="00A8559B" w:rsidRPr="00A8559B" w:rsidTr="00A8559B">
        <w:trPr>
          <w:trHeight w:val="98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Presupuesto – Ministerio de Gobernación y Desarrollo Territorial.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Remisión de documentos para trámite de pagos.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126"/>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Proveedores.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documentos de respaldo de órdenes de compras o contratos autorizados por la Dirección General o Sub Dirección General.</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Times New Roman" w:eastAsia="Times New Roman" w:hAnsi="Times New Roman"/>
          <w:sz w:val="20"/>
          <w:szCs w:val="20"/>
          <w:lang w:val="es-ES_tradnl"/>
        </w:rPr>
        <w:t>18</w:t>
      </w:r>
      <w:r w:rsidRPr="00A8559B">
        <w:rPr>
          <w:rFonts w:ascii="Arial" w:eastAsia="Times New Roman" w:hAnsi="Arial" w:cs="Arial"/>
          <w:b/>
          <w:sz w:val="20"/>
          <w:szCs w:val="20"/>
          <w:lang w:val="es-ES_tradnl"/>
        </w:rPr>
        <w:t>.5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96"/>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31"/>
          <w:jc w:val="center"/>
        </w:trPr>
        <w:tc>
          <w:tcPr>
            <w:tcW w:w="3103" w:type="dxa"/>
            <w:vAlign w:val="center"/>
          </w:tcPr>
          <w:p w:rsidR="00A8559B" w:rsidRPr="00A8559B" w:rsidRDefault="00A8559B" w:rsidP="00E64EEB">
            <w:pPr>
              <w:widowControl w:val="0"/>
              <w:numPr>
                <w:ilvl w:val="0"/>
                <w:numId w:val="797"/>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Contabilidad.</w:t>
            </w:r>
          </w:p>
        </w:tc>
      </w:tr>
      <w:tr w:rsidR="00A8559B" w:rsidRPr="00A8559B" w:rsidTr="00A8559B">
        <w:trPr>
          <w:trHeight w:val="395"/>
          <w:jc w:val="center"/>
        </w:trPr>
        <w:tc>
          <w:tcPr>
            <w:tcW w:w="3103" w:type="dxa"/>
            <w:vAlign w:val="center"/>
          </w:tcPr>
          <w:p w:rsidR="00A8559B" w:rsidRPr="00A8559B" w:rsidRDefault="00A8559B" w:rsidP="00E64EEB">
            <w:pPr>
              <w:widowControl w:val="0"/>
              <w:numPr>
                <w:ilvl w:val="0"/>
                <w:numId w:val="797"/>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30"/>
          <w:jc w:val="center"/>
        </w:trPr>
        <w:tc>
          <w:tcPr>
            <w:tcW w:w="3103" w:type="dxa"/>
            <w:tcBorders>
              <w:bottom w:val="single" w:sz="4" w:space="0" w:color="auto"/>
            </w:tcBorders>
            <w:vAlign w:val="center"/>
          </w:tcPr>
          <w:p w:rsidR="00A8559B" w:rsidRPr="00A8559B" w:rsidRDefault="00A8559B" w:rsidP="00E64EEB">
            <w:pPr>
              <w:widowControl w:val="0"/>
              <w:numPr>
                <w:ilvl w:val="0"/>
                <w:numId w:val="797"/>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de Finanzas.</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9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y disponer de la información contable de forma oportuna para la toma de decisiones.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9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813"/>
          <w:jc w:val="center"/>
        </w:trPr>
        <w:tc>
          <w:tcPr>
            <w:tcW w:w="10173" w:type="dxa"/>
            <w:gridSpan w:val="3"/>
            <w:shd w:val="clear" w:color="auto" w:fill="FFFFFF"/>
            <w:vAlign w:val="center"/>
          </w:tcPr>
          <w:p w:rsidR="00A8559B" w:rsidRPr="00A8559B" w:rsidRDefault="00A8559B" w:rsidP="00E64EEB">
            <w:pPr>
              <w:widowControl w:val="0"/>
              <w:numPr>
                <w:ilvl w:val="0"/>
                <w:numId w:val="79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Verificar los libros auxiliares elaborados por los jefes departamentales a nivel nacional, de acuerdo a los lineamientos establecidos en las Normas de Control Interno Específicas del Ministerio de Gobernación y Desarrollo Territorial.</w:t>
            </w:r>
          </w:p>
        </w:tc>
      </w:tr>
      <w:tr w:rsidR="00A8559B" w:rsidRPr="00A8559B" w:rsidTr="00A8559B">
        <w:trPr>
          <w:trHeight w:val="556"/>
          <w:jc w:val="center"/>
        </w:trPr>
        <w:tc>
          <w:tcPr>
            <w:tcW w:w="10173" w:type="dxa"/>
            <w:gridSpan w:val="3"/>
            <w:shd w:val="clear" w:color="auto" w:fill="FFFFFF"/>
            <w:vAlign w:val="center"/>
          </w:tcPr>
          <w:p w:rsidR="00A8559B" w:rsidRPr="00A8559B" w:rsidRDefault="00A8559B" w:rsidP="00E64EEB">
            <w:pPr>
              <w:widowControl w:val="0"/>
              <w:numPr>
                <w:ilvl w:val="0"/>
                <w:numId w:val="79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 xml:space="preserve"> Revisar y autorizar libro de ventas del Fondo de Actividades Especiales.</w:t>
            </w:r>
          </w:p>
        </w:tc>
      </w:tr>
      <w:tr w:rsidR="00A8559B" w:rsidRPr="00A8559B" w:rsidTr="00A8559B">
        <w:trPr>
          <w:trHeight w:val="556"/>
          <w:jc w:val="center"/>
        </w:trPr>
        <w:tc>
          <w:tcPr>
            <w:tcW w:w="10173" w:type="dxa"/>
            <w:gridSpan w:val="3"/>
            <w:shd w:val="clear" w:color="auto" w:fill="FFFFFF"/>
            <w:vAlign w:val="center"/>
          </w:tcPr>
          <w:p w:rsidR="00A8559B" w:rsidRPr="00A8559B" w:rsidRDefault="00A8559B" w:rsidP="00E64EEB">
            <w:pPr>
              <w:widowControl w:val="0"/>
              <w:numPr>
                <w:ilvl w:val="0"/>
                <w:numId w:val="79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Supervisar al personal del Departamento de Contabilidad.</w:t>
            </w:r>
          </w:p>
        </w:tc>
      </w:tr>
      <w:tr w:rsidR="00A8559B" w:rsidRPr="00A8559B" w:rsidTr="00A8559B">
        <w:trPr>
          <w:trHeight w:val="561"/>
          <w:jc w:val="center"/>
        </w:trPr>
        <w:tc>
          <w:tcPr>
            <w:tcW w:w="10173" w:type="dxa"/>
            <w:gridSpan w:val="3"/>
            <w:shd w:val="clear" w:color="auto" w:fill="FFFFFF"/>
            <w:vAlign w:val="center"/>
          </w:tcPr>
          <w:p w:rsidR="00A8559B" w:rsidRPr="00A8559B" w:rsidRDefault="00A8559B" w:rsidP="00E64EEB">
            <w:pPr>
              <w:widowControl w:val="0"/>
              <w:numPr>
                <w:ilvl w:val="0"/>
                <w:numId w:val="79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Registrar las ventas diarias de todas las oficinas de Correos que prestan el Servicio EMS en todo el territorio nacional.</w:t>
            </w:r>
          </w:p>
        </w:tc>
      </w:tr>
      <w:tr w:rsidR="00A8559B" w:rsidRPr="00A8559B" w:rsidTr="00A8559B">
        <w:trPr>
          <w:trHeight w:val="569"/>
          <w:jc w:val="center"/>
        </w:trPr>
        <w:tc>
          <w:tcPr>
            <w:tcW w:w="10173" w:type="dxa"/>
            <w:gridSpan w:val="3"/>
            <w:shd w:val="clear" w:color="auto" w:fill="FFFFFF"/>
            <w:vAlign w:val="center"/>
          </w:tcPr>
          <w:p w:rsidR="00A8559B" w:rsidRPr="00A8559B" w:rsidRDefault="00A8559B" w:rsidP="00E64EEB">
            <w:pPr>
              <w:widowControl w:val="0"/>
              <w:numPr>
                <w:ilvl w:val="0"/>
                <w:numId w:val="79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Emitir el informe de ventas del servicio EMS, y las recuperaciones por ventas al crédito que se presentan al Ministerio de Gobernación y Desarrollo Territorial.</w:t>
            </w:r>
          </w:p>
        </w:tc>
      </w:tr>
      <w:tr w:rsidR="00A8559B" w:rsidRPr="00A8559B" w:rsidTr="00A8559B">
        <w:trPr>
          <w:trHeight w:val="538"/>
          <w:jc w:val="center"/>
        </w:trPr>
        <w:tc>
          <w:tcPr>
            <w:tcW w:w="10173" w:type="dxa"/>
            <w:gridSpan w:val="3"/>
            <w:shd w:val="clear" w:color="auto" w:fill="FFFFFF"/>
            <w:vAlign w:val="center"/>
          </w:tcPr>
          <w:p w:rsidR="00A8559B" w:rsidRPr="00A8559B" w:rsidRDefault="00A8559B" w:rsidP="00E64EEB">
            <w:pPr>
              <w:widowControl w:val="0"/>
              <w:numPr>
                <w:ilvl w:val="0"/>
                <w:numId w:val="79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Verificar libro de ventas de sellos postales.</w:t>
            </w:r>
          </w:p>
        </w:tc>
      </w:tr>
      <w:tr w:rsidR="00A8559B" w:rsidRPr="00A8559B" w:rsidTr="00A8559B">
        <w:trPr>
          <w:trHeight w:val="560"/>
          <w:jc w:val="center"/>
        </w:trPr>
        <w:tc>
          <w:tcPr>
            <w:tcW w:w="10173" w:type="dxa"/>
            <w:gridSpan w:val="3"/>
            <w:shd w:val="clear" w:color="auto" w:fill="FFFFFF"/>
            <w:vAlign w:val="center"/>
          </w:tcPr>
          <w:p w:rsidR="00A8559B" w:rsidRPr="00A8559B" w:rsidRDefault="00A8559B" w:rsidP="00E64EEB">
            <w:pPr>
              <w:widowControl w:val="0"/>
              <w:numPr>
                <w:ilvl w:val="0"/>
                <w:numId w:val="79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Supervisar pedidos de las especies fiscales.</w:t>
            </w:r>
          </w:p>
        </w:tc>
      </w:tr>
      <w:tr w:rsidR="00A8559B" w:rsidRPr="00A8559B" w:rsidTr="00A8559B">
        <w:trPr>
          <w:trHeight w:val="554"/>
          <w:jc w:val="center"/>
        </w:trPr>
        <w:tc>
          <w:tcPr>
            <w:tcW w:w="10173" w:type="dxa"/>
            <w:gridSpan w:val="3"/>
            <w:shd w:val="clear" w:color="auto" w:fill="FFFFFF"/>
            <w:vAlign w:val="center"/>
          </w:tcPr>
          <w:p w:rsidR="00A8559B" w:rsidRPr="00A8559B" w:rsidRDefault="00A8559B" w:rsidP="00E64EEB">
            <w:pPr>
              <w:widowControl w:val="0"/>
              <w:numPr>
                <w:ilvl w:val="0"/>
                <w:numId w:val="79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Supervisar y registrar la apertura o incremento de sellos postales de las oficinas de Correos a nivel nacional.</w:t>
            </w:r>
          </w:p>
        </w:tc>
      </w:tr>
      <w:tr w:rsidR="00A8559B" w:rsidRPr="00A8559B" w:rsidTr="00A8559B">
        <w:trPr>
          <w:trHeight w:val="562"/>
          <w:jc w:val="center"/>
        </w:trPr>
        <w:tc>
          <w:tcPr>
            <w:tcW w:w="10173" w:type="dxa"/>
            <w:gridSpan w:val="3"/>
            <w:shd w:val="clear" w:color="auto" w:fill="FFFFFF"/>
            <w:vAlign w:val="center"/>
          </w:tcPr>
          <w:p w:rsidR="00A8559B" w:rsidRPr="00A8559B" w:rsidRDefault="00A8559B" w:rsidP="00E64EEB">
            <w:pPr>
              <w:widowControl w:val="0"/>
              <w:numPr>
                <w:ilvl w:val="0"/>
                <w:numId w:val="79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Revisar la facturación del servicio de franqueo pagado y servicio al crédito.</w:t>
            </w:r>
          </w:p>
        </w:tc>
      </w:tr>
      <w:tr w:rsidR="00A8559B" w:rsidRPr="00A8559B" w:rsidTr="00A8559B">
        <w:trPr>
          <w:trHeight w:val="570"/>
          <w:jc w:val="center"/>
        </w:trPr>
        <w:tc>
          <w:tcPr>
            <w:tcW w:w="10173" w:type="dxa"/>
            <w:gridSpan w:val="3"/>
            <w:shd w:val="clear" w:color="auto" w:fill="FFFFFF"/>
            <w:vAlign w:val="center"/>
          </w:tcPr>
          <w:p w:rsidR="00A8559B" w:rsidRPr="00A8559B" w:rsidRDefault="00A8559B" w:rsidP="00E64EEB">
            <w:pPr>
              <w:widowControl w:val="0"/>
              <w:numPr>
                <w:ilvl w:val="0"/>
                <w:numId w:val="79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lastRenderedPageBreak/>
              <w:t>Controlar la existencia de facturas de Fondo de Actividades Especiales.</w:t>
            </w:r>
          </w:p>
        </w:tc>
      </w:tr>
      <w:tr w:rsidR="00A8559B" w:rsidRPr="00A8559B" w:rsidTr="00A8559B">
        <w:trPr>
          <w:trHeight w:val="550"/>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9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Registrar las transacciones en el libro de compras.</w:t>
            </w:r>
          </w:p>
        </w:tc>
      </w:tr>
      <w:tr w:rsidR="00A8559B" w:rsidRPr="00A8559B" w:rsidTr="00A8559B">
        <w:trPr>
          <w:trHeight w:val="558"/>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9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Verificar el informe de caja de la colecturía institucional.</w:t>
            </w:r>
          </w:p>
        </w:tc>
      </w:tr>
      <w:tr w:rsidR="00A8559B" w:rsidRPr="00A8559B" w:rsidTr="00A8559B">
        <w:trPr>
          <w:trHeight w:val="552"/>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9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Habilitar máquinas de franqueo.</w:t>
            </w:r>
          </w:p>
        </w:tc>
      </w:tr>
      <w:tr w:rsidR="00A8559B" w:rsidRPr="00A8559B" w:rsidTr="00A8559B">
        <w:trPr>
          <w:trHeight w:val="68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9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Realizar el costeo de productos y servicios, así como también, la actualización de tarifas de los Servicios de Correos.</w:t>
            </w:r>
          </w:p>
        </w:tc>
      </w:tr>
      <w:tr w:rsidR="00A8559B" w:rsidRPr="00A8559B" w:rsidTr="00A8559B">
        <w:trPr>
          <w:trHeight w:val="68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9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Supervisar las actividades de las Secciones: Cuentas Corrientes y Colecturía, y Cuentas Internacionales.</w:t>
            </w:r>
          </w:p>
        </w:tc>
      </w:tr>
      <w:tr w:rsidR="00A8559B" w:rsidRPr="00A8559B" w:rsidTr="00A8559B">
        <w:trPr>
          <w:trHeight w:val="56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98"/>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Realizar otras funciones que designe la Gerencia de Finanzas</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9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08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Finanzas.</w:t>
            </w:r>
          </w:p>
        </w:tc>
        <w:tc>
          <w:tcPr>
            <w:tcW w:w="5227" w:type="dxa"/>
            <w:shd w:val="clear" w:color="auto" w:fill="FFFFFF"/>
            <w:vAlign w:val="center"/>
          </w:tcPr>
          <w:p w:rsidR="00A8559B" w:rsidRPr="00A8559B" w:rsidRDefault="00A8559B" w:rsidP="00E64EEB">
            <w:pPr>
              <w:widowControl w:val="0"/>
              <w:numPr>
                <w:ilvl w:val="0"/>
                <w:numId w:val="808"/>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 xml:space="preserve">Recibir lineamientos e instrucciones. </w:t>
            </w:r>
          </w:p>
          <w:p w:rsidR="00A8559B" w:rsidRPr="00A8559B" w:rsidRDefault="00A8559B" w:rsidP="00E64EEB">
            <w:pPr>
              <w:widowControl w:val="0"/>
              <w:numPr>
                <w:ilvl w:val="0"/>
                <w:numId w:val="808"/>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Tramitar firmas de autorización de documentos para trámites de pagos.</w:t>
            </w:r>
          </w:p>
        </w:tc>
      </w:tr>
      <w:tr w:rsidR="00A8559B" w:rsidRPr="00A8559B" w:rsidTr="00537EDC">
        <w:trPr>
          <w:trHeight w:val="506"/>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de Planificación.</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Remitir consolidado de ventas de los servicios postales.</w:t>
            </w:r>
          </w:p>
        </w:tc>
      </w:tr>
      <w:tr w:rsidR="00A8559B" w:rsidRPr="00A8559B" w:rsidTr="00A8559B">
        <w:trPr>
          <w:trHeight w:val="845"/>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Tratamiento Postal.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correspondencia de las oficinas departamentales del interior del país.</w:t>
            </w:r>
          </w:p>
        </w:tc>
      </w:tr>
      <w:tr w:rsidR="00A8559B" w:rsidRPr="00A8559B" w:rsidTr="00A8559B">
        <w:trPr>
          <w:trHeight w:val="86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Oficinas Postales y Sucursales.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facturas, comprobantes de crédito fiscal, remesas y detalles de ventas.</w:t>
            </w:r>
          </w:p>
        </w:tc>
      </w:tr>
      <w:tr w:rsidR="00A8559B" w:rsidRPr="00A8559B" w:rsidTr="00A8559B">
        <w:trPr>
          <w:trHeight w:val="86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Gobernación y Desarrollo Territorial.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Remitir informes diariamente a la Unidad Financiera Institucional.</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6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Cuerpo de Bomberos de El Salvador.</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Enviar y recibir documentación de respaldo por ventas.</w:t>
            </w:r>
          </w:p>
        </w:tc>
      </w:tr>
      <w:tr w:rsidR="00A8559B" w:rsidRPr="00A8559B" w:rsidTr="00537EDC">
        <w:trPr>
          <w:trHeight w:val="380"/>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Empresa Privada.</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Enviar y recibir documentación de respaldo por ventas.</w:t>
            </w:r>
          </w:p>
        </w:tc>
      </w:tr>
      <w:tr w:rsidR="00A8559B" w:rsidRPr="00A8559B" w:rsidTr="00A8559B">
        <w:trPr>
          <w:trHeight w:val="68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Bancos del Sistema Financiero.</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Remesar valores por ventas diarias, de las oficinas postales y sucursales a nivel nacional.</w:t>
            </w:r>
          </w:p>
        </w:tc>
      </w:tr>
    </w:tbl>
    <w:p w:rsid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Pr="00A8559B"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lastRenderedPageBreak/>
        <w:t>18.6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99"/>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31"/>
          <w:jc w:val="center"/>
        </w:trPr>
        <w:tc>
          <w:tcPr>
            <w:tcW w:w="3103" w:type="dxa"/>
            <w:vAlign w:val="center"/>
          </w:tcPr>
          <w:p w:rsidR="00A8559B" w:rsidRPr="00A8559B" w:rsidRDefault="00A8559B" w:rsidP="00E64EEB">
            <w:pPr>
              <w:widowControl w:val="0"/>
              <w:numPr>
                <w:ilvl w:val="0"/>
                <w:numId w:val="800"/>
              </w:numPr>
              <w:autoSpaceDE w:val="0"/>
              <w:autoSpaceDN w:val="0"/>
              <w:adjustRightInd w:val="0"/>
              <w:spacing w:after="0" w:line="240" w:lineRule="auto"/>
              <w:ind w:left="302" w:hanging="302"/>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Sección Cuentas Corrientes y Colecturía.</w:t>
            </w:r>
          </w:p>
        </w:tc>
      </w:tr>
      <w:tr w:rsidR="00A8559B" w:rsidRPr="00A8559B" w:rsidTr="00A8559B">
        <w:trPr>
          <w:trHeight w:val="396"/>
          <w:jc w:val="center"/>
        </w:trPr>
        <w:tc>
          <w:tcPr>
            <w:tcW w:w="3103" w:type="dxa"/>
            <w:vAlign w:val="center"/>
          </w:tcPr>
          <w:p w:rsidR="00A8559B" w:rsidRPr="00A8559B" w:rsidRDefault="00A8559B" w:rsidP="00E64EEB">
            <w:pPr>
              <w:widowControl w:val="0"/>
              <w:numPr>
                <w:ilvl w:val="0"/>
                <w:numId w:val="800"/>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30"/>
          <w:jc w:val="center"/>
        </w:trPr>
        <w:tc>
          <w:tcPr>
            <w:tcW w:w="3103" w:type="dxa"/>
            <w:tcBorders>
              <w:bottom w:val="single" w:sz="4" w:space="0" w:color="auto"/>
            </w:tcBorders>
            <w:vAlign w:val="center"/>
          </w:tcPr>
          <w:p w:rsidR="00A8559B" w:rsidRPr="00A8559B" w:rsidRDefault="00A8559B" w:rsidP="00E64EEB">
            <w:pPr>
              <w:widowControl w:val="0"/>
              <w:numPr>
                <w:ilvl w:val="0"/>
                <w:numId w:val="800"/>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Contabilidad.</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9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Establecer un control sobre las ventas e ingresos de los clientes con créditos por los servicios del Correo Tradicional que ingresan por medio de la Colecturía, así como también, los ingresos por ventas al crédito y al contado de los clientes por el servicio EMS.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9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619"/>
          <w:jc w:val="center"/>
        </w:trPr>
        <w:tc>
          <w:tcPr>
            <w:tcW w:w="10173" w:type="dxa"/>
            <w:gridSpan w:val="3"/>
            <w:shd w:val="clear" w:color="auto" w:fill="FFFFFF"/>
            <w:vAlign w:val="center"/>
          </w:tcPr>
          <w:p w:rsidR="00A8559B" w:rsidRPr="00A8559B" w:rsidRDefault="00A8559B" w:rsidP="00E64EEB">
            <w:pPr>
              <w:widowControl w:val="0"/>
              <w:numPr>
                <w:ilvl w:val="0"/>
                <w:numId w:val="80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Gestionar diariamente los cobros a clientes.</w:t>
            </w:r>
          </w:p>
        </w:tc>
      </w:tr>
      <w:tr w:rsidR="00A8559B" w:rsidRPr="00A8559B" w:rsidTr="00A8559B">
        <w:trPr>
          <w:trHeight w:val="557"/>
          <w:jc w:val="center"/>
        </w:trPr>
        <w:tc>
          <w:tcPr>
            <w:tcW w:w="10173" w:type="dxa"/>
            <w:gridSpan w:val="3"/>
            <w:shd w:val="clear" w:color="auto" w:fill="FFFFFF"/>
            <w:vAlign w:val="center"/>
          </w:tcPr>
          <w:p w:rsidR="00A8559B" w:rsidRPr="00A8559B" w:rsidRDefault="00A8559B" w:rsidP="00E64EEB">
            <w:pPr>
              <w:widowControl w:val="0"/>
              <w:numPr>
                <w:ilvl w:val="0"/>
                <w:numId w:val="80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Llevar el control de recuperaciones y documentos pendientes de cobro.</w:t>
            </w:r>
          </w:p>
        </w:tc>
      </w:tr>
      <w:tr w:rsidR="00A8559B" w:rsidRPr="00A8559B" w:rsidTr="00A8559B">
        <w:trPr>
          <w:trHeight w:val="551"/>
          <w:jc w:val="center"/>
        </w:trPr>
        <w:tc>
          <w:tcPr>
            <w:tcW w:w="10173" w:type="dxa"/>
            <w:gridSpan w:val="3"/>
            <w:shd w:val="clear" w:color="auto" w:fill="FFFFFF"/>
            <w:vAlign w:val="center"/>
          </w:tcPr>
          <w:p w:rsidR="00A8559B" w:rsidRPr="00A8559B" w:rsidRDefault="00A8559B" w:rsidP="00E64EEB">
            <w:pPr>
              <w:widowControl w:val="0"/>
              <w:numPr>
                <w:ilvl w:val="0"/>
                <w:numId w:val="80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Consolidar mensualmente las ventas y recuperaciones.</w:t>
            </w:r>
          </w:p>
        </w:tc>
      </w:tr>
      <w:tr w:rsidR="00A8559B" w:rsidRPr="00A8559B" w:rsidTr="00A8559B">
        <w:trPr>
          <w:trHeight w:val="559"/>
          <w:jc w:val="center"/>
        </w:trPr>
        <w:tc>
          <w:tcPr>
            <w:tcW w:w="10173" w:type="dxa"/>
            <w:gridSpan w:val="3"/>
            <w:shd w:val="clear" w:color="auto" w:fill="FFFFFF"/>
            <w:vAlign w:val="center"/>
          </w:tcPr>
          <w:p w:rsidR="00A8559B" w:rsidRPr="00A8559B" w:rsidRDefault="00A8559B" w:rsidP="00E64EEB">
            <w:pPr>
              <w:widowControl w:val="0"/>
              <w:numPr>
                <w:ilvl w:val="0"/>
                <w:numId w:val="80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Facturar las ventas al crédito por el servicio EMS y franqueo a pagar.</w:t>
            </w:r>
          </w:p>
        </w:tc>
      </w:tr>
      <w:tr w:rsidR="00A8559B" w:rsidRPr="00A8559B" w:rsidTr="00A8559B">
        <w:trPr>
          <w:trHeight w:val="553"/>
          <w:jc w:val="center"/>
        </w:trPr>
        <w:tc>
          <w:tcPr>
            <w:tcW w:w="10173" w:type="dxa"/>
            <w:gridSpan w:val="3"/>
            <w:shd w:val="clear" w:color="auto" w:fill="FFFFFF"/>
            <w:vAlign w:val="center"/>
          </w:tcPr>
          <w:p w:rsidR="00A8559B" w:rsidRPr="00A8559B" w:rsidRDefault="00A8559B" w:rsidP="00E64EEB">
            <w:pPr>
              <w:widowControl w:val="0"/>
              <w:numPr>
                <w:ilvl w:val="0"/>
                <w:numId w:val="80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Revisar hojas de remisión de correspondencia de los distintos servicios.</w:t>
            </w:r>
          </w:p>
        </w:tc>
      </w:tr>
      <w:tr w:rsidR="00A8559B" w:rsidRPr="00A8559B" w:rsidTr="00A8559B">
        <w:trPr>
          <w:trHeight w:val="547"/>
          <w:jc w:val="center"/>
        </w:trPr>
        <w:tc>
          <w:tcPr>
            <w:tcW w:w="10173" w:type="dxa"/>
            <w:gridSpan w:val="3"/>
            <w:shd w:val="clear" w:color="auto" w:fill="FFFFFF"/>
            <w:vAlign w:val="center"/>
          </w:tcPr>
          <w:p w:rsidR="00A8559B" w:rsidRPr="00A8559B" w:rsidRDefault="00A8559B" w:rsidP="00E64EEB">
            <w:pPr>
              <w:widowControl w:val="0"/>
              <w:numPr>
                <w:ilvl w:val="0"/>
                <w:numId w:val="80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Elaborar remesas de cheques y efectivo.</w:t>
            </w:r>
          </w:p>
        </w:tc>
      </w:tr>
      <w:tr w:rsidR="00A8559B" w:rsidRPr="00A8559B" w:rsidTr="00A8559B">
        <w:trPr>
          <w:trHeight w:val="569"/>
          <w:jc w:val="center"/>
        </w:trPr>
        <w:tc>
          <w:tcPr>
            <w:tcW w:w="10173" w:type="dxa"/>
            <w:gridSpan w:val="3"/>
            <w:shd w:val="clear" w:color="auto" w:fill="FFFFFF"/>
            <w:vAlign w:val="center"/>
          </w:tcPr>
          <w:p w:rsidR="00A8559B" w:rsidRPr="00A8559B" w:rsidRDefault="00A8559B" w:rsidP="00E64EEB">
            <w:pPr>
              <w:widowControl w:val="0"/>
              <w:numPr>
                <w:ilvl w:val="0"/>
                <w:numId w:val="80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Elaborar mandamientos de pago para los abonos de clientes GOES, a colecturía.</w:t>
            </w:r>
          </w:p>
        </w:tc>
      </w:tr>
      <w:tr w:rsidR="00A8559B" w:rsidRPr="00A8559B" w:rsidTr="00A8559B">
        <w:trPr>
          <w:trHeight w:val="563"/>
          <w:jc w:val="center"/>
        </w:trPr>
        <w:tc>
          <w:tcPr>
            <w:tcW w:w="10173" w:type="dxa"/>
            <w:gridSpan w:val="3"/>
            <w:shd w:val="clear" w:color="auto" w:fill="FFFFFF"/>
            <w:vAlign w:val="center"/>
          </w:tcPr>
          <w:p w:rsidR="00A8559B" w:rsidRPr="00A8559B" w:rsidRDefault="00A8559B" w:rsidP="00E64EEB">
            <w:pPr>
              <w:widowControl w:val="0"/>
              <w:numPr>
                <w:ilvl w:val="0"/>
                <w:numId w:val="80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Remitir la facturación del servicio EMS y tradicional.</w:t>
            </w:r>
          </w:p>
        </w:tc>
      </w:tr>
      <w:tr w:rsidR="00A8559B" w:rsidRPr="00A8559B" w:rsidTr="00A8559B">
        <w:trPr>
          <w:trHeight w:val="543"/>
          <w:jc w:val="center"/>
        </w:trPr>
        <w:tc>
          <w:tcPr>
            <w:tcW w:w="10173" w:type="dxa"/>
            <w:gridSpan w:val="3"/>
            <w:shd w:val="clear" w:color="auto" w:fill="FFFFFF"/>
            <w:vAlign w:val="center"/>
          </w:tcPr>
          <w:p w:rsidR="00A8559B" w:rsidRPr="00A8559B" w:rsidRDefault="00A8559B" w:rsidP="00E64EEB">
            <w:pPr>
              <w:widowControl w:val="0"/>
              <w:numPr>
                <w:ilvl w:val="0"/>
                <w:numId w:val="80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Recibir y controlar cheques, efectivo, quedan y comprobantes de retención.</w:t>
            </w:r>
          </w:p>
        </w:tc>
      </w:tr>
      <w:tr w:rsidR="00A8559B" w:rsidRPr="00A8559B" w:rsidTr="00A8559B">
        <w:trPr>
          <w:trHeight w:val="56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0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Supervisar y controlar el orden cronológico de los registros en los libros.</w:t>
            </w:r>
          </w:p>
        </w:tc>
      </w:tr>
      <w:tr w:rsidR="00A8559B" w:rsidRPr="00A8559B" w:rsidTr="00A8559B">
        <w:trPr>
          <w:trHeight w:val="41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0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Coordinar la gestión para retirar los pagos de los clientes y entrega de facturación.</w:t>
            </w:r>
          </w:p>
        </w:tc>
      </w:tr>
      <w:tr w:rsidR="00A8559B" w:rsidRPr="00A8559B" w:rsidTr="00A8559B">
        <w:trPr>
          <w:trHeight w:val="552"/>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0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Remesar en la Colecturía el efectivo y cheques a favor de la Dirección General de Tesorería.</w:t>
            </w:r>
          </w:p>
        </w:tc>
      </w:tr>
      <w:tr w:rsidR="00A8559B" w:rsidRPr="00A8559B" w:rsidTr="00A8559B">
        <w:trPr>
          <w:trHeight w:val="560"/>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0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Elaborar notificaciones a clientes.</w:t>
            </w:r>
          </w:p>
        </w:tc>
      </w:tr>
      <w:tr w:rsidR="00A8559B" w:rsidRPr="00A8559B" w:rsidTr="00537EDC">
        <w:trPr>
          <w:trHeight w:val="296"/>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0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Controlar y archivar los informes de caja.</w:t>
            </w:r>
          </w:p>
        </w:tc>
      </w:tr>
      <w:tr w:rsidR="00A8559B" w:rsidRPr="00A8559B" w:rsidTr="00A8559B">
        <w:trPr>
          <w:trHeight w:val="570"/>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0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Realizar otras funciones que designe el Departamento de Contabilidad.</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9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942"/>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lastRenderedPageBreak/>
              <w:t>Departamento de Contabilidad.</w:t>
            </w:r>
          </w:p>
        </w:tc>
        <w:tc>
          <w:tcPr>
            <w:tcW w:w="5227" w:type="dxa"/>
            <w:shd w:val="clear" w:color="auto" w:fill="FFFFFF"/>
            <w:vAlign w:val="center"/>
          </w:tcPr>
          <w:p w:rsidR="00A8559B" w:rsidRPr="00A8559B" w:rsidRDefault="00A8559B" w:rsidP="00E64EEB">
            <w:pPr>
              <w:widowControl w:val="0"/>
              <w:numPr>
                <w:ilvl w:val="0"/>
                <w:numId w:val="808"/>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 xml:space="preserve">Recibir lineamientos e instrucciones. </w:t>
            </w:r>
          </w:p>
          <w:p w:rsidR="00A8559B" w:rsidRPr="00A8559B" w:rsidRDefault="00A8559B" w:rsidP="00E64EEB">
            <w:pPr>
              <w:widowControl w:val="0"/>
              <w:numPr>
                <w:ilvl w:val="0"/>
                <w:numId w:val="808"/>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Tramitar firmas de autorización de documentos para trámites de pagos.</w:t>
            </w:r>
          </w:p>
        </w:tc>
      </w:tr>
      <w:tr w:rsidR="00A8559B" w:rsidRPr="00A8559B" w:rsidTr="00A8559B">
        <w:trPr>
          <w:trHeight w:val="70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 xml:space="preserve">Departamento de Ventas. </w:t>
            </w:r>
          </w:p>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Comercial )</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la documentación para facturar a los clientes corporativos.</w:t>
            </w:r>
          </w:p>
        </w:tc>
      </w:tr>
      <w:tr w:rsidR="00A8559B" w:rsidRPr="00A8559B" w:rsidTr="00A8559B">
        <w:trPr>
          <w:trHeight w:val="69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Ventanilla Corporativa.</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la documentación para facturar a los clientes al crédito.</w:t>
            </w:r>
          </w:p>
        </w:tc>
      </w:tr>
      <w:tr w:rsidR="00A8559B" w:rsidRPr="00A8559B" w:rsidTr="00A8559B">
        <w:trPr>
          <w:trHeight w:val="70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Ventanilla de Paquetería.</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Retirar valores declarados.</w:t>
            </w:r>
          </w:p>
        </w:tc>
      </w:tr>
      <w:tr w:rsidR="00A8559B" w:rsidRPr="00A8559B" w:rsidTr="00A8559B">
        <w:trPr>
          <w:trHeight w:val="2285"/>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Financiera Institucional (Contabilidad/Tesorería) – Ministerio de Gobernación y Desarrollo Territorial.</w:t>
            </w:r>
          </w:p>
        </w:tc>
        <w:tc>
          <w:tcPr>
            <w:tcW w:w="5227" w:type="dxa"/>
            <w:shd w:val="clear" w:color="auto" w:fill="FFFFFF"/>
            <w:vAlign w:val="center"/>
          </w:tcPr>
          <w:p w:rsidR="00A8559B" w:rsidRPr="00A8559B" w:rsidRDefault="00A8559B" w:rsidP="00E64EEB">
            <w:pPr>
              <w:widowControl w:val="0"/>
              <w:numPr>
                <w:ilvl w:val="0"/>
                <w:numId w:val="810"/>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Remitir facturación por ventas al crédito.</w:t>
            </w:r>
          </w:p>
          <w:p w:rsidR="00A8559B" w:rsidRPr="00A8559B" w:rsidRDefault="00A8559B" w:rsidP="00E64EEB">
            <w:pPr>
              <w:widowControl w:val="0"/>
              <w:numPr>
                <w:ilvl w:val="0"/>
                <w:numId w:val="810"/>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Emitir informe de las cuentas por cobrar FAE, de forma mensual.</w:t>
            </w:r>
          </w:p>
          <w:p w:rsidR="00A8559B" w:rsidRPr="00A8559B" w:rsidRDefault="00A8559B" w:rsidP="00E64EEB">
            <w:pPr>
              <w:widowControl w:val="0"/>
              <w:numPr>
                <w:ilvl w:val="0"/>
                <w:numId w:val="810"/>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Dar seguimiento de los abonos a la cuenta del Fondo FAE, por servicios prestados a los clientes para recibir las notas de abono o cheques a nombre de la Dirección General de Tesorería.</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833"/>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Hacienda.</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Remitir documentación con ingresos diarios de la colecturía y cuando solicitan información adicional.</w:t>
            </w:r>
          </w:p>
        </w:tc>
      </w:tr>
      <w:tr w:rsidR="00A8559B" w:rsidRPr="00A8559B" w:rsidTr="00A8559B">
        <w:trPr>
          <w:trHeight w:val="845"/>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Empresa para Custodio de Valores.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Programar el retiro de valores en la Oficina Central de Correos.</w:t>
            </w:r>
          </w:p>
        </w:tc>
      </w:tr>
      <w:tr w:rsidR="00A8559B" w:rsidRPr="00A8559B" w:rsidTr="00A8559B">
        <w:trPr>
          <w:trHeight w:val="845"/>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Clientes, Empresa Privada, ONG’s, Instituciones Gubernamentales y Municipales.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Para dar seguimiento al cobro por los servicios prestados.</w:t>
            </w:r>
          </w:p>
        </w:tc>
      </w:tr>
    </w:tbl>
    <w:p w:rsidR="00215763" w:rsidRDefault="00215763" w:rsidP="00A8559B">
      <w:pPr>
        <w:spacing w:after="0" w:line="240" w:lineRule="auto"/>
        <w:rPr>
          <w:rFonts w:ascii="Times New Roman" w:eastAsia="Times New Roman" w:hAnsi="Times New Roman"/>
          <w:sz w:val="20"/>
          <w:szCs w:val="20"/>
          <w:lang w:val="es-ES_tradnl"/>
        </w:rPr>
      </w:pPr>
    </w:p>
    <w:p w:rsidR="00215763" w:rsidRDefault="00215763" w:rsidP="00A8559B">
      <w:pPr>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Times New Roman" w:eastAsia="Times New Roman" w:hAnsi="Times New Roman"/>
          <w:sz w:val="20"/>
          <w:szCs w:val="20"/>
          <w:lang w:val="es-ES_tradnl"/>
        </w:rPr>
        <w:t>18</w:t>
      </w:r>
      <w:r w:rsidRPr="00A8559B">
        <w:rPr>
          <w:rFonts w:ascii="Arial" w:eastAsia="Times New Roman" w:hAnsi="Arial" w:cs="Arial"/>
          <w:b/>
          <w:sz w:val="20"/>
          <w:szCs w:val="20"/>
          <w:lang w:val="es-ES_tradnl"/>
        </w:rPr>
        <w:t>.7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811"/>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31"/>
          <w:jc w:val="center"/>
        </w:trPr>
        <w:tc>
          <w:tcPr>
            <w:tcW w:w="3103" w:type="dxa"/>
            <w:vAlign w:val="center"/>
          </w:tcPr>
          <w:p w:rsidR="00A8559B" w:rsidRPr="00A8559B" w:rsidRDefault="00A8559B" w:rsidP="00E64EEB">
            <w:pPr>
              <w:widowControl w:val="0"/>
              <w:numPr>
                <w:ilvl w:val="0"/>
                <w:numId w:val="812"/>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Sección de Cuentas Internacionales.</w:t>
            </w:r>
          </w:p>
        </w:tc>
      </w:tr>
      <w:tr w:rsidR="00A8559B" w:rsidRPr="00A8559B" w:rsidTr="00A8559B">
        <w:trPr>
          <w:trHeight w:val="396"/>
          <w:jc w:val="center"/>
        </w:trPr>
        <w:tc>
          <w:tcPr>
            <w:tcW w:w="3103" w:type="dxa"/>
            <w:vAlign w:val="center"/>
          </w:tcPr>
          <w:p w:rsidR="00A8559B" w:rsidRPr="00A8559B" w:rsidRDefault="00A8559B" w:rsidP="00E64EEB">
            <w:pPr>
              <w:widowControl w:val="0"/>
              <w:numPr>
                <w:ilvl w:val="0"/>
                <w:numId w:val="812"/>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30"/>
          <w:jc w:val="center"/>
        </w:trPr>
        <w:tc>
          <w:tcPr>
            <w:tcW w:w="3103" w:type="dxa"/>
            <w:tcBorders>
              <w:bottom w:val="single" w:sz="4" w:space="0" w:color="auto"/>
            </w:tcBorders>
            <w:vAlign w:val="center"/>
          </w:tcPr>
          <w:p w:rsidR="00A8559B" w:rsidRPr="00A8559B" w:rsidRDefault="00A8559B" w:rsidP="00E64EEB">
            <w:pPr>
              <w:widowControl w:val="0"/>
              <w:numPr>
                <w:ilvl w:val="0"/>
                <w:numId w:val="812"/>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Contabilidad.</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81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Elaborar y mantener actualizada las cuentas postales internacionales, a fin de rendir informes de forma oportuna al Departamento de Contabilidad y a la Gerencia de Finanzas.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81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559"/>
          <w:jc w:val="center"/>
        </w:trPr>
        <w:tc>
          <w:tcPr>
            <w:tcW w:w="10173" w:type="dxa"/>
            <w:gridSpan w:val="3"/>
            <w:shd w:val="clear" w:color="auto" w:fill="FFFFFF"/>
            <w:vAlign w:val="center"/>
          </w:tcPr>
          <w:p w:rsidR="00A8559B" w:rsidRPr="00A8559B" w:rsidRDefault="00A8559B" w:rsidP="00E64EEB">
            <w:pPr>
              <w:widowControl w:val="0"/>
              <w:numPr>
                <w:ilvl w:val="0"/>
                <w:numId w:val="81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 xml:space="preserve">Ingresar en el sistema IPS, los despachos de la correspondencia </w:t>
            </w:r>
            <w:proofErr w:type="spellStart"/>
            <w:r w:rsidRPr="00A8559B">
              <w:rPr>
                <w:rFonts w:ascii="Arial" w:eastAsia="Times New Roman" w:hAnsi="Arial" w:cs="Arial"/>
                <w:sz w:val="20"/>
                <w:lang w:val="es-ES" w:eastAsia="es-SV"/>
              </w:rPr>
              <w:t>LC</w:t>
            </w:r>
            <w:proofErr w:type="spellEnd"/>
            <w:r w:rsidRPr="00A8559B">
              <w:rPr>
                <w:rFonts w:ascii="Arial" w:eastAsia="Times New Roman" w:hAnsi="Arial" w:cs="Arial"/>
                <w:sz w:val="20"/>
                <w:lang w:val="es-ES" w:eastAsia="es-SV"/>
              </w:rPr>
              <w:t>/</w:t>
            </w:r>
            <w:proofErr w:type="spellStart"/>
            <w:r w:rsidRPr="00A8559B">
              <w:rPr>
                <w:rFonts w:ascii="Arial" w:eastAsia="Times New Roman" w:hAnsi="Arial" w:cs="Arial"/>
                <w:sz w:val="20"/>
                <w:lang w:val="es-ES" w:eastAsia="es-SV"/>
              </w:rPr>
              <w:t>AO</w:t>
            </w:r>
            <w:proofErr w:type="spellEnd"/>
            <w:r w:rsidRPr="00A8559B">
              <w:rPr>
                <w:rFonts w:ascii="Arial" w:eastAsia="Times New Roman" w:hAnsi="Arial" w:cs="Arial"/>
                <w:sz w:val="20"/>
                <w:lang w:val="es-ES" w:eastAsia="es-SV"/>
              </w:rPr>
              <w:t>, Encomiendas Postales, y servicio EMS.</w:t>
            </w:r>
          </w:p>
        </w:tc>
      </w:tr>
      <w:tr w:rsidR="00A8559B" w:rsidRPr="00A8559B" w:rsidTr="00A8559B">
        <w:trPr>
          <w:trHeight w:val="554"/>
          <w:jc w:val="center"/>
        </w:trPr>
        <w:tc>
          <w:tcPr>
            <w:tcW w:w="10173" w:type="dxa"/>
            <w:gridSpan w:val="3"/>
            <w:shd w:val="clear" w:color="auto" w:fill="FFFFFF"/>
            <w:vAlign w:val="center"/>
          </w:tcPr>
          <w:p w:rsidR="00A8559B" w:rsidRPr="00A8559B" w:rsidRDefault="00A8559B" w:rsidP="00E64EEB">
            <w:pPr>
              <w:widowControl w:val="0"/>
              <w:numPr>
                <w:ilvl w:val="0"/>
                <w:numId w:val="81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lastRenderedPageBreak/>
              <w:t>Emitir reporte de cuentas internacionales de los Operadores Designados en forma trimestral y anual.</w:t>
            </w:r>
          </w:p>
        </w:tc>
      </w:tr>
      <w:tr w:rsidR="00A8559B" w:rsidRPr="00A8559B" w:rsidTr="00A8559B">
        <w:trPr>
          <w:trHeight w:val="548"/>
          <w:jc w:val="center"/>
        </w:trPr>
        <w:tc>
          <w:tcPr>
            <w:tcW w:w="10173" w:type="dxa"/>
            <w:gridSpan w:val="3"/>
            <w:shd w:val="clear" w:color="auto" w:fill="FFFFFF"/>
            <w:vAlign w:val="center"/>
          </w:tcPr>
          <w:p w:rsidR="00A8559B" w:rsidRPr="00A8559B" w:rsidRDefault="00A8559B" w:rsidP="00E64EEB">
            <w:pPr>
              <w:widowControl w:val="0"/>
              <w:numPr>
                <w:ilvl w:val="0"/>
                <w:numId w:val="81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Presentar al Departamento de Contabilidad los reportes sobre pagos recibidos de cuentas internacionales que han sido abonados y liquidados por los Operadores Designados.</w:t>
            </w:r>
          </w:p>
        </w:tc>
      </w:tr>
      <w:tr w:rsidR="00A8559B" w:rsidRPr="00A8559B" w:rsidTr="00A8559B">
        <w:trPr>
          <w:trHeight w:val="569"/>
          <w:jc w:val="center"/>
        </w:trPr>
        <w:tc>
          <w:tcPr>
            <w:tcW w:w="10173" w:type="dxa"/>
            <w:gridSpan w:val="3"/>
            <w:shd w:val="clear" w:color="auto" w:fill="FFFFFF"/>
            <w:vAlign w:val="center"/>
          </w:tcPr>
          <w:p w:rsidR="00A8559B" w:rsidRPr="00A8559B" w:rsidRDefault="00A8559B" w:rsidP="00E64EEB">
            <w:pPr>
              <w:widowControl w:val="0"/>
              <w:numPr>
                <w:ilvl w:val="0"/>
                <w:numId w:val="81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Revisar, aceptar y liquidar las cuentas recibidas de los Operadores Designados.</w:t>
            </w:r>
          </w:p>
        </w:tc>
      </w:tr>
      <w:tr w:rsidR="00A8559B" w:rsidRPr="00A8559B" w:rsidTr="00A8559B">
        <w:trPr>
          <w:trHeight w:val="705"/>
          <w:jc w:val="center"/>
        </w:trPr>
        <w:tc>
          <w:tcPr>
            <w:tcW w:w="10173" w:type="dxa"/>
            <w:gridSpan w:val="3"/>
            <w:shd w:val="clear" w:color="auto" w:fill="FFFFFF"/>
            <w:vAlign w:val="center"/>
          </w:tcPr>
          <w:p w:rsidR="00A8559B" w:rsidRPr="00A8559B" w:rsidRDefault="00A8559B" w:rsidP="00E64EEB">
            <w:pPr>
              <w:widowControl w:val="0"/>
              <w:numPr>
                <w:ilvl w:val="0"/>
                <w:numId w:val="81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Verificar mensualmente la información facturada por las líneas aéreas que transportan carga postal a la Administración Postal de El Salvador.</w:t>
            </w:r>
          </w:p>
        </w:tc>
      </w:tr>
      <w:tr w:rsidR="00A8559B" w:rsidRPr="00A8559B" w:rsidTr="00A8559B">
        <w:trPr>
          <w:trHeight w:val="687"/>
          <w:jc w:val="center"/>
        </w:trPr>
        <w:tc>
          <w:tcPr>
            <w:tcW w:w="10173" w:type="dxa"/>
            <w:gridSpan w:val="3"/>
            <w:shd w:val="clear" w:color="auto" w:fill="FFFFFF"/>
            <w:vAlign w:val="center"/>
          </w:tcPr>
          <w:p w:rsidR="00A8559B" w:rsidRPr="00A8559B" w:rsidRDefault="00A8559B" w:rsidP="00E64EEB">
            <w:pPr>
              <w:widowControl w:val="0"/>
              <w:numPr>
                <w:ilvl w:val="0"/>
                <w:numId w:val="81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Aplicar los cargos a las cuentas de los Operadores Designados por las indemnizaciones a favor de Correos de El Salvador.</w:t>
            </w:r>
          </w:p>
        </w:tc>
      </w:tr>
      <w:tr w:rsidR="00A8559B" w:rsidRPr="00A8559B" w:rsidTr="00A8559B">
        <w:trPr>
          <w:trHeight w:val="711"/>
          <w:jc w:val="center"/>
        </w:trPr>
        <w:tc>
          <w:tcPr>
            <w:tcW w:w="10173" w:type="dxa"/>
            <w:gridSpan w:val="3"/>
            <w:shd w:val="clear" w:color="auto" w:fill="FFFFFF"/>
            <w:vAlign w:val="center"/>
          </w:tcPr>
          <w:p w:rsidR="00A8559B" w:rsidRPr="00A8559B" w:rsidRDefault="00A8559B" w:rsidP="00E64EEB">
            <w:pPr>
              <w:widowControl w:val="0"/>
              <w:numPr>
                <w:ilvl w:val="0"/>
                <w:numId w:val="81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Elaborar notas dirigidas a la Colecturía para la aceptación de pagos por parte de usuarios por el Servicio de Encomiendas (</w:t>
            </w:r>
            <w:proofErr w:type="spellStart"/>
            <w:r w:rsidRPr="00A8559B">
              <w:rPr>
                <w:rFonts w:ascii="Arial" w:eastAsia="Times New Roman" w:hAnsi="Arial" w:cs="Arial"/>
                <w:sz w:val="20"/>
                <w:lang w:val="es-ES_tradnl" w:eastAsia="es-SV"/>
              </w:rPr>
              <w:t>CP</w:t>
            </w:r>
            <w:proofErr w:type="spellEnd"/>
            <w:r w:rsidRPr="00A8559B">
              <w:rPr>
                <w:rFonts w:ascii="Arial" w:eastAsia="Times New Roman" w:hAnsi="Arial" w:cs="Arial"/>
                <w:sz w:val="20"/>
                <w:lang w:val="es-ES_tradnl" w:eastAsia="es-SV"/>
              </w:rPr>
              <w:t xml:space="preserve">), en devolución. </w:t>
            </w:r>
          </w:p>
        </w:tc>
      </w:tr>
      <w:tr w:rsidR="00A8559B" w:rsidRPr="00A8559B" w:rsidTr="00A8559B">
        <w:trPr>
          <w:trHeight w:val="693"/>
          <w:jc w:val="center"/>
        </w:trPr>
        <w:tc>
          <w:tcPr>
            <w:tcW w:w="10173" w:type="dxa"/>
            <w:gridSpan w:val="3"/>
            <w:shd w:val="clear" w:color="auto" w:fill="FFFFFF"/>
            <w:vAlign w:val="center"/>
          </w:tcPr>
          <w:p w:rsidR="00A8559B" w:rsidRPr="00A8559B" w:rsidRDefault="00A8559B" w:rsidP="00E64EEB">
            <w:pPr>
              <w:widowControl w:val="0"/>
              <w:numPr>
                <w:ilvl w:val="0"/>
                <w:numId w:val="81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Identificación y control de resoluciones u oficios que son emitidos por la Unidad de Inspectoría General y/o la Unidad Jurídica, para la elaboración de indemnizaciones.</w:t>
            </w:r>
          </w:p>
        </w:tc>
      </w:tr>
      <w:tr w:rsidR="00A8559B" w:rsidRPr="00A8559B" w:rsidTr="00A8559B">
        <w:trPr>
          <w:trHeight w:val="562"/>
          <w:jc w:val="center"/>
        </w:trPr>
        <w:tc>
          <w:tcPr>
            <w:tcW w:w="10173" w:type="dxa"/>
            <w:gridSpan w:val="3"/>
            <w:shd w:val="clear" w:color="auto" w:fill="FFFFFF"/>
            <w:vAlign w:val="center"/>
          </w:tcPr>
          <w:p w:rsidR="00A8559B" w:rsidRPr="00A8559B" w:rsidRDefault="00A8559B" w:rsidP="00E64EEB">
            <w:pPr>
              <w:widowControl w:val="0"/>
              <w:numPr>
                <w:ilvl w:val="0"/>
                <w:numId w:val="813"/>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Realizar otras funciones que designe el Departamento de Contabilidad.</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81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528"/>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Contabilidad.</w:t>
            </w:r>
          </w:p>
        </w:tc>
        <w:tc>
          <w:tcPr>
            <w:tcW w:w="5227" w:type="dxa"/>
            <w:shd w:val="clear" w:color="auto" w:fill="FFFFFF"/>
            <w:vAlign w:val="center"/>
          </w:tcPr>
          <w:p w:rsidR="00A8559B" w:rsidRPr="00A8559B" w:rsidRDefault="00A8559B" w:rsidP="00E64EEB">
            <w:pPr>
              <w:widowControl w:val="0"/>
              <w:numPr>
                <w:ilvl w:val="0"/>
                <w:numId w:val="808"/>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 xml:space="preserve">Recibir lineamientos e instrucciones. </w:t>
            </w:r>
          </w:p>
          <w:p w:rsidR="00A8559B" w:rsidRPr="00A8559B" w:rsidRDefault="00A8559B" w:rsidP="00E64EEB">
            <w:pPr>
              <w:widowControl w:val="0"/>
              <w:numPr>
                <w:ilvl w:val="0"/>
                <w:numId w:val="808"/>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Tramitar firmas de autorización de documentos para trámites de pagos.</w:t>
            </w:r>
          </w:p>
          <w:p w:rsidR="00A8559B" w:rsidRPr="00A8559B" w:rsidRDefault="00A8559B" w:rsidP="00E64EEB">
            <w:pPr>
              <w:widowControl w:val="0"/>
              <w:numPr>
                <w:ilvl w:val="0"/>
                <w:numId w:val="808"/>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Informar sobre los pagos recibidos.</w:t>
            </w:r>
          </w:p>
        </w:tc>
      </w:tr>
      <w:tr w:rsidR="00A8559B" w:rsidRPr="00A8559B" w:rsidTr="00A8559B">
        <w:trPr>
          <w:trHeight w:val="94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Tratamiento Postal.</w:t>
            </w:r>
          </w:p>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Operaciones Postales y Servicios Logísticos.)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Suministra la documentación para ser ingresadas al sistema IPS.</w:t>
            </w:r>
          </w:p>
        </w:tc>
      </w:tr>
      <w:tr w:rsidR="00A8559B" w:rsidRPr="00A8559B" w:rsidTr="00A8559B">
        <w:trPr>
          <w:trHeight w:val="1014"/>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Jurídica.</w:t>
            </w:r>
          </w:p>
        </w:tc>
        <w:tc>
          <w:tcPr>
            <w:tcW w:w="5227" w:type="dxa"/>
            <w:shd w:val="clear" w:color="auto" w:fill="FFFFFF"/>
            <w:vAlign w:val="center"/>
          </w:tcPr>
          <w:p w:rsidR="00A8559B" w:rsidRPr="00A8559B" w:rsidRDefault="00A8559B" w:rsidP="00E64EEB">
            <w:pPr>
              <w:widowControl w:val="0"/>
              <w:numPr>
                <w:ilvl w:val="0"/>
                <w:numId w:val="814"/>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Autorizar documentación del Servicio EMS.</w:t>
            </w:r>
          </w:p>
          <w:p w:rsidR="00A8559B" w:rsidRPr="00A8559B" w:rsidRDefault="00A8559B" w:rsidP="00E64EEB">
            <w:pPr>
              <w:widowControl w:val="0"/>
              <w:numPr>
                <w:ilvl w:val="0"/>
                <w:numId w:val="814"/>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Emitir resoluciones para hacer efectiva las indemnizaciones.</w:t>
            </w:r>
          </w:p>
        </w:tc>
      </w:tr>
      <w:tr w:rsidR="00A8559B" w:rsidRPr="00A8559B" w:rsidTr="00A8559B">
        <w:trPr>
          <w:trHeight w:val="845"/>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de Inspectoría General.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oficios remitidos para cobro de indemnizaciones a los Operadores Designados.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998"/>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Organismos Postales Internacionales.</w:t>
            </w:r>
          </w:p>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(UPU / UPAEP)</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Circulares dando a conocer los cambios de direcciones, datos bancarios, entre otros datos de interés postal.</w:t>
            </w:r>
          </w:p>
        </w:tc>
      </w:tr>
      <w:tr w:rsidR="00A8559B" w:rsidRPr="00A8559B" w:rsidTr="00A8559B">
        <w:trPr>
          <w:trHeight w:val="843"/>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Compañías Aéreas.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Revisar los reportes mensuales, de la correspondencia transportada a los diferentes Operadores Designados.</w:t>
            </w:r>
          </w:p>
        </w:tc>
      </w:tr>
    </w:tbl>
    <w:p w:rsidR="00A8559B" w:rsidRPr="00A8559B" w:rsidRDefault="00A8559B" w:rsidP="00A8559B">
      <w:pPr>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Times New Roman" w:eastAsia="Times New Roman" w:hAnsi="Times New Roman"/>
          <w:sz w:val="20"/>
          <w:szCs w:val="20"/>
          <w:lang w:val="es-ES_tradnl"/>
        </w:rPr>
        <w:lastRenderedPageBreak/>
        <w:t>18</w:t>
      </w:r>
      <w:r w:rsidRPr="00A8559B">
        <w:rPr>
          <w:rFonts w:ascii="Arial" w:eastAsia="Times New Roman" w:hAnsi="Arial" w:cs="Arial"/>
          <w:b/>
          <w:sz w:val="20"/>
          <w:szCs w:val="20"/>
          <w:lang w:val="es-ES_tradnl"/>
        </w:rPr>
        <w:t>.8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815"/>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31"/>
          <w:jc w:val="center"/>
        </w:trPr>
        <w:tc>
          <w:tcPr>
            <w:tcW w:w="3103" w:type="dxa"/>
            <w:vAlign w:val="center"/>
          </w:tcPr>
          <w:p w:rsidR="00A8559B" w:rsidRPr="00A8559B" w:rsidRDefault="00A8559B" w:rsidP="00E64EEB">
            <w:pPr>
              <w:widowControl w:val="0"/>
              <w:numPr>
                <w:ilvl w:val="0"/>
                <w:numId w:val="816"/>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Especies Postales.</w:t>
            </w:r>
          </w:p>
        </w:tc>
      </w:tr>
      <w:tr w:rsidR="00A8559B" w:rsidRPr="00A8559B" w:rsidTr="00A8559B">
        <w:trPr>
          <w:trHeight w:val="396"/>
          <w:jc w:val="center"/>
        </w:trPr>
        <w:tc>
          <w:tcPr>
            <w:tcW w:w="3103" w:type="dxa"/>
            <w:vAlign w:val="center"/>
          </w:tcPr>
          <w:p w:rsidR="00A8559B" w:rsidRPr="00A8559B" w:rsidRDefault="00A8559B" w:rsidP="00E64EEB">
            <w:pPr>
              <w:widowControl w:val="0"/>
              <w:numPr>
                <w:ilvl w:val="0"/>
                <w:numId w:val="816"/>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30"/>
          <w:jc w:val="center"/>
        </w:trPr>
        <w:tc>
          <w:tcPr>
            <w:tcW w:w="3103" w:type="dxa"/>
            <w:tcBorders>
              <w:bottom w:val="single" w:sz="4" w:space="0" w:color="auto"/>
            </w:tcBorders>
            <w:vAlign w:val="center"/>
          </w:tcPr>
          <w:p w:rsidR="00A8559B" w:rsidRPr="00A8559B" w:rsidRDefault="00A8559B" w:rsidP="00E64EEB">
            <w:pPr>
              <w:widowControl w:val="0"/>
              <w:numPr>
                <w:ilvl w:val="0"/>
                <w:numId w:val="816"/>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de Finanzas.</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81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Garantizar la emisión, distribución y control de las Especies Postales para asegurar el franqueo del Servicio Postal.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81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417"/>
          <w:jc w:val="center"/>
        </w:trPr>
        <w:tc>
          <w:tcPr>
            <w:tcW w:w="10173" w:type="dxa"/>
            <w:gridSpan w:val="3"/>
            <w:shd w:val="clear" w:color="auto" w:fill="FFFFFF"/>
            <w:vAlign w:val="center"/>
          </w:tcPr>
          <w:p w:rsidR="00A8559B" w:rsidRPr="00A8559B" w:rsidRDefault="00A8559B" w:rsidP="00E64EEB">
            <w:pPr>
              <w:widowControl w:val="0"/>
              <w:numPr>
                <w:ilvl w:val="0"/>
                <w:numId w:val="81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Elaborar el Plan de Emisiones de Sellos Postales.</w:t>
            </w:r>
          </w:p>
        </w:tc>
      </w:tr>
      <w:tr w:rsidR="00A8559B" w:rsidRPr="00A8559B" w:rsidTr="00A8559B">
        <w:trPr>
          <w:trHeight w:val="409"/>
          <w:jc w:val="center"/>
        </w:trPr>
        <w:tc>
          <w:tcPr>
            <w:tcW w:w="10173" w:type="dxa"/>
            <w:gridSpan w:val="3"/>
            <w:shd w:val="clear" w:color="auto" w:fill="FFFFFF"/>
            <w:vAlign w:val="center"/>
          </w:tcPr>
          <w:p w:rsidR="00A8559B" w:rsidRPr="00A8559B" w:rsidRDefault="00A8559B" w:rsidP="00E64EEB">
            <w:pPr>
              <w:widowControl w:val="0"/>
              <w:numPr>
                <w:ilvl w:val="0"/>
                <w:numId w:val="81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Garantizar los trámites para la elaboración de las Especies Postales. (Sellos Postales)</w:t>
            </w:r>
          </w:p>
        </w:tc>
      </w:tr>
      <w:tr w:rsidR="00A8559B" w:rsidRPr="00A8559B" w:rsidTr="00A8559B">
        <w:trPr>
          <w:trHeight w:val="430"/>
          <w:jc w:val="center"/>
        </w:trPr>
        <w:tc>
          <w:tcPr>
            <w:tcW w:w="10173" w:type="dxa"/>
            <w:gridSpan w:val="3"/>
            <w:shd w:val="clear" w:color="auto" w:fill="FFFFFF"/>
            <w:vAlign w:val="center"/>
          </w:tcPr>
          <w:p w:rsidR="00A8559B" w:rsidRPr="00A8559B" w:rsidRDefault="00A8559B" w:rsidP="00E64EEB">
            <w:pPr>
              <w:widowControl w:val="0"/>
              <w:numPr>
                <w:ilvl w:val="0"/>
                <w:numId w:val="81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Establecer controles estadísticos de ventas de las Especies Postales. (Sellos Postales)</w:t>
            </w:r>
          </w:p>
        </w:tc>
      </w:tr>
      <w:tr w:rsidR="00A8559B" w:rsidRPr="00A8559B" w:rsidTr="00A8559B">
        <w:trPr>
          <w:trHeight w:val="408"/>
          <w:jc w:val="center"/>
        </w:trPr>
        <w:tc>
          <w:tcPr>
            <w:tcW w:w="10173" w:type="dxa"/>
            <w:gridSpan w:val="3"/>
            <w:shd w:val="clear" w:color="auto" w:fill="FFFFFF"/>
            <w:vAlign w:val="center"/>
          </w:tcPr>
          <w:p w:rsidR="00A8559B" w:rsidRPr="00A8559B" w:rsidRDefault="00A8559B" w:rsidP="00E64EEB">
            <w:pPr>
              <w:widowControl w:val="0"/>
              <w:numPr>
                <w:ilvl w:val="0"/>
                <w:numId w:val="81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Establecer el control de existencias de sellos a imprimir.</w:t>
            </w:r>
          </w:p>
        </w:tc>
      </w:tr>
      <w:tr w:rsidR="00A8559B" w:rsidRPr="00A8559B" w:rsidTr="00A8559B">
        <w:trPr>
          <w:trHeight w:val="414"/>
          <w:jc w:val="center"/>
        </w:trPr>
        <w:tc>
          <w:tcPr>
            <w:tcW w:w="10173" w:type="dxa"/>
            <w:gridSpan w:val="3"/>
            <w:shd w:val="clear" w:color="auto" w:fill="FFFFFF"/>
            <w:vAlign w:val="center"/>
          </w:tcPr>
          <w:p w:rsidR="00A8559B" w:rsidRPr="00A8559B" w:rsidRDefault="00A8559B" w:rsidP="00E64EEB">
            <w:pPr>
              <w:widowControl w:val="0"/>
              <w:numPr>
                <w:ilvl w:val="0"/>
                <w:numId w:val="81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Llevar el registro de movimientos de ingresos y egresos de las Especies Postales. (Sellos Postales)</w:t>
            </w:r>
          </w:p>
        </w:tc>
      </w:tr>
      <w:tr w:rsidR="00A8559B" w:rsidRPr="00A8559B" w:rsidTr="00A8559B">
        <w:trPr>
          <w:trHeight w:val="405"/>
          <w:jc w:val="center"/>
        </w:trPr>
        <w:tc>
          <w:tcPr>
            <w:tcW w:w="10173" w:type="dxa"/>
            <w:gridSpan w:val="3"/>
            <w:shd w:val="clear" w:color="auto" w:fill="FFFFFF"/>
            <w:vAlign w:val="center"/>
          </w:tcPr>
          <w:p w:rsidR="00A8559B" w:rsidRPr="00A8559B" w:rsidRDefault="00A8559B" w:rsidP="00E64EEB">
            <w:pPr>
              <w:widowControl w:val="0"/>
              <w:numPr>
                <w:ilvl w:val="0"/>
                <w:numId w:val="81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Solicitar la práctica del examen especial de auditorías de sellos postales, cuando se estime conveniente.</w:t>
            </w:r>
          </w:p>
        </w:tc>
      </w:tr>
      <w:tr w:rsidR="00A8559B" w:rsidRPr="00A8559B" w:rsidTr="00A8559B">
        <w:trPr>
          <w:trHeight w:val="426"/>
          <w:jc w:val="center"/>
        </w:trPr>
        <w:tc>
          <w:tcPr>
            <w:tcW w:w="10173" w:type="dxa"/>
            <w:gridSpan w:val="3"/>
            <w:shd w:val="clear" w:color="auto" w:fill="FFFFFF"/>
            <w:vAlign w:val="center"/>
          </w:tcPr>
          <w:p w:rsidR="00A8559B" w:rsidRPr="00A8559B" w:rsidRDefault="00A8559B" w:rsidP="00E64EEB">
            <w:pPr>
              <w:widowControl w:val="0"/>
              <w:numPr>
                <w:ilvl w:val="0"/>
                <w:numId w:val="81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Realizar arqueos de existencias de las Especies Postales (Sellos Postales)</w:t>
            </w:r>
          </w:p>
        </w:tc>
      </w:tr>
      <w:tr w:rsidR="00A8559B" w:rsidRPr="00A8559B" w:rsidTr="00A8559B">
        <w:trPr>
          <w:trHeight w:val="418"/>
          <w:jc w:val="center"/>
        </w:trPr>
        <w:tc>
          <w:tcPr>
            <w:tcW w:w="10173" w:type="dxa"/>
            <w:gridSpan w:val="3"/>
            <w:shd w:val="clear" w:color="auto" w:fill="FFFFFF"/>
            <w:vAlign w:val="center"/>
          </w:tcPr>
          <w:p w:rsidR="00A8559B" w:rsidRPr="00A8559B" w:rsidRDefault="00A8559B" w:rsidP="00E64EEB">
            <w:pPr>
              <w:widowControl w:val="0"/>
              <w:numPr>
                <w:ilvl w:val="0"/>
                <w:numId w:val="81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Establecer los registros contables necesarios para el movimiento de las Especies Postales. (Sellos Postales)</w:t>
            </w:r>
          </w:p>
        </w:tc>
      </w:tr>
      <w:tr w:rsidR="00A8559B" w:rsidRPr="00A8559B" w:rsidTr="00A8559B">
        <w:trPr>
          <w:trHeight w:val="694"/>
          <w:jc w:val="center"/>
        </w:trPr>
        <w:tc>
          <w:tcPr>
            <w:tcW w:w="10173" w:type="dxa"/>
            <w:gridSpan w:val="3"/>
            <w:shd w:val="clear" w:color="auto" w:fill="FFFFFF"/>
            <w:vAlign w:val="center"/>
          </w:tcPr>
          <w:p w:rsidR="00A8559B" w:rsidRPr="00A8559B" w:rsidRDefault="00A8559B" w:rsidP="00E64EEB">
            <w:pPr>
              <w:widowControl w:val="0"/>
              <w:numPr>
                <w:ilvl w:val="0"/>
                <w:numId w:val="81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Proveer a las oficinas postales de las Especies Postales (Sellos Postales), necesarios para el franqueo según factura.</w:t>
            </w:r>
          </w:p>
        </w:tc>
      </w:tr>
      <w:tr w:rsidR="00A8559B" w:rsidRPr="00A8559B" w:rsidTr="00A8559B">
        <w:trPr>
          <w:trHeight w:val="532"/>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1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Elaborar conciliaciones bancarias, envíos de conciliaciones bancarias a MIGOBDT, control y archivo de las mismas.</w:t>
            </w:r>
          </w:p>
        </w:tc>
      </w:tr>
      <w:tr w:rsidR="00A8559B" w:rsidRPr="00A8559B" w:rsidTr="00A8559B">
        <w:trPr>
          <w:trHeight w:val="442"/>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1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Presentar los informes o reportes que la Gerencia requiera.</w:t>
            </w:r>
          </w:p>
        </w:tc>
      </w:tr>
      <w:tr w:rsidR="00A8559B" w:rsidRPr="00A8559B" w:rsidTr="00A8559B">
        <w:trPr>
          <w:trHeight w:val="420"/>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17"/>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Realizar otras funciones que designe la Gerencia de Finanzas.</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81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91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Finanzas.</w:t>
            </w:r>
          </w:p>
        </w:tc>
        <w:tc>
          <w:tcPr>
            <w:tcW w:w="5227" w:type="dxa"/>
            <w:shd w:val="clear" w:color="auto" w:fill="FFFFFF"/>
            <w:vAlign w:val="center"/>
          </w:tcPr>
          <w:p w:rsidR="00A8559B" w:rsidRPr="00A8559B" w:rsidRDefault="00A8559B" w:rsidP="00E64EEB">
            <w:pPr>
              <w:widowControl w:val="0"/>
              <w:numPr>
                <w:ilvl w:val="0"/>
                <w:numId w:val="808"/>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 xml:space="preserve">Recibir lineamientos e instrucciones. </w:t>
            </w:r>
          </w:p>
          <w:p w:rsidR="00A8559B" w:rsidRPr="00A8559B" w:rsidRDefault="00A8559B" w:rsidP="00E64EEB">
            <w:pPr>
              <w:widowControl w:val="0"/>
              <w:numPr>
                <w:ilvl w:val="0"/>
                <w:numId w:val="808"/>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Tramitar firmas de autorización de documentos para trámites de pagos.</w:t>
            </w:r>
          </w:p>
        </w:tc>
      </w:tr>
      <w:tr w:rsidR="00A8559B" w:rsidRPr="00A8559B" w:rsidTr="00A8559B">
        <w:trPr>
          <w:trHeight w:val="91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Comercial.</w:t>
            </w:r>
          </w:p>
        </w:tc>
        <w:tc>
          <w:tcPr>
            <w:tcW w:w="5227" w:type="dxa"/>
            <w:shd w:val="clear" w:color="auto" w:fill="FFFFFF"/>
            <w:vAlign w:val="center"/>
          </w:tcPr>
          <w:p w:rsidR="00A8559B" w:rsidRPr="00A8559B" w:rsidRDefault="00A8559B" w:rsidP="00E64EEB">
            <w:pPr>
              <w:widowControl w:val="0"/>
              <w:numPr>
                <w:ilvl w:val="0"/>
                <w:numId w:val="808"/>
              </w:numPr>
              <w:autoSpaceDE w:val="0"/>
              <w:autoSpaceDN w:val="0"/>
              <w:adjustRightInd w:val="0"/>
              <w:spacing w:after="0" w:line="240" w:lineRule="auto"/>
              <w:ind w:left="175" w:hanging="175"/>
              <w:jc w:val="both"/>
              <w:rPr>
                <w:rFonts w:ascii="Arial" w:eastAsia="Times New Roman" w:hAnsi="Arial" w:cs="Arial"/>
                <w:sz w:val="20"/>
                <w:lang w:val="es-ES" w:eastAsia="es-SV"/>
              </w:rPr>
            </w:pPr>
            <w:r w:rsidRPr="00A8559B">
              <w:rPr>
                <w:rFonts w:ascii="Arial" w:eastAsia="Times New Roman" w:hAnsi="Arial" w:cs="Arial"/>
                <w:sz w:val="20"/>
                <w:lang w:val="es-ES" w:eastAsia="es-SV"/>
              </w:rPr>
              <w:t>Gestionar la elaboración y autorización del Plan de Emisiones de Sellos Postales.</w:t>
            </w:r>
          </w:p>
        </w:tc>
      </w:tr>
      <w:tr w:rsidR="00A8559B" w:rsidRPr="00A8559B" w:rsidTr="00A8559B">
        <w:trPr>
          <w:trHeight w:val="1542"/>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lastRenderedPageBreak/>
              <w:t>Departamento Regional.</w:t>
            </w:r>
          </w:p>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Operaciones Postales y Servicios Logísticos)</w:t>
            </w:r>
          </w:p>
        </w:tc>
        <w:tc>
          <w:tcPr>
            <w:tcW w:w="5227" w:type="dxa"/>
            <w:shd w:val="clear" w:color="auto" w:fill="FFFFFF"/>
            <w:vAlign w:val="center"/>
          </w:tcPr>
          <w:p w:rsidR="00A8559B" w:rsidRPr="00A8559B" w:rsidRDefault="00A8559B" w:rsidP="00E64EEB">
            <w:pPr>
              <w:widowControl w:val="0"/>
              <w:numPr>
                <w:ilvl w:val="0"/>
                <w:numId w:val="818"/>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Notificar cuando hay emisiones de sellos postales de nuevos valores.</w:t>
            </w:r>
          </w:p>
          <w:p w:rsidR="00A8559B" w:rsidRPr="00A8559B" w:rsidRDefault="00A8559B" w:rsidP="00E64EEB">
            <w:pPr>
              <w:widowControl w:val="0"/>
              <w:numPr>
                <w:ilvl w:val="0"/>
                <w:numId w:val="818"/>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Proveer a las oficinas postales y sucursales, las especies postales para el franqueo de la correspondencia a nivel nacional.</w:t>
            </w:r>
          </w:p>
        </w:tc>
      </w:tr>
      <w:tr w:rsidR="00A8559B" w:rsidRPr="00A8559B" w:rsidTr="00A8559B">
        <w:trPr>
          <w:trHeight w:val="100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Gestión de Compras.</w:t>
            </w:r>
          </w:p>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Administración)</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el proceso de contratación de la impresión de sellos postales.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82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Hacienda.</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el resguardo de los Sellos Postales.</w:t>
            </w:r>
          </w:p>
        </w:tc>
      </w:tr>
      <w:tr w:rsidR="00A8559B" w:rsidRPr="00A8559B" w:rsidTr="00A8559B">
        <w:trPr>
          <w:trHeight w:val="837"/>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Empresa Privada.</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la recepción de los Sellos Postales impresos, según la adjudicación correspondiente.</w:t>
            </w:r>
          </w:p>
        </w:tc>
      </w:tr>
    </w:tbl>
    <w:p w:rsid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537EDC" w:rsidRDefault="00537EDC"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537EDC" w:rsidRPr="00A8559B" w:rsidRDefault="00537EDC"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Times New Roman" w:eastAsia="Times New Roman" w:hAnsi="Times New Roman"/>
          <w:sz w:val="20"/>
          <w:szCs w:val="20"/>
          <w:lang w:val="es-ES_tradnl"/>
        </w:rPr>
        <w:t>18</w:t>
      </w:r>
      <w:r w:rsidRPr="00A8559B">
        <w:rPr>
          <w:rFonts w:ascii="Arial" w:eastAsia="Times New Roman" w:hAnsi="Arial" w:cs="Arial"/>
          <w:b/>
          <w:sz w:val="20"/>
          <w:szCs w:val="20"/>
          <w:lang w:val="es-ES_tradnl"/>
        </w:rPr>
        <w:t>.9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802"/>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31"/>
          <w:jc w:val="center"/>
        </w:trPr>
        <w:tc>
          <w:tcPr>
            <w:tcW w:w="3103" w:type="dxa"/>
            <w:vAlign w:val="center"/>
          </w:tcPr>
          <w:p w:rsidR="00A8559B" w:rsidRPr="00A8559B" w:rsidRDefault="00A8559B" w:rsidP="00E64EEB">
            <w:pPr>
              <w:widowControl w:val="0"/>
              <w:numPr>
                <w:ilvl w:val="0"/>
                <w:numId w:val="803"/>
              </w:numPr>
              <w:autoSpaceDE w:val="0"/>
              <w:autoSpaceDN w:val="0"/>
              <w:adjustRightInd w:val="0"/>
              <w:spacing w:after="0" w:line="240" w:lineRule="auto"/>
              <w:ind w:left="302" w:hanging="302"/>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Combustible.</w:t>
            </w:r>
          </w:p>
        </w:tc>
      </w:tr>
      <w:tr w:rsidR="00A8559B" w:rsidRPr="00A8559B" w:rsidTr="00A8559B">
        <w:trPr>
          <w:trHeight w:val="396"/>
          <w:jc w:val="center"/>
        </w:trPr>
        <w:tc>
          <w:tcPr>
            <w:tcW w:w="3103" w:type="dxa"/>
            <w:vAlign w:val="center"/>
          </w:tcPr>
          <w:p w:rsidR="00A8559B" w:rsidRPr="00A8559B" w:rsidRDefault="00A8559B" w:rsidP="00E64EEB">
            <w:pPr>
              <w:widowControl w:val="0"/>
              <w:numPr>
                <w:ilvl w:val="0"/>
                <w:numId w:val="803"/>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Administrativa.</w:t>
            </w:r>
          </w:p>
        </w:tc>
      </w:tr>
      <w:tr w:rsidR="00A8559B" w:rsidRPr="00A8559B" w:rsidTr="00A8559B">
        <w:trPr>
          <w:trHeight w:val="430"/>
          <w:jc w:val="center"/>
        </w:trPr>
        <w:tc>
          <w:tcPr>
            <w:tcW w:w="3103" w:type="dxa"/>
            <w:tcBorders>
              <w:bottom w:val="single" w:sz="4" w:space="0" w:color="auto"/>
            </w:tcBorders>
            <w:vAlign w:val="center"/>
          </w:tcPr>
          <w:p w:rsidR="00A8559B" w:rsidRPr="00A8559B" w:rsidRDefault="00A8559B" w:rsidP="00E64EEB">
            <w:pPr>
              <w:widowControl w:val="0"/>
              <w:numPr>
                <w:ilvl w:val="0"/>
                <w:numId w:val="803"/>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de Finanzas.</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80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1024"/>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2"/>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sz w:val="20"/>
                <w:szCs w:val="20"/>
                <w:lang w:val="es-ES_tradnl" w:eastAsia="es-SV"/>
              </w:rPr>
              <w:t>Suministrar oportunamente los vales de combustible a la flota vehicular para satisfacer las necesidades de transporte de la Institución.</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80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448"/>
          <w:jc w:val="center"/>
        </w:trPr>
        <w:tc>
          <w:tcPr>
            <w:tcW w:w="10173" w:type="dxa"/>
            <w:gridSpan w:val="3"/>
            <w:shd w:val="clear" w:color="auto" w:fill="FFFFFF"/>
            <w:vAlign w:val="center"/>
          </w:tcPr>
          <w:p w:rsidR="00A8559B" w:rsidRPr="00A8559B" w:rsidRDefault="00A8559B" w:rsidP="00E64EEB">
            <w:pPr>
              <w:widowControl w:val="0"/>
              <w:numPr>
                <w:ilvl w:val="0"/>
                <w:numId w:val="80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Suministrar y controlar el uso de combustible.</w:t>
            </w:r>
          </w:p>
        </w:tc>
      </w:tr>
      <w:tr w:rsidR="00A8559B" w:rsidRPr="00A8559B" w:rsidTr="00A8559B">
        <w:trPr>
          <w:trHeight w:val="412"/>
          <w:jc w:val="center"/>
        </w:trPr>
        <w:tc>
          <w:tcPr>
            <w:tcW w:w="10173" w:type="dxa"/>
            <w:gridSpan w:val="3"/>
            <w:shd w:val="clear" w:color="auto" w:fill="FFFFFF"/>
            <w:vAlign w:val="center"/>
          </w:tcPr>
          <w:p w:rsidR="00A8559B" w:rsidRPr="00A8559B" w:rsidRDefault="00A8559B" w:rsidP="00E64EEB">
            <w:pPr>
              <w:widowControl w:val="0"/>
              <w:numPr>
                <w:ilvl w:val="0"/>
                <w:numId w:val="80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Elaborar y presentar la liquidación de combustible al Ministerio de Gobernación y Desarrollo Territorial.</w:t>
            </w:r>
          </w:p>
        </w:tc>
      </w:tr>
      <w:tr w:rsidR="00A8559B" w:rsidRPr="00A8559B" w:rsidTr="00A8559B">
        <w:trPr>
          <w:trHeight w:val="417"/>
          <w:jc w:val="center"/>
        </w:trPr>
        <w:tc>
          <w:tcPr>
            <w:tcW w:w="10173" w:type="dxa"/>
            <w:gridSpan w:val="3"/>
            <w:shd w:val="clear" w:color="auto" w:fill="FFFFFF"/>
            <w:vAlign w:val="center"/>
          </w:tcPr>
          <w:p w:rsidR="00A8559B" w:rsidRPr="00A8559B" w:rsidRDefault="00A8559B" w:rsidP="00E64EEB">
            <w:pPr>
              <w:widowControl w:val="0"/>
              <w:numPr>
                <w:ilvl w:val="0"/>
                <w:numId w:val="80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Elaborar la requisición para solicitar combustible al Ministerio de Gobernación y Desarrollo Territorial.</w:t>
            </w:r>
          </w:p>
        </w:tc>
      </w:tr>
      <w:tr w:rsidR="00A8559B" w:rsidRPr="00A8559B" w:rsidTr="00A8559B">
        <w:trPr>
          <w:trHeight w:val="423"/>
          <w:jc w:val="center"/>
        </w:trPr>
        <w:tc>
          <w:tcPr>
            <w:tcW w:w="10173" w:type="dxa"/>
            <w:gridSpan w:val="3"/>
            <w:shd w:val="clear" w:color="auto" w:fill="FFFFFF"/>
            <w:vAlign w:val="center"/>
          </w:tcPr>
          <w:p w:rsidR="00A8559B" w:rsidRPr="00A8559B" w:rsidRDefault="00A8559B" w:rsidP="00E64EEB">
            <w:pPr>
              <w:widowControl w:val="0"/>
              <w:numPr>
                <w:ilvl w:val="0"/>
                <w:numId w:val="80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Suministrar vales de combustible.</w:t>
            </w:r>
          </w:p>
        </w:tc>
      </w:tr>
      <w:tr w:rsidR="00A8559B" w:rsidRPr="00A8559B" w:rsidTr="00A8559B">
        <w:trPr>
          <w:trHeight w:val="416"/>
          <w:jc w:val="center"/>
        </w:trPr>
        <w:tc>
          <w:tcPr>
            <w:tcW w:w="10173" w:type="dxa"/>
            <w:gridSpan w:val="3"/>
            <w:shd w:val="clear" w:color="auto" w:fill="FFFFFF"/>
            <w:vAlign w:val="center"/>
          </w:tcPr>
          <w:p w:rsidR="00A8559B" w:rsidRPr="00A8559B" w:rsidRDefault="00A8559B" w:rsidP="00E64EEB">
            <w:pPr>
              <w:widowControl w:val="0"/>
              <w:numPr>
                <w:ilvl w:val="0"/>
                <w:numId w:val="80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Gestionar la entrega de combustible adicional.</w:t>
            </w:r>
          </w:p>
        </w:tc>
      </w:tr>
      <w:tr w:rsidR="00A8559B" w:rsidRPr="00A8559B" w:rsidTr="00A8559B">
        <w:trPr>
          <w:trHeight w:val="421"/>
          <w:jc w:val="center"/>
        </w:trPr>
        <w:tc>
          <w:tcPr>
            <w:tcW w:w="10173" w:type="dxa"/>
            <w:gridSpan w:val="3"/>
            <w:shd w:val="clear" w:color="auto" w:fill="FFFFFF"/>
            <w:vAlign w:val="center"/>
          </w:tcPr>
          <w:p w:rsidR="00A8559B" w:rsidRPr="00A8559B" w:rsidRDefault="00A8559B" w:rsidP="00E64EEB">
            <w:pPr>
              <w:widowControl w:val="0"/>
              <w:numPr>
                <w:ilvl w:val="0"/>
                <w:numId w:val="80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Preparar los cuadros de control de combustible.</w:t>
            </w:r>
          </w:p>
        </w:tc>
      </w:tr>
      <w:tr w:rsidR="00A8559B" w:rsidRPr="00A8559B" w:rsidTr="00A8559B">
        <w:trPr>
          <w:trHeight w:val="413"/>
          <w:jc w:val="center"/>
        </w:trPr>
        <w:tc>
          <w:tcPr>
            <w:tcW w:w="10173" w:type="dxa"/>
            <w:gridSpan w:val="3"/>
            <w:shd w:val="clear" w:color="auto" w:fill="FFFFFF"/>
            <w:vAlign w:val="center"/>
          </w:tcPr>
          <w:p w:rsidR="00A8559B" w:rsidRPr="00A8559B" w:rsidRDefault="00A8559B" w:rsidP="00E64EEB">
            <w:pPr>
              <w:widowControl w:val="0"/>
              <w:numPr>
                <w:ilvl w:val="0"/>
                <w:numId w:val="80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Realizar los informes necesarios, de forma periódica, a la Gerencia de Finanzas.</w:t>
            </w:r>
          </w:p>
        </w:tc>
      </w:tr>
      <w:tr w:rsidR="00A8559B" w:rsidRPr="00A8559B" w:rsidTr="00A8559B">
        <w:trPr>
          <w:trHeight w:val="405"/>
          <w:jc w:val="center"/>
        </w:trPr>
        <w:tc>
          <w:tcPr>
            <w:tcW w:w="10173" w:type="dxa"/>
            <w:gridSpan w:val="3"/>
            <w:shd w:val="clear" w:color="auto" w:fill="FFFFFF"/>
            <w:vAlign w:val="center"/>
          </w:tcPr>
          <w:p w:rsidR="00A8559B" w:rsidRPr="00A8559B" w:rsidRDefault="00A8559B" w:rsidP="00E64EEB">
            <w:pPr>
              <w:widowControl w:val="0"/>
              <w:numPr>
                <w:ilvl w:val="0"/>
                <w:numId w:val="80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Realizar otras funciones que designe  la Gerencia de Finanzas.</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80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68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lastRenderedPageBreak/>
              <w:t>Gerencia de Finanzas.</w:t>
            </w:r>
          </w:p>
        </w:tc>
        <w:tc>
          <w:tcPr>
            <w:tcW w:w="5227" w:type="dxa"/>
            <w:shd w:val="clear" w:color="auto" w:fill="FFFFFF"/>
            <w:vAlign w:val="center"/>
          </w:tcPr>
          <w:p w:rsidR="00A8559B" w:rsidRPr="00A8559B" w:rsidRDefault="00A8559B" w:rsidP="00E64EEB">
            <w:pPr>
              <w:widowControl w:val="0"/>
              <w:numPr>
                <w:ilvl w:val="0"/>
                <w:numId w:val="808"/>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 xml:space="preserve">Recibir lineamientos e instrucciones. </w:t>
            </w:r>
          </w:p>
          <w:p w:rsidR="00A8559B" w:rsidRPr="00A8559B" w:rsidRDefault="00A8559B" w:rsidP="00E64EEB">
            <w:pPr>
              <w:widowControl w:val="0"/>
              <w:numPr>
                <w:ilvl w:val="0"/>
                <w:numId w:val="808"/>
              </w:numPr>
              <w:autoSpaceDE w:val="0"/>
              <w:autoSpaceDN w:val="0"/>
              <w:adjustRightInd w:val="0"/>
              <w:spacing w:after="0" w:line="240" w:lineRule="auto"/>
              <w:ind w:left="175" w:hanging="175"/>
              <w:jc w:val="both"/>
              <w:rPr>
                <w:rFonts w:ascii="Arial" w:eastAsia="Times New Roman" w:hAnsi="Arial" w:cs="Arial"/>
                <w:b/>
                <w:lang w:val="es-ES" w:eastAsia="es-SV"/>
              </w:rPr>
            </w:pPr>
            <w:r w:rsidRPr="00A8559B">
              <w:rPr>
                <w:rFonts w:ascii="Arial" w:eastAsia="Times New Roman" w:hAnsi="Arial" w:cs="Arial"/>
                <w:sz w:val="20"/>
                <w:lang w:val="es-ES" w:eastAsia="es-SV"/>
              </w:rPr>
              <w:t>Tramitar firmas de autorización de documentos.</w:t>
            </w:r>
          </w:p>
        </w:tc>
      </w:tr>
      <w:tr w:rsidR="00A8559B" w:rsidRPr="00A8559B" w:rsidTr="00A8559B">
        <w:trPr>
          <w:trHeight w:val="1002"/>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de Administración – Ministerio de Gobernación y Desarrollo Territorial.</w:t>
            </w:r>
          </w:p>
        </w:tc>
        <w:tc>
          <w:tcPr>
            <w:tcW w:w="5227" w:type="dxa"/>
            <w:shd w:val="clear" w:color="auto" w:fill="FFFFFF"/>
            <w:vAlign w:val="center"/>
          </w:tcPr>
          <w:p w:rsidR="00A8559B" w:rsidRPr="00A8559B" w:rsidRDefault="00A8559B" w:rsidP="00E64EEB">
            <w:pPr>
              <w:widowControl w:val="0"/>
              <w:numPr>
                <w:ilvl w:val="0"/>
                <w:numId w:val="819"/>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Remitir liquidación de combustible.</w:t>
            </w:r>
          </w:p>
          <w:p w:rsidR="00A8559B" w:rsidRPr="00A8559B" w:rsidRDefault="00A8559B" w:rsidP="00E64EEB">
            <w:pPr>
              <w:widowControl w:val="0"/>
              <w:numPr>
                <w:ilvl w:val="0"/>
                <w:numId w:val="819"/>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Remitir requisición de combustible.</w:t>
            </w:r>
          </w:p>
          <w:p w:rsidR="00A8559B" w:rsidRPr="00A8559B" w:rsidRDefault="00A8559B" w:rsidP="00E64EEB">
            <w:pPr>
              <w:widowControl w:val="0"/>
              <w:numPr>
                <w:ilvl w:val="0"/>
                <w:numId w:val="819"/>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Gestionar combustible adicional.</w:t>
            </w:r>
          </w:p>
        </w:tc>
      </w:tr>
      <w:tr w:rsidR="00A8559B" w:rsidRPr="00A8559B" w:rsidTr="00A8559B">
        <w:trPr>
          <w:trHeight w:val="673"/>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Suministrar vales de combustibles.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797"/>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Empresas Proveedoras de Combustibles.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la facturación por consumo de combustible.</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215763" w:rsidRPr="00A8559B" w:rsidRDefault="00215763"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E64EEB">
      <w:pPr>
        <w:keepNext/>
        <w:widowControl w:val="0"/>
        <w:numPr>
          <w:ilvl w:val="0"/>
          <w:numId w:val="854"/>
        </w:numPr>
        <w:tabs>
          <w:tab w:val="left" w:pos="851"/>
        </w:tabs>
        <w:autoSpaceDE w:val="0"/>
        <w:autoSpaceDN w:val="0"/>
        <w:adjustRightInd w:val="0"/>
        <w:spacing w:after="0" w:line="240" w:lineRule="auto"/>
        <w:jc w:val="center"/>
        <w:outlineLvl w:val="0"/>
        <w:rPr>
          <w:rFonts w:ascii="Arial" w:eastAsia="Times New Roman" w:hAnsi="Arial" w:cs="Arial"/>
          <w:b/>
          <w:bCs/>
          <w:sz w:val="20"/>
          <w:szCs w:val="20"/>
          <w:lang w:val="es-ES_tradnl"/>
        </w:rPr>
      </w:pPr>
      <w:bookmarkStart w:id="316" w:name="_Toc455137461"/>
      <w:r w:rsidRPr="00A8559B">
        <w:rPr>
          <w:rFonts w:ascii="Arial" w:eastAsia="Times New Roman" w:hAnsi="Arial" w:cs="Arial"/>
          <w:b/>
          <w:bCs/>
          <w:sz w:val="20"/>
          <w:szCs w:val="20"/>
          <w:lang w:val="es-ES_tradnl"/>
        </w:rPr>
        <w:lastRenderedPageBreak/>
        <w:t>ORGANIGRAMA DE LA GERENCIA COMERCIAL.</w:t>
      </w:r>
      <w:bookmarkEnd w:id="316"/>
    </w:p>
    <w:p w:rsidR="00A8559B" w:rsidRPr="00A8559B" w:rsidRDefault="00A8559B" w:rsidP="00A8559B">
      <w:pPr>
        <w:widowControl w:val="0"/>
        <w:autoSpaceDE w:val="0"/>
        <w:autoSpaceDN w:val="0"/>
        <w:adjustRightInd w:val="0"/>
        <w:spacing w:after="0" w:line="240" w:lineRule="auto"/>
        <w:jc w:val="center"/>
        <w:rPr>
          <w:rFonts w:ascii="Arial" w:eastAsia="Times New Roman" w:hAnsi="Arial" w:cs="Arial"/>
          <w:b/>
          <w:bCs/>
          <w:sz w:val="20"/>
          <w:szCs w:val="20"/>
          <w:lang w:val="es-ES_tradnl"/>
        </w:rPr>
      </w:pPr>
    </w:p>
    <w:p w:rsidR="00A8559B" w:rsidRPr="00A8559B" w:rsidRDefault="00A8559B" w:rsidP="00A8559B">
      <w:pPr>
        <w:spacing w:after="0" w:line="240" w:lineRule="auto"/>
        <w:rPr>
          <w:rFonts w:ascii="Arial" w:eastAsia="Times New Roman" w:hAnsi="Arial" w:cs="Arial"/>
          <w:b/>
          <w:bCs/>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890176" behindDoc="1" locked="0" layoutInCell="1" allowOverlap="1" wp14:anchorId="59374448" wp14:editId="38436782">
            <wp:simplePos x="0" y="0"/>
            <wp:positionH relativeFrom="column">
              <wp:posOffset>899160</wp:posOffset>
            </wp:positionH>
            <wp:positionV relativeFrom="paragraph">
              <wp:posOffset>294005</wp:posOffset>
            </wp:positionV>
            <wp:extent cx="5295900" cy="5619750"/>
            <wp:effectExtent l="0" t="0" r="0" b="0"/>
            <wp:wrapThrough wrapText="bothSides">
              <wp:wrapPolygon edited="0">
                <wp:start x="0" y="0"/>
                <wp:lineTo x="0" y="21527"/>
                <wp:lineTo x="21522" y="21527"/>
                <wp:lineTo x="21522" y="0"/>
                <wp:lineTo x="0" y="0"/>
              </wp:wrapPolygon>
            </wp:wrapThrough>
            <wp:docPr id="223" name="Imagen 223" descr="Comer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0" descr="Comercial"/>
                    <pic:cNvPicPr>
                      <a:picLocks noChangeAspect="1" noChangeArrowheads="1"/>
                    </pic:cNvPicPr>
                  </pic:nvPicPr>
                  <pic:blipFill>
                    <a:blip r:embed="rId67">
                      <a:extLst>
                        <a:ext uri="{28A0092B-C50C-407E-A947-70E740481C1C}">
                          <a14:useLocalDpi xmlns:a14="http://schemas.microsoft.com/office/drawing/2010/main" val="0"/>
                        </a:ext>
                      </a:extLst>
                    </a:blip>
                    <a:srcRect l="3215" t="9377" r="3683" b="18771"/>
                    <a:stretch>
                      <a:fillRect/>
                    </a:stretch>
                  </pic:blipFill>
                  <pic:spPr bwMode="auto">
                    <a:xfrm>
                      <a:off x="0" y="0"/>
                      <a:ext cx="5295900" cy="561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bCs/>
          <w:sz w:val="20"/>
          <w:szCs w:val="20"/>
          <w:lang w:val="es-ES_tradnl"/>
        </w:rPr>
        <w:br w:type="page"/>
      </w:r>
    </w:p>
    <w:p w:rsidR="00A8559B" w:rsidRPr="00A8559B" w:rsidRDefault="00A8559B" w:rsidP="00A8559B">
      <w:pPr>
        <w:widowControl w:val="0"/>
        <w:autoSpaceDE w:val="0"/>
        <w:autoSpaceDN w:val="0"/>
        <w:adjustRightInd w:val="0"/>
        <w:spacing w:after="0" w:line="240" w:lineRule="auto"/>
        <w:rPr>
          <w:rFonts w:ascii="Arial" w:eastAsia="Times New Roman" w:hAnsi="Arial" w:cs="Arial"/>
          <w:b/>
          <w:bCs/>
          <w:sz w:val="20"/>
          <w:szCs w:val="20"/>
          <w:lang w:val="es-ES_tradnl"/>
        </w:rPr>
      </w:pPr>
      <w:r w:rsidRPr="00A8559B">
        <w:rPr>
          <w:rFonts w:ascii="Arial" w:eastAsia="Times New Roman" w:hAnsi="Arial" w:cs="Arial"/>
          <w:b/>
          <w:bCs/>
          <w:sz w:val="20"/>
          <w:szCs w:val="20"/>
          <w:lang w:val="es-ES_tradnl"/>
        </w:rPr>
        <w:lastRenderedPageBreak/>
        <w:t>19.1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59"/>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41"/>
          <w:jc w:val="center"/>
        </w:trPr>
        <w:tc>
          <w:tcPr>
            <w:tcW w:w="3103" w:type="dxa"/>
            <w:vAlign w:val="center"/>
          </w:tcPr>
          <w:p w:rsidR="00A8559B" w:rsidRPr="00A8559B" w:rsidRDefault="00A8559B" w:rsidP="00E64EEB">
            <w:pPr>
              <w:widowControl w:val="0"/>
              <w:numPr>
                <w:ilvl w:val="0"/>
                <w:numId w:val="660"/>
              </w:numPr>
              <w:autoSpaceDE w:val="0"/>
              <w:autoSpaceDN w:val="0"/>
              <w:adjustRightInd w:val="0"/>
              <w:spacing w:after="0" w:line="240" w:lineRule="auto"/>
              <w:ind w:left="302" w:hanging="302"/>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Comercial.</w:t>
            </w:r>
          </w:p>
        </w:tc>
      </w:tr>
      <w:tr w:rsidR="00A8559B" w:rsidRPr="00A8559B" w:rsidTr="00A8559B">
        <w:trPr>
          <w:trHeight w:val="419"/>
          <w:jc w:val="center"/>
        </w:trPr>
        <w:tc>
          <w:tcPr>
            <w:tcW w:w="3103" w:type="dxa"/>
            <w:vAlign w:val="center"/>
          </w:tcPr>
          <w:p w:rsidR="00A8559B" w:rsidRPr="00A8559B" w:rsidRDefault="00A8559B" w:rsidP="00E64EEB">
            <w:pPr>
              <w:widowControl w:val="0"/>
              <w:numPr>
                <w:ilvl w:val="0"/>
                <w:numId w:val="660"/>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11"/>
          <w:jc w:val="center"/>
        </w:trPr>
        <w:tc>
          <w:tcPr>
            <w:tcW w:w="3103" w:type="dxa"/>
            <w:tcBorders>
              <w:bottom w:val="single" w:sz="4" w:space="0" w:color="auto"/>
            </w:tcBorders>
            <w:vAlign w:val="center"/>
          </w:tcPr>
          <w:p w:rsidR="00A8559B" w:rsidRPr="00A8559B" w:rsidRDefault="00A8559B" w:rsidP="00E64EEB">
            <w:pPr>
              <w:widowControl w:val="0"/>
              <w:numPr>
                <w:ilvl w:val="0"/>
                <w:numId w:val="660"/>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Sub Dirección General.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65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la planificación, organización, ejecución y control de la gestión comercial, de la Dirección General de Correos.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D9118F">
            <w:pPr>
              <w:widowControl w:val="0"/>
              <w:numPr>
                <w:ilvl w:val="0"/>
                <w:numId w:val="3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Planificar  y organizar la gestión de ventas.</w:t>
            </w:r>
          </w:p>
          <w:p w:rsidR="00A8559B" w:rsidRPr="00A8559B" w:rsidRDefault="00A8559B" w:rsidP="00D9118F">
            <w:pPr>
              <w:widowControl w:val="0"/>
              <w:numPr>
                <w:ilvl w:val="0"/>
                <w:numId w:val="3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Analizar continuamente la competencia del mercado postal a nivel nacional e internacional.</w:t>
            </w:r>
          </w:p>
          <w:p w:rsidR="00A8559B" w:rsidRPr="00A8559B" w:rsidRDefault="00A8559B" w:rsidP="00D9118F">
            <w:pPr>
              <w:widowControl w:val="0"/>
              <w:numPr>
                <w:ilvl w:val="0"/>
                <w:numId w:val="3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Desarrollar la imagen corporativa para posicionar a la Dirección General de Correos en los segmentos de mercados específicos.</w:t>
            </w:r>
          </w:p>
          <w:p w:rsidR="00A8559B" w:rsidRPr="00A8559B" w:rsidRDefault="00A8559B" w:rsidP="00D9118F">
            <w:pPr>
              <w:widowControl w:val="0"/>
              <w:numPr>
                <w:ilvl w:val="0"/>
                <w:numId w:val="3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Establecer acciones y coordinar medidas para proporcionar un servicio de calidad al cliente.</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65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461"/>
          <w:jc w:val="center"/>
        </w:trPr>
        <w:tc>
          <w:tcPr>
            <w:tcW w:w="10173" w:type="dxa"/>
            <w:gridSpan w:val="3"/>
            <w:shd w:val="clear" w:color="auto" w:fill="FFFFFF"/>
            <w:vAlign w:val="center"/>
          </w:tcPr>
          <w:p w:rsidR="00A8559B" w:rsidRPr="00A8559B" w:rsidRDefault="00A8559B" w:rsidP="00E64EEB">
            <w:pPr>
              <w:widowControl w:val="0"/>
              <w:numPr>
                <w:ilvl w:val="0"/>
                <w:numId w:val="661"/>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Supervisar y controlar el desarrollo de las actividades en la Gerencia Comercial.</w:t>
            </w:r>
          </w:p>
        </w:tc>
      </w:tr>
      <w:tr w:rsidR="00A8559B" w:rsidRPr="00A8559B" w:rsidTr="00A8559B">
        <w:trPr>
          <w:trHeight w:val="461"/>
          <w:jc w:val="center"/>
        </w:trPr>
        <w:tc>
          <w:tcPr>
            <w:tcW w:w="10173" w:type="dxa"/>
            <w:gridSpan w:val="3"/>
            <w:shd w:val="clear" w:color="auto" w:fill="FFFFFF"/>
            <w:vAlign w:val="center"/>
          </w:tcPr>
          <w:p w:rsidR="00A8559B" w:rsidRPr="00A8559B" w:rsidRDefault="00A8559B" w:rsidP="00E64EEB">
            <w:pPr>
              <w:widowControl w:val="0"/>
              <w:numPr>
                <w:ilvl w:val="0"/>
                <w:numId w:val="661"/>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Elabora el Plan Anual de Trabajo de la Gerencia, y el seguimiento mensual correspondiente.</w:t>
            </w:r>
          </w:p>
        </w:tc>
      </w:tr>
      <w:tr w:rsidR="00A8559B" w:rsidRPr="00A8559B" w:rsidTr="00A8559B">
        <w:trPr>
          <w:trHeight w:val="411"/>
          <w:jc w:val="center"/>
        </w:trPr>
        <w:tc>
          <w:tcPr>
            <w:tcW w:w="10173" w:type="dxa"/>
            <w:gridSpan w:val="3"/>
            <w:shd w:val="clear" w:color="auto" w:fill="FFFFFF"/>
            <w:vAlign w:val="center"/>
          </w:tcPr>
          <w:p w:rsidR="00A8559B" w:rsidRPr="00A8559B" w:rsidRDefault="00A8559B" w:rsidP="00E64EEB">
            <w:pPr>
              <w:widowControl w:val="0"/>
              <w:numPr>
                <w:ilvl w:val="0"/>
                <w:numId w:val="661"/>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Capacitar a nuevos ejecutivos de ventas del servicio postal.</w:t>
            </w:r>
          </w:p>
        </w:tc>
      </w:tr>
      <w:tr w:rsidR="00A8559B" w:rsidRPr="00A8559B" w:rsidTr="00A8559B">
        <w:trPr>
          <w:trHeight w:val="418"/>
          <w:jc w:val="center"/>
        </w:trPr>
        <w:tc>
          <w:tcPr>
            <w:tcW w:w="10173" w:type="dxa"/>
            <w:gridSpan w:val="3"/>
            <w:shd w:val="clear" w:color="auto" w:fill="FFFFFF"/>
            <w:vAlign w:val="center"/>
          </w:tcPr>
          <w:p w:rsidR="00A8559B" w:rsidRPr="00A8559B" w:rsidRDefault="00A8559B" w:rsidP="00E64EEB">
            <w:pPr>
              <w:widowControl w:val="0"/>
              <w:numPr>
                <w:ilvl w:val="0"/>
                <w:numId w:val="661"/>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Desarrollar las políticas y técnicas de promoción de ventas.</w:t>
            </w:r>
          </w:p>
        </w:tc>
      </w:tr>
      <w:tr w:rsidR="00A8559B" w:rsidRPr="00A8559B" w:rsidTr="00A8559B">
        <w:trPr>
          <w:trHeight w:val="565"/>
          <w:jc w:val="center"/>
        </w:trPr>
        <w:tc>
          <w:tcPr>
            <w:tcW w:w="10173" w:type="dxa"/>
            <w:gridSpan w:val="3"/>
            <w:shd w:val="clear" w:color="auto" w:fill="FFFFFF"/>
            <w:vAlign w:val="center"/>
          </w:tcPr>
          <w:p w:rsidR="00A8559B" w:rsidRPr="00A8559B" w:rsidRDefault="00A8559B" w:rsidP="00E64EEB">
            <w:pPr>
              <w:widowControl w:val="0"/>
              <w:numPr>
                <w:ilvl w:val="0"/>
                <w:numId w:val="661"/>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Realizar el análisis de precios semestralmente para tener conocimiento actualizado del mercado y de la competencia.</w:t>
            </w:r>
          </w:p>
        </w:tc>
      </w:tr>
      <w:tr w:rsidR="00A8559B" w:rsidRPr="00A8559B" w:rsidTr="00A8559B">
        <w:trPr>
          <w:trHeight w:val="404"/>
          <w:jc w:val="center"/>
        </w:trPr>
        <w:tc>
          <w:tcPr>
            <w:tcW w:w="10173" w:type="dxa"/>
            <w:gridSpan w:val="3"/>
            <w:shd w:val="clear" w:color="auto" w:fill="FFFFFF"/>
            <w:vAlign w:val="center"/>
          </w:tcPr>
          <w:p w:rsidR="00A8559B" w:rsidRPr="00A8559B" w:rsidRDefault="00A8559B" w:rsidP="00E64EEB">
            <w:pPr>
              <w:widowControl w:val="0"/>
              <w:numPr>
                <w:ilvl w:val="0"/>
                <w:numId w:val="661"/>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Mantener el portafolio de clientes actuales y atraer nuevos clientes.</w:t>
            </w:r>
          </w:p>
        </w:tc>
      </w:tr>
      <w:tr w:rsidR="00A8559B" w:rsidRPr="00A8559B" w:rsidTr="00A8559B">
        <w:trPr>
          <w:trHeight w:val="423"/>
          <w:jc w:val="center"/>
        </w:trPr>
        <w:tc>
          <w:tcPr>
            <w:tcW w:w="10173" w:type="dxa"/>
            <w:gridSpan w:val="3"/>
            <w:shd w:val="clear" w:color="auto" w:fill="FFFFFF"/>
            <w:vAlign w:val="center"/>
          </w:tcPr>
          <w:p w:rsidR="00A8559B" w:rsidRPr="00A8559B" w:rsidRDefault="00A8559B" w:rsidP="00E64EEB">
            <w:pPr>
              <w:widowControl w:val="0"/>
              <w:numPr>
                <w:ilvl w:val="0"/>
                <w:numId w:val="661"/>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Elaborar programaciones de metas de ventas para cada ejecutivo de ventas.</w:t>
            </w:r>
          </w:p>
        </w:tc>
      </w:tr>
      <w:tr w:rsidR="00A8559B" w:rsidRPr="00A8559B" w:rsidTr="00A8559B">
        <w:trPr>
          <w:trHeight w:val="415"/>
          <w:jc w:val="center"/>
        </w:trPr>
        <w:tc>
          <w:tcPr>
            <w:tcW w:w="10173" w:type="dxa"/>
            <w:gridSpan w:val="3"/>
            <w:shd w:val="clear" w:color="auto" w:fill="FFFFFF"/>
            <w:vAlign w:val="center"/>
          </w:tcPr>
          <w:p w:rsidR="00A8559B" w:rsidRPr="00A8559B" w:rsidRDefault="00A8559B" w:rsidP="00E64EEB">
            <w:pPr>
              <w:widowControl w:val="0"/>
              <w:numPr>
                <w:ilvl w:val="0"/>
                <w:numId w:val="661"/>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Realizar y desarrollar el Plan de Compras de la Gerencia.</w:t>
            </w:r>
          </w:p>
        </w:tc>
      </w:tr>
      <w:tr w:rsidR="00A8559B" w:rsidRPr="00A8559B" w:rsidTr="00A8559B">
        <w:trPr>
          <w:trHeight w:val="563"/>
          <w:jc w:val="center"/>
        </w:trPr>
        <w:tc>
          <w:tcPr>
            <w:tcW w:w="10173" w:type="dxa"/>
            <w:gridSpan w:val="3"/>
            <w:shd w:val="clear" w:color="auto" w:fill="FFFFFF"/>
            <w:vAlign w:val="center"/>
          </w:tcPr>
          <w:p w:rsidR="00A8559B" w:rsidRPr="00A8559B" w:rsidRDefault="00A8559B" w:rsidP="00E64EEB">
            <w:pPr>
              <w:widowControl w:val="0"/>
              <w:numPr>
                <w:ilvl w:val="0"/>
                <w:numId w:val="661"/>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Proporcionar una eficiente gestión de ventas corporativas  a los clientes actuales, a los nuevos clientes y, a los clientes potenciales.</w:t>
            </w:r>
          </w:p>
        </w:tc>
      </w:tr>
      <w:tr w:rsidR="00A8559B" w:rsidRPr="00A8559B" w:rsidTr="00A8559B">
        <w:trPr>
          <w:trHeight w:val="402"/>
          <w:jc w:val="center"/>
        </w:trPr>
        <w:tc>
          <w:tcPr>
            <w:tcW w:w="10173" w:type="dxa"/>
            <w:gridSpan w:val="3"/>
            <w:shd w:val="clear" w:color="auto" w:fill="FFFFFF"/>
            <w:vAlign w:val="center"/>
          </w:tcPr>
          <w:p w:rsidR="00A8559B" w:rsidRPr="00A8559B" w:rsidRDefault="00A8559B" w:rsidP="00E64EEB">
            <w:pPr>
              <w:widowControl w:val="0"/>
              <w:numPr>
                <w:ilvl w:val="0"/>
                <w:numId w:val="661"/>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Coordinar con la Gerencia de Operaciones Postales, la disponibilidad de la prestación de servicios corporativo.</w:t>
            </w:r>
          </w:p>
        </w:tc>
      </w:tr>
      <w:tr w:rsidR="00A8559B" w:rsidRPr="00A8559B" w:rsidTr="00A8559B">
        <w:trPr>
          <w:trHeight w:val="421"/>
          <w:jc w:val="center"/>
        </w:trPr>
        <w:tc>
          <w:tcPr>
            <w:tcW w:w="10173" w:type="dxa"/>
            <w:gridSpan w:val="3"/>
            <w:shd w:val="clear" w:color="auto" w:fill="FFFFFF"/>
            <w:vAlign w:val="center"/>
          </w:tcPr>
          <w:p w:rsidR="00A8559B" w:rsidRPr="00A8559B" w:rsidRDefault="00A8559B" w:rsidP="00E64EEB">
            <w:pPr>
              <w:widowControl w:val="0"/>
              <w:numPr>
                <w:ilvl w:val="0"/>
                <w:numId w:val="661"/>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Proporcionar servicio al cliente cuando lo soliciten, o visiten las oficinas de Correos.</w:t>
            </w:r>
          </w:p>
        </w:tc>
      </w:tr>
      <w:tr w:rsidR="00A8559B" w:rsidRPr="00A8559B" w:rsidTr="00A8559B">
        <w:trPr>
          <w:trHeight w:val="413"/>
          <w:jc w:val="center"/>
        </w:trPr>
        <w:tc>
          <w:tcPr>
            <w:tcW w:w="10173" w:type="dxa"/>
            <w:gridSpan w:val="3"/>
            <w:shd w:val="clear" w:color="auto" w:fill="FFFFFF"/>
            <w:vAlign w:val="center"/>
          </w:tcPr>
          <w:p w:rsidR="00A8559B" w:rsidRPr="00A8559B" w:rsidRDefault="00A8559B" w:rsidP="00E64EEB">
            <w:pPr>
              <w:widowControl w:val="0"/>
              <w:numPr>
                <w:ilvl w:val="0"/>
                <w:numId w:val="661"/>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Posicionar la marca de Correos a nivel nacional.</w:t>
            </w:r>
          </w:p>
        </w:tc>
      </w:tr>
      <w:tr w:rsidR="00A8559B" w:rsidRPr="00A8559B" w:rsidTr="00A8559B">
        <w:trPr>
          <w:trHeight w:val="419"/>
          <w:jc w:val="center"/>
        </w:trPr>
        <w:tc>
          <w:tcPr>
            <w:tcW w:w="10173" w:type="dxa"/>
            <w:gridSpan w:val="3"/>
            <w:shd w:val="clear" w:color="auto" w:fill="FFFFFF"/>
            <w:vAlign w:val="center"/>
          </w:tcPr>
          <w:p w:rsidR="00A8559B" w:rsidRPr="00A8559B" w:rsidRDefault="00A8559B" w:rsidP="00E64EEB">
            <w:pPr>
              <w:widowControl w:val="0"/>
              <w:numPr>
                <w:ilvl w:val="0"/>
                <w:numId w:val="661"/>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Coordinar con instituciones solicitantes las temáticas para el Plan de Emisiones de Sellos Postales.</w:t>
            </w:r>
          </w:p>
        </w:tc>
      </w:tr>
      <w:tr w:rsidR="00A8559B" w:rsidRPr="00A8559B" w:rsidTr="00A8559B">
        <w:trPr>
          <w:trHeight w:val="412"/>
          <w:jc w:val="center"/>
        </w:trPr>
        <w:tc>
          <w:tcPr>
            <w:tcW w:w="10173" w:type="dxa"/>
            <w:gridSpan w:val="3"/>
            <w:shd w:val="clear" w:color="auto" w:fill="FFFFFF"/>
            <w:vAlign w:val="center"/>
          </w:tcPr>
          <w:p w:rsidR="00A8559B" w:rsidRPr="00A8559B" w:rsidRDefault="00A8559B" w:rsidP="00E64EEB">
            <w:pPr>
              <w:widowControl w:val="0"/>
              <w:numPr>
                <w:ilvl w:val="0"/>
                <w:numId w:val="661"/>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Colaborar en los eventos filatélicos.</w:t>
            </w:r>
          </w:p>
        </w:tc>
      </w:tr>
      <w:tr w:rsidR="00A8559B" w:rsidRPr="00A8559B" w:rsidTr="00A8559B">
        <w:trPr>
          <w:trHeight w:val="569"/>
          <w:jc w:val="center"/>
        </w:trPr>
        <w:tc>
          <w:tcPr>
            <w:tcW w:w="10173" w:type="dxa"/>
            <w:gridSpan w:val="3"/>
            <w:shd w:val="clear" w:color="auto" w:fill="FFFFFF"/>
            <w:vAlign w:val="center"/>
          </w:tcPr>
          <w:p w:rsidR="00A8559B" w:rsidRPr="00A8559B" w:rsidRDefault="00A8559B" w:rsidP="00E64EEB">
            <w:pPr>
              <w:widowControl w:val="0"/>
              <w:numPr>
                <w:ilvl w:val="0"/>
                <w:numId w:val="661"/>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Preservar, mantener y actualizar la Colección Filatélica nacional e internacional, de la Dirección General de Correos.</w:t>
            </w:r>
          </w:p>
        </w:tc>
      </w:tr>
      <w:tr w:rsidR="00A8559B" w:rsidRPr="00A8559B" w:rsidTr="00A8559B">
        <w:trPr>
          <w:trHeight w:val="555"/>
          <w:jc w:val="center"/>
        </w:trPr>
        <w:tc>
          <w:tcPr>
            <w:tcW w:w="10173" w:type="dxa"/>
            <w:gridSpan w:val="3"/>
            <w:shd w:val="clear" w:color="auto" w:fill="FFFFFF"/>
            <w:vAlign w:val="center"/>
          </w:tcPr>
          <w:p w:rsidR="00A8559B" w:rsidRPr="00A8559B" w:rsidRDefault="00A8559B" w:rsidP="00E64EEB">
            <w:pPr>
              <w:widowControl w:val="0"/>
              <w:numPr>
                <w:ilvl w:val="0"/>
                <w:numId w:val="661"/>
              </w:numPr>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Elaborar los reportes mensuales de gestión de la Gerencia Comercial para ser presentados la primera semana de cada mes a la Dirección General.</w:t>
            </w:r>
          </w:p>
        </w:tc>
      </w:tr>
      <w:tr w:rsidR="00A8559B" w:rsidRPr="00A8559B" w:rsidTr="00A8559B">
        <w:trPr>
          <w:trHeight w:val="422"/>
          <w:jc w:val="center"/>
        </w:trPr>
        <w:tc>
          <w:tcPr>
            <w:tcW w:w="10173" w:type="dxa"/>
            <w:gridSpan w:val="3"/>
            <w:shd w:val="clear" w:color="auto" w:fill="FFFFFF"/>
            <w:vAlign w:val="center"/>
          </w:tcPr>
          <w:p w:rsidR="00A8559B" w:rsidRPr="00A8559B" w:rsidRDefault="00A8559B" w:rsidP="00E64EEB">
            <w:pPr>
              <w:widowControl w:val="0"/>
              <w:numPr>
                <w:ilvl w:val="0"/>
                <w:numId w:val="661"/>
              </w:numPr>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lastRenderedPageBreak/>
              <w:t>Formular y desarrollar estrategias de mercado a nivel institucional.</w:t>
            </w:r>
          </w:p>
        </w:tc>
      </w:tr>
      <w:tr w:rsidR="00A8559B" w:rsidRPr="00A8559B" w:rsidTr="00A8559B">
        <w:trPr>
          <w:trHeight w:val="399"/>
          <w:jc w:val="center"/>
        </w:trPr>
        <w:tc>
          <w:tcPr>
            <w:tcW w:w="10173" w:type="dxa"/>
            <w:gridSpan w:val="3"/>
            <w:shd w:val="clear" w:color="auto" w:fill="FFFFFF"/>
            <w:vAlign w:val="center"/>
          </w:tcPr>
          <w:p w:rsidR="00A8559B" w:rsidRPr="00A8559B" w:rsidRDefault="00A8559B" w:rsidP="00E64EEB">
            <w:pPr>
              <w:widowControl w:val="0"/>
              <w:numPr>
                <w:ilvl w:val="0"/>
                <w:numId w:val="661"/>
              </w:numPr>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Desarrollar nuevos productos y servicios.</w:t>
            </w:r>
          </w:p>
        </w:tc>
      </w:tr>
      <w:tr w:rsidR="00A8559B" w:rsidRPr="00A8559B" w:rsidTr="00A8559B">
        <w:trPr>
          <w:trHeight w:val="399"/>
          <w:jc w:val="center"/>
        </w:trPr>
        <w:tc>
          <w:tcPr>
            <w:tcW w:w="10173" w:type="dxa"/>
            <w:gridSpan w:val="3"/>
            <w:shd w:val="clear" w:color="auto" w:fill="FFFFFF"/>
            <w:vAlign w:val="center"/>
          </w:tcPr>
          <w:p w:rsidR="00A8559B" w:rsidRPr="00A8559B" w:rsidRDefault="00A8559B" w:rsidP="00E64EEB">
            <w:pPr>
              <w:widowControl w:val="0"/>
              <w:numPr>
                <w:ilvl w:val="0"/>
                <w:numId w:val="661"/>
              </w:numPr>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Presentar informes o reportes a requerimiento de la Dirección General o Sub Dirección General.</w:t>
            </w:r>
          </w:p>
        </w:tc>
      </w:tr>
      <w:tr w:rsidR="00A8559B" w:rsidRPr="00A8559B" w:rsidTr="00A8559B">
        <w:trPr>
          <w:trHeight w:val="399"/>
          <w:jc w:val="center"/>
        </w:trPr>
        <w:tc>
          <w:tcPr>
            <w:tcW w:w="10173" w:type="dxa"/>
            <w:gridSpan w:val="3"/>
            <w:shd w:val="clear" w:color="auto" w:fill="FFFFFF"/>
            <w:vAlign w:val="center"/>
          </w:tcPr>
          <w:p w:rsidR="00A8559B" w:rsidRPr="00A8559B" w:rsidRDefault="00A8559B" w:rsidP="00E64EEB">
            <w:pPr>
              <w:widowControl w:val="0"/>
              <w:numPr>
                <w:ilvl w:val="0"/>
                <w:numId w:val="661"/>
              </w:numPr>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otras funciones  que designe la Dirección General</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5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548"/>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 y Sub Dirección General.</w:t>
            </w:r>
          </w:p>
        </w:tc>
        <w:tc>
          <w:tcPr>
            <w:tcW w:w="5227" w:type="dxa"/>
            <w:shd w:val="clear" w:color="auto" w:fill="FFFFFF"/>
            <w:vAlign w:val="center"/>
          </w:tcPr>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Recibir lineamientos e instrucciones.</w:t>
            </w:r>
          </w:p>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Solicitar autorización sobre gestiones a realizar por la Gerencia.</w:t>
            </w:r>
          </w:p>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Presentar o revisar informes, proyectos, y resultados de asignaciones específicas.</w:t>
            </w:r>
          </w:p>
        </w:tc>
      </w:tr>
      <w:tr w:rsidR="00A8559B" w:rsidRPr="00A8559B" w:rsidTr="00A8559B">
        <w:trPr>
          <w:trHeight w:val="55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actividades.</w:t>
            </w:r>
          </w:p>
        </w:tc>
      </w:tr>
      <w:tr w:rsidR="00A8559B" w:rsidRPr="00A8559B" w:rsidTr="00A8559B">
        <w:trPr>
          <w:trHeight w:val="983"/>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Gobernación y Desarrollo Territorial.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Atender solicitudes o requerimientos relacionados con el área.</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083"/>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Instituciones Gubernamentales y Municipales.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662"/>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Ofrecer servicios postales y no postales.</w:t>
            </w:r>
          </w:p>
          <w:p w:rsidR="00A8559B" w:rsidRPr="00A8559B" w:rsidRDefault="00A8559B" w:rsidP="00E64EEB">
            <w:pPr>
              <w:widowControl w:val="0"/>
              <w:numPr>
                <w:ilvl w:val="0"/>
                <w:numId w:val="662"/>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Negociar convenios para la prestación de servicios postales y no postales.</w:t>
            </w:r>
          </w:p>
        </w:tc>
      </w:tr>
      <w:tr w:rsidR="00A8559B" w:rsidRPr="00A8559B" w:rsidTr="00A8559B">
        <w:trPr>
          <w:trHeight w:val="1126"/>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Empresa Privada.</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662"/>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 xml:space="preserve">Ofrecer servicios postales y no postales. </w:t>
            </w:r>
          </w:p>
          <w:p w:rsidR="00A8559B" w:rsidRPr="00A8559B" w:rsidRDefault="00A8559B" w:rsidP="00E64EEB">
            <w:pPr>
              <w:widowControl w:val="0"/>
              <w:numPr>
                <w:ilvl w:val="0"/>
                <w:numId w:val="662"/>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Negociar contratos para la prestación de servicios postales y no postales.</w:t>
            </w:r>
          </w:p>
        </w:tc>
      </w:tr>
      <w:tr w:rsidR="00A8559B" w:rsidRPr="00A8559B" w:rsidTr="00A8559B">
        <w:trPr>
          <w:trHeight w:val="1126"/>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Organizaciones Sin Fines de Lucro.</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662"/>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 xml:space="preserve">Ofrecer servicios postales y no postales. </w:t>
            </w:r>
          </w:p>
          <w:p w:rsidR="00A8559B" w:rsidRPr="00A8559B" w:rsidRDefault="00A8559B" w:rsidP="00E64EEB">
            <w:pPr>
              <w:widowControl w:val="0"/>
              <w:numPr>
                <w:ilvl w:val="0"/>
                <w:numId w:val="662"/>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Negociar contratos para la prestación de servicios postales y no postales.</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Times New Roman" w:eastAsia="Times New Roman" w:hAnsi="Times New Roman"/>
          <w:sz w:val="20"/>
          <w:szCs w:val="20"/>
          <w:lang w:val="es-ES_tradnl"/>
        </w:rPr>
      </w:pPr>
      <w:r w:rsidRPr="00A8559B">
        <w:rPr>
          <w:rFonts w:ascii="Times New Roman" w:eastAsia="Times New Roman" w:hAnsi="Times New Roman"/>
          <w:sz w:val="20"/>
          <w:szCs w:val="20"/>
          <w:lang w:val="es-ES_tradnl"/>
        </w:rPr>
        <w:br w:type="page"/>
      </w: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lastRenderedPageBreak/>
        <w:t>19.2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63"/>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41"/>
          <w:jc w:val="center"/>
        </w:trPr>
        <w:tc>
          <w:tcPr>
            <w:tcW w:w="3103" w:type="dxa"/>
            <w:vAlign w:val="center"/>
          </w:tcPr>
          <w:p w:rsidR="00A8559B" w:rsidRPr="00A8559B" w:rsidRDefault="00A8559B" w:rsidP="00E64EEB">
            <w:pPr>
              <w:widowControl w:val="0"/>
              <w:numPr>
                <w:ilvl w:val="0"/>
                <w:numId w:val="664"/>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Atención al Cliente.</w:t>
            </w:r>
          </w:p>
        </w:tc>
      </w:tr>
      <w:tr w:rsidR="00A8559B" w:rsidRPr="00A8559B" w:rsidTr="00A8559B">
        <w:trPr>
          <w:trHeight w:val="419"/>
          <w:jc w:val="center"/>
        </w:trPr>
        <w:tc>
          <w:tcPr>
            <w:tcW w:w="3103" w:type="dxa"/>
            <w:vAlign w:val="center"/>
          </w:tcPr>
          <w:p w:rsidR="00A8559B" w:rsidRPr="00A8559B" w:rsidRDefault="00A8559B" w:rsidP="00E64EEB">
            <w:pPr>
              <w:widowControl w:val="0"/>
              <w:numPr>
                <w:ilvl w:val="0"/>
                <w:numId w:val="664"/>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12"/>
          <w:jc w:val="center"/>
        </w:trPr>
        <w:tc>
          <w:tcPr>
            <w:tcW w:w="3103" w:type="dxa"/>
            <w:tcBorders>
              <w:bottom w:val="single" w:sz="4" w:space="0" w:color="auto"/>
            </w:tcBorders>
            <w:vAlign w:val="center"/>
          </w:tcPr>
          <w:p w:rsidR="00A8559B" w:rsidRPr="00A8559B" w:rsidRDefault="00A8559B" w:rsidP="00E64EEB">
            <w:pPr>
              <w:widowControl w:val="0"/>
              <w:numPr>
                <w:ilvl w:val="0"/>
                <w:numId w:val="664"/>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Comercial.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66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Atender al cliente de forma presencial, y por medio de </w:t>
            </w:r>
            <w:proofErr w:type="spellStart"/>
            <w:r w:rsidRPr="00A8559B">
              <w:rPr>
                <w:rFonts w:ascii="Arial" w:eastAsia="Times New Roman" w:hAnsi="Arial" w:cs="Arial"/>
                <w:sz w:val="20"/>
                <w:szCs w:val="20"/>
                <w:lang w:val="es-ES_tradnl" w:eastAsia="es-SV"/>
              </w:rPr>
              <w:t>call</w:t>
            </w:r>
            <w:proofErr w:type="spellEnd"/>
            <w:r w:rsidRPr="00A8559B">
              <w:rPr>
                <w:rFonts w:ascii="Arial" w:eastAsia="Times New Roman" w:hAnsi="Arial" w:cs="Arial"/>
                <w:sz w:val="20"/>
                <w:szCs w:val="20"/>
                <w:lang w:val="es-ES_tradnl" w:eastAsia="es-SV"/>
              </w:rPr>
              <w:t xml:space="preserve"> center, en forma ágil y eficiente ante consultas o reclamos relativos al servicio postal nacional e internacional, realizando supervisiones, controles y estadísticas relacionadas al servicio de atención al cliente.</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E64EEB">
            <w:pPr>
              <w:widowControl w:val="0"/>
              <w:numPr>
                <w:ilvl w:val="0"/>
                <w:numId w:val="665"/>
              </w:numPr>
              <w:autoSpaceDE w:val="0"/>
              <w:autoSpaceDN w:val="0"/>
              <w:adjustRightInd w:val="0"/>
              <w:spacing w:after="0" w:line="240" w:lineRule="auto"/>
              <w:ind w:left="302" w:hanging="302"/>
              <w:jc w:val="both"/>
              <w:rPr>
                <w:rFonts w:ascii="Arial" w:eastAsia="Times New Roman" w:hAnsi="Arial" w:cs="Arial"/>
                <w:b/>
                <w:sz w:val="20"/>
                <w:lang w:val="es-ES" w:eastAsia="es-SV"/>
              </w:rPr>
            </w:pPr>
            <w:r w:rsidRPr="00A8559B">
              <w:rPr>
                <w:rFonts w:ascii="Arial" w:eastAsia="Times New Roman" w:hAnsi="Arial" w:cs="Arial"/>
                <w:sz w:val="20"/>
                <w:lang w:val="es-ES" w:eastAsia="es-SV"/>
              </w:rPr>
              <w:t>Dar seguimiento a todos los reclamos y consultas de los clientes.</w:t>
            </w:r>
          </w:p>
          <w:p w:rsidR="00A8559B" w:rsidRPr="00A8559B" w:rsidRDefault="00A8559B" w:rsidP="00E64EEB">
            <w:pPr>
              <w:widowControl w:val="0"/>
              <w:numPr>
                <w:ilvl w:val="0"/>
                <w:numId w:val="665"/>
              </w:numPr>
              <w:autoSpaceDE w:val="0"/>
              <w:autoSpaceDN w:val="0"/>
              <w:adjustRightInd w:val="0"/>
              <w:spacing w:after="0" w:line="240" w:lineRule="auto"/>
              <w:ind w:left="302" w:hanging="302"/>
              <w:jc w:val="both"/>
              <w:rPr>
                <w:rFonts w:ascii="Arial" w:eastAsia="Times New Roman" w:hAnsi="Arial" w:cs="Arial"/>
                <w:b/>
                <w:sz w:val="20"/>
                <w:lang w:val="es-ES" w:eastAsia="es-SV"/>
              </w:rPr>
            </w:pPr>
            <w:r w:rsidRPr="00A8559B">
              <w:rPr>
                <w:rFonts w:ascii="Arial" w:eastAsia="Times New Roman" w:hAnsi="Arial" w:cs="Arial"/>
                <w:sz w:val="20"/>
                <w:lang w:val="es-ES" w:eastAsia="es-SV"/>
              </w:rPr>
              <w:t>Coordinar con todas las áreas relacionadas con el servicio postal, a fin de brindar una buena atención al cliente del servicio prestado.</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66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528"/>
          <w:jc w:val="center"/>
        </w:trPr>
        <w:tc>
          <w:tcPr>
            <w:tcW w:w="10173" w:type="dxa"/>
            <w:gridSpan w:val="3"/>
            <w:shd w:val="clear" w:color="auto" w:fill="FFFFFF"/>
            <w:vAlign w:val="center"/>
          </w:tcPr>
          <w:p w:rsidR="00A8559B" w:rsidRPr="00A8559B" w:rsidRDefault="00A8559B" w:rsidP="00E64EEB">
            <w:pPr>
              <w:widowControl w:val="0"/>
              <w:numPr>
                <w:ilvl w:val="0"/>
                <w:numId w:val="66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Transmitir órdenes y lineamientos emanados de la Gerencia Comercial. </w:t>
            </w:r>
          </w:p>
        </w:tc>
      </w:tr>
      <w:tr w:rsidR="00A8559B" w:rsidRPr="00A8559B" w:rsidTr="00A8559B">
        <w:trPr>
          <w:trHeight w:val="550"/>
          <w:jc w:val="center"/>
        </w:trPr>
        <w:tc>
          <w:tcPr>
            <w:tcW w:w="10173" w:type="dxa"/>
            <w:gridSpan w:val="3"/>
            <w:shd w:val="clear" w:color="auto" w:fill="FFFFFF"/>
            <w:vAlign w:val="center"/>
          </w:tcPr>
          <w:p w:rsidR="00A8559B" w:rsidRPr="00A8559B" w:rsidRDefault="00A8559B" w:rsidP="00E64EEB">
            <w:pPr>
              <w:widowControl w:val="0"/>
              <w:numPr>
                <w:ilvl w:val="0"/>
                <w:numId w:val="66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Coordinar las actividades de las áreas de Call Center, Servicio al Cliente y Recepción de Reclamos.</w:t>
            </w:r>
          </w:p>
        </w:tc>
      </w:tr>
      <w:tr w:rsidR="00A8559B" w:rsidRPr="00A8559B" w:rsidTr="00A8559B">
        <w:trPr>
          <w:trHeight w:val="558"/>
          <w:jc w:val="center"/>
        </w:trPr>
        <w:tc>
          <w:tcPr>
            <w:tcW w:w="10173" w:type="dxa"/>
            <w:gridSpan w:val="3"/>
            <w:shd w:val="clear" w:color="auto" w:fill="FFFFFF"/>
            <w:vAlign w:val="center"/>
          </w:tcPr>
          <w:p w:rsidR="00A8559B" w:rsidRPr="00A8559B" w:rsidRDefault="00A8559B" w:rsidP="00E64EEB">
            <w:pPr>
              <w:widowControl w:val="0"/>
              <w:numPr>
                <w:ilvl w:val="0"/>
                <w:numId w:val="66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Colaborar con el Plan Anual de Trabajo, de la Gerencia.</w:t>
            </w:r>
          </w:p>
        </w:tc>
      </w:tr>
      <w:tr w:rsidR="00A8559B" w:rsidRPr="00A8559B" w:rsidTr="00A8559B">
        <w:trPr>
          <w:trHeight w:val="559"/>
          <w:jc w:val="center"/>
        </w:trPr>
        <w:tc>
          <w:tcPr>
            <w:tcW w:w="10173" w:type="dxa"/>
            <w:gridSpan w:val="3"/>
            <w:shd w:val="clear" w:color="auto" w:fill="FFFFFF"/>
            <w:vAlign w:val="center"/>
          </w:tcPr>
          <w:p w:rsidR="00A8559B" w:rsidRPr="00A8559B" w:rsidRDefault="00A8559B" w:rsidP="00E64EEB">
            <w:pPr>
              <w:widowControl w:val="0"/>
              <w:numPr>
                <w:ilvl w:val="0"/>
                <w:numId w:val="66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Solicitar los reportes estadísticos de forma mensual a cada una de las áreas que la conforman para presentarlos a la Gerencia.</w:t>
            </w:r>
          </w:p>
        </w:tc>
      </w:tr>
      <w:tr w:rsidR="00A8559B" w:rsidRPr="00A8559B" w:rsidTr="00A8559B">
        <w:trPr>
          <w:trHeight w:val="567"/>
          <w:jc w:val="center"/>
        </w:trPr>
        <w:tc>
          <w:tcPr>
            <w:tcW w:w="10173" w:type="dxa"/>
            <w:gridSpan w:val="3"/>
            <w:shd w:val="clear" w:color="auto" w:fill="FFFFFF"/>
            <w:vAlign w:val="center"/>
          </w:tcPr>
          <w:p w:rsidR="00A8559B" w:rsidRPr="00A8559B" w:rsidRDefault="00A8559B" w:rsidP="00E64EEB">
            <w:pPr>
              <w:widowControl w:val="0"/>
              <w:numPr>
                <w:ilvl w:val="0"/>
                <w:numId w:val="66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Atender los aspectos administrativos que competen a su área, y proponer a la Gerencia, las mejoras que se consideren necesarias tanto en recurso humanos como materiales y, tecnológicos.</w:t>
            </w:r>
          </w:p>
        </w:tc>
      </w:tr>
      <w:tr w:rsidR="00A8559B" w:rsidRPr="00A8559B" w:rsidTr="00A8559B">
        <w:trPr>
          <w:trHeight w:val="540"/>
          <w:jc w:val="center"/>
        </w:trPr>
        <w:tc>
          <w:tcPr>
            <w:tcW w:w="10173" w:type="dxa"/>
            <w:gridSpan w:val="3"/>
            <w:shd w:val="clear" w:color="auto" w:fill="FFFFFF"/>
            <w:vAlign w:val="center"/>
          </w:tcPr>
          <w:p w:rsidR="00A8559B" w:rsidRPr="00A8559B" w:rsidRDefault="00A8559B" w:rsidP="00E64EEB">
            <w:pPr>
              <w:widowControl w:val="0"/>
              <w:numPr>
                <w:ilvl w:val="0"/>
                <w:numId w:val="666"/>
              </w:numPr>
              <w:autoSpaceDE w:val="0"/>
              <w:autoSpaceDN w:val="0"/>
              <w:adjustRightInd w:val="0"/>
              <w:spacing w:after="0" w:line="240" w:lineRule="auto"/>
              <w:ind w:left="302" w:hanging="30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Atender todos los requerimientos de informes, que la Gerencia Comercial le solicite.</w:t>
            </w:r>
          </w:p>
        </w:tc>
      </w:tr>
      <w:tr w:rsidR="00A8559B" w:rsidRPr="00A8559B" w:rsidTr="00A8559B">
        <w:trPr>
          <w:trHeight w:val="575"/>
          <w:jc w:val="center"/>
        </w:trPr>
        <w:tc>
          <w:tcPr>
            <w:tcW w:w="10173" w:type="dxa"/>
            <w:gridSpan w:val="3"/>
            <w:shd w:val="clear" w:color="auto" w:fill="FFFFFF"/>
            <w:vAlign w:val="center"/>
          </w:tcPr>
          <w:p w:rsidR="00A8559B" w:rsidRPr="00A8559B" w:rsidRDefault="00A8559B" w:rsidP="00E64EEB">
            <w:pPr>
              <w:widowControl w:val="0"/>
              <w:numPr>
                <w:ilvl w:val="0"/>
                <w:numId w:val="666"/>
              </w:numPr>
              <w:autoSpaceDE w:val="0"/>
              <w:autoSpaceDN w:val="0"/>
              <w:adjustRightInd w:val="0"/>
              <w:spacing w:after="0" w:line="240" w:lineRule="auto"/>
              <w:ind w:left="302" w:hanging="302"/>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Establecer acciones y coordinar medidas para proporcionar un servicio de calidad al cliente.</w:t>
            </w:r>
          </w:p>
        </w:tc>
      </w:tr>
      <w:tr w:rsidR="00A8559B" w:rsidRPr="00A8559B" w:rsidTr="00A8559B">
        <w:trPr>
          <w:trHeight w:val="559"/>
          <w:jc w:val="center"/>
        </w:trPr>
        <w:tc>
          <w:tcPr>
            <w:tcW w:w="10173" w:type="dxa"/>
            <w:gridSpan w:val="3"/>
            <w:shd w:val="clear" w:color="auto" w:fill="FFFFFF"/>
            <w:vAlign w:val="center"/>
          </w:tcPr>
          <w:p w:rsidR="00A8559B" w:rsidRPr="00A8559B" w:rsidRDefault="00A8559B" w:rsidP="00E64EEB">
            <w:pPr>
              <w:widowControl w:val="0"/>
              <w:numPr>
                <w:ilvl w:val="0"/>
                <w:numId w:val="66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Velar por el seguimiento a los trámites de reclamos y consultas emitidos por los clientes, a fin de dar pronta solución.</w:t>
            </w:r>
          </w:p>
        </w:tc>
      </w:tr>
      <w:tr w:rsidR="00A8559B" w:rsidRPr="00A8559B" w:rsidTr="00A8559B">
        <w:trPr>
          <w:trHeight w:val="55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6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Verificar y dar respuesta a los Operadores Designados (Administraciones Postales) respecto a reclamaciones de los envíos EMS, a través del sistema Rugby.</w:t>
            </w:r>
          </w:p>
        </w:tc>
      </w:tr>
      <w:tr w:rsidR="00A8559B" w:rsidRPr="00A8559B" w:rsidTr="00A8559B">
        <w:trPr>
          <w:trHeight w:val="56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6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Verificar y dar respuesta a los Operadores Designados (Administraciones Postales) respecto a reclamaciones de envíos del Servicio Tradicional – Encomiendas, a través del sistema IBIS.</w:t>
            </w:r>
          </w:p>
        </w:tc>
      </w:tr>
      <w:tr w:rsidR="00A8559B" w:rsidRPr="00A8559B" w:rsidTr="00A8559B">
        <w:trPr>
          <w:trHeight w:val="71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6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Atender a los clientes sobre reclamaciones de envíos depositados en las oficinas, y que no han sido entregados en su destino final.</w:t>
            </w:r>
          </w:p>
        </w:tc>
      </w:tr>
      <w:tr w:rsidR="00A8559B" w:rsidRPr="00A8559B" w:rsidTr="00A8559B">
        <w:trPr>
          <w:trHeight w:val="56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6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Dar seguimiento personalizado sobre las reclamaciones interpuestas hasta su respuesta final.</w:t>
            </w:r>
          </w:p>
        </w:tc>
      </w:tr>
      <w:tr w:rsidR="00A8559B" w:rsidRPr="00A8559B" w:rsidTr="00A8559B">
        <w:trPr>
          <w:trHeight w:val="570"/>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6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Consultar en el sistema IPS la entrega o estado de los envíos tradicionales certificados y EMS para dar respuesta a los clientes.</w:t>
            </w:r>
          </w:p>
        </w:tc>
      </w:tr>
      <w:tr w:rsidR="00A8559B" w:rsidRPr="00A8559B" w:rsidTr="00A8559B">
        <w:trPr>
          <w:trHeight w:val="56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6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Mantener los registros estadísticos necesarios del servicio al cliente.</w:t>
            </w:r>
          </w:p>
        </w:tc>
      </w:tr>
      <w:tr w:rsidR="00A8559B" w:rsidRPr="00A8559B" w:rsidTr="00A8559B">
        <w:trPr>
          <w:trHeight w:val="55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66"/>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lastRenderedPageBreak/>
              <w:t>Velar porque el personal realice las funciones asignadas.</w:t>
            </w:r>
          </w:p>
        </w:tc>
      </w:tr>
      <w:tr w:rsidR="00A8559B" w:rsidRPr="00A8559B" w:rsidTr="00A8559B">
        <w:trPr>
          <w:trHeight w:val="55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6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Realizar otras funciones que designe  la Gerencia Comercial.</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6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108"/>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Comercial.</w:t>
            </w:r>
          </w:p>
        </w:tc>
        <w:tc>
          <w:tcPr>
            <w:tcW w:w="5227" w:type="dxa"/>
            <w:shd w:val="clear" w:color="auto" w:fill="FFFFFF"/>
            <w:vAlign w:val="center"/>
          </w:tcPr>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Recibir lineamientos e instrucciones.</w:t>
            </w:r>
          </w:p>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Presentar o revisar informes, o resultados de asignaciones específicas.</w:t>
            </w:r>
          </w:p>
        </w:tc>
      </w:tr>
      <w:tr w:rsidR="00A8559B" w:rsidRPr="00A8559B" w:rsidTr="00A8559B">
        <w:trPr>
          <w:trHeight w:val="55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Operaciones Postales.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el rastreo y entrega de los envíos.</w:t>
            </w:r>
          </w:p>
        </w:tc>
      </w:tr>
      <w:tr w:rsidR="00A8559B" w:rsidRPr="00A8559B" w:rsidTr="00A8559B">
        <w:trPr>
          <w:trHeight w:val="70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de Inspectoría General.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Transferir casos de reclamos que requieren mayor investigación</w:t>
            </w:r>
          </w:p>
        </w:tc>
      </w:tr>
      <w:tr w:rsidR="00A8559B" w:rsidRPr="00A8559B" w:rsidTr="00A8559B">
        <w:trPr>
          <w:trHeight w:val="690"/>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Oficinas Postales/Sucursales.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Informar y dar seguimiento sobre los diferentes casos de reclamos.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703"/>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 xml:space="preserve">Operadores Designados. </w:t>
            </w:r>
          </w:p>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(Administraciones Postales )</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667"/>
              </w:numPr>
              <w:autoSpaceDE w:val="0"/>
              <w:autoSpaceDN w:val="0"/>
              <w:adjustRightInd w:val="0"/>
              <w:spacing w:after="0" w:line="240" w:lineRule="auto"/>
              <w:ind w:left="317" w:hanging="284"/>
              <w:jc w:val="both"/>
              <w:rPr>
                <w:rFonts w:ascii="Arial" w:eastAsia="Times New Roman" w:hAnsi="Arial" w:cs="Arial"/>
                <w:lang w:val="es-ES" w:eastAsia="es-SV"/>
              </w:rPr>
            </w:pPr>
            <w:r w:rsidRPr="00A8559B">
              <w:rPr>
                <w:rFonts w:ascii="Arial" w:eastAsia="Times New Roman" w:hAnsi="Arial" w:cs="Arial"/>
                <w:sz w:val="20"/>
                <w:lang w:val="es-ES" w:eastAsia="es-SV"/>
              </w:rPr>
              <w:t>Dar seguimiento reclamos.</w:t>
            </w:r>
          </w:p>
          <w:p w:rsidR="00A8559B" w:rsidRPr="00A8559B" w:rsidRDefault="00A8559B" w:rsidP="00E64EEB">
            <w:pPr>
              <w:widowControl w:val="0"/>
              <w:numPr>
                <w:ilvl w:val="0"/>
                <w:numId w:val="667"/>
              </w:numPr>
              <w:autoSpaceDE w:val="0"/>
              <w:autoSpaceDN w:val="0"/>
              <w:adjustRightInd w:val="0"/>
              <w:spacing w:after="0" w:line="240" w:lineRule="auto"/>
              <w:ind w:left="317" w:hanging="284"/>
              <w:jc w:val="both"/>
              <w:rPr>
                <w:rFonts w:ascii="Arial" w:eastAsia="Times New Roman" w:hAnsi="Arial" w:cs="Arial"/>
                <w:lang w:val="es-ES" w:eastAsia="es-SV"/>
              </w:rPr>
            </w:pPr>
            <w:r w:rsidRPr="00A8559B">
              <w:rPr>
                <w:rFonts w:ascii="Arial" w:eastAsia="Times New Roman" w:hAnsi="Arial" w:cs="Arial"/>
                <w:sz w:val="20"/>
                <w:lang w:val="es-ES" w:eastAsia="es-SV"/>
              </w:rPr>
              <w:t>Rastreo de envíos.</w:t>
            </w:r>
          </w:p>
        </w:tc>
      </w:tr>
      <w:tr w:rsidR="00A8559B" w:rsidRPr="00A8559B" w:rsidTr="00A8559B">
        <w:trPr>
          <w:trHeight w:val="711"/>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Coordinador del Sistema Rugby.</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Dar seguimiento a reclamos.</w:t>
            </w:r>
          </w:p>
        </w:tc>
      </w:tr>
      <w:tr w:rsidR="00A8559B" w:rsidRPr="00A8559B" w:rsidTr="00A8559B">
        <w:trPr>
          <w:trHeight w:val="705"/>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Clientes.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Dar seguimiento a envíos de correspondencia y servicios.</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Default="00A8559B" w:rsidP="00A8559B">
      <w:pPr>
        <w:spacing w:after="0" w:line="240" w:lineRule="auto"/>
        <w:rPr>
          <w:rFonts w:ascii="Times New Roman" w:eastAsia="Times New Roman" w:hAnsi="Times New Roman"/>
          <w:sz w:val="20"/>
          <w:szCs w:val="20"/>
          <w:lang w:val="es-ES_tradnl"/>
        </w:rPr>
      </w:pPr>
    </w:p>
    <w:p w:rsidR="00215763" w:rsidRPr="00A8559B" w:rsidRDefault="00215763" w:rsidP="00A8559B">
      <w:pPr>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t>19.3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68"/>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395"/>
          <w:jc w:val="center"/>
        </w:trPr>
        <w:tc>
          <w:tcPr>
            <w:tcW w:w="3103" w:type="dxa"/>
            <w:vAlign w:val="center"/>
          </w:tcPr>
          <w:p w:rsidR="00A8559B" w:rsidRPr="00A8559B" w:rsidRDefault="00A8559B" w:rsidP="00E64EEB">
            <w:pPr>
              <w:widowControl w:val="0"/>
              <w:numPr>
                <w:ilvl w:val="0"/>
                <w:numId w:val="669"/>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Mercadeo y Diseño Gráfico.</w:t>
            </w:r>
          </w:p>
        </w:tc>
      </w:tr>
      <w:tr w:rsidR="00A8559B" w:rsidRPr="00A8559B" w:rsidTr="00A8559B">
        <w:trPr>
          <w:trHeight w:val="416"/>
          <w:jc w:val="center"/>
        </w:trPr>
        <w:tc>
          <w:tcPr>
            <w:tcW w:w="3103" w:type="dxa"/>
            <w:vAlign w:val="center"/>
          </w:tcPr>
          <w:p w:rsidR="00A8559B" w:rsidRPr="00A8559B" w:rsidRDefault="00A8559B" w:rsidP="00E64EEB">
            <w:pPr>
              <w:widowControl w:val="0"/>
              <w:numPr>
                <w:ilvl w:val="0"/>
                <w:numId w:val="669"/>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22"/>
          <w:jc w:val="center"/>
        </w:trPr>
        <w:tc>
          <w:tcPr>
            <w:tcW w:w="3103" w:type="dxa"/>
            <w:tcBorders>
              <w:bottom w:val="single" w:sz="4" w:space="0" w:color="auto"/>
            </w:tcBorders>
            <w:vAlign w:val="center"/>
          </w:tcPr>
          <w:p w:rsidR="00A8559B" w:rsidRPr="00A8559B" w:rsidRDefault="00A8559B" w:rsidP="00E64EEB">
            <w:pPr>
              <w:widowControl w:val="0"/>
              <w:numPr>
                <w:ilvl w:val="0"/>
                <w:numId w:val="669"/>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Gerencia Comercial. </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66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sz w:val="20"/>
                <w:szCs w:val="20"/>
                <w:lang w:val="es-ES_tradnl" w:eastAsia="es-SV"/>
              </w:rPr>
              <w:t>Crear, dirigir y ejecutar las estrategias de mercado adecuadas para lograr resultados favorables.</w:t>
            </w:r>
            <w:r w:rsidRPr="00A8559B">
              <w:rPr>
                <w:rFonts w:ascii="Arial" w:eastAsia="Times New Roman" w:hAnsi="Arial" w:cs="Arial"/>
                <w:b/>
                <w:sz w:val="20"/>
                <w:szCs w:val="20"/>
                <w:lang w:val="es-ES_tradnl" w:eastAsia="es-SV"/>
              </w:rPr>
              <w:t xml:space="preserve">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E64EEB">
            <w:pPr>
              <w:widowControl w:val="0"/>
              <w:numPr>
                <w:ilvl w:val="0"/>
                <w:numId w:val="67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Desarrollar promociones orientadas a públicos internos y externos para lograr fidelidad y captación de nuevos clientes.</w:t>
            </w:r>
          </w:p>
          <w:p w:rsidR="00A8559B" w:rsidRPr="00A8559B" w:rsidRDefault="00A8559B" w:rsidP="00E64EEB">
            <w:pPr>
              <w:widowControl w:val="0"/>
              <w:numPr>
                <w:ilvl w:val="0"/>
                <w:numId w:val="67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Realizar sondeos entre nuestros clientes actuales con el objeto de mejorar la atención y el servicio brindado para lograr la satisfacción del cliente.</w:t>
            </w:r>
          </w:p>
          <w:p w:rsidR="00A8559B" w:rsidRPr="00A8559B" w:rsidRDefault="00A8559B" w:rsidP="00E64EEB">
            <w:pPr>
              <w:widowControl w:val="0"/>
              <w:numPr>
                <w:ilvl w:val="0"/>
                <w:numId w:val="67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Informar, vender y recordar a la población a través de piezas gráficas digitales e impresas los servicios y productos de la marca “Correos de El Salvador”.</w:t>
            </w:r>
          </w:p>
          <w:p w:rsidR="00A8559B" w:rsidRPr="00A8559B" w:rsidRDefault="00A8559B" w:rsidP="00E64EEB">
            <w:pPr>
              <w:widowControl w:val="0"/>
              <w:numPr>
                <w:ilvl w:val="0"/>
                <w:numId w:val="67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Elaborar diseños postales para las emisiones de sellos postales que sean de interés filatélico.</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66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lastRenderedPageBreak/>
              <w:t>FUNCIONES</w:t>
            </w:r>
          </w:p>
        </w:tc>
      </w:tr>
      <w:tr w:rsidR="00A8559B" w:rsidRPr="00A8559B" w:rsidTr="00A8559B">
        <w:trPr>
          <w:trHeight w:val="852"/>
          <w:jc w:val="center"/>
        </w:trPr>
        <w:tc>
          <w:tcPr>
            <w:tcW w:w="10173" w:type="dxa"/>
            <w:gridSpan w:val="3"/>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Proponer y desarrollar promociones orientadas a ofertar los productos y servicios de la Dirección General de Correos.</w:t>
            </w:r>
          </w:p>
        </w:tc>
      </w:tr>
      <w:tr w:rsidR="00A8559B" w:rsidRPr="00A8559B" w:rsidTr="00A8559B">
        <w:trPr>
          <w:trHeight w:val="835"/>
          <w:jc w:val="center"/>
        </w:trPr>
        <w:tc>
          <w:tcPr>
            <w:tcW w:w="10173" w:type="dxa"/>
            <w:gridSpan w:val="3"/>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Realizar investigaciones de mercado a nivel nacional con el objeto de mejorar la atención y el servicio brindado.</w:t>
            </w:r>
          </w:p>
        </w:tc>
      </w:tr>
      <w:tr w:rsidR="00A8559B" w:rsidRPr="00A8559B" w:rsidTr="00A8559B">
        <w:trPr>
          <w:trHeight w:val="835"/>
          <w:jc w:val="center"/>
        </w:trPr>
        <w:tc>
          <w:tcPr>
            <w:tcW w:w="10173" w:type="dxa"/>
            <w:gridSpan w:val="3"/>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Identificar y conocer a los diferentes componentes del mercado postal, tales como competidores directos y sustitutos; así como sus servicios, tarifas y tiempos de entrega.</w:t>
            </w:r>
          </w:p>
        </w:tc>
      </w:tr>
      <w:tr w:rsidR="00A8559B" w:rsidRPr="00A8559B" w:rsidTr="00A8559B">
        <w:trPr>
          <w:trHeight w:val="705"/>
          <w:jc w:val="center"/>
        </w:trPr>
        <w:tc>
          <w:tcPr>
            <w:tcW w:w="10173" w:type="dxa"/>
            <w:gridSpan w:val="3"/>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Analizar los resultados de las investigaciones y proponer acciones correctivas y de mejora continua.</w:t>
            </w:r>
          </w:p>
        </w:tc>
      </w:tr>
      <w:tr w:rsidR="00A8559B" w:rsidRPr="00A8559B" w:rsidTr="00A8559B">
        <w:trPr>
          <w:trHeight w:val="687"/>
          <w:jc w:val="center"/>
        </w:trPr>
        <w:tc>
          <w:tcPr>
            <w:tcW w:w="10173" w:type="dxa"/>
            <w:gridSpan w:val="3"/>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Establecer y programar las rutas para realizar el perifoneo a nivel nacional.</w:t>
            </w:r>
          </w:p>
        </w:tc>
      </w:tr>
      <w:tr w:rsidR="00A8559B" w:rsidRPr="00A8559B" w:rsidTr="00A8559B">
        <w:trPr>
          <w:trHeight w:val="852"/>
          <w:jc w:val="center"/>
        </w:trPr>
        <w:tc>
          <w:tcPr>
            <w:tcW w:w="10173" w:type="dxa"/>
            <w:gridSpan w:val="3"/>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Velar porque cada una de las oficinas postales y/o sucursales proyecten una buena imagen institucional que transmitan al cliente: confianza y comodidad.</w:t>
            </w:r>
          </w:p>
        </w:tc>
      </w:tr>
      <w:tr w:rsidR="00A8559B" w:rsidRPr="00A8559B" w:rsidTr="00A8559B">
        <w:trPr>
          <w:trHeight w:val="699"/>
          <w:jc w:val="center"/>
        </w:trPr>
        <w:tc>
          <w:tcPr>
            <w:tcW w:w="10173" w:type="dxa"/>
            <w:gridSpan w:val="3"/>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Proponer material promocional e informativo de los diferentes productos y servicios de Correos de El Salvador.</w:t>
            </w:r>
          </w:p>
        </w:tc>
      </w:tr>
      <w:tr w:rsidR="00A8559B" w:rsidRPr="00A8559B" w:rsidTr="00A8559B">
        <w:trPr>
          <w:trHeight w:val="832"/>
          <w:jc w:val="center"/>
        </w:trPr>
        <w:tc>
          <w:tcPr>
            <w:tcW w:w="10173" w:type="dxa"/>
            <w:gridSpan w:val="3"/>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30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Realizar visitas esporádicas a las oficinas postales del país con el objeto de evaluar la atención al cliente, las técnicas de venta para ofertar los productos y servicios, la infraestructura y el personal de ventanilla.</w:t>
            </w:r>
          </w:p>
        </w:tc>
      </w:tr>
      <w:tr w:rsidR="00A8559B" w:rsidRPr="00A8559B" w:rsidTr="00A8559B">
        <w:trPr>
          <w:trHeight w:val="711"/>
          <w:jc w:val="center"/>
        </w:trPr>
        <w:tc>
          <w:tcPr>
            <w:tcW w:w="10173" w:type="dxa"/>
            <w:gridSpan w:val="3"/>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Proponer y desarrollar promociones orientadas al público interno y externo.</w:t>
            </w:r>
          </w:p>
        </w:tc>
      </w:tr>
      <w:tr w:rsidR="00A8559B" w:rsidRPr="00A8559B" w:rsidTr="00A8559B">
        <w:trPr>
          <w:trHeight w:val="71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Realizar los lineamientos para el uso de la publicidad y/o campañas publicitarias en todas las oficinas postales y sucursales del país.</w:t>
            </w:r>
          </w:p>
        </w:tc>
      </w:tr>
      <w:tr w:rsidR="00A8559B" w:rsidRPr="00A8559B" w:rsidTr="00A8559B">
        <w:trPr>
          <w:trHeight w:val="68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el Plan de Compras del Departamento.</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Colaborar con la elaboración del Plan de Trabajo del Departamento.</w:t>
            </w:r>
          </w:p>
        </w:tc>
      </w:tr>
      <w:tr w:rsidR="00A8559B" w:rsidRPr="00A8559B" w:rsidTr="00A8559B">
        <w:trPr>
          <w:trHeight w:val="69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Investigar sobre el accionar de la competencia en el mercado postal.</w:t>
            </w:r>
          </w:p>
        </w:tc>
      </w:tr>
      <w:tr w:rsidR="00A8559B" w:rsidRPr="00A8559B" w:rsidTr="00A8559B">
        <w:trPr>
          <w:trHeight w:val="70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Investigar, a nivel interno, la calidad de atención que recibe el cliente al utilizar nuestros servicios.</w:t>
            </w:r>
          </w:p>
        </w:tc>
      </w:tr>
      <w:tr w:rsidR="00A8559B" w:rsidRPr="00A8559B" w:rsidTr="00A8559B">
        <w:trPr>
          <w:trHeight w:val="70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Proponer mejoras en la ambientación e imagen de las oficinas.</w:t>
            </w:r>
          </w:p>
        </w:tc>
      </w:tr>
      <w:tr w:rsidR="00A8559B" w:rsidRPr="00A8559B" w:rsidTr="00A8559B">
        <w:trPr>
          <w:trHeight w:val="698"/>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30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Investigar el grado de satisfacción de los clientes.</w:t>
            </w:r>
          </w:p>
        </w:tc>
      </w:tr>
      <w:tr w:rsidR="00A8559B" w:rsidRPr="00A8559B" w:rsidTr="00A8559B">
        <w:trPr>
          <w:trHeight w:val="69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lastRenderedPageBreak/>
              <w:t>Conseguir que la marca logre la confianza del usuario a través de la calidad del servicio o producto prestado.</w:t>
            </w:r>
          </w:p>
        </w:tc>
      </w:tr>
      <w:tr w:rsidR="00A8559B" w:rsidRPr="00A8559B" w:rsidTr="00A8559B">
        <w:trPr>
          <w:trHeight w:val="68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Orientar los mensajes y promociones a los segmentos de mercado apropiados.</w:t>
            </w:r>
          </w:p>
        </w:tc>
      </w:tr>
      <w:tr w:rsidR="00A8559B" w:rsidRPr="00A8559B" w:rsidTr="00A8559B">
        <w:trPr>
          <w:trHeight w:val="71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con todas las áreas relacionadas con el servicio o producto, a fin de enlazar el esfuerzo y reforzar la calidad y atención del servicio prestado.</w:t>
            </w:r>
          </w:p>
        </w:tc>
      </w:tr>
      <w:tr w:rsidR="00A8559B" w:rsidRPr="00A8559B" w:rsidTr="00A8559B">
        <w:trPr>
          <w:trHeight w:val="69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Diseñar artes publicitarios de los productos y servicios que la Institución ofrece.</w:t>
            </w:r>
          </w:p>
        </w:tc>
      </w:tr>
      <w:tr w:rsidR="00A8559B" w:rsidRPr="00A8559B" w:rsidTr="00A8559B">
        <w:trPr>
          <w:trHeight w:val="70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30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Diseñar artes publicitarios de los nuevos productos cuando sean requeridos.</w:t>
            </w:r>
          </w:p>
        </w:tc>
      </w:tr>
      <w:tr w:rsidR="00A8559B" w:rsidRPr="00A8559B" w:rsidTr="00A8559B">
        <w:trPr>
          <w:trHeight w:val="69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Diseños de banners, pergaminos y cualquier otro arte para publicaciones en diferentes medios de comunicación.</w:t>
            </w:r>
          </w:p>
        </w:tc>
      </w:tr>
      <w:tr w:rsidR="00A8559B" w:rsidRPr="00A8559B" w:rsidTr="00A8559B">
        <w:trPr>
          <w:trHeight w:val="70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Diseñar productos filatélicos acordes a las necesidades institucionales en coordinación con el área de Filatelia.</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el control de calidad de: las emisiones postales, los sobres de primer día y boletines filatélicos de las emisiones de sellos postales, en coordinación con el área de Filatelia.</w:t>
            </w:r>
          </w:p>
        </w:tc>
      </w:tr>
      <w:tr w:rsidR="00A8559B" w:rsidRPr="00A8559B" w:rsidTr="00A8559B">
        <w:trPr>
          <w:trHeight w:val="69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Velar por la seguridad del material filatélico en el proceso de producción para evitar la posible falsificación de sellos en coordinación con el área de Filatelia.</w:t>
            </w:r>
          </w:p>
        </w:tc>
      </w:tr>
      <w:tr w:rsidR="00A8559B" w:rsidRPr="00A8559B" w:rsidTr="00A8559B">
        <w:trPr>
          <w:trHeight w:val="72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7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Realizar otras funciones que designe la Gerencia Comercial. </w:t>
            </w:r>
          </w:p>
        </w:tc>
      </w:tr>
      <w:tr w:rsidR="00A8559B" w:rsidRPr="00A8559B" w:rsidTr="00215763">
        <w:trPr>
          <w:trHeight w:val="539"/>
          <w:jc w:val="center"/>
        </w:trPr>
        <w:tc>
          <w:tcPr>
            <w:tcW w:w="10173" w:type="dxa"/>
            <w:gridSpan w:val="3"/>
            <w:shd w:val="clear" w:color="auto" w:fill="000000"/>
            <w:vAlign w:val="center"/>
          </w:tcPr>
          <w:p w:rsidR="00A8559B" w:rsidRPr="00A8559B" w:rsidRDefault="00A8559B" w:rsidP="00E64EEB">
            <w:pPr>
              <w:widowControl w:val="0"/>
              <w:numPr>
                <w:ilvl w:val="0"/>
                <w:numId w:val="66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215763">
        <w:trPr>
          <w:trHeight w:val="405"/>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215763">
        <w:trPr>
          <w:trHeight w:val="141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 Sub Dirección General y Gerencia Comercial.</w:t>
            </w:r>
          </w:p>
        </w:tc>
        <w:tc>
          <w:tcPr>
            <w:tcW w:w="5227" w:type="dxa"/>
            <w:shd w:val="clear" w:color="auto" w:fill="FFFFFF"/>
            <w:vAlign w:val="center"/>
          </w:tcPr>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Recibir lineamientos e instrucciones.</w:t>
            </w:r>
          </w:p>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Presentar o revisar informes, o resultados de asignaciones específicas.</w:t>
            </w:r>
          </w:p>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Solicitar visto bueno o autorizaciones.</w:t>
            </w:r>
          </w:p>
        </w:tc>
      </w:tr>
      <w:tr w:rsidR="00A8559B" w:rsidRPr="00A8559B" w:rsidTr="00A8559B">
        <w:trPr>
          <w:trHeight w:val="713"/>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Atención al Cliente.</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actividades.</w:t>
            </w:r>
          </w:p>
        </w:tc>
      </w:tr>
      <w:tr w:rsidR="00A8559B" w:rsidRPr="00A8559B" w:rsidTr="00A8559B">
        <w:trPr>
          <w:trHeight w:val="695"/>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actividades.</w:t>
            </w:r>
          </w:p>
        </w:tc>
      </w:tr>
      <w:tr w:rsidR="00A8559B" w:rsidRPr="00A8559B" w:rsidTr="00A8559B">
        <w:trPr>
          <w:trHeight w:val="715"/>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Oficinas Departamentales, Oficinas Postales y Sucursales.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Coordinar eventos de promoción y mejora de imagen institucional. </w:t>
            </w:r>
          </w:p>
        </w:tc>
      </w:tr>
      <w:tr w:rsidR="00A8559B" w:rsidRPr="00A8559B" w:rsidTr="00215763">
        <w:trPr>
          <w:trHeight w:val="84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Gobernación y Desarrollo Territorial.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Atender solicitudes o requerimientos relacionados con el área.</w:t>
            </w:r>
          </w:p>
        </w:tc>
      </w:tr>
      <w:tr w:rsidR="00A8559B" w:rsidRPr="00A8559B" w:rsidTr="00215763">
        <w:trPr>
          <w:trHeight w:val="273"/>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lastRenderedPageBreak/>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65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Instituciones Gubernamentales.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Participación de eventos.</w:t>
            </w:r>
          </w:p>
        </w:tc>
      </w:tr>
      <w:tr w:rsidR="00A8559B" w:rsidRPr="00A8559B" w:rsidTr="00A8559B">
        <w:trPr>
          <w:trHeight w:val="852"/>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Empresa Privada.</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672"/>
              </w:numPr>
              <w:autoSpaceDE w:val="0"/>
              <w:autoSpaceDN w:val="0"/>
              <w:adjustRightInd w:val="0"/>
              <w:spacing w:after="0" w:line="240" w:lineRule="auto"/>
              <w:ind w:left="317"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Realizar sondeos.</w:t>
            </w:r>
          </w:p>
          <w:p w:rsidR="00A8559B" w:rsidRPr="00A8559B" w:rsidRDefault="00A8559B" w:rsidP="00E64EEB">
            <w:pPr>
              <w:widowControl w:val="0"/>
              <w:numPr>
                <w:ilvl w:val="0"/>
                <w:numId w:val="672"/>
              </w:numPr>
              <w:autoSpaceDE w:val="0"/>
              <w:autoSpaceDN w:val="0"/>
              <w:adjustRightInd w:val="0"/>
              <w:spacing w:after="0" w:line="240" w:lineRule="auto"/>
              <w:ind w:left="317"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Solicitar requerimientos a proveedores.</w:t>
            </w:r>
          </w:p>
        </w:tc>
      </w:tr>
      <w:tr w:rsidR="00A8559B" w:rsidRPr="00A8559B" w:rsidTr="00A8559B">
        <w:trPr>
          <w:trHeight w:val="852"/>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Medios de Comunicación.</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Solicitar cotizaciones.</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t>19.4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73"/>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395"/>
          <w:jc w:val="center"/>
        </w:trPr>
        <w:tc>
          <w:tcPr>
            <w:tcW w:w="3103" w:type="dxa"/>
            <w:vAlign w:val="center"/>
          </w:tcPr>
          <w:p w:rsidR="00A8559B" w:rsidRPr="00A8559B" w:rsidRDefault="00A8559B" w:rsidP="00E64EEB">
            <w:pPr>
              <w:widowControl w:val="0"/>
              <w:numPr>
                <w:ilvl w:val="0"/>
                <w:numId w:val="674"/>
              </w:numPr>
              <w:autoSpaceDE w:val="0"/>
              <w:autoSpaceDN w:val="0"/>
              <w:adjustRightInd w:val="0"/>
              <w:spacing w:after="0" w:line="240" w:lineRule="auto"/>
              <w:ind w:left="302" w:hanging="302"/>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Ventas y Filatelia.</w:t>
            </w:r>
          </w:p>
        </w:tc>
      </w:tr>
      <w:tr w:rsidR="00A8559B" w:rsidRPr="00A8559B" w:rsidTr="00A8559B">
        <w:trPr>
          <w:trHeight w:val="416"/>
          <w:jc w:val="center"/>
        </w:trPr>
        <w:tc>
          <w:tcPr>
            <w:tcW w:w="3103" w:type="dxa"/>
            <w:vAlign w:val="center"/>
          </w:tcPr>
          <w:p w:rsidR="00A8559B" w:rsidRPr="00A8559B" w:rsidRDefault="00A8559B" w:rsidP="00E64EEB">
            <w:pPr>
              <w:widowControl w:val="0"/>
              <w:numPr>
                <w:ilvl w:val="0"/>
                <w:numId w:val="674"/>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22"/>
          <w:jc w:val="center"/>
        </w:trPr>
        <w:tc>
          <w:tcPr>
            <w:tcW w:w="3103" w:type="dxa"/>
            <w:tcBorders>
              <w:bottom w:val="single" w:sz="4" w:space="0" w:color="auto"/>
            </w:tcBorders>
            <w:vAlign w:val="center"/>
          </w:tcPr>
          <w:p w:rsidR="00A8559B" w:rsidRPr="00A8559B" w:rsidRDefault="00A8559B" w:rsidP="00E64EEB">
            <w:pPr>
              <w:widowControl w:val="0"/>
              <w:numPr>
                <w:ilvl w:val="0"/>
                <w:numId w:val="674"/>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Comercial.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67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Promover, vender y dar seguimiento a los clientes del servicio corporativo y logístico; así como la venta de filatelia a nivel nacional e internacional, con el fin de promover la cultura filatélica.</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67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709"/>
          <w:jc w:val="center"/>
        </w:trPr>
        <w:tc>
          <w:tcPr>
            <w:tcW w:w="10173" w:type="dxa"/>
            <w:gridSpan w:val="3"/>
            <w:shd w:val="clear" w:color="auto" w:fill="FFFFFF"/>
            <w:vAlign w:val="center"/>
          </w:tcPr>
          <w:p w:rsidR="00A8559B" w:rsidRPr="00A8559B" w:rsidRDefault="00A8559B" w:rsidP="00E64EEB">
            <w:pPr>
              <w:widowControl w:val="0"/>
              <w:numPr>
                <w:ilvl w:val="0"/>
                <w:numId w:val="675"/>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Proponer y negociar servicios postales y logísticos a posibles clientes.</w:t>
            </w:r>
          </w:p>
        </w:tc>
      </w:tr>
      <w:tr w:rsidR="00A8559B" w:rsidRPr="00A8559B" w:rsidTr="00A8559B">
        <w:trPr>
          <w:trHeight w:val="703"/>
          <w:jc w:val="center"/>
        </w:trPr>
        <w:tc>
          <w:tcPr>
            <w:tcW w:w="10173" w:type="dxa"/>
            <w:gridSpan w:val="3"/>
            <w:shd w:val="clear" w:color="auto" w:fill="FFFFFF"/>
            <w:vAlign w:val="center"/>
          </w:tcPr>
          <w:p w:rsidR="00A8559B" w:rsidRPr="00A8559B" w:rsidRDefault="00A8559B" w:rsidP="00E64EEB">
            <w:pPr>
              <w:widowControl w:val="0"/>
              <w:numPr>
                <w:ilvl w:val="0"/>
                <w:numId w:val="675"/>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Visitar y proponer los servicios postales y logísticos a clientes activos y potenciales.</w:t>
            </w:r>
          </w:p>
        </w:tc>
      </w:tr>
      <w:tr w:rsidR="00A8559B" w:rsidRPr="00A8559B" w:rsidTr="00A8559B">
        <w:trPr>
          <w:trHeight w:val="711"/>
          <w:jc w:val="center"/>
        </w:trPr>
        <w:tc>
          <w:tcPr>
            <w:tcW w:w="10173" w:type="dxa"/>
            <w:gridSpan w:val="3"/>
            <w:shd w:val="clear" w:color="auto" w:fill="FFFFFF"/>
            <w:vAlign w:val="center"/>
          </w:tcPr>
          <w:p w:rsidR="00A8559B" w:rsidRPr="00A8559B" w:rsidRDefault="00A8559B" w:rsidP="00E64EEB">
            <w:pPr>
              <w:widowControl w:val="0"/>
              <w:numPr>
                <w:ilvl w:val="0"/>
                <w:numId w:val="675"/>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Reactivar la Cartera de Clientes.</w:t>
            </w:r>
          </w:p>
        </w:tc>
      </w:tr>
      <w:tr w:rsidR="00A8559B" w:rsidRPr="00A8559B" w:rsidTr="00A8559B">
        <w:trPr>
          <w:trHeight w:val="692"/>
          <w:jc w:val="center"/>
        </w:trPr>
        <w:tc>
          <w:tcPr>
            <w:tcW w:w="10173" w:type="dxa"/>
            <w:gridSpan w:val="3"/>
            <w:shd w:val="clear" w:color="auto" w:fill="FFFFFF"/>
            <w:vAlign w:val="center"/>
          </w:tcPr>
          <w:p w:rsidR="00A8559B" w:rsidRPr="00A8559B" w:rsidRDefault="00A8559B" w:rsidP="00E64EEB">
            <w:pPr>
              <w:widowControl w:val="0"/>
              <w:numPr>
                <w:ilvl w:val="0"/>
                <w:numId w:val="675"/>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Gestionar la elaboración de Contratos y Convenios.</w:t>
            </w:r>
          </w:p>
        </w:tc>
      </w:tr>
      <w:tr w:rsidR="00A8559B" w:rsidRPr="00A8559B" w:rsidTr="00A8559B">
        <w:trPr>
          <w:trHeight w:val="689"/>
          <w:jc w:val="center"/>
        </w:trPr>
        <w:tc>
          <w:tcPr>
            <w:tcW w:w="10173" w:type="dxa"/>
            <w:gridSpan w:val="3"/>
            <w:shd w:val="clear" w:color="auto" w:fill="FFFFFF"/>
            <w:vAlign w:val="center"/>
          </w:tcPr>
          <w:p w:rsidR="00A8559B" w:rsidRPr="00A8559B" w:rsidRDefault="00A8559B" w:rsidP="00E64EEB">
            <w:pPr>
              <w:widowControl w:val="0"/>
              <w:numPr>
                <w:ilvl w:val="0"/>
                <w:numId w:val="675"/>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Elaboración de credenciales para el acceso al Portal Corporativo de Correos de El Salvador.</w:t>
            </w:r>
          </w:p>
        </w:tc>
      </w:tr>
      <w:tr w:rsidR="00A8559B" w:rsidRPr="00A8559B" w:rsidTr="00A8559B">
        <w:trPr>
          <w:trHeight w:val="689"/>
          <w:jc w:val="center"/>
        </w:trPr>
        <w:tc>
          <w:tcPr>
            <w:tcW w:w="10173" w:type="dxa"/>
            <w:gridSpan w:val="3"/>
            <w:shd w:val="clear" w:color="auto" w:fill="FFFFFF"/>
            <w:vAlign w:val="center"/>
          </w:tcPr>
          <w:p w:rsidR="00A8559B" w:rsidRPr="00A8559B" w:rsidRDefault="00A8559B" w:rsidP="00E64EEB">
            <w:pPr>
              <w:widowControl w:val="0"/>
              <w:numPr>
                <w:ilvl w:val="0"/>
                <w:numId w:val="675"/>
              </w:numPr>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Elaborar y ejecutar el control de las visitas programadas a clientes a clientes activos y potenciales.</w:t>
            </w:r>
          </w:p>
        </w:tc>
      </w:tr>
      <w:tr w:rsidR="00A8559B" w:rsidRPr="00A8559B" w:rsidTr="00A8559B">
        <w:trPr>
          <w:trHeight w:val="699"/>
          <w:jc w:val="center"/>
        </w:trPr>
        <w:tc>
          <w:tcPr>
            <w:tcW w:w="10173" w:type="dxa"/>
            <w:gridSpan w:val="3"/>
            <w:shd w:val="clear" w:color="auto" w:fill="FFFFFF"/>
            <w:vAlign w:val="center"/>
          </w:tcPr>
          <w:p w:rsidR="00A8559B" w:rsidRPr="00A8559B" w:rsidRDefault="00A8559B" w:rsidP="00E64EEB">
            <w:pPr>
              <w:widowControl w:val="0"/>
              <w:numPr>
                <w:ilvl w:val="0"/>
                <w:numId w:val="675"/>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Mantener buena y efectiva comunicación con los clientes filatélicos nacionales e internacionales. </w:t>
            </w:r>
          </w:p>
        </w:tc>
      </w:tr>
      <w:tr w:rsidR="00A8559B" w:rsidRPr="00A8559B" w:rsidTr="00A8559B">
        <w:trPr>
          <w:trHeight w:val="695"/>
          <w:jc w:val="center"/>
        </w:trPr>
        <w:tc>
          <w:tcPr>
            <w:tcW w:w="10173" w:type="dxa"/>
            <w:gridSpan w:val="3"/>
            <w:shd w:val="clear" w:color="auto" w:fill="FFFFFF"/>
            <w:vAlign w:val="center"/>
          </w:tcPr>
          <w:p w:rsidR="00A8559B" w:rsidRPr="00A8559B" w:rsidRDefault="00A8559B" w:rsidP="00E64EEB">
            <w:pPr>
              <w:widowControl w:val="0"/>
              <w:numPr>
                <w:ilvl w:val="0"/>
                <w:numId w:val="675"/>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Brindar atención personalizada a clientes filatelistas por medio de correo electrónico, vía telefónica o de forma presencial.</w:t>
            </w:r>
          </w:p>
        </w:tc>
      </w:tr>
      <w:tr w:rsidR="00A8559B" w:rsidRPr="00A8559B" w:rsidTr="00A8559B">
        <w:trPr>
          <w:trHeight w:val="695"/>
          <w:jc w:val="center"/>
        </w:trPr>
        <w:tc>
          <w:tcPr>
            <w:tcW w:w="10173" w:type="dxa"/>
            <w:gridSpan w:val="3"/>
            <w:shd w:val="clear" w:color="auto" w:fill="FFFFFF"/>
            <w:vAlign w:val="center"/>
          </w:tcPr>
          <w:p w:rsidR="00A8559B" w:rsidRPr="00A8559B" w:rsidRDefault="00A8559B" w:rsidP="00E64EEB">
            <w:pPr>
              <w:widowControl w:val="0"/>
              <w:numPr>
                <w:ilvl w:val="0"/>
                <w:numId w:val="675"/>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lastRenderedPageBreak/>
              <w:t xml:space="preserve">Elaborar el Reporte de Ventas Corporativas y dar seguimiento mensual para ser presentado a la Gerencia Comercial.  </w:t>
            </w:r>
          </w:p>
        </w:tc>
      </w:tr>
      <w:tr w:rsidR="00A8559B" w:rsidRPr="00A8559B" w:rsidTr="00A8559B">
        <w:trPr>
          <w:trHeight w:val="705"/>
          <w:jc w:val="center"/>
        </w:trPr>
        <w:tc>
          <w:tcPr>
            <w:tcW w:w="10173" w:type="dxa"/>
            <w:gridSpan w:val="3"/>
            <w:shd w:val="clear" w:color="auto" w:fill="FFFFFF"/>
            <w:vAlign w:val="center"/>
          </w:tcPr>
          <w:p w:rsidR="00A8559B" w:rsidRPr="00A8559B" w:rsidRDefault="00A8559B" w:rsidP="00E64EEB">
            <w:pPr>
              <w:widowControl w:val="0"/>
              <w:numPr>
                <w:ilvl w:val="0"/>
                <w:numId w:val="675"/>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Elaborar el informe de ventas sobre productos filatélicos a clientes nacionales e internacionales.</w:t>
            </w:r>
          </w:p>
        </w:tc>
      </w:tr>
      <w:tr w:rsidR="00A8559B" w:rsidRPr="00A8559B" w:rsidTr="00A8559B">
        <w:trPr>
          <w:trHeight w:val="705"/>
          <w:jc w:val="center"/>
        </w:trPr>
        <w:tc>
          <w:tcPr>
            <w:tcW w:w="10173" w:type="dxa"/>
            <w:gridSpan w:val="3"/>
            <w:shd w:val="clear" w:color="auto" w:fill="FFFFFF"/>
            <w:vAlign w:val="center"/>
          </w:tcPr>
          <w:p w:rsidR="00A8559B" w:rsidRPr="00A8559B" w:rsidRDefault="00A8559B" w:rsidP="00E64EEB">
            <w:pPr>
              <w:widowControl w:val="0"/>
              <w:numPr>
                <w:ilvl w:val="0"/>
                <w:numId w:val="675"/>
              </w:numPr>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Supervisar y controlar el cumplimiento de metas de ventas corporativas por ejecutivo</w:t>
            </w:r>
          </w:p>
        </w:tc>
      </w:tr>
      <w:tr w:rsidR="00A8559B" w:rsidRPr="00A8559B" w:rsidTr="00A8559B">
        <w:trPr>
          <w:trHeight w:val="68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75"/>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Vender especies postales de colección.</w:t>
            </w:r>
          </w:p>
        </w:tc>
      </w:tr>
      <w:tr w:rsidR="00A8559B" w:rsidRPr="00A8559B" w:rsidTr="00A8559B">
        <w:trPr>
          <w:trHeight w:val="702"/>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75"/>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Apoyar los lanzamientos de las emisiones postales. (Ventas)</w:t>
            </w:r>
          </w:p>
        </w:tc>
      </w:tr>
      <w:tr w:rsidR="00A8559B" w:rsidRPr="00A8559B" w:rsidTr="00A8559B">
        <w:trPr>
          <w:trHeight w:val="702"/>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75"/>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Elaborar requerimiento relativo a sobre de primer día, y carpetas filatélicas.</w:t>
            </w:r>
          </w:p>
        </w:tc>
      </w:tr>
      <w:tr w:rsidR="00A8559B" w:rsidRPr="00A8559B" w:rsidTr="00A8559B">
        <w:trPr>
          <w:trHeight w:val="702"/>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75"/>
              </w:numPr>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Distribuir y controlar de manera efectiva los sellos postales del protocolo filatélico según solicitud de la Dirección General.</w:t>
            </w:r>
          </w:p>
        </w:tc>
      </w:tr>
      <w:tr w:rsidR="00A8559B" w:rsidRPr="00A8559B" w:rsidTr="00A8559B">
        <w:trPr>
          <w:trHeight w:val="702"/>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675"/>
              </w:numPr>
              <w:autoSpaceDE w:val="0"/>
              <w:autoSpaceDN w:val="0"/>
              <w:adjustRightInd w:val="0"/>
              <w:spacing w:after="0" w:line="240" w:lineRule="auto"/>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 xml:space="preserve">Realizar otras funciones que designe la Gerencia Comercial. </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67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245"/>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Comercial.</w:t>
            </w:r>
          </w:p>
        </w:tc>
        <w:tc>
          <w:tcPr>
            <w:tcW w:w="5227" w:type="dxa"/>
            <w:shd w:val="clear" w:color="auto" w:fill="FFFFFF"/>
            <w:vAlign w:val="center"/>
          </w:tcPr>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Recibir lineamientos e instrucciones.</w:t>
            </w:r>
          </w:p>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 xml:space="preserve">Presentar o revisar informes, o resultados de asignaciones específicas. </w:t>
            </w:r>
          </w:p>
          <w:p w:rsidR="00A8559B" w:rsidRPr="00A8559B" w:rsidRDefault="00A8559B" w:rsidP="00E64EEB">
            <w:pPr>
              <w:widowControl w:val="0"/>
              <w:numPr>
                <w:ilvl w:val="0"/>
                <w:numId w:val="63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Solicitar visto bueno o autorizaciones.</w:t>
            </w:r>
          </w:p>
        </w:tc>
      </w:tr>
      <w:tr w:rsidR="00A8559B" w:rsidRPr="00A8559B" w:rsidTr="00A8559B">
        <w:trPr>
          <w:trHeight w:val="70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Jurídica.</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la elaboración de Contratos, Convenios y Pagarés</w:t>
            </w:r>
          </w:p>
        </w:tc>
      </w:tr>
      <w:tr w:rsidR="00A8559B" w:rsidRPr="00A8559B" w:rsidTr="00A8559B">
        <w:trPr>
          <w:trHeight w:val="68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Operaciones Postales.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la recolección, admisión, procesamiento, distribución y liquidación de la correspondencia.</w:t>
            </w:r>
          </w:p>
        </w:tc>
      </w:tr>
      <w:tr w:rsidR="00A8559B" w:rsidRPr="00A8559B" w:rsidTr="00215763">
        <w:trPr>
          <w:trHeight w:val="550"/>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Especies Postales.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Suministrar especies postales. (Ventas)</w:t>
            </w:r>
          </w:p>
        </w:tc>
      </w:tr>
      <w:tr w:rsidR="00A8559B" w:rsidRPr="00A8559B" w:rsidTr="00215763">
        <w:trPr>
          <w:trHeight w:val="718"/>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de Comunicaciones.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la organización de lanzamientos de emisiones de sellos postales.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215763">
        <w:trPr>
          <w:trHeight w:val="686"/>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Instituciones Gubernamentales y Municipales.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Ofrecer los servicios postales y no postales, mediante Convenios.</w:t>
            </w:r>
          </w:p>
        </w:tc>
      </w:tr>
      <w:tr w:rsidR="00A8559B" w:rsidRPr="00A8559B" w:rsidTr="00215763">
        <w:trPr>
          <w:trHeight w:val="642"/>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Empresa Privada.</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Ofrecer los servicios postales y no postales, mediante Contratos.</w:t>
            </w:r>
          </w:p>
        </w:tc>
      </w:tr>
      <w:tr w:rsidR="00A8559B" w:rsidRPr="00A8559B" w:rsidTr="00A8559B">
        <w:trPr>
          <w:trHeight w:val="833"/>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Imprenta Nacional o Imprentas Privadas.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Elaborar los Sobres de Primer Día, y los Boletines Filatélicos, de las emisiones de sellos postales.</w:t>
            </w:r>
          </w:p>
        </w:tc>
      </w:tr>
    </w:tbl>
    <w:p w:rsidR="00A8559B" w:rsidRPr="00A8559B" w:rsidRDefault="00A8559B" w:rsidP="00A8559B">
      <w:pPr>
        <w:spacing w:after="0"/>
        <w:rPr>
          <w:rFonts w:ascii="Times New Roman" w:eastAsia="Times New Roman" w:hAnsi="Times New Roman"/>
          <w:sz w:val="8"/>
          <w:szCs w:val="20"/>
          <w:lang w:val="es-ES_tradnl"/>
        </w:rPr>
      </w:pPr>
    </w:p>
    <w:p w:rsidR="00A8559B" w:rsidRPr="00A8559B" w:rsidRDefault="00A8559B" w:rsidP="00E64EEB">
      <w:pPr>
        <w:keepNext/>
        <w:widowControl w:val="0"/>
        <w:numPr>
          <w:ilvl w:val="0"/>
          <w:numId w:val="854"/>
        </w:numPr>
        <w:tabs>
          <w:tab w:val="left" w:pos="851"/>
        </w:tabs>
        <w:autoSpaceDE w:val="0"/>
        <w:autoSpaceDN w:val="0"/>
        <w:adjustRightInd w:val="0"/>
        <w:spacing w:after="0" w:line="240" w:lineRule="auto"/>
        <w:ind w:left="426" w:firstLine="0"/>
        <w:jc w:val="center"/>
        <w:outlineLvl w:val="0"/>
        <w:rPr>
          <w:rFonts w:ascii="Arial" w:eastAsia="Times New Roman" w:hAnsi="Arial" w:cs="Arial"/>
          <w:b/>
          <w:bCs/>
          <w:sz w:val="20"/>
          <w:szCs w:val="20"/>
          <w:lang w:val="es-ES_tradnl"/>
        </w:rPr>
      </w:pPr>
      <w:bookmarkStart w:id="317" w:name="_Toc455137462"/>
      <w:r w:rsidRPr="00A8559B">
        <w:rPr>
          <w:rFonts w:ascii="Arial" w:eastAsia="Times New Roman" w:hAnsi="Arial" w:cs="Arial"/>
          <w:b/>
          <w:bCs/>
          <w:sz w:val="20"/>
          <w:szCs w:val="20"/>
          <w:lang w:val="es-ES_tradnl"/>
        </w:rPr>
        <w:t>ORGANIGRAMA DE LA GERENCIA DE OPERACIONES POSTALES Y SERVICIOS LOGÍSTICOS.</w:t>
      </w:r>
      <w:bookmarkEnd w:id="317"/>
    </w:p>
    <w:p w:rsidR="00A8559B" w:rsidRPr="00A8559B" w:rsidRDefault="00A8559B" w:rsidP="00A8559B">
      <w:pPr>
        <w:widowControl w:val="0"/>
        <w:autoSpaceDE w:val="0"/>
        <w:autoSpaceDN w:val="0"/>
        <w:adjustRightInd w:val="0"/>
        <w:spacing w:after="0" w:line="240" w:lineRule="auto"/>
        <w:jc w:val="center"/>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bCs/>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891200" behindDoc="1" locked="0" layoutInCell="1" allowOverlap="1" wp14:anchorId="0CE6A88B" wp14:editId="07DC8676">
            <wp:simplePos x="0" y="0"/>
            <wp:positionH relativeFrom="column">
              <wp:posOffset>508635</wp:posOffset>
            </wp:positionH>
            <wp:positionV relativeFrom="paragraph">
              <wp:posOffset>92710</wp:posOffset>
            </wp:positionV>
            <wp:extent cx="5600700" cy="6467475"/>
            <wp:effectExtent l="0" t="0" r="0" b="9525"/>
            <wp:wrapThrough wrapText="bothSides">
              <wp:wrapPolygon edited="0">
                <wp:start x="0" y="0"/>
                <wp:lineTo x="0" y="21568"/>
                <wp:lineTo x="21527" y="21568"/>
                <wp:lineTo x="21527" y="0"/>
                <wp:lineTo x="0" y="0"/>
              </wp:wrapPolygon>
            </wp:wrapThrough>
            <wp:docPr id="222" name="Imagen 222" descr="Opera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1" descr="Operaciones"/>
                    <pic:cNvPicPr>
                      <a:picLocks noChangeAspect="1" noChangeArrowheads="1"/>
                    </pic:cNvPicPr>
                  </pic:nvPicPr>
                  <pic:blipFill>
                    <a:blip r:embed="rId68">
                      <a:extLst>
                        <a:ext uri="{28A0092B-C50C-407E-A947-70E740481C1C}">
                          <a14:useLocalDpi xmlns:a14="http://schemas.microsoft.com/office/drawing/2010/main" val="0"/>
                        </a:ext>
                      </a:extLst>
                    </a:blip>
                    <a:srcRect t="3821" r="4108" b="8308"/>
                    <a:stretch>
                      <a:fillRect/>
                    </a:stretch>
                  </pic:blipFill>
                  <pic:spPr bwMode="auto">
                    <a:xfrm>
                      <a:off x="0" y="0"/>
                      <a:ext cx="5600700" cy="6467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bCs/>
          <w:sz w:val="20"/>
          <w:szCs w:val="20"/>
          <w:lang w:val="es-ES_tradnl"/>
        </w:rPr>
        <w:br w:type="page"/>
      </w:r>
      <w:r w:rsidRPr="00A8559B">
        <w:rPr>
          <w:rFonts w:ascii="Arial" w:eastAsia="Times New Roman" w:hAnsi="Arial" w:cs="Arial"/>
          <w:b/>
          <w:bCs/>
          <w:sz w:val="20"/>
          <w:szCs w:val="20"/>
          <w:lang w:val="es-ES_tradnl"/>
        </w:rPr>
        <w:lastRenderedPageBreak/>
        <w:t>20.1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58"/>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41"/>
          <w:jc w:val="center"/>
        </w:trPr>
        <w:tc>
          <w:tcPr>
            <w:tcW w:w="3103" w:type="dxa"/>
            <w:vAlign w:val="center"/>
          </w:tcPr>
          <w:p w:rsidR="00A8559B" w:rsidRPr="00A8559B" w:rsidRDefault="00A8559B" w:rsidP="00E64EEB">
            <w:pPr>
              <w:widowControl w:val="0"/>
              <w:numPr>
                <w:ilvl w:val="0"/>
                <w:numId w:val="759"/>
              </w:numPr>
              <w:autoSpaceDE w:val="0"/>
              <w:autoSpaceDN w:val="0"/>
              <w:adjustRightInd w:val="0"/>
              <w:spacing w:after="0" w:line="240" w:lineRule="auto"/>
              <w:ind w:left="302" w:hanging="302"/>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de Operaciones Postales y Servicios Logísticos.</w:t>
            </w:r>
          </w:p>
        </w:tc>
      </w:tr>
      <w:tr w:rsidR="00A8559B" w:rsidRPr="00A8559B" w:rsidTr="00A8559B">
        <w:trPr>
          <w:trHeight w:val="419"/>
          <w:jc w:val="center"/>
        </w:trPr>
        <w:tc>
          <w:tcPr>
            <w:tcW w:w="3103" w:type="dxa"/>
            <w:vAlign w:val="center"/>
          </w:tcPr>
          <w:p w:rsidR="00A8559B" w:rsidRPr="00A8559B" w:rsidRDefault="00A8559B" w:rsidP="00E64EEB">
            <w:pPr>
              <w:widowControl w:val="0"/>
              <w:numPr>
                <w:ilvl w:val="0"/>
                <w:numId w:val="759"/>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26"/>
          <w:jc w:val="center"/>
        </w:trPr>
        <w:tc>
          <w:tcPr>
            <w:tcW w:w="3103" w:type="dxa"/>
            <w:tcBorders>
              <w:bottom w:val="single" w:sz="4" w:space="0" w:color="auto"/>
            </w:tcBorders>
            <w:vAlign w:val="center"/>
          </w:tcPr>
          <w:p w:rsidR="00A8559B" w:rsidRPr="00A8559B" w:rsidRDefault="00A8559B" w:rsidP="00E64EEB">
            <w:pPr>
              <w:widowControl w:val="0"/>
              <w:numPr>
                <w:ilvl w:val="0"/>
                <w:numId w:val="759"/>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Sub Dirección General.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5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Planificar, coordinar, supervisar y controlar los procesos y procedimientos operativos y administrativos de los servicios postales y logísticos, establecidos para cada Departamento, a fin de alcanzar los objetivos y metas institucionales.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E64EEB">
            <w:pPr>
              <w:widowControl w:val="0"/>
              <w:numPr>
                <w:ilvl w:val="0"/>
                <w:numId w:val="76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Evaluar periódicamente los procesos operativos y logísticos a fin de verificar su fiel cumplimiento.</w:t>
            </w:r>
          </w:p>
          <w:p w:rsidR="00A8559B" w:rsidRPr="00A8559B" w:rsidRDefault="00A8559B" w:rsidP="00E64EEB">
            <w:pPr>
              <w:widowControl w:val="0"/>
              <w:numPr>
                <w:ilvl w:val="0"/>
                <w:numId w:val="76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Velar por la transparencia en los procesos operativos, logísticos y administrativos por medio de controles internos efectivos.</w:t>
            </w:r>
          </w:p>
          <w:p w:rsidR="00A8559B" w:rsidRPr="00A8559B" w:rsidRDefault="00A8559B" w:rsidP="00E64EEB">
            <w:pPr>
              <w:widowControl w:val="0"/>
              <w:numPr>
                <w:ilvl w:val="0"/>
                <w:numId w:val="761"/>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Lograr una comunicación constante y de armonía laboral entre los diferentes Departamentos de la Gerencia de Operaciones Postales y Servicios Logísticos.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5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477"/>
          <w:jc w:val="center"/>
        </w:trPr>
        <w:tc>
          <w:tcPr>
            <w:tcW w:w="10173" w:type="dxa"/>
            <w:gridSpan w:val="3"/>
            <w:shd w:val="clear" w:color="auto" w:fill="FFFFFF"/>
            <w:vAlign w:val="center"/>
          </w:tcPr>
          <w:p w:rsidR="00A8559B" w:rsidRPr="00A8559B" w:rsidRDefault="00A8559B" w:rsidP="00E64EEB">
            <w:pPr>
              <w:widowControl w:val="0"/>
              <w:numPr>
                <w:ilvl w:val="0"/>
                <w:numId w:val="76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Consolidar y elaborar el Plan Anual de Trabajo de la Gerencia, así como su seguimiento.</w:t>
            </w:r>
          </w:p>
        </w:tc>
      </w:tr>
      <w:tr w:rsidR="00A8559B" w:rsidRPr="00A8559B" w:rsidTr="00A8559B">
        <w:trPr>
          <w:trHeight w:val="555"/>
          <w:jc w:val="center"/>
        </w:trPr>
        <w:tc>
          <w:tcPr>
            <w:tcW w:w="10173" w:type="dxa"/>
            <w:gridSpan w:val="3"/>
            <w:shd w:val="clear" w:color="auto" w:fill="FFFFFF"/>
            <w:vAlign w:val="center"/>
          </w:tcPr>
          <w:p w:rsidR="00A8559B" w:rsidRPr="00A8559B" w:rsidRDefault="00A8559B" w:rsidP="00E64EEB">
            <w:pPr>
              <w:widowControl w:val="0"/>
              <w:numPr>
                <w:ilvl w:val="0"/>
                <w:numId w:val="76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Consolidar y elaborar el Plan de compras de la Gerencia.</w:t>
            </w:r>
          </w:p>
        </w:tc>
      </w:tr>
      <w:tr w:rsidR="00A8559B" w:rsidRPr="00A8559B" w:rsidTr="00A8559B">
        <w:trPr>
          <w:trHeight w:val="563"/>
          <w:jc w:val="center"/>
        </w:trPr>
        <w:tc>
          <w:tcPr>
            <w:tcW w:w="10173" w:type="dxa"/>
            <w:gridSpan w:val="3"/>
            <w:shd w:val="clear" w:color="auto" w:fill="FFFFFF"/>
            <w:vAlign w:val="center"/>
          </w:tcPr>
          <w:p w:rsidR="00A8559B" w:rsidRPr="00A8559B" w:rsidRDefault="00A8559B" w:rsidP="00E64EEB">
            <w:pPr>
              <w:widowControl w:val="0"/>
              <w:numPr>
                <w:ilvl w:val="0"/>
                <w:numId w:val="76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Dirigir y coordinar la funcionalidad del área operativa.</w:t>
            </w:r>
          </w:p>
        </w:tc>
      </w:tr>
      <w:tr w:rsidR="00A8559B" w:rsidRPr="00A8559B" w:rsidTr="00A8559B">
        <w:trPr>
          <w:trHeight w:val="557"/>
          <w:jc w:val="center"/>
        </w:trPr>
        <w:tc>
          <w:tcPr>
            <w:tcW w:w="10173" w:type="dxa"/>
            <w:gridSpan w:val="3"/>
            <w:shd w:val="clear" w:color="auto" w:fill="FFFFFF"/>
            <w:vAlign w:val="center"/>
          </w:tcPr>
          <w:p w:rsidR="00A8559B" w:rsidRPr="00A8559B" w:rsidRDefault="00A8559B" w:rsidP="00E64EEB">
            <w:pPr>
              <w:widowControl w:val="0"/>
              <w:numPr>
                <w:ilvl w:val="0"/>
                <w:numId w:val="76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Asesorar a la Dirección General y Sub Dirección General en materia de su competencia para la toma de decisiones.</w:t>
            </w:r>
          </w:p>
        </w:tc>
      </w:tr>
      <w:tr w:rsidR="00A8559B" w:rsidRPr="00A8559B" w:rsidTr="00A8559B">
        <w:trPr>
          <w:trHeight w:val="551"/>
          <w:jc w:val="center"/>
        </w:trPr>
        <w:tc>
          <w:tcPr>
            <w:tcW w:w="10173" w:type="dxa"/>
            <w:gridSpan w:val="3"/>
            <w:shd w:val="clear" w:color="auto" w:fill="FFFFFF"/>
            <w:vAlign w:val="center"/>
          </w:tcPr>
          <w:p w:rsidR="00A8559B" w:rsidRPr="00A8559B" w:rsidRDefault="00A8559B" w:rsidP="00E64EEB">
            <w:pPr>
              <w:widowControl w:val="0"/>
              <w:numPr>
                <w:ilvl w:val="0"/>
                <w:numId w:val="76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Coordinar el desarrollo de planes de contingencia y otros que la Dirección General y Sub Dirección General estimen conveniente.</w:t>
            </w:r>
          </w:p>
        </w:tc>
      </w:tr>
      <w:tr w:rsidR="00A8559B" w:rsidRPr="00A8559B" w:rsidTr="00A8559B">
        <w:trPr>
          <w:trHeight w:val="545"/>
          <w:jc w:val="center"/>
        </w:trPr>
        <w:tc>
          <w:tcPr>
            <w:tcW w:w="10173" w:type="dxa"/>
            <w:gridSpan w:val="3"/>
            <w:shd w:val="clear" w:color="auto" w:fill="FFFFFF"/>
            <w:vAlign w:val="center"/>
          </w:tcPr>
          <w:p w:rsidR="00A8559B" w:rsidRPr="00A8559B" w:rsidRDefault="00A8559B" w:rsidP="00E64EEB">
            <w:pPr>
              <w:widowControl w:val="0"/>
              <w:numPr>
                <w:ilvl w:val="0"/>
                <w:numId w:val="76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Revisar y proponer la actualización de los procedimientos operativos de los servicios postales y servicios logísticos en coordinación con la Unidad de Gestión de Calidad y la Unidad de Planificación.</w:t>
            </w:r>
          </w:p>
        </w:tc>
      </w:tr>
      <w:tr w:rsidR="00A8559B" w:rsidRPr="00A8559B" w:rsidTr="00A8559B">
        <w:trPr>
          <w:trHeight w:val="567"/>
          <w:jc w:val="center"/>
        </w:trPr>
        <w:tc>
          <w:tcPr>
            <w:tcW w:w="10173" w:type="dxa"/>
            <w:gridSpan w:val="3"/>
            <w:shd w:val="clear" w:color="auto" w:fill="FFFFFF"/>
            <w:vAlign w:val="center"/>
          </w:tcPr>
          <w:p w:rsidR="00A8559B" w:rsidRPr="00A8559B" w:rsidRDefault="00A8559B" w:rsidP="00E64EEB">
            <w:pPr>
              <w:widowControl w:val="0"/>
              <w:numPr>
                <w:ilvl w:val="0"/>
                <w:numId w:val="76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Revisar y establecer tiempos y movimientos en el tratamiento de los servicios postales y logísticos una vez al año.</w:t>
            </w:r>
          </w:p>
        </w:tc>
      </w:tr>
      <w:tr w:rsidR="00A8559B" w:rsidRPr="00A8559B" w:rsidTr="00A8559B">
        <w:trPr>
          <w:trHeight w:val="561"/>
          <w:jc w:val="center"/>
        </w:trPr>
        <w:tc>
          <w:tcPr>
            <w:tcW w:w="10173" w:type="dxa"/>
            <w:gridSpan w:val="3"/>
            <w:shd w:val="clear" w:color="auto" w:fill="FFFFFF"/>
            <w:vAlign w:val="center"/>
          </w:tcPr>
          <w:p w:rsidR="00A8559B" w:rsidRPr="00A8559B" w:rsidRDefault="00A8559B" w:rsidP="00E64EEB">
            <w:pPr>
              <w:widowControl w:val="0"/>
              <w:numPr>
                <w:ilvl w:val="0"/>
                <w:numId w:val="76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Velar por el cumplimiento de los objetivos y metas institucionales.</w:t>
            </w:r>
          </w:p>
        </w:tc>
      </w:tr>
      <w:tr w:rsidR="00A8559B" w:rsidRPr="00A8559B" w:rsidTr="00A8559B">
        <w:trPr>
          <w:trHeight w:val="555"/>
          <w:jc w:val="center"/>
        </w:trPr>
        <w:tc>
          <w:tcPr>
            <w:tcW w:w="10173" w:type="dxa"/>
            <w:gridSpan w:val="3"/>
            <w:shd w:val="clear" w:color="auto" w:fill="FFFFFF"/>
            <w:vAlign w:val="center"/>
          </w:tcPr>
          <w:p w:rsidR="00A8559B" w:rsidRPr="00A8559B" w:rsidRDefault="00A8559B" w:rsidP="00E64EEB">
            <w:pPr>
              <w:widowControl w:val="0"/>
              <w:numPr>
                <w:ilvl w:val="0"/>
                <w:numId w:val="760"/>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Diseñar plataformas logísticas para clientes empresariales e instituciones gubernamentales.</w:t>
            </w:r>
          </w:p>
        </w:tc>
      </w:tr>
      <w:tr w:rsidR="00A8559B" w:rsidRPr="00A8559B" w:rsidTr="00A8559B">
        <w:trPr>
          <w:trHeight w:val="54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0"/>
              </w:numPr>
              <w:autoSpaceDE w:val="0"/>
              <w:autoSpaceDN w:val="0"/>
              <w:adjustRightInd w:val="0"/>
              <w:spacing w:after="0" w:line="240" w:lineRule="auto"/>
              <w:ind w:left="302" w:hanging="302"/>
              <w:jc w:val="both"/>
              <w:rPr>
                <w:rFonts w:ascii="Arial" w:eastAsia="Times New Roman" w:hAnsi="Arial" w:cs="Arial"/>
                <w:sz w:val="20"/>
                <w:lang w:val="es-ES" w:eastAsia="es-SV"/>
              </w:rPr>
            </w:pPr>
            <w:r w:rsidRPr="00A8559B">
              <w:rPr>
                <w:rFonts w:ascii="Arial" w:eastAsia="Times New Roman" w:hAnsi="Arial" w:cs="Arial"/>
                <w:sz w:val="20"/>
                <w:lang w:val="es-ES_tradnl" w:eastAsia="es-SV"/>
              </w:rPr>
              <w:t>Establecer acciones de mejora en el servicio postal.</w:t>
            </w:r>
          </w:p>
        </w:tc>
      </w:tr>
      <w:tr w:rsidR="00A8559B" w:rsidRPr="00A8559B" w:rsidTr="00A8559B">
        <w:trPr>
          <w:trHeight w:val="57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Establecer mecanismos de coordinación y lineamientos de trabajo que conlleven al desarrollo de las operaciones en el ámbito postal y logístico.</w:t>
            </w:r>
          </w:p>
        </w:tc>
      </w:tr>
      <w:tr w:rsidR="00A8559B" w:rsidRPr="00A8559B" w:rsidTr="00A8559B">
        <w:trPr>
          <w:trHeight w:val="56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Proponer proyectos de desarrollo y fortalecimiento en el área operativa.</w:t>
            </w:r>
          </w:p>
        </w:tc>
      </w:tr>
      <w:tr w:rsidR="00A8559B" w:rsidRPr="00A8559B" w:rsidTr="00A8559B">
        <w:trPr>
          <w:trHeight w:val="558"/>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Gestionar la capacitación del desarrollo postal, en lo relativo a operaciones.</w:t>
            </w:r>
          </w:p>
        </w:tc>
      </w:tr>
      <w:tr w:rsidR="00A8559B" w:rsidRPr="00A8559B" w:rsidTr="00A8559B">
        <w:trPr>
          <w:trHeight w:val="55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lastRenderedPageBreak/>
              <w:t>Proporcionar directrices operativas y logísticas sobre nuevas líneas de servicio.</w:t>
            </w:r>
          </w:p>
        </w:tc>
      </w:tr>
      <w:tr w:rsidR="00A8559B" w:rsidRPr="00A8559B" w:rsidTr="00A8559B">
        <w:trPr>
          <w:trHeight w:val="580"/>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Velar por el cumplimiento operativo de los lineamientos girados por la Dirección General y Sub Dirección General.</w:t>
            </w:r>
          </w:p>
        </w:tc>
      </w:tr>
      <w:tr w:rsidR="00A8559B" w:rsidRPr="00A8559B" w:rsidTr="00A8559B">
        <w:trPr>
          <w:trHeight w:val="510"/>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Impulsar un proceso de disciplina y responsabilidad en el trabajo en el área operativa.</w:t>
            </w:r>
          </w:p>
        </w:tc>
      </w:tr>
      <w:tr w:rsidR="00A8559B" w:rsidRPr="00A8559B" w:rsidTr="00A8559B">
        <w:trPr>
          <w:trHeight w:val="57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Establecer control de todos los niveles operativos y retroalimentarlos.</w:t>
            </w:r>
          </w:p>
        </w:tc>
      </w:tr>
      <w:tr w:rsidR="00A8559B" w:rsidRPr="00A8559B" w:rsidTr="00A8559B">
        <w:trPr>
          <w:trHeight w:val="55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Visitar oficinas con propósitos de control, supervisión y motivación.</w:t>
            </w:r>
          </w:p>
        </w:tc>
      </w:tr>
      <w:tr w:rsidR="00A8559B" w:rsidRPr="00A8559B" w:rsidTr="00A8559B">
        <w:trPr>
          <w:trHeight w:val="548"/>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60"/>
              </w:numPr>
              <w:autoSpaceDE w:val="0"/>
              <w:autoSpaceDN w:val="0"/>
              <w:adjustRightInd w:val="0"/>
              <w:spacing w:after="0" w:line="240" w:lineRule="auto"/>
              <w:ind w:left="302" w:hanging="302"/>
              <w:jc w:val="both"/>
              <w:rPr>
                <w:rFonts w:ascii="Arial" w:eastAsia="Times New Roman" w:hAnsi="Arial" w:cs="Arial"/>
                <w:sz w:val="20"/>
                <w:lang w:val="es-ES_tradnl" w:eastAsia="es-SV"/>
              </w:rPr>
            </w:pPr>
            <w:r w:rsidRPr="00A8559B">
              <w:rPr>
                <w:rFonts w:ascii="Arial" w:eastAsia="Times New Roman" w:hAnsi="Arial" w:cs="Arial"/>
                <w:sz w:val="20"/>
                <w:lang w:val="es-ES_tradnl" w:eastAsia="es-SV"/>
              </w:rPr>
              <w:t xml:space="preserve">Realizar otras funciones que designe la Dirección General </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5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99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 Sub Dirección General.</w:t>
            </w:r>
          </w:p>
        </w:tc>
        <w:tc>
          <w:tcPr>
            <w:tcW w:w="5227" w:type="dxa"/>
            <w:shd w:val="clear" w:color="auto" w:fill="FFFFFF"/>
            <w:vAlign w:val="center"/>
          </w:tcPr>
          <w:p w:rsidR="00A8559B" w:rsidRPr="00A8559B" w:rsidRDefault="00A8559B" w:rsidP="00E64EEB">
            <w:pPr>
              <w:widowControl w:val="0"/>
              <w:numPr>
                <w:ilvl w:val="0"/>
                <w:numId w:val="833"/>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instrucciones y lineamientos.</w:t>
            </w:r>
          </w:p>
          <w:p w:rsidR="00A8559B" w:rsidRPr="00A8559B" w:rsidRDefault="00A8559B" w:rsidP="00E64EEB">
            <w:pPr>
              <w:widowControl w:val="0"/>
              <w:numPr>
                <w:ilvl w:val="0"/>
                <w:numId w:val="833"/>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Presentar informes y reportes.</w:t>
            </w:r>
          </w:p>
          <w:p w:rsidR="00A8559B" w:rsidRPr="00A8559B" w:rsidRDefault="00A8559B" w:rsidP="00E64EEB">
            <w:pPr>
              <w:widowControl w:val="0"/>
              <w:numPr>
                <w:ilvl w:val="0"/>
                <w:numId w:val="833"/>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Para coordinar actividades.</w:t>
            </w:r>
          </w:p>
        </w:tc>
      </w:tr>
      <w:tr w:rsidR="00A8559B" w:rsidRPr="00A8559B" w:rsidTr="00A8559B">
        <w:trPr>
          <w:trHeight w:val="69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227" w:type="dxa"/>
            <w:shd w:val="clear" w:color="auto" w:fill="FFFFFF"/>
            <w:vAlign w:val="center"/>
          </w:tcPr>
          <w:p w:rsidR="00A8559B" w:rsidRPr="00A8559B" w:rsidRDefault="00A8559B" w:rsidP="00E64EEB">
            <w:pPr>
              <w:widowControl w:val="0"/>
              <w:numPr>
                <w:ilvl w:val="0"/>
                <w:numId w:val="833"/>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Presentar informes y reportes.</w:t>
            </w:r>
          </w:p>
          <w:p w:rsidR="00A8559B" w:rsidRPr="00A8559B" w:rsidRDefault="00A8559B" w:rsidP="00E64EEB">
            <w:pPr>
              <w:widowControl w:val="0"/>
              <w:numPr>
                <w:ilvl w:val="0"/>
                <w:numId w:val="833"/>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Para coordinar actividades.</w:t>
            </w:r>
          </w:p>
        </w:tc>
      </w:tr>
      <w:tr w:rsidR="00A8559B" w:rsidRPr="00A8559B" w:rsidTr="00A8559B">
        <w:trPr>
          <w:trHeight w:val="69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Ministerio de Gobernación y Desarrollo Territorial.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Proporcionar información solicitada.</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693"/>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Instituciones Gubernamentales.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Atender y proporcionar información sobre los servicios postales y logísticos.</w:t>
            </w:r>
          </w:p>
        </w:tc>
      </w:tr>
      <w:tr w:rsidR="00A8559B" w:rsidRPr="00A8559B" w:rsidTr="00A8559B">
        <w:trPr>
          <w:trHeight w:val="704"/>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Empresa Privada.</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Atender y proporcionar información sobre los servicios postales y logísticos.</w:t>
            </w:r>
          </w:p>
        </w:tc>
      </w:tr>
      <w:tr w:rsidR="00A8559B" w:rsidRPr="00A8559B" w:rsidTr="00A8559B">
        <w:trPr>
          <w:trHeight w:val="69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Operadores Designados.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(Administraciones Postales)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Atender solicitudes de información y datos estadísticos sobre los servicios postales y logísticos.</w:t>
            </w:r>
          </w:p>
        </w:tc>
      </w:tr>
      <w:tr w:rsidR="00A8559B" w:rsidRPr="00A8559B" w:rsidTr="00A8559B">
        <w:trPr>
          <w:trHeight w:val="823"/>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Organismos Internacionales.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(UPU, UPAEP, </w:t>
            </w:r>
            <w:proofErr w:type="spellStart"/>
            <w:r w:rsidRPr="00A8559B">
              <w:rPr>
                <w:rFonts w:ascii="Arial" w:eastAsia="Times New Roman" w:hAnsi="Arial" w:cs="Arial"/>
                <w:sz w:val="20"/>
                <w:szCs w:val="20"/>
                <w:lang w:val="es-ES_tradnl" w:eastAsia="es-SV"/>
              </w:rPr>
              <w:t>APCA</w:t>
            </w:r>
            <w:proofErr w:type="spellEnd"/>
            <w:r w:rsidRPr="00A8559B">
              <w:rPr>
                <w:rFonts w:ascii="Arial" w:eastAsia="Times New Roman" w:hAnsi="Arial" w:cs="Arial"/>
                <w:sz w:val="20"/>
                <w:szCs w:val="20"/>
                <w:lang w:val="es-ES_tradnl" w:eastAsia="es-SV"/>
              </w:rPr>
              <w:t>-RD)</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Atender solicitudes de información y datos estadísticos sobre los servicios postales y logísticos.</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Times New Roman" w:eastAsia="Times New Roman" w:hAnsi="Times New Roman"/>
          <w:sz w:val="20"/>
          <w:szCs w:val="20"/>
          <w:lang w:val="es-ES_tradnl"/>
        </w:rPr>
        <w:br w:type="page"/>
      </w:r>
      <w:r w:rsidRPr="00A8559B">
        <w:rPr>
          <w:rFonts w:ascii="Arial" w:eastAsia="Times New Roman" w:hAnsi="Arial" w:cs="Arial"/>
          <w:b/>
          <w:sz w:val="20"/>
          <w:szCs w:val="20"/>
          <w:lang w:val="es-ES_tradnl"/>
        </w:rPr>
        <w:lastRenderedPageBreak/>
        <w:t>20.2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08"/>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41"/>
          <w:jc w:val="center"/>
        </w:trPr>
        <w:tc>
          <w:tcPr>
            <w:tcW w:w="3103" w:type="dxa"/>
            <w:vAlign w:val="center"/>
          </w:tcPr>
          <w:p w:rsidR="00A8559B" w:rsidRPr="00A8559B" w:rsidRDefault="00A8559B" w:rsidP="00E64EEB">
            <w:pPr>
              <w:widowControl w:val="0"/>
              <w:numPr>
                <w:ilvl w:val="0"/>
                <w:numId w:val="709"/>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Departamento de Tratamiento Postal. </w:t>
            </w:r>
          </w:p>
        </w:tc>
      </w:tr>
      <w:tr w:rsidR="00A8559B" w:rsidRPr="00A8559B" w:rsidTr="00A8559B">
        <w:trPr>
          <w:trHeight w:val="419"/>
          <w:jc w:val="center"/>
        </w:trPr>
        <w:tc>
          <w:tcPr>
            <w:tcW w:w="3103" w:type="dxa"/>
            <w:vAlign w:val="center"/>
          </w:tcPr>
          <w:p w:rsidR="00A8559B" w:rsidRPr="00A8559B" w:rsidRDefault="00A8559B" w:rsidP="00E64EEB">
            <w:pPr>
              <w:widowControl w:val="0"/>
              <w:numPr>
                <w:ilvl w:val="0"/>
                <w:numId w:val="709"/>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25"/>
          <w:jc w:val="center"/>
        </w:trPr>
        <w:tc>
          <w:tcPr>
            <w:tcW w:w="3103" w:type="dxa"/>
            <w:tcBorders>
              <w:bottom w:val="single" w:sz="4" w:space="0" w:color="auto"/>
            </w:tcBorders>
            <w:vAlign w:val="center"/>
          </w:tcPr>
          <w:p w:rsidR="00A8559B" w:rsidRPr="00A8559B" w:rsidRDefault="00A8559B" w:rsidP="00E64EEB">
            <w:pPr>
              <w:widowControl w:val="0"/>
              <w:numPr>
                <w:ilvl w:val="0"/>
                <w:numId w:val="709"/>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de Operaciones Postales y Servicios Logísticos.</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0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Garantizar el procesamiento de los servicios postales EMS, Encomiendas, </w:t>
            </w:r>
            <w:proofErr w:type="spellStart"/>
            <w:r w:rsidRPr="00A8559B">
              <w:rPr>
                <w:rFonts w:ascii="Arial" w:eastAsia="Times New Roman" w:hAnsi="Arial" w:cs="Arial"/>
                <w:sz w:val="20"/>
                <w:szCs w:val="20"/>
                <w:lang w:val="es-ES_tradnl" w:eastAsia="es-SV"/>
              </w:rPr>
              <w:t>LC</w:t>
            </w:r>
            <w:proofErr w:type="spellEnd"/>
            <w:r w:rsidRPr="00A8559B">
              <w:rPr>
                <w:rFonts w:ascii="Arial" w:eastAsia="Times New Roman" w:hAnsi="Arial" w:cs="Arial"/>
                <w:sz w:val="20"/>
                <w:szCs w:val="20"/>
                <w:lang w:val="es-ES_tradnl" w:eastAsia="es-SV"/>
              </w:rPr>
              <w:t>/</w:t>
            </w:r>
            <w:proofErr w:type="spellStart"/>
            <w:r w:rsidRPr="00A8559B">
              <w:rPr>
                <w:rFonts w:ascii="Arial" w:eastAsia="Times New Roman" w:hAnsi="Arial" w:cs="Arial"/>
                <w:sz w:val="20"/>
                <w:szCs w:val="20"/>
                <w:lang w:val="es-ES_tradnl" w:eastAsia="es-SV"/>
              </w:rPr>
              <w:t>AO</w:t>
            </w:r>
            <w:proofErr w:type="spellEnd"/>
            <w:r w:rsidRPr="00A8559B">
              <w:rPr>
                <w:rFonts w:ascii="Arial" w:eastAsia="Times New Roman" w:hAnsi="Arial" w:cs="Arial"/>
                <w:sz w:val="20"/>
                <w:szCs w:val="20"/>
                <w:lang w:val="es-ES_tradnl" w:eastAsia="es-SV"/>
              </w:rPr>
              <w:t xml:space="preserve"> con destino nacional e internacional, de manera eficiente y eficaz.</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D9118F">
            <w:pPr>
              <w:widowControl w:val="0"/>
              <w:numPr>
                <w:ilvl w:val="0"/>
                <w:numId w:val="30"/>
              </w:numPr>
              <w:autoSpaceDE w:val="0"/>
              <w:autoSpaceDN w:val="0"/>
              <w:adjustRightInd w:val="0"/>
              <w:spacing w:after="0" w:line="240" w:lineRule="auto"/>
              <w:ind w:left="302" w:hanging="30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Garantizar el cumplimiento de los procedimientos operativos por parte de cada una de las Secciones del Departamento.</w:t>
            </w:r>
          </w:p>
          <w:p w:rsidR="00A8559B" w:rsidRPr="00A8559B" w:rsidRDefault="00A8559B" w:rsidP="00D9118F">
            <w:pPr>
              <w:widowControl w:val="0"/>
              <w:numPr>
                <w:ilvl w:val="0"/>
                <w:numId w:val="30"/>
              </w:numPr>
              <w:autoSpaceDE w:val="0"/>
              <w:autoSpaceDN w:val="0"/>
              <w:adjustRightInd w:val="0"/>
              <w:spacing w:after="0" w:line="240" w:lineRule="auto"/>
              <w:ind w:left="302" w:hanging="302"/>
              <w:jc w:val="both"/>
              <w:rPr>
                <w:rFonts w:ascii="Arial" w:eastAsia="Times New Roman" w:hAnsi="Arial" w:cs="Arial"/>
                <w:b/>
                <w:sz w:val="20"/>
                <w:szCs w:val="20"/>
                <w:lang w:val="es-ES" w:eastAsia="es-SV"/>
              </w:rPr>
            </w:pPr>
            <w:r w:rsidRPr="00A8559B">
              <w:rPr>
                <w:rFonts w:ascii="Arial" w:eastAsia="Times New Roman" w:hAnsi="Arial" w:cs="Arial"/>
                <w:sz w:val="20"/>
                <w:szCs w:val="20"/>
                <w:lang w:val="es-ES" w:eastAsia="es-SV"/>
              </w:rPr>
              <w:t>Lograr que la fuerza laboral operativa cumpla con tiempos requeridos en los procesos de recepción, apertura, clasificación, expedición y transporte de la carga postal con destino nacional e internacional.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0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514"/>
          <w:jc w:val="center"/>
        </w:trPr>
        <w:tc>
          <w:tcPr>
            <w:tcW w:w="10173" w:type="dxa"/>
            <w:gridSpan w:val="3"/>
            <w:shd w:val="clear" w:color="auto" w:fill="FFFFFF"/>
            <w:vAlign w:val="center"/>
          </w:tcPr>
          <w:p w:rsidR="00A8559B" w:rsidRPr="00A8559B" w:rsidRDefault="00A8559B" w:rsidP="00E64EEB">
            <w:pPr>
              <w:widowControl w:val="0"/>
              <w:numPr>
                <w:ilvl w:val="0"/>
                <w:numId w:val="71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Elaborar el Plan Anual Operativo del Departamento.</w:t>
            </w:r>
          </w:p>
        </w:tc>
      </w:tr>
      <w:tr w:rsidR="00A8559B" w:rsidRPr="00A8559B" w:rsidTr="00A8559B">
        <w:trPr>
          <w:trHeight w:val="563"/>
          <w:jc w:val="center"/>
        </w:trPr>
        <w:tc>
          <w:tcPr>
            <w:tcW w:w="10173" w:type="dxa"/>
            <w:gridSpan w:val="3"/>
            <w:shd w:val="clear" w:color="auto" w:fill="FFFFFF"/>
            <w:vAlign w:val="center"/>
          </w:tcPr>
          <w:p w:rsidR="00A8559B" w:rsidRPr="00A8559B" w:rsidRDefault="00A8559B" w:rsidP="00E64EEB">
            <w:pPr>
              <w:widowControl w:val="0"/>
              <w:numPr>
                <w:ilvl w:val="0"/>
                <w:numId w:val="71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Elaborar el Plan de Compras del Departamento, y dar seguimiento a la ejecución de los procesos de compras que le corresponden.</w:t>
            </w:r>
          </w:p>
        </w:tc>
      </w:tr>
      <w:tr w:rsidR="00A8559B" w:rsidRPr="00A8559B" w:rsidTr="00A8559B">
        <w:trPr>
          <w:trHeight w:val="686"/>
          <w:jc w:val="center"/>
        </w:trPr>
        <w:tc>
          <w:tcPr>
            <w:tcW w:w="10173" w:type="dxa"/>
            <w:gridSpan w:val="3"/>
            <w:shd w:val="clear" w:color="auto" w:fill="FFFFFF"/>
            <w:vAlign w:val="center"/>
          </w:tcPr>
          <w:p w:rsidR="00A8559B" w:rsidRPr="00A8559B" w:rsidRDefault="00A8559B" w:rsidP="00E64EEB">
            <w:pPr>
              <w:widowControl w:val="0"/>
              <w:numPr>
                <w:ilvl w:val="0"/>
                <w:numId w:val="71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Planificar, coordinar y dirigir todas las acciones orientadas a la recepción y procesamiento de la correspondencia postal.</w:t>
            </w:r>
          </w:p>
        </w:tc>
      </w:tr>
      <w:tr w:rsidR="00A8559B" w:rsidRPr="00A8559B" w:rsidTr="00A8559B">
        <w:trPr>
          <w:trHeight w:val="565"/>
          <w:jc w:val="center"/>
        </w:trPr>
        <w:tc>
          <w:tcPr>
            <w:tcW w:w="10173" w:type="dxa"/>
            <w:gridSpan w:val="3"/>
            <w:shd w:val="clear" w:color="auto" w:fill="FFFFFF"/>
            <w:vAlign w:val="center"/>
          </w:tcPr>
          <w:p w:rsidR="00A8559B" w:rsidRPr="00A8559B" w:rsidRDefault="00A8559B" w:rsidP="00E64EEB">
            <w:pPr>
              <w:widowControl w:val="0"/>
              <w:numPr>
                <w:ilvl w:val="0"/>
                <w:numId w:val="71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Intervenir en la prevención y solución de problemas que pudieran suscitarse entre el personal de las distintas Secciones.</w:t>
            </w:r>
          </w:p>
        </w:tc>
      </w:tr>
      <w:tr w:rsidR="00A8559B" w:rsidRPr="00A8559B" w:rsidTr="00A8559B">
        <w:trPr>
          <w:trHeight w:val="850"/>
          <w:jc w:val="center"/>
        </w:trPr>
        <w:tc>
          <w:tcPr>
            <w:tcW w:w="10173" w:type="dxa"/>
            <w:gridSpan w:val="3"/>
            <w:shd w:val="clear" w:color="auto" w:fill="FFFFFF"/>
            <w:vAlign w:val="center"/>
          </w:tcPr>
          <w:p w:rsidR="00A8559B" w:rsidRPr="00A8559B" w:rsidRDefault="00A8559B" w:rsidP="00E64EEB">
            <w:pPr>
              <w:widowControl w:val="0"/>
              <w:numPr>
                <w:ilvl w:val="0"/>
                <w:numId w:val="71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Supervisar el cumplimiento de recepción, clasificación, expedición y transporte de los despachos postales, nacionales e internacionales de las diferentes Secciones, a fin de que sus operaciones se realicen conforme a las normas establecidas.</w:t>
            </w:r>
          </w:p>
        </w:tc>
      </w:tr>
      <w:tr w:rsidR="00A8559B" w:rsidRPr="00A8559B" w:rsidTr="00A8559B">
        <w:trPr>
          <w:trHeight w:val="551"/>
          <w:jc w:val="center"/>
        </w:trPr>
        <w:tc>
          <w:tcPr>
            <w:tcW w:w="10173" w:type="dxa"/>
            <w:gridSpan w:val="3"/>
            <w:shd w:val="clear" w:color="auto" w:fill="FFFFFF"/>
            <w:vAlign w:val="center"/>
          </w:tcPr>
          <w:p w:rsidR="00A8559B" w:rsidRPr="00A8559B" w:rsidRDefault="00A8559B" w:rsidP="00E64EEB">
            <w:pPr>
              <w:widowControl w:val="0"/>
              <w:numPr>
                <w:ilvl w:val="0"/>
                <w:numId w:val="71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Supervisar el cumplimiento de las normas de organización fijadas para el proceso operativo.</w:t>
            </w:r>
          </w:p>
        </w:tc>
      </w:tr>
      <w:tr w:rsidR="00A8559B" w:rsidRPr="00A8559B" w:rsidTr="00A8559B">
        <w:trPr>
          <w:trHeight w:val="559"/>
          <w:jc w:val="center"/>
        </w:trPr>
        <w:tc>
          <w:tcPr>
            <w:tcW w:w="10173" w:type="dxa"/>
            <w:gridSpan w:val="3"/>
            <w:shd w:val="clear" w:color="auto" w:fill="FFFFFF"/>
            <w:vAlign w:val="center"/>
          </w:tcPr>
          <w:p w:rsidR="00A8559B" w:rsidRPr="00A8559B" w:rsidRDefault="00A8559B" w:rsidP="00E64EEB">
            <w:pPr>
              <w:widowControl w:val="0"/>
              <w:numPr>
                <w:ilvl w:val="0"/>
                <w:numId w:val="71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Intervenir en los asuntos que señale la Gerencia de Operaciones Postales y Servicios Logísticos.</w:t>
            </w:r>
          </w:p>
        </w:tc>
      </w:tr>
      <w:tr w:rsidR="00A8559B" w:rsidRPr="00A8559B" w:rsidTr="00A8559B">
        <w:trPr>
          <w:trHeight w:val="695"/>
          <w:jc w:val="center"/>
        </w:trPr>
        <w:tc>
          <w:tcPr>
            <w:tcW w:w="10173" w:type="dxa"/>
            <w:gridSpan w:val="3"/>
            <w:shd w:val="clear" w:color="auto" w:fill="FFFFFF"/>
            <w:vAlign w:val="center"/>
          </w:tcPr>
          <w:p w:rsidR="00A8559B" w:rsidRPr="00A8559B" w:rsidRDefault="00A8559B" w:rsidP="00E64EEB">
            <w:pPr>
              <w:widowControl w:val="0"/>
              <w:numPr>
                <w:ilvl w:val="0"/>
                <w:numId w:val="71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Gestionar capacitaciones periódicas a los grupos de trabajo acerca de la mejor forma de realizar las distintas operaciones postales.</w:t>
            </w:r>
          </w:p>
        </w:tc>
      </w:tr>
      <w:tr w:rsidR="00A8559B" w:rsidRPr="00A8559B" w:rsidTr="00A8559B">
        <w:trPr>
          <w:trHeight w:val="69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1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Coordinar las operaciones de la recepción y entrega de la carga postal en la Oficina de Cambio Internacional, ubicado en el Aeropuerto Internacional de El Salvador “Oscar Arnulfo Romero y Galdámez”.</w:t>
            </w:r>
          </w:p>
        </w:tc>
      </w:tr>
      <w:tr w:rsidR="00A8559B" w:rsidRPr="00A8559B" w:rsidTr="00A8559B">
        <w:trPr>
          <w:trHeight w:val="58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1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Controlar que las transferencias de correspondencia se realicen en tiempo oportuno para el alcance de los cierres de los despachos.</w:t>
            </w:r>
          </w:p>
        </w:tc>
      </w:tr>
      <w:tr w:rsidR="00A8559B" w:rsidRPr="00A8559B" w:rsidTr="00A8559B">
        <w:trPr>
          <w:trHeight w:val="69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1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Supervisar y coordinar la ejecución de las funciones asignadas a cada una de las Secciones del proceso operativo.</w:t>
            </w:r>
          </w:p>
        </w:tc>
      </w:tr>
      <w:tr w:rsidR="00A8559B" w:rsidRPr="00A8559B" w:rsidTr="00A8559B">
        <w:trPr>
          <w:trHeight w:val="55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1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Elaborar informes mensuales estadísticos relacionados a las operaciones del Departamento.</w:t>
            </w:r>
          </w:p>
        </w:tc>
      </w:tr>
      <w:tr w:rsidR="00A8559B" w:rsidRPr="00A8559B" w:rsidTr="00A8559B">
        <w:trPr>
          <w:trHeight w:val="56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1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lastRenderedPageBreak/>
              <w:t>Sostener reuniones con los Jefes de Sección con el fin de revisar procesos y realizar mejoras en beneficios de las operaciones.</w:t>
            </w:r>
          </w:p>
        </w:tc>
      </w:tr>
      <w:tr w:rsidR="00A8559B" w:rsidRPr="00A8559B" w:rsidTr="00A8559B">
        <w:trPr>
          <w:trHeight w:val="54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1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Colaborar con la prevención de riesgos laborales en los puestos de trabajo.</w:t>
            </w:r>
          </w:p>
        </w:tc>
      </w:tr>
      <w:tr w:rsidR="00A8559B" w:rsidRPr="00A8559B" w:rsidTr="00A8559B">
        <w:trPr>
          <w:trHeight w:val="54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1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otras funciones que designe la Gerencia de Operaciones Postales y Servicios Logísticos.</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0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970"/>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y Sub Dirección General.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instrucciones o lineamientos de carácter administrativo y operativo.</w:t>
            </w:r>
          </w:p>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Presentar informes o reportes solicitados.</w:t>
            </w:r>
          </w:p>
        </w:tc>
      </w:tr>
      <w:tr w:rsidR="00A8559B" w:rsidRPr="00A8559B" w:rsidTr="00A8559B">
        <w:trPr>
          <w:trHeight w:val="1166"/>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Operaciones Postales y Servicios Logísticos.</w:t>
            </w:r>
          </w:p>
        </w:tc>
        <w:tc>
          <w:tcPr>
            <w:tcW w:w="5227" w:type="dxa"/>
            <w:shd w:val="clear" w:color="auto" w:fill="FFFFFF"/>
            <w:vAlign w:val="center"/>
          </w:tcPr>
          <w:p w:rsidR="00A8559B" w:rsidRPr="00A8559B" w:rsidRDefault="00A8559B" w:rsidP="00E64EEB">
            <w:pPr>
              <w:widowControl w:val="0"/>
              <w:numPr>
                <w:ilvl w:val="0"/>
                <w:numId w:val="834"/>
              </w:numPr>
              <w:tabs>
                <w:tab w:val="left" w:pos="175"/>
              </w:tabs>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Presentar informes o reportes.</w:t>
            </w:r>
          </w:p>
          <w:p w:rsidR="00A8559B" w:rsidRPr="00A8559B" w:rsidRDefault="00A8559B" w:rsidP="00E64EEB">
            <w:pPr>
              <w:widowControl w:val="0"/>
              <w:numPr>
                <w:ilvl w:val="0"/>
                <w:numId w:val="834"/>
              </w:numPr>
              <w:tabs>
                <w:tab w:val="left" w:pos="175"/>
              </w:tabs>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instrucciones o lineamientos.</w:t>
            </w:r>
          </w:p>
          <w:p w:rsidR="00A8559B" w:rsidRPr="00A8559B" w:rsidRDefault="00A8559B" w:rsidP="00E64EEB">
            <w:pPr>
              <w:widowControl w:val="0"/>
              <w:numPr>
                <w:ilvl w:val="0"/>
                <w:numId w:val="834"/>
              </w:numPr>
              <w:tabs>
                <w:tab w:val="left" w:pos="175"/>
              </w:tabs>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Planificar y ejecutar proyectos operativos y administrativos.</w:t>
            </w:r>
          </w:p>
        </w:tc>
      </w:tr>
      <w:tr w:rsidR="00A8559B" w:rsidRPr="00A8559B" w:rsidTr="00A8559B">
        <w:trPr>
          <w:trHeight w:val="945"/>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Oficina de Cambio Internacional.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la recepción, transporte y entrega de la carga postal, desde y hacia el Aeropuerto Internacional de El Salvador.</w:t>
            </w:r>
          </w:p>
        </w:tc>
      </w:tr>
      <w:tr w:rsidR="00A8559B" w:rsidRPr="00A8559B" w:rsidTr="00A8559B">
        <w:trPr>
          <w:trHeight w:val="68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227" w:type="dxa"/>
            <w:shd w:val="clear" w:color="auto" w:fill="FFFFFF"/>
            <w:vAlign w:val="center"/>
          </w:tcPr>
          <w:p w:rsidR="00A8559B" w:rsidRPr="00A8559B" w:rsidRDefault="00A8559B" w:rsidP="00E64EEB">
            <w:pPr>
              <w:widowControl w:val="0"/>
              <w:numPr>
                <w:ilvl w:val="0"/>
                <w:numId w:val="835"/>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Entregar informes o reportes requeridos.</w:t>
            </w:r>
          </w:p>
          <w:p w:rsidR="00A8559B" w:rsidRPr="00A8559B" w:rsidRDefault="00A8559B" w:rsidP="00E64EEB">
            <w:pPr>
              <w:widowControl w:val="0"/>
              <w:numPr>
                <w:ilvl w:val="0"/>
                <w:numId w:val="835"/>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Atender necesidades del Departamento.</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717"/>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Aeropuerto Internacional de El Salvador “Oscar Arnulfo Romero y Galdámez”.</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las necesidades operativas en los procesos de recepción y entrega de la carga postal.</w:t>
            </w:r>
          </w:p>
        </w:tc>
      </w:tr>
      <w:tr w:rsidR="00A8559B" w:rsidRPr="00A8559B" w:rsidTr="00A8559B">
        <w:trPr>
          <w:trHeight w:val="685"/>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Operadores Designados.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(Administraciones Postales)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Intercambiar información relacionada con la reglamentación postal.</w:t>
            </w:r>
          </w:p>
        </w:tc>
      </w:tr>
      <w:tr w:rsidR="00A8559B" w:rsidRPr="00A8559B" w:rsidTr="00A8559B">
        <w:trPr>
          <w:trHeight w:val="85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Dirección General de Aduanas.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los trámites de la Declaración de Mercancías para el Tránsito Aduanero Interno (</w:t>
            </w:r>
            <w:proofErr w:type="spellStart"/>
            <w:r w:rsidRPr="00A8559B">
              <w:rPr>
                <w:rFonts w:ascii="Arial" w:eastAsia="Times New Roman" w:hAnsi="Arial" w:cs="Arial"/>
                <w:sz w:val="20"/>
                <w:szCs w:val="20"/>
                <w:lang w:val="es-ES_tradnl" w:eastAsia="es-SV"/>
              </w:rPr>
              <w:t>DMTI</w:t>
            </w:r>
            <w:proofErr w:type="spellEnd"/>
            <w:r w:rsidRPr="00A8559B">
              <w:rPr>
                <w:rFonts w:ascii="Arial" w:eastAsia="Times New Roman" w:hAnsi="Arial" w:cs="Arial"/>
                <w:sz w:val="20"/>
                <w:szCs w:val="20"/>
                <w:lang w:val="es-ES_tradnl" w:eastAsia="es-SV"/>
              </w:rPr>
              <w:t>), y otras necesidades de carácter operativo.</w:t>
            </w:r>
          </w:p>
        </w:tc>
      </w:tr>
      <w:tr w:rsidR="00A8559B" w:rsidRPr="00A8559B" w:rsidTr="00A8559B">
        <w:trPr>
          <w:trHeight w:val="692"/>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Compañías Aéreas.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836"/>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y entregar la carga postal.</w:t>
            </w:r>
          </w:p>
          <w:p w:rsidR="00A8559B" w:rsidRPr="00A8559B" w:rsidRDefault="00A8559B" w:rsidP="00E64EEB">
            <w:pPr>
              <w:widowControl w:val="0"/>
              <w:numPr>
                <w:ilvl w:val="0"/>
                <w:numId w:val="836"/>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Almacenar la carga postal.</w:t>
            </w:r>
          </w:p>
        </w:tc>
      </w:tr>
    </w:tbl>
    <w:p w:rsidR="00215763" w:rsidRDefault="00215763" w:rsidP="00A8559B">
      <w:pPr>
        <w:spacing w:after="0" w:line="240" w:lineRule="auto"/>
        <w:rPr>
          <w:rFonts w:ascii="Times New Roman" w:eastAsia="Times New Roman" w:hAnsi="Times New Roman"/>
          <w:sz w:val="20"/>
          <w:szCs w:val="20"/>
          <w:lang w:val="es-ES_tradnl"/>
        </w:rPr>
      </w:pPr>
    </w:p>
    <w:p w:rsidR="00215763" w:rsidRDefault="00215763" w:rsidP="00A8559B">
      <w:pPr>
        <w:spacing w:after="0" w:line="240" w:lineRule="auto"/>
        <w:rPr>
          <w:rFonts w:ascii="Times New Roman" w:eastAsia="Times New Roman" w:hAnsi="Times New Roman"/>
          <w:sz w:val="20"/>
          <w:szCs w:val="20"/>
          <w:lang w:val="es-ES_tradnl"/>
        </w:rPr>
      </w:pPr>
    </w:p>
    <w:p w:rsidR="00215763" w:rsidRDefault="00215763" w:rsidP="00A8559B">
      <w:pPr>
        <w:spacing w:after="0" w:line="240" w:lineRule="auto"/>
        <w:rPr>
          <w:rFonts w:ascii="Times New Roman" w:eastAsia="Times New Roman" w:hAnsi="Times New Roman"/>
          <w:sz w:val="20"/>
          <w:szCs w:val="20"/>
          <w:lang w:val="es-ES_tradnl"/>
        </w:rPr>
      </w:pPr>
    </w:p>
    <w:p w:rsidR="00215763" w:rsidRDefault="00215763" w:rsidP="00A8559B">
      <w:pPr>
        <w:spacing w:after="0" w:line="240" w:lineRule="auto"/>
        <w:rPr>
          <w:rFonts w:ascii="Times New Roman" w:eastAsia="Times New Roman" w:hAnsi="Times New Roman"/>
          <w:sz w:val="20"/>
          <w:szCs w:val="20"/>
          <w:lang w:val="es-ES_tradnl"/>
        </w:rPr>
      </w:pPr>
    </w:p>
    <w:p w:rsidR="00215763" w:rsidRDefault="00215763" w:rsidP="00A8559B">
      <w:pPr>
        <w:spacing w:after="0" w:line="240" w:lineRule="auto"/>
        <w:rPr>
          <w:rFonts w:ascii="Times New Roman" w:eastAsia="Times New Roman" w:hAnsi="Times New Roman"/>
          <w:sz w:val="20"/>
          <w:szCs w:val="20"/>
          <w:lang w:val="es-ES_tradnl"/>
        </w:rPr>
      </w:pPr>
    </w:p>
    <w:p w:rsidR="00215763" w:rsidRDefault="00215763" w:rsidP="00A8559B">
      <w:pPr>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t>20.3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20"/>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41"/>
          <w:jc w:val="center"/>
        </w:trPr>
        <w:tc>
          <w:tcPr>
            <w:tcW w:w="3103" w:type="dxa"/>
            <w:vAlign w:val="center"/>
          </w:tcPr>
          <w:p w:rsidR="00A8559B" w:rsidRPr="00A8559B" w:rsidRDefault="00A8559B" w:rsidP="00E64EEB">
            <w:pPr>
              <w:widowControl w:val="0"/>
              <w:numPr>
                <w:ilvl w:val="0"/>
                <w:numId w:val="721"/>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Sección Expedición Nacional e Internacional EMS.</w:t>
            </w:r>
          </w:p>
        </w:tc>
      </w:tr>
      <w:tr w:rsidR="00A8559B" w:rsidRPr="00A8559B" w:rsidTr="00A8559B">
        <w:trPr>
          <w:trHeight w:val="419"/>
          <w:jc w:val="center"/>
        </w:trPr>
        <w:tc>
          <w:tcPr>
            <w:tcW w:w="3103" w:type="dxa"/>
            <w:vAlign w:val="center"/>
          </w:tcPr>
          <w:p w:rsidR="00A8559B" w:rsidRPr="00A8559B" w:rsidRDefault="00A8559B" w:rsidP="00E64EEB">
            <w:pPr>
              <w:widowControl w:val="0"/>
              <w:numPr>
                <w:ilvl w:val="0"/>
                <w:numId w:val="721"/>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25"/>
          <w:jc w:val="center"/>
        </w:trPr>
        <w:tc>
          <w:tcPr>
            <w:tcW w:w="3103" w:type="dxa"/>
            <w:tcBorders>
              <w:bottom w:val="single" w:sz="4" w:space="0" w:color="auto"/>
            </w:tcBorders>
            <w:vAlign w:val="center"/>
          </w:tcPr>
          <w:p w:rsidR="00A8559B" w:rsidRPr="00A8559B" w:rsidRDefault="00A8559B" w:rsidP="00E64EEB">
            <w:pPr>
              <w:widowControl w:val="0"/>
              <w:numPr>
                <w:ilvl w:val="0"/>
                <w:numId w:val="721"/>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Tratamiento Postal.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20"/>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lastRenderedPageBreak/>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Desarrollar de forma eficiente los procesos del servicio operativo EMS, de entrada y de salida, con la finalidad de que los envíos EMS sean procesados y expedidos hacia su destino final, garantizando seguridad y rapidez en la expedición de los despachos internacionales.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r w:rsidRPr="00A8559B">
              <w:rPr>
                <w:rFonts w:ascii="Arial" w:eastAsia="Times New Roman" w:hAnsi="Arial" w:cs="Arial"/>
                <w:sz w:val="20"/>
                <w:szCs w:val="20"/>
                <w:lang w:val="es-ES_tradnl" w:eastAsia="es-SV"/>
              </w:rPr>
              <w:t xml:space="preserve"> </w:t>
            </w: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20"/>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514"/>
          <w:jc w:val="center"/>
        </w:trPr>
        <w:tc>
          <w:tcPr>
            <w:tcW w:w="10173" w:type="dxa"/>
            <w:gridSpan w:val="3"/>
            <w:shd w:val="clear" w:color="auto" w:fill="FFFFFF"/>
            <w:vAlign w:val="center"/>
          </w:tcPr>
          <w:p w:rsidR="00A8559B" w:rsidRPr="00A8559B" w:rsidRDefault="00A8559B" w:rsidP="00E64EEB">
            <w:pPr>
              <w:widowControl w:val="0"/>
              <w:numPr>
                <w:ilvl w:val="0"/>
                <w:numId w:val="722"/>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Supervisar y controlar la recepción y </w:t>
            </w:r>
            <w:r w:rsidRPr="00A8559B">
              <w:rPr>
                <w:rFonts w:ascii="Arial" w:eastAsia="Times New Roman" w:hAnsi="Arial" w:cs="Arial"/>
                <w:sz w:val="18"/>
                <w:szCs w:val="20"/>
                <w:lang w:val="es-ES" w:eastAsia="es-SV"/>
              </w:rPr>
              <w:t xml:space="preserve">apertura </w:t>
            </w:r>
            <w:r w:rsidRPr="00A8559B">
              <w:rPr>
                <w:rFonts w:ascii="Arial" w:eastAsia="Times New Roman" w:hAnsi="Arial" w:cs="Arial"/>
                <w:sz w:val="20"/>
                <w:szCs w:val="20"/>
                <w:lang w:val="es-ES" w:eastAsia="es-SV"/>
              </w:rPr>
              <w:t>de los despachos internacionales EMS, de llegada.</w:t>
            </w:r>
          </w:p>
        </w:tc>
      </w:tr>
      <w:tr w:rsidR="00A8559B" w:rsidRPr="00A8559B" w:rsidTr="00A8559B">
        <w:trPr>
          <w:trHeight w:val="723"/>
          <w:jc w:val="center"/>
        </w:trPr>
        <w:tc>
          <w:tcPr>
            <w:tcW w:w="10173" w:type="dxa"/>
            <w:gridSpan w:val="3"/>
            <w:shd w:val="clear" w:color="auto" w:fill="FFFFFF"/>
            <w:vAlign w:val="center"/>
          </w:tcPr>
          <w:p w:rsidR="00A8559B" w:rsidRPr="00A8559B" w:rsidRDefault="00A8559B" w:rsidP="00E64EEB">
            <w:pPr>
              <w:widowControl w:val="0"/>
              <w:numPr>
                <w:ilvl w:val="0"/>
                <w:numId w:val="722"/>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Comunicar a las administraciones postales de origen, las irregularidades identificadas en los despachos mediante boletín de verificación.</w:t>
            </w:r>
          </w:p>
        </w:tc>
      </w:tr>
      <w:tr w:rsidR="00A8559B" w:rsidRPr="00A8559B" w:rsidTr="00A8559B">
        <w:trPr>
          <w:trHeight w:val="686"/>
          <w:jc w:val="center"/>
        </w:trPr>
        <w:tc>
          <w:tcPr>
            <w:tcW w:w="10173" w:type="dxa"/>
            <w:gridSpan w:val="3"/>
            <w:shd w:val="clear" w:color="auto" w:fill="FFFFFF"/>
            <w:vAlign w:val="center"/>
          </w:tcPr>
          <w:p w:rsidR="00A8559B" w:rsidRPr="00A8559B" w:rsidRDefault="00A8559B" w:rsidP="00E64EEB">
            <w:pPr>
              <w:widowControl w:val="0"/>
              <w:numPr>
                <w:ilvl w:val="0"/>
                <w:numId w:val="722"/>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Supervisar y controlar el cierre de los despachos de envíos EMS con destino a las oficinas postales y sucursales a nivel nacional.</w:t>
            </w:r>
          </w:p>
        </w:tc>
      </w:tr>
      <w:tr w:rsidR="00A8559B" w:rsidRPr="00A8559B" w:rsidTr="00A8559B">
        <w:trPr>
          <w:trHeight w:val="565"/>
          <w:jc w:val="center"/>
        </w:trPr>
        <w:tc>
          <w:tcPr>
            <w:tcW w:w="10173" w:type="dxa"/>
            <w:gridSpan w:val="3"/>
            <w:shd w:val="clear" w:color="auto" w:fill="FFFFFF"/>
            <w:vAlign w:val="center"/>
          </w:tcPr>
          <w:p w:rsidR="00A8559B" w:rsidRPr="00A8559B" w:rsidRDefault="00A8559B" w:rsidP="00E64EEB">
            <w:pPr>
              <w:widowControl w:val="0"/>
              <w:numPr>
                <w:ilvl w:val="0"/>
                <w:numId w:val="722"/>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Supervisar y controla el re-encaminamiento de los envíos internacionales EMS recibidos fuera de curso.</w:t>
            </w:r>
          </w:p>
        </w:tc>
      </w:tr>
      <w:tr w:rsidR="00A8559B" w:rsidRPr="00A8559B" w:rsidTr="00A8559B">
        <w:trPr>
          <w:trHeight w:val="546"/>
          <w:jc w:val="center"/>
        </w:trPr>
        <w:tc>
          <w:tcPr>
            <w:tcW w:w="10173" w:type="dxa"/>
            <w:gridSpan w:val="3"/>
            <w:shd w:val="clear" w:color="auto" w:fill="FFFFFF"/>
            <w:vAlign w:val="center"/>
          </w:tcPr>
          <w:p w:rsidR="00A8559B" w:rsidRPr="00A8559B" w:rsidRDefault="00A8559B" w:rsidP="00E64EEB">
            <w:pPr>
              <w:widowControl w:val="0"/>
              <w:numPr>
                <w:ilvl w:val="0"/>
                <w:numId w:val="722"/>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Supervisar y controlar la recepción y apertura de los despachos nacionales EMS de llegada.</w:t>
            </w:r>
          </w:p>
        </w:tc>
      </w:tr>
      <w:tr w:rsidR="00A8559B" w:rsidRPr="00A8559B" w:rsidTr="00A8559B">
        <w:trPr>
          <w:trHeight w:val="850"/>
          <w:jc w:val="center"/>
        </w:trPr>
        <w:tc>
          <w:tcPr>
            <w:tcW w:w="10173" w:type="dxa"/>
            <w:gridSpan w:val="3"/>
            <w:shd w:val="clear" w:color="auto" w:fill="FFFFFF"/>
            <w:vAlign w:val="center"/>
          </w:tcPr>
          <w:p w:rsidR="00A8559B" w:rsidRPr="00A8559B" w:rsidRDefault="00A8559B" w:rsidP="00E64EEB">
            <w:pPr>
              <w:widowControl w:val="0"/>
              <w:numPr>
                <w:ilvl w:val="0"/>
                <w:numId w:val="722"/>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Supervisar el procesamiento de devoluciones de envíos EMS hacia las administraciones postales.</w:t>
            </w:r>
          </w:p>
        </w:tc>
      </w:tr>
      <w:tr w:rsidR="00A8559B" w:rsidRPr="00A8559B" w:rsidTr="00A8559B">
        <w:trPr>
          <w:trHeight w:val="713"/>
          <w:jc w:val="center"/>
        </w:trPr>
        <w:tc>
          <w:tcPr>
            <w:tcW w:w="10173" w:type="dxa"/>
            <w:gridSpan w:val="3"/>
            <w:shd w:val="clear" w:color="auto" w:fill="FFFFFF"/>
            <w:vAlign w:val="center"/>
          </w:tcPr>
          <w:p w:rsidR="00A8559B" w:rsidRPr="00A8559B" w:rsidRDefault="00A8559B" w:rsidP="00E64EEB">
            <w:pPr>
              <w:widowControl w:val="0"/>
              <w:numPr>
                <w:ilvl w:val="0"/>
                <w:numId w:val="722"/>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Supervisar el procesamiento de devoluciones de envíos EMS hacia las oficinas postales y sucursales a nivel nacional.</w:t>
            </w:r>
          </w:p>
        </w:tc>
      </w:tr>
      <w:tr w:rsidR="00A8559B" w:rsidRPr="00A8559B" w:rsidTr="00A8559B">
        <w:trPr>
          <w:trHeight w:val="709"/>
          <w:jc w:val="center"/>
        </w:trPr>
        <w:tc>
          <w:tcPr>
            <w:tcW w:w="10173" w:type="dxa"/>
            <w:gridSpan w:val="3"/>
            <w:shd w:val="clear" w:color="auto" w:fill="FFFFFF"/>
            <w:vAlign w:val="center"/>
          </w:tcPr>
          <w:p w:rsidR="00A8559B" w:rsidRPr="00A8559B" w:rsidRDefault="00A8559B" w:rsidP="00E64EEB">
            <w:pPr>
              <w:widowControl w:val="0"/>
              <w:numPr>
                <w:ilvl w:val="0"/>
                <w:numId w:val="722"/>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Comunicar a las administraciones postales internacionales, oficinas y sucursales todas las irregularidades identificadas mediante boletines de verificación.</w:t>
            </w:r>
          </w:p>
        </w:tc>
      </w:tr>
      <w:tr w:rsidR="00A8559B" w:rsidRPr="00A8559B" w:rsidTr="00A8559B">
        <w:trPr>
          <w:trHeight w:val="695"/>
          <w:jc w:val="center"/>
        </w:trPr>
        <w:tc>
          <w:tcPr>
            <w:tcW w:w="10173" w:type="dxa"/>
            <w:gridSpan w:val="3"/>
            <w:shd w:val="clear" w:color="auto" w:fill="FFFFFF"/>
            <w:vAlign w:val="center"/>
          </w:tcPr>
          <w:p w:rsidR="00A8559B" w:rsidRPr="00A8559B" w:rsidRDefault="00A8559B" w:rsidP="00E64EEB">
            <w:pPr>
              <w:widowControl w:val="0"/>
              <w:numPr>
                <w:ilvl w:val="0"/>
                <w:numId w:val="722"/>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Dar respuesta oportuna a los boletines de verificación recibidos por parte de las administraciones postales internacionales, como también de las oficinas postales y sucursales nacionales.</w:t>
            </w:r>
          </w:p>
        </w:tc>
      </w:tr>
      <w:tr w:rsidR="00A8559B" w:rsidRPr="00A8559B" w:rsidTr="00A8559B">
        <w:trPr>
          <w:trHeight w:val="69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22"/>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  Supervisar y controlar el cierre de despachos internacionales EMS de salida.</w:t>
            </w:r>
          </w:p>
        </w:tc>
      </w:tr>
      <w:tr w:rsidR="00A8559B" w:rsidRPr="00A8559B" w:rsidTr="00A8559B">
        <w:trPr>
          <w:trHeight w:val="58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22"/>
              </w:numPr>
              <w:autoSpaceDE w:val="0"/>
              <w:autoSpaceDN w:val="0"/>
              <w:adjustRightInd w:val="0"/>
              <w:spacing w:after="0" w:line="240" w:lineRule="auto"/>
              <w:ind w:left="302" w:hanging="302"/>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Elaborar informe estadístico de volúmenes de correo EMS recibido y expedido.</w:t>
            </w:r>
          </w:p>
        </w:tc>
      </w:tr>
      <w:tr w:rsidR="00A8559B" w:rsidRPr="00A8559B" w:rsidTr="00A8559B">
        <w:trPr>
          <w:trHeight w:val="69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22"/>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Dar cumplimiento a la reglamentación postal interna (nacional) e internacional vigente y al procedimiento operativo EMS.</w:t>
            </w:r>
          </w:p>
        </w:tc>
      </w:tr>
      <w:tr w:rsidR="00A8559B" w:rsidRPr="00A8559B" w:rsidTr="00A8559B">
        <w:trPr>
          <w:trHeight w:val="72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22"/>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Solicitar los materiales y equipos de trabajo necesarios para el cumplimiento de los procesos correspondientes.</w:t>
            </w:r>
          </w:p>
        </w:tc>
      </w:tr>
      <w:tr w:rsidR="00A8559B" w:rsidRPr="00A8559B" w:rsidTr="00A8559B">
        <w:trPr>
          <w:trHeight w:val="70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22"/>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Comunicar a la Unidad EMS-UPU, y a la Cooperativa EMS, los procesos, cambios y eventualidades del servicio EMS.</w:t>
            </w:r>
          </w:p>
        </w:tc>
      </w:tr>
      <w:tr w:rsidR="00A8559B" w:rsidRPr="00A8559B" w:rsidTr="00A8559B">
        <w:trPr>
          <w:trHeight w:val="54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22"/>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Actualización de la guía de encaminamiento del servicio EMS.</w:t>
            </w:r>
          </w:p>
        </w:tc>
      </w:tr>
      <w:tr w:rsidR="00A8559B" w:rsidRPr="00A8559B" w:rsidTr="00A8559B">
        <w:trPr>
          <w:trHeight w:val="54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22"/>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Supervisar y controlar los informes de desempeño del servicio EMS.</w:t>
            </w:r>
          </w:p>
        </w:tc>
      </w:tr>
      <w:tr w:rsidR="00A8559B" w:rsidRPr="00A8559B" w:rsidTr="00A8559B">
        <w:trPr>
          <w:trHeight w:val="70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22"/>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lastRenderedPageBreak/>
              <w:t>Coordinar con personal de la Aduana de Fardos Postales el clareo de los envíos EMS para su oportuna liberación y cierre de despachos con destino hacia las diferentes Aduanas.</w:t>
            </w:r>
          </w:p>
        </w:tc>
      </w:tr>
      <w:tr w:rsidR="00A8559B" w:rsidRPr="00A8559B" w:rsidTr="00A8559B">
        <w:trPr>
          <w:trHeight w:val="54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22"/>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Colaborar con la prevención de riesgos laborales en los puestos de trabajo.</w:t>
            </w:r>
          </w:p>
        </w:tc>
      </w:tr>
      <w:tr w:rsidR="00A8559B" w:rsidRPr="00A8559B" w:rsidTr="00A8559B">
        <w:trPr>
          <w:trHeight w:val="54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22"/>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otras funciones que designe el Departamento de Tratamiento Postal.</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20"/>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74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Operaciones Postales y Servicios Logísticos.</w:t>
            </w:r>
          </w:p>
        </w:tc>
        <w:tc>
          <w:tcPr>
            <w:tcW w:w="5227" w:type="dxa"/>
            <w:shd w:val="clear" w:color="auto" w:fill="FFFFFF"/>
            <w:vAlign w:val="center"/>
          </w:tcPr>
          <w:p w:rsidR="00A8559B" w:rsidRPr="00A8559B" w:rsidRDefault="00A8559B" w:rsidP="00E64EEB">
            <w:pPr>
              <w:widowControl w:val="0"/>
              <w:numPr>
                <w:ilvl w:val="0"/>
                <w:numId w:val="821"/>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Entregar informes o reportes.</w:t>
            </w:r>
          </w:p>
          <w:p w:rsidR="00A8559B" w:rsidRPr="00A8559B" w:rsidRDefault="00A8559B" w:rsidP="00E64EEB">
            <w:pPr>
              <w:widowControl w:val="0"/>
              <w:numPr>
                <w:ilvl w:val="0"/>
                <w:numId w:val="821"/>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Solicitar apoyo de recursos.</w:t>
            </w:r>
          </w:p>
        </w:tc>
      </w:tr>
      <w:tr w:rsidR="00A8559B" w:rsidRPr="00A8559B" w:rsidTr="00537EDC">
        <w:trPr>
          <w:trHeight w:val="1156"/>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Tratamiento Postal.</w:t>
            </w:r>
          </w:p>
        </w:tc>
        <w:tc>
          <w:tcPr>
            <w:tcW w:w="5227" w:type="dxa"/>
            <w:shd w:val="clear" w:color="auto" w:fill="FFFFFF"/>
            <w:vAlign w:val="center"/>
          </w:tcPr>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Recibir lineamientos o instrucciones.</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Entregar informes o reportes.</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Proponer mejoras a los procesos existentes.</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Coordinar el trabajo de la Sección.</w:t>
            </w:r>
          </w:p>
        </w:tc>
      </w:tr>
      <w:tr w:rsidR="00A8559B" w:rsidRPr="00A8559B" w:rsidTr="00537EDC">
        <w:trPr>
          <w:trHeight w:val="593"/>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Regional.</w:t>
            </w:r>
          </w:p>
        </w:tc>
        <w:tc>
          <w:tcPr>
            <w:tcW w:w="5227" w:type="dxa"/>
            <w:shd w:val="clear" w:color="auto" w:fill="FFFFFF"/>
            <w:vAlign w:val="center"/>
          </w:tcPr>
          <w:p w:rsidR="00A8559B" w:rsidRPr="00A8559B" w:rsidRDefault="00A8559B" w:rsidP="00E64EEB">
            <w:pPr>
              <w:widowControl w:val="0"/>
              <w:numPr>
                <w:ilvl w:val="0"/>
                <w:numId w:val="823"/>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Coordinar apoyo con oficinas postales y sucursales.</w:t>
            </w:r>
          </w:p>
        </w:tc>
      </w:tr>
      <w:tr w:rsidR="00A8559B" w:rsidRPr="00A8559B" w:rsidTr="00A8559B">
        <w:trPr>
          <w:trHeight w:val="98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Oficinas postales y Sucursales.</w:t>
            </w:r>
          </w:p>
        </w:tc>
        <w:tc>
          <w:tcPr>
            <w:tcW w:w="5227" w:type="dxa"/>
            <w:shd w:val="clear" w:color="auto" w:fill="FFFFFF"/>
            <w:vAlign w:val="center"/>
          </w:tcPr>
          <w:p w:rsidR="00A8559B" w:rsidRPr="00A8559B" w:rsidRDefault="00A8559B" w:rsidP="00E64EEB">
            <w:pPr>
              <w:widowControl w:val="0"/>
              <w:numPr>
                <w:ilvl w:val="0"/>
                <w:numId w:val="823"/>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Verificar pesos de los envíos.</w:t>
            </w:r>
          </w:p>
          <w:p w:rsidR="00A8559B" w:rsidRPr="00A8559B" w:rsidRDefault="00A8559B" w:rsidP="00E64EEB">
            <w:pPr>
              <w:widowControl w:val="0"/>
              <w:numPr>
                <w:ilvl w:val="0"/>
                <w:numId w:val="823"/>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Dar seguimiento a la digitación de eventos de los envíos EMS en el IPS: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537EDC">
        <w:trPr>
          <w:trHeight w:val="661"/>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Aduana de Fardos Postales.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824"/>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Verificar y remitir envíos.</w:t>
            </w:r>
          </w:p>
          <w:p w:rsidR="00A8559B" w:rsidRPr="00A8559B" w:rsidRDefault="00A8559B" w:rsidP="00E64EEB">
            <w:pPr>
              <w:widowControl w:val="0"/>
              <w:numPr>
                <w:ilvl w:val="0"/>
                <w:numId w:val="824"/>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Transferir envíos a los recintos aduanales.</w:t>
            </w:r>
          </w:p>
        </w:tc>
      </w:tr>
      <w:tr w:rsidR="00A8559B" w:rsidRPr="00A8559B" w:rsidTr="00A8559B">
        <w:trPr>
          <w:trHeight w:val="994"/>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Operadores Designados.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(Administraciones Postales)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825"/>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Remitir boletines.</w:t>
            </w:r>
          </w:p>
          <w:p w:rsidR="00A8559B" w:rsidRPr="00A8559B" w:rsidRDefault="00A8559B" w:rsidP="00E64EEB">
            <w:pPr>
              <w:widowControl w:val="0"/>
              <w:numPr>
                <w:ilvl w:val="0"/>
                <w:numId w:val="825"/>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Realizar consultas sobre aplicaciones IPS.</w:t>
            </w:r>
          </w:p>
          <w:p w:rsidR="00A8559B" w:rsidRPr="00A8559B" w:rsidRDefault="00A8559B" w:rsidP="00E64EEB">
            <w:pPr>
              <w:widowControl w:val="0"/>
              <w:numPr>
                <w:ilvl w:val="0"/>
                <w:numId w:val="825"/>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Realizar consultas sobre peso de los envíos EMS.</w:t>
            </w:r>
          </w:p>
        </w:tc>
      </w:tr>
      <w:tr w:rsidR="00A8559B" w:rsidRPr="00A8559B" w:rsidTr="00537EDC">
        <w:trPr>
          <w:trHeight w:val="983"/>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Unidad EMS-UPU.</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826"/>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Actualizar información EMS.</w:t>
            </w:r>
          </w:p>
          <w:p w:rsidR="00A8559B" w:rsidRPr="00A8559B" w:rsidRDefault="00A8559B" w:rsidP="00E64EEB">
            <w:pPr>
              <w:widowControl w:val="0"/>
              <w:numPr>
                <w:ilvl w:val="0"/>
                <w:numId w:val="826"/>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Consultar aspectos sobre el servicio y requerimiento de reportes de envíos EMS.</w:t>
            </w:r>
          </w:p>
        </w:tc>
      </w:tr>
      <w:tr w:rsidR="00A8559B" w:rsidRPr="00A8559B" w:rsidTr="00A8559B">
        <w:trPr>
          <w:trHeight w:val="1408"/>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Cooperativa EMS.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827"/>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Informar sobre el cumplimiento de la calidad en el servicio.</w:t>
            </w:r>
          </w:p>
          <w:p w:rsidR="00A8559B" w:rsidRPr="00A8559B" w:rsidRDefault="00A8559B" w:rsidP="00E64EEB">
            <w:pPr>
              <w:widowControl w:val="0"/>
              <w:numPr>
                <w:ilvl w:val="0"/>
                <w:numId w:val="827"/>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Dar seguimiento a llamadas telefónicas sobre la distribución de envíos.</w:t>
            </w:r>
          </w:p>
        </w:tc>
      </w:tr>
    </w:tbl>
    <w:p w:rsidR="00215763" w:rsidRDefault="00215763" w:rsidP="00A8559B">
      <w:pPr>
        <w:spacing w:after="0" w:line="240" w:lineRule="auto"/>
        <w:rPr>
          <w:rFonts w:ascii="Arial" w:eastAsia="Times New Roman" w:hAnsi="Arial" w:cs="Arial"/>
          <w:b/>
          <w:sz w:val="20"/>
          <w:szCs w:val="20"/>
          <w:lang w:val="es-ES_tradnl"/>
        </w:rPr>
      </w:pPr>
    </w:p>
    <w:p w:rsidR="00215763" w:rsidRDefault="00215763" w:rsidP="00A8559B">
      <w:pPr>
        <w:spacing w:after="0" w:line="240" w:lineRule="auto"/>
        <w:rPr>
          <w:rFonts w:ascii="Arial" w:eastAsia="Times New Roman" w:hAnsi="Arial" w:cs="Arial"/>
          <w:b/>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t>20.4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24"/>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41"/>
          <w:jc w:val="center"/>
        </w:trPr>
        <w:tc>
          <w:tcPr>
            <w:tcW w:w="3103" w:type="dxa"/>
            <w:vAlign w:val="center"/>
          </w:tcPr>
          <w:p w:rsidR="00A8559B" w:rsidRPr="00A8559B" w:rsidRDefault="00A8559B" w:rsidP="00E64EEB">
            <w:pPr>
              <w:widowControl w:val="0"/>
              <w:numPr>
                <w:ilvl w:val="0"/>
                <w:numId w:val="725"/>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Sección Expedición Nacional </w:t>
            </w:r>
            <w:proofErr w:type="spellStart"/>
            <w:r w:rsidRPr="00A8559B">
              <w:rPr>
                <w:rFonts w:ascii="Arial" w:eastAsia="Times New Roman" w:hAnsi="Arial" w:cs="Arial"/>
                <w:b/>
                <w:sz w:val="20"/>
                <w:szCs w:val="20"/>
                <w:lang w:val="es-ES_tradnl" w:eastAsia="es-SV"/>
              </w:rPr>
              <w:t>LC</w:t>
            </w:r>
            <w:proofErr w:type="spellEnd"/>
            <w:r w:rsidRPr="00A8559B">
              <w:rPr>
                <w:rFonts w:ascii="Arial" w:eastAsia="Times New Roman" w:hAnsi="Arial" w:cs="Arial"/>
                <w:b/>
                <w:sz w:val="20"/>
                <w:szCs w:val="20"/>
                <w:lang w:val="es-ES_tradnl" w:eastAsia="es-SV"/>
              </w:rPr>
              <w:t>/</w:t>
            </w:r>
            <w:proofErr w:type="spellStart"/>
            <w:r w:rsidRPr="00A8559B">
              <w:rPr>
                <w:rFonts w:ascii="Arial" w:eastAsia="Times New Roman" w:hAnsi="Arial" w:cs="Arial"/>
                <w:b/>
                <w:sz w:val="20"/>
                <w:szCs w:val="20"/>
                <w:lang w:val="es-ES_tradnl" w:eastAsia="es-SV"/>
              </w:rPr>
              <w:t>AO</w:t>
            </w:r>
            <w:proofErr w:type="spellEnd"/>
            <w:r w:rsidRPr="00A8559B">
              <w:rPr>
                <w:rFonts w:ascii="Arial" w:eastAsia="Times New Roman" w:hAnsi="Arial" w:cs="Arial"/>
                <w:b/>
                <w:sz w:val="20"/>
                <w:szCs w:val="20"/>
                <w:lang w:val="es-ES_tradnl" w:eastAsia="es-SV"/>
              </w:rPr>
              <w:t>.</w:t>
            </w:r>
          </w:p>
        </w:tc>
      </w:tr>
      <w:tr w:rsidR="00A8559B" w:rsidRPr="00A8559B" w:rsidTr="00A8559B">
        <w:trPr>
          <w:trHeight w:val="419"/>
          <w:jc w:val="center"/>
        </w:trPr>
        <w:tc>
          <w:tcPr>
            <w:tcW w:w="3103" w:type="dxa"/>
            <w:vAlign w:val="center"/>
          </w:tcPr>
          <w:p w:rsidR="00A8559B" w:rsidRPr="00A8559B" w:rsidRDefault="00A8559B" w:rsidP="00E64EEB">
            <w:pPr>
              <w:widowControl w:val="0"/>
              <w:numPr>
                <w:ilvl w:val="0"/>
                <w:numId w:val="725"/>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25"/>
          <w:jc w:val="center"/>
        </w:trPr>
        <w:tc>
          <w:tcPr>
            <w:tcW w:w="3103" w:type="dxa"/>
            <w:tcBorders>
              <w:bottom w:val="single" w:sz="4" w:space="0" w:color="auto"/>
            </w:tcBorders>
            <w:vAlign w:val="center"/>
          </w:tcPr>
          <w:p w:rsidR="00A8559B" w:rsidRPr="00A8559B" w:rsidRDefault="00A8559B" w:rsidP="00E64EEB">
            <w:pPr>
              <w:widowControl w:val="0"/>
              <w:numPr>
                <w:ilvl w:val="0"/>
                <w:numId w:val="725"/>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Tratamiento Postal.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24"/>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lastRenderedPageBreak/>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Desarrollar en forma eficiente los procesos de recepción, apertura, clasificación y expedición del servicio de envíos de correspondencia (</w:t>
            </w:r>
            <w:proofErr w:type="spellStart"/>
            <w:r w:rsidRPr="00A8559B">
              <w:rPr>
                <w:rFonts w:ascii="Arial" w:eastAsia="Times New Roman" w:hAnsi="Arial" w:cs="Arial"/>
                <w:sz w:val="20"/>
                <w:szCs w:val="20"/>
                <w:lang w:val="es-ES_tradnl" w:eastAsia="es-SV"/>
              </w:rPr>
              <w:t>LC</w:t>
            </w:r>
            <w:proofErr w:type="spellEnd"/>
            <w:r w:rsidRPr="00A8559B">
              <w:rPr>
                <w:rFonts w:ascii="Arial" w:eastAsia="Times New Roman" w:hAnsi="Arial" w:cs="Arial"/>
                <w:sz w:val="20"/>
                <w:szCs w:val="20"/>
                <w:lang w:val="es-ES_tradnl" w:eastAsia="es-SV"/>
              </w:rPr>
              <w:t>), y paquetes (</w:t>
            </w:r>
            <w:proofErr w:type="spellStart"/>
            <w:r w:rsidRPr="00A8559B">
              <w:rPr>
                <w:rFonts w:ascii="Arial" w:eastAsia="Times New Roman" w:hAnsi="Arial" w:cs="Arial"/>
                <w:sz w:val="20"/>
                <w:szCs w:val="20"/>
                <w:lang w:val="es-ES_tradnl" w:eastAsia="es-SV"/>
              </w:rPr>
              <w:t>AO</w:t>
            </w:r>
            <w:proofErr w:type="spellEnd"/>
            <w:r w:rsidRPr="00A8559B">
              <w:rPr>
                <w:rFonts w:ascii="Arial" w:eastAsia="Times New Roman" w:hAnsi="Arial" w:cs="Arial"/>
                <w:sz w:val="20"/>
                <w:szCs w:val="20"/>
                <w:lang w:val="es-ES_tradnl" w:eastAsia="es-SV"/>
              </w:rPr>
              <w:t>), con destino a las sucursales y oficinas postales del país.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r w:rsidRPr="00A8559B">
              <w:rPr>
                <w:rFonts w:ascii="Arial" w:eastAsia="Times New Roman" w:hAnsi="Arial" w:cs="Arial"/>
                <w:sz w:val="20"/>
                <w:szCs w:val="20"/>
                <w:lang w:val="es-ES_tradnl" w:eastAsia="es-SV"/>
              </w:rPr>
              <w:t xml:space="preserve"> </w:t>
            </w: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24"/>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514"/>
          <w:jc w:val="center"/>
        </w:trPr>
        <w:tc>
          <w:tcPr>
            <w:tcW w:w="10173" w:type="dxa"/>
            <w:gridSpan w:val="3"/>
            <w:shd w:val="clear" w:color="auto" w:fill="FFFFFF"/>
            <w:vAlign w:val="center"/>
          </w:tcPr>
          <w:p w:rsidR="00A8559B" w:rsidRPr="00A8559B" w:rsidRDefault="00A8559B" w:rsidP="00E64EEB">
            <w:pPr>
              <w:widowControl w:val="0"/>
              <w:numPr>
                <w:ilvl w:val="0"/>
                <w:numId w:val="72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Supervisar y controlar la recepción, apertura y procesamiento de los envíos </w:t>
            </w:r>
            <w:proofErr w:type="spellStart"/>
            <w:r w:rsidRPr="00A8559B">
              <w:rPr>
                <w:rFonts w:ascii="Arial" w:eastAsia="Times New Roman" w:hAnsi="Arial" w:cs="Arial"/>
                <w:sz w:val="20"/>
                <w:szCs w:val="20"/>
                <w:lang w:val="es-ES" w:eastAsia="es-SV"/>
              </w:rPr>
              <w:t>LC</w:t>
            </w:r>
            <w:proofErr w:type="spellEnd"/>
            <w:r w:rsidRPr="00A8559B">
              <w:rPr>
                <w:rFonts w:ascii="Arial" w:eastAsia="Times New Roman" w:hAnsi="Arial" w:cs="Arial"/>
                <w:sz w:val="20"/>
                <w:szCs w:val="20"/>
                <w:lang w:val="es-ES" w:eastAsia="es-SV"/>
              </w:rPr>
              <w:t>/</w:t>
            </w:r>
            <w:proofErr w:type="spellStart"/>
            <w:r w:rsidRPr="00A8559B">
              <w:rPr>
                <w:rFonts w:ascii="Arial" w:eastAsia="Times New Roman" w:hAnsi="Arial" w:cs="Arial"/>
                <w:sz w:val="20"/>
                <w:szCs w:val="20"/>
                <w:lang w:val="es-ES" w:eastAsia="es-SV"/>
              </w:rPr>
              <w:t>AO</w:t>
            </w:r>
            <w:proofErr w:type="spellEnd"/>
            <w:r w:rsidRPr="00A8559B">
              <w:rPr>
                <w:rFonts w:ascii="Arial" w:eastAsia="Times New Roman" w:hAnsi="Arial" w:cs="Arial"/>
                <w:sz w:val="20"/>
                <w:szCs w:val="20"/>
                <w:lang w:val="es-ES" w:eastAsia="es-SV"/>
              </w:rPr>
              <w:t>, origen nacional.</w:t>
            </w:r>
          </w:p>
        </w:tc>
      </w:tr>
      <w:tr w:rsidR="00A8559B" w:rsidRPr="00A8559B" w:rsidTr="00A8559B">
        <w:trPr>
          <w:trHeight w:val="563"/>
          <w:jc w:val="center"/>
        </w:trPr>
        <w:tc>
          <w:tcPr>
            <w:tcW w:w="10173" w:type="dxa"/>
            <w:gridSpan w:val="3"/>
            <w:shd w:val="clear" w:color="auto" w:fill="FFFFFF"/>
            <w:vAlign w:val="center"/>
          </w:tcPr>
          <w:p w:rsidR="00A8559B" w:rsidRPr="00A8559B" w:rsidRDefault="00A8559B" w:rsidP="00E64EEB">
            <w:pPr>
              <w:widowControl w:val="0"/>
              <w:numPr>
                <w:ilvl w:val="0"/>
                <w:numId w:val="72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 xml:space="preserve">Supervisar y controlar la recepción, apertura y procesamiento de los envíos </w:t>
            </w:r>
            <w:proofErr w:type="spellStart"/>
            <w:r w:rsidRPr="00A8559B">
              <w:rPr>
                <w:rFonts w:ascii="Arial" w:eastAsia="Times New Roman" w:hAnsi="Arial" w:cs="Arial"/>
                <w:sz w:val="20"/>
                <w:szCs w:val="20"/>
                <w:lang w:val="es-ES_tradnl" w:eastAsia="es-SV"/>
              </w:rPr>
              <w:t>LC</w:t>
            </w:r>
            <w:proofErr w:type="spellEnd"/>
            <w:r w:rsidRPr="00A8559B">
              <w:rPr>
                <w:rFonts w:ascii="Arial" w:eastAsia="Times New Roman" w:hAnsi="Arial" w:cs="Arial"/>
                <w:sz w:val="20"/>
                <w:szCs w:val="20"/>
                <w:lang w:val="es-ES_tradnl" w:eastAsia="es-SV"/>
              </w:rPr>
              <w:t>/</w:t>
            </w:r>
            <w:proofErr w:type="spellStart"/>
            <w:r w:rsidRPr="00A8559B">
              <w:rPr>
                <w:rFonts w:ascii="Arial" w:eastAsia="Times New Roman" w:hAnsi="Arial" w:cs="Arial"/>
                <w:sz w:val="20"/>
                <w:szCs w:val="20"/>
                <w:lang w:val="es-ES_tradnl" w:eastAsia="es-SV"/>
              </w:rPr>
              <w:t>AO</w:t>
            </w:r>
            <w:proofErr w:type="spellEnd"/>
            <w:r w:rsidRPr="00A8559B">
              <w:rPr>
                <w:rFonts w:ascii="Arial" w:eastAsia="Times New Roman" w:hAnsi="Arial" w:cs="Arial"/>
                <w:sz w:val="20"/>
                <w:szCs w:val="20"/>
                <w:lang w:val="es-ES_tradnl" w:eastAsia="es-SV"/>
              </w:rPr>
              <w:t>, de origen internacional.</w:t>
            </w:r>
          </w:p>
        </w:tc>
      </w:tr>
      <w:tr w:rsidR="00A8559B" w:rsidRPr="00A8559B" w:rsidTr="00A8559B">
        <w:trPr>
          <w:trHeight w:val="686"/>
          <w:jc w:val="center"/>
        </w:trPr>
        <w:tc>
          <w:tcPr>
            <w:tcW w:w="10173" w:type="dxa"/>
            <w:gridSpan w:val="3"/>
            <w:shd w:val="clear" w:color="auto" w:fill="FFFFFF"/>
            <w:vAlign w:val="center"/>
          </w:tcPr>
          <w:p w:rsidR="00A8559B" w:rsidRPr="00A8559B" w:rsidRDefault="00A8559B" w:rsidP="00E64EEB">
            <w:pPr>
              <w:widowControl w:val="0"/>
              <w:numPr>
                <w:ilvl w:val="0"/>
                <w:numId w:val="72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 xml:space="preserve">Supervisar y controlar el cierre de los despachos de envíos </w:t>
            </w:r>
            <w:proofErr w:type="spellStart"/>
            <w:r w:rsidRPr="00A8559B">
              <w:rPr>
                <w:rFonts w:ascii="Arial" w:eastAsia="Times New Roman" w:hAnsi="Arial" w:cs="Arial"/>
                <w:sz w:val="20"/>
                <w:szCs w:val="20"/>
                <w:lang w:val="es-ES_tradnl" w:eastAsia="es-SV"/>
              </w:rPr>
              <w:t>LC</w:t>
            </w:r>
            <w:proofErr w:type="spellEnd"/>
            <w:r w:rsidRPr="00A8559B">
              <w:rPr>
                <w:rFonts w:ascii="Arial" w:eastAsia="Times New Roman" w:hAnsi="Arial" w:cs="Arial"/>
                <w:sz w:val="20"/>
                <w:szCs w:val="20"/>
                <w:lang w:val="es-ES_tradnl" w:eastAsia="es-SV"/>
              </w:rPr>
              <w:t>/</w:t>
            </w:r>
            <w:proofErr w:type="spellStart"/>
            <w:r w:rsidRPr="00A8559B">
              <w:rPr>
                <w:rFonts w:ascii="Arial" w:eastAsia="Times New Roman" w:hAnsi="Arial" w:cs="Arial"/>
                <w:sz w:val="20"/>
                <w:szCs w:val="20"/>
                <w:lang w:val="es-ES_tradnl" w:eastAsia="es-SV"/>
              </w:rPr>
              <w:t>AO</w:t>
            </w:r>
            <w:proofErr w:type="spellEnd"/>
            <w:r w:rsidRPr="00A8559B">
              <w:rPr>
                <w:rFonts w:ascii="Arial" w:eastAsia="Times New Roman" w:hAnsi="Arial" w:cs="Arial"/>
                <w:sz w:val="20"/>
                <w:szCs w:val="20"/>
                <w:lang w:val="es-ES_tradnl" w:eastAsia="es-SV"/>
              </w:rPr>
              <w:t xml:space="preserve"> con destino a las oficinas postales y sucursales a nivel nacional.</w:t>
            </w:r>
          </w:p>
        </w:tc>
      </w:tr>
      <w:tr w:rsidR="00A8559B" w:rsidRPr="00A8559B" w:rsidTr="00A8559B">
        <w:trPr>
          <w:trHeight w:val="699"/>
          <w:jc w:val="center"/>
        </w:trPr>
        <w:tc>
          <w:tcPr>
            <w:tcW w:w="10173" w:type="dxa"/>
            <w:gridSpan w:val="3"/>
            <w:shd w:val="clear" w:color="auto" w:fill="FFFFFF"/>
            <w:vAlign w:val="center"/>
          </w:tcPr>
          <w:p w:rsidR="00A8559B" w:rsidRPr="00A8559B" w:rsidRDefault="00A8559B" w:rsidP="00E64EEB">
            <w:pPr>
              <w:widowControl w:val="0"/>
              <w:numPr>
                <w:ilvl w:val="0"/>
                <w:numId w:val="72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 xml:space="preserve">Supervisar el procesamiento de las devoluciones de envíos </w:t>
            </w:r>
            <w:proofErr w:type="spellStart"/>
            <w:r w:rsidRPr="00A8559B">
              <w:rPr>
                <w:rFonts w:ascii="Arial" w:eastAsia="Times New Roman" w:hAnsi="Arial" w:cs="Arial"/>
                <w:sz w:val="20"/>
                <w:szCs w:val="20"/>
                <w:lang w:val="es-ES_tradnl" w:eastAsia="es-SV"/>
              </w:rPr>
              <w:t>LC</w:t>
            </w:r>
            <w:proofErr w:type="spellEnd"/>
            <w:r w:rsidRPr="00A8559B">
              <w:rPr>
                <w:rFonts w:ascii="Arial" w:eastAsia="Times New Roman" w:hAnsi="Arial" w:cs="Arial"/>
                <w:sz w:val="20"/>
                <w:szCs w:val="20"/>
                <w:lang w:val="es-ES_tradnl" w:eastAsia="es-SV"/>
              </w:rPr>
              <w:t>/</w:t>
            </w:r>
            <w:proofErr w:type="spellStart"/>
            <w:r w:rsidRPr="00A8559B">
              <w:rPr>
                <w:rFonts w:ascii="Arial" w:eastAsia="Times New Roman" w:hAnsi="Arial" w:cs="Arial"/>
                <w:sz w:val="20"/>
                <w:szCs w:val="20"/>
                <w:lang w:val="es-ES_tradnl" w:eastAsia="es-SV"/>
              </w:rPr>
              <w:t>AO</w:t>
            </w:r>
            <w:proofErr w:type="spellEnd"/>
            <w:r w:rsidRPr="00A8559B">
              <w:rPr>
                <w:rFonts w:ascii="Arial" w:eastAsia="Times New Roman" w:hAnsi="Arial" w:cs="Arial"/>
                <w:sz w:val="20"/>
                <w:szCs w:val="20"/>
                <w:lang w:val="es-ES_tradnl" w:eastAsia="es-SV"/>
              </w:rPr>
              <w:t xml:space="preserve"> con destino a las oficinas postales y sucursales a nivel nacional.</w:t>
            </w:r>
          </w:p>
        </w:tc>
      </w:tr>
      <w:tr w:rsidR="00A8559B" w:rsidRPr="00A8559B" w:rsidTr="00A8559B">
        <w:trPr>
          <w:trHeight w:val="695"/>
          <w:jc w:val="center"/>
        </w:trPr>
        <w:tc>
          <w:tcPr>
            <w:tcW w:w="10173" w:type="dxa"/>
            <w:gridSpan w:val="3"/>
            <w:shd w:val="clear" w:color="auto" w:fill="FFFFFF"/>
            <w:vAlign w:val="center"/>
          </w:tcPr>
          <w:p w:rsidR="00A8559B" w:rsidRPr="00A8559B" w:rsidRDefault="00A8559B" w:rsidP="00E64EEB">
            <w:pPr>
              <w:widowControl w:val="0"/>
              <w:numPr>
                <w:ilvl w:val="0"/>
                <w:numId w:val="72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Comunicar a las oficinas postales de origen, las irregularidades identificadas en los despachos mediante los boletines de verificación.</w:t>
            </w:r>
          </w:p>
        </w:tc>
      </w:tr>
      <w:tr w:rsidR="00A8559B" w:rsidRPr="00A8559B" w:rsidTr="00A8559B">
        <w:trPr>
          <w:trHeight w:val="705"/>
          <w:jc w:val="center"/>
        </w:trPr>
        <w:tc>
          <w:tcPr>
            <w:tcW w:w="10173" w:type="dxa"/>
            <w:gridSpan w:val="3"/>
            <w:shd w:val="clear" w:color="auto" w:fill="FFFFFF"/>
            <w:vAlign w:val="center"/>
          </w:tcPr>
          <w:p w:rsidR="00A8559B" w:rsidRPr="00A8559B" w:rsidRDefault="00A8559B" w:rsidP="00E64EEB">
            <w:pPr>
              <w:widowControl w:val="0"/>
              <w:numPr>
                <w:ilvl w:val="0"/>
                <w:numId w:val="72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Dar respuesta oportuna a los boletines de verificación recibidos por parte de las oficinas y sucursales a nivel nacional.</w:t>
            </w:r>
          </w:p>
        </w:tc>
      </w:tr>
      <w:tr w:rsidR="00A8559B" w:rsidRPr="00A8559B" w:rsidTr="00A8559B">
        <w:trPr>
          <w:trHeight w:val="685"/>
          <w:jc w:val="center"/>
        </w:trPr>
        <w:tc>
          <w:tcPr>
            <w:tcW w:w="10173" w:type="dxa"/>
            <w:gridSpan w:val="3"/>
            <w:shd w:val="clear" w:color="auto" w:fill="FFFFFF"/>
            <w:vAlign w:val="center"/>
          </w:tcPr>
          <w:p w:rsidR="00A8559B" w:rsidRPr="00A8559B" w:rsidRDefault="00A8559B" w:rsidP="00E64EEB">
            <w:pPr>
              <w:widowControl w:val="0"/>
              <w:numPr>
                <w:ilvl w:val="0"/>
                <w:numId w:val="72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 xml:space="preserve">Elaborar informe estadístico mensual de los volúmenes de correo </w:t>
            </w:r>
            <w:proofErr w:type="spellStart"/>
            <w:r w:rsidRPr="00A8559B">
              <w:rPr>
                <w:rFonts w:ascii="Arial" w:eastAsia="Times New Roman" w:hAnsi="Arial" w:cs="Arial"/>
                <w:sz w:val="20"/>
                <w:szCs w:val="20"/>
                <w:lang w:val="es-ES_tradnl" w:eastAsia="es-SV"/>
              </w:rPr>
              <w:t>LC</w:t>
            </w:r>
            <w:proofErr w:type="spellEnd"/>
            <w:r w:rsidRPr="00A8559B">
              <w:rPr>
                <w:rFonts w:ascii="Arial" w:eastAsia="Times New Roman" w:hAnsi="Arial" w:cs="Arial"/>
                <w:sz w:val="20"/>
                <w:szCs w:val="20"/>
                <w:lang w:val="es-ES_tradnl" w:eastAsia="es-SV"/>
              </w:rPr>
              <w:t>/</w:t>
            </w:r>
            <w:proofErr w:type="spellStart"/>
            <w:r w:rsidRPr="00A8559B">
              <w:rPr>
                <w:rFonts w:ascii="Arial" w:eastAsia="Times New Roman" w:hAnsi="Arial" w:cs="Arial"/>
                <w:sz w:val="20"/>
                <w:szCs w:val="20"/>
                <w:lang w:val="es-ES_tradnl" w:eastAsia="es-SV"/>
              </w:rPr>
              <w:t>AO</w:t>
            </w:r>
            <w:proofErr w:type="spellEnd"/>
            <w:r w:rsidRPr="00A8559B">
              <w:rPr>
                <w:rFonts w:ascii="Arial" w:eastAsia="Times New Roman" w:hAnsi="Arial" w:cs="Arial"/>
                <w:sz w:val="20"/>
                <w:szCs w:val="20"/>
                <w:lang w:val="es-ES_tradnl" w:eastAsia="es-SV"/>
              </w:rPr>
              <w:t xml:space="preserve"> procesado, de origen nacional e internacional.</w:t>
            </w:r>
          </w:p>
        </w:tc>
      </w:tr>
      <w:tr w:rsidR="00A8559B" w:rsidRPr="00A8559B" w:rsidTr="00A8559B">
        <w:trPr>
          <w:trHeight w:val="709"/>
          <w:jc w:val="center"/>
        </w:trPr>
        <w:tc>
          <w:tcPr>
            <w:tcW w:w="10173" w:type="dxa"/>
            <w:gridSpan w:val="3"/>
            <w:shd w:val="clear" w:color="auto" w:fill="FFFFFF"/>
            <w:vAlign w:val="center"/>
          </w:tcPr>
          <w:p w:rsidR="00A8559B" w:rsidRPr="00A8559B" w:rsidRDefault="00A8559B" w:rsidP="00E64EEB">
            <w:pPr>
              <w:widowControl w:val="0"/>
              <w:numPr>
                <w:ilvl w:val="0"/>
                <w:numId w:val="72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Cumplir con la reglamentación postal interna (nacional) e internacional vigente y procedimientos operativos de los envíos de correspondencia (</w:t>
            </w:r>
            <w:proofErr w:type="spellStart"/>
            <w:r w:rsidRPr="00A8559B">
              <w:rPr>
                <w:rFonts w:ascii="Arial" w:eastAsia="Times New Roman" w:hAnsi="Arial" w:cs="Arial"/>
                <w:sz w:val="20"/>
                <w:szCs w:val="20"/>
                <w:lang w:val="es-ES" w:eastAsia="es-SV"/>
              </w:rPr>
              <w:t>LC</w:t>
            </w:r>
            <w:proofErr w:type="spellEnd"/>
            <w:r w:rsidRPr="00A8559B">
              <w:rPr>
                <w:rFonts w:ascii="Arial" w:eastAsia="Times New Roman" w:hAnsi="Arial" w:cs="Arial"/>
                <w:sz w:val="20"/>
                <w:szCs w:val="20"/>
                <w:lang w:val="es-ES" w:eastAsia="es-SV"/>
              </w:rPr>
              <w:t>), y paquetes (</w:t>
            </w:r>
            <w:proofErr w:type="spellStart"/>
            <w:r w:rsidRPr="00A8559B">
              <w:rPr>
                <w:rFonts w:ascii="Arial" w:eastAsia="Times New Roman" w:hAnsi="Arial" w:cs="Arial"/>
                <w:sz w:val="20"/>
                <w:szCs w:val="20"/>
                <w:lang w:val="es-ES" w:eastAsia="es-SV"/>
              </w:rPr>
              <w:t>AO</w:t>
            </w:r>
            <w:proofErr w:type="spellEnd"/>
            <w:r w:rsidRPr="00A8559B">
              <w:rPr>
                <w:rFonts w:ascii="Arial" w:eastAsia="Times New Roman" w:hAnsi="Arial" w:cs="Arial"/>
                <w:sz w:val="20"/>
                <w:szCs w:val="20"/>
                <w:lang w:val="es-ES" w:eastAsia="es-SV"/>
              </w:rPr>
              <w:t>).</w:t>
            </w:r>
          </w:p>
        </w:tc>
      </w:tr>
      <w:tr w:rsidR="00A8559B" w:rsidRPr="00A8559B" w:rsidTr="00A8559B">
        <w:trPr>
          <w:trHeight w:val="695"/>
          <w:jc w:val="center"/>
        </w:trPr>
        <w:tc>
          <w:tcPr>
            <w:tcW w:w="10173" w:type="dxa"/>
            <w:gridSpan w:val="3"/>
            <w:shd w:val="clear" w:color="auto" w:fill="FFFFFF"/>
            <w:vAlign w:val="center"/>
          </w:tcPr>
          <w:p w:rsidR="00A8559B" w:rsidRPr="00A8559B" w:rsidRDefault="00A8559B" w:rsidP="00E64EEB">
            <w:pPr>
              <w:widowControl w:val="0"/>
              <w:numPr>
                <w:ilvl w:val="0"/>
                <w:numId w:val="72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Solicitar los materiales y equipo de trabajo necesarios para la realización de los procesos correspondientes.</w:t>
            </w:r>
          </w:p>
        </w:tc>
      </w:tr>
      <w:tr w:rsidR="00A8559B" w:rsidRPr="00A8559B" w:rsidTr="00A8559B">
        <w:trPr>
          <w:trHeight w:val="69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2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  Colaborar con la prevención de riesgos laborales en los puestos de trabajo.</w:t>
            </w:r>
          </w:p>
        </w:tc>
      </w:tr>
      <w:tr w:rsidR="00A8559B" w:rsidRPr="00A8559B" w:rsidTr="00A8559B">
        <w:trPr>
          <w:trHeight w:val="69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23"/>
              </w:numPr>
              <w:autoSpaceDE w:val="0"/>
              <w:autoSpaceDN w:val="0"/>
              <w:adjustRightInd w:val="0"/>
              <w:spacing w:after="0" w:line="240" w:lineRule="auto"/>
              <w:ind w:left="302" w:hanging="30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Coordinar con la Aduana de Fardos Postales, el clareo de paquetes (</w:t>
            </w:r>
            <w:proofErr w:type="spellStart"/>
            <w:r w:rsidRPr="00A8559B">
              <w:rPr>
                <w:rFonts w:ascii="Arial" w:eastAsia="Times New Roman" w:hAnsi="Arial" w:cs="Arial"/>
                <w:sz w:val="20"/>
                <w:szCs w:val="20"/>
                <w:lang w:val="es-ES" w:eastAsia="es-SV"/>
              </w:rPr>
              <w:t>AO</w:t>
            </w:r>
            <w:proofErr w:type="spellEnd"/>
            <w:r w:rsidRPr="00A8559B">
              <w:rPr>
                <w:rFonts w:ascii="Arial" w:eastAsia="Times New Roman" w:hAnsi="Arial" w:cs="Arial"/>
                <w:sz w:val="20"/>
                <w:szCs w:val="20"/>
                <w:lang w:val="es-ES" w:eastAsia="es-SV"/>
              </w:rPr>
              <w:t>) para su oportuna liberación y revisión de cierre de despachos con destino hacia las diferentes aduanas.</w:t>
            </w:r>
          </w:p>
        </w:tc>
      </w:tr>
      <w:tr w:rsidR="00A8559B" w:rsidRPr="00A8559B" w:rsidTr="00A8559B">
        <w:trPr>
          <w:trHeight w:val="69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2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 Realizar otras funciones que designe el Departamento de Tratamiento Postal.</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24"/>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68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Operaciones Postales y Servicios Logísticos.</w:t>
            </w:r>
          </w:p>
        </w:tc>
        <w:tc>
          <w:tcPr>
            <w:tcW w:w="5227" w:type="dxa"/>
            <w:shd w:val="clear" w:color="auto" w:fill="FFFFFF"/>
            <w:vAlign w:val="center"/>
          </w:tcPr>
          <w:p w:rsidR="00A8559B" w:rsidRPr="00A8559B" w:rsidRDefault="00A8559B" w:rsidP="00E64EEB">
            <w:pPr>
              <w:widowControl w:val="0"/>
              <w:numPr>
                <w:ilvl w:val="0"/>
                <w:numId w:val="82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 xml:space="preserve">Entregar informes o reportes. </w:t>
            </w:r>
          </w:p>
          <w:p w:rsidR="00A8559B" w:rsidRPr="00A8559B" w:rsidRDefault="00A8559B" w:rsidP="00E64EEB">
            <w:pPr>
              <w:widowControl w:val="0"/>
              <w:numPr>
                <w:ilvl w:val="0"/>
                <w:numId w:val="82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Solicitar apoyo de recursos.</w:t>
            </w:r>
          </w:p>
        </w:tc>
      </w:tr>
      <w:tr w:rsidR="00A8559B" w:rsidRPr="00A8559B" w:rsidTr="00A8559B">
        <w:trPr>
          <w:trHeight w:val="69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Tratamiento Postal.</w:t>
            </w:r>
          </w:p>
        </w:tc>
        <w:tc>
          <w:tcPr>
            <w:tcW w:w="5227" w:type="dxa"/>
            <w:shd w:val="clear" w:color="auto" w:fill="FFFFFF"/>
            <w:vAlign w:val="center"/>
          </w:tcPr>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Recibir lineamientos o instrucciones.</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Entregar informes o reportes.</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szCs w:val="20"/>
                <w:lang w:val="es-ES" w:eastAsia="es-SV"/>
              </w:rPr>
              <w:t xml:space="preserve">Proponer mejoras a los procesos existentes. </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szCs w:val="20"/>
                <w:lang w:val="es-ES" w:eastAsia="es-SV"/>
              </w:rPr>
              <w:t>Coordinar el trabajo de la Sección.</w:t>
            </w:r>
          </w:p>
        </w:tc>
      </w:tr>
      <w:tr w:rsidR="00A8559B" w:rsidRPr="00A8559B" w:rsidTr="00A8559B">
        <w:trPr>
          <w:trHeight w:val="70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Regional.</w:t>
            </w:r>
          </w:p>
        </w:tc>
        <w:tc>
          <w:tcPr>
            <w:tcW w:w="5227" w:type="dxa"/>
            <w:shd w:val="clear" w:color="auto" w:fill="FFFFFF"/>
            <w:vAlign w:val="center"/>
          </w:tcPr>
          <w:p w:rsidR="00A8559B" w:rsidRPr="00A8559B" w:rsidRDefault="00A8559B" w:rsidP="00E64EEB">
            <w:pPr>
              <w:widowControl w:val="0"/>
              <w:numPr>
                <w:ilvl w:val="0"/>
                <w:numId w:val="823"/>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Coordinar apoyo con oficinas postales y sucursales.</w:t>
            </w:r>
          </w:p>
        </w:tc>
      </w:tr>
      <w:tr w:rsidR="00A8559B" w:rsidRPr="00A8559B" w:rsidTr="00A8559B">
        <w:trPr>
          <w:trHeight w:val="68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lastRenderedPageBreak/>
              <w:t>Oficinas postales y Sucursales.</w:t>
            </w:r>
          </w:p>
        </w:tc>
        <w:tc>
          <w:tcPr>
            <w:tcW w:w="5227" w:type="dxa"/>
            <w:shd w:val="clear" w:color="auto" w:fill="FFFFFF"/>
            <w:vAlign w:val="center"/>
          </w:tcPr>
          <w:p w:rsidR="00A8559B" w:rsidRPr="00A8559B" w:rsidRDefault="00A8559B" w:rsidP="00E64EEB">
            <w:pPr>
              <w:widowControl w:val="0"/>
              <w:numPr>
                <w:ilvl w:val="0"/>
                <w:numId w:val="823"/>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Verificar pesos de los envíos.</w:t>
            </w:r>
          </w:p>
          <w:p w:rsidR="00A8559B" w:rsidRPr="00A8559B" w:rsidRDefault="00A8559B" w:rsidP="00E64EEB">
            <w:pPr>
              <w:widowControl w:val="0"/>
              <w:numPr>
                <w:ilvl w:val="0"/>
                <w:numId w:val="823"/>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Dar seguimiento a la digitación de eventos de los envíos EMS en el IPS: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717"/>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Aduana de Fardos Postales.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828"/>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Realizar clareo de envíos.</w:t>
            </w:r>
          </w:p>
          <w:p w:rsidR="00A8559B" w:rsidRPr="00A8559B" w:rsidRDefault="00A8559B" w:rsidP="00E64EEB">
            <w:pPr>
              <w:widowControl w:val="0"/>
              <w:numPr>
                <w:ilvl w:val="0"/>
                <w:numId w:val="828"/>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Transferir envíos a los recintos aduanales.</w:t>
            </w:r>
          </w:p>
        </w:tc>
      </w:tr>
      <w:tr w:rsidR="00A8559B" w:rsidRPr="00A8559B" w:rsidTr="00A8559B">
        <w:trPr>
          <w:trHeight w:val="855"/>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 xml:space="preserve">Operadores designados. </w:t>
            </w:r>
          </w:p>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(Administraciones Postales)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Informar las irregularidades encontradas a través de boletines de verificación.</w:t>
            </w:r>
          </w:p>
        </w:tc>
      </w:tr>
    </w:tbl>
    <w:p w:rsidR="00A8559B" w:rsidRPr="00A8559B" w:rsidRDefault="00A8559B" w:rsidP="00A8559B">
      <w:pPr>
        <w:spacing w:after="0"/>
        <w:rPr>
          <w:rFonts w:ascii="Times New Roman" w:eastAsia="Times New Roman" w:hAnsi="Times New Roman"/>
          <w:sz w:val="20"/>
          <w:szCs w:val="20"/>
          <w:lang w:val="es-ES_tradnl"/>
        </w:rPr>
      </w:pPr>
    </w:p>
    <w:p w:rsidR="00A8559B" w:rsidRPr="00A8559B" w:rsidRDefault="00A8559B" w:rsidP="00A8559B">
      <w:pPr>
        <w:tabs>
          <w:tab w:val="left" w:pos="3720"/>
        </w:tabs>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t>20.5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26"/>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Times New Roman" w:eastAsia="Times New Roman" w:hAnsi="Times New Roman"/>
                <w:sz w:val="20"/>
                <w:szCs w:val="20"/>
                <w:lang w:val="es-ES_tradnl"/>
              </w:rPr>
              <w:br w:type="page"/>
            </w: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41"/>
          <w:jc w:val="center"/>
        </w:trPr>
        <w:tc>
          <w:tcPr>
            <w:tcW w:w="3103" w:type="dxa"/>
            <w:vAlign w:val="center"/>
          </w:tcPr>
          <w:p w:rsidR="00A8559B" w:rsidRPr="00A8559B" w:rsidRDefault="00A8559B" w:rsidP="00E64EEB">
            <w:pPr>
              <w:widowControl w:val="0"/>
              <w:numPr>
                <w:ilvl w:val="0"/>
                <w:numId w:val="727"/>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Sección Expedición Nacional de Encomiendas.</w:t>
            </w:r>
          </w:p>
        </w:tc>
      </w:tr>
      <w:tr w:rsidR="00A8559B" w:rsidRPr="00A8559B" w:rsidTr="00A8559B">
        <w:trPr>
          <w:trHeight w:val="419"/>
          <w:jc w:val="center"/>
        </w:trPr>
        <w:tc>
          <w:tcPr>
            <w:tcW w:w="3103" w:type="dxa"/>
            <w:vAlign w:val="center"/>
          </w:tcPr>
          <w:p w:rsidR="00A8559B" w:rsidRPr="00A8559B" w:rsidRDefault="00A8559B" w:rsidP="00E64EEB">
            <w:pPr>
              <w:widowControl w:val="0"/>
              <w:numPr>
                <w:ilvl w:val="0"/>
                <w:numId w:val="727"/>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25"/>
          <w:jc w:val="center"/>
        </w:trPr>
        <w:tc>
          <w:tcPr>
            <w:tcW w:w="3103" w:type="dxa"/>
            <w:tcBorders>
              <w:bottom w:val="single" w:sz="4" w:space="0" w:color="auto"/>
            </w:tcBorders>
            <w:vAlign w:val="center"/>
          </w:tcPr>
          <w:p w:rsidR="00A8559B" w:rsidRPr="00A8559B" w:rsidRDefault="00A8559B" w:rsidP="00E64EEB">
            <w:pPr>
              <w:widowControl w:val="0"/>
              <w:numPr>
                <w:ilvl w:val="0"/>
                <w:numId w:val="727"/>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Tratamiento Postal.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2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Desarrollar en forma eficiente los procesos de recepción, apertura, clasificación y expedición del servicio de encomiendas con destino a las sucursales y oficinas postales del país.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r w:rsidRPr="00A8559B">
              <w:rPr>
                <w:rFonts w:ascii="Arial" w:eastAsia="Times New Roman" w:hAnsi="Arial" w:cs="Arial"/>
                <w:sz w:val="20"/>
                <w:szCs w:val="20"/>
                <w:lang w:val="es-ES_tradnl" w:eastAsia="es-SV"/>
              </w:rPr>
              <w:t xml:space="preserve"> </w:t>
            </w: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2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632"/>
          <w:jc w:val="center"/>
        </w:trPr>
        <w:tc>
          <w:tcPr>
            <w:tcW w:w="10173" w:type="dxa"/>
            <w:gridSpan w:val="3"/>
            <w:shd w:val="clear" w:color="auto" w:fill="FFFFFF"/>
            <w:vAlign w:val="center"/>
          </w:tcPr>
          <w:p w:rsidR="00A8559B" w:rsidRPr="00A8559B" w:rsidRDefault="00A8559B" w:rsidP="00E64EEB">
            <w:pPr>
              <w:widowControl w:val="0"/>
              <w:numPr>
                <w:ilvl w:val="0"/>
                <w:numId w:val="72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Supervisar y controlar la recepción, apertura y procesamiento de los despachos de encomiendas (</w:t>
            </w:r>
            <w:proofErr w:type="spellStart"/>
            <w:r w:rsidRPr="00A8559B">
              <w:rPr>
                <w:rFonts w:ascii="Arial" w:eastAsia="Times New Roman" w:hAnsi="Arial" w:cs="Arial"/>
                <w:sz w:val="20"/>
                <w:szCs w:val="20"/>
                <w:lang w:val="es-ES" w:eastAsia="es-SV"/>
              </w:rPr>
              <w:t>CP</w:t>
            </w:r>
            <w:proofErr w:type="spellEnd"/>
            <w:r w:rsidRPr="00A8559B">
              <w:rPr>
                <w:rFonts w:ascii="Arial" w:eastAsia="Times New Roman" w:hAnsi="Arial" w:cs="Arial"/>
                <w:sz w:val="20"/>
                <w:szCs w:val="20"/>
                <w:lang w:val="es-ES" w:eastAsia="es-SV"/>
              </w:rPr>
              <w:t>), de origen internacional.</w:t>
            </w:r>
          </w:p>
        </w:tc>
      </w:tr>
      <w:tr w:rsidR="00A8559B" w:rsidRPr="00A8559B" w:rsidTr="00A8559B">
        <w:trPr>
          <w:trHeight w:val="711"/>
          <w:jc w:val="center"/>
        </w:trPr>
        <w:tc>
          <w:tcPr>
            <w:tcW w:w="10173" w:type="dxa"/>
            <w:gridSpan w:val="3"/>
            <w:shd w:val="clear" w:color="auto" w:fill="FFFFFF"/>
            <w:vAlign w:val="center"/>
          </w:tcPr>
          <w:p w:rsidR="00A8559B" w:rsidRPr="00A8559B" w:rsidRDefault="00A8559B" w:rsidP="00E64EEB">
            <w:pPr>
              <w:widowControl w:val="0"/>
              <w:numPr>
                <w:ilvl w:val="0"/>
                <w:numId w:val="72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Supervisar y controlar la recepción, apertura y procesamiento de los despachos de encomiendas (</w:t>
            </w:r>
            <w:proofErr w:type="spellStart"/>
            <w:r w:rsidRPr="00A8559B">
              <w:rPr>
                <w:rFonts w:ascii="Arial" w:eastAsia="Times New Roman" w:hAnsi="Arial" w:cs="Arial"/>
                <w:sz w:val="20"/>
                <w:szCs w:val="20"/>
                <w:lang w:val="es-ES_tradnl" w:eastAsia="es-SV"/>
              </w:rPr>
              <w:t>CP</w:t>
            </w:r>
            <w:proofErr w:type="spellEnd"/>
            <w:r w:rsidRPr="00A8559B">
              <w:rPr>
                <w:rFonts w:ascii="Arial" w:eastAsia="Times New Roman" w:hAnsi="Arial" w:cs="Arial"/>
                <w:sz w:val="20"/>
                <w:szCs w:val="20"/>
                <w:lang w:val="es-ES_tradnl" w:eastAsia="es-SV"/>
              </w:rPr>
              <w:t>), de origen nacional.</w:t>
            </w:r>
          </w:p>
        </w:tc>
      </w:tr>
      <w:tr w:rsidR="00A8559B" w:rsidRPr="00A8559B" w:rsidTr="00A8559B">
        <w:trPr>
          <w:trHeight w:val="686"/>
          <w:jc w:val="center"/>
        </w:trPr>
        <w:tc>
          <w:tcPr>
            <w:tcW w:w="10173" w:type="dxa"/>
            <w:gridSpan w:val="3"/>
            <w:shd w:val="clear" w:color="auto" w:fill="FFFFFF"/>
            <w:vAlign w:val="center"/>
          </w:tcPr>
          <w:p w:rsidR="00A8559B" w:rsidRPr="00A8559B" w:rsidRDefault="00A8559B" w:rsidP="00E64EEB">
            <w:pPr>
              <w:widowControl w:val="0"/>
              <w:numPr>
                <w:ilvl w:val="0"/>
                <w:numId w:val="72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Comunicar a las administraciones postales internacionales, oficinas y sucursales nacionales, las irregularidades identificadas en los despachos mediante boletines de verificación.</w:t>
            </w:r>
          </w:p>
        </w:tc>
      </w:tr>
      <w:tr w:rsidR="00A8559B" w:rsidRPr="00A8559B" w:rsidTr="00A8559B">
        <w:trPr>
          <w:trHeight w:val="703"/>
          <w:jc w:val="center"/>
        </w:trPr>
        <w:tc>
          <w:tcPr>
            <w:tcW w:w="10173" w:type="dxa"/>
            <w:gridSpan w:val="3"/>
            <w:shd w:val="clear" w:color="auto" w:fill="FFFFFF"/>
            <w:vAlign w:val="center"/>
          </w:tcPr>
          <w:p w:rsidR="00A8559B" w:rsidRPr="00A8559B" w:rsidRDefault="00A8559B" w:rsidP="00E64EEB">
            <w:pPr>
              <w:widowControl w:val="0"/>
              <w:numPr>
                <w:ilvl w:val="0"/>
                <w:numId w:val="72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Dar respuesta oportuna a los boletines de verificación recibidos por parte de las administraciones postales internacionales, oficinas y sucursales a nivel nacional.</w:t>
            </w:r>
          </w:p>
        </w:tc>
      </w:tr>
      <w:tr w:rsidR="00A8559B" w:rsidRPr="00A8559B" w:rsidTr="00A8559B">
        <w:trPr>
          <w:trHeight w:val="713"/>
          <w:jc w:val="center"/>
        </w:trPr>
        <w:tc>
          <w:tcPr>
            <w:tcW w:w="10173" w:type="dxa"/>
            <w:gridSpan w:val="3"/>
            <w:shd w:val="clear" w:color="auto" w:fill="FFFFFF"/>
            <w:vAlign w:val="center"/>
          </w:tcPr>
          <w:p w:rsidR="00A8559B" w:rsidRPr="00A8559B" w:rsidRDefault="00A8559B" w:rsidP="00E64EEB">
            <w:pPr>
              <w:widowControl w:val="0"/>
              <w:numPr>
                <w:ilvl w:val="0"/>
                <w:numId w:val="72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Supervisar y controlar el cierre de los despachos destinados a sucursales y oficinas postales a nivel nacional.</w:t>
            </w:r>
          </w:p>
        </w:tc>
      </w:tr>
      <w:tr w:rsidR="00A8559B" w:rsidRPr="00A8559B" w:rsidTr="00A8559B">
        <w:trPr>
          <w:trHeight w:val="706"/>
          <w:jc w:val="center"/>
        </w:trPr>
        <w:tc>
          <w:tcPr>
            <w:tcW w:w="10173" w:type="dxa"/>
            <w:gridSpan w:val="3"/>
            <w:shd w:val="clear" w:color="auto" w:fill="FFFFFF"/>
            <w:vAlign w:val="center"/>
          </w:tcPr>
          <w:p w:rsidR="00A8559B" w:rsidRPr="00A8559B" w:rsidRDefault="00A8559B" w:rsidP="00E64EEB">
            <w:pPr>
              <w:widowControl w:val="0"/>
              <w:numPr>
                <w:ilvl w:val="0"/>
                <w:numId w:val="72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Supervisar el procesamiento de encomiendas en devolución hacia las sucursales y oficinas postales a nivel nacional.</w:t>
            </w:r>
          </w:p>
        </w:tc>
      </w:tr>
      <w:tr w:rsidR="00A8559B" w:rsidRPr="00A8559B" w:rsidTr="00A8559B">
        <w:trPr>
          <w:trHeight w:val="551"/>
          <w:jc w:val="center"/>
        </w:trPr>
        <w:tc>
          <w:tcPr>
            <w:tcW w:w="10173" w:type="dxa"/>
            <w:gridSpan w:val="3"/>
            <w:shd w:val="clear" w:color="auto" w:fill="FFFFFF"/>
            <w:vAlign w:val="center"/>
          </w:tcPr>
          <w:p w:rsidR="00A8559B" w:rsidRPr="00A8559B" w:rsidRDefault="00A8559B" w:rsidP="00E64EEB">
            <w:pPr>
              <w:widowControl w:val="0"/>
              <w:numPr>
                <w:ilvl w:val="0"/>
                <w:numId w:val="72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Elaborar informe estadístico de los volúmenes de encomiendas recibidas.</w:t>
            </w:r>
          </w:p>
        </w:tc>
      </w:tr>
      <w:tr w:rsidR="00A8559B" w:rsidRPr="00A8559B" w:rsidTr="00A8559B">
        <w:trPr>
          <w:trHeight w:val="685"/>
          <w:jc w:val="center"/>
        </w:trPr>
        <w:tc>
          <w:tcPr>
            <w:tcW w:w="10173" w:type="dxa"/>
            <w:gridSpan w:val="3"/>
            <w:shd w:val="clear" w:color="auto" w:fill="FFFFFF"/>
            <w:vAlign w:val="center"/>
          </w:tcPr>
          <w:p w:rsidR="00A8559B" w:rsidRPr="00A8559B" w:rsidRDefault="00A8559B" w:rsidP="00E64EEB">
            <w:pPr>
              <w:widowControl w:val="0"/>
              <w:numPr>
                <w:ilvl w:val="0"/>
                <w:numId w:val="72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Cumplir con la reglamentación postal interna (nacional) e internacional vigente y procedimientos establecidos para las encomiendas postales.</w:t>
            </w:r>
          </w:p>
        </w:tc>
      </w:tr>
      <w:tr w:rsidR="00A8559B" w:rsidRPr="00A8559B" w:rsidTr="00A8559B">
        <w:trPr>
          <w:trHeight w:val="695"/>
          <w:jc w:val="center"/>
        </w:trPr>
        <w:tc>
          <w:tcPr>
            <w:tcW w:w="10173" w:type="dxa"/>
            <w:gridSpan w:val="3"/>
            <w:shd w:val="clear" w:color="auto" w:fill="FFFFFF"/>
            <w:vAlign w:val="center"/>
          </w:tcPr>
          <w:p w:rsidR="00A8559B" w:rsidRPr="00A8559B" w:rsidRDefault="00A8559B" w:rsidP="00E64EEB">
            <w:pPr>
              <w:widowControl w:val="0"/>
              <w:numPr>
                <w:ilvl w:val="0"/>
                <w:numId w:val="72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Coordinar con la Aduana de Fardos Postales, el clareo de las encomiendas para su oportuna liberación y revisión e cierre de despachos con destino hacia las diferentes aduanas.</w:t>
            </w:r>
          </w:p>
        </w:tc>
      </w:tr>
      <w:tr w:rsidR="00A8559B" w:rsidRPr="00A8559B" w:rsidTr="00A8559B">
        <w:trPr>
          <w:trHeight w:val="69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2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lastRenderedPageBreak/>
              <w:t xml:space="preserve">  Solicitar los materiales y equipo de trabajo necesarios para la realización de los procesos correspondientes.</w:t>
            </w:r>
          </w:p>
        </w:tc>
      </w:tr>
      <w:tr w:rsidR="00A8559B" w:rsidRPr="00A8559B" w:rsidTr="00A8559B">
        <w:trPr>
          <w:trHeight w:val="58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28"/>
              </w:numPr>
              <w:autoSpaceDE w:val="0"/>
              <w:autoSpaceDN w:val="0"/>
              <w:adjustRightInd w:val="0"/>
              <w:spacing w:after="0" w:line="240" w:lineRule="auto"/>
              <w:ind w:left="302" w:hanging="302"/>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Colaborar con la prevención de riesgos laborales en los puestos de trabajo.</w:t>
            </w:r>
          </w:p>
        </w:tc>
      </w:tr>
      <w:tr w:rsidR="00A8559B" w:rsidRPr="00A8559B" w:rsidTr="00A8559B">
        <w:trPr>
          <w:trHeight w:val="69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2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 xml:space="preserve"> Realizar otras funciones que designe el Departamento de Tratamiento Postal. </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2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68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Operaciones Postales y Servicios Logísticos.</w:t>
            </w:r>
          </w:p>
        </w:tc>
        <w:tc>
          <w:tcPr>
            <w:tcW w:w="5227" w:type="dxa"/>
            <w:shd w:val="clear" w:color="auto" w:fill="FFFFFF"/>
            <w:vAlign w:val="center"/>
          </w:tcPr>
          <w:p w:rsidR="00A8559B" w:rsidRPr="00A8559B" w:rsidRDefault="00A8559B" w:rsidP="00E64EEB">
            <w:pPr>
              <w:widowControl w:val="0"/>
              <w:numPr>
                <w:ilvl w:val="0"/>
                <w:numId w:val="82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 xml:space="preserve">Entregar informes o reportes. </w:t>
            </w:r>
          </w:p>
          <w:p w:rsidR="00A8559B" w:rsidRPr="00A8559B" w:rsidRDefault="00A8559B" w:rsidP="00E64EEB">
            <w:pPr>
              <w:widowControl w:val="0"/>
              <w:numPr>
                <w:ilvl w:val="0"/>
                <w:numId w:val="82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Solicitar apoyo de recursos.</w:t>
            </w:r>
          </w:p>
        </w:tc>
      </w:tr>
      <w:tr w:rsidR="00A8559B" w:rsidRPr="00A8559B" w:rsidTr="00A8559B">
        <w:trPr>
          <w:trHeight w:val="1278"/>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Tratamiento Postal.</w:t>
            </w:r>
          </w:p>
        </w:tc>
        <w:tc>
          <w:tcPr>
            <w:tcW w:w="5227" w:type="dxa"/>
            <w:shd w:val="clear" w:color="auto" w:fill="FFFFFF"/>
            <w:vAlign w:val="center"/>
          </w:tcPr>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Recibir lineamientos o instrucciones.</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Entregar informes o reportes.</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szCs w:val="20"/>
                <w:lang w:val="es-ES" w:eastAsia="es-SV"/>
              </w:rPr>
              <w:t xml:space="preserve">Proponer mejoras a los procesos existentes. </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szCs w:val="20"/>
                <w:lang w:val="es-ES" w:eastAsia="es-SV"/>
              </w:rPr>
              <w:t>Coordinar el trabajo de la Sección.</w:t>
            </w:r>
          </w:p>
        </w:tc>
      </w:tr>
      <w:tr w:rsidR="00A8559B" w:rsidRPr="00A8559B" w:rsidTr="00A8559B">
        <w:trPr>
          <w:trHeight w:val="70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Regional.</w:t>
            </w:r>
          </w:p>
        </w:tc>
        <w:tc>
          <w:tcPr>
            <w:tcW w:w="5227" w:type="dxa"/>
            <w:shd w:val="clear" w:color="auto" w:fill="FFFFFF"/>
            <w:vAlign w:val="center"/>
          </w:tcPr>
          <w:p w:rsidR="00A8559B" w:rsidRPr="00A8559B" w:rsidRDefault="00A8559B" w:rsidP="00A8559B">
            <w:pPr>
              <w:spacing w:after="0"/>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Apoyar en la entrega de las encomiendas.</w:t>
            </w:r>
          </w:p>
        </w:tc>
      </w:tr>
      <w:tr w:rsidR="00A8559B" w:rsidRPr="00A8559B" w:rsidTr="00A8559B">
        <w:trPr>
          <w:trHeight w:val="68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Oficinas y Sucursales.</w:t>
            </w:r>
          </w:p>
        </w:tc>
        <w:tc>
          <w:tcPr>
            <w:tcW w:w="5227" w:type="dxa"/>
            <w:shd w:val="clear" w:color="auto" w:fill="FFFFFF"/>
            <w:vAlign w:val="center"/>
          </w:tcPr>
          <w:p w:rsidR="00A8559B" w:rsidRPr="00A8559B" w:rsidRDefault="00A8559B" w:rsidP="00A8559B">
            <w:pPr>
              <w:spacing w:after="0"/>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Remitir encomiendas y brindar consultas sobre direcciones de los destinatarios.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907"/>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Aduana de Fardos Postales.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clareo y transferencia de las encomiendas a los recintos aduanales.</w:t>
            </w:r>
          </w:p>
        </w:tc>
      </w:tr>
      <w:tr w:rsidR="00A8559B" w:rsidRPr="00A8559B" w:rsidTr="00A8559B">
        <w:trPr>
          <w:trHeight w:val="888"/>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Operadores Designados.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(Administraciones Postales)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Remitir boletines electrónicos.</w:t>
            </w:r>
          </w:p>
        </w:tc>
      </w:tr>
    </w:tbl>
    <w:p w:rsidR="00A8559B" w:rsidRPr="00A8559B" w:rsidRDefault="00A8559B" w:rsidP="00A8559B">
      <w:pPr>
        <w:spacing w:after="0"/>
        <w:rPr>
          <w:rFonts w:ascii="Times New Roman" w:eastAsia="Times New Roman" w:hAnsi="Times New Roman"/>
          <w:sz w:val="20"/>
          <w:szCs w:val="20"/>
          <w:lang w:val="es-ES_tradnl"/>
        </w:rPr>
      </w:pPr>
    </w:p>
    <w:p w:rsidR="00A8559B" w:rsidRPr="00A8559B" w:rsidRDefault="00A8559B" w:rsidP="00A8559B">
      <w:pPr>
        <w:spacing w:after="0"/>
        <w:rPr>
          <w:rFonts w:ascii="Times New Roman" w:eastAsia="Times New Roman" w:hAnsi="Times New Roman"/>
          <w:sz w:val="20"/>
          <w:szCs w:val="20"/>
          <w:lang w:val="es-ES_tradnl"/>
        </w:rPr>
      </w:pPr>
    </w:p>
    <w:p w:rsidR="00215763" w:rsidRDefault="00215763" w:rsidP="00A8559B">
      <w:pPr>
        <w:spacing w:after="0" w:line="240" w:lineRule="auto"/>
        <w:rPr>
          <w:rFonts w:ascii="Arial" w:eastAsia="Times New Roman" w:hAnsi="Arial" w:cs="Arial"/>
          <w:b/>
          <w:sz w:val="20"/>
          <w:szCs w:val="20"/>
          <w:lang w:val="es-ES_tradnl"/>
        </w:rPr>
      </w:pPr>
    </w:p>
    <w:p w:rsidR="00215763" w:rsidRDefault="00215763" w:rsidP="00A8559B">
      <w:pPr>
        <w:spacing w:after="0" w:line="240" w:lineRule="auto"/>
        <w:rPr>
          <w:rFonts w:ascii="Arial" w:eastAsia="Times New Roman" w:hAnsi="Arial" w:cs="Arial"/>
          <w:b/>
          <w:sz w:val="20"/>
          <w:szCs w:val="20"/>
          <w:lang w:val="es-ES_tradnl"/>
        </w:rPr>
      </w:pPr>
    </w:p>
    <w:p w:rsidR="00215763" w:rsidRDefault="00215763" w:rsidP="00A8559B">
      <w:pPr>
        <w:spacing w:after="0" w:line="240" w:lineRule="auto"/>
        <w:rPr>
          <w:rFonts w:ascii="Arial" w:eastAsia="Times New Roman" w:hAnsi="Arial" w:cs="Arial"/>
          <w:b/>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t>20.6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29"/>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41"/>
          <w:jc w:val="center"/>
        </w:trPr>
        <w:tc>
          <w:tcPr>
            <w:tcW w:w="3103" w:type="dxa"/>
            <w:vAlign w:val="center"/>
          </w:tcPr>
          <w:p w:rsidR="00A8559B" w:rsidRPr="00A8559B" w:rsidRDefault="00A8559B" w:rsidP="00E64EEB">
            <w:pPr>
              <w:widowControl w:val="0"/>
              <w:numPr>
                <w:ilvl w:val="0"/>
                <w:numId w:val="730"/>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Sección Expedición Internacional </w:t>
            </w:r>
            <w:proofErr w:type="spellStart"/>
            <w:r w:rsidRPr="00A8559B">
              <w:rPr>
                <w:rFonts w:ascii="Arial" w:eastAsia="Times New Roman" w:hAnsi="Arial" w:cs="Arial"/>
                <w:b/>
                <w:sz w:val="20"/>
                <w:szCs w:val="20"/>
                <w:lang w:val="es-ES_tradnl" w:eastAsia="es-SV"/>
              </w:rPr>
              <w:t>LC</w:t>
            </w:r>
            <w:proofErr w:type="spellEnd"/>
            <w:r w:rsidRPr="00A8559B">
              <w:rPr>
                <w:rFonts w:ascii="Arial" w:eastAsia="Times New Roman" w:hAnsi="Arial" w:cs="Arial"/>
                <w:b/>
                <w:sz w:val="20"/>
                <w:szCs w:val="20"/>
                <w:lang w:val="es-ES_tradnl" w:eastAsia="es-SV"/>
              </w:rPr>
              <w:t>/</w:t>
            </w:r>
            <w:proofErr w:type="spellStart"/>
            <w:r w:rsidRPr="00A8559B">
              <w:rPr>
                <w:rFonts w:ascii="Arial" w:eastAsia="Times New Roman" w:hAnsi="Arial" w:cs="Arial"/>
                <w:b/>
                <w:sz w:val="20"/>
                <w:szCs w:val="20"/>
                <w:lang w:val="es-ES_tradnl" w:eastAsia="es-SV"/>
              </w:rPr>
              <w:t>AO</w:t>
            </w:r>
            <w:proofErr w:type="spellEnd"/>
            <w:r w:rsidRPr="00A8559B">
              <w:rPr>
                <w:rFonts w:ascii="Arial" w:eastAsia="Times New Roman" w:hAnsi="Arial" w:cs="Arial"/>
                <w:b/>
                <w:sz w:val="20"/>
                <w:szCs w:val="20"/>
                <w:lang w:val="es-ES_tradnl" w:eastAsia="es-SV"/>
              </w:rPr>
              <w:t>/CP.</w:t>
            </w:r>
          </w:p>
        </w:tc>
      </w:tr>
      <w:tr w:rsidR="00A8559B" w:rsidRPr="00A8559B" w:rsidTr="00A8559B">
        <w:trPr>
          <w:trHeight w:val="419"/>
          <w:jc w:val="center"/>
        </w:trPr>
        <w:tc>
          <w:tcPr>
            <w:tcW w:w="3103" w:type="dxa"/>
            <w:vAlign w:val="center"/>
          </w:tcPr>
          <w:p w:rsidR="00A8559B" w:rsidRPr="00A8559B" w:rsidRDefault="00A8559B" w:rsidP="00E64EEB">
            <w:pPr>
              <w:widowControl w:val="0"/>
              <w:numPr>
                <w:ilvl w:val="0"/>
                <w:numId w:val="730"/>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25"/>
          <w:jc w:val="center"/>
        </w:trPr>
        <w:tc>
          <w:tcPr>
            <w:tcW w:w="3103" w:type="dxa"/>
            <w:tcBorders>
              <w:bottom w:val="single" w:sz="4" w:space="0" w:color="auto"/>
            </w:tcBorders>
            <w:vAlign w:val="center"/>
          </w:tcPr>
          <w:p w:rsidR="00A8559B" w:rsidRPr="00A8559B" w:rsidRDefault="00A8559B" w:rsidP="00E64EEB">
            <w:pPr>
              <w:widowControl w:val="0"/>
              <w:numPr>
                <w:ilvl w:val="0"/>
                <w:numId w:val="730"/>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Tratamiento Postal.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2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Desarrollar en forma eficiente la recepción, apertura, clasificación y expedición de los envíos de correspondencia (</w:t>
            </w:r>
            <w:proofErr w:type="spellStart"/>
            <w:r w:rsidRPr="00A8559B">
              <w:rPr>
                <w:rFonts w:ascii="Arial" w:eastAsia="Times New Roman" w:hAnsi="Arial" w:cs="Arial"/>
                <w:sz w:val="20"/>
                <w:szCs w:val="20"/>
                <w:lang w:val="es-ES_tradnl" w:eastAsia="es-SV"/>
              </w:rPr>
              <w:t>LC</w:t>
            </w:r>
            <w:proofErr w:type="spellEnd"/>
            <w:r w:rsidRPr="00A8559B">
              <w:rPr>
                <w:rFonts w:ascii="Arial" w:eastAsia="Times New Roman" w:hAnsi="Arial" w:cs="Arial"/>
                <w:sz w:val="20"/>
                <w:szCs w:val="20"/>
                <w:lang w:val="es-ES_tradnl" w:eastAsia="es-SV"/>
              </w:rPr>
              <w:t>), paquetes (</w:t>
            </w:r>
            <w:proofErr w:type="spellStart"/>
            <w:r w:rsidRPr="00A8559B">
              <w:rPr>
                <w:rFonts w:ascii="Arial" w:eastAsia="Times New Roman" w:hAnsi="Arial" w:cs="Arial"/>
                <w:sz w:val="20"/>
                <w:szCs w:val="20"/>
                <w:lang w:val="es-ES_tradnl" w:eastAsia="es-SV"/>
              </w:rPr>
              <w:t>AO</w:t>
            </w:r>
            <w:proofErr w:type="spellEnd"/>
            <w:r w:rsidRPr="00A8559B">
              <w:rPr>
                <w:rFonts w:ascii="Arial" w:eastAsia="Times New Roman" w:hAnsi="Arial" w:cs="Arial"/>
                <w:sz w:val="20"/>
                <w:szCs w:val="20"/>
                <w:lang w:val="es-ES_tradnl" w:eastAsia="es-SV"/>
              </w:rPr>
              <w:t>), y encomiendas (</w:t>
            </w:r>
            <w:proofErr w:type="spellStart"/>
            <w:r w:rsidRPr="00A8559B">
              <w:rPr>
                <w:rFonts w:ascii="Arial" w:eastAsia="Times New Roman" w:hAnsi="Arial" w:cs="Arial"/>
                <w:sz w:val="20"/>
                <w:szCs w:val="20"/>
                <w:lang w:val="es-ES_tradnl" w:eastAsia="es-SV"/>
              </w:rPr>
              <w:t>CP</w:t>
            </w:r>
            <w:proofErr w:type="spellEnd"/>
            <w:r w:rsidRPr="00A8559B">
              <w:rPr>
                <w:rFonts w:ascii="Arial" w:eastAsia="Times New Roman" w:hAnsi="Arial" w:cs="Arial"/>
                <w:sz w:val="20"/>
                <w:szCs w:val="20"/>
                <w:lang w:val="es-ES_tradnl" w:eastAsia="es-SV"/>
              </w:rPr>
              <w:t>), con destino internacional, garantizando seguridad y rapidez en la expedición de los despachos internacionales.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r w:rsidRPr="00A8559B">
              <w:rPr>
                <w:rFonts w:ascii="Arial" w:eastAsia="Times New Roman" w:hAnsi="Arial" w:cs="Arial"/>
                <w:sz w:val="20"/>
                <w:szCs w:val="20"/>
                <w:lang w:val="es-ES_tradnl" w:eastAsia="es-SV"/>
              </w:rPr>
              <w:t xml:space="preserve"> </w:t>
            </w: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2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lastRenderedPageBreak/>
              <w:t>FUNCIONES</w:t>
            </w:r>
          </w:p>
        </w:tc>
      </w:tr>
      <w:tr w:rsidR="00A8559B" w:rsidRPr="00A8559B" w:rsidTr="00A8559B">
        <w:trPr>
          <w:trHeight w:val="691"/>
          <w:jc w:val="center"/>
        </w:trPr>
        <w:tc>
          <w:tcPr>
            <w:tcW w:w="10173" w:type="dxa"/>
            <w:gridSpan w:val="3"/>
            <w:shd w:val="clear" w:color="auto" w:fill="FFFFFF"/>
            <w:vAlign w:val="center"/>
          </w:tcPr>
          <w:p w:rsidR="00A8559B" w:rsidRPr="00A8559B" w:rsidRDefault="00A8559B" w:rsidP="00E64EEB">
            <w:pPr>
              <w:widowControl w:val="0"/>
              <w:numPr>
                <w:ilvl w:val="0"/>
                <w:numId w:val="731"/>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Supervisar y controlar la recepción, apertura y procesamiento de los despachos de los envíos </w:t>
            </w:r>
            <w:proofErr w:type="spellStart"/>
            <w:r w:rsidRPr="00A8559B">
              <w:rPr>
                <w:rFonts w:ascii="Arial" w:eastAsia="Times New Roman" w:hAnsi="Arial" w:cs="Arial"/>
                <w:sz w:val="20"/>
                <w:szCs w:val="20"/>
                <w:lang w:val="es-ES" w:eastAsia="es-SV"/>
              </w:rPr>
              <w:t>LC</w:t>
            </w:r>
            <w:proofErr w:type="spellEnd"/>
            <w:r w:rsidRPr="00A8559B">
              <w:rPr>
                <w:rFonts w:ascii="Arial" w:eastAsia="Times New Roman" w:hAnsi="Arial" w:cs="Arial"/>
                <w:sz w:val="20"/>
                <w:szCs w:val="20"/>
                <w:lang w:val="es-ES" w:eastAsia="es-SV"/>
              </w:rPr>
              <w:t>/</w:t>
            </w:r>
            <w:proofErr w:type="spellStart"/>
            <w:r w:rsidRPr="00A8559B">
              <w:rPr>
                <w:rFonts w:ascii="Arial" w:eastAsia="Times New Roman" w:hAnsi="Arial" w:cs="Arial"/>
                <w:sz w:val="20"/>
                <w:szCs w:val="20"/>
                <w:lang w:val="es-ES" w:eastAsia="es-SV"/>
              </w:rPr>
              <w:t>AO</w:t>
            </w:r>
            <w:proofErr w:type="spellEnd"/>
            <w:r w:rsidRPr="00A8559B">
              <w:rPr>
                <w:rFonts w:ascii="Arial" w:eastAsia="Times New Roman" w:hAnsi="Arial" w:cs="Arial"/>
                <w:sz w:val="20"/>
                <w:szCs w:val="20"/>
                <w:lang w:val="es-ES" w:eastAsia="es-SV"/>
              </w:rPr>
              <w:t>, y encomiendas (</w:t>
            </w:r>
            <w:proofErr w:type="spellStart"/>
            <w:r w:rsidRPr="00A8559B">
              <w:rPr>
                <w:rFonts w:ascii="Arial" w:eastAsia="Times New Roman" w:hAnsi="Arial" w:cs="Arial"/>
                <w:sz w:val="20"/>
                <w:szCs w:val="20"/>
                <w:lang w:val="es-ES" w:eastAsia="es-SV"/>
              </w:rPr>
              <w:t>CP</w:t>
            </w:r>
            <w:proofErr w:type="spellEnd"/>
            <w:r w:rsidRPr="00A8559B">
              <w:rPr>
                <w:rFonts w:ascii="Arial" w:eastAsia="Times New Roman" w:hAnsi="Arial" w:cs="Arial"/>
                <w:sz w:val="20"/>
                <w:szCs w:val="20"/>
                <w:lang w:val="es-ES" w:eastAsia="es-SV"/>
              </w:rPr>
              <w:t>), de origen nacional.</w:t>
            </w:r>
          </w:p>
        </w:tc>
      </w:tr>
      <w:tr w:rsidR="00A8559B" w:rsidRPr="00A8559B" w:rsidTr="00A8559B">
        <w:trPr>
          <w:trHeight w:val="563"/>
          <w:jc w:val="center"/>
        </w:trPr>
        <w:tc>
          <w:tcPr>
            <w:tcW w:w="10173" w:type="dxa"/>
            <w:gridSpan w:val="3"/>
            <w:shd w:val="clear" w:color="auto" w:fill="FFFFFF"/>
            <w:vAlign w:val="center"/>
          </w:tcPr>
          <w:p w:rsidR="00A8559B" w:rsidRPr="00A8559B" w:rsidRDefault="00A8559B" w:rsidP="00E64EEB">
            <w:pPr>
              <w:widowControl w:val="0"/>
              <w:numPr>
                <w:ilvl w:val="0"/>
                <w:numId w:val="731"/>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 xml:space="preserve">Supervisar y controlar el cierre de despachos </w:t>
            </w:r>
            <w:proofErr w:type="spellStart"/>
            <w:r w:rsidRPr="00A8559B">
              <w:rPr>
                <w:rFonts w:ascii="Arial" w:eastAsia="Times New Roman" w:hAnsi="Arial" w:cs="Arial"/>
                <w:sz w:val="20"/>
                <w:szCs w:val="20"/>
                <w:lang w:val="es-ES_tradnl" w:eastAsia="es-SV"/>
              </w:rPr>
              <w:t>LC</w:t>
            </w:r>
            <w:proofErr w:type="spellEnd"/>
            <w:r w:rsidRPr="00A8559B">
              <w:rPr>
                <w:rFonts w:ascii="Arial" w:eastAsia="Times New Roman" w:hAnsi="Arial" w:cs="Arial"/>
                <w:sz w:val="20"/>
                <w:szCs w:val="20"/>
                <w:lang w:val="es-ES_tradnl" w:eastAsia="es-SV"/>
              </w:rPr>
              <w:t>/</w:t>
            </w:r>
            <w:proofErr w:type="spellStart"/>
            <w:r w:rsidRPr="00A8559B">
              <w:rPr>
                <w:rFonts w:ascii="Arial" w:eastAsia="Times New Roman" w:hAnsi="Arial" w:cs="Arial"/>
                <w:sz w:val="20"/>
                <w:szCs w:val="20"/>
                <w:lang w:val="es-ES_tradnl" w:eastAsia="es-SV"/>
              </w:rPr>
              <w:t>AO</w:t>
            </w:r>
            <w:proofErr w:type="spellEnd"/>
            <w:r w:rsidRPr="00A8559B">
              <w:rPr>
                <w:rFonts w:ascii="Arial" w:eastAsia="Times New Roman" w:hAnsi="Arial" w:cs="Arial"/>
                <w:sz w:val="20"/>
                <w:szCs w:val="20"/>
                <w:lang w:val="es-ES_tradnl" w:eastAsia="es-SV"/>
              </w:rPr>
              <w:t xml:space="preserve"> y encomiendas (</w:t>
            </w:r>
            <w:proofErr w:type="spellStart"/>
            <w:r w:rsidRPr="00A8559B">
              <w:rPr>
                <w:rFonts w:ascii="Arial" w:eastAsia="Times New Roman" w:hAnsi="Arial" w:cs="Arial"/>
                <w:sz w:val="20"/>
                <w:szCs w:val="20"/>
                <w:lang w:val="es-ES_tradnl" w:eastAsia="es-SV"/>
              </w:rPr>
              <w:t>CP</w:t>
            </w:r>
            <w:proofErr w:type="spellEnd"/>
            <w:r w:rsidRPr="00A8559B">
              <w:rPr>
                <w:rFonts w:ascii="Arial" w:eastAsia="Times New Roman" w:hAnsi="Arial" w:cs="Arial"/>
                <w:sz w:val="20"/>
                <w:szCs w:val="20"/>
                <w:lang w:val="es-ES_tradnl" w:eastAsia="es-SV"/>
              </w:rPr>
              <w:t>, con destino internacional.</w:t>
            </w:r>
          </w:p>
        </w:tc>
      </w:tr>
      <w:tr w:rsidR="00A8559B" w:rsidRPr="00A8559B" w:rsidTr="00A8559B">
        <w:trPr>
          <w:trHeight w:val="686"/>
          <w:jc w:val="center"/>
        </w:trPr>
        <w:tc>
          <w:tcPr>
            <w:tcW w:w="10173" w:type="dxa"/>
            <w:gridSpan w:val="3"/>
            <w:shd w:val="clear" w:color="auto" w:fill="FFFFFF"/>
            <w:vAlign w:val="center"/>
          </w:tcPr>
          <w:p w:rsidR="00A8559B" w:rsidRPr="00A8559B" w:rsidRDefault="00A8559B" w:rsidP="00E64EEB">
            <w:pPr>
              <w:widowControl w:val="0"/>
              <w:numPr>
                <w:ilvl w:val="0"/>
                <w:numId w:val="731"/>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Comunicar a las sucursales y oficinas postales nacionales, las irregularidades identificadas en los despachos mediante boletines de verificación.</w:t>
            </w:r>
          </w:p>
        </w:tc>
      </w:tr>
      <w:tr w:rsidR="00A8559B" w:rsidRPr="00A8559B" w:rsidTr="00A8559B">
        <w:trPr>
          <w:trHeight w:val="703"/>
          <w:jc w:val="center"/>
        </w:trPr>
        <w:tc>
          <w:tcPr>
            <w:tcW w:w="10173" w:type="dxa"/>
            <w:gridSpan w:val="3"/>
            <w:shd w:val="clear" w:color="auto" w:fill="FFFFFF"/>
            <w:vAlign w:val="center"/>
          </w:tcPr>
          <w:p w:rsidR="00A8559B" w:rsidRPr="00A8559B" w:rsidRDefault="00A8559B" w:rsidP="00E64EEB">
            <w:pPr>
              <w:widowControl w:val="0"/>
              <w:numPr>
                <w:ilvl w:val="0"/>
                <w:numId w:val="731"/>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Responder oportunamente a los boletines de verificación enviados por las administraciones postales internacionales.</w:t>
            </w:r>
          </w:p>
        </w:tc>
      </w:tr>
      <w:tr w:rsidR="00A8559B" w:rsidRPr="00A8559B" w:rsidTr="00A8559B">
        <w:trPr>
          <w:trHeight w:val="713"/>
          <w:jc w:val="center"/>
        </w:trPr>
        <w:tc>
          <w:tcPr>
            <w:tcW w:w="10173" w:type="dxa"/>
            <w:gridSpan w:val="3"/>
            <w:shd w:val="clear" w:color="auto" w:fill="FFFFFF"/>
            <w:vAlign w:val="center"/>
          </w:tcPr>
          <w:p w:rsidR="00A8559B" w:rsidRPr="00A8559B" w:rsidRDefault="00A8559B" w:rsidP="00E64EEB">
            <w:pPr>
              <w:widowControl w:val="0"/>
              <w:numPr>
                <w:ilvl w:val="0"/>
                <w:numId w:val="731"/>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 xml:space="preserve">Recepcionar, procesar y expedir los envíos </w:t>
            </w:r>
            <w:proofErr w:type="spellStart"/>
            <w:r w:rsidRPr="00A8559B">
              <w:rPr>
                <w:rFonts w:ascii="Arial" w:eastAsia="Times New Roman" w:hAnsi="Arial" w:cs="Arial"/>
                <w:sz w:val="20"/>
                <w:szCs w:val="20"/>
                <w:lang w:val="es-ES_tradnl" w:eastAsia="es-SV"/>
              </w:rPr>
              <w:t>LC</w:t>
            </w:r>
            <w:proofErr w:type="spellEnd"/>
            <w:r w:rsidRPr="00A8559B">
              <w:rPr>
                <w:rFonts w:ascii="Arial" w:eastAsia="Times New Roman" w:hAnsi="Arial" w:cs="Arial"/>
                <w:sz w:val="20"/>
                <w:szCs w:val="20"/>
                <w:lang w:val="es-ES_tradnl" w:eastAsia="es-SV"/>
              </w:rPr>
              <w:t>/</w:t>
            </w:r>
            <w:proofErr w:type="spellStart"/>
            <w:r w:rsidRPr="00A8559B">
              <w:rPr>
                <w:rFonts w:ascii="Arial" w:eastAsia="Times New Roman" w:hAnsi="Arial" w:cs="Arial"/>
                <w:sz w:val="20"/>
                <w:szCs w:val="20"/>
                <w:lang w:val="es-ES_tradnl" w:eastAsia="es-SV"/>
              </w:rPr>
              <w:t>AO</w:t>
            </w:r>
            <w:proofErr w:type="spellEnd"/>
            <w:r w:rsidRPr="00A8559B">
              <w:rPr>
                <w:rFonts w:ascii="Arial" w:eastAsia="Times New Roman" w:hAnsi="Arial" w:cs="Arial"/>
                <w:sz w:val="20"/>
                <w:szCs w:val="20"/>
                <w:lang w:val="es-ES_tradnl" w:eastAsia="es-SV"/>
              </w:rPr>
              <w:t>, encomiendas (</w:t>
            </w:r>
            <w:proofErr w:type="spellStart"/>
            <w:r w:rsidRPr="00A8559B">
              <w:rPr>
                <w:rFonts w:ascii="Arial" w:eastAsia="Times New Roman" w:hAnsi="Arial" w:cs="Arial"/>
                <w:sz w:val="20"/>
                <w:szCs w:val="20"/>
                <w:lang w:val="es-ES_tradnl" w:eastAsia="es-SV"/>
              </w:rPr>
              <w:t>CP</w:t>
            </w:r>
            <w:proofErr w:type="spellEnd"/>
            <w:r w:rsidRPr="00A8559B">
              <w:rPr>
                <w:rFonts w:ascii="Arial" w:eastAsia="Times New Roman" w:hAnsi="Arial" w:cs="Arial"/>
                <w:sz w:val="20"/>
                <w:szCs w:val="20"/>
                <w:lang w:val="es-ES_tradnl" w:eastAsia="es-SV"/>
              </w:rPr>
              <w:t>), en devolución a las administraciones postales, de origen internacional.</w:t>
            </w:r>
          </w:p>
        </w:tc>
      </w:tr>
      <w:tr w:rsidR="00A8559B" w:rsidRPr="00A8559B" w:rsidTr="00A8559B">
        <w:trPr>
          <w:trHeight w:val="850"/>
          <w:jc w:val="center"/>
        </w:trPr>
        <w:tc>
          <w:tcPr>
            <w:tcW w:w="10173" w:type="dxa"/>
            <w:gridSpan w:val="3"/>
            <w:shd w:val="clear" w:color="auto" w:fill="FFFFFF"/>
            <w:vAlign w:val="center"/>
          </w:tcPr>
          <w:p w:rsidR="00A8559B" w:rsidRPr="00A8559B" w:rsidRDefault="00A8559B" w:rsidP="00E64EEB">
            <w:pPr>
              <w:widowControl w:val="0"/>
              <w:numPr>
                <w:ilvl w:val="0"/>
                <w:numId w:val="731"/>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Supervisar y controlar el proceso de re-encaminamiento de los envíos internacionales recibidos mal dirigidos de correspondencia (</w:t>
            </w:r>
            <w:proofErr w:type="spellStart"/>
            <w:r w:rsidRPr="00A8559B">
              <w:rPr>
                <w:rFonts w:ascii="Arial" w:eastAsia="Times New Roman" w:hAnsi="Arial" w:cs="Arial"/>
                <w:sz w:val="20"/>
                <w:szCs w:val="20"/>
                <w:lang w:val="es-ES_tradnl" w:eastAsia="es-SV"/>
              </w:rPr>
              <w:t>LC</w:t>
            </w:r>
            <w:proofErr w:type="spellEnd"/>
            <w:r w:rsidRPr="00A8559B">
              <w:rPr>
                <w:rFonts w:ascii="Arial" w:eastAsia="Times New Roman" w:hAnsi="Arial" w:cs="Arial"/>
                <w:sz w:val="20"/>
                <w:szCs w:val="20"/>
                <w:lang w:val="es-ES_tradnl" w:eastAsia="es-SV"/>
              </w:rPr>
              <w:t>), paquetes (</w:t>
            </w:r>
            <w:proofErr w:type="spellStart"/>
            <w:r w:rsidRPr="00A8559B">
              <w:rPr>
                <w:rFonts w:ascii="Arial" w:eastAsia="Times New Roman" w:hAnsi="Arial" w:cs="Arial"/>
                <w:sz w:val="20"/>
                <w:szCs w:val="20"/>
                <w:lang w:val="es-ES_tradnl" w:eastAsia="es-SV"/>
              </w:rPr>
              <w:t>AO</w:t>
            </w:r>
            <w:proofErr w:type="spellEnd"/>
            <w:r w:rsidRPr="00A8559B">
              <w:rPr>
                <w:rFonts w:ascii="Arial" w:eastAsia="Times New Roman" w:hAnsi="Arial" w:cs="Arial"/>
                <w:sz w:val="20"/>
                <w:szCs w:val="20"/>
                <w:lang w:val="es-ES_tradnl" w:eastAsia="es-SV"/>
              </w:rPr>
              <w:t>) y encomiendas (</w:t>
            </w:r>
            <w:proofErr w:type="spellStart"/>
            <w:r w:rsidRPr="00A8559B">
              <w:rPr>
                <w:rFonts w:ascii="Arial" w:eastAsia="Times New Roman" w:hAnsi="Arial" w:cs="Arial"/>
                <w:sz w:val="20"/>
                <w:szCs w:val="20"/>
                <w:lang w:val="es-ES_tradnl" w:eastAsia="es-SV"/>
              </w:rPr>
              <w:t>CP</w:t>
            </w:r>
            <w:proofErr w:type="spellEnd"/>
            <w:r w:rsidRPr="00A8559B">
              <w:rPr>
                <w:rFonts w:ascii="Arial" w:eastAsia="Times New Roman" w:hAnsi="Arial" w:cs="Arial"/>
                <w:sz w:val="20"/>
                <w:szCs w:val="20"/>
                <w:lang w:val="es-ES_tradnl" w:eastAsia="es-SV"/>
              </w:rPr>
              <w:t>).</w:t>
            </w:r>
          </w:p>
        </w:tc>
      </w:tr>
      <w:tr w:rsidR="00A8559B" w:rsidRPr="00A8559B" w:rsidTr="00A8559B">
        <w:trPr>
          <w:trHeight w:val="679"/>
          <w:jc w:val="center"/>
        </w:trPr>
        <w:tc>
          <w:tcPr>
            <w:tcW w:w="10173" w:type="dxa"/>
            <w:gridSpan w:val="3"/>
            <w:shd w:val="clear" w:color="auto" w:fill="FFFFFF"/>
            <w:vAlign w:val="center"/>
          </w:tcPr>
          <w:p w:rsidR="00A8559B" w:rsidRPr="00A8559B" w:rsidRDefault="00A8559B" w:rsidP="00E64EEB">
            <w:pPr>
              <w:widowControl w:val="0"/>
              <w:numPr>
                <w:ilvl w:val="0"/>
                <w:numId w:val="731"/>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Elaborar informe estadístico de los volúmenes de correo internacional expedido.</w:t>
            </w:r>
          </w:p>
        </w:tc>
      </w:tr>
      <w:tr w:rsidR="00A8559B" w:rsidRPr="00A8559B" w:rsidTr="00A8559B">
        <w:trPr>
          <w:trHeight w:val="702"/>
          <w:jc w:val="center"/>
        </w:trPr>
        <w:tc>
          <w:tcPr>
            <w:tcW w:w="10173" w:type="dxa"/>
            <w:gridSpan w:val="3"/>
            <w:shd w:val="clear" w:color="auto" w:fill="FFFFFF"/>
            <w:vAlign w:val="center"/>
          </w:tcPr>
          <w:p w:rsidR="00A8559B" w:rsidRPr="00A8559B" w:rsidRDefault="00A8559B" w:rsidP="00E64EEB">
            <w:pPr>
              <w:widowControl w:val="0"/>
              <w:numPr>
                <w:ilvl w:val="0"/>
                <w:numId w:val="731"/>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.Supervisar el procesamiento de correspondencia que corresponde a la estadística anual de los envíos </w:t>
            </w:r>
            <w:proofErr w:type="spellStart"/>
            <w:r w:rsidRPr="00A8559B">
              <w:rPr>
                <w:rFonts w:ascii="Arial" w:eastAsia="Times New Roman" w:hAnsi="Arial" w:cs="Arial"/>
                <w:sz w:val="20"/>
                <w:szCs w:val="20"/>
                <w:lang w:val="es-ES" w:eastAsia="es-SV"/>
              </w:rPr>
              <w:t>LC</w:t>
            </w:r>
            <w:proofErr w:type="spellEnd"/>
            <w:r w:rsidRPr="00A8559B">
              <w:rPr>
                <w:rFonts w:ascii="Arial" w:eastAsia="Times New Roman" w:hAnsi="Arial" w:cs="Arial"/>
                <w:sz w:val="20"/>
                <w:szCs w:val="20"/>
                <w:lang w:val="es-ES" w:eastAsia="es-SV"/>
              </w:rPr>
              <w:t>/</w:t>
            </w:r>
            <w:proofErr w:type="spellStart"/>
            <w:r w:rsidRPr="00A8559B">
              <w:rPr>
                <w:rFonts w:ascii="Arial" w:eastAsia="Times New Roman" w:hAnsi="Arial" w:cs="Arial"/>
                <w:sz w:val="20"/>
                <w:szCs w:val="20"/>
                <w:lang w:val="es-ES" w:eastAsia="es-SV"/>
              </w:rPr>
              <w:t>AO</w:t>
            </w:r>
            <w:proofErr w:type="spellEnd"/>
            <w:r w:rsidRPr="00A8559B">
              <w:rPr>
                <w:rFonts w:ascii="Arial" w:eastAsia="Times New Roman" w:hAnsi="Arial" w:cs="Arial"/>
                <w:sz w:val="20"/>
                <w:szCs w:val="20"/>
                <w:lang w:val="es-ES" w:eastAsia="es-SV"/>
              </w:rPr>
              <w:t xml:space="preserve"> en tránsito al descubierto.</w:t>
            </w:r>
          </w:p>
        </w:tc>
      </w:tr>
      <w:tr w:rsidR="00A8559B" w:rsidRPr="00A8559B" w:rsidTr="00A8559B">
        <w:trPr>
          <w:trHeight w:val="695"/>
          <w:jc w:val="center"/>
        </w:trPr>
        <w:tc>
          <w:tcPr>
            <w:tcW w:w="10173" w:type="dxa"/>
            <w:gridSpan w:val="3"/>
            <w:shd w:val="clear" w:color="auto" w:fill="FFFFFF"/>
            <w:vAlign w:val="center"/>
          </w:tcPr>
          <w:p w:rsidR="00A8559B" w:rsidRPr="00A8559B" w:rsidRDefault="00A8559B" w:rsidP="00E64EEB">
            <w:pPr>
              <w:widowControl w:val="0"/>
              <w:numPr>
                <w:ilvl w:val="0"/>
                <w:numId w:val="731"/>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Cumplir con la reglamentación postal interna (nacional) e internacional vigente y procedimientos establecidos en la Sección.</w:t>
            </w:r>
          </w:p>
        </w:tc>
      </w:tr>
      <w:tr w:rsidR="00A8559B" w:rsidRPr="00A8559B" w:rsidTr="00A8559B">
        <w:trPr>
          <w:trHeight w:val="69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31"/>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  Solicitar los materiales y equipo de trabajo necesarios para la realización de los procesos correspondientes.</w:t>
            </w:r>
          </w:p>
        </w:tc>
      </w:tr>
      <w:tr w:rsidR="00A8559B" w:rsidRPr="00A8559B" w:rsidTr="00A8559B">
        <w:trPr>
          <w:trHeight w:val="58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31"/>
              </w:numPr>
              <w:autoSpaceDE w:val="0"/>
              <w:autoSpaceDN w:val="0"/>
              <w:adjustRightInd w:val="0"/>
              <w:spacing w:after="0" w:line="240" w:lineRule="auto"/>
              <w:ind w:left="302" w:hanging="30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Colaborar con la prevención de riesgos laborales en los puestos de trabajo.</w:t>
            </w:r>
          </w:p>
        </w:tc>
      </w:tr>
      <w:tr w:rsidR="00A8559B" w:rsidRPr="00A8559B" w:rsidTr="00A8559B">
        <w:trPr>
          <w:trHeight w:val="69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31"/>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 xml:space="preserve"> Realizar otras funciones que designe el Departamento de Tratamiento Postal.</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2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68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Operaciones Postales y Servicios Logísticos.</w:t>
            </w:r>
          </w:p>
        </w:tc>
        <w:tc>
          <w:tcPr>
            <w:tcW w:w="5227" w:type="dxa"/>
            <w:shd w:val="clear" w:color="auto" w:fill="FFFFFF"/>
            <w:vAlign w:val="center"/>
          </w:tcPr>
          <w:p w:rsidR="00A8559B" w:rsidRPr="00A8559B" w:rsidRDefault="00A8559B" w:rsidP="00E64EEB">
            <w:pPr>
              <w:widowControl w:val="0"/>
              <w:numPr>
                <w:ilvl w:val="0"/>
                <w:numId w:val="82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 xml:space="preserve">Entregar informes o reportes. </w:t>
            </w:r>
          </w:p>
          <w:p w:rsidR="00A8559B" w:rsidRPr="00A8559B" w:rsidRDefault="00A8559B" w:rsidP="00E64EEB">
            <w:pPr>
              <w:widowControl w:val="0"/>
              <w:numPr>
                <w:ilvl w:val="0"/>
                <w:numId w:val="82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Solicitar apoyo de recursos.</w:t>
            </w:r>
          </w:p>
        </w:tc>
      </w:tr>
      <w:tr w:rsidR="00A8559B" w:rsidRPr="00A8559B" w:rsidTr="00A8559B">
        <w:trPr>
          <w:trHeight w:val="69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Tratamiento Postal.</w:t>
            </w:r>
          </w:p>
        </w:tc>
        <w:tc>
          <w:tcPr>
            <w:tcW w:w="5227" w:type="dxa"/>
            <w:shd w:val="clear" w:color="auto" w:fill="FFFFFF"/>
            <w:vAlign w:val="center"/>
          </w:tcPr>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Recibir lineamientos o instrucciones.</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Entregar informes o reportes.</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szCs w:val="20"/>
                <w:lang w:val="es-ES" w:eastAsia="es-SV"/>
              </w:rPr>
              <w:t xml:space="preserve">Proponer mejoras a los procesos existentes. </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szCs w:val="20"/>
                <w:lang w:val="es-ES" w:eastAsia="es-SV"/>
              </w:rPr>
              <w:t>Coordinar el trabajo de la Sección.</w:t>
            </w:r>
          </w:p>
        </w:tc>
      </w:tr>
      <w:tr w:rsidR="00A8559B" w:rsidRPr="00A8559B" w:rsidTr="00A8559B">
        <w:trPr>
          <w:trHeight w:val="70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Regional.</w:t>
            </w:r>
          </w:p>
        </w:tc>
        <w:tc>
          <w:tcPr>
            <w:tcW w:w="5227" w:type="dxa"/>
            <w:shd w:val="clear" w:color="auto" w:fill="FFFFFF"/>
            <w:vAlign w:val="center"/>
          </w:tcPr>
          <w:p w:rsidR="00A8559B" w:rsidRPr="00A8559B" w:rsidRDefault="00A8559B" w:rsidP="00A8559B">
            <w:pPr>
              <w:spacing w:after="0"/>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Coordinar apoyo con oficinas postales.</w:t>
            </w:r>
          </w:p>
        </w:tc>
      </w:tr>
      <w:tr w:rsidR="00A8559B" w:rsidRPr="00A8559B" w:rsidTr="00A8559B">
        <w:trPr>
          <w:trHeight w:val="892"/>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Sucursales y Oficinas.</w:t>
            </w:r>
          </w:p>
        </w:tc>
        <w:tc>
          <w:tcPr>
            <w:tcW w:w="5227" w:type="dxa"/>
            <w:shd w:val="clear" w:color="auto" w:fill="FFFFFF"/>
            <w:vAlign w:val="center"/>
          </w:tcPr>
          <w:p w:rsidR="00A8559B" w:rsidRPr="00A8559B" w:rsidRDefault="00A8559B" w:rsidP="00E64EEB">
            <w:pPr>
              <w:widowControl w:val="0"/>
              <w:numPr>
                <w:ilvl w:val="0"/>
                <w:numId w:val="829"/>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Informar las irregularidades identificadas.</w:t>
            </w:r>
          </w:p>
          <w:p w:rsidR="00A8559B" w:rsidRPr="00A8559B" w:rsidRDefault="00A8559B" w:rsidP="00E64EEB">
            <w:pPr>
              <w:widowControl w:val="0"/>
              <w:numPr>
                <w:ilvl w:val="0"/>
                <w:numId w:val="829"/>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Elaborar boletines de verificación.</w:t>
            </w:r>
          </w:p>
          <w:p w:rsidR="00A8559B" w:rsidRPr="00A8559B" w:rsidRDefault="00A8559B" w:rsidP="00E64EEB">
            <w:pPr>
              <w:widowControl w:val="0"/>
              <w:numPr>
                <w:ilvl w:val="0"/>
                <w:numId w:val="829"/>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Dar seguimiento a los registros de eventos al IPS.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lastRenderedPageBreak/>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717"/>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Aduana de Fardos Postales.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devoluciones de envíos no entregados por la Aduana.</w:t>
            </w:r>
          </w:p>
        </w:tc>
      </w:tr>
      <w:tr w:rsidR="00A8559B" w:rsidRPr="00A8559B" w:rsidTr="00A8559B">
        <w:trPr>
          <w:trHeight w:val="685"/>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Operadores Designados.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(Administraciones Postales)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830"/>
              </w:numPr>
              <w:autoSpaceDE w:val="0"/>
              <w:autoSpaceDN w:val="0"/>
              <w:adjustRightInd w:val="0"/>
              <w:spacing w:after="0" w:line="240" w:lineRule="auto"/>
              <w:ind w:left="175" w:hanging="175"/>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Informar las irregularidades sobre los despachos.</w:t>
            </w:r>
          </w:p>
          <w:p w:rsidR="00A8559B" w:rsidRPr="00A8559B" w:rsidRDefault="00A8559B" w:rsidP="00E64EEB">
            <w:pPr>
              <w:widowControl w:val="0"/>
              <w:numPr>
                <w:ilvl w:val="0"/>
                <w:numId w:val="830"/>
              </w:numPr>
              <w:autoSpaceDE w:val="0"/>
              <w:autoSpaceDN w:val="0"/>
              <w:adjustRightInd w:val="0"/>
              <w:spacing w:after="0" w:line="240" w:lineRule="auto"/>
              <w:ind w:left="175" w:hanging="175"/>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Remitir elementos de prueba de envíos.</w:t>
            </w:r>
          </w:p>
        </w:tc>
      </w:tr>
    </w:tbl>
    <w:p w:rsidR="00A8559B" w:rsidRDefault="00A8559B" w:rsidP="00A8559B">
      <w:pPr>
        <w:spacing w:after="0"/>
        <w:rPr>
          <w:rFonts w:ascii="Times New Roman" w:eastAsia="Times New Roman" w:hAnsi="Times New Roman"/>
          <w:sz w:val="20"/>
          <w:szCs w:val="20"/>
          <w:lang w:val="es-ES_tradnl"/>
        </w:rPr>
      </w:pPr>
    </w:p>
    <w:p w:rsidR="00215763" w:rsidRDefault="00215763" w:rsidP="00A8559B">
      <w:pPr>
        <w:spacing w:after="0"/>
        <w:rPr>
          <w:rFonts w:ascii="Times New Roman" w:eastAsia="Times New Roman" w:hAnsi="Times New Roman"/>
          <w:sz w:val="20"/>
          <w:szCs w:val="20"/>
          <w:lang w:val="es-ES_tradnl"/>
        </w:rPr>
      </w:pPr>
    </w:p>
    <w:p w:rsidR="00215763" w:rsidRPr="00A8559B" w:rsidRDefault="00215763" w:rsidP="00A8559B">
      <w:pPr>
        <w:spacing w:after="0"/>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t>20.7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32"/>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Times New Roman" w:eastAsia="Times New Roman" w:hAnsi="Times New Roman"/>
                <w:sz w:val="20"/>
                <w:szCs w:val="20"/>
                <w:lang w:val="es-ES_tradnl"/>
              </w:rPr>
              <w:br w:type="page"/>
            </w: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41"/>
          <w:jc w:val="center"/>
        </w:trPr>
        <w:tc>
          <w:tcPr>
            <w:tcW w:w="3103" w:type="dxa"/>
            <w:vAlign w:val="center"/>
          </w:tcPr>
          <w:p w:rsidR="00A8559B" w:rsidRPr="00A8559B" w:rsidRDefault="00A8559B" w:rsidP="00E64EEB">
            <w:pPr>
              <w:widowControl w:val="0"/>
              <w:numPr>
                <w:ilvl w:val="0"/>
                <w:numId w:val="733"/>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Sección Oficina de Cambio Internacional.</w:t>
            </w:r>
          </w:p>
        </w:tc>
      </w:tr>
      <w:tr w:rsidR="00A8559B" w:rsidRPr="00A8559B" w:rsidTr="00A8559B">
        <w:trPr>
          <w:trHeight w:val="419"/>
          <w:jc w:val="center"/>
        </w:trPr>
        <w:tc>
          <w:tcPr>
            <w:tcW w:w="3103" w:type="dxa"/>
            <w:vAlign w:val="center"/>
          </w:tcPr>
          <w:p w:rsidR="00A8559B" w:rsidRPr="00A8559B" w:rsidRDefault="00A8559B" w:rsidP="00E64EEB">
            <w:pPr>
              <w:widowControl w:val="0"/>
              <w:numPr>
                <w:ilvl w:val="0"/>
                <w:numId w:val="733"/>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25"/>
          <w:jc w:val="center"/>
        </w:trPr>
        <w:tc>
          <w:tcPr>
            <w:tcW w:w="3103" w:type="dxa"/>
            <w:tcBorders>
              <w:bottom w:val="single" w:sz="4" w:space="0" w:color="auto"/>
            </w:tcBorders>
            <w:vAlign w:val="center"/>
          </w:tcPr>
          <w:p w:rsidR="00A8559B" w:rsidRPr="00A8559B" w:rsidRDefault="00A8559B" w:rsidP="00E64EEB">
            <w:pPr>
              <w:widowControl w:val="0"/>
              <w:numPr>
                <w:ilvl w:val="0"/>
                <w:numId w:val="733"/>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Tratamiento Postal.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3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Recepcionar, transportar y entregar los despachos de origen internacional en la oficina central de Correos, como también, recepcionar, transportar y entregar los despachos con destino internacional en el Aeropuerto Internacional de El Salvador “Oscar Arnulfo Romero y Galdámez.”</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r w:rsidRPr="00A8559B">
              <w:rPr>
                <w:rFonts w:ascii="Arial" w:eastAsia="Times New Roman" w:hAnsi="Arial" w:cs="Arial"/>
                <w:sz w:val="20"/>
                <w:szCs w:val="20"/>
                <w:lang w:val="es-ES_tradnl" w:eastAsia="es-SV"/>
              </w:rPr>
              <w:t xml:space="preserve"> </w:t>
            </w: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3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549"/>
          <w:jc w:val="center"/>
        </w:trPr>
        <w:tc>
          <w:tcPr>
            <w:tcW w:w="10173" w:type="dxa"/>
            <w:gridSpan w:val="3"/>
            <w:shd w:val="clear" w:color="auto" w:fill="FFFFFF"/>
            <w:vAlign w:val="center"/>
          </w:tcPr>
          <w:p w:rsidR="00A8559B" w:rsidRPr="00A8559B" w:rsidRDefault="00A8559B" w:rsidP="00E64EEB">
            <w:pPr>
              <w:widowControl w:val="0"/>
              <w:numPr>
                <w:ilvl w:val="0"/>
                <w:numId w:val="734"/>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Supervisar y controlar la recepción, transporte y entrega de los despachos internacionales de llegada, a la oficina central de Correos.</w:t>
            </w:r>
          </w:p>
        </w:tc>
      </w:tr>
      <w:tr w:rsidR="00A8559B" w:rsidRPr="00A8559B" w:rsidTr="00A8559B">
        <w:trPr>
          <w:trHeight w:val="701"/>
          <w:jc w:val="center"/>
        </w:trPr>
        <w:tc>
          <w:tcPr>
            <w:tcW w:w="10173" w:type="dxa"/>
            <w:gridSpan w:val="3"/>
            <w:shd w:val="clear" w:color="auto" w:fill="FFFFFF"/>
            <w:vAlign w:val="center"/>
          </w:tcPr>
          <w:p w:rsidR="00A8559B" w:rsidRPr="00A8559B" w:rsidRDefault="00A8559B" w:rsidP="00E64EEB">
            <w:pPr>
              <w:widowControl w:val="0"/>
              <w:numPr>
                <w:ilvl w:val="0"/>
                <w:numId w:val="734"/>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Supervisar y controlar la recepción, transporte y entrega de los despachos internacionales de salida, hacia el Aeropuerto Internacional de El Salvador “Oscar Arnulfo Romero y Galdámez”.</w:t>
            </w:r>
          </w:p>
        </w:tc>
      </w:tr>
      <w:tr w:rsidR="00A8559B" w:rsidRPr="00A8559B" w:rsidTr="00A8559B">
        <w:trPr>
          <w:trHeight w:val="555"/>
          <w:jc w:val="center"/>
        </w:trPr>
        <w:tc>
          <w:tcPr>
            <w:tcW w:w="10173" w:type="dxa"/>
            <w:gridSpan w:val="3"/>
            <w:shd w:val="clear" w:color="auto" w:fill="FFFFFF"/>
            <w:vAlign w:val="center"/>
          </w:tcPr>
          <w:p w:rsidR="00A8559B" w:rsidRPr="00A8559B" w:rsidRDefault="00A8559B" w:rsidP="00E64EEB">
            <w:pPr>
              <w:widowControl w:val="0"/>
              <w:numPr>
                <w:ilvl w:val="0"/>
                <w:numId w:val="734"/>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Supervisar el cumplimiento de la salida de despachos internacionales por parte de la aerolínea contratada. </w:t>
            </w:r>
          </w:p>
        </w:tc>
      </w:tr>
      <w:tr w:rsidR="00A8559B" w:rsidRPr="00A8559B" w:rsidTr="00A8559B">
        <w:trPr>
          <w:trHeight w:val="705"/>
          <w:jc w:val="center"/>
        </w:trPr>
        <w:tc>
          <w:tcPr>
            <w:tcW w:w="10173" w:type="dxa"/>
            <w:gridSpan w:val="3"/>
            <w:shd w:val="clear" w:color="auto" w:fill="FFFFFF"/>
            <w:vAlign w:val="center"/>
          </w:tcPr>
          <w:p w:rsidR="00A8559B" w:rsidRPr="00A8559B" w:rsidRDefault="00A8559B" w:rsidP="00E64EEB">
            <w:pPr>
              <w:widowControl w:val="0"/>
              <w:numPr>
                <w:ilvl w:val="0"/>
                <w:numId w:val="734"/>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Elaborar boletines de verificación hacia las administraciones postales internacionales por las irregularidades detectadas en el aeropuerto.</w:t>
            </w:r>
          </w:p>
        </w:tc>
      </w:tr>
      <w:tr w:rsidR="00A8559B" w:rsidRPr="00A8559B" w:rsidTr="00A8559B">
        <w:trPr>
          <w:trHeight w:val="843"/>
          <w:jc w:val="center"/>
        </w:trPr>
        <w:tc>
          <w:tcPr>
            <w:tcW w:w="10173" w:type="dxa"/>
            <w:gridSpan w:val="3"/>
            <w:shd w:val="clear" w:color="auto" w:fill="FFFFFF"/>
            <w:vAlign w:val="center"/>
          </w:tcPr>
          <w:p w:rsidR="00A8559B" w:rsidRPr="00A8559B" w:rsidRDefault="00A8559B" w:rsidP="00E64EEB">
            <w:pPr>
              <w:widowControl w:val="0"/>
              <w:numPr>
                <w:ilvl w:val="0"/>
                <w:numId w:val="734"/>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 xml:space="preserve">Entregar en las Secciones operativas, la documentación de los despachos </w:t>
            </w:r>
            <w:proofErr w:type="spellStart"/>
            <w:r w:rsidRPr="00A8559B">
              <w:rPr>
                <w:rFonts w:ascii="Arial" w:eastAsia="Times New Roman" w:hAnsi="Arial" w:cs="Arial"/>
                <w:sz w:val="20"/>
                <w:szCs w:val="20"/>
                <w:lang w:val="es-ES_tradnl" w:eastAsia="es-SV"/>
              </w:rPr>
              <w:t>LC</w:t>
            </w:r>
            <w:proofErr w:type="spellEnd"/>
            <w:r w:rsidRPr="00A8559B">
              <w:rPr>
                <w:rFonts w:ascii="Arial" w:eastAsia="Times New Roman" w:hAnsi="Arial" w:cs="Arial"/>
                <w:sz w:val="20"/>
                <w:szCs w:val="20"/>
                <w:lang w:val="es-ES_tradnl" w:eastAsia="es-SV"/>
              </w:rPr>
              <w:t>/</w:t>
            </w:r>
            <w:proofErr w:type="spellStart"/>
            <w:r w:rsidRPr="00A8559B">
              <w:rPr>
                <w:rFonts w:ascii="Arial" w:eastAsia="Times New Roman" w:hAnsi="Arial" w:cs="Arial"/>
                <w:sz w:val="20"/>
                <w:szCs w:val="20"/>
                <w:lang w:val="es-ES_tradnl" w:eastAsia="es-SV"/>
              </w:rPr>
              <w:t>AO</w:t>
            </w:r>
            <w:proofErr w:type="spellEnd"/>
            <w:r w:rsidRPr="00A8559B">
              <w:rPr>
                <w:rFonts w:ascii="Arial" w:eastAsia="Times New Roman" w:hAnsi="Arial" w:cs="Arial"/>
                <w:sz w:val="20"/>
                <w:szCs w:val="20"/>
                <w:lang w:val="es-ES_tradnl" w:eastAsia="es-SV"/>
              </w:rPr>
              <w:t xml:space="preserve">, </w:t>
            </w:r>
            <w:proofErr w:type="spellStart"/>
            <w:r w:rsidRPr="00A8559B">
              <w:rPr>
                <w:rFonts w:ascii="Arial" w:eastAsia="Times New Roman" w:hAnsi="Arial" w:cs="Arial"/>
                <w:sz w:val="20"/>
                <w:szCs w:val="20"/>
                <w:lang w:val="es-ES_tradnl" w:eastAsia="es-SV"/>
              </w:rPr>
              <w:t>CP</w:t>
            </w:r>
            <w:proofErr w:type="spellEnd"/>
            <w:r w:rsidRPr="00A8559B">
              <w:rPr>
                <w:rFonts w:ascii="Arial" w:eastAsia="Times New Roman" w:hAnsi="Arial" w:cs="Arial"/>
                <w:sz w:val="20"/>
                <w:szCs w:val="20"/>
                <w:lang w:val="es-ES_tradnl" w:eastAsia="es-SV"/>
              </w:rPr>
              <w:t xml:space="preserve"> y EMS recibidos, así como también, los informes y actas que respalden cualquier irregularidad identificada en la recepción de los despachos.</w:t>
            </w:r>
          </w:p>
        </w:tc>
      </w:tr>
      <w:tr w:rsidR="00A8559B" w:rsidRPr="00A8559B" w:rsidTr="00A8559B">
        <w:trPr>
          <w:trHeight w:val="699"/>
          <w:jc w:val="center"/>
        </w:trPr>
        <w:tc>
          <w:tcPr>
            <w:tcW w:w="10173" w:type="dxa"/>
            <w:gridSpan w:val="3"/>
            <w:shd w:val="clear" w:color="auto" w:fill="FFFFFF"/>
            <w:vAlign w:val="center"/>
          </w:tcPr>
          <w:p w:rsidR="00A8559B" w:rsidRPr="00A8559B" w:rsidRDefault="00A8559B" w:rsidP="00E64EEB">
            <w:pPr>
              <w:widowControl w:val="0"/>
              <w:numPr>
                <w:ilvl w:val="0"/>
                <w:numId w:val="734"/>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Intervenir en las alertas de despachos con contenido peligroso y notificar a las jefaturas y autoridades correspondientes de forma inmediata.</w:t>
            </w:r>
          </w:p>
        </w:tc>
      </w:tr>
      <w:tr w:rsidR="00A8559B" w:rsidRPr="00A8559B" w:rsidTr="00A8559B">
        <w:trPr>
          <w:trHeight w:val="875"/>
          <w:jc w:val="center"/>
        </w:trPr>
        <w:tc>
          <w:tcPr>
            <w:tcW w:w="10173" w:type="dxa"/>
            <w:gridSpan w:val="3"/>
            <w:shd w:val="clear" w:color="auto" w:fill="FFFFFF"/>
            <w:vAlign w:val="center"/>
          </w:tcPr>
          <w:p w:rsidR="00A8559B" w:rsidRPr="00A8559B" w:rsidRDefault="00A8559B" w:rsidP="00E64EEB">
            <w:pPr>
              <w:widowControl w:val="0"/>
              <w:numPr>
                <w:ilvl w:val="0"/>
                <w:numId w:val="734"/>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Coordinar con la Aduana de Fardos Postales, la revisión de la carga y el trámite de la Declaración de Mercancías para el Tránsito Aduanero Interno (</w:t>
            </w:r>
            <w:proofErr w:type="spellStart"/>
            <w:r w:rsidRPr="00A8559B">
              <w:rPr>
                <w:rFonts w:ascii="Arial" w:eastAsia="Times New Roman" w:hAnsi="Arial" w:cs="Arial"/>
                <w:sz w:val="20"/>
                <w:szCs w:val="20"/>
                <w:lang w:val="es-ES" w:eastAsia="es-SV"/>
              </w:rPr>
              <w:t>DMTI</w:t>
            </w:r>
            <w:proofErr w:type="spellEnd"/>
            <w:r w:rsidRPr="00A8559B">
              <w:rPr>
                <w:rFonts w:ascii="Arial" w:eastAsia="Times New Roman" w:hAnsi="Arial" w:cs="Arial"/>
                <w:sz w:val="20"/>
                <w:szCs w:val="20"/>
                <w:lang w:val="es-ES" w:eastAsia="es-SV"/>
              </w:rPr>
              <w:t>), garantizando la salida desde y hacia el Aeropuerto en tiempo oportuno.</w:t>
            </w:r>
          </w:p>
        </w:tc>
      </w:tr>
      <w:tr w:rsidR="00A8559B" w:rsidRPr="00A8559B" w:rsidTr="00A8559B">
        <w:trPr>
          <w:trHeight w:val="935"/>
          <w:jc w:val="center"/>
        </w:trPr>
        <w:tc>
          <w:tcPr>
            <w:tcW w:w="10173" w:type="dxa"/>
            <w:gridSpan w:val="3"/>
            <w:shd w:val="clear" w:color="auto" w:fill="FFFFFF"/>
            <w:vAlign w:val="center"/>
          </w:tcPr>
          <w:p w:rsidR="00A8559B" w:rsidRPr="00A8559B" w:rsidRDefault="00A8559B" w:rsidP="00E64EEB">
            <w:pPr>
              <w:widowControl w:val="0"/>
              <w:numPr>
                <w:ilvl w:val="0"/>
                <w:numId w:val="734"/>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Intervenir en los re-encaminamiento de los despachos en tránsito, mal dirigidos, recibidos en el Aeropuerto Internacional de El Salvador “Oscar Arnulfo Romero y Galdámez”, y solucionar de acuerdo al Reglamento Postal Universal y a la Normativa vigente de la Dirección General de Correos.</w:t>
            </w:r>
          </w:p>
        </w:tc>
      </w:tr>
      <w:tr w:rsidR="00A8559B" w:rsidRPr="00A8559B" w:rsidTr="00A8559B">
        <w:trPr>
          <w:trHeight w:val="563"/>
          <w:jc w:val="center"/>
        </w:trPr>
        <w:tc>
          <w:tcPr>
            <w:tcW w:w="10173" w:type="dxa"/>
            <w:gridSpan w:val="3"/>
            <w:shd w:val="clear" w:color="auto" w:fill="FFFFFF"/>
            <w:vAlign w:val="center"/>
          </w:tcPr>
          <w:p w:rsidR="00A8559B" w:rsidRPr="00A8559B" w:rsidRDefault="00A8559B" w:rsidP="00E64EEB">
            <w:pPr>
              <w:widowControl w:val="0"/>
              <w:numPr>
                <w:ilvl w:val="0"/>
                <w:numId w:val="734"/>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Elaborar informes estadísticos de los volúmenes de correo internacional entregado y recibido.</w:t>
            </w:r>
          </w:p>
        </w:tc>
      </w:tr>
      <w:tr w:rsidR="00A8559B" w:rsidRPr="00A8559B" w:rsidTr="00A8559B">
        <w:trPr>
          <w:trHeight w:val="69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34"/>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lastRenderedPageBreak/>
              <w:t xml:space="preserve">  Cumplir con la reglamentación postal interna e internacional vigente y procedimientos establecidos por la Sección.</w:t>
            </w:r>
          </w:p>
        </w:tc>
      </w:tr>
      <w:tr w:rsidR="00A8559B" w:rsidRPr="00A8559B" w:rsidTr="00A8559B">
        <w:trPr>
          <w:trHeight w:val="58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34"/>
              </w:numPr>
              <w:autoSpaceDE w:val="0"/>
              <w:autoSpaceDN w:val="0"/>
              <w:adjustRightInd w:val="0"/>
              <w:spacing w:after="0" w:line="240" w:lineRule="auto"/>
              <w:ind w:left="302" w:hanging="30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Solicitar los materiales y equipo de trabajo necesarios para la realización de los procesos correspondientes.</w:t>
            </w:r>
          </w:p>
        </w:tc>
      </w:tr>
      <w:tr w:rsidR="00A8559B" w:rsidRPr="00A8559B" w:rsidTr="00A8559B">
        <w:trPr>
          <w:trHeight w:val="69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34"/>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 Colaborar con la prevención de riesgos laborales en los puestos de trabajo.</w:t>
            </w:r>
          </w:p>
        </w:tc>
      </w:tr>
      <w:tr w:rsidR="00A8559B" w:rsidRPr="00A8559B" w:rsidTr="00A8559B">
        <w:trPr>
          <w:trHeight w:val="55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34"/>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 Realizar otras funciones que designe el Departamento de Tratamiento Postal.</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3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68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Operaciones Postales y Servicios Logísticos.</w:t>
            </w:r>
          </w:p>
        </w:tc>
        <w:tc>
          <w:tcPr>
            <w:tcW w:w="5227" w:type="dxa"/>
            <w:shd w:val="clear" w:color="auto" w:fill="FFFFFF"/>
            <w:vAlign w:val="center"/>
          </w:tcPr>
          <w:p w:rsidR="00A8559B" w:rsidRPr="00A8559B" w:rsidRDefault="00A8559B" w:rsidP="00E64EEB">
            <w:pPr>
              <w:widowControl w:val="0"/>
              <w:numPr>
                <w:ilvl w:val="0"/>
                <w:numId w:val="82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 xml:space="preserve">Entregar informes o reportes. </w:t>
            </w:r>
          </w:p>
          <w:p w:rsidR="00A8559B" w:rsidRPr="00A8559B" w:rsidRDefault="00A8559B" w:rsidP="00E64EEB">
            <w:pPr>
              <w:widowControl w:val="0"/>
              <w:numPr>
                <w:ilvl w:val="0"/>
                <w:numId w:val="82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Solicitar apoyo de recursos.</w:t>
            </w:r>
          </w:p>
        </w:tc>
      </w:tr>
      <w:tr w:rsidR="00A8559B" w:rsidRPr="00A8559B" w:rsidTr="00A8559B">
        <w:trPr>
          <w:trHeight w:val="69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Tratamiento Postal.</w:t>
            </w:r>
          </w:p>
        </w:tc>
        <w:tc>
          <w:tcPr>
            <w:tcW w:w="5227" w:type="dxa"/>
            <w:shd w:val="clear" w:color="auto" w:fill="FFFFFF"/>
            <w:vAlign w:val="center"/>
          </w:tcPr>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Recibir lineamientos o instrucciones.</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Entregar informes o reportes.</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szCs w:val="20"/>
                <w:lang w:val="es-ES" w:eastAsia="es-SV"/>
              </w:rPr>
              <w:t xml:space="preserve">Proponer mejoras a los procesos existentes. </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szCs w:val="20"/>
                <w:lang w:val="es-ES" w:eastAsia="es-SV"/>
              </w:rPr>
              <w:t>Coordinar el trabajo de la Sección.</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192"/>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Aduana de Fardos Postales.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831"/>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Tramitar la Declaración de Mercancías para el Tránsito Aduanero Interno (</w:t>
            </w:r>
            <w:proofErr w:type="spellStart"/>
            <w:r w:rsidRPr="00A8559B">
              <w:rPr>
                <w:rFonts w:ascii="Arial" w:eastAsia="Times New Roman" w:hAnsi="Arial" w:cs="Arial"/>
                <w:sz w:val="20"/>
                <w:szCs w:val="20"/>
                <w:lang w:val="es-ES_tradnl" w:eastAsia="es-SV"/>
              </w:rPr>
              <w:t>DMTI</w:t>
            </w:r>
            <w:proofErr w:type="spellEnd"/>
            <w:r w:rsidRPr="00A8559B">
              <w:rPr>
                <w:rFonts w:ascii="Arial" w:eastAsia="Times New Roman" w:hAnsi="Arial" w:cs="Arial"/>
                <w:sz w:val="20"/>
                <w:szCs w:val="20"/>
                <w:lang w:val="es-ES_tradnl" w:eastAsia="es-SV"/>
              </w:rPr>
              <w:t>).</w:t>
            </w:r>
          </w:p>
          <w:p w:rsidR="00A8559B" w:rsidRPr="00A8559B" w:rsidRDefault="00A8559B" w:rsidP="00E64EEB">
            <w:pPr>
              <w:widowControl w:val="0"/>
              <w:numPr>
                <w:ilvl w:val="0"/>
                <w:numId w:val="831"/>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Trasladar la carga postal desde y hacia el Aeropuerto Internacional.</w:t>
            </w:r>
          </w:p>
        </w:tc>
      </w:tr>
      <w:tr w:rsidR="00A8559B" w:rsidRPr="00A8559B" w:rsidTr="00A8559B">
        <w:trPr>
          <w:trHeight w:val="1266"/>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Aduana del Aeropuerto Internacional de El Salvador “Oscar Arnulfo romero y Galdámez”.</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831"/>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Tramitar la Declaración de Mercancías para el Tránsito Aduanero Interno (</w:t>
            </w:r>
            <w:proofErr w:type="spellStart"/>
            <w:r w:rsidRPr="00A8559B">
              <w:rPr>
                <w:rFonts w:ascii="Arial" w:eastAsia="Times New Roman" w:hAnsi="Arial" w:cs="Arial"/>
                <w:sz w:val="20"/>
                <w:szCs w:val="20"/>
                <w:lang w:val="es-ES_tradnl" w:eastAsia="es-SV"/>
              </w:rPr>
              <w:t>DMTI</w:t>
            </w:r>
            <w:proofErr w:type="spellEnd"/>
            <w:r w:rsidRPr="00A8559B">
              <w:rPr>
                <w:rFonts w:ascii="Arial" w:eastAsia="Times New Roman" w:hAnsi="Arial" w:cs="Arial"/>
                <w:sz w:val="20"/>
                <w:szCs w:val="20"/>
                <w:lang w:val="es-ES_tradnl" w:eastAsia="es-SV"/>
              </w:rPr>
              <w:t>).</w:t>
            </w:r>
          </w:p>
          <w:p w:rsidR="00A8559B" w:rsidRPr="00A8559B" w:rsidRDefault="00A8559B" w:rsidP="00E64EEB">
            <w:pPr>
              <w:widowControl w:val="0"/>
              <w:numPr>
                <w:ilvl w:val="0"/>
                <w:numId w:val="82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Trasladar la carga postal desde y hacia el Aeropuerto Internacional.</w:t>
            </w:r>
          </w:p>
        </w:tc>
      </w:tr>
      <w:tr w:rsidR="00A8559B" w:rsidRPr="00A8559B" w:rsidTr="00A8559B">
        <w:trPr>
          <w:trHeight w:val="866"/>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Comisión Ejecutiva Portuaria Autónoma (CEPA) - Aeropuerto Internacional de El Salvador “Oscar Arnulfo romero y Galdámez”.</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Tramitar el arrendamiento de local de trabajo de la Oficina de Cambio Internacional.</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lang w:val="es-ES" w:eastAsia="es-SV"/>
              </w:rPr>
              <w:t>Gestionar trámites administrativos relacionados a las operaciones de la entrega de la carga postal.</w:t>
            </w:r>
          </w:p>
        </w:tc>
      </w:tr>
      <w:tr w:rsidR="00A8559B" w:rsidRPr="00A8559B" w:rsidTr="00A8559B">
        <w:trPr>
          <w:trHeight w:val="692"/>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Compañías Aéreas.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E64EEB">
            <w:pPr>
              <w:widowControl w:val="0"/>
              <w:numPr>
                <w:ilvl w:val="0"/>
                <w:numId w:val="832"/>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Recibir y remitir la carga postal.</w:t>
            </w:r>
          </w:p>
          <w:p w:rsidR="00A8559B" w:rsidRPr="00A8559B" w:rsidRDefault="00A8559B" w:rsidP="00E64EEB">
            <w:pPr>
              <w:widowControl w:val="0"/>
              <w:numPr>
                <w:ilvl w:val="0"/>
                <w:numId w:val="832"/>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Intercambiar documentación de carácter postal.</w:t>
            </w:r>
          </w:p>
        </w:tc>
      </w:tr>
      <w:tr w:rsidR="00A8559B" w:rsidRPr="00A8559B" w:rsidTr="00A8559B">
        <w:trPr>
          <w:trHeight w:val="692"/>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Policía Nacional Civil (PNC)</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la entrada y salida de los empleados de Correos a las instalaciones del Aeropuerto Internacional para la ejecución de procesos operativos, en la recepción y entrega de la carga postal.</w:t>
            </w:r>
          </w:p>
        </w:tc>
      </w:tr>
      <w:tr w:rsidR="00A8559B" w:rsidRPr="00A8559B" w:rsidTr="00A8559B">
        <w:trPr>
          <w:trHeight w:val="692"/>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Operadores Designados.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(Administraciones Postales)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Remitir los boletines de verificación, por las irregularidades identificadas.</w:t>
            </w:r>
          </w:p>
        </w:tc>
      </w:tr>
    </w:tbl>
    <w:p w:rsidR="00A8559B" w:rsidRPr="00A8559B" w:rsidRDefault="00A8559B" w:rsidP="00A8559B">
      <w:pPr>
        <w:spacing w:after="0"/>
        <w:rPr>
          <w:rFonts w:ascii="Times New Roman" w:eastAsia="Times New Roman" w:hAnsi="Times New Roman"/>
          <w:sz w:val="20"/>
          <w:szCs w:val="20"/>
          <w:lang w:val="es-ES_tradnl"/>
        </w:rPr>
      </w:pPr>
    </w:p>
    <w:p w:rsidR="00A8559B" w:rsidRDefault="00A8559B" w:rsidP="00A8559B">
      <w:pPr>
        <w:spacing w:after="0"/>
        <w:rPr>
          <w:rFonts w:ascii="Times New Roman" w:eastAsia="Times New Roman" w:hAnsi="Times New Roman"/>
          <w:sz w:val="20"/>
          <w:szCs w:val="20"/>
          <w:lang w:val="es-ES_tradnl"/>
        </w:rPr>
      </w:pPr>
    </w:p>
    <w:p w:rsidR="00215763" w:rsidRDefault="00215763" w:rsidP="00A8559B">
      <w:pPr>
        <w:spacing w:after="0"/>
        <w:rPr>
          <w:rFonts w:ascii="Times New Roman" w:eastAsia="Times New Roman" w:hAnsi="Times New Roman"/>
          <w:sz w:val="20"/>
          <w:szCs w:val="20"/>
          <w:lang w:val="es-ES_tradnl"/>
        </w:rPr>
      </w:pPr>
    </w:p>
    <w:p w:rsidR="00215763" w:rsidRDefault="00215763" w:rsidP="00A8559B">
      <w:pPr>
        <w:spacing w:after="0"/>
        <w:rPr>
          <w:rFonts w:ascii="Times New Roman" w:eastAsia="Times New Roman" w:hAnsi="Times New Roman"/>
          <w:sz w:val="20"/>
          <w:szCs w:val="20"/>
          <w:lang w:val="es-ES_tradnl"/>
        </w:rPr>
      </w:pPr>
    </w:p>
    <w:p w:rsidR="00215763" w:rsidRDefault="00215763" w:rsidP="00A8559B">
      <w:pPr>
        <w:spacing w:after="0"/>
        <w:rPr>
          <w:rFonts w:ascii="Times New Roman" w:eastAsia="Times New Roman" w:hAnsi="Times New Roman"/>
          <w:sz w:val="20"/>
          <w:szCs w:val="20"/>
          <w:lang w:val="es-ES_tradnl"/>
        </w:rPr>
      </w:pPr>
    </w:p>
    <w:p w:rsidR="00215763" w:rsidRDefault="00215763" w:rsidP="00A8559B">
      <w:pPr>
        <w:spacing w:after="0"/>
        <w:rPr>
          <w:rFonts w:ascii="Times New Roman" w:eastAsia="Times New Roman" w:hAnsi="Times New Roman"/>
          <w:sz w:val="20"/>
          <w:szCs w:val="20"/>
          <w:lang w:val="es-ES_tradnl"/>
        </w:rPr>
      </w:pPr>
    </w:p>
    <w:p w:rsidR="00215763" w:rsidRPr="00A8559B" w:rsidRDefault="00215763" w:rsidP="00A8559B">
      <w:pPr>
        <w:spacing w:after="0"/>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lastRenderedPageBreak/>
        <w:t>20.8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35"/>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41"/>
          <w:jc w:val="center"/>
        </w:trPr>
        <w:tc>
          <w:tcPr>
            <w:tcW w:w="3103" w:type="dxa"/>
            <w:vAlign w:val="center"/>
          </w:tcPr>
          <w:p w:rsidR="00A8559B" w:rsidRPr="00A8559B" w:rsidRDefault="00A8559B" w:rsidP="00E64EEB">
            <w:pPr>
              <w:widowControl w:val="0"/>
              <w:numPr>
                <w:ilvl w:val="0"/>
                <w:numId w:val="736"/>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Sección Recepción y Entrega de Despachos Nacional e Internacional.</w:t>
            </w:r>
          </w:p>
        </w:tc>
      </w:tr>
      <w:tr w:rsidR="00A8559B" w:rsidRPr="00A8559B" w:rsidTr="00A8559B">
        <w:trPr>
          <w:trHeight w:val="419"/>
          <w:jc w:val="center"/>
        </w:trPr>
        <w:tc>
          <w:tcPr>
            <w:tcW w:w="3103" w:type="dxa"/>
            <w:vAlign w:val="center"/>
          </w:tcPr>
          <w:p w:rsidR="00A8559B" w:rsidRPr="00A8559B" w:rsidRDefault="00A8559B" w:rsidP="00E64EEB">
            <w:pPr>
              <w:widowControl w:val="0"/>
              <w:numPr>
                <w:ilvl w:val="0"/>
                <w:numId w:val="736"/>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25"/>
          <w:jc w:val="center"/>
        </w:trPr>
        <w:tc>
          <w:tcPr>
            <w:tcW w:w="3103" w:type="dxa"/>
            <w:tcBorders>
              <w:bottom w:val="single" w:sz="4" w:space="0" w:color="auto"/>
            </w:tcBorders>
            <w:vAlign w:val="center"/>
          </w:tcPr>
          <w:p w:rsidR="00A8559B" w:rsidRPr="00A8559B" w:rsidRDefault="00A8559B" w:rsidP="00E64EEB">
            <w:pPr>
              <w:widowControl w:val="0"/>
              <w:numPr>
                <w:ilvl w:val="0"/>
                <w:numId w:val="736"/>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Tratamiento Postal.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3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y controlar los procesos de recepción y entrega de despachos cerrados, correspondencia, mobiliario, equipos y materiales garantizando el encaminamiento de los mismos con rapidez, seguridad y celeridad hacia su destino.</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r w:rsidRPr="00A8559B">
              <w:rPr>
                <w:rFonts w:ascii="Arial" w:eastAsia="Times New Roman" w:hAnsi="Arial" w:cs="Arial"/>
                <w:sz w:val="20"/>
                <w:szCs w:val="20"/>
                <w:lang w:val="es-ES_tradnl" w:eastAsia="es-SV"/>
              </w:rPr>
              <w:t xml:space="preserve"> </w:t>
            </w: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3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691"/>
          <w:jc w:val="center"/>
        </w:trPr>
        <w:tc>
          <w:tcPr>
            <w:tcW w:w="10173" w:type="dxa"/>
            <w:gridSpan w:val="3"/>
            <w:shd w:val="clear" w:color="auto" w:fill="FFFFFF"/>
            <w:vAlign w:val="center"/>
          </w:tcPr>
          <w:p w:rsidR="00A8559B" w:rsidRPr="00A8559B" w:rsidRDefault="00A8559B" w:rsidP="00E64EEB">
            <w:pPr>
              <w:widowControl w:val="0"/>
              <w:numPr>
                <w:ilvl w:val="0"/>
                <w:numId w:val="73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Supervisar y controlar la recepción y entrega de los despachos cerrados nacionales de salida con destino a las oficinas postales y sucursales a nivel nacional.</w:t>
            </w:r>
          </w:p>
        </w:tc>
      </w:tr>
      <w:tr w:rsidR="00A8559B" w:rsidRPr="00A8559B" w:rsidTr="00A8559B">
        <w:trPr>
          <w:trHeight w:val="701"/>
          <w:jc w:val="center"/>
        </w:trPr>
        <w:tc>
          <w:tcPr>
            <w:tcW w:w="10173" w:type="dxa"/>
            <w:gridSpan w:val="3"/>
            <w:shd w:val="clear" w:color="auto" w:fill="FFFFFF"/>
            <w:vAlign w:val="center"/>
          </w:tcPr>
          <w:p w:rsidR="00A8559B" w:rsidRPr="00A8559B" w:rsidRDefault="00A8559B" w:rsidP="00E64EEB">
            <w:pPr>
              <w:widowControl w:val="0"/>
              <w:numPr>
                <w:ilvl w:val="0"/>
                <w:numId w:val="73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Supervisar y controlar la recepción y entrega de los despachos nacionales de llegada con destino a las secciones operativas.</w:t>
            </w:r>
          </w:p>
        </w:tc>
      </w:tr>
      <w:tr w:rsidR="00A8559B" w:rsidRPr="00A8559B" w:rsidTr="00A8559B">
        <w:trPr>
          <w:trHeight w:val="686"/>
          <w:jc w:val="center"/>
        </w:trPr>
        <w:tc>
          <w:tcPr>
            <w:tcW w:w="10173" w:type="dxa"/>
            <w:gridSpan w:val="3"/>
            <w:shd w:val="clear" w:color="auto" w:fill="FFFFFF"/>
            <w:vAlign w:val="center"/>
          </w:tcPr>
          <w:p w:rsidR="00A8559B" w:rsidRPr="00A8559B" w:rsidRDefault="00A8559B" w:rsidP="00E64EEB">
            <w:pPr>
              <w:widowControl w:val="0"/>
              <w:numPr>
                <w:ilvl w:val="0"/>
                <w:numId w:val="73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Supervisar y controlar la recepción y entrega de la correspondencia, mobiliario, equipos y materiales de salida con destino a las oficinas postales y sucursales a nivel nacional.</w:t>
            </w:r>
          </w:p>
        </w:tc>
      </w:tr>
      <w:tr w:rsidR="00A8559B" w:rsidRPr="00A8559B" w:rsidTr="00A8559B">
        <w:trPr>
          <w:trHeight w:val="707"/>
          <w:jc w:val="center"/>
        </w:trPr>
        <w:tc>
          <w:tcPr>
            <w:tcW w:w="10173" w:type="dxa"/>
            <w:gridSpan w:val="3"/>
            <w:shd w:val="clear" w:color="auto" w:fill="FFFFFF"/>
            <w:vAlign w:val="center"/>
          </w:tcPr>
          <w:p w:rsidR="00A8559B" w:rsidRPr="00A8559B" w:rsidRDefault="00A8559B" w:rsidP="00E64EEB">
            <w:pPr>
              <w:widowControl w:val="0"/>
              <w:numPr>
                <w:ilvl w:val="0"/>
                <w:numId w:val="73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Supervisar y controlar la recepción y entrega de la correspondencia, mobiliario, equipos y materiales de llegada con destino hacia las diferentes áreas internas de la oficina central de Correos.</w:t>
            </w:r>
          </w:p>
        </w:tc>
      </w:tr>
      <w:tr w:rsidR="00A8559B" w:rsidRPr="00A8559B" w:rsidTr="00A8559B">
        <w:trPr>
          <w:trHeight w:val="717"/>
          <w:jc w:val="center"/>
        </w:trPr>
        <w:tc>
          <w:tcPr>
            <w:tcW w:w="10173" w:type="dxa"/>
            <w:gridSpan w:val="3"/>
            <w:shd w:val="clear" w:color="auto" w:fill="FFFFFF"/>
            <w:vAlign w:val="center"/>
          </w:tcPr>
          <w:p w:rsidR="00A8559B" w:rsidRPr="00A8559B" w:rsidRDefault="00A8559B" w:rsidP="00E64EEB">
            <w:pPr>
              <w:widowControl w:val="0"/>
              <w:numPr>
                <w:ilvl w:val="0"/>
                <w:numId w:val="73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Supervisar y controlar la recepción y la entrega de los despachos internacionales de salida a los responsables de la Oficina de Cambio Internacional.</w:t>
            </w:r>
          </w:p>
        </w:tc>
      </w:tr>
      <w:tr w:rsidR="00A8559B" w:rsidRPr="00A8559B" w:rsidTr="00A8559B">
        <w:trPr>
          <w:trHeight w:val="685"/>
          <w:jc w:val="center"/>
        </w:trPr>
        <w:tc>
          <w:tcPr>
            <w:tcW w:w="10173" w:type="dxa"/>
            <w:gridSpan w:val="3"/>
            <w:shd w:val="clear" w:color="auto" w:fill="FFFFFF"/>
            <w:vAlign w:val="center"/>
          </w:tcPr>
          <w:p w:rsidR="00A8559B" w:rsidRPr="00A8559B" w:rsidRDefault="00A8559B" w:rsidP="00E64EEB">
            <w:pPr>
              <w:widowControl w:val="0"/>
              <w:numPr>
                <w:ilvl w:val="0"/>
                <w:numId w:val="73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Supervisar y controlar la expedición de sacas vacías con destino hacia las oficinas postales y sucursales a nivel nacional.</w:t>
            </w:r>
          </w:p>
        </w:tc>
      </w:tr>
      <w:tr w:rsidR="00A8559B" w:rsidRPr="00A8559B" w:rsidTr="00A8559B">
        <w:trPr>
          <w:trHeight w:val="551"/>
          <w:jc w:val="center"/>
        </w:trPr>
        <w:tc>
          <w:tcPr>
            <w:tcW w:w="10173" w:type="dxa"/>
            <w:gridSpan w:val="3"/>
            <w:shd w:val="clear" w:color="auto" w:fill="FFFFFF"/>
            <w:vAlign w:val="center"/>
          </w:tcPr>
          <w:p w:rsidR="00A8559B" w:rsidRPr="00A8559B" w:rsidRDefault="00A8559B" w:rsidP="00E64EEB">
            <w:pPr>
              <w:widowControl w:val="0"/>
              <w:numPr>
                <w:ilvl w:val="0"/>
                <w:numId w:val="73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Supervisar y controlar la elaboración y expedición de despachos de sacas vacías a nivel internacional.</w:t>
            </w:r>
          </w:p>
        </w:tc>
      </w:tr>
      <w:tr w:rsidR="00A8559B" w:rsidRPr="00A8559B" w:rsidTr="00A8559B">
        <w:trPr>
          <w:trHeight w:val="559"/>
          <w:jc w:val="center"/>
        </w:trPr>
        <w:tc>
          <w:tcPr>
            <w:tcW w:w="10173" w:type="dxa"/>
            <w:gridSpan w:val="3"/>
            <w:shd w:val="clear" w:color="auto" w:fill="FFFFFF"/>
            <w:vAlign w:val="center"/>
          </w:tcPr>
          <w:p w:rsidR="00A8559B" w:rsidRPr="00A8559B" w:rsidRDefault="00A8559B" w:rsidP="00E64EEB">
            <w:pPr>
              <w:widowControl w:val="0"/>
              <w:numPr>
                <w:ilvl w:val="0"/>
                <w:numId w:val="73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Elaborar informe estadístico de los volúmenes de despachos cerrados, recibidos y entregados.</w:t>
            </w:r>
          </w:p>
        </w:tc>
      </w:tr>
      <w:tr w:rsidR="00A8559B" w:rsidRPr="00A8559B" w:rsidTr="00A8559B">
        <w:trPr>
          <w:trHeight w:val="695"/>
          <w:jc w:val="center"/>
        </w:trPr>
        <w:tc>
          <w:tcPr>
            <w:tcW w:w="10173" w:type="dxa"/>
            <w:gridSpan w:val="3"/>
            <w:shd w:val="clear" w:color="auto" w:fill="FFFFFF"/>
            <w:vAlign w:val="center"/>
          </w:tcPr>
          <w:p w:rsidR="00A8559B" w:rsidRPr="00A8559B" w:rsidRDefault="00A8559B" w:rsidP="00E64EEB">
            <w:pPr>
              <w:widowControl w:val="0"/>
              <w:numPr>
                <w:ilvl w:val="0"/>
                <w:numId w:val="73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Cumplir con la reglamentación postal interna (nacional) e internacional vigente, y procedimientos establecidos por la Sección.</w:t>
            </w:r>
          </w:p>
        </w:tc>
      </w:tr>
      <w:tr w:rsidR="00A8559B" w:rsidRPr="00A8559B" w:rsidTr="00A8559B">
        <w:trPr>
          <w:trHeight w:val="69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3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  Solicitar los materiales y equipos necesarios para la realización de los procesos correspondientes.</w:t>
            </w:r>
          </w:p>
        </w:tc>
      </w:tr>
      <w:tr w:rsidR="00A8559B" w:rsidRPr="00A8559B" w:rsidTr="00A8559B">
        <w:trPr>
          <w:trHeight w:val="58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37"/>
              </w:numPr>
              <w:autoSpaceDE w:val="0"/>
              <w:autoSpaceDN w:val="0"/>
              <w:adjustRightInd w:val="0"/>
              <w:spacing w:after="0" w:line="240" w:lineRule="auto"/>
              <w:ind w:left="302" w:hanging="302"/>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Colaborar con la prevención de riesgos laborales en los puestos de trabajo.</w:t>
            </w:r>
          </w:p>
        </w:tc>
      </w:tr>
      <w:tr w:rsidR="00A8559B" w:rsidRPr="00A8559B" w:rsidTr="00A8559B">
        <w:trPr>
          <w:trHeight w:val="69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3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 xml:space="preserve"> Realizar otras funciones que designe el Departamento de Tratamiento Postal.</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3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68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lastRenderedPageBreak/>
              <w:t>Gerencia de Operaciones Postales y Servicios Logísticos.</w:t>
            </w:r>
          </w:p>
        </w:tc>
        <w:tc>
          <w:tcPr>
            <w:tcW w:w="5227" w:type="dxa"/>
            <w:shd w:val="clear" w:color="auto" w:fill="FFFFFF"/>
            <w:vAlign w:val="center"/>
          </w:tcPr>
          <w:p w:rsidR="00A8559B" w:rsidRPr="00A8559B" w:rsidRDefault="00A8559B" w:rsidP="00E64EEB">
            <w:pPr>
              <w:widowControl w:val="0"/>
              <w:numPr>
                <w:ilvl w:val="0"/>
                <w:numId w:val="82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Entregar informes o reportes sobre la recepción y entrega de los despachos nacionales e internacionales.</w:t>
            </w:r>
          </w:p>
          <w:p w:rsidR="00A8559B" w:rsidRPr="00A8559B" w:rsidRDefault="00A8559B" w:rsidP="00E64EEB">
            <w:pPr>
              <w:widowControl w:val="0"/>
              <w:numPr>
                <w:ilvl w:val="0"/>
                <w:numId w:val="82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Solicitar apoyo de recursos.</w:t>
            </w:r>
          </w:p>
        </w:tc>
      </w:tr>
      <w:tr w:rsidR="00A8559B" w:rsidRPr="00A8559B" w:rsidTr="00A8559B">
        <w:trPr>
          <w:trHeight w:val="1170"/>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Tratamiento Postal.</w:t>
            </w:r>
          </w:p>
        </w:tc>
        <w:tc>
          <w:tcPr>
            <w:tcW w:w="5227" w:type="dxa"/>
            <w:shd w:val="clear" w:color="auto" w:fill="FFFFFF"/>
            <w:vAlign w:val="center"/>
          </w:tcPr>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Recibir lineamientos o instrucciones.</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Entregar informes o reportes.</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szCs w:val="20"/>
                <w:lang w:val="es-ES" w:eastAsia="es-SV"/>
              </w:rPr>
              <w:t xml:space="preserve">Proponer mejoras a los procesos existentes. </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szCs w:val="20"/>
                <w:lang w:val="es-ES" w:eastAsia="es-SV"/>
              </w:rPr>
              <w:t>Coordinar el trabajo de la Sección.</w:t>
            </w:r>
          </w:p>
        </w:tc>
      </w:tr>
      <w:tr w:rsidR="00A8559B" w:rsidRPr="00A8559B" w:rsidTr="00A8559B">
        <w:trPr>
          <w:trHeight w:val="70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Regional.</w:t>
            </w:r>
          </w:p>
        </w:tc>
        <w:tc>
          <w:tcPr>
            <w:tcW w:w="5227" w:type="dxa"/>
            <w:shd w:val="clear" w:color="auto" w:fill="FFFFFF"/>
            <w:vAlign w:val="center"/>
          </w:tcPr>
          <w:p w:rsidR="00A8559B" w:rsidRPr="00A8559B" w:rsidRDefault="00A8559B" w:rsidP="00A8559B">
            <w:pPr>
              <w:spacing w:after="0"/>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Apoyar y coordinar la entrega de despachos y sacas vacías a las oficinas.</w:t>
            </w:r>
          </w:p>
        </w:tc>
      </w:tr>
      <w:tr w:rsidR="00A8559B" w:rsidRPr="00A8559B" w:rsidTr="00A8559B">
        <w:trPr>
          <w:trHeight w:val="68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Sucursales y Oficinas Postales.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Recepción de sacas vacías.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717"/>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N/A.</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N/A.</w:t>
            </w:r>
          </w:p>
        </w:tc>
      </w:tr>
    </w:tbl>
    <w:p w:rsidR="00A8559B" w:rsidRDefault="00A8559B" w:rsidP="00A8559B">
      <w:pPr>
        <w:spacing w:after="0"/>
        <w:rPr>
          <w:rFonts w:ascii="Times New Roman" w:eastAsia="Times New Roman" w:hAnsi="Times New Roman"/>
          <w:sz w:val="20"/>
          <w:szCs w:val="20"/>
          <w:lang w:val="es-ES_tradnl"/>
        </w:rPr>
      </w:pPr>
    </w:p>
    <w:p w:rsidR="0033080D" w:rsidRDefault="0033080D" w:rsidP="00A8559B">
      <w:pPr>
        <w:spacing w:after="0"/>
        <w:rPr>
          <w:rFonts w:ascii="Times New Roman" w:eastAsia="Times New Roman" w:hAnsi="Times New Roman"/>
          <w:sz w:val="20"/>
          <w:szCs w:val="20"/>
          <w:lang w:val="es-ES_tradnl"/>
        </w:rPr>
      </w:pPr>
    </w:p>
    <w:p w:rsidR="0033080D" w:rsidRPr="00A8559B" w:rsidRDefault="0033080D" w:rsidP="00A8559B">
      <w:pPr>
        <w:spacing w:after="0"/>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t>20.9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38"/>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41"/>
          <w:jc w:val="center"/>
        </w:trPr>
        <w:tc>
          <w:tcPr>
            <w:tcW w:w="3103" w:type="dxa"/>
            <w:vAlign w:val="center"/>
          </w:tcPr>
          <w:p w:rsidR="00A8559B" w:rsidRPr="00A8559B" w:rsidRDefault="00A8559B" w:rsidP="00E64EEB">
            <w:pPr>
              <w:widowControl w:val="0"/>
              <w:numPr>
                <w:ilvl w:val="0"/>
                <w:numId w:val="739"/>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Sección Rezago.</w:t>
            </w:r>
          </w:p>
        </w:tc>
      </w:tr>
      <w:tr w:rsidR="00A8559B" w:rsidRPr="00A8559B" w:rsidTr="00A8559B">
        <w:trPr>
          <w:trHeight w:val="419"/>
          <w:jc w:val="center"/>
        </w:trPr>
        <w:tc>
          <w:tcPr>
            <w:tcW w:w="3103" w:type="dxa"/>
            <w:vAlign w:val="center"/>
          </w:tcPr>
          <w:p w:rsidR="00A8559B" w:rsidRPr="00A8559B" w:rsidRDefault="00A8559B" w:rsidP="00E64EEB">
            <w:pPr>
              <w:widowControl w:val="0"/>
              <w:numPr>
                <w:ilvl w:val="0"/>
                <w:numId w:val="739"/>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25"/>
          <w:jc w:val="center"/>
        </w:trPr>
        <w:tc>
          <w:tcPr>
            <w:tcW w:w="3103" w:type="dxa"/>
            <w:tcBorders>
              <w:bottom w:val="single" w:sz="4" w:space="0" w:color="auto"/>
            </w:tcBorders>
            <w:vAlign w:val="center"/>
          </w:tcPr>
          <w:p w:rsidR="00A8559B" w:rsidRPr="00A8559B" w:rsidRDefault="00A8559B" w:rsidP="00E64EEB">
            <w:pPr>
              <w:widowControl w:val="0"/>
              <w:numPr>
                <w:ilvl w:val="0"/>
                <w:numId w:val="739"/>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Tratamiento Postal.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3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Desarrollar en forma eficiente el proceso de recepción, apertura y clasificación de los envíos de correspondencia caída en rezago.</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r w:rsidRPr="00A8559B">
              <w:rPr>
                <w:rFonts w:ascii="Arial" w:eastAsia="Times New Roman" w:hAnsi="Arial" w:cs="Arial"/>
                <w:sz w:val="20"/>
                <w:szCs w:val="20"/>
                <w:lang w:val="es-ES_tradnl" w:eastAsia="es-SV"/>
              </w:rPr>
              <w:t xml:space="preserve"> </w:t>
            </w: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3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631"/>
          <w:jc w:val="center"/>
        </w:trPr>
        <w:tc>
          <w:tcPr>
            <w:tcW w:w="10173" w:type="dxa"/>
            <w:gridSpan w:val="3"/>
            <w:shd w:val="clear" w:color="auto" w:fill="FFFFFF"/>
            <w:vAlign w:val="center"/>
          </w:tcPr>
          <w:p w:rsidR="00A8559B" w:rsidRPr="00A8559B" w:rsidRDefault="00A8559B" w:rsidP="00E64EEB">
            <w:pPr>
              <w:widowControl w:val="0"/>
              <w:numPr>
                <w:ilvl w:val="0"/>
                <w:numId w:val="74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Supervisar y controlar la recepción de los envíos de correspondencia </w:t>
            </w:r>
            <w:proofErr w:type="spellStart"/>
            <w:r w:rsidRPr="00A8559B">
              <w:rPr>
                <w:rFonts w:ascii="Arial" w:eastAsia="Times New Roman" w:hAnsi="Arial" w:cs="Arial"/>
                <w:sz w:val="20"/>
                <w:szCs w:val="20"/>
                <w:lang w:val="es-ES" w:eastAsia="es-SV"/>
              </w:rPr>
              <w:t>LC</w:t>
            </w:r>
            <w:proofErr w:type="spellEnd"/>
            <w:r w:rsidRPr="00A8559B">
              <w:rPr>
                <w:rFonts w:ascii="Arial" w:eastAsia="Times New Roman" w:hAnsi="Arial" w:cs="Arial"/>
                <w:sz w:val="20"/>
                <w:szCs w:val="20"/>
                <w:lang w:val="es-ES" w:eastAsia="es-SV"/>
              </w:rPr>
              <w:t>/</w:t>
            </w:r>
            <w:proofErr w:type="spellStart"/>
            <w:r w:rsidRPr="00A8559B">
              <w:rPr>
                <w:rFonts w:ascii="Arial" w:eastAsia="Times New Roman" w:hAnsi="Arial" w:cs="Arial"/>
                <w:sz w:val="20"/>
                <w:szCs w:val="20"/>
                <w:lang w:val="es-ES" w:eastAsia="es-SV"/>
              </w:rPr>
              <w:t>AO</w:t>
            </w:r>
            <w:proofErr w:type="spellEnd"/>
            <w:r w:rsidRPr="00A8559B">
              <w:rPr>
                <w:rFonts w:ascii="Arial" w:eastAsia="Times New Roman" w:hAnsi="Arial" w:cs="Arial"/>
                <w:sz w:val="20"/>
                <w:szCs w:val="20"/>
                <w:lang w:val="es-ES" w:eastAsia="es-SV"/>
              </w:rPr>
              <w:t>, Encomiendas y envíos EMS, caídos en rezago.</w:t>
            </w:r>
          </w:p>
        </w:tc>
      </w:tr>
      <w:tr w:rsidR="00A8559B" w:rsidRPr="00A8559B" w:rsidTr="00A8559B">
        <w:trPr>
          <w:trHeight w:val="563"/>
          <w:jc w:val="center"/>
        </w:trPr>
        <w:tc>
          <w:tcPr>
            <w:tcW w:w="10173" w:type="dxa"/>
            <w:gridSpan w:val="3"/>
            <w:shd w:val="clear" w:color="auto" w:fill="FFFFFF"/>
            <w:vAlign w:val="center"/>
          </w:tcPr>
          <w:p w:rsidR="00A8559B" w:rsidRPr="00A8559B" w:rsidRDefault="00A8559B" w:rsidP="00E64EEB">
            <w:pPr>
              <w:widowControl w:val="0"/>
              <w:numPr>
                <w:ilvl w:val="0"/>
                <w:numId w:val="74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Verificar que los envíos caídos en rezago cumplan los requisitos de ley para ser tratados como rezago.</w:t>
            </w:r>
          </w:p>
        </w:tc>
      </w:tr>
      <w:tr w:rsidR="00A8559B" w:rsidRPr="00A8559B" w:rsidTr="00A8559B">
        <w:trPr>
          <w:trHeight w:val="549"/>
          <w:jc w:val="center"/>
        </w:trPr>
        <w:tc>
          <w:tcPr>
            <w:tcW w:w="10173" w:type="dxa"/>
            <w:gridSpan w:val="3"/>
            <w:shd w:val="clear" w:color="auto" w:fill="FFFFFF"/>
            <w:vAlign w:val="center"/>
          </w:tcPr>
          <w:p w:rsidR="00A8559B" w:rsidRPr="00A8559B" w:rsidRDefault="00A8559B" w:rsidP="00E64EEB">
            <w:pPr>
              <w:widowControl w:val="0"/>
              <w:numPr>
                <w:ilvl w:val="0"/>
                <w:numId w:val="74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Clasificar los envíos caídos en rezago.</w:t>
            </w:r>
          </w:p>
        </w:tc>
      </w:tr>
      <w:tr w:rsidR="00A8559B" w:rsidRPr="00A8559B" w:rsidTr="00A8559B">
        <w:trPr>
          <w:trHeight w:val="713"/>
          <w:jc w:val="center"/>
        </w:trPr>
        <w:tc>
          <w:tcPr>
            <w:tcW w:w="10173" w:type="dxa"/>
            <w:gridSpan w:val="3"/>
            <w:shd w:val="clear" w:color="auto" w:fill="FFFFFF"/>
            <w:vAlign w:val="center"/>
          </w:tcPr>
          <w:p w:rsidR="00A8559B" w:rsidRPr="00A8559B" w:rsidRDefault="00A8559B" w:rsidP="00E64EEB">
            <w:pPr>
              <w:widowControl w:val="0"/>
              <w:numPr>
                <w:ilvl w:val="0"/>
                <w:numId w:val="74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Realizar las transferencias de devoluciones de envíos caídos en rezago hacia las oficinas y sucursales que lo soliciten.</w:t>
            </w:r>
          </w:p>
        </w:tc>
      </w:tr>
      <w:tr w:rsidR="00A8559B" w:rsidRPr="00A8559B" w:rsidTr="00A8559B">
        <w:trPr>
          <w:trHeight w:val="546"/>
          <w:jc w:val="center"/>
        </w:trPr>
        <w:tc>
          <w:tcPr>
            <w:tcW w:w="10173" w:type="dxa"/>
            <w:gridSpan w:val="3"/>
            <w:shd w:val="clear" w:color="auto" w:fill="FFFFFF"/>
            <w:vAlign w:val="center"/>
          </w:tcPr>
          <w:p w:rsidR="00A8559B" w:rsidRPr="00A8559B" w:rsidRDefault="00A8559B" w:rsidP="00E64EEB">
            <w:pPr>
              <w:widowControl w:val="0"/>
              <w:numPr>
                <w:ilvl w:val="0"/>
                <w:numId w:val="74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Elaborar boletines de verificación al detectar irregularidades en la recepción de los envíos caídos en rezago.</w:t>
            </w:r>
          </w:p>
        </w:tc>
      </w:tr>
      <w:tr w:rsidR="00A8559B" w:rsidRPr="00A8559B" w:rsidTr="00A8559B">
        <w:trPr>
          <w:trHeight w:val="575"/>
          <w:jc w:val="center"/>
        </w:trPr>
        <w:tc>
          <w:tcPr>
            <w:tcW w:w="10173" w:type="dxa"/>
            <w:gridSpan w:val="3"/>
            <w:shd w:val="clear" w:color="auto" w:fill="FFFFFF"/>
            <w:vAlign w:val="center"/>
          </w:tcPr>
          <w:p w:rsidR="00A8559B" w:rsidRPr="00A8559B" w:rsidRDefault="00A8559B" w:rsidP="00E64EEB">
            <w:pPr>
              <w:widowControl w:val="0"/>
              <w:numPr>
                <w:ilvl w:val="0"/>
                <w:numId w:val="74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Llevar un registro de los envíos caídos en rezago.</w:t>
            </w:r>
          </w:p>
        </w:tc>
      </w:tr>
      <w:tr w:rsidR="00A8559B" w:rsidRPr="00A8559B" w:rsidTr="00A8559B">
        <w:trPr>
          <w:trHeight w:val="551"/>
          <w:jc w:val="center"/>
        </w:trPr>
        <w:tc>
          <w:tcPr>
            <w:tcW w:w="10173" w:type="dxa"/>
            <w:gridSpan w:val="3"/>
            <w:shd w:val="clear" w:color="auto" w:fill="FFFFFF"/>
            <w:vAlign w:val="center"/>
          </w:tcPr>
          <w:p w:rsidR="00A8559B" w:rsidRPr="00A8559B" w:rsidRDefault="00A8559B" w:rsidP="00E64EEB">
            <w:pPr>
              <w:widowControl w:val="0"/>
              <w:numPr>
                <w:ilvl w:val="0"/>
                <w:numId w:val="74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lastRenderedPageBreak/>
              <w:t>Emitir informes para publicar los envíos caídos en rezago, en el Diario Oficial.</w:t>
            </w:r>
          </w:p>
        </w:tc>
      </w:tr>
      <w:tr w:rsidR="00A8559B" w:rsidRPr="00A8559B" w:rsidTr="00A8559B">
        <w:trPr>
          <w:trHeight w:val="691"/>
          <w:jc w:val="center"/>
        </w:trPr>
        <w:tc>
          <w:tcPr>
            <w:tcW w:w="10173" w:type="dxa"/>
            <w:gridSpan w:val="3"/>
            <w:shd w:val="clear" w:color="auto" w:fill="FFFFFF"/>
            <w:vAlign w:val="center"/>
          </w:tcPr>
          <w:p w:rsidR="00A8559B" w:rsidRPr="00A8559B" w:rsidRDefault="00A8559B" w:rsidP="00E64EEB">
            <w:pPr>
              <w:widowControl w:val="0"/>
              <w:numPr>
                <w:ilvl w:val="0"/>
                <w:numId w:val="74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.Cumplir con el proceso de apertura de envíos para registrar objetos de valor y separar envíos que sean sometidos a destrucción e incineración.</w:t>
            </w:r>
          </w:p>
        </w:tc>
      </w:tr>
      <w:tr w:rsidR="00A8559B" w:rsidRPr="00A8559B" w:rsidTr="00A8559B">
        <w:trPr>
          <w:trHeight w:val="695"/>
          <w:jc w:val="center"/>
        </w:trPr>
        <w:tc>
          <w:tcPr>
            <w:tcW w:w="10173" w:type="dxa"/>
            <w:gridSpan w:val="3"/>
            <w:shd w:val="clear" w:color="auto" w:fill="FFFFFF"/>
            <w:vAlign w:val="center"/>
          </w:tcPr>
          <w:p w:rsidR="00A8559B" w:rsidRPr="00A8559B" w:rsidRDefault="00A8559B" w:rsidP="00E64EEB">
            <w:pPr>
              <w:widowControl w:val="0"/>
              <w:numPr>
                <w:ilvl w:val="0"/>
                <w:numId w:val="74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Emitir informe a la jefatura inmediata para el proceso de asignación de precios y venta de los envíos que contengan valor.</w:t>
            </w:r>
          </w:p>
        </w:tc>
      </w:tr>
      <w:tr w:rsidR="00A8559B" w:rsidRPr="00A8559B" w:rsidTr="00A8559B">
        <w:trPr>
          <w:trHeight w:val="56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4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  Incinerar envíos cuyo contenido no sean objetos de valor.</w:t>
            </w:r>
          </w:p>
        </w:tc>
      </w:tr>
      <w:tr w:rsidR="00A8559B" w:rsidRPr="00A8559B" w:rsidTr="00A8559B">
        <w:trPr>
          <w:trHeight w:val="83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40"/>
              </w:numPr>
              <w:autoSpaceDE w:val="0"/>
              <w:autoSpaceDN w:val="0"/>
              <w:adjustRightInd w:val="0"/>
              <w:spacing w:after="0" w:line="240" w:lineRule="auto"/>
              <w:ind w:left="302" w:hanging="302"/>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Elaborar actas registrando información del proceso de apertura e incineración de los envíos caídos en rezago.</w:t>
            </w:r>
          </w:p>
        </w:tc>
      </w:tr>
      <w:tr w:rsidR="00A8559B" w:rsidRPr="00A8559B" w:rsidTr="00A8559B">
        <w:trPr>
          <w:trHeight w:val="84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4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Cumplir con la reglamentación postal interna (nacional) e internacional vigente, y procedimientos establecidos por esta Sección.</w:t>
            </w:r>
          </w:p>
        </w:tc>
      </w:tr>
      <w:tr w:rsidR="00A8559B" w:rsidRPr="00A8559B" w:rsidTr="00A8559B">
        <w:trPr>
          <w:trHeight w:val="55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4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 Elaborar informe estadístico de los volúmenes de envíos caídos en rezago procesados.</w:t>
            </w:r>
          </w:p>
        </w:tc>
      </w:tr>
      <w:tr w:rsidR="00A8559B" w:rsidRPr="00A8559B" w:rsidTr="00A8559B">
        <w:trPr>
          <w:trHeight w:val="57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4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Colaborar con la prevención de riesgos laborales en los puestos de trabajo.</w:t>
            </w:r>
          </w:p>
        </w:tc>
      </w:tr>
      <w:tr w:rsidR="00A8559B" w:rsidRPr="00A8559B" w:rsidTr="00A8559B">
        <w:trPr>
          <w:trHeight w:val="54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4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Realizar otras funciones que designe el Departamento de Tratamiento Postal. </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3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240"/>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Operaciones Postales y Servicios Logísticos.</w:t>
            </w:r>
          </w:p>
        </w:tc>
        <w:tc>
          <w:tcPr>
            <w:tcW w:w="5227" w:type="dxa"/>
            <w:shd w:val="clear" w:color="auto" w:fill="FFFFFF"/>
            <w:vAlign w:val="center"/>
          </w:tcPr>
          <w:p w:rsidR="00A8559B" w:rsidRPr="00A8559B" w:rsidRDefault="00A8559B" w:rsidP="00E64EEB">
            <w:pPr>
              <w:widowControl w:val="0"/>
              <w:numPr>
                <w:ilvl w:val="0"/>
                <w:numId w:val="82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Entregar informes o reportes sobre correspondencia caída en rezago.</w:t>
            </w:r>
          </w:p>
          <w:p w:rsidR="00A8559B" w:rsidRPr="00A8559B" w:rsidRDefault="00A8559B" w:rsidP="00E64EEB">
            <w:pPr>
              <w:widowControl w:val="0"/>
              <w:numPr>
                <w:ilvl w:val="0"/>
                <w:numId w:val="821"/>
              </w:numPr>
              <w:autoSpaceDE w:val="0"/>
              <w:autoSpaceDN w:val="0"/>
              <w:adjustRightInd w:val="0"/>
              <w:spacing w:after="0" w:line="240" w:lineRule="auto"/>
              <w:ind w:left="175" w:hanging="142"/>
              <w:jc w:val="both"/>
              <w:rPr>
                <w:rFonts w:ascii="Arial" w:eastAsia="Times New Roman" w:hAnsi="Arial" w:cs="Arial"/>
                <w:b/>
                <w:sz w:val="20"/>
                <w:lang w:val="es-ES" w:eastAsia="es-SV"/>
              </w:rPr>
            </w:pPr>
            <w:r w:rsidRPr="00A8559B">
              <w:rPr>
                <w:rFonts w:ascii="Arial" w:eastAsia="Times New Roman" w:hAnsi="Arial" w:cs="Arial"/>
                <w:sz w:val="20"/>
                <w:lang w:val="es-ES" w:eastAsia="es-SV"/>
              </w:rPr>
              <w:t>Gestionar publicaciones en el Diario Oficial.</w:t>
            </w:r>
          </w:p>
          <w:p w:rsidR="00A8559B" w:rsidRPr="00A8559B" w:rsidRDefault="00A8559B" w:rsidP="00E64EEB">
            <w:pPr>
              <w:widowControl w:val="0"/>
              <w:numPr>
                <w:ilvl w:val="0"/>
                <w:numId w:val="82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lang w:val="es-ES" w:eastAsia="es-SV"/>
              </w:rPr>
              <w:t>Solicitar la venta de artículos en rezago.</w:t>
            </w:r>
          </w:p>
        </w:tc>
      </w:tr>
      <w:tr w:rsidR="00A8559B" w:rsidRPr="00A8559B" w:rsidTr="00A8559B">
        <w:trPr>
          <w:trHeight w:val="1130"/>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Tratamiento Postal.</w:t>
            </w:r>
          </w:p>
        </w:tc>
        <w:tc>
          <w:tcPr>
            <w:tcW w:w="5227" w:type="dxa"/>
            <w:shd w:val="clear" w:color="auto" w:fill="FFFFFF"/>
            <w:vAlign w:val="center"/>
          </w:tcPr>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Recibir lineamientos o instrucciones.</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Entregar informes, reportes y solicitar autorizaciones.</w:t>
            </w:r>
          </w:p>
          <w:p w:rsidR="00A8559B" w:rsidRPr="00A8559B" w:rsidRDefault="00A8559B" w:rsidP="00E64EEB">
            <w:pPr>
              <w:widowControl w:val="0"/>
              <w:numPr>
                <w:ilvl w:val="0"/>
                <w:numId w:val="821"/>
              </w:numPr>
              <w:autoSpaceDE w:val="0"/>
              <w:autoSpaceDN w:val="0"/>
              <w:adjustRightInd w:val="0"/>
              <w:spacing w:after="0" w:line="240" w:lineRule="auto"/>
              <w:ind w:left="175" w:hanging="142"/>
              <w:jc w:val="both"/>
              <w:rPr>
                <w:rFonts w:ascii="Arial" w:eastAsia="Times New Roman" w:hAnsi="Arial" w:cs="Arial"/>
                <w:b/>
                <w:sz w:val="20"/>
                <w:lang w:val="es-ES" w:eastAsia="es-SV"/>
              </w:rPr>
            </w:pPr>
            <w:r w:rsidRPr="00A8559B">
              <w:rPr>
                <w:rFonts w:ascii="Arial" w:eastAsia="Times New Roman" w:hAnsi="Arial" w:cs="Arial"/>
                <w:sz w:val="20"/>
                <w:lang w:val="es-ES" w:eastAsia="es-SV"/>
              </w:rPr>
              <w:t>Gestionar publicaciones en el Diario Oficial.</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szCs w:val="20"/>
                <w:lang w:val="es-ES" w:eastAsia="es-SV"/>
              </w:rPr>
              <w:t>Coordinar el trabajo de la Sección.</w:t>
            </w:r>
          </w:p>
        </w:tc>
      </w:tr>
      <w:tr w:rsidR="00A8559B" w:rsidRPr="00A8559B" w:rsidTr="00A8559B">
        <w:trPr>
          <w:trHeight w:val="70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Regional.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el cumplimiento del procedimiento de la correspondencia caída en rezago.</w:t>
            </w:r>
          </w:p>
        </w:tc>
      </w:tr>
      <w:tr w:rsidR="00A8559B" w:rsidRPr="00A8559B" w:rsidTr="00A8559B">
        <w:trPr>
          <w:trHeight w:val="68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Sucursales y Oficinas Postales.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la entrega de la correspondencia caída en rezago.</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717"/>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N/A.</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N/A.</w:t>
            </w:r>
          </w:p>
        </w:tc>
      </w:tr>
    </w:tbl>
    <w:p w:rsidR="00A8559B" w:rsidRDefault="00A8559B" w:rsidP="00A8559B">
      <w:pPr>
        <w:spacing w:after="0"/>
        <w:rPr>
          <w:rFonts w:ascii="Times New Roman" w:eastAsia="Times New Roman" w:hAnsi="Times New Roman"/>
          <w:sz w:val="20"/>
          <w:szCs w:val="20"/>
          <w:lang w:val="es-ES_tradnl"/>
        </w:rPr>
      </w:pPr>
    </w:p>
    <w:p w:rsidR="00215763" w:rsidRDefault="00215763" w:rsidP="00A8559B">
      <w:pPr>
        <w:spacing w:after="0"/>
        <w:rPr>
          <w:rFonts w:ascii="Times New Roman" w:eastAsia="Times New Roman" w:hAnsi="Times New Roman"/>
          <w:sz w:val="20"/>
          <w:szCs w:val="20"/>
          <w:lang w:val="es-ES_tradnl"/>
        </w:rPr>
      </w:pPr>
    </w:p>
    <w:p w:rsidR="00215763" w:rsidRDefault="00215763" w:rsidP="00A8559B">
      <w:pPr>
        <w:spacing w:after="0"/>
        <w:rPr>
          <w:rFonts w:ascii="Times New Roman" w:eastAsia="Times New Roman" w:hAnsi="Times New Roman"/>
          <w:sz w:val="20"/>
          <w:szCs w:val="20"/>
          <w:lang w:val="es-ES_tradnl"/>
        </w:rPr>
      </w:pPr>
    </w:p>
    <w:p w:rsidR="00215763" w:rsidRDefault="00215763" w:rsidP="00A8559B">
      <w:pPr>
        <w:spacing w:after="0"/>
        <w:rPr>
          <w:rFonts w:ascii="Times New Roman" w:eastAsia="Times New Roman" w:hAnsi="Times New Roman"/>
          <w:sz w:val="20"/>
          <w:szCs w:val="20"/>
          <w:lang w:val="es-ES_tradnl"/>
        </w:rPr>
      </w:pPr>
    </w:p>
    <w:p w:rsidR="00215763" w:rsidRPr="00A8559B" w:rsidRDefault="00215763" w:rsidP="00A8559B">
      <w:pPr>
        <w:spacing w:after="0"/>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lastRenderedPageBreak/>
        <w:t>20.10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41"/>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41"/>
          <w:jc w:val="center"/>
        </w:trPr>
        <w:tc>
          <w:tcPr>
            <w:tcW w:w="3103" w:type="dxa"/>
            <w:vAlign w:val="center"/>
          </w:tcPr>
          <w:p w:rsidR="00A8559B" w:rsidRPr="00A8559B" w:rsidRDefault="00A8559B" w:rsidP="00E64EEB">
            <w:pPr>
              <w:widowControl w:val="0"/>
              <w:numPr>
                <w:ilvl w:val="0"/>
                <w:numId w:val="742"/>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Sección Rutas de Encaminamiento Nacional.</w:t>
            </w:r>
          </w:p>
        </w:tc>
      </w:tr>
      <w:tr w:rsidR="00A8559B" w:rsidRPr="00A8559B" w:rsidTr="00A8559B">
        <w:trPr>
          <w:trHeight w:val="419"/>
          <w:jc w:val="center"/>
        </w:trPr>
        <w:tc>
          <w:tcPr>
            <w:tcW w:w="3103" w:type="dxa"/>
            <w:vAlign w:val="center"/>
          </w:tcPr>
          <w:p w:rsidR="00A8559B" w:rsidRPr="00A8559B" w:rsidRDefault="00A8559B" w:rsidP="00E64EEB">
            <w:pPr>
              <w:widowControl w:val="0"/>
              <w:numPr>
                <w:ilvl w:val="0"/>
                <w:numId w:val="742"/>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25"/>
          <w:jc w:val="center"/>
        </w:trPr>
        <w:tc>
          <w:tcPr>
            <w:tcW w:w="3103" w:type="dxa"/>
            <w:tcBorders>
              <w:bottom w:val="single" w:sz="4" w:space="0" w:color="auto"/>
            </w:tcBorders>
            <w:vAlign w:val="center"/>
          </w:tcPr>
          <w:p w:rsidR="00A8559B" w:rsidRPr="00A8559B" w:rsidRDefault="00A8559B" w:rsidP="00E64EEB">
            <w:pPr>
              <w:widowControl w:val="0"/>
              <w:numPr>
                <w:ilvl w:val="0"/>
                <w:numId w:val="742"/>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de Tratamiento Postal.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4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Recepcionar, transportar y entregar los despachos nacionales que provienen de las diferentes oficinas postales y sucursales en la Sección de Recepción y Entrega de Despachos de la oficina central de Correos, como también, de Recepcionar, transportar y entregar los despachos con destino hacia las diferentes oficinas postales y sucursales, a nivel nacional.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Objetivo General: </w:t>
            </w:r>
          </w:p>
          <w:p w:rsidR="00A8559B" w:rsidRPr="00A8559B" w:rsidRDefault="00A8559B" w:rsidP="00E64EEB">
            <w:pPr>
              <w:widowControl w:val="0"/>
              <w:numPr>
                <w:ilvl w:val="0"/>
                <w:numId w:val="74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Cumplir con el diseño de rutas planificadas en los tiempos establecidos en la fase de salida desde la oficina central de Correos, y en la fase de llegada.</w:t>
            </w:r>
          </w:p>
          <w:p w:rsidR="00A8559B" w:rsidRPr="00A8559B" w:rsidRDefault="00A8559B" w:rsidP="00E64EEB">
            <w:pPr>
              <w:widowControl w:val="0"/>
              <w:numPr>
                <w:ilvl w:val="0"/>
                <w:numId w:val="74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Garantizar la recepción, transporte y entrega de los despachos postales que son transportados en cada una de las rutas asignadas.</w:t>
            </w:r>
          </w:p>
          <w:p w:rsidR="00A8559B" w:rsidRPr="00A8559B" w:rsidRDefault="00A8559B" w:rsidP="00E64EEB">
            <w:pPr>
              <w:widowControl w:val="0"/>
              <w:numPr>
                <w:ilvl w:val="0"/>
                <w:numId w:val="744"/>
              </w:numPr>
              <w:autoSpaceDE w:val="0"/>
              <w:autoSpaceDN w:val="0"/>
              <w:adjustRightInd w:val="0"/>
              <w:spacing w:after="0" w:line="240" w:lineRule="auto"/>
              <w:ind w:left="302" w:hanging="284"/>
              <w:jc w:val="both"/>
              <w:rPr>
                <w:rFonts w:ascii="Arial" w:eastAsia="Times New Roman" w:hAnsi="Arial" w:cs="Arial"/>
                <w:sz w:val="20"/>
                <w:lang w:val="es-ES" w:eastAsia="es-SV"/>
              </w:rPr>
            </w:pPr>
            <w:r w:rsidRPr="00A8559B">
              <w:rPr>
                <w:rFonts w:ascii="Arial" w:eastAsia="Times New Roman" w:hAnsi="Arial" w:cs="Arial"/>
                <w:sz w:val="20"/>
                <w:lang w:val="es-ES" w:eastAsia="es-SV"/>
              </w:rPr>
              <w:t>Revisar el diseño de las rutas, y realizar mejoras según las necesidades operativas.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r w:rsidRPr="00A8559B">
              <w:rPr>
                <w:rFonts w:ascii="Arial" w:eastAsia="Times New Roman" w:hAnsi="Arial" w:cs="Arial"/>
                <w:sz w:val="20"/>
                <w:szCs w:val="20"/>
                <w:lang w:val="es-ES_tradnl" w:eastAsia="es-SV"/>
              </w:rPr>
              <w:t xml:space="preserve"> </w:t>
            </w: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4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701"/>
          <w:jc w:val="center"/>
        </w:trPr>
        <w:tc>
          <w:tcPr>
            <w:tcW w:w="10173" w:type="dxa"/>
            <w:gridSpan w:val="3"/>
            <w:shd w:val="clear" w:color="auto" w:fill="FFFFFF"/>
            <w:vAlign w:val="center"/>
          </w:tcPr>
          <w:p w:rsidR="00A8559B" w:rsidRPr="00A8559B" w:rsidRDefault="00A8559B" w:rsidP="00E64EEB">
            <w:pPr>
              <w:widowControl w:val="0"/>
              <w:numPr>
                <w:ilvl w:val="0"/>
                <w:numId w:val="74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Supervisar al personal asignado a cada ruta en la recepción, transporte y entrega de los despachos a nivel nacional.</w:t>
            </w:r>
          </w:p>
        </w:tc>
      </w:tr>
      <w:tr w:rsidR="00A8559B" w:rsidRPr="00A8559B" w:rsidTr="00A8559B">
        <w:trPr>
          <w:trHeight w:val="711"/>
          <w:jc w:val="center"/>
        </w:trPr>
        <w:tc>
          <w:tcPr>
            <w:tcW w:w="10173" w:type="dxa"/>
            <w:gridSpan w:val="3"/>
            <w:shd w:val="clear" w:color="auto" w:fill="FFFFFF"/>
            <w:vAlign w:val="center"/>
          </w:tcPr>
          <w:p w:rsidR="00A8559B" w:rsidRPr="00A8559B" w:rsidRDefault="00A8559B" w:rsidP="00E64EEB">
            <w:pPr>
              <w:widowControl w:val="0"/>
              <w:numPr>
                <w:ilvl w:val="0"/>
                <w:numId w:val="74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Supervisar al personal asignado a cada ruta que reciba los despachos cerrados con su precinto, etiqueta y documentación correspondiente.</w:t>
            </w:r>
          </w:p>
        </w:tc>
      </w:tr>
      <w:tr w:rsidR="00A8559B" w:rsidRPr="00A8559B" w:rsidTr="00A8559B">
        <w:trPr>
          <w:trHeight w:val="693"/>
          <w:jc w:val="center"/>
        </w:trPr>
        <w:tc>
          <w:tcPr>
            <w:tcW w:w="10173" w:type="dxa"/>
            <w:gridSpan w:val="3"/>
            <w:shd w:val="clear" w:color="auto" w:fill="FFFFFF"/>
            <w:vAlign w:val="center"/>
          </w:tcPr>
          <w:p w:rsidR="00A8559B" w:rsidRPr="00A8559B" w:rsidRDefault="00A8559B" w:rsidP="00E64EEB">
            <w:pPr>
              <w:widowControl w:val="0"/>
              <w:numPr>
                <w:ilvl w:val="0"/>
                <w:numId w:val="74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Supervisar al personal asignado a cada ruta que entregue a la jefatura inmediata, la documentación de entrega de despachos debidamente firmada y sellada.</w:t>
            </w:r>
          </w:p>
        </w:tc>
      </w:tr>
      <w:tr w:rsidR="00A8559B" w:rsidRPr="00A8559B" w:rsidTr="00A8559B">
        <w:trPr>
          <w:trHeight w:val="703"/>
          <w:jc w:val="center"/>
        </w:trPr>
        <w:tc>
          <w:tcPr>
            <w:tcW w:w="10173" w:type="dxa"/>
            <w:gridSpan w:val="3"/>
            <w:shd w:val="clear" w:color="auto" w:fill="FFFFFF"/>
            <w:vAlign w:val="center"/>
          </w:tcPr>
          <w:p w:rsidR="00A8559B" w:rsidRPr="00A8559B" w:rsidRDefault="00A8559B" w:rsidP="00E64EEB">
            <w:pPr>
              <w:widowControl w:val="0"/>
              <w:numPr>
                <w:ilvl w:val="0"/>
                <w:numId w:val="74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Verificar que el Departamento de Transporte y Talleres brinde el mantenimiento correctivo y preventivo de los vehículos asignados a cada ruta.</w:t>
            </w:r>
          </w:p>
        </w:tc>
      </w:tr>
      <w:tr w:rsidR="00A8559B" w:rsidRPr="00A8559B" w:rsidTr="00A8559B">
        <w:trPr>
          <w:trHeight w:val="685"/>
          <w:jc w:val="center"/>
        </w:trPr>
        <w:tc>
          <w:tcPr>
            <w:tcW w:w="10173" w:type="dxa"/>
            <w:gridSpan w:val="3"/>
            <w:shd w:val="clear" w:color="auto" w:fill="FFFFFF"/>
            <w:vAlign w:val="center"/>
          </w:tcPr>
          <w:p w:rsidR="00A8559B" w:rsidRPr="00A8559B" w:rsidRDefault="00A8559B" w:rsidP="00E64EEB">
            <w:pPr>
              <w:widowControl w:val="0"/>
              <w:numPr>
                <w:ilvl w:val="0"/>
                <w:numId w:val="74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Supervisar el consumo de combustible de los vehículos asignados.</w:t>
            </w:r>
          </w:p>
        </w:tc>
      </w:tr>
      <w:tr w:rsidR="00A8559B" w:rsidRPr="00A8559B" w:rsidTr="00A8559B">
        <w:trPr>
          <w:trHeight w:val="709"/>
          <w:jc w:val="center"/>
        </w:trPr>
        <w:tc>
          <w:tcPr>
            <w:tcW w:w="10173" w:type="dxa"/>
            <w:gridSpan w:val="3"/>
            <w:shd w:val="clear" w:color="auto" w:fill="FFFFFF"/>
            <w:vAlign w:val="center"/>
          </w:tcPr>
          <w:p w:rsidR="00A8559B" w:rsidRPr="00A8559B" w:rsidRDefault="00A8559B" w:rsidP="00E64EEB">
            <w:pPr>
              <w:widowControl w:val="0"/>
              <w:numPr>
                <w:ilvl w:val="0"/>
                <w:numId w:val="74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Coordinar con los Jefes Regionales y Jefes Departamentales, las rutas del transporte de la correspondencia, a nivel nacional.</w:t>
            </w:r>
          </w:p>
        </w:tc>
      </w:tr>
      <w:tr w:rsidR="00A8559B" w:rsidRPr="00A8559B" w:rsidTr="00A8559B">
        <w:trPr>
          <w:trHeight w:val="692"/>
          <w:jc w:val="center"/>
        </w:trPr>
        <w:tc>
          <w:tcPr>
            <w:tcW w:w="10173" w:type="dxa"/>
            <w:gridSpan w:val="3"/>
            <w:shd w:val="clear" w:color="auto" w:fill="FFFFFF"/>
            <w:vAlign w:val="center"/>
          </w:tcPr>
          <w:p w:rsidR="00A8559B" w:rsidRPr="00A8559B" w:rsidRDefault="00A8559B" w:rsidP="00E64EEB">
            <w:pPr>
              <w:widowControl w:val="0"/>
              <w:numPr>
                <w:ilvl w:val="0"/>
                <w:numId w:val="74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Coordinar con los Jefes Regionales y Jefes Departamentales las necesidades relacionadas a la recepción, transporte y entrega de los despachos postales.</w:t>
            </w:r>
          </w:p>
        </w:tc>
      </w:tr>
      <w:tr w:rsidR="00A8559B" w:rsidRPr="00A8559B" w:rsidTr="00A8559B">
        <w:trPr>
          <w:trHeight w:val="843"/>
          <w:jc w:val="center"/>
        </w:trPr>
        <w:tc>
          <w:tcPr>
            <w:tcW w:w="10173" w:type="dxa"/>
            <w:gridSpan w:val="3"/>
            <w:shd w:val="clear" w:color="auto" w:fill="FFFFFF"/>
            <w:vAlign w:val="center"/>
          </w:tcPr>
          <w:p w:rsidR="00A8559B" w:rsidRPr="00A8559B" w:rsidRDefault="00A8559B" w:rsidP="00E64EEB">
            <w:pPr>
              <w:widowControl w:val="0"/>
              <w:numPr>
                <w:ilvl w:val="0"/>
                <w:numId w:val="74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Establecer planes de contingencia en la recepción, de transporte y entrega de despachos a nivel nacional según las necesidades operativas.</w:t>
            </w:r>
          </w:p>
        </w:tc>
      </w:tr>
      <w:tr w:rsidR="00A8559B" w:rsidRPr="00A8559B" w:rsidTr="00A8559B">
        <w:trPr>
          <w:trHeight w:val="725"/>
          <w:jc w:val="center"/>
        </w:trPr>
        <w:tc>
          <w:tcPr>
            <w:tcW w:w="10173" w:type="dxa"/>
            <w:gridSpan w:val="3"/>
            <w:shd w:val="clear" w:color="auto" w:fill="FFFFFF"/>
            <w:vAlign w:val="center"/>
          </w:tcPr>
          <w:p w:rsidR="00A8559B" w:rsidRPr="00A8559B" w:rsidRDefault="00A8559B" w:rsidP="00E64EEB">
            <w:pPr>
              <w:widowControl w:val="0"/>
              <w:numPr>
                <w:ilvl w:val="0"/>
                <w:numId w:val="74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Revisar y realizar mejoras al diseño de rutas según las necesidades operativas.</w:t>
            </w:r>
          </w:p>
        </w:tc>
      </w:tr>
      <w:tr w:rsidR="00A8559B" w:rsidRPr="00A8559B" w:rsidTr="00A8559B">
        <w:trPr>
          <w:trHeight w:val="1146"/>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4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lastRenderedPageBreak/>
              <w:t xml:space="preserve">  Informar oportunamente a la Dirección General, Sub Dirección General, Gerencia de Operaciones Postales y Servicios Logísticos, y a la Jefatura del Departamento de Tratamiento Postal, sobre problemas de transporte, percances suscitados a vehículos asignados a cada ruta, como también, sobre el encaminamiento de los despachos postales a nivel nacional.</w:t>
            </w:r>
          </w:p>
        </w:tc>
      </w:tr>
      <w:tr w:rsidR="00A8559B" w:rsidRPr="00A8559B" w:rsidTr="00A8559B">
        <w:trPr>
          <w:trHeight w:val="68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43"/>
              </w:numPr>
              <w:autoSpaceDE w:val="0"/>
              <w:autoSpaceDN w:val="0"/>
              <w:adjustRightInd w:val="0"/>
              <w:spacing w:after="0" w:line="240" w:lineRule="auto"/>
              <w:ind w:left="302" w:hanging="30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Establecer planes de contingencia en caso de desastres y otras causas de fuerza mayor que entorpezcan el encaminamiento de los despachos postales.</w:t>
            </w:r>
          </w:p>
        </w:tc>
      </w:tr>
      <w:tr w:rsidR="00A8559B" w:rsidRPr="00A8559B" w:rsidTr="00A8559B">
        <w:trPr>
          <w:trHeight w:val="69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4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Recepcionar, transportar y entregar correspondencia fuera de despacho, previa autorización, así como equipos, materiales y mobiliario.</w:t>
            </w:r>
          </w:p>
        </w:tc>
      </w:tr>
      <w:tr w:rsidR="00A8559B" w:rsidRPr="00A8559B" w:rsidTr="00A8559B">
        <w:trPr>
          <w:trHeight w:val="702"/>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4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 Cumplir con los procedimientos establecidos por esta Sección.</w:t>
            </w:r>
          </w:p>
        </w:tc>
      </w:tr>
      <w:tr w:rsidR="00A8559B" w:rsidRPr="00A8559B" w:rsidTr="00A8559B">
        <w:trPr>
          <w:trHeight w:val="68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4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Colaborar, con otras áreas, con el transporte según sea las necesidades, previa autorización, de la Jefatura del Departamento de Tratamiento Postal, y de la Gerencia de Operaciones Postales y Servicios Logísticos.</w:t>
            </w:r>
          </w:p>
        </w:tc>
      </w:tr>
      <w:tr w:rsidR="00A8559B" w:rsidRPr="00A8559B" w:rsidTr="00A8559B">
        <w:trPr>
          <w:trHeight w:val="54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4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Elaborar informe sobre las supervisiones efectuadas al personal asignado a cada ruta.</w:t>
            </w:r>
          </w:p>
        </w:tc>
      </w:tr>
      <w:tr w:rsidR="00A8559B" w:rsidRPr="00A8559B" w:rsidTr="00A8559B">
        <w:trPr>
          <w:trHeight w:val="54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4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Colaborar con la prevención de riesgos laborales en los puestos de trabajo.</w:t>
            </w:r>
          </w:p>
        </w:tc>
      </w:tr>
      <w:tr w:rsidR="00A8559B" w:rsidRPr="00A8559B" w:rsidTr="00A8559B">
        <w:trPr>
          <w:trHeight w:val="54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4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otras funciones que designe el Departamento de Tratamiento Postal.</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4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86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Operaciones Postales y Servicios Logísticos.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Atender casos de relevancia de la Sección.</w:t>
            </w:r>
          </w:p>
        </w:tc>
      </w:tr>
      <w:tr w:rsidR="00A8559B" w:rsidRPr="00A8559B" w:rsidTr="00A8559B">
        <w:trPr>
          <w:trHeight w:val="1275"/>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Tratamiento Postal.</w:t>
            </w:r>
          </w:p>
        </w:tc>
        <w:tc>
          <w:tcPr>
            <w:tcW w:w="5227" w:type="dxa"/>
            <w:shd w:val="clear" w:color="auto" w:fill="FFFFFF"/>
            <w:vAlign w:val="center"/>
          </w:tcPr>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Recibir lineamientos o instrucciones.</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Entregar informes o reportes.</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szCs w:val="20"/>
                <w:lang w:val="es-ES" w:eastAsia="es-SV"/>
              </w:rPr>
              <w:t xml:space="preserve">Proponer mejoras a los procesos existentes. </w:t>
            </w:r>
          </w:p>
          <w:p w:rsidR="00A8559B" w:rsidRPr="00A8559B" w:rsidRDefault="00A8559B" w:rsidP="00E64EEB">
            <w:pPr>
              <w:widowControl w:val="0"/>
              <w:numPr>
                <w:ilvl w:val="0"/>
                <w:numId w:val="822"/>
              </w:numPr>
              <w:autoSpaceDE w:val="0"/>
              <w:autoSpaceDN w:val="0"/>
              <w:adjustRightInd w:val="0"/>
              <w:spacing w:after="0" w:line="240" w:lineRule="auto"/>
              <w:ind w:left="175" w:hanging="142"/>
              <w:jc w:val="both"/>
              <w:rPr>
                <w:rFonts w:ascii="Arial" w:eastAsia="Times New Roman" w:hAnsi="Arial" w:cs="Arial"/>
                <w:lang w:val="es-ES" w:eastAsia="es-SV"/>
              </w:rPr>
            </w:pPr>
            <w:r w:rsidRPr="00A8559B">
              <w:rPr>
                <w:rFonts w:ascii="Arial" w:eastAsia="Times New Roman" w:hAnsi="Arial" w:cs="Arial"/>
                <w:sz w:val="20"/>
                <w:szCs w:val="20"/>
                <w:lang w:val="es-ES" w:eastAsia="es-SV"/>
              </w:rPr>
              <w:t>Coordinar el trabajo de la Sección.</w:t>
            </w:r>
          </w:p>
        </w:tc>
      </w:tr>
      <w:tr w:rsidR="00A8559B" w:rsidRPr="00A8559B" w:rsidTr="00A8559B">
        <w:trPr>
          <w:trHeight w:val="96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Regional.</w:t>
            </w:r>
          </w:p>
        </w:tc>
        <w:tc>
          <w:tcPr>
            <w:tcW w:w="5227" w:type="dxa"/>
            <w:shd w:val="clear" w:color="auto" w:fill="FFFFFF"/>
            <w:vAlign w:val="center"/>
          </w:tcPr>
          <w:p w:rsidR="00A8559B" w:rsidRPr="00A8559B" w:rsidRDefault="00A8559B" w:rsidP="00A8559B">
            <w:pPr>
              <w:spacing w:after="0"/>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Coordinar la recepción y entrega de despachos de las rutas de transporte, como también del cierre de los despachos en las oficinas postales y sucursales. </w:t>
            </w:r>
          </w:p>
        </w:tc>
      </w:tr>
      <w:tr w:rsidR="00A8559B" w:rsidRPr="00A8559B" w:rsidTr="00A8559B">
        <w:trPr>
          <w:trHeight w:val="854"/>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Administración.</w:t>
            </w:r>
          </w:p>
        </w:tc>
        <w:tc>
          <w:tcPr>
            <w:tcW w:w="5227" w:type="dxa"/>
            <w:shd w:val="clear" w:color="auto" w:fill="FFFFFF"/>
            <w:vAlign w:val="center"/>
          </w:tcPr>
          <w:p w:rsidR="00A8559B" w:rsidRPr="00A8559B" w:rsidRDefault="00A8559B" w:rsidP="00E64EEB">
            <w:pPr>
              <w:widowControl w:val="0"/>
              <w:numPr>
                <w:ilvl w:val="0"/>
                <w:numId w:val="837"/>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Remitir informes sobres accidentes y otros.</w:t>
            </w:r>
          </w:p>
          <w:p w:rsidR="00A8559B" w:rsidRPr="00A8559B" w:rsidRDefault="00A8559B" w:rsidP="00E64EEB">
            <w:pPr>
              <w:widowControl w:val="0"/>
              <w:numPr>
                <w:ilvl w:val="0"/>
                <w:numId w:val="837"/>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el mantenimiento de los vehículos.</w:t>
            </w:r>
          </w:p>
        </w:tc>
      </w:tr>
      <w:tr w:rsidR="00A8559B" w:rsidRPr="00A8559B" w:rsidTr="00A8559B">
        <w:trPr>
          <w:trHeight w:val="86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Servicios Logísticos y Empresariales.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apoyo de vehículos para el transporte de la carga postal.</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841"/>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 xml:space="preserve">Compañías Aseguradoras de Vehículos. </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Notificar los accidentes de tránsito en los que se involucre el parque vehicular de Correos. </w:t>
            </w:r>
          </w:p>
        </w:tc>
      </w:tr>
      <w:tr w:rsidR="00A8559B" w:rsidRPr="00A8559B" w:rsidTr="00A8559B">
        <w:trPr>
          <w:trHeight w:val="838"/>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lastRenderedPageBreak/>
              <w:t>Policía Nacional Civil.</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Solicitar el parte policial en casos de accidentes de tránsito del parque vehicular de Correos, como también, en los casos de robos o pérdidas de los mismos,</w:t>
            </w:r>
          </w:p>
        </w:tc>
      </w:tr>
      <w:tr w:rsidR="00A8559B" w:rsidRPr="00A8559B" w:rsidTr="00A8559B">
        <w:trPr>
          <w:trHeight w:val="837"/>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Fiscalía General de la República.</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Denunciar los robos o pérdidas de bienes.</w:t>
            </w:r>
          </w:p>
        </w:tc>
      </w:tr>
    </w:tbl>
    <w:p w:rsidR="0033080D" w:rsidRDefault="0033080D" w:rsidP="00A8559B">
      <w:pPr>
        <w:spacing w:after="0" w:line="240" w:lineRule="auto"/>
        <w:rPr>
          <w:rFonts w:ascii="Times New Roman" w:eastAsia="Times New Roman" w:hAnsi="Times New Roman"/>
          <w:sz w:val="20"/>
          <w:szCs w:val="20"/>
          <w:lang w:val="es-ES_tradnl"/>
        </w:rPr>
      </w:pPr>
    </w:p>
    <w:p w:rsidR="00215763" w:rsidRDefault="00215763" w:rsidP="00A8559B">
      <w:pPr>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t>20.11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11"/>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395"/>
          <w:jc w:val="center"/>
        </w:trPr>
        <w:tc>
          <w:tcPr>
            <w:tcW w:w="3103" w:type="dxa"/>
            <w:vAlign w:val="center"/>
          </w:tcPr>
          <w:p w:rsidR="00A8559B" w:rsidRPr="00A8559B" w:rsidRDefault="00A8559B" w:rsidP="00E64EEB">
            <w:pPr>
              <w:widowControl w:val="0"/>
              <w:numPr>
                <w:ilvl w:val="0"/>
                <w:numId w:val="712"/>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Departamento de Servicios Logísticos y Empresariales. </w:t>
            </w:r>
          </w:p>
        </w:tc>
      </w:tr>
      <w:tr w:rsidR="00A8559B" w:rsidRPr="00A8559B" w:rsidTr="00A8559B">
        <w:trPr>
          <w:trHeight w:val="416"/>
          <w:jc w:val="center"/>
        </w:trPr>
        <w:tc>
          <w:tcPr>
            <w:tcW w:w="3103" w:type="dxa"/>
            <w:vAlign w:val="center"/>
          </w:tcPr>
          <w:p w:rsidR="00A8559B" w:rsidRPr="00A8559B" w:rsidRDefault="00A8559B" w:rsidP="00E64EEB">
            <w:pPr>
              <w:widowControl w:val="0"/>
              <w:numPr>
                <w:ilvl w:val="0"/>
                <w:numId w:val="712"/>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08"/>
          <w:jc w:val="center"/>
        </w:trPr>
        <w:tc>
          <w:tcPr>
            <w:tcW w:w="3103" w:type="dxa"/>
            <w:tcBorders>
              <w:bottom w:val="single" w:sz="4" w:space="0" w:color="auto"/>
            </w:tcBorders>
            <w:vAlign w:val="center"/>
          </w:tcPr>
          <w:p w:rsidR="00A8559B" w:rsidRPr="00A8559B" w:rsidRDefault="00A8559B" w:rsidP="00E64EEB">
            <w:pPr>
              <w:widowControl w:val="0"/>
              <w:numPr>
                <w:ilvl w:val="0"/>
                <w:numId w:val="712"/>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de Operaciones Postales y Servicios Logísticos.</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1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Procesar los servicios logísticos y empresariales de manera eficiente y eficaz, para lograr aumentar la demanda y asegurar el posicionamiento de Correos de El Salvador, en el mercado nacional.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E64EEB">
            <w:pPr>
              <w:widowControl w:val="0"/>
              <w:numPr>
                <w:ilvl w:val="0"/>
                <w:numId w:val="820"/>
              </w:numPr>
              <w:autoSpaceDE w:val="0"/>
              <w:autoSpaceDN w:val="0"/>
              <w:adjustRightInd w:val="0"/>
              <w:spacing w:after="0" w:line="240" w:lineRule="auto"/>
              <w:ind w:left="160"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Mantener actualizado los procedimientos operativos para mejorar la acción operativa.</w:t>
            </w:r>
          </w:p>
          <w:p w:rsidR="00A8559B" w:rsidRPr="00A8559B" w:rsidRDefault="00A8559B" w:rsidP="00E64EEB">
            <w:pPr>
              <w:widowControl w:val="0"/>
              <w:numPr>
                <w:ilvl w:val="0"/>
                <w:numId w:val="820"/>
              </w:numPr>
              <w:autoSpaceDE w:val="0"/>
              <w:autoSpaceDN w:val="0"/>
              <w:adjustRightInd w:val="0"/>
              <w:spacing w:after="0" w:line="240" w:lineRule="auto"/>
              <w:ind w:left="160"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Hacer que se cumplan los procedimientos establecidos en los tiempos requeridos, a fin de lograr su eficiencia.</w:t>
            </w:r>
          </w:p>
          <w:p w:rsidR="00A8559B" w:rsidRPr="00A8559B" w:rsidRDefault="00A8559B" w:rsidP="00E64EEB">
            <w:pPr>
              <w:widowControl w:val="0"/>
              <w:numPr>
                <w:ilvl w:val="0"/>
                <w:numId w:val="820"/>
              </w:numPr>
              <w:autoSpaceDE w:val="0"/>
              <w:autoSpaceDN w:val="0"/>
              <w:adjustRightInd w:val="0"/>
              <w:spacing w:after="0" w:line="240" w:lineRule="auto"/>
              <w:ind w:left="160" w:hanging="142"/>
              <w:jc w:val="both"/>
              <w:rPr>
                <w:rFonts w:ascii="Arial" w:eastAsia="Times New Roman" w:hAnsi="Arial" w:cs="Arial"/>
                <w:sz w:val="20"/>
                <w:lang w:val="es-ES" w:eastAsia="es-SV"/>
              </w:rPr>
            </w:pPr>
            <w:r w:rsidRPr="00A8559B">
              <w:rPr>
                <w:rFonts w:ascii="Arial" w:eastAsia="Times New Roman" w:hAnsi="Arial" w:cs="Arial"/>
                <w:sz w:val="20"/>
                <w:lang w:val="es-ES" w:eastAsia="es-SV"/>
              </w:rPr>
              <w:t>Mantener al personal capacitado y motivado para lograr el buen desempeño operativo.</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1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500"/>
          <w:jc w:val="center"/>
        </w:trPr>
        <w:tc>
          <w:tcPr>
            <w:tcW w:w="10173" w:type="dxa"/>
            <w:gridSpan w:val="3"/>
            <w:shd w:val="clear" w:color="auto" w:fill="FFFFFF"/>
            <w:vAlign w:val="center"/>
          </w:tcPr>
          <w:p w:rsidR="00A8559B" w:rsidRPr="00A8559B" w:rsidRDefault="00A8559B" w:rsidP="00E64EEB">
            <w:pPr>
              <w:widowControl w:val="0"/>
              <w:numPr>
                <w:ilvl w:val="0"/>
                <w:numId w:val="71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Elaborar el Plan Anual Operativo del Departamento.</w:t>
            </w:r>
          </w:p>
        </w:tc>
      </w:tr>
      <w:tr w:rsidR="00A8559B" w:rsidRPr="00A8559B" w:rsidTr="00A8559B">
        <w:trPr>
          <w:trHeight w:val="550"/>
          <w:jc w:val="center"/>
        </w:trPr>
        <w:tc>
          <w:tcPr>
            <w:tcW w:w="10173" w:type="dxa"/>
            <w:gridSpan w:val="3"/>
            <w:shd w:val="clear" w:color="auto" w:fill="FFFFFF"/>
            <w:vAlign w:val="center"/>
          </w:tcPr>
          <w:p w:rsidR="00A8559B" w:rsidRPr="00A8559B" w:rsidRDefault="00A8559B" w:rsidP="00E64EEB">
            <w:pPr>
              <w:widowControl w:val="0"/>
              <w:numPr>
                <w:ilvl w:val="0"/>
                <w:numId w:val="71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Elaborar el Plan de Compras del Departamento.</w:t>
            </w:r>
          </w:p>
        </w:tc>
      </w:tr>
      <w:tr w:rsidR="00A8559B" w:rsidRPr="00A8559B" w:rsidTr="00A8559B">
        <w:trPr>
          <w:trHeight w:val="571"/>
          <w:jc w:val="center"/>
        </w:trPr>
        <w:tc>
          <w:tcPr>
            <w:tcW w:w="10173" w:type="dxa"/>
            <w:gridSpan w:val="3"/>
            <w:shd w:val="clear" w:color="auto" w:fill="FFFFFF"/>
            <w:vAlign w:val="center"/>
          </w:tcPr>
          <w:p w:rsidR="00A8559B" w:rsidRPr="00A8559B" w:rsidRDefault="00A8559B" w:rsidP="00E64EEB">
            <w:pPr>
              <w:widowControl w:val="0"/>
              <w:numPr>
                <w:ilvl w:val="0"/>
                <w:numId w:val="71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Planificar, coordinar y dirigir todas las acciones orientadas a la recepción y procesamiento de la correspondencia empresarial y logística.</w:t>
            </w:r>
          </w:p>
        </w:tc>
      </w:tr>
      <w:tr w:rsidR="00A8559B" w:rsidRPr="00A8559B" w:rsidTr="00A8559B">
        <w:trPr>
          <w:trHeight w:val="552"/>
          <w:jc w:val="center"/>
        </w:trPr>
        <w:tc>
          <w:tcPr>
            <w:tcW w:w="10173" w:type="dxa"/>
            <w:gridSpan w:val="3"/>
            <w:shd w:val="clear" w:color="auto" w:fill="FFFFFF"/>
            <w:vAlign w:val="center"/>
          </w:tcPr>
          <w:p w:rsidR="00A8559B" w:rsidRPr="00A8559B" w:rsidRDefault="00A8559B" w:rsidP="00E64EEB">
            <w:pPr>
              <w:widowControl w:val="0"/>
              <w:numPr>
                <w:ilvl w:val="0"/>
                <w:numId w:val="71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Mantener actualizados los encaminamientos internos.</w:t>
            </w:r>
          </w:p>
        </w:tc>
      </w:tr>
      <w:tr w:rsidR="00A8559B" w:rsidRPr="00A8559B" w:rsidTr="00A8559B">
        <w:trPr>
          <w:trHeight w:val="560"/>
          <w:jc w:val="center"/>
        </w:trPr>
        <w:tc>
          <w:tcPr>
            <w:tcW w:w="10173" w:type="dxa"/>
            <w:gridSpan w:val="3"/>
            <w:shd w:val="clear" w:color="auto" w:fill="FFFFFF"/>
            <w:vAlign w:val="center"/>
          </w:tcPr>
          <w:p w:rsidR="00A8559B" w:rsidRPr="00A8559B" w:rsidRDefault="00A8559B" w:rsidP="00E64EEB">
            <w:pPr>
              <w:widowControl w:val="0"/>
              <w:numPr>
                <w:ilvl w:val="0"/>
                <w:numId w:val="71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Velar por el cumplimiento de recepción, clasificación y expedición de los servicios.</w:t>
            </w:r>
          </w:p>
        </w:tc>
      </w:tr>
      <w:tr w:rsidR="00A8559B" w:rsidRPr="00A8559B" w:rsidTr="00A8559B">
        <w:trPr>
          <w:trHeight w:val="554"/>
          <w:jc w:val="center"/>
        </w:trPr>
        <w:tc>
          <w:tcPr>
            <w:tcW w:w="10173" w:type="dxa"/>
            <w:gridSpan w:val="3"/>
            <w:shd w:val="clear" w:color="auto" w:fill="FFFFFF"/>
            <w:vAlign w:val="center"/>
          </w:tcPr>
          <w:p w:rsidR="00A8559B" w:rsidRPr="00A8559B" w:rsidRDefault="00A8559B" w:rsidP="00E64EEB">
            <w:pPr>
              <w:widowControl w:val="0"/>
              <w:numPr>
                <w:ilvl w:val="0"/>
                <w:numId w:val="71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Velar porque se cumplan las normas de organización fijadas para el proceso operativo.</w:t>
            </w:r>
          </w:p>
        </w:tc>
      </w:tr>
      <w:tr w:rsidR="00A8559B" w:rsidRPr="00A8559B" w:rsidTr="00A8559B">
        <w:trPr>
          <w:trHeight w:val="561"/>
          <w:jc w:val="center"/>
        </w:trPr>
        <w:tc>
          <w:tcPr>
            <w:tcW w:w="10173" w:type="dxa"/>
            <w:gridSpan w:val="3"/>
            <w:shd w:val="clear" w:color="auto" w:fill="FFFFFF"/>
            <w:vAlign w:val="center"/>
          </w:tcPr>
          <w:p w:rsidR="00A8559B" w:rsidRPr="00A8559B" w:rsidRDefault="00A8559B" w:rsidP="00E64EEB">
            <w:pPr>
              <w:widowControl w:val="0"/>
              <w:numPr>
                <w:ilvl w:val="0"/>
                <w:numId w:val="71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Atender el llamado de la Gerencia de Operaciones Postales y Servicios Logísticos, en temas relacionados con este Departamento.</w:t>
            </w:r>
          </w:p>
        </w:tc>
      </w:tr>
      <w:tr w:rsidR="00A8559B" w:rsidRPr="00A8559B" w:rsidTr="00A8559B">
        <w:trPr>
          <w:trHeight w:val="556"/>
          <w:jc w:val="center"/>
        </w:trPr>
        <w:tc>
          <w:tcPr>
            <w:tcW w:w="10173" w:type="dxa"/>
            <w:gridSpan w:val="3"/>
            <w:shd w:val="clear" w:color="auto" w:fill="FFFFFF"/>
            <w:vAlign w:val="center"/>
          </w:tcPr>
          <w:p w:rsidR="00A8559B" w:rsidRPr="00A8559B" w:rsidRDefault="00A8559B" w:rsidP="00E64EEB">
            <w:pPr>
              <w:widowControl w:val="0"/>
              <w:numPr>
                <w:ilvl w:val="0"/>
                <w:numId w:val="71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Coordinar las operaciones de recepción y entrega de la carga logística en las oficinas postales.</w:t>
            </w:r>
          </w:p>
        </w:tc>
      </w:tr>
      <w:tr w:rsidR="00A8559B" w:rsidRPr="00A8559B" w:rsidTr="00A8559B">
        <w:trPr>
          <w:trHeight w:val="550"/>
          <w:jc w:val="center"/>
        </w:trPr>
        <w:tc>
          <w:tcPr>
            <w:tcW w:w="10173" w:type="dxa"/>
            <w:gridSpan w:val="3"/>
            <w:shd w:val="clear" w:color="auto" w:fill="FFFFFF"/>
            <w:vAlign w:val="center"/>
          </w:tcPr>
          <w:p w:rsidR="00A8559B" w:rsidRPr="00A8559B" w:rsidRDefault="00A8559B" w:rsidP="00E64EEB">
            <w:pPr>
              <w:widowControl w:val="0"/>
              <w:numPr>
                <w:ilvl w:val="0"/>
                <w:numId w:val="71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Coordinar la ejecución de las funciones a cada una de las secciones del proceso operativo.</w:t>
            </w:r>
          </w:p>
        </w:tc>
      </w:tr>
      <w:tr w:rsidR="00A8559B" w:rsidRPr="00A8559B" w:rsidTr="00A8559B">
        <w:trPr>
          <w:trHeight w:val="558"/>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1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Realizar otras funciones que designe la Gerencia de Operaciones Postales y Servicios Logísticos.</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1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74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lastRenderedPageBreak/>
              <w:t>Gerencia de Operaciones Postales y Servicios Logísticos.</w:t>
            </w:r>
          </w:p>
        </w:tc>
        <w:tc>
          <w:tcPr>
            <w:tcW w:w="5227" w:type="dxa"/>
            <w:shd w:val="clear" w:color="auto" w:fill="FFFFFF"/>
            <w:vAlign w:val="center"/>
          </w:tcPr>
          <w:p w:rsidR="00A8559B" w:rsidRPr="00A8559B" w:rsidRDefault="00A8559B" w:rsidP="00E64EEB">
            <w:pPr>
              <w:widowControl w:val="0"/>
              <w:numPr>
                <w:ilvl w:val="0"/>
                <w:numId w:val="82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Entregar informes o reportes de temas específicos.</w:t>
            </w:r>
          </w:p>
          <w:p w:rsidR="00A8559B" w:rsidRPr="00A8559B" w:rsidRDefault="00A8559B" w:rsidP="00E64EEB">
            <w:pPr>
              <w:widowControl w:val="0"/>
              <w:numPr>
                <w:ilvl w:val="0"/>
                <w:numId w:val="82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Solicitar apoyo de recursos.</w:t>
            </w:r>
          </w:p>
        </w:tc>
      </w:tr>
      <w:tr w:rsidR="00A8559B" w:rsidRPr="00A8559B" w:rsidTr="00A8559B">
        <w:trPr>
          <w:trHeight w:val="1150"/>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Administración, Gerencia de Finanzas y Gerencia Comercial.</w:t>
            </w:r>
          </w:p>
        </w:tc>
        <w:tc>
          <w:tcPr>
            <w:tcW w:w="5227" w:type="dxa"/>
            <w:shd w:val="clear" w:color="auto" w:fill="FFFFFF"/>
            <w:vAlign w:val="center"/>
          </w:tcPr>
          <w:p w:rsidR="00A8559B" w:rsidRPr="00A8559B" w:rsidRDefault="00A8559B" w:rsidP="00E64EEB">
            <w:pPr>
              <w:widowControl w:val="0"/>
              <w:numPr>
                <w:ilvl w:val="0"/>
                <w:numId w:val="838"/>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Asignar combustible.</w:t>
            </w:r>
          </w:p>
          <w:p w:rsidR="00A8559B" w:rsidRPr="00A8559B" w:rsidRDefault="00A8559B" w:rsidP="00E64EEB">
            <w:pPr>
              <w:widowControl w:val="0"/>
              <w:numPr>
                <w:ilvl w:val="0"/>
                <w:numId w:val="838"/>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el mantenimiento de vehículos.</w:t>
            </w:r>
          </w:p>
          <w:p w:rsidR="00A8559B" w:rsidRPr="00A8559B" w:rsidRDefault="00A8559B" w:rsidP="00E64EEB">
            <w:pPr>
              <w:widowControl w:val="0"/>
              <w:numPr>
                <w:ilvl w:val="0"/>
                <w:numId w:val="838"/>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Brindar atención a nuevos clientes.</w:t>
            </w:r>
          </w:p>
          <w:p w:rsidR="00A8559B" w:rsidRPr="00A8559B" w:rsidRDefault="00A8559B" w:rsidP="00E64EEB">
            <w:pPr>
              <w:widowControl w:val="0"/>
              <w:numPr>
                <w:ilvl w:val="0"/>
                <w:numId w:val="838"/>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Remitir órdenes de pago.</w:t>
            </w:r>
          </w:p>
        </w:tc>
      </w:tr>
      <w:tr w:rsidR="00A8559B" w:rsidRPr="00A8559B" w:rsidTr="00A8559B">
        <w:trPr>
          <w:trHeight w:val="96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w:t>
            </w:r>
          </w:p>
        </w:tc>
        <w:tc>
          <w:tcPr>
            <w:tcW w:w="5227" w:type="dxa"/>
            <w:shd w:val="clear" w:color="auto" w:fill="FFFFFF"/>
            <w:vAlign w:val="center"/>
          </w:tcPr>
          <w:p w:rsidR="00A8559B" w:rsidRPr="00A8559B" w:rsidRDefault="00A8559B" w:rsidP="00E64EEB">
            <w:pPr>
              <w:widowControl w:val="0"/>
              <w:numPr>
                <w:ilvl w:val="0"/>
                <w:numId w:val="839"/>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Elaborar resoluciones.</w:t>
            </w:r>
          </w:p>
          <w:p w:rsidR="00A8559B" w:rsidRPr="00A8559B" w:rsidRDefault="00A8559B" w:rsidP="00E64EEB">
            <w:pPr>
              <w:widowControl w:val="0"/>
              <w:numPr>
                <w:ilvl w:val="0"/>
                <w:numId w:val="839"/>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Tramitar permisos.</w:t>
            </w:r>
          </w:p>
          <w:p w:rsidR="00A8559B" w:rsidRPr="00A8559B" w:rsidRDefault="00A8559B" w:rsidP="00E64EEB">
            <w:pPr>
              <w:widowControl w:val="0"/>
              <w:numPr>
                <w:ilvl w:val="0"/>
                <w:numId w:val="839"/>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Solicitar asistencia informática y legal.</w:t>
            </w:r>
          </w:p>
        </w:tc>
      </w:tr>
      <w:tr w:rsidR="00A8559B" w:rsidRPr="00A8559B" w:rsidTr="00A8559B">
        <w:trPr>
          <w:trHeight w:val="982"/>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Regional.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la distribución de correspondencia empresarial, con sus correspondientes liquidaciones de envíos.</w:t>
            </w:r>
          </w:p>
        </w:tc>
      </w:tr>
      <w:tr w:rsidR="00A8559B" w:rsidRPr="00A8559B" w:rsidTr="00A8559B">
        <w:trPr>
          <w:trHeight w:val="982"/>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Sección de Servicios Logísticos, Sección de Servicios Empresariales.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el trabajo del Departamento.</w:t>
            </w:r>
          </w:p>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Atender sugerencias de las Secciones.</w:t>
            </w:r>
          </w:p>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Solicitar informes, reportes o datos estadísticos.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963"/>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Clientes. (Empresa Privada e Instituciones Gubernamentales y Municipales)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el servicio empresarial y/o logístico, con sus respectivas liquidaciones.</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t>20.12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14"/>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441"/>
          <w:jc w:val="center"/>
        </w:trPr>
        <w:tc>
          <w:tcPr>
            <w:tcW w:w="3103" w:type="dxa"/>
            <w:vAlign w:val="center"/>
          </w:tcPr>
          <w:p w:rsidR="00A8559B" w:rsidRPr="00A8559B" w:rsidRDefault="00A8559B" w:rsidP="00E64EEB">
            <w:pPr>
              <w:widowControl w:val="0"/>
              <w:numPr>
                <w:ilvl w:val="0"/>
                <w:numId w:val="715"/>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Departamento de Distribución de Paquetería en el AMSS. </w:t>
            </w:r>
          </w:p>
        </w:tc>
      </w:tr>
      <w:tr w:rsidR="00A8559B" w:rsidRPr="00A8559B" w:rsidTr="00A8559B">
        <w:trPr>
          <w:trHeight w:val="419"/>
          <w:jc w:val="center"/>
        </w:trPr>
        <w:tc>
          <w:tcPr>
            <w:tcW w:w="3103" w:type="dxa"/>
            <w:vAlign w:val="center"/>
          </w:tcPr>
          <w:p w:rsidR="00A8559B" w:rsidRPr="00A8559B" w:rsidRDefault="00A8559B" w:rsidP="00E64EEB">
            <w:pPr>
              <w:widowControl w:val="0"/>
              <w:numPr>
                <w:ilvl w:val="0"/>
                <w:numId w:val="715"/>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25"/>
          <w:jc w:val="center"/>
        </w:trPr>
        <w:tc>
          <w:tcPr>
            <w:tcW w:w="3103" w:type="dxa"/>
            <w:tcBorders>
              <w:bottom w:val="single" w:sz="4" w:space="0" w:color="auto"/>
            </w:tcBorders>
            <w:vAlign w:val="center"/>
          </w:tcPr>
          <w:p w:rsidR="00A8559B" w:rsidRPr="00A8559B" w:rsidRDefault="00A8559B" w:rsidP="00E64EEB">
            <w:pPr>
              <w:widowControl w:val="0"/>
              <w:numPr>
                <w:ilvl w:val="0"/>
                <w:numId w:val="715"/>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de Operaciones Postales y Servicios Logísticos.</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14"/>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Mantener el buen funcionamiento en la distribución de pequeños paquetes ordinarios, registrados, encomiendas y envíos EMS, así como el buen funcionamiento de todo el Departamento.</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Brindar un servicio de calidad al cliente en el menor tiempo posible y, a la puerta de su residencia.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14"/>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653"/>
          <w:jc w:val="center"/>
        </w:trPr>
        <w:tc>
          <w:tcPr>
            <w:tcW w:w="10173" w:type="dxa"/>
            <w:gridSpan w:val="3"/>
            <w:shd w:val="clear" w:color="auto" w:fill="FFFFFF"/>
            <w:vAlign w:val="center"/>
          </w:tcPr>
          <w:p w:rsidR="00A8559B" w:rsidRPr="00A8559B" w:rsidRDefault="00A8559B" w:rsidP="00E64EEB">
            <w:pPr>
              <w:widowControl w:val="0"/>
              <w:numPr>
                <w:ilvl w:val="0"/>
                <w:numId w:val="71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Planificar, coordinar y supervisar los procedimientos administrativos y operativos de los servicios de distribución de los envíos ordinarios, registrados, encomiendas y EMS, en el área del Gran San Salvador.</w:t>
            </w:r>
          </w:p>
        </w:tc>
      </w:tr>
      <w:tr w:rsidR="00A8559B" w:rsidRPr="00A8559B" w:rsidTr="00A8559B">
        <w:trPr>
          <w:trHeight w:val="436"/>
          <w:jc w:val="center"/>
        </w:trPr>
        <w:tc>
          <w:tcPr>
            <w:tcW w:w="10173" w:type="dxa"/>
            <w:gridSpan w:val="3"/>
            <w:shd w:val="clear" w:color="auto" w:fill="FFFFFF"/>
            <w:vAlign w:val="center"/>
          </w:tcPr>
          <w:p w:rsidR="00A8559B" w:rsidRPr="00A8559B" w:rsidRDefault="00A8559B" w:rsidP="00E64EEB">
            <w:pPr>
              <w:widowControl w:val="0"/>
              <w:numPr>
                <w:ilvl w:val="0"/>
                <w:numId w:val="71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Cumplir con la normativa vigente en relación al área de trabajo.</w:t>
            </w:r>
          </w:p>
        </w:tc>
      </w:tr>
      <w:tr w:rsidR="00A8559B" w:rsidRPr="00A8559B" w:rsidTr="00A8559B">
        <w:trPr>
          <w:trHeight w:val="713"/>
          <w:jc w:val="center"/>
        </w:trPr>
        <w:tc>
          <w:tcPr>
            <w:tcW w:w="10173" w:type="dxa"/>
            <w:gridSpan w:val="3"/>
            <w:shd w:val="clear" w:color="auto" w:fill="FFFFFF"/>
            <w:vAlign w:val="center"/>
          </w:tcPr>
          <w:p w:rsidR="00A8559B" w:rsidRPr="00A8559B" w:rsidRDefault="00A8559B" w:rsidP="00E64EEB">
            <w:pPr>
              <w:widowControl w:val="0"/>
              <w:numPr>
                <w:ilvl w:val="0"/>
                <w:numId w:val="71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Realizar las estadísticas relacionadas a la distribución domiciliar de pequeños paquetes, encomiendas y servicio EMS.</w:t>
            </w:r>
          </w:p>
        </w:tc>
      </w:tr>
      <w:tr w:rsidR="00A8559B" w:rsidRPr="00A8559B" w:rsidTr="00A8559B">
        <w:trPr>
          <w:trHeight w:val="695"/>
          <w:jc w:val="center"/>
        </w:trPr>
        <w:tc>
          <w:tcPr>
            <w:tcW w:w="10173" w:type="dxa"/>
            <w:gridSpan w:val="3"/>
            <w:shd w:val="clear" w:color="auto" w:fill="FFFFFF"/>
            <w:vAlign w:val="center"/>
          </w:tcPr>
          <w:p w:rsidR="00A8559B" w:rsidRPr="00A8559B" w:rsidRDefault="00A8559B" w:rsidP="00E64EEB">
            <w:pPr>
              <w:widowControl w:val="0"/>
              <w:numPr>
                <w:ilvl w:val="0"/>
                <w:numId w:val="71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lastRenderedPageBreak/>
              <w:t>Informar a la jefatura inmediata superior de cualquier irregularidad en la distribución de la correspondencia y todo lo que se refiere respecto al departamento.</w:t>
            </w:r>
          </w:p>
        </w:tc>
      </w:tr>
      <w:tr w:rsidR="00A8559B" w:rsidRPr="00A8559B" w:rsidTr="00A8559B">
        <w:trPr>
          <w:trHeight w:val="691"/>
          <w:jc w:val="center"/>
        </w:trPr>
        <w:tc>
          <w:tcPr>
            <w:tcW w:w="10173" w:type="dxa"/>
            <w:gridSpan w:val="3"/>
            <w:shd w:val="clear" w:color="auto" w:fill="FFFFFF"/>
            <w:vAlign w:val="center"/>
          </w:tcPr>
          <w:p w:rsidR="00A8559B" w:rsidRPr="00A8559B" w:rsidRDefault="00A8559B" w:rsidP="00E64EEB">
            <w:pPr>
              <w:widowControl w:val="0"/>
              <w:numPr>
                <w:ilvl w:val="0"/>
                <w:numId w:val="71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Desarrollar las entregas con eficiencia y prontitud en el menor tiempo posible para responder mediante el servicio a las exigencias del cliente.</w:t>
            </w:r>
          </w:p>
        </w:tc>
      </w:tr>
      <w:tr w:rsidR="00A8559B" w:rsidRPr="00A8559B" w:rsidTr="00A8559B">
        <w:trPr>
          <w:trHeight w:val="401"/>
          <w:jc w:val="center"/>
        </w:trPr>
        <w:tc>
          <w:tcPr>
            <w:tcW w:w="10173" w:type="dxa"/>
            <w:gridSpan w:val="3"/>
            <w:shd w:val="clear" w:color="auto" w:fill="FFFFFF"/>
            <w:vAlign w:val="center"/>
          </w:tcPr>
          <w:p w:rsidR="00A8559B" w:rsidRPr="00A8559B" w:rsidRDefault="00A8559B" w:rsidP="00E64EEB">
            <w:pPr>
              <w:widowControl w:val="0"/>
              <w:numPr>
                <w:ilvl w:val="0"/>
                <w:numId w:val="71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Administrar el recurso humano para poder identificar el desenvolvimiento de cada uno de ellos.</w:t>
            </w:r>
          </w:p>
        </w:tc>
      </w:tr>
      <w:tr w:rsidR="00A8559B" w:rsidRPr="00A8559B" w:rsidTr="00A8559B">
        <w:trPr>
          <w:trHeight w:val="422"/>
          <w:jc w:val="center"/>
        </w:trPr>
        <w:tc>
          <w:tcPr>
            <w:tcW w:w="10173" w:type="dxa"/>
            <w:gridSpan w:val="3"/>
            <w:shd w:val="clear" w:color="auto" w:fill="FFFFFF"/>
            <w:vAlign w:val="center"/>
          </w:tcPr>
          <w:p w:rsidR="00A8559B" w:rsidRPr="00A8559B" w:rsidRDefault="00A8559B" w:rsidP="00E64EEB">
            <w:pPr>
              <w:widowControl w:val="0"/>
              <w:numPr>
                <w:ilvl w:val="0"/>
                <w:numId w:val="71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Solicitar y administrar los materiales necesarios para el desarrollo del trabajo.</w:t>
            </w:r>
          </w:p>
        </w:tc>
      </w:tr>
      <w:tr w:rsidR="00A8559B" w:rsidRPr="00A8559B" w:rsidTr="00A8559B">
        <w:trPr>
          <w:trHeight w:val="414"/>
          <w:jc w:val="center"/>
        </w:trPr>
        <w:tc>
          <w:tcPr>
            <w:tcW w:w="10173" w:type="dxa"/>
            <w:gridSpan w:val="3"/>
            <w:shd w:val="clear" w:color="auto" w:fill="FFFFFF"/>
            <w:vAlign w:val="center"/>
          </w:tcPr>
          <w:p w:rsidR="00A8559B" w:rsidRPr="00A8559B" w:rsidRDefault="00A8559B" w:rsidP="00E64EEB">
            <w:pPr>
              <w:widowControl w:val="0"/>
              <w:numPr>
                <w:ilvl w:val="0"/>
                <w:numId w:val="71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Evaluar resultados y ejecutar acciones para la distribución, digitación, facturación y cobros.</w:t>
            </w:r>
          </w:p>
        </w:tc>
      </w:tr>
      <w:tr w:rsidR="00A8559B" w:rsidRPr="00A8559B" w:rsidTr="00A8559B">
        <w:trPr>
          <w:trHeight w:val="420"/>
          <w:jc w:val="center"/>
        </w:trPr>
        <w:tc>
          <w:tcPr>
            <w:tcW w:w="10173" w:type="dxa"/>
            <w:gridSpan w:val="3"/>
            <w:shd w:val="clear" w:color="auto" w:fill="FFFFFF"/>
            <w:vAlign w:val="center"/>
          </w:tcPr>
          <w:p w:rsidR="00A8559B" w:rsidRPr="00A8559B" w:rsidRDefault="00A8559B" w:rsidP="00E64EEB">
            <w:pPr>
              <w:widowControl w:val="0"/>
              <w:numPr>
                <w:ilvl w:val="0"/>
                <w:numId w:val="71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Presentar las estadísticas relacionadas al área de trabajo.</w:t>
            </w:r>
          </w:p>
        </w:tc>
      </w:tr>
      <w:tr w:rsidR="00A8559B" w:rsidRPr="00A8559B" w:rsidTr="00A8559B">
        <w:trPr>
          <w:trHeight w:val="39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1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Rendir informes mensuales de los servicios que se han realizado y procesado.</w:t>
            </w:r>
          </w:p>
        </w:tc>
      </w:tr>
      <w:tr w:rsidR="00A8559B" w:rsidRPr="00A8559B" w:rsidTr="00A8559B">
        <w:trPr>
          <w:trHeight w:val="41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16"/>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Realizar otras funciones  que designe la Gerencia de Operaciones Postales y Servicios Logísticos.</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14"/>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043"/>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Operaciones Postales y Servicios Logísticos.</w:t>
            </w:r>
          </w:p>
        </w:tc>
        <w:tc>
          <w:tcPr>
            <w:tcW w:w="5227" w:type="dxa"/>
            <w:shd w:val="clear" w:color="auto" w:fill="FFFFFF"/>
            <w:vAlign w:val="center"/>
          </w:tcPr>
          <w:p w:rsidR="00A8559B" w:rsidRPr="00A8559B" w:rsidRDefault="00A8559B" w:rsidP="00E64EEB">
            <w:pPr>
              <w:widowControl w:val="0"/>
              <w:numPr>
                <w:ilvl w:val="0"/>
                <w:numId w:val="82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lang w:val="es-ES" w:eastAsia="es-SV"/>
              </w:rPr>
              <w:t>Recibir instrucciones o lineamientos.</w:t>
            </w:r>
          </w:p>
          <w:p w:rsidR="00A8559B" w:rsidRPr="00A8559B" w:rsidRDefault="00A8559B" w:rsidP="00E64EEB">
            <w:pPr>
              <w:widowControl w:val="0"/>
              <w:numPr>
                <w:ilvl w:val="0"/>
                <w:numId w:val="82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 xml:space="preserve">Entregar informes o reportes de temas específicos. </w:t>
            </w:r>
          </w:p>
          <w:p w:rsidR="00A8559B" w:rsidRPr="00A8559B" w:rsidRDefault="00A8559B" w:rsidP="00E64EEB">
            <w:pPr>
              <w:widowControl w:val="0"/>
              <w:numPr>
                <w:ilvl w:val="0"/>
                <w:numId w:val="821"/>
              </w:numPr>
              <w:autoSpaceDE w:val="0"/>
              <w:autoSpaceDN w:val="0"/>
              <w:adjustRightInd w:val="0"/>
              <w:spacing w:after="0" w:line="240" w:lineRule="auto"/>
              <w:ind w:left="175" w:hanging="142"/>
              <w:jc w:val="both"/>
              <w:rPr>
                <w:rFonts w:ascii="Arial" w:eastAsia="Times New Roman" w:hAnsi="Arial" w:cs="Arial"/>
                <w:b/>
                <w:lang w:val="es-ES" w:eastAsia="es-SV"/>
              </w:rPr>
            </w:pPr>
            <w:r w:rsidRPr="00A8559B">
              <w:rPr>
                <w:rFonts w:ascii="Arial" w:eastAsia="Times New Roman" w:hAnsi="Arial" w:cs="Arial"/>
                <w:sz w:val="20"/>
                <w:szCs w:val="20"/>
                <w:lang w:val="es-ES" w:eastAsia="es-SV"/>
              </w:rPr>
              <w:t>Solicitar apoyo de recursos.</w:t>
            </w:r>
          </w:p>
        </w:tc>
      </w:tr>
      <w:tr w:rsidR="00A8559B" w:rsidRPr="00A8559B" w:rsidTr="00A8559B">
        <w:trPr>
          <w:trHeight w:val="995"/>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Tratamiento Postal.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la entrega de los despachos de correspondencia, como también la de temas de carácter operativo postal.</w:t>
            </w:r>
          </w:p>
        </w:tc>
      </w:tr>
      <w:tr w:rsidR="00A8559B" w:rsidRPr="00A8559B" w:rsidTr="00A8559B">
        <w:trPr>
          <w:trHeight w:val="98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de Inspectoría General.</w:t>
            </w:r>
          </w:p>
        </w:tc>
        <w:tc>
          <w:tcPr>
            <w:tcW w:w="5227" w:type="dxa"/>
            <w:shd w:val="clear" w:color="auto" w:fill="FFFFFF"/>
            <w:vAlign w:val="center"/>
          </w:tcPr>
          <w:p w:rsidR="00A8559B" w:rsidRPr="00A8559B" w:rsidRDefault="00A8559B" w:rsidP="00E64EEB">
            <w:pPr>
              <w:widowControl w:val="0"/>
              <w:numPr>
                <w:ilvl w:val="0"/>
                <w:numId w:val="840"/>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la realización de investigaciones solicitadas.</w:t>
            </w:r>
          </w:p>
          <w:p w:rsidR="00A8559B" w:rsidRPr="00A8559B" w:rsidRDefault="00A8559B" w:rsidP="00E64EEB">
            <w:pPr>
              <w:widowControl w:val="0"/>
              <w:numPr>
                <w:ilvl w:val="0"/>
                <w:numId w:val="840"/>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Gestionar los reclamos de envíos </w:t>
            </w:r>
            <w:proofErr w:type="spellStart"/>
            <w:r w:rsidRPr="00A8559B">
              <w:rPr>
                <w:rFonts w:ascii="Arial" w:eastAsia="Times New Roman" w:hAnsi="Arial" w:cs="Arial"/>
                <w:sz w:val="20"/>
                <w:szCs w:val="20"/>
                <w:lang w:val="es-ES_tradnl" w:eastAsia="es-SV"/>
              </w:rPr>
              <w:t>AO</w:t>
            </w:r>
            <w:proofErr w:type="spellEnd"/>
            <w:r w:rsidRPr="00A8559B">
              <w:rPr>
                <w:rFonts w:ascii="Arial" w:eastAsia="Times New Roman" w:hAnsi="Arial" w:cs="Arial"/>
                <w:sz w:val="20"/>
                <w:szCs w:val="20"/>
                <w:lang w:val="es-ES_tradnl" w:eastAsia="es-SV"/>
              </w:rPr>
              <w:t>/RR/Encomiendas/EMS.</w:t>
            </w:r>
          </w:p>
        </w:tc>
      </w:tr>
      <w:tr w:rsidR="00A8559B" w:rsidRPr="00A8559B" w:rsidTr="00A8559B">
        <w:trPr>
          <w:trHeight w:val="69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Finanzas.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Gestionar la asignación y control de combustible. </w:t>
            </w:r>
          </w:p>
        </w:tc>
      </w:tr>
      <w:tr w:rsidR="00A8559B" w:rsidRPr="00A8559B" w:rsidTr="00A8559B">
        <w:trPr>
          <w:trHeight w:val="70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Administración.</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el mantenimiento de vehículos.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848"/>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Clientes. (Empresa Privada, Instituciones Gubernamentales y Municipales, otros)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Entrega, consulta y facturación de envíos.</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147C6C" w:rsidRPr="00A8559B" w:rsidRDefault="00147C6C"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t>20.13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17"/>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395"/>
          <w:jc w:val="center"/>
        </w:trPr>
        <w:tc>
          <w:tcPr>
            <w:tcW w:w="3103" w:type="dxa"/>
            <w:vAlign w:val="center"/>
          </w:tcPr>
          <w:p w:rsidR="00A8559B" w:rsidRPr="00A8559B" w:rsidRDefault="00A8559B" w:rsidP="00E64EEB">
            <w:pPr>
              <w:widowControl w:val="0"/>
              <w:numPr>
                <w:ilvl w:val="0"/>
                <w:numId w:val="718"/>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Departamento de Distribución de Correspondencia en el AMSS. </w:t>
            </w:r>
          </w:p>
        </w:tc>
      </w:tr>
      <w:tr w:rsidR="00A8559B" w:rsidRPr="00A8559B" w:rsidTr="00A8559B">
        <w:trPr>
          <w:trHeight w:val="416"/>
          <w:jc w:val="center"/>
        </w:trPr>
        <w:tc>
          <w:tcPr>
            <w:tcW w:w="3103" w:type="dxa"/>
            <w:vAlign w:val="center"/>
          </w:tcPr>
          <w:p w:rsidR="00A8559B" w:rsidRPr="00A8559B" w:rsidRDefault="00A8559B" w:rsidP="00E64EEB">
            <w:pPr>
              <w:widowControl w:val="0"/>
              <w:numPr>
                <w:ilvl w:val="0"/>
                <w:numId w:val="718"/>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08"/>
          <w:jc w:val="center"/>
        </w:trPr>
        <w:tc>
          <w:tcPr>
            <w:tcW w:w="3103" w:type="dxa"/>
            <w:tcBorders>
              <w:bottom w:val="single" w:sz="4" w:space="0" w:color="auto"/>
            </w:tcBorders>
            <w:vAlign w:val="center"/>
          </w:tcPr>
          <w:p w:rsidR="00A8559B" w:rsidRPr="00A8559B" w:rsidRDefault="00A8559B" w:rsidP="00E64EEB">
            <w:pPr>
              <w:widowControl w:val="0"/>
              <w:numPr>
                <w:ilvl w:val="0"/>
                <w:numId w:val="718"/>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de Operaciones Postales y Servicios Logísticos.</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17"/>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lastRenderedPageBreak/>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Planificar, coordinar y supervisar los procesos y procedimientos administrativos y operativos en la distribución de correspondencia postal y empresarial, para que se desarrolle con eficiencia y eficacia, en tiempos establecidos, en los municipios que comprenden el área metropolitana del Gran San Salvador.</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 Específicos:</w:t>
            </w:r>
          </w:p>
          <w:p w:rsidR="00A8559B" w:rsidRPr="00A8559B" w:rsidRDefault="00A8559B" w:rsidP="00E64EEB">
            <w:pPr>
              <w:widowControl w:val="0"/>
              <w:numPr>
                <w:ilvl w:val="0"/>
                <w:numId w:val="762"/>
              </w:numPr>
              <w:autoSpaceDE w:val="0"/>
              <w:autoSpaceDN w:val="0"/>
              <w:adjustRightInd w:val="0"/>
              <w:spacing w:after="0" w:line="240" w:lineRule="auto"/>
              <w:ind w:left="302" w:hanging="284"/>
              <w:jc w:val="both"/>
              <w:rPr>
                <w:rFonts w:ascii="Arial" w:eastAsia="Times New Roman" w:hAnsi="Arial" w:cs="Arial"/>
                <w:lang w:val="es-ES" w:eastAsia="es-SV"/>
              </w:rPr>
            </w:pPr>
            <w:r w:rsidRPr="00A8559B">
              <w:rPr>
                <w:rFonts w:ascii="Arial" w:eastAsia="Times New Roman" w:hAnsi="Arial" w:cs="Arial"/>
                <w:sz w:val="20"/>
                <w:lang w:val="es-ES" w:eastAsia="es-SV"/>
              </w:rPr>
              <w:t>Organizar la distribución de los envíos ordinarios, registrados y empresariales con eficiencia y eficacia.</w:t>
            </w:r>
          </w:p>
          <w:p w:rsidR="00A8559B" w:rsidRPr="00A8559B" w:rsidRDefault="00A8559B" w:rsidP="00E64EEB">
            <w:pPr>
              <w:widowControl w:val="0"/>
              <w:numPr>
                <w:ilvl w:val="0"/>
                <w:numId w:val="762"/>
              </w:numPr>
              <w:autoSpaceDE w:val="0"/>
              <w:autoSpaceDN w:val="0"/>
              <w:adjustRightInd w:val="0"/>
              <w:spacing w:after="0" w:line="240" w:lineRule="auto"/>
              <w:ind w:left="302" w:hanging="284"/>
              <w:jc w:val="both"/>
              <w:rPr>
                <w:rFonts w:ascii="Arial" w:eastAsia="Times New Roman" w:hAnsi="Arial" w:cs="Arial"/>
                <w:lang w:val="es-ES" w:eastAsia="es-SV"/>
              </w:rPr>
            </w:pPr>
            <w:r w:rsidRPr="00A8559B">
              <w:rPr>
                <w:rFonts w:ascii="Arial" w:eastAsia="Times New Roman" w:hAnsi="Arial" w:cs="Arial"/>
                <w:sz w:val="20"/>
                <w:lang w:val="es-ES" w:eastAsia="es-SV"/>
              </w:rPr>
              <w:t>Cumplir con los requerimientos del cliente para satisfacción del mismo.</w:t>
            </w:r>
          </w:p>
          <w:p w:rsidR="00A8559B" w:rsidRPr="00A8559B" w:rsidRDefault="00A8559B" w:rsidP="00E64EEB">
            <w:pPr>
              <w:widowControl w:val="0"/>
              <w:numPr>
                <w:ilvl w:val="0"/>
                <w:numId w:val="762"/>
              </w:numPr>
              <w:autoSpaceDE w:val="0"/>
              <w:autoSpaceDN w:val="0"/>
              <w:adjustRightInd w:val="0"/>
              <w:spacing w:after="0" w:line="240" w:lineRule="auto"/>
              <w:ind w:left="302" w:hanging="284"/>
              <w:jc w:val="both"/>
              <w:rPr>
                <w:rFonts w:ascii="Arial" w:eastAsia="Times New Roman" w:hAnsi="Arial" w:cs="Arial"/>
                <w:lang w:val="es-ES" w:eastAsia="es-SV"/>
              </w:rPr>
            </w:pPr>
            <w:r w:rsidRPr="00A8559B">
              <w:rPr>
                <w:rFonts w:ascii="Arial" w:eastAsia="Times New Roman" w:hAnsi="Arial" w:cs="Arial"/>
                <w:sz w:val="20"/>
                <w:lang w:val="es-ES" w:eastAsia="es-SV"/>
              </w:rPr>
              <w:t>Proponer o diseñar, la creación, ampliación o mejoras en los radios de reparto y zonas de distribución.</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17"/>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525"/>
          <w:jc w:val="center"/>
        </w:trPr>
        <w:tc>
          <w:tcPr>
            <w:tcW w:w="10173" w:type="dxa"/>
            <w:gridSpan w:val="3"/>
            <w:shd w:val="clear" w:color="auto" w:fill="FFFFFF"/>
            <w:vAlign w:val="center"/>
          </w:tcPr>
          <w:p w:rsidR="00A8559B" w:rsidRPr="00A8559B" w:rsidRDefault="00A8559B" w:rsidP="00E64EEB">
            <w:pPr>
              <w:widowControl w:val="0"/>
              <w:numPr>
                <w:ilvl w:val="0"/>
                <w:numId w:val="719"/>
              </w:numPr>
              <w:autoSpaceDE w:val="0"/>
              <w:autoSpaceDN w:val="0"/>
              <w:adjustRightInd w:val="0"/>
              <w:spacing w:after="0" w:line="240" w:lineRule="auto"/>
              <w:ind w:left="302" w:hanging="302"/>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Elaborar el Plan Anual del Departamento.</w:t>
            </w:r>
          </w:p>
        </w:tc>
      </w:tr>
      <w:tr w:rsidR="00A8559B" w:rsidRPr="00A8559B" w:rsidTr="00A8559B">
        <w:trPr>
          <w:trHeight w:val="547"/>
          <w:jc w:val="center"/>
        </w:trPr>
        <w:tc>
          <w:tcPr>
            <w:tcW w:w="10173" w:type="dxa"/>
            <w:gridSpan w:val="3"/>
            <w:shd w:val="clear" w:color="auto" w:fill="FFFFFF"/>
            <w:vAlign w:val="center"/>
          </w:tcPr>
          <w:p w:rsidR="00A8559B" w:rsidRPr="00A8559B" w:rsidRDefault="00A8559B" w:rsidP="00E64EEB">
            <w:pPr>
              <w:widowControl w:val="0"/>
              <w:numPr>
                <w:ilvl w:val="0"/>
                <w:numId w:val="719"/>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Elaborar el Plan de Compras del Departamento.</w:t>
            </w:r>
          </w:p>
        </w:tc>
      </w:tr>
      <w:tr w:rsidR="00A8559B" w:rsidRPr="00A8559B" w:rsidTr="00A8559B">
        <w:trPr>
          <w:trHeight w:val="1136"/>
          <w:jc w:val="center"/>
        </w:trPr>
        <w:tc>
          <w:tcPr>
            <w:tcW w:w="10173" w:type="dxa"/>
            <w:gridSpan w:val="3"/>
            <w:shd w:val="clear" w:color="auto" w:fill="FFFFFF"/>
            <w:vAlign w:val="center"/>
          </w:tcPr>
          <w:p w:rsidR="00A8559B" w:rsidRPr="00A8559B" w:rsidRDefault="00A8559B" w:rsidP="00E64EEB">
            <w:pPr>
              <w:widowControl w:val="0"/>
              <w:numPr>
                <w:ilvl w:val="0"/>
                <w:numId w:val="719"/>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 xml:space="preserve">Coordinar y realizar la distribución de la correspondencia </w:t>
            </w:r>
            <w:proofErr w:type="spellStart"/>
            <w:r w:rsidRPr="00A8559B">
              <w:rPr>
                <w:rFonts w:ascii="Arial" w:eastAsia="Times New Roman" w:hAnsi="Arial" w:cs="Arial"/>
                <w:sz w:val="20"/>
                <w:szCs w:val="20"/>
                <w:lang w:val="es-ES_tradnl" w:eastAsia="es-SV"/>
              </w:rPr>
              <w:t>LC</w:t>
            </w:r>
            <w:proofErr w:type="spellEnd"/>
            <w:r w:rsidRPr="00A8559B">
              <w:rPr>
                <w:rFonts w:ascii="Arial" w:eastAsia="Times New Roman" w:hAnsi="Arial" w:cs="Arial"/>
                <w:sz w:val="20"/>
                <w:szCs w:val="20"/>
                <w:lang w:val="es-ES_tradnl" w:eastAsia="es-SV"/>
              </w:rPr>
              <w:t xml:space="preserve"> ordinaria y registrada, nacional e internacional y empresarial de los municipios de San Salvador, San Marcos, Zona Centro y Sur-Oriente de Antiguo Cuscatlán, Soyapango, Ilopango, Apopa, Cuscatancingo, Ayutuxtepeque, Mejicanos, Ciudad Delgado, Santiago </w:t>
            </w:r>
            <w:proofErr w:type="spellStart"/>
            <w:r w:rsidRPr="00A8559B">
              <w:rPr>
                <w:rFonts w:ascii="Arial" w:eastAsia="Times New Roman" w:hAnsi="Arial" w:cs="Arial"/>
                <w:sz w:val="20"/>
                <w:szCs w:val="20"/>
                <w:lang w:val="es-ES_tradnl" w:eastAsia="es-SV"/>
              </w:rPr>
              <w:t>Texacuangos</w:t>
            </w:r>
            <w:proofErr w:type="spellEnd"/>
            <w:r w:rsidRPr="00A8559B">
              <w:rPr>
                <w:rFonts w:ascii="Arial" w:eastAsia="Times New Roman" w:hAnsi="Arial" w:cs="Arial"/>
                <w:sz w:val="20"/>
                <w:szCs w:val="20"/>
                <w:lang w:val="es-ES_tradnl" w:eastAsia="es-SV"/>
              </w:rPr>
              <w:t xml:space="preserve"> y Santo Tomás.</w:t>
            </w:r>
          </w:p>
        </w:tc>
      </w:tr>
      <w:tr w:rsidR="00A8559B" w:rsidRPr="00A8559B" w:rsidTr="00A8559B">
        <w:trPr>
          <w:trHeight w:val="543"/>
          <w:jc w:val="center"/>
        </w:trPr>
        <w:tc>
          <w:tcPr>
            <w:tcW w:w="10173" w:type="dxa"/>
            <w:gridSpan w:val="3"/>
            <w:shd w:val="clear" w:color="auto" w:fill="FFFFFF"/>
            <w:vAlign w:val="center"/>
          </w:tcPr>
          <w:p w:rsidR="00A8559B" w:rsidRPr="00A8559B" w:rsidRDefault="00A8559B" w:rsidP="00E64EEB">
            <w:pPr>
              <w:widowControl w:val="0"/>
              <w:numPr>
                <w:ilvl w:val="0"/>
                <w:numId w:val="719"/>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Controlar la entrega y pre-liquidación de la correspondencia empresarial.</w:t>
            </w:r>
          </w:p>
        </w:tc>
      </w:tr>
      <w:tr w:rsidR="00A8559B" w:rsidRPr="00A8559B" w:rsidTr="00A8559B">
        <w:trPr>
          <w:trHeight w:val="565"/>
          <w:jc w:val="center"/>
        </w:trPr>
        <w:tc>
          <w:tcPr>
            <w:tcW w:w="10173" w:type="dxa"/>
            <w:gridSpan w:val="3"/>
            <w:shd w:val="clear" w:color="auto" w:fill="FFFFFF"/>
            <w:vAlign w:val="center"/>
          </w:tcPr>
          <w:p w:rsidR="00A8559B" w:rsidRPr="00A8559B" w:rsidRDefault="00A8559B" w:rsidP="00E64EEB">
            <w:pPr>
              <w:widowControl w:val="0"/>
              <w:numPr>
                <w:ilvl w:val="0"/>
                <w:numId w:val="719"/>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Coordinar el trabajo de supervisiones y auxiliares operativos.</w:t>
            </w:r>
          </w:p>
        </w:tc>
      </w:tr>
      <w:tr w:rsidR="00A8559B" w:rsidRPr="00A8559B" w:rsidTr="00A8559B">
        <w:trPr>
          <w:trHeight w:val="545"/>
          <w:jc w:val="center"/>
        </w:trPr>
        <w:tc>
          <w:tcPr>
            <w:tcW w:w="10173" w:type="dxa"/>
            <w:gridSpan w:val="3"/>
            <w:shd w:val="clear" w:color="auto" w:fill="FFFFFF"/>
            <w:vAlign w:val="center"/>
          </w:tcPr>
          <w:p w:rsidR="00A8559B" w:rsidRPr="00A8559B" w:rsidRDefault="00A8559B" w:rsidP="00E64EEB">
            <w:pPr>
              <w:widowControl w:val="0"/>
              <w:numPr>
                <w:ilvl w:val="0"/>
                <w:numId w:val="719"/>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Velar por el buen uso del parque motorizado asignado.</w:t>
            </w:r>
          </w:p>
        </w:tc>
      </w:tr>
      <w:tr w:rsidR="00A8559B" w:rsidRPr="00A8559B" w:rsidTr="00A8559B">
        <w:trPr>
          <w:trHeight w:val="567"/>
          <w:jc w:val="center"/>
        </w:trPr>
        <w:tc>
          <w:tcPr>
            <w:tcW w:w="10173" w:type="dxa"/>
            <w:gridSpan w:val="3"/>
            <w:shd w:val="clear" w:color="auto" w:fill="FFFFFF"/>
            <w:vAlign w:val="center"/>
          </w:tcPr>
          <w:p w:rsidR="00A8559B" w:rsidRPr="00A8559B" w:rsidRDefault="00A8559B" w:rsidP="00E64EEB">
            <w:pPr>
              <w:widowControl w:val="0"/>
              <w:numPr>
                <w:ilvl w:val="0"/>
                <w:numId w:val="719"/>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Planificar la distribución de los Radios de Reparto correspondientes.</w:t>
            </w:r>
          </w:p>
        </w:tc>
      </w:tr>
      <w:tr w:rsidR="00A8559B" w:rsidRPr="00A8559B" w:rsidTr="00A8559B">
        <w:trPr>
          <w:trHeight w:val="561"/>
          <w:jc w:val="center"/>
        </w:trPr>
        <w:tc>
          <w:tcPr>
            <w:tcW w:w="10173" w:type="dxa"/>
            <w:gridSpan w:val="3"/>
            <w:shd w:val="clear" w:color="auto" w:fill="FFFFFF"/>
            <w:vAlign w:val="center"/>
          </w:tcPr>
          <w:p w:rsidR="00A8559B" w:rsidRPr="00A8559B" w:rsidRDefault="00A8559B" w:rsidP="00E64EEB">
            <w:pPr>
              <w:widowControl w:val="0"/>
              <w:numPr>
                <w:ilvl w:val="0"/>
                <w:numId w:val="719"/>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Ingresar la estadística diaria y mensual para la elaboración del Plan Anual de Trabajo.</w:t>
            </w:r>
          </w:p>
        </w:tc>
      </w:tr>
      <w:tr w:rsidR="00A8559B" w:rsidRPr="00A8559B" w:rsidTr="00A8559B">
        <w:trPr>
          <w:trHeight w:val="555"/>
          <w:jc w:val="center"/>
        </w:trPr>
        <w:tc>
          <w:tcPr>
            <w:tcW w:w="10173" w:type="dxa"/>
            <w:gridSpan w:val="3"/>
            <w:shd w:val="clear" w:color="auto" w:fill="FFFFFF"/>
            <w:vAlign w:val="center"/>
          </w:tcPr>
          <w:p w:rsidR="00A8559B" w:rsidRPr="00A8559B" w:rsidRDefault="00A8559B" w:rsidP="00E64EEB">
            <w:pPr>
              <w:widowControl w:val="0"/>
              <w:numPr>
                <w:ilvl w:val="0"/>
                <w:numId w:val="719"/>
              </w:numPr>
              <w:autoSpaceDE w:val="0"/>
              <w:autoSpaceDN w:val="0"/>
              <w:adjustRightInd w:val="0"/>
              <w:spacing w:after="0" w:line="240" w:lineRule="auto"/>
              <w:ind w:left="302" w:hanging="302"/>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Registrar las entradas y salidas del personal asignado al Departamento de Distribución.</w:t>
            </w:r>
          </w:p>
        </w:tc>
      </w:tr>
      <w:tr w:rsidR="00A8559B" w:rsidRPr="00A8559B" w:rsidTr="00A8559B">
        <w:trPr>
          <w:trHeight w:val="69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19"/>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 Informar oportunamente a la Gerencia de Operaciones Postales sobre irregularidades en la distribución de la correspondencia y proponer soluciones.</w:t>
            </w:r>
          </w:p>
        </w:tc>
      </w:tr>
      <w:tr w:rsidR="00A8559B" w:rsidRPr="00A8559B" w:rsidTr="00A8559B">
        <w:trPr>
          <w:trHeight w:val="58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19"/>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Verificar que se cumplan los estándares de distribución establecidos en los envíos postales y corporativos.</w:t>
            </w:r>
          </w:p>
        </w:tc>
      </w:tr>
      <w:tr w:rsidR="00A8559B" w:rsidRPr="00A8559B" w:rsidTr="00A8559B">
        <w:trPr>
          <w:trHeight w:val="69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19"/>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Realizar otras funciones que designe la Gerencia de Operaciones Postales y Servicios Logísticos.</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17"/>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823"/>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Operaciones Postales y Servicios Logísticos.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lineamientos o instrucciones relativas a la planificación de la distribución de la correspondencia.</w:t>
            </w:r>
          </w:p>
        </w:tc>
      </w:tr>
      <w:tr w:rsidR="00A8559B" w:rsidRPr="00A8559B" w:rsidTr="00A8559B">
        <w:trPr>
          <w:trHeight w:val="1246"/>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lastRenderedPageBreak/>
              <w:t>Departamento de Tratamiento Postal.</w:t>
            </w:r>
          </w:p>
        </w:tc>
        <w:tc>
          <w:tcPr>
            <w:tcW w:w="5227" w:type="dxa"/>
            <w:shd w:val="clear" w:color="auto" w:fill="FFFFFF"/>
            <w:vAlign w:val="center"/>
          </w:tcPr>
          <w:p w:rsidR="00A8559B" w:rsidRPr="00A8559B" w:rsidRDefault="00A8559B" w:rsidP="00E64EEB">
            <w:pPr>
              <w:widowControl w:val="0"/>
              <w:numPr>
                <w:ilvl w:val="0"/>
                <w:numId w:val="842"/>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Recibir envíos de correspondencia y devolución de envíos caídos en rezago. </w:t>
            </w:r>
          </w:p>
          <w:p w:rsidR="00A8559B" w:rsidRPr="00A8559B" w:rsidRDefault="00A8559B" w:rsidP="00E64EEB">
            <w:pPr>
              <w:widowControl w:val="0"/>
              <w:numPr>
                <w:ilvl w:val="0"/>
                <w:numId w:val="842"/>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acciones para la mejora del proceso operativo.</w:t>
            </w:r>
          </w:p>
        </w:tc>
      </w:tr>
      <w:tr w:rsidR="00A8559B" w:rsidRPr="00A8559B" w:rsidTr="00A8559B">
        <w:trPr>
          <w:trHeight w:val="1278"/>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Servicios Logísticos y Empresariales.</w:t>
            </w:r>
          </w:p>
        </w:tc>
        <w:tc>
          <w:tcPr>
            <w:tcW w:w="5227" w:type="dxa"/>
            <w:shd w:val="clear" w:color="auto" w:fill="FFFFFF"/>
            <w:vAlign w:val="center"/>
          </w:tcPr>
          <w:p w:rsidR="00A8559B" w:rsidRPr="00A8559B" w:rsidRDefault="00A8559B" w:rsidP="00E64EEB">
            <w:pPr>
              <w:widowControl w:val="0"/>
              <w:numPr>
                <w:ilvl w:val="0"/>
                <w:numId w:val="842"/>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Recibir envíos de correspondencia y devolución de envíos caídos en rezago. </w:t>
            </w:r>
          </w:p>
          <w:p w:rsidR="00A8559B" w:rsidRPr="00A8559B" w:rsidRDefault="00A8559B" w:rsidP="00E64EEB">
            <w:pPr>
              <w:widowControl w:val="0"/>
              <w:numPr>
                <w:ilvl w:val="0"/>
                <w:numId w:val="842"/>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acciones para la mejora del proceso operativo.</w:t>
            </w:r>
          </w:p>
        </w:tc>
      </w:tr>
      <w:tr w:rsidR="00A8559B" w:rsidRPr="00A8559B" w:rsidTr="00A8559B">
        <w:trPr>
          <w:trHeight w:val="1410"/>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de Inspectoría General.</w:t>
            </w:r>
          </w:p>
        </w:tc>
        <w:tc>
          <w:tcPr>
            <w:tcW w:w="5227" w:type="dxa"/>
            <w:shd w:val="clear" w:color="auto" w:fill="FFFFFF"/>
            <w:vAlign w:val="center"/>
          </w:tcPr>
          <w:p w:rsidR="00A8559B" w:rsidRPr="00A8559B" w:rsidRDefault="00A8559B" w:rsidP="00E64EEB">
            <w:pPr>
              <w:widowControl w:val="0"/>
              <w:numPr>
                <w:ilvl w:val="0"/>
                <w:numId w:val="841"/>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Gestionar la realización de investigaciones por reclamaciones de clientes. </w:t>
            </w:r>
          </w:p>
          <w:p w:rsidR="00A8559B" w:rsidRPr="00A8559B" w:rsidRDefault="00A8559B" w:rsidP="00E64EEB">
            <w:pPr>
              <w:widowControl w:val="0"/>
              <w:numPr>
                <w:ilvl w:val="0"/>
                <w:numId w:val="841"/>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la solución a problemas relativos a casos sobre accidentes, hurtos y robos de motocicletas.</w:t>
            </w:r>
          </w:p>
        </w:tc>
      </w:tr>
      <w:tr w:rsidR="00A8559B" w:rsidRPr="00A8559B" w:rsidTr="00A8559B">
        <w:trPr>
          <w:trHeight w:val="97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Comercial. (Dpto. de Ventas y Filatelia, Dpto. de Atención al Cliente)</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Planificar la distribución de la correspondencia, y otras actividades.</w:t>
            </w:r>
          </w:p>
        </w:tc>
      </w:tr>
      <w:tr w:rsidR="00A8559B" w:rsidRPr="00A8559B" w:rsidTr="00A8559B">
        <w:trPr>
          <w:trHeight w:val="976"/>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Regional.</w:t>
            </w:r>
          </w:p>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(Oficinas y Sucursales)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consultas sobre los envíos depositados en las oficinas.</w:t>
            </w:r>
          </w:p>
        </w:tc>
      </w:tr>
      <w:tr w:rsidR="00A8559B" w:rsidRPr="00A8559B" w:rsidTr="00A8559B">
        <w:trPr>
          <w:trHeight w:val="99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 xml:space="preserve">Gerencia de Finanzas. </w:t>
            </w:r>
          </w:p>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(Fondo Circulante de Monto Fijo)</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el pago de viáticos de transporte.</w:t>
            </w:r>
          </w:p>
        </w:tc>
      </w:tr>
      <w:tr w:rsidR="00A8559B" w:rsidRPr="00A8559B" w:rsidTr="00A8559B">
        <w:trPr>
          <w:trHeight w:val="99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Administración.</w:t>
            </w:r>
          </w:p>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de Transporte y Talleres)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la reparación de daños en la infraestructura del Dpto. de Distribución de Correspondencia.</w:t>
            </w:r>
          </w:p>
        </w:tc>
      </w:tr>
      <w:tr w:rsidR="00A8559B" w:rsidRPr="00A8559B" w:rsidTr="00147C6C">
        <w:trPr>
          <w:trHeight w:val="692"/>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Jurídica.</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Emitir recomendaciones sobre casos investigados, siniestros y/o reclamaciones.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147C6C">
        <w:trPr>
          <w:trHeight w:val="710"/>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rPr>
                <w:rFonts w:ascii="Arial" w:eastAsia="Times New Roman" w:hAnsi="Arial" w:cs="Arial"/>
                <w:sz w:val="20"/>
                <w:szCs w:val="20"/>
                <w:lang w:val="es-ES_tradnl"/>
              </w:rPr>
            </w:pPr>
            <w:r w:rsidRPr="00A8559B">
              <w:rPr>
                <w:rFonts w:ascii="Arial" w:eastAsia="Times New Roman" w:hAnsi="Arial" w:cs="Arial"/>
                <w:sz w:val="20"/>
                <w:szCs w:val="20"/>
                <w:lang w:val="es-ES_tradnl"/>
              </w:rPr>
              <w:t>Instituciones Gubernamentales y Municipales.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Responder consultas sobre la distribución de envíos depositados por dichas Instituciones.</w:t>
            </w:r>
          </w:p>
        </w:tc>
      </w:tr>
      <w:tr w:rsidR="00A8559B" w:rsidRPr="00A8559B" w:rsidTr="00147C6C">
        <w:trPr>
          <w:trHeight w:val="680"/>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Empresa Privada.</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Responder consultas sobre la distribución de envíos depositados por dichas Instituciones.</w:t>
            </w:r>
          </w:p>
        </w:tc>
      </w:tr>
      <w:tr w:rsidR="00A8559B" w:rsidRPr="00A8559B" w:rsidTr="00A8559B">
        <w:trPr>
          <w:trHeight w:val="994"/>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Policía Nacional Civil. (PNC)</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apoyo policial ante situaciones relativas a robos y hurtos de motocicletas, y/o al personal de Carteros.</w:t>
            </w:r>
          </w:p>
        </w:tc>
      </w:tr>
      <w:tr w:rsidR="00A8559B" w:rsidRPr="00A8559B" w:rsidTr="00A8559B">
        <w:trPr>
          <w:trHeight w:val="83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Compañías Aseguradoras de Vehículos.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la cobertura con la póliza del seguro los vehículos o motocicletas ante una eventualidad.</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147C6C" w:rsidRDefault="00147C6C" w:rsidP="00A8559B">
      <w:pPr>
        <w:spacing w:after="0" w:line="240" w:lineRule="auto"/>
        <w:rPr>
          <w:rFonts w:ascii="Arial" w:eastAsia="Times New Roman" w:hAnsi="Arial" w:cs="Arial"/>
          <w:b/>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lastRenderedPageBreak/>
        <w:t>20.14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45"/>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395"/>
          <w:jc w:val="center"/>
        </w:trPr>
        <w:tc>
          <w:tcPr>
            <w:tcW w:w="3103" w:type="dxa"/>
            <w:vAlign w:val="center"/>
          </w:tcPr>
          <w:p w:rsidR="00A8559B" w:rsidRPr="00A8559B" w:rsidRDefault="00A8559B" w:rsidP="00E64EEB">
            <w:pPr>
              <w:widowControl w:val="0"/>
              <w:numPr>
                <w:ilvl w:val="0"/>
                <w:numId w:val="746"/>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Departamento Regional. </w:t>
            </w:r>
          </w:p>
        </w:tc>
      </w:tr>
      <w:tr w:rsidR="00A8559B" w:rsidRPr="00A8559B" w:rsidTr="00A8559B">
        <w:trPr>
          <w:trHeight w:val="416"/>
          <w:jc w:val="center"/>
        </w:trPr>
        <w:tc>
          <w:tcPr>
            <w:tcW w:w="3103" w:type="dxa"/>
            <w:vAlign w:val="center"/>
          </w:tcPr>
          <w:p w:rsidR="00A8559B" w:rsidRPr="00A8559B" w:rsidRDefault="00A8559B" w:rsidP="00E64EEB">
            <w:pPr>
              <w:widowControl w:val="0"/>
              <w:numPr>
                <w:ilvl w:val="0"/>
                <w:numId w:val="746"/>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08"/>
          <w:jc w:val="center"/>
        </w:trPr>
        <w:tc>
          <w:tcPr>
            <w:tcW w:w="3103" w:type="dxa"/>
            <w:tcBorders>
              <w:bottom w:val="single" w:sz="4" w:space="0" w:color="auto"/>
            </w:tcBorders>
            <w:vAlign w:val="center"/>
          </w:tcPr>
          <w:p w:rsidR="00A8559B" w:rsidRPr="00A8559B" w:rsidRDefault="00A8559B" w:rsidP="00E64EEB">
            <w:pPr>
              <w:widowControl w:val="0"/>
              <w:numPr>
                <w:ilvl w:val="0"/>
                <w:numId w:val="746"/>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Gerencia de Operaciones Postales.</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4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Administrar la gestión de los servicios postales y logísticos a nivel nacional, que permita el desarrollo y crecimiento del servicio postal.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4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601"/>
          <w:jc w:val="center"/>
        </w:trPr>
        <w:tc>
          <w:tcPr>
            <w:tcW w:w="10173" w:type="dxa"/>
            <w:gridSpan w:val="3"/>
            <w:shd w:val="clear" w:color="auto" w:fill="FFFFFF"/>
            <w:vAlign w:val="center"/>
          </w:tcPr>
          <w:p w:rsidR="00A8559B" w:rsidRPr="00A8559B" w:rsidRDefault="00A8559B" w:rsidP="00E64EEB">
            <w:pPr>
              <w:widowControl w:val="0"/>
              <w:numPr>
                <w:ilvl w:val="0"/>
                <w:numId w:val="74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 Realizar y consolidar el Plan anual de Trabajo del Departamento Regional.</w:t>
            </w:r>
          </w:p>
        </w:tc>
      </w:tr>
      <w:tr w:rsidR="00A8559B" w:rsidRPr="00A8559B" w:rsidTr="00A8559B">
        <w:trPr>
          <w:trHeight w:val="623"/>
          <w:jc w:val="center"/>
        </w:trPr>
        <w:tc>
          <w:tcPr>
            <w:tcW w:w="10173" w:type="dxa"/>
            <w:gridSpan w:val="3"/>
            <w:shd w:val="clear" w:color="auto" w:fill="FFFFFF"/>
            <w:vAlign w:val="center"/>
          </w:tcPr>
          <w:p w:rsidR="00A8559B" w:rsidRPr="00A8559B" w:rsidRDefault="00A8559B" w:rsidP="00E64EEB">
            <w:pPr>
              <w:widowControl w:val="0"/>
              <w:numPr>
                <w:ilvl w:val="0"/>
                <w:numId w:val="74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Realizar y consolidar el Plan de Compras del Departamento Regional.</w:t>
            </w:r>
          </w:p>
        </w:tc>
      </w:tr>
      <w:tr w:rsidR="00A8559B" w:rsidRPr="00A8559B" w:rsidTr="00A8559B">
        <w:trPr>
          <w:trHeight w:val="659"/>
          <w:jc w:val="center"/>
        </w:trPr>
        <w:tc>
          <w:tcPr>
            <w:tcW w:w="10173" w:type="dxa"/>
            <w:gridSpan w:val="3"/>
            <w:shd w:val="clear" w:color="auto" w:fill="FFFFFF"/>
            <w:vAlign w:val="center"/>
          </w:tcPr>
          <w:p w:rsidR="00A8559B" w:rsidRPr="00A8559B" w:rsidRDefault="00A8559B" w:rsidP="00E64EEB">
            <w:pPr>
              <w:widowControl w:val="0"/>
              <w:numPr>
                <w:ilvl w:val="0"/>
                <w:numId w:val="74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Mantener actualizadas las redes de encaminamiento en coordinación con el Departamento de Tratamiento Postal.</w:t>
            </w:r>
          </w:p>
        </w:tc>
      </w:tr>
      <w:tr w:rsidR="00A8559B" w:rsidRPr="00A8559B" w:rsidTr="00A8559B">
        <w:trPr>
          <w:trHeight w:val="659"/>
          <w:jc w:val="center"/>
        </w:trPr>
        <w:tc>
          <w:tcPr>
            <w:tcW w:w="10173" w:type="dxa"/>
            <w:gridSpan w:val="3"/>
            <w:shd w:val="clear" w:color="auto" w:fill="FFFFFF"/>
            <w:vAlign w:val="center"/>
          </w:tcPr>
          <w:p w:rsidR="00A8559B" w:rsidRPr="00A8559B" w:rsidRDefault="00A8559B" w:rsidP="00E64EEB">
            <w:pPr>
              <w:widowControl w:val="0"/>
              <w:numPr>
                <w:ilvl w:val="0"/>
                <w:numId w:val="747"/>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Administrar el Sistema IPS.</w:t>
            </w:r>
          </w:p>
        </w:tc>
      </w:tr>
      <w:tr w:rsidR="00A8559B" w:rsidRPr="00A8559B" w:rsidTr="00A8559B">
        <w:trPr>
          <w:trHeight w:val="659"/>
          <w:jc w:val="center"/>
        </w:trPr>
        <w:tc>
          <w:tcPr>
            <w:tcW w:w="10173" w:type="dxa"/>
            <w:gridSpan w:val="3"/>
            <w:shd w:val="clear" w:color="auto" w:fill="FFFFFF"/>
            <w:vAlign w:val="center"/>
          </w:tcPr>
          <w:p w:rsidR="00A8559B" w:rsidRPr="00A8559B" w:rsidRDefault="00A8559B" w:rsidP="00E64EEB">
            <w:pPr>
              <w:widowControl w:val="0"/>
              <w:numPr>
                <w:ilvl w:val="0"/>
                <w:numId w:val="747"/>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Mantener actualizadas las guías de encaminamiento, nacional e internacional.</w:t>
            </w:r>
          </w:p>
        </w:tc>
      </w:tr>
      <w:tr w:rsidR="00A8559B" w:rsidRPr="00A8559B" w:rsidTr="00A8559B">
        <w:trPr>
          <w:trHeight w:val="625"/>
          <w:jc w:val="center"/>
        </w:trPr>
        <w:tc>
          <w:tcPr>
            <w:tcW w:w="10173" w:type="dxa"/>
            <w:gridSpan w:val="3"/>
            <w:shd w:val="clear" w:color="auto" w:fill="FFFFFF"/>
            <w:vAlign w:val="center"/>
          </w:tcPr>
          <w:p w:rsidR="00A8559B" w:rsidRPr="00A8559B" w:rsidRDefault="00A8559B" w:rsidP="00E64EEB">
            <w:pPr>
              <w:widowControl w:val="0"/>
              <w:numPr>
                <w:ilvl w:val="0"/>
                <w:numId w:val="74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Consolidar el detalle de ventas y reportes estadísticos de las diferentes oficinas postales y sucursales.</w:t>
            </w:r>
          </w:p>
        </w:tc>
      </w:tr>
      <w:tr w:rsidR="00A8559B" w:rsidRPr="00A8559B" w:rsidTr="00A8559B">
        <w:trPr>
          <w:trHeight w:val="737"/>
          <w:jc w:val="center"/>
        </w:trPr>
        <w:tc>
          <w:tcPr>
            <w:tcW w:w="10173" w:type="dxa"/>
            <w:gridSpan w:val="3"/>
            <w:shd w:val="clear" w:color="auto" w:fill="FFFFFF"/>
            <w:vAlign w:val="center"/>
          </w:tcPr>
          <w:p w:rsidR="00A8559B" w:rsidRPr="00A8559B" w:rsidRDefault="00A8559B" w:rsidP="00E64EEB">
            <w:pPr>
              <w:widowControl w:val="0"/>
              <w:numPr>
                <w:ilvl w:val="0"/>
                <w:numId w:val="74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Diseñar el programa de provisión oportuna de mobiliarios, equipos y suministros a las oficinas postales y sucursales.</w:t>
            </w:r>
          </w:p>
        </w:tc>
      </w:tr>
      <w:tr w:rsidR="00A8559B" w:rsidRPr="00A8559B" w:rsidTr="00A8559B">
        <w:trPr>
          <w:trHeight w:val="705"/>
          <w:jc w:val="center"/>
        </w:trPr>
        <w:tc>
          <w:tcPr>
            <w:tcW w:w="10173" w:type="dxa"/>
            <w:gridSpan w:val="3"/>
            <w:shd w:val="clear" w:color="auto" w:fill="FFFFFF"/>
            <w:vAlign w:val="center"/>
          </w:tcPr>
          <w:p w:rsidR="00A8559B" w:rsidRPr="00A8559B" w:rsidRDefault="00A8559B" w:rsidP="00E64EEB">
            <w:pPr>
              <w:widowControl w:val="0"/>
              <w:numPr>
                <w:ilvl w:val="0"/>
                <w:numId w:val="74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Gestionar las capacitaciones para el personal en los temas postales y logísticos correspondientes.</w:t>
            </w:r>
          </w:p>
        </w:tc>
      </w:tr>
      <w:tr w:rsidR="00A8559B" w:rsidRPr="00A8559B" w:rsidTr="00A8559B">
        <w:trPr>
          <w:trHeight w:val="971"/>
          <w:jc w:val="center"/>
        </w:trPr>
        <w:tc>
          <w:tcPr>
            <w:tcW w:w="10173" w:type="dxa"/>
            <w:gridSpan w:val="3"/>
            <w:shd w:val="clear" w:color="auto" w:fill="FFFFFF"/>
            <w:vAlign w:val="center"/>
          </w:tcPr>
          <w:p w:rsidR="00A8559B" w:rsidRPr="00A8559B" w:rsidRDefault="00A8559B" w:rsidP="00E64EEB">
            <w:pPr>
              <w:widowControl w:val="0"/>
              <w:numPr>
                <w:ilvl w:val="0"/>
                <w:numId w:val="74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Dar a conocer y proponer soluciones a la Dirección General, Sub Dirección General, Gerencia de Operaciones Postales y Servicios Logísticos, referente a irregularidades en el servicio y respecto a su personal.</w:t>
            </w:r>
          </w:p>
        </w:tc>
      </w:tr>
      <w:tr w:rsidR="00A8559B" w:rsidRPr="00A8559B" w:rsidTr="00A8559B">
        <w:trPr>
          <w:trHeight w:val="715"/>
          <w:jc w:val="center"/>
        </w:trPr>
        <w:tc>
          <w:tcPr>
            <w:tcW w:w="10173" w:type="dxa"/>
            <w:gridSpan w:val="3"/>
            <w:shd w:val="clear" w:color="auto" w:fill="FFFFFF"/>
            <w:vAlign w:val="center"/>
          </w:tcPr>
          <w:p w:rsidR="00A8559B" w:rsidRPr="00A8559B" w:rsidRDefault="00A8559B" w:rsidP="00E64EEB">
            <w:pPr>
              <w:widowControl w:val="0"/>
              <w:numPr>
                <w:ilvl w:val="0"/>
                <w:numId w:val="74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Consolidar el cuadro de personal del servicio actualizado para el cumplimiento del servicio postal oportuno a nivel nacional.</w:t>
            </w:r>
          </w:p>
        </w:tc>
      </w:tr>
      <w:tr w:rsidR="00A8559B" w:rsidRPr="00A8559B" w:rsidTr="00A8559B">
        <w:trPr>
          <w:trHeight w:val="697"/>
          <w:jc w:val="center"/>
        </w:trPr>
        <w:tc>
          <w:tcPr>
            <w:tcW w:w="10173" w:type="dxa"/>
            <w:gridSpan w:val="3"/>
            <w:shd w:val="clear" w:color="auto" w:fill="FFFFFF"/>
            <w:vAlign w:val="center"/>
          </w:tcPr>
          <w:p w:rsidR="00A8559B" w:rsidRPr="00A8559B" w:rsidRDefault="00A8559B" w:rsidP="00E64EEB">
            <w:pPr>
              <w:widowControl w:val="0"/>
              <w:numPr>
                <w:ilvl w:val="0"/>
                <w:numId w:val="74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Verificar el cumplimiento del Plan de Supervisiones de las secciones de las diferentes regiones.</w:t>
            </w:r>
          </w:p>
        </w:tc>
      </w:tr>
      <w:tr w:rsidR="00A8559B" w:rsidRPr="00A8559B" w:rsidTr="00A8559B">
        <w:trPr>
          <w:trHeight w:val="821"/>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47"/>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Remitir los informes necesarios, según lo solicite la Gerencia de Operaciones Postales y Servicios Logísticos, la Dirección General y/o Sub Dirección General.</w:t>
            </w:r>
          </w:p>
        </w:tc>
      </w:tr>
      <w:tr w:rsidR="00A8559B" w:rsidRPr="00A8559B" w:rsidTr="00A8559B">
        <w:trPr>
          <w:trHeight w:val="84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47"/>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otras funciones que designe la Gerencia de Operaciones Postales y Servicios Logísticos.</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4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lastRenderedPageBreak/>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833"/>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Dirección General, Sub Dirección General.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Atender consultas de carácter administrativos y operativos relativos al Departamento.</w:t>
            </w:r>
          </w:p>
        </w:tc>
      </w:tr>
      <w:tr w:rsidR="00A8559B" w:rsidRPr="00A8559B" w:rsidTr="00A8559B">
        <w:trPr>
          <w:trHeight w:val="833"/>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Operaciones Postales y Servicios Logísticos.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lineamientos e instrucciones.</w:t>
            </w:r>
          </w:p>
          <w:p w:rsidR="00A8559B" w:rsidRPr="00A8559B" w:rsidRDefault="00A8559B" w:rsidP="00A8559B">
            <w:pPr>
              <w:widowControl w:val="0"/>
              <w:autoSpaceDE w:val="0"/>
              <w:autoSpaceDN w:val="0"/>
              <w:adjustRightInd w:val="0"/>
              <w:spacing w:after="0"/>
              <w:jc w:val="both"/>
              <w:rPr>
                <w:rFonts w:ascii="Arial" w:eastAsia="Times New Roman" w:hAnsi="Arial" w:cs="Arial"/>
                <w:b/>
                <w:sz w:val="20"/>
                <w:szCs w:val="20"/>
                <w:lang w:val="es-ES_tradnl" w:eastAsia="es-SV"/>
              </w:rPr>
            </w:pPr>
            <w:r w:rsidRPr="00A8559B">
              <w:rPr>
                <w:rFonts w:ascii="Arial" w:eastAsia="Times New Roman" w:hAnsi="Arial" w:cs="Arial"/>
                <w:sz w:val="20"/>
                <w:szCs w:val="20"/>
                <w:lang w:val="es-ES_tradnl" w:eastAsia="es-SV"/>
              </w:rPr>
              <w:t>Presentar informes, reportes o datos estadísticos.</w:t>
            </w:r>
            <w:r w:rsidRPr="00A8559B">
              <w:rPr>
                <w:rFonts w:ascii="Arial" w:eastAsia="Times New Roman" w:hAnsi="Arial" w:cs="Arial"/>
                <w:b/>
                <w:sz w:val="20"/>
                <w:szCs w:val="20"/>
                <w:lang w:val="es-ES_tradnl" w:eastAsia="es-SV"/>
              </w:rPr>
              <w:t xml:space="preserve"> </w:t>
            </w:r>
          </w:p>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las acciones de trabajo del Departamento.</w:t>
            </w:r>
          </w:p>
        </w:tc>
      </w:tr>
      <w:tr w:rsidR="00A8559B" w:rsidRPr="00A8559B" w:rsidTr="00A8559B">
        <w:trPr>
          <w:trHeight w:val="844"/>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Oficinas Departamentales, Oficinas Postales y Sucursales.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Dar lineamientos e instrucciones.</w:t>
            </w:r>
          </w:p>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actividades de trabajos, seguimientos y supervisiones.</w:t>
            </w:r>
          </w:p>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Solucionar problemas de carácter administrativo y operativo.</w:t>
            </w:r>
          </w:p>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Realizar control de calidad en la presentación del servicio postal en las oficinas y sucursales. </w:t>
            </w:r>
          </w:p>
        </w:tc>
      </w:tr>
      <w:tr w:rsidR="00A8559B" w:rsidRPr="00A8559B" w:rsidTr="00A8559B">
        <w:trPr>
          <w:trHeight w:val="844"/>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de Inspectoría General.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investigaciones por irregularidades que se presenten en las oficinas y sucursales a nivel nacional.</w:t>
            </w:r>
          </w:p>
        </w:tc>
      </w:tr>
      <w:tr w:rsidR="00A8559B" w:rsidRPr="00A8559B" w:rsidTr="00A8559B">
        <w:trPr>
          <w:trHeight w:val="844"/>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Unidades y Gerencias.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Atender requerimiento de información.</w:t>
            </w:r>
          </w:p>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actividades de trabajo.</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705"/>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Clientes (Instituciones Gubernamentales y Municipales y Empresa Privada)</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Ofrecer los servicios postales y logísticos.</w:t>
            </w:r>
          </w:p>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Brindar atención en el servicio prestado.</w:t>
            </w:r>
          </w:p>
        </w:tc>
      </w:tr>
      <w:tr w:rsidR="00A8559B" w:rsidRPr="00A8559B" w:rsidTr="00A8559B">
        <w:trPr>
          <w:trHeight w:val="683"/>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Policía Nacional Civil (PNC)</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Interponer denuncias por diferentes causas.</w:t>
            </w:r>
          </w:p>
        </w:tc>
      </w:tr>
      <w:tr w:rsidR="00A8559B" w:rsidRPr="00A8559B" w:rsidTr="00A8559B">
        <w:trPr>
          <w:trHeight w:val="707"/>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Empresas Aseguradoras de vehículos.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el trámite de cobertura del seguro en caso de accidentes, robo o hurto de vehículos propiedad de Correos.</w:t>
            </w:r>
          </w:p>
        </w:tc>
      </w:tr>
      <w:tr w:rsidR="00A8559B" w:rsidRPr="00A8559B" w:rsidTr="00A8559B">
        <w:trPr>
          <w:trHeight w:val="707"/>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Cuerpo de Bomberos de El Salvador, Cuerpos de Socorro.</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Atender siniestros y/o emergencias en oficinas y sucursales a nivel nacional.</w:t>
            </w:r>
          </w:p>
        </w:tc>
      </w:tr>
    </w:tbl>
    <w:p w:rsid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147C6C" w:rsidRDefault="00147C6C"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147C6C" w:rsidRPr="00A8559B" w:rsidRDefault="00147C6C"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t>20.15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48"/>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395"/>
          <w:jc w:val="center"/>
        </w:trPr>
        <w:tc>
          <w:tcPr>
            <w:tcW w:w="3103" w:type="dxa"/>
            <w:vAlign w:val="center"/>
          </w:tcPr>
          <w:p w:rsidR="00A8559B" w:rsidRPr="00A8559B" w:rsidRDefault="00A8559B" w:rsidP="00E64EEB">
            <w:pPr>
              <w:widowControl w:val="0"/>
              <w:numPr>
                <w:ilvl w:val="0"/>
                <w:numId w:val="749"/>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Sección Regional Uno. </w:t>
            </w:r>
          </w:p>
        </w:tc>
      </w:tr>
      <w:tr w:rsidR="00A8559B" w:rsidRPr="00A8559B" w:rsidTr="00A8559B">
        <w:trPr>
          <w:trHeight w:val="416"/>
          <w:jc w:val="center"/>
        </w:trPr>
        <w:tc>
          <w:tcPr>
            <w:tcW w:w="3103" w:type="dxa"/>
            <w:vAlign w:val="center"/>
          </w:tcPr>
          <w:p w:rsidR="00A8559B" w:rsidRPr="00A8559B" w:rsidRDefault="00A8559B" w:rsidP="00E64EEB">
            <w:pPr>
              <w:widowControl w:val="0"/>
              <w:numPr>
                <w:ilvl w:val="0"/>
                <w:numId w:val="749"/>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08"/>
          <w:jc w:val="center"/>
        </w:trPr>
        <w:tc>
          <w:tcPr>
            <w:tcW w:w="3103" w:type="dxa"/>
            <w:tcBorders>
              <w:bottom w:val="single" w:sz="4" w:space="0" w:color="auto"/>
            </w:tcBorders>
            <w:vAlign w:val="center"/>
          </w:tcPr>
          <w:p w:rsidR="00A8559B" w:rsidRPr="00A8559B" w:rsidRDefault="00A8559B" w:rsidP="00E64EEB">
            <w:pPr>
              <w:widowControl w:val="0"/>
              <w:numPr>
                <w:ilvl w:val="0"/>
                <w:numId w:val="749"/>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Regional.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4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Administrar la gestión de los servicios postales y logísticos de la región Uno, que permita el desarrollo y crecimiento del servicio postal y logístico.</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4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lastRenderedPageBreak/>
              <w:t>FUNCIONES</w:t>
            </w:r>
          </w:p>
        </w:tc>
      </w:tr>
      <w:tr w:rsidR="00A8559B" w:rsidRPr="00A8559B" w:rsidTr="00A8559B">
        <w:trPr>
          <w:trHeight w:val="884"/>
          <w:jc w:val="center"/>
        </w:trPr>
        <w:tc>
          <w:tcPr>
            <w:tcW w:w="10173" w:type="dxa"/>
            <w:gridSpan w:val="3"/>
            <w:shd w:val="clear" w:color="auto" w:fill="FFFFFF"/>
            <w:vAlign w:val="center"/>
          </w:tcPr>
          <w:p w:rsidR="00A8559B" w:rsidRPr="00A8559B" w:rsidRDefault="00A8559B" w:rsidP="00E64EEB">
            <w:pPr>
              <w:widowControl w:val="0"/>
              <w:numPr>
                <w:ilvl w:val="0"/>
                <w:numId w:val="75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Administrar, dirigir, coordinar y supervisar todas las actividades administrativas y operativas que se realicen en su jurisdicción. (Oficinas Departamentales de: San Salvador, La Paz, San Vicente, Usulután, San Miguel, La Unión y Morazán)</w:t>
            </w:r>
          </w:p>
        </w:tc>
      </w:tr>
      <w:tr w:rsidR="00A8559B" w:rsidRPr="00A8559B" w:rsidTr="00A8559B">
        <w:trPr>
          <w:trHeight w:val="601"/>
          <w:jc w:val="center"/>
        </w:trPr>
        <w:tc>
          <w:tcPr>
            <w:tcW w:w="10173" w:type="dxa"/>
            <w:gridSpan w:val="3"/>
            <w:shd w:val="clear" w:color="auto" w:fill="FFFFFF"/>
            <w:vAlign w:val="center"/>
          </w:tcPr>
          <w:p w:rsidR="00A8559B" w:rsidRPr="00A8559B" w:rsidRDefault="00A8559B" w:rsidP="00E64EEB">
            <w:pPr>
              <w:widowControl w:val="0"/>
              <w:numPr>
                <w:ilvl w:val="0"/>
                <w:numId w:val="75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 Colaborar, con la Jefatura correspondiente, en la elaboración del Plan Anual de Trabajo del Departamento Regional.</w:t>
            </w:r>
          </w:p>
        </w:tc>
      </w:tr>
      <w:tr w:rsidR="00A8559B" w:rsidRPr="00A8559B" w:rsidTr="00A8559B">
        <w:trPr>
          <w:trHeight w:val="554"/>
          <w:jc w:val="center"/>
        </w:trPr>
        <w:tc>
          <w:tcPr>
            <w:tcW w:w="10173" w:type="dxa"/>
            <w:gridSpan w:val="3"/>
            <w:shd w:val="clear" w:color="auto" w:fill="FFFFFF"/>
            <w:vAlign w:val="center"/>
          </w:tcPr>
          <w:p w:rsidR="00A8559B" w:rsidRPr="00A8559B" w:rsidRDefault="00A8559B" w:rsidP="00E64EEB">
            <w:pPr>
              <w:widowControl w:val="0"/>
              <w:numPr>
                <w:ilvl w:val="0"/>
                <w:numId w:val="75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Colaborar en la elaboración del Plan de Compras del Departamento Regional.</w:t>
            </w:r>
          </w:p>
        </w:tc>
      </w:tr>
      <w:tr w:rsidR="00A8559B" w:rsidRPr="00A8559B" w:rsidTr="00A8559B">
        <w:trPr>
          <w:trHeight w:val="561"/>
          <w:jc w:val="center"/>
        </w:trPr>
        <w:tc>
          <w:tcPr>
            <w:tcW w:w="10173" w:type="dxa"/>
            <w:gridSpan w:val="3"/>
            <w:shd w:val="clear" w:color="auto" w:fill="FFFFFF"/>
            <w:vAlign w:val="center"/>
          </w:tcPr>
          <w:p w:rsidR="00A8559B" w:rsidRPr="00A8559B" w:rsidRDefault="00A8559B" w:rsidP="00E64EEB">
            <w:pPr>
              <w:widowControl w:val="0"/>
              <w:numPr>
                <w:ilvl w:val="0"/>
                <w:numId w:val="75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Planificar y coordinar los servicios postales en el interior del país, en cada zona respectiva.</w:t>
            </w:r>
          </w:p>
        </w:tc>
      </w:tr>
      <w:tr w:rsidR="00A8559B" w:rsidRPr="00A8559B" w:rsidTr="00A8559B">
        <w:trPr>
          <w:trHeight w:val="555"/>
          <w:jc w:val="center"/>
        </w:trPr>
        <w:tc>
          <w:tcPr>
            <w:tcW w:w="10173" w:type="dxa"/>
            <w:gridSpan w:val="3"/>
            <w:shd w:val="clear" w:color="auto" w:fill="FFFFFF"/>
            <w:vAlign w:val="center"/>
          </w:tcPr>
          <w:p w:rsidR="00A8559B" w:rsidRPr="00A8559B" w:rsidRDefault="00A8559B" w:rsidP="00E64EEB">
            <w:pPr>
              <w:widowControl w:val="0"/>
              <w:numPr>
                <w:ilvl w:val="0"/>
                <w:numId w:val="75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Promover reuniones entre las Jefaturas Departamentales a fin de lograr una mejor coordinación y desarrollo de los servicios, remitiendo informe de dichas reuniones a la Jefatura inmediata.</w:t>
            </w:r>
          </w:p>
        </w:tc>
      </w:tr>
      <w:tr w:rsidR="00A8559B" w:rsidRPr="00A8559B" w:rsidTr="00A8559B">
        <w:trPr>
          <w:trHeight w:val="563"/>
          <w:jc w:val="center"/>
        </w:trPr>
        <w:tc>
          <w:tcPr>
            <w:tcW w:w="10173" w:type="dxa"/>
            <w:gridSpan w:val="3"/>
            <w:shd w:val="clear" w:color="auto" w:fill="FFFFFF"/>
            <w:vAlign w:val="center"/>
          </w:tcPr>
          <w:p w:rsidR="00A8559B" w:rsidRPr="00A8559B" w:rsidRDefault="00A8559B" w:rsidP="00E64EEB">
            <w:pPr>
              <w:widowControl w:val="0"/>
              <w:numPr>
                <w:ilvl w:val="0"/>
                <w:numId w:val="75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Proponer la descentralización constante y adecuada de los servicios de distribución y ventanillas en todas las oficinas de su jurisdicción y apartados postales en las oficinas que se determine.</w:t>
            </w:r>
          </w:p>
        </w:tc>
      </w:tr>
      <w:tr w:rsidR="00A8559B" w:rsidRPr="00A8559B" w:rsidTr="00A8559B">
        <w:trPr>
          <w:trHeight w:val="694"/>
          <w:jc w:val="center"/>
        </w:trPr>
        <w:tc>
          <w:tcPr>
            <w:tcW w:w="10173" w:type="dxa"/>
            <w:gridSpan w:val="3"/>
            <w:shd w:val="clear" w:color="auto" w:fill="FFFFFF"/>
            <w:vAlign w:val="center"/>
          </w:tcPr>
          <w:p w:rsidR="00A8559B" w:rsidRPr="00A8559B" w:rsidRDefault="00A8559B" w:rsidP="00E64EEB">
            <w:pPr>
              <w:widowControl w:val="0"/>
              <w:numPr>
                <w:ilvl w:val="0"/>
                <w:numId w:val="75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Colaborar con la Unidad de Planificación, Unidad de Gestión de Calidad y con la Unidad de Inspectoría General, en lo relativo a la supervisión, coordinación general de los servicios postales y financieros.</w:t>
            </w:r>
          </w:p>
        </w:tc>
      </w:tr>
      <w:tr w:rsidR="00A8559B" w:rsidRPr="00A8559B" w:rsidTr="00A8559B">
        <w:trPr>
          <w:trHeight w:val="829"/>
          <w:jc w:val="center"/>
        </w:trPr>
        <w:tc>
          <w:tcPr>
            <w:tcW w:w="10173" w:type="dxa"/>
            <w:gridSpan w:val="3"/>
            <w:shd w:val="clear" w:color="auto" w:fill="FFFFFF"/>
            <w:vAlign w:val="center"/>
          </w:tcPr>
          <w:p w:rsidR="00A8559B" w:rsidRPr="00A8559B" w:rsidRDefault="00A8559B" w:rsidP="00E64EEB">
            <w:pPr>
              <w:widowControl w:val="0"/>
              <w:numPr>
                <w:ilvl w:val="0"/>
                <w:numId w:val="75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Diseñar un plan de visitas periódicas de control y supervisión a las oficinas postales y sucursales bajo su jurisdicción, como también, elaborar informes sobre dichas supervisiones para remitirlas a la Jefatura inmediata.</w:t>
            </w:r>
          </w:p>
        </w:tc>
      </w:tr>
      <w:tr w:rsidR="00A8559B" w:rsidRPr="00A8559B" w:rsidTr="00A8559B">
        <w:trPr>
          <w:trHeight w:val="557"/>
          <w:jc w:val="center"/>
        </w:trPr>
        <w:tc>
          <w:tcPr>
            <w:tcW w:w="10173" w:type="dxa"/>
            <w:gridSpan w:val="3"/>
            <w:shd w:val="clear" w:color="auto" w:fill="FFFFFF"/>
            <w:vAlign w:val="center"/>
          </w:tcPr>
          <w:p w:rsidR="00A8559B" w:rsidRPr="00A8559B" w:rsidRDefault="00A8559B" w:rsidP="00E64EEB">
            <w:pPr>
              <w:widowControl w:val="0"/>
              <w:numPr>
                <w:ilvl w:val="0"/>
                <w:numId w:val="75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Verificar el suministro de insumos a las diferentes oficinas postales y sucursales, así como administrar los recursos eficientemente asignados a cada una de ellas.</w:t>
            </w:r>
          </w:p>
        </w:tc>
      </w:tr>
      <w:tr w:rsidR="00A8559B" w:rsidRPr="00A8559B" w:rsidTr="00A8559B">
        <w:trPr>
          <w:trHeight w:val="56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50"/>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 xml:space="preserve"> Dar a conocer las disposiciones administrativas y de servicio vigentes, organizando su difusión entre todo el personal de su jurisdicción.</w:t>
            </w:r>
          </w:p>
        </w:tc>
      </w:tr>
      <w:tr w:rsidR="00A8559B" w:rsidRPr="00A8559B" w:rsidTr="00A8559B">
        <w:trPr>
          <w:trHeight w:val="55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5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Proponer traslados de personal entre sus distintas dependencias.</w:t>
            </w:r>
          </w:p>
        </w:tc>
      </w:tr>
      <w:tr w:rsidR="00A8559B" w:rsidRPr="00A8559B" w:rsidTr="00A8559B">
        <w:trPr>
          <w:trHeight w:val="55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5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la seguridad institucional en cada una de las oficinas postales y sucursales de su jurisdicción.</w:t>
            </w:r>
          </w:p>
        </w:tc>
      </w:tr>
      <w:tr w:rsidR="00A8559B" w:rsidRPr="00A8559B" w:rsidTr="00A8559B">
        <w:trPr>
          <w:trHeight w:val="70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5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Velar por el cumplimiento de los lineamientos disciplinarios institucionales en cada una de las oficinas de su jurisdicción.</w:t>
            </w:r>
          </w:p>
        </w:tc>
      </w:tr>
      <w:tr w:rsidR="00A8559B" w:rsidRPr="00A8559B" w:rsidTr="00A8559B">
        <w:trPr>
          <w:trHeight w:val="58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5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Garantizar y mantener el cuadro de personal del servicio actualizado para el cumplimiento del servicio postal oportuno a nivel nacional.</w:t>
            </w:r>
          </w:p>
        </w:tc>
      </w:tr>
      <w:tr w:rsidR="00A8559B" w:rsidRPr="00A8559B" w:rsidTr="00A8559B">
        <w:trPr>
          <w:trHeight w:val="550"/>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5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Promover y capacitar el recurso humano de su jurisdicción.</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750"/>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otras funciones que designe el Departamento Regional.</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4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954"/>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Regional.</w:t>
            </w:r>
          </w:p>
        </w:tc>
        <w:tc>
          <w:tcPr>
            <w:tcW w:w="5227" w:type="dxa"/>
            <w:shd w:val="clear" w:color="auto" w:fill="FFFFFF"/>
            <w:vAlign w:val="center"/>
          </w:tcPr>
          <w:p w:rsidR="00A8559B" w:rsidRPr="00A8559B" w:rsidRDefault="00A8559B" w:rsidP="00E64EEB">
            <w:pPr>
              <w:widowControl w:val="0"/>
              <w:numPr>
                <w:ilvl w:val="0"/>
                <w:numId w:val="843"/>
              </w:numPr>
              <w:autoSpaceDE w:val="0"/>
              <w:autoSpaceDN w:val="0"/>
              <w:adjustRightInd w:val="0"/>
              <w:spacing w:after="0" w:line="240" w:lineRule="auto"/>
              <w:ind w:left="175" w:hanging="175"/>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lineamientos e instrucciones.</w:t>
            </w:r>
          </w:p>
          <w:p w:rsidR="00A8559B" w:rsidRPr="00A8559B" w:rsidRDefault="00A8559B" w:rsidP="00E64EEB">
            <w:pPr>
              <w:widowControl w:val="0"/>
              <w:numPr>
                <w:ilvl w:val="0"/>
                <w:numId w:val="843"/>
              </w:numPr>
              <w:autoSpaceDE w:val="0"/>
              <w:autoSpaceDN w:val="0"/>
              <w:adjustRightInd w:val="0"/>
              <w:spacing w:after="0" w:line="240" w:lineRule="auto"/>
              <w:ind w:left="175" w:hanging="175"/>
              <w:jc w:val="both"/>
              <w:rPr>
                <w:rFonts w:ascii="Arial" w:eastAsia="Times New Roman" w:hAnsi="Arial" w:cs="Arial"/>
                <w:b/>
                <w:sz w:val="20"/>
                <w:szCs w:val="20"/>
                <w:lang w:val="es-ES_tradnl" w:eastAsia="es-SV"/>
              </w:rPr>
            </w:pPr>
            <w:r w:rsidRPr="00A8559B">
              <w:rPr>
                <w:rFonts w:ascii="Arial" w:eastAsia="Times New Roman" w:hAnsi="Arial" w:cs="Arial"/>
                <w:sz w:val="20"/>
                <w:szCs w:val="20"/>
                <w:lang w:val="es-ES_tradnl" w:eastAsia="es-SV"/>
              </w:rPr>
              <w:t>Presentar informes, reportes o datos estadísticos.</w:t>
            </w:r>
            <w:r w:rsidRPr="00A8559B">
              <w:rPr>
                <w:rFonts w:ascii="Arial" w:eastAsia="Times New Roman" w:hAnsi="Arial" w:cs="Arial"/>
                <w:b/>
                <w:sz w:val="20"/>
                <w:szCs w:val="20"/>
                <w:lang w:val="es-ES_tradnl" w:eastAsia="es-SV"/>
              </w:rPr>
              <w:t xml:space="preserve"> </w:t>
            </w:r>
          </w:p>
          <w:p w:rsidR="00A8559B" w:rsidRPr="00A8559B" w:rsidRDefault="00A8559B" w:rsidP="00E64EEB">
            <w:pPr>
              <w:widowControl w:val="0"/>
              <w:numPr>
                <w:ilvl w:val="0"/>
                <w:numId w:val="843"/>
              </w:numPr>
              <w:autoSpaceDE w:val="0"/>
              <w:autoSpaceDN w:val="0"/>
              <w:adjustRightInd w:val="0"/>
              <w:spacing w:after="0" w:line="240" w:lineRule="auto"/>
              <w:ind w:left="175" w:hanging="175"/>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las acciones de trabajo del Departamento.</w:t>
            </w:r>
          </w:p>
        </w:tc>
      </w:tr>
      <w:tr w:rsidR="00A8559B" w:rsidRPr="00A8559B" w:rsidTr="00A8559B">
        <w:trPr>
          <w:trHeight w:val="841"/>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lastRenderedPageBreak/>
              <w:t>Oficina Departamental.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Emitir lineamientos o instrucciones de trabajo para ser ejecutados en oficinas postales y sucursales.</w:t>
            </w:r>
          </w:p>
        </w:tc>
      </w:tr>
      <w:tr w:rsidR="00A8559B" w:rsidRPr="00A8559B" w:rsidTr="00A8559B">
        <w:trPr>
          <w:trHeight w:val="1266"/>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Sucursales y Oficinas Postales.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acciones de trabajo (administrativas y operativas) en función de los lineamientos emitidos por la Jefatura del Departamento y/o por la Gerencia de Operaciones Postales y Servicios Logísticos.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705"/>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Instituciones Gubernamentales y Municipales.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el uso de espacios físicos para oficinas postales.</w:t>
            </w:r>
          </w:p>
        </w:tc>
      </w:tr>
      <w:tr w:rsidR="00A8559B" w:rsidRPr="00A8559B" w:rsidTr="00A8559B">
        <w:trPr>
          <w:trHeight w:val="687"/>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Empresa Privada.</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Solventar situaciones de carácter administrativo u operativo del servicio prestado.</w:t>
            </w:r>
          </w:p>
        </w:tc>
      </w:tr>
      <w:tr w:rsidR="00A8559B" w:rsidRPr="00A8559B" w:rsidTr="00A8559B">
        <w:trPr>
          <w:trHeight w:val="853"/>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Policía Nacional Civil (PNC)</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Dar seguimiento a las denuncias realizadas por las oficinas departamentales, oficinas postales y/o sucursales.</w:t>
            </w:r>
          </w:p>
        </w:tc>
      </w:tr>
      <w:tr w:rsidR="00A8559B" w:rsidRPr="00A8559B" w:rsidTr="00A8559B">
        <w:trPr>
          <w:trHeight w:val="695"/>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Empresas Aseguradoras de vehículos.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Reportar accidentes en los que esté involucrado el parque vehicular de Correos.</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t>20.16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48"/>
              </w:numPr>
              <w:autoSpaceDE w:val="0"/>
              <w:autoSpaceDN w:val="0"/>
              <w:adjustRightInd w:val="0"/>
              <w:spacing w:after="0" w:line="240" w:lineRule="auto"/>
              <w:ind w:left="443" w:hanging="28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395"/>
          <w:jc w:val="center"/>
        </w:trPr>
        <w:tc>
          <w:tcPr>
            <w:tcW w:w="3103" w:type="dxa"/>
            <w:vAlign w:val="center"/>
          </w:tcPr>
          <w:p w:rsidR="00A8559B" w:rsidRPr="00A8559B" w:rsidRDefault="00A8559B" w:rsidP="00E64EEB">
            <w:pPr>
              <w:widowControl w:val="0"/>
              <w:numPr>
                <w:ilvl w:val="0"/>
                <w:numId w:val="846"/>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Sección Regional Dos. </w:t>
            </w:r>
          </w:p>
        </w:tc>
      </w:tr>
      <w:tr w:rsidR="00A8559B" w:rsidRPr="00A8559B" w:rsidTr="00A8559B">
        <w:trPr>
          <w:trHeight w:val="416"/>
          <w:jc w:val="center"/>
        </w:trPr>
        <w:tc>
          <w:tcPr>
            <w:tcW w:w="3103" w:type="dxa"/>
            <w:vAlign w:val="center"/>
          </w:tcPr>
          <w:p w:rsidR="00A8559B" w:rsidRPr="00A8559B" w:rsidRDefault="00A8559B" w:rsidP="00E64EEB">
            <w:pPr>
              <w:widowControl w:val="0"/>
              <w:numPr>
                <w:ilvl w:val="0"/>
                <w:numId w:val="846"/>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08"/>
          <w:jc w:val="center"/>
        </w:trPr>
        <w:tc>
          <w:tcPr>
            <w:tcW w:w="3103" w:type="dxa"/>
            <w:tcBorders>
              <w:bottom w:val="single" w:sz="4" w:space="0" w:color="auto"/>
            </w:tcBorders>
            <w:vAlign w:val="center"/>
          </w:tcPr>
          <w:p w:rsidR="00A8559B" w:rsidRPr="00A8559B" w:rsidRDefault="00A8559B" w:rsidP="00E64EEB">
            <w:pPr>
              <w:widowControl w:val="0"/>
              <w:numPr>
                <w:ilvl w:val="0"/>
                <w:numId w:val="846"/>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Departamento Regional.</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74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Administrar la gestión de los servicios postales y logísticos de la  Región Dos que permita el desarrollo y crecimiento del servicio postal y logístico.</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74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884"/>
          <w:jc w:val="center"/>
        </w:trPr>
        <w:tc>
          <w:tcPr>
            <w:tcW w:w="10173" w:type="dxa"/>
            <w:gridSpan w:val="3"/>
            <w:shd w:val="clear" w:color="auto" w:fill="FFFFFF"/>
            <w:vAlign w:val="center"/>
          </w:tcPr>
          <w:p w:rsidR="00A8559B" w:rsidRPr="00A8559B" w:rsidRDefault="00A8559B" w:rsidP="00E64EEB">
            <w:pPr>
              <w:widowControl w:val="0"/>
              <w:numPr>
                <w:ilvl w:val="0"/>
                <w:numId w:val="845"/>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Administrar, dirigir, coordinar y supervisar todas las actividades administrativas y operativas que se realicen en su jurisdicción. (Oficinas Departamentales de: Santa Ana, Sonsonate, Ahuachapán, La Libertad, Cabañas, Cuscatlán y Chalatenango).</w:t>
            </w:r>
          </w:p>
        </w:tc>
      </w:tr>
      <w:tr w:rsidR="00A8559B" w:rsidRPr="00A8559B" w:rsidTr="00A8559B">
        <w:trPr>
          <w:trHeight w:val="601"/>
          <w:jc w:val="center"/>
        </w:trPr>
        <w:tc>
          <w:tcPr>
            <w:tcW w:w="10173" w:type="dxa"/>
            <w:gridSpan w:val="3"/>
            <w:shd w:val="clear" w:color="auto" w:fill="FFFFFF"/>
            <w:vAlign w:val="center"/>
          </w:tcPr>
          <w:p w:rsidR="00A8559B" w:rsidRPr="00A8559B" w:rsidRDefault="00A8559B" w:rsidP="00E64EEB">
            <w:pPr>
              <w:widowControl w:val="0"/>
              <w:numPr>
                <w:ilvl w:val="0"/>
                <w:numId w:val="845"/>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Colaborar, con la Jefatura correspondiente, en la elaboración del Plan Anual de Trabajo del Departamento Regional.</w:t>
            </w:r>
          </w:p>
        </w:tc>
      </w:tr>
      <w:tr w:rsidR="00A8559B" w:rsidRPr="00A8559B" w:rsidTr="00A8559B">
        <w:trPr>
          <w:trHeight w:val="554"/>
          <w:jc w:val="center"/>
        </w:trPr>
        <w:tc>
          <w:tcPr>
            <w:tcW w:w="10173" w:type="dxa"/>
            <w:gridSpan w:val="3"/>
            <w:shd w:val="clear" w:color="auto" w:fill="FFFFFF"/>
            <w:vAlign w:val="center"/>
          </w:tcPr>
          <w:p w:rsidR="00A8559B" w:rsidRPr="00A8559B" w:rsidRDefault="00A8559B" w:rsidP="00E64EEB">
            <w:pPr>
              <w:widowControl w:val="0"/>
              <w:numPr>
                <w:ilvl w:val="0"/>
                <w:numId w:val="845"/>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Colaborar en la elaboración del Plan de Compras del Departamento Regional.</w:t>
            </w:r>
          </w:p>
        </w:tc>
      </w:tr>
      <w:tr w:rsidR="00A8559B" w:rsidRPr="00A8559B" w:rsidTr="00A8559B">
        <w:trPr>
          <w:trHeight w:val="561"/>
          <w:jc w:val="center"/>
        </w:trPr>
        <w:tc>
          <w:tcPr>
            <w:tcW w:w="10173" w:type="dxa"/>
            <w:gridSpan w:val="3"/>
            <w:shd w:val="clear" w:color="auto" w:fill="FFFFFF"/>
            <w:vAlign w:val="center"/>
          </w:tcPr>
          <w:p w:rsidR="00A8559B" w:rsidRPr="00A8559B" w:rsidRDefault="00A8559B" w:rsidP="00E64EEB">
            <w:pPr>
              <w:widowControl w:val="0"/>
              <w:numPr>
                <w:ilvl w:val="0"/>
                <w:numId w:val="845"/>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Planificar y coordinar los servicios postales en el interior del país, en cada zona respectiva.</w:t>
            </w:r>
          </w:p>
        </w:tc>
      </w:tr>
      <w:tr w:rsidR="00A8559B" w:rsidRPr="00A8559B" w:rsidTr="00A8559B">
        <w:trPr>
          <w:trHeight w:val="555"/>
          <w:jc w:val="center"/>
        </w:trPr>
        <w:tc>
          <w:tcPr>
            <w:tcW w:w="10173" w:type="dxa"/>
            <w:gridSpan w:val="3"/>
            <w:shd w:val="clear" w:color="auto" w:fill="FFFFFF"/>
            <w:vAlign w:val="center"/>
          </w:tcPr>
          <w:p w:rsidR="00A8559B" w:rsidRPr="00A8559B" w:rsidRDefault="00A8559B" w:rsidP="00E64EEB">
            <w:pPr>
              <w:widowControl w:val="0"/>
              <w:numPr>
                <w:ilvl w:val="0"/>
                <w:numId w:val="845"/>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Promover reuniones entre las Jefaturas Departamentales a fin de lograr una mejor coordinación y desarrollo de los servicios, remitiendo informe de dichas reuniones a la Jefatura inmediata.</w:t>
            </w:r>
          </w:p>
        </w:tc>
      </w:tr>
      <w:tr w:rsidR="00A8559B" w:rsidRPr="00A8559B" w:rsidTr="00A8559B">
        <w:trPr>
          <w:trHeight w:val="563"/>
          <w:jc w:val="center"/>
        </w:trPr>
        <w:tc>
          <w:tcPr>
            <w:tcW w:w="10173" w:type="dxa"/>
            <w:gridSpan w:val="3"/>
            <w:shd w:val="clear" w:color="auto" w:fill="FFFFFF"/>
            <w:vAlign w:val="center"/>
          </w:tcPr>
          <w:p w:rsidR="00A8559B" w:rsidRPr="00A8559B" w:rsidRDefault="00A8559B" w:rsidP="00E64EEB">
            <w:pPr>
              <w:widowControl w:val="0"/>
              <w:numPr>
                <w:ilvl w:val="0"/>
                <w:numId w:val="845"/>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lastRenderedPageBreak/>
              <w:t>Proponer la descentralización constante y adecuada de los servicios de distribución y ventanillas en todas las oficinas de su jurisdicción y apartados postales en las oficinas que se determine.</w:t>
            </w:r>
          </w:p>
        </w:tc>
      </w:tr>
      <w:tr w:rsidR="00A8559B" w:rsidRPr="00A8559B" w:rsidTr="00A8559B">
        <w:trPr>
          <w:trHeight w:val="694"/>
          <w:jc w:val="center"/>
        </w:trPr>
        <w:tc>
          <w:tcPr>
            <w:tcW w:w="10173" w:type="dxa"/>
            <w:gridSpan w:val="3"/>
            <w:shd w:val="clear" w:color="auto" w:fill="FFFFFF"/>
            <w:vAlign w:val="center"/>
          </w:tcPr>
          <w:p w:rsidR="00A8559B" w:rsidRPr="00A8559B" w:rsidRDefault="00A8559B" w:rsidP="00E64EEB">
            <w:pPr>
              <w:widowControl w:val="0"/>
              <w:numPr>
                <w:ilvl w:val="0"/>
                <w:numId w:val="845"/>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Colaborar con la Unidad de Planificación, Unidad de Gestión de Calidad y con la Unidad de Inspectoría General, en lo relativo a la supervisión, coordinación general de los servicios postales y financieros.</w:t>
            </w:r>
          </w:p>
        </w:tc>
      </w:tr>
      <w:tr w:rsidR="00A8559B" w:rsidRPr="00A8559B" w:rsidTr="00A8559B">
        <w:trPr>
          <w:trHeight w:val="829"/>
          <w:jc w:val="center"/>
        </w:trPr>
        <w:tc>
          <w:tcPr>
            <w:tcW w:w="10173" w:type="dxa"/>
            <w:gridSpan w:val="3"/>
            <w:shd w:val="clear" w:color="auto" w:fill="FFFFFF"/>
            <w:vAlign w:val="center"/>
          </w:tcPr>
          <w:p w:rsidR="00A8559B" w:rsidRPr="00A8559B" w:rsidRDefault="00A8559B" w:rsidP="00E64EEB">
            <w:pPr>
              <w:widowControl w:val="0"/>
              <w:numPr>
                <w:ilvl w:val="0"/>
                <w:numId w:val="845"/>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Diseñar un plan de visitas periódicas de control y supervisión a las oficinas postales y sucursales bajo su jurisdicción, como también, elaborar informes sobre dichas supervisiones para remitirlas a la Jefatura inmediata.</w:t>
            </w:r>
          </w:p>
        </w:tc>
      </w:tr>
      <w:tr w:rsidR="00A8559B" w:rsidRPr="00A8559B" w:rsidTr="00A8559B">
        <w:trPr>
          <w:trHeight w:val="557"/>
          <w:jc w:val="center"/>
        </w:trPr>
        <w:tc>
          <w:tcPr>
            <w:tcW w:w="10173" w:type="dxa"/>
            <w:gridSpan w:val="3"/>
            <w:shd w:val="clear" w:color="auto" w:fill="FFFFFF"/>
            <w:vAlign w:val="center"/>
          </w:tcPr>
          <w:p w:rsidR="00A8559B" w:rsidRPr="00A8559B" w:rsidRDefault="00A8559B" w:rsidP="00E64EEB">
            <w:pPr>
              <w:widowControl w:val="0"/>
              <w:numPr>
                <w:ilvl w:val="0"/>
                <w:numId w:val="845"/>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Verificar el suministro de insumos a las diferentes oficinas postales y sucursales, así como administrar los recursos eficientemente asignados a cada una de ellas.</w:t>
            </w:r>
          </w:p>
        </w:tc>
      </w:tr>
      <w:tr w:rsidR="00A8559B" w:rsidRPr="00A8559B" w:rsidTr="00A8559B">
        <w:trPr>
          <w:trHeight w:val="56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5"/>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 xml:space="preserve"> Dar a conocer las disposiciones administrativas y de servicio vigentes, organizando su difusión entre todo el personal de su jurisdicción.</w:t>
            </w:r>
          </w:p>
        </w:tc>
      </w:tr>
      <w:tr w:rsidR="00A8559B" w:rsidRPr="00A8559B" w:rsidTr="00A8559B">
        <w:trPr>
          <w:trHeight w:val="55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5"/>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Proponer traslados de personal entre sus distintas dependencias.</w:t>
            </w:r>
          </w:p>
        </w:tc>
      </w:tr>
      <w:tr w:rsidR="00A8559B" w:rsidRPr="00A8559B" w:rsidTr="00A8559B">
        <w:trPr>
          <w:trHeight w:val="55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5"/>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la seguridad institucional en cada una de las oficinas postales y sucursales de su jurisdicción.</w:t>
            </w:r>
          </w:p>
        </w:tc>
      </w:tr>
      <w:tr w:rsidR="00A8559B" w:rsidRPr="00A8559B" w:rsidTr="00A8559B">
        <w:trPr>
          <w:trHeight w:val="70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5"/>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Velar por el cumplimiento de los lineamientos disciplinarios institucionales en cada una de las oficinas de su jurisdicción.</w:t>
            </w:r>
          </w:p>
        </w:tc>
      </w:tr>
      <w:tr w:rsidR="00A8559B" w:rsidRPr="00A8559B" w:rsidTr="00A8559B">
        <w:trPr>
          <w:trHeight w:val="58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5"/>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Garantizar y mantener el cuadro de personal del servicio actualizado para el cumplimiento del servicio postal oportuno a nivel nacional.</w:t>
            </w:r>
          </w:p>
        </w:tc>
      </w:tr>
      <w:tr w:rsidR="00A8559B" w:rsidRPr="00A8559B" w:rsidTr="00A8559B">
        <w:trPr>
          <w:trHeight w:val="550"/>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5"/>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Promover y capacitar el recurso humano de su jurisdicción.</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5"/>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otras funciones que designe  el Departamento Regional.</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74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954"/>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Regional.</w:t>
            </w:r>
          </w:p>
        </w:tc>
        <w:tc>
          <w:tcPr>
            <w:tcW w:w="5227" w:type="dxa"/>
            <w:shd w:val="clear" w:color="auto" w:fill="FFFFFF"/>
            <w:vAlign w:val="center"/>
          </w:tcPr>
          <w:p w:rsidR="00A8559B" w:rsidRPr="00A8559B" w:rsidRDefault="00A8559B" w:rsidP="00E64EEB">
            <w:pPr>
              <w:widowControl w:val="0"/>
              <w:numPr>
                <w:ilvl w:val="0"/>
                <w:numId w:val="843"/>
              </w:numPr>
              <w:autoSpaceDE w:val="0"/>
              <w:autoSpaceDN w:val="0"/>
              <w:adjustRightInd w:val="0"/>
              <w:spacing w:after="0" w:line="240" w:lineRule="auto"/>
              <w:ind w:left="175" w:hanging="175"/>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lineamientos e instrucciones.</w:t>
            </w:r>
          </w:p>
          <w:p w:rsidR="00A8559B" w:rsidRPr="00A8559B" w:rsidRDefault="00A8559B" w:rsidP="00E64EEB">
            <w:pPr>
              <w:widowControl w:val="0"/>
              <w:numPr>
                <w:ilvl w:val="0"/>
                <w:numId w:val="843"/>
              </w:numPr>
              <w:autoSpaceDE w:val="0"/>
              <w:autoSpaceDN w:val="0"/>
              <w:adjustRightInd w:val="0"/>
              <w:spacing w:after="0" w:line="240" w:lineRule="auto"/>
              <w:ind w:left="175" w:hanging="175"/>
              <w:jc w:val="both"/>
              <w:rPr>
                <w:rFonts w:ascii="Arial" w:eastAsia="Times New Roman" w:hAnsi="Arial" w:cs="Arial"/>
                <w:b/>
                <w:sz w:val="20"/>
                <w:szCs w:val="20"/>
                <w:lang w:val="es-ES_tradnl" w:eastAsia="es-SV"/>
              </w:rPr>
            </w:pPr>
            <w:r w:rsidRPr="00A8559B">
              <w:rPr>
                <w:rFonts w:ascii="Arial" w:eastAsia="Times New Roman" w:hAnsi="Arial" w:cs="Arial"/>
                <w:sz w:val="20"/>
                <w:szCs w:val="20"/>
                <w:lang w:val="es-ES_tradnl" w:eastAsia="es-SV"/>
              </w:rPr>
              <w:t>Presentar informes, reportes o datos estadísticos.</w:t>
            </w:r>
            <w:r w:rsidRPr="00A8559B">
              <w:rPr>
                <w:rFonts w:ascii="Arial" w:eastAsia="Times New Roman" w:hAnsi="Arial" w:cs="Arial"/>
                <w:b/>
                <w:sz w:val="20"/>
                <w:szCs w:val="20"/>
                <w:lang w:val="es-ES_tradnl" w:eastAsia="es-SV"/>
              </w:rPr>
              <w:t xml:space="preserve"> </w:t>
            </w:r>
          </w:p>
          <w:p w:rsidR="00A8559B" w:rsidRPr="00A8559B" w:rsidRDefault="00A8559B" w:rsidP="00E64EEB">
            <w:pPr>
              <w:widowControl w:val="0"/>
              <w:numPr>
                <w:ilvl w:val="0"/>
                <w:numId w:val="843"/>
              </w:numPr>
              <w:autoSpaceDE w:val="0"/>
              <w:autoSpaceDN w:val="0"/>
              <w:adjustRightInd w:val="0"/>
              <w:spacing w:after="0" w:line="240" w:lineRule="auto"/>
              <w:ind w:left="175" w:hanging="175"/>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las acciones de trabajo del Departamento.</w:t>
            </w:r>
          </w:p>
        </w:tc>
      </w:tr>
      <w:tr w:rsidR="00A8559B" w:rsidRPr="00A8559B" w:rsidTr="00A8559B">
        <w:trPr>
          <w:trHeight w:val="699"/>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Oficina Departamental.</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Emitir lineamientos o instrucciones de trabajo para ser ejecutados en oficinas postales y sucursales.</w:t>
            </w:r>
          </w:p>
        </w:tc>
      </w:tr>
      <w:tr w:rsidR="00A8559B" w:rsidRPr="00A8559B" w:rsidTr="00A8559B">
        <w:trPr>
          <w:trHeight w:val="1262"/>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Sucursales y Oficinas Postales.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acciones de trabajo (administrativas y operativas) en función de los lineamientos emitidos por la Jefatura del Departamento y/o por la Gerencia de Operaciones Postales y Servicios Logísticos.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147C6C">
        <w:trPr>
          <w:trHeight w:val="704"/>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Instituciones Gubernamentales y Municipales.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el uso de espacios físicos para oficinas postales.</w:t>
            </w:r>
          </w:p>
        </w:tc>
      </w:tr>
      <w:tr w:rsidR="00A8559B" w:rsidRPr="00A8559B" w:rsidTr="00A8559B">
        <w:trPr>
          <w:trHeight w:val="826"/>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Empresa Privada.</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Solventar situaciones de carácter administrativo u operativo del servicio prestado.</w:t>
            </w:r>
          </w:p>
        </w:tc>
      </w:tr>
      <w:tr w:rsidR="00A8559B" w:rsidRPr="00A8559B" w:rsidTr="00A8559B">
        <w:trPr>
          <w:trHeight w:val="850"/>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lastRenderedPageBreak/>
              <w:t>Policía Nacional Civil (PNC)</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Dar seguimiento a las denuncias realizadas por las oficinas departamentales, oficinas postales y/o sucursales.</w:t>
            </w:r>
          </w:p>
        </w:tc>
      </w:tr>
      <w:tr w:rsidR="00A8559B" w:rsidRPr="00A8559B" w:rsidTr="00A8559B">
        <w:trPr>
          <w:trHeight w:val="835"/>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Empresas Aseguradoras de vehículos.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Reportar accidentes en los que esté involucrado el parque vehicular de Correos.</w:t>
            </w:r>
          </w:p>
        </w:tc>
      </w:tr>
    </w:tbl>
    <w:p w:rsidR="00A8559B" w:rsidRPr="00A8559B" w:rsidRDefault="00A8559B" w:rsidP="00A8559B">
      <w:pPr>
        <w:widowControl w:val="0"/>
        <w:autoSpaceDE w:val="0"/>
        <w:autoSpaceDN w:val="0"/>
        <w:adjustRightInd w:val="0"/>
        <w:spacing w:after="0" w:line="240" w:lineRule="auto"/>
        <w:rPr>
          <w:rFonts w:ascii="Times New Roman" w:eastAsia="Times New Roman" w:hAnsi="Times New Roman"/>
          <w:sz w:val="20"/>
          <w:szCs w:val="20"/>
          <w:lang w:val="es-ES_tradnl"/>
        </w:rPr>
      </w:pPr>
    </w:p>
    <w:p w:rsidR="00A8559B" w:rsidRPr="00A8559B" w:rsidRDefault="00A8559B" w:rsidP="00A8559B">
      <w:pPr>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t>20.17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4D6B82">
            <w:pPr>
              <w:widowControl w:val="0"/>
              <w:numPr>
                <w:ilvl w:val="0"/>
                <w:numId w:val="891"/>
              </w:numPr>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395"/>
          <w:jc w:val="center"/>
        </w:trPr>
        <w:tc>
          <w:tcPr>
            <w:tcW w:w="3103" w:type="dxa"/>
            <w:vAlign w:val="center"/>
          </w:tcPr>
          <w:p w:rsidR="00A8559B" w:rsidRPr="00A8559B" w:rsidRDefault="00A8559B" w:rsidP="00E64EEB">
            <w:pPr>
              <w:widowControl w:val="0"/>
              <w:numPr>
                <w:ilvl w:val="0"/>
                <w:numId w:val="847"/>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Oficina Departamental </w:t>
            </w:r>
          </w:p>
        </w:tc>
      </w:tr>
      <w:tr w:rsidR="00A8559B" w:rsidRPr="00A8559B" w:rsidTr="00A8559B">
        <w:trPr>
          <w:trHeight w:val="416"/>
          <w:jc w:val="center"/>
        </w:trPr>
        <w:tc>
          <w:tcPr>
            <w:tcW w:w="3103" w:type="dxa"/>
            <w:vAlign w:val="center"/>
          </w:tcPr>
          <w:p w:rsidR="00A8559B" w:rsidRPr="00A8559B" w:rsidRDefault="00A8559B" w:rsidP="00E64EEB">
            <w:pPr>
              <w:widowControl w:val="0"/>
              <w:numPr>
                <w:ilvl w:val="0"/>
                <w:numId w:val="847"/>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08"/>
          <w:jc w:val="center"/>
        </w:trPr>
        <w:tc>
          <w:tcPr>
            <w:tcW w:w="3103" w:type="dxa"/>
            <w:tcBorders>
              <w:bottom w:val="single" w:sz="4" w:space="0" w:color="auto"/>
            </w:tcBorders>
            <w:vAlign w:val="center"/>
          </w:tcPr>
          <w:p w:rsidR="00A8559B" w:rsidRPr="00A8559B" w:rsidRDefault="00A8559B" w:rsidP="00E64EEB">
            <w:pPr>
              <w:widowControl w:val="0"/>
              <w:numPr>
                <w:ilvl w:val="0"/>
                <w:numId w:val="847"/>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Sección Regional Uno y Dos</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4D6B82">
            <w:pPr>
              <w:widowControl w:val="0"/>
              <w:numPr>
                <w:ilvl w:val="0"/>
                <w:numId w:val="89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Administrar las oficinas y sucursales de su jurisdicción, de acuerdo a las políticas, normas, reglamentos y lineamientos comunicados por medio de la Sección Regional correspondiente.</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4D6B82">
            <w:pPr>
              <w:widowControl w:val="0"/>
              <w:numPr>
                <w:ilvl w:val="0"/>
                <w:numId w:val="89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743"/>
          <w:jc w:val="center"/>
        </w:trPr>
        <w:tc>
          <w:tcPr>
            <w:tcW w:w="10173" w:type="dxa"/>
            <w:gridSpan w:val="3"/>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Asegurar el cumplimiento de los horarios de trabajo y horas de corte en las oficinas postales y sucursales de su jurisdicción.</w:t>
            </w:r>
          </w:p>
        </w:tc>
      </w:tr>
      <w:tr w:rsidR="00A8559B" w:rsidRPr="00A8559B" w:rsidTr="00A8559B">
        <w:trPr>
          <w:trHeight w:val="697"/>
          <w:jc w:val="center"/>
        </w:trPr>
        <w:tc>
          <w:tcPr>
            <w:tcW w:w="10173" w:type="dxa"/>
            <w:gridSpan w:val="3"/>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Revisar periódicamente los encaminamientos internos de la correspondencia y adecuarlos a los horarios e itinerarios de las rutas de transporte.</w:t>
            </w:r>
          </w:p>
        </w:tc>
      </w:tr>
      <w:tr w:rsidR="00A8559B" w:rsidRPr="00A8559B" w:rsidTr="00A8559B">
        <w:trPr>
          <w:trHeight w:val="693"/>
          <w:jc w:val="center"/>
        </w:trPr>
        <w:tc>
          <w:tcPr>
            <w:tcW w:w="10173" w:type="dxa"/>
            <w:gridSpan w:val="3"/>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Ejecutar las instrucciones de la extensión y ampliación de los servicios con el objeto de dar cumplimiento a la prestación del Servicio Postal Universal.</w:t>
            </w:r>
          </w:p>
        </w:tc>
      </w:tr>
      <w:tr w:rsidR="00A8559B" w:rsidRPr="00A8559B" w:rsidTr="00A8559B">
        <w:trPr>
          <w:trHeight w:val="689"/>
          <w:jc w:val="center"/>
        </w:trPr>
        <w:tc>
          <w:tcPr>
            <w:tcW w:w="10173" w:type="dxa"/>
            <w:gridSpan w:val="3"/>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Coordinar con la Gerencia Comercial la promoción de los servicios postales y logísticos, según las metas y lineamientos establecidos.</w:t>
            </w:r>
          </w:p>
        </w:tc>
      </w:tr>
      <w:tr w:rsidR="00A8559B" w:rsidRPr="00A8559B" w:rsidTr="00A8559B">
        <w:trPr>
          <w:trHeight w:val="712"/>
          <w:jc w:val="center"/>
        </w:trPr>
        <w:tc>
          <w:tcPr>
            <w:tcW w:w="10173" w:type="dxa"/>
            <w:gridSpan w:val="3"/>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Desarrollar reuniones de planificación y coordinación periódicas entre las jefaturas de las oficinas postales y sucursales, como también, con el personal de su jurisdicción.</w:t>
            </w:r>
          </w:p>
        </w:tc>
      </w:tr>
      <w:tr w:rsidR="00A8559B" w:rsidRPr="00A8559B" w:rsidTr="00A8559B">
        <w:trPr>
          <w:trHeight w:val="695"/>
          <w:jc w:val="center"/>
        </w:trPr>
        <w:tc>
          <w:tcPr>
            <w:tcW w:w="10173" w:type="dxa"/>
            <w:gridSpan w:val="3"/>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Mantener una buena distribución de cada una de las áreas de las oficinas postales y sucursales bajo su jurisdicción.</w:t>
            </w:r>
          </w:p>
        </w:tc>
      </w:tr>
      <w:tr w:rsidR="00A8559B" w:rsidRPr="00A8559B" w:rsidTr="00A8559B">
        <w:trPr>
          <w:trHeight w:val="563"/>
          <w:jc w:val="center"/>
        </w:trPr>
        <w:tc>
          <w:tcPr>
            <w:tcW w:w="10173" w:type="dxa"/>
            <w:gridSpan w:val="3"/>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Brindar un servicio al cliente asegurando eficiencia, eficacia y la mejora continua.</w:t>
            </w:r>
          </w:p>
        </w:tc>
      </w:tr>
      <w:tr w:rsidR="00A8559B" w:rsidRPr="00A8559B" w:rsidTr="00A8559B">
        <w:trPr>
          <w:trHeight w:val="699"/>
          <w:jc w:val="center"/>
        </w:trPr>
        <w:tc>
          <w:tcPr>
            <w:tcW w:w="10173" w:type="dxa"/>
            <w:gridSpan w:val="3"/>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Dirigir, coordinar y supervisar todas las actividades administrativas y operativas que se realicen en su jurisdicción.</w:t>
            </w:r>
          </w:p>
        </w:tc>
      </w:tr>
      <w:tr w:rsidR="00A8559B" w:rsidRPr="00A8559B" w:rsidTr="00A8559B">
        <w:trPr>
          <w:trHeight w:val="553"/>
          <w:jc w:val="center"/>
        </w:trPr>
        <w:tc>
          <w:tcPr>
            <w:tcW w:w="10173" w:type="dxa"/>
            <w:gridSpan w:val="3"/>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Efectuar visitas periódicas de control y supervisión a sus oficinas postales y sucursales bajo su jurisdicción.</w:t>
            </w:r>
          </w:p>
        </w:tc>
      </w:tr>
      <w:tr w:rsidR="00A8559B" w:rsidRPr="00A8559B" w:rsidTr="00A8559B">
        <w:trPr>
          <w:trHeight w:val="70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 xml:space="preserve"> Adoptar las medidas más convenientes, en caso de irregularidades detectadas en el servicio, dando cuenta de ello a la Sección Regional correspondiente.</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lastRenderedPageBreak/>
              <w:t xml:space="preserve"> Programar con suficiente anticipación la provisión de mobiliarios, equipos y suministros para las oficinas de su jurisdicción.</w:t>
            </w:r>
          </w:p>
        </w:tc>
      </w:tr>
      <w:tr w:rsidR="00A8559B" w:rsidRPr="00A8559B" w:rsidTr="00A8559B">
        <w:trPr>
          <w:trHeight w:val="69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Realizar la difusión de las disposiciones administrativas y de servicio a todo el personal de su jurisdicción.</w:t>
            </w:r>
          </w:p>
        </w:tc>
      </w:tr>
      <w:tr w:rsidR="00A8559B" w:rsidRPr="00A8559B" w:rsidTr="00A8559B">
        <w:trPr>
          <w:trHeight w:val="70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Proponer a la Sección Regional correspondiente, los movimientos de personal entre sus distintas oficinas por necesidades del servicio.</w:t>
            </w:r>
          </w:p>
        </w:tc>
      </w:tr>
      <w:tr w:rsidR="00A8559B" w:rsidRPr="00A8559B" w:rsidTr="00A8559B">
        <w:trPr>
          <w:trHeight w:val="70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Aplicar y hacer cumplir el Reglamento Postal Interno, las Actas de la Unión Postal Universal, las circulares e instrucciones emitidas por la Dirección General y/o Sub Dirección General.</w:t>
            </w:r>
          </w:p>
        </w:tc>
      </w:tr>
      <w:tr w:rsidR="00A8559B" w:rsidRPr="00A8559B" w:rsidTr="00A8559B">
        <w:trPr>
          <w:trHeight w:val="550"/>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Resguardar los fondos asignados con total transparencia y honestidad.</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Optimizar la utilización del recurso humano.</w:t>
            </w:r>
          </w:p>
        </w:tc>
      </w:tr>
      <w:tr w:rsidR="00A8559B" w:rsidRPr="00A8559B" w:rsidTr="00A8559B">
        <w:trPr>
          <w:trHeight w:val="85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Supervisar y controlar la salida de los carteros a su radio de reparto, y tomar nota de los volúmenes de entrega diaria, y de las devoluciones, en coordinación con los jefes de las oficinas postales y con el personal responsable de las liquidaciones de la correspondencia corporativa de su jurisdicción.</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Procurar el orden disciplinario entre el personal recomendando la aplicación de sanciones.</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Evaluar, calificar y recomendar la promoción del personal bajo su jurisdicción atendiendo los criterios de responsabilidad, rapidez, honradez entre otros.</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Atender solicitudes de los empleados, y en casos relevantes, resolver con el apoyo de las instancias superiores.</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Informar a la Sección Regional correspondiente lo relativo a permisos e incapacidades del personal según los lineamientos establecidos.</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Controlar las actividades de compra-venta de sellos postales y otros servicios en las oficinas postales y sucursales.</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Elaborar, y remitir oportunamente, los informes mensuales de ventas y estadísticas dentro de los primeros cinco días hábiles de cada mes.</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Supervisar la devolución a origen de la correspondencia y de las encomiendas postales internacionales en el tiempo reglamentario, que por motivos concretos y razonados no puedan ser entregadas en destino.</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Remitir a rezago los envíos de correspondencia que por motivos concretos y razonados no hayan sido entregados y, que no tengan remitente.</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Ofertar y administrar los servicios de arrendamiento de apartados postales.</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Verificar el crédito postal otorgado a los diferentes clientes, para la toma oportuna de decisiones.</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lastRenderedPageBreak/>
              <w:t>Controlar la adecuada admisión de envíos de correspondencia en cuanto al franqueo, facturación y embalaje.</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Controlar y supervisar la elaboración de las remesas de los ingresos de cada oficina postal y sucursal de su jurisdicción.</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Supervisar la distribución de la correspondencia en todas las oficinas de su jurisdicción.</w:t>
            </w:r>
          </w:p>
        </w:tc>
      </w:tr>
      <w:tr w:rsidR="00A8559B" w:rsidRPr="00A8559B" w:rsidTr="00A8559B">
        <w:trPr>
          <w:trHeight w:val="85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arqueos sorpresivos periódicamente en las oficinas postales y sucursales de su jurisdicción, debiendo informar los resultados a la Jefatura correspondiente, como también, a la Unidad de Inspectoría General.</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Supervisar el trabajo de los operadores de sistema, en relación al procesamiento de los envíos que deben ser controlados por la vía informática.</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Verificar el cumplimiento del procedimiento del servicio de apartados postales en las oficinas que brindan el servicio.</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Realizar los informes mensuales correspondientes según lo solicitado por el Departamento Regional respectivo.</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Colaborar en la elaboración del Plan Anual de Trabajo del Departamento Regional correspondiente.</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Colaborar en la elaboración del Plan de Compras del Departamento Regional correspondiente.</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4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Realizar otras funciones que designe la Sección Regional correspondiente.</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4D6B82">
            <w:pPr>
              <w:widowControl w:val="0"/>
              <w:numPr>
                <w:ilvl w:val="0"/>
                <w:numId w:val="89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1235"/>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Departamento Regional.</w:t>
            </w:r>
          </w:p>
        </w:tc>
        <w:tc>
          <w:tcPr>
            <w:tcW w:w="5227" w:type="dxa"/>
            <w:shd w:val="clear" w:color="auto" w:fill="FFFFFF"/>
            <w:vAlign w:val="center"/>
          </w:tcPr>
          <w:p w:rsidR="00A8559B" w:rsidRPr="00A8559B" w:rsidRDefault="00A8559B" w:rsidP="00E64EEB">
            <w:pPr>
              <w:widowControl w:val="0"/>
              <w:numPr>
                <w:ilvl w:val="0"/>
                <w:numId w:val="849"/>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instrucciones o lineamientos.</w:t>
            </w:r>
          </w:p>
          <w:p w:rsidR="00A8559B" w:rsidRPr="00A8559B" w:rsidRDefault="00A8559B" w:rsidP="00E64EEB">
            <w:pPr>
              <w:widowControl w:val="0"/>
              <w:numPr>
                <w:ilvl w:val="0"/>
                <w:numId w:val="849"/>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Entregar informes o reportes periódicamente.</w:t>
            </w:r>
          </w:p>
          <w:p w:rsidR="00A8559B" w:rsidRPr="00A8559B" w:rsidRDefault="00A8559B" w:rsidP="00E64EEB">
            <w:pPr>
              <w:widowControl w:val="0"/>
              <w:numPr>
                <w:ilvl w:val="0"/>
                <w:numId w:val="849"/>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Dar seguimiento a proyectos específicos.</w:t>
            </w:r>
          </w:p>
          <w:p w:rsidR="00A8559B" w:rsidRPr="00A8559B" w:rsidRDefault="00A8559B" w:rsidP="00E64EEB">
            <w:pPr>
              <w:widowControl w:val="0"/>
              <w:numPr>
                <w:ilvl w:val="0"/>
                <w:numId w:val="849"/>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acciones de trabajo.</w:t>
            </w:r>
          </w:p>
        </w:tc>
      </w:tr>
      <w:tr w:rsidR="00A8559B" w:rsidRPr="00A8559B" w:rsidTr="00A8559B">
        <w:trPr>
          <w:trHeight w:val="99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Finanzas.</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Remitir información de carácter financiero periódicamente, y documentación cuando sea requerido.</w:t>
            </w:r>
          </w:p>
        </w:tc>
      </w:tr>
      <w:tr w:rsidR="00A8559B" w:rsidRPr="00A8559B" w:rsidTr="00A8559B">
        <w:trPr>
          <w:trHeight w:val="840"/>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Gerencia de Administración.</w:t>
            </w:r>
          </w:p>
        </w:tc>
        <w:tc>
          <w:tcPr>
            <w:tcW w:w="5227" w:type="dxa"/>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trabajos emergentes en la infraestructura de la oficina departamental u oficinas postales.</w:t>
            </w:r>
          </w:p>
        </w:tc>
      </w:tr>
      <w:tr w:rsidR="00A8559B" w:rsidRPr="00A8559B" w:rsidTr="00A8559B">
        <w:trPr>
          <w:trHeight w:val="1420"/>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Unidad de Inspectoría General.</w:t>
            </w:r>
          </w:p>
        </w:tc>
        <w:tc>
          <w:tcPr>
            <w:tcW w:w="5227" w:type="dxa"/>
            <w:shd w:val="clear" w:color="auto" w:fill="FFFFFF"/>
            <w:vAlign w:val="center"/>
          </w:tcPr>
          <w:p w:rsidR="00A8559B" w:rsidRPr="00A8559B" w:rsidRDefault="00A8559B" w:rsidP="00E64EEB">
            <w:pPr>
              <w:widowControl w:val="0"/>
              <w:numPr>
                <w:ilvl w:val="0"/>
                <w:numId w:val="850"/>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Comunicar irregularidades observadas en el procesamiento administrativo u operativo.</w:t>
            </w:r>
          </w:p>
          <w:p w:rsidR="00A8559B" w:rsidRPr="00A8559B" w:rsidRDefault="00A8559B" w:rsidP="00E64EEB">
            <w:pPr>
              <w:widowControl w:val="0"/>
              <w:numPr>
                <w:ilvl w:val="0"/>
                <w:numId w:val="850"/>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investigaciones por irregularidades identificadas.</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4D6B82">
        <w:trPr>
          <w:trHeight w:val="565"/>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lastRenderedPageBreak/>
              <w:t>Policía Nacional Civil.</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denuncias por diferentes causas.</w:t>
            </w:r>
          </w:p>
        </w:tc>
      </w:tr>
      <w:tr w:rsidR="00A8559B" w:rsidRPr="00A8559B" w:rsidTr="004D6B82">
        <w:trPr>
          <w:trHeight w:val="692"/>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Empresas Aseguradoras de Vehículos.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Reportar accidentes de tránsito en el que esté involucrado el parque vehicular de Correos.</w:t>
            </w:r>
          </w:p>
        </w:tc>
      </w:tr>
      <w:tr w:rsidR="00A8559B" w:rsidRPr="00A8559B" w:rsidTr="004D6B82">
        <w:trPr>
          <w:trHeight w:val="1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Instituciones Gubernamentales y Municipales.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Coordinar acciones o actividades por medio de las cuales se publicite el servicio postal y logístico de la Institución. </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espacios para la ubicación física de oficinas postales o sucursales.</w:t>
            </w:r>
          </w:p>
        </w:tc>
      </w:tr>
    </w:tbl>
    <w:p w:rsidR="00A8559B" w:rsidRPr="00A8559B" w:rsidRDefault="00A8559B" w:rsidP="00A8559B">
      <w:pPr>
        <w:rPr>
          <w:rFonts w:ascii="Times New Roman" w:eastAsia="Times New Roman" w:hAnsi="Times New Roman"/>
          <w:sz w:val="20"/>
          <w:szCs w:val="20"/>
          <w:lang w:val="es-ES_tradnl"/>
        </w:rPr>
      </w:pPr>
    </w:p>
    <w:p w:rsidR="00A8559B" w:rsidRPr="00A8559B" w:rsidRDefault="00A8559B" w:rsidP="00E64EEB">
      <w:pPr>
        <w:widowControl w:val="0"/>
        <w:numPr>
          <w:ilvl w:val="0"/>
          <w:numId w:val="854"/>
        </w:numPr>
        <w:autoSpaceDE w:val="0"/>
        <w:autoSpaceDN w:val="0"/>
        <w:adjustRightInd w:val="0"/>
        <w:spacing w:after="0" w:line="240" w:lineRule="auto"/>
        <w:jc w:val="center"/>
        <w:rPr>
          <w:rFonts w:ascii="Arial" w:eastAsia="Times New Roman" w:hAnsi="Arial" w:cs="Arial"/>
          <w:b/>
          <w:sz w:val="20"/>
          <w:szCs w:val="20"/>
          <w:lang w:val="es-ES_tradnl"/>
        </w:rPr>
      </w:pPr>
      <w:r w:rsidRPr="00A8559B">
        <w:rPr>
          <w:rFonts w:ascii="Arial" w:eastAsia="Times New Roman" w:hAnsi="Arial" w:cs="Arial"/>
          <w:b/>
          <w:sz w:val="20"/>
          <w:szCs w:val="20"/>
          <w:lang w:val="es-ES_tradnl"/>
        </w:rPr>
        <w:t>ORGANIGRAMAS DE OFICINAS DEPARTAMENTALES.</w:t>
      </w:r>
    </w:p>
    <w:p w:rsidR="00A8559B" w:rsidRPr="00A8559B" w:rsidRDefault="00A8559B" w:rsidP="00A8559B">
      <w:pPr>
        <w:spacing w:after="0" w:line="240" w:lineRule="auto"/>
        <w:ind w:left="360"/>
        <w:jc w:val="center"/>
        <w:rPr>
          <w:rFonts w:ascii="Arial" w:eastAsia="Times New Roman" w:hAnsi="Arial" w:cs="Arial"/>
          <w:b/>
          <w:sz w:val="10"/>
          <w:szCs w:val="10"/>
          <w:lang w:val="es-ES_tradnl"/>
        </w:rPr>
      </w:pPr>
    </w:p>
    <w:p w:rsidR="00A8559B" w:rsidRPr="00A8559B" w:rsidRDefault="00A8559B" w:rsidP="00A8559B">
      <w:pPr>
        <w:spacing w:after="0" w:line="240" w:lineRule="auto"/>
        <w:ind w:left="360"/>
        <w:jc w:val="center"/>
        <w:rPr>
          <w:rFonts w:ascii="Arial" w:eastAsia="Times New Roman" w:hAnsi="Arial" w:cs="Arial"/>
          <w:b/>
          <w:sz w:val="20"/>
          <w:szCs w:val="20"/>
          <w:lang w:val="es-ES_tradnl"/>
        </w:rPr>
      </w:pPr>
      <w:r w:rsidRPr="00A8559B">
        <w:rPr>
          <w:rFonts w:ascii="Arial" w:eastAsia="Times New Roman" w:hAnsi="Arial" w:cs="Arial"/>
          <w:b/>
          <w:sz w:val="20"/>
          <w:szCs w:val="20"/>
          <w:lang w:val="es-ES_tradnl"/>
        </w:rPr>
        <w:t>(</w:t>
      </w:r>
      <w:proofErr w:type="spellStart"/>
      <w:r w:rsidRPr="00A8559B">
        <w:rPr>
          <w:rFonts w:ascii="Arial" w:eastAsia="Times New Roman" w:hAnsi="Arial" w:cs="Arial"/>
          <w:b/>
          <w:sz w:val="20"/>
          <w:szCs w:val="20"/>
          <w:lang w:val="es-ES_tradnl"/>
        </w:rPr>
        <w:t>SECCION</w:t>
      </w:r>
      <w:proofErr w:type="spellEnd"/>
      <w:r w:rsidRPr="00A8559B">
        <w:rPr>
          <w:rFonts w:ascii="Arial" w:eastAsia="Times New Roman" w:hAnsi="Arial" w:cs="Arial"/>
          <w:b/>
          <w:sz w:val="20"/>
          <w:szCs w:val="20"/>
          <w:lang w:val="es-ES_tradnl"/>
        </w:rPr>
        <w:t xml:space="preserve"> REGIONAL UNO)</w:t>
      </w:r>
    </w:p>
    <w:p w:rsidR="00A8559B" w:rsidRPr="00A8559B" w:rsidRDefault="00A8559B" w:rsidP="00A8559B">
      <w:pPr>
        <w:spacing w:after="0" w:line="240" w:lineRule="auto"/>
        <w:ind w:left="360"/>
        <w:jc w:val="center"/>
        <w:rPr>
          <w:rFonts w:ascii="Arial" w:eastAsia="Times New Roman" w:hAnsi="Arial" w:cs="Arial"/>
          <w:b/>
          <w:sz w:val="10"/>
          <w:szCs w:val="10"/>
          <w:lang w:val="es-ES_tradnl"/>
        </w:rPr>
      </w:pPr>
    </w:p>
    <w:p w:rsidR="00A8559B" w:rsidRPr="00A8559B" w:rsidRDefault="00A8559B" w:rsidP="00A8559B">
      <w:pPr>
        <w:spacing w:after="0" w:line="240" w:lineRule="auto"/>
        <w:ind w:left="360"/>
        <w:jc w:val="center"/>
        <w:rPr>
          <w:rFonts w:ascii="Arial" w:eastAsia="Times New Roman" w:hAnsi="Arial" w:cs="Arial"/>
          <w:b/>
          <w:sz w:val="20"/>
          <w:szCs w:val="20"/>
          <w:lang w:val="es-ES_tradnl"/>
        </w:rPr>
      </w:pPr>
      <w:r w:rsidRPr="00A8559B">
        <w:rPr>
          <w:rFonts w:ascii="Arial" w:eastAsia="Times New Roman" w:hAnsi="Arial" w:cs="Arial"/>
          <w:b/>
          <w:sz w:val="20"/>
          <w:szCs w:val="20"/>
          <w:lang w:val="es-ES_tradnl"/>
        </w:rPr>
        <w:t>21.1 ORGANIGRAMA DE OFICINA DEPARTAMENTAL SAN SALVADOR.</w:t>
      </w:r>
    </w:p>
    <w:p w:rsidR="00A8559B" w:rsidRPr="00A8559B" w:rsidRDefault="00A8559B" w:rsidP="00A8559B">
      <w:pPr>
        <w:spacing w:after="0" w:line="240" w:lineRule="auto"/>
        <w:ind w:left="360"/>
        <w:jc w:val="center"/>
        <w:rPr>
          <w:rFonts w:ascii="Arial" w:eastAsia="Times New Roman" w:hAnsi="Arial" w:cs="Arial"/>
          <w:b/>
          <w:sz w:val="20"/>
          <w:szCs w:val="20"/>
          <w:lang w:val="es-ES_tradnl"/>
        </w:rPr>
      </w:pPr>
    </w:p>
    <w:p w:rsidR="00A8559B" w:rsidRPr="00A8559B" w:rsidRDefault="00A8559B" w:rsidP="00A8559B">
      <w:pPr>
        <w:spacing w:after="0" w:line="240" w:lineRule="auto"/>
        <w:ind w:left="360"/>
        <w:jc w:val="center"/>
        <w:rPr>
          <w:rFonts w:ascii="Arial" w:eastAsia="Times New Roman" w:hAnsi="Arial" w:cs="Arial"/>
          <w:b/>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898368" behindDoc="1" locked="0" layoutInCell="1" allowOverlap="1" wp14:anchorId="321F058E" wp14:editId="6B24E443">
            <wp:simplePos x="0" y="0"/>
            <wp:positionH relativeFrom="column">
              <wp:posOffset>908685</wp:posOffset>
            </wp:positionH>
            <wp:positionV relativeFrom="paragraph">
              <wp:posOffset>274320</wp:posOffset>
            </wp:positionV>
            <wp:extent cx="4924425" cy="5334000"/>
            <wp:effectExtent l="0" t="0" r="9525" b="0"/>
            <wp:wrapThrough wrapText="bothSides">
              <wp:wrapPolygon edited="0">
                <wp:start x="0" y="0"/>
                <wp:lineTo x="0" y="21523"/>
                <wp:lineTo x="21558" y="21523"/>
                <wp:lineTo x="21558" y="0"/>
                <wp:lineTo x="0" y="0"/>
              </wp:wrapPolygon>
            </wp:wrapThrough>
            <wp:docPr id="221" name="Imagen 221" descr="San Salv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descr="San Salvador"/>
                    <pic:cNvPicPr>
                      <a:picLocks noChangeAspect="1" noChangeArrowheads="1"/>
                    </pic:cNvPicPr>
                  </pic:nvPicPr>
                  <pic:blipFill>
                    <a:blip r:embed="rId69">
                      <a:extLst>
                        <a:ext uri="{28A0092B-C50C-407E-A947-70E740481C1C}">
                          <a14:useLocalDpi xmlns:a14="http://schemas.microsoft.com/office/drawing/2010/main" val="0"/>
                        </a:ext>
                      </a:extLst>
                    </a:blip>
                    <a:srcRect l="7443" t="16463" r="8899" b="14229"/>
                    <a:stretch>
                      <a:fillRect/>
                    </a:stretch>
                  </pic:blipFill>
                  <pic:spPr bwMode="auto">
                    <a:xfrm>
                      <a:off x="0" y="0"/>
                      <a:ext cx="4924425" cy="533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sz w:val="20"/>
          <w:szCs w:val="20"/>
          <w:lang w:val="es-ES_tradnl"/>
        </w:rPr>
        <w:br w:type="page"/>
      </w:r>
      <w:r w:rsidRPr="00A8559B">
        <w:rPr>
          <w:rFonts w:ascii="Arial" w:eastAsia="Times New Roman" w:hAnsi="Arial" w:cs="Arial"/>
          <w:b/>
          <w:sz w:val="20"/>
          <w:szCs w:val="20"/>
          <w:lang w:val="es-ES_tradnl"/>
        </w:rPr>
        <w:lastRenderedPageBreak/>
        <w:t>21.2  ORGANIGRAMA DE OFICINA DEPARTAMENTAL LA PAZ.</w:t>
      </w:r>
    </w:p>
    <w:p w:rsidR="00A8559B" w:rsidRPr="00A8559B" w:rsidRDefault="00A8559B" w:rsidP="00A8559B">
      <w:pPr>
        <w:tabs>
          <w:tab w:val="left" w:pos="1843"/>
          <w:tab w:val="left" w:pos="2127"/>
          <w:tab w:val="left" w:pos="2410"/>
          <w:tab w:val="left" w:pos="2552"/>
        </w:tabs>
        <w:spacing w:after="0" w:line="240" w:lineRule="auto"/>
        <w:ind w:left="1418"/>
        <w:rPr>
          <w:rFonts w:ascii="Arial" w:eastAsia="Times New Roman" w:hAnsi="Arial" w:cs="Arial"/>
          <w:b/>
          <w:sz w:val="20"/>
          <w:szCs w:val="20"/>
          <w:lang w:val="es-ES_tradnl"/>
        </w:rPr>
      </w:pPr>
    </w:p>
    <w:p w:rsidR="00A8559B" w:rsidRPr="00A8559B" w:rsidRDefault="00A8559B" w:rsidP="00A8559B">
      <w:pPr>
        <w:tabs>
          <w:tab w:val="left" w:pos="1843"/>
          <w:tab w:val="left" w:pos="2127"/>
          <w:tab w:val="left" w:pos="2410"/>
          <w:tab w:val="left" w:pos="2552"/>
        </w:tabs>
        <w:spacing w:after="0" w:line="240" w:lineRule="auto"/>
        <w:ind w:left="1418"/>
        <w:rPr>
          <w:rFonts w:ascii="Arial" w:eastAsia="Times New Roman" w:hAnsi="Arial" w:cs="Arial"/>
          <w:b/>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892224" behindDoc="1" locked="0" layoutInCell="1" allowOverlap="1" wp14:anchorId="0155C9B7" wp14:editId="53283032">
            <wp:simplePos x="0" y="0"/>
            <wp:positionH relativeFrom="column">
              <wp:posOffset>461010</wp:posOffset>
            </wp:positionH>
            <wp:positionV relativeFrom="paragraph">
              <wp:posOffset>541020</wp:posOffset>
            </wp:positionV>
            <wp:extent cx="5286375" cy="5419725"/>
            <wp:effectExtent l="0" t="0" r="9525" b="9525"/>
            <wp:wrapThrough wrapText="bothSides">
              <wp:wrapPolygon edited="0">
                <wp:start x="0" y="0"/>
                <wp:lineTo x="0" y="21562"/>
                <wp:lineTo x="21561" y="21562"/>
                <wp:lineTo x="21561" y="0"/>
                <wp:lineTo x="0" y="0"/>
              </wp:wrapPolygon>
            </wp:wrapThrough>
            <wp:docPr id="220" name="Imagen 220" descr="La P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La Paz"/>
                    <pic:cNvPicPr>
                      <a:picLocks noChangeAspect="1" noChangeArrowheads="1"/>
                    </pic:cNvPicPr>
                  </pic:nvPicPr>
                  <pic:blipFill>
                    <a:blip r:embed="rId70">
                      <a:extLst>
                        <a:ext uri="{28A0092B-C50C-407E-A947-70E740481C1C}">
                          <a14:useLocalDpi xmlns:a14="http://schemas.microsoft.com/office/drawing/2010/main" val="0"/>
                        </a:ext>
                      </a:extLst>
                    </a:blip>
                    <a:srcRect t="7111" r="3824" b="13417"/>
                    <a:stretch>
                      <a:fillRect/>
                    </a:stretch>
                  </pic:blipFill>
                  <pic:spPr bwMode="auto">
                    <a:xfrm>
                      <a:off x="0" y="0"/>
                      <a:ext cx="5286375" cy="5419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sz w:val="20"/>
          <w:szCs w:val="20"/>
          <w:lang w:val="es-ES_tradnl"/>
        </w:rPr>
        <w:br w:type="page"/>
      </w:r>
      <w:r w:rsidRPr="00A8559B">
        <w:rPr>
          <w:rFonts w:ascii="Arial" w:eastAsia="Times New Roman" w:hAnsi="Arial" w:cs="Arial"/>
          <w:b/>
          <w:sz w:val="20"/>
          <w:szCs w:val="20"/>
          <w:lang w:val="es-ES_tradnl"/>
        </w:rPr>
        <w:lastRenderedPageBreak/>
        <w:t xml:space="preserve">   21.3 ORGANIGRAMA DE OFICINA DEPARTAMENTAL SAN VICENTE.</w:t>
      </w:r>
    </w:p>
    <w:p w:rsidR="00A8559B" w:rsidRPr="00A8559B" w:rsidRDefault="00A8559B" w:rsidP="00A8559B">
      <w:pPr>
        <w:spacing w:after="0" w:line="240" w:lineRule="auto"/>
        <w:ind w:left="720"/>
        <w:rPr>
          <w:rFonts w:ascii="Arial" w:eastAsia="Times New Roman" w:hAnsi="Arial" w:cs="Arial"/>
          <w:b/>
          <w:lang w:val="es-ES" w:eastAsia="es-ES"/>
        </w:rPr>
      </w:pPr>
    </w:p>
    <w:p w:rsidR="00A8559B" w:rsidRPr="00A8559B" w:rsidRDefault="00A8559B" w:rsidP="00A8559B">
      <w:pPr>
        <w:tabs>
          <w:tab w:val="left" w:pos="1843"/>
          <w:tab w:val="left" w:pos="2127"/>
        </w:tabs>
        <w:spacing w:after="0" w:line="240" w:lineRule="auto"/>
        <w:ind w:left="1170"/>
        <w:rPr>
          <w:rFonts w:ascii="Arial" w:eastAsia="Times New Roman" w:hAnsi="Arial" w:cs="Arial"/>
          <w:b/>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893248" behindDoc="1" locked="0" layoutInCell="1" allowOverlap="1" wp14:anchorId="47CDC947" wp14:editId="3CAF894D">
            <wp:simplePos x="0" y="0"/>
            <wp:positionH relativeFrom="column">
              <wp:posOffset>880110</wp:posOffset>
            </wp:positionH>
            <wp:positionV relativeFrom="paragraph">
              <wp:posOffset>145415</wp:posOffset>
            </wp:positionV>
            <wp:extent cx="4800600" cy="5886450"/>
            <wp:effectExtent l="0" t="0" r="0" b="0"/>
            <wp:wrapThrough wrapText="bothSides">
              <wp:wrapPolygon edited="0">
                <wp:start x="0" y="0"/>
                <wp:lineTo x="0" y="21530"/>
                <wp:lineTo x="21514" y="21530"/>
                <wp:lineTo x="21514" y="0"/>
                <wp:lineTo x="0" y="0"/>
              </wp:wrapPolygon>
            </wp:wrapThrough>
            <wp:docPr id="219" name="Imagen 219" descr="San Vic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San Vicente"/>
                    <pic:cNvPicPr>
                      <a:picLocks noChangeAspect="1" noChangeArrowheads="1"/>
                    </pic:cNvPicPr>
                  </pic:nvPicPr>
                  <pic:blipFill>
                    <a:blip r:embed="rId71">
                      <a:extLst>
                        <a:ext uri="{28A0092B-C50C-407E-A947-70E740481C1C}">
                          <a14:useLocalDpi xmlns:a14="http://schemas.microsoft.com/office/drawing/2010/main" val="0"/>
                        </a:ext>
                      </a:extLst>
                    </a:blip>
                    <a:srcRect l="7324" t="9650" r="6825" b="10818"/>
                    <a:stretch>
                      <a:fillRect/>
                    </a:stretch>
                  </pic:blipFill>
                  <pic:spPr bwMode="auto">
                    <a:xfrm>
                      <a:off x="0" y="0"/>
                      <a:ext cx="4800600" cy="588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sz w:val="20"/>
          <w:szCs w:val="20"/>
          <w:lang w:val="es-ES"/>
        </w:rPr>
        <w:br w:type="page"/>
      </w:r>
      <w:r w:rsidRPr="00A8559B">
        <w:rPr>
          <w:rFonts w:ascii="Arial" w:eastAsia="Times New Roman" w:hAnsi="Arial" w:cs="Arial"/>
          <w:b/>
          <w:sz w:val="20"/>
          <w:szCs w:val="20"/>
          <w:lang w:val="es-ES"/>
        </w:rPr>
        <w:lastRenderedPageBreak/>
        <w:t xml:space="preserve">        </w:t>
      </w:r>
      <w:r w:rsidRPr="00A8559B">
        <w:rPr>
          <w:rFonts w:ascii="Arial" w:eastAsia="Times New Roman" w:hAnsi="Arial" w:cs="Arial"/>
          <w:b/>
          <w:sz w:val="20"/>
          <w:szCs w:val="20"/>
          <w:lang w:val="es-ES_tradnl"/>
        </w:rPr>
        <w:t>21.4  ORGANIGRAMA DE OFICINA DEPARTAMENTAL SAN MIGUEL.</w:t>
      </w:r>
    </w:p>
    <w:p w:rsidR="00A8559B" w:rsidRPr="00A8559B" w:rsidRDefault="00A8559B" w:rsidP="00A8559B">
      <w:pPr>
        <w:spacing w:after="0" w:line="240" w:lineRule="auto"/>
        <w:ind w:left="720"/>
        <w:rPr>
          <w:rFonts w:ascii="Arial" w:eastAsia="Times New Roman" w:hAnsi="Arial" w:cs="Arial"/>
          <w:b/>
          <w:lang w:val="es-ES" w:eastAsia="es-ES"/>
        </w:rPr>
      </w:pPr>
    </w:p>
    <w:p w:rsidR="00A8559B" w:rsidRPr="00A8559B" w:rsidRDefault="00A8559B" w:rsidP="00A8559B">
      <w:pPr>
        <w:spacing w:after="0" w:line="240" w:lineRule="auto"/>
        <w:ind w:left="720"/>
        <w:rPr>
          <w:rFonts w:ascii="Arial" w:eastAsia="Times New Roman" w:hAnsi="Arial" w:cs="Arial"/>
          <w:b/>
          <w:lang w:val="es-ES" w:eastAsia="es-ES"/>
        </w:rPr>
      </w:pPr>
      <w:r>
        <w:rPr>
          <w:rFonts w:eastAsia="Times New Roman" w:cs="Calibri"/>
          <w:noProof/>
          <w:lang w:eastAsia="es-SV"/>
        </w:rPr>
        <w:drawing>
          <wp:anchor distT="0" distB="0" distL="114300" distR="114300" simplePos="0" relativeHeight="251894272" behindDoc="1" locked="0" layoutInCell="1" allowOverlap="1" wp14:anchorId="35332704" wp14:editId="066C8858">
            <wp:simplePos x="0" y="0"/>
            <wp:positionH relativeFrom="column">
              <wp:posOffset>937260</wp:posOffset>
            </wp:positionH>
            <wp:positionV relativeFrom="paragraph">
              <wp:posOffset>78740</wp:posOffset>
            </wp:positionV>
            <wp:extent cx="4905375" cy="5934075"/>
            <wp:effectExtent l="0" t="0" r="9525" b="9525"/>
            <wp:wrapThrough wrapText="bothSides">
              <wp:wrapPolygon edited="0">
                <wp:start x="0" y="0"/>
                <wp:lineTo x="0" y="21565"/>
                <wp:lineTo x="21558" y="21565"/>
                <wp:lineTo x="21558" y="0"/>
                <wp:lineTo x="0" y="0"/>
              </wp:wrapPolygon>
            </wp:wrapThrough>
            <wp:docPr id="218" name="Imagen 218" descr="San Migu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San Miguel"/>
                    <pic:cNvPicPr>
                      <a:picLocks noChangeAspect="1" noChangeArrowheads="1"/>
                    </pic:cNvPicPr>
                  </pic:nvPicPr>
                  <pic:blipFill>
                    <a:blip r:embed="rId72">
                      <a:extLst>
                        <a:ext uri="{28A0092B-C50C-407E-A947-70E740481C1C}">
                          <a14:useLocalDpi xmlns:a14="http://schemas.microsoft.com/office/drawing/2010/main" val="0"/>
                        </a:ext>
                      </a:extLst>
                    </a:blip>
                    <a:srcRect l="9499" t="8603" r="7254" b="11189"/>
                    <a:stretch>
                      <a:fillRect/>
                    </a:stretch>
                  </pic:blipFill>
                  <pic:spPr bwMode="auto">
                    <a:xfrm>
                      <a:off x="0" y="0"/>
                      <a:ext cx="4905375" cy="5934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559B" w:rsidRPr="00A8559B" w:rsidRDefault="00A8559B" w:rsidP="00A8559B">
      <w:pPr>
        <w:spacing w:after="0" w:line="240" w:lineRule="auto"/>
        <w:ind w:left="720"/>
        <w:rPr>
          <w:rFonts w:ascii="Arial" w:eastAsia="Times New Roman" w:hAnsi="Arial" w:cs="Arial"/>
          <w:b/>
          <w:lang w:val="es-ES" w:eastAsia="es-ES"/>
        </w:rPr>
      </w:pPr>
    </w:p>
    <w:p w:rsidR="00A8559B" w:rsidRPr="00A8559B" w:rsidRDefault="00A8559B" w:rsidP="00A8559B">
      <w:pPr>
        <w:tabs>
          <w:tab w:val="left" w:pos="1843"/>
          <w:tab w:val="left" w:pos="2127"/>
        </w:tabs>
        <w:spacing w:after="0" w:line="240" w:lineRule="auto"/>
        <w:ind w:left="1170"/>
        <w:rPr>
          <w:rFonts w:ascii="Arial" w:eastAsia="Times New Roman" w:hAnsi="Arial" w:cs="Arial"/>
          <w:b/>
          <w:sz w:val="20"/>
          <w:szCs w:val="20"/>
          <w:lang w:val="es-ES_tradnl"/>
        </w:rPr>
      </w:pPr>
      <w:r w:rsidRPr="00A8559B">
        <w:rPr>
          <w:rFonts w:ascii="Arial" w:eastAsia="Times New Roman" w:hAnsi="Arial" w:cs="Arial"/>
          <w:b/>
          <w:sz w:val="20"/>
          <w:szCs w:val="20"/>
          <w:lang w:val="es-ES"/>
        </w:rPr>
        <w:br w:type="page"/>
      </w:r>
      <w:r w:rsidRPr="00A8559B">
        <w:rPr>
          <w:rFonts w:ascii="Arial" w:eastAsia="Times New Roman" w:hAnsi="Arial" w:cs="Arial"/>
          <w:b/>
          <w:sz w:val="20"/>
          <w:szCs w:val="20"/>
          <w:lang w:val="es-ES"/>
        </w:rPr>
        <w:lastRenderedPageBreak/>
        <w:t xml:space="preserve">         </w:t>
      </w:r>
      <w:r w:rsidRPr="00A8559B">
        <w:rPr>
          <w:rFonts w:ascii="Arial" w:eastAsia="Times New Roman" w:hAnsi="Arial" w:cs="Arial"/>
          <w:b/>
          <w:sz w:val="20"/>
          <w:szCs w:val="20"/>
          <w:lang w:val="es-ES_tradnl"/>
        </w:rPr>
        <w:t>21.5  ORGANIGRAMA DE OFICINA DEPARTAMENTAL USULUTÁN.</w:t>
      </w:r>
    </w:p>
    <w:p w:rsidR="00A8559B" w:rsidRPr="00A8559B" w:rsidRDefault="00A8559B" w:rsidP="00A8559B">
      <w:pPr>
        <w:spacing w:after="0" w:line="240" w:lineRule="auto"/>
        <w:ind w:left="720"/>
        <w:rPr>
          <w:rFonts w:ascii="Arial" w:eastAsia="Times New Roman" w:hAnsi="Arial" w:cs="Arial"/>
          <w:b/>
          <w:lang w:val="es-ES" w:eastAsia="es-ES"/>
        </w:rPr>
      </w:pPr>
    </w:p>
    <w:p w:rsidR="00A8559B" w:rsidRPr="00A8559B" w:rsidRDefault="00A8559B" w:rsidP="00A8559B">
      <w:pPr>
        <w:tabs>
          <w:tab w:val="left" w:pos="1843"/>
          <w:tab w:val="left" w:pos="2127"/>
        </w:tabs>
        <w:spacing w:after="0" w:line="240" w:lineRule="auto"/>
        <w:rPr>
          <w:rFonts w:ascii="Arial" w:eastAsia="Times New Roman" w:hAnsi="Arial" w:cs="Arial"/>
          <w:b/>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895296" behindDoc="1" locked="0" layoutInCell="1" allowOverlap="1" wp14:anchorId="0CB73AD0" wp14:editId="6C5802CB">
            <wp:simplePos x="0" y="0"/>
            <wp:positionH relativeFrom="column">
              <wp:posOffset>765810</wp:posOffset>
            </wp:positionH>
            <wp:positionV relativeFrom="paragraph">
              <wp:posOffset>173990</wp:posOffset>
            </wp:positionV>
            <wp:extent cx="5076825" cy="5429250"/>
            <wp:effectExtent l="0" t="0" r="9525" b="0"/>
            <wp:wrapThrough wrapText="bothSides">
              <wp:wrapPolygon edited="0">
                <wp:start x="0" y="0"/>
                <wp:lineTo x="0" y="21524"/>
                <wp:lineTo x="21559" y="21524"/>
                <wp:lineTo x="21559" y="0"/>
                <wp:lineTo x="0" y="0"/>
              </wp:wrapPolygon>
            </wp:wrapThrough>
            <wp:docPr id="213" name="Imagen 213" descr="Usulu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Usulutan"/>
                    <pic:cNvPicPr>
                      <a:picLocks noChangeAspect="1" noChangeArrowheads="1"/>
                    </pic:cNvPicPr>
                  </pic:nvPicPr>
                  <pic:blipFill>
                    <a:blip r:embed="rId73">
                      <a:extLst>
                        <a:ext uri="{28A0092B-C50C-407E-A947-70E740481C1C}">
                          <a14:useLocalDpi xmlns:a14="http://schemas.microsoft.com/office/drawing/2010/main" val="0"/>
                        </a:ext>
                      </a:extLst>
                    </a:blip>
                    <a:srcRect l="6218" t="6647" r="4202" b="9158"/>
                    <a:stretch>
                      <a:fillRect/>
                    </a:stretch>
                  </pic:blipFill>
                  <pic:spPr bwMode="auto">
                    <a:xfrm>
                      <a:off x="0" y="0"/>
                      <a:ext cx="5076825" cy="542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sz w:val="20"/>
          <w:szCs w:val="20"/>
          <w:lang w:val="es-ES_tradnl"/>
        </w:rPr>
        <w:br w:type="page"/>
      </w:r>
      <w:r w:rsidRPr="00A8559B">
        <w:rPr>
          <w:rFonts w:ascii="Arial" w:eastAsia="Times New Roman" w:hAnsi="Arial" w:cs="Arial"/>
          <w:b/>
          <w:sz w:val="20"/>
          <w:szCs w:val="20"/>
          <w:lang w:val="es-ES_tradnl"/>
        </w:rPr>
        <w:lastRenderedPageBreak/>
        <w:t xml:space="preserve">                                 21.6 ORGANIGRAMA DE OFICINA DEPARTAMENTAL MORAZÁN.</w:t>
      </w:r>
    </w:p>
    <w:p w:rsidR="00A8559B" w:rsidRPr="00A8559B" w:rsidRDefault="00A8559B" w:rsidP="00A8559B">
      <w:pPr>
        <w:spacing w:after="0" w:line="240" w:lineRule="auto"/>
        <w:ind w:left="720"/>
        <w:rPr>
          <w:rFonts w:ascii="Arial" w:eastAsia="Times New Roman" w:hAnsi="Arial" w:cs="Arial"/>
          <w:b/>
          <w:lang w:val="es-ES" w:eastAsia="es-ES"/>
        </w:rPr>
      </w:pPr>
    </w:p>
    <w:p w:rsidR="00A8559B" w:rsidRPr="00A8559B" w:rsidRDefault="00A8559B" w:rsidP="00A8559B">
      <w:pPr>
        <w:tabs>
          <w:tab w:val="left" w:pos="1843"/>
          <w:tab w:val="left" w:pos="2127"/>
        </w:tabs>
        <w:spacing w:after="0" w:line="240" w:lineRule="auto"/>
        <w:ind w:left="1170"/>
        <w:rPr>
          <w:rFonts w:ascii="Arial" w:eastAsia="Times New Roman" w:hAnsi="Arial" w:cs="Arial"/>
          <w:b/>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896320" behindDoc="1" locked="0" layoutInCell="1" allowOverlap="1" wp14:anchorId="07701FA9" wp14:editId="737B37E2">
            <wp:simplePos x="0" y="0"/>
            <wp:positionH relativeFrom="column">
              <wp:posOffset>746760</wp:posOffset>
            </wp:positionH>
            <wp:positionV relativeFrom="paragraph">
              <wp:posOffset>69215</wp:posOffset>
            </wp:positionV>
            <wp:extent cx="5086350" cy="5524500"/>
            <wp:effectExtent l="0" t="0" r="0" b="0"/>
            <wp:wrapThrough wrapText="bothSides">
              <wp:wrapPolygon edited="0">
                <wp:start x="0" y="0"/>
                <wp:lineTo x="0" y="21526"/>
                <wp:lineTo x="21519" y="21526"/>
                <wp:lineTo x="21519" y="0"/>
                <wp:lineTo x="0" y="0"/>
              </wp:wrapPolygon>
            </wp:wrapThrough>
            <wp:docPr id="212" name="Imagen 212" descr="Moraz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Morazan"/>
                    <pic:cNvPicPr>
                      <a:picLocks noChangeAspect="1" noChangeArrowheads="1"/>
                    </pic:cNvPicPr>
                  </pic:nvPicPr>
                  <pic:blipFill>
                    <a:blip r:embed="rId74">
                      <a:extLst>
                        <a:ext uri="{28A0092B-C50C-407E-A947-70E740481C1C}">
                          <a14:useLocalDpi xmlns:a14="http://schemas.microsoft.com/office/drawing/2010/main" val="0"/>
                        </a:ext>
                      </a:extLst>
                    </a:blip>
                    <a:srcRect t="8351" r="8739" b="16887"/>
                    <a:stretch>
                      <a:fillRect/>
                    </a:stretch>
                  </pic:blipFill>
                  <pic:spPr bwMode="auto">
                    <a:xfrm>
                      <a:off x="0" y="0"/>
                      <a:ext cx="5086350" cy="552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sz w:val="20"/>
          <w:szCs w:val="20"/>
          <w:lang w:val="es-ES_tradnl"/>
        </w:rPr>
        <w:br w:type="page"/>
      </w:r>
      <w:r w:rsidRPr="00A8559B">
        <w:rPr>
          <w:rFonts w:ascii="Arial" w:eastAsia="Times New Roman" w:hAnsi="Arial" w:cs="Arial"/>
          <w:b/>
          <w:sz w:val="20"/>
          <w:szCs w:val="20"/>
          <w:lang w:val="es-ES_tradnl"/>
        </w:rPr>
        <w:lastRenderedPageBreak/>
        <w:t xml:space="preserve">           21.7 ORGANIGRAMA DE OFICINA DEPARTAMENTAL LA UNIÓN.</w:t>
      </w:r>
    </w:p>
    <w:p w:rsidR="00A8559B" w:rsidRPr="00A8559B" w:rsidRDefault="00A8559B" w:rsidP="00A8559B">
      <w:pPr>
        <w:spacing w:after="0" w:line="240" w:lineRule="auto"/>
        <w:ind w:left="720"/>
        <w:rPr>
          <w:rFonts w:ascii="Arial" w:eastAsia="Times New Roman" w:hAnsi="Arial" w:cs="Arial"/>
          <w:b/>
          <w:lang w:val="es-ES" w:eastAsia="es-ES"/>
        </w:rPr>
      </w:pPr>
    </w:p>
    <w:p w:rsidR="00A8559B" w:rsidRPr="00A8559B" w:rsidRDefault="00A8559B" w:rsidP="00A8559B">
      <w:pPr>
        <w:tabs>
          <w:tab w:val="left" w:pos="2790"/>
          <w:tab w:val="center" w:pos="5283"/>
        </w:tabs>
        <w:spacing w:after="0" w:line="240" w:lineRule="auto"/>
        <w:ind w:left="360"/>
        <w:rPr>
          <w:rFonts w:ascii="Arial" w:eastAsia="Times New Roman" w:hAnsi="Arial" w:cs="Arial"/>
          <w:b/>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897344" behindDoc="1" locked="0" layoutInCell="1" allowOverlap="1" wp14:anchorId="591BE0B8" wp14:editId="1D88EA5B">
            <wp:simplePos x="0" y="0"/>
            <wp:positionH relativeFrom="column">
              <wp:posOffset>403860</wp:posOffset>
            </wp:positionH>
            <wp:positionV relativeFrom="paragraph">
              <wp:posOffset>146685</wp:posOffset>
            </wp:positionV>
            <wp:extent cx="5638800" cy="5380355"/>
            <wp:effectExtent l="0" t="0" r="0" b="0"/>
            <wp:wrapThrough wrapText="bothSides">
              <wp:wrapPolygon edited="0">
                <wp:start x="0" y="0"/>
                <wp:lineTo x="0" y="21490"/>
                <wp:lineTo x="21527" y="21490"/>
                <wp:lineTo x="21527" y="0"/>
                <wp:lineTo x="0" y="0"/>
              </wp:wrapPolygon>
            </wp:wrapThrough>
            <wp:docPr id="211" name="Imagen 211" descr="La Un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La Unión"/>
                    <pic:cNvPicPr>
                      <a:picLocks noChangeAspect="1" noChangeArrowheads="1"/>
                    </pic:cNvPicPr>
                  </pic:nvPicPr>
                  <pic:blipFill>
                    <a:blip r:embed="rId75">
                      <a:extLst>
                        <a:ext uri="{28A0092B-C50C-407E-A947-70E740481C1C}">
                          <a14:useLocalDpi xmlns:a14="http://schemas.microsoft.com/office/drawing/2010/main" val="0"/>
                        </a:ext>
                      </a:extLst>
                    </a:blip>
                    <a:srcRect t="6335" r="5582" b="15535"/>
                    <a:stretch>
                      <a:fillRect/>
                    </a:stretch>
                  </pic:blipFill>
                  <pic:spPr bwMode="auto">
                    <a:xfrm>
                      <a:off x="0" y="0"/>
                      <a:ext cx="5638800" cy="5380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sz w:val="20"/>
          <w:szCs w:val="20"/>
          <w:lang w:val="es-ES_tradnl"/>
        </w:rPr>
        <w:br w:type="page"/>
      </w:r>
      <w:r w:rsidRPr="00A8559B">
        <w:rPr>
          <w:rFonts w:ascii="Arial" w:eastAsia="Times New Roman" w:hAnsi="Arial" w:cs="Arial"/>
          <w:b/>
          <w:sz w:val="20"/>
          <w:szCs w:val="20"/>
          <w:lang w:val="es-ES_tradnl"/>
        </w:rPr>
        <w:lastRenderedPageBreak/>
        <w:tab/>
        <w:t xml:space="preserve">   (</w:t>
      </w:r>
      <w:proofErr w:type="spellStart"/>
      <w:r w:rsidRPr="00A8559B">
        <w:rPr>
          <w:rFonts w:ascii="Arial" w:eastAsia="Times New Roman" w:hAnsi="Arial" w:cs="Arial"/>
          <w:b/>
          <w:sz w:val="20"/>
          <w:szCs w:val="20"/>
          <w:lang w:val="es-ES_tradnl"/>
        </w:rPr>
        <w:t>SECCION</w:t>
      </w:r>
      <w:proofErr w:type="spellEnd"/>
      <w:r w:rsidRPr="00A8559B">
        <w:rPr>
          <w:rFonts w:ascii="Arial" w:eastAsia="Times New Roman" w:hAnsi="Arial" w:cs="Arial"/>
          <w:b/>
          <w:sz w:val="20"/>
          <w:szCs w:val="20"/>
          <w:lang w:val="es-ES_tradnl"/>
        </w:rPr>
        <w:t xml:space="preserve"> REGIONAL DOS)</w:t>
      </w:r>
    </w:p>
    <w:p w:rsidR="00A8559B" w:rsidRPr="00A8559B" w:rsidRDefault="00A8559B" w:rsidP="00A8559B">
      <w:pPr>
        <w:tabs>
          <w:tab w:val="left" w:pos="1843"/>
          <w:tab w:val="left" w:pos="2127"/>
        </w:tabs>
        <w:spacing w:after="0" w:line="240" w:lineRule="auto"/>
        <w:ind w:left="1170"/>
        <w:rPr>
          <w:rFonts w:ascii="Arial" w:eastAsia="Times New Roman" w:hAnsi="Arial" w:cs="Arial"/>
          <w:b/>
          <w:sz w:val="10"/>
          <w:szCs w:val="10"/>
          <w:lang w:val="es-ES_tradnl"/>
        </w:rPr>
      </w:pPr>
    </w:p>
    <w:p w:rsidR="00A8559B" w:rsidRPr="00A8559B" w:rsidRDefault="00A8559B" w:rsidP="00A8559B">
      <w:pPr>
        <w:tabs>
          <w:tab w:val="left" w:pos="1843"/>
          <w:tab w:val="left" w:pos="2127"/>
        </w:tabs>
        <w:spacing w:after="0" w:line="240" w:lineRule="auto"/>
        <w:ind w:left="1170"/>
        <w:rPr>
          <w:rFonts w:ascii="Arial" w:eastAsia="Times New Roman" w:hAnsi="Arial" w:cs="Arial"/>
          <w:b/>
          <w:sz w:val="20"/>
          <w:szCs w:val="20"/>
          <w:lang w:val="es-ES_tradnl"/>
        </w:rPr>
      </w:pPr>
      <w:r w:rsidRPr="00A8559B">
        <w:rPr>
          <w:rFonts w:ascii="Arial" w:eastAsia="Times New Roman" w:hAnsi="Arial" w:cs="Arial"/>
          <w:b/>
          <w:sz w:val="20"/>
          <w:szCs w:val="20"/>
          <w:lang w:val="es-ES_tradnl"/>
        </w:rPr>
        <w:t xml:space="preserve">          21.8 ORGANIGRAMA DE OFICINA DEPARTAMENTAL SANTA ANA.</w:t>
      </w:r>
    </w:p>
    <w:p w:rsidR="00A8559B" w:rsidRPr="00A8559B" w:rsidRDefault="00A8559B" w:rsidP="00A8559B">
      <w:pPr>
        <w:spacing w:after="0" w:line="240" w:lineRule="auto"/>
        <w:ind w:left="720"/>
        <w:rPr>
          <w:rFonts w:ascii="Arial" w:eastAsia="Times New Roman" w:hAnsi="Arial" w:cs="Arial"/>
          <w:b/>
          <w:lang w:val="es-ES" w:eastAsia="es-ES"/>
        </w:rPr>
      </w:pPr>
    </w:p>
    <w:p w:rsidR="00A8559B" w:rsidRPr="00A8559B" w:rsidRDefault="00A8559B" w:rsidP="00A8559B">
      <w:pPr>
        <w:spacing w:after="0" w:line="240" w:lineRule="auto"/>
        <w:ind w:left="720"/>
        <w:rPr>
          <w:rFonts w:ascii="Arial" w:eastAsia="Times New Roman" w:hAnsi="Arial" w:cs="Arial"/>
          <w:b/>
          <w:lang w:val="es-ES" w:eastAsia="es-ES"/>
        </w:rPr>
      </w:pPr>
      <w:r>
        <w:rPr>
          <w:rFonts w:eastAsia="Times New Roman" w:cs="Calibri"/>
          <w:noProof/>
          <w:lang w:eastAsia="es-SV"/>
        </w:rPr>
        <w:drawing>
          <wp:anchor distT="0" distB="0" distL="114300" distR="114300" simplePos="0" relativeHeight="251899392" behindDoc="1" locked="0" layoutInCell="1" allowOverlap="1" wp14:anchorId="28937409" wp14:editId="3BD741FB">
            <wp:simplePos x="0" y="0"/>
            <wp:positionH relativeFrom="column">
              <wp:posOffset>775335</wp:posOffset>
            </wp:positionH>
            <wp:positionV relativeFrom="paragraph">
              <wp:posOffset>31115</wp:posOffset>
            </wp:positionV>
            <wp:extent cx="4733925" cy="6248400"/>
            <wp:effectExtent l="0" t="0" r="9525" b="0"/>
            <wp:wrapThrough wrapText="bothSides">
              <wp:wrapPolygon edited="0">
                <wp:start x="0" y="0"/>
                <wp:lineTo x="0" y="21534"/>
                <wp:lineTo x="21557" y="21534"/>
                <wp:lineTo x="21557" y="0"/>
                <wp:lineTo x="0" y="0"/>
              </wp:wrapPolygon>
            </wp:wrapThrough>
            <wp:docPr id="210" name="Imagen 210" descr="Departamental Santa 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descr="Departamental Santa Ana"/>
                    <pic:cNvPicPr>
                      <a:picLocks noChangeAspect="1" noChangeArrowheads="1"/>
                    </pic:cNvPicPr>
                  </pic:nvPicPr>
                  <pic:blipFill>
                    <a:blip r:embed="rId76">
                      <a:extLst>
                        <a:ext uri="{28A0092B-C50C-407E-A947-70E740481C1C}">
                          <a14:useLocalDpi xmlns:a14="http://schemas.microsoft.com/office/drawing/2010/main" val="0"/>
                        </a:ext>
                      </a:extLst>
                    </a:blip>
                    <a:srcRect l="6866" t="8051" r="9903" b="12241"/>
                    <a:stretch>
                      <a:fillRect/>
                    </a:stretch>
                  </pic:blipFill>
                  <pic:spPr bwMode="auto">
                    <a:xfrm>
                      <a:off x="0" y="0"/>
                      <a:ext cx="4733925" cy="6248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559B" w:rsidRPr="00A8559B" w:rsidRDefault="00A8559B" w:rsidP="00A8559B">
      <w:pPr>
        <w:tabs>
          <w:tab w:val="left" w:pos="1843"/>
          <w:tab w:val="left" w:pos="2127"/>
        </w:tabs>
        <w:spacing w:after="0" w:line="240" w:lineRule="auto"/>
        <w:ind w:left="1170"/>
        <w:rPr>
          <w:rFonts w:ascii="Arial" w:eastAsia="Times New Roman" w:hAnsi="Arial" w:cs="Arial"/>
          <w:b/>
          <w:sz w:val="20"/>
          <w:szCs w:val="20"/>
          <w:lang w:val="es-ES_tradnl"/>
        </w:rPr>
      </w:pPr>
      <w:r w:rsidRPr="00A8559B">
        <w:rPr>
          <w:rFonts w:ascii="Arial" w:eastAsia="Times New Roman" w:hAnsi="Arial" w:cs="Arial"/>
          <w:b/>
          <w:sz w:val="20"/>
          <w:szCs w:val="20"/>
          <w:lang w:val="es-ES_tradnl"/>
        </w:rPr>
        <w:br w:type="page"/>
      </w:r>
      <w:r w:rsidRPr="00A8559B">
        <w:rPr>
          <w:rFonts w:ascii="Arial" w:eastAsia="Times New Roman" w:hAnsi="Arial" w:cs="Arial"/>
          <w:b/>
          <w:sz w:val="20"/>
          <w:szCs w:val="20"/>
          <w:lang w:val="es-ES_tradnl"/>
        </w:rPr>
        <w:lastRenderedPageBreak/>
        <w:t xml:space="preserve">       21.9 ORGANIGRAMA DE OFICINA DEPARTAMENTAL AHUACHAPÁN.</w:t>
      </w:r>
    </w:p>
    <w:p w:rsidR="00A8559B" w:rsidRPr="00A8559B" w:rsidRDefault="00A8559B" w:rsidP="00A8559B">
      <w:pPr>
        <w:spacing w:after="0" w:line="240" w:lineRule="auto"/>
        <w:ind w:left="720"/>
        <w:rPr>
          <w:rFonts w:ascii="Arial" w:eastAsia="Times New Roman" w:hAnsi="Arial" w:cs="Arial"/>
          <w:b/>
          <w:lang w:val="es-ES" w:eastAsia="es-ES"/>
        </w:rPr>
      </w:pPr>
    </w:p>
    <w:p w:rsidR="00A8559B" w:rsidRPr="00A8559B" w:rsidRDefault="00A8559B" w:rsidP="00A8559B">
      <w:pPr>
        <w:tabs>
          <w:tab w:val="left" w:pos="1843"/>
          <w:tab w:val="left" w:pos="2127"/>
        </w:tabs>
        <w:spacing w:after="0" w:line="240" w:lineRule="auto"/>
        <w:ind w:left="1170"/>
        <w:rPr>
          <w:rFonts w:ascii="Arial" w:eastAsia="Times New Roman" w:hAnsi="Arial" w:cs="Arial"/>
          <w:b/>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900416" behindDoc="1" locked="0" layoutInCell="1" allowOverlap="1" wp14:anchorId="4C0B0350" wp14:editId="5D8AF8B1">
            <wp:simplePos x="0" y="0"/>
            <wp:positionH relativeFrom="column">
              <wp:posOffset>870585</wp:posOffset>
            </wp:positionH>
            <wp:positionV relativeFrom="paragraph">
              <wp:posOffset>97790</wp:posOffset>
            </wp:positionV>
            <wp:extent cx="4848225" cy="5981700"/>
            <wp:effectExtent l="0" t="0" r="9525" b="0"/>
            <wp:wrapThrough wrapText="bothSides">
              <wp:wrapPolygon edited="0">
                <wp:start x="0" y="0"/>
                <wp:lineTo x="0" y="21531"/>
                <wp:lineTo x="21558" y="21531"/>
                <wp:lineTo x="21558" y="0"/>
                <wp:lineTo x="0" y="0"/>
              </wp:wrapPolygon>
            </wp:wrapThrough>
            <wp:docPr id="209" name="Imagen 209" descr="Ahuacha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descr="Ahuachapan"/>
                    <pic:cNvPicPr>
                      <a:picLocks noChangeAspect="1" noChangeArrowheads="1"/>
                    </pic:cNvPicPr>
                  </pic:nvPicPr>
                  <pic:blipFill>
                    <a:blip r:embed="rId77">
                      <a:extLst>
                        <a:ext uri="{28A0092B-C50C-407E-A947-70E740481C1C}">
                          <a14:useLocalDpi xmlns:a14="http://schemas.microsoft.com/office/drawing/2010/main" val="0"/>
                        </a:ext>
                      </a:extLst>
                    </a:blip>
                    <a:srcRect l="4852" t="8807" r="6953" b="12308"/>
                    <a:stretch>
                      <a:fillRect/>
                    </a:stretch>
                  </pic:blipFill>
                  <pic:spPr bwMode="auto">
                    <a:xfrm>
                      <a:off x="0" y="0"/>
                      <a:ext cx="4848225" cy="5981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sz w:val="20"/>
          <w:szCs w:val="20"/>
          <w:lang w:val="es-ES"/>
        </w:rPr>
        <w:br w:type="page"/>
      </w:r>
      <w:r w:rsidRPr="00A8559B">
        <w:rPr>
          <w:rFonts w:ascii="Arial" w:eastAsia="Times New Roman" w:hAnsi="Arial" w:cs="Arial"/>
          <w:b/>
          <w:sz w:val="20"/>
          <w:szCs w:val="20"/>
          <w:lang w:val="es-ES"/>
        </w:rPr>
        <w:lastRenderedPageBreak/>
        <w:t xml:space="preserve">         </w:t>
      </w:r>
      <w:r w:rsidRPr="00A8559B">
        <w:rPr>
          <w:rFonts w:ascii="Arial" w:eastAsia="Times New Roman" w:hAnsi="Arial" w:cs="Arial"/>
          <w:b/>
          <w:sz w:val="20"/>
          <w:szCs w:val="20"/>
          <w:lang w:val="es-ES_tradnl"/>
        </w:rPr>
        <w:t>21.10 ORGANIGRAMA DE OFICINA DEPARTAMENTAL SONSONATE.</w:t>
      </w:r>
    </w:p>
    <w:p w:rsidR="00A8559B" w:rsidRPr="00A8559B" w:rsidRDefault="00A8559B" w:rsidP="00A8559B">
      <w:pPr>
        <w:spacing w:after="0" w:line="240" w:lineRule="auto"/>
        <w:ind w:left="720"/>
        <w:rPr>
          <w:rFonts w:ascii="Arial" w:eastAsia="Times New Roman" w:hAnsi="Arial" w:cs="Arial"/>
          <w:b/>
          <w:lang w:val="es-ES" w:eastAsia="es-ES"/>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901440" behindDoc="1" locked="0" layoutInCell="1" allowOverlap="1" wp14:anchorId="377375F8" wp14:editId="63817280">
            <wp:simplePos x="0" y="0"/>
            <wp:positionH relativeFrom="column">
              <wp:posOffset>994410</wp:posOffset>
            </wp:positionH>
            <wp:positionV relativeFrom="paragraph">
              <wp:posOffset>116840</wp:posOffset>
            </wp:positionV>
            <wp:extent cx="4486275" cy="5514975"/>
            <wp:effectExtent l="0" t="0" r="9525" b="9525"/>
            <wp:wrapThrough wrapText="bothSides">
              <wp:wrapPolygon edited="0">
                <wp:start x="0" y="0"/>
                <wp:lineTo x="0" y="21563"/>
                <wp:lineTo x="21554" y="21563"/>
                <wp:lineTo x="21554" y="0"/>
                <wp:lineTo x="0" y="0"/>
              </wp:wrapPolygon>
            </wp:wrapThrough>
            <wp:docPr id="208" name="Imagen 208" descr="Departamental Sonson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descr="Departamental Sonsonate"/>
                    <pic:cNvPicPr>
                      <a:picLocks noChangeAspect="1" noChangeArrowheads="1"/>
                    </pic:cNvPicPr>
                  </pic:nvPicPr>
                  <pic:blipFill>
                    <a:blip r:embed="rId78">
                      <a:extLst>
                        <a:ext uri="{28A0092B-C50C-407E-A947-70E740481C1C}">
                          <a14:useLocalDpi xmlns:a14="http://schemas.microsoft.com/office/drawing/2010/main" val="0"/>
                        </a:ext>
                      </a:extLst>
                    </a:blip>
                    <a:srcRect l="4214" t="7823" r="5556" b="8977"/>
                    <a:stretch>
                      <a:fillRect/>
                    </a:stretch>
                  </pic:blipFill>
                  <pic:spPr bwMode="auto">
                    <a:xfrm>
                      <a:off x="0" y="0"/>
                      <a:ext cx="4486275" cy="5514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sz w:val="20"/>
          <w:szCs w:val="20"/>
          <w:lang w:val="es-ES_tradnl"/>
        </w:rPr>
        <w:br w:type="page"/>
      </w:r>
      <w:r w:rsidRPr="00A8559B">
        <w:rPr>
          <w:rFonts w:ascii="Arial" w:eastAsia="Times New Roman" w:hAnsi="Arial" w:cs="Arial"/>
          <w:b/>
          <w:sz w:val="20"/>
          <w:szCs w:val="20"/>
          <w:lang w:val="es-ES_tradnl"/>
        </w:rPr>
        <w:lastRenderedPageBreak/>
        <w:t xml:space="preserve">       21.11 ORGANIGRAMA DE OFICINA DEPARTAMENTAL LA LIBERTAD.</w:t>
      </w:r>
    </w:p>
    <w:p w:rsidR="00A8559B" w:rsidRPr="00A8559B" w:rsidRDefault="00A8559B" w:rsidP="00A8559B">
      <w:pPr>
        <w:spacing w:after="0" w:line="240" w:lineRule="auto"/>
        <w:ind w:left="720"/>
        <w:rPr>
          <w:rFonts w:ascii="Arial" w:eastAsia="Times New Roman" w:hAnsi="Arial" w:cs="Arial"/>
          <w:b/>
          <w:lang w:val="es-ES" w:eastAsia="es-ES"/>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902464" behindDoc="1" locked="0" layoutInCell="1" allowOverlap="1" wp14:anchorId="7812764F" wp14:editId="77519E6C">
            <wp:simplePos x="0" y="0"/>
            <wp:positionH relativeFrom="column">
              <wp:posOffset>718185</wp:posOffset>
            </wp:positionH>
            <wp:positionV relativeFrom="paragraph">
              <wp:posOffset>154940</wp:posOffset>
            </wp:positionV>
            <wp:extent cx="5210175" cy="5467350"/>
            <wp:effectExtent l="0" t="0" r="9525" b="0"/>
            <wp:wrapThrough wrapText="bothSides">
              <wp:wrapPolygon edited="0">
                <wp:start x="0" y="0"/>
                <wp:lineTo x="0" y="21525"/>
                <wp:lineTo x="21561" y="21525"/>
                <wp:lineTo x="21561" y="0"/>
                <wp:lineTo x="0" y="0"/>
              </wp:wrapPolygon>
            </wp:wrapThrough>
            <wp:docPr id="207" name="Imagen 207" descr="La Libert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descr="La Libertad"/>
                    <pic:cNvPicPr>
                      <a:picLocks noChangeAspect="1" noChangeArrowheads="1"/>
                    </pic:cNvPicPr>
                  </pic:nvPicPr>
                  <pic:blipFill>
                    <a:blip r:embed="rId79">
                      <a:extLst>
                        <a:ext uri="{28A0092B-C50C-407E-A947-70E740481C1C}">
                          <a14:useLocalDpi xmlns:a14="http://schemas.microsoft.com/office/drawing/2010/main" val="0"/>
                        </a:ext>
                      </a:extLst>
                    </a:blip>
                    <a:srcRect t="5373" r="4881" b="12979"/>
                    <a:stretch>
                      <a:fillRect/>
                    </a:stretch>
                  </pic:blipFill>
                  <pic:spPr bwMode="auto">
                    <a:xfrm>
                      <a:off x="0" y="0"/>
                      <a:ext cx="5210175" cy="5467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sz w:val="20"/>
          <w:szCs w:val="20"/>
          <w:lang w:val="es-ES_tradnl"/>
        </w:rPr>
        <w:br w:type="page"/>
      </w:r>
      <w:r w:rsidRPr="00A8559B">
        <w:rPr>
          <w:rFonts w:ascii="Arial" w:eastAsia="Times New Roman" w:hAnsi="Arial" w:cs="Arial"/>
          <w:b/>
          <w:sz w:val="20"/>
          <w:szCs w:val="20"/>
          <w:lang w:val="es-ES_tradnl"/>
        </w:rPr>
        <w:lastRenderedPageBreak/>
        <w:t xml:space="preserve">           21.12 ORGANIGRAMA DE OFICINA DEPARTAMENTAL CABAÑAS.</w:t>
      </w:r>
    </w:p>
    <w:p w:rsidR="00A8559B" w:rsidRPr="00A8559B" w:rsidRDefault="00A8559B" w:rsidP="00A8559B">
      <w:pPr>
        <w:spacing w:after="0" w:line="240" w:lineRule="auto"/>
        <w:ind w:left="720"/>
        <w:rPr>
          <w:rFonts w:ascii="Arial" w:eastAsia="Times New Roman" w:hAnsi="Arial" w:cs="Arial"/>
          <w:b/>
          <w:lang w:val="es-ES" w:eastAsia="es-ES"/>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r w:rsidRPr="00A8559B">
        <w:rPr>
          <w:rFonts w:ascii="Arial" w:eastAsia="Times New Roman" w:hAnsi="Arial" w:cs="Arial"/>
          <w:b/>
          <w:sz w:val="20"/>
          <w:szCs w:val="20"/>
          <w:lang w:val="es-ES_tradnl"/>
        </w:rPr>
        <w:t xml:space="preserve">       </w:t>
      </w: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903488" behindDoc="1" locked="0" layoutInCell="1" allowOverlap="1" wp14:anchorId="11377A77" wp14:editId="1861E9FF">
            <wp:simplePos x="0" y="0"/>
            <wp:positionH relativeFrom="column">
              <wp:posOffset>794385</wp:posOffset>
            </wp:positionH>
            <wp:positionV relativeFrom="paragraph">
              <wp:posOffset>18415</wp:posOffset>
            </wp:positionV>
            <wp:extent cx="5078095" cy="5619750"/>
            <wp:effectExtent l="0" t="0" r="8255" b="0"/>
            <wp:wrapThrough wrapText="bothSides">
              <wp:wrapPolygon edited="0">
                <wp:start x="0" y="0"/>
                <wp:lineTo x="0" y="21527"/>
                <wp:lineTo x="21554" y="21527"/>
                <wp:lineTo x="21554" y="0"/>
                <wp:lineTo x="0" y="0"/>
              </wp:wrapPolygon>
            </wp:wrapThrough>
            <wp:docPr id="206" name="Imagen 206" descr="Cabañ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descr="Cabañas"/>
                    <pic:cNvPicPr>
                      <a:picLocks noChangeAspect="1" noChangeArrowheads="1"/>
                    </pic:cNvPicPr>
                  </pic:nvPicPr>
                  <pic:blipFill>
                    <a:blip r:embed="rId80">
                      <a:extLst>
                        <a:ext uri="{28A0092B-C50C-407E-A947-70E740481C1C}">
                          <a14:useLocalDpi xmlns:a14="http://schemas.microsoft.com/office/drawing/2010/main" val="0"/>
                        </a:ext>
                      </a:extLst>
                    </a:blip>
                    <a:srcRect t="9932" r="9659" b="6641"/>
                    <a:stretch>
                      <a:fillRect/>
                    </a:stretch>
                  </pic:blipFill>
                  <pic:spPr bwMode="auto">
                    <a:xfrm>
                      <a:off x="0" y="0"/>
                      <a:ext cx="5078095" cy="5619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33080D" w:rsidRDefault="0033080D" w:rsidP="00A8559B">
      <w:pPr>
        <w:tabs>
          <w:tab w:val="left" w:pos="1985"/>
        </w:tabs>
        <w:spacing w:after="0" w:line="240" w:lineRule="auto"/>
        <w:ind w:left="1170"/>
        <w:rPr>
          <w:rFonts w:ascii="Arial" w:eastAsia="Times New Roman" w:hAnsi="Arial" w:cs="Arial"/>
          <w:b/>
          <w:sz w:val="20"/>
          <w:szCs w:val="20"/>
          <w:lang w:val="es-ES_tradnl"/>
        </w:rPr>
      </w:pPr>
    </w:p>
    <w:p w:rsidR="0033080D" w:rsidRDefault="0033080D" w:rsidP="00A8559B">
      <w:pPr>
        <w:tabs>
          <w:tab w:val="left" w:pos="1985"/>
        </w:tabs>
        <w:spacing w:after="0" w:line="240" w:lineRule="auto"/>
        <w:ind w:left="1170"/>
        <w:rPr>
          <w:rFonts w:ascii="Arial" w:eastAsia="Times New Roman" w:hAnsi="Arial" w:cs="Arial"/>
          <w:b/>
          <w:sz w:val="20"/>
          <w:szCs w:val="20"/>
          <w:lang w:val="es-ES_tradnl"/>
        </w:rPr>
      </w:pPr>
    </w:p>
    <w:p w:rsidR="0033080D" w:rsidRDefault="0033080D" w:rsidP="00A8559B">
      <w:pPr>
        <w:tabs>
          <w:tab w:val="left" w:pos="1985"/>
        </w:tabs>
        <w:spacing w:after="0" w:line="240" w:lineRule="auto"/>
        <w:ind w:left="1170"/>
        <w:rPr>
          <w:rFonts w:ascii="Arial" w:eastAsia="Times New Roman" w:hAnsi="Arial" w:cs="Arial"/>
          <w:b/>
          <w:sz w:val="20"/>
          <w:szCs w:val="20"/>
          <w:lang w:val="es-ES_tradnl"/>
        </w:rPr>
      </w:pPr>
    </w:p>
    <w:p w:rsidR="0033080D" w:rsidRPr="00A8559B" w:rsidRDefault="0033080D"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4D6B82" w:rsidRDefault="004D6B82" w:rsidP="00A8559B">
      <w:pPr>
        <w:tabs>
          <w:tab w:val="left" w:pos="1985"/>
        </w:tabs>
        <w:spacing w:after="0" w:line="240" w:lineRule="auto"/>
        <w:ind w:left="1170"/>
        <w:rPr>
          <w:rFonts w:ascii="Arial" w:eastAsia="Times New Roman" w:hAnsi="Arial" w:cs="Arial"/>
          <w:b/>
          <w:sz w:val="20"/>
          <w:szCs w:val="20"/>
          <w:lang w:val="es-ES_tradnl"/>
        </w:rPr>
      </w:pPr>
    </w:p>
    <w:p w:rsidR="004D6B82" w:rsidRPr="00A8559B" w:rsidRDefault="004D6B82"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p>
    <w:p w:rsidR="00A8559B" w:rsidRPr="00A8559B" w:rsidRDefault="00A8559B" w:rsidP="00E64EEB">
      <w:pPr>
        <w:widowControl w:val="0"/>
        <w:numPr>
          <w:ilvl w:val="1"/>
          <w:numId w:val="855"/>
        </w:numPr>
        <w:tabs>
          <w:tab w:val="left" w:pos="1985"/>
        </w:tabs>
        <w:autoSpaceDE w:val="0"/>
        <w:autoSpaceDN w:val="0"/>
        <w:adjustRightInd w:val="0"/>
        <w:spacing w:after="0" w:line="240" w:lineRule="auto"/>
        <w:rPr>
          <w:rFonts w:ascii="Arial" w:eastAsia="Times New Roman" w:hAnsi="Arial" w:cs="Arial"/>
          <w:b/>
          <w:sz w:val="20"/>
          <w:szCs w:val="20"/>
          <w:lang w:val="es-ES_tradnl"/>
        </w:rPr>
      </w:pPr>
      <w:r w:rsidRPr="00A8559B">
        <w:rPr>
          <w:rFonts w:ascii="Arial" w:eastAsia="Times New Roman" w:hAnsi="Arial" w:cs="Arial"/>
          <w:b/>
          <w:sz w:val="20"/>
          <w:szCs w:val="20"/>
          <w:lang w:val="es-ES_tradnl"/>
        </w:rPr>
        <w:lastRenderedPageBreak/>
        <w:t>ORGANIGRAMA DE OFICINA DEPARTAMENTAL CUSCATLÁN.</w:t>
      </w:r>
    </w:p>
    <w:p w:rsidR="00A8559B" w:rsidRPr="00A8559B" w:rsidRDefault="00A8559B" w:rsidP="00A8559B">
      <w:pPr>
        <w:tabs>
          <w:tab w:val="left" w:pos="1985"/>
        </w:tabs>
        <w:spacing w:after="0" w:line="240" w:lineRule="auto"/>
        <w:ind w:left="1770"/>
        <w:rPr>
          <w:rFonts w:ascii="Arial" w:eastAsia="Times New Roman" w:hAnsi="Arial" w:cs="Arial"/>
          <w:b/>
          <w:sz w:val="20"/>
          <w:szCs w:val="20"/>
          <w:lang w:val="es-ES_tradnl"/>
        </w:rPr>
      </w:pPr>
    </w:p>
    <w:p w:rsidR="00A8559B" w:rsidRPr="00A8559B" w:rsidRDefault="00A8559B" w:rsidP="00A8559B">
      <w:pPr>
        <w:tabs>
          <w:tab w:val="left" w:pos="1985"/>
        </w:tabs>
        <w:spacing w:after="0" w:line="240" w:lineRule="auto"/>
        <w:ind w:left="1770"/>
        <w:rPr>
          <w:rFonts w:ascii="Arial" w:eastAsia="Times New Roman" w:hAnsi="Arial" w:cs="Arial"/>
          <w:b/>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904512" behindDoc="1" locked="0" layoutInCell="1" allowOverlap="1" wp14:anchorId="7F5A890A" wp14:editId="4F4847AF">
            <wp:simplePos x="0" y="0"/>
            <wp:positionH relativeFrom="column">
              <wp:posOffset>832485</wp:posOffset>
            </wp:positionH>
            <wp:positionV relativeFrom="paragraph">
              <wp:posOffset>150495</wp:posOffset>
            </wp:positionV>
            <wp:extent cx="5133975" cy="6296025"/>
            <wp:effectExtent l="0" t="0" r="9525" b="9525"/>
            <wp:wrapThrough wrapText="bothSides">
              <wp:wrapPolygon edited="0">
                <wp:start x="0" y="0"/>
                <wp:lineTo x="0" y="21567"/>
                <wp:lineTo x="21560" y="21567"/>
                <wp:lineTo x="21560" y="0"/>
                <wp:lineTo x="0" y="0"/>
              </wp:wrapPolygon>
            </wp:wrapThrough>
            <wp:docPr id="46" name="Imagen 46" descr="Cuscat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descr="Cuscatlan"/>
                    <pic:cNvPicPr>
                      <a:picLocks noChangeAspect="1" noChangeArrowheads="1"/>
                    </pic:cNvPicPr>
                  </pic:nvPicPr>
                  <pic:blipFill>
                    <a:blip r:embed="rId81">
                      <a:extLst>
                        <a:ext uri="{28A0092B-C50C-407E-A947-70E740481C1C}">
                          <a14:useLocalDpi xmlns:a14="http://schemas.microsoft.com/office/drawing/2010/main" val="0"/>
                        </a:ext>
                      </a:extLst>
                    </a:blip>
                    <a:srcRect l="5177" t="9036" r="7625" b="13194"/>
                    <a:stretch>
                      <a:fillRect/>
                    </a:stretch>
                  </pic:blipFill>
                  <pic:spPr bwMode="auto">
                    <a:xfrm>
                      <a:off x="0" y="0"/>
                      <a:ext cx="5133975" cy="6296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559B" w:rsidRPr="00A8559B" w:rsidRDefault="00A8559B" w:rsidP="00A8559B">
      <w:pPr>
        <w:tabs>
          <w:tab w:val="left" w:pos="1985"/>
        </w:tabs>
        <w:spacing w:after="0" w:line="240" w:lineRule="auto"/>
        <w:ind w:left="1170"/>
        <w:rPr>
          <w:rFonts w:ascii="Arial" w:eastAsia="Times New Roman" w:hAnsi="Arial" w:cs="Arial"/>
          <w:sz w:val="20"/>
          <w:szCs w:val="20"/>
          <w:lang w:val="es-ES_tradnl"/>
        </w:rPr>
      </w:pPr>
    </w:p>
    <w:p w:rsidR="00A8559B" w:rsidRPr="00A8559B" w:rsidRDefault="00A8559B" w:rsidP="00A8559B">
      <w:pPr>
        <w:tabs>
          <w:tab w:val="left" w:pos="2850"/>
        </w:tabs>
        <w:spacing w:after="0" w:line="240" w:lineRule="auto"/>
        <w:ind w:left="1170"/>
        <w:rPr>
          <w:rFonts w:ascii="Arial" w:eastAsia="Times New Roman" w:hAnsi="Arial" w:cs="Arial"/>
          <w:sz w:val="20"/>
          <w:szCs w:val="20"/>
          <w:lang w:val="es-ES_tradnl"/>
        </w:rPr>
      </w:pPr>
      <w:r w:rsidRPr="00A8559B">
        <w:rPr>
          <w:rFonts w:ascii="Arial" w:eastAsia="Times New Roman" w:hAnsi="Arial" w:cs="Arial"/>
          <w:sz w:val="20"/>
          <w:szCs w:val="20"/>
          <w:lang w:val="es-ES_tradnl"/>
        </w:rPr>
        <w:tab/>
      </w:r>
    </w:p>
    <w:p w:rsidR="00A8559B" w:rsidRPr="00A8559B" w:rsidRDefault="00A8559B" w:rsidP="00A8559B">
      <w:pPr>
        <w:tabs>
          <w:tab w:val="left" w:pos="1985"/>
        </w:tabs>
        <w:spacing w:after="0" w:line="240" w:lineRule="auto"/>
        <w:ind w:left="1170"/>
        <w:rPr>
          <w:rFonts w:ascii="Arial" w:eastAsia="Times New Roman" w:hAnsi="Arial" w:cs="Arial"/>
          <w:b/>
          <w:sz w:val="20"/>
          <w:szCs w:val="20"/>
          <w:lang w:val="es-ES_tradnl"/>
        </w:rPr>
      </w:pPr>
      <w:r w:rsidRPr="00A8559B">
        <w:rPr>
          <w:rFonts w:ascii="Arial" w:eastAsia="Times New Roman" w:hAnsi="Arial" w:cs="Arial"/>
          <w:sz w:val="20"/>
          <w:szCs w:val="20"/>
          <w:lang w:val="es-ES_tradnl"/>
        </w:rPr>
        <w:br w:type="page"/>
      </w:r>
      <w:r w:rsidRPr="00A8559B">
        <w:rPr>
          <w:rFonts w:ascii="Arial" w:eastAsia="Times New Roman" w:hAnsi="Arial" w:cs="Arial"/>
          <w:b/>
          <w:sz w:val="20"/>
          <w:szCs w:val="20"/>
          <w:lang w:val="es-ES_tradnl"/>
        </w:rPr>
        <w:lastRenderedPageBreak/>
        <w:t xml:space="preserve">    21.14  ORGANIGRAMA DE OFICINA DEPARTAMENTAL CHALATENANGO.</w:t>
      </w:r>
    </w:p>
    <w:p w:rsidR="00A8559B" w:rsidRPr="00A8559B" w:rsidRDefault="00A8559B" w:rsidP="00A8559B">
      <w:pPr>
        <w:tabs>
          <w:tab w:val="left" w:pos="1985"/>
          <w:tab w:val="left" w:pos="2977"/>
          <w:tab w:val="left" w:pos="3119"/>
          <w:tab w:val="left" w:pos="3402"/>
        </w:tabs>
        <w:spacing w:after="0" w:line="240" w:lineRule="auto"/>
        <w:rPr>
          <w:rFonts w:ascii="Arial" w:eastAsia="Times New Roman" w:hAnsi="Arial" w:cs="Arial"/>
          <w:b/>
          <w:sz w:val="20"/>
          <w:szCs w:val="20"/>
          <w:lang w:val="es-ES_tradnl"/>
        </w:rPr>
      </w:pPr>
    </w:p>
    <w:p w:rsidR="00A8559B" w:rsidRPr="00A8559B" w:rsidRDefault="00A8559B" w:rsidP="00A8559B">
      <w:pPr>
        <w:tabs>
          <w:tab w:val="left" w:pos="1590"/>
        </w:tabs>
        <w:spacing w:after="0" w:line="240" w:lineRule="auto"/>
        <w:rPr>
          <w:rFonts w:ascii="Arial" w:eastAsia="Times New Roman" w:hAnsi="Arial" w:cs="Arial"/>
          <w:b/>
          <w:sz w:val="20"/>
          <w:szCs w:val="20"/>
          <w:lang w:val="es-ES_tradnl"/>
        </w:rPr>
      </w:pPr>
      <w:r>
        <w:rPr>
          <w:rFonts w:ascii="Times New Roman" w:eastAsia="Times New Roman" w:hAnsi="Times New Roman"/>
          <w:noProof/>
          <w:sz w:val="20"/>
          <w:szCs w:val="20"/>
          <w:lang w:eastAsia="es-SV"/>
        </w:rPr>
        <w:drawing>
          <wp:anchor distT="0" distB="0" distL="114300" distR="114300" simplePos="0" relativeHeight="251905536" behindDoc="1" locked="0" layoutInCell="1" allowOverlap="1" wp14:anchorId="22F2D294" wp14:editId="58852E9D">
            <wp:simplePos x="0" y="0"/>
            <wp:positionH relativeFrom="column">
              <wp:posOffset>737235</wp:posOffset>
            </wp:positionH>
            <wp:positionV relativeFrom="paragraph">
              <wp:posOffset>217170</wp:posOffset>
            </wp:positionV>
            <wp:extent cx="5019675" cy="5210175"/>
            <wp:effectExtent l="0" t="0" r="9525" b="9525"/>
            <wp:wrapThrough wrapText="bothSides">
              <wp:wrapPolygon edited="0">
                <wp:start x="0" y="0"/>
                <wp:lineTo x="0" y="21561"/>
                <wp:lineTo x="21559" y="21561"/>
                <wp:lineTo x="21559" y="0"/>
                <wp:lineTo x="0" y="0"/>
              </wp:wrapPolygon>
            </wp:wrapThrough>
            <wp:docPr id="3" name="Imagen 3" descr="Chalatenan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5" descr="Chalatenango"/>
                    <pic:cNvPicPr>
                      <a:picLocks noChangeAspect="1" noChangeArrowheads="1"/>
                    </pic:cNvPicPr>
                  </pic:nvPicPr>
                  <pic:blipFill>
                    <a:blip r:embed="rId82">
                      <a:extLst>
                        <a:ext uri="{28A0092B-C50C-407E-A947-70E740481C1C}">
                          <a14:useLocalDpi xmlns:a14="http://schemas.microsoft.com/office/drawing/2010/main" val="0"/>
                        </a:ext>
                      </a:extLst>
                    </a:blip>
                    <a:srcRect l="5843" t="6624" r="6177" b="13693"/>
                    <a:stretch>
                      <a:fillRect/>
                    </a:stretch>
                  </pic:blipFill>
                  <pic:spPr bwMode="auto">
                    <a:xfrm>
                      <a:off x="0" y="0"/>
                      <a:ext cx="5019675" cy="5210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559B">
        <w:rPr>
          <w:rFonts w:ascii="Arial" w:eastAsia="Times New Roman" w:hAnsi="Arial" w:cs="Arial"/>
          <w:b/>
          <w:sz w:val="20"/>
          <w:szCs w:val="20"/>
          <w:lang w:val="es-ES_tradnl"/>
        </w:rPr>
        <w:tab/>
      </w:r>
      <w:r w:rsidRPr="00A8559B">
        <w:rPr>
          <w:rFonts w:ascii="Arial" w:eastAsia="Times New Roman" w:hAnsi="Arial" w:cs="Arial"/>
          <w:b/>
          <w:sz w:val="20"/>
          <w:szCs w:val="20"/>
          <w:lang w:val="es-ES_tradnl"/>
        </w:rPr>
        <w:br w:type="page"/>
      </w:r>
    </w:p>
    <w:p w:rsidR="00A8559B" w:rsidRPr="00A8559B" w:rsidRDefault="00A8559B" w:rsidP="00A8559B">
      <w:pPr>
        <w:tabs>
          <w:tab w:val="left" w:pos="3119"/>
          <w:tab w:val="left" w:pos="3402"/>
        </w:tabs>
        <w:spacing w:after="0" w:line="240" w:lineRule="auto"/>
        <w:ind w:left="360"/>
        <w:rPr>
          <w:rFonts w:ascii="Arial" w:eastAsia="Times New Roman" w:hAnsi="Arial" w:cs="Arial"/>
          <w:b/>
          <w:sz w:val="20"/>
          <w:szCs w:val="20"/>
          <w:lang w:val="es-ES_tradnl"/>
        </w:rPr>
      </w:pPr>
      <w:r w:rsidRPr="00A8559B">
        <w:rPr>
          <w:rFonts w:ascii="Arial" w:eastAsia="Times New Roman" w:hAnsi="Arial" w:cs="Arial"/>
          <w:b/>
          <w:sz w:val="20"/>
          <w:szCs w:val="20"/>
          <w:lang w:val="es-ES_tradnl"/>
        </w:rPr>
        <w:lastRenderedPageBreak/>
        <w:t>22. DESCRIPCIÓN DE LA UNIDAD ORGANIZATIVA.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03"/>
        <w:gridCol w:w="1843"/>
        <w:gridCol w:w="5227"/>
      </w:tblGrid>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851"/>
              </w:numPr>
              <w:autoSpaceDE w:val="0"/>
              <w:autoSpaceDN w:val="0"/>
              <w:adjustRightInd w:val="0"/>
              <w:spacing w:after="0" w:line="240" w:lineRule="auto"/>
              <w:ind w:left="443" w:hanging="443"/>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IDENTIFICACIÓN </w:t>
            </w:r>
          </w:p>
        </w:tc>
      </w:tr>
      <w:tr w:rsidR="00A8559B" w:rsidRPr="00A8559B" w:rsidTr="00A8559B">
        <w:trPr>
          <w:trHeight w:val="395"/>
          <w:jc w:val="center"/>
        </w:trPr>
        <w:tc>
          <w:tcPr>
            <w:tcW w:w="3103" w:type="dxa"/>
            <w:vAlign w:val="center"/>
          </w:tcPr>
          <w:p w:rsidR="00A8559B" w:rsidRPr="00A8559B" w:rsidRDefault="00A8559B" w:rsidP="00E64EEB">
            <w:pPr>
              <w:widowControl w:val="0"/>
              <w:numPr>
                <w:ilvl w:val="0"/>
                <w:numId w:val="852"/>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Nombre de la Unidad</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 xml:space="preserve">Oficina Postal </w:t>
            </w:r>
          </w:p>
        </w:tc>
      </w:tr>
      <w:tr w:rsidR="00A8559B" w:rsidRPr="00A8559B" w:rsidTr="00A8559B">
        <w:trPr>
          <w:trHeight w:val="416"/>
          <w:jc w:val="center"/>
        </w:trPr>
        <w:tc>
          <w:tcPr>
            <w:tcW w:w="3103" w:type="dxa"/>
            <w:vAlign w:val="center"/>
          </w:tcPr>
          <w:p w:rsidR="00A8559B" w:rsidRPr="00A8559B" w:rsidRDefault="00A8559B" w:rsidP="00E64EEB">
            <w:pPr>
              <w:widowControl w:val="0"/>
              <w:numPr>
                <w:ilvl w:val="0"/>
                <w:numId w:val="852"/>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Tipo estructural</w:t>
            </w:r>
          </w:p>
        </w:tc>
        <w:tc>
          <w:tcPr>
            <w:tcW w:w="7070" w:type="dxa"/>
            <w:gridSpan w:val="2"/>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Operativa.</w:t>
            </w:r>
          </w:p>
        </w:tc>
      </w:tr>
      <w:tr w:rsidR="00A8559B" w:rsidRPr="00A8559B" w:rsidTr="00A8559B">
        <w:trPr>
          <w:trHeight w:val="408"/>
          <w:jc w:val="center"/>
        </w:trPr>
        <w:tc>
          <w:tcPr>
            <w:tcW w:w="3103" w:type="dxa"/>
            <w:tcBorders>
              <w:bottom w:val="single" w:sz="4" w:space="0" w:color="auto"/>
            </w:tcBorders>
            <w:vAlign w:val="center"/>
          </w:tcPr>
          <w:p w:rsidR="00A8559B" w:rsidRPr="00A8559B" w:rsidRDefault="00A8559B" w:rsidP="00E64EEB">
            <w:pPr>
              <w:widowControl w:val="0"/>
              <w:numPr>
                <w:ilvl w:val="0"/>
                <w:numId w:val="852"/>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Dependencia directa</w:t>
            </w:r>
          </w:p>
        </w:tc>
        <w:tc>
          <w:tcPr>
            <w:tcW w:w="7070" w:type="dxa"/>
            <w:gridSpan w:val="2"/>
            <w:tcBorders>
              <w:bottom w:val="single" w:sz="4" w:space="0" w:color="auto"/>
            </w:tcBorders>
            <w:vAlign w:val="center"/>
          </w:tcPr>
          <w:p w:rsidR="00A8559B" w:rsidRPr="00A8559B" w:rsidRDefault="00A8559B" w:rsidP="00A8559B">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Oficina Departamental según su jurisdicción</w:t>
            </w:r>
          </w:p>
        </w:tc>
      </w:tr>
      <w:tr w:rsidR="00A8559B" w:rsidRPr="00A8559B" w:rsidTr="00A8559B">
        <w:trPr>
          <w:trHeight w:val="284"/>
          <w:jc w:val="center"/>
        </w:trPr>
        <w:tc>
          <w:tcPr>
            <w:tcW w:w="10173" w:type="dxa"/>
            <w:gridSpan w:val="3"/>
            <w:tcBorders>
              <w:bottom w:val="single" w:sz="4" w:space="0" w:color="auto"/>
            </w:tcBorders>
            <w:shd w:val="clear" w:color="auto" w:fill="000000"/>
            <w:vAlign w:val="center"/>
          </w:tcPr>
          <w:p w:rsidR="00A8559B" w:rsidRPr="00A8559B" w:rsidRDefault="00A8559B" w:rsidP="00E64EEB">
            <w:pPr>
              <w:widowControl w:val="0"/>
              <w:numPr>
                <w:ilvl w:val="0"/>
                <w:numId w:val="85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OBJETIVOS</w:t>
            </w:r>
          </w:p>
        </w:tc>
      </w:tr>
      <w:tr w:rsidR="00A8559B" w:rsidRPr="00A8559B" w:rsidTr="00A8559B">
        <w:trPr>
          <w:trHeight w:val="737"/>
          <w:jc w:val="center"/>
        </w:trPr>
        <w:tc>
          <w:tcPr>
            <w:tcW w:w="10173" w:type="dxa"/>
            <w:gridSpan w:val="3"/>
            <w:tcBorders>
              <w:bottom w:val="single" w:sz="4" w:space="0" w:color="auto"/>
            </w:tcBorders>
            <w:shd w:val="clear" w:color="auto" w:fill="FFFFFF"/>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Objetivo General:</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Administrar la Oficina Postal o Sucursal, de acuerdo a las políticas, reglamentos y lineamientos comunicados por medio de la Oficina Departamental, Sección Regional correspondiente y/o la Gerencia de Operaciones Postales y Servicios Logísticos.</w:t>
            </w:r>
          </w:p>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b/>
                <w:sz w:val="10"/>
                <w:szCs w:val="10"/>
                <w:lang w:val="es-ES_tradnl" w:eastAsia="es-SV"/>
              </w:rPr>
            </w:pPr>
          </w:p>
        </w:tc>
      </w:tr>
      <w:tr w:rsidR="00A8559B" w:rsidRPr="00A8559B" w:rsidTr="00A8559B">
        <w:trPr>
          <w:trHeight w:val="77"/>
          <w:jc w:val="center"/>
        </w:trPr>
        <w:tc>
          <w:tcPr>
            <w:tcW w:w="10173" w:type="dxa"/>
            <w:gridSpan w:val="3"/>
            <w:shd w:val="clear" w:color="auto" w:fill="000000"/>
            <w:vAlign w:val="center"/>
          </w:tcPr>
          <w:p w:rsidR="00A8559B" w:rsidRPr="00A8559B" w:rsidRDefault="00A8559B" w:rsidP="00E64EEB">
            <w:pPr>
              <w:widowControl w:val="0"/>
              <w:numPr>
                <w:ilvl w:val="0"/>
                <w:numId w:val="85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FUNCIONES</w:t>
            </w:r>
          </w:p>
        </w:tc>
      </w:tr>
      <w:tr w:rsidR="00A8559B" w:rsidRPr="00A8559B" w:rsidTr="00A8559B">
        <w:trPr>
          <w:trHeight w:val="743"/>
          <w:jc w:val="center"/>
        </w:trPr>
        <w:tc>
          <w:tcPr>
            <w:tcW w:w="10173" w:type="dxa"/>
            <w:gridSpan w:val="3"/>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Asegurar el cumplimiento de los horarios de trabajo y horas de corte en su oficina.</w:t>
            </w:r>
          </w:p>
        </w:tc>
      </w:tr>
      <w:tr w:rsidR="00A8559B" w:rsidRPr="00A8559B" w:rsidTr="00A8559B">
        <w:trPr>
          <w:trHeight w:val="697"/>
          <w:jc w:val="center"/>
        </w:trPr>
        <w:tc>
          <w:tcPr>
            <w:tcW w:w="10173" w:type="dxa"/>
            <w:gridSpan w:val="3"/>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Revisar diariamente los encaminamientos internos de la correspondencia y adecuarlos a los horarios e itinerarios de las rutas de transporte.</w:t>
            </w:r>
          </w:p>
        </w:tc>
      </w:tr>
      <w:tr w:rsidR="00A8559B" w:rsidRPr="00A8559B" w:rsidTr="00A8559B">
        <w:trPr>
          <w:trHeight w:val="693"/>
          <w:jc w:val="center"/>
        </w:trPr>
        <w:tc>
          <w:tcPr>
            <w:tcW w:w="10173" w:type="dxa"/>
            <w:gridSpan w:val="3"/>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Proponer a la Oficina Departamental, la extensión o ampliación de los servicios con el objeto de dar cumplimiento a la prestación del Servicio Postal Universal.</w:t>
            </w:r>
          </w:p>
        </w:tc>
      </w:tr>
      <w:tr w:rsidR="00A8559B" w:rsidRPr="00A8559B" w:rsidTr="00A8559B">
        <w:trPr>
          <w:trHeight w:val="689"/>
          <w:jc w:val="center"/>
        </w:trPr>
        <w:tc>
          <w:tcPr>
            <w:tcW w:w="10173" w:type="dxa"/>
            <w:gridSpan w:val="3"/>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Velar por el manejo correcto de los sellos postales y demás materiales de explotación postal asignados para el óptimo funcionamiento del servicio postal.</w:t>
            </w:r>
          </w:p>
        </w:tc>
      </w:tr>
      <w:tr w:rsidR="00A8559B" w:rsidRPr="00A8559B" w:rsidTr="00A8559B">
        <w:trPr>
          <w:trHeight w:val="712"/>
          <w:jc w:val="center"/>
        </w:trPr>
        <w:tc>
          <w:tcPr>
            <w:tcW w:w="10173" w:type="dxa"/>
            <w:gridSpan w:val="3"/>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Promocionar los servicios y productos, según las metas y lineamientos establecidos y difundidos por la jefatura departamental.</w:t>
            </w:r>
          </w:p>
        </w:tc>
      </w:tr>
      <w:tr w:rsidR="00A8559B" w:rsidRPr="00A8559B" w:rsidTr="00A8559B">
        <w:trPr>
          <w:trHeight w:val="695"/>
          <w:jc w:val="center"/>
        </w:trPr>
        <w:tc>
          <w:tcPr>
            <w:tcW w:w="10173" w:type="dxa"/>
            <w:gridSpan w:val="3"/>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Desarrollar reuniones para planificar y coordinar actividades de trabajo desarrolladas en la oficina postal o sucursal.</w:t>
            </w:r>
          </w:p>
        </w:tc>
      </w:tr>
      <w:tr w:rsidR="00A8559B" w:rsidRPr="00A8559B" w:rsidTr="00A8559B">
        <w:trPr>
          <w:trHeight w:val="563"/>
          <w:jc w:val="center"/>
        </w:trPr>
        <w:tc>
          <w:tcPr>
            <w:tcW w:w="10173" w:type="dxa"/>
            <w:gridSpan w:val="3"/>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Mantener una buena distribución de cada una de las áreas de la oficina postal o sucursal.</w:t>
            </w:r>
          </w:p>
        </w:tc>
      </w:tr>
      <w:tr w:rsidR="00A8559B" w:rsidRPr="00A8559B" w:rsidTr="00A8559B">
        <w:trPr>
          <w:trHeight w:val="699"/>
          <w:jc w:val="center"/>
        </w:trPr>
        <w:tc>
          <w:tcPr>
            <w:tcW w:w="10173" w:type="dxa"/>
            <w:gridSpan w:val="3"/>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 xml:space="preserve">Brindar un servicio al cliente, asegurando la eficiencia, eficacia y la mejora </w:t>
            </w:r>
            <w:proofErr w:type="spellStart"/>
            <w:r w:rsidRPr="00A8559B">
              <w:rPr>
                <w:rFonts w:ascii="Arial" w:eastAsia="Times New Roman" w:hAnsi="Arial" w:cs="Arial"/>
                <w:sz w:val="20"/>
                <w:szCs w:val="20"/>
                <w:lang w:val="es-ES" w:eastAsia="es-SV"/>
              </w:rPr>
              <w:t>contínua</w:t>
            </w:r>
            <w:proofErr w:type="spellEnd"/>
            <w:r w:rsidRPr="00A8559B">
              <w:rPr>
                <w:rFonts w:ascii="Arial" w:eastAsia="Times New Roman" w:hAnsi="Arial" w:cs="Arial"/>
                <w:sz w:val="20"/>
                <w:szCs w:val="20"/>
                <w:lang w:val="es-ES" w:eastAsia="es-SV"/>
              </w:rPr>
              <w:t>.</w:t>
            </w:r>
          </w:p>
        </w:tc>
      </w:tr>
      <w:tr w:rsidR="00A8559B" w:rsidRPr="00A8559B" w:rsidTr="00A8559B">
        <w:trPr>
          <w:trHeight w:val="659"/>
          <w:jc w:val="center"/>
        </w:trPr>
        <w:tc>
          <w:tcPr>
            <w:tcW w:w="10173" w:type="dxa"/>
            <w:gridSpan w:val="3"/>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 w:eastAsia="es-SV"/>
              </w:rPr>
              <w:t>Dirigir, coordinar y supervisar todas las actividades administrativas y operativas que se realicen en la oficina postal o sucursal.</w:t>
            </w:r>
          </w:p>
        </w:tc>
      </w:tr>
      <w:tr w:rsidR="00A8559B" w:rsidRPr="00A8559B" w:rsidTr="00A8559B">
        <w:trPr>
          <w:trHeight w:val="70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 w:eastAsia="es-SV"/>
              </w:rPr>
            </w:pPr>
            <w:r w:rsidRPr="00A8559B">
              <w:rPr>
                <w:rFonts w:ascii="Arial" w:eastAsia="Times New Roman" w:hAnsi="Arial" w:cs="Arial"/>
                <w:sz w:val="20"/>
                <w:szCs w:val="20"/>
                <w:lang w:val="es-ES_tradnl" w:eastAsia="es-SV"/>
              </w:rPr>
              <w:t xml:space="preserve"> Tomar las medidas correctivas pertinentes, en caso de irregularidades detectadas en el servicio, dando cuenta para ello a la jefatura departamental.</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Notificar a la jefatura departamental, con anticipación, la provisión oportuna del mobiliario, equipo, y suministro para la oficina postal o sucursal.</w:t>
            </w:r>
          </w:p>
        </w:tc>
      </w:tr>
      <w:tr w:rsidR="00A8559B" w:rsidRPr="00A8559B" w:rsidTr="00A8559B">
        <w:trPr>
          <w:trHeight w:val="695"/>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Mantener actualizada las disposiciones administrativas y operativas para promover su difusión entre todo el personal a su cargo.</w:t>
            </w:r>
          </w:p>
        </w:tc>
      </w:tr>
      <w:tr w:rsidR="00A8559B" w:rsidRPr="00A8559B" w:rsidTr="00A8559B">
        <w:trPr>
          <w:trHeight w:val="70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Proponer, a la jefatura departamental, los movimientos de personal en la oficina postal o sucursal por necesidades en el servicio.</w:t>
            </w:r>
          </w:p>
        </w:tc>
      </w:tr>
      <w:tr w:rsidR="00A8559B" w:rsidRPr="00A8559B" w:rsidTr="00A8559B">
        <w:trPr>
          <w:trHeight w:val="703"/>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lastRenderedPageBreak/>
              <w:t>Dirigir y supervisar la ejecución de los servicios postales.</w:t>
            </w:r>
          </w:p>
        </w:tc>
      </w:tr>
      <w:tr w:rsidR="00A8559B" w:rsidRPr="00A8559B" w:rsidTr="00A8559B">
        <w:trPr>
          <w:trHeight w:val="550"/>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Resguardar los fondos asignados con transparencia y honestidad.</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Supervisar y controlar la salida del personal de carteros al radio de reparto correspondiente, tomando nota del volumen de piezas a distribuir y de piezas en devolución.</w:t>
            </w:r>
          </w:p>
        </w:tc>
      </w:tr>
      <w:tr w:rsidR="00A8559B" w:rsidRPr="00A8559B" w:rsidTr="00A8559B">
        <w:trPr>
          <w:trHeight w:val="857"/>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Procurar el orden disciplinario entre el personal, recomendando la aplicación de sanciones de acuerdo a la contravención identificada.</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Evaluar, calificar y recomendar la promoción del personal de la oficina postal o sucursal, atendiendo los criterios de responsabilidad, rapidez, honradez, entre otros.</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Atender las solicitudes de los empleados, y si la situación necesita elevarse a instancias superiores, notificarlas por cualquier medio de forma oportuna.</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Informar a la Sección Regional correspondiente lo relativo a permisos e incapacidades del personal según los lineamientos establecidos.</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Elaborar, y remitir, a la Sección Regional correspondiente el reporte de ventas y estadísticas diariamente.</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Supervisar la actividad de apertura y cierre de los despachos de correspondencia.</w:t>
            </w:r>
          </w:p>
        </w:tc>
      </w:tr>
      <w:tr w:rsidR="00A8559B" w:rsidRPr="00A8559B" w:rsidTr="00A8559B">
        <w:trPr>
          <w:trHeight w:val="850"/>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Devolver al Departamento de Tratamiento Postal la correspondencia y las encomiendas postales internacionales en el plazo establecido. (La correspondencia que por motivos concretos y razonados no pueden ser entregadas en el destino)</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Ofertar y administrar los servicios de arrendamiento de apartados postales. (Si la oficina postal o la sucursal brinda el servicios)</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Verificar y realizar el crédito postal otorgado a los diferentes clientes.</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Controlar la adecuada admisión de envíos de correspondencia, en cuanto al franqueo, facturación y embalaje.</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Realizar arqueos de forma periódica en la oficina postal o sucursal, e informar oportunamente a la oficina departamental. </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compras de sellos postales a través del sistema de valor declarado, que permita garantizar el abastecimiento de los valores faciales necesarios para la prestación oportuna del servicio postal.</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 Elaborar los informes mensuales correspondientes, según solicitud de la oficina departamental.</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Proporcionar información necesaria para la elaboración del Plan Anual de Trabajo de la oficina departamental correspondiente.</w:t>
            </w:r>
          </w:p>
        </w:tc>
      </w:tr>
      <w:tr w:rsidR="00A8559B" w:rsidRPr="00A8559B" w:rsidTr="00A8559B">
        <w:trPr>
          <w:trHeight w:val="854"/>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lastRenderedPageBreak/>
              <w:t>Elaborar, y remitir oportunamente, la programación de suministros para la oficina postal o sucursal.</w:t>
            </w:r>
          </w:p>
        </w:tc>
      </w:tr>
      <w:tr w:rsidR="00A8559B" w:rsidRPr="00A8559B" w:rsidTr="00A8559B">
        <w:trPr>
          <w:trHeight w:val="699"/>
          <w:jc w:val="center"/>
        </w:trPr>
        <w:tc>
          <w:tcPr>
            <w:tcW w:w="10173" w:type="dxa"/>
            <w:gridSpan w:val="3"/>
            <w:tcBorders>
              <w:bottom w:val="single" w:sz="4" w:space="0" w:color="auto"/>
            </w:tcBorders>
            <w:shd w:val="clear" w:color="auto" w:fill="FFFFFF"/>
            <w:vAlign w:val="center"/>
          </w:tcPr>
          <w:p w:rsidR="00A8559B" w:rsidRPr="00A8559B" w:rsidRDefault="00A8559B" w:rsidP="00E64EEB">
            <w:pPr>
              <w:widowControl w:val="0"/>
              <w:numPr>
                <w:ilvl w:val="0"/>
                <w:numId w:val="853"/>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Realizar otras funciones que designe la Jefatura de la oficina Departamental correspondiente.</w:t>
            </w:r>
          </w:p>
        </w:tc>
      </w:tr>
      <w:tr w:rsidR="00A8559B" w:rsidRPr="00A8559B" w:rsidTr="00A8559B">
        <w:trPr>
          <w:trHeight w:val="284"/>
          <w:jc w:val="center"/>
        </w:trPr>
        <w:tc>
          <w:tcPr>
            <w:tcW w:w="10173" w:type="dxa"/>
            <w:gridSpan w:val="3"/>
            <w:shd w:val="clear" w:color="auto" w:fill="000000"/>
            <w:vAlign w:val="center"/>
          </w:tcPr>
          <w:p w:rsidR="00A8559B" w:rsidRPr="00A8559B" w:rsidRDefault="00A8559B" w:rsidP="00E64EEB">
            <w:pPr>
              <w:widowControl w:val="0"/>
              <w:numPr>
                <w:ilvl w:val="0"/>
                <w:numId w:val="85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RELACIONES DE TRABAJO</w:t>
            </w:r>
          </w:p>
        </w:tc>
      </w:tr>
      <w:tr w:rsidR="00A8559B" w:rsidRPr="00A8559B" w:rsidTr="00A8559B">
        <w:trPr>
          <w:trHeight w:val="284"/>
          <w:jc w:val="center"/>
        </w:trPr>
        <w:tc>
          <w:tcPr>
            <w:tcW w:w="4946" w:type="dxa"/>
            <w:gridSpan w:val="2"/>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Internas</w:t>
            </w:r>
          </w:p>
        </w:tc>
        <w:tc>
          <w:tcPr>
            <w:tcW w:w="5227" w:type="dxa"/>
            <w:shd w:val="clear" w:color="auto" w:fill="D9D9D9"/>
            <w:vAlign w:val="center"/>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2087"/>
          <w:jc w:val="center"/>
        </w:trPr>
        <w:tc>
          <w:tcPr>
            <w:tcW w:w="4946" w:type="dxa"/>
            <w:gridSpan w:val="2"/>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Oficina Departamental.</w:t>
            </w:r>
          </w:p>
        </w:tc>
        <w:tc>
          <w:tcPr>
            <w:tcW w:w="5227" w:type="dxa"/>
            <w:shd w:val="clear" w:color="auto" w:fill="FFFFFF"/>
            <w:vAlign w:val="center"/>
          </w:tcPr>
          <w:p w:rsidR="00A8559B" w:rsidRPr="00A8559B" w:rsidRDefault="00A8559B" w:rsidP="00E64EEB">
            <w:pPr>
              <w:widowControl w:val="0"/>
              <w:numPr>
                <w:ilvl w:val="0"/>
                <w:numId w:val="849"/>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Recibir instrucciones o lineamientos.</w:t>
            </w:r>
          </w:p>
          <w:p w:rsidR="00A8559B" w:rsidRPr="00A8559B" w:rsidRDefault="00A8559B" w:rsidP="00E64EEB">
            <w:pPr>
              <w:widowControl w:val="0"/>
              <w:numPr>
                <w:ilvl w:val="0"/>
                <w:numId w:val="849"/>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Entregar informes o reportes periódicamente.</w:t>
            </w:r>
          </w:p>
          <w:p w:rsidR="00A8559B" w:rsidRPr="00A8559B" w:rsidRDefault="00A8559B" w:rsidP="00E64EEB">
            <w:pPr>
              <w:widowControl w:val="0"/>
              <w:numPr>
                <w:ilvl w:val="0"/>
                <w:numId w:val="849"/>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Dar seguimiento a proyectos específicos.</w:t>
            </w:r>
          </w:p>
          <w:p w:rsidR="00A8559B" w:rsidRPr="00A8559B" w:rsidRDefault="00A8559B" w:rsidP="00E64EEB">
            <w:pPr>
              <w:widowControl w:val="0"/>
              <w:numPr>
                <w:ilvl w:val="0"/>
                <w:numId w:val="849"/>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Coordinar acciones de trabajo.</w:t>
            </w:r>
          </w:p>
          <w:p w:rsidR="00A8559B" w:rsidRPr="00A8559B" w:rsidRDefault="00A8559B" w:rsidP="00E64EEB">
            <w:pPr>
              <w:widowControl w:val="0"/>
              <w:numPr>
                <w:ilvl w:val="0"/>
                <w:numId w:val="849"/>
              </w:numPr>
              <w:autoSpaceDE w:val="0"/>
              <w:autoSpaceDN w:val="0"/>
              <w:adjustRightInd w:val="0"/>
              <w:spacing w:after="0" w:line="240" w:lineRule="auto"/>
              <w:ind w:left="175" w:hanging="142"/>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Gestionar el abastecimiento de mobiliario, equipo, valores, y necesidades de importancia para el óptimo funcionamiento de la oficina postal o sucursal.</w:t>
            </w:r>
          </w:p>
        </w:tc>
      </w:tr>
      <w:tr w:rsidR="00A8559B" w:rsidRPr="00A8559B" w:rsidTr="00A8559B">
        <w:trPr>
          <w:trHeight w:val="26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Externa</w:t>
            </w:r>
          </w:p>
        </w:tc>
        <w:tc>
          <w:tcPr>
            <w:tcW w:w="5227" w:type="dxa"/>
            <w:tcBorders>
              <w:top w:val="single" w:sz="4" w:space="0" w:color="auto"/>
              <w:left w:val="single" w:sz="4" w:space="0" w:color="auto"/>
              <w:bottom w:val="single" w:sz="4" w:space="0" w:color="auto"/>
              <w:right w:val="single" w:sz="4" w:space="0" w:color="auto"/>
            </w:tcBorders>
            <w:shd w:val="clear" w:color="auto" w:fill="D9D9D9"/>
          </w:tcPr>
          <w:p w:rsidR="00A8559B" w:rsidRPr="00A8559B" w:rsidRDefault="00A8559B" w:rsidP="00A8559B">
            <w:pPr>
              <w:widowControl w:val="0"/>
              <w:autoSpaceDE w:val="0"/>
              <w:autoSpaceDN w:val="0"/>
              <w:adjustRightInd w:val="0"/>
              <w:spacing w:after="0"/>
              <w:jc w:val="center"/>
              <w:rPr>
                <w:rFonts w:ascii="Arial" w:eastAsia="Times New Roman" w:hAnsi="Arial" w:cs="Arial"/>
                <w:b/>
                <w:sz w:val="20"/>
                <w:szCs w:val="20"/>
                <w:lang w:val="es-ES_tradnl" w:eastAsia="es-SV"/>
              </w:rPr>
            </w:pPr>
            <w:r w:rsidRPr="00A8559B">
              <w:rPr>
                <w:rFonts w:ascii="Arial" w:eastAsia="Times New Roman" w:hAnsi="Arial" w:cs="Arial"/>
                <w:b/>
                <w:sz w:val="20"/>
                <w:szCs w:val="20"/>
                <w:lang w:val="es-ES_tradnl" w:eastAsia="es-SV"/>
              </w:rPr>
              <w:t>Para</w:t>
            </w:r>
          </w:p>
        </w:tc>
      </w:tr>
      <w:tr w:rsidR="00A8559B" w:rsidRPr="00A8559B" w:rsidTr="00A8559B">
        <w:trPr>
          <w:trHeight w:val="859"/>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spacing w:after="0" w:line="240" w:lineRule="auto"/>
              <w:jc w:val="both"/>
              <w:rPr>
                <w:rFonts w:ascii="Arial" w:eastAsia="Times New Roman" w:hAnsi="Arial" w:cs="Arial"/>
                <w:sz w:val="20"/>
                <w:szCs w:val="20"/>
                <w:lang w:val="es-ES_tradnl"/>
              </w:rPr>
            </w:pPr>
            <w:r w:rsidRPr="00A8559B">
              <w:rPr>
                <w:rFonts w:ascii="Arial" w:eastAsia="Times New Roman" w:hAnsi="Arial" w:cs="Arial"/>
                <w:sz w:val="20"/>
                <w:szCs w:val="20"/>
                <w:lang w:val="es-ES_tradnl"/>
              </w:rPr>
              <w:t>Clientes.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Brindar atención relativa a los servicios postales y logísticos.</w:t>
            </w:r>
          </w:p>
        </w:tc>
      </w:tr>
      <w:tr w:rsidR="00A8559B" w:rsidRPr="00A8559B" w:rsidTr="00A8559B">
        <w:trPr>
          <w:trHeight w:val="1537"/>
          <w:jc w:val="center"/>
        </w:trPr>
        <w:tc>
          <w:tcPr>
            <w:tcW w:w="494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Instituciones Gubernamentales y Municipales.</w:t>
            </w:r>
          </w:p>
        </w:tc>
        <w:tc>
          <w:tcPr>
            <w:tcW w:w="5227" w:type="dxa"/>
            <w:tcBorders>
              <w:top w:val="single" w:sz="4" w:space="0" w:color="auto"/>
              <w:left w:val="single" w:sz="4" w:space="0" w:color="auto"/>
              <w:bottom w:val="single" w:sz="4" w:space="0" w:color="auto"/>
              <w:right w:val="single" w:sz="4" w:space="0" w:color="auto"/>
            </w:tcBorders>
            <w:shd w:val="clear" w:color="auto" w:fill="FFFFFF"/>
            <w:vAlign w:val="center"/>
          </w:tcPr>
          <w:p w:rsidR="00A8559B" w:rsidRPr="00A8559B" w:rsidRDefault="00A8559B" w:rsidP="00A8559B">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A8559B">
              <w:rPr>
                <w:rFonts w:ascii="Arial" w:eastAsia="Times New Roman" w:hAnsi="Arial" w:cs="Arial"/>
                <w:sz w:val="20"/>
                <w:szCs w:val="20"/>
                <w:lang w:val="es-ES_tradnl" w:eastAsia="es-SV"/>
              </w:rPr>
              <w:t xml:space="preserve">Coordinar acciones o actividades por medio de las cuales se publicite el servicio postal y logístico de la Institución. </w:t>
            </w:r>
          </w:p>
        </w:tc>
      </w:tr>
    </w:tbl>
    <w:p w:rsidR="00A8559B" w:rsidRPr="00A8559B" w:rsidRDefault="00A8559B" w:rsidP="00A8559B">
      <w:pPr>
        <w:tabs>
          <w:tab w:val="left" w:pos="1985"/>
          <w:tab w:val="left" w:pos="2977"/>
          <w:tab w:val="left" w:pos="3119"/>
          <w:tab w:val="left" w:pos="3402"/>
        </w:tabs>
        <w:spacing w:after="0" w:line="240" w:lineRule="auto"/>
        <w:rPr>
          <w:rFonts w:ascii="Arial" w:eastAsia="Times New Roman" w:hAnsi="Arial" w:cs="Arial"/>
          <w:b/>
          <w:sz w:val="20"/>
          <w:szCs w:val="20"/>
          <w:lang w:val="es-ES_tradnl"/>
        </w:rPr>
      </w:pPr>
    </w:p>
    <w:p w:rsidR="00F60014" w:rsidRPr="00FC7387" w:rsidRDefault="0009124E" w:rsidP="0033080D">
      <w:pPr>
        <w:autoSpaceDE w:val="0"/>
        <w:autoSpaceDN w:val="0"/>
        <w:adjustRightInd w:val="0"/>
        <w:spacing w:after="0"/>
        <w:jc w:val="both"/>
        <w:rPr>
          <w:rFonts w:ascii="Verdana" w:hAnsi="Verdana"/>
          <w:b/>
          <w:sz w:val="20"/>
          <w:szCs w:val="20"/>
        </w:rPr>
      </w:pPr>
      <w:r w:rsidRPr="00FC7387">
        <w:rPr>
          <w:rFonts w:ascii="Verdana" w:hAnsi="Verdana" w:cs="Arial"/>
          <w:b/>
          <w:sz w:val="18"/>
          <w:szCs w:val="18"/>
        </w:rPr>
        <w:br w:type="page"/>
      </w:r>
    </w:p>
    <w:p w:rsidR="007336A4" w:rsidRDefault="007336A4" w:rsidP="00F60014">
      <w:pPr>
        <w:pStyle w:val="Prrafodelista"/>
        <w:autoSpaceDE w:val="0"/>
        <w:autoSpaceDN w:val="0"/>
        <w:adjustRightInd w:val="0"/>
        <w:spacing w:after="0"/>
        <w:ind w:left="0"/>
        <w:jc w:val="center"/>
        <w:rPr>
          <w:rFonts w:ascii="Verdana" w:hAnsi="Verdana"/>
          <w:sz w:val="80"/>
          <w:szCs w:val="80"/>
        </w:rPr>
      </w:pPr>
    </w:p>
    <w:p w:rsidR="007336A4" w:rsidRDefault="007336A4" w:rsidP="00F60014">
      <w:pPr>
        <w:pStyle w:val="Prrafodelista"/>
        <w:autoSpaceDE w:val="0"/>
        <w:autoSpaceDN w:val="0"/>
        <w:adjustRightInd w:val="0"/>
        <w:spacing w:after="0"/>
        <w:ind w:left="0"/>
        <w:jc w:val="center"/>
        <w:rPr>
          <w:rFonts w:ascii="Verdana" w:hAnsi="Verdana"/>
          <w:sz w:val="80"/>
          <w:szCs w:val="80"/>
        </w:rPr>
      </w:pPr>
    </w:p>
    <w:p w:rsidR="004F2742" w:rsidRPr="00FC7387" w:rsidRDefault="004F2742" w:rsidP="00F60014">
      <w:pPr>
        <w:pStyle w:val="Prrafodelista"/>
        <w:autoSpaceDE w:val="0"/>
        <w:autoSpaceDN w:val="0"/>
        <w:adjustRightInd w:val="0"/>
        <w:spacing w:after="0"/>
        <w:ind w:left="0"/>
        <w:jc w:val="center"/>
        <w:rPr>
          <w:rFonts w:ascii="Verdana" w:hAnsi="Verdana"/>
          <w:sz w:val="80"/>
          <w:szCs w:val="80"/>
        </w:rPr>
      </w:pPr>
      <w:r w:rsidRPr="00FC7387">
        <w:rPr>
          <w:rFonts w:ascii="Verdana" w:hAnsi="Verdana"/>
          <w:sz w:val="80"/>
          <w:szCs w:val="80"/>
        </w:rPr>
        <w:t>MANUAL DE ORGANIZACIÓN Y FUNCIONES DE LA</w:t>
      </w:r>
    </w:p>
    <w:p w:rsidR="005C50F9" w:rsidRDefault="00596B15" w:rsidP="00F60014">
      <w:pPr>
        <w:pStyle w:val="Prrafodelista"/>
        <w:autoSpaceDE w:val="0"/>
        <w:autoSpaceDN w:val="0"/>
        <w:adjustRightInd w:val="0"/>
        <w:spacing w:after="0"/>
        <w:ind w:left="0"/>
        <w:jc w:val="center"/>
        <w:rPr>
          <w:rFonts w:ascii="Verdana" w:hAnsi="Verdana"/>
          <w:sz w:val="80"/>
          <w:szCs w:val="80"/>
        </w:rPr>
      </w:pPr>
      <w:r w:rsidRPr="00FC7387">
        <w:rPr>
          <w:rFonts w:ascii="Verdana" w:hAnsi="Verdana"/>
          <w:sz w:val="80"/>
          <w:szCs w:val="80"/>
        </w:rPr>
        <w:t>DIRECCIÓN</w:t>
      </w:r>
      <w:r w:rsidR="004F2742" w:rsidRPr="00FC7387">
        <w:rPr>
          <w:rFonts w:ascii="Verdana" w:hAnsi="Verdana"/>
          <w:sz w:val="80"/>
          <w:szCs w:val="80"/>
        </w:rPr>
        <w:t xml:space="preserve"> GENERAL DEL CUERPO DE  BOMBEROS DE </w:t>
      </w:r>
    </w:p>
    <w:p w:rsidR="004F2742" w:rsidRPr="00FC7387" w:rsidRDefault="004F2742" w:rsidP="00F60014">
      <w:pPr>
        <w:pStyle w:val="Prrafodelista"/>
        <w:autoSpaceDE w:val="0"/>
        <w:autoSpaceDN w:val="0"/>
        <w:adjustRightInd w:val="0"/>
        <w:spacing w:after="0"/>
        <w:ind w:left="0"/>
        <w:jc w:val="center"/>
        <w:rPr>
          <w:rFonts w:ascii="Verdana" w:hAnsi="Verdana"/>
          <w:b/>
          <w:sz w:val="20"/>
          <w:szCs w:val="20"/>
        </w:rPr>
      </w:pPr>
      <w:r w:rsidRPr="00FC7387">
        <w:rPr>
          <w:rFonts w:ascii="Verdana" w:hAnsi="Verdana"/>
          <w:sz w:val="80"/>
          <w:szCs w:val="80"/>
        </w:rPr>
        <w:t>EL SALVADOR</w:t>
      </w:r>
    </w:p>
    <w:p w:rsidR="00F60014" w:rsidRPr="00FC7387" w:rsidRDefault="00F60014" w:rsidP="00F60014">
      <w:pPr>
        <w:pStyle w:val="Prrafodelista"/>
        <w:autoSpaceDE w:val="0"/>
        <w:autoSpaceDN w:val="0"/>
        <w:adjustRightInd w:val="0"/>
        <w:spacing w:after="0"/>
        <w:ind w:left="0"/>
        <w:jc w:val="center"/>
        <w:rPr>
          <w:rFonts w:ascii="Verdana" w:hAnsi="Verdana"/>
          <w:b/>
          <w:sz w:val="36"/>
          <w:szCs w:val="36"/>
        </w:rPr>
      </w:pPr>
      <w:r w:rsidRPr="005C50F9">
        <w:rPr>
          <w:rFonts w:ascii="Verdana" w:hAnsi="Verdana"/>
          <w:b/>
          <w:sz w:val="36"/>
          <w:szCs w:val="36"/>
        </w:rPr>
        <w:t xml:space="preserve">Revisión </w:t>
      </w:r>
      <w:r w:rsidR="00403D55">
        <w:rPr>
          <w:rFonts w:ascii="Verdana" w:hAnsi="Verdana"/>
          <w:b/>
          <w:sz w:val="36"/>
          <w:szCs w:val="36"/>
        </w:rPr>
        <w:t>2</w:t>
      </w:r>
    </w:p>
    <w:p w:rsidR="00F60014" w:rsidRPr="00FC7387" w:rsidRDefault="00F60014" w:rsidP="00F60014">
      <w:pPr>
        <w:pStyle w:val="Prrafodelista"/>
        <w:autoSpaceDE w:val="0"/>
        <w:autoSpaceDN w:val="0"/>
        <w:adjustRightInd w:val="0"/>
        <w:spacing w:after="0"/>
        <w:ind w:left="0"/>
        <w:jc w:val="center"/>
        <w:rPr>
          <w:rFonts w:ascii="Verdana" w:hAnsi="Verdana"/>
          <w:b/>
          <w:sz w:val="36"/>
          <w:szCs w:val="36"/>
        </w:rPr>
      </w:pPr>
      <w:r w:rsidRPr="00FC7387">
        <w:rPr>
          <w:rFonts w:ascii="Verdana" w:hAnsi="Verdana"/>
          <w:b/>
          <w:sz w:val="36"/>
          <w:szCs w:val="36"/>
        </w:rPr>
        <w:t xml:space="preserve">Fecha: </w:t>
      </w:r>
      <w:r w:rsidR="00403D55">
        <w:rPr>
          <w:rFonts w:ascii="Verdana" w:hAnsi="Verdana"/>
          <w:b/>
          <w:sz w:val="36"/>
          <w:szCs w:val="36"/>
        </w:rPr>
        <w:t>26</w:t>
      </w:r>
      <w:r w:rsidR="00311B78" w:rsidRPr="00FC7387">
        <w:rPr>
          <w:rFonts w:ascii="Verdana" w:hAnsi="Verdana"/>
          <w:b/>
          <w:sz w:val="36"/>
          <w:szCs w:val="36"/>
        </w:rPr>
        <w:t>/0</w:t>
      </w:r>
      <w:r w:rsidR="00403D55">
        <w:rPr>
          <w:rFonts w:ascii="Verdana" w:hAnsi="Verdana"/>
          <w:b/>
          <w:sz w:val="36"/>
          <w:szCs w:val="36"/>
        </w:rPr>
        <w:t>8</w:t>
      </w:r>
      <w:r w:rsidR="00311B78" w:rsidRPr="00FC7387">
        <w:rPr>
          <w:rFonts w:ascii="Verdana" w:hAnsi="Verdana"/>
          <w:b/>
          <w:sz w:val="36"/>
          <w:szCs w:val="36"/>
        </w:rPr>
        <w:t>/201</w:t>
      </w:r>
      <w:r w:rsidR="00403D55">
        <w:rPr>
          <w:rFonts w:ascii="Verdana" w:hAnsi="Verdana"/>
          <w:b/>
          <w:sz w:val="36"/>
          <w:szCs w:val="36"/>
        </w:rPr>
        <w:t>6</w:t>
      </w:r>
    </w:p>
    <w:p w:rsidR="004F2742" w:rsidRPr="00FC7387" w:rsidRDefault="004F2742" w:rsidP="00F607A6">
      <w:pPr>
        <w:pStyle w:val="Prrafodelista"/>
        <w:autoSpaceDE w:val="0"/>
        <w:autoSpaceDN w:val="0"/>
        <w:adjustRightInd w:val="0"/>
        <w:spacing w:after="0"/>
        <w:jc w:val="center"/>
        <w:rPr>
          <w:rFonts w:ascii="Verdana" w:hAnsi="Verdana"/>
          <w:b/>
          <w:sz w:val="20"/>
          <w:szCs w:val="20"/>
        </w:rPr>
      </w:pPr>
    </w:p>
    <w:p w:rsidR="00641886" w:rsidRPr="00FC7387" w:rsidRDefault="00641886" w:rsidP="00F607A6">
      <w:pPr>
        <w:autoSpaceDE w:val="0"/>
        <w:autoSpaceDN w:val="0"/>
        <w:adjustRightInd w:val="0"/>
        <w:spacing w:after="0"/>
        <w:ind w:left="708"/>
        <w:jc w:val="both"/>
        <w:rPr>
          <w:rFonts w:ascii="Verdana" w:hAnsi="Verdana" w:cs="Arial"/>
          <w:sz w:val="20"/>
          <w:szCs w:val="20"/>
        </w:rPr>
      </w:pPr>
    </w:p>
    <w:p w:rsidR="00F60014" w:rsidRPr="00FC7387" w:rsidRDefault="00F60014">
      <w:pPr>
        <w:spacing w:after="0" w:line="240" w:lineRule="auto"/>
        <w:rPr>
          <w:rFonts w:ascii="Verdana" w:hAnsi="Verdana" w:cs="Arial"/>
          <w:sz w:val="20"/>
          <w:szCs w:val="20"/>
        </w:rPr>
      </w:pPr>
      <w:r w:rsidRPr="00FC7387">
        <w:rPr>
          <w:rFonts w:ascii="Verdana" w:hAnsi="Verdana" w:cs="Arial"/>
          <w:sz w:val="20"/>
          <w:szCs w:val="20"/>
        </w:rPr>
        <w:br w:type="page"/>
      </w:r>
    </w:p>
    <w:p w:rsidR="00641886" w:rsidRPr="00EA6816" w:rsidRDefault="00596B15" w:rsidP="00EA6816">
      <w:pPr>
        <w:pStyle w:val="Ttulo1"/>
        <w:jc w:val="both"/>
      </w:pPr>
      <w:bookmarkStart w:id="318" w:name="_Toc378931117"/>
      <w:bookmarkStart w:id="319" w:name="_Toc466889128"/>
      <w:r w:rsidRPr="00EA6816">
        <w:lastRenderedPageBreak/>
        <w:t>DIRECCIÓN</w:t>
      </w:r>
      <w:r w:rsidR="00641886" w:rsidRPr="00EA6816">
        <w:t xml:space="preserve"> GENERAL DEL CUERPO DE BOMBEROS DE EL SALVADOR</w:t>
      </w:r>
      <w:bookmarkEnd w:id="318"/>
      <w:bookmarkEnd w:id="319"/>
    </w:p>
    <w:p w:rsidR="00641886" w:rsidRPr="00FC7387" w:rsidRDefault="00641886" w:rsidP="00F60014">
      <w:pPr>
        <w:autoSpaceDE w:val="0"/>
        <w:autoSpaceDN w:val="0"/>
        <w:adjustRightInd w:val="0"/>
        <w:spacing w:after="0"/>
        <w:jc w:val="both"/>
        <w:rPr>
          <w:rFonts w:ascii="Verdana" w:hAnsi="Verdana" w:cs="Arial"/>
          <w:b/>
          <w:sz w:val="24"/>
          <w:szCs w:val="24"/>
        </w:rPr>
      </w:pPr>
    </w:p>
    <w:p w:rsidR="00856FE0" w:rsidRPr="00FC7387" w:rsidRDefault="00856FE0" w:rsidP="00F607A6">
      <w:pPr>
        <w:autoSpaceDE w:val="0"/>
        <w:autoSpaceDN w:val="0"/>
        <w:adjustRightInd w:val="0"/>
        <w:spacing w:after="0"/>
        <w:jc w:val="both"/>
        <w:rPr>
          <w:rFonts w:ascii="Verdana" w:hAnsi="Verdana" w:cs="Arial"/>
          <w:sz w:val="20"/>
          <w:szCs w:val="20"/>
        </w:rPr>
      </w:pPr>
    </w:p>
    <w:p w:rsidR="003C7F78" w:rsidRPr="003C7F78" w:rsidRDefault="003C7F78" w:rsidP="00E64EEB">
      <w:pPr>
        <w:widowControl w:val="0"/>
        <w:numPr>
          <w:ilvl w:val="0"/>
          <w:numId w:val="856"/>
        </w:numPr>
        <w:autoSpaceDE w:val="0"/>
        <w:autoSpaceDN w:val="0"/>
        <w:adjustRightInd w:val="0"/>
        <w:spacing w:after="0" w:line="240" w:lineRule="auto"/>
        <w:rPr>
          <w:rFonts w:ascii="Arial" w:eastAsia="Times New Roman" w:hAnsi="Arial" w:cs="Arial"/>
          <w:b/>
          <w:sz w:val="20"/>
          <w:szCs w:val="20"/>
          <w:lang w:val="es-ES" w:eastAsia="es-ES"/>
        </w:rPr>
      </w:pPr>
      <w:bookmarkStart w:id="320" w:name="_Toc372793417"/>
      <w:bookmarkStart w:id="321" w:name="_Toc382480160"/>
      <w:bookmarkStart w:id="322" w:name="_Toc382481747"/>
      <w:bookmarkStart w:id="323" w:name="_Toc382482839"/>
      <w:bookmarkStart w:id="324" w:name="_Toc382483116"/>
      <w:bookmarkStart w:id="325" w:name="_Toc382483593"/>
      <w:bookmarkStart w:id="326" w:name="_Toc382484359"/>
      <w:bookmarkStart w:id="327" w:name="_Toc382498312"/>
      <w:bookmarkStart w:id="328" w:name="_Toc382500601"/>
      <w:bookmarkStart w:id="329" w:name="_Toc382500974"/>
      <w:r w:rsidRPr="003C7F78">
        <w:rPr>
          <w:rFonts w:ascii="Arial" w:eastAsia="Times New Roman" w:hAnsi="Arial" w:cs="Arial"/>
          <w:b/>
          <w:sz w:val="20"/>
          <w:szCs w:val="20"/>
          <w:lang w:val="es-ES" w:eastAsia="es-ES"/>
        </w:rPr>
        <w:t>OBJETIVO</w:t>
      </w:r>
      <w:bookmarkEnd w:id="320"/>
      <w:bookmarkEnd w:id="321"/>
      <w:bookmarkEnd w:id="322"/>
      <w:bookmarkEnd w:id="323"/>
      <w:bookmarkEnd w:id="324"/>
      <w:bookmarkEnd w:id="325"/>
      <w:bookmarkEnd w:id="326"/>
      <w:bookmarkEnd w:id="327"/>
      <w:bookmarkEnd w:id="328"/>
      <w:bookmarkEnd w:id="329"/>
    </w:p>
    <w:p w:rsidR="003C7F78" w:rsidRPr="003C7F78" w:rsidRDefault="003C7F78" w:rsidP="003C7F78">
      <w:pPr>
        <w:spacing w:after="0" w:line="240" w:lineRule="auto"/>
        <w:ind w:left="360"/>
        <w:jc w:val="both"/>
        <w:rPr>
          <w:rFonts w:ascii="Arial" w:eastAsia="Times New Roman" w:hAnsi="Arial" w:cs="Arial"/>
          <w:sz w:val="20"/>
          <w:szCs w:val="20"/>
          <w:lang w:eastAsia="es-ES"/>
        </w:rPr>
      </w:pPr>
      <w:r w:rsidRPr="003C7F78">
        <w:rPr>
          <w:rFonts w:ascii="Arial" w:eastAsia="Times New Roman" w:hAnsi="Arial" w:cs="Arial"/>
          <w:sz w:val="20"/>
          <w:szCs w:val="20"/>
          <w:lang w:val="es-ES_tradnl" w:eastAsia="es-ES"/>
        </w:rPr>
        <w:t xml:space="preserve">La presente herramienta administrativa, tiene como objetivo describir las diferentes áreas </w:t>
      </w:r>
      <w:r w:rsidRPr="003C7F78">
        <w:rPr>
          <w:rFonts w:ascii="Arial" w:eastAsia="Times New Roman" w:hAnsi="Arial" w:cs="Arial"/>
          <w:sz w:val="20"/>
          <w:szCs w:val="20"/>
          <w:lang w:eastAsia="es-ES"/>
        </w:rPr>
        <w:t>organizativas que conforman la Dirección General del Cuerpo de Bomberos de El Salvador, así como establecer las diferentes líneas jerárquicas dentro de la misma.</w:t>
      </w:r>
    </w:p>
    <w:p w:rsidR="003C7F78" w:rsidRPr="003C7F78" w:rsidRDefault="003C7F78" w:rsidP="003C7F78">
      <w:pPr>
        <w:spacing w:after="0" w:line="240" w:lineRule="auto"/>
        <w:ind w:left="360"/>
        <w:jc w:val="both"/>
        <w:rPr>
          <w:rFonts w:ascii="Arial" w:eastAsia="Times New Roman" w:hAnsi="Arial" w:cs="Arial"/>
          <w:b/>
          <w:bCs/>
          <w:sz w:val="20"/>
          <w:szCs w:val="20"/>
          <w:lang w:eastAsia="es-ES"/>
        </w:rPr>
      </w:pPr>
    </w:p>
    <w:p w:rsidR="003C7F78" w:rsidRPr="003C7F78" w:rsidRDefault="003C7F78" w:rsidP="00E64EEB">
      <w:pPr>
        <w:widowControl w:val="0"/>
        <w:numPr>
          <w:ilvl w:val="0"/>
          <w:numId w:val="856"/>
        </w:numPr>
        <w:autoSpaceDE w:val="0"/>
        <w:autoSpaceDN w:val="0"/>
        <w:adjustRightInd w:val="0"/>
        <w:spacing w:after="0" w:line="240" w:lineRule="auto"/>
        <w:rPr>
          <w:rFonts w:ascii="Arial" w:eastAsia="Times New Roman" w:hAnsi="Arial" w:cs="Arial"/>
          <w:b/>
          <w:sz w:val="20"/>
          <w:szCs w:val="20"/>
          <w:lang w:val="es-ES" w:eastAsia="es-ES"/>
        </w:rPr>
      </w:pPr>
      <w:bookmarkStart w:id="330" w:name="_Toc372793418"/>
      <w:bookmarkStart w:id="331" w:name="_Toc382480161"/>
      <w:bookmarkStart w:id="332" w:name="_Toc382481748"/>
      <w:bookmarkStart w:id="333" w:name="_Toc382482840"/>
      <w:bookmarkStart w:id="334" w:name="_Toc382483117"/>
      <w:bookmarkStart w:id="335" w:name="_Toc382483594"/>
      <w:bookmarkStart w:id="336" w:name="_Toc382484360"/>
      <w:bookmarkStart w:id="337" w:name="_Toc382498313"/>
      <w:bookmarkStart w:id="338" w:name="_Toc382500602"/>
      <w:bookmarkStart w:id="339" w:name="_Toc382500975"/>
      <w:r w:rsidRPr="003C7F78">
        <w:rPr>
          <w:rFonts w:ascii="Arial" w:eastAsia="Times New Roman" w:hAnsi="Arial" w:cs="Arial"/>
          <w:b/>
          <w:sz w:val="20"/>
          <w:szCs w:val="20"/>
          <w:lang w:val="es-ES" w:eastAsia="es-ES"/>
        </w:rPr>
        <w:t>ALCANCE Y CAMPO DE APLICACIÓN</w:t>
      </w:r>
      <w:bookmarkEnd w:id="330"/>
      <w:bookmarkEnd w:id="331"/>
      <w:bookmarkEnd w:id="332"/>
      <w:bookmarkEnd w:id="333"/>
      <w:bookmarkEnd w:id="334"/>
      <w:bookmarkEnd w:id="335"/>
      <w:bookmarkEnd w:id="336"/>
      <w:bookmarkEnd w:id="337"/>
      <w:bookmarkEnd w:id="338"/>
      <w:bookmarkEnd w:id="339"/>
    </w:p>
    <w:p w:rsidR="003C7F78" w:rsidRPr="003C7F78" w:rsidRDefault="003C7F78" w:rsidP="00E64EEB">
      <w:pPr>
        <w:widowControl w:val="0"/>
        <w:numPr>
          <w:ilvl w:val="1"/>
          <w:numId w:val="856"/>
        </w:numPr>
        <w:autoSpaceDE w:val="0"/>
        <w:autoSpaceDN w:val="0"/>
        <w:adjustRightInd w:val="0"/>
        <w:spacing w:after="0" w:line="240" w:lineRule="auto"/>
        <w:rPr>
          <w:rFonts w:ascii="Arial" w:eastAsia="Times New Roman" w:hAnsi="Arial" w:cs="Arial"/>
          <w:b/>
          <w:sz w:val="20"/>
          <w:szCs w:val="20"/>
          <w:lang w:val="es-ES" w:eastAsia="es-ES"/>
        </w:rPr>
      </w:pPr>
      <w:bookmarkStart w:id="340" w:name="_Toc372793419"/>
      <w:bookmarkStart w:id="341" w:name="_Toc382480162"/>
      <w:bookmarkStart w:id="342" w:name="_Toc382481749"/>
      <w:bookmarkStart w:id="343" w:name="_Toc382482841"/>
      <w:bookmarkStart w:id="344" w:name="_Toc382483118"/>
      <w:bookmarkStart w:id="345" w:name="_Toc382483595"/>
      <w:bookmarkStart w:id="346" w:name="_Toc382484361"/>
      <w:bookmarkStart w:id="347" w:name="_Toc382498314"/>
      <w:bookmarkStart w:id="348" w:name="_Toc382500603"/>
      <w:bookmarkStart w:id="349" w:name="_Toc382500976"/>
      <w:r w:rsidRPr="003C7F78">
        <w:rPr>
          <w:rFonts w:ascii="Arial" w:eastAsia="Times New Roman" w:hAnsi="Arial" w:cs="Arial"/>
          <w:b/>
          <w:sz w:val="20"/>
          <w:szCs w:val="20"/>
          <w:lang w:val="es-ES" w:eastAsia="es-ES"/>
        </w:rPr>
        <w:t>Alcance</w:t>
      </w:r>
      <w:bookmarkEnd w:id="340"/>
      <w:bookmarkEnd w:id="341"/>
      <w:bookmarkEnd w:id="342"/>
      <w:bookmarkEnd w:id="343"/>
      <w:bookmarkEnd w:id="344"/>
      <w:bookmarkEnd w:id="345"/>
      <w:bookmarkEnd w:id="346"/>
      <w:bookmarkEnd w:id="347"/>
      <w:bookmarkEnd w:id="348"/>
      <w:bookmarkEnd w:id="349"/>
    </w:p>
    <w:p w:rsidR="003C7F78" w:rsidRPr="003C7F78" w:rsidRDefault="003C7F78" w:rsidP="003C7F78">
      <w:pPr>
        <w:spacing w:after="0" w:line="240" w:lineRule="auto"/>
        <w:ind w:left="360"/>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Comprende las competencias de la Dirección General del Cuerpo de Bomberos así como de cada una de las Unidades, Departamentos y Secciones, tanto operativas como administrativas, que conforman la institución.</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rPr>
      </w:pPr>
    </w:p>
    <w:p w:rsidR="003C7F78" w:rsidRPr="003C7F78" w:rsidRDefault="003C7F78" w:rsidP="00E64EEB">
      <w:pPr>
        <w:widowControl w:val="0"/>
        <w:numPr>
          <w:ilvl w:val="1"/>
          <w:numId w:val="856"/>
        </w:numPr>
        <w:autoSpaceDE w:val="0"/>
        <w:autoSpaceDN w:val="0"/>
        <w:adjustRightInd w:val="0"/>
        <w:spacing w:after="0" w:line="240" w:lineRule="auto"/>
        <w:rPr>
          <w:rFonts w:ascii="Arial" w:eastAsia="Times New Roman" w:hAnsi="Arial" w:cs="Arial"/>
          <w:b/>
          <w:sz w:val="20"/>
          <w:szCs w:val="20"/>
          <w:lang w:val="es-ES" w:eastAsia="es-ES"/>
        </w:rPr>
      </w:pPr>
      <w:bookmarkStart w:id="350" w:name="_Toc372793420"/>
      <w:bookmarkStart w:id="351" w:name="_Toc382480163"/>
      <w:bookmarkStart w:id="352" w:name="_Toc382481750"/>
      <w:bookmarkStart w:id="353" w:name="_Toc382482842"/>
      <w:bookmarkStart w:id="354" w:name="_Toc382483119"/>
      <w:bookmarkStart w:id="355" w:name="_Toc382483596"/>
      <w:bookmarkStart w:id="356" w:name="_Toc382484362"/>
      <w:bookmarkStart w:id="357" w:name="_Toc382498315"/>
      <w:bookmarkStart w:id="358" w:name="_Toc382500604"/>
      <w:bookmarkStart w:id="359" w:name="_Toc382500977"/>
      <w:r w:rsidRPr="003C7F78">
        <w:rPr>
          <w:rFonts w:ascii="Arial" w:eastAsia="Times New Roman" w:hAnsi="Arial" w:cs="Arial"/>
          <w:b/>
          <w:sz w:val="20"/>
          <w:szCs w:val="20"/>
          <w:lang w:val="es-ES" w:eastAsia="es-ES"/>
        </w:rPr>
        <w:t>Campo de aplicación</w:t>
      </w:r>
      <w:bookmarkEnd w:id="350"/>
      <w:bookmarkEnd w:id="351"/>
      <w:bookmarkEnd w:id="352"/>
      <w:bookmarkEnd w:id="353"/>
      <w:bookmarkEnd w:id="354"/>
      <w:bookmarkEnd w:id="355"/>
      <w:bookmarkEnd w:id="356"/>
      <w:bookmarkEnd w:id="357"/>
      <w:bookmarkEnd w:id="358"/>
      <w:bookmarkEnd w:id="359"/>
    </w:p>
    <w:p w:rsidR="003C7F78" w:rsidRPr="003C7F78" w:rsidRDefault="003C7F78" w:rsidP="003C7F78">
      <w:pPr>
        <w:spacing w:after="0" w:line="240" w:lineRule="auto"/>
        <w:ind w:left="360"/>
        <w:jc w:val="both"/>
        <w:rPr>
          <w:rFonts w:ascii="Arial" w:eastAsia="Times New Roman" w:hAnsi="Arial" w:cs="Arial"/>
          <w:sz w:val="20"/>
          <w:szCs w:val="20"/>
          <w:lang w:val="es-ES" w:eastAsia="es-ES"/>
        </w:rPr>
      </w:pPr>
      <w:r w:rsidRPr="003C7F78">
        <w:rPr>
          <w:rFonts w:ascii="Arial" w:eastAsia="Times New Roman" w:hAnsi="Arial" w:cs="Arial"/>
          <w:sz w:val="20"/>
          <w:szCs w:val="20"/>
          <w:lang w:eastAsia="es-ES"/>
        </w:rPr>
        <w:t>Es aplicable a la Dirección General del Cuerpo de Bomberos de El Salvador con todos sus Departamentos y unidades operativas y administrativas en sus 16 estaciones, una subestación y un puesto avanzado distribuidos a nivel nacional.</w:t>
      </w: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E64EEB">
      <w:pPr>
        <w:widowControl w:val="0"/>
        <w:numPr>
          <w:ilvl w:val="0"/>
          <w:numId w:val="856"/>
        </w:numPr>
        <w:autoSpaceDE w:val="0"/>
        <w:autoSpaceDN w:val="0"/>
        <w:adjustRightInd w:val="0"/>
        <w:spacing w:after="0" w:line="240" w:lineRule="auto"/>
        <w:rPr>
          <w:rFonts w:ascii="Arial" w:eastAsia="Times New Roman" w:hAnsi="Arial" w:cs="Arial"/>
          <w:b/>
          <w:sz w:val="20"/>
          <w:szCs w:val="20"/>
          <w:lang w:val="es-ES" w:eastAsia="es-ES"/>
        </w:rPr>
      </w:pPr>
      <w:bookmarkStart w:id="360" w:name="_Toc372793421"/>
      <w:bookmarkStart w:id="361" w:name="_Toc382480164"/>
      <w:bookmarkStart w:id="362" w:name="_Toc382481751"/>
      <w:bookmarkStart w:id="363" w:name="_Toc382482843"/>
      <w:bookmarkStart w:id="364" w:name="_Toc382483120"/>
      <w:bookmarkStart w:id="365" w:name="_Toc382483597"/>
      <w:bookmarkStart w:id="366" w:name="_Toc382484363"/>
      <w:bookmarkStart w:id="367" w:name="_Toc382498316"/>
      <w:bookmarkStart w:id="368" w:name="_Toc382500605"/>
      <w:bookmarkStart w:id="369" w:name="_Toc382500978"/>
      <w:r w:rsidRPr="003C7F78">
        <w:rPr>
          <w:rFonts w:ascii="Arial" w:eastAsia="Times New Roman" w:hAnsi="Arial" w:cs="Arial"/>
          <w:b/>
          <w:sz w:val="20"/>
          <w:szCs w:val="20"/>
          <w:lang w:val="es-ES" w:eastAsia="es-ES"/>
        </w:rPr>
        <w:t>BASE LEGAL</w:t>
      </w:r>
      <w:bookmarkEnd w:id="360"/>
      <w:bookmarkEnd w:id="361"/>
      <w:bookmarkEnd w:id="362"/>
      <w:bookmarkEnd w:id="363"/>
      <w:bookmarkEnd w:id="364"/>
      <w:bookmarkEnd w:id="365"/>
      <w:bookmarkEnd w:id="366"/>
      <w:bookmarkEnd w:id="367"/>
      <w:bookmarkEnd w:id="368"/>
      <w:bookmarkEnd w:id="369"/>
    </w:p>
    <w:p w:rsidR="003C7F78" w:rsidRPr="003C7F78" w:rsidRDefault="003C7F78" w:rsidP="00E64EEB">
      <w:pPr>
        <w:widowControl w:val="0"/>
        <w:numPr>
          <w:ilvl w:val="1"/>
          <w:numId w:val="210"/>
        </w:numPr>
        <w:tabs>
          <w:tab w:val="left" w:pos="900"/>
        </w:tabs>
        <w:autoSpaceDE w:val="0"/>
        <w:autoSpaceDN w:val="0"/>
        <w:adjustRightInd w:val="0"/>
        <w:spacing w:after="0" w:line="240" w:lineRule="auto"/>
        <w:ind w:hanging="180"/>
        <w:jc w:val="both"/>
        <w:rPr>
          <w:rFonts w:ascii="Arial" w:eastAsia="Times New Roman" w:hAnsi="Arial" w:cs="Arial"/>
          <w:sz w:val="20"/>
          <w:szCs w:val="20"/>
          <w:lang w:eastAsia="es-ES"/>
        </w:rPr>
      </w:pPr>
      <w:r w:rsidRPr="003C7F78">
        <w:rPr>
          <w:rFonts w:ascii="Arial" w:eastAsia="Times New Roman" w:hAnsi="Arial" w:cs="Arial"/>
          <w:sz w:val="20"/>
          <w:szCs w:val="20"/>
          <w:lang w:eastAsia="es-ES"/>
        </w:rPr>
        <w:t>Normas Técnicas de Control Interno</w:t>
      </w:r>
    </w:p>
    <w:p w:rsidR="003C7F78" w:rsidRPr="003C7F78" w:rsidRDefault="003C7F78" w:rsidP="003C7F78">
      <w:pPr>
        <w:tabs>
          <w:tab w:val="left" w:pos="-720"/>
        </w:tabs>
        <w:suppressAutoHyphens/>
        <w:spacing w:after="0"/>
        <w:ind w:left="993" w:right="18"/>
        <w:jc w:val="both"/>
        <w:rPr>
          <w:rFonts w:ascii="Arial" w:eastAsia="Times New Roman" w:hAnsi="Arial" w:cs="Arial"/>
          <w:bCs/>
          <w:color w:val="000000"/>
          <w:sz w:val="20"/>
          <w:szCs w:val="20"/>
        </w:rPr>
      </w:pPr>
      <w:r w:rsidRPr="003C7F78">
        <w:rPr>
          <w:rFonts w:ascii="Arial" w:eastAsia="Times New Roman" w:hAnsi="Arial" w:cs="Arial"/>
          <w:bCs/>
          <w:color w:val="000000"/>
          <w:sz w:val="20"/>
          <w:szCs w:val="20"/>
        </w:rPr>
        <w:t>Art. 12 La máxima autoridad y las Áreas Organizativas,  deberán revisar y evaluar su estructura organizativa en un plazo no mayor de dos años o cuando los objetivos y metas institucionales se reorienten, con el propósito de satisfacer los cambios que requiere el desarrollo institucional.</w:t>
      </w:r>
    </w:p>
    <w:p w:rsidR="003C7F78" w:rsidRPr="003C7F78" w:rsidRDefault="003C7F78" w:rsidP="003C7F78">
      <w:pPr>
        <w:spacing w:after="0" w:line="240" w:lineRule="auto"/>
        <w:ind w:left="993"/>
        <w:rPr>
          <w:rFonts w:ascii="Arial" w:eastAsia="Times New Roman" w:hAnsi="Arial" w:cs="Calibri"/>
          <w:sz w:val="20"/>
          <w:szCs w:val="20"/>
          <w:lang w:eastAsia="es-ES"/>
        </w:rPr>
      </w:pPr>
    </w:p>
    <w:p w:rsidR="003C7F78" w:rsidRPr="003C7F78" w:rsidRDefault="003C7F78" w:rsidP="003C7F78">
      <w:pPr>
        <w:tabs>
          <w:tab w:val="left" w:pos="-720"/>
        </w:tabs>
        <w:suppressAutoHyphens/>
        <w:spacing w:after="0"/>
        <w:ind w:left="993" w:right="18"/>
        <w:jc w:val="both"/>
        <w:rPr>
          <w:rFonts w:ascii="Arial" w:eastAsia="Times New Roman" w:hAnsi="Arial" w:cs="Arial"/>
          <w:bCs/>
          <w:color w:val="000000"/>
          <w:sz w:val="20"/>
          <w:szCs w:val="20"/>
        </w:rPr>
      </w:pPr>
      <w:r w:rsidRPr="003C7F78">
        <w:rPr>
          <w:rFonts w:ascii="Arial" w:eastAsia="Times New Roman" w:hAnsi="Arial" w:cs="Arial"/>
          <w:bCs/>
          <w:color w:val="000000"/>
          <w:sz w:val="20"/>
          <w:szCs w:val="20"/>
        </w:rPr>
        <w:t>Art. 13  Todas las Áreas Organizativas, en forma coordinada por el Área de Planificación Institucional, deberán complementar su organigrama interno con los Manuales de: Organización y Funciones, Descripción de Puestos Funcionales y de Procesos, que integrarán claramente el ámbito de control y supervisión, objetivos y funciones del Área Organizativa, con los niveles jerárquicos establecidos, canales de comunicación y delegación de autoridad.</w:t>
      </w:r>
    </w:p>
    <w:p w:rsidR="003C7F78" w:rsidRPr="003C7F78" w:rsidRDefault="003C7F78" w:rsidP="003C7F78">
      <w:pPr>
        <w:spacing w:after="0" w:line="240" w:lineRule="auto"/>
        <w:ind w:left="792"/>
        <w:jc w:val="both"/>
        <w:rPr>
          <w:rFonts w:ascii="Arial" w:eastAsia="Times New Roman" w:hAnsi="Arial" w:cs="Arial"/>
          <w:i/>
          <w:sz w:val="20"/>
          <w:szCs w:val="20"/>
        </w:rPr>
      </w:pPr>
    </w:p>
    <w:p w:rsidR="003C7F78" w:rsidRPr="003C7F78" w:rsidRDefault="003C7F78" w:rsidP="00E64EEB">
      <w:pPr>
        <w:widowControl w:val="0"/>
        <w:numPr>
          <w:ilvl w:val="1"/>
          <w:numId w:val="210"/>
        </w:numPr>
        <w:autoSpaceDE w:val="0"/>
        <w:autoSpaceDN w:val="0"/>
        <w:adjustRightInd w:val="0"/>
        <w:spacing w:after="0" w:line="240" w:lineRule="auto"/>
        <w:ind w:left="900"/>
        <w:jc w:val="both"/>
        <w:rPr>
          <w:rFonts w:ascii="Arial" w:eastAsia="Times New Roman" w:hAnsi="Arial" w:cs="Calibri"/>
          <w:sz w:val="20"/>
          <w:szCs w:val="20"/>
          <w:lang w:eastAsia="es-ES"/>
        </w:rPr>
      </w:pPr>
      <w:r w:rsidRPr="003C7F78">
        <w:rPr>
          <w:rFonts w:ascii="Arial" w:eastAsia="Times New Roman" w:hAnsi="Arial" w:cs="Calibri"/>
          <w:sz w:val="20"/>
          <w:szCs w:val="20"/>
          <w:lang w:eastAsia="es-ES"/>
        </w:rPr>
        <w:t>Organigrama del Ministerio de Gobernación y Desarrollo Territorial V8, de fecha 25 enero 2016, Acuerdo Ejecutivo número 25, emitido el 09 de marzo de 2016</w:t>
      </w:r>
    </w:p>
    <w:p w:rsidR="003C7F78" w:rsidRPr="003C7F78" w:rsidRDefault="003C7F78" w:rsidP="00E64EEB">
      <w:pPr>
        <w:widowControl w:val="0"/>
        <w:numPr>
          <w:ilvl w:val="1"/>
          <w:numId w:val="210"/>
        </w:numPr>
        <w:autoSpaceDE w:val="0"/>
        <w:autoSpaceDN w:val="0"/>
        <w:adjustRightInd w:val="0"/>
        <w:spacing w:after="0" w:line="240" w:lineRule="auto"/>
        <w:ind w:left="900"/>
        <w:jc w:val="both"/>
        <w:rPr>
          <w:rFonts w:ascii="Arial" w:eastAsia="Times New Roman" w:hAnsi="Arial"/>
          <w:sz w:val="20"/>
          <w:szCs w:val="20"/>
          <w:lang w:val="es-ES_tradnl"/>
        </w:rPr>
      </w:pPr>
      <w:r w:rsidRPr="003C7F78">
        <w:rPr>
          <w:rFonts w:ascii="Arial" w:eastAsia="Times New Roman" w:hAnsi="Arial"/>
          <w:sz w:val="20"/>
          <w:szCs w:val="20"/>
          <w:lang w:val="es-ES_tradnl"/>
        </w:rPr>
        <w:t>Organigrama de la Dirección General del Cuerpo de Bomberos de El Salvador V4, de fecha 10 de marzo 2016, Acuerdo Ejecutivo número 48 de fecha 2 de mayo de 2016.</w:t>
      </w:r>
    </w:p>
    <w:p w:rsidR="003C7F78" w:rsidRPr="003C7F78" w:rsidRDefault="003C7F78" w:rsidP="00E64EEB">
      <w:pPr>
        <w:widowControl w:val="0"/>
        <w:numPr>
          <w:ilvl w:val="1"/>
          <w:numId w:val="210"/>
        </w:numPr>
        <w:autoSpaceDE w:val="0"/>
        <w:autoSpaceDN w:val="0"/>
        <w:adjustRightInd w:val="0"/>
        <w:spacing w:after="0" w:line="240" w:lineRule="auto"/>
        <w:ind w:left="900"/>
        <w:jc w:val="both"/>
        <w:rPr>
          <w:rFonts w:ascii="Arial" w:eastAsia="Times New Roman" w:hAnsi="Arial" w:cs="Arial"/>
          <w:sz w:val="20"/>
          <w:szCs w:val="20"/>
        </w:rPr>
      </w:pPr>
      <w:r w:rsidRPr="003C7F78">
        <w:rPr>
          <w:rFonts w:ascii="Arial" w:eastAsia="Times New Roman" w:hAnsi="Arial" w:cs="Arial"/>
          <w:sz w:val="20"/>
          <w:szCs w:val="20"/>
        </w:rPr>
        <w:t>Decreto 289 “Ley General del Cuerpo de Bomberos de El Salvador”</w:t>
      </w:r>
    </w:p>
    <w:p w:rsidR="003C7F78" w:rsidRPr="003C7F78" w:rsidRDefault="003C7F78" w:rsidP="003C7F78">
      <w:pPr>
        <w:spacing w:after="0" w:line="240" w:lineRule="auto"/>
        <w:jc w:val="both"/>
        <w:rPr>
          <w:rFonts w:ascii="Arial" w:eastAsia="Times New Roman" w:hAnsi="Arial" w:cs="Arial"/>
        </w:rPr>
      </w:pPr>
    </w:p>
    <w:p w:rsidR="00856FE0" w:rsidRPr="00FC7387" w:rsidRDefault="00856FE0" w:rsidP="00F607A6">
      <w:pPr>
        <w:autoSpaceDE w:val="0"/>
        <w:autoSpaceDN w:val="0"/>
        <w:adjustRightInd w:val="0"/>
        <w:spacing w:after="0"/>
        <w:jc w:val="center"/>
        <w:rPr>
          <w:rFonts w:ascii="Verdana" w:hAnsi="Verdana" w:cs="Arial"/>
          <w:b/>
          <w:bCs/>
          <w:sz w:val="20"/>
          <w:szCs w:val="20"/>
        </w:rPr>
      </w:pPr>
    </w:p>
    <w:p w:rsidR="003C7F78" w:rsidRPr="003C7F78" w:rsidRDefault="003C7F78" w:rsidP="00E64EEB">
      <w:pPr>
        <w:widowControl w:val="0"/>
        <w:numPr>
          <w:ilvl w:val="0"/>
          <w:numId w:val="856"/>
        </w:numPr>
        <w:autoSpaceDE w:val="0"/>
        <w:autoSpaceDN w:val="0"/>
        <w:adjustRightInd w:val="0"/>
        <w:spacing w:after="0" w:line="240" w:lineRule="auto"/>
        <w:rPr>
          <w:rFonts w:ascii="Arial" w:eastAsia="Times New Roman" w:hAnsi="Arial" w:cs="Arial"/>
          <w:b/>
          <w:sz w:val="20"/>
          <w:szCs w:val="20"/>
          <w:lang w:val="es-ES" w:eastAsia="es-ES"/>
        </w:rPr>
      </w:pPr>
      <w:bookmarkStart w:id="370" w:name="_Toc372793423"/>
      <w:bookmarkStart w:id="371" w:name="_Toc382480166"/>
      <w:bookmarkStart w:id="372" w:name="_Toc382481753"/>
      <w:bookmarkStart w:id="373" w:name="_Toc382482845"/>
      <w:bookmarkStart w:id="374" w:name="_Toc382483122"/>
      <w:bookmarkStart w:id="375" w:name="_Toc382483599"/>
      <w:bookmarkStart w:id="376" w:name="_Toc382484365"/>
      <w:bookmarkStart w:id="377" w:name="_Toc382498318"/>
      <w:bookmarkStart w:id="378" w:name="_Toc382500607"/>
      <w:bookmarkStart w:id="379" w:name="_Toc382500980"/>
      <w:r w:rsidRPr="003C7F78">
        <w:rPr>
          <w:rFonts w:ascii="Arial" w:eastAsia="Times New Roman" w:hAnsi="Arial" w:cs="Arial"/>
          <w:b/>
          <w:sz w:val="20"/>
          <w:szCs w:val="20"/>
          <w:lang w:val="es-ES" w:eastAsia="es-ES"/>
        </w:rPr>
        <w:t>DESARROLLO</w:t>
      </w:r>
      <w:bookmarkEnd w:id="370"/>
      <w:bookmarkEnd w:id="371"/>
      <w:bookmarkEnd w:id="372"/>
      <w:bookmarkEnd w:id="373"/>
      <w:bookmarkEnd w:id="374"/>
      <w:bookmarkEnd w:id="375"/>
      <w:bookmarkEnd w:id="376"/>
      <w:bookmarkEnd w:id="377"/>
      <w:bookmarkEnd w:id="378"/>
      <w:bookmarkEnd w:id="379"/>
    </w:p>
    <w:p w:rsidR="003C7F78" w:rsidRPr="003C7F78" w:rsidRDefault="003C7F78" w:rsidP="003C7F78">
      <w:pPr>
        <w:keepNext/>
        <w:tabs>
          <w:tab w:val="left" w:pos="1080"/>
        </w:tabs>
        <w:autoSpaceDE w:val="0"/>
        <w:autoSpaceDN w:val="0"/>
        <w:adjustRightInd w:val="0"/>
        <w:spacing w:after="0" w:line="240" w:lineRule="auto"/>
        <w:ind w:left="1636" w:hanging="360"/>
        <w:outlineLvl w:val="0"/>
        <w:rPr>
          <w:rFonts w:ascii="Arial" w:eastAsia="Times New Roman" w:hAnsi="Arial" w:cs="Arial"/>
          <w:b/>
          <w:bCs/>
          <w:sz w:val="20"/>
          <w:szCs w:val="20"/>
          <w:lang w:val="es-ES_tradnl"/>
        </w:rPr>
      </w:pPr>
      <w:bookmarkStart w:id="380" w:name="_Toc382484366"/>
      <w:bookmarkStart w:id="381" w:name="_Toc382498319"/>
      <w:bookmarkStart w:id="382" w:name="_Toc459369354"/>
      <w:r w:rsidRPr="003C7F78">
        <w:rPr>
          <w:rFonts w:ascii="Arial" w:eastAsia="Times New Roman" w:hAnsi="Arial" w:cs="Arial"/>
          <w:b/>
          <w:bCs/>
          <w:sz w:val="20"/>
          <w:szCs w:val="20"/>
          <w:lang w:val="es-ES_tradnl"/>
        </w:rPr>
        <w:t>INTRODUCCIÓN:</w:t>
      </w:r>
      <w:bookmarkEnd w:id="380"/>
      <w:bookmarkEnd w:id="381"/>
      <w:bookmarkEnd w:id="382"/>
      <w:r w:rsidRPr="003C7F78">
        <w:rPr>
          <w:rFonts w:ascii="Arial" w:eastAsia="Times New Roman" w:hAnsi="Arial" w:cs="Arial"/>
          <w:b/>
          <w:bCs/>
          <w:sz w:val="20"/>
          <w:szCs w:val="20"/>
          <w:lang w:val="es-ES_tradnl"/>
        </w:rPr>
        <w:t xml:space="preserve"> </w:t>
      </w: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Cs/>
          <w:sz w:val="20"/>
          <w:szCs w:val="20"/>
        </w:rPr>
      </w:pPr>
      <w:r w:rsidRPr="003C7F78">
        <w:rPr>
          <w:rFonts w:ascii="Arial" w:eastAsia="Times New Roman" w:hAnsi="Arial" w:cs="Arial"/>
          <w:bCs/>
          <w:sz w:val="20"/>
          <w:szCs w:val="20"/>
        </w:rPr>
        <w:t>La Dirección General del Cuerpo de Bomberos de El Salvador, con la finalidad de darle cumplimiento a las normativas legales vigentes, presenta su manual de organización y funciones a fin de que se establezcan las responsabilidades y relaciones de trabajo entre  las diferentes unidades operativas y administrativas a nivel nacional, de conformidad con el Organigrama vigente.</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Cs/>
          <w:sz w:val="20"/>
          <w:szCs w:val="20"/>
        </w:rPr>
      </w:pP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Cs/>
          <w:sz w:val="20"/>
          <w:szCs w:val="20"/>
        </w:rPr>
      </w:pPr>
      <w:r w:rsidRPr="003C7F78">
        <w:rPr>
          <w:rFonts w:ascii="Arial" w:eastAsia="Times New Roman" w:hAnsi="Arial" w:cs="Arial"/>
          <w:bCs/>
          <w:sz w:val="20"/>
          <w:szCs w:val="20"/>
        </w:rPr>
        <w:t xml:space="preserve">Con el presente documento se pretende reorientar el trabajo a la unificación del logro de objetivos institucionales, que garanticen ofrecer a la ciudadanía una institución más moderna y esmerada en garantizar un mejor servicio. </w:t>
      </w:r>
    </w:p>
    <w:p w:rsidR="003C7F78" w:rsidRPr="003C7F78" w:rsidRDefault="003C7F78" w:rsidP="003C7F78">
      <w:pPr>
        <w:widowControl w:val="0"/>
        <w:autoSpaceDE w:val="0"/>
        <w:autoSpaceDN w:val="0"/>
        <w:adjustRightInd w:val="0"/>
        <w:spacing w:after="0"/>
        <w:jc w:val="both"/>
        <w:rPr>
          <w:rFonts w:ascii="Arial" w:eastAsia="Times New Roman" w:hAnsi="Arial" w:cs="Arial"/>
          <w:bCs/>
          <w:sz w:val="20"/>
          <w:szCs w:val="20"/>
        </w:rPr>
      </w:pPr>
    </w:p>
    <w:p w:rsidR="003C7F78" w:rsidRPr="003C7F78" w:rsidRDefault="003C7F78" w:rsidP="003C7F78">
      <w:pPr>
        <w:keepNext/>
        <w:tabs>
          <w:tab w:val="left" w:pos="1080"/>
        </w:tabs>
        <w:autoSpaceDE w:val="0"/>
        <w:autoSpaceDN w:val="0"/>
        <w:adjustRightInd w:val="0"/>
        <w:spacing w:after="0" w:line="240" w:lineRule="auto"/>
        <w:ind w:left="1636" w:hanging="360"/>
        <w:outlineLvl w:val="0"/>
        <w:rPr>
          <w:rFonts w:ascii="Arial" w:eastAsia="Times New Roman" w:hAnsi="Arial" w:cs="Arial"/>
          <w:b/>
          <w:bCs/>
          <w:sz w:val="20"/>
          <w:szCs w:val="20"/>
          <w:lang w:val="es-ES_tradnl"/>
        </w:rPr>
      </w:pPr>
      <w:bookmarkStart w:id="383" w:name="_Toc382484367"/>
      <w:bookmarkStart w:id="384" w:name="_Toc382498320"/>
      <w:bookmarkStart w:id="385" w:name="_Toc459369355"/>
      <w:r w:rsidRPr="003C7F78">
        <w:rPr>
          <w:rFonts w:ascii="Arial" w:eastAsia="Times New Roman" w:hAnsi="Arial" w:cs="Arial"/>
          <w:b/>
          <w:bCs/>
          <w:sz w:val="20"/>
          <w:szCs w:val="20"/>
          <w:lang w:val="es-ES_tradnl"/>
        </w:rPr>
        <w:t>MISIÓN Y VISIÓN</w:t>
      </w:r>
      <w:bookmarkEnd w:id="383"/>
      <w:bookmarkEnd w:id="384"/>
      <w:bookmarkEnd w:id="385"/>
      <w:r w:rsidRPr="003C7F78">
        <w:rPr>
          <w:rFonts w:ascii="Arial" w:eastAsia="Times New Roman" w:hAnsi="Arial" w:cs="Arial"/>
          <w:b/>
          <w:bCs/>
          <w:sz w:val="20"/>
          <w:szCs w:val="20"/>
          <w:lang w:val="es-ES_tradnl"/>
        </w:rPr>
        <w:t xml:space="preserve"> </w:t>
      </w:r>
    </w:p>
    <w:p w:rsidR="003C7F78" w:rsidRPr="003C7F78" w:rsidRDefault="003C7F78" w:rsidP="003C7F78">
      <w:pPr>
        <w:keepNext/>
        <w:widowControl w:val="0"/>
        <w:numPr>
          <w:ilvl w:val="1"/>
          <w:numId w:val="0"/>
        </w:numPr>
        <w:tabs>
          <w:tab w:val="num" w:pos="576"/>
        </w:tabs>
        <w:autoSpaceDE w:val="0"/>
        <w:autoSpaceDN w:val="0"/>
        <w:adjustRightInd w:val="0"/>
        <w:spacing w:after="0" w:line="240" w:lineRule="auto"/>
        <w:ind w:left="576" w:hanging="576"/>
        <w:outlineLvl w:val="1"/>
        <w:rPr>
          <w:rFonts w:ascii="Arial" w:eastAsia="Times New Roman" w:hAnsi="Arial" w:cs="Arial"/>
          <w:b/>
          <w:bCs/>
          <w:sz w:val="20"/>
          <w:szCs w:val="20"/>
          <w:lang w:val="es-ES_tradnl"/>
        </w:rPr>
      </w:pPr>
      <w:bookmarkStart w:id="386" w:name="_Toc372793426"/>
      <w:bookmarkStart w:id="387" w:name="_Toc382484368"/>
      <w:bookmarkStart w:id="388" w:name="_Toc382498321"/>
      <w:bookmarkStart w:id="389" w:name="_Toc459369356"/>
      <w:r w:rsidRPr="003C7F78">
        <w:rPr>
          <w:rFonts w:ascii="Arial" w:eastAsia="Times New Roman" w:hAnsi="Arial" w:cs="Arial"/>
          <w:b/>
          <w:bCs/>
          <w:sz w:val="20"/>
          <w:szCs w:val="20"/>
          <w:lang w:val="es-ES_tradnl"/>
        </w:rPr>
        <w:t>Misión:</w:t>
      </w:r>
      <w:bookmarkEnd w:id="386"/>
      <w:bookmarkEnd w:id="387"/>
      <w:bookmarkEnd w:id="388"/>
      <w:bookmarkEnd w:id="389"/>
      <w:r w:rsidRPr="003C7F78">
        <w:rPr>
          <w:rFonts w:ascii="Arial" w:eastAsia="Times New Roman" w:hAnsi="Arial" w:cs="Arial"/>
          <w:b/>
          <w:bCs/>
          <w:sz w:val="20"/>
          <w:szCs w:val="20"/>
          <w:lang w:val="es-ES_tradnl"/>
        </w:rPr>
        <w:t xml:space="preserve"> </w:t>
      </w:r>
    </w:p>
    <w:p w:rsidR="003C7F78" w:rsidRPr="003C7F78" w:rsidRDefault="003C7F78" w:rsidP="003C7F78">
      <w:pPr>
        <w:spacing w:after="0" w:line="240" w:lineRule="auto"/>
        <w:ind w:left="576"/>
        <w:jc w:val="both"/>
        <w:rPr>
          <w:rFonts w:ascii="Arial" w:eastAsia="Times New Roman" w:hAnsi="Arial" w:cs="Arial"/>
          <w:bCs/>
          <w:sz w:val="20"/>
          <w:szCs w:val="20"/>
        </w:rPr>
      </w:pPr>
      <w:r w:rsidRPr="003C7F78">
        <w:rPr>
          <w:rFonts w:ascii="Arial" w:eastAsia="Times New Roman" w:hAnsi="Arial" w:cs="Arial"/>
          <w:bCs/>
          <w:sz w:val="20"/>
          <w:szCs w:val="20"/>
        </w:rPr>
        <w:t xml:space="preserve">Somos una institución que desarrolla actividades de prevención, control y extinción de incendios de todo tipo, así como también actividades de evacuación y rescate, protección de las personas y sus bienes, </w:t>
      </w:r>
      <w:r w:rsidRPr="003C7F78">
        <w:rPr>
          <w:rFonts w:ascii="Arial" w:eastAsia="Times New Roman" w:hAnsi="Arial" w:cs="Arial"/>
          <w:bCs/>
          <w:sz w:val="20"/>
          <w:szCs w:val="20"/>
        </w:rPr>
        <w:lastRenderedPageBreak/>
        <w:t>cooperación y auxilio, en caso de desastre y demás actividades afines al servicio, en todo el territorio nacional u otro país que lo necesite.</w:t>
      </w:r>
    </w:p>
    <w:p w:rsidR="003C7F78" w:rsidRPr="003C7F78" w:rsidRDefault="003C7F78" w:rsidP="003C7F78">
      <w:pPr>
        <w:spacing w:after="0" w:line="240" w:lineRule="auto"/>
        <w:ind w:left="357"/>
        <w:jc w:val="both"/>
        <w:rPr>
          <w:rFonts w:ascii="Arial" w:eastAsia="Times New Roman" w:hAnsi="Arial" w:cs="Arial"/>
          <w:bCs/>
          <w:sz w:val="20"/>
          <w:szCs w:val="20"/>
        </w:rPr>
      </w:pPr>
    </w:p>
    <w:p w:rsidR="003C7F78" w:rsidRPr="003C7F78" w:rsidRDefault="003C7F78" w:rsidP="003C7F78">
      <w:pPr>
        <w:keepNext/>
        <w:widowControl w:val="0"/>
        <w:numPr>
          <w:ilvl w:val="1"/>
          <w:numId w:val="0"/>
        </w:numPr>
        <w:tabs>
          <w:tab w:val="num" w:pos="576"/>
        </w:tabs>
        <w:autoSpaceDE w:val="0"/>
        <w:autoSpaceDN w:val="0"/>
        <w:adjustRightInd w:val="0"/>
        <w:spacing w:after="0" w:line="240" w:lineRule="auto"/>
        <w:ind w:left="576" w:hanging="576"/>
        <w:outlineLvl w:val="1"/>
        <w:rPr>
          <w:rFonts w:ascii="Arial" w:eastAsia="Times New Roman" w:hAnsi="Arial" w:cs="Arial"/>
          <w:b/>
          <w:bCs/>
          <w:sz w:val="20"/>
          <w:szCs w:val="20"/>
          <w:lang w:val="es-ES_tradnl"/>
        </w:rPr>
      </w:pPr>
      <w:bookmarkStart w:id="390" w:name="_Toc372793427"/>
      <w:bookmarkStart w:id="391" w:name="_Toc382484369"/>
      <w:bookmarkStart w:id="392" w:name="_Toc382498322"/>
      <w:bookmarkStart w:id="393" w:name="_Toc459369357"/>
      <w:r w:rsidRPr="003C7F78">
        <w:rPr>
          <w:rFonts w:ascii="Arial" w:eastAsia="Times New Roman" w:hAnsi="Arial" w:cs="Arial"/>
          <w:b/>
          <w:bCs/>
          <w:sz w:val="20"/>
          <w:szCs w:val="20"/>
          <w:lang w:val="es-ES_tradnl"/>
        </w:rPr>
        <w:t>Visión:</w:t>
      </w:r>
      <w:bookmarkEnd w:id="390"/>
      <w:bookmarkEnd w:id="391"/>
      <w:bookmarkEnd w:id="392"/>
      <w:bookmarkEnd w:id="393"/>
      <w:r w:rsidRPr="003C7F78">
        <w:rPr>
          <w:rFonts w:ascii="Arial" w:eastAsia="Times New Roman" w:hAnsi="Arial" w:cs="Arial"/>
          <w:b/>
          <w:bCs/>
          <w:sz w:val="20"/>
          <w:szCs w:val="20"/>
          <w:lang w:val="es-ES_tradnl"/>
        </w:rPr>
        <w:t xml:space="preserve"> </w:t>
      </w:r>
    </w:p>
    <w:p w:rsidR="003C7F78" w:rsidRPr="003C7F78" w:rsidRDefault="003C7F78" w:rsidP="003C7F78">
      <w:pPr>
        <w:spacing w:after="0" w:line="240" w:lineRule="auto"/>
        <w:ind w:left="576"/>
        <w:jc w:val="both"/>
        <w:rPr>
          <w:rFonts w:ascii="Arial" w:eastAsia="Times New Roman" w:hAnsi="Arial" w:cs="Arial"/>
          <w:bCs/>
          <w:sz w:val="20"/>
          <w:szCs w:val="20"/>
        </w:rPr>
      </w:pPr>
      <w:r w:rsidRPr="003C7F78">
        <w:rPr>
          <w:rFonts w:ascii="Arial" w:eastAsia="Times New Roman" w:hAnsi="Arial" w:cs="Arial"/>
          <w:bCs/>
          <w:sz w:val="20"/>
          <w:szCs w:val="20"/>
        </w:rPr>
        <w:t>Una institución moderna que cuente con recurso humano calificado, a través de una formación integral y profesional de sus elementos, apoyado por equipo de alta tecnología para la prevención, control de incendios, rescate y salvaguarda de vidas humanas, con cobertura en las catorce cabeceras departamentales y otras ciudades de acuerdo a la densidad poblacional, desarrollo Industrial, comercial, agropecuario y económico del país.</w:t>
      </w:r>
    </w:p>
    <w:p w:rsidR="003C7F78" w:rsidRPr="003C7F78" w:rsidRDefault="003C7F78" w:rsidP="003C7F78">
      <w:pPr>
        <w:spacing w:after="0" w:line="240" w:lineRule="auto"/>
        <w:ind w:left="576"/>
        <w:jc w:val="both"/>
        <w:rPr>
          <w:rFonts w:ascii="Arial" w:eastAsia="Times New Roman" w:hAnsi="Arial" w:cs="Arial"/>
          <w:bCs/>
          <w:sz w:val="20"/>
          <w:szCs w:val="20"/>
        </w:rPr>
      </w:pPr>
    </w:p>
    <w:p w:rsidR="003C7F78" w:rsidRPr="003C7F78" w:rsidRDefault="003C7F78" w:rsidP="003C7F78">
      <w:pPr>
        <w:keepNext/>
        <w:tabs>
          <w:tab w:val="left" w:pos="1080"/>
        </w:tabs>
        <w:autoSpaceDE w:val="0"/>
        <w:autoSpaceDN w:val="0"/>
        <w:adjustRightInd w:val="0"/>
        <w:spacing w:after="0" w:line="240" w:lineRule="auto"/>
        <w:ind w:left="1636" w:hanging="360"/>
        <w:outlineLvl w:val="0"/>
        <w:rPr>
          <w:rFonts w:ascii="Arial" w:eastAsia="Times New Roman" w:hAnsi="Arial" w:cs="Arial"/>
          <w:b/>
          <w:bCs/>
          <w:sz w:val="20"/>
          <w:szCs w:val="20"/>
          <w:lang w:val="es-ES_tradnl"/>
        </w:rPr>
      </w:pPr>
      <w:bookmarkStart w:id="394" w:name="_Toc382484370"/>
      <w:bookmarkStart w:id="395" w:name="_Toc382498323"/>
      <w:bookmarkStart w:id="396" w:name="_Toc459369358"/>
      <w:r w:rsidRPr="003C7F78">
        <w:rPr>
          <w:rFonts w:ascii="Arial" w:eastAsia="Times New Roman" w:hAnsi="Arial" w:cs="Arial"/>
          <w:b/>
          <w:bCs/>
          <w:sz w:val="20"/>
          <w:szCs w:val="20"/>
          <w:lang w:val="es-ES_tradnl"/>
        </w:rPr>
        <w:t>VALORES INSTITUCIONALES:</w:t>
      </w:r>
      <w:bookmarkEnd w:id="394"/>
      <w:bookmarkEnd w:id="395"/>
      <w:bookmarkEnd w:id="396"/>
      <w:r w:rsidRPr="003C7F78">
        <w:rPr>
          <w:rFonts w:ascii="Arial" w:eastAsia="Times New Roman" w:hAnsi="Arial" w:cs="Arial"/>
          <w:b/>
          <w:bCs/>
          <w:sz w:val="20"/>
          <w:szCs w:val="20"/>
          <w:lang w:val="es-ES_tradnl"/>
        </w:rPr>
        <w:t xml:space="preserve"> </w:t>
      </w:r>
    </w:p>
    <w:p w:rsidR="003C7F78" w:rsidRPr="003C7F78" w:rsidRDefault="003C7F78" w:rsidP="00E64EEB">
      <w:pPr>
        <w:widowControl w:val="0"/>
        <w:numPr>
          <w:ilvl w:val="0"/>
          <w:numId w:val="211"/>
        </w:numPr>
        <w:autoSpaceDE w:val="0"/>
        <w:autoSpaceDN w:val="0"/>
        <w:adjustRightInd w:val="0"/>
        <w:spacing w:before="120" w:after="120" w:line="240" w:lineRule="auto"/>
        <w:ind w:left="714" w:hanging="357"/>
        <w:contextualSpacing/>
        <w:jc w:val="both"/>
        <w:rPr>
          <w:rFonts w:ascii="Arial" w:eastAsia="Times New Roman" w:hAnsi="Arial" w:cs="Arial"/>
          <w:bCs/>
          <w:sz w:val="20"/>
          <w:szCs w:val="20"/>
        </w:rPr>
      </w:pPr>
      <w:r w:rsidRPr="003C7F78">
        <w:rPr>
          <w:rFonts w:ascii="Arial" w:eastAsia="Times New Roman" w:hAnsi="Arial" w:cs="Arial"/>
          <w:bCs/>
          <w:sz w:val="20"/>
          <w:szCs w:val="20"/>
        </w:rPr>
        <w:t>Disciplina</w:t>
      </w:r>
    </w:p>
    <w:p w:rsidR="003C7F78" w:rsidRPr="003C7F78" w:rsidRDefault="003C7F78" w:rsidP="00E64EEB">
      <w:pPr>
        <w:widowControl w:val="0"/>
        <w:numPr>
          <w:ilvl w:val="0"/>
          <w:numId w:val="211"/>
        </w:numPr>
        <w:autoSpaceDE w:val="0"/>
        <w:autoSpaceDN w:val="0"/>
        <w:adjustRightInd w:val="0"/>
        <w:spacing w:before="120" w:after="120" w:line="240" w:lineRule="auto"/>
        <w:ind w:left="714" w:hanging="357"/>
        <w:contextualSpacing/>
        <w:jc w:val="both"/>
        <w:rPr>
          <w:rFonts w:ascii="Arial" w:eastAsia="Times New Roman" w:hAnsi="Arial" w:cs="Arial"/>
          <w:bCs/>
          <w:sz w:val="20"/>
          <w:szCs w:val="20"/>
        </w:rPr>
      </w:pPr>
      <w:r w:rsidRPr="003C7F78">
        <w:rPr>
          <w:rFonts w:ascii="Arial" w:eastAsia="Times New Roman" w:hAnsi="Arial" w:cs="Arial"/>
          <w:bCs/>
          <w:sz w:val="20"/>
          <w:szCs w:val="20"/>
        </w:rPr>
        <w:t>Honor</w:t>
      </w:r>
    </w:p>
    <w:p w:rsidR="003C7F78" w:rsidRPr="003C7F78" w:rsidRDefault="003C7F78" w:rsidP="00E64EEB">
      <w:pPr>
        <w:widowControl w:val="0"/>
        <w:numPr>
          <w:ilvl w:val="0"/>
          <w:numId w:val="211"/>
        </w:numPr>
        <w:autoSpaceDE w:val="0"/>
        <w:autoSpaceDN w:val="0"/>
        <w:adjustRightInd w:val="0"/>
        <w:spacing w:before="120" w:after="120" w:line="240" w:lineRule="auto"/>
        <w:ind w:left="714" w:hanging="357"/>
        <w:contextualSpacing/>
        <w:jc w:val="both"/>
        <w:rPr>
          <w:rFonts w:ascii="Arial" w:eastAsia="Times New Roman" w:hAnsi="Arial" w:cs="Arial"/>
          <w:bCs/>
          <w:sz w:val="20"/>
          <w:szCs w:val="20"/>
        </w:rPr>
      </w:pPr>
      <w:r w:rsidRPr="003C7F78">
        <w:rPr>
          <w:rFonts w:ascii="Arial" w:eastAsia="Times New Roman" w:hAnsi="Arial" w:cs="Arial"/>
          <w:bCs/>
          <w:sz w:val="20"/>
          <w:szCs w:val="20"/>
        </w:rPr>
        <w:t>Abnegación</w:t>
      </w:r>
    </w:p>
    <w:p w:rsidR="003C7F78" w:rsidRPr="003C7F78" w:rsidRDefault="003C7F78" w:rsidP="00E64EEB">
      <w:pPr>
        <w:widowControl w:val="0"/>
        <w:numPr>
          <w:ilvl w:val="0"/>
          <w:numId w:val="211"/>
        </w:numPr>
        <w:autoSpaceDE w:val="0"/>
        <w:autoSpaceDN w:val="0"/>
        <w:adjustRightInd w:val="0"/>
        <w:spacing w:before="120" w:after="120" w:line="240" w:lineRule="auto"/>
        <w:ind w:left="714" w:hanging="357"/>
        <w:contextualSpacing/>
        <w:jc w:val="both"/>
        <w:rPr>
          <w:rFonts w:ascii="Arial" w:eastAsia="Times New Roman" w:hAnsi="Arial" w:cs="Arial"/>
          <w:bCs/>
          <w:sz w:val="20"/>
          <w:szCs w:val="20"/>
        </w:rPr>
      </w:pPr>
      <w:r w:rsidRPr="003C7F78">
        <w:rPr>
          <w:rFonts w:ascii="Arial" w:eastAsia="Times New Roman" w:hAnsi="Arial" w:cs="Arial"/>
          <w:bCs/>
          <w:sz w:val="20"/>
          <w:szCs w:val="20"/>
        </w:rPr>
        <w:t>Espíritu de servicio</w:t>
      </w:r>
    </w:p>
    <w:p w:rsidR="003C7F78" w:rsidRPr="003C7F78" w:rsidRDefault="003C7F78" w:rsidP="00E64EEB">
      <w:pPr>
        <w:widowControl w:val="0"/>
        <w:numPr>
          <w:ilvl w:val="0"/>
          <w:numId w:val="211"/>
        </w:numPr>
        <w:autoSpaceDE w:val="0"/>
        <w:autoSpaceDN w:val="0"/>
        <w:adjustRightInd w:val="0"/>
        <w:spacing w:before="120" w:after="120" w:line="240" w:lineRule="auto"/>
        <w:ind w:left="714" w:hanging="357"/>
        <w:contextualSpacing/>
        <w:rPr>
          <w:rFonts w:ascii="Arial" w:eastAsia="Times New Roman" w:hAnsi="Arial" w:cs="Arial"/>
          <w:bCs/>
          <w:sz w:val="20"/>
          <w:szCs w:val="20"/>
        </w:rPr>
      </w:pPr>
      <w:r w:rsidRPr="003C7F78">
        <w:rPr>
          <w:rFonts w:ascii="Arial" w:eastAsia="Times New Roman" w:hAnsi="Arial" w:cs="Arial"/>
          <w:bCs/>
          <w:sz w:val="20"/>
          <w:szCs w:val="20"/>
        </w:rPr>
        <w:t>Solidaridad</w:t>
      </w:r>
    </w:p>
    <w:p w:rsidR="003C7F78" w:rsidRPr="003C7F78" w:rsidRDefault="003C7F78" w:rsidP="00E64EEB">
      <w:pPr>
        <w:widowControl w:val="0"/>
        <w:numPr>
          <w:ilvl w:val="0"/>
          <w:numId w:val="211"/>
        </w:numPr>
        <w:autoSpaceDE w:val="0"/>
        <w:autoSpaceDN w:val="0"/>
        <w:adjustRightInd w:val="0"/>
        <w:spacing w:before="120" w:after="120" w:line="240" w:lineRule="auto"/>
        <w:ind w:left="714" w:hanging="357"/>
        <w:contextualSpacing/>
        <w:rPr>
          <w:rFonts w:ascii="Arial" w:eastAsia="Times New Roman" w:hAnsi="Arial" w:cs="Arial"/>
          <w:bCs/>
          <w:sz w:val="20"/>
          <w:szCs w:val="20"/>
        </w:rPr>
      </w:pPr>
      <w:r w:rsidRPr="003C7F78">
        <w:rPr>
          <w:rFonts w:ascii="Arial" w:eastAsia="Times New Roman" w:hAnsi="Arial" w:cs="Arial"/>
          <w:bCs/>
          <w:sz w:val="20"/>
          <w:szCs w:val="20"/>
        </w:rPr>
        <w:t>Honestidad</w:t>
      </w:r>
    </w:p>
    <w:p w:rsidR="003C7F78" w:rsidRPr="003C7F78" w:rsidRDefault="003C7F78" w:rsidP="00E64EEB">
      <w:pPr>
        <w:widowControl w:val="0"/>
        <w:numPr>
          <w:ilvl w:val="0"/>
          <w:numId w:val="211"/>
        </w:numPr>
        <w:autoSpaceDE w:val="0"/>
        <w:autoSpaceDN w:val="0"/>
        <w:adjustRightInd w:val="0"/>
        <w:spacing w:before="120" w:after="120" w:line="240" w:lineRule="auto"/>
        <w:ind w:left="714" w:hanging="357"/>
        <w:contextualSpacing/>
        <w:rPr>
          <w:rFonts w:ascii="Arial" w:eastAsia="Times New Roman" w:hAnsi="Arial" w:cs="Arial"/>
          <w:bCs/>
          <w:sz w:val="20"/>
          <w:szCs w:val="20"/>
        </w:rPr>
      </w:pPr>
      <w:r w:rsidRPr="003C7F78">
        <w:rPr>
          <w:rFonts w:ascii="Arial" w:eastAsia="Times New Roman" w:hAnsi="Arial" w:cs="Arial"/>
          <w:bCs/>
          <w:sz w:val="20"/>
          <w:szCs w:val="20"/>
        </w:rPr>
        <w:t>Confianza</w:t>
      </w:r>
    </w:p>
    <w:p w:rsidR="003C7F78" w:rsidRPr="003C7F78" w:rsidRDefault="003C7F78" w:rsidP="00E64EEB">
      <w:pPr>
        <w:widowControl w:val="0"/>
        <w:numPr>
          <w:ilvl w:val="0"/>
          <w:numId w:val="211"/>
        </w:numPr>
        <w:autoSpaceDE w:val="0"/>
        <w:autoSpaceDN w:val="0"/>
        <w:adjustRightInd w:val="0"/>
        <w:spacing w:before="120" w:after="120" w:line="240" w:lineRule="auto"/>
        <w:ind w:left="714" w:hanging="357"/>
        <w:contextualSpacing/>
        <w:jc w:val="both"/>
        <w:rPr>
          <w:rFonts w:ascii="Arial" w:eastAsia="Times New Roman" w:hAnsi="Arial" w:cs="Arial"/>
          <w:bCs/>
          <w:sz w:val="20"/>
          <w:szCs w:val="20"/>
        </w:rPr>
      </w:pPr>
      <w:r w:rsidRPr="003C7F78">
        <w:rPr>
          <w:rFonts w:ascii="Arial" w:eastAsia="Times New Roman" w:hAnsi="Arial" w:cs="Arial"/>
          <w:bCs/>
          <w:sz w:val="20"/>
          <w:szCs w:val="20"/>
        </w:rPr>
        <w:t>Responsabilidad</w:t>
      </w:r>
    </w:p>
    <w:p w:rsidR="003C7F78" w:rsidRPr="003C7F78" w:rsidRDefault="003C7F78" w:rsidP="003C7F78">
      <w:pPr>
        <w:widowControl w:val="0"/>
        <w:autoSpaceDE w:val="0"/>
        <w:autoSpaceDN w:val="0"/>
        <w:adjustRightInd w:val="0"/>
        <w:spacing w:before="120" w:after="120" w:line="360" w:lineRule="auto"/>
        <w:contextualSpacing/>
        <w:rPr>
          <w:rFonts w:ascii="Arial" w:eastAsia="Times New Roman" w:hAnsi="Arial" w:cs="Arial"/>
          <w:bCs/>
          <w:sz w:val="20"/>
          <w:szCs w:val="20"/>
        </w:rPr>
        <w:sectPr w:rsidR="003C7F78" w:rsidRPr="003C7F78" w:rsidSect="00437F08">
          <w:headerReference w:type="default" r:id="rId83"/>
          <w:footerReference w:type="default" r:id="rId84"/>
          <w:pgSz w:w="12242" w:h="15842" w:code="1"/>
          <w:pgMar w:top="1560" w:right="902" w:bottom="1418" w:left="1134" w:header="420" w:footer="487" w:gutter="0"/>
          <w:cols w:space="720"/>
        </w:sectPr>
      </w:pPr>
    </w:p>
    <w:p w:rsidR="003C7F78" w:rsidRPr="003C7F78" w:rsidRDefault="003C7F78" w:rsidP="003C7F78">
      <w:pPr>
        <w:keepNext/>
        <w:tabs>
          <w:tab w:val="left" w:pos="1080"/>
        </w:tabs>
        <w:autoSpaceDE w:val="0"/>
        <w:autoSpaceDN w:val="0"/>
        <w:adjustRightInd w:val="0"/>
        <w:spacing w:after="0" w:line="240" w:lineRule="auto"/>
        <w:ind w:left="1636" w:hanging="360"/>
        <w:outlineLvl w:val="0"/>
        <w:rPr>
          <w:rFonts w:ascii="Arial" w:eastAsia="Times New Roman" w:hAnsi="Arial" w:cs="Arial"/>
          <w:b/>
          <w:bCs/>
          <w:lang w:val="es-ES_tradnl"/>
        </w:rPr>
      </w:pPr>
      <w:bookmarkStart w:id="397" w:name="_Toc372793429"/>
      <w:bookmarkStart w:id="398" w:name="_Toc382484371"/>
      <w:bookmarkStart w:id="399" w:name="_Toc382498324"/>
      <w:bookmarkStart w:id="400" w:name="_Toc459369359"/>
      <w:r w:rsidRPr="003C7F78">
        <w:rPr>
          <w:rFonts w:ascii="Arial" w:eastAsia="Times New Roman" w:hAnsi="Arial" w:cs="Arial"/>
          <w:b/>
          <w:bCs/>
          <w:lang w:val="es-ES_tradnl"/>
        </w:rPr>
        <w:lastRenderedPageBreak/>
        <w:t>ORGANIGRAMA GENERAL:</w:t>
      </w:r>
      <w:bookmarkEnd w:id="397"/>
      <w:bookmarkEnd w:id="398"/>
      <w:bookmarkEnd w:id="399"/>
      <w:bookmarkEnd w:id="400"/>
      <w:r w:rsidRPr="003C7F78">
        <w:rPr>
          <w:rFonts w:ascii="Arial" w:eastAsia="Times New Roman" w:hAnsi="Arial" w:cs="Arial"/>
          <w:b/>
          <w:bCs/>
          <w:lang w:val="es-ES_tradnl"/>
        </w:rPr>
        <w:t xml:space="preserve"> </w:t>
      </w:r>
    </w:p>
    <w:p w:rsidR="003C7F78" w:rsidRPr="003C7F78" w:rsidRDefault="003C7F78" w:rsidP="003C7F78">
      <w:pPr>
        <w:widowControl w:val="0"/>
        <w:autoSpaceDE w:val="0"/>
        <w:autoSpaceDN w:val="0"/>
        <w:adjustRightInd w:val="0"/>
        <w:spacing w:after="0" w:line="240" w:lineRule="auto"/>
        <w:jc w:val="center"/>
        <w:rPr>
          <w:rFonts w:ascii="Times New Roman" w:eastAsia="Times New Roman" w:hAnsi="Times New Roman"/>
          <w:lang w:val="es-ES" w:eastAsia="es-ES"/>
        </w:rPr>
      </w:pPr>
      <w:r w:rsidRPr="003C7F78">
        <w:rPr>
          <w:rFonts w:ascii="Times New Roman" w:eastAsia="Times New Roman" w:hAnsi="Times New Roman"/>
          <w:noProof/>
          <w:lang w:eastAsia="es-SV"/>
        </w:rPr>
        <w:drawing>
          <wp:anchor distT="0" distB="0" distL="114300" distR="114300" simplePos="0" relativeHeight="251912704" behindDoc="1" locked="0" layoutInCell="1" allowOverlap="1" wp14:anchorId="085A1561" wp14:editId="02F2E3A3">
            <wp:simplePos x="0" y="0"/>
            <wp:positionH relativeFrom="column">
              <wp:posOffset>896620</wp:posOffset>
            </wp:positionH>
            <wp:positionV relativeFrom="paragraph">
              <wp:posOffset>153035</wp:posOffset>
            </wp:positionV>
            <wp:extent cx="6867525" cy="5104765"/>
            <wp:effectExtent l="19050" t="19050" r="28575" b="19685"/>
            <wp:wrapTight wrapText="bothSides">
              <wp:wrapPolygon edited="0">
                <wp:start x="-60" y="-81"/>
                <wp:lineTo x="-60" y="21683"/>
                <wp:lineTo x="21690" y="21683"/>
                <wp:lineTo x="21690" y="-81"/>
                <wp:lineTo x="-60" y="-81"/>
              </wp:wrapPolygon>
            </wp:wrapTight>
            <wp:docPr id="673" name="Imagen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print"/>
                    <a:srcRect/>
                    <a:stretch>
                      <a:fillRect/>
                    </a:stretch>
                  </pic:blipFill>
                  <pic:spPr bwMode="auto">
                    <a:xfrm>
                      <a:off x="0" y="0"/>
                      <a:ext cx="6867525" cy="5104765"/>
                    </a:xfrm>
                    <a:prstGeom prst="rect">
                      <a:avLst/>
                    </a:prstGeom>
                    <a:noFill/>
                    <a:ln w="3175">
                      <a:solidFill>
                        <a:sysClr val="windowText" lastClr="000000"/>
                      </a:solidFill>
                      <a:miter lim="800000"/>
                      <a:headEnd/>
                      <a:tailEnd/>
                    </a:ln>
                  </pic:spPr>
                </pic:pic>
              </a:graphicData>
            </a:graphic>
          </wp:anchor>
        </w:drawing>
      </w: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lang w:val="es-ES" w:eastAsia="es-ES"/>
        </w:rPr>
        <w:sectPr w:rsidR="003C7F78" w:rsidRPr="003C7F78" w:rsidSect="003C7F78">
          <w:pgSz w:w="15842" w:h="12242" w:orient="landscape" w:code="1"/>
          <w:pgMar w:top="1134" w:right="425" w:bottom="902" w:left="1418" w:header="420" w:footer="731" w:gutter="0"/>
          <w:cols w:space="720"/>
          <w:docGrid w:linePitch="272"/>
        </w:sectPr>
      </w:pPr>
    </w:p>
    <w:p w:rsidR="003C7F78" w:rsidRPr="003C7F78" w:rsidRDefault="003C7F78" w:rsidP="003C7F78">
      <w:pPr>
        <w:keepNext/>
        <w:tabs>
          <w:tab w:val="left" w:pos="1080"/>
        </w:tabs>
        <w:autoSpaceDE w:val="0"/>
        <w:autoSpaceDN w:val="0"/>
        <w:adjustRightInd w:val="0"/>
        <w:spacing w:after="0" w:line="240" w:lineRule="auto"/>
        <w:ind w:left="1636" w:hanging="360"/>
        <w:outlineLvl w:val="0"/>
        <w:rPr>
          <w:rFonts w:ascii="Arial" w:eastAsia="Times New Roman" w:hAnsi="Arial" w:cs="Arial"/>
          <w:b/>
          <w:bCs/>
          <w:sz w:val="20"/>
          <w:szCs w:val="20"/>
          <w:lang w:val="es-ES_tradnl"/>
        </w:rPr>
      </w:pPr>
      <w:bookmarkStart w:id="401" w:name="_Toc372793430"/>
      <w:bookmarkStart w:id="402" w:name="_Toc382484372"/>
      <w:bookmarkStart w:id="403" w:name="_Toc382498325"/>
      <w:bookmarkStart w:id="404" w:name="_Toc459369360"/>
      <w:r w:rsidRPr="003C7F78">
        <w:rPr>
          <w:rFonts w:ascii="Arial" w:eastAsia="Times New Roman" w:hAnsi="Arial" w:cs="Arial"/>
          <w:b/>
          <w:bCs/>
          <w:sz w:val="20"/>
          <w:szCs w:val="20"/>
          <w:lang w:val="es-ES_tradnl"/>
        </w:rPr>
        <w:lastRenderedPageBreak/>
        <w:t xml:space="preserve">ORGANIGRAMA DE LA </w:t>
      </w:r>
      <w:bookmarkEnd w:id="401"/>
      <w:r w:rsidRPr="003C7F78">
        <w:rPr>
          <w:rFonts w:ascii="Arial" w:eastAsia="Times New Roman" w:hAnsi="Arial" w:cs="Arial"/>
          <w:b/>
          <w:bCs/>
          <w:sz w:val="20"/>
          <w:szCs w:val="20"/>
          <w:lang w:val="es-ES_tradnl"/>
        </w:rPr>
        <w:t>DIRECCIÓN GENERAL</w:t>
      </w:r>
      <w:bookmarkEnd w:id="402"/>
      <w:bookmarkEnd w:id="403"/>
      <w:bookmarkEnd w:id="404"/>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lang w:val="es-ES_tradnl"/>
        </w:rPr>
      </w:pPr>
      <w:r w:rsidRPr="003C7F78">
        <w:rPr>
          <w:rFonts w:ascii="Arial" w:eastAsia="Times New Roman" w:hAnsi="Arial" w:cs="Arial"/>
          <w:noProof/>
          <w:color w:val="548DD4"/>
          <w:lang w:eastAsia="es-SV"/>
        </w:rPr>
        <mc:AlternateContent>
          <mc:Choice Requires="wpg">
            <w:drawing>
              <wp:anchor distT="0" distB="0" distL="114300" distR="114300" simplePos="0" relativeHeight="251913728" behindDoc="0" locked="0" layoutInCell="1" allowOverlap="1" wp14:anchorId="3B139CF0" wp14:editId="7A7869EB">
                <wp:simplePos x="0" y="0"/>
                <wp:positionH relativeFrom="column">
                  <wp:posOffset>1682750</wp:posOffset>
                </wp:positionH>
                <wp:positionV relativeFrom="paragraph">
                  <wp:posOffset>24130</wp:posOffset>
                </wp:positionV>
                <wp:extent cx="2755900" cy="2372360"/>
                <wp:effectExtent l="6350" t="5080" r="9525" b="13335"/>
                <wp:wrapNone/>
                <wp:docPr id="139"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5900" cy="2372360"/>
                          <a:chOff x="4214" y="2349"/>
                          <a:chExt cx="4340" cy="3736"/>
                        </a:xfrm>
                      </wpg:grpSpPr>
                      <wps:wsp>
                        <wps:cNvPr id="140" name="Text Box 128"/>
                        <wps:cNvSpPr txBox="1">
                          <a:spLocks noChangeArrowheads="1"/>
                        </wps:cNvSpPr>
                        <wps:spPr bwMode="auto">
                          <a:xfrm>
                            <a:off x="5187" y="2349"/>
                            <a:ext cx="2340" cy="464"/>
                          </a:xfrm>
                          <a:prstGeom prst="rect">
                            <a:avLst/>
                          </a:prstGeom>
                          <a:solidFill>
                            <a:srgbClr val="FFFFFF"/>
                          </a:solidFill>
                          <a:ln w="9525">
                            <a:solidFill>
                              <a:srgbClr val="000000"/>
                            </a:solidFill>
                            <a:miter lim="800000"/>
                            <a:headEnd/>
                            <a:tailEnd/>
                          </a:ln>
                        </wps:spPr>
                        <wps:txbx>
                          <w:txbxContent>
                            <w:p w:rsidR="00734290" w:rsidRPr="006252D1" w:rsidRDefault="00734290" w:rsidP="003C7F78">
                              <w:pPr>
                                <w:shd w:val="clear" w:color="auto" w:fill="C2D69B" w:themeFill="accent3" w:themeFillTint="99"/>
                                <w:jc w:val="center"/>
                                <w:rPr>
                                  <w:rFonts w:ascii="Arial" w:hAnsi="Arial" w:cs="Arial"/>
                                  <w:lang w:val="es-ES"/>
                                </w:rPr>
                              </w:pPr>
                              <w:r>
                                <w:rPr>
                                  <w:rFonts w:ascii="Arial" w:hAnsi="Arial" w:cs="Arial"/>
                                  <w:lang w:val="es-ES"/>
                                </w:rPr>
                                <w:t>Di</w:t>
                              </w:r>
                              <w:r w:rsidRPr="006252D1">
                                <w:rPr>
                                  <w:rFonts w:ascii="Arial" w:hAnsi="Arial" w:cs="Arial"/>
                                  <w:lang w:val="es-ES"/>
                                </w:rPr>
                                <w:t>rección General</w:t>
                              </w:r>
                            </w:p>
                          </w:txbxContent>
                        </wps:txbx>
                        <wps:bodyPr rot="0" vert="horz" wrap="square" lIns="91440" tIns="45720" rIns="91440" bIns="45720" anchor="t" anchorCtr="0" upright="1">
                          <a:noAutofit/>
                        </wps:bodyPr>
                      </wps:wsp>
                      <wps:wsp>
                        <wps:cNvPr id="141" name="AutoShape 129"/>
                        <wps:cNvCnPr>
                          <a:cxnSpLocks noChangeShapeType="1"/>
                        </wps:cNvCnPr>
                        <wps:spPr bwMode="auto">
                          <a:xfrm flipH="1">
                            <a:off x="6393" y="2813"/>
                            <a:ext cx="3" cy="278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42" name="Group 130"/>
                        <wpg:cNvGrpSpPr>
                          <a:grpSpLocks/>
                        </wpg:cNvGrpSpPr>
                        <wpg:grpSpPr bwMode="auto">
                          <a:xfrm>
                            <a:off x="4217" y="3068"/>
                            <a:ext cx="2179" cy="495"/>
                            <a:chOff x="4217" y="3068"/>
                            <a:chExt cx="2179" cy="495"/>
                          </a:xfrm>
                        </wpg:grpSpPr>
                        <wps:wsp>
                          <wps:cNvPr id="143" name="Text Box 131"/>
                          <wps:cNvSpPr txBox="1">
                            <a:spLocks noChangeArrowheads="1"/>
                          </wps:cNvSpPr>
                          <wps:spPr bwMode="auto">
                            <a:xfrm>
                              <a:off x="4217" y="3068"/>
                              <a:ext cx="1729" cy="495"/>
                            </a:xfrm>
                            <a:prstGeom prst="rect">
                              <a:avLst/>
                            </a:prstGeom>
                            <a:solidFill>
                              <a:srgbClr val="FFFFFF"/>
                            </a:solidFill>
                            <a:ln w="9525">
                              <a:solidFill>
                                <a:srgbClr val="000000"/>
                              </a:solidFill>
                              <a:miter lim="800000"/>
                              <a:headEnd/>
                              <a:tailEnd/>
                            </a:ln>
                          </wps:spPr>
                          <wps:txbx>
                            <w:txbxContent>
                              <w:p w:rsidR="00734290" w:rsidRPr="00952BBB" w:rsidRDefault="00734290" w:rsidP="003C7F78">
                                <w:pPr>
                                  <w:pStyle w:val="Sinespaciado"/>
                                  <w:jc w:val="center"/>
                                  <w:rPr>
                                    <w:rFonts w:ascii="Arial" w:hAnsi="Arial" w:cs="Arial"/>
                                    <w:sz w:val="16"/>
                                    <w:szCs w:val="16"/>
                                  </w:rPr>
                                </w:pPr>
                                <w:r w:rsidRPr="00952BBB">
                                  <w:rPr>
                                    <w:rFonts w:ascii="Arial" w:hAnsi="Arial" w:cs="Arial"/>
                                    <w:sz w:val="16"/>
                                    <w:szCs w:val="16"/>
                                  </w:rPr>
                                  <w:t>Unidad de Gestión de Compras</w:t>
                                </w:r>
                              </w:p>
                            </w:txbxContent>
                          </wps:txbx>
                          <wps:bodyPr rot="0" vert="horz" wrap="square" lIns="91440" tIns="45720" rIns="91440" bIns="45720" anchor="t" anchorCtr="0" upright="1">
                            <a:noAutofit/>
                          </wps:bodyPr>
                        </wps:wsp>
                        <wps:wsp>
                          <wps:cNvPr id="144" name="AutoShape 132"/>
                          <wps:cNvCnPr>
                            <a:cxnSpLocks noChangeShapeType="1"/>
                          </wps:cNvCnPr>
                          <wps:spPr bwMode="auto">
                            <a:xfrm flipH="1">
                              <a:off x="5967" y="3291"/>
                              <a:ext cx="42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45" name="Group 133"/>
                        <wpg:cNvGrpSpPr>
                          <a:grpSpLocks/>
                        </wpg:cNvGrpSpPr>
                        <wpg:grpSpPr bwMode="auto">
                          <a:xfrm>
                            <a:off x="4214" y="3606"/>
                            <a:ext cx="2179" cy="495"/>
                            <a:chOff x="4217" y="3068"/>
                            <a:chExt cx="2179" cy="495"/>
                          </a:xfrm>
                        </wpg:grpSpPr>
                        <wps:wsp>
                          <wps:cNvPr id="146" name="Text Box 134"/>
                          <wps:cNvSpPr txBox="1">
                            <a:spLocks noChangeArrowheads="1"/>
                          </wps:cNvSpPr>
                          <wps:spPr bwMode="auto">
                            <a:xfrm>
                              <a:off x="4217" y="3068"/>
                              <a:ext cx="1729" cy="495"/>
                            </a:xfrm>
                            <a:prstGeom prst="rect">
                              <a:avLst/>
                            </a:prstGeom>
                            <a:solidFill>
                              <a:srgbClr val="FFFFFF"/>
                            </a:solidFill>
                            <a:ln w="9525">
                              <a:solidFill>
                                <a:srgbClr val="000000"/>
                              </a:solidFill>
                              <a:miter lim="800000"/>
                              <a:headEnd/>
                              <a:tailEnd/>
                            </a:ln>
                          </wps:spPr>
                          <wps:txbx>
                            <w:txbxContent>
                              <w:p w:rsidR="00734290" w:rsidRPr="00952BBB" w:rsidRDefault="00734290" w:rsidP="003C7F78">
                                <w:pPr>
                                  <w:pStyle w:val="Sinespaciado"/>
                                  <w:jc w:val="center"/>
                                  <w:rPr>
                                    <w:rFonts w:ascii="Arial" w:hAnsi="Arial" w:cs="Arial"/>
                                    <w:sz w:val="16"/>
                                    <w:szCs w:val="16"/>
                                  </w:rPr>
                                </w:pPr>
                                <w:r w:rsidRPr="00952BBB">
                                  <w:rPr>
                                    <w:rFonts w:ascii="Arial" w:hAnsi="Arial" w:cs="Arial"/>
                                    <w:sz w:val="16"/>
                                    <w:szCs w:val="16"/>
                                  </w:rPr>
                                  <w:t xml:space="preserve">Unidad de </w:t>
                                </w:r>
                                <w:r>
                                  <w:rPr>
                                    <w:rFonts w:ascii="Arial" w:hAnsi="Arial" w:cs="Arial"/>
                                    <w:sz w:val="16"/>
                                    <w:szCs w:val="16"/>
                                  </w:rPr>
                                  <w:t>Planificación</w:t>
                                </w:r>
                              </w:p>
                            </w:txbxContent>
                          </wps:txbx>
                          <wps:bodyPr rot="0" vert="horz" wrap="square" lIns="91440" tIns="45720" rIns="91440" bIns="45720" anchor="t" anchorCtr="0" upright="1">
                            <a:noAutofit/>
                          </wps:bodyPr>
                        </wps:wsp>
                        <wps:wsp>
                          <wps:cNvPr id="147" name="AutoShape 135"/>
                          <wps:cNvCnPr>
                            <a:cxnSpLocks noChangeShapeType="1"/>
                          </wps:cNvCnPr>
                          <wps:spPr bwMode="auto">
                            <a:xfrm flipH="1">
                              <a:off x="5967" y="3291"/>
                              <a:ext cx="42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48" name="Group 136"/>
                        <wpg:cNvGrpSpPr>
                          <a:grpSpLocks/>
                        </wpg:cNvGrpSpPr>
                        <wpg:grpSpPr bwMode="auto">
                          <a:xfrm>
                            <a:off x="4214" y="4144"/>
                            <a:ext cx="2179" cy="495"/>
                            <a:chOff x="4217" y="3068"/>
                            <a:chExt cx="2179" cy="495"/>
                          </a:xfrm>
                        </wpg:grpSpPr>
                        <wps:wsp>
                          <wps:cNvPr id="149" name="Text Box 137"/>
                          <wps:cNvSpPr txBox="1">
                            <a:spLocks noChangeArrowheads="1"/>
                          </wps:cNvSpPr>
                          <wps:spPr bwMode="auto">
                            <a:xfrm>
                              <a:off x="4217" y="3068"/>
                              <a:ext cx="1729" cy="495"/>
                            </a:xfrm>
                            <a:prstGeom prst="rect">
                              <a:avLst/>
                            </a:prstGeom>
                            <a:solidFill>
                              <a:srgbClr val="FFFFFF"/>
                            </a:solidFill>
                            <a:ln w="9525">
                              <a:solidFill>
                                <a:srgbClr val="000000"/>
                              </a:solidFill>
                              <a:miter lim="800000"/>
                              <a:headEnd/>
                              <a:tailEnd/>
                            </a:ln>
                          </wps:spPr>
                          <wps:txbx>
                            <w:txbxContent>
                              <w:p w:rsidR="00734290" w:rsidRDefault="00734290" w:rsidP="003C7F78">
                                <w:pPr>
                                  <w:pStyle w:val="Sinespaciado"/>
                                  <w:jc w:val="center"/>
                                  <w:rPr>
                                    <w:rFonts w:ascii="Arial" w:hAnsi="Arial" w:cs="Arial"/>
                                    <w:sz w:val="16"/>
                                    <w:szCs w:val="16"/>
                                  </w:rPr>
                                </w:pPr>
                                <w:r w:rsidRPr="00952BBB">
                                  <w:rPr>
                                    <w:rFonts w:ascii="Arial" w:hAnsi="Arial" w:cs="Arial"/>
                                    <w:sz w:val="16"/>
                                    <w:szCs w:val="16"/>
                                  </w:rPr>
                                  <w:t xml:space="preserve">Unidad de </w:t>
                                </w:r>
                              </w:p>
                              <w:p w:rsidR="00734290" w:rsidRPr="00952BBB" w:rsidRDefault="00734290" w:rsidP="003C7F78">
                                <w:pPr>
                                  <w:pStyle w:val="Sinespaciado"/>
                                  <w:jc w:val="center"/>
                                  <w:rPr>
                                    <w:rFonts w:ascii="Arial" w:hAnsi="Arial" w:cs="Arial"/>
                                    <w:sz w:val="16"/>
                                    <w:szCs w:val="16"/>
                                  </w:rPr>
                                </w:pPr>
                                <w:r>
                                  <w:rPr>
                                    <w:rFonts w:ascii="Arial" w:hAnsi="Arial" w:cs="Arial"/>
                                    <w:sz w:val="16"/>
                                    <w:szCs w:val="16"/>
                                  </w:rPr>
                                  <w:t>Asesoría Jurídica</w:t>
                                </w:r>
                              </w:p>
                            </w:txbxContent>
                          </wps:txbx>
                          <wps:bodyPr rot="0" vert="horz" wrap="square" lIns="91440" tIns="45720" rIns="91440" bIns="45720" anchor="t" anchorCtr="0" upright="1">
                            <a:noAutofit/>
                          </wps:bodyPr>
                        </wps:wsp>
                        <wps:wsp>
                          <wps:cNvPr id="150" name="AutoShape 138"/>
                          <wps:cNvCnPr>
                            <a:cxnSpLocks noChangeShapeType="1"/>
                          </wps:cNvCnPr>
                          <wps:spPr bwMode="auto">
                            <a:xfrm flipH="1">
                              <a:off x="5967" y="3291"/>
                              <a:ext cx="42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51" name="Group 139"/>
                        <wpg:cNvGrpSpPr>
                          <a:grpSpLocks/>
                        </wpg:cNvGrpSpPr>
                        <wpg:grpSpPr bwMode="auto">
                          <a:xfrm>
                            <a:off x="4217" y="4686"/>
                            <a:ext cx="2179" cy="737"/>
                            <a:chOff x="4217" y="3068"/>
                            <a:chExt cx="2179" cy="495"/>
                          </a:xfrm>
                        </wpg:grpSpPr>
                        <wps:wsp>
                          <wps:cNvPr id="152" name="Text Box 140"/>
                          <wps:cNvSpPr txBox="1">
                            <a:spLocks noChangeArrowheads="1"/>
                          </wps:cNvSpPr>
                          <wps:spPr bwMode="auto">
                            <a:xfrm>
                              <a:off x="4217" y="3068"/>
                              <a:ext cx="1729" cy="495"/>
                            </a:xfrm>
                            <a:prstGeom prst="rect">
                              <a:avLst/>
                            </a:prstGeom>
                            <a:solidFill>
                              <a:srgbClr val="FFFFFF"/>
                            </a:solidFill>
                            <a:ln w="9525">
                              <a:solidFill>
                                <a:srgbClr val="000000"/>
                              </a:solidFill>
                              <a:miter lim="800000"/>
                              <a:headEnd/>
                              <a:tailEnd/>
                            </a:ln>
                          </wps:spPr>
                          <wps:txbx>
                            <w:txbxContent>
                              <w:p w:rsidR="00734290" w:rsidRPr="00952BBB" w:rsidRDefault="00734290" w:rsidP="003C7F78">
                                <w:pPr>
                                  <w:pStyle w:val="Sinespaciado"/>
                                  <w:jc w:val="center"/>
                                  <w:rPr>
                                    <w:rFonts w:ascii="Arial" w:hAnsi="Arial" w:cs="Arial"/>
                                    <w:sz w:val="16"/>
                                    <w:szCs w:val="16"/>
                                  </w:rPr>
                                </w:pPr>
                                <w:r w:rsidRPr="00952BBB">
                                  <w:rPr>
                                    <w:rFonts w:ascii="Arial" w:hAnsi="Arial" w:cs="Arial"/>
                                    <w:sz w:val="16"/>
                                    <w:szCs w:val="16"/>
                                  </w:rPr>
                                  <w:t xml:space="preserve">Unidad de </w:t>
                                </w:r>
                                <w:r>
                                  <w:rPr>
                                    <w:rFonts w:ascii="Arial" w:hAnsi="Arial" w:cs="Arial"/>
                                    <w:sz w:val="16"/>
                                    <w:szCs w:val="16"/>
                                  </w:rPr>
                                  <w:t>Comunicaciones y Protocolo</w:t>
                                </w:r>
                              </w:p>
                            </w:txbxContent>
                          </wps:txbx>
                          <wps:bodyPr rot="0" vert="horz" wrap="square" lIns="91440" tIns="45720" rIns="91440" bIns="45720" anchor="t" anchorCtr="0" upright="1">
                            <a:noAutofit/>
                          </wps:bodyPr>
                        </wps:wsp>
                        <wps:wsp>
                          <wps:cNvPr id="153" name="AutoShape 141"/>
                          <wps:cNvCnPr>
                            <a:cxnSpLocks noChangeShapeType="1"/>
                          </wps:cNvCnPr>
                          <wps:spPr bwMode="auto">
                            <a:xfrm flipH="1">
                              <a:off x="5967" y="3291"/>
                              <a:ext cx="42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54" name="Group 142"/>
                        <wpg:cNvGrpSpPr>
                          <a:grpSpLocks/>
                        </wpg:cNvGrpSpPr>
                        <wpg:grpSpPr bwMode="auto">
                          <a:xfrm>
                            <a:off x="6396" y="2996"/>
                            <a:ext cx="2158" cy="877"/>
                            <a:chOff x="6825" y="3649"/>
                            <a:chExt cx="2158" cy="877"/>
                          </a:xfrm>
                        </wpg:grpSpPr>
                        <wps:wsp>
                          <wps:cNvPr id="155" name="Text Box 143"/>
                          <wps:cNvSpPr txBox="1">
                            <a:spLocks noChangeArrowheads="1"/>
                          </wps:cNvSpPr>
                          <wps:spPr bwMode="auto">
                            <a:xfrm>
                              <a:off x="7254" y="3649"/>
                              <a:ext cx="1729" cy="877"/>
                            </a:xfrm>
                            <a:prstGeom prst="rect">
                              <a:avLst/>
                            </a:prstGeom>
                            <a:solidFill>
                              <a:srgbClr val="FFFFFF"/>
                            </a:solidFill>
                            <a:ln w="9525">
                              <a:solidFill>
                                <a:srgbClr val="000000"/>
                              </a:solidFill>
                              <a:miter lim="800000"/>
                              <a:headEnd/>
                              <a:tailEnd/>
                            </a:ln>
                          </wps:spPr>
                          <wps:txbx>
                            <w:txbxContent>
                              <w:p w:rsidR="00734290" w:rsidRDefault="00734290" w:rsidP="003C7F78">
                                <w:pPr>
                                  <w:pStyle w:val="Sinespaciado"/>
                                  <w:jc w:val="center"/>
                                  <w:rPr>
                                    <w:rFonts w:ascii="Arial" w:hAnsi="Arial" w:cs="Arial"/>
                                    <w:sz w:val="16"/>
                                    <w:szCs w:val="16"/>
                                  </w:rPr>
                                </w:pPr>
                                <w:r>
                                  <w:rPr>
                                    <w:rFonts w:ascii="Arial" w:hAnsi="Arial" w:cs="Arial"/>
                                    <w:sz w:val="16"/>
                                    <w:szCs w:val="16"/>
                                  </w:rPr>
                                  <w:t xml:space="preserve">Oficina Administrativa del Sistema USAR </w:t>
                                </w:r>
                              </w:p>
                              <w:p w:rsidR="00734290" w:rsidRPr="00952BBB" w:rsidRDefault="00734290" w:rsidP="003C7F78">
                                <w:pPr>
                                  <w:pStyle w:val="Sinespaciado"/>
                                  <w:jc w:val="center"/>
                                  <w:rPr>
                                    <w:rFonts w:ascii="Arial" w:hAnsi="Arial" w:cs="Arial"/>
                                    <w:sz w:val="16"/>
                                    <w:szCs w:val="16"/>
                                  </w:rPr>
                                </w:pPr>
                                <w:r>
                                  <w:rPr>
                                    <w:rFonts w:ascii="Arial" w:hAnsi="Arial" w:cs="Arial"/>
                                    <w:sz w:val="16"/>
                                    <w:szCs w:val="16"/>
                                  </w:rPr>
                                  <w:t>El Salvador</w:t>
                                </w:r>
                              </w:p>
                            </w:txbxContent>
                          </wps:txbx>
                          <wps:bodyPr rot="0" vert="horz" wrap="square" lIns="91440" tIns="45720" rIns="91440" bIns="45720" anchor="t" anchorCtr="0" upright="1">
                            <a:noAutofit/>
                          </wps:bodyPr>
                        </wps:wsp>
                        <wps:wsp>
                          <wps:cNvPr id="156" name="AutoShape 144"/>
                          <wps:cNvCnPr>
                            <a:cxnSpLocks noChangeShapeType="1"/>
                          </wps:cNvCnPr>
                          <wps:spPr bwMode="auto">
                            <a:xfrm flipH="1">
                              <a:off x="6825" y="4107"/>
                              <a:ext cx="42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57" name="Text Box 145"/>
                        <wps:cNvSpPr txBox="1">
                          <a:spLocks noChangeArrowheads="1"/>
                        </wps:cNvSpPr>
                        <wps:spPr bwMode="auto">
                          <a:xfrm>
                            <a:off x="5187" y="5621"/>
                            <a:ext cx="2340" cy="464"/>
                          </a:xfrm>
                          <a:prstGeom prst="rect">
                            <a:avLst/>
                          </a:prstGeom>
                          <a:solidFill>
                            <a:srgbClr val="FFFFFF"/>
                          </a:solidFill>
                          <a:ln w="9525">
                            <a:solidFill>
                              <a:srgbClr val="000000"/>
                            </a:solidFill>
                            <a:miter lim="800000"/>
                            <a:headEnd/>
                            <a:tailEnd/>
                          </a:ln>
                        </wps:spPr>
                        <wps:txbx>
                          <w:txbxContent>
                            <w:p w:rsidR="00734290" w:rsidRPr="006252D1" w:rsidRDefault="00734290" w:rsidP="003C7F78">
                              <w:pPr>
                                <w:shd w:val="clear" w:color="auto" w:fill="C2D69B" w:themeFill="accent3" w:themeFillTint="99"/>
                                <w:jc w:val="center"/>
                                <w:rPr>
                                  <w:rFonts w:ascii="Arial" w:hAnsi="Arial" w:cs="Arial"/>
                                  <w:lang w:val="es-ES"/>
                                </w:rPr>
                              </w:pPr>
                              <w:r>
                                <w:rPr>
                                  <w:rFonts w:ascii="Arial" w:hAnsi="Arial" w:cs="Arial"/>
                                  <w:lang w:val="es-ES"/>
                                </w:rPr>
                                <w:t>Subdi</w:t>
                              </w:r>
                              <w:r w:rsidRPr="006252D1">
                                <w:rPr>
                                  <w:rFonts w:ascii="Arial" w:hAnsi="Arial" w:cs="Arial"/>
                                  <w:lang w:val="es-ES"/>
                                </w:rPr>
                                <w:t>rección General</w:t>
                              </w:r>
                            </w:p>
                          </w:txbxContent>
                        </wps:txbx>
                        <wps:bodyPr rot="0" vert="horz" wrap="square" lIns="91440" tIns="45720" rIns="91440" bIns="45720" anchor="t" anchorCtr="0" upright="1">
                          <a:noAutofit/>
                        </wps:bodyPr>
                      </wps:wsp>
                      <wpg:grpSp>
                        <wpg:cNvPr id="158" name="Group 146"/>
                        <wpg:cNvGrpSpPr>
                          <a:grpSpLocks/>
                        </wpg:cNvGrpSpPr>
                        <wpg:grpSpPr bwMode="auto">
                          <a:xfrm>
                            <a:off x="6393" y="3937"/>
                            <a:ext cx="2158" cy="729"/>
                            <a:chOff x="8824" y="4101"/>
                            <a:chExt cx="2158" cy="729"/>
                          </a:xfrm>
                        </wpg:grpSpPr>
                        <wps:wsp>
                          <wps:cNvPr id="159" name="Text Box 147"/>
                          <wps:cNvSpPr txBox="1">
                            <a:spLocks noChangeArrowheads="1"/>
                          </wps:cNvSpPr>
                          <wps:spPr bwMode="auto">
                            <a:xfrm>
                              <a:off x="9253" y="4101"/>
                              <a:ext cx="1729" cy="729"/>
                            </a:xfrm>
                            <a:prstGeom prst="rect">
                              <a:avLst/>
                            </a:prstGeom>
                            <a:solidFill>
                              <a:srgbClr val="FFFFFF"/>
                            </a:solidFill>
                            <a:ln w="9525">
                              <a:solidFill>
                                <a:srgbClr val="000000"/>
                              </a:solidFill>
                              <a:miter lim="800000"/>
                              <a:headEnd/>
                              <a:tailEnd/>
                            </a:ln>
                          </wps:spPr>
                          <wps:txbx>
                            <w:txbxContent>
                              <w:p w:rsidR="00734290" w:rsidRPr="00286761" w:rsidRDefault="00734290" w:rsidP="003C7F78">
                                <w:pPr>
                                  <w:pStyle w:val="Sinespaciado"/>
                                  <w:jc w:val="center"/>
                                  <w:rPr>
                                    <w:rFonts w:ascii="Arial" w:hAnsi="Arial" w:cs="Arial"/>
                                    <w:sz w:val="16"/>
                                    <w:szCs w:val="16"/>
                                    <w:lang w:val="es-SV"/>
                                  </w:rPr>
                                </w:pPr>
                                <w:r w:rsidRPr="00286761">
                                  <w:rPr>
                                    <w:rFonts w:ascii="Arial" w:hAnsi="Arial" w:cs="Arial"/>
                                    <w:sz w:val="16"/>
                                    <w:szCs w:val="16"/>
                                    <w:lang w:val="es-SV"/>
                                  </w:rPr>
                                  <w:t>Unidad Ambiental, Seguridad</w:t>
                                </w:r>
                                <w:r>
                                  <w:rPr>
                                    <w:rFonts w:ascii="Arial" w:hAnsi="Arial" w:cs="Arial"/>
                                    <w:sz w:val="16"/>
                                    <w:szCs w:val="16"/>
                                    <w:lang w:val="es-SV"/>
                                  </w:rPr>
                                  <w:t xml:space="preserve"> y Salud Ocupacional</w:t>
                                </w:r>
                              </w:p>
                              <w:p w:rsidR="00734290" w:rsidRDefault="00734290" w:rsidP="003C7F78"/>
                            </w:txbxContent>
                          </wps:txbx>
                          <wps:bodyPr rot="0" vert="horz" wrap="square" lIns="91440" tIns="45720" rIns="91440" bIns="45720" anchor="t" anchorCtr="0" upright="1">
                            <a:noAutofit/>
                          </wps:bodyPr>
                        </wps:wsp>
                        <wps:wsp>
                          <wps:cNvPr id="160" name="AutoShape 148"/>
                          <wps:cNvCnPr>
                            <a:cxnSpLocks noChangeShapeType="1"/>
                          </wps:cNvCnPr>
                          <wps:spPr bwMode="auto">
                            <a:xfrm flipH="1">
                              <a:off x="8824" y="4469"/>
                              <a:ext cx="42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161" name="Group 149"/>
                        <wpg:cNvGrpSpPr>
                          <a:grpSpLocks/>
                        </wpg:cNvGrpSpPr>
                        <wpg:grpSpPr bwMode="auto">
                          <a:xfrm>
                            <a:off x="6393" y="4742"/>
                            <a:ext cx="2158" cy="737"/>
                            <a:chOff x="8675" y="4686"/>
                            <a:chExt cx="2158" cy="737"/>
                          </a:xfrm>
                        </wpg:grpSpPr>
                        <wps:wsp>
                          <wps:cNvPr id="162" name="Text Box 150"/>
                          <wps:cNvSpPr txBox="1">
                            <a:spLocks noChangeArrowheads="1"/>
                          </wps:cNvSpPr>
                          <wps:spPr bwMode="auto">
                            <a:xfrm>
                              <a:off x="9104" y="4686"/>
                              <a:ext cx="1729" cy="737"/>
                            </a:xfrm>
                            <a:prstGeom prst="rect">
                              <a:avLst/>
                            </a:prstGeom>
                            <a:solidFill>
                              <a:srgbClr val="FFFFFF"/>
                            </a:solidFill>
                            <a:ln w="9525">
                              <a:solidFill>
                                <a:srgbClr val="000000"/>
                              </a:solidFill>
                              <a:miter lim="800000"/>
                              <a:headEnd/>
                              <a:tailEnd/>
                            </a:ln>
                          </wps:spPr>
                          <wps:txbx>
                            <w:txbxContent>
                              <w:p w:rsidR="00734290" w:rsidRPr="00952BBB" w:rsidRDefault="00734290" w:rsidP="003C7F78">
                                <w:pPr>
                                  <w:pStyle w:val="Sinespaciado"/>
                                  <w:jc w:val="center"/>
                                  <w:rPr>
                                    <w:rFonts w:ascii="Arial" w:hAnsi="Arial" w:cs="Arial"/>
                                    <w:sz w:val="16"/>
                                    <w:szCs w:val="16"/>
                                  </w:rPr>
                                </w:pPr>
                                <w:r>
                                  <w:rPr>
                                    <w:rFonts w:ascii="Arial" w:hAnsi="Arial" w:cs="Arial"/>
                                    <w:sz w:val="16"/>
                                    <w:szCs w:val="16"/>
                                  </w:rPr>
                                  <w:t>Unidad de Gestión de Proyectos y Cooperación</w:t>
                                </w:r>
                              </w:p>
                            </w:txbxContent>
                          </wps:txbx>
                          <wps:bodyPr rot="0" vert="horz" wrap="square" lIns="91440" tIns="45720" rIns="91440" bIns="45720" anchor="t" anchorCtr="0" upright="1">
                            <a:noAutofit/>
                          </wps:bodyPr>
                        </wps:wsp>
                        <wps:wsp>
                          <wps:cNvPr id="163" name="AutoShape 151"/>
                          <wps:cNvCnPr>
                            <a:cxnSpLocks noChangeShapeType="1"/>
                          </wps:cNvCnPr>
                          <wps:spPr bwMode="auto">
                            <a:xfrm flipH="1">
                              <a:off x="8675" y="5063"/>
                              <a:ext cx="42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127" o:spid="_x0000_s1026" style="position:absolute;margin-left:132.5pt;margin-top:1.9pt;width:217pt;height:186.8pt;z-index:251913728" coordorigin="4214,2349" coordsize="4340,37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">
                <v:shapetype id="_x0000_t202" coordsize="21600,21600" o:spt="202" path="m,l,21600r21600,l21600,xe">
                  <v:stroke joinstyle="miter"/>
                  <v:path gradientshapeok="t" o:connecttype="rect"/>
                </v:shapetype>
                <v:shape id="Text Box 128" o:spid="_x0000_s1027" type="#_x0000_t202" style="position:absolute;left:5187;top:2349;width:2340;height: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qF5sYA&#10;AADcAAAADwAAAGRycy9kb3ducmV2LnhtbESPT2/CMAzF75P2HSIj7TKNdAMB6whomgSCG3+m7Wo1&#10;pq1onC7JSvn2+DBpN1vv+b2f58veNaqjEGvPBp6HGSjiwtuaSwOfx9XTDFRMyBYbz2TgShGWi/u7&#10;OebWX3hP3SGVSkI45migSqnNtY5FRQ7j0LfEop18cJhkDaW2AS8S7hr9kmUT7bBmaaiwpY+KivPh&#10;1xmYjTfdd9yOdl/F5NS8psdpt/4JxjwM+vc3UIn69G/+u95YwR8LvjwjE+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7qF5sYAAADcAAAADwAAAAAAAAAAAAAAAACYAgAAZHJz&#10;L2Rvd25yZXYueG1sUEsFBgAAAAAEAAQA9QAAAIsDAAAAAA==&#10;">
                  <v:textbox>
                    <w:txbxContent>
                      <w:p w:rsidR="00F17C4A" w:rsidRPr="006252D1" w:rsidRDefault="00F17C4A" w:rsidP="003C7F78">
                        <w:pPr>
                          <w:shd w:val="clear" w:color="auto" w:fill="C2D69B" w:themeFill="accent3" w:themeFillTint="99"/>
                          <w:jc w:val="center"/>
                          <w:rPr>
                            <w:rFonts w:ascii="Arial" w:hAnsi="Arial" w:cs="Arial"/>
                            <w:lang w:val="es-ES"/>
                          </w:rPr>
                        </w:pPr>
                        <w:r>
                          <w:rPr>
                            <w:rFonts w:ascii="Arial" w:hAnsi="Arial" w:cs="Arial"/>
                            <w:lang w:val="es-ES"/>
                          </w:rPr>
                          <w:t>Di</w:t>
                        </w:r>
                        <w:r w:rsidRPr="006252D1">
                          <w:rPr>
                            <w:rFonts w:ascii="Arial" w:hAnsi="Arial" w:cs="Arial"/>
                            <w:lang w:val="es-ES"/>
                          </w:rPr>
                          <w:t>rección General</w:t>
                        </w:r>
                      </w:p>
                    </w:txbxContent>
                  </v:textbox>
                </v:shape>
                <v:shapetype id="_x0000_t32" coordsize="21600,21600" o:spt="32" o:oned="t" path="m,l21600,21600e" filled="f">
                  <v:path arrowok="t" fillok="f" o:connecttype="none"/>
                  <o:lock v:ext="edit" shapetype="t"/>
                </v:shapetype>
                <v:shape id="AutoShape 129" o:spid="_x0000_s1028" type="#_x0000_t32" style="position:absolute;left:6393;top:2813;width:3;height:278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8e88IAAADcAAAADwAAAGRycy9kb3ducmV2LnhtbERPTYvCMBC9L/gfwgh7WTStyCLVKCII&#10;4mFhtQePQzK2xWZSk1i7/36zIOxtHu9zVpvBtqInHxrHCvJpBoJYO9NwpaA87ycLECEiG2wdk4If&#10;CrBZj95WWBj35G/qT7ESKYRDgQrqGLtCyqBrshimriNO3NV5izFBX0nj8ZnCbStnWfYpLTacGmrs&#10;aFeTvp0eVkFzLL/K/uMevV4c84vPw/nSaqXex8N2CSLSEP/FL/fBpPnzHP6eSRf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68e88IAAADcAAAADwAAAAAAAAAAAAAA&#10;AAChAgAAZHJzL2Rvd25yZXYueG1sUEsFBgAAAAAEAAQA+QAAAJADAAAAAA==&#10;"/>
                <v:group id="Group 130" o:spid="_x0000_s1029" style="position:absolute;left:4217;top:3068;width:2179;height:495" coordorigin="4217,3068" coordsize="2179,4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AYcMIAAADcAAAADwAAAGRycy9kb3ducmV2LnhtbERPTYvCMBC9C/sfwix4&#10;07SuLlKNIrIrHkRQF8Tb0IxtsZmUJtvWf28Ewds83ufMl50pRUO1KywriIcRCOLU6oIzBX+n38EU&#10;hPPIGkvLpOBODpaLj94cE21bPlBz9JkIIewSVJB7XyVSujQng25oK+LAXW1t0AdYZ1LX2IZwU8pR&#10;FH1LgwWHhhwrWueU3o7/RsGmxXb1Ff80u9t1fb+cJvvzLial+p/dagbCU+ff4pd7q8P88Q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IwGHDCAAAA3AAAAA8A&#10;AAAAAAAAAAAAAAAAqgIAAGRycy9kb3ducmV2LnhtbFBLBQYAAAAABAAEAPoAAACZAwAAAAA=&#10;">
                  <v:shape id="Text Box 131" o:spid="_x0000_s1030" type="#_x0000_t202" style="position:absolute;left:4217;top:3068;width:1729;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gbkcMA&#10;AADcAAAADwAAAGRycy9kb3ducmV2LnhtbERPS2sCMRC+F/wPYQQvRbM+8LE1iggVe2ut6HXYjLtL&#10;N5M1Sdf13xuh0Nt8fM9ZrltTiYacLy0rGA4SEMSZ1SXnCo7f7/05CB+QNVaWScGdPKxXnZclptre&#10;+IuaQ8hFDGGfooIihDqV0mcFGfQDWxNH7mKdwRChy6V2eIvhppKjJJlKgyXHhgJr2haU/Rx+jYL5&#10;ZN+c/cf485RNL9UivM6a3dUp1eu2mzcQgdrwL/5z73WcPxnD85l4gV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2gbkcMAAADcAAAADwAAAAAAAAAAAAAAAACYAgAAZHJzL2Rv&#10;d25yZXYueG1sUEsFBgAAAAAEAAQA9QAAAIgDAAAAAA==&#10;">
                    <v:textbox>
                      <w:txbxContent>
                        <w:p w:rsidR="00F17C4A" w:rsidRPr="00952BBB" w:rsidRDefault="00F17C4A" w:rsidP="003C7F78">
                          <w:pPr>
                            <w:pStyle w:val="Sinespaciado"/>
                            <w:jc w:val="center"/>
                            <w:rPr>
                              <w:rFonts w:ascii="Arial" w:hAnsi="Arial" w:cs="Arial"/>
                              <w:sz w:val="16"/>
                              <w:szCs w:val="16"/>
                            </w:rPr>
                          </w:pPr>
                          <w:r w:rsidRPr="00952BBB">
                            <w:rPr>
                              <w:rFonts w:ascii="Arial" w:hAnsi="Arial" w:cs="Arial"/>
                              <w:sz w:val="16"/>
                              <w:szCs w:val="16"/>
                            </w:rPr>
                            <w:t>Unidad de Gestión de Compras</w:t>
                          </w:r>
                        </w:p>
                      </w:txbxContent>
                    </v:textbox>
                  </v:shape>
                  <v:shape id="AutoShape 132" o:spid="_x0000_s1031" type="#_x0000_t32" style="position:absolute;left:5967;top:3291;width:429;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i9a8IAAADcAAAADwAAAGRycy9kb3ducmV2LnhtbERPTYvCMBC9L/gfwgheFk0rIlKNIgsL&#10;i4cFtQePQzK2xWZSk2zt/vvNguBtHu9zNrvBtqInHxrHCvJZBoJYO9NwpaA8f05XIEJENtg6JgW/&#10;FGC3Hb1tsDDuwUfqT7ESKYRDgQrqGLtCyqBrshhmriNO3NV5izFBX0nj8ZHCbSvnWbaUFhtODTV2&#10;9FGTvp1+rILmUH6X/fs9er065Befh/Ol1UpNxsN+DSLSEF/ip/vLpPmLBfw/ky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9i9a8IAAADcAAAADwAAAAAAAAAAAAAA&#10;AAChAgAAZHJzL2Rvd25yZXYueG1sUEsFBgAAAAAEAAQA+QAAAJADAAAAAA==&#10;"/>
                </v:group>
                <v:group id="Group 133" o:spid="_x0000_s1032" style="position:absolute;left:4214;top:3606;width:2179;height:495" coordorigin="4217,3068" coordsize="2179,4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mABMMAAADcAAAADwAAAGRycy9kb3ducmV2LnhtbERPS4vCMBC+C/6HMIK3&#10;Na2usnSNIqLiQRZ8wLK3oRnbYjMpTWzrv98Igrf5+J4zX3amFA3VrrCsIB5FIIhTqwvOFFzO248v&#10;EM4jaywtk4IHOVgu+r05Jtq2fKTm5DMRQtglqCD3vkqkdGlOBt3IVsSBu9raoA+wzqSusQ3hppTj&#10;KJpJgwWHhhwrWueU3k53o2DXYruaxJvmcLuuH3/n6c/vISalhoNu9Q3CU+ff4pd7r8P8z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N2YAEwwAAANwAAAAP&#10;AAAAAAAAAAAAAAAAAKoCAABkcnMvZG93bnJldi54bWxQSwUGAAAAAAQABAD6AAAAmgMAAAAA&#10;">
                  <v:shape id="Text Box 134" o:spid="_x0000_s1033" type="#_x0000_t202" style="position:absolute;left:4217;top:3068;width:1729;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4CcMA&#10;AADcAAAADwAAAGRycy9kb3ducmV2LnhtbERPTWvCQBC9F/wPyxS8lLrRSqrRVURo0Zumpb0O2TEJ&#10;zc7G3TWm/75bELzN433Oct2bRnTkfG1ZwXiUgCAurK65VPD58fY8A+EDssbGMin4JQ/r1eBhiZm2&#10;Vz5Sl4dSxBD2GSqoQmgzKX1RkUE/si1x5E7WGQwRulJqh9cYbho5SZJUGqw5NlTY0rai4ie/GAWz&#10;6a779vuXw1eRnpp5eHrt3s9OqeFjv1mACNSHu/jm3uk4f5rC/zPx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x+4CcMAAADcAAAADwAAAAAAAAAAAAAAAACYAgAAZHJzL2Rv&#10;d25yZXYueG1sUEsFBgAAAAAEAAQA9QAAAIgDAAAAAA==&#10;">
                    <v:textbox>
                      <w:txbxContent>
                        <w:p w:rsidR="00F17C4A" w:rsidRPr="00952BBB" w:rsidRDefault="00F17C4A" w:rsidP="003C7F78">
                          <w:pPr>
                            <w:pStyle w:val="Sinespaciado"/>
                            <w:jc w:val="center"/>
                            <w:rPr>
                              <w:rFonts w:ascii="Arial" w:hAnsi="Arial" w:cs="Arial"/>
                              <w:sz w:val="16"/>
                              <w:szCs w:val="16"/>
                            </w:rPr>
                          </w:pPr>
                          <w:r w:rsidRPr="00952BBB">
                            <w:rPr>
                              <w:rFonts w:ascii="Arial" w:hAnsi="Arial" w:cs="Arial"/>
                              <w:sz w:val="16"/>
                              <w:szCs w:val="16"/>
                            </w:rPr>
                            <w:t xml:space="preserve">Unidad de </w:t>
                          </w:r>
                          <w:r>
                            <w:rPr>
                              <w:rFonts w:ascii="Arial" w:hAnsi="Arial" w:cs="Arial"/>
                              <w:sz w:val="16"/>
                              <w:szCs w:val="16"/>
                            </w:rPr>
                            <w:t>Planificación</w:t>
                          </w:r>
                        </w:p>
                      </w:txbxContent>
                    </v:textbox>
                  </v:shape>
                  <v:shape id="AutoShape 135" o:spid="_x0000_s1034" type="#_x0000_t32" style="position:absolute;left:5967;top:3291;width:429;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ojHMIAAADcAAAADwAAAGRycy9kb3ducmV2LnhtbERPTWsCMRC9F/ofwgheimZXisrWKKUg&#10;iAehugePQzLdXdxMtklc139vCgVv83ifs9oMthU9+dA4VpBPMxDE2pmGKwXlaTtZgggR2WDrmBTc&#10;KcBm/fqywsK4G39Tf4yVSCEcClRQx9gVUgZdk8UwdR1x4n6ctxgT9JU0Hm8p3LZylmVzabHh1FBj&#10;R1816cvxahU0+/JQ9m+/0evlPj/7PJzOrVZqPBo+P0BEGuJT/O/emTT/fQF/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wojHMIAAADcAAAADwAAAAAAAAAAAAAA&#10;AAChAgAAZHJzL2Rvd25yZXYueG1sUEsFBgAAAAAEAAQA+QAAAJADAAAAAA==&#10;"/>
                </v:group>
                <v:group id="Group 136" o:spid="_x0000_s1035" style="position:absolute;left:4214;top:4144;width:2179;height:495" coordorigin="4217,3068" coordsize="2179,4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v:shape id="Text Box 137" o:spid="_x0000_s1036" type="#_x0000_t202" style="position:absolute;left:4217;top:3068;width:1729;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Ase8MA&#10;AADcAAAADwAAAGRycy9kb3ducmV2LnhtbERPS2sCMRC+F/wPYQQvpWZ9YHVrFBFa9FYf2OuwGXcX&#10;N5M1iev675uC0Nt8fM+ZL1tTiYacLy0rGPQTEMSZ1SXnCo6Hz7cpCB+QNVaWScGDPCwXnZc5ptre&#10;eUfNPuQihrBPUUERQp1K6bOCDPq+rYkjd7bOYIjQ5VI7vMdwU8lhkkykwZJjQ4E1rQvKLvubUTAd&#10;b5ofvx19n7LJuZqF1/fm6+qU6nXb1QeIQG34Fz/dGx3nj2fw90y8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Ase8MAAADcAAAADwAAAAAAAAAAAAAAAACYAgAAZHJzL2Rv&#10;d25yZXYueG1sUEsFBgAAAAAEAAQA9QAAAIgDAAAAAA==&#10;">
                    <v:textbox>
                      <w:txbxContent>
                        <w:p w:rsidR="00F17C4A" w:rsidRDefault="00F17C4A" w:rsidP="003C7F78">
                          <w:pPr>
                            <w:pStyle w:val="Sinespaciado"/>
                            <w:jc w:val="center"/>
                            <w:rPr>
                              <w:rFonts w:ascii="Arial" w:hAnsi="Arial" w:cs="Arial"/>
                              <w:sz w:val="16"/>
                              <w:szCs w:val="16"/>
                            </w:rPr>
                          </w:pPr>
                          <w:r w:rsidRPr="00952BBB">
                            <w:rPr>
                              <w:rFonts w:ascii="Arial" w:hAnsi="Arial" w:cs="Arial"/>
                              <w:sz w:val="16"/>
                              <w:szCs w:val="16"/>
                            </w:rPr>
                            <w:t xml:space="preserve">Unidad de </w:t>
                          </w:r>
                        </w:p>
                        <w:p w:rsidR="00F17C4A" w:rsidRPr="00952BBB" w:rsidRDefault="00F17C4A" w:rsidP="003C7F78">
                          <w:pPr>
                            <w:pStyle w:val="Sinespaciado"/>
                            <w:jc w:val="center"/>
                            <w:rPr>
                              <w:rFonts w:ascii="Arial" w:hAnsi="Arial" w:cs="Arial"/>
                              <w:sz w:val="16"/>
                              <w:szCs w:val="16"/>
                            </w:rPr>
                          </w:pPr>
                          <w:r>
                            <w:rPr>
                              <w:rFonts w:ascii="Arial" w:hAnsi="Arial" w:cs="Arial"/>
                              <w:sz w:val="16"/>
                              <w:szCs w:val="16"/>
                            </w:rPr>
                            <w:t>Asesoría Jurídica</w:t>
                          </w:r>
                        </w:p>
                      </w:txbxContent>
                    </v:textbox>
                  </v:shape>
                  <v:shape id="AutoShape 138" o:spid="_x0000_s1037" type="#_x0000_t32" style="position:absolute;left:5967;top:3291;width:429;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ottcUAAADcAAAADwAAAGRycy9kb3ducmV2LnhtbESPQWvDMAyF74P9B6PBLqN1Mlgpad0y&#10;CoXRQ2FtDj0KW0vCYjmzvTT799Oh0JvEe3rv03o7+V6NFFMX2EA5L0AR2+A6bgzU5/1sCSplZId9&#10;YDLwRwm2m8eHNVYuXPmTxlNulIRwqtBAm/NQaZ1sSx7TPAzEon2F6DHLGhvtIl4l3Pf6tSgW2mPH&#10;0tDiQLuW7Pfp1xvoDvWxHl9+crTLQ3mJZTpfemvM89P0vgKVacp38+36wwn+m+DLMzKB3v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TottcUAAADcAAAADwAAAAAAAAAA&#10;AAAAAAChAgAAZHJzL2Rvd25yZXYueG1sUEsFBgAAAAAEAAQA+QAAAJMDAAAAAA==&#10;"/>
                </v:group>
                <v:group id="Group 139" o:spid="_x0000_s1038" style="position:absolute;left:4217;top:4686;width:2179;height:737" coordorigin="4217,3068" coordsize="2179,4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zsQ2sEAAADcAAAADwAAAGRycy9kb3ducmV2LnhtbERPTYvCMBC9L/gfwgje&#10;1rSKy1KNIqLiQYTVBfE2NGNbbCaliW3990YQvM3jfc5s0ZlSNFS7wrKCeBiBIE6tLjhT8H/afP+C&#10;cB5ZY2mZFDzIwWLe+5phom3Lf9QcfSZCCLsEFeTeV4mULs3JoBvaijhwV1sb9AHWmdQ1tiHclHIU&#10;RT/SYMGhIceKVjmlt+PdKNi22C7H8brZ366rx+U0OZz3MSk16HfLKQhPnf+I3+6dDvMn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NzsQ2sEAAADcAAAADwAA&#10;AAAAAAAAAAAAAACqAgAAZHJzL2Rvd25yZXYueG1sUEsFBgAAAAAEAAQA+gAAAJgDAAAAAA==&#10;">
                  <v:shape id="Text Box 140" o:spid="_x0000_s1039" type="#_x0000_t202" style="position:absolute;left:4217;top:3068;width:1729;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0o18MA&#10;AADcAAAADwAAAGRycy9kb3ducmV2LnhtbERPS2sCMRC+C/0PYQpeimarrY/VKCIo9taqtNdhM+4u&#10;3UzWJK7rvzeFgrf5+J4zX7amEg05X1pW8NpPQBBnVpecKzgeNr0JCB+QNVaWScGNPCwXT505ptpe&#10;+YuafchFDGGfooIihDqV0mcFGfR9WxNH7mSdwRChy6V2eI3hppKDJBlJgyXHhgJrWheU/e4vRsHk&#10;bdf8+I/h53c2OlXT8DJutmenVPe5Xc1ABGrDQ/zv3uk4/30Af8/EC+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0o18MAAADcAAAADwAAAAAAAAAAAAAAAACYAgAAZHJzL2Rv&#10;d25yZXYueG1sUEsFBgAAAAAEAAQA9QAAAIgDAAAAAA==&#10;">
                    <v:textbox>
                      <w:txbxContent>
                        <w:p w:rsidR="00F17C4A" w:rsidRPr="00952BBB" w:rsidRDefault="00F17C4A" w:rsidP="003C7F78">
                          <w:pPr>
                            <w:pStyle w:val="Sinespaciado"/>
                            <w:jc w:val="center"/>
                            <w:rPr>
                              <w:rFonts w:ascii="Arial" w:hAnsi="Arial" w:cs="Arial"/>
                              <w:sz w:val="16"/>
                              <w:szCs w:val="16"/>
                            </w:rPr>
                          </w:pPr>
                          <w:r w:rsidRPr="00952BBB">
                            <w:rPr>
                              <w:rFonts w:ascii="Arial" w:hAnsi="Arial" w:cs="Arial"/>
                              <w:sz w:val="16"/>
                              <w:szCs w:val="16"/>
                            </w:rPr>
                            <w:t xml:space="preserve">Unidad de </w:t>
                          </w:r>
                          <w:r>
                            <w:rPr>
                              <w:rFonts w:ascii="Arial" w:hAnsi="Arial" w:cs="Arial"/>
                              <w:sz w:val="16"/>
                              <w:szCs w:val="16"/>
                            </w:rPr>
                            <w:t>Comunicaciones y Protocolo</w:t>
                          </w:r>
                        </w:p>
                      </w:txbxContent>
                    </v:textbox>
                  </v:shape>
                  <v:shape id="AutoShape 141" o:spid="_x0000_s1040" type="#_x0000_t32" style="position:absolute;left:5967;top:3291;width:429;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izwsIAAADcAAAADwAAAGRycy9kb3ducmV2LnhtbERPTWsCMRC9F/ofwgheimbXosjWKKUg&#10;iAehugePQzLdXdxMtklc139vCgVv83ifs9oMthU9+dA4VpBPMxDE2pmGKwXlaTtZgggR2WDrmBTc&#10;KcBm/fqywsK4G39Tf4yVSCEcClRQx9gVUgZdk8UwdR1x4n6ctxgT9JU0Hm8p3LZylmULabHh1FBj&#10;R1816cvxahU0+/JQ9m+/0evlPj/7PJzOrVZqPBo+P0BEGuJT/O/emTR//g5/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eizwsIAAADcAAAADwAAAAAAAAAAAAAA&#10;AAChAgAAZHJzL2Rvd25yZXYueG1sUEsFBgAAAAAEAAQA+QAAAJADAAAAAA==&#10;"/>
                </v:group>
                <v:group id="Group 142" o:spid="_x0000_s1041" style="position:absolute;left:6396;top:2996;width:2158;height:877" coordorigin="6825,3649" coordsize="2158,8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yzQsMAAADcAAAADwAAAGRycy9kb3ducmV2LnhtbERPS4vCMBC+C/6HMIK3&#10;Na2usnSNIqLiQRZ8wLK3oRnbYjMpTWzrv98Igrf5+J4zX3amFA3VrrCsIB5FIIhTqwvOFFzO248v&#10;EM4jaywtk4IHOVgu+r05Jtq2fKTm5DMRQtglqCD3vkqkdGlOBt3IVsSBu9raoA+wzqSusQ3hppTj&#10;KJpJgwWHhhwrWueU3k53o2DXYruaxJvmcLuuH3/n6c/vISalhoNu9Q3CU+ff4pd7r8P86S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TLNCwwAAANwAAAAP&#10;AAAAAAAAAAAAAAAAAKoCAABkcnMvZG93bnJldi54bWxQSwUGAAAAAAQABAD6AAAAmgMAAAAA&#10;">
                  <v:shape id="Text Box 143" o:spid="_x0000_s1042" type="#_x0000_t202" style="position:absolute;left:7254;top:3649;width:1729;height: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Swo8MA&#10;AADcAAAADwAAAGRycy9kb3ducmV2LnhtbERPS2sCMRC+F/wPYYReSs3a1ke3RhGhYm9qRa/DZtxd&#10;3EzWJK7rvzdCobf5+J4zmbWmEg05X1pW0O8lIIgzq0vOFex+v1/HIHxA1lhZJgU38jCbdp4mmGp7&#10;5Q0125CLGMI+RQVFCHUqpc8KMuh7tiaO3NE6gyFCl0vt8BrDTSXfkmQoDZYcGwqsaVFQdtpejILx&#10;x6o5+J/39T4bHqvP8DJqlmen1HO3nX+BCNSGf/Gfe6Xj/MEAHs/EC+T0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hSwo8MAAADcAAAADwAAAAAAAAAAAAAAAACYAgAAZHJzL2Rv&#10;d25yZXYueG1sUEsFBgAAAAAEAAQA9QAAAIgDAAAAAA==&#10;">
                    <v:textbox>
                      <w:txbxContent>
                        <w:p w:rsidR="00F17C4A" w:rsidRDefault="00F17C4A" w:rsidP="003C7F78">
                          <w:pPr>
                            <w:pStyle w:val="Sinespaciado"/>
                            <w:jc w:val="center"/>
                            <w:rPr>
                              <w:rFonts w:ascii="Arial" w:hAnsi="Arial" w:cs="Arial"/>
                              <w:sz w:val="16"/>
                              <w:szCs w:val="16"/>
                            </w:rPr>
                          </w:pPr>
                          <w:r>
                            <w:rPr>
                              <w:rFonts w:ascii="Arial" w:hAnsi="Arial" w:cs="Arial"/>
                              <w:sz w:val="16"/>
                              <w:szCs w:val="16"/>
                            </w:rPr>
                            <w:t xml:space="preserve">Oficina Administrativa del Sistema USAR </w:t>
                          </w:r>
                        </w:p>
                        <w:p w:rsidR="00F17C4A" w:rsidRPr="00952BBB" w:rsidRDefault="00F17C4A" w:rsidP="003C7F78">
                          <w:pPr>
                            <w:pStyle w:val="Sinespaciado"/>
                            <w:jc w:val="center"/>
                            <w:rPr>
                              <w:rFonts w:ascii="Arial" w:hAnsi="Arial" w:cs="Arial"/>
                              <w:sz w:val="16"/>
                              <w:szCs w:val="16"/>
                            </w:rPr>
                          </w:pPr>
                          <w:r>
                            <w:rPr>
                              <w:rFonts w:ascii="Arial" w:hAnsi="Arial" w:cs="Arial"/>
                              <w:sz w:val="16"/>
                              <w:szCs w:val="16"/>
                            </w:rPr>
                            <w:t>El Salvador</w:t>
                          </w:r>
                        </w:p>
                      </w:txbxContent>
                    </v:textbox>
                  </v:shape>
                  <v:shape id="AutoShape 144" o:spid="_x0000_s1043" type="#_x0000_t32" style="position:absolute;left:6825;top:4107;width:42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8QWsIAAADcAAAADwAAAGRycy9kb3ducmV2LnhtbERPTYvCMBC9C/6HMIIXWdMKinSNIgsL&#10;i4cFtQePQzK2xWZSk2zt/vvNguBtHu9zNrvBtqInHxrHCvJ5BoJYO9NwpaA8f76tQYSIbLB1TAp+&#10;KcBuOx5tsDDuwUfqT7ESKYRDgQrqGLtCyqBrshjmriNO3NV5izFBX0nj8ZHCbSsXWbaSFhtODTV2&#10;9FGTvp1+rILmUH6X/ewevV4f8ovPw/nSaqWmk2H/DiLSEF/ip/vLpPnLFfw/ky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Z8QWsIAAADcAAAADwAAAAAAAAAAAAAA&#10;AAChAgAAZHJzL2Rvd25yZXYueG1sUEsFBgAAAAAEAAQA+QAAAJADAAAAAA==&#10;"/>
                </v:group>
                <v:shape id="Text Box 145" o:spid="_x0000_s1044" type="#_x0000_t202" style="position:absolute;left:5187;top:5621;width:2340;height: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qLT8MA&#10;AADcAAAADwAAAGRycy9kb3ducmV2LnhtbERPS2sCMRC+F/wPYQpeSs1qfW6NIoLF3qoVvQ6bcXdx&#10;M1mTuG7/fSMUepuP7znzZWsq0ZDzpWUF/V4CgjizuuRcweF78zoF4QOyxsoyKfghD8tF52mOqbZ3&#10;3lGzD7mIIexTVFCEUKdS+qwgg75na+LIna0zGCJ0udQO7zHcVHKQJGNpsOTYUGBN64Kyy/5mFEyH&#10;2+bkP9++jtn4XM3Cy6T5uDqlus/t6h1EoDb8i//cWx3njy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YqLT8MAAADcAAAADwAAAAAAAAAAAAAAAACYAgAAZHJzL2Rv&#10;d25yZXYueG1sUEsFBgAAAAAEAAQA9QAAAIgDAAAAAA==&#10;">
                  <v:textbox>
                    <w:txbxContent>
                      <w:p w:rsidR="00F17C4A" w:rsidRPr="006252D1" w:rsidRDefault="00F17C4A" w:rsidP="003C7F78">
                        <w:pPr>
                          <w:shd w:val="clear" w:color="auto" w:fill="C2D69B" w:themeFill="accent3" w:themeFillTint="99"/>
                          <w:jc w:val="center"/>
                          <w:rPr>
                            <w:rFonts w:ascii="Arial" w:hAnsi="Arial" w:cs="Arial"/>
                            <w:lang w:val="es-ES"/>
                          </w:rPr>
                        </w:pPr>
                        <w:r>
                          <w:rPr>
                            <w:rFonts w:ascii="Arial" w:hAnsi="Arial" w:cs="Arial"/>
                            <w:lang w:val="es-ES"/>
                          </w:rPr>
                          <w:t>Subdi</w:t>
                        </w:r>
                        <w:r w:rsidRPr="006252D1">
                          <w:rPr>
                            <w:rFonts w:ascii="Arial" w:hAnsi="Arial" w:cs="Arial"/>
                            <w:lang w:val="es-ES"/>
                          </w:rPr>
                          <w:t>rección General</w:t>
                        </w:r>
                      </w:p>
                    </w:txbxContent>
                  </v:textbox>
                </v:shape>
                <v:group id="Group 146" o:spid="_x0000_s1045" style="position:absolute;left:6393;top:3937;width:2158;height:729" coordorigin="8824,4101" coordsize="2158,7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shape id="Text Box 147" o:spid="_x0000_s1046" type="#_x0000_t202" style="position:absolute;left:9253;top:4101;width:1729;height: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1m6psMA&#10;AADcAAAADwAAAGRycy9kb3ducmV2LnhtbERPS2sCMRC+F/wPYQpeSs1qfW6NIoLF3qoVvQ6bcXdx&#10;M1mTuG7/fSMUepuP7znzZWsq0ZDzpWUF/V4CgjizuuRcweF78zoF4QOyxsoyKfghD8tF52mOqbZ3&#10;3lGzD7mIIexTVFCEUKdS+qwgg75na+LIna0zGCJ0udQO7zHcVHKQJGNpsOTYUGBN64Kyy/5mFEyH&#10;2+bkP9++jtn4XM3Cy6T5uDqlus/t6h1EoDb8i//cWx3nj2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1m6psMAAADcAAAADwAAAAAAAAAAAAAAAACYAgAAZHJzL2Rv&#10;d25yZXYueG1sUEsFBgAAAAAEAAQA9QAAAIgDAAAAAA==&#10;">
                    <v:textbox>
                      <w:txbxContent>
                        <w:p w:rsidR="00F17C4A" w:rsidRPr="00286761" w:rsidRDefault="00F17C4A" w:rsidP="003C7F78">
                          <w:pPr>
                            <w:pStyle w:val="Sinespaciado"/>
                            <w:jc w:val="center"/>
                            <w:rPr>
                              <w:rFonts w:ascii="Arial" w:hAnsi="Arial" w:cs="Arial"/>
                              <w:sz w:val="16"/>
                              <w:szCs w:val="16"/>
                              <w:lang w:val="es-SV"/>
                            </w:rPr>
                          </w:pPr>
                          <w:r w:rsidRPr="00286761">
                            <w:rPr>
                              <w:rFonts w:ascii="Arial" w:hAnsi="Arial" w:cs="Arial"/>
                              <w:sz w:val="16"/>
                              <w:szCs w:val="16"/>
                              <w:lang w:val="es-SV"/>
                            </w:rPr>
                            <w:t>Unidad Ambiental, Seguridad</w:t>
                          </w:r>
                          <w:r>
                            <w:rPr>
                              <w:rFonts w:ascii="Arial" w:hAnsi="Arial" w:cs="Arial"/>
                              <w:sz w:val="16"/>
                              <w:szCs w:val="16"/>
                              <w:lang w:val="es-SV"/>
                            </w:rPr>
                            <w:t xml:space="preserve"> y Salud Ocupacional</w:t>
                          </w:r>
                        </w:p>
                        <w:p w:rsidR="00F17C4A" w:rsidRDefault="00F17C4A" w:rsidP="003C7F78"/>
                      </w:txbxContent>
                    </v:textbox>
                  </v:shape>
                  <v:shape id="AutoShape 148" o:spid="_x0000_s1047" type="#_x0000_t32" style="position:absolute;left:8824;top:4469;width:42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1bnCMUAAADcAAAADwAAAGRycy9kb3ducmV2LnhtbESPQWvDMAyF74X9B6PBLqV1skMpad0y&#10;BoPRw6BtDj0KW0vCYjmzvTT799Wh0JvEe3rv03Y/+V6NFFMX2EC5LEAR2+A6bgzU54/FGlTKyA77&#10;wGTgnxLsd0+zLVYuXPlI4yk3SkI4VWigzXmotE62JY9pGQZi0b5D9JhljY12Ea8S7nv9WhQr7bFj&#10;aWhxoPeW7M/pzxvoDvVXPc5/c7TrQ3mJZTpfemvMy/P0tgGVacoP8/360wn+SvDlGZlA72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1bnCMUAAADcAAAADwAAAAAAAAAA&#10;AAAAAAChAgAAZHJzL2Rvd25yZXYueG1sUEsFBgAAAAAEAAQA+QAAAJMDAAAAAA==&#10;"/>
                </v:group>
                <v:group id="Group 149" o:spid="_x0000_s1048" style="position:absolute;left:6393;top:4742;width:2158;height:737" coordorigin="8675,4686" coordsize="2158,7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5V9pnwwAAANwAAAAP&#10;AAAAAAAAAAAAAAAAAKoCAABkcnMvZG93bnJldi54bWxQSwUGAAAAAAQABAD6AAAAmgMAAAAA&#10;">
                  <v:shape id="Text Box 150" o:spid="_x0000_s1049" type="#_x0000_t202" style="position:absolute;left:9104;top:4686;width:1729;height: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HiasMA&#10;AADcAAAADwAAAGRycy9kb3ducmV2LnhtbERPTWvCQBC9F/oflhF6KbqplmhTVymFit5sFL0O2TEJ&#10;ZmfT3W2M/94VCr3N433OfNmbRnTkfG1ZwcsoAUFcWF1zqWC/+xrOQPiArLGxTAqu5GG5eHyYY6bt&#10;hb+py0MpYgj7DBVUIbSZlL6oyKAf2ZY4cifrDIYIXSm1w0sMN40cJ0kqDdYcGyps6bOi4pz/GgWz&#10;13V39JvJ9lCkp+YtPE+71Y9T6mnQf7yDCNSHf/Gfe63j/HQM92fiBXJ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5HiasMAAADcAAAADwAAAAAAAAAAAAAAAACYAgAAZHJzL2Rv&#10;d25yZXYueG1sUEsFBgAAAAAEAAQA9QAAAIgDAAAAAA==&#10;">
                    <v:textbox>
                      <w:txbxContent>
                        <w:p w:rsidR="00F17C4A" w:rsidRPr="00952BBB" w:rsidRDefault="00F17C4A" w:rsidP="003C7F78">
                          <w:pPr>
                            <w:pStyle w:val="Sinespaciado"/>
                            <w:jc w:val="center"/>
                            <w:rPr>
                              <w:rFonts w:ascii="Arial" w:hAnsi="Arial" w:cs="Arial"/>
                              <w:sz w:val="16"/>
                              <w:szCs w:val="16"/>
                            </w:rPr>
                          </w:pPr>
                          <w:r>
                            <w:rPr>
                              <w:rFonts w:ascii="Arial" w:hAnsi="Arial" w:cs="Arial"/>
                              <w:sz w:val="16"/>
                              <w:szCs w:val="16"/>
                            </w:rPr>
                            <w:t>Unidad de Gestión de Proyectos y Cooperación</w:t>
                          </w:r>
                        </w:p>
                      </w:txbxContent>
                    </v:textbox>
                  </v:shape>
                  <v:shape id="AutoShape 151" o:spid="_x0000_s1050" type="#_x0000_t32" style="position:absolute;left:8675;top:5063;width:42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R5f8IAAADcAAAADwAAAGRycy9kb3ducmV2LnhtbERPTYvCMBC9C/6HMIIXWdMqiHSNIgsL&#10;i4cFtQePQzK2xWZSk2zt/vvNguBtHu9zNrvBtqInHxrHCvJ5BoJYO9NwpaA8f76tQYSIbLB1TAp+&#10;KcBuOx5tsDDuwUfqT7ESKYRDgQrqGLtCyqBrshjmriNO3NV5izFBX0nj8ZHCbSsXWbaSFhtODTV2&#10;9FGTvp1+rILmUH6X/ewevV4f8ovPw/nSaqWmk2H/DiLSEF/ip/vLpPmrJfw/ky6Q2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4R5f8IAAADcAAAADwAAAAAAAAAAAAAA&#10;AAChAgAAZHJzL2Rvd25yZXYueG1sUEsFBgAAAAAEAAQA+QAAAJADAAAAAA==&#10;"/>
                </v:group>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lang w:val="es-ES_tradnl"/>
        </w:rPr>
      </w:pPr>
    </w:p>
    <w:p w:rsidR="003C7F78" w:rsidRPr="003C7F78" w:rsidRDefault="003C7F78" w:rsidP="003C7F78">
      <w:pPr>
        <w:keepNext/>
        <w:widowControl w:val="0"/>
        <w:numPr>
          <w:ilvl w:val="1"/>
          <w:numId w:val="0"/>
        </w:numPr>
        <w:tabs>
          <w:tab w:val="num" w:pos="576"/>
        </w:tabs>
        <w:autoSpaceDE w:val="0"/>
        <w:autoSpaceDN w:val="0"/>
        <w:adjustRightInd w:val="0"/>
        <w:spacing w:after="0" w:line="240" w:lineRule="auto"/>
        <w:ind w:left="576" w:hanging="576"/>
        <w:outlineLvl w:val="1"/>
        <w:rPr>
          <w:rFonts w:ascii="Arial" w:eastAsia="Times New Roman" w:hAnsi="Arial" w:cs="Arial"/>
          <w:b/>
          <w:bCs/>
          <w:sz w:val="20"/>
          <w:szCs w:val="20"/>
          <w:lang w:val="es-ES_tradnl"/>
        </w:rPr>
      </w:pPr>
      <w:bookmarkStart w:id="405" w:name="_Toc459369361"/>
      <w:r w:rsidRPr="003C7F78">
        <w:rPr>
          <w:rFonts w:ascii="Arial" w:eastAsia="Times New Roman" w:hAnsi="Arial" w:cs="Arial"/>
          <w:b/>
          <w:bCs/>
          <w:sz w:val="20"/>
          <w:szCs w:val="20"/>
          <w:lang w:val="es-ES_tradnl"/>
        </w:rPr>
        <w:t>DESCRIPCIÓN  DE LA DIRECCIÓN GENERAL</w:t>
      </w:r>
      <w:bookmarkEnd w:id="40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3C7F78" w:rsidRPr="003C7F78" w:rsidTr="003C7F78">
        <w:trPr>
          <w:trHeight w:val="284"/>
          <w:jc w:val="center"/>
        </w:trPr>
        <w:tc>
          <w:tcPr>
            <w:tcW w:w="10173" w:type="dxa"/>
            <w:gridSpan w:val="3"/>
            <w:shd w:val="clear" w:color="auto" w:fill="auto"/>
            <w:vAlign w:val="center"/>
          </w:tcPr>
          <w:p w:rsidR="003C7F78" w:rsidRPr="003C7F78" w:rsidRDefault="003C7F78" w:rsidP="00706041">
            <w:pPr>
              <w:widowControl w:val="0"/>
              <w:numPr>
                <w:ilvl w:val="0"/>
                <w:numId w:val="887"/>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IDENTIFICACIÓN </w:t>
            </w:r>
          </w:p>
        </w:tc>
      </w:tr>
      <w:tr w:rsidR="003C7F78" w:rsidRPr="003C7F78" w:rsidTr="003C7F78">
        <w:trPr>
          <w:trHeight w:val="284"/>
          <w:jc w:val="center"/>
        </w:trPr>
        <w:tc>
          <w:tcPr>
            <w:tcW w:w="3918" w:type="dxa"/>
            <w:shd w:val="clear" w:color="auto" w:fill="auto"/>
            <w:vAlign w:val="center"/>
          </w:tcPr>
          <w:p w:rsidR="003C7F78" w:rsidRPr="003C7F78" w:rsidRDefault="003C7F78" w:rsidP="00706041">
            <w:pPr>
              <w:widowControl w:val="0"/>
              <w:numPr>
                <w:ilvl w:val="0"/>
                <w:numId w:val="888"/>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Nombre de la Unidad</w:t>
            </w:r>
          </w:p>
        </w:tc>
        <w:tc>
          <w:tcPr>
            <w:tcW w:w="6255" w:type="dxa"/>
            <w:gridSpan w:val="2"/>
            <w:shd w:val="clear" w:color="auto" w:fill="auto"/>
            <w:vAlign w:val="center"/>
          </w:tcPr>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eastAsia="es-SV"/>
              </w:rPr>
            </w:pPr>
            <w:bookmarkStart w:id="406" w:name="_Toc382480174"/>
            <w:bookmarkStart w:id="407" w:name="_Toc382483130"/>
            <w:bookmarkStart w:id="408" w:name="_Toc382483607"/>
            <w:bookmarkStart w:id="409" w:name="_Toc382484373"/>
            <w:bookmarkStart w:id="410" w:name="_Toc382498326"/>
            <w:r w:rsidRPr="003C7F78">
              <w:rPr>
                <w:rFonts w:ascii="Arial" w:eastAsia="Times New Roman" w:hAnsi="Arial" w:cs="Arial"/>
                <w:b/>
                <w:sz w:val="20"/>
                <w:szCs w:val="20"/>
                <w:lang w:val="es-ES_tradnl" w:eastAsia="es-SV"/>
              </w:rPr>
              <w:t>Dirección General</w:t>
            </w:r>
            <w:bookmarkEnd w:id="406"/>
            <w:bookmarkEnd w:id="407"/>
            <w:bookmarkEnd w:id="408"/>
            <w:bookmarkEnd w:id="409"/>
            <w:bookmarkEnd w:id="410"/>
          </w:p>
        </w:tc>
      </w:tr>
      <w:tr w:rsidR="003C7F78" w:rsidRPr="003C7F78" w:rsidTr="003C7F78">
        <w:trPr>
          <w:trHeight w:val="284"/>
          <w:jc w:val="center"/>
        </w:trPr>
        <w:tc>
          <w:tcPr>
            <w:tcW w:w="3918" w:type="dxa"/>
            <w:shd w:val="clear" w:color="auto" w:fill="auto"/>
            <w:vAlign w:val="center"/>
          </w:tcPr>
          <w:p w:rsidR="003C7F78" w:rsidRPr="003C7F78" w:rsidRDefault="003C7F78" w:rsidP="00706041">
            <w:pPr>
              <w:widowControl w:val="0"/>
              <w:numPr>
                <w:ilvl w:val="0"/>
                <w:numId w:val="888"/>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Tipo estructural</w:t>
            </w:r>
          </w:p>
        </w:tc>
        <w:tc>
          <w:tcPr>
            <w:tcW w:w="6255" w:type="dxa"/>
            <w:gridSpan w:val="2"/>
            <w:shd w:val="clear" w:color="auto" w:fill="auto"/>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trike/>
                <w:sz w:val="20"/>
                <w:szCs w:val="20"/>
                <w:lang w:val="es-ES_tradnl" w:eastAsia="es-SV"/>
              </w:rPr>
            </w:pPr>
            <w:r w:rsidRPr="003C7F78">
              <w:rPr>
                <w:rFonts w:ascii="Arial" w:eastAsia="Times New Roman" w:hAnsi="Arial" w:cs="Arial"/>
                <w:sz w:val="20"/>
                <w:szCs w:val="20"/>
                <w:lang w:val="es-ES_tradnl" w:eastAsia="es-SV"/>
              </w:rPr>
              <w:t>Directivo</w:t>
            </w:r>
          </w:p>
        </w:tc>
      </w:tr>
      <w:tr w:rsidR="003C7F78" w:rsidRPr="003C7F78" w:rsidTr="003C7F78">
        <w:trPr>
          <w:trHeight w:val="284"/>
          <w:jc w:val="center"/>
        </w:trPr>
        <w:tc>
          <w:tcPr>
            <w:tcW w:w="3918" w:type="dxa"/>
            <w:shd w:val="clear" w:color="auto" w:fill="auto"/>
            <w:vAlign w:val="center"/>
          </w:tcPr>
          <w:p w:rsidR="003C7F78" w:rsidRPr="003C7F78" w:rsidRDefault="003C7F78" w:rsidP="00706041">
            <w:pPr>
              <w:widowControl w:val="0"/>
              <w:numPr>
                <w:ilvl w:val="0"/>
                <w:numId w:val="888"/>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Dependencia directa</w:t>
            </w:r>
          </w:p>
        </w:tc>
        <w:tc>
          <w:tcPr>
            <w:tcW w:w="6255" w:type="dxa"/>
            <w:gridSpan w:val="2"/>
            <w:shd w:val="clear" w:color="auto" w:fill="auto"/>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Dirección Ejecutiva </w:t>
            </w:r>
          </w:p>
        </w:tc>
      </w:tr>
      <w:tr w:rsidR="003C7F78" w:rsidRPr="003C7F78" w:rsidTr="003C7F78">
        <w:trPr>
          <w:trHeight w:val="284"/>
          <w:jc w:val="center"/>
        </w:trPr>
        <w:tc>
          <w:tcPr>
            <w:tcW w:w="10173" w:type="dxa"/>
            <w:gridSpan w:val="3"/>
            <w:shd w:val="clear" w:color="auto" w:fill="auto"/>
            <w:vAlign w:val="center"/>
          </w:tcPr>
          <w:p w:rsidR="003C7F78" w:rsidRPr="003C7F78" w:rsidRDefault="003C7F78" w:rsidP="00706041">
            <w:pPr>
              <w:widowControl w:val="0"/>
              <w:numPr>
                <w:ilvl w:val="0"/>
                <w:numId w:val="887"/>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w:t>
            </w:r>
          </w:p>
        </w:tc>
      </w:tr>
      <w:tr w:rsidR="003C7F78" w:rsidRPr="003C7F78" w:rsidTr="003C7F78">
        <w:trPr>
          <w:trHeight w:val="2352"/>
          <w:jc w:val="center"/>
        </w:trPr>
        <w:tc>
          <w:tcPr>
            <w:tcW w:w="10173" w:type="dxa"/>
            <w:gridSpan w:val="3"/>
            <w:shd w:val="clear" w:color="auto" w:fill="auto"/>
          </w:tcPr>
          <w:p w:rsidR="003C7F78" w:rsidRPr="003C7F78" w:rsidRDefault="003C7F78" w:rsidP="003C7F78">
            <w:pPr>
              <w:widowControl w:val="0"/>
              <w:numPr>
                <w:ilvl w:val="0"/>
                <w:numId w:val="31"/>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Objetivo General </w:t>
            </w:r>
          </w:p>
          <w:p w:rsidR="003C7F78" w:rsidRPr="003C7F78" w:rsidRDefault="003C7F78" w:rsidP="003C7F78">
            <w:pPr>
              <w:spacing w:after="0" w:line="240" w:lineRule="auto"/>
              <w:ind w:left="301"/>
              <w:jc w:val="both"/>
              <w:rPr>
                <w:rFonts w:ascii="Arial" w:eastAsia="Times New Roman" w:hAnsi="Arial" w:cs="Arial"/>
                <w:sz w:val="20"/>
                <w:szCs w:val="20"/>
              </w:rPr>
            </w:pPr>
            <w:r w:rsidRPr="003C7F78">
              <w:rPr>
                <w:rFonts w:ascii="Arial" w:eastAsia="Times New Roman" w:hAnsi="Arial" w:cs="Arial"/>
                <w:sz w:val="20"/>
                <w:szCs w:val="20"/>
              </w:rPr>
              <w:t>Administrar eficientemente los recursos con que cuenta el Cuerpo de Bomberos, con base a las normas legales y políticas de la gestión pública, con el fin de garantizar un servicio oportuno y de calidad a la población.</w:t>
            </w:r>
          </w:p>
          <w:p w:rsidR="003C7F78" w:rsidRPr="003C7F78" w:rsidRDefault="003C7F78" w:rsidP="003C7F78">
            <w:pPr>
              <w:spacing w:after="0" w:line="240" w:lineRule="auto"/>
              <w:ind w:left="716"/>
              <w:jc w:val="both"/>
              <w:rPr>
                <w:rFonts w:ascii="Arial" w:eastAsia="Times New Roman" w:hAnsi="Arial" w:cs="Arial"/>
                <w:sz w:val="20"/>
                <w:szCs w:val="20"/>
              </w:rPr>
            </w:pPr>
          </w:p>
          <w:p w:rsidR="003C7F78" w:rsidRPr="003C7F78" w:rsidRDefault="003C7F78" w:rsidP="003C7F78">
            <w:pPr>
              <w:widowControl w:val="0"/>
              <w:numPr>
                <w:ilvl w:val="0"/>
                <w:numId w:val="31"/>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 Específicos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Dirigir las operaciones y actividades del Cuerpo de Bomberos en todo el territorio nacional.</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Brindar un servicio de respuesta a emergencias oportuno a  la población</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Desarrollar efectivos programas de prevención en los diferentes sectores de todo el territorio nacional.</w:t>
            </w:r>
          </w:p>
        </w:tc>
      </w:tr>
      <w:tr w:rsidR="003C7F78" w:rsidRPr="003C7F78" w:rsidTr="003C7F78">
        <w:trPr>
          <w:trHeight w:val="284"/>
          <w:jc w:val="center"/>
        </w:trPr>
        <w:tc>
          <w:tcPr>
            <w:tcW w:w="10173" w:type="dxa"/>
            <w:gridSpan w:val="3"/>
            <w:shd w:val="clear" w:color="auto" w:fill="auto"/>
            <w:vAlign w:val="center"/>
          </w:tcPr>
          <w:p w:rsidR="003C7F78" w:rsidRPr="003C7F78" w:rsidRDefault="003C7F78" w:rsidP="00706041">
            <w:pPr>
              <w:widowControl w:val="0"/>
              <w:numPr>
                <w:ilvl w:val="0"/>
                <w:numId w:val="887"/>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FUNCIONES</w:t>
            </w:r>
          </w:p>
        </w:tc>
      </w:tr>
      <w:tr w:rsidR="003C7F78" w:rsidRPr="003C7F78" w:rsidTr="003C7F78">
        <w:trPr>
          <w:trHeight w:val="311"/>
          <w:jc w:val="center"/>
        </w:trPr>
        <w:tc>
          <w:tcPr>
            <w:tcW w:w="10173" w:type="dxa"/>
            <w:gridSpan w:val="3"/>
            <w:shd w:val="clear" w:color="auto" w:fill="auto"/>
          </w:tcPr>
          <w:p w:rsidR="003C7F78" w:rsidRPr="003C7F78" w:rsidRDefault="003C7F78" w:rsidP="00E64EEB">
            <w:pPr>
              <w:widowControl w:val="0"/>
              <w:numPr>
                <w:ilvl w:val="0"/>
                <w:numId w:val="212"/>
              </w:numPr>
              <w:autoSpaceDE w:val="0"/>
              <w:autoSpaceDN w:val="0"/>
              <w:adjustRightInd w:val="0"/>
              <w:spacing w:after="0" w:line="240" w:lineRule="auto"/>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 xml:space="preserve">Promover y velar por la ejecución de programas de prevención y seguridad contra incendios </w:t>
            </w:r>
          </w:p>
        </w:tc>
      </w:tr>
      <w:tr w:rsidR="003C7F78" w:rsidRPr="003C7F78" w:rsidTr="003C7F78">
        <w:trPr>
          <w:trHeight w:val="288"/>
          <w:jc w:val="center"/>
        </w:trPr>
        <w:tc>
          <w:tcPr>
            <w:tcW w:w="10173" w:type="dxa"/>
            <w:gridSpan w:val="3"/>
            <w:shd w:val="clear" w:color="auto" w:fill="auto"/>
          </w:tcPr>
          <w:p w:rsidR="003C7F78" w:rsidRPr="003C7F78" w:rsidRDefault="003C7F78" w:rsidP="00E64EEB">
            <w:pPr>
              <w:widowControl w:val="0"/>
              <w:numPr>
                <w:ilvl w:val="0"/>
                <w:numId w:val="212"/>
              </w:numPr>
              <w:autoSpaceDE w:val="0"/>
              <w:autoSpaceDN w:val="0"/>
              <w:adjustRightInd w:val="0"/>
              <w:spacing w:after="0" w:line="240" w:lineRule="auto"/>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Promover y velar por la ejecución de capacitación técnica y científica de bomberos</w:t>
            </w:r>
          </w:p>
        </w:tc>
      </w:tr>
      <w:tr w:rsidR="003C7F78" w:rsidRPr="003C7F78" w:rsidTr="003C7F78">
        <w:trPr>
          <w:trHeight w:val="284"/>
          <w:jc w:val="center"/>
        </w:trPr>
        <w:tc>
          <w:tcPr>
            <w:tcW w:w="10173" w:type="dxa"/>
            <w:gridSpan w:val="3"/>
            <w:shd w:val="clear" w:color="auto" w:fill="auto"/>
          </w:tcPr>
          <w:p w:rsidR="003C7F78" w:rsidRPr="003C7F78" w:rsidRDefault="003C7F78" w:rsidP="00E64EEB">
            <w:pPr>
              <w:widowControl w:val="0"/>
              <w:numPr>
                <w:ilvl w:val="0"/>
                <w:numId w:val="212"/>
              </w:numPr>
              <w:autoSpaceDE w:val="0"/>
              <w:autoSpaceDN w:val="0"/>
              <w:adjustRightInd w:val="0"/>
              <w:spacing w:after="0" w:line="240" w:lineRule="auto"/>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Ejercer la representación  del Cuerpo de Bomberos de El Salvador, en todas las actividades oficiales relacionadas con la institución, para darle cumplimiento a las normas técnicas aplicables.</w:t>
            </w:r>
          </w:p>
        </w:tc>
      </w:tr>
      <w:tr w:rsidR="003C7F78" w:rsidRPr="003C7F78" w:rsidTr="003C7F78">
        <w:trPr>
          <w:trHeight w:val="284"/>
          <w:jc w:val="center"/>
        </w:trPr>
        <w:tc>
          <w:tcPr>
            <w:tcW w:w="10173" w:type="dxa"/>
            <w:gridSpan w:val="3"/>
            <w:shd w:val="clear" w:color="auto" w:fill="auto"/>
          </w:tcPr>
          <w:p w:rsidR="003C7F78" w:rsidRPr="003C7F78" w:rsidRDefault="003C7F78" w:rsidP="00E64EEB">
            <w:pPr>
              <w:widowControl w:val="0"/>
              <w:numPr>
                <w:ilvl w:val="0"/>
                <w:numId w:val="212"/>
              </w:numPr>
              <w:autoSpaceDE w:val="0"/>
              <w:autoSpaceDN w:val="0"/>
              <w:adjustRightInd w:val="0"/>
              <w:spacing w:after="0" w:line="240" w:lineRule="auto"/>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Gestionar en coordinación con la Dirección de Planificación y Desarrollo Estratégico, cooperación nacional e internacional.</w:t>
            </w:r>
          </w:p>
        </w:tc>
      </w:tr>
      <w:tr w:rsidR="003C7F78" w:rsidRPr="003C7F78" w:rsidTr="003C7F78">
        <w:trPr>
          <w:trHeight w:val="284"/>
          <w:jc w:val="center"/>
        </w:trPr>
        <w:tc>
          <w:tcPr>
            <w:tcW w:w="10173" w:type="dxa"/>
            <w:gridSpan w:val="3"/>
            <w:shd w:val="clear" w:color="auto" w:fill="auto"/>
          </w:tcPr>
          <w:p w:rsidR="003C7F78" w:rsidRPr="003C7F78" w:rsidRDefault="003C7F78" w:rsidP="00E64EEB">
            <w:pPr>
              <w:widowControl w:val="0"/>
              <w:numPr>
                <w:ilvl w:val="0"/>
                <w:numId w:val="212"/>
              </w:numPr>
              <w:autoSpaceDE w:val="0"/>
              <w:autoSpaceDN w:val="0"/>
              <w:adjustRightInd w:val="0"/>
              <w:spacing w:after="0" w:line="240" w:lineRule="auto"/>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Velar por el cumplimiento de la Ley y Reglamento de la institución, normas de control interno del Ministerio de Gobernación y otras leyes</w:t>
            </w:r>
          </w:p>
        </w:tc>
      </w:tr>
      <w:tr w:rsidR="003C7F78" w:rsidRPr="003C7F78" w:rsidTr="003C7F78">
        <w:trPr>
          <w:trHeight w:val="284"/>
          <w:jc w:val="center"/>
        </w:trPr>
        <w:tc>
          <w:tcPr>
            <w:tcW w:w="10173" w:type="dxa"/>
            <w:gridSpan w:val="3"/>
            <w:shd w:val="clear" w:color="auto" w:fill="auto"/>
          </w:tcPr>
          <w:p w:rsidR="003C7F78" w:rsidRPr="003C7F78" w:rsidRDefault="003C7F78" w:rsidP="00E64EEB">
            <w:pPr>
              <w:widowControl w:val="0"/>
              <w:numPr>
                <w:ilvl w:val="0"/>
                <w:numId w:val="212"/>
              </w:numPr>
              <w:autoSpaceDE w:val="0"/>
              <w:autoSpaceDN w:val="0"/>
              <w:adjustRightInd w:val="0"/>
              <w:spacing w:after="0" w:line="240" w:lineRule="auto"/>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Representar al Cuerpo de Bomberos en convenciones, congresos, seminarios y reuniones dentro y fuera del país, para coordinar acciones y actividades y trabajo interinstitucional</w:t>
            </w:r>
          </w:p>
        </w:tc>
      </w:tr>
      <w:tr w:rsidR="003C7F78" w:rsidRPr="003C7F78" w:rsidTr="003C7F78">
        <w:trPr>
          <w:trHeight w:val="284"/>
          <w:jc w:val="center"/>
        </w:trPr>
        <w:tc>
          <w:tcPr>
            <w:tcW w:w="10173" w:type="dxa"/>
            <w:gridSpan w:val="3"/>
            <w:shd w:val="clear" w:color="auto" w:fill="auto"/>
          </w:tcPr>
          <w:p w:rsidR="003C7F78" w:rsidRPr="003C7F78" w:rsidRDefault="003C7F78" w:rsidP="00E64EEB">
            <w:pPr>
              <w:widowControl w:val="0"/>
              <w:numPr>
                <w:ilvl w:val="0"/>
                <w:numId w:val="212"/>
              </w:numPr>
              <w:autoSpaceDE w:val="0"/>
              <w:autoSpaceDN w:val="0"/>
              <w:adjustRightInd w:val="0"/>
              <w:spacing w:after="0" w:line="240" w:lineRule="auto"/>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Dirigir las emergencias atendidas y concernientes a la institución</w:t>
            </w:r>
          </w:p>
        </w:tc>
      </w:tr>
      <w:tr w:rsidR="003C7F78" w:rsidRPr="003C7F78" w:rsidTr="003C7F78">
        <w:trPr>
          <w:trHeight w:val="284"/>
          <w:jc w:val="center"/>
        </w:trPr>
        <w:tc>
          <w:tcPr>
            <w:tcW w:w="10173" w:type="dxa"/>
            <w:gridSpan w:val="3"/>
            <w:shd w:val="clear" w:color="auto" w:fill="auto"/>
          </w:tcPr>
          <w:p w:rsidR="003C7F78" w:rsidRPr="003C7F78" w:rsidRDefault="003C7F78" w:rsidP="00E64EEB">
            <w:pPr>
              <w:widowControl w:val="0"/>
              <w:numPr>
                <w:ilvl w:val="0"/>
                <w:numId w:val="212"/>
              </w:numPr>
              <w:autoSpaceDE w:val="0"/>
              <w:autoSpaceDN w:val="0"/>
              <w:adjustRightInd w:val="0"/>
              <w:spacing w:after="0" w:line="240" w:lineRule="auto"/>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 xml:space="preserve">Presentar cada año ante el Ministro de Gobernación y Desarrollo Territorial la Memoria de Labores </w:t>
            </w:r>
          </w:p>
        </w:tc>
      </w:tr>
      <w:tr w:rsidR="003C7F78" w:rsidRPr="003C7F78" w:rsidTr="003C7F78">
        <w:trPr>
          <w:trHeight w:val="284"/>
          <w:jc w:val="center"/>
        </w:trPr>
        <w:tc>
          <w:tcPr>
            <w:tcW w:w="10173" w:type="dxa"/>
            <w:gridSpan w:val="3"/>
            <w:shd w:val="clear" w:color="auto" w:fill="auto"/>
          </w:tcPr>
          <w:p w:rsidR="003C7F78" w:rsidRPr="003C7F78" w:rsidRDefault="003C7F78" w:rsidP="00E64EEB">
            <w:pPr>
              <w:widowControl w:val="0"/>
              <w:numPr>
                <w:ilvl w:val="0"/>
                <w:numId w:val="212"/>
              </w:numPr>
              <w:autoSpaceDE w:val="0"/>
              <w:autoSpaceDN w:val="0"/>
              <w:adjustRightInd w:val="0"/>
              <w:spacing w:after="0" w:line="240" w:lineRule="auto"/>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lastRenderedPageBreak/>
              <w:t>Manejo de información pública institucional</w:t>
            </w:r>
          </w:p>
        </w:tc>
      </w:tr>
      <w:tr w:rsidR="003C7F78" w:rsidRPr="003C7F78" w:rsidTr="003C7F78">
        <w:trPr>
          <w:trHeight w:val="284"/>
          <w:jc w:val="center"/>
        </w:trPr>
        <w:tc>
          <w:tcPr>
            <w:tcW w:w="10173" w:type="dxa"/>
            <w:gridSpan w:val="3"/>
            <w:shd w:val="clear" w:color="auto" w:fill="auto"/>
          </w:tcPr>
          <w:p w:rsidR="003C7F78" w:rsidRPr="003C7F78" w:rsidRDefault="003C7F78" w:rsidP="00E64EEB">
            <w:pPr>
              <w:widowControl w:val="0"/>
              <w:numPr>
                <w:ilvl w:val="0"/>
                <w:numId w:val="212"/>
              </w:numPr>
              <w:autoSpaceDE w:val="0"/>
              <w:autoSpaceDN w:val="0"/>
              <w:adjustRightInd w:val="0"/>
              <w:spacing w:after="0" w:line="240" w:lineRule="auto"/>
              <w:ind w:left="357" w:hanging="357"/>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ES"/>
              </w:rPr>
              <w:t xml:space="preserve">Revisar y autorizar Manuales, Procesos,  Procedimientos y cualquier documento normativo de control interno de la Dirección a su cargo, previa revisión de la Dirección de Planificación según las regulaciones establecidas en  la normativa interna del Ministerio de Gobernación y Desarrollo Territorial                   </w:t>
            </w:r>
          </w:p>
        </w:tc>
      </w:tr>
      <w:tr w:rsidR="003C7F78" w:rsidRPr="003C7F78" w:rsidTr="003C7F78">
        <w:trPr>
          <w:trHeight w:val="284"/>
          <w:jc w:val="center"/>
        </w:trPr>
        <w:tc>
          <w:tcPr>
            <w:tcW w:w="10173" w:type="dxa"/>
            <w:gridSpan w:val="3"/>
            <w:shd w:val="clear" w:color="auto" w:fill="auto"/>
          </w:tcPr>
          <w:p w:rsidR="003C7F78" w:rsidRPr="003C7F78" w:rsidRDefault="003C7F78" w:rsidP="00E64EEB">
            <w:pPr>
              <w:widowControl w:val="0"/>
              <w:numPr>
                <w:ilvl w:val="0"/>
                <w:numId w:val="212"/>
              </w:numPr>
              <w:autoSpaceDE w:val="0"/>
              <w:autoSpaceDN w:val="0"/>
              <w:adjustRightInd w:val="0"/>
              <w:spacing w:after="0" w:line="240" w:lineRule="auto"/>
              <w:jc w:val="both"/>
              <w:rPr>
                <w:rFonts w:ascii="Arial" w:eastAsia="Times New Roman" w:hAnsi="Arial" w:cs="Arial"/>
                <w:sz w:val="20"/>
                <w:szCs w:val="20"/>
                <w:lang w:val="es-ES" w:eastAsia="es-ES"/>
              </w:rPr>
            </w:pPr>
            <w:r w:rsidRPr="003C7F78">
              <w:rPr>
                <w:rFonts w:ascii="Arial" w:eastAsia="Times New Roman" w:hAnsi="Arial" w:cs="Arial"/>
                <w:sz w:val="20"/>
                <w:szCs w:val="20"/>
                <w:lang w:val="es-ES" w:eastAsia="es-ES"/>
              </w:rPr>
              <w:t>Otras funciones y actividades que les sean asignadas por el/la Director(a) Ejecutivo(a) y/o los Titulares.</w:t>
            </w:r>
          </w:p>
        </w:tc>
      </w:tr>
      <w:tr w:rsidR="003C7F78" w:rsidRPr="003C7F78" w:rsidTr="003C7F78">
        <w:trPr>
          <w:trHeight w:val="284"/>
          <w:jc w:val="center"/>
        </w:trPr>
        <w:tc>
          <w:tcPr>
            <w:tcW w:w="10173" w:type="dxa"/>
            <w:gridSpan w:val="3"/>
            <w:shd w:val="clear" w:color="auto" w:fill="auto"/>
            <w:vAlign w:val="center"/>
          </w:tcPr>
          <w:p w:rsidR="003C7F78" w:rsidRPr="003C7F78" w:rsidRDefault="003C7F78" w:rsidP="00706041">
            <w:pPr>
              <w:widowControl w:val="0"/>
              <w:numPr>
                <w:ilvl w:val="0"/>
                <w:numId w:val="887"/>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RELACIONES DE TRABAJO</w:t>
            </w:r>
          </w:p>
        </w:tc>
      </w:tr>
      <w:tr w:rsidR="003C7F78" w:rsidRPr="003C7F78" w:rsidTr="003C7F78">
        <w:trPr>
          <w:trHeight w:val="284"/>
          <w:jc w:val="center"/>
        </w:trPr>
        <w:tc>
          <w:tcPr>
            <w:tcW w:w="5392" w:type="dxa"/>
            <w:gridSpan w:val="2"/>
            <w:shd w:val="clear" w:color="auto" w:fill="auto"/>
            <w:vAlign w:val="center"/>
          </w:tcPr>
          <w:p w:rsidR="003C7F78" w:rsidRPr="003C7F78" w:rsidRDefault="003C7F78" w:rsidP="003C7F78">
            <w:pPr>
              <w:widowControl w:val="0"/>
              <w:autoSpaceDE w:val="0"/>
              <w:autoSpaceDN w:val="0"/>
              <w:adjustRightInd w:val="0"/>
              <w:spacing w:after="0"/>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781" w:type="dxa"/>
            <w:shd w:val="clear" w:color="auto" w:fill="auto"/>
            <w:vAlign w:val="center"/>
          </w:tcPr>
          <w:p w:rsidR="003C7F78" w:rsidRPr="003C7F78" w:rsidRDefault="003C7F78" w:rsidP="003C7F78">
            <w:pPr>
              <w:widowControl w:val="0"/>
              <w:autoSpaceDE w:val="0"/>
              <w:autoSpaceDN w:val="0"/>
              <w:adjustRightInd w:val="0"/>
              <w:spacing w:after="0"/>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288"/>
          <w:jc w:val="center"/>
        </w:trPr>
        <w:tc>
          <w:tcPr>
            <w:tcW w:w="5392" w:type="dxa"/>
            <w:gridSpan w:val="2"/>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Despacho Ministerial y Dirección Ejecutiva</w:t>
            </w:r>
          </w:p>
        </w:tc>
        <w:tc>
          <w:tcPr>
            <w:tcW w:w="4781"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Para recibir lineamientos y directrices, presentar informes.</w:t>
            </w:r>
          </w:p>
        </w:tc>
      </w:tr>
      <w:tr w:rsidR="003C7F78" w:rsidRPr="003C7F78" w:rsidTr="003C7F78">
        <w:trPr>
          <w:trHeight w:val="307"/>
          <w:jc w:val="center"/>
        </w:trPr>
        <w:tc>
          <w:tcPr>
            <w:tcW w:w="5392" w:type="dxa"/>
            <w:gridSpan w:val="2"/>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Todas las áreas de la Dirección General de Bomberos</w:t>
            </w:r>
          </w:p>
        </w:tc>
        <w:tc>
          <w:tcPr>
            <w:tcW w:w="4781"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Brindar lineamientos y directrices, recibir informes.</w:t>
            </w:r>
          </w:p>
        </w:tc>
      </w:tr>
      <w:tr w:rsidR="003C7F78" w:rsidRPr="003C7F78" w:rsidTr="003C7F78">
        <w:trPr>
          <w:trHeight w:val="270"/>
          <w:jc w:val="center"/>
        </w:trPr>
        <w:tc>
          <w:tcPr>
            <w:tcW w:w="5392" w:type="dxa"/>
            <w:gridSpan w:val="2"/>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Cs/>
                <w:sz w:val="20"/>
                <w:szCs w:val="20"/>
                <w:lang w:val="es-ES_tradnl"/>
              </w:rPr>
            </w:pPr>
            <w:r w:rsidRPr="003C7F78">
              <w:rPr>
                <w:rFonts w:ascii="Arial" w:eastAsia="Times New Roman" w:hAnsi="Arial" w:cs="Arial"/>
                <w:bCs/>
                <w:sz w:val="20"/>
                <w:szCs w:val="20"/>
                <w:lang w:val="es-ES_tradnl"/>
              </w:rPr>
              <w:t>UFI</w:t>
            </w:r>
          </w:p>
        </w:tc>
        <w:tc>
          <w:tcPr>
            <w:tcW w:w="4781"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Formulación de presupuesto y otras actividades financieras relacionadas con las finanzas de la Dirección General.</w:t>
            </w:r>
          </w:p>
        </w:tc>
      </w:tr>
      <w:tr w:rsidR="003C7F78" w:rsidRPr="003C7F78" w:rsidTr="003C7F78">
        <w:trPr>
          <w:trHeight w:val="260"/>
          <w:jc w:val="center"/>
        </w:trPr>
        <w:tc>
          <w:tcPr>
            <w:tcW w:w="5392" w:type="dxa"/>
            <w:gridSpan w:val="2"/>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Cs/>
                <w:sz w:val="20"/>
                <w:szCs w:val="20"/>
                <w:lang w:val="es-ES_tradnl"/>
              </w:rPr>
            </w:pPr>
            <w:r w:rsidRPr="003C7F78">
              <w:rPr>
                <w:rFonts w:ascii="Arial" w:eastAsia="Times New Roman" w:hAnsi="Arial" w:cs="Arial"/>
                <w:bCs/>
                <w:sz w:val="20"/>
                <w:szCs w:val="20"/>
                <w:lang w:val="es-ES_tradnl"/>
              </w:rPr>
              <w:t>Auditoría Interna</w:t>
            </w:r>
          </w:p>
        </w:tc>
        <w:tc>
          <w:tcPr>
            <w:tcW w:w="4781"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Presentación de informes</w:t>
            </w:r>
          </w:p>
        </w:tc>
      </w:tr>
      <w:tr w:rsidR="003C7F78" w:rsidRPr="003C7F78" w:rsidTr="003C7F78">
        <w:trPr>
          <w:trHeight w:val="619"/>
          <w:jc w:val="center"/>
        </w:trPr>
        <w:tc>
          <w:tcPr>
            <w:tcW w:w="5392" w:type="dxa"/>
            <w:gridSpan w:val="2"/>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Cs/>
                <w:sz w:val="20"/>
                <w:szCs w:val="20"/>
                <w:lang w:val="es-ES_tradnl"/>
              </w:rPr>
            </w:pPr>
            <w:r w:rsidRPr="003C7F78">
              <w:rPr>
                <w:rFonts w:ascii="Arial" w:eastAsia="Times New Roman" w:hAnsi="Arial" w:cs="Arial"/>
                <w:bCs/>
                <w:sz w:val="20"/>
                <w:szCs w:val="20"/>
                <w:lang w:val="es-ES_tradnl"/>
              </w:rPr>
              <w:t>Dirección de Recursos Humanos y Bienestar Laboral</w:t>
            </w:r>
          </w:p>
        </w:tc>
        <w:tc>
          <w:tcPr>
            <w:tcW w:w="4781"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Evaluación de personal</w:t>
            </w:r>
          </w:p>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Requerimiento de personal</w:t>
            </w:r>
          </w:p>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Informes de personal</w:t>
            </w:r>
          </w:p>
        </w:tc>
      </w:tr>
      <w:tr w:rsidR="003C7F78" w:rsidRPr="003C7F78" w:rsidTr="003C7F78">
        <w:trPr>
          <w:trHeight w:val="322"/>
          <w:jc w:val="center"/>
        </w:trPr>
        <w:tc>
          <w:tcPr>
            <w:tcW w:w="5392" w:type="dxa"/>
            <w:gridSpan w:val="2"/>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Cs/>
                <w:sz w:val="20"/>
                <w:szCs w:val="20"/>
                <w:lang w:val="es-ES_tradnl"/>
              </w:rPr>
            </w:pPr>
            <w:r w:rsidRPr="003C7F78">
              <w:rPr>
                <w:rFonts w:ascii="Arial" w:eastAsia="Times New Roman" w:hAnsi="Arial" w:cs="Arial"/>
                <w:bCs/>
                <w:sz w:val="20"/>
                <w:szCs w:val="20"/>
                <w:lang w:val="es-ES_tradnl"/>
              </w:rPr>
              <w:t>Dirección Jurídica</w:t>
            </w:r>
          </w:p>
        </w:tc>
        <w:tc>
          <w:tcPr>
            <w:tcW w:w="4781"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Remisión de informes jurídicos</w:t>
            </w:r>
          </w:p>
        </w:tc>
      </w:tr>
      <w:tr w:rsidR="003C7F78" w:rsidRPr="003C7F78" w:rsidTr="003C7F78">
        <w:trPr>
          <w:trHeight w:val="619"/>
          <w:jc w:val="center"/>
        </w:trPr>
        <w:tc>
          <w:tcPr>
            <w:tcW w:w="5392" w:type="dxa"/>
            <w:gridSpan w:val="2"/>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Cs/>
                <w:sz w:val="20"/>
                <w:szCs w:val="20"/>
                <w:lang w:val="es-ES_tradnl"/>
              </w:rPr>
            </w:pPr>
            <w:r w:rsidRPr="003C7F78">
              <w:rPr>
                <w:rFonts w:ascii="Arial" w:eastAsia="Times New Roman" w:hAnsi="Arial" w:cs="Arial"/>
                <w:bCs/>
                <w:sz w:val="20"/>
                <w:szCs w:val="20"/>
                <w:lang w:val="es-ES_tradnl"/>
              </w:rPr>
              <w:t>Dirección de Planificación y Desarrollo Estratégico</w:t>
            </w:r>
          </w:p>
        </w:tc>
        <w:tc>
          <w:tcPr>
            <w:tcW w:w="4781"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Tramites de autorización de normativas de Control Interno</w:t>
            </w:r>
          </w:p>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Tramites de perfiles de proyectos para la obtención de recursos financieros,</w:t>
            </w:r>
          </w:p>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Coordinación para gestionar cooperación.</w:t>
            </w:r>
          </w:p>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Coordinación en la Planificación y seguimiento</w:t>
            </w:r>
          </w:p>
        </w:tc>
      </w:tr>
      <w:tr w:rsidR="003C7F78" w:rsidRPr="003C7F78" w:rsidTr="003C7F78">
        <w:trPr>
          <w:trHeight w:val="469"/>
          <w:jc w:val="center"/>
        </w:trPr>
        <w:tc>
          <w:tcPr>
            <w:tcW w:w="5392" w:type="dxa"/>
            <w:gridSpan w:val="2"/>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Cs/>
                <w:sz w:val="20"/>
                <w:szCs w:val="20"/>
                <w:lang w:val="es-ES_tradnl"/>
              </w:rPr>
            </w:pPr>
            <w:r w:rsidRPr="003C7F78">
              <w:rPr>
                <w:rFonts w:ascii="Arial" w:eastAsia="Times New Roman" w:hAnsi="Arial" w:cs="Arial"/>
                <w:bCs/>
                <w:sz w:val="20"/>
                <w:szCs w:val="20"/>
                <w:lang w:val="es-ES_tradnl"/>
              </w:rPr>
              <w:t>UACI</w:t>
            </w:r>
          </w:p>
        </w:tc>
        <w:tc>
          <w:tcPr>
            <w:tcW w:w="4781"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Tramites de adquisición y contratación de bienes y servicios</w:t>
            </w:r>
          </w:p>
        </w:tc>
      </w:tr>
      <w:tr w:rsidR="003C7F78" w:rsidRPr="003C7F78" w:rsidTr="003C7F78">
        <w:trPr>
          <w:trHeight w:val="269"/>
          <w:jc w:val="center"/>
        </w:trPr>
        <w:tc>
          <w:tcPr>
            <w:tcW w:w="5392" w:type="dxa"/>
            <w:gridSpan w:val="2"/>
            <w:shd w:val="clear" w:color="auto" w:fill="auto"/>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781" w:type="dxa"/>
            <w:shd w:val="clear" w:color="auto" w:fill="auto"/>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459"/>
          <w:jc w:val="center"/>
        </w:trPr>
        <w:tc>
          <w:tcPr>
            <w:tcW w:w="5392" w:type="dxa"/>
            <w:gridSpan w:val="2"/>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Empresa privada</w:t>
            </w:r>
          </w:p>
        </w:tc>
        <w:tc>
          <w:tcPr>
            <w:tcW w:w="4781"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Gestionar apoyos, brindar servicios de prevención.</w:t>
            </w:r>
          </w:p>
        </w:tc>
      </w:tr>
      <w:tr w:rsidR="003C7F78" w:rsidRPr="003C7F78" w:rsidTr="003C7F78">
        <w:trPr>
          <w:trHeight w:val="468"/>
          <w:jc w:val="center"/>
        </w:trPr>
        <w:tc>
          <w:tcPr>
            <w:tcW w:w="5392" w:type="dxa"/>
            <w:gridSpan w:val="2"/>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Instituciones de gobierno</w:t>
            </w:r>
          </w:p>
        </w:tc>
        <w:tc>
          <w:tcPr>
            <w:tcW w:w="4781"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Brindar apoyo en la prevención, gestionar apoyo interinstitucional</w:t>
            </w:r>
          </w:p>
        </w:tc>
      </w:tr>
      <w:tr w:rsidR="003C7F78" w:rsidRPr="003C7F78" w:rsidTr="003C7F78">
        <w:trPr>
          <w:trHeight w:val="276"/>
          <w:jc w:val="center"/>
        </w:trPr>
        <w:tc>
          <w:tcPr>
            <w:tcW w:w="5392" w:type="dxa"/>
            <w:gridSpan w:val="2"/>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Organismos internacionales</w:t>
            </w:r>
          </w:p>
        </w:tc>
        <w:tc>
          <w:tcPr>
            <w:tcW w:w="4781"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Gestionar cooperación en coordinación con la Dirección de Planificación y Desarrollo Institucional</w:t>
            </w:r>
          </w:p>
        </w:tc>
      </w:tr>
      <w:tr w:rsidR="003C7F78" w:rsidRPr="003C7F78" w:rsidTr="003C7F78">
        <w:trPr>
          <w:trHeight w:val="265"/>
          <w:jc w:val="center"/>
        </w:trPr>
        <w:tc>
          <w:tcPr>
            <w:tcW w:w="5392" w:type="dxa"/>
            <w:gridSpan w:val="2"/>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Corte de Cuentas de la República</w:t>
            </w:r>
          </w:p>
        </w:tc>
        <w:tc>
          <w:tcPr>
            <w:tcW w:w="4781"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Brindar información requerida</w:t>
            </w:r>
          </w:p>
        </w:tc>
      </w:tr>
    </w:tbl>
    <w:p w:rsidR="003C7F78" w:rsidRPr="003C7F78" w:rsidRDefault="003C7F78" w:rsidP="003C7F78">
      <w:pPr>
        <w:keepNext/>
        <w:tabs>
          <w:tab w:val="left" w:pos="1080"/>
        </w:tabs>
        <w:autoSpaceDE w:val="0"/>
        <w:autoSpaceDN w:val="0"/>
        <w:adjustRightInd w:val="0"/>
        <w:spacing w:after="0" w:line="240" w:lineRule="auto"/>
        <w:ind w:left="720"/>
        <w:outlineLvl w:val="0"/>
        <w:rPr>
          <w:rFonts w:ascii="Arial" w:eastAsia="Times New Roman" w:hAnsi="Arial" w:cs="Arial"/>
          <w:b/>
          <w:bCs/>
          <w:color w:val="548DD4"/>
          <w:lang w:val="es-ES_tradnl"/>
        </w:rPr>
      </w:pPr>
      <w:bookmarkStart w:id="411" w:name="_Toc372793432"/>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403D55" w:rsidRPr="003C7F78" w:rsidRDefault="00403D55"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keepNext/>
        <w:tabs>
          <w:tab w:val="left" w:pos="1080"/>
        </w:tabs>
        <w:autoSpaceDE w:val="0"/>
        <w:autoSpaceDN w:val="0"/>
        <w:adjustRightInd w:val="0"/>
        <w:spacing w:after="0" w:line="240" w:lineRule="auto"/>
        <w:ind w:left="1636" w:hanging="360"/>
        <w:outlineLvl w:val="0"/>
        <w:rPr>
          <w:rFonts w:ascii="Arial" w:eastAsia="Times New Roman" w:hAnsi="Arial" w:cs="Arial"/>
          <w:b/>
          <w:bCs/>
          <w:sz w:val="20"/>
          <w:szCs w:val="20"/>
          <w:lang w:val="es-ES_tradnl"/>
        </w:rPr>
      </w:pPr>
      <w:bookmarkStart w:id="412" w:name="_Toc372793443"/>
      <w:bookmarkStart w:id="413" w:name="_Toc382484377"/>
      <w:bookmarkStart w:id="414" w:name="_Toc382498330"/>
      <w:bookmarkStart w:id="415" w:name="_Toc459369362"/>
      <w:r w:rsidRPr="003C7F78">
        <w:rPr>
          <w:rFonts w:ascii="Arial" w:eastAsia="Times New Roman" w:hAnsi="Arial" w:cs="Arial"/>
          <w:b/>
          <w:bCs/>
          <w:sz w:val="20"/>
          <w:szCs w:val="20"/>
          <w:lang w:val="es-ES_tradnl"/>
        </w:rPr>
        <w:lastRenderedPageBreak/>
        <w:t xml:space="preserve">ORGANIGRAMA </w:t>
      </w:r>
      <w:bookmarkEnd w:id="412"/>
      <w:r w:rsidRPr="003C7F78">
        <w:rPr>
          <w:rFonts w:ascii="Arial" w:eastAsia="Times New Roman" w:hAnsi="Arial" w:cs="Arial"/>
          <w:b/>
          <w:bCs/>
          <w:sz w:val="20"/>
          <w:szCs w:val="20"/>
          <w:lang w:val="es-ES_tradnl"/>
        </w:rPr>
        <w:t>DE LA UNIDAD DE GESTIÓN DE COMPRAS</w:t>
      </w:r>
      <w:bookmarkEnd w:id="413"/>
      <w:bookmarkEnd w:id="414"/>
      <w:bookmarkEnd w:id="415"/>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r w:rsidRPr="003C7F78">
        <w:rPr>
          <w:rFonts w:ascii="Arial" w:eastAsia="Times New Roman" w:hAnsi="Arial" w:cs="Arial"/>
          <w:noProof/>
          <w:color w:val="548DD4"/>
          <w:sz w:val="20"/>
          <w:szCs w:val="20"/>
          <w:lang w:eastAsia="es-SV"/>
        </w:rPr>
        <mc:AlternateContent>
          <mc:Choice Requires="wpg">
            <w:drawing>
              <wp:anchor distT="0" distB="0" distL="114300" distR="114300" simplePos="0" relativeHeight="251914752" behindDoc="0" locked="0" layoutInCell="1" allowOverlap="1" wp14:anchorId="68A81C73" wp14:editId="14585E52">
                <wp:simplePos x="0" y="0"/>
                <wp:positionH relativeFrom="column">
                  <wp:posOffset>1588637</wp:posOffset>
                </wp:positionH>
                <wp:positionV relativeFrom="paragraph">
                  <wp:posOffset>9131</wp:posOffset>
                </wp:positionV>
                <wp:extent cx="2462530" cy="1189939"/>
                <wp:effectExtent l="0" t="0" r="13970" b="10795"/>
                <wp:wrapNone/>
                <wp:docPr id="135"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2530" cy="1189939"/>
                          <a:chOff x="3637" y="10337"/>
                          <a:chExt cx="3878" cy="975"/>
                        </a:xfrm>
                      </wpg:grpSpPr>
                      <wps:wsp>
                        <wps:cNvPr id="136" name="Text Box 159"/>
                        <wps:cNvSpPr txBox="1">
                          <a:spLocks noChangeArrowheads="1"/>
                        </wps:cNvSpPr>
                        <wps:spPr bwMode="auto">
                          <a:xfrm>
                            <a:off x="4959" y="10337"/>
                            <a:ext cx="2556" cy="389"/>
                          </a:xfrm>
                          <a:prstGeom prst="rect">
                            <a:avLst/>
                          </a:prstGeom>
                          <a:solidFill>
                            <a:srgbClr val="FFFFFF"/>
                          </a:solidFill>
                          <a:ln w="9525">
                            <a:solidFill>
                              <a:srgbClr val="000000"/>
                            </a:solidFill>
                            <a:miter lim="800000"/>
                            <a:headEnd/>
                            <a:tailEnd/>
                          </a:ln>
                        </wps:spPr>
                        <wps:txbx>
                          <w:txbxContent>
                            <w:p w:rsidR="00734290" w:rsidRPr="001F1817" w:rsidRDefault="00734290" w:rsidP="003C7F78">
                              <w:pPr>
                                <w:shd w:val="clear" w:color="auto" w:fill="C2D69B" w:themeFill="accent3" w:themeFillTint="99"/>
                                <w:rPr>
                                  <w:rFonts w:ascii="Arial" w:hAnsi="Arial" w:cs="Arial"/>
                                  <w:b/>
                                  <w:lang w:val="es-ES"/>
                                </w:rPr>
                              </w:pPr>
                              <w:r w:rsidRPr="001F1817">
                                <w:rPr>
                                  <w:rFonts w:ascii="Arial" w:hAnsi="Arial" w:cs="Arial"/>
                                  <w:b/>
                                  <w:lang w:val="es-ES"/>
                                </w:rPr>
                                <w:t>DIRECCIÓN GENERAL</w:t>
                              </w:r>
                            </w:p>
                          </w:txbxContent>
                        </wps:txbx>
                        <wps:bodyPr rot="0" vert="horz" wrap="square" lIns="91440" tIns="45720" rIns="91440" bIns="45720" anchor="t" anchorCtr="0" upright="1">
                          <a:noAutofit/>
                        </wps:bodyPr>
                      </wps:wsp>
                      <wps:wsp>
                        <wps:cNvPr id="137" name="Text Box 160"/>
                        <wps:cNvSpPr txBox="1">
                          <a:spLocks noChangeArrowheads="1"/>
                        </wps:cNvSpPr>
                        <wps:spPr bwMode="auto">
                          <a:xfrm>
                            <a:off x="3637" y="10929"/>
                            <a:ext cx="1883" cy="383"/>
                          </a:xfrm>
                          <a:prstGeom prst="rect">
                            <a:avLst/>
                          </a:prstGeom>
                          <a:solidFill>
                            <a:srgbClr val="FFFFFF"/>
                          </a:solidFill>
                          <a:ln w="9525">
                            <a:solidFill>
                              <a:srgbClr val="000000"/>
                            </a:solidFill>
                            <a:miter lim="800000"/>
                            <a:headEnd/>
                            <a:tailEnd/>
                          </a:ln>
                        </wps:spPr>
                        <wps:txbx>
                          <w:txbxContent>
                            <w:p w:rsidR="00734290" w:rsidRPr="00366E39" w:rsidRDefault="00734290" w:rsidP="003C7F78">
                              <w:pPr>
                                <w:jc w:val="center"/>
                                <w:rPr>
                                  <w:rFonts w:ascii="Arial" w:hAnsi="Arial" w:cs="Arial"/>
                                  <w:sz w:val="18"/>
                                  <w:szCs w:val="18"/>
                                  <w:lang w:val="es-ES"/>
                                </w:rPr>
                              </w:pPr>
                              <w:r w:rsidRPr="00366E39">
                                <w:rPr>
                                  <w:rFonts w:ascii="Arial" w:hAnsi="Arial" w:cs="Arial"/>
                                  <w:sz w:val="18"/>
                                  <w:szCs w:val="18"/>
                                  <w:lang w:val="es-ES"/>
                                </w:rPr>
                                <w:t xml:space="preserve">Unidad de </w:t>
                              </w:r>
                              <w:r>
                                <w:rPr>
                                  <w:rFonts w:ascii="Arial" w:hAnsi="Arial" w:cs="Arial"/>
                                  <w:sz w:val="18"/>
                                  <w:szCs w:val="18"/>
                                  <w:lang w:val="es-ES"/>
                                </w:rPr>
                                <w:t>G</w:t>
                              </w:r>
                              <w:r w:rsidRPr="00366E39">
                                <w:rPr>
                                  <w:rFonts w:ascii="Arial" w:hAnsi="Arial" w:cs="Arial"/>
                                  <w:sz w:val="18"/>
                                  <w:szCs w:val="18"/>
                                  <w:lang w:val="es-ES"/>
                                </w:rPr>
                                <w:t>estión de Compras</w:t>
                              </w:r>
                            </w:p>
                            <w:p w:rsidR="00734290" w:rsidRDefault="00734290" w:rsidP="003C7F78"/>
                          </w:txbxContent>
                        </wps:txbx>
                        <wps:bodyPr rot="0" vert="horz" wrap="square" lIns="91440" tIns="45720" rIns="91440" bIns="45720" anchor="t" anchorCtr="0" upright="1">
                          <a:noAutofit/>
                        </wps:bodyPr>
                      </wps:wsp>
                      <wps:wsp>
                        <wps:cNvPr id="138" name="AutoShape 161"/>
                        <wps:cNvCnPr>
                          <a:cxnSpLocks noChangeShapeType="1"/>
                        </wps:cNvCnPr>
                        <wps:spPr bwMode="auto">
                          <a:xfrm rot="10800000" flipV="1">
                            <a:off x="5527" y="10726"/>
                            <a:ext cx="775" cy="495"/>
                          </a:xfrm>
                          <a:prstGeom prst="bentConnector3">
                            <a:avLst>
                              <a:gd name="adj1" fmla="val 49935"/>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2" o:spid="_x0000_s1051" style="position:absolute;margin-left:125.1pt;margin-top:.7pt;width:193.9pt;height:93.7pt;z-index:251914752" coordorigin="3637,10337" coordsize="3878,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">
                <v:shape id="Text Box 159" o:spid="_x0000_s1052" type="#_x0000_t202" style="position:absolute;left:4959;top:10337;width:2556;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nLdMMA&#10;AADcAAAADwAAAGRycy9kb3ducmV2LnhtbERPS2vCQBC+F/wPyxS8lLrxQarRVYrQYm+alvY6ZMck&#10;NDub7q4x/nu3IHibj+85q01vGtGR87VlBeNRAoK4sLrmUsHX59vzHIQPyBoby6TgQh4268HDCjNt&#10;z3ygLg+liCHsM1RQhdBmUvqiIoN+ZFviyB2tMxgidKXUDs8x3DRykiSpNFhzbKiwpW1FxW9+Mgrm&#10;s1334z+m++8iPTaL8PTSvf85pYaP/esSRKA+3MU3907H+dMU/p+JF8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nLdMMAAADcAAAADwAAAAAAAAAAAAAAAACYAgAAZHJzL2Rv&#10;d25yZXYueG1sUEsFBgAAAAAEAAQA9QAAAIgDAAAAAA==&#10;">
                  <v:textbox>
                    <w:txbxContent>
                      <w:p w:rsidR="00F17C4A" w:rsidRPr="001F1817" w:rsidRDefault="00F17C4A" w:rsidP="003C7F78">
                        <w:pPr>
                          <w:shd w:val="clear" w:color="auto" w:fill="C2D69B" w:themeFill="accent3" w:themeFillTint="99"/>
                          <w:rPr>
                            <w:rFonts w:ascii="Arial" w:hAnsi="Arial" w:cs="Arial"/>
                            <w:b/>
                            <w:lang w:val="es-ES"/>
                          </w:rPr>
                        </w:pPr>
                        <w:r w:rsidRPr="001F1817">
                          <w:rPr>
                            <w:rFonts w:ascii="Arial" w:hAnsi="Arial" w:cs="Arial"/>
                            <w:b/>
                            <w:lang w:val="es-ES"/>
                          </w:rPr>
                          <w:t>DIRECCIÓN GENERAL</w:t>
                        </w:r>
                      </w:p>
                    </w:txbxContent>
                  </v:textbox>
                </v:shape>
                <v:shape id="Text Box 160" o:spid="_x0000_s1053" type="#_x0000_t202" style="position:absolute;left:3637;top:10929;width:1883;height: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Vu78MA&#10;AADcAAAADwAAAGRycy9kb3ducmV2LnhtbERPS2sCMRC+F/ofwgi9FM22itrtRpGCorfWil6HzewD&#10;N5M1Sdftv28Eobf5+J6TLXvTiI6cry0reBklIIhzq2suFRy+18M5CB+QNTaWScEveVguHh8yTLW9&#10;8hd1+1CKGMI+RQVVCG0qpc8rMuhHtiWOXGGdwRChK6V2eI3hppGvSTKVBmuODRW29FFRft7/GAXz&#10;ybY7+d3485hPi+YtPM+6zcUp9TToV+8gAvXhX3x3b3WcP57B7Zl4gV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FVu78MAAADcAAAADwAAAAAAAAAAAAAAAACYAgAAZHJzL2Rv&#10;d25yZXYueG1sUEsFBgAAAAAEAAQA9QAAAIgDAAAAAA==&#10;">
                  <v:textbox>
                    <w:txbxContent>
                      <w:p w:rsidR="00F17C4A" w:rsidRPr="00366E39" w:rsidRDefault="00F17C4A" w:rsidP="003C7F78">
                        <w:pPr>
                          <w:jc w:val="center"/>
                          <w:rPr>
                            <w:rFonts w:ascii="Arial" w:hAnsi="Arial" w:cs="Arial"/>
                            <w:sz w:val="18"/>
                            <w:szCs w:val="18"/>
                            <w:lang w:val="es-ES"/>
                          </w:rPr>
                        </w:pPr>
                        <w:r w:rsidRPr="00366E39">
                          <w:rPr>
                            <w:rFonts w:ascii="Arial" w:hAnsi="Arial" w:cs="Arial"/>
                            <w:sz w:val="18"/>
                            <w:szCs w:val="18"/>
                            <w:lang w:val="es-ES"/>
                          </w:rPr>
                          <w:t xml:space="preserve">Unidad de </w:t>
                        </w:r>
                        <w:r>
                          <w:rPr>
                            <w:rFonts w:ascii="Arial" w:hAnsi="Arial" w:cs="Arial"/>
                            <w:sz w:val="18"/>
                            <w:szCs w:val="18"/>
                            <w:lang w:val="es-ES"/>
                          </w:rPr>
                          <w:t>G</w:t>
                        </w:r>
                        <w:r w:rsidRPr="00366E39">
                          <w:rPr>
                            <w:rFonts w:ascii="Arial" w:hAnsi="Arial" w:cs="Arial"/>
                            <w:sz w:val="18"/>
                            <w:szCs w:val="18"/>
                            <w:lang w:val="es-ES"/>
                          </w:rPr>
                          <w:t>estión de Compras</w:t>
                        </w:r>
                      </w:p>
                      <w:p w:rsidR="00F17C4A" w:rsidRDefault="00F17C4A" w:rsidP="003C7F78"/>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61" o:spid="_x0000_s1054" type="#_x0000_t34" style="position:absolute;left:5527;top:10726;width:775;height:495;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pVXsYAAADcAAAADwAAAGRycy9kb3ducmV2LnhtbESPQWvCQBCF70L/wzKFXqRuUkFC6iql&#10;VClCEWMvvQ3ZMRuanQ3ZVeO/7xyE3mZ4b977ZrkefacuNMQ2sIF8loEiroNtuTHwfdw8F6BiQrbY&#10;BSYDN4qwXj1MlljacOUDXarUKAnhWKIBl1Jfah1rRx7jLPTEop3C4DHJOjTaDniVcN/plyxbaI8t&#10;S4PDnt4d1b/V2Rv4Oobptuo/Trd97X7cNt8VebEz5ulxfHsFlWhM/+b79acV/LnQyjMygV7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56VV7GAAAA3AAAAA8AAAAAAAAA&#10;AAAAAAAAoQIAAGRycy9kb3ducmV2LnhtbFBLBQYAAAAABAAEAPkAAACUAwAAAAA=&#10;" adj="10786"/>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403D55" w:rsidRDefault="00403D55"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403D55" w:rsidRDefault="00403D55"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403D55" w:rsidRDefault="00403D55"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403D55" w:rsidRDefault="00403D55"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403D55" w:rsidRPr="003C7F78" w:rsidRDefault="00403D55"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keepNext/>
        <w:widowControl w:val="0"/>
        <w:numPr>
          <w:ilvl w:val="1"/>
          <w:numId w:val="0"/>
        </w:numPr>
        <w:tabs>
          <w:tab w:val="num" w:pos="576"/>
        </w:tabs>
        <w:autoSpaceDE w:val="0"/>
        <w:autoSpaceDN w:val="0"/>
        <w:adjustRightInd w:val="0"/>
        <w:spacing w:after="0" w:line="240" w:lineRule="auto"/>
        <w:ind w:left="576" w:hanging="576"/>
        <w:outlineLvl w:val="1"/>
        <w:rPr>
          <w:rFonts w:ascii="Arial" w:eastAsia="Times New Roman" w:hAnsi="Arial" w:cs="Arial"/>
          <w:b/>
          <w:bCs/>
          <w:sz w:val="20"/>
          <w:szCs w:val="20"/>
          <w:lang w:val="es-ES_tradnl"/>
        </w:rPr>
      </w:pPr>
      <w:bookmarkStart w:id="416" w:name="_Toc372793444"/>
      <w:bookmarkStart w:id="417" w:name="_Toc382484378"/>
      <w:bookmarkStart w:id="418" w:name="_Toc382498331"/>
      <w:bookmarkStart w:id="419" w:name="_Toc459369363"/>
      <w:r w:rsidRPr="003C7F78">
        <w:rPr>
          <w:rFonts w:ascii="Arial" w:eastAsia="Times New Roman" w:hAnsi="Arial" w:cs="Arial"/>
          <w:b/>
          <w:bCs/>
          <w:sz w:val="20"/>
          <w:szCs w:val="20"/>
          <w:lang w:val="es-ES_tradnl"/>
        </w:rPr>
        <w:t xml:space="preserve">DESCRIPCIÓN </w:t>
      </w:r>
      <w:bookmarkEnd w:id="416"/>
      <w:r w:rsidRPr="003C7F78">
        <w:rPr>
          <w:rFonts w:ascii="Arial" w:eastAsia="Times New Roman" w:hAnsi="Arial" w:cs="Arial"/>
          <w:b/>
          <w:bCs/>
          <w:sz w:val="20"/>
          <w:szCs w:val="20"/>
          <w:lang w:val="es-ES_tradnl"/>
        </w:rPr>
        <w:t>DE LA UNIDAD DE GESTIÓN DE COMPRAS</w:t>
      </w:r>
      <w:bookmarkEnd w:id="417"/>
      <w:bookmarkEnd w:id="418"/>
      <w:bookmarkEnd w:id="41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3C7F78" w:rsidRPr="003C7F78" w:rsidTr="003C7F78">
        <w:trPr>
          <w:trHeight w:val="284"/>
          <w:jc w:val="center"/>
        </w:trPr>
        <w:tc>
          <w:tcPr>
            <w:tcW w:w="10173" w:type="dxa"/>
            <w:gridSpan w:val="3"/>
            <w:vAlign w:val="center"/>
          </w:tcPr>
          <w:p w:rsidR="003C7F78" w:rsidRPr="003C7F78" w:rsidRDefault="003C7F78" w:rsidP="00E64EEB">
            <w:pPr>
              <w:widowControl w:val="0"/>
              <w:numPr>
                <w:ilvl w:val="0"/>
                <w:numId w:val="290"/>
              </w:numPr>
              <w:autoSpaceDE w:val="0"/>
              <w:autoSpaceDN w:val="0"/>
              <w:adjustRightInd w:val="0"/>
              <w:spacing w:after="0" w:line="240" w:lineRule="auto"/>
              <w:ind w:left="585" w:hanging="495"/>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98"/>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b/>
                <w:sz w:val="20"/>
                <w:szCs w:val="20"/>
                <w:lang w:val="es-ES_tradnl" w:eastAsia="es-SV"/>
              </w:rPr>
            </w:pPr>
            <w:bookmarkStart w:id="420" w:name="_Toc382480180"/>
            <w:bookmarkStart w:id="421" w:name="_Toc382481767"/>
            <w:bookmarkStart w:id="422" w:name="_Toc382483613"/>
            <w:bookmarkStart w:id="423" w:name="_Toc382484379"/>
            <w:bookmarkStart w:id="424" w:name="_Toc382498332"/>
            <w:r w:rsidRPr="003C7F78">
              <w:rPr>
                <w:rFonts w:ascii="Arial" w:eastAsia="Times New Roman" w:hAnsi="Arial" w:cs="Arial"/>
                <w:b/>
                <w:sz w:val="20"/>
                <w:szCs w:val="20"/>
                <w:lang w:val="es-ES_tradnl" w:eastAsia="es-SV"/>
              </w:rPr>
              <w:t>Unidad de Gestión de compras</w:t>
            </w:r>
            <w:bookmarkEnd w:id="420"/>
            <w:bookmarkEnd w:id="421"/>
            <w:bookmarkEnd w:id="422"/>
            <w:bookmarkEnd w:id="423"/>
            <w:bookmarkEnd w:id="424"/>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98"/>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trike/>
                <w:sz w:val="20"/>
                <w:szCs w:val="20"/>
                <w:lang w:val="es-ES_tradnl" w:eastAsia="es-SV"/>
              </w:rPr>
            </w:pPr>
            <w:r w:rsidRPr="003C7F78">
              <w:rPr>
                <w:rFonts w:ascii="Arial" w:eastAsia="Times New Roman" w:hAnsi="Arial" w:cs="Arial"/>
                <w:sz w:val="20"/>
                <w:szCs w:val="20"/>
                <w:lang w:val="es-ES_tradnl" w:eastAsia="es-SV"/>
              </w:rPr>
              <w:t>Administrativa</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98"/>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Dirección General </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E64EEB">
            <w:pPr>
              <w:widowControl w:val="0"/>
              <w:numPr>
                <w:ilvl w:val="0"/>
                <w:numId w:val="290"/>
              </w:numPr>
              <w:autoSpaceDE w:val="0"/>
              <w:autoSpaceDN w:val="0"/>
              <w:adjustRightInd w:val="0"/>
              <w:spacing w:after="0" w:line="240" w:lineRule="auto"/>
              <w:ind w:left="585" w:hanging="495"/>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w:t>
            </w:r>
          </w:p>
        </w:tc>
      </w:tr>
      <w:tr w:rsidR="003C7F78" w:rsidRPr="003C7F78" w:rsidTr="003C7F78">
        <w:trPr>
          <w:trHeight w:val="737"/>
          <w:jc w:val="center"/>
        </w:trPr>
        <w:tc>
          <w:tcPr>
            <w:tcW w:w="10173" w:type="dxa"/>
            <w:gridSpan w:val="3"/>
            <w:shd w:val="clear" w:color="auto" w:fill="FFFFFF"/>
          </w:tcPr>
          <w:p w:rsidR="003C7F78" w:rsidRPr="003C7F78" w:rsidRDefault="003C7F78" w:rsidP="00E64EEB">
            <w:pPr>
              <w:widowControl w:val="0"/>
              <w:numPr>
                <w:ilvl w:val="0"/>
                <w:numId w:val="221"/>
              </w:numPr>
              <w:autoSpaceDE w:val="0"/>
              <w:autoSpaceDN w:val="0"/>
              <w:adjustRightInd w:val="0"/>
              <w:spacing w:after="0" w:line="240" w:lineRule="auto"/>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Objetivo General </w:t>
            </w:r>
          </w:p>
          <w:p w:rsidR="003C7F78" w:rsidRPr="003C7F78" w:rsidRDefault="003C7F78" w:rsidP="003C7F78">
            <w:pPr>
              <w:widowControl w:val="0"/>
              <w:autoSpaceDE w:val="0"/>
              <w:autoSpaceDN w:val="0"/>
              <w:adjustRightInd w:val="0"/>
              <w:spacing w:after="0" w:line="240" w:lineRule="auto"/>
              <w:ind w:left="284"/>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Tramitar  y/o gestionar los procesos de adquisiciones y contrataciones de bienes y servicios de la Dirección General del Cuerpo de Bomberos de El Salvador a través de la  Unidad de Adquisiciones y Contrataciones Institucional (UACI) del Ministerio de Gobernación y Desarrollo Territorial.</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3C7F78" w:rsidRPr="003C7F78" w:rsidRDefault="003C7F78" w:rsidP="00E64EEB">
            <w:pPr>
              <w:widowControl w:val="0"/>
              <w:numPr>
                <w:ilvl w:val="0"/>
                <w:numId w:val="221"/>
              </w:numPr>
              <w:autoSpaceDE w:val="0"/>
              <w:autoSpaceDN w:val="0"/>
              <w:adjustRightInd w:val="0"/>
              <w:spacing w:after="0" w:line="240" w:lineRule="auto"/>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 Específicos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Supervisar la elaboración de requerimientos de compras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Verificar la contratación de conformidad al Plan Anual de Compras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Planificar las contrataciones y adquisiciones de bienes y servicios</w:t>
            </w:r>
          </w:p>
        </w:tc>
      </w:tr>
      <w:tr w:rsidR="003C7F78" w:rsidRPr="003C7F78" w:rsidTr="003C7F78">
        <w:trPr>
          <w:trHeight w:val="400"/>
          <w:jc w:val="center"/>
        </w:trPr>
        <w:tc>
          <w:tcPr>
            <w:tcW w:w="10173" w:type="dxa"/>
            <w:gridSpan w:val="3"/>
            <w:shd w:val="clear" w:color="auto" w:fill="FFFFFF"/>
            <w:vAlign w:val="center"/>
          </w:tcPr>
          <w:p w:rsidR="003C7F78" w:rsidRPr="003C7F78" w:rsidRDefault="003C7F78" w:rsidP="00E64EEB">
            <w:pPr>
              <w:widowControl w:val="0"/>
              <w:numPr>
                <w:ilvl w:val="0"/>
                <w:numId w:val="290"/>
              </w:numPr>
              <w:autoSpaceDE w:val="0"/>
              <w:autoSpaceDN w:val="0"/>
              <w:adjustRightInd w:val="0"/>
              <w:spacing w:after="0" w:line="240" w:lineRule="auto"/>
              <w:ind w:left="585" w:hanging="495"/>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FUNCIONES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2"/>
              </w:numPr>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sz w:val="20"/>
                <w:szCs w:val="20"/>
              </w:rPr>
              <w:t>Elaboración y seguimiento del Plan Anual de Compras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2"/>
              </w:numPr>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sz w:val="20"/>
                <w:szCs w:val="20"/>
              </w:rPr>
              <w:t>Consolidar las necesidades de adquisición y contratación de servicios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2"/>
              </w:numPr>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sz w:val="20"/>
                <w:szCs w:val="20"/>
                <w:lang w:val="es-ES_tradnl"/>
              </w:rPr>
              <w:t>Brindar seguimiento a la ejecución presupuestaria de contrataciones y adquisiciones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2"/>
              </w:numPr>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sz w:val="20"/>
                <w:szCs w:val="20"/>
                <w:lang w:val="es-ES_tradnl"/>
              </w:rPr>
              <w:t>Elaboración de planes adicionales de adquisiciones y contrataciones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2"/>
              </w:numPr>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sz w:val="20"/>
                <w:szCs w:val="20"/>
                <w:lang w:val="es-ES_tradnl"/>
              </w:rPr>
              <w:t>Verificar contratos y resoluciones de los mismos.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2"/>
              </w:numPr>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sz w:val="20"/>
                <w:szCs w:val="20"/>
              </w:rPr>
              <w:t xml:space="preserve">Servir de enlace con la Unidad de Adquisiciones y Contrataciones Institucional (UACI) </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2"/>
              </w:numPr>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sz w:val="20"/>
                <w:szCs w:val="20"/>
                <w:lang w:val="es-ES_tradnl"/>
              </w:rPr>
              <w:t>Brindar apoyo a los administradores de contrato para brindar seguimiento de las contrataciones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2"/>
              </w:numPr>
              <w:autoSpaceDE w:val="0"/>
              <w:autoSpaceDN w:val="0"/>
              <w:adjustRightInd w:val="0"/>
              <w:spacing w:after="0" w:line="240" w:lineRule="auto"/>
              <w:ind w:left="443"/>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Cumplir con las políticas, lineamientos y disposiciones técnicas que sean establecidas por la UACI y ejecutar todos los procesos de adquisiciones y contrataciones objeto de la Ley de Adquisiciones y Contrataciones de la Administración Pública-LACAP, y su reglamento.</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2"/>
              </w:numPr>
              <w:autoSpaceDE w:val="0"/>
              <w:autoSpaceDN w:val="0"/>
              <w:adjustRightInd w:val="0"/>
              <w:spacing w:after="0" w:line="240" w:lineRule="auto"/>
              <w:ind w:left="443" w:hanging="425"/>
              <w:jc w:val="both"/>
              <w:rPr>
                <w:rFonts w:ascii="Arial" w:eastAsia="Times New Roman" w:hAnsi="Arial" w:cs="Arial"/>
                <w:sz w:val="20"/>
                <w:szCs w:val="20"/>
                <w:lang w:val="es-ES_tradnl"/>
              </w:rPr>
            </w:pPr>
            <w:r w:rsidRPr="003C7F78">
              <w:rPr>
                <w:rFonts w:ascii="Arial" w:eastAsia="Times New Roman" w:hAnsi="Arial" w:cs="Arial"/>
                <w:sz w:val="20"/>
                <w:szCs w:val="20"/>
              </w:rPr>
              <w:t>Otras funciones y actividades que les sean asignadas por el Director o Subdirector.</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0"/>
              </w:numPr>
              <w:autoSpaceDE w:val="0"/>
              <w:autoSpaceDN w:val="0"/>
              <w:adjustRightInd w:val="0"/>
              <w:spacing w:after="0" w:line="240" w:lineRule="auto"/>
              <w:ind w:left="585" w:hanging="495"/>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RELACIONES DE TRABAJO</w:t>
            </w:r>
          </w:p>
        </w:tc>
      </w:tr>
      <w:tr w:rsidR="003C7F78" w:rsidRPr="003C7F78" w:rsidTr="003C7F78">
        <w:trPr>
          <w:trHeight w:val="284"/>
          <w:jc w:val="center"/>
        </w:trPr>
        <w:tc>
          <w:tcPr>
            <w:tcW w:w="5392"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781"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284"/>
          <w:jc w:val="center"/>
        </w:trPr>
        <w:tc>
          <w:tcPr>
            <w:tcW w:w="5392"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Dirección y Subdirección General</w:t>
            </w:r>
          </w:p>
        </w:tc>
        <w:tc>
          <w:tcPr>
            <w:tcW w:w="4781"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Recibir lineamientos de trabajo, proponer y asesorar en temas relacionados a la gestión de adquisiciones de bienes y servicios.</w:t>
            </w:r>
          </w:p>
        </w:tc>
      </w:tr>
      <w:tr w:rsidR="003C7F78" w:rsidRPr="003C7F78" w:rsidTr="003C7F78">
        <w:trPr>
          <w:trHeight w:val="322"/>
          <w:jc w:val="center"/>
        </w:trPr>
        <w:tc>
          <w:tcPr>
            <w:tcW w:w="5392"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Unidades, Departamentos y secciones administrativas y operativas.</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Para solicitar información relacionada a las compras y brindar directrices sobre las mismas</w:t>
            </w:r>
          </w:p>
        </w:tc>
      </w:tr>
      <w:tr w:rsidR="003C7F78" w:rsidRPr="003C7F78" w:rsidTr="003C7F78">
        <w:trPr>
          <w:trHeight w:val="248"/>
          <w:jc w:val="center"/>
        </w:trPr>
        <w:tc>
          <w:tcPr>
            <w:tcW w:w="5392"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UACI</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Recibir directrices y brindar información</w:t>
            </w:r>
          </w:p>
        </w:tc>
      </w:tr>
      <w:tr w:rsidR="003C7F78" w:rsidRPr="003C7F78" w:rsidTr="003C7F78">
        <w:trPr>
          <w:trHeight w:val="487"/>
          <w:jc w:val="center"/>
        </w:trPr>
        <w:tc>
          <w:tcPr>
            <w:tcW w:w="5392"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lastRenderedPageBreak/>
              <w:t>Sección de Financiera</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Seguimiento al presupuesto para compras y contrataciones</w:t>
            </w:r>
          </w:p>
        </w:tc>
      </w:tr>
      <w:tr w:rsidR="003C7F78" w:rsidRPr="003C7F78" w:rsidTr="003C7F78">
        <w:trPr>
          <w:trHeight w:val="352"/>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613"/>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bCs/>
                <w:sz w:val="20"/>
                <w:szCs w:val="20"/>
                <w:lang w:val="es-ES_tradnl" w:eastAsia="es-SV"/>
              </w:rPr>
            </w:pPr>
            <w:r w:rsidRPr="003C7F78">
              <w:rPr>
                <w:rFonts w:ascii="Arial" w:eastAsia="Times New Roman" w:hAnsi="Arial" w:cs="Arial"/>
                <w:sz w:val="20"/>
                <w:szCs w:val="20"/>
                <w:lang w:val="es-ES_tradnl" w:eastAsia="es-SV"/>
              </w:rPr>
              <w:t>Proveedores</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Realizar estudios de mercado y coordinar para la recepción de bienes y servicios</w:t>
            </w:r>
          </w:p>
        </w:tc>
      </w:tr>
    </w:tbl>
    <w:p w:rsidR="003C7F78" w:rsidRPr="003C7F78" w:rsidRDefault="003C7F78" w:rsidP="003C7F78">
      <w:pPr>
        <w:widowControl w:val="0"/>
        <w:autoSpaceDE w:val="0"/>
        <w:autoSpaceDN w:val="0"/>
        <w:adjustRightInd w:val="0"/>
        <w:spacing w:after="0" w:line="240" w:lineRule="auto"/>
        <w:ind w:left="851"/>
        <w:jc w:val="both"/>
        <w:rPr>
          <w:rFonts w:ascii="Arial" w:eastAsia="Times New Roman" w:hAnsi="Arial" w:cs="Arial"/>
          <w:b/>
          <w:color w:val="548DD4"/>
          <w:sz w:val="20"/>
          <w:szCs w:val="20"/>
          <w:lang w:val="es-ES" w:eastAsia="es-SV"/>
        </w:rPr>
      </w:pPr>
    </w:p>
    <w:p w:rsidR="003C7F78" w:rsidRPr="003C7F78" w:rsidRDefault="003C7F78" w:rsidP="003C7F78">
      <w:pPr>
        <w:keepNext/>
        <w:tabs>
          <w:tab w:val="left" w:pos="1080"/>
        </w:tabs>
        <w:autoSpaceDE w:val="0"/>
        <w:autoSpaceDN w:val="0"/>
        <w:adjustRightInd w:val="0"/>
        <w:spacing w:after="0" w:line="240" w:lineRule="auto"/>
        <w:ind w:left="1636" w:hanging="360"/>
        <w:outlineLvl w:val="0"/>
        <w:rPr>
          <w:rFonts w:ascii="Arial" w:eastAsia="Times New Roman" w:hAnsi="Arial" w:cs="Arial"/>
          <w:b/>
          <w:bCs/>
          <w:sz w:val="20"/>
          <w:szCs w:val="20"/>
          <w:lang w:val="es-ES_tradnl"/>
        </w:rPr>
      </w:pPr>
      <w:bookmarkStart w:id="425" w:name="_Toc372793435"/>
      <w:bookmarkStart w:id="426" w:name="_Toc382484380"/>
      <w:bookmarkStart w:id="427" w:name="_Toc382498333"/>
      <w:bookmarkStart w:id="428" w:name="_Toc459369364"/>
      <w:r w:rsidRPr="003C7F78">
        <w:rPr>
          <w:rFonts w:ascii="Arial" w:eastAsia="Times New Roman" w:hAnsi="Arial" w:cs="Arial"/>
          <w:b/>
          <w:bCs/>
          <w:sz w:val="20"/>
          <w:szCs w:val="20"/>
          <w:lang w:val="es-ES_tradnl"/>
        </w:rPr>
        <w:t xml:space="preserve">ORGANIGRAMA </w:t>
      </w:r>
      <w:bookmarkEnd w:id="425"/>
      <w:r w:rsidRPr="003C7F78">
        <w:rPr>
          <w:rFonts w:ascii="Arial" w:eastAsia="Times New Roman" w:hAnsi="Arial" w:cs="Arial"/>
          <w:b/>
          <w:bCs/>
          <w:sz w:val="20"/>
          <w:szCs w:val="20"/>
          <w:lang w:val="es-ES_tradnl"/>
        </w:rPr>
        <w:t>DE LA UNIDAD DE PLANIFICACIÓN</w:t>
      </w:r>
      <w:bookmarkEnd w:id="426"/>
      <w:bookmarkEnd w:id="427"/>
      <w:bookmarkEnd w:id="428"/>
      <w:r w:rsidRPr="003C7F78">
        <w:rPr>
          <w:rFonts w:ascii="Arial" w:eastAsia="Times New Roman" w:hAnsi="Arial" w:cs="Arial"/>
          <w:b/>
          <w:bCs/>
          <w:sz w:val="20"/>
          <w:szCs w:val="20"/>
          <w:lang w:val="es-ES_tradnl"/>
        </w:rPr>
        <w:t xml:space="preserve"> </w: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r w:rsidRPr="003C7F78">
        <w:rPr>
          <w:rFonts w:ascii="Arial" w:eastAsia="Times New Roman" w:hAnsi="Arial" w:cs="Arial"/>
          <w:noProof/>
          <w:color w:val="548DD4"/>
          <w:sz w:val="20"/>
          <w:szCs w:val="20"/>
          <w:lang w:eastAsia="es-SV"/>
        </w:rPr>
        <mc:AlternateContent>
          <mc:Choice Requires="wpg">
            <w:drawing>
              <wp:anchor distT="0" distB="0" distL="114300" distR="114300" simplePos="0" relativeHeight="251915776" behindDoc="0" locked="0" layoutInCell="1" allowOverlap="1" wp14:anchorId="1D27218B" wp14:editId="013E9C5B">
                <wp:simplePos x="0" y="0"/>
                <wp:positionH relativeFrom="column">
                  <wp:posOffset>1673698</wp:posOffset>
                </wp:positionH>
                <wp:positionV relativeFrom="paragraph">
                  <wp:posOffset>135595</wp:posOffset>
                </wp:positionV>
                <wp:extent cx="2462530" cy="918210"/>
                <wp:effectExtent l="0" t="0" r="13970" b="15240"/>
                <wp:wrapNone/>
                <wp:docPr id="131"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2530" cy="918210"/>
                          <a:chOff x="3637" y="10337"/>
                          <a:chExt cx="3878" cy="1446"/>
                        </a:xfrm>
                      </wpg:grpSpPr>
                      <wps:wsp>
                        <wps:cNvPr id="132" name="Text Box 164"/>
                        <wps:cNvSpPr txBox="1">
                          <a:spLocks noChangeArrowheads="1"/>
                        </wps:cNvSpPr>
                        <wps:spPr bwMode="auto">
                          <a:xfrm>
                            <a:off x="4959" y="10337"/>
                            <a:ext cx="2556" cy="670"/>
                          </a:xfrm>
                          <a:prstGeom prst="rect">
                            <a:avLst/>
                          </a:prstGeom>
                          <a:solidFill>
                            <a:srgbClr val="FFFFFF"/>
                          </a:solidFill>
                          <a:ln w="9525">
                            <a:solidFill>
                              <a:srgbClr val="000000"/>
                            </a:solidFill>
                            <a:miter lim="800000"/>
                            <a:headEnd/>
                            <a:tailEnd/>
                          </a:ln>
                        </wps:spPr>
                        <wps:txbx>
                          <w:txbxContent>
                            <w:p w:rsidR="00734290" w:rsidRPr="001F1817" w:rsidRDefault="00734290" w:rsidP="003C7F78">
                              <w:pPr>
                                <w:shd w:val="clear" w:color="auto" w:fill="C2D69B" w:themeFill="accent3" w:themeFillTint="99"/>
                                <w:rPr>
                                  <w:rFonts w:ascii="Arial" w:hAnsi="Arial" w:cs="Arial"/>
                                  <w:b/>
                                  <w:lang w:val="es-ES"/>
                                </w:rPr>
                              </w:pPr>
                              <w:r w:rsidRPr="001F1817">
                                <w:rPr>
                                  <w:rFonts w:ascii="Arial" w:hAnsi="Arial" w:cs="Arial"/>
                                  <w:b/>
                                  <w:lang w:val="es-ES"/>
                                </w:rPr>
                                <w:t>DIRECCIÓN GENERAL</w:t>
                              </w:r>
                            </w:p>
                          </w:txbxContent>
                        </wps:txbx>
                        <wps:bodyPr rot="0" vert="horz" wrap="square" lIns="91440" tIns="45720" rIns="91440" bIns="45720" anchor="t" anchorCtr="0" upright="1">
                          <a:noAutofit/>
                        </wps:bodyPr>
                      </wps:wsp>
                      <wps:wsp>
                        <wps:cNvPr id="133" name="Text Box 165"/>
                        <wps:cNvSpPr txBox="1">
                          <a:spLocks noChangeArrowheads="1"/>
                        </wps:cNvSpPr>
                        <wps:spPr bwMode="auto">
                          <a:xfrm>
                            <a:off x="3637" y="11222"/>
                            <a:ext cx="1883" cy="561"/>
                          </a:xfrm>
                          <a:prstGeom prst="rect">
                            <a:avLst/>
                          </a:prstGeom>
                          <a:solidFill>
                            <a:srgbClr val="FFFFFF"/>
                          </a:solidFill>
                          <a:ln w="9525">
                            <a:solidFill>
                              <a:srgbClr val="000000"/>
                            </a:solidFill>
                            <a:miter lim="800000"/>
                            <a:headEnd/>
                            <a:tailEnd/>
                          </a:ln>
                        </wps:spPr>
                        <wps:txbx>
                          <w:txbxContent>
                            <w:p w:rsidR="00734290" w:rsidRPr="00366E39" w:rsidRDefault="00734290" w:rsidP="003C7F78">
                              <w:pPr>
                                <w:jc w:val="center"/>
                                <w:rPr>
                                  <w:rFonts w:ascii="Arial" w:hAnsi="Arial" w:cs="Arial"/>
                                  <w:sz w:val="18"/>
                                  <w:szCs w:val="18"/>
                                  <w:lang w:val="es-ES"/>
                                </w:rPr>
                              </w:pPr>
                              <w:r w:rsidRPr="00366E39">
                                <w:rPr>
                                  <w:rFonts w:ascii="Arial" w:hAnsi="Arial" w:cs="Arial"/>
                                  <w:sz w:val="18"/>
                                  <w:szCs w:val="18"/>
                                  <w:lang w:val="es-ES"/>
                                </w:rPr>
                                <w:t xml:space="preserve">Unidad de </w:t>
                              </w:r>
                              <w:r>
                                <w:rPr>
                                  <w:rFonts w:ascii="Arial" w:hAnsi="Arial" w:cs="Arial"/>
                                  <w:sz w:val="18"/>
                                  <w:szCs w:val="18"/>
                                  <w:lang w:val="es-ES"/>
                                </w:rPr>
                                <w:t>Planificación</w:t>
                              </w:r>
                            </w:p>
                            <w:p w:rsidR="00734290" w:rsidRDefault="00734290" w:rsidP="003C7F78"/>
                          </w:txbxContent>
                        </wps:txbx>
                        <wps:bodyPr rot="0" vert="horz" wrap="square" lIns="91440" tIns="45720" rIns="91440" bIns="45720" anchor="t" anchorCtr="0" upright="1">
                          <a:noAutofit/>
                        </wps:bodyPr>
                      </wps:wsp>
                      <wps:wsp>
                        <wps:cNvPr id="134" name="AutoShape 166"/>
                        <wps:cNvCnPr>
                          <a:cxnSpLocks noChangeShapeType="1"/>
                        </wps:cNvCnPr>
                        <wps:spPr bwMode="auto">
                          <a:xfrm rot="10800000" flipV="1">
                            <a:off x="5527" y="10998"/>
                            <a:ext cx="775" cy="495"/>
                          </a:xfrm>
                          <a:prstGeom prst="bentConnector3">
                            <a:avLst>
                              <a:gd name="adj1" fmla="val 49935"/>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3" o:spid="_x0000_s1055" style="position:absolute;margin-left:131.8pt;margin-top:10.7pt;width:193.9pt;height:72.3pt;z-index:251915776" coordorigin="3637,10337" coordsize="3878,14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">
                <v:shape id="Text Box 164" o:spid="_x0000_s1056" type="#_x0000_t202" style="position:absolute;left:4959;top:10337;width:2556;height: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Nd8QA&#10;AADcAAAADwAAAGRycy9kb3ducmV2LnhtbERPS2vCQBC+F/wPywi9lLrxgbUxGymFFnurD+x1yI5J&#10;MDsbd7cx/nu3IPQ2H99zslVvGtGR87VlBeNRAoK4sLrmUsF+9/G8AOEDssbGMim4kodVPnjIMNX2&#10;whvqtqEUMYR9igqqENpUSl9UZNCPbEscuaN1BkOErpTa4SWGm0ZOkmQuDdYcGyps6b2i4rT9NQoW&#10;s3X347+m34difmxew9NL93l2Sj0O+7cliEB9+Bff3Wsd508n8PdMvEDm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gizXfEAAAA3AAAAA8AAAAAAAAAAAAAAAAAmAIAAGRycy9k&#10;b3ducmV2LnhtbFBLBQYAAAAABAAEAPUAAACJAwAAAAA=&#10;">
                  <v:textbox>
                    <w:txbxContent>
                      <w:p w:rsidR="00F17C4A" w:rsidRPr="001F1817" w:rsidRDefault="00F17C4A" w:rsidP="003C7F78">
                        <w:pPr>
                          <w:shd w:val="clear" w:color="auto" w:fill="C2D69B" w:themeFill="accent3" w:themeFillTint="99"/>
                          <w:rPr>
                            <w:rFonts w:ascii="Arial" w:hAnsi="Arial" w:cs="Arial"/>
                            <w:b/>
                            <w:lang w:val="es-ES"/>
                          </w:rPr>
                        </w:pPr>
                        <w:r w:rsidRPr="001F1817">
                          <w:rPr>
                            <w:rFonts w:ascii="Arial" w:hAnsi="Arial" w:cs="Arial"/>
                            <w:b/>
                            <w:lang w:val="es-ES"/>
                          </w:rPr>
                          <w:t>DIRECCIÓN GENERAL</w:t>
                        </w:r>
                      </w:p>
                    </w:txbxContent>
                  </v:textbox>
                </v:shape>
                <v:shape id="Text Box 165" o:spid="_x0000_s1057" type="#_x0000_t202" style="position:absolute;left:3637;top:11222;width:1883;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5o7MMA&#10;AADcAAAADwAAAGRycy9kb3ducmV2LnhtbERPTWvCQBC9F/oflhG8FN20KWpTVykFRW9WRa9DdkyC&#10;2dl0d43x37tCobd5vM+ZzjtTi5acrywreB0mIIhzqysuFOx3i8EEhA/IGmvLpOBGHuaz56cpZtpe&#10;+YfabShEDGGfoYIyhCaT0uclGfRD2xBH7mSdwRChK6R2eI3hppZvSTKSBiuODSU29F1Sft5ejILJ&#10;+6o9+nW6OeSjU/0RXsbt8tcp1e91X58gAnXhX/znXuk4P03h8Uy8QM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25o7MMAAADcAAAADwAAAAAAAAAAAAAAAACYAgAAZHJzL2Rv&#10;d25yZXYueG1sUEsFBgAAAAAEAAQA9QAAAIgDAAAAAA==&#10;">
                  <v:textbox>
                    <w:txbxContent>
                      <w:p w:rsidR="00F17C4A" w:rsidRPr="00366E39" w:rsidRDefault="00F17C4A" w:rsidP="003C7F78">
                        <w:pPr>
                          <w:jc w:val="center"/>
                          <w:rPr>
                            <w:rFonts w:ascii="Arial" w:hAnsi="Arial" w:cs="Arial"/>
                            <w:sz w:val="18"/>
                            <w:szCs w:val="18"/>
                            <w:lang w:val="es-ES"/>
                          </w:rPr>
                        </w:pPr>
                        <w:r w:rsidRPr="00366E39">
                          <w:rPr>
                            <w:rFonts w:ascii="Arial" w:hAnsi="Arial" w:cs="Arial"/>
                            <w:sz w:val="18"/>
                            <w:szCs w:val="18"/>
                            <w:lang w:val="es-ES"/>
                          </w:rPr>
                          <w:t xml:space="preserve">Unidad de </w:t>
                        </w:r>
                        <w:r>
                          <w:rPr>
                            <w:rFonts w:ascii="Arial" w:hAnsi="Arial" w:cs="Arial"/>
                            <w:sz w:val="18"/>
                            <w:szCs w:val="18"/>
                            <w:lang w:val="es-ES"/>
                          </w:rPr>
                          <w:t>Planificación</w:t>
                        </w:r>
                      </w:p>
                      <w:p w:rsidR="00F17C4A" w:rsidRDefault="00F17C4A" w:rsidP="003C7F78"/>
                    </w:txbxContent>
                  </v:textbox>
                </v:shape>
                <v:shape id="AutoShape 166" o:spid="_x0000_s1058" type="#_x0000_t34" style="position:absolute;left:5527;top:10998;width:775;height:495;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zdfW8MAAADcAAAADwAAAGRycy9kb3ducmV2LnhtbERPTWvCQBC9F/wPywi9FN2kLRKiq4io&#10;FKGI0Yu3ITtmg9nZkF01/vtuodDbPN7nzBa9bcSdOl87VpCOExDEpdM1VwpOx80oA+EDssbGMSl4&#10;kofFfPAyw1y7Bx/oXoRKxBD2OSowIbS5lL40ZNGPXUscuYvrLIYIu0rqDh8x3DbyPUkm0mLNscFg&#10;SytD5bW4WQXfR/e2Ldr15bkvzdls012WZjulXof9cgoiUB/+xX/uLx3nf3zC7zPxAjn/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83X1vDAAAA3AAAAA8AAAAAAAAAAAAA&#10;AAAAoQIAAGRycy9kb3ducmV2LnhtbFBLBQYAAAAABAAEAPkAAACRAwAAAAA=&#10;" adj="10786"/>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403D55" w:rsidRDefault="00403D55"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403D55" w:rsidRDefault="00403D55"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403D55" w:rsidRDefault="00403D55"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403D55" w:rsidRPr="003C7F78" w:rsidRDefault="00403D55"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keepNext/>
        <w:widowControl w:val="0"/>
        <w:numPr>
          <w:ilvl w:val="1"/>
          <w:numId w:val="0"/>
        </w:numPr>
        <w:tabs>
          <w:tab w:val="num" w:pos="576"/>
        </w:tabs>
        <w:autoSpaceDE w:val="0"/>
        <w:autoSpaceDN w:val="0"/>
        <w:adjustRightInd w:val="0"/>
        <w:spacing w:after="0" w:line="240" w:lineRule="auto"/>
        <w:ind w:left="576" w:hanging="576"/>
        <w:outlineLvl w:val="1"/>
        <w:rPr>
          <w:rFonts w:ascii="Arial" w:eastAsia="Times New Roman" w:hAnsi="Arial" w:cs="Arial"/>
          <w:b/>
          <w:bCs/>
          <w:sz w:val="20"/>
          <w:szCs w:val="20"/>
          <w:lang w:val="es-ES_tradnl"/>
        </w:rPr>
      </w:pPr>
      <w:bookmarkStart w:id="429" w:name="_Toc372793436"/>
      <w:bookmarkStart w:id="430" w:name="_Toc382484381"/>
      <w:bookmarkStart w:id="431" w:name="_Toc382498334"/>
      <w:bookmarkStart w:id="432" w:name="_Toc459369365"/>
      <w:r w:rsidRPr="003C7F78">
        <w:rPr>
          <w:rFonts w:ascii="Arial" w:eastAsia="Times New Roman" w:hAnsi="Arial" w:cs="Arial"/>
          <w:b/>
          <w:bCs/>
          <w:sz w:val="20"/>
          <w:szCs w:val="20"/>
          <w:lang w:val="es-ES_tradnl"/>
        </w:rPr>
        <w:t xml:space="preserve">DESCRIPCIÓN DE LA UNIDAD </w:t>
      </w:r>
      <w:bookmarkEnd w:id="429"/>
      <w:r w:rsidRPr="003C7F78">
        <w:rPr>
          <w:rFonts w:ascii="Arial" w:eastAsia="Times New Roman" w:hAnsi="Arial" w:cs="Arial"/>
          <w:b/>
          <w:bCs/>
          <w:sz w:val="20"/>
          <w:szCs w:val="20"/>
          <w:lang w:val="es-ES_tradnl"/>
        </w:rPr>
        <w:t>DE PLANIFICACIÓN</w:t>
      </w:r>
      <w:bookmarkEnd w:id="430"/>
      <w:bookmarkEnd w:id="431"/>
      <w:bookmarkEnd w:id="432"/>
      <w:r w:rsidRPr="003C7F78">
        <w:rPr>
          <w:rFonts w:ascii="Arial" w:eastAsia="Times New Roman" w:hAnsi="Arial" w:cs="Arial"/>
          <w:b/>
          <w:bCs/>
          <w:sz w:val="20"/>
          <w:szCs w:val="20"/>
          <w:lang w:val="es-ES_tradnl"/>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3C7F78" w:rsidRPr="003C7F78" w:rsidTr="003C7F78">
        <w:trPr>
          <w:trHeight w:val="284"/>
          <w:jc w:val="center"/>
        </w:trPr>
        <w:tc>
          <w:tcPr>
            <w:tcW w:w="10173" w:type="dxa"/>
            <w:gridSpan w:val="3"/>
            <w:vAlign w:val="center"/>
          </w:tcPr>
          <w:p w:rsidR="003C7F78" w:rsidRPr="003C7F78" w:rsidRDefault="003C7F78" w:rsidP="00826C43">
            <w:pPr>
              <w:widowControl w:val="0"/>
              <w:numPr>
                <w:ilvl w:val="0"/>
                <w:numId w:val="892"/>
              </w:numPr>
              <w:autoSpaceDE w:val="0"/>
              <w:autoSpaceDN w:val="0"/>
              <w:adjustRightInd w:val="0"/>
              <w:spacing w:after="0" w:line="240" w:lineRule="auto"/>
              <w:ind w:hanging="419"/>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826C43">
            <w:pPr>
              <w:widowControl w:val="0"/>
              <w:numPr>
                <w:ilvl w:val="0"/>
                <w:numId w:val="893"/>
              </w:numPr>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b/>
                <w:sz w:val="20"/>
                <w:szCs w:val="20"/>
                <w:lang w:val="es-ES_tradnl" w:eastAsia="es-SV"/>
              </w:rPr>
            </w:pPr>
            <w:bookmarkStart w:id="433" w:name="_Toc382480183"/>
            <w:bookmarkStart w:id="434" w:name="_Toc382483616"/>
            <w:bookmarkStart w:id="435" w:name="_Toc382484382"/>
            <w:bookmarkStart w:id="436" w:name="_Toc382498335"/>
            <w:r w:rsidRPr="003C7F78">
              <w:rPr>
                <w:rFonts w:ascii="Arial" w:eastAsia="Times New Roman" w:hAnsi="Arial" w:cs="Arial"/>
                <w:b/>
                <w:sz w:val="20"/>
                <w:szCs w:val="20"/>
                <w:lang w:val="es-ES_tradnl" w:eastAsia="es-SV"/>
              </w:rPr>
              <w:t>Unidad de Planificación</w:t>
            </w:r>
            <w:bookmarkEnd w:id="433"/>
            <w:bookmarkEnd w:id="434"/>
            <w:bookmarkEnd w:id="435"/>
            <w:bookmarkEnd w:id="436"/>
          </w:p>
        </w:tc>
      </w:tr>
      <w:tr w:rsidR="003C7F78" w:rsidRPr="003C7F78" w:rsidTr="003C7F78">
        <w:trPr>
          <w:trHeight w:val="284"/>
          <w:jc w:val="center"/>
        </w:trPr>
        <w:tc>
          <w:tcPr>
            <w:tcW w:w="3918" w:type="dxa"/>
            <w:vAlign w:val="center"/>
          </w:tcPr>
          <w:p w:rsidR="003C7F78" w:rsidRPr="003C7F78" w:rsidRDefault="003C7F78" w:rsidP="00826C43">
            <w:pPr>
              <w:widowControl w:val="0"/>
              <w:numPr>
                <w:ilvl w:val="0"/>
                <w:numId w:val="893"/>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trike/>
                <w:sz w:val="20"/>
                <w:szCs w:val="20"/>
                <w:lang w:val="es-ES_tradnl" w:eastAsia="es-SV"/>
              </w:rPr>
            </w:pPr>
            <w:r w:rsidRPr="003C7F78">
              <w:rPr>
                <w:rFonts w:ascii="Arial" w:eastAsia="Times New Roman" w:hAnsi="Arial" w:cs="Arial"/>
                <w:sz w:val="20"/>
                <w:szCs w:val="20"/>
                <w:lang w:val="es-ES_tradnl" w:eastAsia="es-SV"/>
              </w:rPr>
              <w:t xml:space="preserve">Asesoría </w:t>
            </w:r>
            <w:r w:rsidRPr="003C7F78">
              <w:rPr>
                <w:rFonts w:ascii="Arial" w:eastAsia="Times New Roman" w:hAnsi="Arial" w:cs="Arial"/>
                <w:strike/>
                <w:sz w:val="20"/>
                <w:szCs w:val="20"/>
                <w:lang w:val="es-ES_tradnl" w:eastAsia="es-SV"/>
              </w:rPr>
              <w:t xml:space="preserve">  </w:t>
            </w:r>
          </w:p>
        </w:tc>
      </w:tr>
      <w:tr w:rsidR="003C7F78" w:rsidRPr="003C7F78" w:rsidTr="003C7F78">
        <w:trPr>
          <w:trHeight w:val="284"/>
          <w:jc w:val="center"/>
        </w:trPr>
        <w:tc>
          <w:tcPr>
            <w:tcW w:w="3918" w:type="dxa"/>
            <w:vAlign w:val="center"/>
          </w:tcPr>
          <w:p w:rsidR="003C7F78" w:rsidRPr="003C7F78" w:rsidRDefault="003C7F78" w:rsidP="00826C43">
            <w:pPr>
              <w:widowControl w:val="0"/>
              <w:numPr>
                <w:ilvl w:val="0"/>
                <w:numId w:val="893"/>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Dirección General</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826C43">
            <w:pPr>
              <w:widowControl w:val="0"/>
              <w:numPr>
                <w:ilvl w:val="0"/>
                <w:numId w:val="892"/>
              </w:numPr>
              <w:autoSpaceDE w:val="0"/>
              <w:autoSpaceDN w:val="0"/>
              <w:adjustRightInd w:val="0"/>
              <w:spacing w:after="0" w:line="240" w:lineRule="auto"/>
              <w:ind w:hanging="419"/>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w:t>
            </w:r>
          </w:p>
        </w:tc>
      </w:tr>
      <w:tr w:rsidR="003C7F78" w:rsidRPr="003C7F78" w:rsidTr="003C7F78">
        <w:trPr>
          <w:trHeight w:val="2726"/>
          <w:jc w:val="center"/>
        </w:trPr>
        <w:tc>
          <w:tcPr>
            <w:tcW w:w="10173" w:type="dxa"/>
            <w:gridSpan w:val="3"/>
            <w:shd w:val="clear" w:color="auto" w:fill="FFFFFF"/>
          </w:tcPr>
          <w:p w:rsidR="003C7F78" w:rsidRPr="003C7F78" w:rsidRDefault="003C7F78" w:rsidP="00826C43">
            <w:pPr>
              <w:widowControl w:val="0"/>
              <w:numPr>
                <w:ilvl w:val="0"/>
                <w:numId w:val="894"/>
              </w:numPr>
              <w:autoSpaceDE w:val="0"/>
              <w:autoSpaceDN w:val="0"/>
              <w:adjustRightInd w:val="0"/>
              <w:spacing w:after="0" w:line="240" w:lineRule="auto"/>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Objetivo General </w:t>
            </w:r>
          </w:p>
          <w:p w:rsidR="003C7F78" w:rsidRPr="003C7F78" w:rsidRDefault="003C7F78" w:rsidP="003C7F78">
            <w:pPr>
              <w:spacing w:after="0" w:line="240" w:lineRule="auto"/>
              <w:ind w:left="302"/>
              <w:jc w:val="both"/>
              <w:rPr>
                <w:rFonts w:ascii="Arial" w:eastAsia="Times New Roman" w:hAnsi="Arial" w:cs="Arial"/>
                <w:bCs/>
                <w:sz w:val="20"/>
                <w:szCs w:val="20"/>
              </w:rPr>
            </w:pPr>
            <w:r w:rsidRPr="003C7F78">
              <w:rPr>
                <w:rFonts w:ascii="Arial" w:eastAsia="Times New Roman" w:hAnsi="Arial" w:cs="Arial"/>
                <w:bCs/>
                <w:sz w:val="20"/>
                <w:szCs w:val="20"/>
              </w:rPr>
              <w:t>Asesorar técnicamente  en el área de planificación al personal de la Dirección, Unidades, Departamentos y Secciones, con el fin de obtener el diseño y evaluación de las estructuras organizativas, normas, procedimientos, y planes, facilitando la consecución eficiente y efectiva de los objetivos y metas organizacionales.</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3C7F78" w:rsidRPr="003C7F78" w:rsidRDefault="003C7F78" w:rsidP="00826C43">
            <w:pPr>
              <w:widowControl w:val="0"/>
              <w:numPr>
                <w:ilvl w:val="0"/>
                <w:numId w:val="894"/>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 Específicos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 xml:space="preserve">Enlace de planificación con Dirección de Planificación </w:t>
            </w:r>
            <w:r w:rsidRPr="003C7F78">
              <w:rPr>
                <w:rFonts w:ascii="Arial" w:eastAsia="Times New Roman" w:hAnsi="Arial" w:cs="Arial"/>
                <w:bCs/>
                <w:sz w:val="20"/>
                <w:szCs w:val="20"/>
              </w:rPr>
              <w:t>y Desarrollo Estratégico</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Control de documentos actualizados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Seguimientos de Plan de Trabajo Institucional, Plan Quinquenal y Plan de Administración de Riesgos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826C43">
            <w:pPr>
              <w:widowControl w:val="0"/>
              <w:numPr>
                <w:ilvl w:val="0"/>
                <w:numId w:val="892"/>
              </w:numPr>
              <w:autoSpaceDE w:val="0"/>
              <w:autoSpaceDN w:val="0"/>
              <w:adjustRightInd w:val="0"/>
              <w:spacing w:after="0" w:line="240" w:lineRule="auto"/>
              <w:ind w:hanging="419"/>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FUNCIONES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15"/>
              </w:numPr>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sz w:val="20"/>
                <w:szCs w:val="20"/>
              </w:rPr>
              <w:t>Elaborar reporte de logro de metas mensual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15"/>
              </w:numPr>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sz w:val="20"/>
                <w:szCs w:val="20"/>
              </w:rPr>
              <w:t>Solicitar  y consolidar planes de trabajo de las unidades y departamentos de la Dirección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15"/>
              </w:numPr>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sz w:val="20"/>
                <w:szCs w:val="20"/>
              </w:rPr>
              <w:t>Seguimiento de indicadores de gestión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15"/>
              </w:numPr>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sz w:val="20"/>
                <w:szCs w:val="20"/>
              </w:rPr>
              <w:t>Seguimiento mensual de planes de trabajo</w:t>
            </w:r>
          </w:p>
        </w:tc>
      </w:tr>
      <w:tr w:rsidR="003C7F78" w:rsidRPr="003C7F78" w:rsidTr="003C7F78">
        <w:trPr>
          <w:trHeight w:val="361"/>
          <w:jc w:val="center"/>
        </w:trPr>
        <w:tc>
          <w:tcPr>
            <w:tcW w:w="10173" w:type="dxa"/>
            <w:gridSpan w:val="3"/>
            <w:shd w:val="clear" w:color="auto" w:fill="FFFFFF"/>
            <w:vAlign w:val="center"/>
          </w:tcPr>
          <w:p w:rsidR="003C7F78" w:rsidRPr="003C7F78" w:rsidRDefault="003C7F78" w:rsidP="00E64EEB">
            <w:pPr>
              <w:widowControl w:val="0"/>
              <w:numPr>
                <w:ilvl w:val="0"/>
                <w:numId w:val="215"/>
              </w:numPr>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sz w:val="20"/>
                <w:szCs w:val="20"/>
              </w:rPr>
              <w:t>Elaboración  proyecto de memoria de labores</w:t>
            </w:r>
          </w:p>
        </w:tc>
      </w:tr>
      <w:tr w:rsidR="003C7F78" w:rsidRPr="003C7F78" w:rsidTr="003C7F78">
        <w:trPr>
          <w:trHeight w:val="494"/>
          <w:jc w:val="center"/>
        </w:trPr>
        <w:tc>
          <w:tcPr>
            <w:tcW w:w="10173" w:type="dxa"/>
            <w:gridSpan w:val="3"/>
            <w:shd w:val="clear" w:color="auto" w:fill="FFFFFF"/>
            <w:vAlign w:val="center"/>
          </w:tcPr>
          <w:p w:rsidR="003C7F78" w:rsidRPr="003C7F78" w:rsidRDefault="003C7F78" w:rsidP="00E64EEB">
            <w:pPr>
              <w:widowControl w:val="0"/>
              <w:numPr>
                <w:ilvl w:val="0"/>
                <w:numId w:val="215"/>
              </w:numPr>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sz w:val="20"/>
                <w:szCs w:val="20"/>
              </w:rPr>
              <w:t>Actualización de Estructura Organizativa y Organigrama Estructural</w:t>
            </w:r>
          </w:p>
        </w:tc>
      </w:tr>
      <w:tr w:rsidR="003C7F78" w:rsidRPr="003C7F78" w:rsidTr="003C7F78">
        <w:trPr>
          <w:trHeight w:val="894"/>
          <w:jc w:val="center"/>
        </w:trPr>
        <w:tc>
          <w:tcPr>
            <w:tcW w:w="10173" w:type="dxa"/>
            <w:gridSpan w:val="3"/>
            <w:shd w:val="clear" w:color="auto" w:fill="FFFFFF"/>
            <w:vAlign w:val="center"/>
          </w:tcPr>
          <w:p w:rsidR="003C7F78" w:rsidRPr="003C7F78" w:rsidRDefault="003C7F78" w:rsidP="00E64EEB">
            <w:pPr>
              <w:widowControl w:val="0"/>
              <w:numPr>
                <w:ilvl w:val="0"/>
                <w:numId w:val="215"/>
              </w:numPr>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sz w:val="20"/>
                <w:szCs w:val="20"/>
              </w:rPr>
              <w:t>Elaborar y actualizar de acuerdo a las normativas vigentes los manuales, instructivos, lineamientos y guías en coordinación con la Dirección de Planificación Estratégica del Ministerio de Gobernación y los lineamientos de la Dirección General.</w:t>
            </w:r>
          </w:p>
        </w:tc>
      </w:tr>
      <w:tr w:rsidR="003C7F78" w:rsidRPr="003C7F78" w:rsidTr="003C7F78">
        <w:trPr>
          <w:trHeight w:val="352"/>
          <w:jc w:val="center"/>
        </w:trPr>
        <w:tc>
          <w:tcPr>
            <w:tcW w:w="10173" w:type="dxa"/>
            <w:gridSpan w:val="3"/>
            <w:shd w:val="clear" w:color="auto" w:fill="FFFFFF"/>
            <w:vAlign w:val="center"/>
          </w:tcPr>
          <w:p w:rsidR="003C7F78" w:rsidRPr="003C7F78" w:rsidRDefault="003C7F78" w:rsidP="00E64EEB">
            <w:pPr>
              <w:widowControl w:val="0"/>
              <w:numPr>
                <w:ilvl w:val="0"/>
                <w:numId w:val="215"/>
              </w:numPr>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sz w:val="20"/>
                <w:szCs w:val="20"/>
              </w:rPr>
              <w:lastRenderedPageBreak/>
              <w:t>Elaboración y consolidación del Plan Anual de Trabajo de la Dirección.</w:t>
            </w:r>
          </w:p>
        </w:tc>
      </w:tr>
      <w:tr w:rsidR="003C7F78" w:rsidRPr="003C7F78" w:rsidTr="003C7F78">
        <w:trPr>
          <w:trHeight w:val="469"/>
          <w:jc w:val="center"/>
        </w:trPr>
        <w:tc>
          <w:tcPr>
            <w:tcW w:w="10173" w:type="dxa"/>
            <w:gridSpan w:val="3"/>
            <w:shd w:val="clear" w:color="auto" w:fill="FFFFFF"/>
            <w:vAlign w:val="center"/>
          </w:tcPr>
          <w:p w:rsidR="003C7F78" w:rsidRPr="003C7F78" w:rsidRDefault="003C7F78" w:rsidP="00E64EEB">
            <w:pPr>
              <w:widowControl w:val="0"/>
              <w:numPr>
                <w:ilvl w:val="0"/>
                <w:numId w:val="215"/>
              </w:numPr>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sz w:val="20"/>
                <w:szCs w:val="20"/>
              </w:rPr>
              <w:t>Asesorar en la formulación de políticas, objetivos y estrategias a desarrollar.</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15"/>
              </w:numPr>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bCs/>
                <w:sz w:val="20"/>
                <w:szCs w:val="20"/>
              </w:rPr>
              <w:t>Otras funciones y actividades que les sean asignadas por el Director o Subdirector</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826C43">
            <w:pPr>
              <w:widowControl w:val="0"/>
              <w:numPr>
                <w:ilvl w:val="0"/>
                <w:numId w:val="892"/>
              </w:numPr>
              <w:autoSpaceDE w:val="0"/>
              <w:autoSpaceDN w:val="0"/>
              <w:adjustRightInd w:val="0"/>
              <w:spacing w:after="0" w:line="240" w:lineRule="auto"/>
              <w:ind w:hanging="419"/>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RELACIONES DE TRABAJO</w:t>
            </w:r>
          </w:p>
        </w:tc>
      </w:tr>
      <w:tr w:rsidR="003C7F78" w:rsidRPr="003C7F78" w:rsidTr="003C7F78">
        <w:trPr>
          <w:trHeight w:val="284"/>
          <w:jc w:val="center"/>
        </w:trPr>
        <w:tc>
          <w:tcPr>
            <w:tcW w:w="5392"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781"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703"/>
          <w:jc w:val="center"/>
        </w:trPr>
        <w:tc>
          <w:tcPr>
            <w:tcW w:w="5392"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Dirección y Subdirección General</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Recibir lineamientos de trabajo y proponer y asesorar en temas relacionados a la planificación operativa y estratégica, presentación de informes.</w:t>
            </w:r>
          </w:p>
        </w:tc>
      </w:tr>
      <w:tr w:rsidR="003C7F78" w:rsidRPr="003C7F78" w:rsidTr="003C7F78">
        <w:trPr>
          <w:trHeight w:val="306"/>
          <w:jc w:val="center"/>
        </w:trPr>
        <w:tc>
          <w:tcPr>
            <w:tcW w:w="5392"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Jefaturas administrativas y operativas</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Solicitar información referente a cada área, apoyarla en actividades que le competen a Planificación.</w:t>
            </w:r>
          </w:p>
        </w:tc>
      </w:tr>
      <w:tr w:rsidR="003C7F78" w:rsidRPr="003C7F78" w:rsidTr="003C7F78">
        <w:trPr>
          <w:trHeight w:val="409"/>
          <w:jc w:val="center"/>
        </w:trPr>
        <w:tc>
          <w:tcPr>
            <w:tcW w:w="5392"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Dirección de Planificación y Desarrollo Estratégico</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Recibir lineamientos y brindar información de la institución</w:t>
            </w:r>
          </w:p>
        </w:tc>
      </w:tr>
      <w:tr w:rsidR="003C7F78" w:rsidRPr="003C7F78" w:rsidTr="003C7F78">
        <w:trPr>
          <w:trHeight w:val="352"/>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266"/>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Instituciones públicas</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Lineamientos en la elaboración de documentos normativos</w:t>
            </w:r>
          </w:p>
        </w:tc>
      </w:tr>
    </w:tbl>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E64EEB">
      <w:pPr>
        <w:keepNext/>
        <w:widowControl w:val="0"/>
        <w:numPr>
          <w:ilvl w:val="0"/>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437" w:name="_Toc372793441"/>
      <w:bookmarkStart w:id="438" w:name="_Toc382484383"/>
      <w:bookmarkStart w:id="439" w:name="_Toc382498336"/>
      <w:bookmarkStart w:id="440" w:name="_Toc459369366"/>
      <w:r w:rsidRPr="003C7F78">
        <w:rPr>
          <w:rFonts w:ascii="Arial" w:eastAsia="Times New Roman" w:hAnsi="Arial" w:cs="Arial"/>
          <w:b/>
          <w:bCs/>
          <w:sz w:val="20"/>
          <w:szCs w:val="20"/>
          <w:lang w:val="es-ES_tradnl"/>
        </w:rPr>
        <w:t xml:space="preserve">ORGANIGRAMA </w:t>
      </w:r>
      <w:bookmarkEnd w:id="437"/>
      <w:r w:rsidRPr="003C7F78">
        <w:rPr>
          <w:rFonts w:ascii="Arial" w:eastAsia="Times New Roman" w:hAnsi="Arial" w:cs="Arial"/>
          <w:b/>
          <w:bCs/>
          <w:sz w:val="20"/>
          <w:szCs w:val="20"/>
          <w:lang w:val="es-ES_tradnl"/>
        </w:rPr>
        <w:t>DE LA UNIDAD DE ASESORÍA JURÍDICA</w:t>
      </w:r>
      <w:bookmarkEnd w:id="438"/>
      <w:bookmarkEnd w:id="439"/>
      <w:bookmarkEnd w:id="440"/>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r w:rsidRPr="003C7F78">
        <w:rPr>
          <w:rFonts w:ascii="Arial" w:eastAsia="Times New Roman" w:hAnsi="Arial" w:cs="Arial"/>
          <w:noProof/>
          <w:color w:val="548DD4"/>
          <w:sz w:val="20"/>
          <w:szCs w:val="20"/>
          <w:lang w:eastAsia="es-SV"/>
        </w:rPr>
        <mc:AlternateContent>
          <mc:Choice Requires="wpg">
            <w:drawing>
              <wp:anchor distT="0" distB="0" distL="114300" distR="114300" simplePos="0" relativeHeight="251916800" behindDoc="0" locked="0" layoutInCell="1" allowOverlap="1" wp14:anchorId="5A00EDC7" wp14:editId="70AED743">
                <wp:simplePos x="0" y="0"/>
                <wp:positionH relativeFrom="column">
                  <wp:posOffset>1822553</wp:posOffset>
                </wp:positionH>
                <wp:positionV relativeFrom="paragraph">
                  <wp:posOffset>78504</wp:posOffset>
                </wp:positionV>
                <wp:extent cx="2462530" cy="907415"/>
                <wp:effectExtent l="0" t="0" r="13970" b="26035"/>
                <wp:wrapNone/>
                <wp:docPr id="13"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2530" cy="907415"/>
                          <a:chOff x="3637" y="10337"/>
                          <a:chExt cx="3878" cy="1429"/>
                        </a:xfrm>
                      </wpg:grpSpPr>
                      <wps:wsp>
                        <wps:cNvPr id="15" name="Text Box 168"/>
                        <wps:cNvSpPr txBox="1">
                          <a:spLocks noChangeArrowheads="1"/>
                        </wps:cNvSpPr>
                        <wps:spPr bwMode="auto">
                          <a:xfrm>
                            <a:off x="4959" y="10337"/>
                            <a:ext cx="2556" cy="687"/>
                          </a:xfrm>
                          <a:prstGeom prst="rect">
                            <a:avLst/>
                          </a:prstGeom>
                          <a:solidFill>
                            <a:srgbClr val="FFFFFF"/>
                          </a:solidFill>
                          <a:ln w="9525">
                            <a:solidFill>
                              <a:srgbClr val="000000"/>
                            </a:solidFill>
                            <a:miter lim="800000"/>
                            <a:headEnd/>
                            <a:tailEnd/>
                          </a:ln>
                        </wps:spPr>
                        <wps:txbx>
                          <w:txbxContent>
                            <w:p w:rsidR="00734290" w:rsidRPr="001F1817" w:rsidRDefault="00734290" w:rsidP="003C7F78">
                              <w:pPr>
                                <w:shd w:val="clear" w:color="auto" w:fill="C2D69B" w:themeFill="accent3" w:themeFillTint="99"/>
                                <w:rPr>
                                  <w:rFonts w:ascii="Arial" w:hAnsi="Arial" w:cs="Arial"/>
                                  <w:b/>
                                  <w:lang w:val="es-ES"/>
                                </w:rPr>
                              </w:pPr>
                              <w:r w:rsidRPr="001F1817">
                                <w:rPr>
                                  <w:rFonts w:ascii="Arial" w:hAnsi="Arial" w:cs="Arial"/>
                                  <w:b/>
                                  <w:lang w:val="es-ES"/>
                                </w:rPr>
                                <w:t>DIRECCIÓN GENERAL</w:t>
                              </w:r>
                            </w:p>
                          </w:txbxContent>
                        </wps:txbx>
                        <wps:bodyPr rot="0" vert="horz" wrap="square" lIns="91440" tIns="45720" rIns="91440" bIns="45720" anchor="t" anchorCtr="0" upright="1">
                          <a:noAutofit/>
                        </wps:bodyPr>
                      </wps:wsp>
                      <wps:wsp>
                        <wps:cNvPr id="16" name="Text Box 169"/>
                        <wps:cNvSpPr txBox="1">
                          <a:spLocks noChangeArrowheads="1"/>
                        </wps:cNvSpPr>
                        <wps:spPr bwMode="auto">
                          <a:xfrm>
                            <a:off x="3637" y="11205"/>
                            <a:ext cx="1883" cy="561"/>
                          </a:xfrm>
                          <a:prstGeom prst="rect">
                            <a:avLst/>
                          </a:prstGeom>
                          <a:solidFill>
                            <a:srgbClr val="FFFFFF"/>
                          </a:solidFill>
                          <a:ln w="9525">
                            <a:solidFill>
                              <a:srgbClr val="000000"/>
                            </a:solidFill>
                            <a:miter lim="800000"/>
                            <a:headEnd/>
                            <a:tailEnd/>
                          </a:ln>
                        </wps:spPr>
                        <wps:txbx>
                          <w:txbxContent>
                            <w:p w:rsidR="00734290" w:rsidRDefault="00734290" w:rsidP="003C7F78">
                              <w:pPr>
                                <w:jc w:val="center"/>
                                <w:rPr>
                                  <w:rFonts w:ascii="Arial" w:hAnsi="Arial" w:cs="Arial"/>
                                  <w:sz w:val="18"/>
                                  <w:szCs w:val="18"/>
                                  <w:lang w:val="es-ES"/>
                                </w:rPr>
                              </w:pPr>
                              <w:r w:rsidRPr="00366E39">
                                <w:rPr>
                                  <w:rFonts w:ascii="Arial" w:hAnsi="Arial" w:cs="Arial"/>
                                  <w:sz w:val="18"/>
                                  <w:szCs w:val="18"/>
                                  <w:lang w:val="es-ES"/>
                                </w:rPr>
                                <w:t xml:space="preserve">Unidad de </w:t>
                              </w:r>
                            </w:p>
                            <w:p w:rsidR="00734290" w:rsidRPr="00366E39" w:rsidRDefault="00734290" w:rsidP="003C7F78">
                              <w:pPr>
                                <w:jc w:val="center"/>
                                <w:rPr>
                                  <w:rFonts w:ascii="Arial" w:hAnsi="Arial" w:cs="Arial"/>
                                  <w:sz w:val="18"/>
                                  <w:szCs w:val="18"/>
                                  <w:lang w:val="es-ES"/>
                                </w:rPr>
                              </w:pPr>
                              <w:r>
                                <w:rPr>
                                  <w:rFonts w:ascii="Arial" w:hAnsi="Arial" w:cs="Arial"/>
                                  <w:sz w:val="18"/>
                                  <w:szCs w:val="18"/>
                                  <w:lang w:val="es-ES"/>
                                </w:rPr>
                                <w:t>Asesoría Jurídica</w:t>
                              </w:r>
                            </w:p>
                            <w:p w:rsidR="00734290" w:rsidRDefault="00734290" w:rsidP="003C7F78"/>
                          </w:txbxContent>
                        </wps:txbx>
                        <wps:bodyPr rot="0" vert="horz" wrap="square" lIns="91440" tIns="45720" rIns="91440" bIns="45720" anchor="t" anchorCtr="0" upright="1">
                          <a:noAutofit/>
                        </wps:bodyPr>
                      </wps:wsp>
                      <wps:wsp>
                        <wps:cNvPr id="28" name="AutoShape 170"/>
                        <wps:cNvCnPr>
                          <a:cxnSpLocks noChangeShapeType="1"/>
                        </wps:cNvCnPr>
                        <wps:spPr bwMode="auto">
                          <a:xfrm rot="10800000" flipV="1">
                            <a:off x="5527" y="11015"/>
                            <a:ext cx="775" cy="495"/>
                          </a:xfrm>
                          <a:prstGeom prst="bentConnector3">
                            <a:avLst>
                              <a:gd name="adj1" fmla="val 49935"/>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67" o:spid="_x0000_s1059" style="position:absolute;margin-left:143.5pt;margin-top:6.2pt;width:193.9pt;height:71.45pt;z-index:251916800" coordorigin="3637,10337" coordsize="3878,1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">
                <v:shape id="Text Box 168" o:spid="_x0000_s1060" type="#_x0000_t202" style="position:absolute;left:4959;top:10337;width:2556;height:6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AvTsIA&#10;AADbAAAADwAAAGRycy9kb3ducmV2LnhtbERPS2sCMRC+C/0PYQpeimarrdqtUURQ9FYf2OuwGXeX&#10;bibbJK7rvzeFgrf5+J4znbemEg05X1pW8NpPQBBnVpecKzgeVr0JCB+QNVaWScGNPMxnT50pptpe&#10;eUfNPuQihrBPUUERQp1K6bOCDPq+rYkjd7bOYIjQ5VI7vMZwU8lBkoykwZJjQ4E1LQvKfvYXo2Dy&#10;tmm+/Xb4dcpG5+ojvIyb9a9TqvvcLj5BBGrDQ/zv3ug4/x3+fokH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AC9OwgAAANsAAAAPAAAAAAAAAAAAAAAAAJgCAABkcnMvZG93&#10;bnJldi54bWxQSwUGAAAAAAQABAD1AAAAhwMAAAAA&#10;">
                  <v:textbox>
                    <w:txbxContent>
                      <w:p w:rsidR="00F17C4A" w:rsidRPr="001F1817" w:rsidRDefault="00F17C4A" w:rsidP="003C7F78">
                        <w:pPr>
                          <w:shd w:val="clear" w:color="auto" w:fill="C2D69B" w:themeFill="accent3" w:themeFillTint="99"/>
                          <w:rPr>
                            <w:rFonts w:ascii="Arial" w:hAnsi="Arial" w:cs="Arial"/>
                            <w:b/>
                            <w:lang w:val="es-ES"/>
                          </w:rPr>
                        </w:pPr>
                        <w:r w:rsidRPr="001F1817">
                          <w:rPr>
                            <w:rFonts w:ascii="Arial" w:hAnsi="Arial" w:cs="Arial"/>
                            <w:b/>
                            <w:lang w:val="es-ES"/>
                          </w:rPr>
                          <w:t>DIRECCIÓN GENERAL</w:t>
                        </w:r>
                      </w:p>
                    </w:txbxContent>
                  </v:textbox>
                </v:shape>
                <v:shape id="Text Box 169" o:spid="_x0000_s1061" type="#_x0000_t202" style="position:absolute;left:3637;top:11205;width:1883;height:5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KxOcIA&#10;AADbAAAADwAAAGRycy9kb3ducmV2LnhtbERPTWvCQBC9F/oflin0UnTTKlFTVxFBsTebil6H7JiE&#10;ZmfT3TWm/75bELzN433OfNmbRnTkfG1ZweswAUFcWF1zqeDwtRlMQfiArLGxTAp+ycNy8fgwx0zb&#10;K39Sl4dSxBD2GSqoQmgzKX1RkUE/tC1x5M7WGQwRulJqh9cYbhr5liSpNFhzbKiwpXVFxXd+MQqm&#10;41138h+j/bFIz80svEy67Y9T6vmpX72DCNSHu/jm3uk4P4X/X+IB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0rE5wgAAANsAAAAPAAAAAAAAAAAAAAAAAJgCAABkcnMvZG93&#10;bnJldi54bWxQSwUGAAAAAAQABAD1AAAAhwMAAAAA&#10;">
                  <v:textbox>
                    <w:txbxContent>
                      <w:p w:rsidR="00F17C4A" w:rsidRDefault="00F17C4A" w:rsidP="003C7F78">
                        <w:pPr>
                          <w:jc w:val="center"/>
                          <w:rPr>
                            <w:rFonts w:ascii="Arial" w:hAnsi="Arial" w:cs="Arial"/>
                            <w:sz w:val="18"/>
                            <w:szCs w:val="18"/>
                            <w:lang w:val="es-ES"/>
                          </w:rPr>
                        </w:pPr>
                        <w:r w:rsidRPr="00366E39">
                          <w:rPr>
                            <w:rFonts w:ascii="Arial" w:hAnsi="Arial" w:cs="Arial"/>
                            <w:sz w:val="18"/>
                            <w:szCs w:val="18"/>
                            <w:lang w:val="es-ES"/>
                          </w:rPr>
                          <w:t xml:space="preserve">Unidad de </w:t>
                        </w:r>
                      </w:p>
                      <w:p w:rsidR="00F17C4A" w:rsidRPr="00366E39" w:rsidRDefault="00F17C4A" w:rsidP="003C7F78">
                        <w:pPr>
                          <w:jc w:val="center"/>
                          <w:rPr>
                            <w:rFonts w:ascii="Arial" w:hAnsi="Arial" w:cs="Arial"/>
                            <w:sz w:val="18"/>
                            <w:szCs w:val="18"/>
                            <w:lang w:val="es-ES"/>
                          </w:rPr>
                        </w:pPr>
                        <w:r>
                          <w:rPr>
                            <w:rFonts w:ascii="Arial" w:hAnsi="Arial" w:cs="Arial"/>
                            <w:sz w:val="18"/>
                            <w:szCs w:val="18"/>
                            <w:lang w:val="es-ES"/>
                          </w:rPr>
                          <w:t>Asesoría Jurídica</w:t>
                        </w:r>
                      </w:p>
                      <w:p w:rsidR="00F17C4A" w:rsidRDefault="00F17C4A" w:rsidP="003C7F78"/>
                    </w:txbxContent>
                  </v:textbox>
                </v:shape>
                <v:shape id="AutoShape 170" o:spid="_x0000_s1062" type="#_x0000_t34" style="position:absolute;left:5527;top:11015;width:775;height:495;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t0zsIAAADbAAAADwAAAGRycy9kb3ducmV2LnhtbERPu2rDMBTdA/0HcQtdQiPbQzFulFBK&#10;G0qghNhZul2sG8vUujKW6sffV0Mg4+G8t/vZdmKkwbeOFaSbBARx7XTLjYJL9fmcg/ABWWPnmBQs&#10;5GG/e1htsdBu4jONZWhEDGFfoAITQl9I6WtDFv3G9cSRu7rBYohwaKQecIrhtpNZkrxIiy3HBoM9&#10;vRuqf8s/q+C7cutD2X9cl1NtfswhPeZpflTq6XF+ewURaA538c39pRVkcWz8En+A3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7t0zsIAAADbAAAADwAAAAAAAAAAAAAA&#10;AAChAgAAZHJzL2Rvd25yZXYueG1sUEsFBgAAAAAEAAQA+QAAAJADAAAAAA==&#10;" adj="10786"/>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826C43" w:rsidRDefault="00826C43"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826C43" w:rsidRDefault="00826C43"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826C43" w:rsidRDefault="00826C43"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826C43" w:rsidRPr="003C7F78" w:rsidRDefault="00826C43"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E64EEB">
      <w:pPr>
        <w:keepNext/>
        <w:widowControl w:val="0"/>
        <w:numPr>
          <w:ilvl w:val="1"/>
          <w:numId w:val="857"/>
        </w:numPr>
        <w:autoSpaceDE w:val="0"/>
        <w:autoSpaceDN w:val="0"/>
        <w:adjustRightInd w:val="0"/>
        <w:spacing w:after="0" w:line="240" w:lineRule="auto"/>
        <w:outlineLvl w:val="1"/>
        <w:rPr>
          <w:rFonts w:ascii="Arial" w:eastAsia="Times New Roman" w:hAnsi="Arial" w:cs="Arial"/>
          <w:b/>
          <w:bCs/>
          <w:sz w:val="20"/>
          <w:szCs w:val="20"/>
          <w:lang w:val="es-ES_tradnl"/>
        </w:rPr>
      </w:pPr>
      <w:bookmarkStart w:id="441" w:name="_Toc382484384"/>
      <w:bookmarkStart w:id="442" w:name="_Toc382498337"/>
      <w:bookmarkStart w:id="443" w:name="_Toc459369367"/>
      <w:r w:rsidRPr="003C7F78">
        <w:rPr>
          <w:rFonts w:ascii="Arial" w:eastAsia="Times New Roman" w:hAnsi="Arial" w:cs="Arial"/>
          <w:b/>
          <w:bCs/>
          <w:sz w:val="20"/>
          <w:szCs w:val="20"/>
          <w:lang w:val="es-ES_tradnl"/>
        </w:rPr>
        <w:t>DESCRIPCIÓN DE LA UNIDAD DE ASESORÍA JURÍDICA</w:t>
      </w:r>
      <w:bookmarkEnd w:id="441"/>
      <w:bookmarkEnd w:id="442"/>
      <w:bookmarkEnd w:id="44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311"/>
        <w:gridCol w:w="4944"/>
      </w:tblGrid>
      <w:tr w:rsidR="003C7F78" w:rsidRPr="003C7F78" w:rsidTr="003C7F78">
        <w:trPr>
          <w:trHeight w:val="284"/>
          <w:jc w:val="center"/>
        </w:trPr>
        <w:tc>
          <w:tcPr>
            <w:tcW w:w="10173" w:type="dxa"/>
            <w:gridSpan w:val="3"/>
            <w:vAlign w:val="center"/>
          </w:tcPr>
          <w:p w:rsidR="003C7F78" w:rsidRPr="003C7F78" w:rsidRDefault="003C7F78" w:rsidP="00E64EEB">
            <w:pPr>
              <w:widowControl w:val="0"/>
              <w:numPr>
                <w:ilvl w:val="0"/>
                <w:numId w:val="217"/>
              </w:numPr>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18"/>
              </w:numPr>
              <w:autoSpaceDE w:val="0"/>
              <w:autoSpaceDN w:val="0"/>
              <w:adjustRightInd w:val="0"/>
              <w:spacing w:after="0" w:line="240" w:lineRule="auto"/>
              <w:ind w:left="302" w:hanging="28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b/>
                <w:sz w:val="20"/>
                <w:szCs w:val="20"/>
                <w:lang w:val="es-ES_tradnl" w:eastAsia="es-SV"/>
              </w:rPr>
            </w:pPr>
            <w:bookmarkStart w:id="444" w:name="_Toc382483619"/>
            <w:bookmarkStart w:id="445" w:name="_Toc382484385"/>
            <w:bookmarkStart w:id="446" w:name="_Toc382498338"/>
            <w:r w:rsidRPr="003C7F78">
              <w:rPr>
                <w:rFonts w:ascii="Arial" w:eastAsia="Times New Roman" w:hAnsi="Arial" w:cs="Arial"/>
                <w:b/>
                <w:sz w:val="20"/>
                <w:szCs w:val="20"/>
                <w:lang w:val="es-ES_tradnl" w:eastAsia="es-SV"/>
              </w:rPr>
              <w:t>Unidad de Asesoría Jurídica</w:t>
            </w:r>
            <w:bookmarkEnd w:id="444"/>
            <w:bookmarkEnd w:id="445"/>
            <w:bookmarkEnd w:id="446"/>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18"/>
              </w:numPr>
              <w:autoSpaceDE w:val="0"/>
              <w:autoSpaceDN w:val="0"/>
              <w:adjustRightInd w:val="0"/>
              <w:spacing w:after="0" w:line="240" w:lineRule="auto"/>
              <w:ind w:left="302" w:hanging="28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Asesoría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18"/>
              </w:numPr>
              <w:autoSpaceDE w:val="0"/>
              <w:autoSpaceDN w:val="0"/>
              <w:adjustRightInd w:val="0"/>
              <w:spacing w:after="0" w:line="240" w:lineRule="auto"/>
              <w:ind w:left="302" w:hanging="28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Dirección General </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E64EEB">
            <w:pPr>
              <w:widowControl w:val="0"/>
              <w:numPr>
                <w:ilvl w:val="0"/>
                <w:numId w:val="217"/>
              </w:numPr>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w:t>
            </w:r>
          </w:p>
        </w:tc>
      </w:tr>
      <w:tr w:rsidR="003C7F78" w:rsidRPr="003C7F78" w:rsidTr="003C7F78">
        <w:trPr>
          <w:trHeight w:val="1607"/>
          <w:jc w:val="center"/>
        </w:trPr>
        <w:tc>
          <w:tcPr>
            <w:tcW w:w="10173" w:type="dxa"/>
            <w:gridSpan w:val="3"/>
            <w:shd w:val="clear" w:color="auto" w:fill="FFFFFF"/>
          </w:tcPr>
          <w:p w:rsidR="003C7F78" w:rsidRPr="003C7F78" w:rsidRDefault="003C7F78" w:rsidP="00E64EEB">
            <w:pPr>
              <w:widowControl w:val="0"/>
              <w:numPr>
                <w:ilvl w:val="0"/>
                <w:numId w:val="875"/>
              </w:numPr>
              <w:autoSpaceDE w:val="0"/>
              <w:autoSpaceDN w:val="0"/>
              <w:adjustRightInd w:val="0"/>
              <w:spacing w:after="0" w:line="240" w:lineRule="auto"/>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Objetivo General </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Asesorar y apoyar en aspectos legales a la Dirección, Subdirección, Departamentos y Unidades que conforma la Institución.  </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3C7F78" w:rsidRPr="003C7F78" w:rsidRDefault="003C7F78" w:rsidP="00E64EEB">
            <w:pPr>
              <w:widowControl w:val="0"/>
              <w:numPr>
                <w:ilvl w:val="0"/>
                <w:numId w:val="875"/>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 Específicos</w:t>
            </w:r>
          </w:p>
          <w:p w:rsidR="003C7F78" w:rsidRPr="003C7F78" w:rsidRDefault="003C7F78" w:rsidP="00E64EEB">
            <w:pPr>
              <w:widowControl w:val="0"/>
              <w:numPr>
                <w:ilvl w:val="0"/>
                <w:numId w:val="873"/>
              </w:numPr>
              <w:autoSpaceDE w:val="0"/>
              <w:autoSpaceDN w:val="0"/>
              <w:adjustRightInd w:val="0"/>
              <w:spacing w:after="0" w:line="240" w:lineRule="auto"/>
              <w:jc w:val="both"/>
              <w:rPr>
                <w:rFonts w:ascii="Arial" w:eastAsia="Times New Roman" w:hAnsi="Arial" w:cs="Arial"/>
                <w:sz w:val="20"/>
                <w:szCs w:val="20"/>
              </w:rPr>
            </w:pPr>
            <w:r w:rsidRPr="003C7F78">
              <w:rPr>
                <w:rFonts w:ascii="Arial" w:eastAsia="Times New Roman" w:hAnsi="Arial" w:cs="Arial"/>
                <w:sz w:val="20"/>
                <w:szCs w:val="20"/>
              </w:rPr>
              <w:t xml:space="preserve">Realizar  análisis jurídicos a fin de brindar una asistencia jurídica adecuada a la Dirección </w:t>
            </w:r>
          </w:p>
          <w:p w:rsidR="003C7F78" w:rsidRPr="003C7F78" w:rsidRDefault="003C7F78" w:rsidP="00E64EEB">
            <w:pPr>
              <w:widowControl w:val="0"/>
              <w:numPr>
                <w:ilvl w:val="0"/>
                <w:numId w:val="873"/>
              </w:numPr>
              <w:autoSpaceDE w:val="0"/>
              <w:autoSpaceDN w:val="0"/>
              <w:adjustRightInd w:val="0"/>
              <w:spacing w:after="0" w:line="240" w:lineRule="auto"/>
              <w:jc w:val="both"/>
              <w:rPr>
                <w:rFonts w:ascii="Arial" w:eastAsia="Times New Roman" w:hAnsi="Arial" w:cs="Arial"/>
                <w:sz w:val="20"/>
                <w:szCs w:val="20"/>
              </w:rPr>
            </w:pPr>
            <w:r w:rsidRPr="003C7F78">
              <w:rPr>
                <w:rFonts w:ascii="Arial" w:eastAsia="Times New Roman" w:hAnsi="Arial" w:cs="Arial"/>
                <w:sz w:val="20"/>
                <w:szCs w:val="20"/>
              </w:rPr>
              <w:t>Realizar diligencias administrativas eficaces en el marco jurídico</w:t>
            </w:r>
          </w:p>
          <w:p w:rsidR="003C7F78" w:rsidRPr="003C7F78" w:rsidRDefault="003C7F78" w:rsidP="00E64EEB">
            <w:pPr>
              <w:widowControl w:val="0"/>
              <w:numPr>
                <w:ilvl w:val="0"/>
                <w:numId w:val="873"/>
              </w:numPr>
              <w:autoSpaceDE w:val="0"/>
              <w:autoSpaceDN w:val="0"/>
              <w:adjustRightInd w:val="0"/>
              <w:spacing w:after="0" w:line="240" w:lineRule="auto"/>
              <w:jc w:val="both"/>
              <w:rPr>
                <w:rFonts w:ascii="Arial" w:eastAsia="Times New Roman" w:hAnsi="Arial" w:cs="Arial"/>
                <w:sz w:val="20"/>
                <w:szCs w:val="20"/>
              </w:rPr>
            </w:pPr>
            <w:r w:rsidRPr="003C7F78">
              <w:rPr>
                <w:rFonts w:ascii="Arial" w:eastAsia="Times New Roman" w:hAnsi="Arial" w:cs="Arial"/>
                <w:sz w:val="20"/>
                <w:szCs w:val="20"/>
              </w:rPr>
              <w:t>Participar efectivamente en comisiones y comités interinstitucionales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17"/>
              </w:numPr>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FUNCIONES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1"/>
              </w:numPr>
              <w:autoSpaceDE w:val="0"/>
              <w:autoSpaceDN w:val="0"/>
              <w:adjustRightInd w:val="0"/>
              <w:spacing w:after="0" w:line="240" w:lineRule="auto"/>
              <w:ind w:left="300" w:hanging="357"/>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Redacción de Acuerdos y Resoluciones  emitidos por la dirección en coordinación con el Departamento de Administración de Recursos Humanos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1"/>
              </w:numPr>
              <w:autoSpaceDE w:val="0"/>
              <w:autoSpaceDN w:val="0"/>
              <w:adjustRightInd w:val="0"/>
              <w:spacing w:after="0" w:line="240" w:lineRule="auto"/>
              <w:ind w:left="300" w:hanging="357"/>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lastRenderedPageBreak/>
              <w:t>Realizar análisis jurídicos solicitados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1"/>
              </w:numPr>
              <w:autoSpaceDE w:val="0"/>
              <w:autoSpaceDN w:val="0"/>
              <w:adjustRightInd w:val="0"/>
              <w:spacing w:after="0" w:line="240" w:lineRule="auto"/>
              <w:ind w:left="300" w:hanging="357"/>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Tramitar y resolver documentación proveniente de la Dirección y Subdirección General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1"/>
              </w:numPr>
              <w:autoSpaceDE w:val="0"/>
              <w:autoSpaceDN w:val="0"/>
              <w:adjustRightInd w:val="0"/>
              <w:spacing w:after="0" w:line="240" w:lineRule="auto"/>
              <w:ind w:left="300" w:hanging="357"/>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Redactar borradores de Convenios de cooperación entre instituciones públicas y privadas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1"/>
              </w:numPr>
              <w:autoSpaceDE w:val="0"/>
              <w:autoSpaceDN w:val="0"/>
              <w:adjustRightInd w:val="0"/>
              <w:spacing w:after="0" w:line="240" w:lineRule="auto"/>
              <w:ind w:left="300" w:hanging="357"/>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Gestionar la legalización de inmuebles  a través de la Dirección Jurídica del Ministerio de Gobernación y Desarrollo Territorial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1"/>
              </w:numPr>
              <w:autoSpaceDE w:val="0"/>
              <w:autoSpaceDN w:val="0"/>
              <w:adjustRightInd w:val="0"/>
              <w:spacing w:after="0" w:line="240" w:lineRule="auto"/>
              <w:ind w:left="300" w:hanging="357"/>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Participación en Comisiones y comités delegados por el Director General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1"/>
              </w:numPr>
              <w:autoSpaceDE w:val="0"/>
              <w:autoSpaceDN w:val="0"/>
              <w:adjustRightInd w:val="0"/>
              <w:spacing w:after="0" w:line="240" w:lineRule="auto"/>
              <w:ind w:left="300" w:hanging="357"/>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Representar por delegación  al subdirector General en reuniones relacionados con el área jurídica</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1"/>
              </w:numPr>
              <w:autoSpaceDE w:val="0"/>
              <w:autoSpaceDN w:val="0"/>
              <w:adjustRightInd w:val="0"/>
              <w:spacing w:after="0" w:line="240" w:lineRule="auto"/>
              <w:ind w:left="300" w:hanging="357"/>
              <w:jc w:val="both"/>
              <w:rPr>
                <w:rFonts w:ascii="Arial" w:eastAsia="Times New Roman" w:hAnsi="Arial" w:cs="Arial"/>
                <w:sz w:val="20"/>
                <w:szCs w:val="20"/>
                <w:lang w:val="es-ES" w:eastAsia="es-SV"/>
              </w:rPr>
            </w:pPr>
            <w:r w:rsidRPr="003C7F78">
              <w:rPr>
                <w:rFonts w:ascii="Arial" w:eastAsia="Times New Roman" w:hAnsi="Arial" w:cs="Arial"/>
                <w:sz w:val="20"/>
                <w:szCs w:val="20"/>
                <w:lang w:eastAsia="es-ES"/>
              </w:rPr>
              <w:t>Otras funciones y actividades que les sean asignadas por  el Director o Subdirector.</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17"/>
              </w:numPr>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RELACIONES DE TRABAJO</w:t>
            </w:r>
          </w:p>
        </w:tc>
      </w:tr>
      <w:tr w:rsidR="003C7F78" w:rsidRPr="003C7F78" w:rsidTr="003C7F78">
        <w:trPr>
          <w:trHeight w:val="284"/>
          <w:jc w:val="center"/>
        </w:trPr>
        <w:tc>
          <w:tcPr>
            <w:tcW w:w="5229"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944"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396"/>
          <w:jc w:val="center"/>
        </w:trPr>
        <w:tc>
          <w:tcPr>
            <w:tcW w:w="5229"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Dirección y Subdirección General</w:t>
            </w:r>
          </w:p>
        </w:tc>
        <w:tc>
          <w:tcPr>
            <w:tcW w:w="4944"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Recibir directrices para realizar el trabajo</w:t>
            </w:r>
          </w:p>
        </w:tc>
      </w:tr>
      <w:tr w:rsidR="003C7F78" w:rsidRPr="003C7F78" w:rsidTr="003C7F78">
        <w:trPr>
          <w:trHeight w:val="703"/>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Dirección Jurídica </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Coordinar, apoyar y elaborar convenios y documentos relacionados con la responsabilidad de la Institución  según línea ministerial. </w:t>
            </w:r>
          </w:p>
        </w:tc>
      </w:tr>
      <w:tr w:rsidR="003C7F78" w:rsidRPr="003C7F78" w:rsidTr="003C7F78">
        <w:trPr>
          <w:trHeight w:val="529"/>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Jefes de Unidades, secciones, estaciones y Departamentos</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Colaborar de acuerdo a la normativa que nos rige, respetando el debido proceso.</w:t>
            </w:r>
          </w:p>
        </w:tc>
      </w:tr>
      <w:tr w:rsidR="003C7F78" w:rsidRPr="003C7F78" w:rsidTr="003C7F78">
        <w:trPr>
          <w:trHeight w:val="352"/>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461"/>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Ministerios del Órgano Ejecutivo, </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el trabajo y establecer  coordinaciones para trabajar en equipo.</w:t>
            </w:r>
          </w:p>
        </w:tc>
      </w:tr>
      <w:tr w:rsidR="003C7F78" w:rsidRPr="003C7F78" w:rsidTr="003C7F78">
        <w:trPr>
          <w:trHeight w:val="521"/>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Municipalidades</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Establecer las coordinaciones necesarias para beneficio de la ciudadanía</w:t>
            </w:r>
          </w:p>
        </w:tc>
      </w:tr>
      <w:tr w:rsidR="003C7F78" w:rsidRPr="003C7F78" w:rsidTr="003C7F78">
        <w:trPr>
          <w:trHeight w:val="207"/>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Organizaciones no gubernamentales</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Establecer coordinación y  colaboración mutua.</w:t>
            </w:r>
          </w:p>
        </w:tc>
      </w:tr>
    </w:tbl>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E64EEB">
      <w:pPr>
        <w:keepNext/>
        <w:widowControl w:val="0"/>
        <w:numPr>
          <w:ilvl w:val="0"/>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447" w:name="_Toc372793438"/>
      <w:bookmarkStart w:id="448" w:name="_Toc382484386"/>
      <w:bookmarkStart w:id="449" w:name="_Toc382498339"/>
      <w:bookmarkStart w:id="450" w:name="_Toc459369368"/>
      <w:r w:rsidRPr="003C7F78">
        <w:rPr>
          <w:rFonts w:ascii="Arial" w:eastAsia="Times New Roman" w:hAnsi="Arial" w:cs="Arial"/>
          <w:b/>
          <w:bCs/>
          <w:sz w:val="20"/>
          <w:szCs w:val="20"/>
          <w:lang w:val="es-ES_tradnl"/>
        </w:rPr>
        <w:t xml:space="preserve">ORGANIGRAMA </w:t>
      </w:r>
      <w:bookmarkEnd w:id="447"/>
      <w:r w:rsidRPr="003C7F78">
        <w:rPr>
          <w:rFonts w:ascii="Arial" w:eastAsia="Times New Roman" w:hAnsi="Arial" w:cs="Arial"/>
          <w:b/>
          <w:bCs/>
          <w:sz w:val="20"/>
          <w:szCs w:val="20"/>
          <w:lang w:val="es-ES_tradnl"/>
        </w:rPr>
        <w:t>DE LA UNIDAD DE COMUNICACIONES Y PROTOCOLO</w:t>
      </w:r>
      <w:bookmarkEnd w:id="448"/>
      <w:bookmarkEnd w:id="449"/>
      <w:bookmarkEnd w:id="450"/>
      <w:r w:rsidRPr="003C7F78">
        <w:rPr>
          <w:rFonts w:ascii="Arial" w:eastAsia="Times New Roman" w:hAnsi="Arial" w:cs="Arial"/>
          <w:b/>
          <w:bCs/>
          <w:sz w:val="20"/>
          <w:szCs w:val="20"/>
          <w:lang w:val="es-ES_tradnl"/>
        </w:rPr>
        <w:t xml:space="preserve"> </w: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826C43"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r w:rsidRPr="003C7F78">
        <w:rPr>
          <w:rFonts w:ascii="Arial" w:eastAsia="Times New Roman" w:hAnsi="Arial" w:cs="Arial"/>
          <w:noProof/>
          <w:color w:val="548DD4"/>
          <w:sz w:val="20"/>
          <w:szCs w:val="20"/>
          <w:lang w:eastAsia="es-SV"/>
        </w:rPr>
        <mc:AlternateContent>
          <mc:Choice Requires="wpg">
            <w:drawing>
              <wp:anchor distT="0" distB="0" distL="114300" distR="114300" simplePos="0" relativeHeight="251917824" behindDoc="0" locked="0" layoutInCell="1" allowOverlap="1" wp14:anchorId="7E852730" wp14:editId="553D5466">
                <wp:simplePos x="0" y="0"/>
                <wp:positionH relativeFrom="column">
                  <wp:posOffset>2130898</wp:posOffset>
                </wp:positionH>
                <wp:positionV relativeFrom="paragraph">
                  <wp:posOffset>109560</wp:posOffset>
                </wp:positionV>
                <wp:extent cx="2272030" cy="1087755"/>
                <wp:effectExtent l="0" t="0" r="13970" b="17145"/>
                <wp:wrapNone/>
                <wp:docPr id="78"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2030" cy="1087755"/>
                          <a:chOff x="4487" y="7803"/>
                          <a:chExt cx="3578" cy="1713"/>
                        </a:xfrm>
                      </wpg:grpSpPr>
                      <wps:wsp>
                        <wps:cNvPr id="79" name="Text Box 172"/>
                        <wps:cNvSpPr txBox="1">
                          <a:spLocks noChangeArrowheads="1"/>
                        </wps:cNvSpPr>
                        <wps:spPr bwMode="auto">
                          <a:xfrm>
                            <a:off x="5509" y="7803"/>
                            <a:ext cx="2556" cy="720"/>
                          </a:xfrm>
                          <a:prstGeom prst="rect">
                            <a:avLst/>
                          </a:prstGeom>
                          <a:solidFill>
                            <a:srgbClr val="FFFFFF"/>
                          </a:solidFill>
                          <a:ln w="9525">
                            <a:solidFill>
                              <a:srgbClr val="000000"/>
                            </a:solidFill>
                            <a:miter lim="800000"/>
                            <a:headEnd/>
                            <a:tailEnd/>
                          </a:ln>
                        </wps:spPr>
                        <wps:txbx>
                          <w:txbxContent>
                            <w:p w:rsidR="00734290" w:rsidRPr="001F1817" w:rsidRDefault="00734290" w:rsidP="003C7F78">
                              <w:pPr>
                                <w:shd w:val="clear" w:color="auto" w:fill="C2D69B" w:themeFill="accent3" w:themeFillTint="99"/>
                                <w:rPr>
                                  <w:rFonts w:ascii="Arial" w:hAnsi="Arial" w:cs="Arial"/>
                                  <w:b/>
                                  <w:lang w:val="es-ES"/>
                                </w:rPr>
                              </w:pPr>
                              <w:r w:rsidRPr="001F1817">
                                <w:rPr>
                                  <w:rFonts w:ascii="Arial" w:hAnsi="Arial" w:cs="Arial"/>
                                  <w:b/>
                                  <w:lang w:val="es-ES"/>
                                </w:rPr>
                                <w:t>DIRECCIÓN GENERAL</w:t>
                              </w:r>
                            </w:p>
                          </w:txbxContent>
                        </wps:txbx>
                        <wps:bodyPr rot="0" vert="horz" wrap="square" lIns="91440" tIns="45720" rIns="91440" bIns="45720" anchor="t" anchorCtr="0" upright="1">
                          <a:noAutofit/>
                        </wps:bodyPr>
                      </wps:wsp>
                      <wps:wsp>
                        <wps:cNvPr id="80" name="Text Box 173"/>
                        <wps:cNvSpPr txBox="1">
                          <a:spLocks noChangeArrowheads="1"/>
                        </wps:cNvSpPr>
                        <wps:spPr bwMode="auto">
                          <a:xfrm>
                            <a:off x="4487" y="8638"/>
                            <a:ext cx="1883" cy="878"/>
                          </a:xfrm>
                          <a:prstGeom prst="rect">
                            <a:avLst/>
                          </a:prstGeom>
                          <a:solidFill>
                            <a:srgbClr val="FFFFFF"/>
                          </a:solidFill>
                          <a:ln w="9525">
                            <a:solidFill>
                              <a:srgbClr val="000000"/>
                            </a:solidFill>
                            <a:miter lim="800000"/>
                            <a:headEnd/>
                            <a:tailEnd/>
                          </a:ln>
                        </wps:spPr>
                        <wps:txbx>
                          <w:txbxContent>
                            <w:p w:rsidR="00734290" w:rsidRPr="00366E39" w:rsidRDefault="00734290" w:rsidP="003C7F78">
                              <w:pPr>
                                <w:jc w:val="center"/>
                                <w:rPr>
                                  <w:rFonts w:ascii="Arial" w:hAnsi="Arial" w:cs="Arial"/>
                                  <w:sz w:val="18"/>
                                  <w:szCs w:val="18"/>
                                  <w:lang w:val="es-ES"/>
                                </w:rPr>
                              </w:pPr>
                              <w:r w:rsidRPr="00366E39">
                                <w:rPr>
                                  <w:rFonts w:ascii="Arial" w:hAnsi="Arial" w:cs="Arial"/>
                                  <w:sz w:val="18"/>
                                  <w:szCs w:val="18"/>
                                  <w:lang w:val="es-ES"/>
                                </w:rPr>
                                <w:t xml:space="preserve">Unidad de </w:t>
                              </w:r>
                              <w:r>
                                <w:rPr>
                                  <w:rFonts w:ascii="Arial" w:hAnsi="Arial" w:cs="Arial"/>
                                  <w:sz w:val="18"/>
                                  <w:szCs w:val="18"/>
                                  <w:lang w:val="es-ES"/>
                                </w:rPr>
                                <w:t>Comunicaciones y Protocolo</w:t>
                              </w:r>
                            </w:p>
                            <w:p w:rsidR="00734290" w:rsidRDefault="00734290" w:rsidP="003C7F78"/>
                          </w:txbxContent>
                        </wps:txbx>
                        <wps:bodyPr rot="0" vert="horz" wrap="square" lIns="91440" tIns="45720" rIns="91440" bIns="45720" anchor="t" anchorCtr="0" upright="1">
                          <a:noAutofit/>
                        </wps:bodyPr>
                      </wps:wsp>
                      <wps:wsp>
                        <wps:cNvPr id="82" name="AutoShape 174"/>
                        <wps:cNvCnPr>
                          <a:cxnSpLocks noChangeShapeType="1"/>
                        </wps:cNvCnPr>
                        <wps:spPr bwMode="auto">
                          <a:xfrm rot="10800000" flipV="1">
                            <a:off x="6377" y="8533"/>
                            <a:ext cx="775" cy="495"/>
                          </a:xfrm>
                          <a:prstGeom prst="bentConnector3">
                            <a:avLst>
                              <a:gd name="adj1" fmla="val 49935"/>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75" o:spid="_x0000_s1063" style="position:absolute;margin-left:167.8pt;margin-top:8.65pt;width:178.9pt;height:85.65pt;z-index:251917824" coordorigin="4487,7803" coordsize="3578,17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">
                <v:shape id="Text Box 172" o:spid="_x0000_s1064" type="#_x0000_t202" style="position:absolute;left:5509;top:7803;width:2556;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LA68QA&#10;AADbAAAADwAAAGRycy9kb3ducmV2LnhtbESPT2sCMRTE7wW/Q3iCl1KzVfHP1igiVPRmbdHrY/Pc&#10;Xbp52Sbpun57Iwgeh5n5DTNftqYSDTlfWlbw3k9AEGdWl5wr+Pn+fJuC8AFZY2WZFFzJw3LReZlj&#10;qu2Fv6g5hFxECPsUFRQh1KmUPivIoO/bmjh6Z+sMhihdLrXDS4SbSg6SZCwNlhwXCqxpXVD2e/g3&#10;CqajbXPyu+H+mI3P1Sy8TprNn1Oq121XHyACteEZfrS3WsFkBvcv8Q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SwOvEAAAA2wAAAA8AAAAAAAAAAAAAAAAAmAIAAGRycy9k&#10;b3ducmV2LnhtbFBLBQYAAAAABAAEAPUAAACJAwAAAAA=&#10;">
                  <v:textbox>
                    <w:txbxContent>
                      <w:p w:rsidR="00F17C4A" w:rsidRPr="001F1817" w:rsidRDefault="00F17C4A" w:rsidP="003C7F78">
                        <w:pPr>
                          <w:shd w:val="clear" w:color="auto" w:fill="C2D69B" w:themeFill="accent3" w:themeFillTint="99"/>
                          <w:rPr>
                            <w:rFonts w:ascii="Arial" w:hAnsi="Arial" w:cs="Arial"/>
                            <w:b/>
                            <w:lang w:val="es-ES"/>
                          </w:rPr>
                        </w:pPr>
                        <w:r w:rsidRPr="001F1817">
                          <w:rPr>
                            <w:rFonts w:ascii="Arial" w:hAnsi="Arial" w:cs="Arial"/>
                            <w:b/>
                            <w:lang w:val="es-ES"/>
                          </w:rPr>
                          <w:t>DIRECCIÓN GENERAL</w:t>
                        </w:r>
                      </w:p>
                    </w:txbxContent>
                  </v:textbox>
                </v:shape>
                <v:shape id="Text Box 173" o:spid="_x0000_s1065" type="#_x0000_t202" style="position:absolute;left:4487;top:8638;width:1883;height: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0ZUcIA&#10;AADbAAAADwAAAGRycy9kb3ducmV2LnhtbERPS2vCQBC+F/wPywi9FN3YFrXRVURosTcfpb0O2TEJ&#10;Zmfj7jam/75zKPT48b2X6941qqMQa88GJuMMFHHhbc2lgY/T62gOKiZki41nMvBDEdarwd0Sc+tv&#10;fKDumEolIRxzNFCl1OZax6Iih3HsW2Lhzj44TAJDqW3Am4S7Rj9m2VQ7rFkaKmxpW1FxOX47A/Pn&#10;XfcV35/2n8X03Lykh1n3dg3G3A/7zQJUoj79i//cOys+WS9f5Afo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fRlRwgAAANsAAAAPAAAAAAAAAAAAAAAAAJgCAABkcnMvZG93&#10;bnJldi54bWxQSwUGAAAAAAQABAD1AAAAhwMAAAAA&#10;">
                  <v:textbox>
                    <w:txbxContent>
                      <w:p w:rsidR="00F17C4A" w:rsidRPr="00366E39" w:rsidRDefault="00F17C4A" w:rsidP="003C7F78">
                        <w:pPr>
                          <w:jc w:val="center"/>
                          <w:rPr>
                            <w:rFonts w:ascii="Arial" w:hAnsi="Arial" w:cs="Arial"/>
                            <w:sz w:val="18"/>
                            <w:szCs w:val="18"/>
                            <w:lang w:val="es-ES"/>
                          </w:rPr>
                        </w:pPr>
                        <w:r w:rsidRPr="00366E39">
                          <w:rPr>
                            <w:rFonts w:ascii="Arial" w:hAnsi="Arial" w:cs="Arial"/>
                            <w:sz w:val="18"/>
                            <w:szCs w:val="18"/>
                            <w:lang w:val="es-ES"/>
                          </w:rPr>
                          <w:t xml:space="preserve">Unidad de </w:t>
                        </w:r>
                        <w:r>
                          <w:rPr>
                            <w:rFonts w:ascii="Arial" w:hAnsi="Arial" w:cs="Arial"/>
                            <w:sz w:val="18"/>
                            <w:szCs w:val="18"/>
                            <w:lang w:val="es-ES"/>
                          </w:rPr>
                          <w:t>Comunicaciones y Protocolo</w:t>
                        </w:r>
                      </w:p>
                      <w:p w:rsidR="00F17C4A" w:rsidRDefault="00F17C4A" w:rsidP="003C7F78"/>
                    </w:txbxContent>
                  </v:textbox>
                </v:shape>
                <v:shape id="AutoShape 174" o:spid="_x0000_s1066" type="#_x0000_t34" style="position:absolute;left:6377;top:8533;width:775;height:495;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DUcHsUAAADbAAAADwAAAGRycy9kb3ducmV2LnhtbESPwWrDMBBE74H+g9hCL6GR7UMwbmRT&#10;ShNKoIQ6vfS2WBvL1FoZS4mdv68CgR6HmXnDbKrZ9uJCo+8cK0hXCQjixumOWwXfx+1zDsIHZI29&#10;Y1JwJQ9V+bDYYKHdxF90qUMrIoR9gQpMCEMhpW8MWfQrNxBH7+RGiyHKsZV6xCnCbS+zJFlLix3H&#10;BYMDvRlqfuuzVfB5dMtdPbyfrofG/Jhdus/TfK/U0+P8+gIi0Bz+w/f2h1aQZ3D7En+AL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DUcHsUAAADbAAAADwAAAAAAAAAA&#10;AAAAAAChAgAAZHJzL2Rvd25yZXYueG1sUEsFBgAAAAAEAAQA+QAAAJMDAAAAAA==&#10;" adj="10786"/>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826C43" w:rsidRDefault="00826C43"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826C43" w:rsidRDefault="00826C43"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826C43" w:rsidRDefault="00826C43"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826C43" w:rsidRPr="003C7F78" w:rsidRDefault="00826C43"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E64EEB">
      <w:pPr>
        <w:keepNext/>
        <w:widowControl w:val="0"/>
        <w:numPr>
          <w:ilvl w:val="1"/>
          <w:numId w:val="857"/>
        </w:numPr>
        <w:autoSpaceDE w:val="0"/>
        <w:autoSpaceDN w:val="0"/>
        <w:adjustRightInd w:val="0"/>
        <w:spacing w:after="0" w:line="240" w:lineRule="auto"/>
        <w:outlineLvl w:val="1"/>
        <w:rPr>
          <w:rFonts w:ascii="Arial" w:eastAsia="Times New Roman" w:hAnsi="Arial" w:cs="Arial"/>
          <w:b/>
          <w:bCs/>
          <w:sz w:val="20"/>
          <w:szCs w:val="20"/>
          <w:lang w:val="es-ES_tradnl"/>
        </w:rPr>
      </w:pPr>
      <w:bookmarkStart w:id="451" w:name="_Toc372793439"/>
      <w:bookmarkStart w:id="452" w:name="_Toc382484387"/>
      <w:bookmarkStart w:id="453" w:name="_Toc382498340"/>
      <w:bookmarkStart w:id="454" w:name="_Toc459369369"/>
      <w:r w:rsidRPr="003C7F78">
        <w:rPr>
          <w:rFonts w:ascii="Arial" w:eastAsia="Times New Roman" w:hAnsi="Arial" w:cs="Arial"/>
          <w:b/>
          <w:bCs/>
          <w:sz w:val="20"/>
          <w:szCs w:val="20"/>
          <w:lang w:val="es-ES_tradnl"/>
        </w:rPr>
        <w:t xml:space="preserve">DESCRIPCIÓN </w:t>
      </w:r>
      <w:bookmarkEnd w:id="451"/>
      <w:r w:rsidRPr="003C7F78">
        <w:rPr>
          <w:rFonts w:ascii="Arial" w:eastAsia="Times New Roman" w:hAnsi="Arial" w:cs="Arial"/>
          <w:b/>
          <w:bCs/>
          <w:sz w:val="20"/>
          <w:szCs w:val="20"/>
          <w:lang w:val="es-ES_tradnl"/>
        </w:rPr>
        <w:t>DE LA UNIDAD DE COMUNICACIONES Y PROTOCOLO</w:t>
      </w:r>
      <w:bookmarkEnd w:id="452"/>
      <w:bookmarkEnd w:id="453"/>
      <w:bookmarkEnd w:id="45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311"/>
        <w:gridCol w:w="4944"/>
      </w:tblGrid>
      <w:tr w:rsidR="003C7F78" w:rsidRPr="003C7F78" w:rsidTr="003C7F78">
        <w:trPr>
          <w:trHeight w:val="284"/>
          <w:jc w:val="center"/>
        </w:trPr>
        <w:tc>
          <w:tcPr>
            <w:tcW w:w="10173" w:type="dxa"/>
            <w:gridSpan w:val="3"/>
            <w:vAlign w:val="center"/>
          </w:tcPr>
          <w:p w:rsidR="003C7F78" w:rsidRPr="003C7F78" w:rsidRDefault="003C7F78" w:rsidP="00826C43">
            <w:pPr>
              <w:widowControl w:val="0"/>
              <w:numPr>
                <w:ilvl w:val="0"/>
                <w:numId w:val="895"/>
              </w:numPr>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826C43">
            <w:pPr>
              <w:widowControl w:val="0"/>
              <w:numPr>
                <w:ilvl w:val="0"/>
                <w:numId w:val="896"/>
              </w:numPr>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bookmarkStart w:id="455" w:name="_Toc382483622"/>
            <w:bookmarkStart w:id="456" w:name="_Toc382484388"/>
            <w:bookmarkStart w:id="457" w:name="_Toc382498341"/>
            <w:r w:rsidRPr="003C7F78">
              <w:rPr>
                <w:rFonts w:ascii="Arial" w:eastAsia="Times New Roman" w:hAnsi="Arial" w:cs="Arial"/>
                <w:b/>
                <w:sz w:val="20"/>
                <w:szCs w:val="20"/>
                <w:lang w:val="es-ES_tradnl" w:eastAsia="es-SV"/>
              </w:rPr>
              <w:t>Unidad de Comunicaciones y protocolo</w:t>
            </w:r>
            <w:bookmarkEnd w:id="455"/>
            <w:bookmarkEnd w:id="456"/>
            <w:bookmarkEnd w:id="457"/>
          </w:p>
        </w:tc>
      </w:tr>
      <w:tr w:rsidR="003C7F78" w:rsidRPr="003C7F78" w:rsidTr="003C7F78">
        <w:trPr>
          <w:trHeight w:val="284"/>
          <w:jc w:val="center"/>
        </w:trPr>
        <w:tc>
          <w:tcPr>
            <w:tcW w:w="3918" w:type="dxa"/>
            <w:vAlign w:val="center"/>
          </w:tcPr>
          <w:p w:rsidR="003C7F78" w:rsidRPr="003C7F78" w:rsidRDefault="003C7F78" w:rsidP="00826C43">
            <w:pPr>
              <w:widowControl w:val="0"/>
              <w:numPr>
                <w:ilvl w:val="0"/>
                <w:numId w:val="896"/>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Asesoría </w:t>
            </w:r>
          </w:p>
        </w:tc>
      </w:tr>
      <w:tr w:rsidR="003C7F78" w:rsidRPr="003C7F78" w:rsidTr="003C7F78">
        <w:trPr>
          <w:trHeight w:val="284"/>
          <w:jc w:val="center"/>
        </w:trPr>
        <w:tc>
          <w:tcPr>
            <w:tcW w:w="3918" w:type="dxa"/>
            <w:vAlign w:val="center"/>
          </w:tcPr>
          <w:p w:rsidR="003C7F78" w:rsidRPr="003C7F78" w:rsidRDefault="003C7F78" w:rsidP="00826C43">
            <w:pPr>
              <w:widowControl w:val="0"/>
              <w:numPr>
                <w:ilvl w:val="0"/>
                <w:numId w:val="896"/>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Dirección General </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826C43">
            <w:pPr>
              <w:widowControl w:val="0"/>
              <w:numPr>
                <w:ilvl w:val="0"/>
                <w:numId w:val="89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w:t>
            </w:r>
          </w:p>
        </w:tc>
      </w:tr>
      <w:tr w:rsidR="003C7F78" w:rsidRPr="003C7F78" w:rsidTr="003C7F78">
        <w:trPr>
          <w:trHeight w:val="737"/>
          <w:jc w:val="center"/>
        </w:trPr>
        <w:tc>
          <w:tcPr>
            <w:tcW w:w="10173" w:type="dxa"/>
            <w:gridSpan w:val="3"/>
            <w:shd w:val="clear" w:color="auto" w:fill="FFFFFF"/>
          </w:tcPr>
          <w:p w:rsidR="003C7F78" w:rsidRPr="003C7F78" w:rsidRDefault="003C7F78" w:rsidP="003C7F78">
            <w:pPr>
              <w:widowControl w:val="0"/>
              <w:numPr>
                <w:ilvl w:val="0"/>
                <w:numId w:val="40"/>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Objetivo General </w:t>
            </w:r>
          </w:p>
          <w:p w:rsidR="003C7F78" w:rsidRPr="003C7F78" w:rsidRDefault="003C7F78" w:rsidP="003C7F78">
            <w:pPr>
              <w:spacing w:after="0" w:line="240" w:lineRule="auto"/>
              <w:ind w:left="302"/>
              <w:jc w:val="both"/>
              <w:rPr>
                <w:rFonts w:ascii="Arial" w:eastAsia="Times New Roman" w:hAnsi="Arial" w:cs="Arial"/>
                <w:bCs/>
                <w:sz w:val="20"/>
                <w:szCs w:val="20"/>
              </w:rPr>
            </w:pPr>
            <w:r w:rsidRPr="003C7F78">
              <w:rPr>
                <w:rFonts w:ascii="Arial" w:eastAsia="Times New Roman" w:hAnsi="Arial" w:cs="Arial"/>
                <w:bCs/>
                <w:sz w:val="20"/>
                <w:szCs w:val="20"/>
              </w:rPr>
              <w:t>Organizar y dirigir las actividades de prensa y protocolo, con el  fin de proyectar una buena imagen Institucional, de conformidad a  lineamientos recibidos de la Dirección  General y en coordinación de la Dirección de Comunicaciones  y Relaciones Públicas del Ministerio de Gobernación y Desarrollo Territorial.</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3C7F78" w:rsidRPr="003C7F78" w:rsidRDefault="003C7F78" w:rsidP="003C7F78">
            <w:pPr>
              <w:widowControl w:val="0"/>
              <w:numPr>
                <w:ilvl w:val="0"/>
                <w:numId w:val="40"/>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 Específicos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Asesorar a la Dirección General en el área de comunicaciones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Difundir mediáticamente el que hacer institucional a través de las redes sociales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 xml:space="preserve">Promover campañas de prevención de incendios y accidentes </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bCs/>
                <w:sz w:val="20"/>
                <w:szCs w:val="20"/>
                <w:lang w:eastAsia="es-SV"/>
              </w:rPr>
            </w:pPr>
            <w:r w:rsidRPr="003C7F78">
              <w:rPr>
                <w:rFonts w:ascii="Arial" w:eastAsia="Times New Roman" w:hAnsi="Arial" w:cs="Arial"/>
                <w:sz w:val="20"/>
                <w:szCs w:val="20"/>
              </w:rPr>
              <w:t>Brindar atención y guiar a los visitantes que requieren los servicios de la institución</w:t>
            </w:r>
            <w:r w:rsidRPr="003C7F78">
              <w:rPr>
                <w:rFonts w:ascii="Arial" w:eastAsia="Times New Roman" w:hAnsi="Arial" w:cs="Arial"/>
                <w:bCs/>
                <w:sz w:val="20"/>
                <w:szCs w:val="20"/>
              </w:rPr>
              <w:t xml:space="preserve"> </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826C43">
            <w:pPr>
              <w:widowControl w:val="0"/>
              <w:numPr>
                <w:ilvl w:val="0"/>
                <w:numId w:val="89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lastRenderedPageBreak/>
              <w:t>FUNCIONES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16"/>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bCs/>
                <w:sz w:val="20"/>
                <w:szCs w:val="20"/>
              </w:rPr>
              <w:t>Propiciar y mantener relaciones con los medios de comunicación social, haciendo conciencia en ellos sobre la importancia social que tienen las actividades que realiza la Institución.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16"/>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b/>
                <w:bCs/>
                <w:sz w:val="20"/>
                <w:szCs w:val="20"/>
              </w:rPr>
              <w:t> </w:t>
            </w:r>
            <w:r w:rsidRPr="003C7F78">
              <w:rPr>
                <w:rFonts w:ascii="Arial" w:eastAsia="Times New Roman" w:hAnsi="Arial" w:cs="Arial"/>
                <w:bCs/>
                <w:sz w:val="20"/>
                <w:szCs w:val="20"/>
              </w:rPr>
              <w:t>Proporcionar información a todas las personas y organizaciones en relación con el trabajo desarrollado por la Institución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16"/>
              </w:numPr>
              <w:autoSpaceDE w:val="0"/>
              <w:autoSpaceDN w:val="0"/>
              <w:adjustRightInd w:val="0"/>
              <w:spacing w:after="0" w:line="240" w:lineRule="auto"/>
              <w:ind w:left="302"/>
              <w:jc w:val="both"/>
              <w:rPr>
                <w:rFonts w:ascii="Arial" w:eastAsia="Times New Roman" w:hAnsi="Arial" w:cs="Arial"/>
                <w:bCs/>
                <w:sz w:val="20"/>
                <w:szCs w:val="20"/>
              </w:rPr>
            </w:pPr>
            <w:r w:rsidRPr="003C7F78">
              <w:rPr>
                <w:rFonts w:ascii="Arial" w:eastAsia="Times New Roman" w:hAnsi="Arial" w:cs="Arial"/>
                <w:bCs/>
                <w:sz w:val="20"/>
                <w:szCs w:val="20"/>
              </w:rPr>
              <w:t>Elaborar invitaciones, convocatorias, boletines, comunicados, publicaciones y documentación dirigida a medio de comunicación, entidades homologas, organizaciones internacionales y otras dependencias.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16"/>
              </w:numPr>
              <w:autoSpaceDE w:val="0"/>
              <w:autoSpaceDN w:val="0"/>
              <w:adjustRightInd w:val="0"/>
              <w:spacing w:after="0" w:line="240" w:lineRule="auto"/>
              <w:ind w:left="302"/>
              <w:jc w:val="both"/>
              <w:rPr>
                <w:rFonts w:ascii="Arial" w:eastAsia="Times New Roman" w:hAnsi="Arial" w:cs="Arial"/>
                <w:bCs/>
                <w:sz w:val="20"/>
                <w:szCs w:val="20"/>
              </w:rPr>
            </w:pPr>
            <w:r w:rsidRPr="003C7F78">
              <w:rPr>
                <w:rFonts w:ascii="Arial" w:eastAsia="Times New Roman" w:hAnsi="Arial" w:cs="Arial"/>
                <w:bCs/>
                <w:sz w:val="20"/>
                <w:szCs w:val="20"/>
              </w:rPr>
              <w:t> Dar seguimiento y sistematizar permanentemente la información obtenida a través de los medios de comunicación social, teniendo al corriente a los titulares y proponiendo y ejecutando acciones que incidan en el fortalecimiento de su imagen.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16"/>
              </w:numPr>
              <w:autoSpaceDE w:val="0"/>
              <w:autoSpaceDN w:val="0"/>
              <w:adjustRightInd w:val="0"/>
              <w:spacing w:after="0" w:line="240" w:lineRule="auto"/>
              <w:ind w:left="302"/>
              <w:jc w:val="both"/>
              <w:rPr>
                <w:rFonts w:ascii="Arial" w:eastAsia="Times New Roman" w:hAnsi="Arial" w:cs="Arial"/>
                <w:bCs/>
                <w:sz w:val="20"/>
                <w:szCs w:val="20"/>
              </w:rPr>
            </w:pPr>
            <w:r w:rsidRPr="003C7F78">
              <w:rPr>
                <w:rFonts w:ascii="Arial" w:eastAsia="Times New Roman" w:hAnsi="Arial" w:cs="Arial"/>
                <w:bCs/>
                <w:sz w:val="20"/>
                <w:szCs w:val="20"/>
              </w:rPr>
              <w:t xml:space="preserve">Elaborar documentos informativos relacionados con las actividades de la Institución </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16"/>
              </w:numPr>
              <w:autoSpaceDE w:val="0"/>
              <w:autoSpaceDN w:val="0"/>
              <w:adjustRightInd w:val="0"/>
              <w:spacing w:after="0" w:line="240" w:lineRule="auto"/>
              <w:ind w:left="302"/>
              <w:jc w:val="both"/>
              <w:rPr>
                <w:rFonts w:ascii="Arial" w:eastAsia="Times New Roman" w:hAnsi="Arial" w:cs="Arial"/>
                <w:bCs/>
                <w:sz w:val="20"/>
                <w:szCs w:val="20"/>
              </w:rPr>
            </w:pPr>
            <w:r w:rsidRPr="003C7F78">
              <w:rPr>
                <w:rFonts w:ascii="Arial" w:eastAsia="Times New Roman" w:hAnsi="Arial" w:cs="Arial"/>
                <w:bCs/>
                <w:sz w:val="20"/>
                <w:szCs w:val="20"/>
              </w:rPr>
              <w:t>Preparar  la memoria anual de labores Institucional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16"/>
              </w:numPr>
              <w:autoSpaceDE w:val="0"/>
              <w:autoSpaceDN w:val="0"/>
              <w:adjustRightInd w:val="0"/>
              <w:spacing w:after="0" w:line="240" w:lineRule="auto"/>
              <w:ind w:left="302"/>
              <w:jc w:val="both"/>
              <w:rPr>
                <w:rFonts w:ascii="Arial" w:eastAsia="Times New Roman" w:hAnsi="Arial" w:cs="Arial"/>
                <w:bCs/>
                <w:sz w:val="20"/>
                <w:szCs w:val="20"/>
              </w:rPr>
            </w:pPr>
            <w:r w:rsidRPr="003C7F78">
              <w:rPr>
                <w:rFonts w:ascii="Arial" w:eastAsia="Times New Roman" w:hAnsi="Arial" w:cs="Arial"/>
                <w:bCs/>
                <w:sz w:val="20"/>
                <w:szCs w:val="20"/>
              </w:rPr>
              <w:t>Asesorar a los funcionarios en asuntos relacionados a imagen protocolaria</w:t>
            </w:r>
            <w:r w:rsidRPr="003C7F78">
              <w:rPr>
                <w:rFonts w:ascii="Arial" w:eastAsia="Times New Roman" w:hAnsi="Arial" w:cs="Arial"/>
                <w:b/>
                <w:bCs/>
                <w:sz w:val="20"/>
                <w:szCs w:val="20"/>
              </w:rPr>
              <w:t>.</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16"/>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sz w:val="20"/>
                <w:szCs w:val="20"/>
              </w:rPr>
              <w:t>Cooperar y brindar información a medios de prensa sobre emergencias atendidas y actividades desarrolladas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16"/>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sz w:val="20"/>
                <w:szCs w:val="20"/>
              </w:rPr>
              <w:t>Programar y calendarizar  entrevistas solicitadas por  los medios de comunicación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16"/>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sz w:val="20"/>
                <w:szCs w:val="20"/>
              </w:rPr>
              <w:t>Organizar y coordinar la logística en las diferentes actividades y eventos que se realizan.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16"/>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sz w:val="20"/>
                <w:szCs w:val="20"/>
              </w:rPr>
              <w:t>Fomentar las relaciones públicas con instituciones y empresa privada.</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16"/>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bCs/>
                <w:sz w:val="20"/>
                <w:szCs w:val="20"/>
              </w:rPr>
              <w:t>Otras funciones y actividades que les sean asignadas por  el Director o Subdirector</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826C43">
            <w:pPr>
              <w:widowControl w:val="0"/>
              <w:numPr>
                <w:ilvl w:val="0"/>
                <w:numId w:val="89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RELACIONES DE TRABAJO</w:t>
            </w:r>
          </w:p>
        </w:tc>
      </w:tr>
      <w:tr w:rsidR="003C7F78" w:rsidRPr="003C7F78" w:rsidTr="003C7F78">
        <w:trPr>
          <w:trHeight w:val="284"/>
          <w:jc w:val="center"/>
        </w:trPr>
        <w:tc>
          <w:tcPr>
            <w:tcW w:w="5229"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944"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513"/>
          <w:jc w:val="center"/>
        </w:trPr>
        <w:tc>
          <w:tcPr>
            <w:tcW w:w="5229"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Dirección y Subdirección General</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Asesorías y planteamientos de estrategias comunicacionales</w:t>
            </w:r>
          </w:p>
        </w:tc>
      </w:tr>
      <w:tr w:rsidR="003C7F78" w:rsidRPr="003C7F78" w:rsidTr="003C7F78">
        <w:trPr>
          <w:trHeight w:val="504"/>
          <w:jc w:val="center"/>
        </w:trPr>
        <w:tc>
          <w:tcPr>
            <w:tcW w:w="5229"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Jefaturas y personal en general</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Compartir lineamientos de los mensajes institucionales en cuanto a imagen</w:t>
            </w:r>
          </w:p>
        </w:tc>
      </w:tr>
      <w:tr w:rsidR="003C7F78" w:rsidRPr="003C7F78" w:rsidTr="003C7F78">
        <w:trPr>
          <w:trHeight w:val="412"/>
          <w:jc w:val="center"/>
        </w:trPr>
        <w:tc>
          <w:tcPr>
            <w:tcW w:w="5229"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Dirección de Comunicaciones y Relaciones Públicas</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actos protocolarios, boletines, comunicados  de prensa,</w:t>
            </w:r>
          </w:p>
        </w:tc>
      </w:tr>
      <w:tr w:rsidR="003C7F78" w:rsidRPr="003C7F78" w:rsidTr="003C7F78">
        <w:trPr>
          <w:trHeight w:val="423"/>
          <w:jc w:val="center"/>
        </w:trPr>
        <w:tc>
          <w:tcPr>
            <w:tcW w:w="5229"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Dirección de Protección Civil y Mitigación de Desastres</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Apoyar  campañas de prevención de riesgos a la población</w:t>
            </w:r>
          </w:p>
        </w:tc>
      </w:tr>
      <w:tr w:rsidR="003C7F78" w:rsidRPr="003C7F78" w:rsidTr="003C7F78">
        <w:trPr>
          <w:trHeight w:val="423"/>
          <w:jc w:val="center"/>
        </w:trPr>
        <w:tc>
          <w:tcPr>
            <w:tcW w:w="5229"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Dirección de Comunicaciones y Relaciones Públicas</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Coordinación de eventos, rendir informes</w:t>
            </w:r>
          </w:p>
        </w:tc>
      </w:tr>
      <w:tr w:rsidR="003C7F78" w:rsidRPr="003C7F78" w:rsidTr="003C7F78">
        <w:trPr>
          <w:trHeight w:val="304"/>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525"/>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Instituciones gubernamentales, autónomas, municipales y ONG</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Coordinaciones de actividades y estrategias de comunicación</w:t>
            </w:r>
          </w:p>
        </w:tc>
      </w:tr>
      <w:tr w:rsidR="003C7F78" w:rsidRPr="003C7F78" w:rsidTr="003C7F78">
        <w:trPr>
          <w:trHeight w:val="547"/>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Empresa Privada</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Gestión de apoyos para la implementación de campañas que sean solicitadas</w:t>
            </w:r>
          </w:p>
        </w:tc>
      </w:tr>
      <w:tr w:rsidR="003C7F78" w:rsidRPr="003C7F78" w:rsidTr="003C7F78">
        <w:trPr>
          <w:trHeight w:val="463"/>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Medios de comunicación social</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Informar el trabajo realizado, las actividades desarrolladas y campañas preventivas  </w:t>
            </w:r>
          </w:p>
        </w:tc>
      </w:tr>
      <w:tr w:rsidR="003C7F78" w:rsidRPr="003C7F78" w:rsidTr="003C7F78">
        <w:trPr>
          <w:trHeight w:val="463"/>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Personas particulares</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Brindarles atención y guiarles en la adquisición de los servicios que se brindan. </w:t>
            </w:r>
          </w:p>
        </w:tc>
      </w:tr>
    </w:tbl>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3C7F78" w:rsidRPr="003C7F78" w:rsidRDefault="003C7F78" w:rsidP="00E64EEB">
      <w:pPr>
        <w:keepNext/>
        <w:widowControl w:val="0"/>
        <w:numPr>
          <w:ilvl w:val="0"/>
          <w:numId w:val="857"/>
        </w:numPr>
        <w:tabs>
          <w:tab w:val="left" w:pos="1080"/>
        </w:tabs>
        <w:autoSpaceDE w:val="0"/>
        <w:autoSpaceDN w:val="0"/>
        <w:adjustRightInd w:val="0"/>
        <w:spacing w:after="0" w:line="240" w:lineRule="auto"/>
        <w:jc w:val="center"/>
        <w:outlineLvl w:val="0"/>
        <w:rPr>
          <w:rFonts w:ascii="Arial" w:eastAsia="Times New Roman" w:hAnsi="Arial" w:cs="Arial"/>
          <w:b/>
          <w:bCs/>
          <w:sz w:val="20"/>
          <w:szCs w:val="20"/>
          <w:lang w:val="es-ES_tradnl"/>
        </w:rPr>
      </w:pPr>
      <w:bookmarkStart w:id="458" w:name="_Toc459369370"/>
      <w:r w:rsidRPr="003C7F78">
        <w:rPr>
          <w:rFonts w:ascii="Arial" w:eastAsia="Times New Roman" w:hAnsi="Arial" w:cs="Arial"/>
          <w:b/>
          <w:bCs/>
          <w:sz w:val="20"/>
          <w:szCs w:val="20"/>
          <w:lang w:val="es-ES_tradnl"/>
        </w:rPr>
        <w:lastRenderedPageBreak/>
        <w:t>ORGANIGRAMA DE LA OFICINA ADMINISTRATIVA DEL SISTEMA USAR EL SALVADOR (Grupo de Búsqueda y Rescate Urbano)</w:t>
      </w:r>
      <w:bookmarkEnd w:id="458"/>
    </w:p>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noProof/>
          <w:sz w:val="20"/>
          <w:szCs w:val="20"/>
          <w:lang w:eastAsia="es-SV"/>
        </w:rPr>
        <mc:AlternateContent>
          <mc:Choice Requires="wpg">
            <w:drawing>
              <wp:anchor distT="0" distB="0" distL="114300" distR="114300" simplePos="0" relativeHeight="251918848" behindDoc="0" locked="0" layoutInCell="1" allowOverlap="1" wp14:anchorId="2CDB9F8D" wp14:editId="0084BD8B">
                <wp:simplePos x="0" y="0"/>
                <wp:positionH relativeFrom="column">
                  <wp:posOffset>2651893</wp:posOffset>
                </wp:positionH>
                <wp:positionV relativeFrom="paragraph">
                  <wp:posOffset>103387</wp:posOffset>
                </wp:positionV>
                <wp:extent cx="2264410" cy="1062990"/>
                <wp:effectExtent l="0" t="0" r="21590" b="22860"/>
                <wp:wrapNone/>
                <wp:docPr id="84"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4410" cy="1062990"/>
                          <a:chOff x="5310" y="5216"/>
                          <a:chExt cx="3566" cy="1674"/>
                        </a:xfrm>
                      </wpg:grpSpPr>
                      <wps:wsp>
                        <wps:cNvPr id="86" name="Text Box 177"/>
                        <wps:cNvSpPr txBox="1">
                          <a:spLocks noChangeArrowheads="1"/>
                        </wps:cNvSpPr>
                        <wps:spPr bwMode="auto">
                          <a:xfrm>
                            <a:off x="5310" y="5216"/>
                            <a:ext cx="2555" cy="704"/>
                          </a:xfrm>
                          <a:prstGeom prst="rect">
                            <a:avLst/>
                          </a:prstGeom>
                          <a:solidFill>
                            <a:srgbClr val="FFFFFF"/>
                          </a:solidFill>
                          <a:ln w="9525">
                            <a:solidFill>
                              <a:srgbClr val="000000"/>
                            </a:solidFill>
                            <a:miter lim="800000"/>
                            <a:headEnd/>
                            <a:tailEnd/>
                          </a:ln>
                        </wps:spPr>
                        <wps:txbx>
                          <w:txbxContent>
                            <w:p w:rsidR="00734290" w:rsidRPr="001F1817" w:rsidRDefault="00734290" w:rsidP="003C7F78">
                              <w:pPr>
                                <w:shd w:val="clear" w:color="auto" w:fill="C2D69B" w:themeFill="accent3" w:themeFillTint="99"/>
                                <w:rPr>
                                  <w:rFonts w:ascii="Arial" w:hAnsi="Arial" w:cs="Arial"/>
                                  <w:b/>
                                  <w:lang w:val="es-ES"/>
                                </w:rPr>
                              </w:pPr>
                              <w:r w:rsidRPr="001F1817">
                                <w:rPr>
                                  <w:rFonts w:ascii="Arial" w:hAnsi="Arial" w:cs="Arial"/>
                                  <w:b/>
                                  <w:lang w:val="es-ES"/>
                                </w:rPr>
                                <w:t>DIRECCIÓN GENERAL</w:t>
                              </w:r>
                            </w:p>
                          </w:txbxContent>
                        </wps:txbx>
                        <wps:bodyPr rot="0" vert="horz" wrap="square" lIns="91440" tIns="45720" rIns="91440" bIns="45720" anchor="t" anchorCtr="0" upright="1">
                          <a:noAutofit/>
                        </wps:bodyPr>
                      </wps:wsp>
                      <wps:wsp>
                        <wps:cNvPr id="87" name="Text Box 178"/>
                        <wps:cNvSpPr txBox="1">
                          <a:spLocks noChangeArrowheads="1"/>
                        </wps:cNvSpPr>
                        <wps:spPr bwMode="auto">
                          <a:xfrm>
                            <a:off x="6993" y="6056"/>
                            <a:ext cx="1883" cy="834"/>
                          </a:xfrm>
                          <a:prstGeom prst="rect">
                            <a:avLst/>
                          </a:prstGeom>
                          <a:solidFill>
                            <a:srgbClr val="FFFFFF"/>
                          </a:solidFill>
                          <a:ln w="9525">
                            <a:solidFill>
                              <a:srgbClr val="000000"/>
                            </a:solidFill>
                            <a:miter lim="800000"/>
                            <a:headEnd/>
                            <a:tailEnd/>
                          </a:ln>
                        </wps:spPr>
                        <wps:txbx>
                          <w:txbxContent>
                            <w:p w:rsidR="00734290" w:rsidRDefault="00734290" w:rsidP="003C7F78">
                              <w:pPr>
                                <w:jc w:val="center"/>
                                <w:rPr>
                                  <w:rFonts w:ascii="Arial" w:hAnsi="Arial" w:cs="Arial"/>
                                  <w:sz w:val="18"/>
                                  <w:szCs w:val="18"/>
                                  <w:lang w:val="es-ES"/>
                                </w:rPr>
                              </w:pPr>
                              <w:r>
                                <w:rPr>
                                  <w:rFonts w:ascii="Arial" w:hAnsi="Arial" w:cs="Arial"/>
                                  <w:sz w:val="18"/>
                                  <w:szCs w:val="18"/>
                                  <w:lang w:val="es-ES"/>
                                </w:rPr>
                                <w:t xml:space="preserve">Oficina Administrativa del Sistema USAR </w:t>
                              </w:r>
                            </w:p>
                            <w:p w:rsidR="00734290" w:rsidRPr="00366E39" w:rsidRDefault="00734290" w:rsidP="003C7F78">
                              <w:pPr>
                                <w:jc w:val="center"/>
                                <w:rPr>
                                  <w:rFonts w:ascii="Arial" w:hAnsi="Arial" w:cs="Arial"/>
                                  <w:sz w:val="18"/>
                                  <w:szCs w:val="18"/>
                                  <w:lang w:val="es-ES"/>
                                </w:rPr>
                              </w:pPr>
                              <w:r>
                                <w:rPr>
                                  <w:rFonts w:ascii="Arial" w:hAnsi="Arial" w:cs="Arial"/>
                                  <w:sz w:val="18"/>
                                  <w:szCs w:val="18"/>
                                  <w:lang w:val="es-ES"/>
                                </w:rPr>
                                <w:t>El Salvador</w:t>
                              </w:r>
                            </w:p>
                            <w:p w:rsidR="00734290" w:rsidRDefault="00734290" w:rsidP="003C7F78"/>
                          </w:txbxContent>
                        </wps:txbx>
                        <wps:bodyPr rot="0" vert="horz" wrap="square" lIns="91440" tIns="45720" rIns="91440" bIns="45720" anchor="t" anchorCtr="0" upright="1">
                          <a:noAutofit/>
                        </wps:bodyPr>
                      </wps:wsp>
                      <wps:wsp>
                        <wps:cNvPr id="88" name="AutoShape 188"/>
                        <wps:cNvCnPr>
                          <a:cxnSpLocks noChangeShapeType="1"/>
                        </wps:cNvCnPr>
                        <wps:spPr bwMode="auto">
                          <a:xfrm rot="16200000" flipH="1">
                            <a:off x="6344" y="6125"/>
                            <a:ext cx="841" cy="457"/>
                          </a:xfrm>
                          <a:prstGeom prst="bentConnector3">
                            <a:avLst>
                              <a:gd name="adj1" fmla="val 4994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0" o:spid="_x0000_s1067" style="position:absolute;margin-left:208.8pt;margin-top:8.15pt;width:178.3pt;height:83.7pt;z-index:251918848" coordorigin="5310,5216" coordsize="3566,1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">
                <v:shape id="Text Box 177" o:spid="_x0000_s1068" type="#_x0000_t202" style="position:absolute;left:5310;top:5216;width:2555;height: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gkvsQA&#10;AADbAAAADwAAAGRycy9kb3ducmV2LnhtbESPQWvCQBSE74X+h+UVeim6aZWoqauIoNibTUWvj+wz&#10;Cc2+TXfXmP77bkHwOMx8M8x82ZtGdOR8bVnB6zABQVxYXXOp4PC1GUxB+ICssbFMCn7Jw3Lx+DDH&#10;TNsrf1KXh1LEEvYZKqhCaDMpfVGRQT+0LXH0ztYZDFG6UmqH11huGvmWJKk0WHNcqLCldUXFd34x&#10;CqbjXXfyH6P9sUjPzSy8TLrtj1Pq+alfvYMI1Id7+EbvdORS+P8Sf4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7YJL7EAAAA2wAAAA8AAAAAAAAAAAAAAAAAmAIAAGRycy9k&#10;b3ducmV2LnhtbFBLBQYAAAAABAAEAPUAAACJAwAAAAA=&#10;">
                  <v:textbox>
                    <w:txbxContent>
                      <w:p w:rsidR="00F17C4A" w:rsidRPr="001F1817" w:rsidRDefault="00F17C4A" w:rsidP="003C7F78">
                        <w:pPr>
                          <w:shd w:val="clear" w:color="auto" w:fill="C2D69B" w:themeFill="accent3" w:themeFillTint="99"/>
                          <w:rPr>
                            <w:rFonts w:ascii="Arial" w:hAnsi="Arial" w:cs="Arial"/>
                            <w:b/>
                            <w:lang w:val="es-ES"/>
                          </w:rPr>
                        </w:pPr>
                        <w:r w:rsidRPr="001F1817">
                          <w:rPr>
                            <w:rFonts w:ascii="Arial" w:hAnsi="Arial" w:cs="Arial"/>
                            <w:b/>
                            <w:lang w:val="es-ES"/>
                          </w:rPr>
                          <w:t>DIRECCIÓN GENERAL</w:t>
                        </w:r>
                      </w:p>
                    </w:txbxContent>
                  </v:textbox>
                </v:shape>
                <v:shape id="Text Box 178" o:spid="_x0000_s1069" type="#_x0000_t202" style="position:absolute;left:6993;top:6056;width:1883;height: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SBJcUA&#10;AADbAAAADwAAAGRycy9kb3ducmV2LnhtbESPW2sCMRSE34X+h3AKvohmq+Jlu1FKoWLfrIq+HjZn&#10;L3Rzsk3Sdfvvm4LQx2Hmm2GybW8a0ZHztWUFT5MEBHFudc2lgvPpbbwC4QOyxsYyKfghD9vNwyDD&#10;VNsbf1B3DKWIJexTVFCF0KZS+rwig35iW+LoFdYZDFG6UmqHt1huGjlNkoU0WHNcqLCl14ryz+O3&#10;UbCa77urf58dLvmiaNZhtOx2X06p4WP/8gwiUB/+w3d6ryO3hL8v8Q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lIElxQAAANsAAAAPAAAAAAAAAAAAAAAAAJgCAABkcnMv&#10;ZG93bnJldi54bWxQSwUGAAAAAAQABAD1AAAAigMAAAAA&#10;">
                  <v:textbox>
                    <w:txbxContent>
                      <w:p w:rsidR="00F17C4A" w:rsidRDefault="00F17C4A" w:rsidP="003C7F78">
                        <w:pPr>
                          <w:jc w:val="center"/>
                          <w:rPr>
                            <w:rFonts w:ascii="Arial" w:hAnsi="Arial" w:cs="Arial"/>
                            <w:sz w:val="18"/>
                            <w:szCs w:val="18"/>
                            <w:lang w:val="es-ES"/>
                          </w:rPr>
                        </w:pPr>
                        <w:r>
                          <w:rPr>
                            <w:rFonts w:ascii="Arial" w:hAnsi="Arial" w:cs="Arial"/>
                            <w:sz w:val="18"/>
                            <w:szCs w:val="18"/>
                            <w:lang w:val="es-ES"/>
                          </w:rPr>
                          <w:t xml:space="preserve">Oficina Administrativa del Sistema USAR </w:t>
                        </w:r>
                      </w:p>
                      <w:p w:rsidR="00F17C4A" w:rsidRPr="00366E39" w:rsidRDefault="00F17C4A" w:rsidP="003C7F78">
                        <w:pPr>
                          <w:jc w:val="center"/>
                          <w:rPr>
                            <w:rFonts w:ascii="Arial" w:hAnsi="Arial" w:cs="Arial"/>
                            <w:sz w:val="18"/>
                            <w:szCs w:val="18"/>
                            <w:lang w:val="es-ES"/>
                          </w:rPr>
                        </w:pPr>
                        <w:r>
                          <w:rPr>
                            <w:rFonts w:ascii="Arial" w:hAnsi="Arial" w:cs="Arial"/>
                            <w:sz w:val="18"/>
                            <w:szCs w:val="18"/>
                            <w:lang w:val="es-ES"/>
                          </w:rPr>
                          <w:t>El Salvador</w:t>
                        </w:r>
                      </w:p>
                      <w:p w:rsidR="00F17C4A" w:rsidRDefault="00F17C4A" w:rsidP="003C7F78"/>
                    </w:txbxContent>
                  </v:textbox>
                </v:shape>
                <v:shape id="AutoShape 188" o:spid="_x0000_s1070" type="#_x0000_t34" style="position:absolute;left:6344;top:6125;width:841;height:45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rtnMAAAADbAAAADwAAAGRycy9kb3ducmV2LnhtbERPXWvCMBR9F/Yfwh34pqkrlNI1lSEI&#10;whhoJ+Ljpblry5qb0GS2/nvzIOzxcL7L7WwGcaPR95YVbNYJCOLG6p5bBefv/SoH4QOyxsEyKbiT&#10;h231siix0HbiE93q0IoYwr5ABV0IrpDSNx0Z9GvriCP3Y0eDIcKxlXrEKYabQb4lSSYN9hwbOnS0&#10;66j5rf+Mgouc80M9fenP5JLvs6tL3XBMlVq+zh/vIALN4V/8dB+0gjyOjV/iD5DV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wq7ZzAAAAA2wAAAA8AAAAAAAAAAAAAAAAA&#10;oQIAAGRycy9kb3ducmV2LnhtbFBLBQYAAAAABAAEAPkAAACOAwAAAAA=&#10;" adj="10787"/>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E64EEB">
      <w:pPr>
        <w:keepNext/>
        <w:widowControl w:val="0"/>
        <w:numPr>
          <w:ilvl w:val="1"/>
          <w:numId w:val="857"/>
        </w:numPr>
        <w:autoSpaceDE w:val="0"/>
        <w:autoSpaceDN w:val="0"/>
        <w:adjustRightInd w:val="0"/>
        <w:spacing w:after="0" w:line="240" w:lineRule="auto"/>
        <w:outlineLvl w:val="1"/>
        <w:rPr>
          <w:rFonts w:ascii="Arial" w:eastAsia="Times New Roman" w:hAnsi="Arial" w:cs="Arial"/>
          <w:b/>
          <w:bCs/>
          <w:sz w:val="20"/>
          <w:szCs w:val="20"/>
          <w:lang w:val="es-ES_tradnl"/>
        </w:rPr>
      </w:pPr>
      <w:bookmarkStart w:id="459" w:name="_Toc459369371"/>
      <w:r w:rsidRPr="003C7F78">
        <w:rPr>
          <w:rFonts w:ascii="Arial" w:eastAsia="Times New Roman" w:hAnsi="Arial" w:cs="Arial"/>
          <w:b/>
          <w:bCs/>
          <w:sz w:val="20"/>
          <w:szCs w:val="20"/>
          <w:lang w:val="es-ES_tradnl"/>
        </w:rPr>
        <w:t>DESCRIPCIÓN DE LA OFICINA ADMINISTRATIVA DEL SISTEMA USAR EL SALVADOR</w:t>
      </w:r>
      <w:bookmarkEnd w:id="45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311"/>
        <w:gridCol w:w="4944"/>
      </w:tblGrid>
      <w:tr w:rsidR="003C7F78" w:rsidRPr="003C7F78" w:rsidTr="003C7F78">
        <w:trPr>
          <w:trHeight w:val="284"/>
          <w:jc w:val="center"/>
        </w:trPr>
        <w:tc>
          <w:tcPr>
            <w:tcW w:w="10173" w:type="dxa"/>
            <w:gridSpan w:val="3"/>
            <w:vAlign w:val="center"/>
          </w:tcPr>
          <w:p w:rsidR="003C7F78" w:rsidRPr="003C7F78" w:rsidRDefault="003C7F78" w:rsidP="00E64EEB">
            <w:pPr>
              <w:widowControl w:val="0"/>
              <w:numPr>
                <w:ilvl w:val="0"/>
                <w:numId w:val="85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859"/>
              </w:numPr>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Nombre de la Unidad</w:t>
            </w:r>
          </w:p>
        </w:tc>
        <w:tc>
          <w:tcPr>
            <w:tcW w:w="6255" w:type="dxa"/>
            <w:gridSpan w:val="2"/>
            <w:vAlign w:val="center"/>
          </w:tcPr>
          <w:p w:rsidR="003C7F78" w:rsidRPr="003C7F78" w:rsidRDefault="003C7F78" w:rsidP="003C7F78">
            <w:pPr>
              <w:keepNext/>
              <w:widowControl w:val="0"/>
              <w:autoSpaceDE w:val="0"/>
              <w:autoSpaceDN w:val="0"/>
              <w:adjustRightInd w:val="0"/>
              <w:spacing w:after="0" w:line="240" w:lineRule="auto"/>
              <w:ind w:left="576" w:hanging="576"/>
              <w:outlineLvl w:val="1"/>
              <w:rPr>
                <w:rFonts w:ascii="Arial" w:eastAsia="Times New Roman" w:hAnsi="Arial" w:cs="Arial"/>
                <w:b/>
                <w:bCs/>
                <w:sz w:val="20"/>
                <w:szCs w:val="20"/>
                <w:lang w:val="es-ES_tradnl"/>
              </w:rPr>
            </w:pPr>
            <w:bookmarkStart w:id="460" w:name="_Toc459369372"/>
            <w:r w:rsidRPr="003C7F78">
              <w:rPr>
                <w:rFonts w:ascii="Arial" w:eastAsia="Times New Roman" w:hAnsi="Arial" w:cs="Arial"/>
                <w:b/>
                <w:bCs/>
                <w:sz w:val="20"/>
                <w:szCs w:val="20"/>
                <w:lang w:val="es-ES_tradnl"/>
              </w:rPr>
              <w:t>Oficina Administrativa del Sistema  USAR El Salvador</w:t>
            </w:r>
            <w:bookmarkEnd w:id="460"/>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859"/>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Administrativa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859"/>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Dirección General </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E64EEB">
            <w:pPr>
              <w:widowControl w:val="0"/>
              <w:numPr>
                <w:ilvl w:val="0"/>
                <w:numId w:val="85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w:t>
            </w:r>
          </w:p>
        </w:tc>
      </w:tr>
      <w:tr w:rsidR="003C7F78" w:rsidRPr="003C7F78" w:rsidTr="003C7F78">
        <w:trPr>
          <w:trHeight w:val="737"/>
          <w:jc w:val="center"/>
        </w:trPr>
        <w:tc>
          <w:tcPr>
            <w:tcW w:w="10173" w:type="dxa"/>
            <w:gridSpan w:val="3"/>
            <w:shd w:val="clear" w:color="auto" w:fill="FFFFFF"/>
          </w:tcPr>
          <w:p w:rsidR="003C7F78" w:rsidRPr="003C7F78" w:rsidRDefault="003C7F78" w:rsidP="00E64EEB">
            <w:pPr>
              <w:widowControl w:val="0"/>
              <w:numPr>
                <w:ilvl w:val="0"/>
                <w:numId w:val="860"/>
              </w:numPr>
              <w:autoSpaceDE w:val="0"/>
              <w:autoSpaceDN w:val="0"/>
              <w:adjustRightInd w:val="0"/>
              <w:spacing w:after="0" w:line="240" w:lineRule="auto"/>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Objetivo General </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Lograr la sistematización y sostenibilidad del Sistema USAR El Salvador, como Ente de atención de víctimas atrapadas en estructuras colapsadas a nivel nacional e internacional, mediante el apoyo financiero del estado y organismos internacionales para su funcionamiento y continuidad.</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Esta Unidad también se relaciona directamente con el Ministro de Gobernación y Desarrollo Territorial por ser el representante del Estado de El Salvador ante INSARAG (Grupo Asesor Internacional de Operaciones de Búsqueda y Rescate).</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rPr>
            </w:pPr>
          </w:p>
          <w:p w:rsidR="003C7F78" w:rsidRPr="003C7F78" w:rsidRDefault="003C7F78" w:rsidP="00E64EEB">
            <w:pPr>
              <w:widowControl w:val="0"/>
              <w:numPr>
                <w:ilvl w:val="0"/>
                <w:numId w:val="860"/>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 Específicos</w:t>
            </w:r>
          </w:p>
          <w:p w:rsidR="003C7F78" w:rsidRPr="003C7F78" w:rsidRDefault="003C7F78" w:rsidP="00E64EEB">
            <w:pPr>
              <w:widowControl w:val="0"/>
              <w:numPr>
                <w:ilvl w:val="2"/>
                <w:numId w:val="213"/>
              </w:numPr>
              <w:autoSpaceDE w:val="0"/>
              <w:autoSpaceDN w:val="0"/>
              <w:adjustRightInd w:val="0"/>
              <w:spacing w:after="0" w:line="240" w:lineRule="auto"/>
              <w:ind w:left="1010" w:hanging="505"/>
              <w:jc w:val="both"/>
              <w:rPr>
                <w:rFonts w:ascii="Arial" w:eastAsia="Times New Roman" w:hAnsi="Arial" w:cs="Arial"/>
                <w:bCs/>
                <w:sz w:val="20"/>
                <w:szCs w:val="20"/>
                <w:lang w:eastAsia="es-SV"/>
              </w:rPr>
            </w:pPr>
            <w:r w:rsidRPr="003C7F78">
              <w:rPr>
                <w:rFonts w:ascii="Arial" w:eastAsia="Times New Roman" w:hAnsi="Arial" w:cs="Arial"/>
                <w:bCs/>
                <w:sz w:val="20"/>
                <w:szCs w:val="20"/>
                <w:lang w:eastAsia="es-SV"/>
              </w:rPr>
              <w:t xml:space="preserve">Elaborar documentos normativos </w:t>
            </w:r>
          </w:p>
          <w:p w:rsidR="003C7F78" w:rsidRPr="003C7F78" w:rsidRDefault="003C7F78" w:rsidP="00E64EEB">
            <w:pPr>
              <w:widowControl w:val="0"/>
              <w:numPr>
                <w:ilvl w:val="2"/>
                <w:numId w:val="213"/>
              </w:numPr>
              <w:autoSpaceDE w:val="0"/>
              <w:autoSpaceDN w:val="0"/>
              <w:adjustRightInd w:val="0"/>
              <w:spacing w:after="0" w:line="240" w:lineRule="auto"/>
              <w:ind w:left="1010" w:hanging="505"/>
              <w:jc w:val="both"/>
              <w:rPr>
                <w:rFonts w:ascii="Arial" w:eastAsia="Times New Roman" w:hAnsi="Arial" w:cs="Arial"/>
                <w:bCs/>
                <w:sz w:val="20"/>
                <w:szCs w:val="20"/>
                <w:lang w:eastAsia="es-SV"/>
              </w:rPr>
            </w:pPr>
            <w:r w:rsidRPr="003C7F78">
              <w:rPr>
                <w:rFonts w:ascii="Arial" w:eastAsia="Times New Roman" w:hAnsi="Arial" w:cs="Arial"/>
                <w:bCs/>
                <w:sz w:val="20"/>
                <w:szCs w:val="20"/>
                <w:lang w:eastAsia="es-SV"/>
              </w:rPr>
              <w:t>Gestionar la acreditación de los diferentes grupos USAR del país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5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FUNCIONES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1"/>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sz w:val="20"/>
                <w:szCs w:val="20"/>
              </w:rPr>
              <w:t>Elaborar los diferentes manuales normativos, descripción de puestos funcionales, organización, procedimientos, protocolos entre otros relacionados directamente con su objetivo.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1"/>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sz w:val="20"/>
                <w:szCs w:val="20"/>
                <w:lang w:val="es-ES_tradnl"/>
              </w:rPr>
              <w:t>Sistematizar el proceso de acreditación de los Grupos USAR</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1"/>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sz w:val="20"/>
                <w:szCs w:val="20"/>
                <w:lang w:val="es-ES_tradnl"/>
              </w:rPr>
              <w:t>Elaborar de convenios de cooperación técnica o económica nacional e internacional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1"/>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sz w:val="20"/>
                <w:szCs w:val="20"/>
                <w:lang w:val="es-ES_tradnl"/>
              </w:rPr>
              <w:t>Dar seguimiento al proceso de acreditación a través de eventos adversos, simulacros y simulaciones etc.</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1"/>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sz w:val="20"/>
                <w:szCs w:val="20"/>
                <w:lang w:val="es-ES_tradnl"/>
              </w:rPr>
              <w:t>Asesorar administrativamente a otras entidades que tengan el interés de formar grupos USAR</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1"/>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sz w:val="20"/>
                <w:szCs w:val="20"/>
                <w:lang w:val="es-ES_tradnl"/>
              </w:rPr>
              <w:t>Dar seguimiento a la actualización de documentos normativos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1"/>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sz w:val="20"/>
                <w:szCs w:val="20"/>
                <w:lang w:val="es-ES_tradnl"/>
              </w:rPr>
              <w:t>Elaborar y dar seguimiento del Plan de Trabajo, Plan Operativo, Plan Presupuestario y Programas de Capacitación y entrenamiento.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1"/>
              </w:numPr>
              <w:autoSpaceDE w:val="0"/>
              <w:autoSpaceDN w:val="0"/>
              <w:adjustRightInd w:val="0"/>
              <w:spacing w:after="0" w:line="240" w:lineRule="auto"/>
              <w:ind w:left="302"/>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Elaboración de proyectos de equipamiento, infraestructura y apoyo técnico para los Grupos USAR</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1"/>
              </w:numPr>
              <w:autoSpaceDE w:val="0"/>
              <w:autoSpaceDN w:val="0"/>
              <w:adjustRightInd w:val="0"/>
              <w:spacing w:after="0" w:line="240" w:lineRule="auto"/>
              <w:ind w:left="302"/>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Llevar control de expedientes  del personal que conformas los Grupos USAR</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1"/>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bCs/>
                <w:sz w:val="20"/>
                <w:szCs w:val="20"/>
              </w:rPr>
              <w:t>Otras funciones y actividades que les sean asignadas por  el Director o Subdirector</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5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RELACIONES DE TRABAJO</w:t>
            </w:r>
          </w:p>
        </w:tc>
      </w:tr>
      <w:tr w:rsidR="003C7F78" w:rsidRPr="003C7F78" w:rsidTr="003C7F78">
        <w:trPr>
          <w:trHeight w:val="284"/>
          <w:jc w:val="center"/>
        </w:trPr>
        <w:tc>
          <w:tcPr>
            <w:tcW w:w="5229"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944"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325"/>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Dirección y Subdirección General</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Lineamientos de trabajo, presentar informes</w:t>
            </w:r>
          </w:p>
        </w:tc>
      </w:tr>
      <w:tr w:rsidR="003C7F78" w:rsidRPr="003C7F78" w:rsidTr="003C7F78">
        <w:trPr>
          <w:trHeight w:val="274"/>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Unidad de Gestión de Compras</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Adquisición de bienes y servicios</w:t>
            </w:r>
          </w:p>
        </w:tc>
      </w:tr>
      <w:tr w:rsidR="003C7F78" w:rsidRPr="003C7F78" w:rsidTr="003C7F78">
        <w:trPr>
          <w:trHeight w:val="264"/>
          <w:jc w:val="center"/>
        </w:trPr>
        <w:tc>
          <w:tcPr>
            <w:tcW w:w="5229"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Sección de Finanzas</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Plan de compras</w:t>
            </w:r>
          </w:p>
        </w:tc>
      </w:tr>
      <w:tr w:rsidR="003C7F78" w:rsidRPr="003C7F78" w:rsidTr="003C7F78">
        <w:trPr>
          <w:trHeight w:val="282"/>
          <w:jc w:val="center"/>
        </w:trPr>
        <w:tc>
          <w:tcPr>
            <w:tcW w:w="5229"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lastRenderedPageBreak/>
              <w:t>Sección de Capacitación Interna</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Elaboración del Programa de capacitación</w:t>
            </w:r>
          </w:p>
        </w:tc>
      </w:tr>
      <w:tr w:rsidR="003C7F78" w:rsidRPr="003C7F78" w:rsidTr="003C7F78">
        <w:trPr>
          <w:trHeight w:val="272"/>
          <w:jc w:val="center"/>
        </w:trPr>
        <w:tc>
          <w:tcPr>
            <w:tcW w:w="5229"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Sección de Infraestructura</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Seguimiento en proyectos de construcción</w:t>
            </w:r>
          </w:p>
        </w:tc>
      </w:tr>
      <w:tr w:rsidR="003C7F78" w:rsidRPr="003C7F78" w:rsidTr="003C7F78">
        <w:trPr>
          <w:trHeight w:val="272"/>
          <w:jc w:val="center"/>
        </w:trPr>
        <w:tc>
          <w:tcPr>
            <w:tcW w:w="5229"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Departamento de Administración de RRHH</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Asignación de personal operativo al Grupo USAR</w:t>
            </w:r>
          </w:p>
        </w:tc>
      </w:tr>
      <w:tr w:rsidR="003C7F78" w:rsidRPr="003C7F78" w:rsidTr="003C7F78">
        <w:trPr>
          <w:trHeight w:val="272"/>
          <w:jc w:val="center"/>
        </w:trPr>
        <w:tc>
          <w:tcPr>
            <w:tcW w:w="5229"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Departamento de Operaciones</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Asignación de personal operativo al Grupo USAR</w:t>
            </w:r>
          </w:p>
        </w:tc>
      </w:tr>
      <w:tr w:rsidR="003C7F78" w:rsidRPr="003C7F78" w:rsidTr="003C7F78">
        <w:trPr>
          <w:trHeight w:val="272"/>
          <w:jc w:val="center"/>
        </w:trPr>
        <w:tc>
          <w:tcPr>
            <w:tcW w:w="5229"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Sección de Desarrollo Tecnológico</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Implementación de un </w:t>
            </w:r>
            <w:proofErr w:type="spellStart"/>
            <w:r w:rsidRPr="003C7F78">
              <w:rPr>
                <w:rFonts w:ascii="Arial" w:eastAsia="Times New Roman" w:hAnsi="Arial" w:cs="Arial"/>
                <w:sz w:val="20"/>
                <w:szCs w:val="20"/>
                <w:lang w:val="es-ES_tradnl" w:eastAsia="es-SV"/>
              </w:rPr>
              <w:t>soft</w:t>
            </w:r>
            <w:proofErr w:type="spellEnd"/>
            <w:r w:rsidRPr="003C7F78">
              <w:rPr>
                <w:rFonts w:ascii="Arial" w:eastAsia="Times New Roman" w:hAnsi="Arial" w:cs="Arial"/>
                <w:sz w:val="20"/>
                <w:szCs w:val="20"/>
                <w:lang w:val="es-ES_tradnl" w:eastAsia="es-SV"/>
              </w:rPr>
              <w:t xml:space="preserve"> </w:t>
            </w:r>
            <w:proofErr w:type="spellStart"/>
            <w:r w:rsidRPr="003C7F78">
              <w:rPr>
                <w:rFonts w:ascii="Arial" w:eastAsia="Times New Roman" w:hAnsi="Arial" w:cs="Arial"/>
                <w:sz w:val="20"/>
                <w:szCs w:val="20"/>
                <w:lang w:val="es-ES_tradnl" w:eastAsia="es-SV"/>
              </w:rPr>
              <w:t>ware</w:t>
            </w:r>
            <w:proofErr w:type="spellEnd"/>
            <w:r w:rsidRPr="003C7F78">
              <w:rPr>
                <w:rFonts w:ascii="Arial" w:eastAsia="Times New Roman" w:hAnsi="Arial" w:cs="Arial"/>
                <w:sz w:val="20"/>
                <w:szCs w:val="20"/>
                <w:lang w:val="es-ES_tradnl" w:eastAsia="es-SV"/>
              </w:rPr>
              <w:t xml:space="preserve"> para codificación de equipo, accesorios  y herramientas</w:t>
            </w:r>
          </w:p>
        </w:tc>
      </w:tr>
      <w:tr w:rsidR="003C7F78" w:rsidRPr="003C7F78" w:rsidTr="003C7F78">
        <w:trPr>
          <w:trHeight w:val="272"/>
          <w:jc w:val="center"/>
        </w:trPr>
        <w:tc>
          <w:tcPr>
            <w:tcW w:w="5229"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Sección de Control de Activo Fijo</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Codificación de equipo, accesorios  y herramientas</w:t>
            </w:r>
          </w:p>
        </w:tc>
      </w:tr>
      <w:tr w:rsidR="003C7F78" w:rsidRPr="003C7F78" w:rsidTr="003C7F78">
        <w:trPr>
          <w:trHeight w:val="272"/>
          <w:jc w:val="center"/>
        </w:trPr>
        <w:tc>
          <w:tcPr>
            <w:tcW w:w="5229"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Unidad de Comunicaciones y Protocolo</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Dar cobertura a todos los eventos del Grupo USAR</w:t>
            </w:r>
          </w:p>
        </w:tc>
      </w:tr>
      <w:tr w:rsidR="003C7F78" w:rsidRPr="003C7F78" w:rsidTr="003C7F78">
        <w:trPr>
          <w:trHeight w:val="549"/>
          <w:jc w:val="center"/>
        </w:trPr>
        <w:tc>
          <w:tcPr>
            <w:tcW w:w="5229"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Sección de Transporte</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el transporte del personal de las instituciones  a eventos del Grupo USAR</w:t>
            </w:r>
          </w:p>
        </w:tc>
      </w:tr>
      <w:tr w:rsidR="003C7F78" w:rsidRPr="003C7F78" w:rsidTr="003C7F78">
        <w:trPr>
          <w:trHeight w:val="304"/>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479"/>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Cruz Roja, Cruz Verde, Comandos de Salvamentos, Policía Nacional Civil y </w:t>
            </w:r>
            <w:proofErr w:type="spellStart"/>
            <w:r w:rsidRPr="003C7F78">
              <w:rPr>
                <w:rFonts w:ascii="Arial" w:eastAsia="Times New Roman" w:hAnsi="Arial" w:cs="Arial"/>
                <w:sz w:val="20"/>
                <w:szCs w:val="20"/>
                <w:lang w:val="es-ES_tradnl" w:eastAsia="es-SV"/>
              </w:rPr>
              <w:t>FOSALUD</w:t>
            </w:r>
            <w:proofErr w:type="spellEnd"/>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actividades y personal asignado al Grupo USAR</w:t>
            </w:r>
          </w:p>
        </w:tc>
      </w:tr>
      <w:tr w:rsidR="003C7F78" w:rsidRPr="003C7F78" w:rsidTr="003C7F78">
        <w:trPr>
          <w:trHeight w:val="495"/>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Entidades cooperantes</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Cooperación técnica y financiera</w:t>
            </w:r>
          </w:p>
        </w:tc>
      </w:tr>
      <w:tr w:rsidR="003C7F78" w:rsidRPr="003C7F78" w:rsidTr="003C7F78">
        <w:trPr>
          <w:trHeight w:val="417"/>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INSARAG (Grupo Asesor Internacional de Operaciones de Búsqueda y Rescate)</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Actualización de documentos afines al proceso</w:t>
            </w:r>
          </w:p>
        </w:tc>
      </w:tr>
      <w:tr w:rsidR="003C7F78" w:rsidRPr="003C7F78" w:rsidTr="003C7F78">
        <w:trPr>
          <w:trHeight w:val="510"/>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Comité Asesor Técnico-USAR</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Emisión de documentos normativos para su aprobación</w:t>
            </w:r>
          </w:p>
        </w:tc>
      </w:tr>
      <w:tr w:rsidR="003C7F78" w:rsidRPr="003C7F78" w:rsidTr="003C7F78">
        <w:trPr>
          <w:trHeight w:val="510"/>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Ministerio de Economía/Organización Salvadoreña e Acreditación (OSA)</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Proceso de acreditación</w:t>
            </w:r>
          </w:p>
        </w:tc>
      </w:tr>
    </w:tbl>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E64EEB">
      <w:pPr>
        <w:keepNext/>
        <w:widowControl w:val="0"/>
        <w:numPr>
          <w:ilvl w:val="0"/>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461" w:name="_Toc459369373"/>
      <w:r w:rsidRPr="003C7F78">
        <w:rPr>
          <w:rFonts w:ascii="Arial" w:eastAsia="Times New Roman" w:hAnsi="Arial" w:cs="Arial"/>
          <w:b/>
          <w:bCs/>
          <w:sz w:val="20"/>
          <w:szCs w:val="20"/>
          <w:lang w:val="es-ES_tradnl"/>
        </w:rPr>
        <w:t>ORGANIGRAMA DE LA UNIDAD AMBIENTAL, SEGURIDAD Y SALUD OCUPACIONAL</w:t>
      </w:r>
      <w:bookmarkEnd w:id="461"/>
      <w:r w:rsidRPr="003C7F78">
        <w:rPr>
          <w:rFonts w:ascii="Arial" w:eastAsia="Times New Roman" w:hAnsi="Arial" w:cs="Arial"/>
          <w:b/>
          <w:bCs/>
          <w:sz w:val="20"/>
          <w:szCs w:val="20"/>
          <w:lang w:val="es-ES_tradnl"/>
        </w:rPr>
        <w:t xml:space="preserve"> </w: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r w:rsidRPr="003C7F78">
        <w:rPr>
          <w:rFonts w:ascii="Arial" w:eastAsia="Times New Roman" w:hAnsi="Arial" w:cs="Arial"/>
          <w:noProof/>
          <w:color w:val="FF0000"/>
          <w:sz w:val="20"/>
          <w:szCs w:val="20"/>
          <w:lang w:eastAsia="es-SV"/>
        </w:rPr>
        <mc:AlternateContent>
          <mc:Choice Requires="wpg">
            <w:drawing>
              <wp:anchor distT="0" distB="0" distL="114300" distR="114300" simplePos="0" relativeHeight="251919872" behindDoc="0" locked="0" layoutInCell="1" allowOverlap="1" wp14:anchorId="7F681E63" wp14:editId="5862B234">
                <wp:simplePos x="0" y="0"/>
                <wp:positionH relativeFrom="column">
                  <wp:posOffset>2279753</wp:posOffset>
                </wp:positionH>
                <wp:positionV relativeFrom="paragraph">
                  <wp:posOffset>21944</wp:posOffset>
                </wp:positionV>
                <wp:extent cx="2264410" cy="1041400"/>
                <wp:effectExtent l="0" t="0" r="21590" b="25400"/>
                <wp:wrapNone/>
                <wp:docPr id="89"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4410" cy="1041400"/>
                          <a:chOff x="4727" y="9564"/>
                          <a:chExt cx="3566" cy="1640"/>
                        </a:xfrm>
                      </wpg:grpSpPr>
                      <wps:wsp>
                        <wps:cNvPr id="90" name="Text Box 192"/>
                        <wps:cNvSpPr txBox="1">
                          <a:spLocks noChangeArrowheads="1"/>
                        </wps:cNvSpPr>
                        <wps:spPr bwMode="auto">
                          <a:xfrm>
                            <a:off x="4727" y="9564"/>
                            <a:ext cx="2555" cy="704"/>
                          </a:xfrm>
                          <a:prstGeom prst="rect">
                            <a:avLst/>
                          </a:prstGeom>
                          <a:solidFill>
                            <a:srgbClr val="FFFFFF"/>
                          </a:solidFill>
                          <a:ln w="9525">
                            <a:solidFill>
                              <a:srgbClr val="000000"/>
                            </a:solidFill>
                            <a:miter lim="800000"/>
                            <a:headEnd/>
                            <a:tailEnd/>
                          </a:ln>
                        </wps:spPr>
                        <wps:txbx>
                          <w:txbxContent>
                            <w:p w:rsidR="00734290" w:rsidRPr="001F1817" w:rsidRDefault="00734290" w:rsidP="003C7F78">
                              <w:pPr>
                                <w:shd w:val="clear" w:color="auto" w:fill="C2D69B" w:themeFill="accent3" w:themeFillTint="99"/>
                                <w:rPr>
                                  <w:rFonts w:ascii="Arial" w:hAnsi="Arial" w:cs="Arial"/>
                                  <w:b/>
                                  <w:lang w:val="es-ES"/>
                                </w:rPr>
                              </w:pPr>
                              <w:r w:rsidRPr="001F1817">
                                <w:rPr>
                                  <w:rFonts w:ascii="Arial" w:hAnsi="Arial" w:cs="Arial"/>
                                  <w:b/>
                                  <w:lang w:val="es-ES"/>
                                </w:rPr>
                                <w:t>DIRECCIÓN GENERAL</w:t>
                              </w:r>
                            </w:p>
                          </w:txbxContent>
                        </wps:txbx>
                        <wps:bodyPr rot="0" vert="horz" wrap="square" lIns="91440" tIns="45720" rIns="91440" bIns="45720" anchor="t" anchorCtr="0" upright="1">
                          <a:noAutofit/>
                        </wps:bodyPr>
                      </wps:wsp>
                      <wps:wsp>
                        <wps:cNvPr id="91" name="Text Box 193"/>
                        <wps:cNvSpPr txBox="1">
                          <a:spLocks noChangeArrowheads="1"/>
                        </wps:cNvSpPr>
                        <wps:spPr bwMode="auto">
                          <a:xfrm>
                            <a:off x="6410" y="10438"/>
                            <a:ext cx="1883" cy="766"/>
                          </a:xfrm>
                          <a:prstGeom prst="rect">
                            <a:avLst/>
                          </a:prstGeom>
                          <a:solidFill>
                            <a:srgbClr val="FFFFFF"/>
                          </a:solidFill>
                          <a:ln w="9525">
                            <a:solidFill>
                              <a:srgbClr val="000000"/>
                            </a:solidFill>
                            <a:miter lim="800000"/>
                            <a:headEnd/>
                            <a:tailEnd/>
                          </a:ln>
                        </wps:spPr>
                        <wps:txbx>
                          <w:txbxContent>
                            <w:p w:rsidR="00734290" w:rsidRPr="00366E39" w:rsidRDefault="00734290" w:rsidP="003C7F78">
                              <w:pPr>
                                <w:jc w:val="center"/>
                                <w:rPr>
                                  <w:rFonts w:ascii="Arial" w:hAnsi="Arial" w:cs="Arial"/>
                                  <w:sz w:val="18"/>
                                  <w:szCs w:val="18"/>
                                  <w:lang w:val="es-ES"/>
                                </w:rPr>
                              </w:pPr>
                              <w:r>
                                <w:rPr>
                                  <w:rFonts w:ascii="Arial" w:hAnsi="Arial" w:cs="Arial"/>
                                  <w:sz w:val="18"/>
                                  <w:szCs w:val="18"/>
                                  <w:lang w:val="es-ES"/>
                                </w:rPr>
                                <w:t>Unidad Ambiental, Seguridad y Salud Ocupacional</w:t>
                              </w:r>
                            </w:p>
                            <w:p w:rsidR="00734290" w:rsidRDefault="00734290" w:rsidP="003C7F78"/>
                          </w:txbxContent>
                        </wps:txbx>
                        <wps:bodyPr rot="0" vert="horz" wrap="square" lIns="91440" tIns="45720" rIns="91440" bIns="45720" anchor="t" anchorCtr="0" upright="1">
                          <a:noAutofit/>
                        </wps:bodyPr>
                      </wps:wsp>
                      <wps:wsp>
                        <wps:cNvPr id="92" name="AutoShape 194"/>
                        <wps:cNvCnPr>
                          <a:cxnSpLocks noChangeShapeType="1"/>
                        </wps:cNvCnPr>
                        <wps:spPr bwMode="auto">
                          <a:xfrm rot="16200000" flipH="1">
                            <a:off x="5761" y="10507"/>
                            <a:ext cx="841" cy="457"/>
                          </a:xfrm>
                          <a:prstGeom prst="bentConnector3">
                            <a:avLst>
                              <a:gd name="adj1" fmla="val 4994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5" o:spid="_x0000_s1071" style="position:absolute;margin-left:179.5pt;margin-top:1.75pt;width:178.3pt;height:82pt;z-index:251919872" coordorigin="4727,9564" coordsize="3566,1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">
                <v:shape id="Text Box 192" o:spid="_x0000_s1072" type="#_x0000_t202" style="position:absolute;left:4727;top:9564;width:2555;height: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6SPjMIA&#10;AADbAAAADwAAAGRycy9kb3ducmV2LnhtbERPz2vCMBS+C/4P4Qm7DJs6R2c7o4zBxN3UiV4fzbMt&#10;a15qktXuv18OA48f3+/lejCt6Mn5xrKCWZKCIC6tbrhScPz6mC5A+ICssbVMCn7Jw3o1Hi2x0PbG&#10;e+oPoRIxhH2BCuoQukJKX9Zk0Ce2I47cxTqDIUJXSe3wFsNNK5/SNJMGG44NNXb0XlP5ffgxChbP&#10;2/7sP+e7U5ld2jw8vvSbq1PqYTK8vYIINIS7+N+91QryuD5+iT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pI+MwgAAANsAAAAPAAAAAAAAAAAAAAAAAJgCAABkcnMvZG93&#10;bnJldi54bWxQSwUGAAAAAAQABAD1AAAAhwMAAAAA&#10;">
                  <v:textbox>
                    <w:txbxContent>
                      <w:p w:rsidR="00F17C4A" w:rsidRPr="001F1817" w:rsidRDefault="00F17C4A" w:rsidP="003C7F78">
                        <w:pPr>
                          <w:shd w:val="clear" w:color="auto" w:fill="C2D69B" w:themeFill="accent3" w:themeFillTint="99"/>
                          <w:rPr>
                            <w:rFonts w:ascii="Arial" w:hAnsi="Arial" w:cs="Arial"/>
                            <w:b/>
                            <w:lang w:val="es-ES"/>
                          </w:rPr>
                        </w:pPr>
                        <w:r w:rsidRPr="001F1817">
                          <w:rPr>
                            <w:rFonts w:ascii="Arial" w:hAnsi="Arial" w:cs="Arial"/>
                            <w:b/>
                            <w:lang w:val="es-ES"/>
                          </w:rPr>
                          <w:t>DIRECCIÓN GENERAL</w:t>
                        </w:r>
                      </w:p>
                    </w:txbxContent>
                  </v:textbox>
                </v:shape>
                <v:shape id="Text Box 193" o:spid="_x0000_s1073" type="#_x0000_t202" style="position:absolute;left:6410;top:10438;width:1883;height: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gqF8QA&#10;AADbAAAADwAAAGRycy9kb3ducmV2LnhtbESPT2sCMRTE7wW/Q3hCL6VmrWJ1axQRFHvzH/b62Dx3&#10;FzcvaxLX7bdvCoLHYWZ+w0znralEQ86XlhX0ewkI4szqknMFx8PqfQzCB2SNlWVS8Ese5rPOyxRT&#10;be+8o2YfchEh7FNUUIRQp1L6rCCDvmdr4uidrTMYonS51A7vEW4q+ZEkI2mw5LhQYE3LgrLL/mYU&#10;jIeb5sd/D7anbHSuJuHts1lfnVKv3XbxBSJQG57hR3ujFUz68P8l/g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oKhfEAAAA2wAAAA8AAAAAAAAAAAAAAAAAmAIAAGRycy9k&#10;b3ducmV2LnhtbFBLBQYAAAAABAAEAPUAAACJAwAAAAA=&#10;">
                  <v:textbox>
                    <w:txbxContent>
                      <w:p w:rsidR="00F17C4A" w:rsidRPr="00366E39" w:rsidRDefault="00F17C4A" w:rsidP="003C7F78">
                        <w:pPr>
                          <w:jc w:val="center"/>
                          <w:rPr>
                            <w:rFonts w:ascii="Arial" w:hAnsi="Arial" w:cs="Arial"/>
                            <w:sz w:val="18"/>
                            <w:szCs w:val="18"/>
                            <w:lang w:val="es-ES"/>
                          </w:rPr>
                        </w:pPr>
                        <w:r>
                          <w:rPr>
                            <w:rFonts w:ascii="Arial" w:hAnsi="Arial" w:cs="Arial"/>
                            <w:sz w:val="18"/>
                            <w:szCs w:val="18"/>
                            <w:lang w:val="es-ES"/>
                          </w:rPr>
                          <w:t>Unidad Ambiental, Seguridad y Salud Ocupacional</w:t>
                        </w:r>
                      </w:p>
                      <w:p w:rsidR="00F17C4A" w:rsidRDefault="00F17C4A" w:rsidP="003C7F78"/>
                    </w:txbxContent>
                  </v:textbox>
                </v:shape>
                <v:shape id="AutoShape 194" o:spid="_x0000_s1074" type="#_x0000_t34" style="position:absolute;left:5761;top:10507;width:841;height:45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tMq8IAAADbAAAADwAAAGRycy9kb3ducmV2LnhtbESPQYvCMBSE74L/ITxhb5qugnSrURZB&#10;EJYFrYt4fDTPtti8hCba7r83guBxmJlvmOW6N424U+trywo+JwkI4sLqmksFf8ftOAXhA7LGxjIp&#10;+CcP69VwsMRM244PdM9DKSKEfYYKqhBcJqUvKjLoJ9YRR+9iW4MhyraUusUuwk0jp0kylwZrjgsV&#10;OtpUVFzzm1Fwkn26y7tf/ZOc0u387Gau2c+U+hj13wsQgfrwDr/aO63gawrPL/EHyN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BtMq8IAAADbAAAADwAAAAAAAAAAAAAA&#10;AAChAgAAZHJzL2Rvd25yZXYueG1sUEsFBgAAAAAEAAQA+QAAAJADAAAAAA==&#10;" adj="10787"/>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EF593B" w:rsidRDefault="00EF593B"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EF593B" w:rsidRPr="003C7F78" w:rsidRDefault="00EF593B"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E64EEB">
      <w:pPr>
        <w:keepNext/>
        <w:widowControl w:val="0"/>
        <w:numPr>
          <w:ilvl w:val="1"/>
          <w:numId w:val="857"/>
        </w:numPr>
        <w:autoSpaceDE w:val="0"/>
        <w:autoSpaceDN w:val="0"/>
        <w:adjustRightInd w:val="0"/>
        <w:spacing w:after="0" w:line="240" w:lineRule="auto"/>
        <w:outlineLvl w:val="1"/>
        <w:rPr>
          <w:rFonts w:ascii="Arial" w:eastAsia="Times New Roman" w:hAnsi="Arial" w:cs="Arial"/>
          <w:b/>
          <w:bCs/>
          <w:sz w:val="20"/>
          <w:szCs w:val="20"/>
          <w:lang w:val="es-ES_tradnl"/>
        </w:rPr>
      </w:pPr>
      <w:bookmarkStart w:id="462" w:name="_Toc459369374"/>
      <w:r w:rsidRPr="003C7F78">
        <w:rPr>
          <w:rFonts w:ascii="Arial" w:eastAsia="Times New Roman" w:hAnsi="Arial" w:cs="Arial"/>
          <w:b/>
          <w:bCs/>
          <w:sz w:val="20"/>
          <w:szCs w:val="20"/>
          <w:lang w:val="es-ES_tradnl"/>
        </w:rPr>
        <w:t>DESCRIPCIÓN DE LA UNIDAD AMBIENTAL, SEGURIDAD Y SALUD OCUPACIONAL</w:t>
      </w:r>
      <w:bookmarkEnd w:id="462"/>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311"/>
        <w:gridCol w:w="4944"/>
      </w:tblGrid>
      <w:tr w:rsidR="003C7F78" w:rsidRPr="003C7F78" w:rsidTr="003C7F78">
        <w:trPr>
          <w:trHeight w:val="284"/>
          <w:jc w:val="center"/>
        </w:trPr>
        <w:tc>
          <w:tcPr>
            <w:tcW w:w="10173" w:type="dxa"/>
            <w:gridSpan w:val="3"/>
            <w:vAlign w:val="center"/>
          </w:tcPr>
          <w:p w:rsidR="003C7F78" w:rsidRPr="003C7F78" w:rsidRDefault="003C7F78" w:rsidP="00E64EEB">
            <w:pPr>
              <w:widowControl w:val="0"/>
              <w:numPr>
                <w:ilvl w:val="0"/>
                <w:numId w:val="86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863"/>
              </w:numPr>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b/>
                <w:sz w:val="20"/>
                <w:szCs w:val="20"/>
                <w:lang w:val="es-ES_tradnl" w:eastAsia="es-SV"/>
              </w:rPr>
              <w:t>Unidad de Ambiental, Seguridad y Salud Ocupacional</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863"/>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Administrativa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863"/>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Dirección General </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E64EEB">
            <w:pPr>
              <w:widowControl w:val="0"/>
              <w:numPr>
                <w:ilvl w:val="0"/>
                <w:numId w:val="86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w:t>
            </w:r>
          </w:p>
        </w:tc>
      </w:tr>
      <w:tr w:rsidR="003C7F78" w:rsidRPr="003C7F78" w:rsidTr="003C7F78">
        <w:trPr>
          <w:trHeight w:val="737"/>
          <w:jc w:val="center"/>
        </w:trPr>
        <w:tc>
          <w:tcPr>
            <w:tcW w:w="10173" w:type="dxa"/>
            <w:gridSpan w:val="3"/>
            <w:shd w:val="clear" w:color="auto" w:fill="FFFFFF"/>
          </w:tcPr>
          <w:p w:rsidR="003C7F78" w:rsidRPr="003C7F78" w:rsidRDefault="003C7F78" w:rsidP="00E64EEB">
            <w:pPr>
              <w:widowControl w:val="0"/>
              <w:numPr>
                <w:ilvl w:val="0"/>
                <w:numId w:val="864"/>
              </w:numPr>
              <w:autoSpaceDE w:val="0"/>
              <w:autoSpaceDN w:val="0"/>
              <w:adjustRightInd w:val="0"/>
              <w:spacing w:after="0" w:line="240" w:lineRule="auto"/>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Objetivo General </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Velar por el cumplimiento de las normas ambientales y enlace  entre la Dirección y los diferentes comités  de Seguridad y Salud Ocupacional Institucionales,  para dar seguimiento a los recomendaciones emitida por estos.</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p>
          <w:p w:rsidR="003C7F78" w:rsidRPr="003C7F78" w:rsidRDefault="003C7F78" w:rsidP="00E64EEB">
            <w:pPr>
              <w:widowControl w:val="0"/>
              <w:numPr>
                <w:ilvl w:val="0"/>
                <w:numId w:val="864"/>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lastRenderedPageBreak/>
              <w:t>Objetivos Específicos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bCs/>
                <w:sz w:val="20"/>
                <w:szCs w:val="20"/>
                <w:lang w:eastAsia="es-SV"/>
              </w:rPr>
            </w:pPr>
            <w:r w:rsidRPr="003C7F78">
              <w:rPr>
                <w:rFonts w:ascii="Arial" w:eastAsia="Times New Roman" w:hAnsi="Arial" w:cs="Arial"/>
                <w:bCs/>
                <w:sz w:val="20"/>
                <w:szCs w:val="20"/>
                <w:lang w:val="es-ES"/>
              </w:rPr>
              <w:t xml:space="preserve">Implementar y supervisar que </w:t>
            </w:r>
            <w:r w:rsidRPr="003C7F78">
              <w:rPr>
                <w:rFonts w:ascii="Arial" w:eastAsia="Times New Roman" w:hAnsi="Arial" w:cs="Arial"/>
                <w:bCs/>
                <w:sz w:val="20"/>
                <w:szCs w:val="20"/>
              </w:rPr>
              <w:t>se</w:t>
            </w:r>
            <w:r w:rsidRPr="003C7F78">
              <w:rPr>
                <w:rFonts w:ascii="Arial" w:eastAsia="Times New Roman" w:hAnsi="Arial" w:cs="Arial"/>
                <w:bCs/>
                <w:sz w:val="20"/>
                <w:szCs w:val="20"/>
                <w:lang w:val="es-ES"/>
              </w:rPr>
              <w:t xml:space="preserve"> cumpla la política ambiental institucional </w:t>
            </w:r>
            <w:r w:rsidRPr="003C7F78">
              <w:rPr>
                <w:rFonts w:ascii="Arial" w:eastAsia="Times New Roman" w:hAnsi="Arial" w:cs="Arial"/>
                <w:bCs/>
                <w:sz w:val="20"/>
                <w:szCs w:val="20"/>
              </w:rPr>
              <w:t xml:space="preserve">y la </w:t>
            </w:r>
            <w:r w:rsidRPr="003C7F78">
              <w:rPr>
                <w:rFonts w:ascii="Arial" w:eastAsia="Times New Roman" w:hAnsi="Arial" w:cs="Arial"/>
                <w:bCs/>
                <w:sz w:val="20"/>
                <w:szCs w:val="20"/>
                <w:lang w:val="es-ES"/>
              </w:rPr>
              <w:t>legislación</w:t>
            </w:r>
            <w:r w:rsidRPr="003C7F78">
              <w:rPr>
                <w:rFonts w:ascii="Arial" w:eastAsia="Times New Roman" w:hAnsi="Arial" w:cs="Arial"/>
                <w:bCs/>
                <w:sz w:val="20"/>
                <w:szCs w:val="20"/>
              </w:rPr>
              <w:t xml:space="preserve"> ambiental, </w:t>
            </w:r>
            <w:r w:rsidRPr="003C7F78">
              <w:rPr>
                <w:rFonts w:ascii="Arial" w:eastAsia="Times New Roman" w:hAnsi="Arial" w:cs="Arial"/>
                <w:bCs/>
                <w:sz w:val="20"/>
                <w:szCs w:val="20"/>
                <w:lang w:val="es-ES"/>
              </w:rPr>
              <w:t>mitigando</w:t>
            </w:r>
            <w:r w:rsidRPr="003C7F78">
              <w:rPr>
                <w:rFonts w:ascii="Arial" w:eastAsia="Times New Roman" w:hAnsi="Arial" w:cs="Arial"/>
                <w:bCs/>
                <w:sz w:val="20"/>
                <w:szCs w:val="20"/>
              </w:rPr>
              <w:t xml:space="preserve"> con </w:t>
            </w:r>
            <w:r w:rsidRPr="003C7F78">
              <w:rPr>
                <w:rFonts w:ascii="Arial" w:eastAsia="Times New Roman" w:hAnsi="Arial" w:cs="Arial"/>
                <w:bCs/>
                <w:sz w:val="20"/>
                <w:szCs w:val="20"/>
                <w:lang w:val="es-ES"/>
              </w:rPr>
              <w:t>ello</w:t>
            </w:r>
            <w:r w:rsidRPr="003C7F78">
              <w:rPr>
                <w:rFonts w:ascii="Arial" w:eastAsia="Times New Roman" w:hAnsi="Arial" w:cs="Arial"/>
                <w:bCs/>
                <w:sz w:val="20"/>
                <w:szCs w:val="20"/>
              </w:rPr>
              <w:t xml:space="preserve"> al </w:t>
            </w:r>
            <w:r w:rsidRPr="003C7F78">
              <w:rPr>
                <w:rFonts w:ascii="Arial" w:eastAsia="Times New Roman" w:hAnsi="Arial" w:cs="Arial"/>
                <w:bCs/>
                <w:sz w:val="20"/>
                <w:szCs w:val="20"/>
                <w:lang w:val="es-ES"/>
              </w:rPr>
              <w:t>impacto</w:t>
            </w:r>
            <w:r w:rsidRPr="003C7F78">
              <w:rPr>
                <w:rFonts w:ascii="Arial" w:eastAsia="Times New Roman" w:hAnsi="Arial" w:cs="Arial"/>
                <w:bCs/>
                <w:sz w:val="20"/>
                <w:szCs w:val="20"/>
              </w:rPr>
              <w:t xml:space="preserve"> al </w:t>
            </w:r>
            <w:r w:rsidRPr="003C7F78">
              <w:rPr>
                <w:rFonts w:ascii="Arial" w:eastAsia="Times New Roman" w:hAnsi="Arial" w:cs="Arial"/>
                <w:bCs/>
                <w:sz w:val="20"/>
                <w:szCs w:val="20"/>
                <w:lang w:val="es-ES"/>
              </w:rPr>
              <w:t>medio</w:t>
            </w:r>
            <w:r w:rsidRPr="003C7F78">
              <w:rPr>
                <w:rFonts w:ascii="Arial" w:eastAsia="Times New Roman" w:hAnsi="Arial" w:cs="Arial"/>
                <w:bCs/>
                <w:sz w:val="20"/>
                <w:szCs w:val="20"/>
              </w:rPr>
              <w:t xml:space="preserve"> </w:t>
            </w:r>
            <w:r w:rsidRPr="003C7F78">
              <w:rPr>
                <w:rFonts w:ascii="Arial" w:eastAsia="Times New Roman" w:hAnsi="Arial" w:cs="Arial"/>
                <w:bCs/>
                <w:sz w:val="20"/>
                <w:szCs w:val="20"/>
                <w:lang w:val="es-ES"/>
              </w:rPr>
              <w:t>ambiente</w:t>
            </w:r>
            <w:r w:rsidRPr="003C7F78">
              <w:rPr>
                <w:rFonts w:ascii="Arial" w:eastAsia="Times New Roman" w:hAnsi="Arial" w:cs="Arial"/>
                <w:bCs/>
                <w:sz w:val="20"/>
                <w:szCs w:val="20"/>
              </w:rPr>
              <w:t>.</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bCs/>
                <w:sz w:val="20"/>
                <w:szCs w:val="20"/>
                <w:lang w:eastAsia="es-SV"/>
              </w:rPr>
            </w:pPr>
            <w:r w:rsidRPr="003C7F78">
              <w:rPr>
                <w:rFonts w:ascii="Arial" w:eastAsia="Times New Roman" w:hAnsi="Arial" w:cs="Arial"/>
                <w:bCs/>
                <w:sz w:val="20"/>
                <w:szCs w:val="20"/>
                <w:lang w:val="es-ES"/>
              </w:rPr>
              <w:t xml:space="preserve">Implementar y supervisar que </w:t>
            </w:r>
            <w:r w:rsidRPr="003C7F78">
              <w:rPr>
                <w:rFonts w:ascii="Arial" w:eastAsia="Times New Roman" w:hAnsi="Arial" w:cs="Arial"/>
                <w:bCs/>
                <w:sz w:val="20"/>
                <w:szCs w:val="20"/>
              </w:rPr>
              <w:t xml:space="preserve">se </w:t>
            </w:r>
            <w:r w:rsidRPr="003C7F78">
              <w:rPr>
                <w:rFonts w:ascii="Arial" w:eastAsia="Times New Roman" w:hAnsi="Arial" w:cs="Arial"/>
                <w:bCs/>
                <w:sz w:val="20"/>
                <w:szCs w:val="20"/>
                <w:lang w:val="es-ES"/>
              </w:rPr>
              <w:t>cumpla la política de Seguridad e Higiene Ocupacional Institucional, la Ley General de Prevención de Riesgos en los Lugares de Trabajo (</w:t>
            </w:r>
            <w:proofErr w:type="spellStart"/>
            <w:r w:rsidRPr="003C7F78">
              <w:rPr>
                <w:rFonts w:ascii="Arial" w:eastAsia="Times New Roman" w:hAnsi="Arial" w:cs="Arial"/>
                <w:bCs/>
                <w:sz w:val="20"/>
                <w:szCs w:val="20"/>
                <w:lang w:val="es-ES"/>
              </w:rPr>
              <w:t>LGPRLT</w:t>
            </w:r>
            <w:proofErr w:type="spellEnd"/>
            <w:r w:rsidRPr="003C7F78">
              <w:rPr>
                <w:rFonts w:ascii="Arial" w:eastAsia="Times New Roman" w:hAnsi="Arial" w:cs="Arial"/>
                <w:bCs/>
                <w:sz w:val="20"/>
                <w:szCs w:val="20"/>
                <w:lang w:val="es-ES"/>
              </w:rPr>
              <w:t>) y sus Reglamentos, garantizando el bienestar integral de cada una de las trabajadoras y trabajadores del Cuerpo de Bomberos de El Salvador.</w:t>
            </w:r>
          </w:p>
          <w:p w:rsidR="003C7F78" w:rsidRPr="003C7F78" w:rsidRDefault="003C7F78" w:rsidP="003C7F78">
            <w:pPr>
              <w:spacing w:after="0" w:line="240" w:lineRule="auto"/>
              <w:jc w:val="both"/>
              <w:rPr>
                <w:rFonts w:ascii="Arial" w:eastAsia="Times New Roman" w:hAnsi="Arial" w:cs="Arial"/>
                <w:bCs/>
                <w:sz w:val="20"/>
                <w:szCs w:val="20"/>
                <w:lang w:eastAsia="es-SV"/>
              </w:rPr>
            </w:pP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2"/>
              </w:numPr>
              <w:autoSpaceDE w:val="0"/>
              <w:autoSpaceDN w:val="0"/>
              <w:adjustRightInd w:val="0"/>
              <w:spacing w:after="0" w:line="240" w:lineRule="auto"/>
              <w:ind w:left="426"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lastRenderedPageBreak/>
              <w:t>FUNCIONES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72"/>
              </w:numPr>
              <w:suppressAutoHyphens/>
              <w:autoSpaceDE w:val="0"/>
              <w:autoSpaceDN w:val="0"/>
              <w:adjustRightInd w:val="0"/>
              <w:spacing w:after="0" w:line="240" w:lineRule="atLeast"/>
              <w:jc w:val="both"/>
              <w:rPr>
                <w:rFonts w:ascii="Arial" w:eastAsia="Arial Unicode MS" w:hAnsi="Arial" w:cs="Arial"/>
                <w:sz w:val="20"/>
                <w:szCs w:val="20"/>
                <w:lang w:val="es-ES" w:eastAsia="es-ES"/>
              </w:rPr>
            </w:pPr>
            <w:r w:rsidRPr="003C7F78">
              <w:rPr>
                <w:rFonts w:ascii="Arial" w:eastAsia="Times New Roman" w:hAnsi="Arial" w:cs="Arial"/>
                <w:sz w:val="20"/>
                <w:szCs w:val="20"/>
                <w:lang w:val="es-ES" w:eastAsia="es-ES"/>
              </w:rPr>
              <w:t>Velar por que se cumplan las políticas, reglamentos y demás disposiciones normativas establecidas en la Dirección, de acuerdo a la Legislación ambiental existente, lineamientos del Ministerio de Medio Ambiente y Recursos naturales, divulgando la normativa a todos los empleados ya sea vía física y digital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72"/>
              </w:numPr>
              <w:autoSpaceDE w:val="0"/>
              <w:autoSpaceDN w:val="0"/>
              <w:adjustRightInd w:val="0"/>
              <w:spacing w:after="0" w:line="240" w:lineRule="auto"/>
              <w:contextualSpacing/>
              <w:jc w:val="both"/>
              <w:rPr>
                <w:rFonts w:ascii="Arial" w:eastAsia="Arial Unicode MS" w:hAnsi="Arial" w:cs="Arial"/>
                <w:sz w:val="20"/>
                <w:szCs w:val="20"/>
                <w:lang w:val="es-ES" w:eastAsia="es-ES"/>
              </w:rPr>
            </w:pPr>
            <w:r w:rsidRPr="003C7F78">
              <w:rPr>
                <w:rFonts w:ascii="Arial" w:eastAsia="Times New Roman" w:hAnsi="Arial" w:cs="Arial"/>
                <w:sz w:val="20"/>
                <w:szCs w:val="20"/>
                <w:lang w:val="es-ES" w:eastAsia="es-ES"/>
              </w:rPr>
              <w:t>Velar por que se cumplan las políticas, reglamentos y demás disposiciones normativas establecidas en la Dirección, de acuerdo a la Ley de Prevención de Riesgos en los Lugares de Trabajo y sus Reglamentos, lineamientos del Ministerio de trabajo, divulgando la normativa a todos los empleados ya sea vía física y digital, con el fin de garantizar el buen funcionamiento de las áreas y el adecuado uso de los equipos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72"/>
              </w:numPr>
              <w:autoSpaceDE w:val="0"/>
              <w:autoSpaceDN w:val="0"/>
              <w:adjustRightInd w:val="0"/>
              <w:spacing w:after="0" w:line="240" w:lineRule="auto"/>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ES"/>
              </w:rPr>
              <w:t>Asesorar en áreas de su competencia a la  Dirección y Subdirección General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72"/>
              </w:numPr>
              <w:autoSpaceDE w:val="0"/>
              <w:autoSpaceDN w:val="0"/>
              <w:adjustRightInd w:val="0"/>
              <w:spacing w:after="0" w:line="240" w:lineRule="auto"/>
              <w:jc w:val="both"/>
              <w:rPr>
                <w:rFonts w:ascii="Arial" w:eastAsia="Arial Unicode MS" w:hAnsi="Arial" w:cs="Arial"/>
                <w:sz w:val="20"/>
                <w:szCs w:val="20"/>
                <w:lang w:val="es-ES" w:eastAsia="es-ES"/>
              </w:rPr>
            </w:pPr>
            <w:r w:rsidRPr="003C7F78">
              <w:rPr>
                <w:rFonts w:ascii="Arial" w:eastAsia="Arial Unicode MS" w:hAnsi="Arial" w:cs="Arial"/>
                <w:sz w:val="20"/>
                <w:szCs w:val="20"/>
                <w:lang w:val="es-ES" w:eastAsia="es-ES"/>
              </w:rPr>
              <w:t>Darle seguimiento y control de las actividades de los Comité de Seguridad y Salud Ocupacional de la Institución.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72"/>
              </w:numPr>
              <w:autoSpaceDE w:val="0"/>
              <w:autoSpaceDN w:val="0"/>
              <w:adjustRightInd w:val="0"/>
              <w:spacing w:after="0" w:line="240" w:lineRule="auto"/>
              <w:contextualSpacing/>
              <w:jc w:val="both"/>
              <w:rPr>
                <w:rFonts w:ascii="Arial" w:eastAsia="Arial Unicode MS" w:hAnsi="Arial" w:cs="Arial"/>
                <w:sz w:val="20"/>
                <w:szCs w:val="20"/>
                <w:lang w:val="es-ES" w:eastAsia="es-ES"/>
              </w:rPr>
            </w:pPr>
            <w:r w:rsidRPr="003C7F78">
              <w:rPr>
                <w:rFonts w:ascii="Arial" w:eastAsia="Arial Unicode MS" w:hAnsi="Arial" w:cs="Arial"/>
                <w:sz w:val="20"/>
                <w:szCs w:val="20"/>
                <w:lang w:val="es-ES" w:eastAsia="es-ES"/>
              </w:rPr>
              <w:t>Apoyar las iniciativas de los CSSO, sobre procedimientos para la efectiva prevención de riesgos, pudiendo colaborar en la corrección de las deficiencias existentes.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72"/>
              </w:numPr>
              <w:autoSpaceDE w:val="0"/>
              <w:autoSpaceDN w:val="0"/>
              <w:adjustRightInd w:val="0"/>
              <w:spacing w:after="0" w:line="240" w:lineRule="auto"/>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ES"/>
              </w:rPr>
              <w:t>Elaborar planes de trabajo, normas y procedimientos, para el  buen funcionamiento de la Unidad.</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72"/>
              </w:numPr>
              <w:autoSpaceDE w:val="0"/>
              <w:autoSpaceDN w:val="0"/>
              <w:adjustRightInd w:val="0"/>
              <w:spacing w:after="0" w:line="240" w:lineRule="auto"/>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ES"/>
              </w:rPr>
              <w:t>Recibir  y atender las solicitudes de las diferentes áreas de la Institución  relacionadas a la adquisición de insumos para la seguridad industrial,  con el fin suplir necesidades y minimizar el riesgo.</w:t>
            </w:r>
          </w:p>
        </w:tc>
      </w:tr>
      <w:tr w:rsidR="003C7F78" w:rsidRPr="003C7F78" w:rsidTr="00EF593B">
        <w:trPr>
          <w:trHeight w:val="601"/>
          <w:jc w:val="center"/>
        </w:trPr>
        <w:tc>
          <w:tcPr>
            <w:tcW w:w="10173" w:type="dxa"/>
            <w:gridSpan w:val="3"/>
            <w:shd w:val="clear" w:color="auto" w:fill="FFFFFF"/>
            <w:vAlign w:val="center"/>
          </w:tcPr>
          <w:p w:rsidR="003C7F78" w:rsidRPr="003C7F78" w:rsidRDefault="003C7F78" w:rsidP="00E64EEB">
            <w:pPr>
              <w:widowControl w:val="0"/>
              <w:numPr>
                <w:ilvl w:val="0"/>
                <w:numId w:val="872"/>
              </w:numPr>
              <w:autoSpaceDE w:val="0"/>
              <w:autoSpaceDN w:val="0"/>
              <w:adjustRightInd w:val="0"/>
              <w:spacing w:after="0" w:line="240" w:lineRule="auto"/>
              <w:jc w:val="both"/>
              <w:rPr>
                <w:rFonts w:ascii="Arial" w:eastAsia="Times New Roman" w:hAnsi="Arial" w:cs="Arial"/>
                <w:sz w:val="20"/>
                <w:szCs w:val="20"/>
                <w:lang w:val="es-ES" w:eastAsia="es-ES"/>
              </w:rPr>
            </w:pPr>
            <w:r w:rsidRPr="003C7F78">
              <w:rPr>
                <w:rFonts w:ascii="Arial" w:eastAsia="Times New Roman" w:hAnsi="Arial" w:cs="Arial"/>
                <w:sz w:val="20"/>
                <w:szCs w:val="20"/>
                <w:lang w:val="es-ES" w:eastAsia="es-ES"/>
              </w:rPr>
              <w:t>Recibir  y atender las solicitudes de las diferentes áreas de la Institución  relacionadas a la adquisición de insumos para la seguridad industrial,  con el fin de suplir necesidades y minimizar el riego</w:t>
            </w:r>
          </w:p>
        </w:tc>
      </w:tr>
      <w:tr w:rsidR="003C7F78" w:rsidRPr="003C7F78" w:rsidTr="003C7F78">
        <w:trPr>
          <w:trHeight w:val="426"/>
          <w:jc w:val="center"/>
        </w:trPr>
        <w:tc>
          <w:tcPr>
            <w:tcW w:w="10173" w:type="dxa"/>
            <w:gridSpan w:val="3"/>
            <w:shd w:val="clear" w:color="auto" w:fill="FFFFFF"/>
            <w:vAlign w:val="center"/>
          </w:tcPr>
          <w:p w:rsidR="003C7F78" w:rsidRPr="003C7F78" w:rsidRDefault="003C7F78" w:rsidP="00E64EEB">
            <w:pPr>
              <w:widowControl w:val="0"/>
              <w:numPr>
                <w:ilvl w:val="0"/>
                <w:numId w:val="872"/>
              </w:numPr>
              <w:autoSpaceDE w:val="0"/>
              <w:autoSpaceDN w:val="0"/>
              <w:adjustRightInd w:val="0"/>
              <w:spacing w:after="0" w:line="240" w:lineRule="auto"/>
              <w:jc w:val="both"/>
              <w:rPr>
                <w:rFonts w:ascii="Arial" w:eastAsia="Times New Roman" w:hAnsi="Arial" w:cs="Arial"/>
                <w:sz w:val="20"/>
                <w:szCs w:val="20"/>
                <w:lang w:val="es-ES" w:eastAsia="es-ES"/>
              </w:rPr>
            </w:pPr>
            <w:r w:rsidRPr="003C7F78">
              <w:rPr>
                <w:rFonts w:ascii="Arial" w:eastAsia="Times New Roman" w:hAnsi="Arial" w:cs="Arial"/>
                <w:sz w:val="20"/>
                <w:szCs w:val="20"/>
                <w:lang w:val="es-ES" w:eastAsia="es-SV"/>
              </w:rPr>
              <w:t>Otras actividades adicionales delegadas por el Director y/o Subdirector</w:t>
            </w:r>
          </w:p>
        </w:tc>
      </w:tr>
      <w:tr w:rsidR="003C7F78" w:rsidRPr="003C7F78" w:rsidTr="003C7F78">
        <w:trPr>
          <w:trHeight w:val="418"/>
          <w:jc w:val="center"/>
        </w:trPr>
        <w:tc>
          <w:tcPr>
            <w:tcW w:w="10173" w:type="dxa"/>
            <w:gridSpan w:val="3"/>
            <w:shd w:val="clear" w:color="auto" w:fill="FFFFFF"/>
            <w:vAlign w:val="center"/>
          </w:tcPr>
          <w:p w:rsidR="003C7F78" w:rsidRPr="003C7F78" w:rsidRDefault="003C7F78" w:rsidP="00E64EEB">
            <w:pPr>
              <w:widowControl w:val="0"/>
              <w:numPr>
                <w:ilvl w:val="0"/>
                <w:numId w:val="862"/>
              </w:numPr>
              <w:autoSpaceDE w:val="0"/>
              <w:autoSpaceDN w:val="0"/>
              <w:adjustRightInd w:val="0"/>
              <w:spacing w:after="0" w:line="240" w:lineRule="auto"/>
              <w:ind w:left="426"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RELACIONES DE TRABAJO</w:t>
            </w:r>
          </w:p>
        </w:tc>
      </w:tr>
      <w:tr w:rsidR="003C7F78" w:rsidRPr="003C7F78" w:rsidTr="003C7F78">
        <w:trPr>
          <w:trHeight w:val="284"/>
          <w:jc w:val="center"/>
        </w:trPr>
        <w:tc>
          <w:tcPr>
            <w:tcW w:w="5229"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944" w:type="dxa"/>
            <w:shd w:val="clear" w:color="auto" w:fill="FFFFFF"/>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555"/>
          <w:jc w:val="center"/>
        </w:trPr>
        <w:tc>
          <w:tcPr>
            <w:tcW w:w="5229"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Cs/>
                <w:sz w:val="20"/>
                <w:szCs w:val="20"/>
                <w:lang w:val="es-ES_tradnl" w:eastAsia="es-SV"/>
              </w:rPr>
            </w:pPr>
            <w:r w:rsidRPr="003C7F78">
              <w:rPr>
                <w:rFonts w:ascii="Arial" w:eastAsia="Times New Roman" w:hAnsi="Arial" w:cs="Arial"/>
                <w:bCs/>
                <w:sz w:val="20"/>
                <w:szCs w:val="20"/>
                <w:lang w:val="es-ES_tradnl" w:eastAsia="es-SV"/>
              </w:rPr>
              <w:t xml:space="preserve">Estaciones </w:t>
            </w:r>
          </w:p>
        </w:tc>
        <w:tc>
          <w:tcPr>
            <w:tcW w:w="4944" w:type="dxa"/>
            <w:shd w:val="clear" w:color="auto" w:fill="FFFFFF"/>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Cs/>
                <w:sz w:val="20"/>
                <w:szCs w:val="20"/>
                <w:lang w:val="es-ES_tradnl" w:eastAsia="es-SV"/>
              </w:rPr>
            </w:pPr>
            <w:r w:rsidRPr="003C7F78">
              <w:rPr>
                <w:rFonts w:ascii="Arial" w:eastAsia="Times New Roman" w:hAnsi="Arial" w:cs="Arial"/>
                <w:bCs/>
                <w:sz w:val="20"/>
                <w:szCs w:val="20"/>
                <w:lang w:val="es-ES_tradnl" w:eastAsia="es-SV"/>
              </w:rPr>
              <w:t>Subsanar requerimientos de mejora en áreas de riesgo</w:t>
            </w:r>
          </w:p>
        </w:tc>
      </w:tr>
      <w:tr w:rsidR="003C7F78" w:rsidRPr="003C7F78" w:rsidTr="003C7F78">
        <w:trPr>
          <w:trHeight w:val="445"/>
          <w:jc w:val="center"/>
        </w:trPr>
        <w:tc>
          <w:tcPr>
            <w:tcW w:w="5229"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Cs/>
                <w:color w:val="FF0000"/>
                <w:sz w:val="20"/>
                <w:szCs w:val="20"/>
                <w:lang w:val="es-ES_tradnl" w:eastAsia="es-SV"/>
              </w:rPr>
            </w:pPr>
            <w:r w:rsidRPr="003C7F78">
              <w:rPr>
                <w:rFonts w:ascii="Arial" w:eastAsia="Times New Roman" w:hAnsi="Arial" w:cs="Arial"/>
                <w:bCs/>
                <w:sz w:val="20"/>
                <w:szCs w:val="20"/>
                <w:lang w:val="es-ES_tradnl" w:eastAsia="es-SV"/>
              </w:rPr>
              <w:t xml:space="preserve">Unidad de Gestión de Compras </w:t>
            </w:r>
          </w:p>
        </w:tc>
        <w:tc>
          <w:tcPr>
            <w:tcW w:w="4944" w:type="dxa"/>
            <w:shd w:val="clear" w:color="auto" w:fill="FFFFFF"/>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Cs/>
                <w:sz w:val="20"/>
                <w:szCs w:val="20"/>
                <w:lang w:val="es-ES_tradnl" w:eastAsia="es-SV"/>
              </w:rPr>
            </w:pPr>
            <w:r w:rsidRPr="003C7F78">
              <w:rPr>
                <w:rFonts w:ascii="Arial" w:eastAsia="Times New Roman" w:hAnsi="Arial" w:cs="Arial"/>
                <w:bCs/>
                <w:sz w:val="20"/>
                <w:szCs w:val="20"/>
                <w:lang w:val="es-ES_tradnl" w:eastAsia="es-SV"/>
              </w:rPr>
              <w:t>Solicitud de gestión de compra de equipos y otros.</w:t>
            </w:r>
          </w:p>
        </w:tc>
      </w:tr>
      <w:tr w:rsidR="003C7F78" w:rsidRPr="003C7F78" w:rsidTr="003C7F78">
        <w:trPr>
          <w:trHeight w:val="395"/>
          <w:jc w:val="center"/>
        </w:trPr>
        <w:tc>
          <w:tcPr>
            <w:tcW w:w="5229"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3C7F78">
              <w:rPr>
                <w:rFonts w:ascii="Arial" w:eastAsia="Times New Roman" w:hAnsi="Arial" w:cs="Arial"/>
                <w:bCs/>
                <w:sz w:val="20"/>
                <w:szCs w:val="20"/>
                <w:lang w:val="es-ES_tradnl" w:eastAsia="es-SV"/>
              </w:rPr>
              <w:t>Sección de finanzas</w:t>
            </w:r>
          </w:p>
        </w:tc>
        <w:tc>
          <w:tcPr>
            <w:tcW w:w="4944" w:type="dxa"/>
            <w:shd w:val="clear" w:color="auto" w:fill="FFFFFF"/>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Cs/>
                <w:color w:val="FF0000"/>
                <w:spacing w:val="-2"/>
                <w:sz w:val="20"/>
                <w:szCs w:val="20"/>
                <w:lang w:val="es-ES_tradnl"/>
              </w:rPr>
            </w:pPr>
            <w:r w:rsidRPr="003C7F78">
              <w:rPr>
                <w:rFonts w:ascii="Arial" w:eastAsia="Times New Roman" w:hAnsi="Arial" w:cs="Arial"/>
                <w:bCs/>
                <w:color w:val="000000"/>
                <w:spacing w:val="-2"/>
                <w:sz w:val="20"/>
                <w:szCs w:val="20"/>
                <w:lang w:val="es-ES_tradnl"/>
              </w:rPr>
              <w:t>Para aprobación de presupuestos para compras de servicios, materiales u otros implementos solicitados por las Unidades, relacionados con acciones de mitigación de riesgo.</w:t>
            </w:r>
          </w:p>
        </w:tc>
      </w:tr>
      <w:tr w:rsidR="003C7F78" w:rsidRPr="003C7F78" w:rsidTr="003C7F78">
        <w:trPr>
          <w:trHeight w:val="332"/>
          <w:jc w:val="center"/>
        </w:trPr>
        <w:tc>
          <w:tcPr>
            <w:tcW w:w="5229" w:type="dxa"/>
            <w:gridSpan w:val="2"/>
            <w:shd w:val="clear" w:color="auto" w:fill="FFFFFF"/>
            <w:vAlign w:val="center"/>
          </w:tcPr>
          <w:p w:rsidR="003C7F78" w:rsidRPr="003C7F78" w:rsidRDefault="003C7F78" w:rsidP="003C7F78">
            <w:pPr>
              <w:widowControl w:val="0"/>
              <w:tabs>
                <w:tab w:val="left" w:pos="0"/>
                <w:tab w:val="left" w:pos="277"/>
                <w:tab w:val="left" w:pos="4872"/>
                <w:tab w:val="left" w:pos="5040"/>
              </w:tabs>
              <w:suppressAutoHyphens/>
              <w:autoSpaceDE w:val="0"/>
              <w:autoSpaceDN w:val="0"/>
              <w:adjustRightInd w:val="0"/>
              <w:spacing w:after="0" w:line="240" w:lineRule="auto"/>
              <w:jc w:val="both"/>
              <w:rPr>
                <w:rFonts w:ascii="Arial" w:eastAsia="Times New Roman" w:hAnsi="Arial" w:cs="Arial"/>
                <w:bCs/>
                <w:color w:val="000000"/>
                <w:spacing w:val="-2"/>
                <w:sz w:val="20"/>
                <w:szCs w:val="20"/>
                <w:lang w:val="es-ES_tradnl"/>
              </w:rPr>
            </w:pPr>
            <w:r w:rsidRPr="003C7F78">
              <w:rPr>
                <w:rFonts w:ascii="Arial" w:eastAsia="Times New Roman" w:hAnsi="Arial" w:cs="Arial"/>
                <w:bCs/>
                <w:color w:val="000000"/>
                <w:spacing w:val="-2"/>
                <w:sz w:val="20"/>
                <w:szCs w:val="20"/>
                <w:lang w:val="es-ES_tradnl"/>
              </w:rPr>
              <w:t xml:space="preserve">Clínica Empresarial </w:t>
            </w:r>
          </w:p>
        </w:tc>
        <w:tc>
          <w:tcPr>
            <w:tcW w:w="4944" w:type="dxa"/>
            <w:shd w:val="clear" w:color="auto" w:fill="FFFFFF"/>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Cs/>
                <w:color w:val="000000"/>
                <w:spacing w:val="-2"/>
                <w:sz w:val="20"/>
                <w:szCs w:val="20"/>
                <w:lang w:val="es-ES_tradnl"/>
              </w:rPr>
            </w:pPr>
            <w:r w:rsidRPr="003C7F78">
              <w:rPr>
                <w:rFonts w:ascii="Arial" w:eastAsia="Times New Roman" w:hAnsi="Arial" w:cs="Arial"/>
                <w:bCs/>
                <w:color w:val="000000"/>
                <w:spacing w:val="-2"/>
                <w:sz w:val="20"/>
                <w:szCs w:val="20"/>
                <w:lang w:val="es-ES_tradnl"/>
              </w:rPr>
              <w:t>Reporte de atención de accidentes laborales y consultas relacionadas con diagnósticos de salud ocupacional.</w:t>
            </w:r>
          </w:p>
        </w:tc>
      </w:tr>
      <w:tr w:rsidR="003C7F78" w:rsidRPr="003C7F78" w:rsidTr="003C7F78">
        <w:trPr>
          <w:trHeight w:val="421"/>
          <w:jc w:val="center"/>
        </w:trPr>
        <w:tc>
          <w:tcPr>
            <w:tcW w:w="5229" w:type="dxa"/>
            <w:gridSpan w:val="2"/>
            <w:shd w:val="clear" w:color="auto" w:fill="FFFFFF"/>
            <w:vAlign w:val="center"/>
          </w:tcPr>
          <w:p w:rsidR="003C7F78" w:rsidRPr="003C7F78" w:rsidRDefault="003C7F78" w:rsidP="003C7F78">
            <w:pPr>
              <w:widowControl w:val="0"/>
              <w:tabs>
                <w:tab w:val="left" w:pos="0"/>
                <w:tab w:val="left" w:pos="277"/>
                <w:tab w:val="left" w:pos="4872"/>
                <w:tab w:val="left" w:pos="5040"/>
              </w:tabs>
              <w:suppressAutoHyphens/>
              <w:autoSpaceDE w:val="0"/>
              <w:autoSpaceDN w:val="0"/>
              <w:adjustRightInd w:val="0"/>
              <w:spacing w:after="0" w:line="240" w:lineRule="auto"/>
              <w:jc w:val="both"/>
              <w:rPr>
                <w:rFonts w:ascii="Arial" w:eastAsia="Times New Roman" w:hAnsi="Arial" w:cs="Arial"/>
                <w:bCs/>
                <w:color w:val="000000"/>
                <w:spacing w:val="-2"/>
                <w:sz w:val="20"/>
                <w:szCs w:val="20"/>
                <w:lang w:val="es-ES_tradnl"/>
              </w:rPr>
            </w:pPr>
            <w:r w:rsidRPr="003C7F78">
              <w:rPr>
                <w:rFonts w:ascii="Arial" w:eastAsia="Times New Roman" w:hAnsi="Arial" w:cs="Arial"/>
                <w:bCs/>
                <w:color w:val="000000"/>
                <w:spacing w:val="-2"/>
                <w:sz w:val="20"/>
                <w:szCs w:val="20"/>
                <w:lang w:val="es-ES_tradnl"/>
              </w:rPr>
              <w:t>Unidad de Planificación</w:t>
            </w:r>
          </w:p>
        </w:tc>
        <w:tc>
          <w:tcPr>
            <w:tcW w:w="4944" w:type="dxa"/>
            <w:shd w:val="clear" w:color="auto" w:fill="FFFFFF"/>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Cs/>
                <w:color w:val="000000"/>
                <w:spacing w:val="-2"/>
                <w:sz w:val="20"/>
                <w:szCs w:val="20"/>
                <w:lang w:val="es-ES_tradnl"/>
              </w:rPr>
            </w:pPr>
            <w:r w:rsidRPr="003C7F78">
              <w:rPr>
                <w:rFonts w:ascii="Arial" w:eastAsia="Times New Roman" w:hAnsi="Arial" w:cs="Arial"/>
                <w:bCs/>
                <w:color w:val="000000"/>
                <w:spacing w:val="-2"/>
                <w:sz w:val="20"/>
                <w:szCs w:val="20"/>
                <w:lang w:val="es-ES_tradnl"/>
              </w:rPr>
              <w:t>Revisión y retroalimentación de herramientas administrativas relacionadas con procedimientos y normativas.</w:t>
            </w:r>
          </w:p>
        </w:tc>
      </w:tr>
      <w:tr w:rsidR="003C7F78" w:rsidRPr="003C7F78" w:rsidTr="003C7F78">
        <w:trPr>
          <w:trHeight w:val="357"/>
          <w:jc w:val="center"/>
        </w:trPr>
        <w:tc>
          <w:tcPr>
            <w:tcW w:w="5229"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Cs/>
                <w:sz w:val="20"/>
                <w:szCs w:val="20"/>
                <w:lang w:val="es-ES_tradnl" w:eastAsia="es-SV"/>
              </w:rPr>
            </w:pPr>
            <w:r w:rsidRPr="003C7F78">
              <w:rPr>
                <w:rFonts w:ascii="Arial" w:eastAsia="Times New Roman" w:hAnsi="Arial" w:cs="Arial"/>
                <w:bCs/>
                <w:sz w:val="20"/>
                <w:szCs w:val="20"/>
                <w:lang w:val="es-ES_tradnl" w:eastAsia="es-SV"/>
              </w:rPr>
              <w:t xml:space="preserve">Dirección General </w:t>
            </w:r>
          </w:p>
        </w:tc>
        <w:tc>
          <w:tcPr>
            <w:tcW w:w="4944" w:type="dxa"/>
            <w:shd w:val="clear" w:color="auto" w:fill="FFFFFF"/>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Cs/>
                <w:sz w:val="20"/>
                <w:szCs w:val="20"/>
                <w:lang w:val="es-ES_tradnl" w:eastAsia="es-SV"/>
              </w:rPr>
            </w:pPr>
            <w:r w:rsidRPr="003C7F78">
              <w:rPr>
                <w:rFonts w:ascii="Arial" w:eastAsia="Times New Roman" w:hAnsi="Arial" w:cs="Arial"/>
                <w:bCs/>
                <w:sz w:val="20"/>
                <w:szCs w:val="20"/>
                <w:lang w:val="es-ES_tradnl" w:eastAsia="es-SV"/>
              </w:rPr>
              <w:t xml:space="preserve">Rendición de informe y seguimiento </w:t>
            </w:r>
          </w:p>
        </w:tc>
      </w:tr>
      <w:tr w:rsidR="003C7F78" w:rsidRPr="003C7F78" w:rsidTr="00EF593B">
        <w:trPr>
          <w:trHeight w:val="791"/>
          <w:jc w:val="center"/>
        </w:trPr>
        <w:tc>
          <w:tcPr>
            <w:tcW w:w="5229"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Cs/>
                <w:color w:val="FF0000"/>
                <w:sz w:val="20"/>
                <w:szCs w:val="20"/>
                <w:lang w:val="es-ES_tradnl" w:eastAsia="es-SV"/>
              </w:rPr>
            </w:pPr>
            <w:r w:rsidRPr="003C7F78">
              <w:rPr>
                <w:rFonts w:ascii="Arial" w:eastAsia="Times New Roman" w:hAnsi="Arial" w:cs="Arial"/>
                <w:bCs/>
                <w:sz w:val="20"/>
                <w:szCs w:val="20"/>
                <w:lang w:val="es-ES_tradnl" w:eastAsia="es-SV"/>
              </w:rPr>
              <w:t>Sección de Capacitación interna</w:t>
            </w:r>
          </w:p>
        </w:tc>
        <w:tc>
          <w:tcPr>
            <w:tcW w:w="4944" w:type="dxa"/>
            <w:shd w:val="clear" w:color="auto" w:fill="FFFFFF"/>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Cs/>
                <w:sz w:val="20"/>
                <w:szCs w:val="20"/>
                <w:lang w:val="es-ES_tradnl" w:eastAsia="es-SV"/>
              </w:rPr>
            </w:pPr>
            <w:r w:rsidRPr="003C7F78">
              <w:rPr>
                <w:rFonts w:ascii="Arial" w:eastAsia="Times New Roman" w:hAnsi="Arial" w:cs="Arial"/>
                <w:bCs/>
                <w:sz w:val="20"/>
                <w:szCs w:val="20"/>
                <w:lang w:val="es-ES_tradnl" w:eastAsia="es-SV"/>
              </w:rPr>
              <w:t>Lineamientos Institucionales.</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Cs/>
                <w:sz w:val="20"/>
                <w:szCs w:val="20"/>
                <w:lang w:val="es-ES_tradnl" w:eastAsia="es-SV"/>
              </w:rPr>
            </w:pPr>
            <w:r w:rsidRPr="003C7F78">
              <w:rPr>
                <w:rFonts w:ascii="Arial" w:eastAsia="Times New Roman" w:hAnsi="Arial" w:cs="Arial"/>
                <w:bCs/>
                <w:sz w:val="20"/>
                <w:szCs w:val="20"/>
                <w:lang w:val="es-ES_tradnl" w:eastAsia="es-SV"/>
              </w:rPr>
              <w:t>Capacitaciones entre Comités de Seguridad.</w:t>
            </w:r>
          </w:p>
        </w:tc>
      </w:tr>
      <w:tr w:rsidR="003C7F78" w:rsidRPr="003C7F78" w:rsidTr="003C7F78">
        <w:trPr>
          <w:trHeight w:val="304"/>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lastRenderedPageBreak/>
              <w:t>Externa</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819"/>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Cs/>
                <w:color w:val="FF0000"/>
                <w:sz w:val="20"/>
                <w:szCs w:val="20"/>
                <w:lang w:val="es-ES_tradnl" w:eastAsia="es-SV"/>
              </w:rPr>
            </w:pPr>
            <w:r w:rsidRPr="003C7F78">
              <w:rPr>
                <w:rFonts w:ascii="Arial" w:eastAsia="Times New Roman" w:hAnsi="Arial" w:cs="Arial"/>
                <w:bCs/>
                <w:sz w:val="20"/>
                <w:szCs w:val="20"/>
                <w:lang w:val="es-ES_tradnl" w:eastAsia="es-SV"/>
              </w:rPr>
              <w:t xml:space="preserve">Ministerio de Medio Ambiente y Recursos Naturales </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Cs/>
                <w:sz w:val="20"/>
                <w:szCs w:val="20"/>
                <w:lang w:val="es-ES_tradnl" w:eastAsia="es-SV"/>
              </w:rPr>
            </w:pPr>
            <w:r w:rsidRPr="003C7F78">
              <w:rPr>
                <w:rFonts w:ascii="Arial" w:eastAsia="Times New Roman" w:hAnsi="Arial" w:cs="Arial"/>
                <w:bCs/>
                <w:sz w:val="20"/>
                <w:szCs w:val="20"/>
                <w:lang w:val="es-ES_tradnl" w:eastAsia="es-SV"/>
              </w:rPr>
              <w:t>Cumplir normativa girada por el Ministerio de Medio Ambiente y Recursos Naturales, en relación a Legislación Ambiental.</w:t>
            </w:r>
          </w:p>
        </w:tc>
      </w:tr>
      <w:tr w:rsidR="003C7F78" w:rsidRPr="003C7F78" w:rsidTr="003C7F78">
        <w:trPr>
          <w:trHeight w:val="562"/>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Cs/>
                <w:color w:val="FF0000"/>
                <w:sz w:val="20"/>
                <w:szCs w:val="20"/>
                <w:lang w:val="es-ES_tradnl" w:eastAsia="es-SV"/>
              </w:rPr>
            </w:pPr>
            <w:r w:rsidRPr="003C7F78">
              <w:rPr>
                <w:rFonts w:ascii="Arial" w:eastAsia="Times New Roman" w:hAnsi="Arial" w:cs="Arial"/>
                <w:bCs/>
                <w:sz w:val="20"/>
                <w:szCs w:val="20"/>
                <w:lang w:val="es-ES_tradnl" w:eastAsia="es-SV"/>
              </w:rPr>
              <w:t>Ministerio de Trabajo y Previsión Social</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Cs/>
                <w:sz w:val="20"/>
                <w:szCs w:val="20"/>
                <w:lang w:val="es-ES_tradnl" w:eastAsia="es-SV"/>
              </w:rPr>
            </w:pPr>
            <w:r w:rsidRPr="003C7F78">
              <w:rPr>
                <w:rFonts w:ascii="Arial" w:eastAsia="Times New Roman" w:hAnsi="Arial" w:cs="Arial"/>
                <w:bCs/>
                <w:sz w:val="20"/>
                <w:szCs w:val="20"/>
                <w:lang w:val="es-ES_tradnl" w:eastAsia="es-SV"/>
              </w:rPr>
              <w:t xml:space="preserve">Cumplir normativa girada por el Ministerio de Trabajo, en relación a </w:t>
            </w:r>
            <w:proofErr w:type="spellStart"/>
            <w:r w:rsidRPr="003C7F78">
              <w:rPr>
                <w:rFonts w:ascii="Arial" w:eastAsia="Times New Roman" w:hAnsi="Arial" w:cs="Arial"/>
                <w:bCs/>
                <w:sz w:val="20"/>
                <w:szCs w:val="20"/>
                <w:lang w:val="es-ES_tradnl" w:eastAsia="es-SV"/>
              </w:rPr>
              <w:t>LGPRLT</w:t>
            </w:r>
            <w:proofErr w:type="spellEnd"/>
            <w:r w:rsidRPr="003C7F78">
              <w:rPr>
                <w:rFonts w:ascii="Arial" w:eastAsia="Times New Roman" w:hAnsi="Arial" w:cs="Arial"/>
                <w:bCs/>
                <w:sz w:val="20"/>
                <w:szCs w:val="20"/>
                <w:lang w:val="es-ES_tradnl" w:eastAsia="es-SV"/>
              </w:rPr>
              <w:t xml:space="preserve"> y sus Reglamentos.</w:t>
            </w:r>
          </w:p>
        </w:tc>
      </w:tr>
    </w:tbl>
    <w:p w:rsid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EF593B" w:rsidRDefault="00EF593B"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EF593B" w:rsidRPr="003C7F78" w:rsidRDefault="00EF593B"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E64EEB">
      <w:pPr>
        <w:keepNext/>
        <w:widowControl w:val="0"/>
        <w:numPr>
          <w:ilvl w:val="0"/>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463" w:name="_Toc459369375"/>
      <w:r w:rsidRPr="003C7F78">
        <w:rPr>
          <w:rFonts w:ascii="Arial" w:eastAsia="Times New Roman" w:hAnsi="Arial" w:cs="Arial"/>
          <w:b/>
          <w:bCs/>
          <w:sz w:val="20"/>
          <w:szCs w:val="20"/>
          <w:lang w:val="es-ES_tradnl"/>
        </w:rPr>
        <w:t>ORGANIGRAMA DE LA UNIDAD DE GESTIÓN DE PROYECTOS Y COOPERACIÓN</w:t>
      </w:r>
      <w:bookmarkEnd w:id="463"/>
      <w:r w:rsidRPr="003C7F78">
        <w:rPr>
          <w:rFonts w:ascii="Arial" w:eastAsia="Times New Roman" w:hAnsi="Arial" w:cs="Arial"/>
          <w:b/>
          <w:bCs/>
          <w:sz w:val="20"/>
          <w:szCs w:val="20"/>
          <w:lang w:val="es-ES_tradnl"/>
        </w:rPr>
        <w:t xml:space="preserve"> </w: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r w:rsidRPr="003C7F78">
        <w:rPr>
          <w:rFonts w:ascii="Arial" w:eastAsia="Times New Roman" w:hAnsi="Arial" w:cs="Arial"/>
          <w:noProof/>
          <w:color w:val="FF0000"/>
          <w:sz w:val="20"/>
          <w:szCs w:val="20"/>
          <w:lang w:eastAsia="es-SV"/>
        </w:rPr>
        <mc:AlternateContent>
          <mc:Choice Requires="wpg">
            <w:drawing>
              <wp:anchor distT="0" distB="0" distL="114300" distR="114300" simplePos="0" relativeHeight="251920896" behindDoc="0" locked="0" layoutInCell="1" allowOverlap="1" wp14:anchorId="5D5B4C08" wp14:editId="1280B244">
                <wp:simplePos x="0" y="0"/>
                <wp:positionH relativeFrom="column">
                  <wp:posOffset>2428609</wp:posOffset>
                </wp:positionH>
                <wp:positionV relativeFrom="paragraph">
                  <wp:posOffset>122215</wp:posOffset>
                </wp:positionV>
                <wp:extent cx="2264410" cy="1127125"/>
                <wp:effectExtent l="0" t="0" r="21590" b="15875"/>
                <wp:wrapNone/>
                <wp:docPr id="93"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4410" cy="1127125"/>
                          <a:chOff x="4727" y="9564"/>
                          <a:chExt cx="3566" cy="1775"/>
                        </a:xfrm>
                      </wpg:grpSpPr>
                      <wps:wsp>
                        <wps:cNvPr id="94" name="Text Box 197"/>
                        <wps:cNvSpPr txBox="1">
                          <a:spLocks noChangeArrowheads="1"/>
                        </wps:cNvSpPr>
                        <wps:spPr bwMode="auto">
                          <a:xfrm>
                            <a:off x="4727" y="9564"/>
                            <a:ext cx="2555" cy="704"/>
                          </a:xfrm>
                          <a:prstGeom prst="rect">
                            <a:avLst/>
                          </a:prstGeom>
                          <a:solidFill>
                            <a:srgbClr val="FFFFFF"/>
                          </a:solidFill>
                          <a:ln w="9525">
                            <a:solidFill>
                              <a:srgbClr val="000000"/>
                            </a:solidFill>
                            <a:miter lim="800000"/>
                            <a:headEnd/>
                            <a:tailEnd/>
                          </a:ln>
                        </wps:spPr>
                        <wps:txbx>
                          <w:txbxContent>
                            <w:p w:rsidR="00734290" w:rsidRPr="001F1817" w:rsidRDefault="00734290" w:rsidP="003C7F78">
                              <w:pPr>
                                <w:shd w:val="clear" w:color="auto" w:fill="C2D69B" w:themeFill="accent3" w:themeFillTint="99"/>
                                <w:rPr>
                                  <w:rFonts w:ascii="Arial" w:hAnsi="Arial" w:cs="Arial"/>
                                  <w:b/>
                                  <w:lang w:val="es-ES"/>
                                </w:rPr>
                              </w:pPr>
                              <w:r w:rsidRPr="001F1817">
                                <w:rPr>
                                  <w:rFonts w:ascii="Arial" w:hAnsi="Arial" w:cs="Arial"/>
                                  <w:b/>
                                  <w:lang w:val="es-ES"/>
                                </w:rPr>
                                <w:t>DIRECCIÓN GENERAL</w:t>
                              </w:r>
                            </w:p>
                          </w:txbxContent>
                        </wps:txbx>
                        <wps:bodyPr rot="0" vert="horz" wrap="square" lIns="91440" tIns="45720" rIns="91440" bIns="45720" anchor="t" anchorCtr="0" upright="1">
                          <a:noAutofit/>
                        </wps:bodyPr>
                      </wps:wsp>
                      <wps:wsp>
                        <wps:cNvPr id="95" name="Text Box 198"/>
                        <wps:cNvSpPr txBox="1">
                          <a:spLocks noChangeArrowheads="1"/>
                        </wps:cNvSpPr>
                        <wps:spPr bwMode="auto">
                          <a:xfrm>
                            <a:off x="6410" y="10438"/>
                            <a:ext cx="1883" cy="901"/>
                          </a:xfrm>
                          <a:prstGeom prst="rect">
                            <a:avLst/>
                          </a:prstGeom>
                          <a:solidFill>
                            <a:srgbClr val="FFFFFF"/>
                          </a:solidFill>
                          <a:ln w="9525">
                            <a:solidFill>
                              <a:srgbClr val="000000"/>
                            </a:solidFill>
                            <a:miter lim="800000"/>
                            <a:headEnd/>
                            <a:tailEnd/>
                          </a:ln>
                        </wps:spPr>
                        <wps:txbx>
                          <w:txbxContent>
                            <w:p w:rsidR="00734290" w:rsidRPr="00366E39" w:rsidRDefault="00734290" w:rsidP="003C7F78">
                              <w:pPr>
                                <w:jc w:val="center"/>
                                <w:rPr>
                                  <w:rFonts w:ascii="Arial" w:hAnsi="Arial" w:cs="Arial"/>
                                  <w:sz w:val="18"/>
                                  <w:szCs w:val="18"/>
                                  <w:lang w:val="es-ES"/>
                                </w:rPr>
                              </w:pPr>
                              <w:r>
                                <w:rPr>
                                  <w:rFonts w:ascii="Arial" w:hAnsi="Arial" w:cs="Arial"/>
                                  <w:sz w:val="18"/>
                                  <w:szCs w:val="18"/>
                                  <w:lang w:val="es-ES"/>
                                </w:rPr>
                                <w:t>Unidad de Gestión de Proyectos y Cooperación</w:t>
                              </w:r>
                            </w:p>
                            <w:p w:rsidR="00734290" w:rsidRDefault="00734290" w:rsidP="003C7F78"/>
                          </w:txbxContent>
                        </wps:txbx>
                        <wps:bodyPr rot="0" vert="horz" wrap="square" lIns="91440" tIns="45720" rIns="91440" bIns="45720" anchor="t" anchorCtr="0" upright="1">
                          <a:noAutofit/>
                        </wps:bodyPr>
                      </wps:wsp>
                      <wps:wsp>
                        <wps:cNvPr id="96" name="AutoShape 199"/>
                        <wps:cNvCnPr>
                          <a:cxnSpLocks noChangeShapeType="1"/>
                        </wps:cNvCnPr>
                        <wps:spPr bwMode="auto">
                          <a:xfrm rot="16200000" flipH="1">
                            <a:off x="5761" y="10473"/>
                            <a:ext cx="841" cy="457"/>
                          </a:xfrm>
                          <a:prstGeom prst="bentConnector3">
                            <a:avLst>
                              <a:gd name="adj1" fmla="val 4994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96" o:spid="_x0000_s1075" style="position:absolute;margin-left:191.25pt;margin-top:9.6pt;width:178.3pt;height:88.75pt;z-index:251920896" coordorigin="4727,9564" coordsize="3566,1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">
                <v:shape id="Text Box 197" o:spid="_x0000_s1076" type="#_x0000_t202" style="position:absolute;left:4727;top:9564;width:2555;height:7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Jj8UA&#10;AADbAAAADwAAAGRycy9kb3ducmV2LnhtbESPW2sCMRSE3wv+h3AEX0rNesHq1igitOhbvWBfD5vj&#10;7uLmZE3iuv77piD0cZiZb5j5sjWVaMj50rKCQT8BQZxZXXKu4Hj4fJuC8AFZY2WZFDzIw3LReZlj&#10;qu2dd9TsQy4ihH2KCooQ6lRKnxVk0PdtTRy9s3UGQ5Qul9rhPcJNJYdJMpEGS44LBda0Lii77G9G&#10;wXS8aX78dvR9yibnahZe35uvq1Oq121XHyACteE//GxvtILZGP6+xB8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n4mPxQAAANsAAAAPAAAAAAAAAAAAAAAAAJgCAABkcnMv&#10;ZG93bnJldi54bWxQSwUGAAAAAAQABAD1AAAAigMAAAAA&#10;">
                  <v:textbox>
                    <w:txbxContent>
                      <w:p w:rsidR="00F17C4A" w:rsidRPr="001F1817" w:rsidRDefault="00F17C4A" w:rsidP="003C7F78">
                        <w:pPr>
                          <w:shd w:val="clear" w:color="auto" w:fill="C2D69B" w:themeFill="accent3" w:themeFillTint="99"/>
                          <w:rPr>
                            <w:rFonts w:ascii="Arial" w:hAnsi="Arial" w:cs="Arial"/>
                            <w:b/>
                            <w:lang w:val="es-ES"/>
                          </w:rPr>
                        </w:pPr>
                        <w:r w:rsidRPr="001F1817">
                          <w:rPr>
                            <w:rFonts w:ascii="Arial" w:hAnsi="Arial" w:cs="Arial"/>
                            <w:b/>
                            <w:lang w:val="es-ES"/>
                          </w:rPr>
                          <w:t>DIRECCIÓN GENERAL</w:t>
                        </w:r>
                      </w:p>
                    </w:txbxContent>
                  </v:textbox>
                </v:shape>
                <v:shape id="Text Box 198" o:spid="_x0000_s1077" type="#_x0000_t202" style="position:absolute;left:6410;top:10438;width:1883;height:9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MsFMUA&#10;AADbAAAADwAAAGRycy9kb3ducmV2LnhtbESPQWvCQBSE70L/w/KEXkQ3rW3U6CqlUNGbVWmvj+wz&#10;Cc2+TXe3Mf57tyB4HGbmG2ax6kwtWnK+sqzgaZSAIM6trrhQcDx8DKcgfEDWWFsmBRfysFo+9BaY&#10;aXvmT2r3oRARwj5DBWUITSalz0sy6Ee2IY7eyTqDIUpXSO3wHOGmls9JkkqDFceFEht6Lyn/2f8Z&#10;BdOXTfvtt+PdV56e6lkYTNr1r1Pqsd+9zUEE6sI9fGtvtILZK/x/iT9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0ywUxQAAANsAAAAPAAAAAAAAAAAAAAAAAJgCAABkcnMv&#10;ZG93bnJldi54bWxQSwUGAAAAAAQABAD1AAAAigMAAAAA&#10;">
                  <v:textbox>
                    <w:txbxContent>
                      <w:p w:rsidR="00F17C4A" w:rsidRPr="00366E39" w:rsidRDefault="00F17C4A" w:rsidP="003C7F78">
                        <w:pPr>
                          <w:jc w:val="center"/>
                          <w:rPr>
                            <w:rFonts w:ascii="Arial" w:hAnsi="Arial" w:cs="Arial"/>
                            <w:sz w:val="18"/>
                            <w:szCs w:val="18"/>
                            <w:lang w:val="es-ES"/>
                          </w:rPr>
                        </w:pPr>
                        <w:r>
                          <w:rPr>
                            <w:rFonts w:ascii="Arial" w:hAnsi="Arial" w:cs="Arial"/>
                            <w:sz w:val="18"/>
                            <w:szCs w:val="18"/>
                            <w:lang w:val="es-ES"/>
                          </w:rPr>
                          <w:t>Unidad de Gestión de Proyectos y Cooperación</w:t>
                        </w:r>
                      </w:p>
                      <w:p w:rsidR="00F17C4A" w:rsidRDefault="00F17C4A" w:rsidP="003C7F78"/>
                    </w:txbxContent>
                  </v:textbox>
                </v:shape>
                <v:shape id="AutoShape 199" o:spid="_x0000_s1078" type="#_x0000_t34" style="position:absolute;left:5761;top:10473;width:841;height:45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yBKqMQAAADbAAAADwAAAGRycy9kb3ducmV2LnhtbESPQWvCQBSE7wX/w/IEb3WjQoipm1AE&#10;QRChTYt4fGRfk9Ds2yW7mvjvu4VCj8PMfMPsysn04k6D7ywrWC0TEMS11R03Cj4/Ds8ZCB+QNfaW&#10;ScGDPJTF7GmHubYjv9O9Co2IEPY5KmhDcLmUvm7JoF9aRxy9LzsYDFEOjdQDjhFuerlOklQa7Dgu&#10;tOho31L9Xd2MgoucsmM1nvUpuWSH9Oo2rn/bKLWYT68vIAJN4T/81z5qBdsUfr/EHyC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IEqoxAAAANsAAAAPAAAAAAAAAAAA&#10;AAAAAKECAABkcnMvZG93bnJldi54bWxQSwUGAAAAAAQABAD5AAAAkgMAAAAA&#10;" adj="10787"/>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EF593B" w:rsidRDefault="00EF593B"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EF593B" w:rsidRDefault="00EF593B"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EF593B" w:rsidRPr="003C7F78" w:rsidRDefault="00EF593B"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E64EEB">
      <w:pPr>
        <w:keepNext/>
        <w:widowControl w:val="0"/>
        <w:numPr>
          <w:ilvl w:val="1"/>
          <w:numId w:val="857"/>
        </w:numPr>
        <w:autoSpaceDE w:val="0"/>
        <w:autoSpaceDN w:val="0"/>
        <w:adjustRightInd w:val="0"/>
        <w:spacing w:after="0" w:line="240" w:lineRule="auto"/>
        <w:outlineLvl w:val="1"/>
        <w:rPr>
          <w:rFonts w:ascii="Arial" w:eastAsia="Times New Roman" w:hAnsi="Arial" w:cs="Arial"/>
          <w:b/>
          <w:bCs/>
          <w:sz w:val="20"/>
          <w:szCs w:val="20"/>
          <w:lang w:val="es-ES_tradnl"/>
        </w:rPr>
      </w:pPr>
      <w:bookmarkStart w:id="464" w:name="_Toc459369376"/>
      <w:r w:rsidRPr="003C7F78">
        <w:rPr>
          <w:rFonts w:ascii="Arial" w:eastAsia="Times New Roman" w:hAnsi="Arial" w:cs="Arial"/>
          <w:b/>
          <w:bCs/>
          <w:sz w:val="20"/>
          <w:szCs w:val="20"/>
          <w:lang w:val="es-ES_tradnl"/>
        </w:rPr>
        <w:t>DESCRIPCIÓN DE LA UNIDAD DE GESTIÓN DE PROYECTOS Y COOPERACIÓN</w:t>
      </w:r>
      <w:bookmarkEnd w:id="46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311"/>
        <w:gridCol w:w="4944"/>
      </w:tblGrid>
      <w:tr w:rsidR="003C7F78" w:rsidRPr="003C7F78" w:rsidTr="003C7F78">
        <w:trPr>
          <w:trHeight w:val="284"/>
          <w:jc w:val="center"/>
        </w:trPr>
        <w:tc>
          <w:tcPr>
            <w:tcW w:w="10173" w:type="dxa"/>
            <w:gridSpan w:val="3"/>
            <w:vAlign w:val="center"/>
          </w:tcPr>
          <w:p w:rsidR="003C7F78" w:rsidRPr="003C7F78" w:rsidRDefault="003C7F78" w:rsidP="00E64EEB">
            <w:pPr>
              <w:widowControl w:val="0"/>
              <w:numPr>
                <w:ilvl w:val="0"/>
                <w:numId w:val="86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866"/>
              </w:numPr>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b/>
                <w:sz w:val="20"/>
                <w:szCs w:val="20"/>
                <w:lang w:val="es-ES_tradnl" w:eastAsia="es-SV"/>
              </w:rPr>
              <w:t>Unidad de Gestión de Proyectos y Cooperación</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866"/>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Administrativa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866"/>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Dirección General </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E64EEB">
            <w:pPr>
              <w:widowControl w:val="0"/>
              <w:numPr>
                <w:ilvl w:val="0"/>
                <w:numId w:val="86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w:t>
            </w:r>
          </w:p>
        </w:tc>
      </w:tr>
      <w:tr w:rsidR="003C7F78" w:rsidRPr="003C7F78" w:rsidTr="003C7F78">
        <w:trPr>
          <w:trHeight w:val="737"/>
          <w:jc w:val="center"/>
        </w:trPr>
        <w:tc>
          <w:tcPr>
            <w:tcW w:w="10173" w:type="dxa"/>
            <w:gridSpan w:val="3"/>
            <w:shd w:val="clear" w:color="auto" w:fill="FFFFFF"/>
          </w:tcPr>
          <w:p w:rsidR="003C7F78" w:rsidRPr="003C7F78" w:rsidRDefault="003C7F78" w:rsidP="00E64EEB">
            <w:pPr>
              <w:widowControl w:val="0"/>
              <w:numPr>
                <w:ilvl w:val="0"/>
                <w:numId w:val="867"/>
              </w:numPr>
              <w:autoSpaceDE w:val="0"/>
              <w:autoSpaceDN w:val="0"/>
              <w:adjustRightInd w:val="0"/>
              <w:spacing w:after="0" w:line="240" w:lineRule="auto"/>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Objetivo General </w:t>
            </w:r>
          </w:p>
          <w:p w:rsidR="003C7F78" w:rsidRPr="003C7F78" w:rsidRDefault="003C7F78" w:rsidP="003C7F78">
            <w:pPr>
              <w:widowControl w:val="0"/>
              <w:autoSpaceDE w:val="0"/>
              <w:autoSpaceDN w:val="0"/>
              <w:adjustRightInd w:val="0"/>
              <w:spacing w:after="0"/>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Elaborar,  formular y dar  seguimiento a la  ejecución de proyectos de desarrollo Institucional  y planes de cooperación.</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3C7F78" w:rsidRPr="003C7F78" w:rsidRDefault="003C7F78" w:rsidP="00E64EEB">
            <w:pPr>
              <w:widowControl w:val="0"/>
              <w:numPr>
                <w:ilvl w:val="0"/>
                <w:numId w:val="867"/>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 Específicos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bCs/>
                <w:sz w:val="20"/>
                <w:szCs w:val="20"/>
              </w:rPr>
            </w:pPr>
            <w:r w:rsidRPr="003C7F78">
              <w:rPr>
                <w:rFonts w:ascii="Arial" w:eastAsia="Times New Roman" w:hAnsi="Arial" w:cs="Arial"/>
                <w:bCs/>
                <w:sz w:val="20"/>
                <w:szCs w:val="20"/>
              </w:rPr>
              <w:t>Asegurar la coordinada ejecución, seguimiento y evaluación, de los programas y proyectos financiados con fondos de Inversión Pública y/o fondos externos, en relación a los compromisos y convenios suscritos con los organismos de cooperación nacional e internacional.</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bCs/>
                <w:sz w:val="20"/>
                <w:szCs w:val="20"/>
                <w:lang w:eastAsia="es-SV"/>
              </w:rPr>
            </w:pPr>
            <w:r w:rsidRPr="003C7F78">
              <w:rPr>
                <w:rFonts w:ascii="Arial" w:eastAsia="Times New Roman" w:hAnsi="Arial" w:cs="Arial"/>
                <w:bCs/>
                <w:sz w:val="20"/>
                <w:szCs w:val="20"/>
              </w:rPr>
              <w:t>Entregar los documentos de proyecto finalizados en los tiempos establecidos.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bCs/>
                <w:sz w:val="20"/>
                <w:szCs w:val="20"/>
                <w:lang w:eastAsia="es-SV"/>
              </w:rPr>
            </w:pPr>
            <w:r w:rsidRPr="003C7F78">
              <w:rPr>
                <w:rFonts w:ascii="Arial" w:eastAsia="Times New Roman" w:hAnsi="Arial" w:cs="Arial"/>
                <w:bCs/>
                <w:sz w:val="20"/>
                <w:szCs w:val="20"/>
              </w:rPr>
              <w:t>Efectuar las gestiones asignadas que sean necesarias para la obtención de los proyectos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FUNCIONES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8"/>
              </w:numPr>
              <w:autoSpaceDE w:val="0"/>
              <w:autoSpaceDN w:val="0"/>
              <w:adjustRightInd w:val="0"/>
              <w:spacing w:after="0" w:line="240" w:lineRule="auto"/>
              <w:jc w:val="both"/>
              <w:rPr>
                <w:rFonts w:ascii="Arial" w:eastAsia="Times New Roman" w:hAnsi="Arial" w:cs="Arial"/>
                <w:sz w:val="20"/>
                <w:szCs w:val="20"/>
              </w:rPr>
            </w:pPr>
            <w:r w:rsidRPr="003C7F78">
              <w:rPr>
                <w:rFonts w:ascii="Arial" w:eastAsia="Times New Roman" w:hAnsi="Arial" w:cs="Arial"/>
                <w:sz w:val="20"/>
                <w:szCs w:val="20"/>
              </w:rPr>
              <w:t xml:space="preserve">Elaborar y formular los informes correspondientes a cada proyecto y en forma unificada por los entes cooperantes. </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8"/>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sz w:val="20"/>
                <w:szCs w:val="20"/>
                <w:lang w:val="es-ES_tradnl"/>
              </w:rPr>
              <w:t xml:space="preserve">Gestionar y administrar proyectos de interés para la Institución  </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8"/>
              </w:numPr>
              <w:autoSpaceDE w:val="0"/>
              <w:autoSpaceDN w:val="0"/>
              <w:adjustRightInd w:val="0"/>
              <w:spacing w:after="0" w:line="240" w:lineRule="auto"/>
              <w:ind w:left="302"/>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Actualizar banco de proyectos y entes cooperantes nacionales e internacionales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8"/>
              </w:numPr>
              <w:autoSpaceDE w:val="0"/>
              <w:autoSpaceDN w:val="0"/>
              <w:adjustRightInd w:val="0"/>
              <w:spacing w:after="0" w:line="240" w:lineRule="auto"/>
              <w:ind w:left="302"/>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Promover  y diseñar estrategias de cooperación internacional, identificar y gestionar recursos internacionales para el apoyo Institucional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8"/>
              </w:numPr>
              <w:autoSpaceDE w:val="0"/>
              <w:autoSpaceDN w:val="0"/>
              <w:adjustRightInd w:val="0"/>
              <w:spacing w:after="0" w:line="240" w:lineRule="auto"/>
              <w:ind w:left="302"/>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Dar seguimiento a compromisos y convenios con entes cooperantes nacionales e internacionales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8"/>
              </w:numPr>
              <w:autoSpaceDE w:val="0"/>
              <w:autoSpaceDN w:val="0"/>
              <w:adjustRightInd w:val="0"/>
              <w:spacing w:after="0" w:line="240" w:lineRule="auto"/>
              <w:ind w:left="302"/>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Estudiar y emitir dictámenes en relación a la aprobación  o ratificación de cooperación nacional o internacional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8"/>
              </w:numPr>
              <w:autoSpaceDE w:val="0"/>
              <w:autoSpaceDN w:val="0"/>
              <w:adjustRightInd w:val="0"/>
              <w:spacing w:after="0" w:line="240" w:lineRule="auto"/>
              <w:ind w:left="302"/>
              <w:jc w:val="both"/>
              <w:rPr>
                <w:rFonts w:ascii="Arial" w:eastAsia="Times New Roman" w:hAnsi="Arial" w:cs="Arial"/>
                <w:color w:val="548DD4"/>
                <w:sz w:val="20"/>
                <w:szCs w:val="20"/>
                <w:lang w:val="es-ES_tradnl"/>
              </w:rPr>
            </w:pPr>
            <w:r w:rsidRPr="003C7F78">
              <w:rPr>
                <w:rFonts w:ascii="Arial" w:eastAsia="Times New Roman" w:hAnsi="Arial" w:cs="Arial"/>
                <w:sz w:val="20"/>
                <w:szCs w:val="20"/>
                <w:lang w:val="es-ES_tradnl"/>
              </w:rPr>
              <w:lastRenderedPageBreak/>
              <w:t>Apoyar al cumplimiento de los convenios en la ejecución de proyectos</w:t>
            </w:r>
            <w:r w:rsidRPr="003C7F78">
              <w:rPr>
                <w:rFonts w:ascii="Arial" w:eastAsia="Times New Roman" w:hAnsi="Arial" w:cs="Arial"/>
                <w:color w:val="548DD4"/>
                <w:sz w:val="20"/>
                <w:szCs w:val="20"/>
                <w:lang w:val="es-ES_tradnl"/>
              </w:rPr>
              <w:t>.</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8"/>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sz w:val="20"/>
                <w:szCs w:val="20"/>
                <w:lang w:val="es-ES_tradnl"/>
              </w:rPr>
              <w:t>Asistencia técnica al Grupo USAR (Grupo de Búsqueda y Rescate Urbano)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8"/>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sz w:val="20"/>
                <w:szCs w:val="20"/>
                <w:lang w:val="es-ES_tradnl"/>
              </w:rPr>
              <w:t>Asistencia técnica a las diferentes unidades, departamentos y secciones organizativas de la Institución</w:t>
            </w:r>
            <w:r w:rsidRPr="003C7F78">
              <w:rPr>
                <w:rFonts w:ascii="Arial" w:eastAsia="Times New Roman" w:hAnsi="Arial" w:cs="Arial"/>
                <w:color w:val="548DD4"/>
                <w:sz w:val="20"/>
                <w:szCs w:val="20"/>
                <w:lang w:val="es-ES_tradnl"/>
              </w:rPr>
              <w:t xml:space="preserve">. </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8"/>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bCs/>
                <w:sz w:val="20"/>
                <w:szCs w:val="20"/>
              </w:rPr>
              <w:t>Otras funciones y actividades que les sean asignadas por  el Director o Subdirector</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RELACIONES DE TRABAJO</w:t>
            </w:r>
          </w:p>
        </w:tc>
      </w:tr>
      <w:tr w:rsidR="003C7F78" w:rsidRPr="003C7F78" w:rsidTr="003C7F78">
        <w:trPr>
          <w:trHeight w:val="284"/>
          <w:jc w:val="center"/>
        </w:trPr>
        <w:tc>
          <w:tcPr>
            <w:tcW w:w="5229"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944"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513"/>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Con los unidades, departamentos, secciones y   estaciones </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La obtención de información necesaria para la elaboración del documento proyecto.</w:t>
            </w:r>
          </w:p>
        </w:tc>
      </w:tr>
      <w:tr w:rsidR="003C7F78" w:rsidRPr="003C7F78" w:rsidTr="003C7F78">
        <w:trPr>
          <w:trHeight w:val="549"/>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Dirección de Planificación y Desarrollo Estratégico,  </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La obtención de información necesaria y lineamientos para la elaboración y formulación de proyectos. </w:t>
            </w:r>
          </w:p>
        </w:tc>
      </w:tr>
      <w:tr w:rsidR="003C7F78" w:rsidRPr="003C7F78" w:rsidTr="003C7F78">
        <w:trPr>
          <w:trHeight w:val="549"/>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Unidad Financiera Institucional, </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Gestionar refuerzo presupuestario si fuera necesario para la ejecución de proyectos</w:t>
            </w:r>
          </w:p>
        </w:tc>
      </w:tr>
      <w:tr w:rsidR="003C7F78" w:rsidRPr="003C7F78" w:rsidTr="003C7F78">
        <w:trPr>
          <w:trHeight w:val="549"/>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Despacho Ministerial</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Definir propuestas de proyectos o de cooperación</w:t>
            </w:r>
          </w:p>
        </w:tc>
      </w:tr>
      <w:tr w:rsidR="003C7F78" w:rsidRPr="003C7F78" w:rsidTr="003C7F78">
        <w:trPr>
          <w:trHeight w:val="304"/>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302"/>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Entes cooperantes nacionales e internacionales</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Gestionar convenios de cooperación.</w:t>
            </w:r>
          </w:p>
        </w:tc>
      </w:tr>
      <w:tr w:rsidR="003C7F78" w:rsidRPr="003C7F78" w:rsidTr="003C7F78">
        <w:trPr>
          <w:trHeight w:val="561"/>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Ministerio de Relaciones Exteriores</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compromisos internacionales en la adquisición de apoyo técnico o financiero</w:t>
            </w:r>
          </w:p>
        </w:tc>
      </w:tr>
      <w:tr w:rsidR="003C7F78" w:rsidRPr="003C7F78" w:rsidTr="003C7F78">
        <w:trPr>
          <w:trHeight w:val="272"/>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Instituciones Gubernamentales y privados</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Gestionar convenios de cooperación.</w:t>
            </w:r>
          </w:p>
        </w:tc>
      </w:tr>
    </w:tbl>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EF593B">
      <w:pPr>
        <w:keepNext/>
        <w:widowControl w:val="0"/>
        <w:numPr>
          <w:ilvl w:val="0"/>
          <w:numId w:val="857"/>
        </w:numPr>
        <w:autoSpaceDE w:val="0"/>
        <w:autoSpaceDN w:val="0"/>
        <w:adjustRightInd w:val="0"/>
        <w:spacing w:after="0" w:line="240" w:lineRule="auto"/>
        <w:outlineLvl w:val="1"/>
        <w:rPr>
          <w:rFonts w:ascii="Arial" w:eastAsia="Times New Roman" w:hAnsi="Arial" w:cs="Arial"/>
          <w:b/>
          <w:bCs/>
          <w:sz w:val="20"/>
          <w:szCs w:val="20"/>
          <w:lang w:val="es-ES_tradnl"/>
        </w:rPr>
      </w:pPr>
      <w:bookmarkStart w:id="465" w:name="_Toc382484374"/>
      <w:bookmarkStart w:id="466" w:name="_Toc382498327"/>
      <w:bookmarkStart w:id="467" w:name="_Toc459369377"/>
      <w:r w:rsidRPr="003C7F78">
        <w:rPr>
          <w:rFonts w:ascii="Arial" w:eastAsia="Times New Roman" w:hAnsi="Arial" w:cs="Arial"/>
          <w:b/>
          <w:bCs/>
          <w:sz w:val="20"/>
          <w:szCs w:val="20"/>
          <w:lang w:val="es-ES_tradnl"/>
        </w:rPr>
        <w:t>ORGANIGRAMA</w:t>
      </w:r>
      <w:bookmarkEnd w:id="411"/>
      <w:r w:rsidRPr="003C7F78">
        <w:rPr>
          <w:rFonts w:ascii="Arial" w:eastAsia="Times New Roman" w:hAnsi="Arial" w:cs="Arial"/>
          <w:b/>
          <w:bCs/>
          <w:sz w:val="20"/>
          <w:szCs w:val="20"/>
          <w:lang w:val="es-ES_tradnl"/>
        </w:rPr>
        <w:t xml:space="preserve"> DE LA SUBDIRECCIÓN GENERAL</w:t>
      </w:r>
      <w:bookmarkEnd w:id="465"/>
      <w:bookmarkEnd w:id="466"/>
      <w:bookmarkEnd w:id="467"/>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r w:rsidRPr="003C7F78">
        <w:rPr>
          <w:rFonts w:ascii="Arial" w:eastAsia="Times New Roman" w:hAnsi="Arial" w:cs="Arial"/>
          <w:noProof/>
          <w:color w:val="548DD4"/>
          <w:sz w:val="20"/>
          <w:szCs w:val="20"/>
          <w:lang w:eastAsia="es-SV"/>
        </w:rPr>
        <mc:AlternateContent>
          <mc:Choice Requires="wpg">
            <w:drawing>
              <wp:anchor distT="0" distB="0" distL="114300" distR="114300" simplePos="0" relativeHeight="251921920" behindDoc="0" locked="0" layoutInCell="1" allowOverlap="1" wp14:anchorId="17197AD8" wp14:editId="478A813E">
                <wp:simplePos x="0" y="0"/>
                <wp:positionH relativeFrom="column">
                  <wp:posOffset>429688</wp:posOffset>
                </wp:positionH>
                <wp:positionV relativeFrom="paragraph">
                  <wp:posOffset>20217</wp:posOffset>
                </wp:positionV>
                <wp:extent cx="5507355" cy="1350645"/>
                <wp:effectExtent l="0" t="0" r="17145" b="20955"/>
                <wp:wrapNone/>
                <wp:docPr id="97"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7355" cy="1350645"/>
                          <a:chOff x="1813" y="2716"/>
                          <a:chExt cx="8673" cy="2127"/>
                        </a:xfrm>
                      </wpg:grpSpPr>
                      <wps:wsp>
                        <wps:cNvPr id="98" name="Text Box 44"/>
                        <wps:cNvSpPr txBox="1">
                          <a:spLocks noChangeArrowheads="1"/>
                        </wps:cNvSpPr>
                        <wps:spPr bwMode="auto">
                          <a:xfrm>
                            <a:off x="4922" y="2716"/>
                            <a:ext cx="2340" cy="464"/>
                          </a:xfrm>
                          <a:prstGeom prst="rect">
                            <a:avLst/>
                          </a:prstGeom>
                          <a:solidFill>
                            <a:srgbClr val="FFFFFF"/>
                          </a:solidFill>
                          <a:ln w="9525">
                            <a:solidFill>
                              <a:srgbClr val="000000"/>
                            </a:solidFill>
                            <a:miter lim="800000"/>
                            <a:headEnd/>
                            <a:tailEnd/>
                          </a:ln>
                        </wps:spPr>
                        <wps:txbx>
                          <w:txbxContent>
                            <w:p w:rsidR="00734290" w:rsidRPr="006252D1" w:rsidRDefault="00734290" w:rsidP="003C7F78">
                              <w:pPr>
                                <w:shd w:val="clear" w:color="auto" w:fill="C2D69B" w:themeFill="accent3" w:themeFillTint="99"/>
                                <w:rPr>
                                  <w:rFonts w:ascii="Arial" w:hAnsi="Arial" w:cs="Arial"/>
                                  <w:lang w:val="es-ES"/>
                                </w:rPr>
                              </w:pPr>
                              <w:r w:rsidRPr="006252D1">
                                <w:rPr>
                                  <w:rFonts w:ascii="Arial" w:hAnsi="Arial" w:cs="Arial"/>
                                  <w:lang w:val="es-ES"/>
                                </w:rPr>
                                <w:t>Subdirección General</w:t>
                              </w:r>
                            </w:p>
                          </w:txbxContent>
                        </wps:txbx>
                        <wps:bodyPr rot="0" vert="horz" wrap="square" lIns="91440" tIns="45720" rIns="91440" bIns="45720" anchor="t" anchorCtr="0" upright="1">
                          <a:noAutofit/>
                        </wps:bodyPr>
                      </wps:wsp>
                      <wps:wsp>
                        <wps:cNvPr id="99" name="AutoShape 45"/>
                        <wps:cNvCnPr>
                          <a:cxnSpLocks noChangeShapeType="1"/>
                        </wps:cNvCnPr>
                        <wps:spPr bwMode="auto">
                          <a:xfrm>
                            <a:off x="6060" y="3180"/>
                            <a:ext cx="0" cy="2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00" name="Group 58"/>
                        <wpg:cNvGrpSpPr>
                          <a:grpSpLocks/>
                        </wpg:cNvGrpSpPr>
                        <wpg:grpSpPr bwMode="auto">
                          <a:xfrm>
                            <a:off x="1813" y="3450"/>
                            <a:ext cx="8673" cy="1393"/>
                            <a:chOff x="1638" y="11974"/>
                            <a:chExt cx="8673" cy="1393"/>
                          </a:xfrm>
                        </wpg:grpSpPr>
                        <wps:wsp>
                          <wps:cNvPr id="101" name="Text Box 59"/>
                          <wps:cNvSpPr txBox="1">
                            <a:spLocks noChangeArrowheads="1"/>
                          </wps:cNvSpPr>
                          <wps:spPr bwMode="auto">
                            <a:xfrm>
                              <a:off x="1638" y="12282"/>
                              <a:ext cx="1783" cy="1073"/>
                            </a:xfrm>
                            <a:prstGeom prst="rect">
                              <a:avLst/>
                            </a:prstGeom>
                            <a:solidFill>
                              <a:srgbClr val="FFFFFF"/>
                            </a:solidFill>
                            <a:ln w="9525">
                              <a:solidFill>
                                <a:srgbClr val="000000"/>
                              </a:solidFill>
                              <a:miter lim="800000"/>
                              <a:headEnd/>
                              <a:tailEnd/>
                            </a:ln>
                          </wps:spPr>
                          <wps:txbx>
                            <w:txbxContent>
                              <w:p w:rsidR="00734290" w:rsidRPr="00B249F9" w:rsidRDefault="00734290" w:rsidP="003C7F78">
                                <w:pPr>
                                  <w:shd w:val="clear" w:color="auto" w:fill="C6D9F1" w:themeFill="text2" w:themeFillTint="33"/>
                                  <w:jc w:val="center"/>
                                  <w:rPr>
                                    <w:rFonts w:ascii="Arial" w:hAnsi="Arial" w:cs="Arial"/>
                                    <w:sz w:val="18"/>
                                    <w:szCs w:val="18"/>
                                    <w:lang w:val="es-ES"/>
                                  </w:rPr>
                                </w:pPr>
                                <w:r w:rsidRPr="00821FE1">
                                  <w:rPr>
                                    <w:rFonts w:ascii="Arial" w:hAnsi="Arial" w:cs="Arial"/>
                                    <w:sz w:val="18"/>
                                    <w:szCs w:val="18"/>
                                    <w:lang w:val="es-ES"/>
                                  </w:rPr>
                                  <w:t>Departamento de Administración y Finanzas</w:t>
                                </w:r>
                              </w:p>
                            </w:txbxContent>
                          </wps:txbx>
                          <wps:bodyPr rot="0" vert="horz" wrap="square" lIns="91440" tIns="45720" rIns="91440" bIns="45720" anchor="t" anchorCtr="0" upright="1">
                            <a:spAutoFit/>
                          </wps:bodyPr>
                        </wps:wsp>
                        <wps:wsp>
                          <wps:cNvPr id="102" name="Text Box 60"/>
                          <wps:cNvSpPr txBox="1">
                            <a:spLocks noChangeArrowheads="1"/>
                          </wps:cNvSpPr>
                          <wps:spPr bwMode="auto">
                            <a:xfrm>
                              <a:off x="8220" y="12275"/>
                              <a:ext cx="2091" cy="1073"/>
                            </a:xfrm>
                            <a:prstGeom prst="rect">
                              <a:avLst/>
                            </a:prstGeom>
                            <a:solidFill>
                              <a:srgbClr val="FFFFFF"/>
                            </a:solidFill>
                            <a:ln w="9525">
                              <a:solidFill>
                                <a:srgbClr val="000000"/>
                              </a:solidFill>
                              <a:miter lim="800000"/>
                              <a:headEnd/>
                              <a:tailEnd/>
                            </a:ln>
                          </wps:spPr>
                          <wps:txbx>
                            <w:txbxContent>
                              <w:p w:rsidR="00734290" w:rsidRPr="00B249F9" w:rsidRDefault="00734290" w:rsidP="003C7F78">
                                <w:pPr>
                                  <w:shd w:val="clear" w:color="auto" w:fill="C6D9F1" w:themeFill="text2" w:themeFillTint="33"/>
                                  <w:jc w:val="center"/>
                                  <w:rPr>
                                    <w:rFonts w:ascii="Arial" w:hAnsi="Arial" w:cs="Arial"/>
                                    <w:sz w:val="18"/>
                                    <w:szCs w:val="18"/>
                                    <w:lang w:val="es-ES"/>
                                  </w:rPr>
                                </w:pPr>
                                <w:r w:rsidRPr="00B249F9">
                                  <w:rPr>
                                    <w:rFonts w:ascii="Arial" w:hAnsi="Arial" w:cs="Arial"/>
                                    <w:sz w:val="18"/>
                                    <w:szCs w:val="18"/>
                                    <w:lang w:val="es-ES"/>
                                  </w:rPr>
                                  <w:t>Unidad de Prevención y Seguridad contra Incendios</w:t>
                                </w:r>
                              </w:p>
                            </w:txbxContent>
                          </wps:txbx>
                          <wps:bodyPr rot="0" vert="horz" wrap="square" lIns="91440" tIns="45720" rIns="91440" bIns="45720" anchor="t" anchorCtr="0" upright="1">
                            <a:spAutoFit/>
                          </wps:bodyPr>
                        </wps:wsp>
                        <wps:wsp>
                          <wps:cNvPr id="164" name="Text Box 61"/>
                          <wps:cNvSpPr txBox="1">
                            <a:spLocks noChangeArrowheads="1"/>
                          </wps:cNvSpPr>
                          <wps:spPr bwMode="auto">
                            <a:xfrm>
                              <a:off x="6191" y="12277"/>
                              <a:ext cx="1506" cy="1071"/>
                            </a:xfrm>
                            <a:prstGeom prst="rect">
                              <a:avLst/>
                            </a:prstGeom>
                            <a:solidFill>
                              <a:srgbClr val="FFFFFF"/>
                            </a:solidFill>
                            <a:ln w="9525">
                              <a:solidFill>
                                <a:srgbClr val="000000"/>
                              </a:solidFill>
                              <a:miter lim="800000"/>
                              <a:headEnd/>
                              <a:tailEnd/>
                            </a:ln>
                          </wps:spPr>
                          <wps:txbx>
                            <w:txbxContent>
                              <w:p w:rsidR="00734290" w:rsidRPr="00B249F9" w:rsidRDefault="00734290" w:rsidP="003C7F78">
                                <w:pPr>
                                  <w:shd w:val="clear" w:color="auto" w:fill="C6D9F1" w:themeFill="text2" w:themeFillTint="33"/>
                                  <w:jc w:val="center"/>
                                  <w:rPr>
                                    <w:rFonts w:ascii="Arial" w:hAnsi="Arial" w:cs="Arial"/>
                                    <w:sz w:val="18"/>
                                    <w:szCs w:val="18"/>
                                    <w:lang w:val="es-ES"/>
                                  </w:rPr>
                                </w:pPr>
                                <w:r w:rsidRPr="00B249F9">
                                  <w:rPr>
                                    <w:rFonts w:ascii="Arial" w:hAnsi="Arial" w:cs="Arial"/>
                                    <w:sz w:val="18"/>
                                    <w:szCs w:val="18"/>
                                    <w:lang w:val="es-ES"/>
                                  </w:rPr>
                                  <w:t>Departamento de Operaciones</w:t>
                                </w:r>
                              </w:p>
                            </w:txbxContent>
                          </wps:txbx>
                          <wps:bodyPr rot="0" vert="horz" wrap="square" lIns="91440" tIns="45720" rIns="91440" bIns="45720" anchor="t" anchorCtr="0" upright="1">
                            <a:noAutofit/>
                          </wps:bodyPr>
                        </wps:wsp>
                        <wps:wsp>
                          <wps:cNvPr id="165" name="Text Box 62"/>
                          <wps:cNvSpPr txBox="1">
                            <a:spLocks noChangeArrowheads="1"/>
                          </wps:cNvSpPr>
                          <wps:spPr bwMode="auto">
                            <a:xfrm>
                              <a:off x="3860" y="12294"/>
                              <a:ext cx="1915" cy="1073"/>
                            </a:xfrm>
                            <a:prstGeom prst="rect">
                              <a:avLst/>
                            </a:prstGeom>
                            <a:solidFill>
                              <a:srgbClr val="FFFFFF"/>
                            </a:solidFill>
                            <a:ln w="9525">
                              <a:solidFill>
                                <a:srgbClr val="000000"/>
                              </a:solidFill>
                              <a:miter lim="800000"/>
                              <a:headEnd/>
                              <a:tailEnd/>
                            </a:ln>
                          </wps:spPr>
                          <wps:txbx>
                            <w:txbxContent>
                              <w:p w:rsidR="00734290" w:rsidRPr="00B249F9" w:rsidRDefault="00734290" w:rsidP="003C7F78">
                                <w:pPr>
                                  <w:shd w:val="clear" w:color="auto" w:fill="C6D9F1" w:themeFill="text2" w:themeFillTint="33"/>
                                  <w:jc w:val="center"/>
                                  <w:rPr>
                                    <w:rFonts w:ascii="Arial" w:hAnsi="Arial" w:cs="Arial"/>
                                    <w:sz w:val="18"/>
                                    <w:szCs w:val="18"/>
                                    <w:lang w:val="es-ES"/>
                                  </w:rPr>
                                </w:pPr>
                                <w:r w:rsidRPr="00B249F9">
                                  <w:rPr>
                                    <w:rFonts w:ascii="Arial" w:hAnsi="Arial" w:cs="Arial"/>
                                    <w:sz w:val="18"/>
                                    <w:szCs w:val="18"/>
                                    <w:lang w:val="es-ES"/>
                                  </w:rPr>
                                  <w:t>Departamento de Administración de Recursos Humanos</w:t>
                                </w:r>
                              </w:p>
                            </w:txbxContent>
                          </wps:txbx>
                          <wps:bodyPr rot="0" vert="horz" wrap="square" lIns="91440" tIns="45720" rIns="91440" bIns="45720" anchor="t" anchorCtr="0" upright="1">
                            <a:spAutoFit/>
                          </wps:bodyPr>
                        </wps:wsp>
                        <wps:wsp>
                          <wps:cNvPr id="166" name="AutoShape 63"/>
                          <wps:cNvCnPr>
                            <a:cxnSpLocks noChangeShapeType="1"/>
                          </wps:cNvCnPr>
                          <wps:spPr bwMode="auto">
                            <a:xfrm flipH="1">
                              <a:off x="2472" y="11982"/>
                              <a:ext cx="6781"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7" name="AutoShape 64"/>
                          <wps:cNvCnPr>
                            <a:cxnSpLocks noChangeShapeType="1"/>
                          </wps:cNvCnPr>
                          <wps:spPr bwMode="auto">
                            <a:xfrm>
                              <a:off x="2472" y="11982"/>
                              <a:ext cx="0" cy="2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8" name="AutoShape 65"/>
                          <wps:cNvCnPr>
                            <a:cxnSpLocks noChangeShapeType="1"/>
                          </wps:cNvCnPr>
                          <wps:spPr bwMode="auto">
                            <a:xfrm>
                              <a:off x="4792" y="11974"/>
                              <a:ext cx="0" cy="2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9" name="AutoShape 66"/>
                          <wps:cNvCnPr>
                            <a:cxnSpLocks noChangeShapeType="1"/>
                          </wps:cNvCnPr>
                          <wps:spPr bwMode="auto">
                            <a:xfrm>
                              <a:off x="6888" y="11983"/>
                              <a:ext cx="0" cy="2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0" name="AutoShape 67"/>
                          <wps:cNvCnPr>
                            <a:cxnSpLocks noChangeShapeType="1"/>
                          </wps:cNvCnPr>
                          <wps:spPr bwMode="auto">
                            <a:xfrm>
                              <a:off x="9253" y="11983"/>
                              <a:ext cx="0" cy="2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253" o:spid="_x0000_s1079" style="position:absolute;margin-left:33.85pt;margin-top:1.6pt;width:433.65pt;height:106.35pt;z-index:251921920" coordorigin="1813,2716" coordsize="8673,2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">
                <v:shape id="Text Box 44" o:spid="_x0000_s1080" type="#_x0000_t202" style="position:absolute;left:4922;top:2716;width:2340;height: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KDisIA&#10;AADbAAAADwAAAGRycy9kb3ducmV2LnhtbERPz2vCMBS+C/4P4Qm7DJs6R2c7o4zBxN3UiV4fzbMt&#10;a15qktXuv18OA48f3+/lejCt6Mn5xrKCWZKCIC6tbrhScPz6mC5A+ICssbVMCn7Jw3o1Hi2x0PbG&#10;e+oPoRIxhH2BCuoQukJKX9Zk0Ce2I47cxTqDIUJXSe3wFsNNK5/SNJMGG44NNXb0XlP5ffgxChbP&#10;2/7sP+e7U5ld2jw8vvSbq1PqYTK8vYIINIS7+N+91QryODZ+iT9Ar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0oOKwgAAANsAAAAPAAAAAAAAAAAAAAAAAJgCAABkcnMvZG93&#10;bnJldi54bWxQSwUGAAAAAAQABAD1AAAAhwMAAAAA&#10;">
                  <v:textbox>
                    <w:txbxContent>
                      <w:p w:rsidR="00F17C4A" w:rsidRPr="006252D1" w:rsidRDefault="00F17C4A" w:rsidP="003C7F78">
                        <w:pPr>
                          <w:shd w:val="clear" w:color="auto" w:fill="C2D69B" w:themeFill="accent3" w:themeFillTint="99"/>
                          <w:rPr>
                            <w:rFonts w:ascii="Arial" w:hAnsi="Arial" w:cs="Arial"/>
                            <w:lang w:val="es-ES"/>
                          </w:rPr>
                        </w:pPr>
                        <w:r w:rsidRPr="006252D1">
                          <w:rPr>
                            <w:rFonts w:ascii="Arial" w:hAnsi="Arial" w:cs="Arial"/>
                            <w:lang w:val="es-ES"/>
                          </w:rPr>
                          <w:t>Subdirección General</w:t>
                        </w:r>
                      </w:p>
                    </w:txbxContent>
                  </v:textbox>
                </v:shape>
                <v:shape id="AutoShape 45" o:spid="_x0000_s1081" type="#_x0000_t32" style="position:absolute;left:6060;top:3180;width:0;height:2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gesQAAADbAAAADwAAAGRycy9kb3ducmV2LnhtbESPQWsCMRSE7wX/Q3iFXkrNWqjU1Shr&#10;QaiCB229PzfPTejmZbuJuv57Iwgeh5n5hpnMOleLE7XBelYw6GcgiEuvLVcKfn8Wb58gQkTWWHsm&#10;BRcKMJv2niaYa3/mDZ22sRIJwiFHBSbGJpcylIYchr5viJN38K3DmGRbSd3iOcFdLd+zbCgdWk4L&#10;Bhv6MlT+bY9OwXo5mBd7Y5erzb9dfyyK+li97pR6ee6KMYhIXXyE7+1vrWA0gtuX9APk9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4CB6xAAAANsAAAAPAAAAAAAAAAAA&#10;AAAAAKECAABkcnMvZG93bnJldi54bWxQSwUGAAAAAAQABAD5AAAAkgMAAAAA&#10;"/>
                <v:group id="Group 58" o:spid="_x0000_s1082" style="position:absolute;left:1813;top:3450;width:8673;height:1393" coordorigin="1638,11974" coordsize="8673,1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shape id="Text Box 59" o:spid="_x0000_s1083" type="#_x0000_t202" style="position:absolute;left:1638;top:12282;width:1783;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yoIsIA&#10;AADcAAAADwAAAGRycy9kb3ducmV2LnhtbERPTWsCMRC9F/wPYYTealbBUlajiCJ401pBvI3JuFnc&#10;TNZNXNf++qZQ6G0e73Om885VoqUmlJ4VDAcZCGLtTcmFgsPX+u0DRIjIBivPpOBJAeaz3ssUc+Mf&#10;/EntPhYihXDIUYGNsc6lDNqSwzDwNXHiLr5xGBNsCmkafKRwV8lRlr1LhyWnBos1LS3p6/7uFITV&#10;7lbry+58teb5vV21Y31cn5R67XeLCYhIXfwX/7k3Js3PhvD7TLpAz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HKgiwgAAANwAAAAPAAAAAAAAAAAAAAAAAJgCAABkcnMvZG93&#10;bnJldi54bWxQSwUGAAAAAAQABAD1AAAAhwMAAAAA&#10;">
                    <v:textbox style="mso-fit-shape-to-text:t">
                      <w:txbxContent>
                        <w:p w:rsidR="00F17C4A" w:rsidRPr="00B249F9" w:rsidRDefault="00F17C4A" w:rsidP="003C7F78">
                          <w:pPr>
                            <w:shd w:val="clear" w:color="auto" w:fill="C6D9F1" w:themeFill="text2" w:themeFillTint="33"/>
                            <w:jc w:val="center"/>
                            <w:rPr>
                              <w:rFonts w:ascii="Arial" w:hAnsi="Arial" w:cs="Arial"/>
                              <w:sz w:val="18"/>
                              <w:szCs w:val="18"/>
                              <w:lang w:val="es-ES"/>
                            </w:rPr>
                          </w:pPr>
                          <w:r w:rsidRPr="00821FE1">
                            <w:rPr>
                              <w:rFonts w:ascii="Arial" w:hAnsi="Arial" w:cs="Arial"/>
                              <w:sz w:val="18"/>
                              <w:szCs w:val="18"/>
                              <w:lang w:val="es-ES"/>
                            </w:rPr>
                            <w:t>Departamento de Administración y Finanzas</w:t>
                          </w:r>
                        </w:p>
                      </w:txbxContent>
                    </v:textbox>
                  </v:shape>
                  <v:shape id="Text Box 60" o:spid="_x0000_s1084" type="#_x0000_t202" style="position:absolute;left:8220;top:12275;width:2091;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42VcIA&#10;AADcAAAADwAAAGRycy9kb3ducmV2LnhtbERPTWsCMRC9F/wPYYTealbBUlajiCJ401pBvI3JuFnc&#10;TNZNXNf++qZQ6G0e73Om885VoqUmlJ4VDAcZCGLtTcmFgsPX+u0DRIjIBivPpOBJAeaz3ssUc+Mf&#10;/EntPhYihXDIUYGNsc6lDNqSwzDwNXHiLr5xGBNsCmkafKRwV8lRlr1LhyWnBos1LS3p6/7uFITV&#10;7lbry+58teb5vV21Y31cn5R67XeLCYhIXfwX/7k3Js3PRvD7TLpAz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zjZVwgAAANwAAAAPAAAAAAAAAAAAAAAAAJgCAABkcnMvZG93&#10;bnJldi54bWxQSwUGAAAAAAQABAD1AAAAhwMAAAAA&#10;">
                    <v:textbox style="mso-fit-shape-to-text:t">
                      <w:txbxContent>
                        <w:p w:rsidR="00F17C4A" w:rsidRPr="00B249F9" w:rsidRDefault="00F17C4A" w:rsidP="003C7F78">
                          <w:pPr>
                            <w:shd w:val="clear" w:color="auto" w:fill="C6D9F1" w:themeFill="text2" w:themeFillTint="33"/>
                            <w:jc w:val="center"/>
                            <w:rPr>
                              <w:rFonts w:ascii="Arial" w:hAnsi="Arial" w:cs="Arial"/>
                              <w:sz w:val="18"/>
                              <w:szCs w:val="18"/>
                              <w:lang w:val="es-ES"/>
                            </w:rPr>
                          </w:pPr>
                          <w:r w:rsidRPr="00B249F9">
                            <w:rPr>
                              <w:rFonts w:ascii="Arial" w:hAnsi="Arial" w:cs="Arial"/>
                              <w:sz w:val="18"/>
                              <w:szCs w:val="18"/>
                              <w:lang w:val="es-ES"/>
                            </w:rPr>
                            <w:t>Unidad de Prevención y Seguridad contra Incendios</w:t>
                          </w:r>
                        </w:p>
                      </w:txbxContent>
                    </v:textbox>
                  </v:shape>
                  <v:shape id="Text Box 61" o:spid="_x0000_s1085" type="#_x0000_t202" style="position:absolute;left:6191;top:12277;width:1506;height:10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TfhcMA&#10;AADcAAAADwAAAGRycy9kb3ducmV2LnhtbERPTWvCQBC9F/wPyxS8lLrRSqrRVURo0Zumpb0O2TEJ&#10;zc7G3TWm/75bELzN433Oct2bRnTkfG1ZwXiUgCAurK65VPD58fY8A+EDssbGMin4JQ/r1eBhiZm2&#10;Vz5Sl4dSxBD2GSqoQmgzKX1RkUE/si1x5E7WGQwRulJqh9cYbho5SZJUGqw5NlTY0rai4ie/GAWz&#10;6a779vuXw1eRnpp5eHrt3s9OqeFjv1mACNSHu/jm3uk4P53C/zPx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TfhcMAAADcAAAADwAAAAAAAAAAAAAAAACYAgAAZHJzL2Rv&#10;d25yZXYueG1sUEsFBgAAAAAEAAQA9QAAAIgDAAAAAA==&#10;">
                    <v:textbox>
                      <w:txbxContent>
                        <w:p w:rsidR="00F17C4A" w:rsidRPr="00B249F9" w:rsidRDefault="00F17C4A" w:rsidP="003C7F78">
                          <w:pPr>
                            <w:shd w:val="clear" w:color="auto" w:fill="C6D9F1" w:themeFill="text2" w:themeFillTint="33"/>
                            <w:jc w:val="center"/>
                            <w:rPr>
                              <w:rFonts w:ascii="Arial" w:hAnsi="Arial" w:cs="Arial"/>
                              <w:sz w:val="18"/>
                              <w:szCs w:val="18"/>
                              <w:lang w:val="es-ES"/>
                            </w:rPr>
                          </w:pPr>
                          <w:r w:rsidRPr="00B249F9">
                            <w:rPr>
                              <w:rFonts w:ascii="Arial" w:hAnsi="Arial" w:cs="Arial"/>
                              <w:sz w:val="18"/>
                              <w:szCs w:val="18"/>
                              <w:lang w:val="es-ES"/>
                            </w:rPr>
                            <w:t>Departamento de Operaciones</w:t>
                          </w:r>
                        </w:p>
                      </w:txbxContent>
                    </v:textbox>
                  </v:shape>
                  <v:shape id="Text Box 62" o:spid="_x0000_s1086" type="#_x0000_t202" style="position:absolute;left:3860;top:12294;width:1915;height:1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LgcIA&#10;AADcAAAADwAAAGRycy9kb3ducmV2LnhtbERPS2sCMRC+F/wPYQRvNauglNUoogi9+WiheBuTcbO4&#10;maybdF399U2h0Nt8fM+ZLztXiZaaUHpWMBpmIIi1NyUXCj4/tq9vIEJENlh5JgUPCrBc9F7mmBt/&#10;5wO1x1iIFMIhRwU2xjqXMmhLDsPQ18SJu/jGYUywKaRp8J7CXSXHWTaVDktODRZrWlvS1+O3UxA2&#10;+1utL/vz1ZrHc7dpJ/pre1Jq0O9WMxCRuvgv/nO/mzR/OoHfZ9IFcvE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EuBwgAAANwAAAAPAAAAAAAAAAAAAAAAAJgCAABkcnMvZG93&#10;bnJldi54bWxQSwUGAAAAAAQABAD1AAAAhwMAAAAA&#10;">
                    <v:textbox style="mso-fit-shape-to-text:t">
                      <w:txbxContent>
                        <w:p w:rsidR="00F17C4A" w:rsidRPr="00B249F9" w:rsidRDefault="00F17C4A" w:rsidP="003C7F78">
                          <w:pPr>
                            <w:shd w:val="clear" w:color="auto" w:fill="C6D9F1" w:themeFill="text2" w:themeFillTint="33"/>
                            <w:jc w:val="center"/>
                            <w:rPr>
                              <w:rFonts w:ascii="Arial" w:hAnsi="Arial" w:cs="Arial"/>
                              <w:sz w:val="18"/>
                              <w:szCs w:val="18"/>
                              <w:lang w:val="es-ES"/>
                            </w:rPr>
                          </w:pPr>
                          <w:r w:rsidRPr="00B249F9">
                            <w:rPr>
                              <w:rFonts w:ascii="Arial" w:hAnsi="Arial" w:cs="Arial"/>
                              <w:sz w:val="18"/>
                              <w:szCs w:val="18"/>
                              <w:lang w:val="es-ES"/>
                            </w:rPr>
                            <w:t>Departamento de Administración de Recursos Humanos</w:t>
                          </w:r>
                        </w:p>
                      </w:txbxContent>
                    </v:textbox>
                  </v:shape>
                  <v:shape id="AutoShape 63" o:spid="_x0000_s1087" type="#_x0000_t32" style="position:absolute;left:2472;top:11982;width:6781;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a58IAAADcAAAADwAAAGRycy9kb3ducmV2LnhtbERPTYvCMBC9L/gfwgheFk3roUg1yrIg&#10;iAdhtQePQzK2ZZtJN4m1/nuzsLC3ebzP2exG24mBfGgdK8gXGQhi7UzLtYLqsp+vQISIbLBzTAqe&#10;FGC3nbxtsDTuwV80nGMtUgiHEhU0MfallEE3ZDEsXE+cuJvzFmOCvpbG4yOF204us6yQFltODQ32&#10;9NmQ/j7frYL2WJ2q4f0ner065lefh8u100rNpuPHGkSkMf6L/9wHk+YXBfw+ky6Q2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Pa58IAAADcAAAADwAAAAAAAAAAAAAA&#10;AAChAgAAZHJzL2Rvd25yZXYueG1sUEsFBgAAAAAEAAQA+QAAAJADAAAAAA==&#10;"/>
                  <v:shape id="AutoShape 64" o:spid="_x0000_s1088" type="#_x0000_t32" style="position:absolute;left:2472;top:11982;width:0;height:2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7/F8MAAADcAAAADwAAAGRycy9kb3ducmV2LnhtbERPTWsCMRC9F/wPYYReSs0q1JatUVZB&#10;qIIHt+19uhk3wc1k3UTd/ntTKHibx/uc2aJ3jbhQF6xnBeNRBoK48tpyreDrc/38BiJEZI2NZ1Lw&#10;SwEW88HDDHPtr7ynSxlrkUI45KjAxNjmUobKkMMw8i1x4g6+cxgT7GqpO7ymcNfISZZNpUPLqcFg&#10;SytD1bE8OwW7zXhZ/Bi72e5PdveyLppz/fSt1OOwL95BROrjXfzv/tBp/vQV/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he/xfDAAAA3AAAAA8AAAAAAAAAAAAA&#10;AAAAoQIAAGRycy9kb3ducmV2LnhtbFBLBQYAAAAABAAEAPkAAACRAwAAAAA=&#10;"/>
                  <v:shape id="AutoShape 65" o:spid="_x0000_s1089" type="#_x0000_t32" style="position:absolute;left:4792;top:11974;width:0;height:2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rZcYAAADcAAAADwAAAGRycy9kb3ducmV2LnhtbESPT2vDMAzF74N9B6PBLmN1Olgpad2S&#10;DgrroIf+2V2NtdgsltPYbbNvPx0Gu0m8p/d+mi+H0Kor9clHNjAeFaCI62g9NwaOh/XzFFTKyBbb&#10;yGTghxIsF/d3cyxtvPGOrvvcKAnhVKIBl3NXap1qRwHTKHbEon3FPmCWtW+07fEm4aHVL0Ux0QE9&#10;S4PDjt4c1d/7SzCw3YxX1cn5zcfu7Lev66q9NE+fxjw+DNUMVKYh/5v/rt+t4E+EVp6RCfTi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Ba2XGAAAA3AAAAA8AAAAAAAAA&#10;AAAAAAAAoQIAAGRycy9kb3ducmV2LnhtbFBLBQYAAAAABAAEAPkAAACUAwAAAAA=&#10;"/>
                  <v:shape id="AutoShape 66" o:spid="_x0000_s1090" type="#_x0000_t32" style="position:absolute;left:6888;top:11983;width:0;height:2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3O/sMAAADcAAAADwAAAGRycy9kb3ducmV2LnhtbERPTWsCMRC9F/wPYYReSs0qVNqtUVZB&#10;qIIHt+19uhk3wc1k3UTd/ntTKHibx/uc2aJ3jbhQF6xnBeNRBoK48tpyreDrc/38CiJEZI2NZ1Lw&#10;SwEW88HDDHPtr7ynSxlrkUI45KjAxNjmUobKkMMw8i1x4g6+cxgT7GqpO7ymcNfISZZNpUPLqcFg&#10;SytD1bE8OwW7zXhZ/Bi72e5PdveyLppz/fSt1OOwL95BROrjXfzv/tBp/vQN/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Nzv7DAAAA3AAAAA8AAAAAAAAAAAAA&#10;AAAAoQIAAGRycy9kb3ducmV2LnhtbFBLBQYAAAAABAAEAPkAAACRAwAAAAA=&#10;"/>
                  <v:shape id="AutoShape 67" o:spid="_x0000_s1091" type="#_x0000_t32" style="position:absolute;left:9253;top:11983;width:0;height:2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7xvsYAAADcAAAADwAAAGRycy9kb3ducmV2LnhtbESPQU8CMRCF7yb+h2ZMvBjoYqKYlUIW&#10;ExIx4QDIfdyO28btdNkWWP+9czDhNpP35r1vZoshtOpMffKRDUzGBSjiOlrPjYHP/Wr0AiplZItt&#10;ZDLwSwkW89ubGZY2XnhL511ulIRwKtGAy7krtU61o4BpHDti0b5jHzDL2jfa9niR8NDqx6J41gE9&#10;S4PDjt4c1T+7UzCwWU+W1Zfz64/t0W+eVlV7ah4OxtzfDdUrqExDvpr/r9+t4E8FX5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u8b7GAAAA3AAAAA8AAAAAAAAA&#10;AAAAAAAAoQIAAGRycy9kb3ducmV2LnhtbFBLBQYAAAAABAAEAPkAAACUAwAAAAA=&#10;"/>
                </v:group>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EF593B" w:rsidRDefault="00EF593B"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EF593B" w:rsidRPr="003C7F78" w:rsidRDefault="00EF593B"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EF593B">
      <w:pPr>
        <w:keepNext/>
        <w:widowControl w:val="0"/>
        <w:numPr>
          <w:ilvl w:val="1"/>
          <w:numId w:val="857"/>
        </w:numPr>
        <w:autoSpaceDE w:val="0"/>
        <w:autoSpaceDN w:val="0"/>
        <w:adjustRightInd w:val="0"/>
        <w:spacing w:after="0" w:line="240" w:lineRule="auto"/>
        <w:outlineLvl w:val="1"/>
        <w:rPr>
          <w:rFonts w:ascii="Arial" w:eastAsia="Times New Roman" w:hAnsi="Arial" w:cs="Arial"/>
          <w:b/>
          <w:bCs/>
          <w:color w:val="548DD4"/>
          <w:sz w:val="20"/>
          <w:szCs w:val="20"/>
          <w:lang w:val="es-ES_tradnl"/>
        </w:rPr>
      </w:pPr>
      <w:bookmarkStart w:id="468" w:name="_Toc372793433"/>
      <w:bookmarkStart w:id="469" w:name="_Toc382484375"/>
      <w:bookmarkStart w:id="470" w:name="_Toc382498328"/>
      <w:bookmarkStart w:id="471" w:name="_Toc459369378"/>
      <w:r w:rsidRPr="003C7F78">
        <w:rPr>
          <w:rFonts w:ascii="Arial" w:eastAsia="Times New Roman" w:hAnsi="Arial" w:cs="Arial"/>
          <w:b/>
          <w:bCs/>
          <w:sz w:val="20"/>
          <w:szCs w:val="20"/>
          <w:lang w:val="es-ES_tradnl"/>
        </w:rPr>
        <w:t>DESCRIPCIÓN DE LA</w:t>
      </w:r>
      <w:bookmarkEnd w:id="468"/>
      <w:r w:rsidRPr="003C7F78">
        <w:rPr>
          <w:rFonts w:ascii="Arial" w:eastAsia="Times New Roman" w:hAnsi="Arial" w:cs="Arial"/>
          <w:b/>
          <w:bCs/>
          <w:sz w:val="20"/>
          <w:szCs w:val="20"/>
          <w:lang w:val="es-ES_tradnl"/>
        </w:rPr>
        <w:t xml:space="preserve"> SUBDIRECCIÓN GE</w:t>
      </w:r>
      <w:r w:rsidRPr="003C7F78">
        <w:rPr>
          <w:rFonts w:ascii="Arial" w:eastAsia="Times New Roman" w:hAnsi="Arial" w:cs="Arial"/>
          <w:b/>
          <w:bCs/>
          <w:color w:val="000000"/>
          <w:sz w:val="20"/>
          <w:szCs w:val="20"/>
          <w:lang w:val="es-ES_tradnl"/>
        </w:rPr>
        <w:t>NERAL</w:t>
      </w:r>
      <w:bookmarkEnd w:id="469"/>
      <w:bookmarkEnd w:id="470"/>
      <w:bookmarkEnd w:id="471"/>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3C7F78" w:rsidRPr="003C7F78" w:rsidTr="003C7F78">
        <w:trPr>
          <w:trHeight w:val="284"/>
          <w:jc w:val="center"/>
        </w:trPr>
        <w:tc>
          <w:tcPr>
            <w:tcW w:w="10173" w:type="dxa"/>
            <w:gridSpan w:val="3"/>
            <w:vAlign w:val="center"/>
          </w:tcPr>
          <w:p w:rsidR="003C7F78" w:rsidRPr="003C7F78" w:rsidRDefault="003C7F78" w:rsidP="00EF593B">
            <w:pPr>
              <w:widowControl w:val="0"/>
              <w:numPr>
                <w:ilvl w:val="0"/>
                <w:numId w:val="897"/>
              </w:numPr>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EF593B">
            <w:pPr>
              <w:widowControl w:val="0"/>
              <w:numPr>
                <w:ilvl w:val="0"/>
                <w:numId w:val="898"/>
              </w:numPr>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b/>
                <w:sz w:val="20"/>
                <w:szCs w:val="20"/>
                <w:lang w:val="es-ES_tradnl" w:eastAsia="es-SV"/>
              </w:rPr>
            </w:pPr>
            <w:bookmarkStart w:id="472" w:name="_Toc382480177"/>
            <w:bookmarkStart w:id="473" w:name="_Toc382481764"/>
            <w:bookmarkStart w:id="474" w:name="_Toc382483133"/>
            <w:bookmarkStart w:id="475" w:name="_Toc382483610"/>
            <w:bookmarkStart w:id="476" w:name="_Toc382484376"/>
            <w:bookmarkStart w:id="477" w:name="_Toc382498329"/>
            <w:r w:rsidRPr="003C7F78">
              <w:rPr>
                <w:rFonts w:ascii="Arial" w:eastAsia="Times New Roman" w:hAnsi="Arial" w:cs="Arial"/>
                <w:b/>
                <w:sz w:val="20"/>
                <w:szCs w:val="20"/>
                <w:lang w:val="es-ES_tradnl" w:eastAsia="es-SV"/>
              </w:rPr>
              <w:t>Subdirección General</w:t>
            </w:r>
            <w:bookmarkEnd w:id="472"/>
            <w:bookmarkEnd w:id="473"/>
            <w:bookmarkEnd w:id="474"/>
            <w:bookmarkEnd w:id="475"/>
            <w:bookmarkEnd w:id="476"/>
            <w:bookmarkEnd w:id="477"/>
          </w:p>
        </w:tc>
      </w:tr>
      <w:tr w:rsidR="003C7F78" w:rsidRPr="003C7F78" w:rsidTr="003C7F78">
        <w:trPr>
          <w:trHeight w:val="284"/>
          <w:jc w:val="center"/>
        </w:trPr>
        <w:tc>
          <w:tcPr>
            <w:tcW w:w="3918" w:type="dxa"/>
            <w:vAlign w:val="center"/>
          </w:tcPr>
          <w:p w:rsidR="003C7F78" w:rsidRPr="003C7F78" w:rsidRDefault="003C7F78" w:rsidP="00EF593B">
            <w:pPr>
              <w:widowControl w:val="0"/>
              <w:numPr>
                <w:ilvl w:val="0"/>
                <w:numId w:val="898"/>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Directivo</w:t>
            </w:r>
          </w:p>
        </w:tc>
      </w:tr>
      <w:tr w:rsidR="003C7F78" w:rsidRPr="003C7F78" w:rsidTr="003C7F78">
        <w:trPr>
          <w:trHeight w:val="284"/>
          <w:jc w:val="center"/>
        </w:trPr>
        <w:tc>
          <w:tcPr>
            <w:tcW w:w="3918" w:type="dxa"/>
            <w:vAlign w:val="center"/>
          </w:tcPr>
          <w:p w:rsidR="003C7F78" w:rsidRPr="003C7F78" w:rsidRDefault="003C7F78" w:rsidP="00EF593B">
            <w:pPr>
              <w:widowControl w:val="0"/>
              <w:numPr>
                <w:ilvl w:val="0"/>
                <w:numId w:val="898"/>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Dirección General </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EF593B">
            <w:pPr>
              <w:widowControl w:val="0"/>
              <w:numPr>
                <w:ilvl w:val="0"/>
                <w:numId w:val="897"/>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w:t>
            </w:r>
          </w:p>
        </w:tc>
      </w:tr>
      <w:tr w:rsidR="003C7F78" w:rsidRPr="003C7F78" w:rsidTr="003C7F78">
        <w:trPr>
          <w:trHeight w:val="737"/>
          <w:jc w:val="center"/>
        </w:trPr>
        <w:tc>
          <w:tcPr>
            <w:tcW w:w="10173" w:type="dxa"/>
            <w:gridSpan w:val="3"/>
            <w:shd w:val="clear" w:color="auto" w:fill="FFFFFF"/>
          </w:tcPr>
          <w:p w:rsidR="003C7F78" w:rsidRPr="003C7F78" w:rsidRDefault="003C7F78" w:rsidP="00EF593B">
            <w:pPr>
              <w:widowControl w:val="0"/>
              <w:numPr>
                <w:ilvl w:val="0"/>
                <w:numId w:val="899"/>
              </w:numPr>
              <w:autoSpaceDE w:val="0"/>
              <w:autoSpaceDN w:val="0"/>
              <w:adjustRightInd w:val="0"/>
              <w:spacing w:after="0" w:line="240" w:lineRule="auto"/>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Objetivo General </w:t>
            </w:r>
          </w:p>
          <w:p w:rsidR="003C7F78" w:rsidRPr="003C7F78" w:rsidRDefault="003C7F78" w:rsidP="003C7F78">
            <w:pPr>
              <w:spacing w:after="0" w:line="240" w:lineRule="auto"/>
              <w:ind w:left="301"/>
              <w:jc w:val="both"/>
              <w:rPr>
                <w:rFonts w:ascii="Arial" w:eastAsia="Times New Roman" w:hAnsi="Arial" w:cs="Arial"/>
                <w:bCs/>
                <w:sz w:val="20"/>
                <w:szCs w:val="20"/>
              </w:rPr>
            </w:pPr>
            <w:r w:rsidRPr="003C7F78">
              <w:rPr>
                <w:rFonts w:ascii="Arial" w:eastAsia="Times New Roman" w:hAnsi="Arial" w:cs="Arial"/>
                <w:bCs/>
                <w:sz w:val="20"/>
                <w:szCs w:val="20"/>
              </w:rPr>
              <w:t>Coordinar y supervisar el trabajo que realizan las diferentes jefaturas de los departamentos, así como cumplir todas las disposiciones que dicte la Dirección General</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3C7F78" w:rsidRPr="003C7F78" w:rsidRDefault="003C7F78" w:rsidP="00EF593B">
            <w:pPr>
              <w:widowControl w:val="0"/>
              <w:numPr>
                <w:ilvl w:val="0"/>
                <w:numId w:val="899"/>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 Específicos</w:t>
            </w:r>
          </w:p>
          <w:p w:rsidR="003C7F78" w:rsidRPr="003C7F78" w:rsidRDefault="003C7F78" w:rsidP="00E64EEB">
            <w:pPr>
              <w:widowControl w:val="0"/>
              <w:numPr>
                <w:ilvl w:val="2"/>
                <w:numId w:val="213"/>
              </w:numPr>
              <w:autoSpaceDE w:val="0"/>
              <w:autoSpaceDN w:val="0"/>
              <w:adjustRightInd w:val="0"/>
              <w:spacing w:after="0" w:line="240" w:lineRule="auto"/>
              <w:ind w:left="1010" w:hanging="505"/>
              <w:jc w:val="both"/>
              <w:rPr>
                <w:rFonts w:ascii="Arial" w:eastAsia="Times New Roman" w:hAnsi="Arial" w:cs="Arial"/>
                <w:sz w:val="20"/>
                <w:szCs w:val="20"/>
              </w:rPr>
            </w:pPr>
            <w:r w:rsidRPr="003C7F78">
              <w:rPr>
                <w:rFonts w:ascii="Arial" w:eastAsia="Times New Roman" w:hAnsi="Arial" w:cs="Arial"/>
                <w:sz w:val="20"/>
                <w:szCs w:val="20"/>
              </w:rPr>
              <w:t>Representar al Señor Director General en su ausencia</w:t>
            </w:r>
          </w:p>
          <w:p w:rsidR="003C7F78" w:rsidRPr="003C7F78" w:rsidRDefault="003C7F78" w:rsidP="00E64EEB">
            <w:pPr>
              <w:widowControl w:val="0"/>
              <w:numPr>
                <w:ilvl w:val="2"/>
                <w:numId w:val="213"/>
              </w:numPr>
              <w:autoSpaceDE w:val="0"/>
              <w:autoSpaceDN w:val="0"/>
              <w:adjustRightInd w:val="0"/>
              <w:spacing w:after="0" w:line="240" w:lineRule="auto"/>
              <w:ind w:left="1010" w:hanging="505"/>
              <w:jc w:val="both"/>
              <w:rPr>
                <w:rFonts w:ascii="Arial" w:eastAsia="Times New Roman" w:hAnsi="Arial" w:cs="Arial"/>
                <w:sz w:val="20"/>
                <w:szCs w:val="20"/>
              </w:rPr>
            </w:pPr>
            <w:r w:rsidRPr="003C7F78">
              <w:rPr>
                <w:rFonts w:ascii="Arial" w:eastAsia="Times New Roman" w:hAnsi="Arial" w:cs="Arial"/>
                <w:sz w:val="20"/>
                <w:szCs w:val="20"/>
              </w:rPr>
              <w:lastRenderedPageBreak/>
              <w:t>Brindar un servicio de respuesta a emergencias oportuno a  la población</w:t>
            </w:r>
          </w:p>
          <w:p w:rsidR="003C7F78" w:rsidRPr="003C7F78" w:rsidRDefault="003C7F78" w:rsidP="00E64EEB">
            <w:pPr>
              <w:widowControl w:val="0"/>
              <w:numPr>
                <w:ilvl w:val="2"/>
                <w:numId w:val="213"/>
              </w:numPr>
              <w:autoSpaceDE w:val="0"/>
              <w:autoSpaceDN w:val="0"/>
              <w:adjustRightInd w:val="0"/>
              <w:spacing w:after="0" w:line="240" w:lineRule="auto"/>
              <w:ind w:left="1010" w:hanging="505"/>
              <w:jc w:val="both"/>
              <w:rPr>
                <w:rFonts w:ascii="Arial" w:eastAsia="Times New Roman" w:hAnsi="Arial" w:cs="Arial"/>
                <w:sz w:val="20"/>
                <w:szCs w:val="20"/>
              </w:rPr>
            </w:pPr>
            <w:r w:rsidRPr="003C7F78">
              <w:rPr>
                <w:rFonts w:ascii="Arial" w:eastAsia="Times New Roman" w:hAnsi="Arial" w:cs="Arial"/>
                <w:sz w:val="20"/>
                <w:szCs w:val="20"/>
              </w:rPr>
              <w:t>Desarrollar efectivos programas de prevención en los diferentes sectores de todo el territorio nacional.</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F593B">
            <w:pPr>
              <w:widowControl w:val="0"/>
              <w:numPr>
                <w:ilvl w:val="0"/>
                <w:numId w:val="897"/>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lastRenderedPageBreak/>
              <w:t>FUNCIONES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14"/>
              </w:numPr>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bCs/>
                <w:sz w:val="20"/>
                <w:szCs w:val="20"/>
              </w:rPr>
              <w:t>Revisar y firmar los informes de las inspecciones de prevención de incendios que se realizan</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14"/>
              </w:numPr>
              <w:autoSpaceDE w:val="0"/>
              <w:autoSpaceDN w:val="0"/>
              <w:adjustRightInd w:val="0"/>
              <w:spacing w:after="0" w:line="240" w:lineRule="auto"/>
              <w:ind w:left="443"/>
              <w:jc w:val="both"/>
              <w:rPr>
                <w:rFonts w:ascii="Arial" w:eastAsia="Times New Roman" w:hAnsi="Arial" w:cs="Arial"/>
                <w:bCs/>
                <w:sz w:val="20"/>
                <w:szCs w:val="20"/>
              </w:rPr>
            </w:pPr>
            <w:r w:rsidRPr="003C7F78">
              <w:rPr>
                <w:rFonts w:ascii="Arial" w:eastAsia="Times New Roman" w:hAnsi="Arial" w:cs="Arial"/>
                <w:bCs/>
                <w:sz w:val="20"/>
                <w:szCs w:val="20"/>
              </w:rPr>
              <w:t>Revisar y firmar los informes de las diferentes emergencias atendidas y firmar el visto bueno</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14"/>
              </w:numPr>
              <w:autoSpaceDE w:val="0"/>
              <w:autoSpaceDN w:val="0"/>
              <w:adjustRightInd w:val="0"/>
              <w:spacing w:after="0" w:line="240" w:lineRule="auto"/>
              <w:ind w:left="443"/>
              <w:jc w:val="both"/>
              <w:rPr>
                <w:rFonts w:ascii="Arial" w:eastAsia="Times New Roman" w:hAnsi="Arial" w:cs="Arial"/>
                <w:bCs/>
                <w:sz w:val="20"/>
                <w:szCs w:val="20"/>
              </w:rPr>
            </w:pPr>
            <w:r w:rsidRPr="003C7F78">
              <w:rPr>
                <w:rFonts w:ascii="Arial" w:eastAsia="Times New Roman" w:hAnsi="Arial" w:cs="Arial"/>
                <w:bCs/>
                <w:sz w:val="20"/>
                <w:szCs w:val="20"/>
              </w:rPr>
              <w:t>Asistir a las emergencias de gran magnitud</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14"/>
              </w:numPr>
              <w:autoSpaceDE w:val="0"/>
              <w:autoSpaceDN w:val="0"/>
              <w:adjustRightInd w:val="0"/>
              <w:spacing w:after="0" w:line="240" w:lineRule="auto"/>
              <w:ind w:left="443"/>
              <w:jc w:val="both"/>
              <w:rPr>
                <w:rFonts w:ascii="Arial" w:eastAsia="Times New Roman" w:hAnsi="Arial" w:cs="Arial"/>
                <w:bCs/>
                <w:sz w:val="20"/>
                <w:szCs w:val="20"/>
              </w:rPr>
            </w:pPr>
            <w:r w:rsidRPr="003C7F78">
              <w:rPr>
                <w:rFonts w:ascii="Arial" w:eastAsia="Times New Roman" w:hAnsi="Arial" w:cs="Arial"/>
                <w:bCs/>
                <w:sz w:val="20"/>
                <w:szCs w:val="20"/>
              </w:rPr>
              <w:t>Manejar información pública en defecto del Director</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14"/>
              </w:numPr>
              <w:autoSpaceDE w:val="0"/>
              <w:autoSpaceDN w:val="0"/>
              <w:adjustRightInd w:val="0"/>
              <w:spacing w:after="0" w:line="240" w:lineRule="auto"/>
              <w:ind w:left="443"/>
              <w:jc w:val="both"/>
              <w:rPr>
                <w:rFonts w:ascii="Arial" w:eastAsia="Times New Roman" w:hAnsi="Arial" w:cs="Arial"/>
                <w:bCs/>
                <w:sz w:val="20"/>
                <w:szCs w:val="20"/>
              </w:rPr>
            </w:pPr>
            <w:r w:rsidRPr="003C7F78">
              <w:rPr>
                <w:rFonts w:ascii="Arial" w:eastAsia="Times New Roman" w:hAnsi="Arial" w:cs="Arial"/>
                <w:bCs/>
                <w:sz w:val="20"/>
                <w:szCs w:val="20"/>
              </w:rPr>
              <w:t>Revisar y aprobar  los informes mensuales de cumplimiento de metas y remitirlos al Director General</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14"/>
              </w:numPr>
              <w:autoSpaceDE w:val="0"/>
              <w:autoSpaceDN w:val="0"/>
              <w:adjustRightInd w:val="0"/>
              <w:spacing w:after="0" w:line="240" w:lineRule="auto"/>
              <w:ind w:left="443"/>
              <w:jc w:val="both"/>
              <w:rPr>
                <w:rFonts w:ascii="Arial" w:eastAsia="Times New Roman" w:hAnsi="Arial" w:cs="Arial"/>
                <w:bCs/>
                <w:sz w:val="20"/>
                <w:szCs w:val="20"/>
                <w:lang w:val="en-US"/>
              </w:rPr>
            </w:pPr>
            <w:r w:rsidRPr="003C7F78">
              <w:rPr>
                <w:rFonts w:ascii="Arial" w:eastAsia="Times New Roman" w:hAnsi="Arial" w:cs="Arial"/>
                <w:bCs/>
                <w:sz w:val="20"/>
                <w:szCs w:val="20"/>
              </w:rPr>
              <w:t xml:space="preserve">Convocar reuniones </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14"/>
              </w:numPr>
              <w:autoSpaceDE w:val="0"/>
              <w:autoSpaceDN w:val="0"/>
              <w:adjustRightInd w:val="0"/>
              <w:spacing w:after="0" w:line="240" w:lineRule="auto"/>
              <w:ind w:left="443"/>
              <w:jc w:val="both"/>
              <w:rPr>
                <w:rFonts w:ascii="Arial" w:eastAsia="Times New Roman" w:hAnsi="Arial" w:cs="Arial"/>
                <w:bCs/>
                <w:sz w:val="20"/>
                <w:szCs w:val="20"/>
              </w:rPr>
            </w:pPr>
            <w:r w:rsidRPr="003C7F78">
              <w:rPr>
                <w:rFonts w:ascii="Arial" w:eastAsia="Times New Roman" w:hAnsi="Arial" w:cs="Arial"/>
                <w:bCs/>
                <w:sz w:val="20"/>
                <w:szCs w:val="20"/>
              </w:rPr>
              <w:t>Representar al Director General de ser necesario</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14"/>
              </w:numPr>
              <w:autoSpaceDE w:val="0"/>
              <w:autoSpaceDN w:val="0"/>
              <w:adjustRightInd w:val="0"/>
              <w:spacing w:after="0" w:line="240" w:lineRule="auto"/>
              <w:ind w:left="443"/>
              <w:jc w:val="both"/>
              <w:rPr>
                <w:rFonts w:ascii="Arial" w:eastAsia="Times New Roman" w:hAnsi="Arial" w:cs="Arial"/>
                <w:bCs/>
                <w:sz w:val="20"/>
                <w:szCs w:val="20"/>
              </w:rPr>
            </w:pPr>
            <w:r w:rsidRPr="003C7F78">
              <w:rPr>
                <w:rFonts w:ascii="Arial" w:eastAsia="Times New Roman" w:hAnsi="Arial" w:cs="Arial"/>
                <w:bCs/>
                <w:sz w:val="20"/>
                <w:szCs w:val="20"/>
              </w:rPr>
              <w:t>Otras funciones y actividades que les sean asignadas por el Director del Cuerpo de Bomberos de El Salvador.</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F593B">
            <w:pPr>
              <w:widowControl w:val="0"/>
              <w:numPr>
                <w:ilvl w:val="0"/>
                <w:numId w:val="897"/>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RELACIONES DE TRABAJO</w:t>
            </w:r>
          </w:p>
        </w:tc>
      </w:tr>
      <w:tr w:rsidR="003C7F78" w:rsidRPr="003C7F78" w:rsidTr="003C7F78">
        <w:trPr>
          <w:trHeight w:val="284"/>
          <w:jc w:val="center"/>
        </w:trPr>
        <w:tc>
          <w:tcPr>
            <w:tcW w:w="5392"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781"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342"/>
          <w:jc w:val="center"/>
        </w:trPr>
        <w:tc>
          <w:tcPr>
            <w:tcW w:w="5392"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Despacho Ministerial</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Para recibir lineamientos y directrices</w:t>
            </w:r>
          </w:p>
        </w:tc>
      </w:tr>
      <w:tr w:rsidR="003C7F78" w:rsidRPr="003C7F78" w:rsidTr="003C7F78">
        <w:trPr>
          <w:trHeight w:val="232"/>
          <w:jc w:val="center"/>
        </w:trPr>
        <w:tc>
          <w:tcPr>
            <w:tcW w:w="5392"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Todas las áreas de la Dirección General de Bomberos</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Brindar lineamientos y directrices</w:t>
            </w:r>
          </w:p>
        </w:tc>
      </w:tr>
      <w:tr w:rsidR="003C7F78" w:rsidRPr="003C7F78" w:rsidTr="003C7F78">
        <w:trPr>
          <w:trHeight w:val="271"/>
          <w:jc w:val="center"/>
        </w:trPr>
        <w:tc>
          <w:tcPr>
            <w:tcW w:w="5392" w:type="dxa"/>
            <w:gridSpan w:val="2"/>
            <w:shd w:val="clear" w:color="auto" w:fill="FFFFFF"/>
          </w:tcPr>
          <w:p w:rsidR="003C7F78" w:rsidRPr="003C7F78" w:rsidRDefault="003C7F78" w:rsidP="003C7F78">
            <w:pPr>
              <w:widowControl w:val="0"/>
              <w:autoSpaceDE w:val="0"/>
              <w:autoSpaceDN w:val="0"/>
              <w:adjustRightInd w:val="0"/>
              <w:spacing w:after="0"/>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781" w:type="dxa"/>
            <w:shd w:val="clear" w:color="auto" w:fill="FFFFFF"/>
          </w:tcPr>
          <w:p w:rsidR="003C7F78" w:rsidRPr="003C7F78" w:rsidRDefault="003C7F78" w:rsidP="003C7F78">
            <w:pPr>
              <w:widowControl w:val="0"/>
              <w:autoSpaceDE w:val="0"/>
              <w:autoSpaceDN w:val="0"/>
              <w:adjustRightInd w:val="0"/>
              <w:spacing w:after="0"/>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382"/>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Empresa privada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Gestionar apoyos, brindar servicios de prevención.</w:t>
            </w:r>
          </w:p>
        </w:tc>
      </w:tr>
      <w:tr w:rsidR="003C7F78" w:rsidRPr="003C7F78" w:rsidTr="003C7F78">
        <w:trPr>
          <w:trHeight w:val="477"/>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Instituciones de gobierno</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Brindar apoyo en la prevención, gestionar apoyo interinstitucional</w:t>
            </w:r>
          </w:p>
        </w:tc>
      </w:tr>
      <w:tr w:rsidR="003C7F78" w:rsidRPr="003C7F78" w:rsidTr="003C7F78">
        <w:trPr>
          <w:trHeight w:val="363"/>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Organismos internacionales</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Gestionar cooperación</w:t>
            </w:r>
          </w:p>
        </w:tc>
      </w:tr>
    </w:tbl>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E64EEB">
      <w:pPr>
        <w:keepNext/>
        <w:widowControl w:val="0"/>
        <w:numPr>
          <w:ilvl w:val="0"/>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478" w:name="_Toc372793446"/>
      <w:bookmarkStart w:id="479" w:name="_Toc382484389"/>
      <w:bookmarkStart w:id="480" w:name="_Toc382498342"/>
      <w:bookmarkStart w:id="481" w:name="_Toc459369379"/>
      <w:r w:rsidRPr="003C7F78">
        <w:rPr>
          <w:rFonts w:ascii="Arial" w:eastAsia="Times New Roman" w:hAnsi="Arial" w:cs="Arial"/>
          <w:b/>
          <w:bCs/>
          <w:sz w:val="20"/>
          <w:szCs w:val="20"/>
          <w:lang w:val="es-ES_tradnl"/>
        </w:rPr>
        <w:t xml:space="preserve">ORGANIGRAMA </w:t>
      </w:r>
      <w:bookmarkEnd w:id="478"/>
      <w:r w:rsidRPr="003C7F78">
        <w:rPr>
          <w:rFonts w:ascii="Arial" w:eastAsia="Times New Roman" w:hAnsi="Arial" w:cs="Arial"/>
          <w:b/>
          <w:bCs/>
          <w:sz w:val="20"/>
          <w:szCs w:val="20"/>
          <w:lang w:val="es-ES_tradnl"/>
        </w:rPr>
        <w:t>DEL DEPARTAMENTO DE ADMINISTRACIÓN Y FINANZAS</w:t>
      </w:r>
      <w:bookmarkEnd w:id="479"/>
      <w:bookmarkEnd w:id="480"/>
      <w:bookmarkEnd w:id="481"/>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r w:rsidRPr="003C7F78">
        <w:rPr>
          <w:rFonts w:ascii="Arial" w:eastAsia="Times New Roman" w:hAnsi="Arial" w:cs="Arial"/>
          <w:noProof/>
          <w:color w:val="548DD4"/>
          <w:sz w:val="20"/>
          <w:szCs w:val="20"/>
          <w:lang w:eastAsia="es-SV"/>
        </w:rPr>
        <mc:AlternateContent>
          <mc:Choice Requires="wpg">
            <w:drawing>
              <wp:anchor distT="0" distB="0" distL="114300" distR="114300" simplePos="0" relativeHeight="251922944" behindDoc="0" locked="0" layoutInCell="1" allowOverlap="1" wp14:anchorId="1777D3C0" wp14:editId="6B031908">
                <wp:simplePos x="0" y="0"/>
                <wp:positionH relativeFrom="column">
                  <wp:posOffset>-140970</wp:posOffset>
                </wp:positionH>
                <wp:positionV relativeFrom="paragraph">
                  <wp:posOffset>113665</wp:posOffset>
                </wp:positionV>
                <wp:extent cx="6710680" cy="1203325"/>
                <wp:effectExtent l="11430" t="8890" r="12065" b="6985"/>
                <wp:wrapNone/>
                <wp:docPr id="171"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10680" cy="1203325"/>
                          <a:chOff x="692" y="3926"/>
                          <a:chExt cx="10568" cy="1895"/>
                        </a:xfrm>
                      </wpg:grpSpPr>
                      <wps:wsp>
                        <wps:cNvPr id="172" name="Text Box 252"/>
                        <wps:cNvSpPr txBox="1">
                          <a:spLocks noChangeArrowheads="1"/>
                        </wps:cNvSpPr>
                        <wps:spPr bwMode="auto">
                          <a:xfrm>
                            <a:off x="4842" y="3926"/>
                            <a:ext cx="2340" cy="464"/>
                          </a:xfrm>
                          <a:prstGeom prst="rect">
                            <a:avLst/>
                          </a:prstGeom>
                          <a:solidFill>
                            <a:srgbClr val="FFFFFF"/>
                          </a:solidFill>
                          <a:ln w="9525">
                            <a:solidFill>
                              <a:srgbClr val="000000"/>
                            </a:solidFill>
                            <a:miter lim="800000"/>
                            <a:headEnd/>
                            <a:tailEnd/>
                          </a:ln>
                        </wps:spPr>
                        <wps:txbx>
                          <w:txbxContent>
                            <w:p w:rsidR="00734290" w:rsidRPr="006252D1" w:rsidRDefault="00734290" w:rsidP="003C7F78">
                              <w:pPr>
                                <w:shd w:val="clear" w:color="auto" w:fill="C2D69B" w:themeFill="accent3" w:themeFillTint="99"/>
                                <w:rPr>
                                  <w:rFonts w:ascii="Arial" w:hAnsi="Arial" w:cs="Arial"/>
                                  <w:lang w:val="es-ES"/>
                                </w:rPr>
                              </w:pPr>
                              <w:r w:rsidRPr="006252D1">
                                <w:rPr>
                                  <w:rFonts w:ascii="Arial" w:hAnsi="Arial" w:cs="Arial"/>
                                  <w:lang w:val="es-ES"/>
                                </w:rPr>
                                <w:t>Subdirección General</w:t>
                              </w:r>
                            </w:p>
                          </w:txbxContent>
                        </wps:txbx>
                        <wps:bodyPr rot="0" vert="horz" wrap="square" lIns="91440" tIns="45720" rIns="91440" bIns="45720" anchor="t" anchorCtr="0" upright="1">
                          <a:noAutofit/>
                        </wps:bodyPr>
                      </wps:wsp>
                      <wps:wsp>
                        <wps:cNvPr id="173" name="Text Box 254"/>
                        <wps:cNvSpPr txBox="1">
                          <a:spLocks noChangeArrowheads="1"/>
                        </wps:cNvSpPr>
                        <wps:spPr bwMode="auto">
                          <a:xfrm>
                            <a:off x="4012" y="4556"/>
                            <a:ext cx="4308" cy="464"/>
                          </a:xfrm>
                          <a:prstGeom prst="rect">
                            <a:avLst/>
                          </a:prstGeom>
                          <a:solidFill>
                            <a:srgbClr val="FFFFFF"/>
                          </a:solidFill>
                          <a:ln w="9525">
                            <a:solidFill>
                              <a:srgbClr val="000000"/>
                            </a:solidFill>
                            <a:miter lim="800000"/>
                            <a:headEnd/>
                            <a:tailEnd/>
                          </a:ln>
                        </wps:spPr>
                        <wps:txbx>
                          <w:txbxContent>
                            <w:p w:rsidR="00734290" w:rsidRPr="006252D1" w:rsidRDefault="00734290" w:rsidP="003C7F78">
                              <w:pPr>
                                <w:shd w:val="clear" w:color="auto" w:fill="C6D9F1" w:themeFill="text2" w:themeFillTint="33"/>
                                <w:rPr>
                                  <w:rFonts w:ascii="Arial" w:hAnsi="Arial" w:cs="Arial"/>
                                  <w:lang w:val="es-ES"/>
                                </w:rPr>
                              </w:pPr>
                              <w:r>
                                <w:rPr>
                                  <w:rFonts w:ascii="Arial" w:hAnsi="Arial" w:cs="Arial"/>
                                  <w:lang w:val="es-ES"/>
                                </w:rPr>
                                <w:t>Departamento de Administración y Finanzas</w:t>
                              </w:r>
                            </w:p>
                          </w:txbxContent>
                        </wps:txbx>
                        <wps:bodyPr rot="0" vert="horz" wrap="square" lIns="91440" tIns="45720" rIns="91440" bIns="45720" anchor="t" anchorCtr="0" upright="1">
                          <a:noAutofit/>
                        </wps:bodyPr>
                      </wps:wsp>
                      <wps:wsp>
                        <wps:cNvPr id="174" name="Text Box 255"/>
                        <wps:cNvSpPr txBox="1">
                          <a:spLocks noChangeArrowheads="1"/>
                        </wps:cNvSpPr>
                        <wps:spPr bwMode="auto">
                          <a:xfrm>
                            <a:off x="692" y="5270"/>
                            <a:ext cx="1151" cy="541"/>
                          </a:xfrm>
                          <a:prstGeom prst="rect">
                            <a:avLst/>
                          </a:prstGeom>
                          <a:solidFill>
                            <a:srgbClr val="FFFFFF"/>
                          </a:solidFill>
                          <a:ln w="9525">
                            <a:solidFill>
                              <a:srgbClr val="000000"/>
                            </a:solidFill>
                            <a:miter lim="800000"/>
                            <a:headEnd/>
                            <a:tailEnd/>
                          </a:ln>
                        </wps:spPr>
                        <wps:txbx>
                          <w:txbxContent>
                            <w:p w:rsidR="00734290" w:rsidRPr="00FA1690" w:rsidRDefault="00734290" w:rsidP="003C7F78">
                              <w:pPr>
                                <w:jc w:val="center"/>
                                <w:rPr>
                                  <w:rFonts w:ascii="Arial" w:hAnsi="Arial" w:cs="Arial"/>
                                  <w:sz w:val="16"/>
                                  <w:szCs w:val="16"/>
                                  <w:lang w:val="es-ES"/>
                                </w:rPr>
                              </w:pPr>
                              <w:r>
                                <w:rPr>
                                  <w:rFonts w:ascii="Arial" w:hAnsi="Arial" w:cs="Arial"/>
                                  <w:sz w:val="16"/>
                                  <w:szCs w:val="16"/>
                                  <w:lang w:val="es-ES"/>
                                </w:rPr>
                                <w:t>Sección de Finanzas</w:t>
                              </w:r>
                            </w:p>
                          </w:txbxContent>
                        </wps:txbx>
                        <wps:bodyPr rot="0" vert="horz" wrap="square" lIns="91440" tIns="45720" rIns="91440" bIns="45720" anchor="t" anchorCtr="0" upright="1">
                          <a:noAutofit/>
                        </wps:bodyPr>
                      </wps:wsp>
                      <wps:wsp>
                        <wps:cNvPr id="175" name="Text Box 257"/>
                        <wps:cNvSpPr txBox="1">
                          <a:spLocks noChangeArrowheads="1"/>
                        </wps:cNvSpPr>
                        <wps:spPr bwMode="auto">
                          <a:xfrm>
                            <a:off x="5082" y="5288"/>
                            <a:ext cx="1908" cy="531"/>
                          </a:xfrm>
                          <a:prstGeom prst="rect">
                            <a:avLst/>
                          </a:prstGeom>
                          <a:solidFill>
                            <a:srgbClr val="FFFFFF"/>
                          </a:solidFill>
                          <a:ln w="9525">
                            <a:solidFill>
                              <a:srgbClr val="000000"/>
                            </a:solidFill>
                            <a:miter lim="800000"/>
                            <a:headEnd/>
                            <a:tailEnd/>
                          </a:ln>
                        </wps:spPr>
                        <wps:txbx>
                          <w:txbxContent>
                            <w:p w:rsidR="00734290" w:rsidRPr="00FA1690" w:rsidRDefault="00734290" w:rsidP="003C7F78">
                              <w:pPr>
                                <w:pStyle w:val="Sinespaciado"/>
                                <w:jc w:val="center"/>
                                <w:rPr>
                                  <w:rFonts w:ascii="Arial" w:hAnsi="Arial" w:cs="Arial"/>
                                  <w:sz w:val="16"/>
                                  <w:szCs w:val="16"/>
                                </w:rPr>
                              </w:pPr>
                              <w:r w:rsidRPr="00FA1690">
                                <w:rPr>
                                  <w:rFonts w:ascii="Arial" w:hAnsi="Arial" w:cs="Arial"/>
                                  <w:sz w:val="16"/>
                                  <w:szCs w:val="16"/>
                                </w:rPr>
                                <w:t>Sección de Desarrollo Tecnológico</w:t>
                              </w:r>
                            </w:p>
                          </w:txbxContent>
                        </wps:txbx>
                        <wps:bodyPr rot="0" vert="horz" wrap="square" lIns="91440" tIns="45720" rIns="91440" bIns="45720" anchor="t" anchorCtr="0" upright="1">
                          <a:noAutofit/>
                        </wps:bodyPr>
                      </wps:wsp>
                      <wps:wsp>
                        <wps:cNvPr id="176" name="Text Box 258"/>
                        <wps:cNvSpPr txBox="1">
                          <a:spLocks noChangeArrowheads="1"/>
                        </wps:cNvSpPr>
                        <wps:spPr bwMode="auto">
                          <a:xfrm>
                            <a:off x="1913" y="5280"/>
                            <a:ext cx="1660" cy="541"/>
                          </a:xfrm>
                          <a:prstGeom prst="rect">
                            <a:avLst/>
                          </a:prstGeom>
                          <a:solidFill>
                            <a:srgbClr val="FFFFFF"/>
                          </a:solidFill>
                          <a:ln w="9525">
                            <a:solidFill>
                              <a:srgbClr val="000000"/>
                            </a:solidFill>
                            <a:miter lim="800000"/>
                            <a:headEnd/>
                            <a:tailEnd/>
                          </a:ln>
                        </wps:spPr>
                        <wps:txbx>
                          <w:txbxContent>
                            <w:p w:rsidR="00734290" w:rsidRPr="00FA1690" w:rsidRDefault="00734290" w:rsidP="003C7F78">
                              <w:pPr>
                                <w:pStyle w:val="Sinespaciado"/>
                                <w:jc w:val="center"/>
                                <w:rPr>
                                  <w:rFonts w:ascii="Arial" w:hAnsi="Arial" w:cs="Arial"/>
                                  <w:sz w:val="16"/>
                                  <w:szCs w:val="16"/>
                                </w:rPr>
                              </w:pPr>
                              <w:r w:rsidRPr="00FA1690">
                                <w:rPr>
                                  <w:rFonts w:ascii="Arial" w:hAnsi="Arial" w:cs="Arial"/>
                                  <w:sz w:val="16"/>
                                  <w:szCs w:val="16"/>
                                </w:rPr>
                                <w:t xml:space="preserve">Sección de </w:t>
                              </w:r>
                              <w:r>
                                <w:rPr>
                                  <w:rFonts w:ascii="Arial" w:hAnsi="Arial" w:cs="Arial"/>
                                  <w:sz w:val="16"/>
                                  <w:szCs w:val="16"/>
                                </w:rPr>
                                <w:t>Control de Activo Fijo</w:t>
                              </w:r>
                            </w:p>
                          </w:txbxContent>
                        </wps:txbx>
                        <wps:bodyPr rot="0" vert="horz" wrap="square" lIns="91440" tIns="45720" rIns="91440" bIns="45720" anchor="t" anchorCtr="0" upright="1">
                          <a:noAutofit/>
                        </wps:bodyPr>
                      </wps:wsp>
                      <wps:wsp>
                        <wps:cNvPr id="177" name="Text Box 259"/>
                        <wps:cNvSpPr txBox="1">
                          <a:spLocks noChangeArrowheads="1"/>
                        </wps:cNvSpPr>
                        <wps:spPr bwMode="auto">
                          <a:xfrm>
                            <a:off x="3629" y="5280"/>
                            <a:ext cx="1371" cy="541"/>
                          </a:xfrm>
                          <a:prstGeom prst="rect">
                            <a:avLst/>
                          </a:prstGeom>
                          <a:solidFill>
                            <a:srgbClr val="FFFFFF"/>
                          </a:solidFill>
                          <a:ln w="9525">
                            <a:solidFill>
                              <a:srgbClr val="000000"/>
                            </a:solidFill>
                            <a:miter lim="800000"/>
                            <a:headEnd/>
                            <a:tailEnd/>
                          </a:ln>
                        </wps:spPr>
                        <wps:txbx>
                          <w:txbxContent>
                            <w:p w:rsidR="00734290" w:rsidRPr="00FA1690" w:rsidRDefault="00734290" w:rsidP="003C7F78">
                              <w:pPr>
                                <w:jc w:val="center"/>
                                <w:rPr>
                                  <w:rFonts w:ascii="Arial" w:hAnsi="Arial" w:cs="Arial"/>
                                  <w:sz w:val="16"/>
                                  <w:szCs w:val="16"/>
                                  <w:lang w:val="es-ES"/>
                                </w:rPr>
                              </w:pPr>
                              <w:r>
                                <w:rPr>
                                  <w:rFonts w:ascii="Arial" w:hAnsi="Arial" w:cs="Arial"/>
                                  <w:sz w:val="16"/>
                                  <w:szCs w:val="16"/>
                                  <w:lang w:val="es-ES"/>
                                </w:rPr>
                                <w:t>Sección de Infraestructura</w:t>
                              </w:r>
                            </w:p>
                          </w:txbxContent>
                        </wps:txbx>
                        <wps:bodyPr rot="0" vert="horz" wrap="square" lIns="91440" tIns="45720" rIns="91440" bIns="45720" anchor="t" anchorCtr="0" upright="1">
                          <a:noAutofit/>
                        </wps:bodyPr>
                      </wps:wsp>
                      <wps:wsp>
                        <wps:cNvPr id="178" name="Text Box 260"/>
                        <wps:cNvSpPr txBox="1">
                          <a:spLocks noChangeArrowheads="1"/>
                        </wps:cNvSpPr>
                        <wps:spPr bwMode="auto">
                          <a:xfrm>
                            <a:off x="7072" y="5288"/>
                            <a:ext cx="1368" cy="523"/>
                          </a:xfrm>
                          <a:prstGeom prst="rect">
                            <a:avLst/>
                          </a:prstGeom>
                          <a:solidFill>
                            <a:srgbClr val="FFFFFF"/>
                          </a:solidFill>
                          <a:ln w="9525">
                            <a:solidFill>
                              <a:srgbClr val="000000"/>
                            </a:solidFill>
                            <a:miter lim="800000"/>
                            <a:headEnd/>
                            <a:tailEnd/>
                          </a:ln>
                        </wps:spPr>
                        <wps:txbx>
                          <w:txbxContent>
                            <w:p w:rsidR="00734290" w:rsidRPr="00FA1690" w:rsidRDefault="00734290" w:rsidP="003C7F78">
                              <w:pPr>
                                <w:jc w:val="center"/>
                                <w:rPr>
                                  <w:rFonts w:ascii="Arial" w:hAnsi="Arial" w:cs="Arial"/>
                                  <w:sz w:val="16"/>
                                  <w:szCs w:val="16"/>
                                  <w:lang w:val="es-ES"/>
                                </w:rPr>
                              </w:pPr>
                              <w:r>
                                <w:rPr>
                                  <w:rFonts w:ascii="Arial" w:hAnsi="Arial" w:cs="Arial"/>
                                  <w:sz w:val="16"/>
                                  <w:szCs w:val="16"/>
                                  <w:lang w:val="es-ES"/>
                                </w:rPr>
                                <w:t>Sección de Transporte</w:t>
                              </w:r>
                            </w:p>
                          </w:txbxContent>
                        </wps:txbx>
                        <wps:bodyPr rot="0" vert="horz" wrap="square" lIns="91440" tIns="45720" rIns="91440" bIns="45720" anchor="t" anchorCtr="0" upright="1">
                          <a:noAutofit/>
                        </wps:bodyPr>
                      </wps:wsp>
                      <wps:wsp>
                        <wps:cNvPr id="179" name="Text Box 261"/>
                        <wps:cNvSpPr txBox="1">
                          <a:spLocks noChangeArrowheads="1"/>
                        </wps:cNvSpPr>
                        <wps:spPr bwMode="auto">
                          <a:xfrm>
                            <a:off x="8532" y="5288"/>
                            <a:ext cx="1328" cy="523"/>
                          </a:xfrm>
                          <a:prstGeom prst="rect">
                            <a:avLst/>
                          </a:prstGeom>
                          <a:solidFill>
                            <a:srgbClr val="FFFFFF"/>
                          </a:solidFill>
                          <a:ln w="9525">
                            <a:solidFill>
                              <a:srgbClr val="000000"/>
                            </a:solidFill>
                            <a:miter lim="800000"/>
                            <a:headEnd/>
                            <a:tailEnd/>
                          </a:ln>
                        </wps:spPr>
                        <wps:txbx>
                          <w:txbxContent>
                            <w:p w:rsidR="00734290" w:rsidRPr="00FA1690" w:rsidRDefault="00734290" w:rsidP="003C7F78">
                              <w:pPr>
                                <w:jc w:val="center"/>
                                <w:rPr>
                                  <w:rFonts w:ascii="Arial" w:hAnsi="Arial" w:cs="Arial"/>
                                  <w:sz w:val="16"/>
                                  <w:szCs w:val="16"/>
                                  <w:lang w:val="es-ES"/>
                                </w:rPr>
                              </w:pPr>
                              <w:r>
                                <w:rPr>
                                  <w:rFonts w:ascii="Arial" w:hAnsi="Arial" w:cs="Arial"/>
                                  <w:sz w:val="16"/>
                                  <w:szCs w:val="16"/>
                                  <w:lang w:val="es-ES"/>
                                </w:rPr>
                                <w:t>Sección de Combustible</w:t>
                              </w:r>
                            </w:p>
                          </w:txbxContent>
                        </wps:txbx>
                        <wps:bodyPr rot="0" vert="horz" wrap="square" lIns="91440" tIns="45720" rIns="91440" bIns="45720" anchor="t" anchorCtr="0" upright="1">
                          <a:noAutofit/>
                        </wps:bodyPr>
                      </wps:wsp>
                      <wps:wsp>
                        <wps:cNvPr id="180" name="Text Box 262"/>
                        <wps:cNvSpPr txBox="1">
                          <a:spLocks noChangeArrowheads="1"/>
                        </wps:cNvSpPr>
                        <wps:spPr bwMode="auto">
                          <a:xfrm>
                            <a:off x="9952" y="5278"/>
                            <a:ext cx="1308" cy="541"/>
                          </a:xfrm>
                          <a:prstGeom prst="rect">
                            <a:avLst/>
                          </a:prstGeom>
                          <a:solidFill>
                            <a:srgbClr val="FFFFFF"/>
                          </a:solidFill>
                          <a:ln w="9525">
                            <a:solidFill>
                              <a:srgbClr val="000000"/>
                            </a:solidFill>
                            <a:miter lim="800000"/>
                            <a:headEnd/>
                            <a:tailEnd/>
                          </a:ln>
                        </wps:spPr>
                        <wps:txbx>
                          <w:txbxContent>
                            <w:p w:rsidR="00734290" w:rsidRPr="00FA1690" w:rsidRDefault="00734290" w:rsidP="003C7F78">
                              <w:pPr>
                                <w:jc w:val="center"/>
                                <w:rPr>
                                  <w:rFonts w:ascii="Arial" w:hAnsi="Arial" w:cs="Arial"/>
                                  <w:sz w:val="16"/>
                                  <w:szCs w:val="16"/>
                                  <w:lang w:val="es-ES"/>
                                </w:rPr>
                              </w:pPr>
                              <w:r>
                                <w:rPr>
                                  <w:rFonts w:ascii="Arial" w:hAnsi="Arial" w:cs="Arial"/>
                                  <w:sz w:val="16"/>
                                  <w:szCs w:val="16"/>
                                  <w:lang w:val="es-ES"/>
                                </w:rPr>
                                <w:t>Sección de Combustible</w:t>
                              </w:r>
                            </w:p>
                          </w:txbxContent>
                        </wps:txbx>
                        <wps:bodyPr rot="0" vert="horz" wrap="square" lIns="91440" tIns="45720" rIns="91440" bIns="45720" anchor="t" anchorCtr="0" upright="1">
                          <a:noAutofit/>
                        </wps:bodyPr>
                      </wps:wsp>
                      <wps:wsp>
                        <wps:cNvPr id="181" name="AutoShape 263"/>
                        <wps:cNvCnPr>
                          <a:cxnSpLocks noChangeShapeType="1"/>
                        </wps:cNvCnPr>
                        <wps:spPr bwMode="auto">
                          <a:xfrm>
                            <a:off x="6040" y="4390"/>
                            <a:ext cx="0" cy="16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2" name="AutoShape 264"/>
                        <wps:cNvCnPr>
                          <a:cxnSpLocks noChangeShapeType="1"/>
                        </wps:cNvCnPr>
                        <wps:spPr bwMode="auto">
                          <a:xfrm>
                            <a:off x="6040" y="5020"/>
                            <a:ext cx="1" cy="2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3" name="AutoShape 265"/>
                        <wps:cNvCnPr>
                          <a:cxnSpLocks noChangeShapeType="1"/>
                        </wps:cNvCnPr>
                        <wps:spPr bwMode="auto">
                          <a:xfrm>
                            <a:off x="1230" y="5186"/>
                            <a:ext cx="946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4" name="AutoShape 266"/>
                        <wps:cNvCnPr>
                          <a:cxnSpLocks noChangeShapeType="1"/>
                        </wps:cNvCnPr>
                        <wps:spPr bwMode="auto">
                          <a:xfrm>
                            <a:off x="1230" y="5186"/>
                            <a:ext cx="1"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 name="AutoShape 267"/>
                        <wps:cNvCnPr>
                          <a:cxnSpLocks noChangeShapeType="1"/>
                        </wps:cNvCnPr>
                        <wps:spPr bwMode="auto">
                          <a:xfrm>
                            <a:off x="9280" y="5170"/>
                            <a:ext cx="0"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6" name="AutoShape 268"/>
                        <wps:cNvCnPr>
                          <a:cxnSpLocks noChangeShapeType="1"/>
                        </wps:cNvCnPr>
                        <wps:spPr bwMode="auto">
                          <a:xfrm>
                            <a:off x="2720" y="5186"/>
                            <a:ext cx="1"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7" name="AutoShape 269"/>
                        <wps:cNvCnPr>
                          <a:cxnSpLocks noChangeShapeType="1"/>
                        </wps:cNvCnPr>
                        <wps:spPr bwMode="auto">
                          <a:xfrm>
                            <a:off x="4360" y="5186"/>
                            <a:ext cx="1"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 name="AutoShape 270"/>
                        <wps:cNvCnPr>
                          <a:cxnSpLocks noChangeShapeType="1"/>
                        </wps:cNvCnPr>
                        <wps:spPr bwMode="auto">
                          <a:xfrm>
                            <a:off x="7820" y="5186"/>
                            <a:ext cx="1" cy="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9" name="AutoShape 272"/>
                        <wps:cNvCnPr>
                          <a:cxnSpLocks noChangeShapeType="1"/>
                        </wps:cNvCnPr>
                        <wps:spPr bwMode="auto">
                          <a:xfrm>
                            <a:off x="10690" y="5180"/>
                            <a:ext cx="0" cy="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3" o:spid="_x0000_s1092" style="position:absolute;margin-left:-11.1pt;margin-top:8.95pt;width:528.4pt;height:94.75pt;z-index:251922944" coordorigin="692,3926" coordsize="10568,1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">
                <v:shape id="Text Box 252" o:spid="_x0000_s1093" type="#_x0000_t202" style="position:absolute;left:4842;top:3926;width:2340;height: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h0t8MA&#10;AADcAAAADwAAAGRycy9kb3ducmV2LnhtbERPS2sCMRC+C/0PYQq9SM1WRe12o0hBsTdri16HzeyD&#10;biZrEtftv28Kgrf5+J6TrXrTiI6cry0reBklIIhzq2suFXx/bZ4XIHxA1thYJgW/5GG1fBhkmGp7&#10;5U/qDqEUMYR9igqqENpUSp9XZNCPbEscucI6gyFCV0rt8BrDTSPHSTKTBmuODRW29F5R/nO4GAWL&#10;6a47+Y/J/pjPiuY1DOfd9uyUenrs128gAvXhLr65dzrOn4/h/5l4gV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kh0t8MAAADcAAAADwAAAAAAAAAAAAAAAACYAgAAZHJzL2Rv&#10;d25yZXYueG1sUEsFBgAAAAAEAAQA9QAAAIgDAAAAAA==&#10;">
                  <v:textbox>
                    <w:txbxContent>
                      <w:p w:rsidR="00F17C4A" w:rsidRPr="006252D1" w:rsidRDefault="00F17C4A" w:rsidP="003C7F78">
                        <w:pPr>
                          <w:shd w:val="clear" w:color="auto" w:fill="C2D69B" w:themeFill="accent3" w:themeFillTint="99"/>
                          <w:rPr>
                            <w:rFonts w:ascii="Arial" w:hAnsi="Arial" w:cs="Arial"/>
                            <w:lang w:val="es-ES"/>
                          </w:rPr>
                        </w:pPr>
                        <w:r w:rsidRPr="006252D1">
                          <w:rPr>
                            <w:rFonts w:ascii="Arial" w:hAnsi="Arial" w:cs="Arial"/>
                            <w:lang w:val="es-ES"/>
                          </w:rPr>
                          <w:t>Subdirección General</w:t>
                        </w:r>
                      </w:p>
                    </w:txbxContent>
                  </v:textbox>
                </v:shape>
                <v:shape id="Text Box 254" o:spid="_x0000_s1094" type="#_x0000_t202" style="position:absolute;left:4012;top:4556;width:4308;height: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TRLMMA&#10;AADcAAAADwAAAGRycy9kb3ducmV2LnhtbERPS2sCMRC+F/ofwgi9FM22itrtRpGCorfWil6HzewD&#10;N5M1Sdftv28Eobf5+J6TLXvTiI6cry0reBklIIhzq2suFRy+18M5CB+QNTaWScEveVguHh8yTLW9&#10;8hd1+1CKGMI+RQVVCG0qpc8rMuhHtiWOXGGdwRChK6V2eI3hppGvSTKVBmuODRW29FFRft7/GAXz&#10;ybY7+d3485hPi+YtPM+6zcUp9TToV+8gAvXhX3x3b3WcPxvD7Zl4gV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TRLMMAAADcAAAADwAAAAAAAAAAAAAAAACYAgAAZHJzL2Rv&#10;d25yZXYueG1sUEsFBgAAAAAEAAQA9QAAAIgDAAAAAA==&#10;">
                  <v:textbox>
                    <w:txbxContent>
                      <w:p w:rsidR="00F17C4A" w:rsidRPr="006252D1" w:rsidRDefault="00F17C4A" w:rsidP="003C7F78">
                        <w:pPr>
                          <w:shd w:val="clear" w:color="auto" w:fill="C6D9F1" w:themeFill="text2" w:themeFillTint="33"/>
                          <w:rPr>
                            <w:rFonts w:ascii="Arial" w:hAnsi="Arial" w:cs="Arial"/>
                            <w:lang w:val="es-ES"/>
                          </w:rPr>
                        </w:pPr>
                        <w:r>
                          <w:rPr>
                            <w:rFonts w:ascii="Arial" w:hAnsi="Arial" w:cs="Arial"/>
                            <w:lang w:val="es-ES"/>
                          </w:rPr>
                          <w:t>Departamento de Administración y Finanzas</w:t>
                        </w:r>
                      </w:p>
                    </w:txbxContent>
                  </v:textbox>
                </v:shape>
                <v:shape id="Text Box 255" o:spid="_x0000_s1095" type="#_x0000_t202" style="position:absolute;left:692;top:5270;width:1151;height: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1JWMMA&#10;AADcAAAADwAAAGRycy9kb3ducmV2LnhtbERPS2sCMRC+C/0PYYReRLNtRe12o5SCYm/Wil6HzewD&#10;N5Ntkq7bf2+Egrf5+J6TrXrTiI6cry0reJokIIhzq2suFRy+1+MFCB+QNTaWScEfeVgtHwYZptpe&#10;+Iu6fShFDGGfooIqhDaV0ucVGfQT2xJHrrDOYIjQlVI7vMRw08jnJJlJgzXHhgpb+qgoP+9/jYLF&#10;dNud/OfL7pjPiuY1jObd5scp9Tjs399ABOrDXfzv3uo4fz6F2zPxArm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u1JWMMAAADcAAAADwAAAAAAAAAAAAAAAACYAgAAZHJzL2Rv&#10;d25yZXYueG1sUEsFBgAAAAAEAAQA9QAAAIgDAAAAAA==&#10;">
                  <v:textbox>
                    <w:txbxContent>
                      <w:p w:rsidR="00F17C4A" w:rsidRPr="00FA1690" w:rsidRDefault="00F17C4A" w:rsidP="003C7F78">
                        <w:pPr>
                          <w:jc w:val="center"/>
                          <w:rPr>
                            <w:rFonts w:ascii="Arial" w:hAnsi="Arial" w:cs="Arial"/>
                            <w:sz w:val="16"/>
                            <w:szCs w:val="16"/>
                            <w:lang w:val="es-ES"/>
                          </w:rPr>
                        </w:pPr>
                        <w:r>
                          <w:rPr>
                            <w:rFonts w:ascii="Arial" w:hAnsi="Arial" w:cs="Arial"/>
                            <w:sz w:val="16"/>
                            <w:szCs w:val="16"/>
                            <w:lang w:val="es-ES"/>
                          </w:rPr>
                          <w:t>Sección de Finanzas</w:t>
                        </w:r>
                      </w:p>
                    </w:txbxContent>
                  </v:textbox>
                </v:shape>
                <v:shape id="Text Box 257" o:spid="_x0000_s1096" type="#_x0000_t202" style="position:absolute;left:5082;top:5288;width:1908;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Hsw8MA&#10;AADcAAAADwAAAGRycy9kb3ducmV2LnhtbERPS2sCMRC+F/wPYQpeSs1qfW6NIoLF3qoVvQ6bcXdx&#10;M1mTuG7/fSMUepuP7znzZWsq0ZDzpWUF/V4CgjizuuRcweF78zoF4QOyxsoyKfghD8tF52mOqbZ3&#10;3lGzD7mIIexTVFCEUKdS+qwgg75na+LIna0zGCJ0udQO7zHcVHKQJGNpsOTYUGBN64Kyy/5mFEyH&#10;2+bkP9++jtn4XM3Cy6T5uDqlus/t6h1EoDb8i//cWx3nT0bweCZeIB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Hsw8MAAADcAAAADwAAAAAAAAAAAAAAAACYAgAAZHJzL2Rv&#10;d25yZXYueG1sUEsFBgAAAAAEAAQA9QAAAIgDAAAAAA==&#10;">
                  <v:textbox>
                    <w:txbxContent>
                      <w:p w:rsidR="00F17C4A" w:rsidRPr="00FA1690" w:rsidRDefault="00F17C4A" w:rsidP="003C7F78">
                        <w:pPr>
                          <w:pStyle w:val="Sinespaciado"/>
                          <w:jc w:val="center"/>
                          <w:rPr>
                            <w:rFonts w:ascii="Arial" w:hAnsi="Arial" w:cs="Arial"/>
                            <w:sz w:val="16"/>
                            <w:szCs w:val="16"/>
                          </w:rPr>
                        </w:pPr>
                        <w:r w:rsidRPr="00FA1690">
                          <w:rPr>
                            <w:rFonts w:ascii="Arial" w:hAnsi="Arial" w:cs="Arial"/>
                            <w:sz w:val="16"/>
                            <w:szCs w:val="16"/>
                          </w:rPr>
                          <w:t>Sección de Desarrollo Tecnológico</w:t>
                        </w:r>
                      </w:p>
                    </w:txbxContent>
                  </v:textbox>
                </v:shape>
                <v:shape id="Text Box 258" o:spid="_x0000_s1097" type="#_x0000_t202" style="position:absolute;left:1913;top:5280;width:1660;height: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NytMMA&#10;AADcAAAADwAAAGRycy9kb3ducmV2LnhtbERPTWvCQBC9F/wPywheim5qJdrUVURo0ZtVsdchOyah&#10;2dl0dxvjv3cFobd5vM+ZLztTi5acrywreBklIIhzqysuFBwPH8MZCB+QNdaWScGVPCwXvac5Ztpe&#10;+IvafShEDGGfoYIyhCaT0uclGfQj2xBH7mydwRChK6R2eInhppbjJEmlwYpjQ4kNrUvKf/Z/RsFs&#10;smm//fZ1d8rTc/0Wnqft569TatDvVu8gAnXhX/xwb3ScP03h/ky8QC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NytMMAAADcAAAADwAAAAAAAAAAAAAAAACYAgAAZHJzL2Rv&#10;d25yZXYueG1sUEsFBgAAAAAEAAQA9QAAAIgDAAAAAA==&#10;">
                  <v:textbox>
                    <w:txbxContent>
                      <w:p w:rsidR="00F17C4A" w:rsidRPr="00FA1690" w:rsidRDefault="00F17C4A" w:rsidP="003C7F78">
                        <w:pPr>
                          <w:pStyle w:val="Sinespaciado"/>
                          <w:jc w:val="center"/>
                          <w:rPr>
                            <w:rFonts w:ascii="Arial" w:hAnsi="Arial" w:cs="Arial"/>
                            <w:sz w:val="16"/>
                            <w:szCs w:val="16"/>
                          </w:rPr>
                        </w:pPr>
                        <w:r w:rsidRPr="00FA1690">
                          <w:rPr>
                            <w:rFonts w:ascii="Arial" w:hAnsi="Arial" w:cs="Arial"/>
                            <w:sz w:val="16"/>
                            <w:szCs w:val="16"/>
                          </w:rPr>
                          <w:t xml:space="preserve">Sección de </w:t>
                        </w:r>
                        <w:r>
                          <w:rPr>
                            <w:rFonts w:ascii="Arial" w:hAnsi="Arial" w:cs="Arial"/>
                            <w:sz w:val="16"/>
                            <w:szCs w:val="16"/>
                          </w:rPr>
                          <w:t>Control de Activo Fijo</w:t>
                        </w:r>
                      </w:p>
                    </w:txbxContent>
                  </v:textbox>
                </v:shape>
                <v:shape id="Text Box 259" o:spid="_x0000_s1098" type="#_x0000_t202" style="position:absolute;left:3629;top:5280;width:1371;height: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XL8MA&#10;AADcAAAADwAAAGRycy9kb3ducmV2LnhtbERPTWvCQBC9F/wPywheSt1Ui9HUVUSo6M1a0euQHZPQ&#10;7Gy6u43x37tCobd5vM+ZLztTi5acrywreB0mIIhzqysuFBy/Pl6mIHxA1lhbJgU38rBc9J7mmGl7&#10;5U9qD6EQMYR9hgrKEJpMSp+XZNAPbUMcuYt1BkOErpDa4TWGm1qOkmQiDVYcG0psaF1S/n34NQqm&#10;b9v27Hfj/SmfXOpZeE7bzY9TatDvVu8gAnXhX/zn3uo4P03h8Uy8QC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XL8MAAADcAAAADwAAAAAAAAAAAAAAAACYAgAAZHJzL2Rv&#10;d25yZXYueG1sUEsFBgAAAAAEAAQA9QAAAIgDAAAAAA==&#10;">
                  <v:textbox>
                    <w:txbxContent>
                      <w:p w:rsidR="00F17C4A" w:rsidRPr="00FA1690" w:rsidRDefault="00F17C4A" w:rsidP="003C7F78">
                        <w:pPr>
                          <w:jc w:val="center"/>
                          <w:rPr>
                            <w:rFonts w:ascii="Arial" w:hAnsi="Arial" w:cs="Arial"/>
                            <w:sz w:val="16"/>
                            <w:szCs w:val="16"/>
                            <w:lang w:val="es-ES"/>
                          </w:rPr>
                        </w:pPr>
                        <w:r>
                          <w:rPr>
                            <w:rFonts w:ascii="Arial" w:hAnsi="Arial" w:cs="Arial"/>
                            <w:sz w:val="16"/>
                            <w:szCs w:val="16"/>
                            <w:lang w:val="es-ES"/>
                          </w:rPr>
                          <w:t>Sección de Infraestructura</w:t>
                        </w:r>
                      </w:p>
                    </w:txbxContent>
                  </v:textbox>
                </v:shape>
                <v:shape id="Text Box 260" o:spid="_x0000_s1099" type="#_x0000_t202" style="position:absolute;left:7072;top:5288;width:136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BDXcYA&#10;AADcAAAADwAAAGRycy9kb3ducmV2LnhtbESPT2/CMAzF70h8h8hIu0wjZUz86QhomjTEbhtDcLUa&#10;01ZrnJJkpfv282ESN1vv+b2fV5veNaqjEGvPBibjDBRx4W3NpYHD19vDAlRMyBYbz2TglyJs1sPB&#10;CnPrr/xJ3T6VSkI45migSqnNtY5FRQ7j2LfEop19cJhkDaW2Aa8S7hr9mGUz7bBmaaiwpdeKiu/9&#10;jzOweNp1p/g+/TgWs3OzTPfzbnsJxtyN+pdnUIn6dDP/X++s4M+FVp6RCf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6BDXcYAAADcAAAADwAAAAAAAAAAAAAAAACYAgAAZHJz&#10;L2Rvd25yZXYueG1sUEsFBgAAAAAEAAQA9QAAAIsDAAAAAA==&#10;">
                  <v:textbox>
                    <w:txbxContent>
                      <w:p w:rsidR="00F17C4A" w:rsidRPr="00FA1690" w:rsidRDefault="00F17C4A" w:rsidP="003C7F78">
                        <w:pPr>
                          <w:jc w:val="center"/>
                          <w:rPr>
                            <w:rFonts w:ascii="Arial" w:hAnsi="Arial" w:cs="Arial"/>
                            <w:sz w:val="16"/>
                            <w:szCs w:val="16"/>
                            <w:lang w:val="es-ES"/>
                          </w:rPr>
                        </w:pPr>
                        <w:r>
                          <w:rPr>
                            <w:rFonts w:ascii="Arial" w:hAnsi="Arial" w:cs="Arial"/>
                            <w:sz w:val="16"/>
                            <w:szCs w:val="16"/>
                            <w:lang w:val="es-ES"/>
                          </w:rPr>
                          <w:t>Sección de Transporte</w:t>
                        </w:r>
                      </w:p>
                    </w:txbxContent>
                  </v:textbox>
                </v:shape>
                <v:shape id="Text Box 261" o:spid="_x0000_s1100" type="#_x0000_t202" style="position:absolute;left:8532;top:5288;width:1328;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mxsMA&#10;AADcAAAADwAAAGRycy9kb3ducmV2LnhtbERPS2sCMRC+F/wPYQQvpWar4mNrFBEqerO26HXYjLtL&#10;N5Ntkq7rvzeC4G0+vufMl62pREPOl5YVvPcTEMSZ1SXnCn6+P9+mIHxA1lhZJgVX8rBcdF7mmGp7&#10;4S9qDiEXMYR9igqKEOpUSp8VZND3bU0cubN1BkOELpfa4SWGm0oOkmQsDZYcGwqsaV1Q9nv4Nwqm&#10;o21z8rvh/piNz9UsvE6azZ9TqtdtVx8gArXhKX64tzrOn8zg/ky8QC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zmxsMAAADcAAAADwAAAAAAAAAAAAAAAACYAgAAZHJzL2Rv&#10;d25yZXYueG1sUEsFBgAAAAAEAAQA9QAAAIgDAAAAAA==&#10;">
                  <v:textbox>
                    <w:txbxContent>
                      <w:p w:rsidR="00F17C4A" w:rsidRPr="00FA1690" w:rsidRDefault="00F17C4A" w:rsidP="003C7F78">
                        <w:pPr>
                          <w:jc w:val="center"/>
                          <w:rPr>
                            <w:rFonts w:ascii="Arial" w:hAnsi="Arial" w:cs="Arial"/>
                            <w:sz w:val="16"/>
                            <w:szCs w:val="16"/>
                            <w:lang w:val="es-ES"/>
                          </w:rPr>
                        </w:pPr>
                        <w:r>
                          <w:rPr>
                            <w:rFonts w:ascii="Arial" w:hAnsi="Arial" w:cs="Arial"/>
                            <w:sz w:val="16"/>
                            <w:szCs w:val="16"/>
                            <w:lang w:val="es-ES"/>
                          </w:rPr>
                          <w:t>Sección de Combustible</w:t>
                        </w:r>
                      </w:p>
                    </w:txbxContent>
                  </v:textbox>
                </v:shape>
                <v:shape id="Text Box 262" o:spid="_x0000_s1101" type="#_x0000_t202" style="position:absolute;left:9952;top:5278;width:1308;height: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M/fMYA&#10;AADcAAAADwAAAGRycy9kb3ducmV2LnhtbESPQU/CQBCF7yb+h82YeCGwVQmUykKMiQZuiASuk+7Q&#10;NnZn6+5a6r93DiTeZvLevPfNcj24VvUUYuPZwMMkA0VcettwZeDw+TbOQcWEbLH1TAZ+KcJ6dXuz&#10;xML6C39Qv0+VkhCOBRqoU+oKrWNZk8M48R2xaGcfHCZZQ6VtwIuEu1Y/ZtlMO2xYGmrs6LWm8mv/&#10;4wzk001/itun3bGcndtFGs379+9gzP3d8PIMKtGQ/s3X640V/Fzw5RmZQ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M/fMYAAADcAAAADwAAAAAAAAAAAAAAAACYAgAAZHJz&#10;L2Rvd25yZXYueG1sUEsFBgAAAAAEAAQA9QAAAIsDAAAAAA==&#10;">
                  <v:textbox>
                    <w:txbxContent>
                      <w:p w:rsidR="00F17C4A" w:rsidRPr="00FA1690" w:rsidRDefault="00F17C4A" w:rsidP="003C7F78">
                        <w:pPr>
                          <w:jc w:val="center"/>
                          <w:rPr>
                            <w:rFonts w:ascii="Arial" w:hAnsi="Arial" w:cs="Arial"/>
                            <w:sz w:val="16"/>
                            <w:szCs w:val="16"/>
                            <w:lang w:val="es-ES"/>
                          </w:rPr>
                        </w:pPr>
                        <w:r>
                          <w:rPr>
                            <w:rFonts w:ascii="Arial" w:hAnsi="Arial" w:cs="Arial"/>
                            <w:sz w:val="16"/>
                            <w:szCs w:val="16"/>
                            <w:lang w:val="es-ES"/>
                          </w:rPr>
                          <w:t>Sección de Combustible</w:t>
                        </w:r>
                      </w:p>
                    </w:txbxContent>
                  </v:textbox>
                </v:shape>
                <v:shape id="AutoShape 263" o:spid="_x0000_s1102" type="#_x0000_t32" style="position:absolute;left:6040;top:4390;width:0;height:1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ckAsMAAADcAAAADwAAAGRycy9kb3ducmV2LnhtbERPTWsCMRC9C/6HMEIvUrMrVGRrlFUQ&#10;tOBB296nm+kmuJmsm6jbf98UhN7m8T5nsepdI27UBetZQT7JQBBXXluuFXy8b5/nIEJE1th4JgU/&#10;FGC1HA4WWGh/5yPdTrEWKYRDgQpMjG0hZagMOQwT3xIn7tt3DmOCXS11h/cU7ho5zbKZdGg5NRhs&#10;aWOoOp+uTsFhn6/LL2P3b8eLPbxsy+Zajz+Vehr15SuISH38Fz/cO53mz3P4eyZdI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j3JALDAAAA3AAAAA8AAAAAAAAAAAAA&#10;AAAAoQIAAGRycy9kb3ducmV2LnhtbFBLBQYAAAAABAAEAPkAAACRAwAAAAA=&#10;"/>
                <v:shape id="AutoShape 264" o:spid="_x0000_s1103" type="#_x0000_t32" style="position:absolute;left:6040;top:5020;width:1;height:2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W6dcIAAADcAAAADwAAAGRycy9kb3ducmV2LnhtbERPS2sCMRC+F/wPYYReimYVWmQ1yloQ&#10;asGDr/u4mW5CN5N1E3X7741Q8DYf33Nmi87V4kptsJ4VjIYZCOLSa8uVgsN+NZiACBFZY+2ZFPxR&#10;gMW89zLDXPsbb+m6i5VIIRxyVGBibHIpQ2nIYRj6hjhxP751GBNsK6lbvKVwV8txln1Ih5ZTg8GG&#10;Pg2Vv7uLU7BZj5bFydj19/ZsN++ror5Ub0elXvtdMQURqYtP8b/7S6f5kzE8nkkX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CW6dcIAAADcAAAADwAAAAAAAAAAAAAA&#10;AAChAgAAZHJzL2Rvd25yZXYueG1sUEsFBgAAAAAEAAQA+QAAAJADAAAAAA==&#10;"/>
                <v:shape id="AutoShape 265" o:spid="_x0000_s1104" type="#_x0000_t32" style="position:absolute;left:1230;top:5186;width:946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kf7sMAAADcAAAADwAAAGRycy9kb3ducmV2LnhtbERPTWsCMRC9F/wPYQq9lJq1xSKrUdaC&#10;UAUP2nofN+MmdDPZbqKu/94Igrd5vM+ZzDpXixO1wXpWMOhnIIhLry1XCn5/Fm8jECEia6w9k4IL&#10;BZhNe08TzLU/84ZO21iJFMIhRwUmxiaXMpSGHIa+b4gTd/Ctw5hgW0nd4jmFu1q+Z9mndGg5NRhs&#10;6MtQ+bc9OgXr5WBe7I1drjb/dj1cFPWxet0p9fLcFWMQkbr4EN/d3zrNH33A7Zl0gZx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dpH+7DAAAA3AAAAA8AAAAAAAAAAAAA&#10;AAAAoQIAAGRycy9kb3ducmV2LnhtbFBLBQYAAAAABAAEAPkAAACRAwAAAAA=&#10;"/>
                <v:shape id="AutoShape 266" o:spid="_x0000_s1105" type="#_x0000_t32" style="position:absolute;left:1230;top:5186;width:1;height: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CHmsMAAADcAAAADwAAAGRycy9kb3ducmV2LnhtbERPTWsCMRC9F/wPYQq9lJq11CKrUdaC&#10;UAUP2nofN+MmdDPZbqKu/94Igrd5vM+ZzDpXixO1wXpWMOhnIIhLry1XCn5/Fm8jECEia6w9k4IL&#10;BZhNe08TzLU/84ZO21iJFMIhRwUmxiaXMpSGHIa+b4gTd/Ctw5hgW0nd4jmFu1q+Z9mndGg5NRhs&#10;6MtQ+bc9OgXr5WBe7I1drjb/dj1cFPWxet0p9fLcFWMQkbr4EN/d3zrNH33A7Zl0gZx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iAh5rDAAAA3AAAAA8AAAAAAAAAAAAA&#10;AAAAoQIAAGRycy9kb3ducmV2LnhtbFBLBQYAAAAABAAEAPkAAACRAwAAAAA=&#10;"/>
                <v:shape id="AutoShape 267" o:spid="_x0000_s1106" type="#_x0000_t32" style="position:absolute;left:9280;top:5170;width:0;height:1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wiAcIAAADcAAAADwAAAGRycy9kb3ducmV2LnhtbERPTWsCMRC9F/wPYYReimYtKLIaZS0I&#10;teBBW+/jZroJ3UzWTdTtvzeC4G0e73Pmy87V4kJtsJ4VjIYZCOLSa8uVgp/v9WAKIkRkjbVnUvBP&#10;AZaL3sscc+2vvKPLPlYihXDIUYGJscmlDKUhh2HoG+LE/frWYUywraRu8ZrCXS3fs2wiHVpODQYb&#10;+jBU/u3PTsF2M1oVR2M3X7uT3Y7XRX2u3g5Kvfa7YgYiUhef4of7U6f50zHcn0kXyM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8wiAcIAAADcAAAADwAAAAAAAAAAAAAA&#10;AAChAgAAZHJzL2Rvd25yZXYueG1sUEsFBgAAAAAEAAQA+QAAAJADAAAAAA==&#10;"/>
                <v:shape id="AutoShape 268" o:spid="_x0000_s1107" type="#_x0000_t32" style="position:absolute;left:2720;top:5186;width:1;height: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68dsIAAADcAAAADwAAAGRycy9kb3ducmV2LnhtbERPS2sCMRC+F/ofwhR6KZq1oMhqlLUg&#10;1IIHX/dxM92EbibrJur23xtB8DYf33Om887V4kJtsJ4VDPoZCOLSa8uVgv1u2RuDCBFZY+2ZFPxT&#10;gPns9WWKufZX3tBlGyuRQjjkqMDE2ORShtKQw9D3DXHifn3rMCbYVlK3eE3hrpafWTaSDi2nBoMN&#10;fRkq/7Znp2C9GiyKo7Grn83JrofLoj5XHwel3t+6YgIiUhef4of7W6f54xHcn0kX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x68dsIAAADcAAAADwAAAAAAAAAAAAAA&#10;AAChAgAAZHJzL2Rvd25yZXYueG1sUEsFBgAAAAAEAAQA+QAAAJADAAAAAA==&#10;"/>
                <v:shape id="AutoShape 269" o:spid="_x0000_s1108" type="#_x0000_t32" style="position:absolute;left:4360;top:5186;width:1;height: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IZ7cMAAADcAAAADwAAAGRycy9kb3ducmV2LnhtbERPTWsCMRC9F/wPYQq9lJq1UCurUdaC&#10;UAUP2nofN+MmdDPZbqKu/94Igrd5vM+ZzDpXixO1wXpWMOhnIIhLry1XCn5/Fm8jECEia6w9k4IL&#10;BZhNe08TzLU/84ZO21iJFMIhRwUmxiaXMpSGHIa+b4gTd/Ctw5hgW0nd4jmFu1q+Z9lQOrScGgw2&#10;9GWo/NsenYL1cjAv9sYuV5t/u/5YFPWxet0p9fLcFWMQkbr4EN/d3zrNH33C7Zl0gZx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SGe3DAAAA3AAAAA8AAAAAAAAAAAAA&#10;AAAAoQIAAGRycy9kb3ducmV2LnhtbFBLBQYAAAAABAAEAPkAAACRAwAAAAA=&#10;"/>
                <v:shape id="AutoShape 270" o:spid="_x0000_s1109" type="#_x0000_t32" style="position:absolute;left:7820;top:5186;width:1;height: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2Nn8YAAADcAAAADwAAAGRycy9kb3ducmV2LnhtbESPT2vDMAzF74N+B6PBLqN1OtgoWd2S&#10;DgrroIf+u6uxFpvFcha7bfbtp8NgN4n39N5P8+UQWnWlPvnIBqaTAhRxHa3nxsDxsB7PQKWMbLGN&#10;TAZ+KMFyMbqbY2njjXd03edGSQinEg24nLtS61Q7CpgmsSMW7TP2AbOsfaNtjzcJD61+KooXHdCz&#10;NDjs6M1R/bW/BAPbzXRVnZ3ffOy+/fZ5XbWX5vFkzMP9UL2CyjTkf/Pf9bsV/JnQyjMygV78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NjZ/GAAAA3AAAAA8AAAAAAAAA&#10;AAAAAAAAoQIAAGRycy9kb3ducmV2LnhtbFBLBQYAAAAABAAEAPkAAACUAwAAAAA=&#10;"/>
                <v:shape id="AutoShape 272" o:spid="_x0000_s1110" type="#_x0000_t32" style="position:absolute;left:10690;top:5180;width:0;height:1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EoBMMAAADcAAAADwAAAGRycy9kb3ducmV2LnhtbERPTWsCMRC9C/6HMIIXqVkFi90aZSsI&#10;KnjQtvfpZroJ3Uy2m6jrvzcFobd5vM9ZrDpXiwu1wXpWMBlnIIhLry1XCj7eN09zECEia6w9k4Ib&#10;BVgt+70F5tpf+UiXU6xECuGQowITY5NLGUpDDsPYN8SJ+/atw5hgW0nd4jWFu1pOs+xZOrScGgw2&#10;tDZU/pzOTsFhN3krvozd7Y+/9jDbFPW5Gn0qNRx0xSuISF38Fz/cW53mz1/g75l0gVze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BKATDAAAA3AAAAA8AAAAAAAAAAAAA&#10;AAAAoQIAAGRycy9kb3ducmV2LnhtbFBLBQYAAAAABAAEAPkAAACRAwAAAAA=&#10;"/>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noProof/>
          <w:color w:val="548DD4"/>
          <w:sz w:val="20"/>
          <w:szCs w:val="20"/>
          <w:lang w:eastAsia="es-SV"/>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noProof/>
          <w:color w:val="548DD4"/>
          <w:sz w:val="20"/>
          <w:szCs w:val="20"/>
          <w:lang w:eastAsia="es-SV"/>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noProof/>
          <w:color w:val="548DD4"/>
          <w:sz w:val="20"/>
          <w:szCs w:val="20"/>
          <w:lang w:eastAsia="es-SV"/>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noProof/>
          <w:color w:val="548DD4"/>
          <w:sz w:val="20"/>
          <w:szCs w:val="20"/>
          <w:lang w:eastAsia="es-SV"/>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noProof/>
          <w:color w:val="548DD4"/>
          <w:sz w:val="20"/>
          <w:szCs w:val="20"/>
          <w:lang w:eastAsia="es-SV"/>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noProof/>
          <w:color w:val="548DD4"/>
          <w:sz w:val="20"/>
          <w:szCs w:val="20"/>
          <w:lang w:eastAsia="es-SV"/>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EF593B" w:rsidRDefault="00EF593B"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EF593B" w:rsidRPr="003C7F78" w:rsidRDefault="00EF593B"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E64EEB">
      <w:pPr>
        <w:keepNext/>
        <w:widowControl w:val="0"/>
        <w:numPr>
          <w:ilvl w:val="1"/>
          <w:numId w:val="857"/>
        </w:numPr>
        <w:autoSpaceDE w:val="0"/>
        <w:autoSpaceDN w:val="0"/>
        <w:adjustRightInd w:val="0"/>
        <w:spacing w:after="0" w:line="240" w:lineRule="auto"/>
        <w:outlineLvl w:val="1"/>
        <w:rPr>
          <w:rFonts w:ascii="Arial" w:eastAsia="Times New Roman" w:hAnsi="Arial" w:cs="Arial"/>
          <w:b/>
          <w:bCs/>
          <w:sz w:val="20"/>
          <w:szCs w:val="20"/>
          <w:lang w:val="es-ES_tradnl"/>
        </w:rPr>
      </w:pPr>
      <w:r w:rsidRPr="003C7F78">
        <w:rPr>
          <w:rFonts w:ascii="Arial" w:eastAsia="Times New Roman" w:hAnsi="Arial" w:cs="Arial"/>
          <w:b/>
          <w:bCs/>
          <w:color w:val="548DD4"/>
          <w:sz w:val="20"/>
          <w:szCs w:val="20"/>
          <w:lang w:val="es-ES_tradnl"/>
        </w:rPr>
        <w:t xml:space="preserve"> </w:t>
      </w:r>
      <w:bookmarkStart w:id="482" w:name="_Toc372793447"/>
      <w:bookmarkStart w:id="483" w:name="_Toc382484390"/>
      <w:bookmarkStart w:id="484" w:name="_Toc382498343"/>
      <w:bookmarkStart w:id="485" w:name="_Toc459369380"/>
      <w:r w:rsidRPr="003C7F78">
        <w:rPr>
          <w:rFonts w:ascii="Arial" w:eastAsia="Times New Roman" w:hAnsi="Arial" w:cs="Arial"/>
          <w:b/>
          <w:bCs/>
          <w:sz w:val="20"/>
          <w:szCs w:val="20"/>
          <w:lang w:val="es-ES_tradnl"/>
        </w:rPr>
        <w:t xml:space="preserve">DESCRIPCIÓN </w:t>
      </w:r>
      <w:bookmarkEnd w:id="482"/>
      <w:r w:rsidRPr="003C7F78">
        <w:rPr>
          <w:rFonts w:ascii="Arial" w:eastAsia="Times New Roman" w:hAnsi="Arial" w:cs="Arial"/>
          <w:b/>
          <w:bCs/>
          <w:sz w:val="20"/>
          <w:szCs w:val="20"/>
          <w:lang w:val="es-ES_tradnl"/>
        </w:rPr>
        <w:t>DEL DEPARTAMENTO DE ADMINISTRACIÓN Y FINANZAS</w:t>
      </w:r>
      <w:bookmarkEnd w:id="483"/>
      <w:bookmarkEnd w:id="484"/>
      <w:bookmarkEnd w:id="485"/>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311"/>
        <w:gridCol w:w="4944"/>
      </w:tblGrid>
      <w:tr w:rsidR="003C7F78" w:rsidRPr="003C7F78" w:rsidTr="003C7F78">
        <w:trPr>
          <w:trHeight w:val="284"/>
          <w:jc w:val="center"/>
        </w:trPr>
        <w:tc>
          <w:tcPr>
            <w:tcW w:w="10173" w:type="dxa"/>
            <w:gridSpan w:val="3"/>
            <w:vAlign w:val="center"/>
          </w:tcPr>
          <w:p w:rsidR="003C7F78" w:rsidRPr="003C7F78" w:rsidRDefault="003C7F78" w:rsidP="00E64EEB">
            <w:pPr>
              <w:widowControl w:val="0"/>
              <w:numPr>
                <w:ilvl w:val="0"/>
                <w:numId w:val="219"/>
              </w:numPr>
              <w:autoSpaceDE w:val="0"/>
              <w:autoSpaceDN w:val="0"/>
              <w:adjustRightInd w:val="0"/>
              <w:spacing w:after="0" w:line="240" w:lineRule="auto"/>
              <w:ind w:left="443" w:hanging="284"/>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20"/>
              </w:numPr>
              <w:autoSpaceDE w:val="0"/>
              <w:autoSpaceDN w:val="0"/>
              <w:adjustRightInd w:val="0"/>
              <w:spacing w:after="0" w:line="240" w:lineRule="auto"/>
              <w:ind w:left="443" w:hanging="425"/>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bookmarkStart w:id="486" w:name="_Toc382483625"/>
            <w:bookmarkStart w:id="487" w:name="_Toc382484391"/>
            <w:bookmarkStart w:id="488" w:name="_Toc382498344"/>
            <w:r w:rsidRPr="003C7F78">
              <w:rPr>
                <w:rFonts w:ascii="Arial" w:eastAsia="Times New Roman" w:hAnsi="Arial" w:cs="Arial"/>
                <w:b/>
                <w:sz w:val="20"/>
                <w:szCs w:val="20"/>
                <w:lang w:val="es-ES" w:eastAsia="es-SV"/>
              </w:rPr>
              <w:t>Departamento de Administración y Finanzas</w:t>
            </w:r>
            <w:bookmarkEnd w:id="486"/>
            <w:bookmarkEnd w:id="487"/>
            <w:bookmarkEnd w:id="488"/>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20"/>
              </w:numPr>
              <w:autoSpaceDE w:val="0"/>
              <w:autoSpaceDN w:val="0"/>
              <w:adjustRightInd w:val="0"/>
              <w:spacing w:after="0" w:line="240" w:lineRule="auto"/>
              <w:ind w:left="443" w:hanging="425"/>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Administrativa</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20"/>
              </w:numPr>
              <w:autoSpaceDE w:val="0"/>
              <w:autoSpaceDN w:val="0"/>
              <w:adjustRightInd w:val="0"/>
              <w:spacing w:after="0" w:line="240" w:lineRule="auto"/>
              <w:ind w:left="443" w:hanging="425"/>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Sub Dirección general</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E64EEB">
            <w:pPr>
              <w:widowControl w:val="0"/>
              <w:numPr>
                <w:ilvl w:val="0"/>
                <w:numId w:val="219"/>
              </w:numPr>
              <w:autoSpaceDE w:val="0"/>
              <w:autoSpaceDN w:val="0"/>
              <w:adjustRightInd w:val="0"/>
              <w:spacing w:after="0" w:line="240" w:lineRule="auto"/>
              <w:ind w:left="443" w:hanging="284"/>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lastRenderedPageBreak/>
              <w:t>OBJETIVOS</w:t>
            </w:r>
          </w:p>
        </w:tc>
      </w:tr>
      <w:tr w:rsidR="003C7F78" w:rsidRPr="003C7F78" w:rsidTr="003C7F78">
        <w:trPr>
          <w:trHeight w:val="346"/>
          <w:jc w:val="center"/>
        </w:trPr>
        <w:tc>
          <w:tcPr>
            <w:tcW w:w="10173" w:type="dxa"/>
            <w:gridSpan w:val="3"/>
            <w:shd w:val="clear" w:color="auto" w:fill="FFFFFF"/>
          </w:tcPr>
          <w:p w:rsidR="003C7F78" w:rsidRPr="003C7F78" w:rsidRDefault="003C7F78" w:rsidP="00E64EEB">
            <w:pPr>
              <w:widowControl w:val="0"/>
              <w:numPr>
                <w:ilvl w:val="0"/>
                <w:numId w:val="273"/>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Objetivo General </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3C7F78">
              <w:rPr>
                <w:rFonts w:ascii="Arial" w:eastAsia="Times New Roman" w:hAnsi="Arial" w:cs="Arial"/>
                <w:sz w:val="20"/>
                <w:szCs w:val="20"/>
                <w:lang w:val="es-ES_tradnl"/>
              </w:rPr>
              <w:t>Supervisar y coordinar el trabajo que realizan las diferentes jefaturas de las Secciones a su cargo. Estas</w:t>
            </w:r>
            <w:r w:rsidRPr="003C7F78">
              <w:rPr>
                <w:rFonts w:ascii="Arial" w:eastAsia="Times New Roman" w:hAnsi="Arial" w:cs="Arial"/>
                <w:spacing w:val="-2"/>
                <w:sz w:val="20"/>
                <w:szCs w:val="20"/>
                <w:lang w:val="es-ES_tradnl"/>
              </w:rPr>
              <w:t xml:space="preserve"> Secciones son: Finanzas, Control de Activo Fijo, Infraestructura, Desarrollo Tecnológico, Transporte, Combustible y Servicios Generales</w:t>
            </w:r>
          </w:p>
          <w:p w:rsidR="003C7F78" w:rsidRPr="003C7F78" w:rsidRDefault="003C7F78" w:rsidP="00E64EEB">
            <w:pPr>
              <w:widowControl w:val="0"/>
              <w:numPr>
                <w:ilvl w:val="0"/>
                <w:numId w:val="273"/>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 Específicos</w:t>
            </w:r>
          </w:p>
          <w:p w:rsidR="003C7F78" w:rsidRPr="003C7F78" w:rsidRDefault="003C7F78" w:rsidP="00E64EEB">
            <w:pPr>
              <w:widowControl w:val="0"/>
              <w:numPr>
                <w:ilvl w:val="0"/>
                <w:numId w:val="297"/>
              </w:numPr>
              <w:autoSpaceDE w:val="0"/>
              <w:autoSpaceDN w:val="0"/>
              <w:adjustRightInd w:val="0"/>
              <w:spacing w:after="0" w:line="240" w:lineRule="auto"/>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 xml:space="preserve">Brindar de manera eficaz y eficiente el soporte en las áreas financiera, tecnológica, transporte, registros del activo fijo, infraestructura y combustible para el cumplimiento de misión </w:t>
            </w:r>
            <w:proofErr w:type="spellStart"/>
            <w:r w:rsidRPr="003C7F78">
              <w:rPr>
                <w:rFonts w:ascii="Arial" w:eastAsia="Times New Roman" w:hAnsi="Arial" w:cs="Arial"/>
                <w:sz w:val="20"/>
                <w:szCs w:val="20"/>
                <w:lang w:val="es-ES" w:eastAsia="es-SV"/>
              </w:rPr>
              <w:t>bomberil</w:t>
            </w:r>
            <w:proofErr w:type="spellEnd"/>
            <w:r w:rsidRPr="003C7F78">
              <w:rPr>
                <w:rFonts w:ascii="Arial" w:eastAsia="Times New Roman" w:hAnsi="Arial" w:cs="Arial"/>
                <w:sz w:val="20"/>
                <w:szCs w:val="20"/>
                <w:lang w:val="es-ES" w:eastAsia="es-SV"/>
              </w:rPr>
              <w:t>.</w:t>
            </w:r>
          </w:p>
          <w:p w:rsidR="003C7F78" w:rsidRPr="003C7F78" w:rsidRDefault="003C7F78" w:rsidP="00E64EEB">
            <w:pPr>
              <w:widowControl w:val="0"/>
              <w:numPr>
                <w:ilvl w:val="0"/>
                <w:numId w:val="297"/>
              </w:numPr>
              <w:autoSpaceDE w:val="0"/>
              <w:autoSpaceDN w:val="0"/>
              <w:adjustRightInd w:val="0"/>
              <w:spacing w:after="0" w:line="240" w:lineRule="auto"/>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Llevar los registros y controles financieros necesarios en coordinación con la Unidad Financiera Institucional a fin de apoyar y cumplir con los compromisos y erogaciones requeridas  para el buen funcionamiento de la Dirección General del Cuerpo de Bomberos.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19"/>
              </w:numPr>
              <w:autoSpaceDE w:val="0"/>
              <w:autoSpaceDN w:val="0"/>
              <w:adjustRightInd w:val="0"/>
              <w:spacing w:after="0" w:line="240" w:lineRule="auto"/>
              <w:ind w:left="443" w:hanging="284"/>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FUNCIONES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3"/>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Revisar y firmar los requerimientos elaborados para ser enviados a la UACI.</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3"/>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Revisar y firmar plan de compras de la institución</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3"/>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Asistir a reuniones de trabajo convocadas por la Dirección General</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3"/>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Representar al Director en reuniones que él considera oportuno</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3"/>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Revisar informes emanados de las Unidades a cargo de este Departamento</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3"/>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Asistir a reuniones convocadas por las Direcciones del Ministerio de Gobernación y Desarrollo Territorial</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3"/>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Supervisar el cumplimiento del plan de trabajo de las secciones del Departamento</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3"/>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Elaboración de informe de actividades mensuales relacionas al plan de trabajo</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3"/>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Apoyar a las diferentes Unidades Administrativas en la elaboración de informes solicitados por la superioridad</w:t>
            </w:r>
          </w:p>
        </w:tc>
      </w:tr>
      <w:tr w:rsidR="003C7F78" w:rsidRPr="003C7F78" w:rsidTr="003C7F78">
        <w:trPr>
          <w:trHeight w:val="77"/>
          <w:jc w:val="center"/>
        </w:trPr>
        <w:tc>
          <w:tcPr>
            <w:tcW w:w="10173" w:type="dxa"/>
            <w:gridSpan w:val="3"/>
            <w:shd w:val="clear" w:color="auto" w:fill="FFFFFF"/>
            <w:vAlign w:val="center"/>
          </w:tcPr>
          <w:p w:rsidR="003C7F78" w:rsidRPr="003C7F78" w:rsidRDefault="003C7F78" w:rsidP="00E64EEB">
            <w:pPr>
              <w:widowControl w:val="0"/>
              <w:numPr>
                <w:ilvl w:val="0"/>
                <w:numId w:val="223"/>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Efectuar supervisiones a las Estaciones a nivel nacional en representación del Director General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3"/>
              </w:numPr>
              <w:autoSpaceDE w:val="0"/>
              <w:autoSpaceDN w:val="0"/>
              <w:adjustRightInd w:val="0"/>
              <w:spacing w:after="0" w:line="240" w:lineRule="auto"/>
              <w:ind w:left="443"/>
              <w:rPr>
                <w:rFonts w:ascii="Arial" w:eastAsia="Times New Roman" w:hAnsi="Arial" w:cs="Arial"/>
                <w:sz w:val="20"/>
                <w:szCs w:val="20"/>
                <w:lang w:val="es-ES" w:eastAsia="es-SV"/>
              </w:rPr>
            </w:pPr>
            <w:r w:rsidRPr="003C7F78">
              <w:rPr>
                <w:rFonts w:ascii="Arial" w:eastAsia="Times New Roman" w:hAnsi="Arial" w:cs="Arial"/>
                <w:sz w:val="20"/>
                <w:szCs w:val="20"/>
                <w:lang w:eastAsia="es-ES"/>
              </w:rPr>
              <w:t>Otras funciones y actividades que les sean asignadas por  el Director o Subdirector.</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19"/>
              </w:numPr>
              <w:autoSpaceDE w:val="0"/>
              <w:autoSpaceDN w:val="0"/>
              <w:adjustRightInd w:val="0"/>
              <w:spacing w:after="0" w:line="240" w:lineRule="auto"/>
              <w:ind w:left="443" w:hanging="284"/>
              <w:rPr>
                <w:rFonts w:ascii="Arial" w:eastAsia="Times New Roman" w:hAnsi="Arial" w:cs="Arial"/>
                <w:sz w:val="20"/>
                <w:szCs w:val="20"/>
                <w:lang w:eastAsia="es-ES"/>
              </w:rPr>
            </w:pPr>
            <w:r w:rsidRPr="003C7F78">
              <w:rPr>
                <w:rFonts w:ascii="Arial" w:eastAsia="Times New Roman" w:hAnsi="Arial" w:cs="Arial"/>
                <w:sz w:val="20"/>
                <w:szCs w:val="20"/>
                <w:lang w:eastAsia="es-ES"/>
              </w:rPr>
              <w:tab/>
            </w:r>
            <w:r w:rsidRPr="003C7F78">
              <w:rPr>
                <w:rFonts w:ascii="Arial" w:eastAsia="Times New Roman" w:hAnsi="Arial" w:cs="Arial"/>
                <w:b/>
                <w:sz w:val="20"/>
                <w:szCs w:val="20"/>
                <w:lang w:val="es-ES" w:eastAsia="es-SV"/>
              </w:rPr>
              <w:t>RELACIONES DE TRABAJO</w:t>
            </w:r>
          </w:p>
        </w:tc>
      </w:tr>
      <w:tr w:rsidR="003C7F78" w:rsidRPr="003C7F78" w:rsidTr="003C7F78">
        <w:trPr>
          <w:trHeight w:val="284"/>
          <w:jc w:val="center"/>
        </w:trPr>
        <w:tc>
          <w:tcPr>
            <w:tcW w:w="5229"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944"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703"/>
          <w:jc w:val="center"/>
        </w:trPr>
        <w:tc>
          <w:tcPr>
            <w:tcW w:w="5229" w:type="dxa"/>
            <w:gridSpan w:val="2"/>
            <w:shd w:val="clear" w:color="auto" w:fill="FFFFFF"/>
          </w:tcPr>
          <w:p w:rsidR="003C7F78" w:rsidRPr="003C7F78" w:rsidRDefault="003C7F78" w:rsidP="00E64EEB">
            <w:pPr>
              <w:widowControl w:val="0"/>
              <w:numPr>
                <w:ilvl w:val="0"/>
                <w:numId w:val="83"/>
              </w:numPr>
              <w:autoSpaceDE w:val="0"/>
              <w:autoSpaceDN w:val="0"/>
              <w:adjustRightInd w:val="0"/>
              <w:spacing w:after="0" w:line="240" w:lineRule="auto"/>
              <w:ind w:left="442" w:hanging="357"/>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Con la Dirección y Subdirección General</w:t>
            </w:r>
          </w:p>
        </w:tc>
        <w:tc>
          <w:tcPr>
            <w:tcW w:w="4944" w:type="dxa"/>
            <w:shd w:val="clear" w:color="auto" w:fill="FFFFFF"/>
          </w:tcPr>
          <w:p w:rsidR="003C7F78" w:rsidRPr="003C7F78" w:rsidRDefault="003C7F78" w:rsidP="00E64EEB">
            <w:pPr>
              <w:widowControl w:val="0"/>
              <w:numPr>
                <w:ilvl w:val="0"/>
                <w:numId w:val="83"/>
              </w:numPr>
              <w:autoSpaceDE w:val="0"/>
              <w:autoSpaceDN w:val="0"/>
              <w:adjustRightInd w:val="0"/>
              <w:spacing w:after="0" w:line="240" w:lineRule="auto"/>
              <w:ind w:left="442" w:hanging="357"/>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Recibir instrucciones sobre actividades relacionada a las funciones de este Departamento.</w:t>
            </w:r>
          </w:p>
        </w:tc>
      </w:tr>
      <w:tr w:rsidR="003C7F78" w:rsidRPr="003C7F78" w:rsidTr="003C7F78">
        <w:trPr>
          <w:trHeight w:val="703"/>
          <w:jc w:val="center"/>
        </w:trPr>
        <w:tc>
          <w:tcPr>
            <w:tcW w:w="5229" w:type="dxa"/>
            <w:gridSpan w:val="2"/>
            <w:shd w:val="clear" w:color="auto" w:fill="FFFFFF"/>
          </w:tcPr>
          <w:p w:rsidR="003C7F78" w:rsidRPr="003C7F78" w:rsidRDefault="003C7F78" w:rsidP="00E64EEB">
            <w:pPr>
              <w:widowControl w:val="0"/>
              <w:numPr>
                <w:ilvl w:val="0"/>
                <w:numId w:val="83"/>
              </w:numPr>
              <w:autoSpaceDE w:val="0"/>
              <w:autoSpaceDN w:val="0"/>
              <w:adjustRightInd w:val="0"/>
              <w:spacing w:after="0" w:line="240" w:lineRule="auto"/>
              <w:ind w:left="442" w:hanging="357"/>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Con las Secciones subordinadas al Departamento de Administración y Finanzas y el resto de Departamentos y Unidades</w:t>
            </w:r>
          </w:p>
        </w:tc>
        <w:tc>
          <w:tcPr>
            <w:tcW w:w="4944" w:type="dxa"/>
            <w:shd w:val="clear" w:color="auto" w:fill="FFFFFF"/>
          </w:tcPr>
          <w:p w:rsidR="003C7F78" w:rsidRPr="003C7F78" w:rsidRDefault="003C7F78" w:rsidP="00E64EEB">
            <w:pPr>
              <w:widowControl w:val="0"/>
              <w:numPr>
                <w:ilvl w:val="0"/>
                <w:numId w:val="83"/>
              </w:numPr>
              <w:autoSpaceDE w:val="0"/>
              <w:autoSpaceDN w:val="0"/>
              <w:adjustRightInd w:val="0"/>
              <w:spacing w:after="0" w:line="240" w:lineRule="auto"/>
              <w:ind w:left="442" w:hanging="357"/>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las diferentes instrucciones emanadas de la Dirección y Subdirección General, como también las funciones correspondientes de cada Unidad.</w:t>
            </w:r>
          </w:p>
        </w:tc>
      </w:tr>
      <w:tr w:rsidR="003C7F78" w:rsidRPr="003C7F78" w:rsidTr="003C7F78">
        <w:trPr>
          <w:trHeight w:val="703"/>
          <w:jc w:val="center"/>
        </w:trPr>
        <w:tc>
          <w:tcPr>
            <w:tcW w:w="5229" w:type="dxa"/>
            <w:gridSpan w:val="2"/>
            <w:shd w:val="clear" w:color="auto" w:fill="FFFFFF"/>
          </w:tcPr>
          <w:p w:rsidR="003C7F78" w:rsidRPr="003C7F78" w:rsidRDefault="003C7F78" w:rsidP="00E64EEB">
            <w:pPr>
              <w:widowControl w:val="0"/>
              <w:numPr>
                <w:ilvl w:val="0"/>
                <w:numId w:val="83"/>
              </w:numPr>
              <w:autoSpaceDE w:val="0"/>
              <w:autoSpaceDN w:val="0"/>
              <w:adjustRightInd w:val="0"/>
              <w:spacing w:after="0" w:line="240" w:lineRule="auto"/>
              <w:ind w:left="442" w:hanging="357"/>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Con todas las Direcciones del Ministerio de Gobernación</w:t>
            </w:r>
          </w:p>
        </w:tc>
        <w:tc>
          <w:tcPr>
            <w:tcW w:w="4944" w:type="dxa"/>
            <w:shd w:val="clear" w:color="auto" w:fill="FFFFFF"/>
          </w:tcPr>
          <w:p w:rsidR="003C7F78" w:rsidRPr="003C7F78" w:rsidRDefault="003C7F78" w:rsidP="00E64EEB">
            <w:pPr>
              <w:widowControl w:val="0"/>
              <w:numPr>
                <w:ilvl w:val="0"/>
                <w:numId w:val="83"/>
              </w:numPr>
              <w:autoSpaceDE w:val="0"/>
              <w:autoSpaceDN w:val="0"/>
              <w:adjustRightInd w:val="0"/>
              <w:spacing w:after="0" w:line="240" w:lineRule="auto"/>
              <w:ind w:left="442" w:hanging="357"/>
              <w:jc w:val="both"/>
              <w:rPr>
                <w:rFonts w:ascii="Arial" w:eastAsia="Times New Roman" w:hAnsi="Arial" w:cs="Arial"/>
                <w:bCs/>
                <w:sz w:val="20"/>
                <w:szCs w:val="20"/>
                <w:lang w:eastAsia="es-SV"/>
              </w:rPr>
            </w:pPr>
            <w:r w:rsidRPr="003C7F78">
              <w:rPr>
                <w:rFonts w:ascii="Arial" w:eastAsia="Times New Roman" w:hAnsi="Arial" w:cs="Arial"/>
                <w:bCs/>
                <w:sz w:val="20"/>
                <w:szCs w:val="20"/>
                <w:lang w:eastAsia="es-SV"/>
              </w:rPr>
              <w:t>Realizar coordinaciones necesarias de competencia de este Departamento y sus Unidades.</w:t>
            </w:r>
          </w:p>
        </w:tc>
      </w:tr>
      <w:tr w:rsidR="003C7F78" w:rsidRPr="003C7F78" w:rsidTr="003C7F78">
        <w:trPr>
          <w:trHeight w:val="352"/>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694"/>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83"/>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Con los Ministerios del Órgano Ejecutivo</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Realizar enlaces y coordinaciones en representación de la Dirección General, en situaciones de interés de la Institución.</w:t>
            </w:r>
          </w:p>
        </w:tc>
      </w:tr>
    </w:tbl>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EF593B" w:rsidRDefault="00EF593B"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EF593B" w:rsidRDefault="00EF593B"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EF593B" w:rsidRDefault="00EF593B"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EF593B" w:rsidRDefault="00EF593B"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EF593B" w:rsidRDefault="00EF593B"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EF593B" w:rsidRPr="003C7F78" w:rsidRDefault="00EF593B"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E64EEB">
      <w:pPr>
        <w:keepNext/>
        <w:widowControl w:val="0"/>
        <w:numPr>
          <w:ilvl w:val="0"/>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489" w:name="_Toc372793449"/>
      <w:bookmarkStart w:id="490" w:name="_Toc382484392"/>
      <w:bookmarkStart w:id="491" w:name="_Toc382498345"/>
      <w:bookmarkStart w:id="492" w:name="_Toc459369381"/>
      <w:r w:rsidRPr="003C7F78">
        <w:rPr>
          <w:rFonts w:ascii="Arial" w:eastAsia="Times New Roman" w:hAnsi="Arial" w:cs="Arial"/>
          <w:b/>
          <w:bCs/>
          <w:sz w:val="20"/>
          <w:szCs w:val="20"/>
          <w:lang w:val="es-ES_tradnl"/>
        </w:rPr>
        <w:lastRenderedPageBreak/>
        <w:t xml:space="preserve">ORGANIGRAMA </w:t>
      </w:r>
      <w:bookmarkEnd w:id="489"/>
      <w:r w:rsidRPr="003C7F78">
        <w:rPr>
          <w:rFonts w:ascii="Arial" w:eastAsia="Times New Roman" w:hAnsi="Arial" w:cs="Arial"/>
          <w:b/>
          <w:bCs/>
          <w:sz w:val="20"/>
          <w:szCs w:val="20"/>
          <w:lang w:val="es-ES_tradnl"/>
        </w:rPr>
        <w:t>DE LA SECCIÓN DE FINAN</w:t>
      </w:r>
      <w:bookmarkEnd w:id="490"/>
      <w:bookmarkEnd w:id="491"/>
      <w:r w:rsidRPr="003C7F78">
        <w:rPr>
          <w:rFonts w:ascii="Arial" w:eastAsia="Times New Roman" w:hAnsi="Arial" w:cs="Arial"/>
          <w:b/>
          <w:bCs/>
          <w:sz w:val="20"/>
          <w:szCs w:val="20"/>
          <w:lang w:val="es-ES_tradnl"/>
        </w:rPr>
        <w:t>ZAS</w:t>
      </w:r>
      <w:bookmarkEnd w:id="492"/>
      <w:r w:rsidRPr="003C7F78">
        <w:rPr>
          <w:rFonts w:ascii="Arial" w:eastAsia="Times New Roman" w:hAnsi="Arial" w:cs="Arial"/>
          <w:b/>
          <w:bCs/>
          <w:sz w:val="20"/>
          <w:szCs w:val="20"/>
          <w:lang w:val="es-ES_tradnl"/>
        </w:rPr>
        <w:t xml:space="preserve"> </w: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r w:rsidRPr="003C7F78">
        <w:rPr>
          <w:rFonts w:ascii="Arial" w:eastAsia="Times New Roman" w:hAnsi="Arial" w:cs="Arial"/>
          <w:noProof/>
          <w:color w:val="548DD4"/>
          <w:sz w:val="20"/>
          <w:szCs w:val="20"/>
          <w:lang w:eastAsia="es-SV"/>
        </w:rPr>
        <mc:AlternateContent>
          <mc:Choice Requires="wpg">
            <w:drawing>
              <wp:anchor distT="0" distB="0" distL="114300" distR="114300" simplePos="0" relativeHeight="251923968" behindDoc="0" locked="0" layoutInCell="1" allowOverlap="1" wp14:anchorId="70E42F28" wp14:editId="7CF1F70E">
                <wp:simplePos x="0" y="0"/>
                <wp:positionH relativeFrom="column">
                  <wp:posOffset>1907614</wp:posOffset>
                </wp:positionH>
                <wp:positionV relativeFrom="paragraph">
                  <wp:posOffset>135285</wp:posOffset>
                </wp:positionV>
                <wp:extent cx="2838450" cy="1134110"/>
                <wp:effectExtent l="0" t="0" r="19050" b="27940"/>
                <wp:wrapNone/>
                <wp:docPr id="190"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8450" cy="1134110"/>
                          <a:chOff x="4135" y="7705"/>
                          <a:chExt cx="4470" cy="1786"/>
                        </a:xfrm>
                      </wpg:grpSpPr>
                      <wps:wsp>
                        <wps:cNvPr id="191" name="AutoShape 25"/>
                        <wps:cNvCnPr>
                          <a:cxnSpLocks noChangeShapeType="1"/>
                        </wps:cNvCnPr>
                        <wps:spPr bwMode="auto">
                          <a:xfrm>
                            <a:off x="5577" y="8320"/>
                            <a:ext cx="0" cy="809"/>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2" name="Text Box 23"/>
                        <wps:cNvSpPr txBox="1">
                          <a:spLocks noChangeArrowheads="1"/>
                        </wps:cNvSpPr>
                        <wps:spPr bwMode="auto">
                          <a:xfrm>
                            <a:off x="4135" y="7705"/>
                            <a:ext cx="3016" cy="737"/>
                          </a:xfrm>
                          <a:prstGeom prst="rect">
                            <a:avLst/>
                          </a:prstGeom>
                          <a:solidFill>
                            <a:srgbClr val="FFFFFF"/>
                          </a:solidFill>
                          <a:ln w="9525">
                            <a:solidFill>
                              <a:srgbClr val="000000"/>
                            </a:solidFill>
                            <a:miter lim="800000"/>
                            <a:headEnd/>
                            <a:tailEnd/>
                          </a:ln>
                        </wps:spPr>
                        <wps:txbx>
                          <w:txbxContent>
                            <w:p w:rsidR="00734290" w:rsidRPr="004E2255" w:rsidRDefault="00734290" w:rsidP="003C7F78">
                              <w:pPr>
                                <w:shd w:val="clear" w:color="auto" w:fill="C6D9F1" w:themeFill="text2" w:themeFillTint="33"/>
                                <w:jc w:val="center"/>
                                <w:rPr>
                                  <w:rFonts w:ascii="Arial" w:hAnsi="Arial" w:cs="Arial"/>
                                  <w:lang w:val="es-ES"/>
                                </w:rPr>
                              </w:pPr>
                              <w:r w:rsidRPr="004E2255">
                                <w:rPr>
                                  <w:rFonts w:ascii="Arial" w:hAnsi="Arial" w:cs="Arial"/>
                                  <w:lang w:val="es-ES"/>
                                </w:rPr>
                                <w:t>Departamento de Administración y Finanzas</w:t>
                              </w:r>
                            </w:p>
                          </w:txbxContent>
                        </wps:txbx>
                        <wps:bodyPr rot="0" vert="horz" wrap="square" lIns="91440" tIns="45720" rIns="91440" bIns="45720" anchor="t" anchorCtr="0" upright="1">
                          <a:noAutofit/>
                        </wps:bodyPr>
                      </wps:wsp>
                      <wps:wsp>
                        <wps:cNvPr id="263" name="Text Box 24"/>
                        <wps:cNvSpPr txBox="1">
                          <a:spLocks noChangeArrowheads="1"/>
                        </wps:cNvSpPr>
                        <wps:spPr bwMode="auto">
                          <a:xfrm>
                            <a:off x="6348" y="8894"/>
                            <a:ext cx="2257" cy="597"/>
                          </a:xfrm>
                          <a:prstGeom prst="rect">
                            <a:avLst/>
                          </a:prstGeom>
                          <a:solidFill>
                            <a:srgbClr val="FFFFFF"/>
                          </a:solidFill>
                          <a:ln w="9525">
                            <a:solidFill>
                              <a:srgbClr val="000000"/>
                            </a:solidFill>
                            <a:miter lim="800000"/>
                            <a:headEnd/>
                            <a:tailEnd/>
                          </a:ln>
                        </wps:spPr>
                        <wps:txbx>
                          <w:txbxContent>
                            <w:p w:rsidR="00734290" w:rsidRPr="004E2255" w:rsidRDefault="00734290" w:rsidP="003C7F78">
                              <w:pPr>
                                <w:jc w:val="center"/>
                                <w:rPr>
                                  <w:rFonts w:ascii="Arial" w:hAnsi="Arial" w:cs="Arial"/>
                                  <w:sz w:val="18"/>
                                  <w:szCs w:val="18"/>
                                  <w:lang w:val="es-ES"/>
                                </w:rPr>
                              </w:pPr>
                              <w:r w:rsidRPr="004E2255">
                                <w:rPr>
                                  <w:rFonts w:ascii="Arial" w:hAnsi="Arial" w:cs="Arial"/>
                                  <w:sz w:val="18"/>
                                  <w:szCs w:val="18"/>
                                  <w:lang w:val="es-ES"/>
                                </w:rPr>
                                <w:t>Sección de Finanzas</w:t>
                              </w:r>
                            </w:p>
                          </w:txbxContent>
                        </wps:txbx>
                        <wps:bodyPr rot="0" vert="horz" wrap="square" lIns="91440" tIns="45720" rIns="91440" bIns="45720" anchor="t" anchorCtr="0" upright="1">
                          <a:spAutoFit/>
                        </wps:bodyPr>
                      </wps:wsp>
                      <wps:wsp>
                        <wps:cNvPr id="264" name="AutoShape 26"/>
                        <wps:cNvCnPr>
                          <a:cxnSpLocks noChangeShapeType="1"/>
                        </wps:cNvCnPr>
                        <wps:spPr bwMode="auto">
                          <a:xfrm>
                            <a:off x="5568" y="9129"/>
                            <a:ext cx="772"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79" o:spid="_x0000_s1111" style="position:absolute;margin-left:150.2pt;margin-top:10.65pt;width:223.5pt;height:89.3pt;z-index:251923968" coordorigin="4135,7705" coordsize="4470,17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">
                <v:shape id="AutoShape 25" o:spid="_x0000_s1112" type="#_x0000_t32" style="position:absolute;left:5577;top:8320;width:0;height:8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6y38QAAADcAAAADwAAAGRycy9kb3ducmV2LnhtbERPS2sCMRC+F/wPYQpeimZXsNTVKGtB&#10;0IIHH71PN+MmdDPZbqJu/31TKPQ2H99zFqveNeJGXbCeFeTjDARx5bXlWsH5tBm9gAgRWWPjmRR8&#10;U4DVcvCwwEL7Ox/odoy1SCEcClRgYmwLKUNlyGEY+5Y4cRffOYwJdrXUHd5TuGvkJMuepUPLqcFg&#10;S6+Gqs/j1SnY7/J1+WHs7u3wZffTTdlc66d3pYaPfTkHEamP/+I/91an+bMc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LrLfxAAAANwAAAAPAAAAAAAAAAAA&#10;AAAAAKECAABkcnMvZG93bnJldi54bWxQSwUGAAAAAAQABAD5AAAAkgMAAAAA&#10;"/>
                <v:shape id="Text Box 23" o:spid="_x0000_s1113" type="#_x0000_t202" style="position:absolute;left:4135;top:7705;width:3016;height: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SDFsYA&#10;AADcAAAADwAAAGRycy9kb3ducmV2LnhtbESPT2vCQBTE7wW/w/KEXopuTEvU6Cql0GJv/kOvj+wz&#10;CWbfprvbmH77bqHgcZiZ3zDLdW8a0ZHztWUFk3ECgriwuuZSwfHwPpqB8AFZY2OZFPyQh/Vq8LDE&#10;XNsb76jbh1JECPscFVQhtLmUvqjIoB/bljh6F+sMhihdKbXDW4SbRqZJkkmDNceFClt6q6i47r+N&#10;gtnLpjv7z+ftqcguzTw8TbuPL6fU47B/XYAI1Id7+L+90QrSLIW/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SDFsYAAADcAAAADwAAAAAAAAAAAAAAAACYAgAAZHJz&#10;L2Rvd25yZXYueG1sUEsFBgAAAAAEAAQA9QAAAIsDAAAAAA==&#10;">
                  <v:textbox>
                    <w:txbxContent>
                      <w:p w:rsidR="00F17C4A" w:rsidRPr="004E2255" w:rsidRDefault="00F17C4A" w:rsidP="003C7F78">
                        <w:pPr>
                          <w:shd w:val="clear" w:color="auto" w:fill="C6D9F1" w:themeFill="text2" w:themeFillTint="33"/>
                          <w:jc w:val="center"/>
                          <w:rPr>
                            <w:rFonts w:ascii="Arial" w:hAnsi="Arial" w:cs="Arial"/>
                            <w:lang w:val="es-ES"/>
                          </w:rPr>
                        </w:pPr>
                        <w:r w:rsidRPr="004E2255">
                          <w:rPr>
                            <w:rFonts w:ascii="Arial" w:hAnsi="Arial" w:cs="Arial"/>
                            <w:lang w:val="es-ES"/>
                          </w:rPr>
                          <w:t>Departamento de Administración y Finanzas</w:t>
                        </w:r>
                      </w:p>
                    </w:txbxContent>
                  </v:textbox>
                </v:shape>
                <v:shape id="Text Box 24" o:spid="_x0000_s1114" type="#_x0000_t202" style="position:absolute;left:6348;top:8894;width:2257;height: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gXEsUA&#10;AADcAAAADwAAAGRycy9kb3ducmV2LnhtbESPQWsCMRSE7wX/Q3hCb5rVUimrUUQRvNVqofT2TJ6b&#10;xc3Luonr2l/fFIQeh5n5hpktOleJlppQelYwGmYgiLU3JRcKPg+bwRuIEJENVp5JwZ0CLOa9pxnm&#10;xt/4g9p9LESCcMhRgY2xzqUM2pLDMPQ1cfJOvnEYk2wKaRq8Jbir5DjLJtJhyWnBYk0rS/q8vzoF&#10;Yb271Pq0O56tuf+8r9tX/bX5Vuq53y2nICJ18T/8aG+NgvHkBf7OpCM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eBcSxQAAANwAAAAPAAAAAAAAAAAAAAAAAJgCAABkcnMv&#10;ZG93bnJldi54bWxQSwUGAAAAAAQABAD1AAAAigMAAAAA&#10;">
                  <v:textbox style="mso-fit-shape-to-text:t">
                    <w:txbxContent>
                      <w:p w:rsidR="00F17C4A" w:rsidRPr="004E2255" w:rsidRDefault="00F17C4A" w:rsidP="003C7F78">
                        <w:pPr>
                          <w:jc w:val="center"/>
                          <w:rPr>
                            <w:rFonts w:ascii="Arial" w:hAnsi="Arial" w:cs="Arial"/>
                            <w:sz w:val="18"/>
                            <w:szCs w:val="18"/>
                            <w:lang w:val="es-ES"/>
                          </w:rPr>
                        </w:pPr>
                        <w:r w:rsidRPr="004E2255">
                          <w:rPr>
                            <w:rFonts w:ascii="Arial" w:hAnsi="Arial" w:cs="Arial"/>
                            <w:sz w:val="18"/>
                            <w:szCs w:val="18"/>
                            <w:lang w:val="es-ES"/>
                          </w:rPr>
                          <w:t>Sección de Finanzas</w:t>
                        </w:r>
                      </w:p>
                    </w:txbxContent>
                  </v:textbox>
                </v:shape>
                <v:shape id="AutoShape 26" o:spid="_x0000_s1115" type="#_x0000_t32" style="position:absolute;left:5568;top:9129;width:772;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6kAHMUAAADcAAAADwAAAGRycy9kb3ducmV2LnhtbESPT2sCMRTE7wW/Q3iFXopmlSqyNcoq&#10;CLXgwX/35+Z1E7p5WTdRt9++EQo9DjPzG2a26FwtbtQG61nBcJCBIC69tlwpOB7W/SmIEJE11p5J&#10;wQ8FWMx7TzPMtb/zjm77WIkE4ZCjAhNjk0sZSkMOw8A3xMn78q3DmGRbSd3iPcFdLUdZNpEOLacF&#10;gw2tDJXf+6tTsN0Ml8XZ2M3n7mK343VRX6vXk1Ivz13xDiJSF//Df+0PrWA0eYP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6kAHMUAAADcAAAADwAAAAAAAAAA&#10;AAAAAAChAgAAZHJzL2Rvd25yZXYueG1sUEsFBgAAAAAEAAQA+QAAAJMDAAAAAA==&#10;"/>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EF593B" w:rsidRDefault="00EF593B"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EF593B" w:rsidRDefault="00EF593B"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FE08C4" w:rsidRDefault="00FE08C4"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FE08C4" w:rsidRDefault="00FE08C4"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FE08C4" w:rsidRDefault="00FE08C4"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EF593B" w:rsidRPr="003C7F78" w:rsidRDefault="00EF593B"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EF593B">
      <w:pPr>
        <w:keepNext/>
        <w:widowControl w:val="0"/>
        <w:numPr>
          <w:ilvl w:val="1"/>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r w:rsidRPr="003C7F78">
        <w:rPr>
          <w:rFonts w:ascii="Arial" w:eastAsia="Times New Roman" w:hAnsi="Arial" w:cs="Arial"/>
          <w:b/>
          <w:bCs/>
          <w:color w:val="548DD4"/>
          <w:sz w:val="20"/>
          <w:szCs w:val="20"/>
          <w:lang w:val="es-ES_tradnl"/>
        </w:rPr>
        <w:t xml:space="preserve"> </w:t>
      </w:r>
      <w:bookmarkStart w:id="493" w:name="_Toc372793450"/>
      <w:bookmarkStart w:id="494" w:name="_Toc382484393"/>
      <w:bookmarkStart w:id="495" w:name="_Toc382498346"/>
      <w:bookmarkStart w:id="496" w:name="_Toc459369382"/>
      <w:r w:rsidRPr="003C7F78">
        <w:rPr>
          <w:rFonts w:ascii="Arial" w:eastAsia="Times New Roman" w:hAnsi="Arial" w:cs="Arial"/>
          <w:b/>
          <w:bCs/>
          <w:sz w:val="20"/>
          <w:szCs w:val="20"/>
          <w:lang w:val="es-ES_tradnl"/>
        </w:rPr>
        <w:t xml:space="preserve">DESCRIPCIÓN DE LA </w:t>
      </w:r>
      <w:bookmarkEnd w:id="493"/>
      <w:r w:rsidRPr="003C7F78">
        <w:rPr>
          <w:rFonts w:ascii="Arial" w:eastAsia="Times New Roman" w:hAnsi="Arial" w:cs="Arial"/>
          <w:b/>
          <w:bCs/>
          <w:sz w:val="20"/>
          <w:szCs w:val="20"/>
          <w:lang w:val="es-ES_tradnl"/>
        </w:rPr>
        <w:t>SECCIÓN DE FINANZAS</w:t>
      </w:r>
      <w:bookmarkEnd w:id="494"/>
      <w:bookmarkEnd w:id="495"/>
      <w:bookmarkEnd w:id="496"/>
      <w:r w:rsidRPr="003C7F78">
        <w:rPr>
          <w:rFonts w:ascii="Arial" w:eastAsia="Times New Roman" w:hAnsi="Arial" w:cs="Arial"/>
          <w:b/>
          <w:bCs/>
          <w:sz w:val="20"/>
          <w:szCs w:val="20"/>
          <w:lang w:val="es-ES_tradnl"/>
        </w:rPr>
        <w:t xml:space="preserve"> </w:t>
      </w: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3C7F78" w:rsidRPr="003C7F78" w:rsidTr="003C7F78">
        <w:trPr>
          <w:trHeight w:val="284"/>
          <w:jc w:val="center"/>
        </w:trPr>
        <w:tc>
          <w:tcPr>
            <w:tcW w:w="10173" w:type="dxa"/>
            <w:gridSpan w:val="3"/>
            <w:tcBorders>
              <w:top w:val="single" w:sz="4" w:space="0" w:color="auto"/>
              <w:left w:val="single" w:sz="4" w:space="0" w:color="auto"/>
              <w:bottom w:val="single" w:sz="4" w:space="0" w:color="auto"/>
              <w:right w:val="single" w:sz="4" w:space="0" w:color="auto"/>
            </w:tcBorders>
            <w:vAlign w:val="center"/>
          </w:tcPr>
          <w:p w:rsidR="003C7F78" w:rsidRPr="003C7F78" w:rsidRDefault="003C7F78" w:rsidP="00E64EEB">
            <w:pPr>
              <w:widowControl w:val="0"/>
              <w:numPr>
                <w:ilvl w:val="0"/>
                <w:numId w:val="869"/>
              </w:numPr>
              <w:autoSpaceDE w:val="0"/>
              <w:autoSpaceDN w:val="0"/>
              <w:adjustRightInd w:val="0"/>
              <w:spacing w:after="0" w:line="240" w:lineRule="auto"/>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33"/>
              </w:numPr>
              <w:autoSpaceDE w:val="0"/>
              <w:autoSpaceDN w:val="0"/>
              <w:adjustRightInd w:val="0"/>
              <w:spacing w:after="0" w:line="240" w:lineRule="auto"/>
              <w:ind w:left="44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bookmarkStart w:id="497" w:name="_Toc382483628"/>
            <w:bookmarkStart w:id="498" w:name="_Toc382484394"/>
            <w:bookmarkStart w:id="499" w:name="_Toc382498347"/>
            <w:r w:rsidRPr="003C7F78">
              <w:rPr>
                <w:rFonts w:ascii="Arial" w:eastAsia="Times New Roman" w:hAnsi="Arial" w:cs="Arial"/>
                <w:b/>
                <w:sz w:val="20"/>
                <w:szCs w:val="20"/>
                <w:lang w:val="es-ES" w:eastAsia="es-SV"/>
              </w:rPr>
              <w:t>Sección de Finanza</w:t>
            </w:r>
            <w:bookmarkEnd w:id="497"/>
            <w:bookmarkEnd w:id="498"/>
            <w:bookmarkEnd w:id="499"/>
            <w:r w:rsidRPr="003C7F78">
              <w:rPr>
                <w:rFonts w:ascii="Arial" w:eastAsia="Times New Roman" w:hAnsi="Arial" w:cs="Arial"/>
                <w:b/>
                <w:sz w:val="20"/>
                <w:szCs w:val="20"/>
                <w:lang w:val="es-ES" w:eastAsia="es-SV"/>
              </w:rPr>
              <w:t>s</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33"/>
              </w:numPr>
              <w:autoSpaceDE w:val="0"/>
              <w:autoSpaceDN w:val="0"/>
              <w:adjustRightInd w:val="0"/>
              <w:spacing w:after="0" w:line="240" w:lineRule="auto"/>
              <w:ind w:left="44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Administrativa</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33"/>
              </w:numPr>
              <w:autoSpaceDE w:val="0"/>
              <w:autoSpaceDN w:val="0"/>
              <w:adjustRightInd w:val="0"/>
              <w:spacing w:after="0" w:line="240" w:lineRule="auto"/>
              <w:ind w:left="44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Departamento de Administración y Finanzas</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E64EEB">
            <w:pPr>
              <w:widowControl w:val="0"/>
              <w:numPr>
                <w:ilvl w:val="0"/>
                <w:numId w:val="869"/>
              </w:numPr>
              <w:autoSpaceDE w:val="0"/>
              <w:autoSpaceDN w:val="0"/>
              <w:adjustRightInd w:val="0"/>
              <w:spacing w:after="0" w:line="240" w:lineRule="auto"/>
              <w:ind w:left="443" w:hanging="284"/>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w:t>
            </w:r>
          </w:p>
        </w:tc>
      </w:tr>
      <w:tr w:rsidR="003C7F78" w:rsidRPr="003C7F78" w:rsidTr="003C7F78">
        <w:trPr>
          <w:trHeight w:val="737"/>
          <w:jc w:val="center"/>
        </w:trPr>
        <w:tc>
          <w:tcPr>
            <w:tcW w:w="10173" w:type="dxa"/>
            <w:gridSpan w:val="3"/>
            <w:shd w:val="clear" w:color="auto" w:fill="FFFFFF"/>
          </w:tcPr>
          <w:p w:rsidR="003C7F78" w:rsidRPr="003C7F78" w:rsidRDefault="003C7F78" w:rsidP="00E64EEB">
            <w:pPr>
              <w:widowControl w:val="0"/>
              <w:numPr>
                <w:ilvl w:val="0"/>
                <w:numId w:val="234"/>
              </w:numPr>
              <w:autoSpaceDE w:val="0"/>
              <w:autoSpaceDN w:val="0"/>
              <w:adjustRightInd w:val="0"/>
              <w:spacing w:after="0" w:line="240" w:lineRule="auto"/>
              <w:ind w:left="443"/>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 General :</w:t>
            </w:r>
          </w:p>
          <w:p w:rsidR="003C7F78" w:rsidRPr="003C7F78" w:rsidRDefault="003C7F78" w:rsidP="003C7F78">
            <w:pPr>
              <w:widowControl w:val="0"/>
              <w:suppressAutoHyphens/>
              <w:autoSpaceDE w:val="0"/>
              <w:autoSpaceDN w:val="0"/>
              <w:adjustRightInd w:val="0"/>
              <w:spacing w:after="0"/>
              <w:ind w:left="83"/>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Ejecutar el presupuesto asignado de conformidad a la normativa legal vigente de forma racional en concordancia con la política de austeridad establecida, además administrar y controlar los ingresos </w:t>
            </w:r>
            <w:r w:rsidRPr="003C7F78">
              <w:rPr>
                <w:rFonts w:ascii="Arial" w:eastAsia="Times New Roman" w:hAnsi="Arial" w:cs="Arial"/>
                <w:sz w:val="20"/>
                <w:szCs w:val="20"/>
                <w:shd w:val="clear" w:color="auto" w:fill="FFFFFF"/>
                <w:lang w:val="es-ES_tradnl"/>
              </w:rPr>
              <w:t xml:space="preserve">generados por el Fondo de Actividades Especiales en concepto de los servicios que presta la Dirección General del Cuerpo de Bomberos de El Salvador </w:t>
            </w:r>
            <w:r w:rsidRPr="003C7F78">
              <w:rPr>
                <w:rFonts w:ascii="Arial" w:eastAsia="Times New Roman" w:hAnsi="Arial" w:cs="Arial"/>
                <w:sz w:val="20"/>
                <w:szCs w:val="20"/>
                <w:lang w:val="es-ES_tradnl"/>
              </w:rPr>
              <w:t xml:space="preserve"> y los  egresos en que incurre Institución para su operatividad.</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3C7F78" w:rsidRPr="003C7F78" w:rsidRDefault="003C7F78" w:rsidP="00E64EEB">
            <w:pPr>
              <w:widowControl w:val="0"/>
              <w:numPr>
                <w:ilvl w:val="0"/>
                <w:numId w:val="234"/>
              </w:numPr>
              <w:autoSpaceDE w:val="0"/>
              <w:autoSpaceDN w:val="0"/>
              <w:adjustRightInd w:val="0"/>
              <w:spacing w:after="0" w:line="240" w:lineRule="auto"/>
              <w:ind w:left="443"/>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 Específicos:</w:t>
            </w:r>
          </w:p>
          <w:p w:rsidR="003C7F78" w:rsidRPr="003C7F78" w:rsidRDefault="003C7F78" w:rsidP="00E64EEB">
            <w:pPr>
              <w:widowControl w:val="0"/>
              <w:numPr>
                <w:ilvl w:val="0"/>
                <w:numId w:val="870"/>
              </w:numPr>
              <w:autoSpaceDE w:val="0"/>
              <w:autoSpaceDN w:val="0"/>
              <w:adjustRightInd w:val="0"/>
              <w:spacing w:after="0" w:line="240" w:lineRule="auto"/>
              <w:jc w:val="both"/>
              <w:rPr>
                <w:rFonts w:ascii="Arial" w:eastAsia="Times New Roman" w:hAnsi="Arial" w:cs="Arial"/>
                <w:sz w:val="20"/>
                <w:szCs w:val="20"/>
              </w:rPr>
            </w:pPr>
            <w:r w:rsidRPr="003C7F78">
              <w:rPr>
                <w:rFonts w:ascii="Arial" w:eastAsia="Times New Roman" w:hAnsi="Arial" w:cs="Arial"/>
                <w:sz w:val="20"/>
                <w:szCs w:val="20"/>
              </w:rPr>
              <w:t>Gestionar ante las unidades correspondientes, los fondos para la adquisición de bienes y servicios, con base a la programación anual de gastos.</w:t>
            </w:r>
          </w:p>
          <w:p w:rsidR="003C7F78" w:rsidRPr="003C7F78" w:rsidRDefault="003C7F78" w:rsidP="00E64EEB">
            <w:pPr>
              <w:widowControl w:val="0"/>
              <w:numPr>
                <w:ilvl w:val="0"/>
                <w:numId w:val="870"/>
              </w:numPr>
              <w:autoSpaceDE w:val="0"/>
              <w:autoSpaceDN w:val="0"/>
              <w:adjustRightInd w:val="0"/>
              <w:spacing w:after="0" w:line="240" w:lineRule="auto"/>
              <w:jc w:val="both"/>
              <w:rPr>
                <w:rFonts w:ascii="Arial" w:eastAsia="Times New Roman" w:hAnsi="Arial" w:cs="Arial"/>
                <w:sz w:val="20"/>
                <w:szCs w:val="20"/>
              </w:rPr>
            </w:pPr>
            <w:r w:rsidRPr="003C7F78">
              <w:rPr>
                <w:rFonts w:ascii="Arial" w:eastAsia="Times New Roman" w:hAnsi="Arial" w:cs="Arial"/>
                <w:sz w:val="20"/>
                <w:szCs w:val="20"/>
              </w:rPr>
              <w:t>Controlar la ejecución presupuestaria, con base a lineamientos específicos, a fin de contar con información oportuna para la toma de decisiones.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9"/>
              </w:numPr>
              <w:autoSpaceDE w:val="0"/>
              <w:autoSpaceDN w:val="0"/>
              <w:adjustRightInd w:val="0"/>
              <w:spacing w:after="0" w:line="240" w:lineRule="auto"/>
              <w:ind w:left="443" w:hanging="284"/>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FUNCIONES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4"/>
              </w:numPr>
              <w:autoSpaceDE w:val="0"/>
              <w:autoSpaceDN w:val="0"/>
              <w:adjustRightInd w:val="0"/>
              <w:spacing w:after="0" w:line="240" w:lineRule="auto"/>
              <w:ind w:left="443"/>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Colaborar con la elaboración del plan anual de compras en conjunto con la unidad de gestión de compras.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4"/>
              </w:numPr>
              <w:autoSpaceDE w:val="0"/>
              <w:autoSpaceDN w:val="0"/>
              <w:adjustRightInd w:val="0"/>
              <w:spacing w:after="0" w:line="240" w:lineRule="auto"/>
              <w:ind w:left="443"/>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Elaborar el plan de trabajo anual y la proyección anual de ingresos y gastos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4"/>
              </w:numPr>
              <w:autoSpaceDE w:val="0"/>
              <w:autoSpaceDN w:val="0"/>
              <w:adjustRightInd w:val="0"/>
              <w:spacing w:after="0" w:line="240" w:lineRule="auto"/>
              <w:ind w:left="443"/>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Ejecutar el presupuesto asignado de acuerdo a la programación aprobada durante el ejercicio.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4"/>
              </w:numPr>
              <w:autoSpaceDE w:val="0"/>
              <w:autoSpaceDN w:val="0"/>
              <w:adjustRightInd w:val="0"/>
              <w:spacing w:after="0" w:line="240" w:lineRule="auto"/>
              <w:ind w:left="443"/>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Recibir el pago por diversos servicios prestados a la empresa privada y personas naturales, enviarlos diariamente los  ingresos al banco y el informe al Ministerio de Gobernación y Desarrollo Territorial.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4"/>
              </w:numPr>
              <w:autoSpaceDE w:val="0"/>
              <w:autoSpaceDN w:val="0"/>
              <w:adjustRightInd w:val="0"/>
              <w:spacing w:after="0" w:line="240" w:lineRule="auto"/>
              <w:ind w:left="443"/>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 xml:space="preserve">Controlar la ejecución presupuestaria de acuerdo a los montos y fechas establecidas. </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4"/>
              </w:numPr>
              <w:autoSpaceDE w:val="0"/>
              <w:autoSpaceDN w:val="0"/>
              <w:adjustRightInd w:val="0"/>
              <w:spacing w:after="0" w:line="240" w:lineRule="auto"/>
              <w:ind w:left="443"/>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Controlar el consumo de los servicios básicos (energía eléctrica, agua y servicio telefónico), a fin de evitar el despilfarro y cobros indebidos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4"/>
              </w:numPr>
              <w:autoSpaceDE w:val="0"/>
              <w:autoSpaceDN w:val="0"/>
              <w:adjustRightInd w:val="0"/>
              <w:spacing w:after="0" w:line="240" w:lineRule="auto"/>
              <w:ind w:left="443"/>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Elaborar informe anual de ingresos y egresos para enviarlo a la unidad financiera institucional.</w:t>
            </w:r>
          </w:p>
        </w:tc>
      </w:tr>
      <w:tr w:rsidR="003C7F78" w:rsidRPr="003C7F78" w:rsidTr="00FE08C4">
        <w:trPr>
          <w:trHeight w:val="542"/>
          <w:jc w:val="center"/>
        </w:trPr>
        <w:tc>
          <w:tcPr>
            <w:tcW w:w="10173" w:type="dxa"/>
            <w:gridSpan w:val="3"/>
            <w:shd w:val="clear" w:color="auto" w:fill="FFFFFF"/>
            <w:vAlign w:val="center"/>
          </w:tcPr>
          <w:p w:rsidR="003C7F78" w:rsidRPr="003C7F78" w:rsidRDefault="003C7F78" w:rsidP="00E64EEB">
            <w:pPr>
              <w:widowControl w:val="0"/>
              <w:numPr>
                <w:ilvl w:val="0"/>
                <w:numId w:val="224"/>
              </w:numPr>
              <w:autoSpaceDE w:val="0"/>
              <w:autoSpaceDN w:val="0"/>
              <w:adjustRightInd w:val="0"/>
              <w:spacing w:after="0" w:line="240" w:lineRule="auto"/>
              <w:ind w:left="443"/>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Elaborar los reintegros del fondo circulante de monto fijo y la conciliación bancaria mensual.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4"/>
              </w:numPr>
              <w:autoSpaceDE w:val="0"/>
              <w:autoSpaceDN w:val="0"/>
              <w:adjustRightInd w:val="0"/>
              <w:spacing w:after="0" w:line="240" w:lineRule="auto"/>
              <w:ind w:left="443"/>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Conformar las comisiones de evaluación de ofertas de licitaciones públicas, como analista financiero, cuando la unidad financiera institucional lo solicite.</w:t>
            </w:r>
          </w:p>
        </w:tc>
      </w:tr>
      <w:tr w:rsidR="003C7F78" w:rsidRPr="003C7F78" w:rsidTr="003C7F78">
        <w:trPr>
          <w:trHeight w:val="548"/>
          <w:jc w:val="center"/>
        </w:trPr>
        <w:tc>
          <w:tcPr>
            <w:tcW w:w="10173" w:type="dxa"/>
            <w:gridSpan w:val="3"/>
            <w:shd w:val="clear" w:color="auto" w:fill="FFFFFF"/>
            <w:vAlign w:val="center"/>
          </w:tcPr>
          <w:p w:rsidR="003C7F78" w:rsidRPr="003C7F78" w:rsidRDefault="003C7F78" w:rsidP="00E64EEB">
            <w:pPr>
              <w:widowControl w:val="0"/>
              <w:numPr>
                <w:ilvl w:val="0"/>
                <w:numId w:val="224"/>
              </w:numPr>
              <w:autoSpaceDE w:val="0"/>
              <w:autoSpaceDN w:val="0"/>
              <w:adjustRightInd w:val="0"/>
              <w:spacing w:after="0" w:line="240" w:lineRule="auto"/>
              <w:ind w:left="443"/>
              <w:rPr>
                <w:rFonts w:ascii="Arial" w:eastAsia="Times New Roman" w:hAnsi="Arial" w:cs="Arial"/>
                <w:sz w:val="20"/>
                <w:szCs w:val="20"/>
                <w:lang w:val="es-ES" w:eastAsia="es-SV"/>
              </w:rPr>
            </w:pPr>
            <w:r w:rsidRPr="003C7F78">
              <w:rPr>
                <w:rFonts w:ascii="Arial" w:eastAsia="Times New Roman" w:hAnsi="Arial" w:cs="Arial"/>
                <w:sz w:val="20"/>
                <w:szCs w:val="20"/>
                <w:lang w:eastAsia="es-ES"/>
              </w:rPr>
              <w:t>Otras funciones y actividades que les sean asignadas por el  Jefe Inmediato.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69"/>
              </w:numPr>
              <w:autoSpaceDE w:val="0"/>
              <w:autoSpaceDN w:val="0"/>
              <w:adjustRightInd w:val="0"/>
              <w:spacing w:after="0" w:line="240" w:lineRule="auto"/>
              <w:ind w:left="443" w:hanging="284"/>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lastRenderedPageBreak/>
              <w:t>RELACIONES DE TRABAJO</w:t>
            </w:r>
          </w:p>
        </w:tc>
      </w:tr>
      <w:tr w:rsidR="003C7F78" w:rsidRPr="003C7F78" w:rsidTr="003C7F78">
        <w:trPr>
          <w:trHeight w:val="284"/>
          <w:jc w:val="center"/>
        </w:trPr>
        <w:tc>
          <w:tcPr>
            <w:tcW w:w="5392"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781"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284"/>
          <w:jc w:val="center"/>
        </w:trPr>
        <w:tc>
          <w:tcPr>
            <w:tcW w:w="5392"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644"/>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Jefe de Administración y Finanzas</w:t>
            </w:r>
          </w:p>
        </w:tc>
        <w:tc>
          <w:tcPr>
            <w:tcW w:w="4781"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3C7F78">
              <w:rPr>
                <w:rFonts w:ascii="Arial" w:eastAsia="Times New Roman" w:hAnsi="Arial" w:cs="Arial"/>
                <w:sz w:val="20"/>
                <w:szCs w:val="20"/>
                <w:lang w:val="es-ES_tradnl" w:eastAsia="es-SV"/>
              </w:rPr>
              <w:t>Recibir lineamientos y directrices</w:t>
            </w:r>
          </w:p>
        </w:tc>
      </w:tr>
      <w:tr w:rsidR="003C7F78" w:rsidRPr="003C7F78" w:rsidTr="003C7F78">
        <w:trPr>
          <w:trHeight w:val="703"/>
          <w:jc w:val="center"/>
        </w:trPr>
        <w:tc>
          <w:tcPr>
            <w:tcW w:w="5392"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Jefes de departamentos, unidades, Secciones  y estaciones, dirección y subdirección general.</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Colaborar en el cumplimiento de los objetivos institucionales, fortalecer el trabajo en equipo, informar de la situación financiera institucional y colaborar en tareas específicas asignadas.</w:t>
            </w:r>
          </w:p>
        </w:tc>
      </w:tr>
      <w:tr w:rsidR="003C7F78" w:rsidRPr="003C7F78" w:rsidTr="003C7F78">
        <w:trPr>
          <w:trHeight w:val="445"/>
          <w:jc w:val="center"/>
        </w:trPr>
        <w:tc>
          <w:tcPr>
            <w:tcW w:w="5392"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Auditoría interna </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Controlar el cumplimiento de las normativas y el uso racional y trasparente de los recursos.</w:t>
            </w:r>
          </w:p>
        </w:tc>
      </w:tr>
      <w:tr w:rsidR="003C7F78" w:rsidRPr="003C7F78" w:rsidTr="003C7F78">
        <w:trPr>
          <w:trHeight w:val="694"/>
          <w:jc w:val="center"/>
        </w:trPr>
        <w:tc>
          <w:tcPr>
            <w:tcW w:w="5392" w:type="dxa"/>
            <w:gridSpan w:val="2"/>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Unidad de Adquisiciones y Contrataciones Institucional</w:t>
            </w:r>
          </w:p>
        </w:tc>
        <w:tc>
          <w:tcPr>
            <w:tcW w:w="4781"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Integrar las comisiones de evaluación de ofertas en los procesos de licitaciones públicas, según designación de la unidad financiera institucional.</w:t>
            </w:r>
          </w:p>
        </w:tc>
      </w:tr>
      <w:tr w:rsidR="003C7F78" w:rsidRPr="003C7F78" w:rsidTr="003C7F78">
        <w:trPr>
          <w:trHeight w:val="382"/>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326"/>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bCs/>
                <w:sz w:val="20"/>
                <w:szCs w:val="20"/>
                <w:lang w:val="es-ES_tradnl" w:eastAsia="es-SV"/>
              </w:rPr>
            </w:pPr>
            <w:r w:rsidRPr="003C7F78">
              <w:rPr>
                <w:rFonts w:ascii="Arial" w:eastAsia="Times New Roman" w:hAnsi="Arial" w:cs="Arial"/>
                <w:sz w:val="20"/>
                <w:szCs w:val="20"/>
                <w:lang w:val="es-ES_tradnl" w:eastAsia="es-SV"/>
              </w:rPr>
              <w:t>Corte de Cuentas de la República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Auditorías</w:t>
            </w:r>
          </w:p>
        </w:tc>
      </w:tr>
    </w:tbl>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bookmarkStart w:id="500" w:name="_Toc372793452"/>
      <w:bookmarkStart w:id="501" w:name="_Toc382484395"/>
      <w:bookmarkStart w:id="502" w:name="_Toc382498348"/>
    </w:p>
    <w:p w:rsidR="003C7F78" w:rsidRPr="003C7F78" w:rsidRDefault="003C7F78" w:rsidP="00E64EEB">
      <w:pPr>
        <w:keepNext/>
        <w:widowControl w:val="0"/>
        <w:numPr>
          <w:ilvl w:val="0"/>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503" w:name="_Toc459369383"/>
      <w:r w:rsidRPr="003C7F78">
        <w:rPr>
          <w:rFonts w:ascii="Arial" w:eastAsia="Times New Roman" w:hAnsi="Arial" w:cs="Arial"/>
          <w:b/>
          <w:bCs/>
          <w:sz w:val="20"/>
          <w:szCs w:val="20"/>
          <w:lang w:val="es-ES_tradnl"/>
        </w:rPr>
        <w:t xml:space="preserve">ORGANIGRAMA </w:t>
      </w:r>
      <w:bookmarkEnd w:id="500"/>
      <w:r w:rsidRPr="003C7F78">
        <w:rPr>
          <w:rFonts w:ascii="Arial" w:eastAsia="Times New Roman" w:hAnsi="Arial" w:cs="Arial"/>
          <w:b/>
          <w:bCs/>
          <w:sz w:val="20"/>
          <w:szCs w:val="20"/>
          <w:lang w:val="es-ES_tradnl"/>
        </w:rPr>
        <w:t>DE LA SECCIÓN DE CONTROL DE ACTIVO FIJO</w:t>
      </w:r>
      <w:bookmarkEnd w:id="501"/>
      <w:bookmarkEnd w:id="502"/>
      <w:bookmarkEnd w:id="503"/>
      <w:r w:rsidRPr="003C7F78">
        <w:rPr>
          <w:rFonts w:ascii="Arial" w:eastAsia="Times New Roman" w:hAnsi="Arial" w:cs="Arial"/>
          <w:b/>
          <w:bCs/>
          <w:sz w:val="20"/>
          <w:szCs w:val="20"/>
          <w:lang w:val="es-ES_tradnl"/>
        </w:rPr>
        <w:t xml:space="preserve"> </w: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r w:rsidRPr="003C7F78">
        <w:rPr>
          <w:rFonts w:ascii="Arial" w:eastAsia="Times New Roman" w:hAnsi="Arial" w:cs="Arial"/>
          <w:noProof/>
          <w:color w:val="548DD4"/>
          <w:sz w:val="20"/>
          <w:szCs w:val="20"/>
          <w:lang w:eastAsia="es-SV"/>
        </w:rPr>
        <mc:AlternateContent>
          <mc:Choice Requires="wpg">
            <w:drawing>
              <wp:anchor distT="0" distB="0" distL="114300" distR="114300" simplePos="0" relativeHeight="251924992" behindDoc="0" locked="0" layoutInCell="1" allowOverlap="1" wp14:anchorId="699FD915" wp14:editId="3457E45B">
                <wp:simplePos x="0" y="0"/>
                <wp:positionH relativeFrom="column">
                  <wp:posOffset>2035205</wp:posOffset>
                </wp:positionH>
                <wp:positionV relativeFrom="paragraph">
                  <wp:posOffset>22166</wp:posOffset>
                </wp:positionV>
                <wp:extent cx="2837815" cy="1295400"/>
                <wp:effectExtent l="0" t="0" r="19685" b="19050"/>
                <wp:wrapNone/>
                <wp:docPr id="265" name="Group 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7815" cy="1295400"/>
                          <a:chOff x="4334" y="10764"/>
                          <a:chExt cx="4469" cy="2040"/>
                        </a:xfrm>
                      </wpg:grpSpPr>
                      <wps:wsp>
                        <wps:cNvPr id="266" name="AutoShape 281"/>
                        <wps:cNvCnPr>
                          <a:cxnSpLocks noChangeShapeType="1"/>
                        </wps:cNvCnPr>
                        <wps:spPr bwMode="auto">
                          <a:xfrm flipH="1">
                            <a:off x="5758" y="11370"/>
                            <a:ext cx="9" cy="101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7" name="Text Box 282"/>
                        <wps:cNvSpPr txBox="1">
                          <a:spLocks noChangeArrowheads="1"/>
                        </wps:cNvSpPr>
                        <wps:spPr bwMode="auto">
                          <a:xfrm>
                            <a:off x="4334" y="10764"/>
                            <a:ext cx="3016" cy="703"/>
                          </a:xfrm>
                          <a:prstGeom prst="rect">
                            <a:avLst/>
                          </a:prstGeom>
                          <a:solidFill>
                            <a:srgbClr val="FFFFFF"/>
                          </a:solidFill>
                          <a:ln w="9525">
                            <a:solidFill>
                              <a:srgbClr val="000000"/>
                            </a:solidFill>
                            <a:miter lim="800000"/>
                            <a:headEnd/>
                            <a:tailEnd/>
                          </a:ln>
                        </wps:spPr>
                        <wps:txbx>
                          <w:txbxContent>
                            <w:p w:rsidR="00734290" w:rsidRPr="004E2255" w:rsidRDefault="00734290" w:rsidP="003C7F78">
                              <w:pPr>
                                <w:shd w:val="clear" w:color="auto" w:fill="C6D9F1" w:themeFill="text2" w:themeFillTint="33"/>
                                <w:jc w:val="center"/>
                                <w:rPr>
                                  <w:rFonts w:ascii="Arial" w:hAnsi="Arial" w:cs="Arial"/>
                                  <w:lang w:val="es-ES"/>
                                </w:rPr>
                              </w:pPr>
                              <w:r w:rsidRPr="004E2255">
                                <w:rPr>
                                  <w:rFonts w:ascii="Arial" w:hAnsi="Arial" w:cs="Arial"/>
                                  <w:lang w:val="es-ES"/>
                                </w:rPr>
                                <w:t>Departamento de Administración y Finanzas</w:t>
                              </w:r>
                            </w:p>
                          </w:txbxContent>
                        </wps:txbx>
                        <wps:bodyPr rot="0" vert="horz" wrap="square" lIns="91440" tIns="45720" rIns="91440" bIns="45720" anchor="t" anchorCtr="0" upright="1">
                          <a:noAutofit/>
                        </wps:bodyPr>
                      </wps:wsp>
                      <wps:wsp>
                        <wps:cNvPr id="268" name="Text Box 283"/>
                        <wps:cNvSpPr txBox="1">
                          <a:spLocks noChangeArrowheads="1"/>
                        </wps:cNvSpPr>
                        <wps:spPr bwMode="auto">
                          <a:xfrm>
                            <a:off x="6546" y="11969"/>
                            <a:ext cx="2257" cy="835"/>
                          </a:xfrm>
                          <a:prstGeom prst="rect">
                            <a:avLst/>
                          </a:prstGeom>
                          <a:solidFill>
                            <a:srgbClr val="FFFFFF"/>
                          </a:solidFill>
                          <a:ln w="9525">
                            <a:solidFill>
                              <a:srgbClr val="000000"/>
                            </a:solidFill>
                            <a:miter lim="800000"/>
                            <a:headEnd/>
                            <a:tailEnd/>
                          </a:ln>
                        </wps:spPr>
                        <wps:txbx>
                          <w:txbxContent>
                            <w:p w:rsidR="00734290" w:rsidRPr="004E2255" w:rsidRDefault="00734290" w:rsidP="003C7F78">
                              <w:pPr>
                                <w:jc w:val="center"/>
                                <w:rPr>
                                  <w:rFonts w:ascii="Arial" w:hAnsi="Arial" w:cs="Arial"/>
                                  <w:sz w:val="18"/>
                                  <w:szCs w:val="18"/>
                                  <w:lang w:val="es-ES"/>
                                </w:rPr>
                              </w:pPr>
                              <w:r w:rsidRPr="004E2255">
                                <w:rPr>
                                  <w:rFonts w:ascii="Arial" w:hAnsi="Arial" w:cs="Arial"/>
                                  <w:sz w:val="18"/>
                                  <w:szCs w:val="18"/>
                                  <w:lang w:val="es-ES"/>
                                </w:rPr>
                                <w:t xml:space="preserve">Sección de </w:t>
                              </w:r>
                              <w:r>
                                <w:rPr>
                                  <w:rFonts w:ascii="Arial" w:hAnsi="Arial" w:cs="Arial"/>
                                  <w:sz w:val="18"/>
                                  <w:szCs w:val="18"/>
                                  <w:lang w:val="es-ES"/>
                                </w:rPr>
                                <w:t>Control de Activo Fijo</w:t>
                              </w:r>
                            </w:p>
                          </w:txbxContent>
                        </wps:txbx>
                        <wps:bodyPr rot="0" vert="horz" wrap="square" lIns="91440" tIns="45720" rIns="91440" bIns="45720" anchor="t" anchorCtr="0" upright="1">
                          <a:spAutoFit/>
                        </wps:bodyPr>
                      </wps:wsp>
                      <wps:wsp>
                        <wps:cNvPr id="269" name="AutoShape 284"/>
                        <wps:cNvCnPr>
                          <a:cxnSpLocks noChangeShapeType="1"/>
                          <a:endCxn id="268" idx="1"/>
                        </wps:cNvCnPr>
                        <wps:spPr bwMode="auto">
                          <a:xfrm flipV="1">
                            <a:off x="5758" y="12387"/>
                            <a:ext cx="788"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85" o:spid="_x0000_s1116" style="position:absolute;margin-left:160.25pt;margin-top:1.75pt;width:223.45pt;height:102pt;z-index:251924992" coordorigin="4334,10764" coordsize="4469,2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">
                <v:shape id="AutoShape 281" o:spid="_x0000_s1117" type="#_x0000_t32" style="position:absolute;left:5758;top:11370;width:9;height:101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a7m8QAAADcAAAADwAAAGRycy9kb3ducmV2LnhtbESPQYvCMBSE7wv+h/AEL4um9VCkGmUR&#10;hMWDsNqDx0fyti3bvHSTbK3/3iwIHoeZ+YbZ7EbbiYF8aB0ryBcZCGLtTMu1gupymK9AhIhssHNM&#10;Cu4UYLedvG2wNO7GXzScYy0ShEOJCpoY+1LKoBuyGBauJ07et/MWY5K+lsbjLcFtJ5dZVkiLLaeF&#10;BnvaN6R/zn9WQXusTtXw/hu9Xh3zq8/D5dpppWbT8WMNItIYX+Fn+9MoWBYF/J9JR0B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1rubxAAAANwAAAAPAAAAAAAAAAAA&#10;AAAAAKECAABkcnMvZG93bnJldi54bWxQSwUGAAAAAAQABAD5AAAAkgMAAAAA&#10;"/>
                <v:shape id="Text Box 282" o:spid="_x0000_s1118" type="#_x0000_t202" style="position:absolute;left:4334;top:10764;width:3016;height: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MgjsYA&#10;AADcAAAADwAAAGRycy9kb3ducmV2LnhtbESPT2vCQBTE70K/w/IEL6Kb2hJt6ioitOit/kGvj+wz&#10;CWbfxt1tTL99Vyj0OMzMb5j5sjO1aMn5yrKC53ECgji3uuJCwfHwMZqB8AFZY22ZFPyQh+XiqTfH&#10;TNs776jdh0JECPsMFZQhNJmUPi/JoB/bhjh6F+sMhihdIbXDe4SbWk6SJJUGK44LJTa0Lim/7r+N&#10;gtnrpj377cvXKU8v9VsYTtvPm1Nq0O9W7yACdeE//NfeaAWTdAqP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MMgjsYAAADcAAAADwAAAAAAAAAAAAAAAACYAgAAZHJz&#10;L2Rvd25yZXYueG1sUEsFBgAAAAAEAAQA9QAAAIsDAAAAAA==&#10;">
                  <v:textbox>
                    <w:txbxContent>
                      <w:p w:rsidR="00F17C4A" w:rsidRPr="004E2255" w:rsidRDefault="00F17C4A" w:rsidP="003C7F78">
                        <w:pPr>
                          <w:shd w:val="clear" w:color="auto" w:fill="C6D9F1" w:themeFill="text2" w:themeFillTint="33"/>
                          <w:jc w:val="center"/>
                          <w:rPr>
                            <w:rFonts w:ascii="Arial" w:hAnsi="Arial" w:cs="Arial"/>
                            <w:lang w:val="es-ES"/>
                          </w:rPr>
                        </w:pPr>
                        <w:r w:rsidRPr="004E2255">
                          <w:rPr>
                            <w:rFonts w:ascii="Arial" w:hAnsi="Arial" w:cs="Arial"/>
                            <w:lang w:val="es-ES"/>
                          </w:rPr>
                          <w:t>Departamento de Administración y Finanzas</w:t>
                        </w:r>
                      </w:p>
                    </w:txbxContent>
                  </v:textbox>
                </v:shape>
                <v:shape id="Text Box 283" o:spid="_x0000_s1119" type="#_x0000_t202" style="position:absolute;left:6546;top:11969;width:2257;height:8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yFY8IA&#10;AADcAAAADwAAAGRycy9kb3ducmV2LnhtbERPz2vCMBS+C/sfwhN2s6nCZHSmRRRhtzkniLe35NkU&#10;m5euyWrdX78cBjt+fL9X1ehaMVAfGs8K5lkOglh703Ct4Pixmz2DCBHZYOuZFNwpQFU+TFZYGH/j&#10;dxoOsRYphEOBCmyMXSFl0JYchsx3xIm7+N5hTLCvpenxlsJdKxd5vpQOG04NFjvaWNLXw7dTELb7&#10;r05f9p9Xa+4/b9vhSZ92Z6Uep+P6BUSkMf6L/9yvRsFimdamM+kIy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IVjwgAAANwAAAAPAAAAAAAAAAAAAAAAAJgCAABkcnMvZG93&#10;bnJldi54bWxQSwUGAAAAAAQABAD1AAAAhwMAAAAA&#10;">
                  <v:textbox style="mso-fit-shape-to-text:t">
                    <w:txbxContent>
                      <w:p w:rsidR="00F17C4A" w:rsidRPr="004E2255" w:rsidRDefault="00F17C4A" w:rsidP="003C7F78">
                        <w:pPr>
                          <w:jc w:val="center"/>
                          <w:rPr>
                            <w:rFonts w:ascii="Arial" w:hAnsi="Arial" w:cs="Arial"/>
                            <w:sz w:val="18"/>
                            <w:szCs w:val="18"/>
                            <w:lang w:val="es-ES"/>
                          </w:rPr>
                        </w:pPr>
                        <w:r w:rsidRPr="004E2255">
                          <w:rPr>
                            <w:rFonts w:ascii="Arial" w:hAnsi="Arial" w:cs="Arial"/>
                            <w:sz w:val="18"/>
                            <w:szCs w:val="18"/>
                            <w:lang w:val="es-ES"/>
                          </w:rPr>
                          <w:t xml:space="preserve">Sección de </w:t>
                        </w:r>
                        <w:r>
                          <w:rPr>
                            <w:rFonts w:ascii="Arial" w:hAnsi="Arial" w:cs="Arial"/>
                            <w:sz w:val="18"/>
                            <w:szCs w:val="18"/>
                            <w:lang w:val="es-ES"/>
                          </w:rPr>
                          <w:t>Control de Activo Fijo</w:t>
                        </w:r>
                      </w:p>
                    </w:txbxContent>
                  </v:textbox>
                </v:shape>
                <v:shape id="AutoShape 284" o:spid="_x0000_s1120" type="#_x0000_t32" style="position:absolute;left:5758;top:12387;width:788;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kv6cQAAADcAAAADwAAAGRycy9kb3ducmV2LnhtbESPQYvCMBSE7wv+h/AEL4um9SBajSIL&#10;C4uHBbUHj4/kbVu2ealJttZ/vxEEj8PMfMNsdoNtRU8+NI4V5LMMBLF2puFKQXn+nC5BhIhssHVM&#10;Cu4UYLcdvW2wMO7GR+pPsRIJwqFABXWMXSFl0DVZDDPXESfvx3mLMUlfSePxluC2lfMsW0iLDaeF&#10;Gjv6qEn/nv6sguZQfpf9+zV6vTzkF5+H86XVSk3Gw34NItIQX+Fn+8somC9W8DiTjoDc/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SS/pxAAAANwAAAAPAAAAAAAAAAAA&#10;AAAAAKECAABkcnMvZG93bnJldi54bWxQSwUGAAAAAAQABAD5AAAAkgMAAAAA&#10;"/>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 w:eastAsia="es-ES"/>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 w:eastAsia="es-ES"/>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 w:eastAsia="es-ES"/>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eastAsia="es-ES"/>
        </w:rPr>
      </w:pPr>
    </w:p>
    <w:p w:rsid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 w:eastAsia="es-ES"/>
        </w:rPr>
      </w:pPr>
    </w:p>
    <w:p w:rsidR="00FE08C4" w:rsidRDefault="00FE08C4" w:rsidP="003C7F78">
      <w:pPr>
        <w:widowControl w:val="0"/>
        <w:autoSpaceDE w:val="0"/>
        <w:autoSpaceDN w:val="0"/>
        <w:adjustRightInd w:val="0"/>
        <w:spacing w:after="0" w:line="240" w:lineRule="auto"/>
        <w:rPr>
          <w:rFonts w:ascii="Arial" w:eastAsia="Times New Roman" w:hAnsi="Arial" w:cs="Arial"/>
          <w:sz w:val="20"/>
          <w:szCs w:val="20"/>
          <w:lang w:val="es-ES" w:eastAsia="es-ES"/>
        </w:rPr>
      </w:pPr>
    </w:p>
    <w:p w:rsidR="00FE08C4" w:rsidRDefault="00FE08C4" w:rsidP="003C7F78">
      <w:pPr>
        <w:widowControl w:val="0"/>
        <w:autoSpaceDE w:val="0"/>
        <w:autoSpaceDN w:val="0"/>
        <w:adjustRightInd w:val="0"/>
        <w:spacing w:after="0" w:line="240" w:lineRule="auto"/>
        <w:rPr>
          <w:rFonts w:ascii="Arial" w:eastAsia="Times New Roman" w:hAnsi="Arial" w:cs="Arial"/>
          <w:sz w:val="20"/>
          <w:szCs w:val="20"/>
          <w:lang w:val="es-ES" w:eastAsia="es-ES"/>
        </w:rPr>
      </w:pPr>
    </w:p>
    <w:p w:rsidR="00FE08C4" w:rsidRDefault="00FE08C4" w:rsidP="003C7F78">
      <w:pPr>
        <w:widowControl w:val="0"/>
        <w:autoSpaceDE w:val="0"/>
        <w:autoSpaceDN w:val="0"/>
        <w:adjustRightInd w:val="0"/>
        <w:spacing w:after="0" w:line="240" w:lineRule="auto"/>
        <w:rPr>
          <w:rFonts w:ascii="Arial" w:eastAsia="Times New Roman" w:hAnsi="Arial" w:cs="Arial"/>
          <w:sz w:val="20"/>
          <w:szCs w:val="20"/>
          <w:lang w:val="es-ES" w:eastAsia="es-ES"/>
        </w:rPr>
      </w:pPr>
    </w:p>
    <w:p w:rsidR="00FE08C4" w:rsidRPr="003C7F78" w:rsidRDefault="00FE08C4" w:rsidP="003C7F78">
      <w:pPr>
        <w:widowControl w:val="0"/>
        <w:autoSpaceDE w:val="0"/>
        <w:autoSpaceDN w:val="0"/>
        <w:adjustRightInd w:val="0"/>
        <w:spacing w:after="0" w:line="240" w:lineRule="auto"/>
        <w:rPr>
          <w:rFonts w:ascii="Arial" w:eastAsia="Times New Roman" w:hAnsi="Arial" w:cs="Arial"/>
          <w:sz w:val="20"/>
          <w:szCs w:val="20"/>
          <w:lang w:val="es-ES" w:eastAsia="es-ES"/>
        </w:rPr>
      </w:pPr>
    </w:p>
    <w:p w:rsidR="003C7F78" w:rsidRPr="003C7F78" w:rsidRDefault="003C7F78" w:rsidP="00FE08C4">
      <w:pPr>
        <w:keepNext/>
        <w:widowControl w:val="0"/>
        <w:numPr>
          <w:ilvl w:val="1"/>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504" w:name="_Toc372793453"/>
      <w:bookmarkStart w:id="505" w:name="_Toc382484396"/>
      <w:bookmarkStart w:id="506" w:name="_Toc382498349"/>
      <w:bookmarkStart w:id="507" w:name="_Toc459369384"/>
      <w:r w:rsidRPr="003C7F78">
        <w:rPr>
          <w:rFonts w:ascii="Arial" w:eastAsia="Times New Roman" w:hAnsi="Arial" w:cs="Arial"/>
          <w:b/>
          <w:bCs/>
          <w:sz w:val="20"/>
          <w:szCs w:val="20"/>
          <w:lang w:val="es-ES_tradnl"/>
        </w:rPr>
        <w:t xml:space="preserve">DESCRIPCIÓN </w:t>
      </w:r>
      <w:bookmarkEnd w:id="504"/>
      <w:r w:rsidRPr="003C7F78">
        <w:rPr>
          <w:rFonts w:ascii="Arial" w:eastAsia="Times New Roman" w:hAnsi="Arial" w:cs="Arial"/>
          <w:b/>
          <w:bCs/>
          <w:sz w:val="20"/>
          <w:szCs w:val="20"/>
          <w:lang w:val="es-ES_tradnl"/>
        </w:rPr>
        <w:t>DE LA SECCIÓN DE CONTROL DE ACTIVO FIJO</w:t>
      </w:r>
      <w:bookmarkEnd w:id="505"/>
      <w:bookmarkEnd w:id="506"/>
      <w:bookmarkEnd w:id="507"/>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3C7F78" w:rsidRPr="003C7F78" w:rsidTr="003C7F78">
        <w:trPr>
          <w:trHeight w:val="284"/>
          <w:jc w:val="center"/>
        </w:trPr>
        <w:tc>
          <w:tcPr>
            <w:tcW w:w="10173" w:type="dxa"/>
            <w:gridSpan w:val="3"/>
            <w:shd w:val="clear" w:color="auto" w:fill="auto"/>
            <w:vAlign w:val="center"/>
          </w:tcPr>
          <w:p w:rsidR="003C7F78" w:rsidRPr="003C7F78" w:rsidRDefault="003C7F78" w:rsidP="00E64EEB">
            <w:pPr>
              <w:widowControl w:val="0"/>
              <w:numPr>
                <w:ilvl w:val="0"/>
                <w:numId w:val="229"/>
              </w:numPr>
              <w:autoSpaceDE w:val="0"/>
              <w:autoSpaceDN w:val="0"/>
              <w:adjustRightInd w:val="0"/>
              <w:spacing w:after="0" w:line="240" w:lineRule="auto"/>
              <w:ind w:left="443" w:hanging="425"/>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IDENTIFICACIÓN </w:t>
            </w:r>
          </w:p>
        </w:tc>
      </w:tr>
      <w:tr w:rsidR="003C7F78" w:rsidRPr="003C7F78" w:rsidTr="003C7F78">
        <w:trPr>
          <w:trHeight w:val="284"/>
          <w:jc w:val="center"/>
        </w:trPr>
        <w:tc>
          <w:tcPr>
            <w:tcW w:w="3918" w:type="dxa"/>
            <w:shd w:val="clear" w:color="auto" w:fill="auto"/>
            <w:vAlign w:val="center"/>
          </w:tcPr>
          <w:p w:rsidR="003C7F78" w:rsidRPr="003C7F78" w:rsidRDefault="003C7F78" w:rsidP="00E64EEB">
            <w:pPr>
              <w:widowControl w:val="0"/>
              <w:numPr>
                <w:ilvl w:val="0"/>
                <w:numId w:val="230"/>
              </w:numPr>
              <w:autoSpaceDE w:val="0"/>
              <w:autoSpaceDN w:val="0"/>
              <w:adjustRightInd w:val="0"/>
              <w:spacing w:after="0" w:line="240" w:lineRule="auto"/>
              <w:ind w:left="302" w:hanging="28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Nombre de la Unidad</w:t>
            </w:r>
          </w:p>
        </w:tc>
        <w:tc>
          <w:tcPr>
            <w:tcW w:w="6255" w:type="dxa"/>
            <w:gridSpan w:val="2"/>
            <w:shd w:val="clear" w:color="auto" w:fill="auto"/>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bookmarkStart w:id="508" w:name="_Toc382483631"/>
            <w:bookmarkStart w:id="509" w:name="_Toc382484397"/>
            <w:bookmarkStart w:id="510" w:name="_Toc382498350"/>
            <w:r w:rsidRPr="003C7F78">
              <w:rPr>
                <w:rFonts w:ascii="Arial" w:eastAsia="Times New Roman" w:hAnsi="Arial" w:cs="Arial"/>
                <w:b/>
                <w:sz w:val="20"/>
                <w:szCs w:val="20"/>
                <w:lang w:val="es-ES" w:eastAsia="es-SV"/>
              </w:rPr>
              <w:t>Sección  de   Control Activo Fijo</w:t>
            </w:r>
            <w:bookmarkEnd w:id="508"/>
            <w:bookmarkEnd w:id="509"/>
            <w:bookmarkEnd w:id="510"/>
          </w:p>
        </w:tc>
      </w:tr>
      <w:tr w:rsidR="003C7F78" w:rsidRPr="003C7F78" w:rsidTr="003C7F78">
        <w:trPr>
          <w:trHeight w:val="284"/>
          <w:jc w:val="center"/>
        </w:trPr>
        <w:tc>
          <w:tcPr>
            <w:tcW w:w="3918" w:type="dxa"/>
            <w:shd w:val="clear" w:color="auto" w:fill="auto"/>
            <w:vAlign w:val="center"/>
          </w:tcPr>
          <w:p w:rsidR="003C7F78" w:rsidRPr="003C7F78" w:rsidRDefault="003C7F78" w:rsidP="00E64EEB">
            <w:pPr>
              <w:widowControl w:val="0"/>
              <w:numPr>
                <w:ilvl w:val="0"/>
                <w:numId w:val="230"/>
              </w:numPr>
              <w:autoSpaceDE w:val="0"/>
              <w:autoSpaceDN w:val="0"/>
              <w:adjustRightInd w:val="0"/>
              <w:spacing w:after="0" w:line="240" w:lineRule="auto"/>
              <w:ind w:left="302" w:hanging="28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Tipo estructural</w:t>
            </w:r>
          </w:p>
        </w:tc>
        <w:tc>
          <w:tcPr>
            <w:tcW w:w="6255" w:type="dxa"/>
            <w:gridSpan w:val="2"/>
            <w:shd w:val="clear" w:color="auto" w:fill="auto"/>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Administrativa</w:t>
            </w:r>
          </w:p>
        </w:tc>
      </w:tr>
      <w:tr w:rsidR="003C7F78" w:rsidRPr="003C7F78" w:rsidTr="003C7F78">
        <w:trPr>
          <w:trHeight w:val="302"/>
          <w:jc w:val="center"/>
        </w:trPr>
        <w:tc>
          <w:tcPr>
            <w:tcW w:w="3918" w:type="dxa"/>
            <w:shd w:val="clear" w:color="auto" w:fill="auto"/>
            <w:vAlign w:val="center"/>
          </w:tcPr>
          <w:p w:rsidR="003C7F78" w:rsidRPr="003C7F78" w:rsidRDefault="003C7F78" w:rsidP="00E64EEB">
            <w:pPr>
              <w:widowControl w:val="0"/>
              <w:numPr>
                <w:ilvl w:val="0"/>
                <w:numId w:val="230"/>
              </w:numPr>
              <w:autoSpaceDE w:val="0"/>
              <w:autoSpaceDN w:val="0"/>
              <w:adjustRightInd w:val="0"/>
              <w:spacing w:after="0" w:line="240" w:lineRule="auto"/>
              <w:ind w:left="302" w:hanging="28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Dependencia directa</w:t>
            </w:r>
          </w:p>
        </w:tc>
        <w:tc>
          <w:tcPr>
            <w:tcW w:w="6255" w:type="dxa"/>
            <w:gridSpan w:val="2"/>
            <w:shd w:val="clear" w:color="auto" w:fill="auto"/>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Departamento de Administración y Finanzas</w:t>
            </w:r>
          </w:p>
        </w:tc>
      </w:tr>
      <w:tr w:rsidR="003C7F78" w:rsidRPr="003C7F78" w:rsidTr="003C7F78">
        <w:trPr>
          <w:trHeight w:val="284"/>
          <w:jc w:val="center"/>
        </w:trPr>
        <w:tc>
          <w:tcPr>
            <w:tcW w:w="10173" w:type="dxa"/>
            <w:gridSpan w:val="3"/>
            <w:shd w:val="clear" w:color="auto" w:fill="auto"/>
            <w:vAlign w:val="center"/>
          </w:tcPr>
          <w:p w:rsidR="003C7F78" w:rsidRPr="003C7F78" w:rsidRDefault="003C7F78" w:rsidP="00E64EEB">
            <w:pPr>
              <w:widowControl w:val="0"/>
              <w:numPr>
                <w:ilvl w:val="0"/>
                <w:numId w:val="229"/>
              </w:numPr>
              <w:autoSpaceDE w:val="0"/>
              <w:autoSpaceDN w:val="0"/>
              <w:adjustRightInd w:val="0"/>
              <w:spacing w:after="0" w:line="240" w:lineRule="auto"/>
              <w:ind w:left="443" w:hanging="425"/>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w:t>
            </w:r>
          </w:p>
        </w:tc>
      </w:tr>
      <w:tr w:rsidR="003C7F78" w:rsidRPr="003C7F78" w:rsidTr="003C7F78">
        <w:trPr>
          <w:trHeight w:val="737"/>
          <w:jc w:val="center"/>
        </w:trPr>
        <w:tc>
          <w:tcPr>
            <w:tcW w:w="10173" w:type="dxa"/>
            <w:gridSpan w:val="3"/>
            <w:shd w:val="clear" w:color="auto" w:fill="auto"/>
          </w:tcPr>
          <w:p w:rsidR="003C7F78" w:rsidRPr="003C7F78" w:rsidRDefault="003C7F78" w:rsidP="00E64EEB">
            <w:pPr>
              <w:widowControl w:val="0"/>
              <w:numPr>
                <w:ilvl w:val="0"/>
                <w:numId w:val="231"/>
              </w:numPr>
              <w:autoSpaceDE w:val="0"/>
              <w:autoSpaceDN w:val="0"/>
              <w:adjustRightInd w:val="0"/>
              <w:spacing w:after="0" w:line="240" w:lineRule="auto"/>
              <w:ind w:left="443"/>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Objetivo General </w:t>
            </w:r>
          </w:p>
          <w:p w:rsidR="003C7F78" w:rsidRPr="003C7F78" w:rsidRDefault="003C7F78" w:rsidP="003C7F78">
            <w:pPr>
              <w:spacing w:after="0" w:line="240" w:lineRule="auto"/>
              <w:ind w:left="83"/>
              <w:jc w:val="both"/>
              <w:rPr>
                <w:rFonts w:ascii="Arial" w:eastAsia="Times New Roman" w:hAnsi="Arial" w:cs="Arial"/>
                <w:sz w:val="20"/>
                <w:szCs w:val="20"/>
                <w:lang w:val="es-MX" w:eastAsia="es-ES"/>
              </w:rPr>
            </w:pPr>
            <w:r w:rsidRPr="003C7F78">
              <w:rPr>
                <w:rFonts w:ascii="Arial" w:eastAsia="Times New Roman" w:hAnsi="Arial" w:cs="Arial"/>
                <w:sz w:val="20"/>
                <w:szCs w:val="20"/>
                <w:lang w:val="es-ES" w:eastAsia="es-ES"/>
              </w:rPr>
              <w:t xml:space="preserve">Mantener actualizado el sistema de registro de activos fijos de la Institución, </w:t>
            </w:r>
            <w:r w:rsidRPr="003C7F78">
              <w:rPr>
                <w:rFonts w:ascii="Arial" w:eastAsia="Times New Roman" w:hAnsi="Arial" w:cs="Arial"/>
                <w:sz w:val="20"/>
                <w:szCs w:val="20"/>
                <w:lang w:val="es-MX" w:eastAsia="es-ES"/>
              </w:rPr>
              <w:t xml:space="preserve"> mediante la codificación y control, para poder proporcionar la información necesaria para la toma de decisiones de las autoridades superiores, coordinando la recepción y entrega de los bienes así como el control y mantenimiento de equipo de oficina.</w:t>
            </w:r>
          </w:p>
          <w:p w:rsidR="003C7F78" w:rsidRPr="003C7F78" w:rsidRDefault="003C7F78" w:rsidP="003C7F78">
            <w:pPr>
              <w:spacing w:after="0" w:line="240" w:lineRule="auto"/>
              <w:ind w:left="83"/>
              <w:jc w:val="both"/>
              <w:rPr>
                <w:rFonts w:ascii="Arial" w:eastAsia="Times New Roman" w:hAnsi="Arial" w:cs="Arial"/>
                <w:sz w:val="20"/>
                <w:szCs w:val="20"/>
                <w:lang w:val="es-MX" w:eastAsia="es-ES"/>
              </w:rPr>
            </w:pPr>
          </w:p>
          <w:p w:rsidR="003C7F78" w:rsidRPr="003C7F78" w:rsidRDefault="003C7F78" w:rsidP="00E64EEB">
            <w:pPr>
              <w:widowControl w:val="0"/>
              <w:numPr>
                <w:ilvl w:val="0"/>
                <w:numId w:val="231"/>
              </w:numPr>
              <w:autoSpaceDE w:val="0"/>
              <w:autoSpaceDN w:val="0"/>
              <w:adjustRightInd w:val="0"/>
              <w:spacing w:after="0" w:line="240" w:lineRule="auto"/>
              <w:ind w:left="443"/>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 Específicos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Controlar los activos fijos adquiridos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Controlar los activos fijos donados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Aplicación de depreciación de activos fijos</w:t>
            </w:r>
          </w:p>
        </w:tc>
      </w:tr>
      <w:tr w:rsidR="003C7F78" w:rsidRPr="003C7F78" w:rsidTr="003C7F78">
        <w:trPr>
          <w:trHeight w:val="284"/>
          <w:jc w:val="center"/>
        </w:trPr>
        <w:tc>
          <w:tcPr>
            <w:tcW w:w="10173" w:type="dxa"/>
            <w:gridSpan w:val="3"/>
            <w:shd w:val="clear" w:color="auto" w:fill="auto"/>
            <w:vAlign w:val="center"/>
          </w:tcPr>
          <w:p w:rsidR="003C7F78" w:rsidRPr="003C7F78" w:rsidRDefault="003C7F78" w:rsidP="00E64EEB">
            <w:pPr>
              <w:widowControl w:val="0"/>
              <w:numPr>
                <w:ilvl w:val="0"/>
                <w:numId w:val="229"/>
              </w:numPr>
              <w:autoSpaceDE w:val="0"/>
              <w:autoSpaceDN w:val="0"/>
              <w:adjustRightInd w:val="0"/>
              <w:spacing w:after="0" w:line="240" w:lineRule="auto"/>
              <w:ind w:left="443" w:hanging="425"/>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FUNCIONES</w:t>
            </w:r>
          </w:p>
        </w:tc>
      </w:tr>
      <w:tr w:rsidR="003C7F78" w:rsidRPr="003C7F78" w:rsidTr="003C7F78">
        <w:trPr>
          <w:trHeight w:val="284"/>
          <w:jc w:val="center"/>
        </w:trPr>
        <w:tc>
          <w:tcPr>
            <w:tcW w:w="10173" w:type="dxa"/>
            <w:gridSpan w:val="3"/>
            <w:shd w:val="clear" w:color="auto" w:fill="auto"/>
            <w:vAlign w:val="center"/>
          </w:tcPr>
          <w:p w:rsidR="003C7F78" w:rsidRPr="003C7F78" w:rsidRDefault="003C7F78" w:rsidP="00E64EEB">
            <w:pPr>
              <w:widowControl w:val="0"/>
              <w:numPr>
                <w:ilvl w:val="0"/>
                <w:numId w:val="228"/>
              </w:numPr>
              <w:autoSpaceDE w:val="0"/>
              <w:autoSpaceDN w:val="0"/>
              <w:adjustRightInd w:val="0"/>
              <w:spacing w:after="0" w:line="240" w:lineRule="auto"/>
              <w:ind w:left="443"/>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Verificar inventarios en oficinas, departamentos administrativos y en estaciones de bomberos a nivel nacional.</w:t>
            </w:r>
          </w:p>
        </w:tc>
      </w:tr>
      <w:tr w:rsidR="003C7F78" w:rsidRPr="003C7F78" w:rsidTr="003C7F78">
        <w:trPr>
          <w:trHeight w:val="284"/>
          <w:jc w:val="center"/>
        </w:trPr>
        <w:tc>
          <w:tcPr>
            <w:tcW w:w="10173" w:type="dxa"/>
            <w:gridSpan w:val="3"/>
            <w:shd w:val="clear" w:color="auto" w:fill="auto"/>
            <w:vAlign w:val="center"/>
          </w:tcPr>
          <w:p w:rsidR="003C7F78" w:rsidRPr="003C7F78" w:rsidRDefault="003C7F78" w:rsidP="00E64EEB">
            <w:pPr>
              <w:widowControl w:val="0"/>
              <w:numPr>
                <w:ilvl w:val="0"/>
                <w:numId w:val="228"/>
              </w:numPr>
              <w:autoSpaceDE w:val="0"/>
              <w:autoSpaceDN w:val="0"/>
              <w:adjustRightInd w:val="0"/>
              <w:spacing w:after="0" w:line="240" w:lineRule="auto"/>
              <w:ind w:left="443"/>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 xml:space="preserve">Consolidar saldos en coordinación con el Departamento de Control Patrimonial </w:t>
            </w:r>
          </w:p>
        </w:tc>
      </w:tr>
      <w:tr w:rsidR="003C7F78" w:rsidRPr="003C7F78" w:rsidTr="003C7F78">
        <w:trPr>
          <w:trHeight w:val="284"/>
          <w:jc w:val="center"/>
        </w:trPr>
        <w:tc>
          <w:tcPr>
            <w:tcW w:w="10173" w:type="dxa"/>
            <w:gridSpan w:val="3"/>
            <w:shd w:val="clear" w:color="auto" w:fill="auto"/>
            <w:vAlign w:val="center"/>
          </w:tcPr>
          <w:p w:rsidR="003C7F78" w:rsidRPr="003C7F78" w:rsidRDefault="003C7F78" w:rsidP="00E64EEB">
            <w:pPr>
              <w:widowControl w:val="0"/>
              <w:numPr>
                <w:ilvl w:val="0"/>
                <w:numId w:val="228"/>
              </w:numPr>
              <w:autoSpaceDE w:val="0"/>
              <w:autoSpaceDN w:val="0"/>
              <w:adjustRightInd w:val="0"/>
              <w:spacing w:after="0" w:line="240" w:lineRule="auto"/>
              <w:ind w:left="443"/>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lastRenderedPageBreak/>
              <w:t>Codificar, registrar y entregar bienes nuevos adquiridos por medio de los diferentes fondos y a través de donaciones.</w:t>
            </w:r>
          </w:p>
        </w:tc>
      </w:tr>
      <w:tr w:rsidR="003C7F78" w:rsidRPr="003C7F78" w:rsidTr="003C7F78">
        <w:trPr>
          <w:trHeight w:val="284"/>
          <w:jc w:val="center"/>
        </w:trPr>
        <w:tc>
          <w:tcPr>
            <w:tcW w:w="10173" w:type="dxa"/>
            <w:gridSpan w:val="3"/>
            <w:shd w:val="clear" w:color="auto" w:fill="auto"/>
            <w:vAlign w:val="center"/>
          </w:tcPr>
          <w:p w:rsidR="003C7F78" w:rsidRPr="003C7F78" w:rsidRDefault="003C7F78" w:rsidP="00E64EEB">
            <w:pPr>
              <w:widowControl w:val="0"/>
              <w:numPr>
                <w:ilvl w:val="0"/>
                <w:numId w:val="228"/>
              </w:numPr>
              <w:autoSpaceDE w:val="0"/>
              <w:autoSpaceDN w:val="0"/>
              <w:adjustRightInd w:val="0"/>
              <w:spacing w:after="0" w:line="240" w:lineRule="auto"/>
              <w:ind w:left="443"/>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 xml:space="preserve">Gestionar el descargo de bienes en desuso </w:t>
            </w:r>
          </w:p>
        </w:tc>
      </w:tr>
      <w:tr w:rsidR="003C7F78" w:rsidRPr="003C7F78" w:rsidTr="003C7F78">
        <w:trPr>
          <w:trHeight w:val="284"/>
          <w:jc w:val="center"/>
        </w:trPr>
        <w:tc>
          <w:tcPr>
            <w:tcW w:w="10173" w:type="dxa"/>
            <w:gridSpan w:val="3"/>
            <w:shd w:val="clear" w:color="auto" w:fill="auto"/>
            <w:vAlign w:val="center"/>
          </w:tcPr>
          <w:p w:rsidR="003C7F78" w:rsidRPr="003C7F78" w:rsidRDefault="003C7F78" w:rsidP="00E64EEB">
            <w:pPr>
              <w:widowControl w:val="0"/>
              <w:numPr>
                <w:ilvl w:val="0"/>
                <w:numId w:val="228"/>
              </w:numPr>
              <w:autoSpaceDE w:val="0"/>
              <w:autoSpaceDN w:val="0"/>
              <w:adjustRightInd w:val="0"/>
              <w:spacing w:after="0" w:line="240" w:lineRule="auto"/>
              <w:ind w:left="443"/>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 xml:space="preserve">Aplicar depreciaciones mensuales y anuales a bienes y vehículos </w:t>
            </w:r>
          </w:p>
        </w:tc>
      </w:tr>
      <w:tr w:rsidR="003C7F78" w:rsidRPr="003C7F78" w:rsidTr="003C7F78">
        <w:trPr>
          <w:trHeight w:val="284"/>
          <w:jc w:val="center"/>
        </w:trPr>
        <w:tc>
          <w:tcPr>
            <w:tcW w:w="10173" w:type="dxa"/>
            <w:gridSpan w:val="3"/>
            <w:shd w:val="clear" w:color="auto" w:fill="auto"/>
            <w:vAlign w:val="center"/>
          </w:tcPr>
          <w:p w:rsidR="003C7F78" w:rsidRPr="003C7F78" w:rsidRDefault="003C7F78" w:rsidP="00E64EEB">
            <w:pPr>
              <w:widowControl w:val="0"/>
              <w:numPr>
                <w:ilvl w:val="0"/>
                <w:numId w:val="228"/>
              </w:numPr>
              <w:autoSpaceDE w:val="0"/>
              <w:autoSpaceDN w:val="0"/>
              <w:adjustRightInd w:val="0"/>
              <w:spacing w:after="0" w:line="240" w:lineRule="auto"/>
              <w:ind w:left="443"/>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Aplicar valores en libros de los bienes y automotores de la institución.</w:t>
            </w:r>
          </w:p>
        </w:tc>
      </w:tr>
      <w:tr w:rsidR="003C7F78" w:rsidRPr="003C7F78" w:rsidTr="003C7F78">
        <w:trPr>
          <w:trHeight w:val="284"/>
          <w:jc w:val="center"/>
        </w:trPr>
        <w:tc>
          <w:tcPr>
            <w:tcW w:w="10173" w:type="dxa"/>
            <w:gridSpan w:val="3"/>
            <w:shd w:val="clear" w:color="auto" w:fill="auto"/>
            <w:vAlign w:val="center"/>
          </w:tcPr>
          <w:p w:rsidR="003C7F78" w:rsidRPr="003C7F78" w:rsidRDefault="003C7F78" w:rsidP="00E64EEB">
            <w:pPr>
              <w:widowControl w:val="0"/>
              <w:numPr>
                <w:ilvl w:val="0"/>
                <w:numId w:val="228"/>
              </w:numPr>
              <w:autoSpaceDE w:val="0"/>
              <w:autoSpaceDN w:val="0"/>
              <w:adjustRightInd w:val="0"/>
              <w:spacing w:after="0" w:line="240" w:lineRule="auto"/>
              <w:ind w:left="443"/>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Asistir a reuniones de trabajo convocadas por la superioridad.</w:t>
            </w:r>
          </w:p>
        </w:tc>
      </w:tr>
      <w:tr w:rsidR="003C7F78" w:rsidRPr="003C7F78" w:rsidTr="003C7F78">
        <w:trPr>
          <w:trHeight w:val="284"/>
          <w:jc w:val="center"/>
        </w:trPr>
        <w:tc>
          <w:tcPr>
            <w:tcW w:w="10173" w:type="dxa"/>
            <w:gridSpan w:val="3"/>
            <w:shd w:val="clear" w:color="auto" w:fill="auto"/>
            <w:vAlign w:val="center"/>
          </w:tcPr>
          <w:p w:rsidR="003C7F78" w:rsidRPr="003C7F78" w:rsidRDefault="003C7F78" w:rsidP="00E64EEB">
            <w:pPr>
              <w:widowControl w:val="0"/>
              <w:numPr>
                <w:ilvl w:val="0"/>
                <w:numId w:val="228"/>
              </w:numPr>
              <w:autoSpaceDE w:val="0"/>
              <w:autoSpaceDN w:val="0"/>
              <w:adjustRightInd w:val="0"/>
              <w:spacing w:after="0" w:line="240" w:lineRule="auto"/>
              <w:ind w:left="443"/>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Elaborar plan de trabajo anual de la Unidad de Activo Fijo.</w:t>
            </w:r>
          </w:p>
        </w:tc>
      </w:tr>
      <w:tr w:rsidR="003C7F78" w:rsidRPr="003C7F78" w:rsidTr="003C7F78">
        <w:trPr>
          <w:trHeight w:val="284"/>
          <w:jc w:val="center"/>
        </w:trPr>
        <w:tc>
          <w:tcPr>
            <w:tcW w:w="10173" w:type="dxa"/>
            <w:gridSpan w:val="3"/>
            <w:shd w:val="clear" w:color="auto" w:fill="auto"/>
            <w:vAlign w:val="center"/>
          </w:tcPr>
          <w:p w:rsidR="003C7F78" w:rsidRPr="003C7F78" w:rsidRDefault="003C7F78" w:rsidP="00E64EEB">
            <w:pPr>
              <w:widowControl w:val="0"/>
              <w:numPr>
                <w:ilvl w:val="0"/>
                <w:numId w:val="228"/>
              </w:numPr>
              <w:autoSpaceDE w:val="0"/>
              <w:autoSpaceDN w:val="0"/>
              <w:adjustRightInd w:val="0"/>
              <w:spacing w:after="0" w:line="240" w:lineRule="auto"/>
              <w:ind w:left="443"/>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 xml:space="preserve">Supervisar y controlar el descargo final (Subasta so permutas) de los bienes dañados u obsoletos que realiza la Comisión de Descargo </w:t>
            </w:r>
          </w:p>
        </w:tc>
      </w:tr>
      <w:tr w:rsidR="003C7F78" w:rsidRPr="003C7F78" w:rsidTr="003C7F78">
        <w:trPr>
          <w:trHeight w:val="284"/>
          <w:jc w:val="center"/>
        </w:trPr>
        <w:tc>
          <w:tcPr>
            <w:tcW w:w="10173" w:type="dxa"/>
            <w:gridSpan w:val="3"/>
            <w:shd w:val="clear" w:color="auto" w:fill="auto"/>
            <w:vAlign w:val="center"/>
          </w:tcPr>
          <w:p w:rsidR="003C7F78" w:rsidRPr="003C7F78" w:rsidRDefault="003C7F78" w:rsidP="00E64EEB">
            <w:pPr>
              <w:widowControl w:val="0"/>
              <w:numPr>
                <w:ilvl w:val="0"/>
                <w:numId w:val="228"/>
              </w:numPr>
              <w:autoSpaceDE w:val="0"/>
              <w:autoSpaceDN w:val="0"/>
              <w:adjustRightInd w:val="0"/>
              <w:spacing w:after="0" w:line="240" w:lineRule="auto"/>
              <w:ind w:left="443"/>
              <w:rPr>
                <w:rFonts w:ascii="Arial" w:eastAsia="Times New Roman" w:hAnsi="Arial" w:cs="Arial"/>
                <w:sz w:val="20"/>
                <w:szCs w:val="20"/>
                <w:lang w:val="es-ES" w:eastAsia="es-SV"/>
              </w:rPr>
            </w:pPr>
            <w:r w:rsidRPr="003C7F78">
              <w:rPr>
                <w:rFonts w:ascii="Arial" w:eastAsia="Times New Roman" w:hAnsi="Arial" w:cs="Arial"/>
                <w:sz w:val="20"/>
                <w:szCs w:val="20"/>
                <w:lang w:eastAsia="es-ES"/>
              </w:rPr>
              <w:t>Otras funciones y actividades que les sean asignadas por su Jefe Inmediato.</w:t>
            </w:r>
          </w:p>
        </w:tc>
      </w:tr>
      <w:tr w:rsidR="003C7F78" w:rsidRPr="003C7F78" w:rsidTr="003C7F78">
        <w:trPr>
          <w:trHeight w:val="284"/>
          <w:jc w:val="center"/>
        </w:trPr>
        <w:tc>
          <w:tcPr>
            <w:tcW w:w="10173" w:type="dxa"/>
            <w:gridSpan w:val="3"/>
            <w:shd w:val="clear" w:color="auto" w:fill="auto"/>
            <w:vAlign w:val="center"/>
          </w:tcPr>
          <w:p w:rsidR="003C7F78" w:rsidRPr="003C7F78" w:rsidRDefault="003C7F78" w:rsidP="00E64EEB">
            <w:pPr>
              <w:widowControl w:val="0"/>
              <w:numPr>
                <w:ilvl w:val="0"/>
                <w:numId w:val="22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RELACIONES DE TRABAJO</w:t>
            </w:r>
          </w:p>
        </w:tc>
      </w:tr>
      <w:tr w:rsidR="003C7F78" w:rsidRPr="003C7F78" w:rsidTr="003C7F78">
        <w:trPr>
          <w:trHeight w:val="284"/>
          <w:jc w:val="center"/>
        </w:trPr>
        <w:tc>
          <w:tcPr>
            <w:tcW w:w="5392" w:type="dxa"/>
            <w:gridSpan w:val="2"/>
            <w:shd w:val="clear" w:color="auto" w:fill="auto"/>
            <w:vAlign w:val="center"/>
          </w:tcPr>
          <w:p w:rsidR="003C7F78" w:rsidRPr="003C7F78" w:rsidRDefault="003C7F78" w:rsidP="003C7F78">
            <w:pPr>
              <w:widowControl w:val="0"/>
              <w:autoSpaceDE w:val="0"/>
              <w:autoSpaceDN w:val="0"/>
              <w:adjustRightInd w:val="0"/>
              <w:spacing w:after="0"/>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781" w:type="dxa"/>
            <w:shd w:val="clear" w:color="auto" w:fill="auto"/>
            <w:vAlign w:val="center"/>
          </w:tcPr>
          <w:p w:rsidR="003C7F78" w:rsidRPr="003C7F78" w:rsidRDefault="003C7F78" w:rsidP="003C7F78">
            <w:pPr>
              <w:widowControl w:val="0"/>
              <w:autoSpaceDE w:val="0"/>
              <w:autoSpaceDN w:val="0"/>
              <w:adjustRightInd w:val="0"/>
              <w:spacing w:after="0"/>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284"/>
          <w:jc w:val="center"/>
        </w:trPr>
        <w:tc>
          <w:tcPr>
            <w:tcW w:w="5392" w:type="dxa"/>
            <w:gridSpan w:val="2"/>
            <w:shd w:val="clear" w:color="auto" w:fill="auto"/>
          </w:tcPr>
          <w:p w:rsidR="003C7F78" w:rsidRPr="003C7F78" w:rsidRDefault="003C7F78" w:rsidP="00E64EEB">
            <w:pPr>
              <w:widowControl w:val="0"/>
              <w:numPr>
                <w:ilvl w:val="0"/>
                <w:numId w:val="83"/>
              </w:numPr>
              <w:autoSpaceDE w:val="0"/>
              <w:autoSpaceDN w:val="0"/>
              <w:adjustRightInd w:val="0"/>
              <w:spacing w:after="0" w:line="240" w:lineRule="auto"/>
              <w:ind w:left="442" w:hanging="357"/>
              <w:rPr>
                <w:rFonts w:ascii="Arial" w:eastAsia="Times New Roman" w:hAnsi="Arial" w:cs="Arial"/>
                <w:sz w:val="20"/>
                <w:szCs w:val="20"/>
                <w:lang w:val="es-ES_tradnl"/>
              </w:rPr>
            </w:pPr>
            <w:r w:rsidRPr="003C7F78">
              <w:rPr>
                <w:rFonts w:ascii="Arial" w:eastAsia="Times New Roman" w:hAnsi="Arial" w:cs="Arial"/>
                <w:sz w:val="20"/>
                <w:szCs w:val="20"/>
                <w:lang w:val="es-ES_tradnl"/>
              </w:rPr>
              <w:t>Departamento de Administración y Finanzas</w:t>
            </w:r>
          </w:p>
        </w:tc>
        <w:tc>
          <w:tcPr>
            <w:tcW w:w="4781" w:type="dxa"/>
            <w:shd w:val="clear" w:color="auto" w:fill="auto"/>
            <w:vAlign w:val="center"/>
          </w:tcPr>
          <w:p w:rsidR="003C7F78" w:rsidRPr="003C7F78" w:rsidRDefault="003C7F78" w:rsidP="00E64EEB">
            <w:pPr>
              <w:widowControl w:val="0"/>
              <w:numPr>
                <w:ilvl w:val="0"/>
                <w:numId w:val="83"/>
              </w:numPr>
              <w:autoSpaceDE w:val="0"/>
              <w:autoSpaceDN w:val="0"/>
              <w:adjustRightInd w:val="0"/>
              <w:spacing w:after="0" w:line="240" w:lineRule="auto"/>
              <w:ind w:left="443"/>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Recibir lineamientos y directrices</w:t>
            </w:r>
          </w:p>
        </w:tc>
      </w:tr>
      <w:tr w:rsidR="003C7F78" w:rsidRPr="003C7F78" w:rsidTr="003C7F78">
        <w:trPr>
          <w:trHeight w:val="525"/>
          <w:jc w:val="center"/>
        </w:trPr>
        <w:tc>
          <w:tcPr>
            <w:tcW w:w="5392" w:type="dxa"/>
            <w:gridSpan w:val="2"/>
            <w:shd w:val="clear" w:color="auto" w:fill="auto"/>
          </w:tcPr>
          <w:p w:rsidR="003C7F78" w:rsidRPr="003C7F78" w:rsidRDefault="003C7F78" w:rsidP="00E64EEB">
            <w:pPr>
              <w:widowControl w:val="0"/>
              <w:numPr>
                <w:ilvl w:val="0"/>
                <w:numId w:val="83"/>
              </w:numPr>
              <w:autoSpaceDE w:val="0"/>
              <w:autoSpaceDN w:val="0"/>
              <w:adjustRightInd w:val="0"/>
              <w:spacing w:after="0" w:line="240" w:lineRule="auto"/>
              <w:ind w:left="442" w:hanging="357"/>
              <w:rPr>
                <w:rFonts w:ascii="Arial" w:eastAsia="Times New Roman" w:hAnsi="Arial" w:cs="Arial"/>
                <w:sz w:val="20"/>
                <w:szCs w:val="20"/>
                <w:lang w:val="es-ES_tradnl"/>
              </w:rPr>
            </w:pPr>
            <w:r w:rsidRPr="003C7F78">
              <w:rPr>
                <w:rFonts w:ascii="Arial" w:eastAsia="Times New Roman" w:hAnsi="Arial" w:cs="Arial"/>
                <w:sz w:val="20"/>
                <w:szCs w:val="20"/>
                <w:lang w:val="es-ES_tradnl"/>
              </w:rPr>
              <w:t>Dirección y Subdirección General, Unidades, departamentos y secciones administrativas y estaciones de bomberos a nivel nacional.</w:t>
            </w:r>
          </w:p>
        </w:tc>
        <w:tc>
          <w:tcPr>
            <w:tcW w:w="4781"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rPr>
            </w:pPr>
            <w:r w:rsidRPr="003C7F78">
              <w:rPr>
                <w:rFonts w:ascii="Arial" w:eastAsia="Times New Roman" w:hAnsi="Arial" w:cs="Arial"/>
                <w:sz w:val="20"/>
                <w:szCs w:val="20"/>
                <w:lang w:val="es-ES_tradnl" w:eastAsia="es-SV"/>
              </w:rPr>
              <w:t>Verificaciones de muebles, equipos, herramientas y vehículos asignados</w:t>
            </w:r>
            <w:r w:rsidRPr="003C7F78">
              <w:rPr>
                <w:rFonts w:ascii="Arial" w:eastAsia="Times New Roman" w:hAnsi="Arial" w:cs="Arial"/>
                <w:sz w:val="20"/>
                <w:szCs w:val="20"/>
                <w:lang w:val="es-ES_tradnl"/>
              </w:rPr>
              <w:t xml:space="preserve"> </w:t>
            </w:r>
          </w:p>
        </w:tc>
      </w:tr>
      <w:tr w:rsidR="003C7F78" w:rsidRPr="003C7F78" w:rsidTr="003C7F78">
        <w:trPr>
          <w:trHeight w:val="525"/>
          <w:jc w:val="center"/>
        </w:trPr>
        <w:tc>
          <w:tcPr>
            <w:tcW w:w="5392" w:type="dxa"/>
            <w:gridSpan w:val="2"/>
            <w:shd w:val="clear" w:color="auto" w:fill="auto"/>
          </w:tcPr>
          <w:p w:rsidR="003C7F78" w:rsidRPr="003C7F78" w:rsidRDefault="003C7F78" w:rsidP="00E64EEB">
            <w:pPr>
              <w:widowControl w:val="0"/>
              <w:numPr>
                <w:ilvl w:val="0"/>
                <w:numId w:val="83"/>
              </w:numPr>
              <w:autoSpaceDE w:val="0"/>
              <w:autoSpaceDN w:val="0"/>
              <w:adjustRightInd w:val="0"/>
              <w:spacing w:after="0" w:line="240" w:lineRule="auto"/>
              <w:ind w:left="442" w:hanging="357"/>
              <w:rPr>
                <w:rFonts w:ascii="Arial" w:eastAsia="Times New Roman" w:hAnsi="Arial" w:cs="Arial"/>
                <w:sz w:val="20"/>
                <w:szCs w:val="20"/>
                <w:lang w:val="es-ES_tradnl"/>
              </w:rPr>
            </w:pPr>
            <w:r w:rsidRPr="003C7F78">
              <w:rPr>
                <w:rFonts w:ascii="Arial" w:eastAsia="Times New Roman" w:hAnsi="Arial" w:cs="Arial"/>
                <w:sz w:val="20"/>
                <w:szCs w:val="20"/>
                <w:lang w:val="es-ES_tradnl"/>
              </w:rPr>
              <w:t>Departamento de Control Patrimonial del</w:t>
            </w:r>
            <w:r w:rsidRPr="003C7F78">
              <w:rPr>
                <w:rFonts w:ascii="Arial" w:eastAsia="Times New Roman" w:hAnsi="Arial" w:cs="Arial"/>
                <w:strike/>
                <w:sz w:val="20"/>
                <w:szCs w:val="20"/>
                <w:lang w:val="es-ES_tradnl"/>
              </w:rPr>
              <w:t xml:space="preserve"> </w:t>
            </w:r>
          </w:p>
        </w:tc>
        <w:tc>
          <w:tcPr>
            <w:tcW w:w="4781"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3C7F78">
              <w:rPr>
                <w:rFonts w:ascii="Arial" w:eastAsia="Times New Roman" w:hAnsi="Arial" w:cs="Arial"/>
                <w:sz w:val="20"/>
                <w:szCs w:val="20"/>
                <w:lang w:val="es-ES_tradnl" w:eastAsia="es-SV"/>
              </w:rPr>
              <w:t>Comunicación e información constante sobre los bienes de la institución. Conciliación de Saldos. Depreciación y descargo de bienes  y planes de trabajo.</w:t>
            </w:r>
          </w:p>
        </w:tc>
      </w:tr>
      <w:tr w:rsidR="003C7F78" w:rsidRPr="003C7F78" w:rsidTr="003C7F78">
        <w:trPr>
          <w:trHeight w:val="525"/>
          <w:jc w:val="center"/>
        </w:trPr>
        <w:tc>
          <w:tcPr>
            <w:tcW w:w="5392" w:type="dxa"/>
            <w:gridSpan w:val="2"/>
            <w:shd w:val="clear" w:color="auto" w:fill="auto"/>
          </w:tcPr>
          <w:p w:rsidR="003C7F78" w:rsidRPr="003C7F78" w:rsidRDefault="003C7F78" w:rsidP="00E64EEB">
            <w:pPr>
              <w:widowControl w:val="0"/>
              <w:numPr>
                <w:ilvl w:val="0"/>
                <w:numId w:val="83"/>
              </w:numPr>
              <w:autoSpaceDE w:val="0"/>
              <w:autoSpaceDN w:val="0"/>
              <w:adjustRightInd w:val="0"/>
              <w:spacing w:after="0" w:line="240" w:lineRule="auto"/>
              <w:ind w:left="443"/>
              <w:rPr>
                <w:rFonts w:ascii="Arial" w:eastAsia="Times New Roman" w:hAnsi="Arial" w:cs="Arial"/>
                <w:b/>
                <w:sz w:val="20"/>
                <w:szCs w:val="20"/>
                <w:lang w:val="es-ES_tradnl" w:eastAsia="es-SV"/>
              </w:rPr>
            </w:pPr>
            <w:r w:rsidRPr="003C7F78">
              <w:rPr>
                <w:rFonts w:ascii="Arial" w:eastAsia="Times New Roman" w:hAnsi="Arial" w:cs="Arial"/>
                <w:bCs/>
                <w:sz w:val="20"/>
                <w:szCs w:val="20"/>
                <w:lang w:eastAsia="es-SV"/>
              </w:rPr>
              <w:t xml:space="preserve">Departamento de Contabilidad Gubernamental </w:t>
            </w:r>
          </w:p>
        </w:tc>
        <w:tc>
          <w:tcPr>
            <w:tcW w:w="4781" w:type="dxa"/>
            <w:shd w:val="clear" w:color="auto" w:fill="auto"/>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3C7F78">
              <w:rPr>
                <w:rFonts w:ascii="Arial" w:eastAsia="Times New Roman" w:hAnsi="Arial" w:cs="Arial"/>
                <w:sz w:val="20"/>
                <w:szCs w:val="20"/>
                <w:lang w:val="es-ES_tradnl" w:eastAsia="es-SV"/>
              </w:rPr>
              <w:t>Comunicación e información constante sobre la adquisición de bienes. Depreciaciones y descargo de muebles y vehículos.</w:t>
            </w:r>
          </w:p>
        </w:tc>
      </w:tr>
      <w:tr w:rsidR="003C7F78" w:rsidRPr="003C7F78" w:rsidTr="003C7F78">
        <w:trPr>
          <w:trHeight w:val="269"/>
          <w:jc w:val="center"/>
        </w:trPr>
        <w:tc>
          <w:tcPr>
            <w:tcW w:w="5392" w:type="dxa"/>
            <w:gridSpan w:val="2"/>
            <w:shd w:val="clear" w:color="auto" w:fill="auto"/>
          </w:tcPr>
          <w:p w:rsidR="003C7F78" w:rsidRPr="003C7F78" w:rsidRDefault="003C7F78" w:rsidP="003C7F78">
            <w:pPr>
              <w:widowControl w:val="0"/>
              <w:autoSpaceDE w:val="0"/>
              <w:autoSpaceDN w:val="0"/>
              <w:adjustRightInd w:val="0"/>
              <w:spacing w:after="0"/>
              <w:ind w:left="443"/>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781" w:type="dxa"/>
            <w:shd w:val="clear" w:color="auto" w:fill="auto"/>
          </w:tcPr>
          <w:p w:rsidR="003C7F78" w:rsidRPr="003C7F78" w:rsidRDefault="003C7F78" w:rsidP="003C7F78">
            <w:pPr>
              <w:widowControl w:val="0"/>
              <w:autoSpaceDE w:val="0"/>
              <w:autoSpaceDN w:val="0"/>
              <w:adjustRightInd w:val="0"/>
              <w:spacing w:after="0"/>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542"/>
          <w:jc w:val="center"/>
        </w:trPr>
        <w:tc>
          <w:tcPr>
            <w:tcW w:w="5392" w:type="dxa"/>
            <w:gridSpan w:val="2"/>
            <w:shd w:val="clear" w:color="auto" w:fill="auto"/>
          </w:tcPr>
          <w:p w:rsidR="003C7F78" w:rsidRPr="003C7F78" w:rsidRDefault="003C7F78" w:rsidP="00E64EEB">
            <w:pPr>
              <w:widowControl w:val="0"/>
              <w:numPr>
                <w:ilvl w:val="0"/>
                <w:numId w:val="83"/>
              </w:numPr>
              <w:autoSpaceDE w:val="0"/>
              <w:autoSpaceDN w:val="0"/>
              <w:adjustRightInd w:val="0"/>
              <w:spacing w:after="0" w:line="240" w:lineRule="auto"/>
              <w:ind w:left="443"/>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Auditoría de la Corte de Cuentas de la República. </w:t>
            </w:r>
          </w:p>
        </w:tc>
        <w:tc>
          <w:tcPr>
            <w:tcW w:w="4781"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Auditorías de Gestión practicadas a la Unidad de Activo Fijo.</w:t>
            </w:r>
          </w:p>
        </w:tc>
      </w:tr>
      <w:tr w:rsidR="003C7F78" w:rsidRPr="003C7F78" w:rsidTr="003C7F78">
        <w:trPr>
          <w:trHeight w:val="557"/>
          <w:jc w:val="center"/>
        </w:trPr>
        <w:tc>
          <w:tcPr>
            <w:tcW w:w="5392" w:type="dxa"/>
            <w:gridSpan w:val="2"/>
            <w:shd w:val="clear" w:color="auto" w:fill="auto"/>
          </w:tcPr>
          <w:p w:rsidR="003C7F78" w:rsidRPr="003C7F78" w:rsidRDefault="003C7F78" w:rsidP="00E64EEB">
            <w:pPr>
              <w:widowControl w:val="0"/>
              <w:numPr>
                <w:ilvl w:val="0"/>
                <w:numId w:val="83"/>
              </w:numPr>
              <w:autoSpaceDE w:val="0"/>
              <w:autoSpaceDN w:val="0"/>
              <w:adjustRightInd w:val="0"/>
              <w:spacing w:after="0" w:line="240" w:lineRule="auto"/>
              <w:ind w:left="443"/>
              <w:rPr>
                <w:rFonts w:ascii="Arial" w:eastAsia="Times New Roman" w:hAnsi="Arial" w:cs="Arial"/>
                <w:b/>
                <w:sz w:val="20"/>
                <w:szCs w:val="20"/>
                <w:lang w:val="es-ES_tradnl" w:eastAsia="es-SV"/>
              </w:rPr>
            </w:pPr>
            <w:r w:rsidRPr="003C7F78">
              <w:rPr>
                <w:rFonts w:ascii="Arial" w:eastAsia="Times New Roman" w:hAnsi="Arial" w:cs="Arial"/>
                <w:bCs/>
                <w:sz w:val="20"/>
                <w:szCs w:val="20"/>
                <w:lang w:eastAsia="es-SV"/>
              </w:rPr>
              <w:t xml:space="preserve">Auditoría Interna </w:t>
            </w:r>
          </w:p>
        </w:tc>
        <w:tc>
          <w:tcPr>
            <w:tcW w:w="4781" w:type="dxa"/>
            <w:shd w:val="clear" w:color="auto" w:fill="auto"/>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3C7F78">
              <w:rPr>
                <w:rFonts w:ascii="Arial" w:eastAsia="Times New Roman" w:hAnsi="Arial" w:cs="Arial"/>
                <w:sz w:val="20"/>
                <w:szCs w:val="20"/>
                <w:lang w:val="es-ES_tradnl" w:eastAsia="es-SV"/>
              </w:rPr>
              <w:t>Exámenes de funcionabilidad operativa practicados por la Sección de Activo Fijo</w:t>
            </w:r>
          </w:p>
        </w:tc>
      </w:tr>
    </w:tbl>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E64EEB">
      <w:pPr>
        <w:keepNext/>
        <w:widowControl w:val="0"/>
        <w:numPr>
          <w:ilvl w:val="0"/>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511" w:name="_Toc372793455"/>
      <w:bookmarkStart w:id="512" w:name="_Toc382484398"/>
      <w:bookmarkStart w:id="513" w:name="_Toc382498351"/>
      <w:bookmarkStart w:id="514" w:name="_Toc459369385"/>
      <w:r w:rsidRPr="003C7F78">
        <w:rPr>
          <w:rFonts w:ascii="Arial" w:eastAsia="Times New Roman" w:hAnsi="Arial" w:cs="Arial"/>
          <w:b/>
          <w:bCs/>
          <w:sz w:val="20"/>
          <w:szCs w:val="20"/>
          <w:lang w:val="es-ES_tradnl"/>
        </w:rPr>
        <w:t xml:space="preserve">ORGANIGRAMA </w:t>
      </w:r>
      <w:bookmarkEnd w:id="511"/>
      <w:r w:rsidRPr="003C7F78">
        <w:rPr>
          <w:rFonts w:ascii="Arial" w:eastAsia="Times New Roman" w:hAnsi="Arial" w:cs="Arial"/>
          <w:b/>
          <w:bCs/>
          <w:sz w:val="20"/>
          <w:szCs w:val="20"/>
          <w:lang w:val="es-ES_tradnl"/>
        </w:rPr>
        <w:t>DE LA SECCIÓN DE INFRAESTRUCTURA</w:t>
      </w:r>
      <w:bookmarkEnd w:id="512"/>
      <w:bookmarkEnd w:id="513"/>
      <w:bookmarkEnd w:id="514"/>
      <w:r w:rsidRPr="003C7F78">
        <w:rPr>
          <w:rFonts w:ascii="Arial" w:eastAsia="Times New Roman" w:hAnsi="Arial" w:cs="Arial"/>
          <w:b/>
          <w:bCs/>
          <w:sz w:val="20"/>
          <w:szCs w:val="20"/>
          <w:lang w:val="es-ES_tradnl"/>
        </w:rPr>
        <w:t xml:space="preserve"> </w: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r w:rsidRPr="003C7F78">
        <w:rPr>
          <w:rFonts w:ascii="Arial" w:eastAsia="Times New Roman" w:hAnsi="Arial" w:cs="Arial"/>
          <w:noProof/>
          <w:color w:val="548DD4"/>
          <w:sz w:val="20"/>
          <w:szCs w:val="20"/>
          <w:lang w:eastAsia="es-SV"/>
        </w:rPr>
        <mc:AlternateContent>
          <mc:Choice Requires="wpg">
            <w:drawing>
              <wp:anchor distT="0" distB="0" distL="114300" distR="114300" simplePos="0" relativeHeight="251926016" behindDoc="0" locked="0" layoutInCell="1" allowOverlap="1" wp14:anchorId="2AE035DA" wp14:editId="767EA7E9">
                <wp:simplePos x="0" y="0"/>
                <wp:positionH relativeFrom="column">
                  <wp:posOffset>1843818</wp:posOffset>
                </wp:positionH>
                <wp:positionV relativeFrom="paragraph">
                  <wp:posOffset>96431</wp:posOffset>
                </wp:positionV>
                <wp:extent cx="3147060" cy="981710"/>
                <wp:effectExtent l="0" t="0" r="15240" b="27940"/>
                <wp:wrapNone/>
                <wp:docPr id="270"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7060" cy="981710"/>
                          <a:chOff x="4034" y="2838"/>
                          <a:chExt cx="4956" cy="1546"/>
                        </a:xfrm>
                      </wpg:grpSpPr>
                      <wps:wsp>
                        <wps:cNvPr id="399" name="AutoShape 287"/>
                        <wps:cNvCnPr>
                          <a:cxnSpLocks noChangeShapeType="1"/>
                        </wps:cNvCnPr>
                        <wps:spPr bwMode="auto">
                          <a:xfrm>
                            <a:off x="5720" y="3445"/>
                            <a:ext cx="0" cy="80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0" name="Text Box 288"/>
                        <wps:cNvSpPr txBox="1">
                          <a:spLocks noChangeArrowheads="1"/>
                        </wps:cNvSpPr>
                        <wps:spPr bwMode="auto">
                          <a:xfrm>
                            <a:off x="4034" y="2838"/>
                            <a:ext cx="3668" cy="737"/>
                          </a:xfrm>
                          <a:prstGeom prst="rect">
                            <a:avLst/>
                          </a:prstGeom>
                          <a:solidFill>
                            <a:srgbClr val="FFFFFF"/>
                          </a:solidFill>
                          <a:ln w="9525">
                            <a:solidFill>
                              <a:srgbClr val="000000"/>
                            </a:solidFill>
                            <a:miter lim="800000"/>
                            <a:headEnd/>
                            <a:tailEnd/>
                          </a:ln>
                        </wps:spPr>
                        <wps:txbx>
                          <w:txbxContent>
                            <w:p w:rsidR="00734290" w:rsidRPr="004E2255" w:rsidRDefault="00734290" w:rsidP="003C7F78">
                              <w:pPr>
                                <w:shd w:val="clear" w:color="auto" w:fill="C6D9F1" w:themeFill="text2" w:themeFillTint="33"/>
                                <w:jc w:val="center"/>
                                <w:rPr>
                                  <w:rFonts w:ascii="Arial" w:hAnsi="Arial" w:cs="Arial"/>
                                  <w:lang w:val="es-ES"/>
                                </w:rPr>
                              </w:pPr>
                              <w:r w:rsidRPr="004E2255">
                                <w:rPr>
                                  <w:rFonts w:ascii="Arial" w:hAnsi="Arial" w:cs="Arial"/>
                                  <w:lang w:val="es-ES"/>
                                </w:rPr>
                                <w:t>Departamento de Administración y Finanzas</w:t>
                              </w:r>
                            </w:p>
                          </w:txbxContent>
                        </wps:txbx>
                        <wps:bodyPr rot="0" vert="horz" wrap="square" lIns="91440" tIns="45720" rIns="91440" bIns="45720" anchor="t" anchorCtr="0" upright="1">
                          <a:noAutofit/>
                        </wps:bodyPr>
                      </wps:wsp>
                      <wps:wsp>
                        <wps:cNvPr id="401" name="Text Box 289"/>
                        <wps:cNvSpPr txBox="1">
                          <a:spLocks noChangeArrowheads="1"/>
                        </wps:cNvSpPr>
                        <wps:spPr bwMode="auto">
                          <a:xfrm>
                            <a:off x="6246" y="4033"/>
                            <a:ext cx="2744" cy="351"/>
                          </a:xfrm>
                          <a:prstGeom prst="rect">
                            <a:avLst/>
                          </a:prstGeom>
                          <a:solidFill>
                            <a:srgbClr val="FFFFFF"/>
                          </a:solidFill>
                          <a:ln w="9525">
                            <a:solidFill>
                              <a:srgbClr val="000000"/>
                            </a:solidFill>
                            <a:miter lim="800000"/>
                            <a:headEnd/>
                            <a:tailEnd/>
                          </a:ln>
                        </wps:spPr>
                        <wps:txbx>
                          <w:txbxContent>
                            <w:p w:rsidR="00734290" w:rsidRPr="004E2255" w:rsidRDefault="00734290" w:rsidP="003C7F78">
                              <w:pPr>
                                <w:jc w:val="center"/>
                                <w:rPr>
                                  <w:rFonts w:ascii="Arial" w:hAnsi="Arial" w:cs="Arial"/>
                                  <w:sz w:val="18"/>
                                  <w:szCs w:val="18"/>
                                  <w:lang w:val="es-ES"/>
                                </w:rPr>
                              </w:pPr>
                              <w:r w:rsidRPr="004E2255">
                                <w:rPr>
                                  <w:rFonts w:ascii="Arial" w:hAnsi="Arial" w:cs="Arial"/>
                                  <w:sz w:val="18"/>
                                  <w:szCs w:val="18"/>
                                  <w:lang w:val="es-ES"/>
                                </w:rPr>
                                <w:t xml:space="preserve">Sección de </w:t>
                              </w:r>
                              <w:r>
                                <w:rPr>
                                  <w:rFonts w:ascii="Arial" w:hAnsi="Arial" w:cs="Arial"/>
                                  <w:sz w:val="18"/>
                                  <w:szCs w:val="18"/>
                                  <w:lang w:val="es-ES"/>
                                </w:rPr>
                                <w:t>Infraestructura</w:t>
                              </w:r>
                            </w:p>
                          </w:txbxContent>
                        </wps:txbx>
                        <wps:bodyPr rot="0" vert="horz" wrap="square" lIns="91440" tIns="45720" rIns="91440" bIns="45720" anchor="t" anchorCtr="0" upright="1">
                          <a:noAutofit/>
                        </wps:bodyPr>
                      </wps:wsp>
                      <wps:wsp>
                        <wps:cNvPr id="402" name="AutoShape 290"/>
                        <wps:cNvCnPr>
                          <a:cxnSpLocks noChangeShapeType="1"/>
                        </wps:cNvCnPr>
                        <wps:spPr bwMode="auto">
                          <a:xfrm>
                            <a:off x="5720" y="4246"/>
                            <a:ext cx="52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1" o:spid="_x0000_s1121" style="position:absolute;margin-left:145.2pt;margin-top:7.6pt;width:247.8pt;height:77.3pt;z-index:251926016" coordorigin="4034,2838" coordsize="4956,1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">
                <v:shape id="AutoShape 287" o:spid="_x0000_s1122" type="#_x0000_t32" style="position:absolute;left:5720;top:3445;width:0;height:8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zQOMYAAADcAAAADwAAAGRycy9kb3ducmV2LnhtbESPQWsCMRSE74L/ITyhF6lZW5S6Ncpa&#10;EKrgQW3vr5vXTejmZd1E3f77piB4HGbmG2a+7FwtLtQG61nBeJSBIC69tlwp+DiuH19AhIissfZM&#10;Cn4pwHLR780x1/7Ke7ocYiUShEOOCkyMTS5lKA05DCPfECfv27cOY5JtJXWL1wR3tXzKsql0aDkt&#10;GGzozVD5czg7BbvNeFV8GbvZ7k92N1kX9bkafir1MOiKVxCRungP39rvWsHzbAb/Z9IRkI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6c0DjGAAAA3AAAAA8AAAAAAAAA&#10;AAAAAAAAoQIAAGRycy9kb3ducmV2LnhtbFBLBQYAAAAABAAEAPkAAACUAwAAAAA=&#10;"/>
                <v:shape id="Text Box 288" o:spid="_x0000_s1123" type="#_x0000_t202" style="position:absolute;left:4034;top:2838;width:3668;height: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6fosIA&#10;AADcAAAADwAAAGRycy9kb3ducmV2LnhtbERPy4rCMBTdD/gP4QpuBk11xEc1yiAouptR0e2lubbF&#10;5qaTxNr5e7MYmOXhvJfr1lSiIedLywqGgwQEcWZ1ybmC82nbn4HwAVljZZkU/JKH9arztsRU2yd/&#10;U3MMuYgh7FNUUIRQp1L6rCCDfmBr4sjdrDMYInS51A6fMdxUcpQkE2mw5NhQYE2bgrL78WEUzMb7&#10;5uoPH1+XbHKr5uF92ux+nFK9bvu5ABGoDf/iP/deKxgncX48E4+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vp+iwgAAANwAAAAPAAAAAAAAAAAAAAAAAJgCAABkcnMvZG93&#10;bnJldi54bWxQSwUGAAAAAAQABAD1AAAAhwMAAAAA&#10;">
                  <v:textbox>
                    <w:txbxContent>
                      <w:p w:rsidR="00F17C4A" w:rsidRPr="004E2255" w:rsidRDefault="00F17C4A" w:rsidP="003C7F78">
                        <w:pPr>
                          <w:shd w:val="clear" w:color="auto" w:fill="C6D9F1" w:themeFill="text2" w:themeFillTint="33"/>
                          <w:jc w:val="center"/>
                          <w:rPr>
                            <w:rFonts w:ascii="Arial" w:hAnsi="Arial" w:cs="Arial"/>
                            <w:lang w:val="es-ES"/>
                          </w:rPr>
                        </w:pPr>
                        <w:r w:rsidRPr="004E2255">
                          <w:rPr>
                            <w:rFonts w:ascii="Arial" w:hAnsi="Arial" w:cs="Arial"/>
                            <w:lang w:val="es-ES"/>
                          </w:rPr>
                          <w:t>Departamento de Administración y Finanzas</w:t>
                        </w:r>
                      </w:p>
                    </w:txbxContent>
                  </v:textbox>
                </v:shape>
                <v:shape id="Text Box 289" o:spid="_x0000_s1124" type="#_x0000_t202" style="position:absolute;left:6246;top:4033;width:2744;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6OcUA&#10;AADcAAAADwAAAGRycy9kb3ducmV2LnhtbESPT2sCMRTE7wW/Q3hCL6VmrWLtahQpKHqrf7DXx+a5&#10;u7h5WZN0Xb+9EYQeh5n5DTOdt6YSDTlfWlbQ7yUgiDOrS84VHPbL9zEIH5A1VpZJwY08zGedlymm&#10;2l55S80u5CJC2KeooAihTqX0WUEGfc/WxNE7WWcwROlyqR1eI9xU8iNJRtJgyXGhwJq+C8rOuz+j&#10;YDxcN79+M/g5ZqNT9RXePpvVxSn12m0XExCB2vAffrbXWsEw6cPjTDwCcn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8jo5xQAAANwAAAAPAAAAAAAAAAAAAAAAAJgCAABkcnMv&#10;ZG93bnJldi54bWxQSwUGAAAAAAQABAD1AAAAigMAAAAA&#10;">
                  <v:textbox>
                    <w:txbxContent>
                      <w:p w:rsidR="00F17C4A" w:rsidRPr="004E2255" w:rsidRDefault="00F17C4A" w:rsidP="003C7F78">
                        <w:pPr>
                          <w:jc w:val="center"/>
                          <w:rPr>
                            <w:rFonts w:ascii="Arial" w:hAnsi="Arial" w:cs="Arial"/>
                            <w:sz w:val="18"/>
                            <w:szCs w:val="18"/>
                            <w:lang w:val="es-ES"/>
                          </w:rPr>
                        </w:pPr>
                        <w:r w:rsidRPr="004E2255">
                          <w:rPr>
                            <w:rFonts w:ascii="Arial" w:hAnsi="Arial" w:cs="Arial"/>
                            <w:sz w:val="18"/>
                            <w:szCs w:val="18"/>
                            <w:lang w:val="es-ES"/>
                          </w:rPr>
                          <w:t xml:space="preserve">Sección de </w:t>
                        </w:r>
                        <w:r>
                          <w:rPr>
                            <w:rFonts w:ascii="Arial" w:hAnsi="Arial" w:cs="Arial"/>
                            <w:sz w:val="18"/>
                            <w:szCs w:val="18"/>
                            <w:lang w:val="es-ES"/>
                          </w:rPr>
                          <w:t>Infraestructura</w:t>
                        </w:r>
                      </w:p>
                    </w:txbxContent>
                  </v:textbox>
                </v:shape>
                <v:shape id="AutoShape 290" o:spid="_x0000_s1125" type="#_x0000_t32" style="position:absolute;left:5720;top:4246;width:52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gaq8UAAADcAAAADwAAAGRycy9kb3ducmV2LnhtbESPQWsCMRSE74L/ITzBi9SsoqVsjbIV&#10;BC140Lb3181zE9y8bDdRt/++KQgeh5n5hlmsOleLK7XBelYwGWcgiEuvLVcKPj82Ty8gQkTWWHsm&#10;Bb8UYLXs9xaYa3/jA12PsRIJwiFHBSbGJpcylIYchrFviJN38q3DmGRbSd3iLcFdLadZ9iwdWk4L&#10;BhtaGyrPx4tTsN9N3opvY3fvhx+7n2+K+lKNvpQaDrriFUSkLj7C9/ZWK5hlU/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Jgaq8UAAADcAAAADwAAAAAAAAAA&#10;AAAAAAChAgAAZHJzL2Rvd25yZXYueG1sUEsFBgAAAAAEAAQA+QAAAJMDAAAAAA==&#10;"/>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eastAsia="es-ES"/>
        </w:rPr>
      </w:pPr>
    </w:p>
    <w:p w:rsidR="003C7F78" w:rsidRDefault="003C7F78" w:rsidP="003C7F78">
      <w:pPr>
        <w:widowControl w:val="0"/>
        <w:autoSpaceDE w:val="0"/>
        <w:autoSpaceDN w:val="0"/>
        <w:adjustRightInd w:val="0"/>
        <w:spacing w:after="0" w:line="240" w:lineRule="auto"/>
        <w:ind w:left="851"/>
        <w:jc w:val="both"/>
        <w:rPr>
          <w:rFonts w:ascii="Arial" w:eastAsia="Times New Roman" w:hAnsi="Arial" w:cs="Arial"/>
          <w:b/>
          <w:color w:val="548DD4"/>
          <w:sz w:val="20"/>
          <w:szCs w:val="20"/>
          <w:lang w:val="es-ES" w:eastAsia="es-SV"/>
        </w:rPr>
      </w:pPr>
    </w:p>
    <w:p w:rsidR="001027EF" w:rsidRDefault="001027EF" w:rsidP="003C7F78">
      <w:pPr>
        <w:widowControl w:val="0"/>
        <w:autoSpaceDE w:val="0"/>
        <w:autoSpaceDN w:val="0"/>
        <w:adjustRightInd w:val="0"/>
        <w:spacing w:after="0" w:line="240" w:lineRule="auto"/>
        <w:ind w:left="851"/>
        <w:jc w:val="both"/>
        <w:rPr>
          <w:rFonts w:ascii="Arial" w:eastAsia="Times New Roman" w:hAnsi="Arial" w:cs="Arial"/>
          <w:b/>
          <w:color w:val="548DD4"/>
          <w:sz w:val="20"/>
          <w:szCs w:val="20"/>
          <w:lang w:val="es-ES" w:eastAsia="es-SV"/>
        </w:rPr>
      </w:pPr>
    </w:p>
    <w:p w:rsidR="001027EF" w:rsidRDefault="001027EF" w:rsidP="003C7F78">
      <w:pPr>
        <w:widowControl w:val="0"/>
        <w:autoSpaceDE w:val="0"/>
        <w:autoSpaceDN w:val="0"/>
        <w:adjustRightInd w:val="0"/>
        <w:spacing w:after="0" w:line="240" w:lineRule="auto"/>
        <w:ind w:left="851"/>
        <w:jc w:val="both"/>
        <w:rPr>
          <w:rFonts w:ascii="Arial" w:eastAsia="Times New Roman" w:hAnsi="Arial" w:cs="Arial"/>
          <w:b/>
          <w:color w:val="548DD4"/>
          <w:sz w:val="20"/>
          <w:szCs w:val="20"/>
          <w:lang w:val="es-ES" w:eastAsia="es-SV"/>
        </w:rPr>
      </w:pPr>
    </w:p>
    <w:p w:rsidR="001027EF" w:rsidRDefault="001027EF" w:rsidP="003C7F78">
      <w:pPr>
        <w:widowControl w:val="0"/>
        <w:autoSpaceDE w:val="0"/>
        <w:autoSpaceDN w:val="0"/>
        <w:adjustRightInd w:val="0"/>
        <w:spacing w:after="0" w:line="240" w:lineRule="auto"/>
        <w:ind w:left="851"/>
        <w:jc w:val="both"/>
        <w:rPr>
          <w:rFonts w:ascii="Arial" w:eastAsia="Times New Roman" w:hAnsi="Arial" w:cs="Arial"/>
          <w:b/>
          <w:color w:val="548DD4"/>
          <w:sz w:val="20"/>
          <w:szCs w:val="20"/>
          <w:lang w:val="es-ES" w:eastAsia="es-SV"/>
        </w:rPr>
      </w:pPr>
    </w:p>
    <w:p w:rsidR="001027EF" w:rsidRPr="003C7F78" w:rsidRDefault="001027EF" w:rsidP="003C7F78">
      <w:pPr>
        <w:widowControl w:val="0"/>
        <w:autoSpaceDE w:val="0"/>
        <w:autoSpaceDN w:val="0"/>
        <w:adjustRightInd w:val="0"/>
        <w:spacing w:after="0" w:line="240" w:lineRule="auto"/>
        <w:ind w:left="851"/>
        <w:jc w:val="both"/>
        <w:rPr>
          <w:rFonts w:ascii="Arial" w:eastAsia="Times New Roman" w:hAnsi="Arial" w:cs="Arial"/>
          <w:b/>
          <w:color w:val="548DD4"/>
          <w:sz w:val="20"/>
          <w:szCs w:val="20"/>
          <w:lang w:val="es-ES" w:eastAsia="es-SV"/>
        </w:rPr>
      </w:pPr>
    </w:p>
    <w:p w:rsidR="003C7F78" w:rsidRPr="003C7F78" w:rsidRDefault="003C7F78" w:rsidP="001027EF">
      <w:pPr>
        <w:keepNext/>
        <w:widowControl w:val="0"/>
        <w:numPr>
          <w:ilvl w:val="1"/>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515" w:name="_Toc372793456"/>
      <w:bookmarkStart w:id="516" w:name="_Toc382484399"/>
      <w:bookmarkStart w:id="517" w:name="_Toc382498352"/>
      <w:bookmarkStart w:id="518" w:name="_Toc459369386"/>
      <w:r w:rsidRPr="003C7F78">
        <w:rPr>
          <w:rFonts w:ascii="Arial" w:eastAsia="Times New Roman" w:hAnsi="Arial" w:cs="Arial"/>
          <w:b/>
          <w:bCs/>
          <w:sz w:val="20"/>
          <w:szCs w:val="20"/>
          <w:lang w:val="es-ES_tradnl"/>
        </w:rPr>
        <w:t xml:space="preserve">DESCRIPCIÓN </w:t>
      </w:r>
      <w:bookmarkEnd w:id="515"/>
      <w:r w:rsidRPr="003C7F78">
        <w:rPr>
          <w:rFonts w:ascii="Arial" w:eastAsia="Times New Roman" w:hAnsi="Arial" w:cs="Arial"/>
          <w:b/>
          <w:bCs/>
          <w:sz w:val="20"/>
          <w:szCs w:val="20"/>
          <w:lang w:val="es-ES_tradnl"/>
        </w:rPr>
        <w:t>DE LA SECCIÓN DE INFRAESTRUCTURA</w:t>
      </w:r>
      <w:bookmarkEnd w:id="516"/>
      <w:bookmarkEnd w:id="517"/>
      <w:bookmarkEnd w:id="51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98"/>
      </w:tblGrid>
      <w:tr w:rsidR="003C7F78" w:rsidRPr="003C7F78" w:rsidTr="003C7F78">
        <w:trPr>
          <w:trHeight w:val="284"/>
          <w:jc w:val="center"/>
        </w:trPr>
        <w:tc>
          <w:tcPr>
            <w:tcW w:w="10190" w:type="dxa"/>
            <w:gridSpan w:val="3"/>
            <w:shd w:val="clear" w:color="auto" w:fill="auto"/>
            <w:vAlign w:val="center"/>
          </w:tcPr>
          <w:p w:rsidR="003C7F78" w:rsidRPr="003C7F78" w:rsidRDefault="003C7F78" w:rsidP="00E64EEB">
            <w:pPr>
              <w:widowControl w:val="0"/>
              <w:numPr>
                <w:ilvl w:val="0"/>
                <w:numId w:val="232"/>
              </w:numPr>
              <w:autoSpaceDE w:val="0"/>
              <w:autoSpaceDN w:val="0"/>
              <w:adjustRightInd w:val="0"/>
              <w:spacing w:after="0" w:line="240" w:lineRule="auto"/>
              <w:ind w:left="44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IDENTIFICACIÓN </w:t>
            </w:r>
          </w:p>
        </w:tc>
      </w:tr>
      <w:tr w:rsidR="003C7F78" w:rsidRPr="003C7F78" w:rsidTr="003C7F78">
        <w:trPr>
          <w:trHeight w:val="284"/>
          <w:jc w:val="center"/>
        </w:trPr>
        <w:tc>
          <w:tcPr>
            <w:tcW w:w="3918" w:type="dxa"/>
            <w:shd w:val="clear" w:color="auto" w:fill="auto"/>
            <w:vAlign w:val="center"/>
          </w:tcPr>
          <w:p w:rsidR="003C7F78" w:rsidRPr="003C7F78" w:rsidRDefault="003C7F78" w:rsidP="00E64EEB">
            <w:pPr>
              <w:widowControl w:val="0"/>
              <w:numPr>
                <w:ilvl w:val="0"/>
                <w:numId w:val="235"/>
              </w:numPr>
              <w:autoSpaceDE w:val="0"/>
              <w:autoSpaceDN w:val="0"/>
              <w:adjustRightInd w:val="0"/>
              <w:spacing w:after="0" w:line="240" w:lineRule="auto"/>
              <w:ind w:left="302"/>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Nombre de la Unidad</w:t>
            </w:r>
          </w:p>
        </w:tc>
        <w:tc>
          <w:tcPr>
            <w:tcW w:w="6272" w:type="dxa"/>
            <w:gridSpan w:val="2"/>
            <w:shd w:val="clear" w:color="auto" w:fill="auto"/>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bookmarkStart w:id="519" w:name="_Toc382483634"/>
            <w:bookmarkStart w:id="520" w:name="_Toc382484400"/>
            <w:bookmarkStart w:id="521" w:name="_Toc382498353"/>
            <w:r w:rsidRPr="003C7F78">
              <w:rPr>
                <w:rFonts w:ascii="Arial" w:eastAsia="Times New Roman" w:hAnsi="Arial" w:cs="Arial"/>
                <w:b/>
                <w:sz w:val="20"/>
                <w:szCs w:val="20"/>
                <w:lang w:val="es-ES" w:eastAsia="es-SV"/>
              </w:rPr>
              <w:t>Sección de Infraestructura</w:t>
            </w:r>
            <w:bookmarkEnd w:id="519"/>
            <w:bookmarkEnd w:id="520"/>
            <w:bookmarkEnd w:id="521"/>
          </w:p>
        </w:tc>
      </w:tr>
      <w:tr w:rsidR="003C7F78" w:rsidRPr="003C7F78" w:rsidTr="003C7F78">
        <w:trPr>
          <w:trHeight w:val="284"/>
          <w:jc w:val="center"/>
        </w:trPr>
        <w:tc>
          <w:tcPr>
            <w:tcW w:w="3918" w:type="dxa"/>
            <w:shd w:val="clear" w:color="auto" w:fill="auto"/>
            <w:vAlign w:val="center"/>
          </w:tcPr>
          <w:p w:rsidR="003C7F78" w:rsidRPr="003C7F78" w:rsidRDefault="003C7F78" w:rsidP="00E64EEB">
            <w:pPr>
              <w:widowControl w:val="0"/>
              <w:numPr>
                <w:ilvl w:val="0"/>
                <w:numId w:val="235"/>
              </w:numPr>
              <w:autoSpaceDE w:val="0"/>
              <w:autoSpaceDN w:val="0"/>
              <w:adjustRightInd w:val="0"/>
              <w:spacing w:after="0" w:line="240" w:lineRule="auto"/>
              <w:ind w:left="302"/>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Tipo estructural</w:t>
            </w:r>
          </w:p>
        </w:tc>
        <w:tc>
          <w:tcPr>
            <w:tcW w:w="6272" w:type="dxa"/>
            <w:gridSpan w:val="2"/>
            <w:shd w:val="clear" w:color="auto" w:fill="auto"/>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Administrativa</w:t>
            </w:r>
          </w:p>
        </w:tc>
      </w:tr>
      <w:tr w:rsidR="003C7F78" w:rsidRPr="003C7F78" w:rsidTr="003C7F78">
        <w:trPr>
          <w:trHeight w:val="284"/>
          <w:jc w:val="center"/>
        </w:trPr>
        <w:tc>
          <w:tcPr>
            <w:tcW w:w="3918" w:type="dxa"/>
            <w:shd w:val="clear" w:color="auto" w:fill="auto"/>
            <w:vAlign w:val="center"/>
          </w:tcPr>
          <w:p w:rsidR="003C7F78" w:rsidRPr="003C7F78" w:rsidRDefault="003C7F78" w:rsidP="00E64EEB">
            <w:pPr>
              <w:widowControl w:val="0"/>
              <w:numPr>
                <w:ilvl w:val="0"/>
                <w:numId w:val="235"/>
              </w:numPr>
              <w:autoSpaceDE w:val="0"/>
              <w:autoSpaceDN w:val="0"/>
              <w:adjustRightInd w:val="0"/>
              <w:spacing w:after="0" w:line="240" w:lineRule="auto"/>
              <w:ind w:left="302"/>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Dependencia directa</w:t>
            </w:r>
          </w:p>
        </w:tc>
        <w:tc>
          <w:tcPr>
            <w:tcW w:w="6272" w:type="dxa"/>
            <w:gridSpan w:val="2"/>
            <w:shd w:val="clear" w:color="auto" w:fill="auto"/>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Departamento de Administración y Finanzas</w:t>
            </w:r>
          </w:p>
        </w:tc>
      </w:tr>
      <w:tr w:rsidR="003C7F78" w:rsidRPr="003C7F78" w:rsidTr="003C7F78">
        <w:trPr>
          <w:trHeight w:val="284"/>
          <w:jc w:val="center"/>
        </w:trPr>
        <w:tc>
          <w:tcPr>
            <w:tcW w:w="10190" w:type="dxa"/>
            <w:gridSpan w:val="3"/>
            <w:shd w:val="clear" w:color="auto" w:fill="auto"/>
            <w:vAlign w:val="center"/>
          </w:tcPr>
          <w:p w:rsidR="003C7F78" w:rsidRPr="003C7F78" w:rsidRDefault="003C7F78" w:rsidP="00E64EEB">
            <w:pPr>
              <w:widowControl w:val="0"/>
              <w:numPr>
                <w:ilvl w:val="0"/>
                <w:numId w:val="232"/>
              </w:numPr>
              <w:autoSpaceDE w:val="0"/>
              <w:autoSpaceDN w:val="0"/>
              <w:adjustRightInd w:val="0"/>
              <w:spacing w:after="0" w:line="240" w:lineRule="auto"/>
              <w:ind w:left="44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lastRenderedPageBreak/>
              <w:t>OBJETIVOS</w:t>
            </w:r>
          </w:p>
        </w:tc>
      </w:tr>
      <w:tr w:rsidR="003C7F78" w:rsidRPr="003C7F78" w:rsidTr="003C7F78">
        <w:trPr>
          <w:trHeight w:val="737"/>
          <w:jc w:val="center"/>
        </w:trPr>
        <w:tc>
          <w:tcPr>
            <w:tcW w:w="10190" w:type="dxa"/>
            <w:gridSpan w:val="3"/>
            <w:shd w:val="clear" w:color="auto" w:fill="auto"/>
          </w:tcPr>
          <w:p w:rsidR="003C7F78" w:rsidRPr="003C7F78" w:rsidRDefault="003C7F78" w:rsidP="00E64EEB">
            <w:pPr>
              <w:widowControl w:val="0"/>
              <w:numPr>
                <w:ilvl w:val="0"/>
                <w:numId w:val="236"/>
              </w:numPr>
              <w:autoSpaceDE w:val="0"/>
              <w:autoSpaceDN w:val="0"/>
              <w:adjustRightInd w:val="0"/>
              <w:spacing w:after="0" w:line="240" w:lineRule="auto"/>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Objetivo General </w:t>
            </w:r>
          </w:p>
          <w:p w:rsidR="003C7F78" w:rsidRPr="003C7F78" w:rsidRDefault="003C7F78" w:rsidP="003C7F78">
            <w:pPr>
              <w:tabs>
                <w:tab w:val="left" w:pos="1418"/>
              </w:tabs>
              <w:autoSpaceDN w:val="0"/>
              <w:spacing w:after="0" w:line="240" w:lineRule="auto"/>
              <w:jc w:val="both"/>
              <w:rPr>
                <w:rFonts w:ascii="Arial" w:eastAsia="Times New Roman" w:hAnsi="Arial" w:cs="Arial"/>
                <w:sz w:val="20"/>
                <w:szCs w:val="20"/>
                <w:lang w:val="es-ES_tradnl" w:eastAsia="es-SV"/>
              </w:rPr>
            </w:pPr>
            <w:r w:rsidRPr="003C7F78">
              <w:rPr>
                <w:rFonts w:ascii="Arial" w:eastAsia="Times New Roman" w:hAnsi="Arial" w:cs="Arial"/>
                <w:bCs/>
                <w:sz w:val="20"/>
                <w:szCs w:val="20"/>
              </w:rPr>
              <w:t>Mantener en condiciones de operatividad la infraestructura, así como la  elaboración de estudios definitivos, ejecutar y supervisar las obras de los proyectos de remodelación, restauración, readecuación y construcción de nuevos proyectos.</w:t>
            </w:r>
          </w:p>
          <w:p w:rsidR="003C7F78" w:rsidRPr="003C7F78" w:rsidRDefault="003C7F78" w:rsidP="003C7F78">
            <w:pPr>
              <w:tabs>
                <w:tab w:val="left" w:pos="1418"/>
              </w:tabs>
              <w:autoSpaceDN w:val="0"/>
              <w:spacing w:after="0" w:line="240" w:lineRule="auto"/>
              <w:ind w:left="585"/>
              <w:jc w:val="both"/>
              <w:rPr>
                <w:rFonts w:ascii="Arial" w:eastAsia="Times New Roman" w:hAnsi="Arial" w:cs="Arial"/>
                <w:sz w:val="20"/>
                <w:szCs w:val="20"/>
                <w:lang w:val="es-ES_tradnl" w:eastAsia="es-SV"/>
              </w:rPr>
            </w:pPr>
          </w:p>
          <w:p w:rsidR="003C7F78" w:rsidRPr="003C7F78" w:rsidRDefault="003C7F78" w:rsidP="00E64EEB">
            <w:pPr>
              <w:widowControl w:val="0"/>
              <w:numPr>
                <w:ilvl w:val="0"/>
                <w:numId w:val="236"/>
              </w:numPr>
              <w:autoSpaceDE w:val="0"/>
              <w:autoSpaceDN w:val="0"/>
              <w:adjustRightInd w:val="0"/>
              <w:spacing w:after="0" w:line="240" w:lineRule="auto"/>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 Específicos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Supervisar las reparaciones, construcciones, remodelaciones de  todas las instalaciones de la institución a nivel nacional.</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Elaborar planes de mantenimiento en infraestructura a fin de mantener las instalaciones en buenas condiciones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Gestionar la compra de materiales ante la dirección general, para las obras de mejoras necesarias, en  la infraestructura.</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b/>
                <w:sz w:val="20"/>
                <w:szCs w:val="20"/>
                <w:lang w:val="es-ES_tradnl" w:eastAsia="es-SV"/>
              </w:rPr>
            </w:pPr>
            <w:r w:rsidRPr="003C7F78">
              <w:rPr>
                <w:rFonts w:ascii="Arial" w:eastAsia="Times New Roman" w:hAnsi="Arial" w:cs="Arial"/>
                <w:sz w:val="20"/>
                <w:szCs w:val="20"/>
              </w:rPr>
              <w:t>Gestionar ante la dirección general, la factibilidad de la necesidad de nuevos proyectos a nivel nacional.</w:t>
            </w:r>
          </w:p>
        </w:tc>
      </w:tr>
      <w:tr w:rsidR="003C7F78" w:rsidRPr="003C7F78" w:rsidTr="003C7F78">
        <w:trPr>
          <w:trHeight w:val="284"/>
          <w:jc w:val="center"/>
        </w:trPr>
        <w:tc>
          <w:tcPr>
            <w:tcW w:w="10190" w:type="dxa"/>
            <w:gridSpan w:val="3"/>
            <w:shd w:val="clear" w:color="auto" w:fill="auto"/>
            <w:vAlign w:val="center"/>
          </w:tcPr>
          <w:p w:rsidR="003C7F78" w:rsidRPr="003C7F78" w:rsidRDefault="003C7F78" w:rsidP="00E64EEB">
            <w:pPr>
              <w:widowControl w:val="0"/>
              <w:numPr>
                <w:ilvl w:val="0"/>
                <w:numId w:val="232"/>
              </w:numPr>
              <w:autoSpaceDE w:val="0"/>
              <w:autoSpaceDN w:val="0"/>
              <w:adjustRightInd w:val="0"/>
              <w:spacing w:after="0" w:line="240" w:lineRule="auto"/>
              <w:ind w:left="44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FUNCIONES</w:t>
            </w:r>
          </w:p>
        </w:tc>
      </w:tr>
      <w:tr w:rsidR="003C7F78" w:rsidRPr="003C7F78" w:rsidTr="003C7F78">
        <w:trPr>
          <w:trHeight w:val="284"/>
          <w:jc w:val="center"/>
        </w:trPr>
        <w:tc>
          <w:tcPr>
            <w:tcW w:w="10190" w:type="dxa"/>
            <w:gridSpan w:val="3"/>
            <w:shd w:val="clear" w:color="auto" w:fill="auto"/>
            <w:vAlign w:val="center"/>
          </w:tcPr>
          <w:p w:rsidR="003C7F78" w:rsidRPr="003C7F78" w:rsidRDefault="003C7F78" w:rsidP="00E64EEB">
            <w:pPr>
              <w:widowControl w:val="0"/>
              <w:numPr>
                <w:ilvl w:val="0"/>
                <w:numId w:val="292"/>
              </w:numPr>
              <w:tabs>
                <w:tab w:val="num" w:pos="1276"/>
              </w:tabs>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Elaborar, implementar y dar seguimiento a  planes de mantenimiento de infraestructura</w:t>
            </w:r>
          </w:p>
        </w:tc>
      </w:tr>
      <w:tr w:rsidR="003C7F78" w:rsidRPr="003C7F78" w:rsidTr="003C7F78">
        <w:trPr>
          <w:trHeight w:val="541"/>
          <w:jc w:val="center"/>
        </w:trPr>
        <w:tc>
          <w:tcPr>
            <w:tcW w:w="10190" w:type="dxa"/>
            <w:gridSpan w:val="3"/>
            <w:shd w:val="clear" w:color="auto" w:fill="auto"/>
            <w:vAlign w:val="center"/>
          </w:tcPr>
          <w:p w:rsidR="003C7F78" w:rsidRPr="003C7F78" w:rsidRDefault="003C7F78" w:rsidP="00E64EEB">
            <w:pPr>
              <w:widowControl w:val="0"/>
              <w:numPr>
                <w:ilvl w:val="0"/>
                <w:numId w:val="292"/>
              </w:numPr>
              <w:tabs>
                <w:tab w:val="num" w:pos="1276"/>
              </w:tabs>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Ejecutar programas de inspecciones de las estaciones de bomberos establecidos en los planes de trabajo de la unidad.</w:t>
            </w:r>
          </w:p>
        </w:tc>
      </w:tr>
      <w:tr w:rsidR="003C7F78" w:rsidRPr="003C7F78" w:rsidTr="003C7F78">
        <w:trPr>
          <w:trHeight w:val="284"/>
          <w:jc w:val="center"/>
        </w:trPr>
        <w:tc>
          <w:tcPr>
            <w:tcW w:w="10190" w:type="dxa"/>
            <w:gridSpan w:val="3"/>
            <w:shd w:val="clear" w:color="auto" w:fill="auto"/>
            <w:vAlign w:val="center"/>
          </w:tcPr>
          <w:p w:rsidR="003C7F78" w:rsidRPr="003C7F78" w:rsidRDefault="003C7F78" w:rsidP="00E64EEB">
            <w:pPr>
              <w:widowControl w:val="0"/>
              <w:numPr>
                <w:ilvl w:val="0"/>
                <w:numId w:val="292"/>
              </w:numPr>
              <w:tabs>
                <w:tab w:val="num" w:pos="1276"/>
              </w:tabs>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Elaborar informes de las condiciones en que se encontraron  la infraestructura, después de las inspecciones realizadas</w:t>
            </w:r>
          </w:p>
        </w:tc>
      </w:tr>
      <w:tr w:rsidR="003C7F78" w:rsidRPr="003C7F78" w:rsidTr="003C7F78">
        <w:trPr>
          <w:trHeight w:val="284"/>
          <w:jc w:val="center"/>
        </w:trPr>
        <w:tc>
          <w:tcPr>
            <w:tcW w:w="10190" w:type="dxa"/>
            <w:gridSpan w:val="3"/>
            <w:shd w:val="clear" w:color="auto" w:fill="auto"/>
            <w:vAlign w:val="center"/>
          </w:tcPr>
          <w:p w:rsidR="003C7F78" w:rsidRPr="003C7F78" w:rsidRDefault="003C7F78" w:rsidP="00E64EEB">
            <w:pPr>
              <w:widowControl w:val="0"/>
              <w:numPr>
                <w:ilvl w:val="0"/>
                <w:numId w:val="292"/>
              </w:numPr>
              <w:tabs>
                <w:tab w:val="num" w:pos="1276"/>
              </w:tabs>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Planificar las diferentes actividades para las obras de mejora en infraestructura.</w:t>
            </w:r>
          </w:p>
        </w:tc>
      </w:tr>
      <w:tr w:rsidR="003C7F78" w:rsidRPr="003C7F78" w:rsidTr="003C7F78">
        <w:trPr>
          <w:trHeight w:val="284"/>
          <w:jc w:val="center"/>
        </w:trPr>
        <w:tc>
          <w:tcPr>
            <w:tcW w:w="10190" w:type="dxa"/>
            <w:gridSpan w:val="3"/>
            <w:shd w:val="clear" w:color="auto" w:fill="auto"/>
            <w:vAlign w:val="center"/>
          </w:tcPr>
          <w:p w:rsidR="003C7F78" w:rsidRPr="003C7F78" w:rsidRDefault="003C7F78" w:rsidP="00E64EEB">
            <w:pPr>
              <w:widowControl w:val="0"/>
              <w:numPr>
                <w:ilvl w:val="0"/>
                <w:numId w:val="292"/>
              </w:numPr>
              <w:tabs>
                <w:tab w:val="num" w:pos="1276"/>
              </w:tabs>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Atender y dar el curso las solicitudes de las diferentes unidades, departamentos y estaciones de bomberos.</w:t>
            </w:r>
          </w:p>
        </w:tc>
      </w:tr>
      <w:tr w:rsidR="003C7F78" w:rsidRPr="003C7F78" w:rsidTr="003C7F78">
        <w:trPr>
          <w:trHeight w:val="284"/>
          <w:jc w:val="center"/>
        </w:trPr>
        <w:tc>
          <w:tcPr>
            <w:tcW w:w="10190" w:type="dxa"/>
            <w:gridSpan w:val="3"/>
            <w:shd w:val="clear" w:color="auto" w:fill="auto"/>
            <w:vAlign w:val="center"/>
          </w:tcPr>
          <w:p w:rsidR="003C7F78" w:rsidRPr="003C7F78" w:rsidRDefault="003C7F78" w:rsidP="00E64EEB">
            <w:pPr>
              <w:widowControl w:val="0"/>
              <w:numPr>
                <w:ilvl w:val="0"/>
                <w:numId w:val="292"/>
              </w:numPr>
              <w:tabs>
                <w:tab w:val="num" w:pos="1276"/>
              </w:tabs>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Presentar los informes y reportes que la Dirección y sub. Dirección soliciten.</w:t>
            </w:r>
          </w:p>
        </w:tc>
      </w:tr>
      <w:tr w:rsidR="003C7F78" w:rsidRPr="003C7F78" w:rsidTr="003C7F78">
        <w:trPr>
          <w:trHeight w:val="284"/>
          <w:jc w:val="center"/>
        </w:trPr>
        <w:tc>
          <w:tcPr>
            <w:tcW w:w="10190" w:type="dxa"/>
            <w:gridSpan w:val="3"/>
            <w:shd w:val="clear" w:color="auto" w:fill="auto"/>
            <w:vAlign w:val="center"/>
          </w:tcPr>
          <w:p w:rsidR="003C7F78" w:rsidRPr="003C7F78" w:rsidRDefault="003C7F78" w:rsidP="00E64EEB">
            <w:pPr>
              <w:widowControl w:val="0"/>
              <w:numPr>
                <w:ilvl w:val="0"/>
                <w:numId w:val="292"/>
              </w:numPr>
              <w:tabs>
                <w:tab w:val="num" w:pos="1276"/>
              </w:tabs>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Supervisar los diferentes trabajos de infraestructura.</w:t>
            </w:r>
          </w:p>
        </w:tc>
      </w:tr>
      <w:tr w:rsidR="003C7F78" w:rsidRPr="003C7F78" w:rsidTr="003C7F78">
        <w:trPr>
          <w:trHeight w:val="284"/>
          <w:jc w:val="center"/>
        </w:trPr>
        <w:tc>
          <w:tcPr>
            <w:tcW w:w="10190" w:type="dxa"/>
            <w:gridSpan w:val="3"/>
            <w:shd w:val="clear" w:color="auto" w:fill="auto"/>
            <w:vAlign w:val="center"/>
          </w:tcPr>
          <w:p w:rsidR="003C7F78" w:rsidRPr="003C7F78" w:rsidRDefault="003C7F78" w:rsidP="00E64EEB">
            <w:pPr>
              <w:widowControl w:val="0"/>
              <w:numPr>
                <w:ilvl w:val="0"/>
                <w:numId w:val="292"/>
              </w:numPr>
              <w:tabs>
                <w:tab w:val="num" w:pos="1276"/>
              </w:tabs>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Hacer los requerimientos de compra de materiales de infraestructura</w:t>
            </w:r>
          </w:p>
        </w:tc>
      </w:tr>
      <w:tr w:rsidR="003C7F78" w:rsidRPr="003C7F78" w:rsidTr="003C7F78">
        <w:trPr>
          <w:trHeight w:val="315"/>
          <w:jc w:val="center"/>
        </w:trPr>
        <w:tc>
          <w:tcPr>
            <w:tcW w:w="10190" w:type="dxa"/>
            <w:gridSpan w:val="3"/>
            <w:shd w:val="clear" w:color="auto" w:fill="auto"/>
            <w:vAlign w:val="center"/>
          </w:tcPr>
          <w:p w:rsidR="003C7F78" w:rsidRPr="003C7F78" w:rsidRDefault="003C7F78" w:rsidP="00E64EEB">
            <w:pPr>
              <w:widowControl w:val="0"/>
              <w:numPr>
                <w:ilvl w:val="0"/>
                <w:numId w:val="292"/>
              </w:numPr>
              <w:tabs>
                <w:tab w:val="num" w:pos="1276"/>
              </w:tabs>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Mantener expedientes ordenados de las diferentes estaciones de bomberos.</w:t>
            </w:r>
          </w:p>
        </w:tc>
      </w:tr>
      <w:tr w:rsidR="003C7F78" w:rsidRPr="003C7F78" w:rsidTr="003C7F78">
        <w:trPr>
          <w:trHeight w:val="284"/>
          <w:jc w:val="center"/>
        </w:trPr>
        <w:tc>
          <w:tcPr>
            <w:tcW w:w="10190" w:type="dxa"/>
            <w:gridSpan w:val="3"/>
            <w:shd w:val="clear" w:color="auto" w:fill="auto"/>
            <w:vAlign w:val="center"/>
          </w:tcPr>
          <w:p w:rsidR="003C7F78" w:rsidRPr="003C7F78" w:rsidRDefault="003C7F78" w:rsidP="00E64EEB">
            <w:pPr>
              <w:widowControl w:val="0"/>
              <w:numPr>
                <w:ilvl w:val="0"/>
                <w:numId w:val="292"/>
              </w:numPr>
              <w:tabs>
                <w:tab w:val="num" w:pos="1276"/>
              </w:tabs>
              <w:autoSpaceDE w:val="0"/>
              <w:autoSpaceDN w:val="0"/>
              <w:adjustRightInd w:val="0"/>
              <w:spacing w:after="0" w:line="240" w:lineRule="auto"/>
              <w:ind w:left="443"/>
              <w:rPr>
                <w:rFonts w:ascii="Arial" w:eastAsia="Times New Roman" w:hAnsi="Arial" w:cs="Arial"/>
                <w:sz w:val="20"/>
                <w:szCs w:val="20"/>
                <w:lang w:val="es-ES" w:eastAsia="es-SV"/>
              </w:rPr>
            </w:pPr>
            <w:r w:rsidRPr="003C7F78">
              <w:rPr>
                <w:rFonts w:ascii="Arial" w:eastAsia="Times New Roman" w:hAnsi="Arial" w:cs="Arial"/>
                <w:sz w:val="20"/>
                <w:szCs w:val="20"/>
                <w:lang w:eastAsia="es-ES"/>
              </w:rPr>
              <w:t>Otras funciones y actividades que les sean asignadas por su Jefe Inmediato.</w:t>
            </w:r>
          </w:p>
        </w:tc>
      </w:tr>
      <w:tr w:rsidR="003C7F78" w:rsidRPr="003C7F78" w:rsidTr="003C7F78">
        <w:trPr>
          <w:trHeight w:val="284"/>
          <w:jc w:val="center"/>
        </w:trPr>
        <w:tc>
          <w:tcPr>
            <w:tcW w:w="10190" w:type="dxa"/>
            <w:gridSpan w:val="3"/>
            <w:shd w:val="clear" w:color="auto" w:fill="auto"/>
            <w:vAlign w:val="center"/>
          </w:tcPr>
          <w:p w:rsidR="003C7F78" w:rsidRPr="003C7F78" w:rsidRDefault="003C7F78" w:rsidP="00E64EEB">
            <w:pPr>
              <w:widowControl w:val="0"/>
              <w:numPr>
                <w:ilvl w:val="0"/>
                <w:numId w:val="23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RELACIONES DE TRABAJO</w:t>
            </w:r>
          </w:p>
        </w:tc>
      </w:tr>
      <w:tr w:rsidR="003C7F78" w:rsidRPr="003C7F78" w:rsidTr="003C7F78">
        <w:trPr>
          <w:trHeight w:val="284"/>
          <w:jc w:val="center"/>
        </w:trPr>
        <w:tc>
          <w:tcPr>
            <w:tcW w:w="5392" w:type="dxa"/>
            <w:gridSpan w:val="2"/>
            <w:shd w:val="clear" w:color="auto" w:fill="auto"/>
            <w:vAlign w:val="center"/>
          </w:tcPr>
          <w:p w:rsidR="003C7F78" w:rsidRPr="003C7F78" w:rsidRDefault="003C7F78" w:rsidP="003C7F78">
            <w:pPr>
              <w:widowControl w:val="0"/>
              <w:autoSpaceDE w:val="0"/>
              <w:autoSpaceDN w:val="0"/>
              <w:adjustRightInd w:val="0"/>
              <w:spacing w:after="0"/>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798" w:type="dxa"/>
            <w:shd w:val="clear" w:color="auto" w:fill="auto"/>
            <w:vAlign w:val="center"/>
          </w:tcPr>
          <w:p w:rsidR="003C7F78" w:rsidRPr="003C7F78" w:rsidRDefault="003C7F78" w:rsidP="003C7F78">
            <w:pPr>
              <w:widowControl w:val="0"/>
              <w:autoSpaceDE w:val="0"/>
              <w:autoSpaceDN w:val="0"/>
              <w:adjustRightInd w:val="0"/>
              <w:spacing w:after="0"/>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254"/>
          <w:jc w:val="center"/>
        </w:trPr>
        <w:tc>
          <w:tcPr>
            <w:tcW w:w="5392" w:type="dxa"/>
            <w:gridSpan w:val="2"/>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Dirección  y Subdirección General</w:t>
            </w:r>
          </w:p>
        </w:tc>
        <w:tc>
          <w:tcPr>
            <w:tcW w:w="4798"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Recibir lineamientos y directrices</w:t>
            </w:r>
          </w:p>
        </w:tc>
      </w:tr>
      <w:tr w:rsidR="003C7F78" w:rsidRPr="003C7F78" w:rsidTr="003C7F78">
        <w:trPr>
          <w:trHeight w:val="288"/>
          <w:jc w:val="center"/>
        </w:trPr>
        <w:tc>
          <w:tcPr>
            <w:tcW w:w="5392" w:type="dxa"/>
            <w:gridSpan w:val="2"/>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Departamento de Administración y Finanzas</w:t>
            </w:r>
          </w:p>
        </w:tc>
        <w:tc>
          <w:tcPr>
            <w:tcW w:w="4798"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Recibir lineamientos y directrices</w:t>
            </w:r>
          </w:p>
        </w:tc>
      </w:tr>
      <w:tr w:rsidR="003C7F78" w:rsidRPr="003C7F78" w:rsidTr="003C7F78">
        <w:trPr>
          <w:trHeight w:val="285"/>
          <w:jc w:val="center"/>
        </w:trPr>
        <w:tc>
          <w:tcPr>
            <w:tcW w:w="5392" w:type="dxa"/>
            <w:gridSpan w:val="2"/>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Unidades, Departamentos y Secciones</w:t>
            </w:r>
          </w:p>
        </w:tc>
        <w:tc>
          <w:tcPr>
            <w:tcW w:w="4798"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Ejecución de trabajo y apoyos</w:t>
            </w:r>
          </w:p>
        </w:tc>
      </w:tr>
      <w:tr w:rsidR="003C7F78" w:rsidRPr="003C7F78" w:rsidTr="003C7F78">
        <w:trPr>
          <w:trHeight w:val="285"/>
          <w:jc w:val="center"/>
        </w:trPr>
        <w:tc>
          <w:tcPr>
            <w:tcW w:w="5392" w:type="dxa"/>
            <w:gridSpan w:val="2"/>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Dirección de Infraestructura y Mantenimiento.</w:t>
            </w:r>
          </w:p>
        </w:tc>
        <w:tc>
          <w:tcPr>
            <w:tcW w:w="4798"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Apoyo técnico en realización de obras</w:t>
            </w:r>
          </w:p>
        </w:tc>
      </w:tr>
      <w:tr w:rsidR="003C7F78" w:rsidRPr="003C7F78" w:rsidTr="003C7F78">
        <w:trPr>
          <w:trHeight w:val="269"/>
          <w:jc w:val="center"/>
        </w:trPr>
        <w:tc>
          <w:tcPr>
            <w:tcW w:w="5392" w:type="dxa"/>
            <w:gridSpan w:val="2"/>
            <w:shd w:val="clear" w:color="auto" w:fill="auto"/>
          </w:tcPr>
          <w:p w:rsidR="003C7F78" w:rsidRPr="003C7F78" w:rsidRDefault="003C7F78" w:rsidP="003C7F78">
            <w:pPr>
              <w:widowControl w:val="0"/>
              <w:autoSpaceDE w:val="0"/>
              <w:autoSpaceDN w:val="0"/>
              <w:adjustRightInd w:val="0"/>
              <w:spacing w:after="0"/>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798" w:type="dxa"/>
            <w:shd w:val="clear" w:color="auto" w:fill="auto"/>
          </w:tcPr>
          <w:p w:rsidR="003C7F78" w:rsidRPr="003C7F78" w:rsidRDefault="003C7F78" w:rsidP="003C7F78">
            <w:pPr>
              <w:widowControl w:val="0"/>
              <w:autoSpaceDE w:val="0"/>
              <w:autoSpaceDN w:val="0"/>
              <w:adjustRightInd w:val="0"/>
              <w:spacing w:after="0"/>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268"/>
          <w:jc w:val="center"/>
        </w:trPr>
        <w:tc>
          <w:tcPr>
            <w:tcW w:w="5392" w:type="dxa"/>
            <w:gridSpan w:val="2"/>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Proveedores</w:t>
            </w:r>
          </w:p>
        </w:tc>
        <w:tc>
          <w:tcPr>
            <w:tcW w:w="4798"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Adquisición de productos de construcción, hidráulico, eléctricos y otros necesarios para la realización de obras.</w:t>
            </w:r>
          </w:p>
        </w:tc>
      </w:tr>
      <w:tr w:rsidR="003C7F78" w:rsidRPr="003C7F78" w:rsidTr="003C7F78">
        <w:trPr>
          <w:trHeight w:val="268"/>
          <w:jc w:val="center"/>
        </w:trPr>
        <w:tc>
          <w:tcPr>
            <w:tcW w:w="5392" w:type="dxa"/>
            <w:gridSpan w:val="2"/>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Instituciones Gubernamentales</w:t>
            </w:r>
          </w:p>
        </w:tc>
        <w:tc>
          <w:tcPr>
            <w:tcW w:w="4798"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Apoyo de personal</w:t>
            </w:r>
          </w:p>
        </w:tc>
      </w:tr>
      <w:tr w:rsidR="003C7F78" w:rsidRPr="003C7F78" w:rsidTr="003C7F78">
        <w:trPr>
          <w:trHeight w:val="268"/>
          <w:jc w:val="center"/>
        </w:trPr>
        <w:tc>
          <w:tcPr>
            <w:tcW w:w="5392" w:type="dxa"/>
            <w:gridSpan w:val="2"/>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Entidades Universitarias</w:t>
            </w:r>
          </w:p>
        </w:tc>
        <w:tc>
          <w:tcPr>
            <w:tcW w:w="4798" w:type="dxa"/>
            <w:shd w:val="clear" w:color="auto" w:fill="auto"/>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Coordinación de estudiantes de ingeniería y arquitectura para la realización de </w:t>
            </w:r>
            <w:proofErr w:type="spellStart"/>
            <w:r w:rsidRPr="003C7F78">
              <w:rPr>
                <w:rFonts w:ascii="Arial" w:eastAsia="Times New Roman" w:hAnsi="Arial" w:cs="Arial"/>
                <w:sz w:val="20"/>
                <w:szCs w:val="20"/>
                <w:lang w:val="es-ES_tradnl" w:eastAsia="es-SV"/>
              </w:rPr>
              <w:t>practicas</w:t>
            </w:r>
            <w:proofErr w:type="spellEnd"/>
            <w:r w:rsidRPr="003C7F78">
              <w:rPr>
                <w:rFonts w:ascii="Arial" w:eastAsia="Times New Roman" w:hAnsi="Arial" w:cs="Arial"/>
                <w:sz w:val="20"/>
                <w:szCs w:val="20"/>
                <w:lang w:val="es-ES_tradnl" w:eastAsia="es-SV"/>
              </w:rPr>
              <w:t xml:space="preserve"> profesionales</w:t>
            </w:r>
          </w:p>
        </w:tc>
      </w:tr>
    </w:tbl>
    <w:p w:rsid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1027EF" w:rsidRDefault="001027EF" w:rsidP="003C7F78">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1027EF" w:rsidRDefault="001027EF" w:rsidP="003C7F78">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1027EF" w:rsidRPr="003C7F78" w:rsidRDefault="001027EF" w:rsidP="003C7F78">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3C7F78" w:rsidRPr="003C7F78" w:rsidRDefault="003C7F78" w:rsidP="00E64EEB">
      <w:pPr>
        <w:keepNext/>
        <w:widowControl w:val="0"/>
        <w:numPr>
          <w:ilvl w:val="0"/>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522" w:name="_Toc372793458"/>
      <w:bookmarkStart w:id="523" w:name="_Toc382484401"/>
      <w:bookmarkStart w:id="524" w:name="_Toc382498354"/>
      <w:bookmarkStart w:id="525" w:name="_Toc459369387"/>
      <w:r w:rsidRPr="003C7F78">
        <w:rPr>
          <w:rFonts w:ascii="Arial" w:eastAsia="Times New Roman" w:hAnsi="Arial" w:cs="Arial"/>
          <w:b/>
          <w:bCs/>
          <w:sz w:val="20"/>
          <w:szCs w:val="20"/>
          <w:lang w:val="es-ES_tradnl"/>
        </w:rPr>
        <w:lastRenderedPageBreak/>
        <w:t>ORGANIGRAMA</w:t>
      </w:r>
      <w:bookmarkEnd w:id="522"/>
      <w:r w:rsidRPr="003C7F78">
        <w:rPr>
          <w:rFonts w:ascii="Arial" w:eastAsia="Times New Roman" w:hAnsi="Arial" w:cs="Arial"/>
          <w:b/>
          <w:bCs/>
          <w:sz w:val="20"/>
          <w:szCs w:val="20"/>
          <w:lang w:val="es-ES_tradnl"/>
        </w:rPr>
        <w:t xml:space="preserve"> DE LA SECCIÓN DE DESARROLLO TECNOLÓGICO</w:t>
      </w:r>
      <w:bookmarkEnd w:id="523"/>
      <w:bookmarkEnd w:id="524"/>
      <w:bookmarkEnd w:id="525"/>
      <w:r w:rsidRPr="003C7F78">
        <w:rPr>
          <w:rFonts w:ascii="Arial" w:eastAsia="Times New Roman" w:hAnsi="Arial" w:cs="Arial"/>
          <w:b/>
          <w:bCs/>
          <w:sz w:val="20"/>
          <w:szCs w:val="20"/>
          <w:lang w:val="es-ES_tradnl"/>
        </w:rPr>
        <w:t xml:space="preserve"> </w: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r w:rsidRPr="003C7F78">
        <w:rPr>
          <w:rFonts w:ascii="Arial" w:eastAsia="Times New Roman" w:hAnsi="Arial" w:cs="Arial"/>
          <w:noProof/>
          <w:color w:val="548DD4"/>
          <w:sz w:val="20"/>
          <w:szCs w:val="20"/>
          <w:lang w:eastAsia="es-SV"/>
        </w:rPr>
        <mc:AlternateContent>
          <mc:Choice Requires="wpg">
            <w:drawing>
              <wp:anchor distT="0" distB="0" distL="114300" distR="114300" simplePos="0" relativeHeight="251928064" behindDoc="0" locked="0" layoutInCell="1" allowOverlap="1" wp14:anchorId="73FC8CED" wp14:editId="3AB766E5">
                <wp:simplePos x="0" y="0"/>
                <wp:positionH relativeFrom="column">
                  <wp:posOffset>1865084</wp:posOffset>
                </wp:positionH>
                <wp:positionV relativeFrom="paragraph">
                  <wp:posOffset>60857</wp:posOffset>
                </wp:positionV>
                <wp:extent cx="3140710" cy="1137920"/>
                <wp:effectExtent l="0" t="0" r="21590" b="24130"/>
                <wp:wrapNone/>
                <wp:docPr id="403"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0710" cy="1137920"/>
                          <a:chOff x="4070" y="2540"/>
                          <a:chExt cx="4946" cy="1792"/>
                        </a:xfrm>
                      </wpg:grpSpPr>
                      <wps:wsp>
                        <wps:cNvPr id="404" name="Text Box 295"/>
                        <wps:cNvSpPr txBox="1">
                          <a:spLocks noChangeArrowheads="1"/>
                        </wps:cNvSpPr>
                        <wps:spPr bwMode="auto">
                          <a:xfrm>
                            <a:off x="4070" y="2540"/>
                            <a:ext cx="3668" cy="720"/>
                          </a:xfrm>
                          <a:prstGeom prst="rect">
                            <a:avLst/>
                          </a:prstGeom>
                          <a:solidFill>
                            <a:srgbClr val="FFFFFF"/>
                          </a:solidFill>
                          <a:ln w="9525">
                            <a:solidFill>
                              <a:srgbClr val="000000"/>
                            </a:solidFill>
                            <a:miter lim="800000"/>
                            <a:headEnd/>
                            <a:tailEnd/>
                          </a:ln>
                        </wps:spPr>
                        <wps:txbx>
                          <w:txbxContent>
                            <w:p w:rsidR="00734290" w:rsidRPr="004E2255" w:rsidRDefault="00734290" w:rsidP="003C7F78">
                              <w:pPr>
                                <w:shd w:val="clear" w:color="auto" w:fill="C6D9F1" w:themeFill="text2" w:themeFillTint="33"/>
                                <w:jc w:val="center"/>
                                <w:rPr>
                                  <w:rFonts w:ascii="Arial" w:hAnsi="Arial" w:cs="Arial"/>
                                  <w:lang w:val="es-ES"/>
                                </w:rPr>
                              </w:pPr>
                              <w:r w:rsidRPr="004E2255">
                                <w:rPr>
                                  <w:rFonts w:ascii="Arial" w:hAnsi="Arial" w:cs="Arial"/>
                                  <w:lang w:val="es-ES"/>
                                </w:rPr>
                                <w:t>Departamento de Administración y Finanzas</w:t>
                              </w:r>
                            </w:p>
                          </w:txbxContent>
                        </wps:txbx>
                        <wps:bodyPr rot="0" vert="horz" wrap="square" lIns="91440" tIns="45720" rIns="91440" bIns="45720" anchor="t" anchorCtr="0" upright="1">
                          <a:noAutofit/>
                        </wps:bodyPr>
                      </wps:wsp>
                      <wps:wsp>
                        <wps:cNvPr id="405" name="Text Box 296"/>
                        <wps:cNvSpPr txBox="1">
                          <a:spLocks noChangeArrowheads="1"/>
                        </wps:cNvSpPr>
                        <wps:spPr bwMode="auto">
                          <a:xfrm>
                            <a:off x="6272" y="3725"/>
                            <a:ext cx="2744" cy="607"/>
                          </a:xfrm>
                          <a:prstGeom prst="rect">
                            <a:avLst/>
                          </a:prstGeom>
                          <a:solidFill>
                            <a:srgbClr val="FFFFFF"/>
                          </a:solidFill>
                          <a:ln w="9525">
                            <a:solidFill>
                              <a:srgbClr val="000000"/>
                            </a:solidFill>
                            <a:miter lim="800000"/>
                            <a:headEnd/>
                            <a:tailEnd/>
                          </a:ln>
                        </wps:spPr>
                        <wps:txbx>
                          <w:txbxContent>
                            <w:p w:rsidR="00734290" w:rsidRPr="004E2255" w:rsidRDefault="00734290" w:rsidP="003C7F78">
                              <w:pPr>
                                <w:jc w:val="center"/>
                                <w:rPr>
                                  <w:rFonts w:ascii="Arial" w:hAnsi="Arial" w:cs="Arial"/>
                                  <w:sz w:val="18"/>
                                  <w:szCs w:val="18"/>
                                  <w:lang w:val="es-ES"/>
                                </w:rPr>
                              </w:pPr>
                              <w:r w:rsidRPr="004E2255">
                                <w:rPr>
                                  <w:rFonts w:ascii="Arial" w:hAnsi="Arial" w:cs="Arial"/>
                                  <w:sz w:val="18"/>
                                  <w:szCs w:val="18"/>
                                  <w:lang w:val="es-ES"/>
                                </w:rPr>
                                <w:t xml:space="preserve">Sección de </w:t>
                              </w:r>
                              <w:r>
                                <w:rPr>
                                  <w:rFonts w:ascii="Arial" w:hAnsi="Arial" w:cs="Arial"/>
                                  <w:sz w:val="18"/>
                                  <w:szCs w:val="18"/>
                                  <w:lang w:val="es-ES"/>
                                </w:rPr>
                                <w:t>Desarrollo Tecnológico</w:t>
                              </w:r>
                            </w:p>
                          </w:txbxContent>
                        </wps:txbx>
                        <wps:bodyPr rot="0" vert="horz" wrap="square" lIns="91440" tIns="45720" rIns="91440" bIns="45720" anchor="t" anchorCtr="0" upright="1">
                          <a:noAutofit/>
                        </wps:bodyPr>
                      </wps:wsp>
                      <wps:wsp>
                        <wps:cNvPr id="406" name="AutoShape 297"/>
                        <wps:cNvCnPr>
                          <a:cxnSpLocks noChangeShapeType="1"/>
                        </wps:cNvCnPr>
                        <wps:spPr bwMode="auto">
                          <a:xfrm>
                            <a:off x="5746" y="4065"/>
                            <a:ext cx="52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8" o:spid="_x0000_s1126" style="position:absolute;margin-left:146.85pt;margin-top:4.8pt;width:247.3pt;height:89.6pt;z-index:251928064" coordorigin="4070,2540" coordsize="4946,17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">
                <v:shape id="Text Box 295" o:spid="_x0000_s1127" type="#_x0000_t202" style="position:absolute;left:4070;top:2540;width:3668;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WZocUA&#10;AADcAAAADwAAAGRycy9kb3ducmV2LnhtbESPQWvCQBSE7wX/w/IKXkrdaIPV6CoitOhN09JeH9ln&#10;Epp9G3fXmP77bkHwOMzMN8xy3ZtGdOR8bVnBeJSAIC6srrlU8Pnx9jwD4QOyxsYyKfglD+vV4GGJ&#10;mbZXPlKXh1JECPsMFVQhtJmUvqjIoB/Zljh6J+sMhihdKbXDa4SbRk6SZCoN1hwXKmxpW1Hxk1+M&#10;glm66779/uXwVUxPzTw8vXbvZ6fU8LHfLEAE6sM9fGvvtII0SeH/TDw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hZmhxQAAANwAAAAPAAAAAAAAAAAAAAAAAJgCAABkcnMv&#10;ZG93bnJldi54bWxQSwUGAAAAAAQABAD1AAAAigMAAAAA&#10;">
                  <v:textbox>
                    <w:txbxContent>
                      <w:p w:rsidR="00F17C4A" w:rsidRPr="004E2255" w:rsidRDefault="00F17C4A" w:rsidP="003C7F78">
                        <w:pPr>
                          <w:shd w:val="clear" w:color="auto" w:fill="C6D9F1" w:themeFill="text2" w:themeFillTint="33"/>
                          <w:jc w:val="center"/>
                          <w:rPr>
                            <w:rFonts w:ascii="Arial" w:hAnsi="Arial" w:cs="Arial"/>
                            <w:lang w:val="es-ES"/>
                          </w:rPr>
                        </w:pPr>
                        <w:r w:rsidRPr="004E2255">
                          <w:rPr>
                            <w:rFonts w:ascii="Arial" w:hAnsi="Arial" w:cs="Arial"/>
                            <w:lang w:val="es-ES"/>
                          </w:rPr>
                          <w:t>Departamento de Administración y Finanzas</w:t>
                        </w:r>
                      </w:p>
                    </w:txbxContent>
                  </v:textbox>
                </v:shape>
                <v:shape id="Text Box 296" o:spid="_x0000_s1128" type="#_x0000_t202" style="position:absolute;left:6272;top:3725;width:2744;height: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k8OsUA&#10;AADcAAAADwAAAGRycy9kb3ducmV2LnhtbESPQWsCMRSE70L/Q3gFL6JZrVW7NYoIFXtrVdrrY/Pc&#10;Xdy8rElc13/fFASPw8x8w8yXralEQ86XlhUMBwkI4szqknMFh/1HfwbCB2SNlWVScCMPy8VTZ46p&#10;tlf+pmYXchEh7FNUUIRQp1L6rCCDfmBr4ugdrTMYonS51A6vEW4qOUqSiTRYclwosKZ1QdlpdzEK&#10;ZuNt8+s/X75+ssmxegu9abM5O6W6z+3qHUSgNjzC9/ZWKxgnr/B/Jh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yTw6xQAAANwAAAAPAAAAAAAAAAAAAAAAAJgCAABkcnMv&#10;ZG93bnJldi54bWxQSwUGAAAAAAQABAD1AAAAigMAAAAA&#10;">
                  <v:textbox>
                    <w:txbxContent>
                      <w:p w:rsidR="00F17C4A" w:rsidRPr="004E2255" w:rsidRDefault="00F17C4A" w:rsidP="003C7F78">
                        <w:pPr>
                          <w:jc w:val="center"/>
                          <w:rPr>
                            <w:rFonts w:ascii="Arial" w:hAnsi="Arial" w:cs="Arial"/>
                            <w:sz w:val="18"/>
                            <w:szCs w:val="18"/>
                            <w:lang w:val="es-ES"/>
                          </w:rPr>
                        </w:pPr>
                        <w:r w:rsidRPr="004E2255">
                          <w:rPr>
                            <w:rFonts w:ascii="Arial" w:hAnsi="Arial" w:cs="Arial"/>
                            <w:sz w:val="18"/>
                            <w:szCs w:val="18"/>
                            <w:lang w:val="es-ES"/>
                          </w:rPr>
                          <w:t xml:space="preserve">Sección de </w:t>
                        </w:r>
                        <w:r>
                          <w:rPr>
                            <w:rFonts w:ascii="Arial" w:hAnsi="Arial" w:cs="Arial"/>
                            <w:sz w:val="18"/>
                            <w:szCs w:val="18"/>
                            <w:lang w:val="es-ES"/>
                          </w:rPr>
                          <w:t>Desarrollo Tecnológico</w:t>
                        </w:r>
                      </w:p>
                    </w:txbxContent>
                  </v:textbox>
                </v:shape>
                <v:shape id="AutoShape 297" o:spid="_x0000_s1129" type="#_x0000_t32" style="position:absolute;left:5746;top:4065;width:52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McqMUAAADcAAAADwAAAGRycy9kb3ducmV2LnhtbESPQWsCMRSE74L/ITzBi9SsYqVsjbIV&#10;BBU8aNv76+Z1E7p52W6irv/eFIQeh5n5hlmsOleLC7XBelYwGWcgiEuvLVcKPt43Ty8gQkTWWHsm&#10;BTcKsFr2ewvMtb/ykS6nWIkE4ZCjAhNjk0sZSkMOw9g3xMn79q3DmGRbSd3iNcFdLadZNpcOLacF&#10;gw2tDZU/p7NTcNhN3oovY3f74689PG+K+lyNPpUaDrriFUSkLv6HH+2tVjDL5vB3Jh0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6McqMUAAADcAAAADwAAAAAAAAAA&#10;AAAAAAChAgAAZHJzL2Rvd25yZXYueG1sUEsFBgAAAAAEAAQA+QAAAJMDAAAAAA==&#10;"/>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r w:rsidRPr="003C7F78">
        <w:rPr>
          <w:rFonts w:ascii="Arial" w:eastAsia="Times New Roman" w:hAnsi="Arial" w:cs="Arial"/>
          <w:noProof/>
          <w:color w:val="548DD4"/>
          <w:sz w:val="20"/>
          <w:szCs w:val="20"/>
          <w:lang w:eastAsia="es-SV"/>
        </w:rPr>
        <mc:AlternateContent>
          <mc:Choice Requires="wps">
            <w:drawing>
              <wp:anchor distT="0" distB="0" distL="114300" distR="114300" simplePos="0" relativeHeight="251927040" behindDoc="0" locked="0" layoutInCell="1" allowOverlap="1" wp14:anchorId="28F33057" wp14:editId="14924895">
                <wp:simplePos x="0" y="0"/>
                <wp:positionH relativeFrom="column">
                  <wp:posOffset>2928339</wp:posOffset>
                </wp:positionH>
                <wp:positionV relativeFrom="paragraph">
                  <wp:posOffset>5479</wp:posOffset>
                </wp:positionV>
                <wp:extent cx="0" cy="586238"/>
                <wp:effectExtent l="0" t="0" r="19050" b="23495"/>
                <wp:wrapNone/>
                <wp:docPr id="433" name="AutoShape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8623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94" o:spid="_x0000_s1026" type="#_x0000_t32" style="position:absolute;margin-left:230.6pt;margin-top:.45pt;width:0;height:46.15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"/>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Default="003C7F78"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1027EF" w:rsidRDefault="001027EF"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1027EF" w:rsidRDefault="001027EF"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1027EF" w:rsidRPr="003C7F78" w:rsidRDefault="001027EF"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3C7F78" w:rsidRPr="003C7F78" w:rsidRDefault="003C7F78" w:rsidP="00E64EEB">
      <w:pPr>
        <w:keepNext/>
        <w:widowControl w:val="0"/>
        <w:numPr>
          <w:ilvl w:val="1"/>
          <w:numId w:val="857"/>
        </w:numPr>
        <w:autoSpaceDE w:val="0"/>
        <w:autoSpaceDN w:val="0"/>
        <w:adjustRightInd w:val="0"/>
        <w:spacing w:after="0" w:line="240" w:lineRule="auto"/>
        <w:outlineLvl w:val="1"/>
        <w:rPr>
          <w:rFonts w:ascii="Arial" w:eastAsia="Times New Roman" w:hAnsi="Arial" w:cs="Arial"/>
          <w:b/>
          <w:bCs/>
          <w:sz w:val="20"/>
          <w:szCs w:val="20"/>
          <w:lang w:val="es-ES_tradnl"/>
        </w:rPr>
      </w:pPr>
      <w:bookmarkStart w:id="526" w:name="_Toc372793459"/>
      <w:bookmarkStart w:id="527" w:name="_Toc382484402"/>
      <w:bookmarkStart w:id="528" w:name="_Toc382498355"/>
      <w:bookmarkStart w:id="529" w:name="_Toc459369388"/>
      <w:r w:rsidRPr="003C7F78">
        <w:rPr>
          <w:rFonts w:ascii="Arial" w:eastAsia="Times New Roman" w:hAnsi="Arial" w:cs="Arial"/>
          <w:b/>
          <w:bCs/>
          <w:sz w:val="20"/>
          <w:szCs w:val="20"/>
          <w:lang w:val="es-ES_tradnl"/>
        </w:rPr>
        <w:t xml:space="preserve">DESCRIPCIÓN DE LA </w:t>
      </w:r>
      <w:bookmarkEnd w:id="526"/>
      <w:r w:rsidRPr="003C7F78">
        <w:rPr>
          <w:rFonts w:ascii="Arial" w:eastAsia="Times New Roman" w:hAnsi="Arial" w:cs="Arial"/>
          <w:b/>
          <w:bCs/>
          <w:sz w:val="20"/>
          <w:szCs w:val="20"/>
          <w:lang w:val="es-ES_tradnl"/>
        </w:rPr>
        <w:t>SECCIÓN DE DESARROLLO TECNOLÓGICO</w:t>
      </w:r>
      <w:bookmarkEnd w:id="527"/>
      <w:bookmarkEnd w:id="528"/>
      <w:bookmarkEnd w:id="529"/>
      <w:r w:rsidRPr="003C7F78">
        <w:rPr>
          <w:rFonts w:ascii="Arial" w:eastAsia="Times New Roman" w:hAnsi="Arial" w:cs="Arial"/>
          <w:b/>
          <w:bCs/>
          <w:sz w:val="20"/>
          <w:szCs w:val="20"/>
          <w:lang w:val="es-ES_tradnl"/>
        </w:rPr>
        <w:t xml:space="preserve"> </w:t>
      </w:r>
    </w:p>
    <w:p w:rsidR="003C7F78" w:rsidRPr="003C7F78" w:rsidRDefault="003C7F78" w:rsidP="003C7F78">
      <w:pPr>
        <w:widowControl w:val="0"/>
        <w:autoSpaceDE w:val="0"/>
        <w:autoSpaceDN w:val="0"/>
        <w:adjustRightInd w:val="0"/>
        <w:spacing w:after="0" w:line="240" w:lineRule="auto"/>
        <w:ind w:left="851"/>
        <w:jc w:val="both"/>
        <w:rPr>
          <w:rFonts w:ascii="Arial" w:eastAsia="Times New Roman" w:hAnsi="Arial" w:cs="Arial"/>
          <w:b/>
          <w:color w:val="548DD4"/>
          <w:sz w:val="20"/>
          <w:szCs w:val="20"/>
          <w:lang w:val="es-ES" w:eastAsia="es-SV"/>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311"/>
        <w:gridCol w:w="4944"/>
      </w:tblGrid>
      <w:tr w:rsidR="003C7F78" w:rsidRPr="003C7F78" w:rsidTr="003C7F78">
        <w:trPr>
          <w:trHeight w:val="502"/>
          <w:jc w:val="center"/>
        </w:trPr>
        <w:tc>
          <w:tcPr>
            <w:tcW w:w="10173" w:type="dxa"/>
            <w:gridSpan w:val="3"/>
            <w:vAlign w:val="center"/>
          </w:tcPr>
          <w:p w:rsidR="003C7F78" w:rsidRPr="003C7F78" w:rsidRDefault="003C7F78" w:rsidP="00E64EEB">
            <w:pPr>
              <w:widowControl w:val="0"/>
              <w:numPr>
                <w:ilvl w:val="0"/>
                <w:numId w:val="240"/>
              </w:numPr>
              <w:autoSpaceDE w:val="0"/>
              <w:autoSpaceDN w:val="0"/>
              <w:adjustRightInd w:val="0"/>
              <w:spacing w:after="0" w:line="240" w:lineRule="auto"/>
              <w:ind w:left="443" w:hanging="426"/>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IDENTIFICACIÓN </w:t>
            </w:r>
          </w:p>
        </w:tc>
      </w:tr>
      <w:tr w:rsidR="003C7F78" w:rsidRPr="003C7F78" w:rsidTr="003C7F78">
        <w:trPr>
          <w:trHeight w:val="505"/>
          <w:jc w:val="center"/>
        </w:trPr>
        <w:tc>
          <w:tcPr>
            <w:tcW w:w="3918" w:type="dxa"/>
            <w:vAlign w:val="center"/>
          </w:tcPr>
          <w:p w:rsidR="003C7F78" w:rsidRPr="003C7F78" w:rsidRDefault="003C7F78" w:rsidP="00E64EEB">
            <w:pPr>
              <w:widowControl w:val="0"/>
              <w:numPr>
                <w:ilvl w:val="0"/>
                <w:numId w:val="237"/>
              </w:numPr>
              <w:autoSpaceDE w:val="0"/>
              <w:autoSpaceDN w:val="0"/>
              <w:adjustRightInd w:val="0"/>
              <w:spacing w:after="0" w:line="240" w:lineRule="auto"/>
              <w:ind w:left="302"/>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bookmarkStart w:id="530" w:name="_Toc382483637"/>
            <w:bookmarkStart w:id="531" w:name="_Toc382484403"/>
            <w:bookmarkStart w:id="532" w:name="_Toc382498356"/>
            <w:r w:rsidRPr="003C7F78">
              <w:rPr>
                <w:rFonts w:ascii="Arial" w:eastAsia="Times New Roman" w:hAnsi="Arial" w:cs="Arial"/>
                <w:b/>
                <w:sz w:val="20"/>
                <w:szCs w:val="20"/>
                <w:lang w:val="es-ES" w:eastAsia="es-SV"/>
              </w:rPr>
              <w:t>Sección de Desarrollo Tecnológico</w:t>
            </w:r>
            <w:bookmarkEnd w:id="530"/>
            <w:bookmarkEnd w:id="531"/>
            <w:bookmarkEnd w:id="532"/>
          </w:p>
        </w:tc>
      </w:tr>
      <w:tr w:rsidR="003C7F78" w:rsidRPr="003C7F78" w:rsidTr="003C7F78">
        <w:trPr>
          <w:trHeight w:val="340"/>
          <w:jc w:val="center"/>
        </w:trPr>
        <w:tc>
          <w:tcPr>
            <w:tcW w:w="3918" w:type="dxa"/>
            <w:vAlign w:val="center"/>
          </w:tcPr>
          <w:p w:rsidR="003C7F78" w:rsidRPr="003C7F78" w:rsidRDefault="003C7F78" w:rsidP="00E64EEB">
            <w:pPr>
              <w:widowControl w:val="0"/>
              <w:numPr>
                <w:ilvl w:val="0"/>
                <w:numId w:val="237"/>
              </w:numPr>
              <w:autoSpaceDE w:val="0"/>
              <w:autoSpaceDN w:val="0"/>
              <w:adjustRightInd w:val="0"/>
              <w:spacing w:after="0" w:line="240" w:lineRule="auto"/>
              <w:ind w:left="302"/>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Administrativa</w:t>
            </w:r>
          </w:p>
        </w:tc>
      </w:tr>
      <w:tr w:rsidR="003C7F78" w:rsidRPr="003C7F78" w:rsidTr="003C7F78">
        <w:trPr>
          <w:trHeight w:val="485"/>
          <w:jc w:val="center"/>
        </w:trPr>
        <w:tc>
          <w:tcPr>
            <w:tcW w:w="3918" w:type="dxa"/>
            <w:vAlign w:val="center"/>
          </w:tcPr>
          <w:p w:rsidR="003C7F78" w:rsidRPr="003C7F78" w:rsidRDefault="003C7F78" w:rsidP="00E64EEB">
            <w:pPr>
              <w:widowControl w:val="0"/>
              <w:numPr>
                <w:ilvl w:val="0"/>
                <w:numId w:val="237"/>
              </w:numPr>
              <w:autoSpaceDE w:val="0"/>
              <w:autoSpaceDN w:val="0"/>
              <w:adjustRightInd w:val="0"/>
              <w:spacing w:after="0" w:line="240" w:lineRule="auto"/>
              <w:ind w:left="302"/>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Departamento de Administración y Finanzas</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E64EEB">
            <w:pPr>
              <w:widowControl w:val="0"/>
              <w:numPr>
                <w:ilvl w:val="0"/>
                <w:numId w:val="240"/>
              </w:numPr>
              <w:autoSpaceDE w:val="0"/>
              <w:autoSpaceDN w:val="0"/>
              <w:adjustRightInd w:val="0"/>
              <w:spacing w:after="0" w:line="240" w:lineRule="auto"/>
              <w:ind w:left="443" w:hanging="426"/>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w:t>
            </w:r>
          </w:p>
        </w:tc>
      </w:tr>
      <w:tr w:rsidR="003C7F78" w:rsidRPr="003C7F78" w:rsidTr="003C7F78">
        <w:trPr>
          <w:trHeight w:val="2250"/>
          <w:jc w:val="center"/>
        </w:trPr>
        <w:tc>
          <w:tcPr>
            <w:tcW w:w="10173" w:type="dxa"/>
            <w:gridSpan w:val="3"/>
            <w:shd w:val="clear" w:color="auto" w:fill="FFFFFF"/>
          </w:tcPr>
          <w:p w:rsidR="003C7F78" w:rsidRPr="003C7F78" w:rsidRDefault="003C7F78" w:rsidP="00E64EEB">
            <w:pPr>
              <w:widowControl w:val="0"/>
              <w:numPr>
                <w:ilvl w:val="0"/>
                <w:numId w:val="238"/>
              </w:numPr>
              <w:autoSpaceDE w:val="0"/>
              <w:autoSpaceDN w:val="0"/>
              <w:adjustRightInd w:val="0"/>
              <w:spacing w:after="0" w:line="240" w:lineRule="auto"/>
              <w:ind w:left="443"/>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Objetivo General </w:t>
            </w:r>
          </w:p>
          <w:p w:rsidR="003C7F78" w:rsidRPr="003C7F78" w:rsidRDefault="003C7F78" w:rsidP="003C7F78">
            <w:pPr>
              <w:widowControl w:val="0"/>
              <w:autoSpaceDE w:val="0"/>
              <w:autoSpaceDN w:val="0"/>
              <w:adjustRightInd w:val="0"/>
              <w:spacing w:after="0" w:line="240" w:lineRule="auto"/>
              <w:ind w:left="83"/>
              <w:jc w:val="both"/>
              <w:rPr>
                <w:rFonts w:ascii="Arial" w:eastAsia="Times New Roman" w:hAnsi="Arial" w:cs="Arial"/>
                <w:b/>
                <w:sz w:val="20"/>
                <w:szCs w:val="20"/>
                <w:lang w:val="es-ES_tradnl" w:eastAsia="es-SV"/>
              </w:rPr>
            </w:pPr>
            <w:r w:rsidRPr="003C7F78">
              <w:rPr>
                <w:rFonts w:ascii="Arial" w:eastAsia="Times New Roman" w:hAnsi="Arial" w:cs="Arial"/>
                <w:sz w:val="20"/>
                <w:szCs w:val="20"/>
                <w:lang w:val="es-ES_tradnl"/>
              </w:rPr>
              <w:t xml:space="preserve">Implementar, administrar y supervisar los servicios, infraestructuras  y aplicaciones informáticos y de telecomunicaciones para procesos y controles específicos de las diferentes unidades, departamentos administrativos y estaciones a nivel nacional. </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3C7F78" w:rsidRPr="003C7F78" w:rsidRDefault="003C7F78" w:rsidP="00E64EEB">
            <w:pPr>
              <w:widowControl w:val="0"/>
              <w:numPr>
                <w:ilvl w:val="0"/>
                <w:numId w:val="238"/>
              </w:numPr>
              <w:autoSpaceDE w:val="0"/>
              <w:autoSpaceDN w:val="0"/>
              <w:adjustRightInd w:val="0"/>
              <w:spacing w:after="0" w:line="240" w:lineRule="auto"/>
              <w:ind w:left="443"/>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 Específicos</w:t>
            </w:r>
          </w:p>
          <w:p w:rsidR="003C7F78" w:rsidRPr="003C7F78" w:rsidRDefault="003C7F78" w:rsidP="00E64EEB">
            <w:pPr>
              <w:widowControl w:val="0"/>
              <w:numPr>
                <w:ilvl w:val="0"/>
                <w:numId w:val="871"/>
              </w:numPr>
              <w:autoSpaceDE w:val="0"/>
              <w:autoSpaceDN w:val="0"/>
              <w:adjustRightInd w:val="0"/>
              <w:spacing w:after="0" w:line="240" w:lineRule="auto"/>
              <w:jc w:val="both"/>
              <w:rPr>
                <w:rFonts w:ascii="Arial" w:eastAsia="Times New Roman" w:hAnsi="Arial" w:cs="Arial"/>
                <w:sz w:val="20"/>
                <w:szCs w:val="20"/>
              </w:rPr>
            </w:pPr>
            <w:r w:rsidRPr="003C7F78">
              <w:rPr>
                <w:rFonts w:ascii="Arial" w:eastAsia="Times New Roman" w:hAnsi="Arial" w:cs="Arial"/>
                <w:sz w:val="20"/>
                <w:szCs w:val="20"/>
              </w:rPr>
              <w:t>Garantizar el buen funcionamiento de las comunicaciones y equipos informáticos</w:t>
            </w:r>
          </w:p>
          <w:p w:rsidR="003C7F78" w:rsidRPr="003C7F78" w:rsidRDefault="003C7F78" w:rsidP="00E64EEB">
            <w:pPr>
              <w:widowControl w:val="0"/>
              <w:numPr>
                <w:ilvl w:val="0"/>
                <w:numId w:val="871"/>
              </w:numPr>
              <w:autoSpaceDE w:val="0"/>
              <w:autoSpaceDN w:val="0"/>
              <w:adjustRightInd w:val="0"/>
              <w:spacing w:after="0" w:line="240" w:lineRule="auto"/>
              <w:jc w:val="both"/>
              <w:rPr>
                <w:rFonts w:ascii="Arial" w:eastAsia="Times New Roman" w:hAnsi="Arial" w:cs="Arial"/>
                <w:sz w:val="20"/>
                <w:szCs w:val="20"/>
              </w:rPr>
            </w:pPr>
            <w:r w:rsidRPr="003C7F78">
              <w:rPr>
                <w:rFonts w:ascii="Arial" w:eastAsia="Times New Roman" w:hAnsi="Arial" w:cs="Arial"/>
                <w:sz w:val="20"/>
                <w:szCs w:val="20"/>
              </w:rPr>
              <w:t>Realizar el mantenimiento preventivo y correctivo del equipo informático y telecomunicaciones</w:t>
            </w:r>
          </w:p>
          <w:p w:rsidR="003C7F78" w:rsidRPr="003C7F78" w:rsidRDefault="003C7F78" w:rsidP="00E64EEB">
            <w:pPr>
              <w:widowControl w:val="0"/>
              <w:numPr>
                <w:ilvl w:val="0"/>
                <w:numId w:val="871"/>
              </w:numPr>
              <w:autoSpaceDE w:val="0"/>
              <w:autoSpaceDN w:val="0"/>
              <w:adjustRightInd w:val="0"/>
              <w:spacing w:after="0" w:line="240" w:lineRule="auto"/>
              <w:jc w:val="both"/>
              <w:rPr>
                <w:rFonts w:ascii="Arial" w:eastAsia="Times New Roman" w:hAnsi="Arial" w:cs="Arial"/>
                <w:sz w:val="20"/>
                <w:szCs w:val="20"/>
              </w:rPr>
            </w:pPr>
            <w:r w:rsidRPr="003C7F78">
              <w:rPr>
                <w:rFonts w:ascii="Arial" w:eastAsia="Times New Roman" w:hAnsi="Arial" w:cs="Arial"/>
                <w:sz w:val="20"/>
                <w:szCs w:val="20"/>
              </w:rPr>
              <w:t>Dar soporte técnico a los diferentes usuarios a nivel nacional.</w:t>
            </w:r>
          </w:p>
        </w:tc>
      </w:tr>
      <w:tr w:rsidR="003C7F78" w:rsidRPr="003C7F78" w:rsidTr="003C7F78">
        <w:trPr>
          <w:trHeight w:val="426"/>
          <w:jc w:val="center"/>
        </w:trPr>
        <w:tc>
          <w:tcPr>
            <w:tcW w:w="10173" w:type="dxa"/>
            <w:gridSpan w:val="3"/>
            <w:shd w:val="clear" w:color="auto" w:fill="FFFFFF"/>
            <w:vAlign w:val="center"/>
          </w:tcPr>
          <w:p w:rsidR="003C7F78" w:rsidRPr="003C7F78" w:rsidRDefault="003C7F78" w:rsidP="00E64EEB">
            <w:pPr>
              <w:widowControl w:val="0"/>
              <w:numPr>
                <w:ilvl w:val="0"/>
                <w:numId w:val="240"/>
              </w:numPr>
              <w:autoSpaceDE w:val="0"/>
              <w:autoSpaceDN w:val="0"/>
              <w:adjustRightInd w:val="0"/>
              <w:spacing w:after="0" w:line="240" w:lineRule="auto"/>
              <w:ind w:left="443" w:hanging="426"/>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FUNCIONES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39"/>
              </w:numPr>
              <w:autoSpaceDE w:val="0"/>
              <w:autoSpaceDN w:val="0"/>
              <w:adjustRightInd w:val="0"/>
              <w:spacing w:after="0" w:line="240" w:lineRule="auto"/>
              <w:ind w:left="302"/>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ES"/>
              </w:rPr>
              <w:t>Programar inspecciones en los diferentes departamentos y secciones para verificar el mantenimiento preventivo, condiciones de uso, licenciamiento y manejo de los equipos informáticos y  telecomunicaciones.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39"/>
              </w:numPr>
              <w:autoSpaceDE w:val="0"/>
              <w:autoSpaceDN w:val="0"/>
              <w:adjustRightInd w:val="0"/>
              <w:spacing w:after="0" w:line="240" w:lineRule="auto"/>
              <w:ind w:left="302"/>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ES"/>
              </w:rPr>
              <w:t>Supervisión y ejecución de la instalación de equipos informáticos, programas, sistemas y aplicaciones en las diferentes oficinas.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39"/>
              </w:numPr>
              <w:autoSpaceDE w:val="0"/>
              <w:autoSpaceDN w:val="0"/>
              <w:adjustRightInd w:val="0"/>
              <w:spacing w:after="0" w:line="240" w:lineRule="auto"/>
              <w:ind w:left="302"/>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ES"/>
              </w:rPr>
              <w:t>Administrar el Data Center y sus recursos.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39"/>
              </w:numPr>
              <w:autoSpaceDE w:val="0"/>
              <w:autoSpaceDN w:val="0"/>
              <w:adjustRightInd w:val="0"/>
              <w:spacing w:after="0" w:line="240" w:lineRule="auto"/>
              <w:ind w:left="302"/>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ES"/>
              </w:rPr>
              <w:t>Colaborar con la Dirección Desarrollo Tecnológico del Ministerio de Gobernación y Desarrollo Territorial  a fin de sistematizar los procesos administrativos de la Institución.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39"/>
              </w:numPr>
              <w:autoSpaceDE w:val="0"/>
              <w:autoSpaceDN w:val="0"/>
              <w:adjustRightInd w:val="0"/>
              <w:spacing w:after="0" w:line="240" w:lineRule="auto"/>
              <w:ind w:left="302"/>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ES"/>
              </w:rPr>
              <w:t>Asesorar a los titulares en cuanto a la adquisición de equipo, desarrollo de aplicaciones y alquiler de servicios afines al área y la institución.</w:t>
            </w:r>
          </w:p>
        </w:tc>
      </w:tr>
      <w:tr w:rsidR="003C7F78" w:rsidRPr="003C7F78" w:rsidTr="008D799A">
        <w:trPr>
          <w:trHeight w:val="328"/>
          <w:jc w:val="center"/>
        </w:trPr>
        <w:tc>
          <w:tcPr>
            <w:tcW w:w="10173" w:type="dxa"/>
            <w:gridSpan w:val="3"/>
            <w:shd w:val="clear" w:color="auto" w:fill="FFFFFF"/>
            <w:vAlign w:val="center"/>
          </w:tcPr>
          <w:p w:rsidR="003C7F78" w:rsidRPr="003C7F78" w:rsidRDefault="003C7F78" w:rsidP="00E64EEB">
            <w:pPr>
              <w:widowControl w:val="0"/>
              <w:numPr>
                <w:ilvl w:val="0"/>
                <w:numId w:val="239"/>
              </w:numPr>
              <w:autoSpaceDE w:val="0"/>
              <w:autoSpaceDN w:val="0"/>
              <w:adjustRightInd w:val="0"/>
              <w:spacing w:after="0" w:line="240" w:lineRule="auto"/>
              <w:ind w:left="302"/>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ES"/>
              </w:rPr>
              <w:t>Colaborar con el diseño y preparación de documentos e información afines a la unidad.</w:t>
            </w:r>
          </w:p>
        </w:tc>
      </w:tr>
      <w:tr w:rsidR="003C7F78" w:rsidRPr="003C7F78" w:rsidTr="008D799A">
        <w:trPr>
          <w:trHeight w:val="406"/>
          <w:jc w:val="center"/>
        </w:trPr>
        <w:tc>
          <w:tcPr>
            <w:tcW w:w="10173" w:type="dxa"/>
            <w:gridSpan w:val="3"/>
            <w:shd w:val="clear" w:color="auto" w:fill="FFFFFF"/>
            <w:vAlign w:val="center"/>
          </w:tcPr>
          <w:p w:rsidR="003C7F78" w:rsidRPr="003C7F78" w:rsidRDefault="003C7F78" w:rsidP="00E64EEB">
            <w:pPr>
              <w:widowControl w:val="0"/>
              <w:numPr>
                <w:ilvl w:val="0"/>
                <w:numId w:val="239"/>
              </w:numPr>
              <w:autoSpaceDE w:val="0"/>
              <w:autoSpaceDN w:val="0"/>
              <w:adjustRightInd w:val="0"/>
              <w:spacing w:after="0" w:line="240" w:lineRule="auto"/>
              <w:ind w:left="302"/>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ES"/>
              </w:rPr>
              <w:t>Asistir a reuniones con la Dirección General</w:t>
            </w:r>
            <w:r w:rsidRPr="003C7F78">
              <w:rPr>
                <w:rFonts w:ascii="Arial" w:eastAsia="Times New Roman" w:hAnsi="Arial" w:cs="Arial"/>
                <w:snapToGrid w:val="0"/>
                <w:sz w:val="20"/>
                <w:szCs w:val="20"/>
                <w:lang w:val="es-ES" w:eastAsia="es-ES"/>
              </w:rPr>
              <w:t>.</w:t>
            </w:r>
          </w:p>
        </w:tc>
      </w:tr>
      <w:tr w:rsidR="003C7F78" w:rsidRPr="003C7F78" w:rsidTr="008D799A">
        <w:trPr>
          <w:trHeight w:val="550"/>
          <w:jc w:val="center"/>
        </w:trPr>
        <w:tc>
          <w:tcPr>
            <w:tcW w:w="10173" w:type="dxa"/>
            <w:gridSpan w:val="3"/>
            <w:shd w:val="clear" w:color="auto" w:fill="FFFFFF"/>
            <w:vAlign w:val="center"/>
          </w:tcPr>
          <w:p w:rsidR="003C7F78" w:rsidRPr="003C7F78" w:rsidRDefault="003C7F78" w:rsidP="00E64EEB">
            <w:pPr>
              <w:widowControl w:val="0"/>
              <w:numPr>
                <w:ilvl w:val="0"/>
                <w:numId w:val="239"/>
              </w:numPr>
              <w:autoSpaceDE w:val="0"/>
              <w:autoSpaceDN w:val="0"/>
              <w:adjustRightInd w:val="0"/>
              <w:spacing w:after="0" w:line="240" w:lineRule="auto"/>
              <w:ind w:left="302"/>
              <w:jc w:val="both"/>
              <w:rPr>
                <w:rFonts w:ascii="Arial" w:eastAsia="Times New Roman" w:hAnsi="Arial" w:cs="Arial"/>
                <w:sz w:val="20"/>
                <w:szCs w:val="20"/>
                <w:lang w:val="es-ES" w:eastAsia="es-SV"/>
              </w:rPr>
            </w:pPr>
            <w:r w:rsidRPr="003C7F78">
              <w:rPr>
                <w:rFonts w:ascii="Arial" w:eastAsia="Times New Roman" w:hAnsi="Arial" w:cs="Arial"/>
                <w:snapToGrid w:val="0"/>
                <w:sz w:val="20"/>
                <w:szCs w:val="20"/>
                <w:lang w:val="es-ES" w:eastAsia="es-ES"/>
              </w:rPr>
              <w:t>Presentar informes que le sean requeridos por sus jefes inmediatos superiores</w:t>
            </w:r>
          </w:p>
        </w:tc>
      </w:tr>
      <w:tr w:rsidR="003C7F78" w:rsidRPr="003C7F78" w:rsidTr="008D799A">
        <w:trPr>
          <w:trHeight w:val="525"/>
          <w:jc w:val="center"/>
        </w:trPr>
        <w:tc>
          <w:tcPr>
            <w:tcW w:w="10173" w:type="dxa"/>
            <w:gridSpan w:val="3"/>
            <w:shd w:val="clear" w:color="auto" w:fill="FFFFFF"/>
            <w:vAlign w:val="center"/>
          </w:tcPr>
          <w:p w:rsidR="003C7F78" w:rsidRPr="003C7F78" w:rsidRDefault="003C7F78" w:rsidP="00E64EEB">
            <w:pPr>
              <w:widowControl w:val="0"/>
              <w:numPr>
                <w:ilvl w:val="0"/>
                <w:numId w:val="239"/>
              </w:numPr>
              <w:tabs>
                <w:tab w:val="left" w:pos="1418"/>
              </w:tabs>
              <w:autoSpaceDE w:val="0"/>
              <w:autoSpaceDN w:val="0"/>
              <w:adjustRightInd w:val="0"/>
              <w:spacing w:after="0" w:line="240" w:lineRule="auto"/>
              <w:ind w:left="302"/>
              <w:jc w:val="both"/>
              <w:rPr>
                <w:rFonts w:ascii="Arial" w:eastAsia="Times New Roman" w:hAnsi="Arial" w:cs="Arial"/>
                <w:snapToGrid w:val="0"/>
                <w:sz w:val="20"/>
                <w:szCs w:val="20"/>
                <w:lang w:val="es-ES" w:eastAsia="es-ES"/>
              </w:rPr>
            </w:pPr>
            <w:r w:rsidRPr="003C7F78">
              <w:rPr>
                <w:rFonts w:ascii="Arial" w:eastAsia="Times New Roman" w:hAnsi="Arial" w:cs="Arial"/>
                <w:sz w:val="20"/>
                <w:szCs w:val="20"/>
                <w:lang w:eastAsia="es-ES"/>
              </w:rPr>
              <w:t>Otras funciones y actividades que les sean asignadas por su Jefe Inmediato.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40"/>
              </w:numPr>
              <w:autoSpaceDE w:val="0"/>
              <w:autoSpaceDN w:val="0"/>
              <w:adjustRightInd w:val="0"/>
              <w:spacing w:after="0" w:line="240" w:lineRule="auto"/>
              <w:ind w:left="443" w:hanging="426"/>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lastRenderedPageBreak/>
              <w:t>RELACIONES DE TRABAJO</w:t>
            </w:r>
          </w:p>
        </w:tc>
      </w:tr>
      <w:tr w:rsidR="003C7F78" w:rsidRPr="003C7F78" w:rsidTr="003C7F78">
        <w:trPr>
          <w:trHeight w:val="284"/>
          <w:jc w:val="center"/>
        </w:trPr>
        <w:tc>
          <w:tcPr>
            <w:tcW w:w="5229"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944"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284"/>
          <w:jc w:val="center"/>
        </w:trPr>
        <w:tc>
          <w:tcPr>
            <w:tcW w:w="5229" w:type="dxa"/>
            <w:gridSpan w:val="2"/>
            <w:shd w:val="clear" w:color="auto" w:fill="FFFFFF"/>
            <w:vAlign w:val="center"/>
          </w:tcPr>
          <w:p w:rsidR="003C7F78" w:rsidRPr="003C7F78" w:rsidRDefault="003C7F78" w:rsidP="00E64EEB">
            <w:pPr>
              <w:widowControl w:val="0"/>
              <w:numPr>
                <w:ilvl w:val="0"/>
                <w:numId w:val="274"/>
              </w:numPr>
              <w:tabs>
                <w:tab w:val="left" w:pos="0"/>
                <w:tab w:val="left" w:pos="277"/>
                <w:tab w:val="left" w:pos="4872"/>
                <w:tab w:val="left" w:pos="5040"/>
              </w:tabs>
              <w:suppressAutoHyphens/>
              <w:autoSpaceDE w:val="0"/>
              <w:autoSpaceDN w:val="0"/>
              <w:adjustRightInd w:val="0"/>
              <w:spacing w:after="0" w:line="240" w:lineRule="atLeast"/>
              <w:ind w:left="302"/>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Departamento de Administración y Finanzas</w:t>
            </w:r>
          </w:p>
        </w:tc>
        <w:tc>
          <w:tcPr>
            <w:tcW w:w="4944" w:type="dxa"/>
            <w:shd w:val="clear" w:color="auto" w:fill="FFFFFF"/>
            <w:vAlign w:val="center"/>
          </w:tcPr>
          <w:p w:rsidR="003C7F78" w:rsidRPr="003C7F78" w:rsidRDefault="003C7F78" w:rsidP="00E64EEB">
            <w:pPr>
              <w:widowControl w:val="0"/>
              <w:numPr>
                <w:ilvl w:val="0"/>
                <w:numId w:val="274"/>
              </w:numPr>
              <w:tabs>
                <w:tab w:val="left" w:pos="0"/>
                <w:tab w:val="left" w:pos="277"/>
                <w:tab w:val="left" w:pos="4872"/>
                <w:tab w:val="left" w:pos="5040"/>
              </w:tabs>
              <w:suppressAutoHyphens/>
              <w:autoSpaceDE w:val="0"/>
              <w:autoSpaceDN w:val="0"/>
              <w:adjustRightInd w:val="0"/>
              <w:spacing w:after="0" w:line="240" w:lineRule="atLeast"/>
              <w:ind w:left="302"/>
              <w:jc w:val="both"/>
              <w:rPr>
                <w:rFonts w:ascii="Arial" w:eastAsia="Times New Roman" w:hAnsi="Arial" w:cs="Arial"/>
                <w:b/>
                <w:sz w:val="20"/>
                <w:szCs w:val="20"/>
                <w:lang w:val="es-ES" w:eastAsia="es-SV"/>
              </w:rPr>
            </w:pPr>
            <w:r w:rsidRPr="003C7F78">
              <w:rPr>
                <w:rFonts w:ascii="Arial" w:eastAsia="Times New Roman" w:hAnsi="Arial" w:cs="Arial"/>
                <w:sz w:val="20"/>
                <w:szCs w:val="20"/>
                <w:lang w:val="es-ES" w:eastAsia="es-SV"/>
              </w:rPr>
              <w:t xml:space="preserve">Recibir lineamientos y directrices, </w:t>
            </w:r>
          </w:p>
        </w:tc>
      </w:tr>
      <w:tr w:rsidR="003C7F78" w:rsidRPr="003C7F78" w:rsidTr="003C7F78">
        <w:trPr>
          <w:trHeight w:val="703"/>
          <w:jc w:val="center"/>
        </w:trPr>
        <w:tc>
          <w:tcPr>
            <w:tcW w:w="5229" w:type="dxa"/>
            <w:gridSpan w:val="2"/>
            <w:shd w:val="clear" w:color="auto" w:fill="FFFFFF"/>
          </w:tcPr>
          <w:p w:rsidR="003C7F78" w:rsidRPr="003C7F78" w:rsidRDefault="003C7F78" w:rsidP="00E64EEB">
            <w:pPr>
              <w:widowControl w:val="0"/>
              <w:numPr>
                <w:ilvl w:val="0"/>
                <w:numId w:val="274"/>
              </w:numPr>
              <w:tabs>
                <w:tab w:val="left" w:pos="0"/>
                <w:tab w:val="left" w:pos="277"/>
                <w:tab w:val="left" w:pos="4872"/>
                <w:tab w:val="left" w:pos="5040"/>
              </w:tabs>
              <w:suppressAutoHyphens/>
              <w:autoSpaceDE w:val="0"/>
              <w:autoSpaceDN w:val="0"/>
              <w:adjustRightInd w:val="0"/>
              <w:spacing w:after="0" w:line="240" w:lineRule="atLeast"/>
              <w:ind w:left="302"/>
              <w:jc w:val="both"/>
              <w:rPr>
                <w:rFonts w:ascii="Arial" w:eastAsia="Times New Roman" w:hAnsi="Arial" w:cs="Arial"/>
                <w:spacing w:val="-2"/>
                <w:sz w:val="20"/>
                <w:szCs w:val="20"/>
                <w:lang w:val="es-ES" w:eastAsia="es-ES"/>
              </w:rPr>
            </w:pPr>
            <w:r w:rsidRPr="003C7F78">
              <w:rPr>
                <w:rFonts w:ascii="Arial" w:eastAsia="Times New Roman" w:hAnsi="Arial" w:cs="Arial"/>
                <w:spacing w:val="-2"/>
                <w:sz w:val="20"/>
                <w:szCs w:val="20"/>
                <w:lang w:val="es-ES" w:eastAsia="es-ES"/>
              </w:rPr>
              <w:t xml:space="preserve">Todo el personal </w:t>
            </w:r>
          </w:p>
        </w:tc>
        <w:tc>
          <w:tcPr>
            <w:tcW w:w="4944" w:type="dxa"/>
            <w:shd w:val="clear" w:color="auto" w:fill="FFFFFF"/>
          </w:tcPr>
          <w:p w:rsidR="003C7F78" w:rsidRPr="003C7F78" w:rsidRDefault="003C7F78" w:rsidP="00E64EEB">
            <w:pPr>
              <w:widowControl w:val="0"/>
              <w:numPr>
                <w:ilvl w:val="0"/>
                <w:numId w:val="274"/>
              </w:numPr>
              <w:tabs>
                <w:tab w:val="left" w:pos="0"/>
                <w:tab w:val="left" w:pos="277"/>
                <w:tab w:val="left" w:pos="4872"/>
                <w:tab w:val="left" w:pos="5040"/>
              </w:tabs>
              <w:suppressAutoHyphens/>
              <w:autoSpaceDE w:val="0"/>
              <w:autoSpaceDN w:val="0"/>
              <w:adjustRightInd w:val="0"/>
              <w:spacing w:after="0" w:line="240" w:lineRule="atLeast"/>
              <w:ind w:left="302"/>
              <w:jc w:val="both"/>
              <w:rPr>
                <w:rFonts w:ascii="Arial" w:eastAsia="Times New Roman" w:hAnsi="Arial" w:cs="Arial"/>
                <w:spacing w:val="-2"/>
                <w:sz w:val="20"/>
                <w:szCs w:val="20"/>
                <w:lang w:val="es-ES" w:eastAsia="es-ES"/>
              </w:rPr>
            </w:pPr>
            <w:r w:rsidRPr="003C7F78">
              <w:rPr>
                <w:rFonts w:ascii="Arial" w:eastAsia="Times New Roman" w:hAnsi="Arial" w:cs="Arial"/>
                <w:spacing w:val="-2"/>
                <w:sz w:val="20"/>
                <w:szCs w:val="20"/>
                <w:lang w:val="es-ES" w:eastAsia="es-ES"/>
              </w:rPr>
              <w:t>Atención de necesidades de soporte informático y telecomunicaciones, desarrollo de aplicaciones, Administración de Bases de datos, configuración de aplicaciones, etc.</w:t>
            </w:r>
          </w:p>
        </w:tc>
      </w:tr>
      <w:tr w:rsidR="003C7F78" w:rsidRPr="003C7F78" w:rsidTr="003C7F78">
        <w:trPr>
          <w:trHeight w:val="713"/>
          <w:jc w:val="center"/>
        </w:trPr>
        <w:tc>
          <w:tcPr>
            <w:tcW w:w="5229" w:type="dxa"/>
            <w:gridSpan w:val="2"/>
            <w:shd w:val="clear" w:color="auto" w:fill="FFFFFF"/>
          </w:tcPr>
          <w:p w:rsidR="003C7F78" w:rsidRPr="003C7F78" w:rsidRDefault="003C7F78" w:rsidP="00E64EEB">
            <w:pPr>
              <w:widowControl w:val="0"/>
              <w:numPr>
                <w:ilvl w:val="0"/>
                <w:numId w:val="274"/>
              </w:numPr>
              <w:tabs>
                <w:tab w:val="left" w:pos="0"/>
                <w:tab w:val="left" w:pos="277"/>
                <w:tab w:val="left" w:pos="4872"/>
                <w:tab w:val="left" w:pos="5040"/>
              </w:tabs>
              <w:suppressAutoHyphens/>
              <w:autoSpaceDE w:val="0"/>
              <w:autoSpaceDN w:val="0"/>
              <w:adjustRightInd w:val="0"/>
              <w:spacing w:after="0" w:line="240" w:lineRule="atLeast"/>
              <w:ind w:left="302"/>
              <w:jc w:val="both"/>
              <w:rPr>
                <w:rFonts w:ascii="Arial" w:eastAsia="Times New Roman" w:hAnsi="Arial" w:cs="Arial"/>
                <w:spacing w:val="-2"/>
                <w:sz w:val="20"/>
                <w:szCs w:val="20"/>
                <w:lang w:val="es-ES" w:eastAsia="es-ES"/>
              </w:rPr>
            </w:pPr>
            <w:r w:rsidRPr="003C7F78">
              <w:rPr>
                <w:rFonts w:ascii="Arial" w:eastAsia="Times New Roman" w:hAnsi="Arial" w:cs="Arial"/>
                <w:spacing w:val="-2"/>
                <w:sz w:val="20"/>
                <w:szCs w:val="20"/>
                <w:lang w:val="es-ES" w:eastAsia="es-ES"/>
              </w:rPr>
              <w:t xml:space="preserve">Oficiales y Jefes </w:t>
            </w:r>
          </w:p>
        </w:tc>
        <w:tc>
          <w:tcPr>
            <w:tcW w:w="4944" w:type="dxa"/>
            <w:shd w:val="clear" w:color="auto" w:fill="FFFFFF"/>
          </w:tcPr>
          <w:p w:rsidR="003C7F78" w:rsidRPr="003C7F78" w:rsidRDefault="003C7F78" w:rsidP="00E64EEB">
            <w:pPr>
              <w:widowControl w:val="0"/>
              <w:numPr>
                <w:ilvl w:val="0"/>
                <w:numId w:val="274"/>
              </w:numPr>
              <w:tabs>
                <w:tab w:val="left" w:pos="0"/>
                <w:tab w:val="left" w:pos="277"/>
                <w:tab w:val="left" w:pos="4872"/>
                <w:tab w:val="left" w:pos="5040"/>
              </w:tabs>
              <w:suppressAutoHyphens/>
              <w:autoSpaceDE w:val="0"/>
              <w:autoSpaceDN w:val="0"/>
              <w:adjustRightInd w:val="0"/>
              <w:spacing w:after="0" w:line="240" w:lineRule="atLeast"/>
              <w:ind w:left="302"/>
              <w:jc w:val="both"/>
              <w:rPr>
                <w:rFonts w:ascii="Arial" w:eastAsia="Times New Roman" w:hAnsi="Arial" w:cs="Arial"/>
                <w:spacing w:val="-2"/>
                <w:sz w:val="20"/>
                <w:szCs w:val="20"/>
                <w:lang w:val="es-ES" w:eastAsia="es-ES"/>
              </w:rPr>
            </w:pPr>
            <w:r w:rsidRPr="003C7F78">
              <w:rPr>
                <w:rFonts w:ascii="Arial" w:eastAsia="Times New Roman" w:hAnsi="Arial" w:cs="Arial"/>
                <w:spacing w:val="-2"/>
                <w:sz w:val="20"/>
                <w:szCs w:val="20"/>
                <w:lang w:val="es-ES" w:eastAsia="es-ES"/>
              </w:rPr>
              <w:t>Recibir instrucciones de trabajo y proporcionar asesoría técnica sobre equipo informático a adquirir, recomendaciones sobre aplicaciones y proyectos a ejecutarse en los cuales la tecnología informática sea fundamental.</w:t>
            </w:r>
          </w:p>
        </w:tc>
      </w:tr>
      <w:tr w:rsidR="003C7F78" w:rsidRPr="003C7F78" w:rsidTr="003C7F78">
        <w:trPr>
          <w:trHeight w:val="552"/>
          <w:jc w:val="center"/>
        </w:trPr>
        <w:tc>
          <w:tcPr>
            <w:tcW w:w="5229" w:type="dxa"/>
            <w:gridSpan w:val="2"/>
            <w:shd w:val="clear" w:color="auto" w:fill="FFFFFF"/>
          </w:tcPr>
          <w:p w:rsidR="003C7F78" w:rsidRPr="003C7F78" w:rsidRDefault="003C7F78" w:rsidP="00E64EEB">
            <w:pPr>
              <w:widowControl w:val="0"/>
              <w:numPr>
                <w:ilvl w:val="0"/>
                <w:numId w:val="274"/>
              </w:numPr>
              <w:tabs>
                <w:tab w:val="left" w:pos="0"/>
                <w:tab w:val="left" w:pos="277"/>
                <w:tab w:val="left" w:pos="4872"/>
                <w:tab w:val="left" w:pos="5040"/>
              </w:tabs>
              <w:suppressAutoHyphens/>
              <w:autoSpaceDE w:val="0"/>
              <w:autoSpaceDN w:val="0"/>
              <w:adjustRightInd w:val="0"/>
              <w:spacing w:after="0" w:line="240" w:lineRule="atLeast"/>
              <w:ind w:left="302"/>
              <w:jc w:val="both"/>
              <w:rPr>
                <w:rFonts w:ascii="Arial" w:eastAsia="Times New Roman" w:hAnsi="Arial" w:cs="Arial"/>
                <w:spacing w:val="-2"/>
                <w:sz w:val="20"/>
                <w:szCs w:val="20"/>
                <w:lang w:val="es-ES" w:eastAsia="es-ES"/>
              </w:rPr>
            </w:pPr>
            <w:r w:rsidRPr="003C7F78">
              <w:rPr>
                <w:rFonts w:ascii="Arial" w:eastAsia="Times New Roman" w:hAnsi="Arial" w:cs="Arial"/>
                <w:spacing w:val="-2"/>
                <w:sz w:val="20"/>
                <w:szCs w:val="20"/>
                <w:lang w:val="es-ES" w:eastAsia="es-ES"/>
              </w:rPr>
              <w:t>Dirección de Desarrollo Tecnológico del Ministerio de Gobernación</w:t>
            </w:r>
          </w:p>
        </w:tc>
        <w:tc>
          <w:tcPr>
            <w:tcW w:w="4944" w:type="dxa"/>
            <w:shd w:val="clear" w:color="auto" w:fill="FFFFFF"/>
          </w:tcPr>
          <w:p w:rsidR="003C7F78" w:rsidRPr="003C7F78" w:rsidRDefault="003C7F78" w:rsidP="00E64EEB">
            <w:pPr>
              <w:widowControl w:val="0"/>
              <w:numPr>
                <w:ilvl w:val="0"/>
                <w:numId w:val="274"/>
              </w:numPr>
              <w:tabs>
                <w:tab w:val="left" w:pos="0"/>
                <w:tab w:val="left" w:pos="277"/>
                <w:tab w:val="left" w:pos="4872"/>
                <w:tab w:val="left" w:pos="5040"/>
              </w:tabs>
              <w:suppressAutoHyphens/>
              <w:autoSpaceDE w:val="0"/>
              <w:autoSpaceDN w:val="0"/>
              <w:adjustRightInd w:val="0"/>
              <w:spacing w:after="0" w:line="240" w:lineRule="atLeast"/>
              <w:ind w:left="302"/>
              <w:jc w:val="both"/>
              <w:rPr>
                <w:rFonts w:ascii="Arial" w:eastAsia="Times New Roman" w:hAnsi="Arial" w:cs="Arial"/>
                <w:spacing w:val="-2"/>
                <w:sz w:val="20"/>
                <w:szCs w:val="20"/>
                <w:lang w:val="es-ES" w:eastAsia="es-ES"/>
              </w:rPr>
            </w:pPr>
            <w:r w:rsidRPr="003C7F78">
              <w:rPr>
                <w:rFonts w:ascii="Arial" w:eastAsia="Times New Roman" w:hAnsi="Arial" w:cs="Arial"/>
                <w:spacing w:val="-2"/>
                <w:sz w:val="20"/>
                <w:szCs w:val="20"/>
                <w:lang w:val="es-ES" w:eastAsia="es-ES"/>
              </w:rPr>
              <w:t>Unificar criterios y estándares en el desarrollo e implementación de nuevos proyectos.</w:t>
            </w:r>
          </w:p>
        </w:tc>
      </w:tr>
      <w:tr w:rsidR="003C7F78" w:rsidRPr="003C7F78" w:rsidTr="003C7F78">
        <w:trPr>
          <w:trHeight w:val="382"/>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694"/>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274"/>
              </w:numPr>
              <w:tabs>
                <w:tab w:val="left" w:pos="0"/>
                <w:tab w:val="left" w:pos="277"/>
                <w:tab w:val="left" w:pos="4872"/>
                <w:tab w:val="left" w:pos="5040"/>
              </w:tabs>
              <w:suppressAutoHyphens/>
              <w:autoSpaceDE w:val="0"/>
              <w:autoSpaceDN w:val="0"/>
              <w:adjustRightInd w:val="0"/>
              <w:spacing w:after="0" w:line="240" w:lineRule="atLeast"/>
              <w:ind w:left="302"/>
              <w:jc w:val="both"/>
              <w:rPr>
                <w:rFonts w:ascii="Arial" w:eastAsia="Times New Roman" w:hAnsi="Arial" w:cs="Arial"/>
                <w:spacing w:val="-2"/>
                <w:sz w:val="20"/>
                <w:szCs w:val="20"/>
                <w:lang w:val="es-ES" w:eastAsia="es-ES"/>
              </w:rPr>
            </w:pPr>
            <w:r w:rsidRPr="003C7F78">
              <w:rPr>
                <w:rFonts w:ascii="Arial" w:eastAsia="Times New Roman" w:hAnsi="Arial" w:cs="Arial"/>
                <w:spacing w:val="-2"/>
                <w:sz w:val="20"/>
                <w:szCs w:val="20"/>
                <w:lang w:val="es-ES" w:eastAsia="es-ES"/>
              </w:rPr>
              <w:t>Empresa encargada del Mantenimiento Preventivo y correctivo de la central Telefónica.</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274"/>
              </w:numPr>
              <w:tabs>
                <w:tab w:val="left" w:pos="0"/>
                <w:tab w:val="left" w:pos="277"/>
                <w:tab w:val="left" w:pos="4872"/>
                <w:tab w:val="left" w:pos="5040"/>
              </w:tabs>
              <w:suppressAutoHyphens/>
              <w:autoSpaceDE w:val="0"/>
              <w:autoSpaceDN w:val="0"/>
              <w:adjustRightInd w:val="0"/>
              <w:spacing w:after="0" w:line="240" w:lineRule="atLeast"/>
              <w:ind w:left="302"/>
              <w:jc w:val="both"/>
              <w:rPr>
                <w:rFonts w:ascii="Arial" w:eastAsia="Times New Roman" w:hAnsi="Arial" w:cs="Arial"/>
                <w:spacing w:val="-2"/>
                <w:sz w:val="20"/>
                <w:szCs w:val="20"/>
                <w:lang w:val="es-ES" w:eastAsia="es-ES"/>
              </w:rPr>
            </w:pPr>
            <w:r w:rsidRPr="003C7F78">
              <w:rPr>
                <w:rFonts w:ascii="Arial" w:eastAsia="Times New Roman" w:hAnsi="Arial" w:cs="Arial"/>
                <w:spacing w:val="-2"/>
                <w:sz w:val="20"/>
                <w:szCs w:val="20"/>
                <w:lang w:val="es-ES" w:eastAsia="es-ES"/>
              </w:rPr>
              <w:t>Soporte y Mantenimiento Central Telefónica y Centro de Atención de llamadas de emergencia.</w:t>
            </w:r>
          </w:p>
        </w:tc>
      </w:tr>
      <w:tr w:rsidR="003C7F78" w:rsidRPr="003C7F78" w:rsidTr="003C7F78">
        <w:trPr>
          <w:trHeight w:val="694"/>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274"/>
              </w:numPr>
              <w:tabs>
                <w:tab w:val="left" w:pos="0"/>
                <w:tab w:val="left" w:pos="277"/>
                <w:tab w:val="left" w:pos="4872"/>
                <w:tab w:val="left" w:pos="5040"/>
              </w:tabs>
              <w:suppressAutoHyphens/>
              <w:autoSpaceDE w:val="0"/>
              <w:autoSpaceDN w:val="0"/>
              <w:adjustRightInd w:val="0"/>
              <w:spacing w:after="0" w:line="240" w:lineRule="atLeast"/>
              <w:ind w:left="302"/>
              <w:jc w:val="both"/>
              <w:rPr>
                <w:rFonts w:ascii="Arial" w:eastAsia="Times New Roman" w:hAnsi="Arial" w:cs="Arial"/>
                <w:spacing w:val="-2"/>
                <w:sz w:val="20"/>
                <w:szCs w:val="20"/>
                <w:lang w:val="es-ES" w:eastAsia="es-ES"/>
              </w:rPr>
            </w:pPr>
            <w:r w:rsidRPr="003C7F78">
              <w:rPr>
                <w:rFonts w:ascii="Arial" w:eastAsia="Times New Roman" w:hAnsi="Arial" w:cs="Arial"/>
                <w:spacing w:val="-2"/>
                <w:sz w:val="20"/>
                <w:szCs w:val="20"/>
                <w:lang w:val="es-ES" w:eastAsia="es-ES"/>
              </w:rPr>
              <w:t>Empresa encargada del Mantenimiento Preventivo y correctivo de las Repetidoras y Enlaces.</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274"/>
              </w:numPr>
              <w:tabs>
                <w:tab w:val="left" w:pos="0"/>
                <w:tab w:val="left" w:pos="277"/>
                <w:tab w:val="left" w:pos="4872"/>
                <w:tab w:val="left" w:pos="5040"/>
              </w:tabs>
              <w:suppressAutoHyphens/>
              <w:autoSpaceDE w:val="0"/>
              <w:autoSpaceDN w:val="0"/>
              <w:adjustRightInd w:val="0"/>
              <w:spacing w:after="0" w:line="240" w:lineRule="atLeast"/>
              <w:ind w:left="302"/>
              <w:jc w:val="both"/>
              <w:rPr>
                <w:rFonts w:ascii="Arial" w:eastAsia="Times New Roman" w:hAnsi="Arial" w:cs="Arial"/>
                <w:spacing w:val="-2"/>
                <w:sz w:val="20"/>
                <w:szCs w:val="20"/>
                <w:lang w:val="es-ES" w:eastAsia="es-ES"/>
              </w:rPr>
            </w:pPr>
            <w:r w:rsidRPr="003C7F78">
              <w:rPr>
                <w:rFonts w:ascii="Arial" w:eastAsia="Times New Roman" w:hAnsi="Arial" w:cs="Arial"/>
                <w:spacing w:val="-2"/>
                <w:sz w:val="20"/>
                <w:szCs w:val="20"/>
                <w:lang w:val="es-ES" w:eastAsia="es-ES"/>
              </w:rPr>
              <w:t xml:space="preserve">Soporte y supervisión del  Sistema de Repetidoras Radiales </w:t>
            </w:r>
            <w:proofErr w:type="spellStart"/>
            <w:r w:rsidRPr="003C7F78">
              <w:rPr>
                <w:rFonts w:ascii="Arial" w:eastAsia="Times New Roman" w:hAnsi="Arial" w:cs="Arial"/>
                <w:spacing w:val="-2"/>
                <w:sz w:val="20"/>
                <w:szCs w:val="20"/>
                <w:lang w:val="es-ES" w:eastAsia="es-ES"/>
              </w:rPr>
              <w:t>UHF</w:t>
            </w:r>
            <w:proofErr w:type="spellEnd"/>
            <w:r w:rsidRPr="003C7F78">
              <w:rPr>
                <w:rFonts w:ascii="Arial" w:eastAsia="Times New Roman" w:hAnsi="Arial" w:cs="Arial"/>
                <w:spacing w:val="-2"/>
                <w:sz w:val="20"/>
                <w:szCs w:val="20"/>
                <w:lang w:val="es-ES" w:eastAsia="es-ES"/>
              </w:rPr>
              <w:t>.</w:t>
            </w:r>
          </w:p>
        </w:tc>
      </w:tr>
    </w:tbl>
    <w:p w:rsid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8D799A" w:rsidRDefault="008D799A"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8D799A" w:rsidRPr="003C7F78" w:rsidRDefault="008D799A"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E64EEB">
      <w:pPr>
        <w:keepNext/>
        <w:widowControl w:val="0"/>
        <w:numPr>
          <w:ilvl w:val="0"/>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533" w:name="_Toc372793461"/>
      <w:bookmarkStart w:id="534" w:name="_Toc382484404"/>
      <w:bookmarkStart w:id="535" w:name="_Toc382498357"/>
      <w:bookmarkStart w:id="536" w:name="_Toc459369389"/>
      <w:r w:rsidRPr="003C7F78">
        <w:rPr>
          <w:rFonts w:ascii="Arial" w:eastAsia="Times New Roman" w:hAnsi="Arial" w:cs="Arial"/>
          <w:b/>
          <w:bCs/>
          <w:sz w:val="20"/>
          <w:szCs w:val="20"/>
          <w:lang w:val="es-ES_tradnl"/>
        </w:rPr>
        <w:t xml:space="preserve">ORGANIGRAMA </w:t>
      </w:r>
      <w:bookmarkEnd w:id="533"/>
      <w:r w:rsidRPr="003C7F78">
        <w:rPr>
          <w:rFonts w:ascii="Arial" w:eastAsia="Times New Roman" w:hAnsi="Arial" w:cs="Arial"/>
          <w:b/>
          <w:bCs/>
          <w:sz w:val="20"/>
          <w:szCs w:val="20"/>
          <w:lang w:val="es-ES_tradnl"/>
        </w:rPr>
        <w:t>DE LA SECCIÓN DE TRANSPORTE</w:t>
      </w:r>
      <w:bookmarkEnd w:id="534"/>
      <w:bookmarkEnd w:id="535"/>
      <w:bookmarkEnd w:id="536"/>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r w:rsidRPr="003C7F78">
        <w:rPr>
          <w:rFonts w:ascii="Arial" w:eastAsia="Times New Roman" w:hAnsi="Arial" w:cs="Arial"/>
          <w:noProof/>
          <w:color w:val="548DD4"/>
          <w:sz w:val="20"/>
          <w:szCs w:val="20"/>
          <w:lang w:eastAsia="es-SV"/>
        </w:rPr>
        <mc:AlternateContent>
          <mc:Choice Requires="wpg">
            <w:drawing>
              <wp:anchor distT="0" distB="0" distL="114300" distR="114300" simplePos="0" relativeHeight="251929088" behindDoc="0" locked="0" layoutInCell="1" allowOverlap="1" wp14:anchorId="4AF740D6" wp14:editId="0A7F413D">
                <wp:simplePos x="0" y="0"/>
                <wp:positionH relativeFrom="column">
                  <wp:posOffset>2099000</wp:posOffset>
                </wp:positionH>
                <wp:positionV relativeFrom="paragraph">
                  <wp:posOffset>59188</wp:posOffset>
                </wp:positionV>
                <wp:extent cx="3147060" cy="992505"/>
                <wp:effectExtent l="0" t="0" r="15240" b="17145"/>
                <wp:wrapNone/>
                <wp:docPr id="550" name="Group 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7060" cy="992505"/>
                          <a:chOff x="4034" y="2838"/>
                          <a:chExt cx="4956" cy="1563"/>
                        </a:xfrm>
                      </wpg:grpSpPr>
                      <wps:wsp>
                        <wps:cNvPr id="551" name="AutoShape 300"/>
                        <wps:cNvCnPr>
                          <a:cxnSpLocks noChangeShapeType="1"/>
                        </wps:cNvCnPr>
                        <wps:spPr bwMode="auto">
                          <a:xfrm>
                            <a:off x="5720" y="3445"/>
                            <a:ext cx="0" cy="72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2" name="Text Box 301"/>
                        <wps:cNvSpPr txBox="1">
                          <a:spLocks noChangeArrowheads="1"/>
                        </wps:cNvSpPr>
                        <wps:spPr bwMode="auto">
                          <a:xfrm>
                            <a:off x="4034" y="2838"/>
                            <a:ext cx="3668" cy="703"/>
                          </a:xfrm>
                          <a:prstGeom prst="rect">
                            <a:avLst/>
                          </a:prstGeom>
                          <a:solidFill>
                            <a:srgbClr val="FFFFFF"/>
                          </a:solidFill>
                          <a:ln w="9525">
                            <a:solidFill>
                              <a:srgbClr val="000000"/>
                            </a:solidFill>
                            <a:miter lim="800000"/>
                            <a:headEnd/>
                            <a:tailEnd/>
                          </a:ln>
                        </wps:spPr>
                        <wps:txbx>
                          <w:txbxContent>
                            <w:p w:rsidR="00734290" w:rsidRPr="004E2255" w:rsidRDefault="00734290" w:rsidP="003C7F78">
                              <w:pPr>
                                <w:shd w:val="clear" w:color="auto" w:fill="C6D9F1" w:themeFill="text2" w:themeFillTint="33"/>
                                <w:jc w:val="center"/>
                                <w:rPr>
                                  <w:rFonts w:ascii="Arial" w:hAnsi="Arial" w:cs="Arial"/>
                                  <w:lang w:val="es-ES"/>
                                </w:rPr>
                              </w:pPr>
                              <w:r w:rsidRPr="004E2255">
                                <w:rPr>
                                  <w:rFonts w:ascii="Arial" w:hAnsi="Arial" w:cs="Arial"/>
                                  <w:lang w:val="es-ES"/>
                                </w:rPr>
                                <w:t>Departamento de Administración y Finanzas</w:t>
                              </w:r>
                            </w:p>
                          </w:txbxContent>
                        </wps:txbx>
                        <wps:bodyPr rot="0" vert="horz" wrap="square" lIns="91440" tIns="45720" rIns="91440" bIns="45720" anchor="t" anchorCtr="0" upright="1">
                          <a:noAutofit/>
                        </wps:bodyPr>
                      </wps:wsp>
                      <wps:wsp>
                        <wps:cNvPr id="553" name="Text Box 302"/>
                        <wps:cNvSpPr txBox="1">
                          <a:spLocks noChangeArrowheads="1"/>
                        </wps:cNvSpPr>
                        <wps:spPr bwMode="auto">
                          <a:xfrm>
                            <a:off x="6246" y="4050"/>
                            <a:ext cx="2744" cy="351"/>
                          </a:xfrm>
                          <a:prstGeom prst="rect">
                            <a:avLst/>
                          </a:prstGeom>
                          <a:solidFill>
                            <a:srgbClr val="FFFFFF"/>
                          </a:solidFill>
                          <a:ln w="9525">
                            <a:solidFill>
                              <a:srgbClr val="000000"/>
                            </a:solidFill>
                            <a:miter lim="800000"/>
                            <a:headEnd/>
                            <a:tailEnd/>
                          </a:ln>
                        </wps:spPr>
                        <wps:txbx>
                          <w:txbxContent>
                            <w:p w:rsidR="00734290" w:rsidRPr="004E2255" w:rsidRDefault="00734290" w:rsidP="003C7F78">
                              <w:pPr>
                                <w:jc w:val="center"/>
                                <w:rPr>
                                  <w:rFonts w:ascii="Arial" w:hAnsi="Arial" w:cs="Arial"/>
                                  <w:sz w:val="18"/>
                                  <w:szCs w:val="18"/>
                                  <w:lang w:val="es-ES"/>
                                </w:rPr>
                              </w:pPr>
                              <w:r w:rsidRPr="004E2255">
                                <w:rPr>
                                  <w:rFonts w:ascii="Arial" w:hAnsi="Arial" w:cs="Arial"/>
                                  <w:sz w:val="18"/>
                                  <w:szCs w:val="18"/>
                                  <w:lang w:val="es-ES"/>
                                </w:rPr>
                                <w:t xml:space="preserve">Sección de </w:t>
                              </w:r>
                              <w:r>
                                <w:rPr>
                                  <w:rFonts w:ascii="Arial" w:hAnsi="Arial" w:cs="Arial"/>
                                  <w:sz w:val="18"/>
                                  <w:szCs w:val="18"/>
                                  <w:lang w:val="es-ES"/>
                                </w:rPr>
                                <w:t>Transporte</w:t>
                              </w:r>
                            </w:p>
                          </w:txbxContent>
                        </wps:txbx>
                        <wps:bodyPr rot="0" vert="horz" wrap="square" lIns="91440" tIns="45720" rIns="91440" bIns="45720" anchor="t" anchorCtr="0" upright="1">
                          <a:noAutofit/>
                        </wps:bodyPr>
                      </wps:wsp>
                      <wps:wsp>
                        <wps:cNvPr id="554" name="AutoShape 303"/>
                        <wps:cNvCnPr>
                          <a:cxnSpLocks noChangeShapeType="1"/>
                        </wps:cNvCnPr>
                        <wps:spPr bwMode="auto">
                          <a:xfrm>
                            <a:off x="5720" y="4172"/>
                            <a:ext cx="52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99" o:spid="_x0000_s1130" style="position:absolute;margin-left:165.3pt;margin-top:4.65pt;width:247.8pt;height:78.15pt;z-index:251929088" coordorigin="4034,2838" coordsize="4956,15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">
                <v:shape id="AutoShape 300" o:spid="_x0000_s1131" type="#_x0000_t32" style="position:absolute;left:5720;top:3445;width:0;height:7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ikXMUAAADcAAAADwAAAGRycy9kb3ducmV2LnhtbESPQWsCMRSE74X+h/AKvRTNbmGlrEbZ&#10;FoQqeNDW+3Pz3AQ3L9tN1PXfNwWhx2FmvmFmi8G14kJ9sJ4V5OMMBHHtteVGwffXcvQGIkRkja1n&#10;UnCjAIv548MMS+2vvKXLLjYiQTiUqMDE2JVShtqQwzD2HXHyjr53GJPsG6l7vCa4a+Vrlk2kQ8tp&#10;wWBHH4bq0+7sFGxW+Xt1MHa13v7YTbGs2nPzslfq+WmopiAiDfE/fG9/agVFkcPf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RikXMUAAADcAAAADwAAAAAAAAAA&#10;AAAAAAChAgAAZHJzL2Rvd25yZXYueG1sUEsFBgAAAAAEAAQA+QAAAJMDAAAAAA==&#10;"/>
                <v:shape id="Text Box 301" o:spid="_x0000_s1132" type="#_x0000_t202" style="position:absolute;left:4034;top:2838;width:3668;height: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KEzsYA&#10;AADcAAAADwAAAGRycy9kb3ducmV2LnhtbESPW2sCMRSE34X+h3CEvohma+ulq1GKUNG3esG+HjbH&#10;3aWbk20S1/XfG6HQx2FmvmHmy9ZUoiHnS8sKXgYJCOLM6pJzBcfDZ38KwgdkjZVlUnAjD8vFU2eO&#10;qbZX3lGzD7mIEPYpKihCqFMpfVaQQT+wNXH0ztYZDFG6XGqH1wg3lRwmyVgaLDkuFFjTqqDsZ38x&#10;CqZvm+bbb1+/Ttn4XL2H3qRZ/zqlnrvtxwxEoDb8h//aG61gNBrC40w8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nKEzsYAAADcAAAADwAAAAAAAAAAAAAAAACYAgAAZHJz&#10;L2Rvd25yZXYueG1sUEsFBgAAAAAEAAQA9QAAAIsDAAAAAA==&#10;">
                  <v:textbox>
                    <w:txbxContent>
                      <w:p w:rsidR="00F17C4A" w:rsidRPr="004E2255" w:rsidRDefault="00F17C4A" w:rsidP="003C7F78">
                        <w:pPr>
                          <w:shd w:val="clear" w:color="auto" w:fill="C6D9F1" w:themeFill="text2" w:themeFillTint="33"/>
                          <w:jc w:val="center"/>
                          <w:rPr>
                            <w:rFonts w:ascii="Arial" w:hAnsi="Arial" w:cs="Arial"/>
                            <w:lang w:val="es-ES"/>
                          </w:rPr>
                        </w:pPr>
                        <w:r w:rsidRPr="004E2255">
                          <w:rPr>
                            <w:rFonts w:ascii="Arial" w:hAnsi="Arial" w:cs="Arial"/>
                            <w:lang w:val="es-ES"/>
                          </w:rPr>
                          <w:t>Departamento de Administración y Finanzas</w:t>
                        </w:r>
                      </w:p>
                    </w:txbxContent>
                  </v:textbox>
                </v:shape>
                <v:shape id="Text Box 302" o:spid="_x0000_s1133" type="#_x0000_t202" style="position:absolute;left:6246;top:4050;width:2744;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4hVcUA&#10;AADcAAAADwAAAGRycy9kb3ducmV2LnhtbESPQWsCMRSE74L/IbxCL1Kz1mp1a5RSUPRmbanXx+a5&#10;u7h5WZO4rv/eCAWPw8x8w8wWralEQ86XlhUM+gkI4szqknMFvz/LlwkIH5A1VpZJwZU8LObdzgxT&#10;bS/8Tc0u5CJC2KeooAihTqX0WUEGfd/WxNE7WGcwROlyqR1eItxU8jVJxtJgyXGhwJq+CsqOu7NR&#10;MHlbN3u/GW7/svGhmobee7M6OaWen9rPDxCB2vAI/7fXWsFoNIT7mX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PiFVxQAAANwAAAAPAAAAAAAAAAAAAAAAAJgCAABkcnMv&#10;ZG93bnJldi54bWxQSwUGAAAAAAQABAD1AAAAigMAAAAA&#10;">
                  <v:textbox>
                    <w:txbxContent>
                      <w:p w:rsidR="00F17C4A" w:rsidRPr="004E2255" w:rsidRDefault="00F17C4A" w:rsidP="003C7F78">
                        <w:pPr>
                          <w:jc w:val="center"/>
                          <w:rPr>
                            <w:rFonts w:ascii="Arial" w:hAnsi="Arial" w:cs="Arial"/>
                            <w:sz w:val="18"/>
                            <w:szCs w:val="18"/>
                            <w:lang w:val="es-ES"/>
                          </w:rPr>
                        </w:pPr>
                        <w:r w:rsidRPr="004E2255">
                          <w:rPr>
                            <w:rFonts w:ascii="Arial" w:hAnsi="Arial" w:cs="Arial"/>
                            <w:sz w:val="18"/>
                            <w:szCs w:val="18"/>
                            <w:lang w:val="es-ES"/>
                          </w:rPr>
                          <w:t xml:space="preserve">Sección de </w:t>
                        </w:r>
                        <w:r>
                          <w:rPr>
                            <w:rFonts w:ascii="Arial" w:hAnsi="Arial" w:cs="Arial"/>
                            <w:sz w:val="18"/>
                            <w:szCs w:val="18"/>
                            <w:lang w:val="es-ES"/>
                          </w:rPr>
                          <w:t>Transporte</w:t>
                        </w:r>
                      </w:p>
                    </w:txbxContent>
                  </v:textbox>
                </v:shape>
                <v:shape id="AutoShape 303" o:spid="_x0000_s1134" type="#_x0000_t32" style="position:absolute;left:5720;top:4172;width:52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8HxMYAAADcAAAADwAAAGRycy9kb3ducmV2LnhtbESPT2sCMRTE74V+h/AKvRTNWlyR1Sjb&#10;glALHvx3f25eN6Gbl+0m6vrtm0LB4zAzv2Hmy9414kJdsJ4VjIYZCOLKa8u1gsN+NZiCCBFZY+OZ&#10;FNwowHLx+DDHQvsrb+myi7VIEA4FKjAxtoWUoTLkMAx9S5y8L985jEl2tdQdXhPcNfI1yybSoeW0&#10;YLCld0PV9+7sFGzWo7fyZOz6c/tjN/mqbM71y1Gp56e+nIGI1Md7+L/9oRXk+Rj+zq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1vB8TGAAAA3AAAAA8AAAAAAAAA&#10;AAAAAAAAoQIAAGRycy9kb3ducmV2LnhtbFBLBQYAAAAABAAEAPkAAACUAwAAAAA=&#10;"/>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8D799A" w:rsidRDefault="008D799A"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8D799A" w:rsidRDefault="008D799A"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8D799A" w:rsidRDefault="008D799A"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8D799A" w:rsidRPr="003C7F78" w:rsidRDefault="008D799A"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b/>
          <w:sz w:val="20"/>
          <w:szCs w:val="20"/>
          <w:lang w:val="es-ES_tradnl"/>
        </w:rPr>
      </w:pPr>
    </w:p>
    <w:p w:rsidR="003C7F78" w:rsidRPr="003C7F78" w:rsidRDefault="003C7F78" w:rsidP="00E64EEB">
      <w:pPr>
        <w:keepNext/>
        <w:widowControl w:val="0"/>
        <w:numPr>
          <w:ilvl w:val="1"/>
          <w:numId w:val="857"/>
        </w:numPr>
        <w:autoSpaceDE w:val="0"/>
        <w:autoSpaceDN w:val="0"/>
        <w:adjustRightInd w:val="0"/>
        <w:spacing w:after="0" w:line="240" w:lineRule="auto"/>
        <w:outlineLvl w:val="1"/>
        <w:rPr>
          <w:rFonts w:ascii="Arial" w:eastAsia="Times New Roman" w:hAnsi="Arial" w:cs="Arial"/>
          <w:b/>
          <w:bCs/>
          <w:sz w:val="20"/>
          <w:szCs w:val="20"/>
          <w:lang w:val="es-ES_tradnl"/>
        </w:rPr>
      </w:pPr>
      <w:bookmarkStart w:id="537" w:name="_Toc372793462"/>
      <w:bookmarkStart w:id="538" w:name="_Toc382484405"/>
      <w:bookmarkStart w:id="539" w:name="_Toc382498358"/>
      <w:bookmarkStart w:id="540" w:name="_Toc459369390"/>
      <w:r w:rsidRPr="003C7F78">
        <w:rPr>
          <w:rFonts w:ascii="Arial" w:eastAsia="Times New Roman" w:hAnsi="Arial" w:cs="Arial"/>
          <w:b/>
          <w:bCs/>
          <w:sz w:val="20"/>
          <w:szCs w:val="20"/>
          <w:lang w:val="es-ES_tradnl"/>
        </w:rPr>
        <w:t xml:space="preserve">DESCRIPCIÓN DE </w:t>
      </w:r>
      <w:bookmarkEnd w:id="537"/>
      <w:r w:rsidRPr="003C7F78">
        <w:rPr>
          <w:rFonts w:ascii="Arial" w:eastAsia="Times New Roman" w:hAnsi="Arial" w:cs="Arial"/>
          <w:b/>
          <w:bCs/>
          <w:sz w:val="20"/>
          <w:szCs w:val="20"/>
          <w:lang w:val="es-ES_tradnl"/>
        </w:rPr>
        <w:t>LA SECCIÓN DE TRANSPORTE</w:t>
      </w:r>
      <w:bookmarkEnd w:id="538"/>
      <w:bookmarkEnd w:id="539"/>
      <w:bookmarkEnd w:id="540"/>
    </w:p>
    <w:p w:rsidR="003C7F78" w:rsidRPr="003C7F78" w:rsidRDefault="003C7F78" w:rsidP="003C7F78">
      <w:pPr>
        <w:widowControl w:val="0"/>
        <w:autoSpaceDE w:val="0"/>
        <w:autoSpaceDN w:val="0"/>
        <w:adjustRightInd w:val="0"/>
        <w:spacing w:after="0" w:line="240" w:lineRule="auto"/>
        <w:ind w:left="851"/>
        <w:jc w:val="both"/>
        <w:rPr>
          <w:rFonts w:ascii="Arial" w:eastAsia="Times New Roman" w:hAnsi="Arial" w:cs="Arial"/>
          <w:b/>
          <w:color w:val="548DD4"/>
          <w:sz w:val="20"/>
          <w:szCs w:val="20"/>
          <w:lang w:val="es-ES" w:eastAsia="es-SV"/>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311"/>
        <w:gridCol w:w="4944"/>
      </w:tblGrid>
      <w:tr w:rsidR="003C7F78" w:rsidRPr="003C7F78" w:rsidTr="003C7F78">
        <w:trPr>
          <w:trHeight w:val="284"/>
          <w:jc w:val="center"/>
        </w:trPr>
        <w:tc>
          <w:tcPr>
            <w:tcW w:w="10173" w:type="dxa"/>
            <w:gridSpan w:val="3"/>
            <w:vAlign w:val="center"/>
          </w:tcPr>
          <w:p w:rsidR="003C7F78" w:rsidRPr="003C7F78" w:rsidRDefault="003C7F78" w:rsidP="00E64EEB">
            <w:pPr>
              <w:widowControl w:val="0"/>
              <w:numPr>
                <w:ilvl w:val="0"/>
                <w:numId w:val="242"/>
              </w:numPr>
              <w:autoSpaceDE w:val="0"/>
              <w:autoSpaceDN w:val="0"/>
              <w:adjustRightInd w:val="0"/>
              <w:spacing w:after="0" w:line="240" w:lineRule="auto"/>
              <w:ind w:left="585" w:hanging="425"/>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41"/>
              </w:numPr>
              <w:autoSpaceDE w:val="0"/>
              <w:autoSpaceDN w:val="0"/>
              <w:adjustRightInd w:val="0"/>
              <w:spacing w:after="0" w:line="240" w:lineRule="auto"/>
              <w:ind w:left="302"/>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bookmarkStart w:id="541" w:name="_Toc382483640"/>
            <w:bookmarkStart w:id="542" w:name="_Toc382484406"/>
            <w:bookmarkStart w:id="543" w:name="_Toc382498359"/>
            <w:r w:rsidRPr="003C7F78">
              <w:rPr>
                <w:rFonts w:ascii="Arial" w:eastAsia="Times New Roman" w:hAnsi="Arial" w:cs="Arial"/>
                <w:b/>
                <w:sz w:val="20"/>
                <w:szCs w:val="20"/>
                <w:lang w:val="es-ES" w:eastAsia="es-SV"/>
              </w:rPr>
              <w:t>Sección de Transporte</w:t>
            </w:r>
            <w:bookmarkEnd w:id="541"/>
            <w:bookmarkEnd w:id="542"/>
            <w:bookmarkEnd w:id="543"/>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41"/>
              </w:numPr>
              <w:autoSpaceDE w:val="0"/>
              <w:autoSpaceDN w:val="0"/>
              <w:adjustRightInd w:val="0"/>
              <w:spacing w:after="0" w:line="240" w:lineRule="auto"/>
              <w:ind w:left="302"/>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 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Administrativa</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41"/>
              </w:numPr>
              <w:autoSpaceDE w:val="0"/>
              <w:autoSpaceDN w:val="0"/>
              <w:adjustRightInd w:val="0"/>
              <w:spacing w:after="0" w:line="240" w:lineRule="auto"/>
              <w:ind w:left="302"/>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Departamento de Administración y Finanzas</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E64EEB">
            <w:pPr>
              <w:widowControl w:val="0"/>
              <w:numPr>
                <w:ilvl w:val="0"/>
                <w:numId w:val="242"/>
              </w:numPr>
              <w:autoSpaceDE w:val="0"/>
              <w:autoSpaceDN w:val="0"/>
              <w:adjustRightInd w:val="0"/>
              <w:spacing w:after="0" w:line="240" w:lineRule="auto"/>
              <w:ind w:left="585" w:hanging="425"/>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w:t>
            </w:r>
          </w:p>
        </w:tc>
      </w:tr>
      <w:tr w:rsidR="003C7F78" w:rsidRPr="003C7F78" w:rsidTr="003C7F78">
        <w:trPr>
          <w:trHeight w:val="737"/>
          <w:jc w:val="center"/>
        </w:trPr>
        <w:tc>
          <w:tcPr>
            <w:tcW w:w="10173" w:type="dxa"/>
            <w:gridSpan w:val="3"/>
            <w:shd w:val="clear" w:color="auto" w:fill="FFFFFF"/>
          </w:tcPr>
          <w:p w:rsidR="003C7F78" w:rsidRPr="003C7F78" w:rsidRDefault="003C7F78" w:rsidP="00E64EEB">
            <w:pPr>
              <w:widowControl w:val="0"/>
              <w:numPr>
                <w:ilvl w:val="0"/>
                <w:numId w:val="275"/>
              </w:numPr>
              <w:autoSpaceDE w:val="0"/>
              <w:autoSpaceDN w:val="0"/>
              <w:adjustRightInd w:val="0"/>
              <w:spacing w:after="0" w:line="240" w:lineRule="auto"/>
              <w:ind w:left="443"/>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Objetivo General </w:t>
            </w:r>
          </w:p>
          <w:p w:rsidR="003C7F78" w:rsidRPr="003C7F78" w:rsidRDefault="003C7F78" w:rsidP="003C7F78">
            <w:pPr>
              <w:widowControl w:val="0"/>
              <w:autoSpaceDE w:val="0"/>
              <w:autoSpaceDN w:val="0"/>
              <w:adjustRightInd w:val="0"/>
              <w:spacing w:after="0" w:line="240" w:lineRule="auto"/>
              <w:ind w:left="83"/>
              <w:jc w:val="both"/>
              <w:rPr>
                <w:rFonts w:ascii="Arial" w:eastAsia="Times New Roman" w:hAnsi="Arial" w:cs="Arial"/>
                <w:sz w:val="20"/>
                <w:szCs w:val="20"/>
                <w:lang w:val="es-MX"/>
              </w:rPr>
            </w:pPr>
            <w:r w:rsidRPr="003C7F78">
              <w:rPr>
                <w:rFonts w:ascii="Arial" w:eastAsia="Times New Roman" w:hAnsi="Arial" w:cs="Arial"/>
                <w:sz w:val="20"/>
                <w:szCs w:val="20"/>
                <w:lang w:val="es-MX"/>
              </w:rPr>
              <w:t xml:space="preserve">Planificar, distribuir y </w:t>
            </w:r>
            <w:r w:rsidRPr="003C7F78">
              <w:rPr>
                <w:rFonts w:ascii="Arial" w:eastAsia="Times New Roman" w:hAnsi="Arial" w:cs="Arial"/>
                <w:sz w:val="20"/>
                <w:szCs w:val="20"/>
                <w:lang w:val="es-ES_tradnl"/>
              </w:rPr>
              <w:t>mantener en condiciones operativas el parque vehicular de la Institución.</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3C7F78" w:rsidRPr="003C7F78" w:rsidRDefault="003C7F78" w:rsidP="00E64EEB">
            <w:pPr>
              <w:widowControl w:val="0"/>
              <w:numPr>
                <w:ilvl w:val="0"/>
                <w:numId w:val="275"/>
              </w:numPr>
              <w:autoSpaceDE w:val="0"/>
              <w:autoSpaceDN w:val="0"/>
              <w:adjustRightInd w:val="0"/>
              <w:spacing w:after="0" w:line="240" w:lineRule="auto"/>
              <w:ind w:left="443"/>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 Específicos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Reparar y mantener en perfecto estado toda la flota vehicular de la institución</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Controlar el buen uso de los vehículos de la institución.</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lastRenderedPageBreak/>
              <w:t>Desarrollar los diferentes programas de mantenimiento automotriz.</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Gestionar Cobertura de seguros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Fomentar el cuido de los vehículos, promoviendo una cultura preventiva, tanto en el cuido y mantenimiento como en la prevención de accidentes de vehículos.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42"/>
              </w:numPr>
              <w:autoSpaceDE w:val="0"/>
              <w:autoSpaceDN w:val="0"/>
              <w:adjustRightInd w:val="0"/>
              <w:spacing w:after="0" w:line="240" w:lineRule="auto"/>
              <w:ind w:left="585" w:hanging="425"/>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lastRenderedPageBreak/>
              <w:t>FUNCIONES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43"/>
              </w:numPr>
              <w:autoSpaceDE w:val="0"/>
              <w:autoSpaceDN w:val="0"/>
              <w:adjustRightInd w:val="0"/>
              <w:spacing w:after="0" w:line="240" w:lineRule="auto"/>
              <w:ind w:left="443" w:hanging="425"/>
              <w:jc w:val="both"/>
              <w:rPr>
                <w:rFonts w:ascii="Arial" w:eastAsia="Times New Roman" w:hAnsi="Arial" w:cs="Arial"/>
                <w:bCs/>
                <w:sz w:val="20"/>
                <w:szCs w:val="20"/>
              </w:rPr>
            </w:pPr>
            <w:r w:rsidRPr="003C7F78">
              <w:rPr>
                <w:rFonts w:ascii="Arial" w:eastAsia="Times New Roman" w:hAnsi="Arial" w:cs="Arial"/>
                <w:bCs/>
                <w:sz w:val="20"/>
                <w:szCs w:val="20"/>
              </w:rPr>
              <w:t>Elaborar, implementar y dar seguimiento a planes de mantenimientos automotriz.</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43"/>
              </w:numPr>
              <w:autoSpaceDE w:val="0"/>
              <w:autoSpaceDN w:val="0"/>
              <w:adjustRightInd w:val="0"/>
              <w:spacing w:after="0" w:line="240" w:lineRule="auto"/>
              <w:ind w:left="443" w:hanging="425"/>
              <w:jc w:val="both"/>
              <w:rPr>
                <w:rFonts w:ascii="Arial" w:eastAsia="Times New Roman" w:hAnsi="Arial" w:cs="Arial"/>
                <w:bCs/>
                <w:sz w:val="20"/>
                <w:szCs w:val="20"/>
              </w:rPr>
            </w:pPr>
            <w:r w:rsidRPr="003C7F78">
              <w:rPr>
                <w:rFonts w:ascii="Arial" w:eastAsia="Times New Roman" w:hAnsi="Arial" w:cs="Arial"/>
                <w:bCs/>
                <w:sz w:val="20"/>
                <w:szCs w:val="20"/>
              </w:rPr>
              <w:t>Elaborar informes de las condiciones en que se encontraron los vehículos después de las inspecciones realizadas.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43"/>
              </w:numPr>
              <w:autoSpaceDE w:val="0"/>
              <w:autoSpaceDN w:val="0"/>
              <w:adjustRightInd w:val="0"/>
              <w:spacing w:after="0" w:line="240" w:lineRule="auto"/>
              <w:ind w:left="443" w:hanging="425"/>
              <w:jc w:val="both"/>
              <w:rPr>
                <w:rFonts w:ascii="Arial" w:eastAsia="Times New Roman" w:hAnsi="Arial" w:cs="Arial"/>
                <w:bCs/>
                <w:sz w:val="20"/>
                <w:szCs w:val="20"/>
              </w:rPr>
            </w:pPr>
            <w:r w:rsidRPr="003C7F78">
              <w:rPr>
                <w:rFonts w:ascii="Arial" w:eastAsia="Times New Roman" w:hAnsi="Arial" w:cs="Arial"/>
                <w:bCs/>
                <w:sz w:val="20"/>
                <w:szCs w:val="20"/>
              </w:rPr>
              <w:t>Mantener expedientes actualizados y ordenados de los vehículos de la institución.</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43"/>
              </w:numPr>
              <w:autoSpaceDE w:val="0"/>
              <w:autoSpaceDN w:val="0"/>
              <w:adjustRightInd w:val="0"/>
              <w:spacing w:after="0" w:line="240" w:lineRule="auto"/>
              <w:ind w:left="443" w:hanging="425"/>
              <w:jc w:val="both"/>
              <w:rPr>
                <w:rFonts w:ascii="Arial" w:eastAsia="Times New Roman" w:hAnsi="Arial" w:cs="Arial"/>
                <w:bCs/>
                <w:sz w:val="20"/>
                <w:szCs w:val="20"/>
              </w:rPr>
            </w:pPr>
            <w:r w:rsidRPr="003C7F78">
              <w:rPr>
                <w:rFonts w:ascii="Arial" w:eastAsia="Times New Roman" w:hAnsi="Arial" w:cs="Arial"/>
                <w:bCs/>
                <w:sz w:val="20"/>
                <w:szCs w:val="20"/>
              </w:rPr>
              <w:t>Elaborar las programaciones inmediatas de las diferentes reparaciones de la flota vehicular.</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43"/>
              </w:numPr>
              <w:autoSpaceDE w:val="0"/>
              <w:autoSpaceDN w:val="0"/>
              <w:adjustRightInd w:val="0"/>
              <w:spacing w:after="0" w:line="240" w:lineRule="auto"/>
              <w:ind w:left="443" w:hanging="425"/>
              <w:jc w:val="both"/>
              <w:rPr>
                <w:rFonts w:ascii="Arial" w:eastAsia="Times New Roman" w:hAnsi="Arial" w:cs="Arial"/>
                <w:bCs/>
                <w:sz w:val="20"/>
                <w:szCs w:val="20"/>
              </w:rPr>
            </w:pPr>
            <w:r w:rsidRPr="003C7F78">
              <w:rPr>
                <w:rFonts w:ascii="Arial" w:eastAsia="Times New Roman" w:hAnsi="Arial" w:cs="Arial"/>
                <w:bCs/>
                <w:sz w:val="20"/>
                <w:szCs w:val="20"/>
              </w:rPr>
              <w:t>Investigar y deducir responsabilidad de los accidentes de vehículos.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43"/>
              </w:numPr>
              <w:autoSpaceDE w:val="0"/>
              <w:autoSpaceDN w:val="0"/>
              <w:adjustRightInd w:val="0"/>
              <w:spacing w:after="0" w:line="240" w:lineRule="auto"/>
              <w:ind w:left="443" w:hanging="425"/>
              <w:jc w:val="both"/>
              <w:rPr>
                <w:rFonts w:ascii="Arial" w:eastAsia="Times New Roman" w:hAnsi="Arial" w:cs="Arial"/>
                <w:bCs/>
                <w:sz w:val="20"/>
                <w:szCs w:val="20"/>
              </w:rPr>
            </w:pPr>
            <w:r w:rsidRPr="003C7F78">
              <w:rPr>
                <w:rFonts w:ascii="Arial" w:eastAsia="Times New Roman" w:hAnsi="Arial" w:cs="Arial"/>
                <w:bCs/>
                <w:sz w:val="20"/>
                <w:szCs w:val="20"/>
              </w:rPr>
              <w:t>Atender y dar el curso las solicitudes de las diferentes unidades, departamentos y estaciones de bomberos.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43"/>
              </w:numPr>
              <w:autoSpaceDE w:val="0"/>
              <w:autoSpaceDN w:val="0"/>
              <w:adjustRightInd w:val="0"/>
              <w:spacing w:after="0" w:line="240" w:lineRule="auto"/>
              <w:ind w:left="443" w:hanging="425"/>
              <w:jc w:val="both"/>
              <w:rPr>
                <w:rFonts w:ascii="Arial" w:eastAsia="Times New Roman" w:hAnsi="Arial" w:cs="Arial"/>
                <w:bCs/>
                <w:sz w:val="20"/>
                <w:szCs w:val="20"/>
              </w:rPr>
            </w:pPr>
            <w:r w:rsidRPr="003C7F78">
              <w:rPr>
                <w:rFonts w:ascii="Arial" w:eastAsia="Times New Roman" w:hAnsi="Arial" w:cs="Arial"/>
                <w:bCs/>
                <w:sz w:val="20"/>
                <w:szCs w:val="20"/>
              </w:rPr>
              <w:t>Colaborar en la elaboración de planes especiales designados por la Dirección.</w:t>
            </w:r>
          </w:p>
        </w:tc>
      </w:tr>
      <w:tr w:rsidR="003C7F78" w:rsidRPr="003C7F78" w:rsidTr="003C7F78">
        <w:trPr>
          <w:trHeight w:val="345"/>
          <w:jc w:val="center"/>
        </w:trPr>
        <w:tc>
          <w:tcPr>
            <w:tcW w:w="10173" w:type="dxa"/>
            <w:gridSpan w:val="3"/>
            <w:shd w:val="clear" w:color="auto" w:fill="FFFFFF"/>
          </w:tcPr>
          <w:p w:rsidR="003C7F78" w:rsidRPr="003C7F78" w:rsidRDefault="003C7F78" w:rsidP="00E64EEB">
            <w:pPr>
              <w:widowControl w:val="0"/>
              <w:numPr>
                <w:ilvl w:val="0"/>
                <w:numId w:val="243"/>
              </w:numPr>
              <w:autoSpaceDE w:val="0"/>
              <w:autoSpaceDN w:val="0"/>
              <w:adjustRightInd w:val="0"/>
              <w:spacing w:after="0" w:line="240" w:lineRule="auto"/>
              <w:ind w:left="443" w:hanging="425"/>
              <w:jc w:val="both"/>
              <w:rPr>
                <w:rFonts w:ascii="Arial" w:eastAsia="Times New Roman" w:hAnsi="Arial" w:cs="Arial"/>
                <w:bCs/>
                <w:sz w:val="20"/>
                <w:szCs w:val="20"/>
              </w:rPr>
            </w:pPr>
            <w:r w:rsidRPr="003C7F78">
              <w:rPr>
                <w:rFonts w:ascii="Arial" w:eastAsia="Times New Roman" w:hAnsi="Arial" w:cs="Arial"/>
                <w:bCs/>
                <w:sz w:val="20"/>
                <w:szCs w:val="20"/>
              </w:rPr>
              <w:t>Llevar registros especiales solicitados por la  Dirección General.</w:t>
            </w:r>
          </w:p>
        </w:tc>
      </w:tr>
      <w:tr w:rsidR="003C7F78" w:rsidRPr="003C7F78" w:rsidTr="003C7F78">
        <w:trPr>
          <w:trHeight w:val="266"/>
          <w:jc w:val="center"/>
        </w:trPr>
        <w:tc>
          <w:tcPr>
            <w:tcW w:w="10173" w:type="dxa"/>
            <w:gridSpan w:val="3"/>
            <w:shd w:val="clear" w:color="auto" w:fill="FFFFFF"/>
          </w:tcPr>
          <w:p w:rsidR="003C7F78" w:rsidRPr="003C7F78" w:rsidRDefault="003C7F78" w:rsidP="00E64EEB">
            <w:pPr>
              <w:widowControl w:val="0"/>
              <w:numPr>
                <w:ilvl w:val="0"/>
                <w:numId w:val="243"/>
              </w:numPr>
              <w:autoSpaceDE w:val="0"/>
              <w:autoSpaceDN w:val="0"/>
              <w:adjustRightInd w:val="0"/>
              <w:spacing w:after="0" w:line="240" w:lineRule="auto"/>
              <w:ind w:left="443" w:hanging="425"/>
              <w:jc w:val="both"/>
              <w:rPr>
                <w:rFonts w:ascii="Arial" w:eastAsia="Times New Roman" w:hAnsi="Arial" w:cs="Arial"/>
                <w:bCs/>
                <w:sz w:val="20"/>
                <w:szCs w:val="20"/>
              </w:rPr>
            </w:pPr>
            <w:r w:rsidRPr="003C7F78">
              <w:rPr>
                <w:rFonts w:ascii="Arial" w:eastAsia="Times New Roman" w:hAnsi="Arial" w:cs="Arial"/>
                <w:bCs/>
                <w:sz w:val="20"/>
                <w:szCs w:val="20"/>
              </w:rPr>
              <w:t>Realizar pruebas a los vehículos de la institución cuando lo amerite.</w:t>
            </w:r>
          </w:p>
        </w:tc>
      </w:tr>
      <w:tr w:rsidR="003C7F78" w:rsidRPr="003C7F78" w:rsidTr="003C7F78">
        <w:trPr>
          <w:trHeight w:val="358"/>
          <w:jc w:val="center"/>
        </w:trPr>
        <w:tc>
          <w:tcPr>
            <w:tcW w:w="10173" w:type="dxa"/>
            <w:gridSpan w:val="3"/>
            <w:shd w:val="clear" w:color="auto" w:fill="FFFFFF"/>
          </w:tcPr>
          <w:p w:rsidR="003C7F78" w:rsidRPr="003C7F78" w:rsidRDefault="003C7F78" w:rsidP="00E64EEB">
            <w:pPr>
              <w:widowControl w:val="0"/>
              <w:numPr>
                <w:ilvl w:val="0"/>
                <w:numId w:val="243"/>
              </w:numPr>
              <w:autoSpaceDE w:val="0"/>
              <w:autoSpaceDN w:val="0"/>
              <w:adjustRightInd w:val="0"/>
              <w:spacing w:after="0" w:line="240" w:lineRule="auto"/>
              <w:ind w:left="443" w:hanging="425"/>
              <w:jc w:val="both"/>
              <w:rPr>
                <w:rFonts w:ascii="Arial" w:eastAsia="Times New Roman" w:hAnsi="Arial" w:cs="Arial"/>
                <w:bCs/>
                <w:sz w:val="20"/>
                <w:szCs w:val="20"/>
                <w:lang w:val="en-US"/>
              </w:rPr>
            </w:pPr>
            <w:r w:rsidRPr="003C7F78">
              <w:rPr>
                <w:rFonts w:ascii="Arial" w:eastAsia="Times New Roman" w:hAnsi="Arial" w:cs="Arial"/>
                <w:bCs/>
                <w:sz w:val="20"/>
                <w:szCs w:val="20"/>
              </w:rPr>
              <w:t>Presentar los informes y reportes que la Dirección y sub. Dirección soliciten.</w:t>
            </w:r>
          </w:p>
        </w:tc>
      </w:tr>
      <w:tr w:rsidR="003C7F78" w:rsidRPr="003C7F78" w:rsidTr="003C7F78">
        <w:trPr>
          <w:trHeight w:val="444"/>
          <w:jc w:val="center"/>
        </w:trPr>
        <w:tc>
          <w:tcPr>
            <w:tcW w:w="10173" w:type="dxa"/>
            <w:gridSpan w:val="3"/>
            <w:shd w:val="clear" w:color="auto" w:fill="FFFFFF"/>
          </w:tcPr>
          <w:p w:rsidR="003C7F78" w:rsidRPr="003C7F78" w:rsidRDefault="003C7F78" w:rsidP="00E64EEB">
            <w:pPr>
              <w:widowControl w:val="0"/>
              <w:numPr>
                <w:ilvl w:val="0"/>
                <w:numId w:val="243"/>
              </w:numPr>
              <w:autoSpaceDE w:val="0"/>
              <w:autoSpaceDN w:val="0"/>
              <w:adjustRightInd w:val="0"/>
              <w:spacing w:after="0" w:line="240" w:lineRule="auto"/>
              <w:ind w:left="443" w:hanging="425"/>
              <w:jc w:val="both"/>
              <w:rPr>
                <w:rFonts w:ascii="Arial" w:eastAsia="Times New Roman" w:hAnsi="Arial" w:cs="Arial"/>
                <w:bCs/>
                <w:sz w:val="20"/>
                <w:szCs w:val="20"/>
              </w:rPr>
            </w:pPr>
            <w:r w:rsidRPr="003C7F78">
              <w:rPr>
                <w:rFonts w:ascii="Arial" w:eastAsia="Times New Roman" w:hAnsi="Arial" w:cs="Arial"/>
                <w:bCs/>
                <w:sz w:val="20"/>
                <w:szCs w:val="20"/>
              </w:rPr>
              <w:t>Supervisar los diferentes trabajos de reparaciones en vehículos que se estén efectuando.</w:t>
            </w:r>
          </w:p>
        </w:tc>
      </w:tr>
      <w:tr w:rsidR="003C7F78" w:rsidRPr="003C7F78" w:rsidTr="003C7F78">
        <w:trPr>
          <w:trHeight w:val="433"/>
          <w:jc w:val="center"/>
        </w:trPr>
        <w:tc>
          <w:tcPr>
            <w:tcW w:w="10173" w:type="dxa"/>
            <w:gridSpan w:val="3"/>
            <w:shd w:val="clear" w:color="auto" w:fill="FFFFFF"/>
          </w:tcPr>
          <w:p w:rsidR="003C7F78" w:rsidRPr="003C7F78" w:rsidRDefault="003C7F78" w:rsidP="00E64EEB">
            <w:pPr>
              <w:widowControl w:val="0"/>
              <w:numPr>
                <w:ilvl w:val="0"/>
                <w:numId w:val="243"/>
              </w:numPr>
              <w:autoSpaceDE w:val="0"/>
              <w:autoSpaceDN w:val="0"/>
              <w:adjustRightInd w:val="0"/>
              <w:spacing w:after="0" w:line="240" w:lineRule="auto"/>
              <w:ind w:left="443" w:hanging="425"/>
              <w:jc w:val="both"/>
              <w:rPr>
                <w:rFonts w:ascii="Arial" w:eastAsia="Times New Roman" w:hAnsi="Arial" w:cs="Arial"/>
                <w:bCs/>
                <w:sz w:val="20"/>
                <w:szCs w:val="20"/>
              </w:rPr>
            </w:pPr>
            <w:r w:rsidRPr="003C7F78">
              <w:rPr>
                <w:rFonts w:ascii="Arial" w:eastAsia="Times New Roman" w:hAnsi="Arial" w:cs="Arial"/>
                <w:bCs/>
                <w:sz w:val="20"/>
                <w:szCs w:val="20"/>
              </w:rPr>
              <w:t>Llevar los controles de las autorizaciones de vehículos livianos a nivel nacional.</w:t>
            </w:r>
          </w:p>
        </w:tc>
      </w:tr>
      <w:tr w:rsidR="003C7F78" w:rsidRPr="003C7F78" w:rsidTr="003C7F78">
        <w:trPr>
          <w:trHeight w:val="438"/>
          <w:jc w:val="center"/>
        </w:trPr>
        <w:tc>
          <w:tcPr>
            <w:tcW w:w="10173" w:type="dxa"/>
            <w:gridSpan w:val="3"/>
            <w:shd w:val="clear" w:color="auto" w:fill="FFFFFF"/>
          </w:tcPr>
          <w:p w:rsidR="003C7F78" w:rsidRPr="003C7F78" w:rsidRDefault="003C7F78" w:rsidP="00E64EEB">
            <w:pPr>
              <w:widowControl w:val="0"/>
              <w:numPr>
                <w:ilvl w:val="0"/>
                <w:numId w:val="243"/>
              </w:numPr>
              <w:autoSpaceDE w:val="0"/>
              <w:autoSpaceDN w:val="0"/>
              <w:adjustRightInd w:val="0"/>
              <w:spacing w:after="0" w:line="240" w:lineRule="auto"/>
              <w:ind w:left="443" w:hanging="425"/>
              <w:jc w:val="both"/>
              <w:rPr>
                <w:rFonts w:ascii="Arial" w:eastAsia="Times New Roman" w:hAnsi="Arial" w:cs="Arial"/>
                <w:bCs/>
                <w:sz w:val="20"/>
                <w:szCs w:val="20"/>
              </w:rPr>
            </w:pPr>
            <w:r w:rsidRPr="003C7F78">
              <w:rPr>
                <w:rFonts w:ascii="Arial" w:eastAsia="Times New Roman" w:hAnsi="Arial" w:cs="Arial"/>
                <w:bCs/>
                <w:sz w:val="20"/>
                <w:szCs w:val="20"/>
              </w:rPr>
              <w:t>Hacer los requerimientos de compra de repuestos de vehículos y servicios que se necesiten.</w:t>
            </w:r>
          </w:p>
        </w:tc>
      </w:tr>
      <w:tr w:rsidR="003C7F78" w:rsidRPr="003C7F78" w:rsidTr="003C7F78">
        <w:trPr>
          <w:trHeight w:val="398"/>
          <w:jc w:val="center"/>
        </w:trPr>
        <w:tc>
          <w:tcPr>
            <w:tcW w:w="10173" w:type="dxa"/>
            <w:gridSpan w:val="3"/>
            <w:shd w:val="clear" w:color="auto" w:fill="FFFFFF"/>
          </w:tcPr>
          <w:p w:rsidR="003C7F78" w:rsidRPr="003C7F78" w:rsidRDefault="003C7F78" w:rsidP="00E64EEB">
            <w:pPr>
              <w:widowControl w:val="0"/>
              <w:numPr>
                <w:ilvl w:val="0"/>
                <w:numId w:val="243"/>
              </w:numPr>
              <w:autoSpaceDE w:val="0"/>
              <w:autoSpaceDN w:val="0"/>
              <w:adjustRightInd w:val="0"/>
              <w:spacing w:after="0" w:line="240" w:lineRule="auto"/>
              <w:ind w:left="443" w:hanging="425"/>
              <w:jc w:val="both"/>
              <w:rPr>
                <w:rFonts w:ascii="Arial" w:eastAsia="Times New Roman" w:hAnsi="Arial" w:cs="Arial"/>
                <w:bCs/>
                <w:sz w:val="20"/>
                <w:szCs w:val="20"/>
              </w:rPr>
            </w:pPr>
            <w:r w:rsidRPr="003C7F78">
              <w:rPr>
                <w:rFonts w:ascii="Arial" w:eastAsia="Times New Roman" w:hAnsi="Arial" w:cs="Arial"/>
                <w:bCs/>
                <w:sz w:val="20"/>
                <w:szCs w:val="20"/>
              </w:rPr>
              <w:t>Velar por la adecuada ejecución de los contratos me mantenimiento preventivo y correctivo y de bienes y servicios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43"/>
              </w:numPr>
              <w:autoSpaceDE w:val="0"/>
              <w:autoSpaceDN w:val="0"/>
              <w:adjustRightInd w:val="0"/>
              <w:spacing w:after="0" w:line="240" w:lineRule="auto"/>
              <w:ind w:left="443" w:hanging="425"/>
              <w:jc w:val="both"/>
              <w:rPr>
                <w:rFonts w:ascii="Arial" w:eastAsia="Times New Roman" w:hAnsi="Arial" w:cs="Arial"/>
                <w:bCs/>
                <w:sz w:val="20"/>
                <w:szCs w:val="20"/>
              </w:rPr>
            </w:pPr>
            <w:r w:rsidRPr="003C7F78">
              <w:rPr>
                <w:rFonts w:ascii="Arial" w:eastAsia="Times New Roman" w:hAnsi="Arial" w:cs="Arial"/>
                <w:bCs/>
                <w:sz w:val="20"/>
                <w:szCs w:val="20"/>
              </w:rPr>
              <w:t>Otras funciones y actividades que les sean asignadas por su Jefe Inmediato.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42"/>
              </w:numPr>
              <w:autoSpaceDE w:val="0"/>
              <w:autoSpaceDN w:val="0"/>
              <w:adjustRightInd w:val="0"/>
              <w:spacing w:after="0" w:line="240" w:lineRule="auto"/>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RELACIONES DE TRABAJO</w:t>
            </w:r>
          </w:p>
        </w:tc>
      </w:tr>
      <w:tr w:rsidR="003C7F78" w:rsidRPr="003C7F78" w:rsidTr="003C7F78">
        <w:trPr>
          <w:trHeight w:val="284"/>
          <w:jc w:val="center"/>
        </w:trPr>
        <w:tc>
          <w:tcPr>
            <w:tcW w:w="5229"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944"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313"/>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Dirección, Subdirección general y Departamento de Administración y Finanzas.</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Recibir instrucciones y directrices, </w:t>
            </w:r>
          </w:p>
        </w:tc>
      </w:tr>
      <w:tr w:rsidR="003C7F78" w:rsidRPr="003C7F78" w:rsidTr="003C7F78">
        <w:trPr>
          <w:trHeight w:val="560"/>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Jefaturas de Departamento, Unidades, Secciones y Estaciones </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Coordinación de trabajo.</w:t>
            </w:r>
          </w:p>
        </w:tc>
      </w:tr>
      <w:tr w:rsidR="003C7F78" w:rsidRPr="003C7F78" w:rsidTr="003C7F78">
        <w:trPr>
          <w:trHeight w:val="560"/>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UACI</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Consolidar requerimientos para la compra de repuestos, llantas, seguros y otros que permitan la reparación de los vehículos institucionales</w:t>
            </w:r>
          </w:p>
        </w:tc>
      </w:tr>
      <w:tr w:rsidR="003C7F78" w:rsidRPr="003C7F78" w:rsidTr="003C7F78">
        <w:trPr>
          <w:trHeight w:val="382"/>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291"/>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Empresa Privada</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Coordinaciones en general</w:t>
            </w:r>
          </w:p>
        </w:tc>
      </w:tr>
      <w:tr w:rsidR="003C7F78" w:rsidRPr="003C7F78" w:rsidTr="003C7F78">
        <w:trPr>
          <w:trHeight w:val="272"/>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Vice Ministerio de Transporte</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Gestión de permisos de vehículos</w:t>
            </w:r>
          </w:p>
        </w:tc>
      </w:tr>
      <w:tr w:rsidR="003C7F78" w:rsidRPr="003C7F78" w:rsidTr="003C7F78">
        <w:trPr>
          <w:trHeight w:val="417"/>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Corredores de Seguros</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Gestión de seguros de vehículos</w:t>
            </w:r>
          </w:p>
        </w:tc>
      </w:tr>
    </w:tbl>
    <w:p w:rsidR="003C7F78" w:rsidRDefault="003C7F78" w:rsidP="003C7F78">
      <w:pPr>
        <w:widowControl w:val="0"/>
        <w:autoSpaceDE w:val="0"/>
        <w:autoSpaceDN w:val="0"/>
        <w:adjustRightInd w:val="0"/>
        <w:spacing w:after="0" w:line="240" w:lineRule="auto"/>
        <w:ind w:left="851"/>
        <w:jc w:val="both"/>
        <w:rPr>
          <w:rFonts w:ascii="Arial" w:eastAsia="Times New Roman" w:hAnsi="Arial" w:cs="Arial"/>
          <w:b/>
          <w:color w:val="548DD4"/>
          <w:sz w:val="20"/>
          <w:szCs w:val="20"/>
          <w:lang w:val="es-ES" w:eastAsia="es-SV"/>
        </w:rPr>
      </w:pPr>
    </w:p>
    <w:p w:rsidR="008D799A" w:rsidRDefault="008D799A" w:rsidP="003C7F78">
      <w:pPr>
        <w:widowControl w:val="0"/>
        <w:autoSpaceDE w:val="0"/>
        <w:autoSpaceDN w:val="0"/>
        <w:adjustRightInd w:val="0"/>
        <w:spacing w:after="0" w:line="240" w:lineRule="auto"/>
        <w:ind w:left="851"/>
        <w:jc w:val="both"/>
        <w:rPr>
          <w:rFonts w:ascii="Arial" w:eastAsia="Times New Roman" w:hAnsi="Arial" w:cs="Arial"/>
          <w:b/>
          <w:color w:val="548DD4"/>
          <w:sz w:val="20"/>
          <w:szCs w:val="20"/>
          <w:lang w:val="es-ES" w:eastAsia="es-SV"/>
        </w:rPr>
      </w:pPr>
    </w:p>
    <w:p w:rsidR="008D799A" w:rsidRDefault="008D799A" w:rsidP="003C7F78">
      <w:pPr>
        <w:widowControl w:val="0"/>
        <w:autoSpaceDE w:val="0"/>
        <w:autoSpaceDN w:val="0"/>
        <w:adjustRightInd w:val="0"/>
        <w:spacing w:after="0" w:line="240" w:lineRule="auto"/>
        <w:ind w:left="851"/>
        <w:jc w:val="both"/>
        <w:rPr>
          <w:rFonts w:ascii="Arial" w:eastAsia="Times New Roman" w:hAnsi="Arial" w:cs="Arial"/>
          <w:b/>
          <w:color w:val="548DD4"/>
          <w:sz w:val="20"/>
          <w:szCs w:val="20"/>
          <w:lang w:val="es-ES" w:eastAsia="es-SV"/>
        </w:rPr>
      </w:pPr>
    </w:p>
    <w:p w:rsidR="008D799A" w:rsidRDefault="008D799A" w:rsidP="003C7F78">
      <w:pPr>
        <w:widowControl w:val="0"/>
        <w:autoSpaceDE w:val="0"/>
        <w:autoSpaceDN w:val="0"/>
        <w:adjustRightInd w:val="0"/>
        <w:spacing w:after="0" w:line="240" w:lineRule="auto"/>
        <w:ind w:left="851"/>
        <w:jc w:val="both"/>
        <w:rPr>
          <w:rFonts w:ascii="Arial" w:eastAsia="Times New Roman" w:hAnsi="Arial" w:cs="Arial"/>
          <w:b/>
          <w:color w:val="548DD4"/>
          <w:sz w:val="20"/>
          <w:szCs w:val="20"/>
          <w:lang w:val="es-ES" w:eastAsia="es-SV"/>
        </w:rPr>
      </w:pPr>
    </w:p>
    <w:p w:rsidR="008D799A" w:rsidRDefault="008D799A" w:rsidP="003C7F78">
      <w:pPr>
        <w:widowControl w:val="0"/>
        <w:autoSpaceDE w:val="0"/>
        <w:autoSpaceDN w:val="0"/>
        <w:adjustRightInd w:val="0"/>
        <w:spacing w:after="0" w:line="240" w:lineRule="auto"/>
        <w:ind w:left="851"/>
        <w:jc w:val="both"/>
        <w:rPr>
          <w:rFonts w:ascii="Arial" w:eastAsia="Times New Roman" w:hAnsi="Arial" w:cs="Arial"/>
          <w:b/>
          <w:color w:val="548DD4"/>
          <w:sz w:val="20"/>
          <w:szCs w:val="20"/>
          <w:lang w:val="es-ES" w:eastAsia="es-SV"/>
        </w:rPr>
      </w:pPr>
    </w:p>
    <w:p w:rsidR="008D799A" w:rsidRPr="003C7F78" w:rsidRDefault="008D799A" w:rsidP="003C7F78">
      <w:pPr>
        <w:widowControl w:val="0"/>
        <w:autoSpaceDE w:val="0"/>
        <w:autoSpaceDN w:val="0"/>
        <w:adjustRightInd w:val="0"/>
        <w:spacing w:after="0" w:line="240" w:lineRule="auto"/>
        <w:ind w:left="851"/>
        <w:jc w:val="both"/>
        <w:rPr>
          <w:rFonts w:ascii="Arial" w:eastAsia="Times New Roman" w:hAnsi="Arial" w:cs="Arial"/>
          <w:b/>
          <w:color w:val="548DD4"/>
          <w:sz w:val="20"/>
          <w:szCs w:val="20"/>
          <w:lang w:val="es-ES" w:eastAsia="es-SV"/>
        </w:rPr>
      </w:pPr>
    </w:p>
    <w:p w:rsidR="003C7F78" w:rsidRPr="003C7F78" w:rsidRDefault="003C7F78" w:rsidP="003C7F78">
      <w:pPr>
        <w:widowControl w:val="0"/>
        <w:autoSpaceDE w:val="0"/>
        <w:autoSpaceDN w:val="0"/>
        <w:adjustRightInd w:val="0"/>
        <w:spacing w:after="0" w:line="240" w:lineRule="auto"/>
        <w:ind w:left="851"/>
        <w:jc w:val="both"/>
        <w:rPr>
          <w:rFonts w:ascii="Arial" w:eastAsia="Times New Roman" w:hAnsi="Arial" w:cs="Arial"/>
          <w:b/>
          <w:color w:val="548DD4"/>
          <w:sz w:val="20"/>
          <w:szCs w:val="20"/>
          <w:lang w:val="es-ES" w:eastAsia="es-SV"/>
        </w:rPr>
      </w:pPr>
    </w:p>
    <w:p w:rsidR="003C7F78" w:rsidRPr="003C7F78" w:rsidRDefault="003C7F78" w:rsidP="00E64EEB">
      <w:pPr>
        <w:keepNext/>
        <w:widowControl w:val="0"/>
        <w:numPr>
          <w:ilvl w:val="0"/>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544" w:name="_Toc372793464"/>
      <w:bookmarkStart w:id="545" w:name="_Toc382484407"/>
      <w:bookmarkStart w:id="546" w:name="_Toc382498360"/>
      <w:bookmarkStart w:id="547" w:name="_Toc459369391"/>
      <w:r w:rsidRPr="003C7F78">
        <w:rPr>
          <w:rFonts w:ascii="Arial" w:eastAsia="Times New Roman" w:hAnsi="Arial" w:cs="Arial"/>
          <w:b/>
          <w:bCs/>
          <w:sz w:val="20"/>
          <w:szCs w:val="20"/>
          <w:lang w:val="es-ES_tradnl"/>
        </w:rPr>
        <w:lastRenderedPageBreak/>
        <w:t xml:space="preserve">ORGANIGRAMA </w:t>
      </w:r>
      <w:bookmarkEnd w:id="544"/>
      <w:r w:rsidRPr="003C7F78">
        <w:rPr>
          <w:rFonts w:ascii="Arial" w:eastAsia="Times New Roman" w:hAnsi="Arial" w:cs="Arial"/>
          <w:b/>
          <w:bCs/>
          <w:sz w:val="20"/>
          <w:szCs w:val="20"/>
          <w:lang w:val="es-ES_tradnl"/>
        </w:rPr>
        <w:t>DE LA SECCIÓN DE COMBUSTIBLE</w:t>
      </w:r>
      <w:bookmarkEnd w:id="545"/>
      <w:bookmarkEnd w:id="546"/>
      <w:bookmarkEnd w:id="547"/>
      <w:r w:rsidRPr="003C7F78">
        <w:rPr>
          <w:rFonts w:ascii="Arial" w:eastAsia="Times New Roman" w:hAnsi="Arial" w:cs="Arial"/>
          <w:b/>
          <w:bCs/>
          <w:sz w:val="20"/>
          <w:szCs w:val="20"/>
          <w:lang w:val="es-ES_tradnl"/>
        </w:rPr>
        <w:t xml:space="preserve"> </w: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r w:rsidRPr="003C7F78">
        <w:rPr>
          <w:rFonts w:ascii="Arial" w:eastAsia="Times New Roman" w:hAnsi="Arial" w:cs="Arial"/>
          <w:noProof/>
          <w:color w:val="548DD4"/>
          <w:sz w:val="20"/>
          <w:szCs w:val="20"/>
          <w:lang w:eastAsia="es-SV"/>
        </w:rPr>
        <mc:AlternateContent>
          <mc:Choice Requires="wpg">
            <w:drawing>
              <wp:anchor distT="0" distB="0" distL="114300" distR="114300" simplePos="0" relativeHeight="251930112" behindDoc="0" locked="0" layoutInCell="1" allowOverlap="1" wp14:anchorId="4EF67F6D" wp14:editId="61835043">
                <wp:simplePos x="0" y="0"/>
                <wp:positionH relativeFrom="column">
                  <wp:posOffset>1631167</wp:posOffset>
                </wp:positionH>
                <wp:positionV relativeFrom="paragraph">
                  <wp:posOffset>50224</wp:posOffset>
                </wp:positionV>
                <wp:extent cx="3147060" cy="938530"/>
                <wp:effectExtent l="0" t="0" r="15240" b="13970"/>
                <wp:wrapNone/>
                <wp:docPr id="555"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47060" cy="938530"/>
                          <a:chOff x="4034" y="2838"/>
                          <a:chExt cx="4956" cy="1478"/>
                        </a:xfrm>
                      </wpg:grpSpPr>
                      <wps:wsp>
                        <wps:cNvPr id="556" name="AutoShape 305"/>
                        <wps:cNvCnPr>
                          <a:cxnSpLocks noChangeShapeType="1"/>
                        </wps:cNvCnPr>
                        <wps:spPr bwMode="auto">
                          <a:xfrm>
                            <a:off x="5720" y="3445"/>
                            <a:ext cx="0" cy="66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7" name="Text Box 306"/>
                        <wps:cNvSpPr txBox="1">
                          <a:spLocks noChangeArrowheads="1"/>
                        </wps:cNvSpPr>
                        <wps:spPr bwMode="auto">
                          <a:xfrm>
                            <a:off x="4034" y="2838"/>
                            <a:ext cx="3668" cy="703"/>
                          </a:xfrm>
                          <a:prstGeom prst="rect">
                            <a:avLst/>
                          </a:prstGeom>
                          <a:solidFill>
                            <a:srgbClr val="FFFFFF"/>
                          </a:solidFill>
                          <a:ln w="9525">
                            <a:solidFill>
                              <a:srgbClr val="000000"/>
                            </a:solidFill>
                            <a:miter lim="800000"/>
                            <a:headEnd/>
                            <a:tailEnd/>
                          </a:ln>
                        </wps:spPr>
                        <wps:txbx>
                          <w:txbxContent>
                            <w:p w:rsidR="00734290" w:rsidRPr="004E2255" w:rsidRDefault="00734290" w:rsidP="003C7F78">
                              <w:pPr>
                                <w:shd w:val="clear" w:color="auto" w:fill="C6D9F1" w:themeFill="text2" w:themeFillTint="33"/>
                                <w:jc w:val="center"/>
                                <w:rPr>
                                  <w:rFonts w:ascii="Arial" w:hAnsi="Arial" w:cs="Arial"/>
                                  <w:lang w:val="es-ES"/>
                                </w:rPr>
                              </w:pPr>
                              <w:r w:rsidRPr="004E2255">
                                <w:rPr>
                                  <w:rFonts w:ascii="Arial" w:hAnsi="Arial" w:cs="Arial"/>
                                  <w:lang w:val="es-ES"/>
                                </w:rPr>
                                <w:t>Departamento de Administración y Finanzas</w:t>
                              </w:r>
                            </w:p>
                          </w:txbxContent>
                        </wps:txbx>
                        <wps:bodyPr rot="0" vert="horz" wrap="square" lIns="91440" tIns="45720" rIns="91440" bIns="45720" anchor="t" anchorCtr="0" upright="1">
                          <a:noAutofit/>
                        </wps:bodyPr>
                      </wps:wsp>
                      <wps:wsp>
                        <wps:cNvPr id="558" name="Text Box 307"/>
                        <wps:cNvSpPr txBox="1">
                          <a:spLocks noChangeArrowheads="1"/>
                        </wps:cNvSpPr>
                        <wps:spPr bwMode="auto">
                          <a:xfrm>
                            <a:off x="6246" y="3965"/>
                            <a:ext cx="2744" cy="351"/>
                          </a:xfrm>
                          <a:prstGeom prst="rect">
                            <a:avLst/>
                          </a:prstGeom>
                          <a:solidFill>
                            <a:srgbClr val="FFFFFF"/>
                          </a:solidFill>
                          <a:ln w="9525">
                            <a:solidFill>
                              <a:srgbClr val="000000"/>
                            </a:solidFill>
                            <a:miter lim="800000"/>
                            <a:headEnd/>
                            <a:tailEnd/>
                          </a:ln>
                        </wps:spPr>
                        <wps:txbx>
                          <w:txbxContent>
                            <w:p w:rsidR="00734290" w:rsidRPr="004E2255" w:rsidRDefault="00734290" w:rsidP="003C7F78">
                              <w:pPr>
                                <w:jc w:val="center"/>
                                <w:rPr>
                                  <w:rFonts w:ascii="Arial" w:hAnsi="Arial" w:cs="Arial"/>
                                  <w:sz w:val="18"/>
                                  <w:szCs w:val="18"/>
                                  <w:lang w:val="es-ES"/>
                                </w:rPr>
                              </w:pPr>
                              <w:r w:rsidRPr="004E2255">
                                <w:rPr>
                                  <w:rFonts w:ascii="Arial" w:hAnsi="Arial" w:cs="Arial"/>
                                  <w:sz w:val="18"/>
                                  <w:szCs w:val="18"/>
                                  <w:lang w:val="es-ES"/>
                                </w:rPr>
                                <w:t xml:space="preserve">Sección de </w:t>
                              </w:r>
                              <w:r>
                                <w:rPr>
                                  <w:rFonts w:ascii="Arial" w:hAnsi="Arial" w:cs="Arial"/>
                                  <w:sz w:val="18"/>
                                  <w:szCs w:val="18"/>
                                  <w:lang w:val="es-ES"/>
                                </w:rPr>
                                <w:t>Combustible</w:t>
                              </w:r>
                            </w:p>
                          </w:txbxContent>
                        </wps:txbx>
                        <wps:bodyPr rot="0" vert="horz" wrap="square" lIns="91440" tIns="45720" rIns="91440" bIns="45720" anchor="t" anchorCtr="0" upright="1">
                          <a:noAutofit/>
                        </wps:bodyPr>
                      </wps:wsp>
                      <wps:wsp>
                        <wps:cNvPr id="559" name="AutoShape 308"/>
                        <wps:cNvCnPr>
                          <a:cxnSpLocks noChangeShapeType="1"/>
                        </wps:cNvCnPr>
                        <wps:spPr bwMode="auto">
                          <a:xfrm>
                            <a:off x="5720" y="4105"/>
                            <a:ext cx="52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04" o:spid="_x0000_s1135" style="position:absolute;margin-left:128.45pt;margin-top:3.95pt;width:247.8pt;height:73.9pt;z-index:251930112" coordorigin="4034,2838" coordsize="4956,1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">
                <v:shape id="AutoShape 305" o:spid="_x0000_s1136" type="#_x0000_t32" style="position:absolute;left:5720;top:3445;width:0;height:6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E8KMUAAADcAAAADwAAAGRycy9kb3ducmV2LnhtbESPQWsCMRSE7wX/Q3hCL0WzFlbKapS1&#10;INSCB63en5vnJrh52W6ibv99Uyh4HGbmG2a+7F0jbtQF61nBZJyBIK68tlwrOHytR28gQkTW2Hgm&#10;BT8UYLkYPM2x0P7OO7rtYy0ShEOBCkyMbSFlqAw5DGPfEifv7DuHMcmulrrDe4K7Rr5m2VQ6tJwW&#10;DLb0bqi67K9OwXYzWZUnYzefu2+7zddlc61fjko9D/tyBiJSHx/h//aHVpDnU/g7k46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vE8KMUAAADcAAAADwAAAAAAAAAA&#10;AAAAAAChAgAAZHJzL2Rvd25yZXYueG1sUEsFBgAAAAAEAAQA+QAAAJMDAAAAAA==&#10;"/>
                <v:shape id="Text Box 306" o:spid="_x0000_s1137" type="#_x0000_t202" style="position:absolute;left:4034;top:2838;width:3668;height:7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UnVsYA&#10;AADcAAAADwAAAGRycy9kb3ducmV2LnhtbESPT2sCMRTE70K/Q3gFL1Kztf7r1igiVPRmbWmvj81z&#10;d+nmZU3iun57Iwgeh5n5DTNbtKYSDTlfWlbw2k9AEGdWl5wr+Pn+fJmC8AFZY2WZFFzIw2L+1Jlh&#10;qu2Zv6jZh1xECPsUFRQh1KmUPivIoO/bmjh6B+sMhihdLrXDc4SbSg6SZCwNlhwXCqxpVVD2vz8Z&#10;BdPhpvnz27fdbzY+VO+hN2nWR6dU97ldfoAI1IZH+N7eaAWj0QRuZ+IRk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gUnVsYAAADcAAAADwAAAAAAAAAAAAAAAACYAgAAZHJz&#10;L2Rvd25yZXYueG1sUEsFBgAAAAAEAAQA9QAAAIsDAAAAAA==&#10;">
                  <v:textbox>
                    <w:txbxContent>
                      <w:p w:rsidR="00F17C4A" w:rsidRPr="004E2255" w:rsidRDefault="00F17C4A" w:rsidP="003C7F78">
                        <w:pPr>
                          <w:shd w:val="clear" w:color="auto" w:fill="C6D9F1" w:themeFill="text2" w:themeFillTint="33"/>
                          <w:jc w:val="center"/>
                          <w:rPr>
                            <w:rFonts w:ascii="Arial" w:hAnsi="Arial" w:cs="Arial"/>
                            <w:lang w:val="es-ES"/>
                          </w:rPr>
                        </w:pPr>
                        <w:r w:rsidRPr="004E2255">
                          <w:rPr>
                            <w:rFonts w:ascii="Arial" w:hAnsi="Arial" w:cs="Arial"/>
                            <w:lang w:val="es-ES"/>
                          </w:rPr>
                          <w:t>Departamento de Administración y Finanzas</w:t>
                        </w:r>
                      </w:p>
                    </w:txbxContent>
                  </v:textbox>
                </v:shape>
                <v:shape id="Text Box 307" o:spid="_x0000_s1138" type="#_x0000_t202" style="position:absolute;left:6246;top:3965;width:2744;height: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qzJMMA&#10;AADcAAAADwAAAGRycy9kb3ducmV2LnhtbERPyW7CMBC9I/UfrKnUCwIHKEvTGIQqFcGtLKLXUTxZ&#10;1HgcbDekf18fKvX49PZs05tGdOR8bVnBZJyAIM6trrlUcDm/j1YgfEDW2FgmBT/kYbN+GGSYanvn&#10;I3WnUIoYwj5FBVUIbSqlzysy6Me2JY5cYZ3BEKErpXZ4j+GmkdMkWUiDNceGClt6qyj/On0bBavn&#10;fffpD7OPa74ompcwXHa7m1Pq6bHfvoII1Id/8Z97rxXM53FtPB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qzJMMAAADcAAAADwAAAAAAAAAAAAAAAACYAgAAZHJzL2Rv&#10;d25yZXYueG1sUEsFBgAAAAAEAAQA9QAAAIgDAAAAAA==&#10;">
                  <v:textbox>
                    <w:txbxContent>
                      <w:p w:rsidR="00F17C4A" w:rsidRPr="004E2255" w:rsidRDefault="00F17C4A" w:rsidP="003C7F78">
                        <w:pPr>
                          <w:jc w:val="center"/>
                          <w:rPr>
                            <w:rFonts w:ascii="Arial" w:hAnsi="Arial" w:cs="Arial"/>
                            <w:sz w:val="18"/>
                            <w:szCs w:val="18"/>
                            <w:lang w:val="es-ES"/>
                          </w:rPr>
                        </w:pPr>
                        <w:r w:rsidRPr="004E2255">
                          <w:rPr>
                            <w:rFonts w:ascii="Arial" w:hAnsi="Arial" w:cs="Arial"/>
                            <w:sz w:val="18"/>
                            <w:szCs w:val="18"/>
                            <w:lang w:val="es-ES"/>
                          </w:rPr>
                          <w:t xml:space="preserve">Sección de </w:t>
                        </w:r>
                        <w:r>
                          <w:rPr>
                            <w:rFonts w:ascii="Arial" w:hAnsi="Arial" w:cs="Arial"/>
                            <w:sz w:val="18"/>
                            <w:szCs w:val="18"/>
                            <w:lang w:val="es-ES"/>
                          </w:rPr>
                          <w:t>Combustible</w:t>
                        </w:r>
                      </w:p>
                    </w:txbxContent>
                  </v:textbox>
                </v:shape>
                <v:shape id="AutoShape 308" o:spid="_x0000_s1139" type="#_x0000_t32" style="position:absolute;left:5720;top:4105;width:52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26oWsYAAADcAAAADwAAAGRycy9kb3ducmV2LnhtbESPT2sCMRTE70K/Q3iFXkSzFrboapRt&#10;QagFD/67Pzevm9DNy3YTdfvtm0LB4zAzv2EWq9414kpdsJ4VTMYZCOLKa8u1guNhPZqCCBFZY+OZ&#10;FPxQgNXyYbDAQvsb7+i6j7VIEA4FKjAxtoWUoTLkMIx9S5y8T985jEl2tdQd3hLcNfI5y16kQ8tp&#10;wWBLb4aqr/3FKdhuJq/l2djNx+7bbvN12Vzq4Umpp8e+nIOI1Md7+L/9rhXk+Qz+zqQjIJ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uqFrGAAAA3AAAAA8AAAAAAAAA&#10;AAAAAAAAoQIAAGRycy9kb3ducmV2LnhtbFBLBQYAAAAABAAEAPkAAACUAwAAAAA=&#10;"/>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tabs>
          <w:tab w:val="left" w:pos="7803"/>
        </w:tabs>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E64EEB">
      <w:pPr>
        <w:keepNext/>
        <w:widowControl w:val="0"/>
        <w:numPr>
          <w:ilvl w:val="1"/>
          <w:numId w:val="857"/>
        </w:numPr>
        <w:autoSpaceDE w:val="0"/>
        <w:autoSpaceDN w:val="0"/>
        <w:adjustRightInd w:val="0"/>
        <w:spacing w:after="0" w:line="240" w:lineRule="auto"/>
        <w:outlineLvl w:val="1"/>
        <w:rPr>
          <w:rFonts w:ascii="Arial" w:eastAsia="Times New Roman" w:hAnsi="Arial" w:cs="Arial"/>
          <w:b/>
          <w:bCs/>
          <w:sz w:val="20"/>
          <w:szCs w:val="20"/>
          <w:lang w:val="es-ES_tradnl"/>
        </w:rPr>
      </w:pPr>
      <w:bookmarkStart w:id="548" w:name="_Toc372793465"/>
      <w:bookmarkStart w:id="549" w:name="_Toc382484408"/>
      <w:bookmarkStart w:id="550" w:name="_Toc382498361"/>
      <w:bookmarkStart w:id="551" w:name="_Toc459369392"/>
      <w:r w:rsidRPr="003C7F78">
        <w:rPr>
          <w:rFonts w:ascii="Arial" w:eastAsia="Times New Roman" w:hAnsi="Arial" w:cs="Arial"/>
          <w:b/>
          <w:bCs/>
          <w:sz w:val="20"/>
          <w:szCs w:val="20"/>
          <w:lang w:val="es-ES_tradnl"/>
        </w:rPr>
        <w:t xml:space="preserve">DESCRIPCIÓN </w:t>
      </w:r>
      <w:bookmarkEnd w:id="548"/>
      <w:r w:rsidRPr="003C7F78">
        <w:rPr>
          <w:rFonts w:ascii="Arial" w:eastAsia="Times New Roman" w:hAnsi="Arial" w:cs="Arial"/>
          <w:b/>
          <w:bCs/>
          <w:sz w:val="20"/>
          <w:szCs w:val="20"/>
          <w:lang w:val="es-ES_tradnl"/>
        </w:rPr>
        <w:t>DE LA SECCIÓN DE COMBUSTIBLE</w:t>
      </w:r>
      <w:bookmarkEnd w:id="549"/>
      <w:bookmarkEnd w:id="550"/>
      <w:bookmarkEnd w:id="551"/>
    </w:p>
    <w:p w:rsidR="003C7F78" w:rsidRPr="003C7F78" w:rsidRDefault="003C7F78" w:rsidP="003C7F78">
      <w:pPr>
        <w:widowControl w:val="0"/>
        <w:autoSpaceDE w:val="0"/>
        <w:autoSpaceDN w:val="0"/>
        <w:adjustRightInd w:val="0"/>
        <w:spacing w:after="0" w:line="240" w:lineRule="auto"/>
        <w:ind w:left="851"/>
        <w:jc w:val="both"/>
        <w:rPr>
          <w:rFonts w:ascii="Arial" w:eastAsia="Times New Roman" w:hAnsi="Arial" w:cs="Arial"/>
          <w:b/>
          <w:color w:val="548DD4"/>
          <w:sz w:val="20"/>
          <w:szCs w:val="20"/>
          <w:lang w:val="es-ES" w:eastAsia="es-SV"/>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311"/>
        <w:gridCol w:w="4944"/>
      </w:tblGrid>
      <w:tr w:rsidR="003C7F78" w:rsidRPr="003C7F78" w:rsidTr="003C7F78">
        <w:trPr>
          <w:trHeight w:val="284"/>
          <w:jc w:val="center"/>
        </w:trPr>
        <w:tc>
          <w:tcPr>
            <w:tcW w:w="10173" w:type="dxa"/>
            <w:gridSpan w:val="3"/>
            <w:vAlign w:val="center"/>
          </w:tcPr>
          <w:p w:rsidR="003C7F78" w:rsidRPr="003C7F78" w:rsidRDefault="003C7F78" w:rsidP="00E64EEB">
            <w:pPr>
              <w:widowControl w:val="0"/>
              <w:numPr>
                <w:ilvl w:val="0"/>
                <w:numId w:val="246"/>
              </w:numPr>
              <w:autoSpaceDE w:val="0"/>
              <w:autoSpaceDN w:val="0"/>
              <w:adjustRightInd w:val="0"/>
              <w:spacing w:after="0" w:line="240" w:lineRule="auto"/>
              <w:ind w:left="443" w:hanging="35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47"/>
              </w:numPr>
              <w:autoSpaceDE w:val="0"/>
              <w:autoSpaceDN w:val="0"/>
              <w:adjustRightInd w:val="0"/>
              <w:spacing w:after="0" w:line="240" w:lineRule="auto"/>
              <w:ind w:left="443" w:hanging="35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bookmarkStart w:id="552" w:name="_Toc382483643"/>
            <w:bookmarkStart w:id="553" w:name="_Toc382484409"/>
            <w:bookmarkStart w:id="554" w:name="_Toc382498362"/>
            <w:r w:rsidRPr="003C7F78">
              <w:rPr>
                <w:rFonts w:ascii="Arial" w:eastAsia="Times New Roman" w:hAnsi="Arial" w:cs="Arial"/>
                <w:b/>
                <w:sz w:val="20"/>
                <w:szCs w:val="20"/>
                <w:lang w:val="es-ES" w:eastAsia="es-SV"/>
              </w:rPr>
              <w:t>Sección de Combustible</w:t>
            </w:r>
            <w:bookmarkEnd w:id="552"/>
            <w:bookmarkEnd w:id="553"/>
            <w:bookmarkEnd w:id="554"/>
            <w:r w:rsidRPr="003C7F78">
              <w:rPr>
                <w:rFonts w:ascii="Arial" w:eastAsia="Times New Roman" w:hAnsi="Arial" w:cs="Arial"/>
                <w:sz w:val="20"/>
                <w:szCs w:val="20"/>
                <w:lang w:val="es-ES_tradnl" w:eastAsia="es-SV"/>
              </w:rPr>
              <w:t xml:space="preserve">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47"/>
              </w:numPr>
              <w:autoSpaceDE w:val="0"/>
              <w:autoSpaceDN w:val="0"/>
              <w:adjustRightInd w:val="0"/>
              <w:spacing w:after="0" w:line="240" w:lineRule="auto"/>
              <w:ind w:left="443" w:hanging="35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Administrativa</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47"/>
              </w:numPr>
              <w:autoSpaceDE w:val="0"/>
              <w:autoSpaceDN w:val="0"/>
              <w:adjustRightInd w:val="0"/>
              <w:spacing w:after="0" w:line="240" w:lineRule="auto"/>
              <w:ind w:left="443" w:hanging="35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Departamento de Administración y Finanzas</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E64EEB">
            <w:pPr>
              <w:widowControl w:val="0"/>
              <w:numPr>
                <w:ilvl w:val="0"/>
                <w:numId w:val="246"/>
              </w:numPr>
              <w:autoSpaceDE w:val="0"/>
              <w:autoSpaceDN w:val="0"/>
              <w:adjustRightInd w:val="0"/>
              <w:spacing w:after="0" w:line="240" w:lineRule="auto"/>
              <w:ind w:left="443" w:hanging="35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w:t>
            </w:r>
          </w:p>
        </w:tc>
      </w:tr>
      <w:tr w:rsidR="003C7F78" w:rsidRPr="003C7F78" w:rsidTr="003C7F78">
        <w:trPr>
          <w:trHeight w:val="737"/>
          <w:jc w:val="center"/>
        </w:trPr>
        <w:tc>
          <w:tcPr>
            <w:tcW w:w="10173" w:type="dxa"/>
            <w:gridSpan w:val="3"/>
            <w:shd w:val="clear" w:color="auto" w:fill="FFFFFF"/>
          </w:tcPr>
          <w:p w:rsidR="003C7F78" w:rsidRPr="003C7F78" w:rsidRDefault="003C7F78" w:rsidP="00E64EEB">
            <w:pPr>
              <w:widowControl w:val="0"/>
              <w:numPr>
                <w:ilvl w:val="0"/>
                <w:numId w:val="248"/>
              </w:numPr>
              <w:autoSpaceDE w:val="0"/>
              <w:autoSpaceDN w:val="0"/>
              <w:adjustRightInd w:val="0"/>
              <w:spacing w:after="0" w:line="240" w:lineRule="auto"/>
              <w:ind w:left="302"/>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Objetivo General </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MX"/>
              </w:rPr>
            </w:pPr>
            <w:r w:rsidRPr="003C7F78">
              <w:rPr>
                <w:rFonts w:ascii="Arial" w:eastAsia="Times New Roman" w:hAnsi="Arial" w:cs="Arial"/>
                <w:sz w:val="20"/>
                <w:szCs w:val="20"/>
                <w:lang w:val="es-ES_tradnl"/>
              </w:rPr>
              <w:t xml:space="preserve">Planificar, </w:t>
            </w:r>
            <w:r w:rsidRPr="003C7F78">
              <w:rPr>
                <w:rFonts w:ascii="Arial" w:eastAsia="Times New Roman" w:hAnsi="Arial" w:cs="Arial"/>
                <w:sz w:val="20"/>
                <w:szCs w:val="20"/>
                <w:lang w:val="es-MX"/>
              </w:rPr>
              <w:t xml:space="preserve">coordinar la recepción, distribución y consumo de vales de combustible de la Institución, </w:t>
            </w:r>
            <w:r w:rsidRPr="003C7F78">
              <w:rPr>
                <w:rFonts w:ascii="Arial" w:eastAsia="Times New Roman" w:hAnsi="Arial" w:cs="Arial"/>
                <w:sz w:val="20"/>
                <w:szCs w:val="20"/>
                <w:lang w:val="es-ES_tradnl"/>
              </w:rPr>
              <w:t>suministrando oportunamente el combustible para el abastecimiento de la flota vehicular de la Institución.</w:t>
            </w:r>
          </w:p>
          <w:p w:rsidR="003C7F78" w:rsidRPr="003C7F78" w:rsidRDefault="003C7F78" w:rsidP="003C7F78">
            <w:pPr>
              <w:widowControl w:val="0"/>
              <w:autoSpaceDE w:val="0"/>
              <w:autoSpaceDN w:val="0"/>
              <w:adjustRightInd w:val="0"/>
              <w:spacing w:after="0" w:line="240" w:lineRule="auto"/>
              <w:ind w:left="443"/>
              <w:jc w:val="both"/>
              <w:rPr>
                <w:rFonts w:ascii="Arial" w:eastAsia="Times New Roman" w:hAnsi="Arial" w:cs="Arial"/>
                <w:b/>
                <w:sz w:val="20"/>
                <w:szCs w:val="20"/>
                <w:lang w:val="es-ES_tradnl" w:eastAsia="es-SV"/>
              </w:rPr>
            </w:pPr>
          </w:p>
          <w:p w:rsidR="003C7F78" w:rsidRPr="003C7F78" w:rsidRDefault="003C7F78" w:rsidP="00E64EEB">
            <w:pPr>
              <w:widowControl w:val="0"/>
              <w:numPr>
                <w:ilvl w:val="0"/>
                <w:numId w:val="248"/>
              </w:numPr>
              <w:autoSpaceDE w:val="0"/>
              <w:autoSpaceDN w:val="0"/>
              <w:adjustRightInd w:val="0"/>
              <w:spacing w:after="0" w:line="240" w:lineRule="auto"/>
              <w:ind w:left="302"/>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 Específicos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 xml:space="preserve">Gestionar cupones de combustible </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Llevar registros y controles de consumo de combustible del parque vehicular.</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46"/>
              </w:numPr>
              <w:autoSpaceDE w:val="0"/>
              <w:autoSpaceDN w:val="0"/>
              <w:adjustRightInd w:val="0"/>
              <w:spacing w:after="0" w:line="240" w:lineRule="auto"/>
              <w:ind w:left="443" w:hanging="35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FUNCIONES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45"/>
              </w:numPr>
              <w:autoSpaceDE w:val="0"/>
              <w:autoSpaceDN w:val="0"/>
              <w:adjustRightInd w:val="0"/>
              <w:spacing w:after="0" w:line="240" w:lineRule="auto"/>
              <w:ind w:left="302"/>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Gestionar ante el Ministerio de Gobernación y Desarrollo Territorial de acuerdo a normativa y procedimientos internos autorización de asignación de cuotas mínimas y máximas de cupones de combustible al parque vehicular y accesorios de la institución.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45"/>
              </w:numPr>
              <w:autoSpaceDE w:val="0"/>
              <w:autoSpaceDN w:val="0"/>
              <w:adjustRightInd w:val="0"/>
              <w:spacing w:after="0" w:line="240" w:lineRule="auto"/>
              <w:ind w:left="302"/>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Recibir y revisar solicitudes de combustible,  reportes de liquidaciones y anexos (Facturas y bitácoras)  de los vehículos que requieren combustible adicional o complemento a la cuota.</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45"/>
              </w:numPr>
              <w:autoSpaceDE w:val="0"/>
              <w:autoSpaceDN w:val="0"/>
              <w:adjustRightInd w:val="0"/>
              <w:spacing w:after="0" w:line="240" w:lineRule="auto"/>
              <w:ind w:left="302"/>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Solicitar a la Directora Ejecutiva combustible adicional de acuerdo a normativas y procedimientos.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45"/>
              </w:numPr>
              <w:autoSpaceDE w:val="0"/>
              <w:autoSpaceDN w:val="0"/>
              <w:adjustRightInd w:val="0"/>
              <w:spacing w:after="0" w:line="240" w:lineRule="auto"/>
              <w:ind w:left="302"/>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Revisar, corregir y firmar notas de solicitudes de complemento, reasignación y asignación de cuotas de combustible para el parque vehicular y accesorios de la Institución.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45"/>
              </w:numPr>
              <w:autoSpaceDE w:val="0"/>
              <w:autoSpaceDN w:val="0"/>
              <w:adjustRightInd w:val="0"/>
              <w:spacing w:after="0" w:line="240" w:lineRule="auto"/>
              <w:ind w:left="302"/>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Elaboración mensual de requerimientos de consumo de combustible  y de cupones solicitados de gasolina y diesel de todos los vehículos y accesorios asignados a la institución.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45"/>
              </w:numPr>
              <w:autoSpaceDE w:val="0"/>
              <w:autoSpaceDN w:val="0"/>
              <w:adjustRightInd w:val="0"/>
              <w:spacing w:after="0" w:line="240" w:lineRule="auto"/>
              <w:ind w:left="302"/>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Visitas periódicas a   la Unidad de Transporte y Combustible del Ministerio de Gobernación y Desarrollo Territorial para recibir, revisar y  contar físicamente los cupones de combustible de gasolina y diesel.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45"/>
              </w:numPr>
              <w:autoSpaceDE w:val="0"/>
              <w:autoSpaceDN w:val="0"/>
              <w:adjustRightInd w:val="0"/>
              <w:spacing w:after="0" w:line="240" w:lineRule="auto"/>
              <w:ind w:left="302"/>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Entregar cupones según lo requerido por las parte solicitantes.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45"/>
              </w:numPr>
              <w:autoSpaceDE w:val="0"/>
              <w:autoSpaceDN w:val="0"/>
              <w:adjustRightInd w:val="0"/>
              <w:spacing w:after="0" w:line="240" w:lineRule="auto"/>
              <w:ind w:left="302"/>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 xml:space="preserve">Elaborar </w:t>
            </w:r>
            <w:proofErr w:type="spellStart"/>
            <w:r w:rsidRPr="003C7F78">
              <w:rPr>
                <w:rFonts w:ascii="Arial" w:eastAsia="Times New Roman" w:hAnsi="Arial" w:cs="Arial"/>
                <w:sz w:val="20"/>
                <w:szCs w:val="20"/>
                <w:lang w:val="es-ES" w:eastAsia="es-SV"/>
              </w:rPr>
              <w:t>Kardex</w:t>
            </w:r>
            <w:proofErr w:type="spellEnd"/>
            <w:r w:rsidRPr="003C7F78">
              <w:rPr>
                <w:rFonts w:ascii="Arial" w:eastAsia="Times New Roman" w:hAnsi="Arial" w:cs="Arial"/>
                <w:sz w:val="20"/>
                <w:szCs w:val="20"/>
                <w:lang w:val="es-ES" w:eastAsia="es-SV"/>
              </w:rPr>
              <w:t xml:space="preserve"> de consumo de combustible mensual </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45"/>
              </w:numPr>
              <w:autoSpaceDE w:val="0"/>
              <w:autoSpaceDN w:val="0"/>
              <w:adjustRightInd w:val="0"/>
              <w:spacing w:after="0" w:line="240" w:lineRule="auto"/>
              <w:ind w:left="302"/>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Elaborar cuadro mensual de suministro de cupones de combustible</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45"/>
              </w:numPr>
              <w:autoSpaceDE w:val="0"/>
              <w:autoSpaceDN w:val="0"/>
              <w:adjustRightInd w:val="0"/>
              <w:spacing w:after="0" w:line="240" w:lineRule="auto"/>
              <w:ind w:left="302"/>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Elaboración de requerimiento de bienes y servicios para la compra de cupones de combustible diesel y gasolina para el parque vehicular de la institución.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45"/>
              </w:numPr>
              <w:autoSpaceDE w:val="0"/>
              <w:autoSpaceDN w:val="0"/>
              <w:adjustRightInd w:val="0"/>
              <w:spacing w:after="0" w:line="240" w:lineRule="auto"/>
              <w:ind w:left="302"/>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Resolver problemas de facturación de consumo de combustible con los diversos proveedores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45"/>
              </w:numPr>
              <w:autoSpaceDE w:val="0"/>
              <w:autoSpaceDN w:val="0"/>
              <w:adjustRightInd w:val="0"/>
              <w:spacing w:after="0" w:line="240" w:lineRule="auto"/>
              <w:ind w:left="302"/>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Generar informes de consumo de combustible cuando sea necesario</w:t>
            </w:r>
          </w:p>
        </w:tc>
      </w:tr>
      <w:tr w:rsidR="003C7F78" w:rsidRPr="003C7F78" w:rsidTr="00106400">
        <w:trPr>
          <w:trHeight w:val="438"/>
          <w:jc w:val="center"/>
        </w:trPr>
        <w:tc>
          <w:tcPr>
            <w:tcW w:w="10173" w:type="dxa"/>
            <w:gridSpan w:val="3"/>
            <w:shd w:val="clear" w:color="auto" w:fill="FFFFFF"/>
            <w:vAlign w:val="center"/>
          </w:tcPr>
          <w:p w:rsidR="003C7F78" w:rsidRPr="003C7F78" w:rsidRDefault="003C7F78" w:rsidP="00E64EEB">
            <w:pPr>
              <w:widowControl w:val="0"/>
              <w:numPr>
                <w:ilvl w:val="0"/>
                <w:numId w:val="245"/>
              </w:numPr>
              <w:autoSpaceDE w:val="0"/>
              <w:autoSpaceDN w:val="0"/>
              <w:adjustRightInd w:val="0"/>
              <w:spacing w:after="0" w:line="240" w:lineRule="auto"/>
              <w:ind w:left="302"/>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Desarrollar todas las actividades inherentes al puesto.</w:t>
            </w:r>
          </w:p>
        </w:tc>
      </w:tr>
      <w:tr w:rsidR="003C7F78" w:rsidRPr="003C7F78" w:rsidTr="00106400">
        <w:trPr>
          <w:trHeight w:val="441"/>
          <w:jc w:val="center"/>
        </w:trPr>
        <w:tc>
          <w:tcPr>
            <w:tcW w:w="10173" w:type="dxa"/>
            <w:gridSpan w:val="3"/>
            <w:shd w:val="clear" w:color="auto" w:fill="FFFFFF"/>
            <w:vAlign w:val="center"/>
          </w:tcPr>
          <w:p w:rsidR="003C7F78" w:rsidRPr="003C7F78" w:rsidRDefault="003C7F78" w:rsidP="00E64EEB">
            <w:pPr>
              <w:widowControl w:val="0"/>
              <w:numPr>
                <w:ilvl w:val="0"/>
                <w:numId w:val="245"/>
              </w:numPr>
              <w:autoSpaceDE w:val="0"/>
              <w:autoSpaceDN w:val="0"/>
              <w:adjustRightInd w:val="0"/>
              <w:spacing w:after="0" w:line="240" w:lineRule="auto"/>
              <w:ind w:left="302"/>
              <w:jc w:val="both"/>
              <w:rPr>
                <w:rFonts w:ascii="Arial" w:eastAsia="Times New Roman" w:hAnsi="Arial" w:cs="Arial"/>
                <w:sz w:val="20"/>
                <w:szCs w:val="20"/>
                <w:lang w:val="es-ES" w:eastAsia="es-SV"/>
              </w:rPr>
            </w:pPr>
            <w:r w:rsidRPr="003C7F78">
              <w:rPr>
                <w:rFonts w:ascii="Arial" w:eastAsia="Times New Roman" w:hAnsi="Arial" w:cs="Arial"/>
                <w:sz w:val="20"/>
                <w:szCs w:val="20"/>
                <w:lang w:eastAsia="es-ES"/>
              </w:rPr>
              <w:t>Otras funciones y actividades que les sean asignadas por su Jefe Inmediato.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4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lastRenderedPageBreak/>
              <w:t>RELACIONES DE TRABAJO</w:t>
            </w:r>
          </w:p>
        </w:tc>
      </w:tr>
      <w:tr w:rsidR="003C7F78" w:rsidRPr="003C7F78" w:rsidTr="003C7F78">
        <w:trPr>
          <w:trHeight w:val="284"/>
          <w:jc w:val="center"/>
        </w:trPr>
        <w:tc>
          <w:tcPr>
            <w:tcW w:w="5229"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944"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284"/>
          <w:jc w:val="center"/>
        </w:trPr>
        <w:tc>
          <w:tcPr>
            <w:tcW w:w="5229"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Departamento de Administración y Finanzas</w:t>
            </w:r>
          </w:p>
        </w:tc>
        <w:tc>
          <w:tcPr>
            <w:tcW w:w="4944"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3C7F78">
              <w:rPr>
                <w:rFonts w:ascii="Arial" w:eastAsia="Times New Roman" w:hAnsi="Arial" w:cs="Arial"/>
                <w:sz w:val="20"/>
                <w:szCs w:val="20"/>
                <w:lang w:val="es-ES_tradnl" w:eastAsia="es-SV"/>
              </w:rPr>
              <w:t>Recibir lineamientos y directrices</w:t>
            </w:r>
          </w:p>
        </w:tc>
      </w:tr>
      <w:tr w:rsidR="003C7F78" w:rsidRPr="003C7F78" w:rsidTr="003C7F78">
        <w:trPr>
          <w:trHeight w:val="467"/>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Jefes de estaciones </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3C7F78">
              <w:rPr>
                <w:rFonts w:ascii="Arial" w:eastAsia="Times New Roman" w:hAnsi="Arial" w:cs="Arial"/>
                <w:sz w:val="20"/>
                <w:szCs w:val="20"/>
                <w:lang w:val="es-ES_tradnl" w:eastAsia="es-SV"/>
              </w:rPr>
              <w:t>Recibir y revisar notas, factura y reportes de liquidación mensuales.</w:t>
            </w:r>
          </w:p>
        </w:tc>
      </w:tr>
      <w:tr w:rsidR="003C7F78" w:rsidRPr="003C7F78" w:rsidTr="003C7F78">
        <w:trPr>
          <w:trHeight w:val="321"/>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Personal Operativo</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Revisar facturas y otro tipo de documentos</w:t>
            </w:r>
          </w:p>
        </w:tc>
      </w:tr>
      <w:tr w:rsidR="003C7F78" w:rsidRPr="003C7F78" w:rsidTr="003C7F78">
        <w:trPr>
          <w:trHeight w:val="459"/>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Personal Administrativo y jefes de unidades y secciones administrativas.</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Revisar facturas, notas y reportes de liquidación mensual.</w:t>
            </w:r>
          </w:p>
        </w:tc>
      </w:tr>
      <w:tr w:rsidR="003C7F78" w:rsidRPr="003C7F78" w:rsidTr="003C7F78">
        <w:trPr>
          <w:trHeight w:val="322"/>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Dirección de Admón. y Logística/Departamento de Combustible del MIGOBDT</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Gestionar la asignación de cupones de combustible a la flota vehicular de la institución, conciliar saldos de cupones periódicamente y revisión de liquidación de cupones</w:t>
            </w:r>
          </w:p>
        </w:tc>
      </w:tr>
      <w:tr w:rsidR="003C7F78" w:rsidRPr="003C7F78" w:rsidTr="003C7F78">
        <w:trPr>
          <w:trHeight w:val="382"/>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694"/>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83"/>
              </w:numPr>
              <w:autoSpaceDE w:val="0"/>
              <w:autoSpaceDN w:val="0"/>
              <w:adjustRightInd w:val="0"/>
              <w:spacing w:after="0" w:line="240" w:lineRule="auto"/>
              <w:ind w:left="443"/>
              <w:jc w:val="both"/>
              <w:rPr>
                <w:rFonts w:ascii="Arial" w:eastAsia="Times New Roman" w:hAnsi="Arial" w:cs="Arial"/>
                <w:b/>
                <w:sz w:val="20"/>
                <w:szCs w:val="20"/>
                <w:lang w:val="es-ES_tradnl" w:eastAsia="es-SV"/>
              </w:rPr>
            </w:pPr>
            <w:r w:rsidRPr="003C7F78">
              <w:rPr>
                <w:rFonts w:ascii="Arial" w:eastAsia="Times New Roman" w:hAnsi="Arial" w:cs="Arial"/>
                <w:sz w:val="20"/>
                <w:szCs w:val="20"/>
                <w:lang w:val="es-ES_tradnl" w:eastAsia="es-SV"/>
              </w:rPr>
              <w:t>Diversos Proveedores del bien o servicio</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3C7F78">
              <w:rPr>
                <w:rFonts w:ascii="Arial" w:eastAsia="Times New Roman" w:hAnsi="Arial" w:cs="Arial"/>
                <w:sz w:val="20"/>
                <w:szCs w:val="20"/>
                <w:lang w:val="es-ES_tradnl" w:eastAsia="es-SV"/>
              </w:rPr>
              <w:t>Efectuar reclamos de comprobantes de crédito fiscal que se encuentren mal elaborados.</w:t>
            </w:r>
          </w:p>
        </w:tc>
      </w:tr>
      <w:tr w:rsidR="003C7F78" w:rsidRPr="003C7F78" w:rsidTr="003C7F78">
        <w:trPr>
          <w:trHeight w:val="449"/>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83"/>
              </w:numPr>
              <w:autoSpaceDE w:val="0"/>
              <w:autoSpaceDN w:val="0"/>
              <w:adjustRightInd w:val="0"/>
              <w:spacing w:after="0" w:line="240" w:lineRule="auto"/>
              <w:ind w:left="443"/>
              <w:jc w:val="both"/>
              <w:rPr>
                <w:rFonts w:ascii="Arial" w:eastAsia="Times New Roman" w:hAnsi="Arial" w:cs="Arial"/>
                <w:b/>
                <w:sz w:val="20"/>
                <w:szCs w:val="20"/>
                <w:lang w:val="es-ES_tradnl" w:eastAsia="es-SV"/>
              </w:rPr>
            </w:pPr>
            <w:r w:rsidRPr="003C7F78">
              <w:rPr>
                <w:rFonts w:ascii="Arial" w:eastAsia="Times New Roman" w:hAnsi="Arial" w:cs="Arial"/>
                <w:sz w:val="20"/>
                <w:szCs w:val="20"/>
                <w:lang w:val="es-ES_tradnl" w:eastAsia="es-SV"/>
              </w:rPr>
              <w:t xml:space="preserve">Corte de Cuentas de la República </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3C7F78">
              <w:rPr>
                <w:rFonts w:ascii="Arial" w:eastAsia="Times New Roman" w:hAnsi="Arial" w:cs="Arial"/>
                <w:sz w:val="20"/>
                <w:szCs w:val="20"/>
                <w:lang w:val="es-ES_tradnl" w:eastAsia="es-SV"/>
              </w:rPr>
              <w:t>Atender auditorias de gestión o financiera.</w:t>
            </w:r>
          </w:p>
        </w:tc>
      </w:tr>
    </w:tbl>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E64EEB">
      <w:pPr>
        <w:keepNext/>
        <w:widowControl w:val="0"/>
        <w:numPr>
          <w:ilvl w:val="0"/>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555" w:name="_Toc382484410"/>
      <w:bookmarkStart w:id="556" w:name="_Toc382498363"/>
      <w:bookmarkStart w:id="557" w:name="_Toc459369393"/>
      <w:r w:rsidRPr="003C7F78">
        <w:rPr>
          <w:rFonts w:ascii="Arial" w:eastAsia="Times New Roman" w:hAnsi="Arial" w:cs="Arial"/>
          <w:b/>
          <w:bCs/>
          <w:sz w:val="20"/>
          <w:szCs w:val="20"/>
          <w:lang w:val="es-ES_tradnl"/>
        </w:rPr>
        <w:t>ORGANIGRAMA DE LA SECCIÓN DE SERVICIOS GENERALES</w:t>
      </w:r>
      <w:bookmarkEnd w:id="555"/>
      <w:bookmarkEnd w:id="556"/>
      <w:bookmarkEnd w:id="557"/>
      <w:r w:rsidRPr="003C7F78">
        <w:rPr>
          <w:rFonts w:ascii="Arial" w:eastAsia="Times New Roman" w:hAnsi="Arial" w:cs="Arial"/>
          <w:b/>
          <w:bCs/>
          <w:sz w:val="20"/>
          <w:szCs w:val="20"/>
          <w:lang w:val="es-ES_tradnl"/>
        </w:rPr>
        <w:t xml:space="preserve"> </w: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r w:rsidRPr="003C7F78">
        <w:rPr>
          <w:rFonts w:ascii="Arial" w:eastAsia="Times New Roman" w:hAnsi="Arial" w:cs="Arial"/>
          <w:noProof/>
          <w:color w:val="548DD4"/>
          <w:sz w:val="20"/>
          <w:szCs w:val="20"/>
          <w:lang w:eastAsia="es-SV"/>
        </w:rPr>
        <mc:AlternateContent>
          <mc:Choice Requires="wpg">
            <w:drawing>
              <wp:anchor distT="0" distB="0" distL="114300" distR="114300" simplePos="0" relativeHeight="251932160" behindDoc="0" locked="0" layoutInCell="1" allowOverlap="1" wp14:anchorId="05AB081D" wp14:editId="0D62F7FC">
                <wp:simplePos x="0" y="0"/>
                <wp:positionH relativeFrom="column">
                  <wp:posOffset>1599270</wp:posOffset>
                </wp:positionH>
                <wp:positionV relativeFrom="paragraph">
                  <wp:posOffset>108925</wp:posOffset>
                </wp:positionV>
                <wp:extent cx="3133725" cy="1149985"/>
                <wp:effectExtent l="0" t="0" r="28575" b="12065"/>
                <wp:wrapNone/>
                <wp:docPr id="560" name="Group 3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33725" cy="1149985"/>
                          <a:chOff x="3657" y="7132"/>
                          <a:chExt cx="4935" cy="1811"/>
                        </a:xfrm>
                      </wpg:grpSpPr>
                      <wps:wsp>
                        <wps:cNvPr id="561" name="Text Box 311"/>
                        <wps:cNvSpPr txBox="1">
                          <a:spLocks noChangeArrowheads="1"/>
                        </wps:cNvSpPr>
                        <wps:spPr bwMode="auto">
                          <a:xfrm>
                            <a:off x="3657" y="7132"/>
                            <a:ext cx="3668" cy="720"/>
                          </a:xfrm>
                          <a:prstGeom prst="rect">
                            <a:avLst/>
                          </a:prstGeom>
                          <a:solidFill>
                            <a:srgbClr val="FFFFFF"/>
                          </a:solidFill>
                          <a:ln w="9525">
                            <a:solidFill>
                              <a:srgbClr val="000000"/>
                            </a:solidFill>
                            <a:miter lim="800000"/>
                            <a:headEnd/>
                            <a:tailEnd/>
                          </a:ln>
                        </wps:spPr>
                        <wps:txbx>
                          <w:txbxContent>
                            <w:p w:rsidR="00734290" w:rsidRPr="004E2255" w:rsidRDefault="00734290" w:rsidP="003C7F78">
                              <w:pPr>
                                <w:shd w:val="clear" w:color="auto" w:fill="C6D9F1" w:themeFill="text2" w:themeFillTint="33"/>
                                <w:jc w:val="center"/>
                                <w:rPr>
                                  <w:rFonts w:ascii="Arial" w:hAnsi="Arial" w:cs="Arial"/>
                                  <w:lang w:val="es-ES"/>
                                </w:rPr>
                              </w:pPr>
                              <w:r w:rsidRPr="004E2255">
                                <w:rPr>
                                  <w:rFonts w:ascii="Arial" w:hAnsi="Arial" w:cs="Arial"/>
                                  <w:lang w:val="es-ES"/>
                                </w:rPr>
                                <w:t>Departamento de Administración y Finanzas</w:t>
                              </w:r>
                            </w:p>
                          </w:txbxContent>
                        </wps:txbx>
                        <wps:bodyPr rot="0" vert="horz" wrap="square" lIns="91440" tIns="45720" rIns="91440" bIns="45720" anchor="t" anchorCtr="0" upright="1">
                          <a:noAutofit/>
                        </wps:bodyPr>
                      </wps:wsp>
                      <wps:wsp>
                        <wps:cNvPr id="562" name="Text Box 312"/>
                        <wps:cNvSpPr txBox="1">
                          <a:spLocks noChangeArrowheads="1"/>
                        </wps:cNvSpPr>
                        <wps:spPr bwMode="auto">
                          <a:xfrm>
                            <a:off x="5848" y="8367"/>
                            <a:ext cx="2744" cy="576"/>
                          </a:xfrm>
                          <a:prstGeom prst="rect">
                            <a:avLst/>
                          </a:prstGeom>
                          <a:solidFill>
                            <a:srgbClr val="FFFFFF"/>
                          </a:solidFill>
                          <a:ln w="9525">
                            <a:solidFill>
                              <a:srgbClr val="000000"/>
                            </a:solidFill>
                            <a:miter lim="800000"/>
                            <a:headEnd/>
                            <a:tailEnd/>
                          </a:ln>
                        </wps:spPr>
                        <wps:txbx>
                          <w:txbxContent>
                            <w:p w:rsidR="00734290" w:rsidRPr="004E2255" w:rsidRDefault="00734290" w:rsidP="003C7F78">
                              <w:pPr>
                                <w:jc w:val="center"/>
                                <w:rPr>
                                  <w:rFonts w:ascii="Arial" w:hAnsi="Arial" w:cs="Arial"/>
                                  <w:sz w:val="18"/>
                                  <w:szCs w:val="18"/>
                                  <w:lang w:val="es-ES"/>
                                </w:rPr>
                              </w:pPr>
                              <w:r w:rsidRPr="004E2255">
                                <w:rPr>
                                  <w:rFonts w:ascii="Arial" w:hAnsi="Arial" w:cs="Arial"/>
                                  <w:sz w:val="18"/>
                                  <w:szCs w:val="18"/>
                                  <w:lang w:val="es-ES"/>
                                </w:rPr>
                                <w:t xml:space="preserve">Sección de </w:t>
                              </w:r>
                              <w:r>
                                <w:rPr>
                                  <w:rFonts w:ascii="Arial" w:hAnsi="Arial" w:cs="Arial"/>
                                  <w:sz w:val="18"/>
                                  <w:szCs w:val="18"/>
                                  <w:lang w:val="es-ES"/>
                                </w:rPr>
                                <w:t>Servicios Generales</w:t>
                              </w:r>
                            </w:p>
                          </w:txbxContent>
                        </wps:txbx>
                        <wps:bodyPr rot="0" vert="horz" wrap="square" lIns="91440" tIns="45720" rIns="91440" bIns="45720" anchor="t" anchorCtr="0" upright="1">
                          <a:noAutofit/>
                        </wps:bodyPr>
                      </wps:wsp>
                      <wps:wsp>
                        <wps:cNvPr id="563" name="AutoShape 313"/>
                        <wps:cNvCnPr>
                          <a:cxnSpLocks noChangeShapeType="1"/>
                        </wps:cNvCnPr>
                        <wps:spPr bwMode="auto">
                          <a:xfrm>
                            <a:off x="5322" y="8706"/>
                            <a:ext cx="526"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14" o:spid="_x0000_s1140" style="position:absolute;margin-left:125.95pt;margin-top:8.6pt;width:246.75pt;height:90.55pt;z-index:251932160" coordorigin="3657,7132" coordsize="4935,1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">
                <v:shape id="Text Box 311" o:spid="_x0000_s1141" type="#_x0000_t202" style="position:absolute;left:3657;top:7132;width:3668;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zQBMYA&#10;AADcAAAADwAAAGRycy9kb3ducmV2LnhtbESPQWvCQBSE70L/w/IKXkrdaG1qU1cRwaI3a0t7fWSf&#10;STD7Nu6uMf57Vyh4HGbmG2Y670wtWnK+sqxgOEhAEOdWV1wo+PlePU9A+ICssbZMCi7kYT576E0x&#10;0/bMX9TuQiEihH2GCsoQmkxKn5dk0A9sQxy9vXUGQ5SukNrhOcJNLUdJkkqDFceFEhtalpQfdiej&#10;YDJet39+87L9zdN9/R6e3trPo1Oq/9gtPkAE6sI9/N9eawWv6RBuZ+IR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zQBMYAAADcAAAADwAAAAAAAAAAAAAAAACYAgAAZHJz&#10;L2Rvd25yZXYueG1sUEsFBgAAAAAEAAQA9QAAAIsDAAAAAA==&#10;">
                  <v:textbox>
                    <w:txbxContent>
                      <w:p w:rsidR="00F17C4A" w:rsidRPr="004E2255" w:rsidRDefault="00F17C4A" w:rsidP="003C7F78">
                        <w:pPr>
                          <w:shd w:val="clear" w:color="auto" w:fill="C6D9F1" w:themeFill="text2" w:themeFillTint="33"/>
                          <w:jc w:val="center"/>
                          <w:rPr>
                            <w:rFonts w:ascii="Arial" w:hAnsi="Arial" w:cs="Arial"/>
                            <w:lang w:val="es-ES"/>
                          </w:rPr>
                        </w:pPr>
                        <w:r w:rsidRPr="004E2255">
                          <w:rPr>
                            <w:rFonts w:ascii="Arial" w:hAnsi="Arial" w:cs="Arial"/>
                            <w:lang w:val="es-ES"/>
                          </w:rPr>
                          <w:t>Departamento de Administración y Finanzas</w:t>
                        </w:r>
                      </w:p>
                    </w:txbxContent>
                  </v:textbox>
                </v:shape>
                <v:shape id="Text Box 312" o:spid="_x0000_s1142" type="#_x0000_t202" style="position:absolute;left:5848;top:8367;width:2744;height:5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5Oc8YA&#10;AADcAAAADwAAAGRycy9kb3ducmV2LnhtbESPQWvCQBSE70L/w/IKXkQ3ahtt6ipFqNhbq9JeH9ln&#10;Esy+TXe3Mf57tyB4HGbmG2ax6kwtWnK+sqxgPEpAEOdWV1woOOzfh3MQPiBrrC2Tggt5WC0fegvM&#10;tD3zF7W7UIgIYZ+hgjKEJpPS5yUZ9CPbEEfvaJ3BEKUrpHZ4jnBTy0mSpNJgxXGhxIbWJeWn3Z9R&#10;MH/atj/+Y/r5nafH+iUMZu3m1ynVf+zeXkEE6sI9fGtvtYLndAL/Z+IR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B5Oc8YAAADcAAAADwAAAAAAAAAAAAAAAACYAgAAZHJz&#10;L2Rvd25yZXYueG1sUEsFBgAAAAAEAAQA9QAAAIsDAAAAAA==&#10;">
                  <v:textbox>
                    <w:txbxContent>
                      <w:p w:rsidR="00F17C4A" w:rsidRPr="004E2255" w:rsidRDefault="00F17C4A" w:rsidP="003C7F78">
                        <w:pPr>
                          <w:jc w:val="center"/>
                          <w:rPr>
                            <w:rFonts w:ascii="Arial" w:hAnsi="Arial" w:cs="Arial"/>
                            <w:sz w:val="18"/>
                            <w:szCs w:val="18"/>
                            <w:lang w:val="es-ES"/>
                          </w:rPr>
                        </w:pPr>
                        <w:r w:rsidRPr="004E2255">
                          <w:rPr>
                            <w:rFonts w:ascii="Arial" w:hAnsi="Arial" w:cs="Arial"/>
                            <w:sz w:val="18"/>
                            <w:szCs w:val="18"/>
                            <w:lang w:val="es-ES"/>
                          </w:rPr>
                          <w:t xml:space="preserve">Sección de </w:t>
                        </w:r>
                        <w:r>
                          <w:rPr>
                            <w:rFonts w:ascii="Arial" w:hAnsi="Arial" w:cs="Arial"/>
                            <w:sz w:val="18"/>
                            <w:szCs w:val="18"/>
                            <w:lang w:val="es-ES"/>
                          </w:rPr>
                          <w:t>Servicios Generales</w:t>
                        </w:r>
                      </w:p>
                    </w:txbxContent>
                  </v:textbox>
                </v:shape>
                <v:shape id="AutoShape 313" o:spid="_x0000_s1143" type="#_x0000_t32" style="position:absolute;left:5322;top:8706;width:526;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OpVDcUAAADcAAAADwAAAGRycy9kb3ducmV2LnhtbESPT2sCMRTE74V+h/AKvRTN2qLI1ihb&#10;QaiCB//dn5vXTejmZd1EXb+9EQo9DjPzG2Yy61wtLtQG61nBoJ+BIC69tlwp2O8WvTGIEJE11p5J&#10;wY0CzKbPTxPMtb/yhi7bWIkE4ZCjAhNjk0sZSkMOQ983xMn78a3DmGRbSd3iNcFdLd+zbCQdWk4L&#10;BhuaGyp/t2enYL0cfBVHY5erzcmuh4uiPldvB6VeX7riE0SkLv6H/9rfWsFw9AGPM+kIyO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OpVDcUAAADcAAAADwAAAAAAAAAA&#10;AAAAAAChAgAAZHJzL2Rvd25yZXYueG1sUEsFBgAAAAAEAAQA+QAAAJMDAAAAAA==&#10;"/>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r w:rsidRPr="003C7F78">
        <w:rPr>
          <w:rFonts w:ascii="Arial" w:eastAsia="Times New Roman" w:hAnsi="Arial" w:cs="Arial"/>
          <w:noProof/>
          <w:color w:val="548DD4"/>
          <w:sz w:val="20"/>
          <w:szCs w:val="20"/>
          <w:lang w:eastAsia="es-SV"/>
        </w:rPr>
        <mc:AlternateContent>
          <mc:Choice Requires="wps">
            <w:drawing>
              <wp:anchor distT="0" distB="0" distL="114300" distR="114300" simplePos="0" relativeHeight="251931136" behindDoc="0" locked="0" layoutInCell="1" allowOverlap="1" wp14:anchorId="28D041E9" wp14:editId="587D466F">
                <wp:simplePos x="0" y="0"/>
                <wp:positionH relativeFrom="column">
                  <wp:posOffset>2656545</wp:posOffset>
                </wp:positionH>
                <wp:positionV relativeFrom="paragraph">
                  <wp:posOffset>53547</wp:posOffset>
                </wp:positionV>
                <wp:extent cx="5980" cy="617353"/>
                <wp:effectExtent l="0" t="0" r="32385" b="11430"/>
                <wp:wrapNone/>
                <wp:docPr id="564" name="AutoShape 3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980" cy="61735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10" o:spid="_x0000_s1026" type="#_x0000_t32" style="position:absolute;margin-left:209.2pt;margin-top:4.2pt;width:.45pt;height:48.6pt;flip:x;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"/>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106400">
      <w:pPr>
        <w:keepNext/>
        <w:widowControl w:val="0"/>
        <w:numPr>
          <w:ilvl w:val="1"/>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558" w:name="_Toc382484411"/>
      <w:bookmarkStart w:id="559" w:name="_Toc382498364"/>
      <w:bookmarkStart w:id="560" w:name="_Toc459369394"/>
      <w:r w:rsidRPr="003C7F78">
        <w:rPr>
          <w:rFonts w:ascii="Arial" w:eastAsia="Times New Roman" w:hAnsi="Arial" w:cs="Arial"/>
          <w:b/>
          <w:bCs/>
          <w:sz w:val="20"/>
          <w:szCs w:val="20"/>
          <w:lang w:val="es-ES_tradnl"/>
        </w:rPr>
        <w:t>DESCRIPCIÓN DE LA SECCIÓN DE SERVICIOS GENERALES</w:t>
      </w:r>
      <w:bookmarkEnd w:id="558"/>
      <w:bookmarkEnd w:id="559"/>
      <w:bookmarkEnd w:id="560"/>
    </w:p>
    <w:p w:rsidR="003C7F78" w:rsidRPr="003C7F78" w:rsidRDefault="003C7F78" w:rsidP="003C7F78">
      <w:pPr>
        <w:widowControl w:val="0"/>
        <w:autoSpaceDE w:val="0"/>
        <w:autoSpaceDN w:val="0"/>
        <w:adjustRightInd w:val="0"/>
        <w:spacing w:after="0" w:line="240" w:lineRule="auto"/>
        <w:ind w:left="851"/>
        <w:jc w:val="both"/>
        <w:rPr>
          <w:rFonts w:ascii="Arial" w:eastAsia="Times New Roman" w:hAnsi="Arial" w:cs="Arial"/>
          <w:b/>
          <w:color w:val="548DD4"/>
          <w:sz w:val="20"/>
          <w:szCs w:val="20"/>
          <w:lang w:val="es-ES" w:eastAsia="es-SV"/>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311"/>
        <w:gridCol w:w="4944"/>
      </w:tblGrid>
      <w:tr w:rsidR="003C7F78" w:rsidRPr="003C7F78" w:rsidTr="003C7F78">
        <w:trPr>
          <w:trHeight w:val="284"/>
          <w:jc w:val="center"/>
        </w:trPr>
        <w:tc>
          <w:tcPr>
            <w:tcW w:w="10173" w:type="dxa"/>
            <w:gridSpan w:val="3"/>
            <w:vAlign w:val="center"/>
          </w:tcPr>
          <w:p w:rsidR="003C7F78" w:rsidRPr="003C7F78" w:rsidRDefault="003C7F78" w:rsidP="00E64EEB">
            <w:pPr>
              <w:widowControl w:val="0"/>
              <w:numPr>
                <w:ilvl w:val="0"/>
                <w:numId w:val="276"/>
              </w:numPr>
              <w:autoSpaceDE w:val="0"/>
              <w:autoSpaceDN w:val="0"/>
              <w:adjustRightInd w:val="0"/>
              <w:spacing w:after="0" w:line="240" w:lineRule="auto"/>
              <w:ind w:left="443" w:hanging="353"/>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77"/>
              </w:numPr>
              <w:autoSpaceDE w:val="0"/>
              <w:autoSpaceDN w:val="0"/>
              <w:adjustRightInd w:val="0"/>
              <w:spacing w:after="0" w:line="240" w:lineRule="auto"/>
              <w:ind w:left="443"/>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bookmarkStart w:id="561" w:name="_Toc382483646"/>
            <w:bookmarkStart w:id="562" w:name="_Toc382484412"/>
            <w:bookmarkStart w:id="563" w:name="_Toc382498365"/>
            <w:r w:rsidRPr="003C7F78">
              <w:rPr>
                <w:rFonts w:ascii="Arial" w:eastAsia="Times New Roman" w:hAnsi="Arial" w:cs="Arial"/>
                <w:b/>
                <w:sz w:val="20"/>
                <w:szCs w:val="20"/>
                <w:lang w:val="es-ES_tradnl" w:eastAsia="es-SV"/>
              </w:rPr>
              <w:t>Sección de Servicios Generales</w:t>
            </w:r>
            <w:bookmarkEnd w:id="561"/>
            <w:bookmarkEnd w:id="562"/>
            <w:bookmarkEnd w:id="563"/>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77"/>
              </w:numPr>
              <w:autoSpaceDE w:val="0"/>
              <w:autoSpaceDN w:val="0"/>
              <w:adjustRightInd w:val="0"/>
              <w:spacing w:after="0" w:line="240" w:lineRule="auto"/>
              <w:ind w:left="443"/>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Administrativo</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77"/>
              </w:numPr>
              <w:autoSpaceDE w:val="0"/>
              <w:autoSpaceDN w:val="0"/>
              <w:adjustRightInd w:val="0"/>
              <w:spacing w:after="0" w:line="240" w:lineRule="auto"/>
              <w:ind w:left="443"/>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Departamento de Administración y Finanzas</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E64EEB">
            <w:pPr>
              <w:widowControl w:val="0"/>
              <w:numPr>
                <w:ilvl w:val="0"/>
                <w:numId w:val="276"/>
              </w:numPr>
              <w:autoSpaceDE w:val="0"/>
              <w:autoSpaceDN w:val="0"/>
              <w:adjustRightInd w:val="0"/>
              <w:spacing w:after="0" w:line="240" w:lineRule="auto"/>
              <w:ind w:left="443" w:hanging="353"/>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w:t>
            </w:r>
          </w:p>
        </w:tc>
      </w:tr>
      <w:tr w:rsidR="003C7F78" w:rsidRPr="003C7F78" w:rsidTr="003C7F78">
        <w:trPr>
          <w:trHeight w:val="737"/>
          <w:jc w:val="center"/>
        </w:trPr>
        <w:tc>
          <w:tcPr>
            <w:tcW w:w="10173" w:type="dxa"/>
            <w:gridSpan w:val="3"/>
            <w:shd w:val="clear" w:color="auto" w:fill="FFFFFF"/>
          </w:tcPr>
          <w:p w:rsidR="003C7F78" w:rsidRPr="003C7F78" w:rsidRDefault="003C7F78" w:rsidP="00E64EEB">
            <w:pPr>
              <w:widowControl w:val="0"/>
              <w:numPr>
                <w:ilvl w:val="0"/>
                <w:numId w:val="278"/>
              </w:numPr>
              <w:autoSpaceDE w:val="0"/>
              <w:autoSpaceDN w:val="0"/>
              <w:adjustRightInd w:val="0"/>
              <w:spacing w:after="0" w:line="240" w:lineRule="auto"/>
              <w:ind w:left="302"/>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Objetivo General </w:t>
            </w:r>
          </w:p>
          <w:p w:rsidR="003C7F78" w:rsidRPr="003C7F78" w:rsidRDefault="003C7F78" w:rsidP="003C7F78">
            <w:pPr>
              <w:widowControl w:val="0"/>
              <w:autoSpaceDE w:val="0"/>
              <w:autoSpaceDN w:val="0"/>
              <w:adjustRightInd w:val="0"/>
              <w:spacing w:after="0"/>
              <w:ind w:left="302"/>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Velar por el mantenimiento, aseo y buena imagen de las oficinas Administrativas y entorno de las instalaciones de la Estación Central y abastecer de insumos de limpieza y materiales de oficina a las diferentes Unidades Administrativas y  Estaciones  de bomberos del país. </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3C7F78" w:rsidRPr="003C7F78" w:rsidRDefault="003C7F78" w:rsidP="00E64EEB">
            <w:pPr>
              <w:widowControl w:val="0"/>
              <w:numPr>
                <w:ilvl w:val="0"/>
                <w:numId w:val="278"/>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 Específicos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Mantener en óptimas condiciones las instalaciones de la estación central, proporcionando los servicios de limpieza, ordenamiento de jardines, lavandería y preparación de alimentos, mediante la supervisión a las diferentes actividades que el personal de la unidad realiza.</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 xml:space="preserve">Mantener un control óptimo de materiales e insumos así como la custodia de estos para </w:t>
            </w:r>
            <w:r w:rsidRPr="003C7F78">
              <w:rPr>
                <w:rFonts w:ascii="Arial" w:eastAsia="Times New Roman" w:hAnsi="Arial" w:cs="Arial"/>
                <w:sz w:val="20"/>
                <w:szCs w:val="20"/>
              </w:rPr>
              <w:lastRenderedPageBreak/>
              <w:t>proporcionar a las diferentes oficinas y estaciones de bomberos a nivel nacional.</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Realizar trabajos de limpieza en las oficinas y demás instalaciones así como la limpieza de los uniformes del personal de la estación central.</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b/>
                <w:bCs/>
                <w:sz w:val="20"/>
                <w:szCs w:val="20"/>
                <w:lang w:eastAsia="es-SV"/>
              </w:rPr>
            </w:pPr>
            <w:r w:rsidRPr="003C7F78">
              <w:rPr>
                <w:rFonts w:ascii="Arial" w:eastAsia="Times New Roman" w:hAnsi="Arial" w:cs="Arial"/>
                <w:sz w:val="20"/>
                <w:szCs w:val="20"/>
              </w:rPr>
              <w:t>Lograr ordenar la correspondencia de los diferentes departamentos para su respectiva distribución a las instituciones públicas o empresas, según lo sea requerido</w:t>
            </w:r>
            <w:r w:rsidRPr="003C7F78">
              <w:rPr>
                <w:rFonts w:ascii="Arial" w:eastAsia="Times New Roman" w:hAnsi="Arial" w:cs="Arial"/>
                <w:b/>
                <w:bCs/>
                <w:sz w:val="20"/>
                <w:szCs w:val="20"/>
                <w:lang w:eastAsia="es-SV"/>
              </w:rPr>
              <w:t>.</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6"/>
              </w:numPr>
              <w:autoSpaceDE w:val="0"/>
              <w:autoSpaceDN w:val="0"/>
              <w:adjustRightInd w:val="0"/>
              <w:spacing w:after="0" w:line="240" w:lineRule="auto"/>
              <w:ind w:left="443" w:hanging="353"/>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lastRenderedPageBreak/>
              <w:t>FUNCIONES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2"/>
              </w:numPr>
              <w:autoSpaceDE w:val="0"/>
              <w:autoSpaceDN w:val="0"/>
              <w:adjustRightInd w:val="0"/>
              <w:spacing w:after="0" w:line="240" w:lineRule="auto"/>
              <w:ind w:left="302" w:hanging="302"/>
              <w:jc w:val="both"/>
              <w:rPr>
                <w:rFonts w:ascii="Arial" w:eastAsia="Times New Roman" w:hAnsi="Arial" w:cs="Arial"/>
                <w:b/>
                <w:sz w:val="20"/>
                <w:szCs w:val="20"/>
                <w:lang w:val="es-ES" w:eastAsia="es-SV"/>
              </w:rPr>
            </w:pPr>
            <w:r w:rsidRPr="003C7F78">
              <w:rPr>
                <w:rFonts w:ascii="Arial" w:eastAsia="Times New Roman" w:hAnsi="Arial" w:cs="Arial"/>
                <w:sz w:val="20"/>
                <w:szCs w:val="20"/>
                <w:lang w:val="es-ES" w:eastAsia="es-ES"/>
              </w:rPr>
              <w:t xml:space="preserve">Consolidar la papelería e insumos de las oficinas y estaciones a nivel nacional para formular el plan de compras.  </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2"/>
              </w:numPr>
              <w:autoSpaceDE w:val="0"/>
              <w:autoSpaceDN w:val="0"/>
              <w:adjustRightInd w:val="0"/>
              <w:spacing w:after="0" w:line="240" w:lineRule="auto"/>
              <w:ind w:left="302" w:hanging="302"/>
              <w:jc w:val="both"/>
              <w:rPr>
                <w:rFonts w:ascii="Arial" w:eastAsia="Times New Roman" w:hAnsi="Arial" w:cs="Arial"/>
                <w:sz w:val="20"/>
                <w:szCs w:val="20"/>
                <w:lang w:val="es-ES" w:eastAsia="es-ES"/>
              </w:rPr>
            </w:pPr>
            <w:r w:rsidRPr="003C7F78">
              <w:rPr>
                <w:rFonts w:ascii="Arial" w:eastAsia="Times New Roman" w:hAnsi="Arial" w:cs="Arial"/>
                <w:sz w:val="20"/>
                <w:szCs w:val="20"/>
                <w:lang w:val="es-ES" w:eastAsia="es-ES"/>
              </w:rPr>
              <w:t>Distribuir los bienes de consumo para cada unidad administrativa y estaciones bomberiles a nivel nacional, tomando en cuenta las políticas de austeridad y ahorro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2"/>
              </w:numPr>
              <w:autoSpaceDE w:val="0"/>
              <w:autoSpaceDN w:val="0"/>
              <w:adjustRightInd w:val="0"/>
              <w:spacing w:after="0" w:line="240" w:lineRule="auto"/>
              <w:ind w:left="302" w:hanging="302"/>
              <w:jc w:val="both"/>
              <w:rPr>
                <w:rFonts w:ascii="Arial" w:eastAsia="Times New Roman" w:hAnsi="Arial" w:cs="Arial"/>
                <w:sz w:val="20"/>
                <w:szCs w:val="20"/>
                <w:lang w:val="es-ES" w:eastAsia="es-ES"/>
              </w:rPr>
            </w:pPr>
            <w:r w:rsidRPr="003C7F78">
              <w:rPr>
                <w:rFonts w:ascii="Arial" w:eastAsia="Times New Roman" w:hAnsi="Arial" w:cs="Arial"/>
                <w:sz w:val="20"/>
                <w:szCs w:val="20"/>
                <w:lang w:val="es-ES" w:eastAsia="es-ES"/>
              </w:rPr>
              <w:t>Hacer aseo y mantener limpias todas las oficinas administrativas de la estación central, cuidando y dando mantenimiento bajo custodia sus medios y herramientas de trabajo, así como Lavar y planchar los uniformes del personal operativo de la estación central para contribuir a la buena presentación personal.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2"/>
              </w:numPr>
              <w:autoSpaceDE w:val="0"/>
              <w:autoSpaceDN w:val="0"/>
              <w:adjustRightInd w:val="0"/>
              <w:spacing w:after="0" w:line="240" w:lineRule="auto"/>
              <w:ind w:left="302" w:hanging="302"/>
              <w:jc w:val="both"/>
              <w:rPr>
                <w:rFonts w:ascii="Arial" w:eastAsia="Times New Roman" w:hAnsi="Arial" w:cs="Arial"/>
                <w:sz w:val="20"/>
                <w:szCs w:val="20"/>
                <w:lang w:val="es-ES" w:eastAsia="es-ES"/>
              </w:rPr>
            </w:pPr>
            <w:r w:rsidRPr="003C7F78">
              <w:rPr>
                <w:rFonts w:ascii="Arial" w:eastAsia="Times New Roman" w:hAnsi="Arial" w:cs="Arial"/>
                <w:sz w:val="20"/>
                <w:szCs w:val="20"/>
                <w:lang w:val="es-ES" w:eastAsia="es-ES"/>
              </w:rPr>
              <w:t>Recibir y clasificar diariamente la correspondencia de las diferentes unidades y departamentos  de la institución.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2"/>
              </w:numPr>
              <w:autoSpaceDE w:val="0"/>
              <w:autoSpaceDN w:val="0"/>
              <w:adjustRightInd w:val="0"/>
              <w:spacing w:after="0" w:line="240" w:lineRule="auto"/>
              <w:ind w:left="302" w:hanging="302"/>
              <w:jc w:val="both"/>
              <w:rPr>
                <w:rFonts w:ascii="Arial" w:eastAsia="Times New Roman" w:hAnsi="Arial" w:cs="Arial"/>
                <w:sz w:val="20"/>
                <w:szCs w:val="20"/>
                <w:lang w:val="es-ES" w:eastAsia="es-ES"/>
              </w:rPr>
            </w:pPr>
            <w:r w:rsidRPr="003C7F78">
              <w:rPr>
                <w:rFonts w:ascii="Arial" w:eastAsia="Times New Roman" w:hAnsi="Arial" w:cs="Arial"/>
                <w:sz w:val="20"/>
                <w:szCs w:val="20"/>
                <w:lang w:val="es-ES" w:eastAsia="es-ES"/>
              </w:rPr>
              <w:t>Dar mantenimiento a la cancha de futbol mejorando el ornato para proporcionar un mejor esparcimiento al personal.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2"/>
              </w:numPr>
              <w:autoSpaceDE w:val="0"/>
              <w:autoSpaceDN w:val="0"/>
              <w:adjustRightInd w:val="0"/>
              <w:spacing w:after="0" w:line="240" w:lineRule="auto"/>
              <w:ind w:left="302" w:hanging="302"/>
              <w:jc w:val="both"/>
              <w:rPr>
                <w:rFonts w:ascii="Arial" w:eastAsia="Times New Roman" w:hAnsi="Arial" w:cs="Arial"/>
                <w:sz w:val="20"/>
                <w:szCs w:val="20"/>
                <w:lang w:val="es-ES" w:eastAsia="es-ES"/>
              </w:rPr>
            </w:pPr>
            <w:r w:rsidRPr="003C7F78">
              <w:rPr>
                <w:rFonts w:ascii="Arial" w:eastAsia="Times New Roman" w:hAnsi="Arial" w:cs="Arial"/>
                <w:sz w:val="20"/>
                <w:szCs w:val="20"/>
                <w:lang w:val="es-ES" w:eastAsia="es-ES"/>
              </w:rPr>
              <w:t>Otras funciones y actividades que les sean asignadas por su Jefe Inmediato.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RELACIONES DE TRABAJO</w:t>
            </w:r>
          </w:p>
        </w:tc>
      </w:tr>
      <w:tr w:rsidR="003C7F78" w:rsidRPr="003C7F78" w:rsidTr="003C7F78">
        <w:trPr>
          <w:trHeight w:val="284"/>
          <w:jc w:val="center"/>
        </w:trPr>
        <w:tc>
          <w:tcPr>
            <w:tcW w:w="5229"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944"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703"/>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Todos los Departamentos y Unidades</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Recibir las necesidades de papelería e insumos para formular el plan de compras y sus respectivos requerimiento de compras </w:t>
            </w:r>
          </w:p>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Distribuir </w:t>
            </w:r>
            <w:r w:rsidRPr="003C7F78">
              <w:rPr>
                <w:rFonts w:ascii="Arial" w:eastAsia="Times New Roman" w:hAnsi="Arial" w:cs="Arial"/>
                <w:sz w:val="20"/>
                <w:szCs w:val="20"/>
                <w:lang w:val="es-ES_tradnl"/>
              </w:rPr>
              <w:t>los bienes de consumo</w:t>
            </w:r>
          </w:p>
        </w:tc>
      </w:tr>
      <w:tr w:rsidR="003C7F78" w:rsidRPr="003C7F78" w:rsidTr="003C7F78">
        <w:trPr>
          <w:trHeight w:val="713"/>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UACI</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Evaluación de ofertas, notificación de contratos, remisión de actas y órdenes de compras.</w:t>
            </w:r>
          </w:p>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Entregar correspondencia a las diferentes Direcciones según lo requiera la Dirección General o unidad solicitante</w:t>
            </w:r>
          </w:p>
        </w:tc>
      </w:tr>
      <w:tr w:rsidR="003C7F78" w:rsidRPr="003C7F78" w:rsidTr="003C7F78">
        <w:trPr>
          <w:trHeight w:val="601"/>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Dirección de Administración y Logística</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Apoyo de suministros y necesidad de contactos</w:t>
            </w:r>
          </w:p>
        </w:tc>
      </w:tr>
      <w:tr w:rsidR="003C7F78" w:rsidRPr="003C7F78" w:rsidTr="003C7F78">
        <w:trPr>
          <w:trHeight w:val="382"/>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437"/>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Instituciones de gobierno, empresa privada, otros.</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Remisión de correspondencia institucional</w:t>
            </w:r>
          </w:p>
        </w:tc>
      </w:tr>
      <w:tr w:rsidR="003C7F78" w:rsidRPr="003C7F78" w:rsidTr="003C7F78">
        <w:trPr>
          <w:trHeight w:val="694"/>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Proveedores</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3C7F78">
              <w:rPr>
                <w:rFonts w:ascii="Arial" w:eastAsia="Times New Roman" w:hAnsi="Arial" w:cs="Arial"/>
                <w:sz w:val="20"/>
                <w:szCs w:val="20"/>
                <w:lang w:val="es-ES_tradnl" w:eastAsia="es-SV"/>
              </w:rPr>
              <w:t>Recibir el suministro conforme a lo adjudicado mediante Orden de Compra o Contrato Institucional.</w:t>
            </w:r>
          </w:p>
        </w:tc>
      </w:tr>
    </w:tbl>
    <w:p w:rsid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3C7F78" w:rsidRPr="003C7F78" w:rsidRDefault="003C7F78" w:rsidP="00E64EEB">
      <w:pPr>
        <w:keepNext/>
        <w:widowControl w:val="0"/>
        <w:numPr>
          <w:ilvl w:val="0"/>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564" w:name="_Toc372793467"/>
      <w:bookmarkStart w:id="565" w:name="_Toc382484413"/>
      <w:bookmarkStart w:id="566" w:name="_Toc382498366"/>
      <w:bookmarkStart w:id="567" w:name="_Toc459369395"/>
      <w:r w:rsidRPr="003C7F78">
        <w:rPr>
          <w:rFonts w:ascii="Arial" w:eastAsia="Times New Roman" w:hAnsi="Arial" w:cs="Arial"/>
          <w:b/>
          <w:bCs/>
          <w:sz w:val="20"/>
          <w:szCs w:val="20"/>
          <w:lang w:val="es-ES_tradnl"/>
        </w:rPr>
        <w:lastRenderedPageBreak/>
        <w:t xml:space="preserve">ORGANIGRAMA </w:t>
      </w:r>
      <w:bookmarkEnd w:id="564"/>
      <w:r w:rsidRPr="003C7F78">
        <w:rPr>
          <w:rFonts w:ascii="Arial" w:eastAsia="Times New Roman" w:hAnsi="Arial" w:cs="Arial"/>
          <w:b/>
          <w:bCs/>
          <w:sz w:val="20"/>
          <w:szCs w:val="20"/>
          <w:lang w:val="es-ES_tradnl"/>
        </w:rPr>
        <w:t>DEL DEPARTAMENTO DE ADMINISTRACIÓN DE RECURSOS HUMANOS</w:t>
      </w:r>
      <w:bookmarkEnd w:id="565"/>
      <w:bookmarkEnd w:id="566"/>
      <w:bookmarkEnd w:id="567"/>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r w:rsidRPr="003C7F78">
        <w:rPr>
          <w:rFonts w:ascii="Arial" w:eastAsia="Times New Roman" w:hAnsi="Arial" w:cs="Arial"/>
          <w:noProof/>
          <w:color w:val="548DD4"/>
          <w:sz w:val="20"/>
          <w:szCs w:val="20"/>
          <w:lang w:eastAsia="es-SV"/>
        </w:rPr>
        <mc:AlternateContent>
          <mc:Choice Requires="wpg">
            <w:drawing>
              <wp:anchor distT="0" distB="0" distL="114300" distR="114300" simplePos="0" relativeHeight="251933184" behindDoc="0" locked="0" layoutInCell="1" allowOverlap="1" wp14:anchorId="5903F267" wp14:editId="077750B5">
                <wp:simplePos x="0" y="0"/>
                <wp:positionH relativeFrom="column">
                  <wp:posOffset>1516380</wp:posOffset>
                </wp:positionH>
                <wp:positionV relativeFrom="paragraph">
                  <wp:posOffset>139700</wp:posOffset>
                </wp:positionV>
                <wp:extent cx="3459480" cy="1305560"/>
                <wp:effectExtent l="11430" t="6350" r="5715" b="12065"/>
                <wp:wrapNone/>
                <wp:docPr id="565"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59480" cy="1305560"/>
                          <a:chOff x="3522" y="11594"/>
                          <a:chExt cx="5448" cy="2056"/>
                        </a:xfrm>
                      </wpg:grpSpPr>
                      <wps:wsp>
                        <wps:cNvPr id="566" name="Text Box 321"/>
                        <wps:cNvSpPr txBox="1">
                          <a:spLocks noChangeArrowheads="1"/>
                        </wps:cNvSpPr>
                        <wps:spPr bwMode="auto">
                          <a:xfrm>
                            <a:off x="5062" y="11594"/>
                            <a:ext cx="2340" cy="464"/>
                          </a:xfrm>
                          <a:prstGeom prst="rect">
                            <a:avLst/>
                          </a:prstGeom>
                          <a:solidFill>
                            <a:srgbClr val="FFFFFF"/>
                          </a:solidFill>
                          <a:ln w="9525">
                            <a:solidFill>
                              <a:srgbClr val="000000"/>
                            </a:solidFill>
                            <a:miter lim="800000"/>
                            <a:headEnd/>
                            <a:tailEnd/>
                          </a:ln>
                        </wps:spPr>
                        <wps:txbx>
                          <w:txbxContent>
                            <w:p w:rsidR="00734290" w:rsidRPr="006252D1" w:rsidRDefault="00734290" w:rsidP="003C7F78">
                              <w:pPr>
                                <w:shd w:val="clear" w:color="auto" w:fill="C2D69B" w:themeFill="accent3" w:themeFillTint="99"/>
                                <w:rPr>
                                  <w:rFonts w:ascii="Arial" w:hAnsi="Arial" w:cs="Arial"/>
                                  <w:lang w:val="es-ES"/>
                                </w:rPr>
                              </w:pPr>
                              <w:r w:rsidRPr="006252D1">
                                <w:rPr>
                                  <w:rFonts w:ascii="Arial" w:hAnsi="Arial" w:cs="Arial"/>
                                  <w:lang w:val="es-ES"/>
                                </w:rPr>
                                <w:t>Subdirección General</w:t>
                              </w:r>
                            </w:p>
                          </w:txbxContent>
                        </wps:txbx>
                        <wps:bodyPr rot="0" vert="horz" wrap="square" lIns="91440" tIns="45720" rIns="91440" bIns="45720" anchor="t" anchorCtr="0" upright="1">
                          <a:noAutofit/>
                        </wps:bodyPr>
                      </wps:wsp>
                      <wps:wsp>
                        <wps:cNvPr id="567" name="Text Box 322"/>
                        <wps:cNvSpPr txBox="1">
                          <a:spLocks noChangeArrowheads="1"/>
                        </wps:cNvSpPr>
                        <wps:spPr bwMode="auto">
                          <a:xfrm>
                            <a:off x="3522" y="12224"/>
                            <a:ext cx="5448" cy="464"/>
                          </a:xfrm>
                          <a:prstGeom prst="rect">
                            <a:avLst/>
                          </a:prstGeom>
                          <a:solidFill>
                            <a:srgbClr val="FFFFFF"/>
                          </a:solidFill>
                          <a:ln w="9525">
                            <a:solidFill>
                              <a:srgbClr val="000000"/>
                            </a:solidFill>
                            <a:miter lim="800000"/>
                            <a:headEnd/>
                            <a:tailEnd/>
                          </a:ln>
                        </wps:spPr>
                        <wps:txbx>
                          <w:txbxContent>
                            <w:p w:rsidR="00734290" w:rsidRPr="006252D1" w:rsidRDefault="00734290" w:rsidP="003C7F78">
                              <w:pPr>
                                <w:shd w:val="clear" w:color="auto" w:fill="C6D9F1" w:themeFill="text2" w:themeFillTint="33"/>
                                <w:rPr>
                                  <w:rFonts w:ascii="Arial" w:hAnsi="Arial" w:cs="Arial"/>
                                  <w:lang w:val="es-ES"/>
                                </w:rPr>
                              </w:pPr>
                              <w:r>
                                <w:rPr>
                                  <w:rFonts w:ascii="Arial" w:hAnsi="Arial" w:cs="Arial"/>
                                  <w:lang w:val="es-ES"/>
                                </w:rPr>
                                <w:t>Departamento de Administración de Recursos Humanos</w:t>
                              </w:r>
                            </w:p>
                          </w:txbxContent>
                        </wps:txbx>
                        <wps:bodyPr rot="0" vert="horz" wrap="square" lIns="91440" tIns="45720" rIns="91440" bIns="45720" anchor="t" anchorCtr="0" upright="1">
                          <a:noAutofit/>
                        </wps:bodyPr>
                      </wps:wsp>
                      <wps:wsp>
                        <wps:cNvPr id="568" name="AutoShape 330"/>
                        <wps:cNvCnPr>
                          <a:cxnSpLocks noChangeShapeType="1"/>
                        </wps:cNvCnPr>
                        <wps:spPr bwMode="auto">
                          <a:xfrm>
                            <a:off x="6260" y="12058"/>
                            <a:ext cx="0" cy="16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69" name="AutoShape 331"/>
                        <wps:cNvCnPr>
                          <a:cxnSpLocks noChangeShapeType="1"/>
                        </wps:cNvCnPr>
                        <wps:spPr bwMode="auto">
                          <a:xfrm>
                            <a:off x="6260" y="12688"/>
                            <a:ext cx="0" cy="16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0" name="AutoShape 332"/>
                        <wps:cNvCnPr>
                          <a:cxnSpLocks noChangeShapeType="1"/>
                        </wps:cNvCnPr>
                        <wps:spPr bwMode="auto">
                          <a:xfrm>
                            <a:off x="4901" y="12854"/>
                            <a:ext cx="287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571" name="Group 342"/>
                        <wpg:cNvGrpSpPr>
                          <a:grpSpLocks/>
                        </wpg:cNvGrpSpPr>
                        <wpg:grpSpPr bwMode="auto">
                          <a:xfrm>
                            <a:off x="3953" y="12854"/>
                            <a:ext cx="1957" cy="786"/>
                            <a:chOff x="3953" y="12854"/>
                            <a:chExt cx="1957" cy="786"/>
                          </a:xfrm>
                        </wpg:grpSpPr>
                        <wps:wsp>
                          <wps:cNvPr id="572" name="AutoShape 335"/>
                          <wps:cNvCnPr>
                            <a:cxnSpLocks noChangeShapeType="1"/>
                          </wps:cNvCnPr>
                          <wps:spPr bwMode="auto">
                            <a:xfrm>
                              <a:off x="4901" y="12854"/>
                              <a:ext cx="0" cy="2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73" name="Text Box 339"/>
                          <wps:cNvSpPr txBox="1">
                            <a:spLocks noChangeArrowheads="1"/>
                          </wps:cNvSpPr>
                          <wps:spPr bwMode="auto">
                            <a:xfrm>
                              <a:off x="3953" y="13099"/>
                              <a:ext cx="1957" cy="541"/>
                            </a:xfrm>
                            <a:prstGeom prst="rect">
                              <a:avLst/>
                            </a:prstGeom>
                            <a:solidFill>
                              <a:srgbClr val="FFFFFF"/>
                            </a:solidFill>
                            <a:ln w="9525">
                              <a:solidFill>
                                <a:srgbClr val="000000"/>
                              </a:solidFill>
                              <a:miter lim="800000"/>
                              <a:headEnd/>
                              <a:tailEnd/>
                            </a:ln>
                          </wps:spPr>
                          <wps:txbx>
                            <w:txbxContent>
                              <w:p w:rsidR="00734290" w:rsidRPr="00FA1690" w:rsidRDefault="00734290" w:rsidP="003C7F78">
                                <w:pPr>
                                  <w:pStyle w:val="Sinespaciado"/>
                                  <w:jc w:val="center"/>
                                  <w:rPr>
                                    <w:rFonts w:ascii="Arial" w:hAnsi="Arial" w:cs="Arial"/>
                                    <w:sz w:val="16"/>
                                    <w:szCs w:val="16"/>
                                  </w:rPr>
                                </w:pPr>
                                <w:r w:rsidRPr="00FA1690">
                                  <w:rPr>
                                    <w:rFonts w:ascii="Arial" w:hAnsi="Arial" w:cs="Arial"/>
                                    <w:sz w:val="16"/>
                                    <w:szCs w:val="16"/>
                                  </w:rPr>
                                  <w:t xml:space="preserve">Sección de </w:t>
                                </w:r>
                                <w:r>
                                  <w:rPr>
                                    <w:rFonts w:ascii="Arial" w:hAnsi="Arial" w:cs="Arial"/>
                                    <w:sz w:val="16"/>
                                    <w:szCs w:val="16"/>
                                  </w:rPr>
                                  <w:t>Capacitación Interna</w:t>
                                </w:r>
                              </w:p>
                            </w:txbxContent>
                          </wps:txbx>
                          <wps:bodyPr rot="0" vert="horz" wrap="square" lIns="91440" tIns="45720" rIns="91440" bIns="45720" anchor="t" anchorCtr="0" upright="1">
                            <a:noAutofit/>
                          </wps:bodyPr>
                        </wps:wsp>
                      </wpg:grpSp>
                      <wpg:grpSp>
                        <wpg:cNvPr id="574" name="Group 341"/>
                        <wpg:cNvGrpSpPr>
                          <a:grpSpLocks/>
                        </wpg:cNvGrpSpPr>
                        <wpg:grpSpPr bwMode="auto">
                          <a:xfrm>
                            <a:off x="6833" y="12855"/>
                            <a:ext cx="1957" cy="795"/>
                            <a:chOff x="6833" y="12855"/>
                            <a:chExt cx="1957" cy="795"/>
                          </a:xfrm>
                        </wpg:grpSpPr>
                        <wps:wsp>
                          <wps:cNvPr id="580" name="Text Box 325"/>
                          <wps:cNvSpPr txBox="1">
                            <a:spLocks noChangeArrowheads="1"/>
                          </wps:cNvSpPr>
                          <wps:spPr bwMode="auto">
                            <a:xfrm>
                              <a:off x="6833" y="13109"/>
                              <a:ext cx="1957" cy="541"/>
                            </a:xfrm>
                            <a:prstGeom prst="rect">
                              <a:avLst/>
                            </a:prstGeom>
                            <a:solidFill>
                              <a:srgbClr val="FFFFFF"/>
                            </a:solidFill>
                            <a:ln w="9525">
                              <a:solidFill>
                                <a:srgbClr val="000000"/>
                              </a:solidFill>
                              <a:miter lim="800000"/>
                              <a:headEnd/>
                              <a:tailEnd/>
                            </a:ln>
                          </wps:spPr>
                          <wps:txbx>
                            <w:txbxContent>
                              <w:p w:rsidR="00734290" w:rsidRPr="00FA1690" w:rsidRDefault="00734290" w:rsidP="003C7F78">
                                <w:pPr>
                                  <w:pStyle w:val="Sinespaciado"/>
                                  <w:jc w:val="center"/>
                                  <w:rPr>
                                    <w:rFonts w:ascii="Arial" w:hAnsi="Arial" w:cs="Arial"/>
                                    <w:sz w:val="16"/>
                                    <w:szCs w:val="16"/>
                                  </w:rPr>
                                </w:pPr>
                                <w:r w:rsidRPr="00FA1690">
                                  <w:rPr>
                                    <w:rFonts w:ascii="Arial" w:hAnsi="Arial" w:cs="Arial"/>
                                    <w:sz w:val="16"/>
                                    <w:szCs w:val="16"/>
                                  </w:rPr>
                                  <w:t xml:space="preserve">Sección de </w:t>
                                </w:r>
                                <w:r>
                                  <w:rPr>
                                    <w:rFonts w:ascii="Arial" w:hAnsi="Arial" w:cs="Arial"/>
                                    <w:sz w:val="16"/>
                                    <w:szCs w:val="16"/>
                                  </w:rPr>
                                  <w:t>Bienestar Laboral</w:t>
                                </w:r>
                              </w:p>
                            </w:txbxContent>
                          </wps:txbx>
                          <wps:bodyPr rot="0" vert="horz" wrap="square" lIns="91440" tIns="45720" rIns="91440" bIns="45720" anchor="t" anchorCtr="0" upright="1">
                            <a:noAutofit/>
                          </wps:bodyPr>
                        </wps:wsp>
                        <wps:wsp>
                          <wps:cNvPr id="581" name="AutoShape 340"/>
                          <wps:cNvCnPr>
                            <a:cxnSpLocks noChangeShapeType="1"/>
                          </wps:cNvCnPr>
                          <wps:spPr bwMode="auto">
                            <a:xfrm>
                              <a:off x="7780" y="12855"/>
                              <a:ext cx="0" cy="25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343" o:spid="_x0000_s1144" style="position:absolute;margin-left:119.4pt;margin-top:11pt;width:272.4pt;height:102.8pt;z-index:251933184" coordorigin="3522,11594" coordsize="5448,2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">
                <v:shape id="Text Box 321" o:spid="_x0000_s1145" type="#_x0000_t202" style="position:absolute;left:5062;top:11594;width:2340;height: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VIcMUA&#10;AADcAAAADwAAAGRycy9kb3ducmV2LnhtbESPQWvCQBSE70L/w/IKXkrd1NZoU1cRwaI3q2Kvj+wz&#10;Cc2+TXfXGP+9Wyh4HGbmG2Y670wtWnK+sqzgZZCAIM6trrhQcNivnicgfEDWWFsmBVfyMJ899KaY&#10;aXvhL2p3oRARwj5DBWUITSalz0sy6Ae2IY7eyTqDIUpXSO3wEuGmlsMkSaXBiuNCiQ0tS8p/dmej&#10;YPK2br/95nV7zNNT/R6exu3nr1Oq/9gtPkAE6sI9/N9eawWjNIW/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JUhwxQAAANwAAAAPAAAAAAAAAAAAAAAAAJgCAABkcnMv&#10;ZG93bnJldi54bWxQSwUGAAAAAAQABAD1AAAAigMAAAAA&#10;">
                  <v:textbox>
                    <w:txbxContent>
                      <w:p w:rsidR="00F17C4A" w:rsidRPr="006252D1" w:rsidRDefault="00F17C4A" w:rsidP="003C7F78">
                        <w:pPr>
                          <w:shd w:val="clear" w:color="auto" w:fill="C2D69B" w:themeFill="accent3" w:themeFillTint="99"/>
                          <w:rPr>
                            <w:rFonts w:ascii="Arial" w:hAnsi="Arial" w:cs="Arial"/>
                            <w:lang w:val="es-ES"/>
                          </w:rPr>
                        </w:pPr>
                        <w:r w:rsidRPr="006252D1">
                          <w:rPr>
                            <w:rFonts w:ascii="Arial" w:hAnsi="Arial" w:cs="Arial"/>
                            <w:lang w:val="es-ES"/>
                          </w:rPr>
                          <w:t>Subdirección General</w:t>
                        </w:r>
                      </w:p>
                    </w:txbxContent>
                  </v:textbox>
                </v:shape>
                <v:shape id="Text Box 322" o:spid="_x0000_s1146" type="#_x0000_t202" style="position:absolute;left:3522;top:12224;width:5448;height: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nt68YA&#10;AADcAAAADwAAAGRycy9kb3ducmV2LnhtbESPQWvCQBSE74L/YXmCl1I3tTVqdBURLPZWbanXR/aZ&#10;BLNv0901pv++Wyh4HGbmG2a57kwtWnK+sqzgaZSAIM6trrhQ8Pmxe5yB8AFZY22ZFPyQh/Wq31ti&#10;pu2ND9QeQyEihH2GCsoQmkxKn5dk0I9sQxy9s3UGQ5SukNrhLcJNLcdJkkqDFceFEhvalpRfjlej&#10;YPayb0/+7fn9K0/P9Tw8TNvXb6fUcNBtFiACdeEe/m/vtYJJOoW/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nt68YAAADcAAAADwAAAAAAAAAAAAAAAACYAgAAZHJz&#10;L2Rvd25yZXYueG1sUEsFBgAAAAAEAAQA9QAAAIsDAAAAAA==&#10;">
                  <v:textbox>
                    <w:txbxContent>
                      <w:p w:rsidR="00F17C4A" w:rsidRPr="006252D1" w:rsidRDefault="00F17C4A" w:rsidP="003C7F78">
                        <w:pPr>
                          <w:shd w:val="clear" w:color="auto" w:fill="C6D9F1" w:themeFill="text2" w:themeFillTint="33"/>
                          <w:rPr>
                            <w:rFonts w:ascii="Arial" w:hAnsi="Arial" w:cs="Arial"/>
                            <w:lang w:val="es-ES"/>
                          </w:rPr>
                        </w:pPr>
                        <w:r>
                          <w:rPr>
                            <w:rFonts w:ascii="Arial" w:hAnsi="Arial" w:cs="Arial"/>
                            <w:lang w:val="es-ES"/>
                          </w:rPr>
                          <w:t>Departamento de Administración de Recursos Humanos</w:t>
                        </w:r>
                      </w:p>
                    </w:txbxContent>
                  </v:textbox>
                </v:shape>
                <v:shape id="AutoShape 330" o:spid="_x0000_s1147" type="#_x0000_t32" style="position:absolute;left:6260;top:12058;width:0;height:1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k7HfMIAAADcAAAADwAAAGRycy9kb3ducmV2LnhtbERPTWsCMRC9C/6HMIIX0ayCUrZGWQuC&#10;Ch607X3cTDfBzWS7ibr+e3Mo9Ph438t152pxpzZYzwqmkwwEcem15UrB1+d2/AYiRGSNtWdS8KQA&#10;61W/t8Rc+wef6H6OlUghHHJUYGJscilDachhmPiGOHE/vnUYE2wrqVt8pHBXy1mWLaRDy6nBYEMf&#10;hsrr+eYUHPfTTXExdn84/drjfFvUt2r0rdRw0BXvICJ18V/8595pBfNFWpvOpCMgV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k7HfMIAAADcAAAADwAAAAAAAAAAAAAA&#10;AAChAgAAZHJzL2Rvd25yZXYueG1sUEsFBgAAAAAEAAQA+QAAAJADAAAAAA==&#10;"/>
                <v:shape id="AutoShape 331" o:spid="_x0000_s1148" type="#_x0000_t32" style="position:absolute;left:6260;top:12688;width:0;height:1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Ji58UAAADcAAAADwAAAGRycy9kb3ducmV2LnhtbESPT2sCMRTE7wW/Q3iFXopmLSh1a5RV&#10;EKrgwX/35+Z1E7p5WTdRt9/eFAo9DjPzG2Y671wtbtQG61nBcJCBIC69tlwpOB5W/XcQISJrrD2T&#10;gh8KMJ/1nqaYa3/nHd32sRIJwiFHBSbGJpcylIYchoFviJP35VuHMcm2krrFe4K7Wr5l2Vg6tJwW&#10;DDa0NFR+769OwXY9XBRnY9eb3cVuR6uivlavJ6VenrviA0SkLv6H/9qfWsFoPIHfM+kIyN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QJi58UAAADcAAAADwAAAAAAAAAA&#10;AAAAAAChAgAAZHJzL2Rvd25yZXYueG1sUEsFBgAAAAAEAAQA+QAAAJMDAAAAAA==&#10;"/>
                <v:shape id="AutoShape 332" o:spid="_x0000_s1149" type="#_x0000_t32" style="position:absolute;left:4901;top:12854;width:2879;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Fdp8MAAADcAAAADwAAAGRycy9kb3ducmV2LnhtbERPy2oCMRTdF/oP4QrdFM1Y8MHUKFNB&#10;qIILH93fTm4nwcnNOIk6/XuzEFweznu26FwtrtQG61nBcJCBIC69tlwpOB5W/SmIEJE11p5JwT8F&#10;WMxfX2aYa3/jHV33sRIphEOOCkyMTS5lKA05DAPfECfuz7cOY4JtJXWLtxTuavmRZWPp0HJqMNjQ&#10;0lB52l+cgu16+FX8Grve7M52O1oV9aV6/1HqrdcVnyAidfEpfri/tYLRJM1PZ9IRkP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nhXafDAAAA3AAAAA8AAAAAAAAAAAAA&#10;AAAAoQIAAGRycy9kb3ducmV2LnhtbFBLBQYAAAAABAAEAPkAAACRAwAAAAA=&#10;"/>
                <v:group id="Group 342" o:spid="_x0000_s1150" style="position:absolute;left:3953;top:12854;width:1957;height:786" coordorigin="3953,12854" coordsize="1957,7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wHgo8QAAADcAAAADwAAAGRycy9kb3ducmV2LnhtbESPQYvCMBSE78L+h/AW&#10;vGnaFV2pRhHZFQ8iqAvi7dE822LzUppsW/+9EQSPw8x8w8yXnSlFQ7UrLCuIhxEI4tTqgjMFf6ff&#10;wRSE88gaS8uk4E4OlouP3hwTbVs+UHP0mQgQdgkqyL2vEildmpNBN7QVcfCutjbog6wzqWtsA9yU&#10;8iuKJtJgwWEhx4rWOaW3479RsGmxXY3in2Z3u67vl9N4f97FpFT/s1vNQHjq/Dv8am+1gvF3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wHgo8QAAADcAAAA&#10;DwAAAAAAAAAAAAAAAACqAgAAZHJzL2Rvd25yZXYueG1sUEsFBgAAAAAEAAQA+gAAAJsDAAAAAA==&#10;">
                  <v:shape id="AutoShape 335" o:spid="_x0000_s1151" type="#_x0000_t32" style="position:absolute;left:4901;top:12854;width:0;height:2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9mS8YAAADcAAAADwAAAGRycy9kb3ducmV2LnhtbESPW2sCMRSE3wv+h3AKfSmaVfDC1ihr&#10;QagFH7y9Hzenm9DNyXYTdfvvm4Lg4zAz3zDzZedqcaU2WM8KhoMMBHHpteVKwfGw7s9AhIissfZM&#10;Cn4pwHLRe5pjrv2Nd3Tdx0okCIccFZgYm1zKUBpyGAa+IU7el28dxiTbSuoWbwnuajnKsol0aDkt&#10;GGzo3VD5vb84BdvNcFWcjd187n7sdrwu6kv1elLq5bkr3kBE6uIjfG9/aAXj6Qj+z6QjIB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Z/ZkvGAAAA3AAAAA8AAAAAAAAA&#10;AAAAAAAAoQIAAGRycy9kb3ducmV2LnhtbFBLBQYAAAAABAAEAPkAAACUAwAAAAA=&#10;"/>
                  <v:shape id="Text Box 339" o:spid="_x0000_s1152" type="#_x0000_t202" style="position:absolute;left:3953;top:13099;width:1957;height: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t9NcYA&#10;AADcAAAADwAAAGRycy9kb3ducmV2LnhtbESPT2sCMRTE70K/Q3gFL1Kz1fqnW6OIoOjN2tJeH5vn&#10;7tLNy5rEdf32piB4HGbmN8xs0ZpKNOR8aVnBaz8BQZxZXXKu4Ptr/TIF4QOyxsoyKbiSh8X8qTPD&#10;VNsLf1JzCLmIEPYpKihCqFMpfVaQQd+3NXH0jtYZDFG6XGqHlwg3lRwkyVgaLDkuFFjTqqDs73A2&#10;CqZv2+bX74b7n2x8rN5Db9JsTk6p7nO7/AARqA2P8L291QpGkyH8n4lH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t9NcYAAADcAAAADwAAAAAAAAAAAAAAAACYAgAAZHJz&#10;L2Rvd25yZXYueG1sUEsFBgAAAAAEAAQA9QAAAIsDAAAAAA==&#10;">
                    <v:textbox>
                      <w:txbxContent>
                        <w:p w:rsidR="00F17C4A" w:rsidRPr="00FA1690" w:rsidRDefault="00F17C4A" w:rsidP="003C7F78">
                          <w:pPr>
                            <w:pStyle w:val="Sinespaciado"/>
                            <w:jc w:val="center"/>
                            <w:rPr>
                              <w:rFonts w:ascii="Arial" w:hAnsi="Arial" w:cs="Arial"/>
                              <w:sz w:val="16"/>
                              <w:szCs w:val="16"/>
                            </w:rPr>
                          </w:pPr>
                          <w:r w:rsidRPr="00FA1690">
                            <w:rPr>
                              <w:rFonts w:ascii="Arial" w:hAnsi="Arial" w:cs="Arial"/>
                              <w:sz w:val="16"/>
                              <w:szCs w:val="16"/>
                            </w:rPr>
                            <w:t xml:space="preserve">Sección de </w:t>
                          </w:r>
                          <w:r>
                            <w:rPr>
                              <w:rFonts w:ascii="Arial" w:hAnsi="Arial" w:cs="Arial"/>
                              <w:sz w:val="16"/>
                              <w:szCs w:val="16"/>
                            </w:rPr>
                            <w:t>Capacitación Interna</w:t>
                          </w:r>
                        </w:p>
                      </w:txbxContent>
                    </v:textbox>
                  </v:shape>
                </v:group>
                <v:group id="Group 341" o:spid="_x0000_s1153" style="position:absolute;left:6833;top:12855;width:1957;height:795" coordorigin="6833,12855" coordsize="1957,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ZDO8YAAADcAAAADwAAAGRycy9kb3ducmV2LnhtbESPQWvCQBSE7wX/w/IE&#10;b3UTNVqiq4jY0kMoVAult0f2mQSzb0N2TeK/dwuFHoeZ+YbZ7AZTi45aV1lWEE8jEMS51RUXCr7O&#10;r88vIJxH1lhbJgV3crDbjp42mGrb8yd1J1+IAGGXooLS+yaV0uUlGXRT2xAH72Jbgz7ItpC6xT7A&#10;TS1nUbSUBisOCyU2dCgpv55uRsFbj/1+Hh+77Ho53H/Oycd3FpNSk/GwX4PwNPj/8F/7XStIVg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3dkM7xgAAANwA&#10;AAAPAAAAAAAAAAAAAAAAAKoCAABkcnMvZG93bnJldi54bWxQSwUGAAAAAAQABAD6AAAAnQMAAAAA&#10;">
                  <v:shape id="Text Box 325" o:spid="_x0000_s1154" type="#_x0000_t202" style="position:absolute;left:6833;top:13109;width:1957;height:5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yTZcMA&#10;AADcAAAADwAAAGRycy9kb3ducmV2LnhtbERPz2vCMBS+C/sfwht4EU2nW63VKGPg0JtT2a6P5tmW&#10;NS9dktXuv18OgseP7/dq05tGdOR8bVnB0yQBQVxYXXOp4HzajjMQPiBrbCyTgj/ysFk/DFaYa3vl&#10;D+qOoRQxhH2OCqoQ2lxKX1Rk0E9sSxy5i3UGQ4SulNrhNYabRk6TJJUGa44NFbb0VlHxffw1CrLn&#10;Xffl97PDZ5FemkUYzbv3H6fU8LF/XYII1Ie7+ObeaQUvWZwfz8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4yTZcMAAADcAAAADwAAAAAAAAAAAAAAAACYAgAAZHJzL2Rv&#10;d25yZXYueG1sUEsFBgAAAAAEAAQA9QAAAIgDAAAAAA==&#10;">
                    <v:textbox>
                      <w:txbxContent>
                        <w:p w:rsidR="00F17C4A" w:rsidRPr="00FA1690" w:rsidRDefault="00F17C4A" w:rsidP="003C7F78">
                          <w:pPr>
                            <w:pStyle w:val="Sinespaciado"/>
                            <w:jc w:val="center"/>
                            <w:rPr>
                              <w:rFonts w:ascii="Arial" w:hAnsi="Arial" w:cs="Arial"/>
                              <w:sz w:val="16"/>
                              <w:szCs w:val="16"/>
                            </w:rPr>
                          </w:pPr>
                          <w:r w:rsidRPr="00FA1690">
                            <w:rPr>
                              <w:rFonts w:ascii="Arial" w:hAnsi="Arial" w:cs="Arial"/>
                              <w:sz w:val="16"/>
                              <w:szCs w:val="16"/>
                            </w:rPr>
                            <w:t xml:space="preserve">Sección de </w:t>
                          </w:r>
                          <w:r>
                            <w:rPr>
                              <w:rFonts w:ascii="Arial" w:hAnsi="Arial" w:cs="Arial"/>
                              <w:sz w:val="16"/>
                              <w:szCs w:val="16"/>
                            </w:rPr>
                            <w:t>Bienestar Laboral</w:t>
                          </w:r>
                        </w:p>
                      </w:txbxContent>
                    </v:textbox>
                  </v:shape>
                  <v:shape id="AutoShape 340" o:spid="_x0000_s1155" type="#_x0000_t32" style="position:absolute;left:7780;top:12855;width:0;height:2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iIG8UAAADcAAAADwAAAGRycy9kb3ducmV2LnhtbESPQWsCMRSE74X+h/AKvRTNbkGR1Sjb&#10;glAFD9p6f26em+DmZbuJuv77piB4HGbmG2a26F0jLtQF61lBPsxAEFdeW64V/HwvBxMQISJrbDyT&#10;ghsFWMyfn2ZYaH/lLV12sRYJwqFABSbGtpAyVIYchqFviZN39J3DmGRXS93hNcFdI9+zbCwdWk4L&#10;Blv6NFSddmenYLPKP8qDsav19tduRsuyOddve6VeX/pyCiJSHx/he/tLKxhNcvg/k46A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3iIG8UAAADcAAAADwAAAAAAAAAA&#10;AAAAAAChAgAAZHJzL2Rvd25yZXYueG1sUEsFBgAAAAAEAAQA+QAAAJMDAAAAAA==&#10;"/>
                </v:group>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106400">
      <w:pPr>
        <w:keepNext/>
        <w:widowControl w:val="0"/>
        <w:numPr>
          <w:ilvl w:val="1"/>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568" w:name="_Toc372793468"/>
      <w:bookmarkStart w:id="569" w:name="_Toc382484414"/>
      <w:bookmarkStart w:id="570" w:name="_Toc382498367"/>
      <w:bookmarkStart w:id="571" w:name="_Toc459369396"/>
      <w:r w:rsidRPr="003C7F78">
        <w:rPr>
          <w:rFonts w:ascii="Arial" w:eastAsia="Times New Roman" w:hAnsi="Arial" w:cs="Arial"/>
          <w:b/>
          <w:bCs/>
          <w:sz w:val="20"/>
          <w:szCs w:val="20"/>
          <w:lang w:val="es-ES_tradnl"/>
        </w:rPr>
        <w:t xml:space="preserve">DESCRIPCIÓN </w:t>
      </w:r>
      <w:bookmarkEnd w:id="568"/>
      <w:r w:rsidRPr="003C7F78">
        <w:rPr>
          <w:rFonts w:ascii="Arial" w:eastAsia="Times New Roman" w:hAnsi="Arial" w:cs="Arial"/>
          <w:b/>
          <w:bCs/>
          <w:sz w:val="20"/>
          <w:szCs w:val="20"/>
          <w:lang w:val="es-ES_tradnl"/>
        </w:rPr>
        <w:t>DEL DEPARTAMENTO DE ADMINISTRACIÓN DE RECURSOS HUMANOS</w:t>
      </w:r>
      <w:bookmarkEnd w:id="569"/>
      <w:bookmarkEnd w:id="570"/>
      <w:bookmarkEnd w:id="571"/>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eastAsia="es-SV"/>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3C7F78" w:rsidRPr="003C7F78" w:rsidTr="003C7F78">
        <w:trPr>
          <w:trHeight w:val="284"/>
          <w:jc w:val="center"/>
        </w:trPr>
        <w:tc>
          <w:tcPr>
            <w:tcW w:w="10173" w:type="dxa"/>
            <w:gridSpan w:val="3"/>
            <w:vAlign w:val="center"/>
          </w:tcPr>
          <w:p w:rsidR="003C7F78" w:rsidRPr="003C7F78" w:rsidRDefault="003C7F78" w:rsidP="00E64EEB">
            <w:pPr>
              <w:widowControl w:val="0"/>
              <w:numPr>
                <w:ilvl w:val="0"/>
                <w:numId w:val="250"/>
              </w:numPr>
              <w:autoSpaceDE w:val="0"/>
              <w:autoSpaceDN w:val="0"/>
              <w:adjustRightInd w:val="0"/>
              <w:spacing w:after="0" w:line="240" w:lineRule="auto"/>
              <w:ind w:left="443" w:hanging="35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51"/>
              </w:numPr>
              <w:autoSpaceDE w:val="0"/>
              <w:autoSpaceDN w:val="0"/>
              <w:adjustRightInd w:val="0"/>
              <w:spacing w:after="0" w:line="240" w:lineRule="auto"/>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bookmarkStart w:id="572" w:name="_Toc382483649"/>
            <w:bookmarkStart w:id="573" w:name="_Toc382484415"/>
            <w:bookmarkStart w:id="574" w:name="_Toc382498368"/>
            <w:r w:rsidRPr="003C7F78">
              <w:rPr>
                <w:rFonts w:ascii="Arial" w:eastAsia="Times New Roman" w:hAnsi="Arial" w:cs="Arial"/>
                <w:b/>
                <w:sz w:val="20"/>
                <w:szCs w:val="20"/>
                <w:lang w:val="es-ES" w:eastAsia="es-SV"/>
              </w:rPr>
              <w:t>Departamento de Administración de Recursos Humanos</w:t>
            </w:r>
            <w:bookmarkEnd w:id="572"/>
            <w:bookmarkEnd w:id="573"/>
            <w:bookmarkEnd w:id="574"/>
            <w:r w:rsidRPr="003C7F78">
              <w:rPr>
                <w:rFonts w:ascii="Arial" w:eastAsia="Times New Roman" w:hAnsi="Arial" w:cs="Arial"/>
                <w:sz w:val="20"/>
                <w:szCs w:val="20"/>
                <w:lang w:val="es-ES_tradnl" w:eastAsia="es-SV"/>
              </w:rPr>
              <w:t xml:space="preserve">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51"/>
              </w:numPr>
              <w:autoSpaceDE w:val="0"/>
              <w:autoSpaceDN w:val="0"/>
              <w:adjustRightInd w:val="0"/>
              <w:spacing w:after="0" w:line="240" w:lineRule="auto"/>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Administrativa</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51"/>
              </w:numPr>
              <w:autoSpaceDE w:val="0"/>
              <w:autoSpaceDN w:val="0"/>
              <w:adjustRightInd w:val="0"/>
              <w:spacing w:after="0" w:line="240" w:lineRule="auto"/>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Subdirección General</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E64EEB">
            <w:pPr>
              <w:widowControl w:val="0"/>
              <w:numPr>
                <w:ilvl w:val="0"/>
                <w:numId w:val="250"/>
              </w:numPr>
              <w:autoSpaceDE w:val="0"/>
              <w:autoSpaceDN w:val="0"/>
              <w:adjustRightInd w:val="0"/>
              <w:spacing w:after="0" w:line="240" w:lineRule="auto"/>
              <w:ind w:left="443" w:hanging="35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w:t>
            </w:r>
          </w:p>
        </w:tc>
      </w:tr>
      <w:tr w:rsidR="003C7F78" w:rsidRPr="003C7F78" w:rsidTr="003C7F78">
        <w:trPr>
          <w:trHeight w:val="737"/>
          <w:jc w:val="center"/>
        </w:trPr>
        <w:tc>
          <w:tcPr>
            <w:tcW w:w="10173" w:type="dxa"/>
            <w:gridSpan w:val="3"/>
            <w:shd w:val="clear" w:color="auto" w:fill="FFFFFF"/>
          </w:tcPr>
          <w:p w:rsidR="003C7F78" w:rsidRPr="003C7F78" w:rsidRDefault="003C7F78" w:rsidP="00E64EEB">
            <w:pPr>
              <w:widowControl w:val="0"/>
              <w:numPr>
                <w:ilvl w:val="0"/>
                <w:numId w:val="252"/>
              </w:numPr>
              <w:autoSpaceDE w:val="0"/>
              <w:autoSpaceDN w:val="0"/>
              <w:adjustRightInd w:val="0"/>
              <w:spacing w:after="0" w:line="240" w:lineRule="auto"/>
              <w:ind w:left="443"/>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 General</w:t>
            </w:r>
          </w:p>
          <w:p w:rsidR="003C7F78" w:rsidRPr="003C7F78" w:rsidRDefault="003C7F78" w:rsidP="003C7F78">
            <w:pPr>
              <w:widowControl w:val="0"/>
              <w:autoSpaceDE w:val="0"/>
              <w:autoSpaceDN w:val="0"/>
              <w:adjustRightInd w:val="0"/>
              <w:spacing w:after="0" w:line="240" w:lineRule="auto"/>
              <w:ind w:left="83"/>
              <w:jc w:val="both"/>
              <w:rPr>
                <w:rFonts w:ascii="Arial" w:eastAsia="Times New Roman" w:hAnsi="Arial" w:cs="Arial"/>
                <w:sz w:val="20"/>
                <w:szCs w:val="20"/>
              </w:rPr>
            </w:pPr>
            <w:r w:rsidRPr="003C7F78">
              <w:rPr>
                <w:rFonts w:ascii="Arial" w:eastAsia="Times New Roman" w:hAnsi="Arial" w:cs="Arial"/>
                <w:sz w:val="20"/>
                <w:szCs w:val="20"/>
                <w:lang w:val="es-ES_tradnl"/>
              </w:rPr>
              <w:t>Reclutamiento, selección y administración del Recurso Humano de la Dirección General del Cuerpo de Bomberos de El Salvador,  y velar por mantener un buen ambiente organizacional a nivel nacional, como también el capacitar oportunamente al personal administrativo y operativo, sobre las necesidades de actualización de habilidades y destrezas en sus áreas de su competencia, también tiene la responsabilidad del bienestar laboral de los empleados. Tiene a su cargo las Secciones de Capacitación Interna y la de Bienestar Laboral.</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3C7F78" w:rsidRPr="003C7F78" w:rsidRDefault="003C7F78" w:rsidP="00E64EEB">
            <w:pPr>
              <w:widowControl w:val="0"/>
              <w:numPr>
                <w:ilvl w:val="0"/>
                <w:numId w:val="252"/>
              </w:numPr>
              <w:autoSpaceDE w:val="0"/>
              <w:autoSpaceDN w:val="0"/>
              <w:adjustRightInd w:val="0"/>
              <w:spacing w:after="0" w:line="240" w:lineRule="auto"/>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 Específicos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Gestionar y coordinar ante el Ministerio de Gobernación, la refrenda y contratos del personal.</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Seleccionar y proponer ante el Ministerio de Gobernación, el personal con perfil idóneo para ocupar plazas vacantes en la institución.</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Supervisar las planillas de salarios del personal.</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 xml:space="preserve">Supervisar las actividades que realizan las clínicas médica y odontológica, encaminadas a la salud del personal.   </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Implementar y mantener controles de asistencia, inasistencia y permisos del personal</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Desarrollar actividades recreativas de tipo social y laboral.</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 xml:space="preserve">Desarrollar actividades para el rescate de los valores bomberiles y el sentido de pertenencia a la institución. </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50"/>
              </w:numPr>
              <w:autoSpaceDE w:val="0"/>
              <w:autoSpaceDN w:val="0"/>
              <w:adjustRightInd w:val="0"/>
              <w:spacing w:after="0" w:line="240" w:lineRule="auto"/>
              <w:ind w:left="443" w:hanging="35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FUNCIONES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9"/>
              </w:numPr>
              <w:autoSpaceDE w:val="0"/>
              <w:autoSpaceDN w:val="0"/>
              <w:adjustRightInd w:val="0"/>
              <w:spacing w:after="0" w:line="240" w:lineRule="auto"/>
              <w:ind w:left="302"/>
              <w:jc w:val="both"/>
              <w:rPr>
                <w:rFonts w:ascii="Arial" w:eastAsia="Times New Roman" w:hAnsi="Arial" w:cs="Arial"/>
                <w:bCs/>
                <w:sz w:val="20"/>
                <w:szCs w:val="20"/>
                <w:lang w:eastAsia="es-SV"/>
              </w:rPr>
            </w:pPr>
            <w:r w:rsidRPr="003C7F78">
              <w:rPr>
                <w:rFonts w:ascii="Arial" w:eastAsia="Times New Roman" w:hAnsi="Arial" w:cs="Arial"/>
                <w:bCs/>
                <w:sz w:val="20"/>
                <w:szCs w:val="20"/>
              </w:rPr>
              <w:t>Coordinar anualmente ante la Dirección de Recursos Humanos y Bienestar Laboral del Ministerio de Gobernación y Desarrollo Territorial las refrendas y contratos del personal de la institución, con el fin de garantizar las obligaciones y derechos de los empleados.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9"/>
              </w:numPr>
              <w:autoSpaceDE w:val="0"/>
              <w:autoSpaceDN w:val="0"/>
              <w:adjustRightInd w:val="0"/>
              <w:spacing w:after="0" w:line="240" w:lineRule="auto"/>
              <w:ind w:left="302"/>
              <w:jc w:val="both"/>
              <w:rPr>
                <w:rFonts w:ascii="Arial" w:eastAsia="Times New Roman" w:hAnsi="Arial" w:cs="Arial"/>
                <w:bCs/>
                <w:sz w:val="20"/>
                <w:szCs w:val="20"/>
                <w:lang w:eastAsia="es-SV"/>
              </w:rPr>
            </w:pPr>
            <w:r w:rsidRPr="003C7F78">
              <w:rPr>
                <w:rFonts w:ascii="Arial" w:eastAsia="Times New Roman" w:hAnsi="Arial" w:cs="Arial"/>
                <w:bCs/>
                <w:sz w:val="20"/>
                <w:szCs w:val="20"/>
              </w:rPr>
              <w:t>Elaborar planillas de pagos y descuentos mensuales del personal de la institución, con el objeto  de asegurar el  pago oportuno.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9"/>
              </w:numPr>
              <w:autoSpaceDE w:val="0"/>
              <w:autoSpaceDN w:val="0"/>
              <w:adjustRightInd w:val="0"/>
              <w:spacing w:after="0" w:line="240" w:lineRule="auto"/>
              <w:ind w:left="302"/>
              <w:jc w:val="both"/>
              <w:rPr>
                <w:rFonts w:ascii="Arial" w:eastAsia="Times New Roman" w:hAnsi="Arial" w:cs="Arial"/>
                <w:bCs/>
                <w:sz w:val="20"/>
                <w:szCs w:val="20"/>
              </w:rPr>
            </w:pPr>
            <w:r w:rsidRPr="003C7F78">
              <w:rPr>
                <w:rFonts w:ascii="Arial" w:eastAsia="Times New Roman" w:hAnsi="Arial" w:cs="Arial"/>
                <w:bCs/>
                <w:sz w:val="20"/>
                <w:szCs w:val="20"/>
              </w:rPr>
              <w:t>Elaborar planillas de cotizaciones del Instituto de Previsión Social de la Fuerza Armada y de las Administradoras de Fondos de Pensiones.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9"/>
              </w:numPr>
              <w:autoSpaceDE w:val="0"/>
              <w:autoSpaceDN w:val="0"/>
              <w:adjustRightInd w:val="0"/>
              <w:spacing w:after="0" w:line="240" w:lineRule="auto"/>
              <w:ind w:left="302"/>
              <w:jc w:val="both"/>
              <w:rPr>
                <w:rFonts w:ascii="Arial" w:eastAsia="Times New Roman" w:hAnsi="Arial" w:cs="Arial"/>
                <w:bCs/>
                <w:sz w:val="20"/>
                <w:szCs w:val="20"/>
              </w:rPr>
            </w:pPr>
            <w:r w:rsidRPr="003C7F78">
              <w:rPr>
                <w:rFonts w:ascii="Arial" w:eastAsia="Times New Roman" w:hAnsi="Arial" w:cs="Arial"/>
                <w:bCs/>
                <w:sz w:val="20"/>
                <w:szCs w:val="20"/>
              </w:rPr>
              <w:t>Elaborar planillas de aportaciones del Instituto del Salvadoreño del Seguro Social.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9"/>
              </w:numPr>
              <w:autoSpaceDE w:val="0"/>
              <w:autoSpaceDN w:val="0"/>
              <w:adjustRightInd w:val="0"/>
              <w:spacing w:after="0" w:line="240" w:lineRule="auto"/>
              <w:ind w:left="302"/>
              <w:jc w:val="both"/>
              <w:rPr>
                <w:rFonts w:ascii="Arial" w:eastAsia="Times New Roman" w:hAnsi="Arial" w:cs="Arial"/>
                <w:bCs/>
                <w:sz w:val="20"/>
                <w:szCs w:val="20"/>
              </w:rPr>
            </w:pPr>
            <w:r w:rsidRPr="003C7F78">
              <w:rPr>
                <w:rFonts w:ascii="Arial" w:eastAsia="Times New Roman" w:hAnsi="Arial" w:cs="Arial"/>
                <w:bCs/>
                <w:sz w:val="20"/>
                <w:szCs w:val="20"/>
              </w:rPr>
              <w:lastRenderedPageBreak/>
              <w:t>Controlar la asistencia, permanencia e inasistencia  del personal de la institución, con el propósito de que cumplan con su jornada laboral.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9"/>
              </w:numPr>
              <w:autoSpaceDE w:val="0"/>
              <w:autoSpaceDN w:val="0"/>
              <w:adjustRightInd w:val="0"/>
              <w:spacing w:after="0" w:line="240" w:lineRule="auto"/>
              <w:ind w:left="302"/>
              <w:jc w:val="both"/>
              <w:rPr>
                <w:rFonts w:ascii="Arial" w:eastAsia="Times New Roman" w:hAnsi="Arial" w:cs="Arial"/>
                <w:bCs/>
                <w:sz w:val="20"/>
                <w:szCs w:val="20"/>
              </w:rPr>
            </w:pPr>
            <w:r w:rsidRPr="003C7F78">
              <w:rPr>
                <w:rFonts w:ascii="Arial" w:eastAsia="Times New Roman" w:hAnsi="Arial" w:cs="Arial"/>
                <w:bCs/>
                <w:sz w:val="20"/>
                <w:szCs w:val="20"/>
              </w:rPr>
              <w:t>Reclutar y seleccionar al personal de nuevo ingreso, con el fin de contratar personal que cumplan con los perfiles del puesto a desempeñar.</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9"/>
              </w:numPr>
              <w:autoSpaceDE w:val="0"/>
              <w:autoSpaceDN w:val="0"/>
              <w:adjustRightInd w:val="0"/>
              <w:spacing w:after="0" w:line="240" w:lineRule="auto"/>
              <w:ind w:left="302"/>
              <w:jc w:val="both"/>
              <w:rPr>
                <w:rFonts w:ascii="Arial" w:eastAsia="Times New Roman" w:hAnsi="Arial" w:cs="Arial"/>
                <w:bCs/>
                <w:sz w:val="20"/>
                <w:szCs w:val="20"/>
              </w:rPr>
            </w:pPr>
            <w:r w:rsidRPr="003C7F78">
              <w:rPr>
                <w:rFonts w:ascii="Arial" w:eastAsia="Times New Roman" w:hAnsi="Arial" w:cs="Arial"/>
                <w:bCs/>
                <w:sz w:val="20"/>
                <w:szCs w:val="20"/>
              </w:rPr>
              <w:t>Coordinar con la unidad de formación y capacitación las evaluaciones de ascenso al grado inmediato superior del personal de la institución, con el fin de ascender al personal que cumpla con lo estipulado en el reglamento de ascensos.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9"/>
              </w:numPr>
              <w:autoSpaceDE w:val="0"/>
              <w:autoSpaceDN w:val="0"/>
              <w:adjustRightInd w:val="0"/>
              <w:spacing w:after="0" w:line="240" w:lineRule="auto"/>
              <w:ind w:left="302"/>
              <w:jc w:val="both"/>
              <w:rPr>
                <w:rFonts w:ascii="Arial" w:eastAsia="Times New Roman" w:hAnsi="Arial" w:cs="Arial"/>
                <w:bCs/>
                <w:sz w:val="20"/>
                <w:szCs w:val="20"/>
              </w:rPr>
            </w:pPr>
            <w:r w:rsidRPr="003C7F78">
              <w:rPr>
                <w:rFonts w:ascii="Arial" w:eastAsia="Times New Roman" w:hAnsi="Arial" w:cs="Arial"/>
                <w:bCs/>
                <w:sz w:val="20"/>
                <w:szCs w:val="20"/>
              </w:rPr>
              <w:t>Proponer ante la Dirección General el recurso humano idóneo para ingreso y ascensos, con el objeto de solicitar  las plazas ante la Dirección  de Recursos Humanos y Bienestar Laboral del Ministerio de Gobernación y Desarrollo Territorial.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9"/>
              </w:numPr>
              <w:autoSpaceDE w:val="0"/>
              <w:autoSpaceDN w:val="0"/>
              <w:adjustRightInd w:val="0"/>
              <w:spacing w:after="0" w:line="240" w:lineRule="auto"/>
              <w:ind w:left="302"/>
              <w:jc w:val="both"/>
              <w:rPr>
                <w:rFonts w:ascii="Arial" w:eastAsia="Times New Roman" w:hAnsi="Arial" w:cs="Arial"/>
                <w:bCs/>
                <w:sz w:val="20"/>
                <w:szCs w:val="20"/>
              </w:rPr>
            </w:pPr>
            <w:r w:rsidRPr="003C7F78">
              <w:rPr>
                <w:rFonts w:ascii="Arial" w:eastAsia="Times New Roman" w:hAnsi="Arial" w:cs="Arial"/>
                <w:bCs/>
                <w:sz w:val="20"/>
                <w:szCs w:val="20"/>
              </w:rPr>
              <w:t>Elaborar y ejecutar el plan de trabajo anual del Departamento, con el fin de cumplir las metas trazadas en dicho período.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9"/>
              </w:numPr>
              <w:autoSpaceDE w:val="0"/>
              <w:autoSpaceDN w:val="0"/>
              <w:adjustRightInd w:val="0"/>
              <w:spacing w:after="0" w:line="240" w:lineRule="auto"/>
              <w:ind w:left="302"/>
              <w:jc w:val="both"/>
              <w:rPr>
                <w:rFonts w:ascii="Arial" w:eastAsia="Times New Roman" w:hAnsi="Arial" w:cs="Arial"/>
                <w:bCs/>
                <w:sz w:val="20"/>
                <w:szCs w:val="20"/>
              </w:rPr>
            </w:pPr>
            <w:r w:rsidRPr="003C7F78">
              <w:rPr>
                <w:rFonts w:ascii="Arial" w:eastAsia="Times New Roman" w:hAnsi="Arial" w:cs="Arial"/>
                <w:bCs/>
                <w:sz w:val="20"/>
                <w:szCs w:val="20"/>
              </w:rPr>
              <w:t>Actualizar periódicamente los expedientes (hoja de vida) del personal de la institución, con el fin de que se registren todos los movimientos administrativos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9"/>
              </w:numPr>
              <w:autoSpaceDE w:val="0"/>
              <w:autoSpaceDN w:val="0"/>
              <w:adjustRightInd w:val="0"/>
              <w:spacing w:after="0" w:line="240" w:lineRule="auto"/>
              <w:ind w:left="302"/>
              <w:jc w:val="both"/>
              <w:rPr>
                <w:rFonts w:ascii="Arial" w:eastAsia="Times New Roman" w:hAnsi="Arial" w:cs="Arial"/>
                <w:bCs/>
                <w:sz w:val="20"/>
                <w:szCs w:val="20"/>
              </w:rPr>
            </w:pPr>
            <w:r w:rsidRPr="003C7F78">
              <w:rPr>
                <w:rFonts w:ascii="Arial" w:eastAsia="Times New Roman" w:hAnsi="Arial" w:cs="Arial"/>
                <w:bCs/>
                <w:sz w:val="20"/>
                <w:szCs w:val="20"/>
              </w:rPr>
              <w:t xml:space="preserve"> Mantener un control constante del archivo.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9"/>
              </w:numPr>
              <w:autoSpaceDE w:val="0"/>
              <w:autoSpaceDN w:val="0"/>
              <w:adjustRightInd w:val="0"/>
              <w:spacing w:after="0" w:line="240" w:lineRule="auto"/>
              <w:ind w:left="302"/>
              <w:jc w:val="both"/>
              <w:rPr>
                <w:rFonts w:ascii="Arial" w:eastAsia="Times New Roman" w:hAnsi="Arial" w:cs="Arial"/>
                <w:bCs/>
                <w:sz w:val="20"/>
                <w:szCs w:val="20"/>
              </w:rPr>
            </w:pPr>
            <w:r w:rsidRPr="003C7F78">
              <w:rPr>
                <w:rFonts w:ascii="Arial" w:eastAsia="Times New Roman" w:hAnsi="Arial" w:cs="Arial"/>
                <w:bCs/>
                <w:sz w:val="20"/>
                <w:szCs w:val="20"/>
              </w:rPr>
              <w:t>Desarrollar programas de bienestar laboral para los empleados de la institución.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9"/>
              </w:numPr>
              <w:autoSpaceDE w:val="0"/>
              <w:autoSpaceDN w:val="0"/>
              <w:adjustRightInd w:val="0"/>
              <w:spacing w:after="0" w:line="240" w:lineRule="auto"/>
              <w:ind w:left="302"/>
              <w:jc w:val="both"/>
              <w:rPr>
                <w:rFonts w:ascii="Arial" w:eastAsia="Times New Roman" w:hAnsi="Arial" w:cs="Arial"/>
                <w:bCs/>
                <w:sz w:val="20"/>
                <w:szCs w:val="20"/>
              </w:rPr>
            </w:pPr>
            <w:r w:rsidRPr="003C7F78">
              <w:rPr>
                <w:rFonts w:ascii="Arial" w:eastAsia="Times New Roman" w:hAnsi="Arial" w:cs="Arial"/>
                <w:bCs/>
                <w:sz w:val="20"/>
                <w:szCs w:val="20"/>
              </w:rPr>
              <w:t>Mantener actualizadas las diferentes bases de datos (información personal) del personal de la institución.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9"/>
              </w:numPr>
              <w:autoSpaceDE w:val="0"/>
              <w:autoSpaceDN w:val="0"/>
              <w:adjustRightInd w:val="0"/>
              <w:spacing w:after="0" w:line="240" w:lineRule="auto"/>
              <w:ind w:left="302"/>
              <w:jc w:val="both"/>
              <w:rPr>
                <w:rFonts w:ascii="Arial" w:eastAsia="Times New Roman" w:hAnsi="Arial" w:cs="Arial"/>
                <w:bCs/>
                <w:sz w:val="20"/>
                <w:szCs w:val="20"/>
              </w:rPr>
            </w:pPr>
            <w:r w:rsidRPr="003C7F78">
              <w:rPr>
                <w:rFonts w:ascii="Arial" w:eastAsia="Times New Roman" w:hAnsi="Arial" w:cs="Arial"/>
                <w:bCs/>
                <w:sz w:val="20"/>
                <w:szCs w:val="20"/>
              </w:rPr>
              <w:t>Llevar un control periódico de los permisos solicitados del personal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9"/>
              </w:numPr>
              <w:autoSpaceDE w:val="0"/>
              <w:autoSpaceDN w:val="0"/>
              <w:adjustRightInd w:val="0"/>
              <w:spacing w:after="0" w:line="240" w:lineRule="auto"/>
              <w:ind w:left="302"/>
              <w:jc w:val="both"/>
              <w:rPr>
                <w:rFonts w:ascii="Arial" w:eastAsia="Times New Roman" w:hAnsi="Arial" w:cs="Arial"/>
                <w:bCs/>
                <w:sz w:val="20"/>
                <w:szCs w:val="20"/>
              </w:rPr>
            </w:pPr>
            <w:r w:rsidRPr="003C7F78">
              <w:rPr>
                <w:rFonts w:ascii="Arial" w:eastAsia="Times New Roman" w:hAnsi="Arial" w:cs="Arial"/>
                <w:bCs/>
                <w:sz w:val="20"/>
                <w:szCs w:val="20"/>
              </w:rPr>
              <w:t>Llevar un control periódico de las Incapacidades del personal extendidas por el ISSS.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9"/>
              </w:numPr>
              <w:autoSpaceDE w:val="0"/>
              <w:autoSpaceDN w:val="0"/>
              <w:adjustRightInd w:val="0"/>
              <w:spacing w:after="0" w:line="240" w:lineRule="auto"/>
              <w:ind w:left="302"/>
              <w:jc w:val="both"/>
              <w:rPr>
                <w:rFonts w:ascii="Arial" w:eastAsia="Times New Roman" w:hAnsi="Arial" w:cs="Arial"/>
                <w:bCs/>
                <w:sz w:val="20"/>
                <w:szCs w:val="20"/>
              </w:rPr>
            </w:pPr>
            <w:r w:rsidRPr="003C7F78">
              <w:rPr>
                <w:rFonts w:ascii="Arial" w:eastAsia="Times New Roman" w:hAnsi="Arial" w:cs="Arial"/>
                <w:bCs/>
                <w:sz w:val="20"/>
                <w:szCs w:val="20"/>
                <w:lang w:val="es-ES"/>
              </w:rPr>
              <w:t>Otras funciones y actividades que les sean asignadas por su Jefe Inmediato.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50"/>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RELACIONES DE TRABAJO</w:t>
            </w:r>
          </w:p>
        </w:tc>
      </w:tr>
      <w:tr w:rsidR="003C7F78" w:rsidRPr="003C7F78" w:rsidTr="003C7F78">
        <w:trPr>
          <w:trHeight w:val="284"/>
          <w:jc w:val="center"/>
        </w:trPr>
        <w:tc>
          <w:tcPr>
            <w:tcW w:w="5392"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781"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437"/>
          <w:jc w:val="center"/>
        </w:trPr>
        <w:tc>
          <w:tcPr>
            <w:tcW w:w="5392" w:type="dxa"/>
            <w:gridSpan w:val="2"/>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296"/>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Dirección General.</w:t>
            </w:r>
          </w:p>
        </w:tc>
        <w:tc>
          <w:tcPr>
            <w:tcW w:w="4781" w:type="dxa"/>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296"/>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Recibir lineamientos e informar y coordinar trabajo</w:t>
            </w:r>
          </w:p>
        </w:tc>
      </w:tr>
      <w:tr w:rsidR="003C7F78" w:rsidRPr="003C7F78" w:rsidTr="003C7F78">
        <w:trPr>
          <w:trHeight w:val="433"/>
          <w:jc w:val="center"/>
        </w:trPr>
        <w:tc>
          <w:tcPr>
            <w:tcW w:w="5392" w:type="dxa"/>
            <w:gridSpan w:val="2"/>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296"/>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Subdirección General.</w:t>
            </w:r>
          </w:p>
        </w:tc>
        <w:tc>
          <w:tcPr>
            <w:tcW w:w="4781" w:type="dxa"/>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296"/>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Recibir lineamientos e Informar y coordinar trabajo</w:t>
            </w:r>
          </w:p>
        </w:tc>
      </w:tr>
      <w:tr w:rsidR="003C7F78" w:rsidRPr="003C7F78" w:rsidTr="003C7F78">
        <w:trPr>
          <w:trHeight w:val="444"/>
          <w:jc w:val="center"/>
        </w:trPr>
        <w:tc>
          <w:tcPr>
            <w:tcW w:w="5392" w:type="dxa"/>
            <w:gridSpan w:val="2"/>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296"/>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Departamentos, Unidades y Secciones</w:t>
            </w:r>
          </w:p>
        </w:tc>
        <w:tc>
          <w:tcPr>
            <w:tcW w:w="4781" w:type="dxa"/>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296"/>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Coordinar trabajo</w:t>
            </w:r>
          </w:p>
        </w:tc>
      </w:tr>
      <w:tr w:rsidR="003C7F78" w:rsidRPr="003C7F78" w:rsidTr="003C7F78">
        <w:trPr>
          <w:trHeight w:val="444"/>
          <w:jc w:val="center"/>
        </w:trPr>
        <w:tc>
          <w:tcPr>
            <w:tcW w:w="5392" w:type="dxa"/>
            <w:gridSpan w:val="2"/>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296"/>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Dirección de Recursos Humanos y Bienestar Laboral</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Evaluación de personal</w:t>
            </w:r>
          </w:p>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Requerimiento de personal</w:t>
            </w:r>
          </w:p>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Informes de personal</w:t>
            </w:r>
          </w:p>
        </w:tc>
      </w:tr>
      <w:tr w:rsidR="003C7F78" w:rsidRPr="003C7F78" w:rsidTr="003C7F78">
        <w:trPr>
          <w:trHeight w:val="382"/>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306"/>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296"/>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Instituto Salvadoreño del Seguro Social</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296"/>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Coordinar trabajo</w:t>
            </w:r>
          </w:p>
        </w:tc>
      </w:tr>
      <w:tr w:rsidR="003C7F78" w:rsidRPr="003C7F78" w:rsidTr="003C7F78">
        <w:trPr>
          <w:trHeight w:val="337"/>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296"/>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Instituto de Previsión Social de la Fuerza Armada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296"/>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Coordinar trabajo</w:t>
            </w:r>
          </w:p>
        </w:tc>
      </w:tr>
      <w:tr w:rsidR="003C7F78" w:rsidRPr="003C7F78" w:rsidTr="003C7F78">
        <w:trPr>
          <w:trHeight w:val="361"/>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296"/>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Organismos internacionales.</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296"/>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Cooperación en capacitación</w:t>
            </w:r>
          </w:p>
        </w:tc>
      </w:tr>
      <w:tr w:rsidR="003C7F78" w:rsidRPr="003C7F78" w:rsidTr="003C7F78">
        <w:trPr>
          <w:trHeight w:val="401"/>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296"/>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Sistema financiero</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296"/>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Sistemas de pago, planillas</w:t>
            </w:r>
          </w:p>
        </w:tc>
      </w:tr>
      <w:tr w:rsidR="003C7F78" w:rsidRPr="003C7F78" w:rsidTr="003C7F78">
        <w:trPr>
          <w:trHeight w:val="368"/>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296"/>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Empresa Privada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296"/>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Cooperación en temas de bienestar laboral</w:t>
            </w:r>
          </w:p>
        </w:tc>
      </w:tr>
    </w:tbl>
    <w:p w:rsidR="003C7F78" w:rsidRDefault="003C7F78"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106400" w:rsidRPr="003C7F78" w:rsidRDefault="00106400"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3C7F78" w:rsidRPr="003C7F78" w:rsidRDefault="003C7F78" w:rsidP="00E64EEB">
      <w:pPr>
        <w:keepNext/>
        <w:widowControl w:val="0"/>
        <w:numPr>
          <w:ilvl w:val="0"/>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575" w:name="_Toc382484416"/>
      <w:bookmarkStart w:id="576" w:name="_Toc382498369"/>
      <w:bookmarkStart w:id="577" w:name="_Toc459369397"/>
      <w:r w:rsidRPr="003C7F78">
        <w:rPr>
          <w:rFonts w:ascii="Arial" w:eastAsia="Times New Roman" w:hAnsi="Arial" w:cs="Arial"/>
          <w:b/>
          <w:bCs/>
          <w:sz w:val="20"/>
          <w:szCs w:val="20"/>
          <w:lang w:val="es-ES_tradnl"/>
        </w:rPr>
        <w:t xml:space="preserve">ORGANIGRAMA DE LA </w:t>
      </w:r>
      <w:proofErr w:type="spellStart"/>
      <w:r w:rsidRPr="003C7F78">
        <w:rPr>
          <w:rFonts w:ascii="Arial" w:eastAsia="Times New Roman" w:hAnsi="Arial" w:cs="Arial"/>
          <w:b/>
          <w:bCs/>
          <w:sz w:val="20"/>
          <w:szCs w:val="20"/>
          <w:lang w:val="es-ES_tradnl"/>
        </w:rPr>
        <w:t>SECCION</w:t>
      </w:r>
      <w:proofErr w:type="spellEnd"/>
      <w:r w:rsidRPr="003C7F78">
        <w:rPr>
          <w:rFonts w:ascii="Arial" w:eastAsia="Times New Roman" w:hAnsi="Arial" w:cs="Arial"/>
          <w:b/>
          <w:bCs/>
          <w:sz w:val="20"/>
          <w:szCs w:val="20"/>
          <w:lang w:val="es-ES_tradnl"/>
        </w:rPr>
        <w:t xml:space="preserve"> DE </w:t>
      </w:r>
      <w:proofErr w:type="spellStart"/>
      <w:r w:rsidRPr="003C7F78">
        <w:rPr>
          <w:rFonts w:ascii="Arial" w:eastAsia="Times New Roman" w:hAnsi="Arial" w:cs="Arial"/>
          <w:b/>
          <w:bCs/>
          <w:sz w:val="20"/>
          <w:szCs w:val="20"/>
          <w:lang w:val="es-ES_tradnl"/>
        </w:rPr>
        <w:t>CAPACITACION</w:t>
      </w:r>
      <w:bookmarkEnd w:id="575"/>
      <w:bookmarkEnd w:id="576"/>
      <w:proofErr w:type="spellEnd"/>
      <w:r w:rsidRPr="003C7F78">
        <w:rPr>
          <w:rFonts w:ascii="Arial" w:eastAsia="Times New Roman" w:hAnsi="Arial" w:cs="Arial"/>
          <w:b/>
          <w:bCs/>
          <w:sz w:val="20"/>
          <w:szCs w:val="20"/>
          <w:lang w:val="es-ES_tradnl"/>
        </w:rPr>
        <w:t xml:space="preserve"> INTERNA</w:t>
      </w:r>
      <w:bookmarkEnd w:id="577"/>
    </w:p>
    <w:p w:rsidR="003C7F78" w:rsidRPr="003C7F78" w:rsidRDefault="003C7F78"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r w:rsidRPr="003C7F78">
        <w:rPr>
          <w:rFonts w:ascii="Arial" w:eastAsia="Times New Roman" w:hAnsi="Arial" w:cs="Arial"/>
          <w:b/>
          <w:noProof/>
          <w:color w:val="548DD4"/>
          <w:sz w:val="20"/>
          <w:szCs w:val="20"/>
          <w:lang w:eastAsia="es-SV"/>
        </w:rPr>
        <mc:AlternateContent>
          <mc:Choice Requires="wpg">
            <w:drawing>
              <wp:anchor distT="0" distB="0" distL="114300" distR="114300" simplePos="0" relativeHeight="251934208" behindDoc="0" locked="0" layoutInCell="1" allowOverlap="1" wp14:anchorId="075FE9D4" wp14:editId="059A14BB">
                <wp:simplePos x="0" y="0"/>
                <wp:positionH relativeFrom="column">
                  <wp:posOffset>2290386</wp:posOffset>
                </wp:positionH>
                <wp:positionV relativeFrom="paragraph">
                  <wp:posOffset>135285</wp:posOffset>
                </wp:positionV>
                <wp:extent cx="1905635" cy="1499870"/>
                <wp:effectExtent l="0" t="0" r="18415" b="24130"/>
                <wp:wrapNone/>
                <wp:docPr id="582"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635" cy="1499870"/>
                          <a:chOff x="4754" y="10140"/>
                          <a:chExt cx="3001" cy="2362"/>
                        </a:xfrm>
                      </wpg:grpSpPr>
                      <wps:wsp>
                        <wps:cNvPr id="583" name="Text Box 28"/>
                        <wps:cNvSpPr txBox="1">
                          <a:spLocks noChangeArrowheads="1"/>
                        </wps:cNvSpPr>
                        <wps:spPr bwMode="auto">
                          <a:xfrm>
                            <a:off x="4754" y="10140"/>
                            <a:ext cx="3001" cy="1172"/>
                          </a:xfrm>
                          <a:prstGeom prst="rect">
                            <a:avLst/>
                          </a:prstGeom>
                          <a:solidFill>
                            <a:srgbClr val="FFFFFF"/>
                          </a:solidFill>
                          <a:ln w="9525">
                            <a:solidFill>
                              <a:srgbClr val="000000"/>
                            </a:solidFill>
                            <a:miter lim="800000"/>
                            <a:headEnd/>
                            <a:tailEnd/>
                          </a:ln>
                        </wps:spPr>
                        <wps:txbx>
                          <w:txbxContent>
                            <w:p w:rsidR="00734290" w:rsidRDefault="00734290" w:rsidP="003C7F78">
                              <w:pPr>
                                <w:shd w:val="clear" w:color="auto" w:fill="C6D9F1" w:themeFill="text2" w:themeFillTint="33"/>
                                <w:jc w:val="center"/>
                                <w:rPr>
                                  <w:rFonts w:ascii="Arial" w:hAnsi="Arial" w:cs="Arial"/>
                                  <w:lang w:val="es-ES"/>
                                </w:rPr>
                              </w:pPr>
                              <w:r w:rsidRPr="00491554">
                                <w:rPr>
                                  <w:rFonts w:ascii="Arial" w:hAnsi="Arial" w:cs="Arial"/>
                                  <w:lang w:val="es-ES"/>
                                </w:rPr>
                                <w:t>Departamento de</w:t>
                              </w:r>
                            </w:p>
                            <w:p w:rsidR="00734290" w:rsidRPr="00491554" w:rsidRDefault="00734290" w:rsidP="003C7F78">
                              <w:pPr>
                                <w:shd w:val="clear" w:color="auto" w:fill="C6D9F1" w:themeFill="text2" w:themeFillTint="33"/>
                                <w:jc w:val="center"/>
                                <w:rPr>
                                  <w:rFonts w:ascii="Arial" w:hAnsi="Arial" w:cs="Arial"/>
                                  <w:lang w:val="es-ES"/>
                                </w:rPr>
                              </w:pPr>
                              <w:r w:rsidRPr="00491554">
                                <w:rPr>
                                  <w:rFonts w:ascii="Arial" w:hAnsi="Arial" w:cs="Arial"/>
                                  <w:lang w:val="es-ES"/>
                                </w:rPr>
                                <w:t>Administración de Recursos</w:t>
                              </w:r>
                              <w:r>
                                <w:rPr>
                                  <w:rFonts w:ascii="Arial" w:hAnsi="Arial" w:cs="Arial"/>
                                  <w:lang w:val="es-ES"/>
                                </w:rPr>
                                <w:t xml:space="preserve"> </w:t>
                              </w:r>
                              <w:r w:rsidRPr="00491554">
                                <w:rPr>
                                  <w:rFonts w:ascii="Arial" w:hAnsi="Arial" w:cs="Arial"/>
                                  <w:lang w:val="es-ES"/>
                                </w:rPr>
                                <w:t>Humanos</w:t>
                              </w:r>
                            </w:p>
                          </w:txbxContent>
                        </wps:txbx>
                        <wps:bodyPr rot="0" vert="horz" wrap="square" lIns="91440" tIns="45720" rIns="91440" bIns="45720" anchor="t" anchorCtr="0" upright="1">
                          <a:noAutofit/>
                        </wps:bodyPr>
                      </wps:wsp>
                      <wps:wsp>
                        <wps:cNvPr id="584" name="Text Box 29"/>
                        <wps:cNvSpPr txBox="1">
                          <a:spLocks noChangeArrowheads="1"/>
                        </wps:cNvSpPr>
                        <wps:spPr bwMode="auto">
                          <a:xfrm>
                            <a:off x="4888" y="12012"/>
                            <a:ext cx="2867" cy="490"/>
                          </a:xfrm>
                          <a:prstGeom prst="rect">
                            <a:avLst/>
                          </a:prstGeom>
                          <a:solidFill>
                            <a:srgbClr val="FFFFFF"/>
                          </a:solidFill>
                          <a:ln w="9525">
                            <a:solidFill>
                              <a:srgbClr val="000000"/>
                            </a:solidFill>
                            <a:miter lim="800000"/>
                            <a:headEnd/>
                            <a:tailEnd/>
                          </a:ln>
                        </wps:spPr>
                        <wps:txbx>
                          <w:txbxContent>
                            <w:p w:rsidR="00734290" w:rsidRPr="00491554" w:rsidRDefault="00734290" w:rsidP="003C7F78">
                              <w:pPr>
                                <w:jc w:val="center"/>
                                <w:rPr>
                                  <w:rFonts w:ascii="Arial" w:hAnsi="Arial" w:cs="Arial"/>
                                  <w:lang w:val="es-ES"/>
                                </w:rPr>
                              </w:pPr>
                              <w:r>
                                <w:rPr>
                                  <w:rFonts w:ascii="Arial" w:hAnsi="Arial" w:cs="Arial"/>
                                  <w:lang w:val="es-ES"/>
                                </w:rPr>
                                <w:t>Sección</w:t>
                              </w:r>
                              <w:r w:rsidRPr="00491554">
                                <w:rPr>
                                  <w:rFonts w:ascii="Arial" w:hAnsi="Arial" w:cs="Arial"/>
                                  <w:lang w:val="es-ES"/>
                                </w:rPr>
                                <w:t xml:space="preserve"> de </w:t>
                              </w:r>
                              <w:r>
                                <w:rPr>
                                  <w:rFonts w:ascii="Arial" w:hAnsi="Arial" w:cs="Arial"/>
                                  <w:lang w:val="es-ES"/>
                                </w:rPr>
                                <w:t>Capacitación Interna</w:t>
                              </w:r>
                            </w:p>
                          </w:txbxContent>
                        </wps:txbx>
                        <wps:bodyPr rot="0" vert="horz" wrap="square" lIns="91440" tIns="45720" rIns="91440" bIns="45720" anchor="t" anchorCtr="0" upright="1">
                          <a:noAutofit/>
                        </wps:bodyPr>
                      </wps:wsp>
                      <wps:wsp>
                        <wps:cNvPr id="585" name="AutoShape 30"/>
                        <wps:cNvCnPr>
                          <a:cxnSpLocks noChangeShapeType="1"/>
                          <a:endCxn id="584" idx="0"/>
                        </wps:cNvCnPr>
                        <wps:spPr bwMode="auto">
                          <a:xfrm>
                            <a:off x="6311" y="11312"/>
                            <a:ext cx="10" cy="7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44" o:spid="_x0000_s1156" style="position:absolute;margin-left:180.35pt;margin-top:10.65pt;width:150.05pt;height:118.1pt;z-index:251934208" coordorigin="4754,10140" coordsize="3001,2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">
                <v:shape id="Text Box 28" o:spid="_x0000_s1157" type="#_x0000_t202" style="position:absolute;left:4754;top:10140;width:3001;height:1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4NEsYA&#10;AADcAAAADwAAAGRycy9kb3ducmV2LnhtbESPQWvCQBSE70L/w/IKvYhuWq2mqasUQdGbVWmvj+wz&#10;Cc2+TXfXmP77riB4HGbmG2a26EwtWnK+sqzgeZiAIM6trrhQcDysBikIH5A11pZJwR95WMwfejPM&#10;tL3wJ7X7UIgIYZ+hgjKEJpPS5yUZ9EPbEEfvZJ3BEKUrpHZ4iXBTy5ckmUiDFceFEhtalpT/7M9G&#10;QTretN9+O9p95ZNT/Rb603b965R6euw+3kEE6sI9fGtvtILXdATXM/EI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14NEsYAAADcAAAADwAAAAAAAAAAAAAAAACYAgAAZHJz&#10;L2Rvd25yZXYueG1sUEsFBgAAAAAEAAQA9QAAAIsDAAAAAA==&#10;">
                  <v:textbox>
                    <w:txbxContent>
                      <w:p w:rsidR="00F17C4A" w:rsidRDefault="00F17C4A" w:rsidP="003C7F78">
                        <w:pPr>
                          <w:shd w:val="clear" w:color="auto" w:fill="C6D9F1" w:themeFill="text2" w:themeFillTint="33"/>
                          <w:jc w:val="center"/>
                          <w:rPr>
                            <w:rFonts w:ascii="Arial" w:hAnsi="Arial" w:cs="Arial"/>
                            <w:lang w:val="es-ES"/>
                          </w:rPr>
                        </w:pPr>
                        <w:r w:rsidRPr="00491554">
                          <w:rPr>
                            <w:rFonts w:ascii="Arial" w:hAnsi="Arial" w:cs="Arial"/>
                            <w:lang w:val="es-ES"/>
                          </w:rPr>
                          <w:t>Departamento de</w:t>
                        </w:r>
                      </w:p>
                      <w:p w:rsidR="00F17C4A" w:rsidRPr="00491554" w:rsidRDefault="00F17C4A" w:rsidP="003C7F78">
                        <w:pPr>
                          <w:shd w:val="clear" w:color="auto" w:fill="C6D9F1" w:themeFill="text2" w:themeFillTint="33"/>
                          <w:jc w:val="center"/>
                          <w:rPr>
                            <w:rFonts w:ascii="Arial" w:hAnsi="Arial" w:cs="Arial"/>
                            <w:lang w:val="es-ES"/>
                          </w:rPr>
                        </w:pPr>
                        <w:r w:rsidRPr="00491554">
                          <w:rPr>
                            <w:rFonts w:ascii="Arial" w:hAnsi="Arial" w:cs="Arial"/>
                            <w:lang w:val="es-ES"/>
                          </w:rPr>
                          <w:t>Administración de Recursos</w:t>
                        </w:r>
                        <w:r>
                          <w:rPr>
                            <w:rFonts w:ascii="Arial" w:hAnsi="Arial" w:cs="Arial"/>
                            <w:lang w:val="es-ES"/>
                          </w:rPr>
                          <w:t xml:space="preserve"> </w:t>
                        </w:r>
                        <w:r w:rsidRPr="00491554">
                          <w:rPr>
                            <w:rFonts w:ascii="Arial" w:hAnsi="Arial" w:cs="Arial"/>
                            <w:lang w:val="es-ES"/>
                          </w:rPr>
                          <w:t>Humanos</w:t>
                        </w:r>
                      </w:p>
                    </w:txbxContent>
                  </v:textbox>
                </v:shape>
                <v:shape id="Text Box 29" o:spid="_x0000_s1158" type="#_x0000_t202" style="position:absolute;left:4888;top:12012;width:2867;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eVZsYA&#10;AADcAAAADwAAAGRycy9kb3ducmV2LnhtbESPT2vCQBTE74LfYXmCF6kb/1TT1FVKwaI3a6W9PrLP&#10;JJh9m+5uY/rtuwXB4zAzv2FWm87UoiXnK8sKJuMEBHFudcWFgtPH9iEF4QOyxtoyKfglD5t1v7fC&#10;TNsrv1N7DIWIEPYZKihDaDIpfV6SQT+2DXH0ztYZDFG6QmqH1wg3tZwmyUIarDgulNjQa0n55fhj&#10;FKTzXfvl97PDZ744109htGzfvp1Sw0H38gwiUBfu4Vt7pxU8pnP4PxOP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eVZsYAAADcAAAADwAAAAAAAAAAAAAAAACYAgAAZHJz&#10;L2Rvd25yZXYueG1sUEsFBgAAAAAEAAQA9QAAAIsDAAAAAA==&#10;">
                  <v:textbox>
                    <w:txbxContent>
                      <w:p w:rsidR="00F17C4A" w:rsidRPr="00491554" w:rsidRDefault="00F17C4A" w:rsidP="003C7F78">
                        <w:pPr>
                          <w:jc w:val="center"/>
                          <w:rPr>
                            <w:rFonts w:ascii="Arial" w:hAnsi="Arial" w:cs="Arial"/>
                            <w:lang w:val="es-ES"/>
                          </w:rPr>
                        </w:pPr>
                        <w:r>
                          <w:rPr>
                            <w:rFonts w:ascii="Arial" w:hAnsi="Arial" w:cs="Arial"/>
                            <w:lang w:val="es-ES"/>
                          </w:rPr>
                          <w:t>Sección</w:t>
                        </w:r>
                        <w:r w:rsidRPr="00491554">
                          <w:rPr>
                            <w:rFonts w:ascii="Arial" w:hAnsi="Arial" w:cs="Arial"/>
                            <w:lang w:val="es-ES"/>
                          </w:rPr>
                          <w:t xml:space="preserve"> de </w:t>
                        </w:r>
                        <w:r>
                          <w:rPr>
                            <w:rFonts w:ascii="Arial" w:hAnsi="Arial" w:cs="Arial"/>
                            <w:lang w:val="es-ES"/>
                          </w:rPr>
                          <w:t>Capacitación Interna</w:t>
                        </w:r>
                      </w:p>
                    </w:txbxContent>
                  </v:textbox>
                </v:shape>
                <v:shape id="AutoShape 30" o:spid="_x0000_s1159" type="#_x0000_t32" style="position:absolute;left:6311;top:11312;width:10;height:7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EOOGMUAAADcAAAADwAAAGRycy9kb3ducmV2LnhtbESPQWsCMRSE74X+h/AKvRTNWliR1Sjb&#10;glAFD9p6f26em+DmZbuJuv77piB4HGbmG2a26F0jLtQF61nBaJiBIK68tlwr+PleDiYgQkTW2Hgm&#10;BTcKsJg/P82w0P7KW7rsYi0ShEOBCkyMbSFlqAw5DEPfEifv6DuHMcmulrrDa4K7Rr5n2Vg6tJwW&#10;DLb0aag67c5OwWY1+igPxq7W21+7yZdlc67f9kq9vvTlFESkPj7C9/aXVpBPcvg/k46An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EOOGMUAAADcAAAADwAAAAAAAAAA&#10;AAAAAAChAgAAZHJzL2Rvd25yZXYueG1sUEsFBgAAAAAEAAQA+QAAAJMDAAAAAA==&#10;"/>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3C7F78" w:rsidRDefault="003C7F78"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106400" w:rsidRDefault="00106400"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r>
        <w:rPr>
          <w:rFonts w:ascii="Arial" w:eastAsia="Times New Roman" w:hAnsi="Arial" w:cs="Arial"/>
          <w:b/>
          <w:color w:val="548DD4"/>
          <w:sz w:val="20"/>
          <w:szCs w:val="20"/>
          <w:lang w:val="es-ES_tradnl"/>
        </w:rPr>
        <w:t xml:space="preserve">  </w:t>
      </w:r>
    </w:p>
    <w:p w:rsidR="00106400" w:rsidRPr="003C7F78" w:rsidRDefault="00106400"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b/>
          <w:color w:val="548DD4"/>
          <w:sz w:val="20"/>
          <w:szCs w:val="20"/>
          <w:lang w:val="es-ES_tradnl"/>
        </w:rPr>
      </w:pPr>
    </w:p>
    <w:p w:rsidR="003C7F78" w:rsidRPr="003C7F78" w:rsidRDefault="003C7F78" w:rsidP="00106400">
      <w:pPr>
        <w:keepNext/>
        <w:widowControl w:val="0"/>
        <w:numPr>
          <w:ilvl w:val="1"/>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578" w:name="_Toc372793471"/>
      <w:bookmarkStart w:id="579" w:name="_Toc382484417"/>
      <w:bookmarkStart w:id="580" w:name="_Toc382498370"/>
      <w:bookmarkStart w:id="581" w:name="_Toc459369398"/>
      <w:r w:rsidRPr="003C7F78">
        <w:rPr>
          <w:rFonts w:ascii="Arial" w:eastAsia="Times New Roman" w:hAnsi="Arial" w:cs="Arial"/>
          <w:b/>
          <w:bCs/>
          <w:sz w:val="20"/>
          <w:szCs w:val="20"/>
          <w:lang w:val="es-ES_tradnl"/>
        </w:rPr>
        <w:t xml:space="preserve">DESCRIPCIÓN DE </w:t>
      </w:r>
      <w:bookmarkEnd w:id="578"/>
      <w:r w:rsidRPr="003C7F78">
        <w:rPr>
          <w:rFonts w:ascii="Arial" w:eastAsia="Times New Roman" w:hAnsi="Arial" w:cs="Arial"/>
          <w:b/>
          <w:bCs/>
          <w:sz w:val="20"/>
          <w:szCs w:val="20"/>
          <w:lang w:val="es-ES_tradnl"/>
        </w:rPr>
        <w:t>LA SECCIÓN DE CAPACITACIÓN</w:t>
      </w:r>
      <w:bookmarkEnd w:id="579"/>
      <w:bookmarkEnd w:id="580"/>
      <w:r w:rsidRPr="003C7F78">
        <w:rPr>
          <w:rFonts w:ascii="Arial" w:eastAsia="Times New Roman" w:hAnsi="Arial" w:cs="Arial"/>
          <w:b/>
          <w:bCs/>
          <w:sz w:val="20"/>
          <w:szCs w:val="20"/>
          <w:lang w:val="es-ES_tradnl"/>
        </w:rPr>
        <w:t xml:space="preserve"> INTERNA</w:t>
      </w:r>
      <w:bookmarkEnd w:id="581"/>
    </w:p>
    <w:p w:rsidR="003C7F78" w:rsidRPr="003C7F78" w:rsidRDefault="003C7F78" w:rsidP="003C7F78">
      <w:pPr>
        <w:widowControl w:val="0"/>
        <w:autoSpaceDE w:val="0"/>
        <w:autoSpaceDN w:val="0"/>
        <w:adjustRightInd w:val="0"/>
        <w:spacing w:after="0" w:line="240" w:lineRule="auto"/>
        <w:ind w:left="851"/>
        <w:jc w:val="both"/>
        <w:rPr>
          <w:rFonts w:ascii="Arial" w:eastAsia="Times New Roman" w:hAnsi="Arial" w:cs="Arial"/>
          <w:b/>
          <w:color w:val="548DD4"/>
          <w:sz w:val="20"/>
          <w:szCs w:val="20"/>
          <w:lang w:val="es-ES" w:eastAsia="es-SV"/>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3C7F78" w:rsidRPr="003C7F78" w:rsidTr="003C7F78">
        <w:trPr>
          <w:trHeight w:val="284"/>
          <w:jc w:val="center"/>
        </w:trPr>
        <w:tc>
          <w:tcPr>
            <w:tcW w:w="10173" w:type="dxa"/>
            <w:gridSpan w:val="3"/>
            <w:vAlign w:val="center"/>
          </w:tcPr>
          <w:p w:rsidR="003C7F78" w:rsidRPr="003C7F78" w:rsidRDefault="003C7F78" w:rsidP="00E64EEB">
            <w:pPr>
              <w:widowControl w:val="0"/>
              <w:numPr>
                <w:ilvl w:val="0"/>
                <w:numId w:val="254"/>
              </w:numPr>
              <w:autoSpaceDE w:val="0"/>
              <w:autoSpaceDN w:val="0"/>
              <w:adjustRightInd w:val="0"/>
              <w:spacing w:after="0" w:line="240" w:lineRule="auto"/>
              <w:ind w:left="443" w:hanging="495"/>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53"/>
              </w:numPr>
              <w:autoSpaceDE w:val="0"/>
              <w:autoSpaceDN w:val="0"/>
              <w:adjustRightInd w:val="0"/>
              <w:spacing w:after="0" w:line="240" w:lineRule="auto"/>
              <w:ind w:left="44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bookmarkStart w:id="582" w:name="_Toc382483652"/>
            <w:bookmarkStart w:id="583" w:name="_Toc382484418"/>
            <w:bookmarkStart w:id="584" w:name="_Toc382498371"/>
            <w:r w:rsidRPr="003C7F78">
              <w:rPr>
                <w:rFonts w:ascii="Arial" w:eastAsia="Times New Roman" w:hAnsi="Arial" w:cs="Arial"/>
                <w:b/>
                <w:sz w:val="20"/>
                <w:szCs w:val="20"/>
                <w:lang w:val="es-ES" w:eastAsia="es-SV"/>
              </w:rPr>
              <w:t>Sección de Capacitación</w:t>
            </w:r>
            <w:bookmarkEnd w:id="582"/>
            <w:bookmarkEnd w:id="583"/>
            <w:bookmarkEnd w:id="584"/>
            <w:r w:rsidRPr="003C7F78">
              <w:rPr>
                <w:rFonts w:ascii="Arial" w:eastAsia="Times New Roman" w:hAnsi="Arial" w:cs="Arial"/>
                <w:b/>
                <w:sz w:val="20"/>
                <w:szCs w:val="20"/>
                <w:lang w:val="es-ES" w:eastAsia="es-SV"/>
              </w:rPr>
              <w:t xml:space="preserve"> Interna</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53"/>
              </w:numPr>
              <w:autoSpaceDE w:val="0"/>
              <w:autoSpaceDN w:val="0"/>
              <w:adjustRightInd w:val="0"/>
              <w:spacing w:after="0" w:line="240" w:lineRule="auto"/>
              <w:ind w:left="44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Administrativa</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53"/>
              </w:numPr>
              <w:autoSpaceDE w:val="0"/>
              <w:autoSpaceDN w:val="0"/>
              <w:adjustRightInd w:val="0"/>
              <w:spacing w:after="0" w:line="240" w:lineRule="auto"/>
              <w:ind w:left="44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Departamento de Administración de Recursos Humanos</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E64EEB">
            <w:pPr>
              <w:widowControl w:val="0"/>
              <w:numPr>
                <w:ilvl w:val="0"/>
                <w:numId w:val="254"/>
              </w:numPr>
              <w:autoSpaceDE w:val="0"/>
              <w:autoSpaceDN w:val="0"/>
              <w:adjustRightInd w:val="0"/>
              <w:spacing w:after="0" w:line="240" w:lineRule="auto"/>
              <w:ind w:left="443" w:hanging="495"/>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w:t>
            </w:r>
          </w:p>
        </w:tc>
      </w:tr>
      <w:tr w:rsidR="003C7F78" w:rsidRPr="003C7F78" w:rsidTr="003C7F78">
        <w:trPr>
          <w:trHeight w:val="3115"/>
          <w:jc w:val="center"/>
        </w:trPr>
        <w:tc>
          <w:tcPr>
            <w:tcW w:w="10173" w:type="dxa"/>
            <w:gridSpan w:val="3"/>
            <w:shd w:val="clear" w:color="auto" w:fill="FFFFFF"/>
          </w:tcPr>
          <w:p w:rsidR="003C7F78" w:rsidRPr="003C7F78" w:rsidRDefault="003C7F78" w:rsidP="00E64EEB">
            <w:pPr>
              <w:widowControl w:val="0"/>
              <w:numPr>
                <w:ilvl w:val="0"/>
                <w:numId w:val="255"/>
              </w:numPr>
              <w:autoSpaceDE w:val="0"/>
              <w:autoSpaceDN w:val="0"/>
              <w:adjustRightInd w:val="0"/>
              <w:spacing w:after="0" w:line="240" w:lineRule="auto"/>
              <w:ind w:left="443"/>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Objetivo General </w:t>
            </w:r>
          </w:p>
          <w:p w:rsidR="003C7F78" w:rsidRPr="003C7F78" w:rsidRDefault="003C7F78" w:rsidP="003C7F78">
            <w:pPr>
              <w:widowControl w:val="0"/>
              <w:suppressAutoHyphens/>
              <w:autoSpaceDE w:val="0"/>
              <w:autoSpaceDN w:val="0"/>
              <w:adjustRightInd w:val="0"/>
              <w:spacing w:after="0"/>
              <w:ind w:left="83"/>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Potenciar las capacidades del personal administrativo y operativo en el cumplimiento de normas internacionales,  procedimientos operativos con la implementación de efectivos programas de capacitaciones continuas para incrementar el profesionalismo del personal, así como fortalecer las habilidades y destrezas del personal.</w:t>
            </w:r>
          </w:p>
          <w:p w:rsidR="003C7F78" w:rsidRPr="003C7F78" w:rsidRDefault="003C7F78" w:rsidP="003C7F78">
            <w:pPr>
              <w:widowControl w:val="0"/>
              <w:autoSpaceDE w:val="0"/>
              <w:autoSpaceDN w:val="0"/>
              <w:adjustRightInd w:val="0"/>
              <w:spacing w:after="0" w:line="240" w:lineRule="auto"/>
              <w:ind w:left="585"/>
              <w:jc w:val="both"/>
              <w:rPr>
                <w:rFonts w:ascii="Arial" w:eastAsia="Times New Roman" w:hAnsi="Arial" w:cs="Arial"/>
                <w:sz w:val="20"/>
                <w:szCs w:val="20"/>
              </w:rPr>
            </w:pPr>
            <w:r w:rsidRPr="003C7F78">
              <w:rPr>
                <w:rFonts w:ascii="Arial" w:eastAsia="Times New Roman" w:hAnsi="Arial" w:cs="Arial"/>
                <w:sz w:val="20"/>
                <w:szCs w:val="20"/>
              </w:rPr>
              <w:t xml:space="preserve"> </w:t>
            </w:r>
          </w:p>
          <w:p w:rsidR="003C7F78" w:rsidRPr="003C7F78" w:rsidRDefault="003C7F78" w:rsidP="00E64EEB">
            <w:pPr>
              <w:widowControl w:val="0"/>
              <w:numPr>
                <w:ilvl w:val="0"/>
                <w:numId w:val="255"/>
              </w:numPr>
              <w:autoSpaceDE w:val="0"/>
              <w:autoSpaceDN w:val="0"/>
              <w:adjustRightInd w:val="0"/>
              <w:spacing w:after="0" w:line="240" w:lineRule="auto"/>
              <w:ind w:left="443"/>
              <w:jc w:val="both"/>
              <w:rPr>
                <w:rFonts w:ascii="Arial" w:eastAsia="Times New Roman" w:hAnsi="Arial" w:cs="Arial"/>
                <w:lang w:val="es-ES" w:eastAsia="es-ES"/>
              </w:rPr>
            </w:pPr>
            <w:r w:rsidRPr="003C7F78">
              <w:rPr>
                <w:rFonts w:ascii="Arial" w:eastAsia="Times New Roman" w:hAnsi="Arial" w:cs="Arial"/>
                <w:b/>
                <w:sz w:val="20"/>
                <w:szCs w:val="20"/>
                <w:lang w:val="es-ES" w:eastAsia="es-SV"/>
              </w:rPr>
              <w:t>Objetivos Específicos</w:t>
            </w:r>
          </w:p>
          <w:p w:rsidR="003C7F78" w:rsidRPr="003C7F78" w:rsidRDefault="003C7F78" w:rsidP="00E64EEB">
            <w:pPr>
              <w:widowControl w:val="0"/>
              <w:numPr>
                <w:ilvl w:val="0"/>
                <w:numId w:val="874"/>
              </w:numPr>
              <w:autoSpaceDE w:val="0"/>
              <w:autoSpaceDN w:val="0"/>
              <w:adjustRightInd w:val="0"/>
              <w:spacing w:after="0" w:line="240" w:lineRule="auto"/>
              <w:jc w:val="both"/>
              <w:rPr>
                <w:rFonts w:ascii="Arial" w:eastAsia="Times New Roman" w:hAnsi="Arial" w:cs="Arial"/>
                <w:lang w:val="es-ES" w:eastAsia="es-ES"/>
              </w:rPr>
            </w:pPr>
            <w:r w:rsidRPr="003C7F78">
              <w:rPr>
                <w:rFonts w:ascii="Arial" w:eastAsia="Times New Roman" w:hAnsi="Arial" w:cs="Arial"/>
                <w:sz w:val="20"/>
                <w:szCs w:val="20"/>
                <w:lang w:val="es-ES" w:eastAsia="es-ES"/>
              </w:rPr>
              <w:t>Identificar</w:t>
            </w:r>
            <w:r w:rsidRPr="003C7F78">
              <w:rPr>
                <w:rFonts w:ascii="Arial" w:eastAsia="Times New Roman" w:hAnsi="Arial" w:cs="Arial"/>
                <w:lang w:val="es-ES" w:eastAsia="es-ES"/>
              </w:rPr>
              <w:t xml:space="preserve"> las necesidades de capacitación del personal operativo y administrativo del Cuerpo de bomberos de El Salvador a través de un diagnóstico de necesidades, a fin de actualizar conocimientos y técnicas en las labores afines a nuestro servicio para mejorar la capacidad de respuesta a emergencias y el servicio en general a la población.</w:t>
            </w:r>
          </w:p>
          <w:p w:rsidR="003C7F78" w:rsidRPr="003C7F78" w:rsidRDefault="003C7F78" w:rsidP="00E64EEB">
            <w:pPr>
              <w:widowControl w:val="0"/>
              <w:numPr>
                <w:ilvl w:val="0"/>
                <w:numId w:val="874"/>
              </w:numPr>
              <w:autoSpaceDE w:val="0"/>
              <w:autoSpaceDN w:val="0"/>
              <w:adjustRightInd w:val="0"/>
              <w:spacing w:after="0" w:line="240" w:lineRule="auto"/>
              <w:jc w:val="both"/>
              <w:rPr>
                <w:rFonts w:ascii="Arial" w:eastAsia="Times New Roman" w:hAnsi="Arial" w:cs="Arial"/>
                <w:b/>
                <w:bCs/>
                <w:sz w:val="20"/>
                <w:szCs w:val="20"/>
                <w:lang w:eastAsia="es-ES"/>
              </w:rPr>
            </w:pPr>
            <w:r w:rsidRPr="003C7F78">
              <w:rPr>
                <w:rFonts w:ascii="Arial" w:eastAsia="Times New Roman" w:hAnsi="Arial" w:cs="Arial"/>
                <w:sz w:val="20"/>
                <w:szCs w:val="20"/>
                <w:lang w:val="es-ES" w:eastAsia="es-ES"/>
              </w:rPr>
              <w:t xml:space="preserve">Formulación de programas de capacitación en áreas </w:t>
            </w:r>
            <w:proofErr w:type="spellStart"/>
            <w:r w:rsidRPr="003C7F78">
              <w:rPr>
                <w:rFonts w:ascii="Arial" w:eastAsia="Times New Roman" w:hAnsi="Arial" w:cs="Arial"/>
                <w:sz w:val="20"/>
                <w:szCs w:val="20"/>
                <w:lang w:val="es-ES" w:eastAsia="es-ES"/>
              </w:rPr>
              <w:t>especificas</w:t>
            </w:r>
            <w:proofErr w:type="spellEnd"/>
            <w:r w:rsidRPr="003C7F78">
              <w:rPr>
                <w:rFonts w:ascii="Arial" w:eastAsia="Times New Roman" w:hAnsi="Arial" w:cs="Arial"/>
                <w:sz w:val="20"/>
                <w:szCs w:val="20"/>
                <w:lang w:val="es-ES" w:eastAsia="es-ES"/>
              </w:rPr>
              <w:t xml:space="preserve"> identificadas como necesidad del personal administrativo y operativo para lograr los objetivos, en concordancia al Plan Institucional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54"/>
              </w:numPr>
              <w:autoSpaceDE w:val="0"/>
              <w:autoSpaceDN w:val="0"/>
              <w:adjustRightInd w:val="0"/>
              <w:spacing w:after="0" w:line="240" w:lineRule="auto"/>
              <w:ind w:left="443" w:hanging="495"/>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FUNCIONES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56"/>
              </w:numPr>
              <w:autoSpaceDE w:val="0"/>
              <w:autoSpaceDN w:val="0"/>
              <w:adjustRightInd w:val="0"/>
              <w:spacing w:after="0" w:line="240" w:lineRule="auto"/>
              <w:ind w:left="443" w:hanging="353"/>
              <w:jc w:val="both"/>
              <w:rPr>
                <w:rFonts w:ascii="Arial" w:eastAsia="Times New Roman" w:hAnsi="Arial" w:cs="Arial"/>
                <w:bCs/>
                <w:sz w:val="20"/>
                <w:szCs w:val="20"/>
                <w:lang w:val="es-ES"/>
              </w:rPr>
            </w:pPr>
            <w:r w:rsidRPr="003C7F78">
              <w:rPr>
                <w:rFonts w:ascii="Arial" w:eastAsia="Times New Roman" w:hAnsi="Arial" w:cs="Arial"/>
                <w:bCs/>
                <w:sz w:val="20"/>
                <w:szCs w:val="20"/>
                <w:lang w:val="es-ES"/>
              </w:rPr>
              <w:t xml:space="preserve">Formular, proponer, conducir y ejecutar el plan de capacitación permanente para el personal operativo y administrativo del Cuerpo de Bomberos de El Salvador, asimismo para el personal de aspirantes a ingresar a la institución específicamente al área operativa.  </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56"/>
              </w:numPr>
              <w:autoSpaceDE w:val="0"/>
              <w:autoSpaceDN w:val="0"/>
              <w:adjustRightInd w:val="0"/>
              <w:spacing w:after="0" w:line="240" w:lineRule="auto"/>
              <w:ind w:left="443" w:hanging="353"/>
              <w:jc w:val="both"/>
              <w:rPr>
                <w:rFonts w:ascii="Arial" w:eastAsia="Times New Roman" w:hAnsi="Arial" w:cs="Arial"/>
                <w:bCs/>
                <w:sz w:val="20"/>
                <w:szCs w:val="20"/>
                <w:lang w:val="es-ES"/>
              </w:rPr>
            </w:pPr>
            <w:r w:rsidRPr="003C7F78">
              <w:rPr>
                <w:rFonts w:ascii="Arial" w:eastAsia="Times New Roman" w:hAnsi="Arial" w:cs="Arial"/>
                <w:bCs/>
                <w:sz w:val="20"/>
                <w:szCs w:val="20"/>
                <w:lang w:val="es-ES"/>
              </w:rPr>
              <w:t>Evaluar permanentemente los contenidos de los programas de capacitación a fin de mantenerlos actualizados.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56"/>
              </w:numPr>
              <w:autoSpaceDE w:val="0"/>
              <w:autoSpaceDN w:val="0"/>
              <w:adjustRightInd w:val="0"/>
              <w:spacing w:after="0" w:line="240" w:lineRule="auto"/>
              <w:ind w:left="443" w:hanging="353"/>
              <w:jc w:val="both"/>
              <w:rPr>
                <w:rFonts w:ascii="Arial" w:eastAsia="Times New Roman" w:hAnsi="Arial" w:cs="Arial"/>
                <w:bCs/>
                <w:sz w:val="20"/>
                <w:szCs w:val="20"/>
                <w:lang w:val="es-ES"/>
              </w:rPr>
            </w:pPr>
            <w:r w:rsidRPr="003C7F78">
              <w:rPr>
                <w:rFonts w:ascii="Arial" w:eastAsia="Times New Roman" w:hAnsi="Arial" w:cs="Arial"/>
                <w:bCs/>
                <w:sz w:val="20"/>
                <w:szCs w:val="20"/>
                <w:lang w:val="es-ES"/>
              </w:rPr>
              <w:t xml:space="preserve"> Brindar el apoyo solicitado por otras dependencias de la institución para el desarrollo de programas de capacitación.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56"/>
              </w:numPr>
              <w:autoSpaceDE w:val="0"/>
              <w:autoSpaceDN w:val="0"/>
              <w:adjustRightInd w:val="0"/>
              <w:spacing w:after="0" w:line="240" w:lineRule="auto"/>
              <w:ind w:left="443" w:hanging="353"/>
              <w:jc w:val="both"/>
              <w:rPr>
                <w:rFonts w:ascii="Arial" w:eastAsia="Times New Roman" w:hAnsi="Arial" w:cs="Arial"/>
                <w:bCs/>
                <w:sz w:val="20"/>
                <w:szCs w:val="20"/>
                <w:lang w:val="es-ES"/>
              </w:rPr>
            </w:pPr>
            <w:r w:rsidRPr="003C7F78">
              <w:rPr>
                <w:rFonts w:ascii="Arial" w:eastAsia="Times New Roman" w:hAnsi="Arial" w:cs="Arial"/>
                <w:bCs/>
                <w:sz w:val="20"/>
                <w:szCs w:val="20"/>
                <w:lang w:val="es-ES"/>
              </w:rPr>
              <w:t xml:space="preserve"> Dirigir la detección de necesidades, diseño y ejecución de los planes y programas de la sección de Capacitación interna.</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56"/>
              </w:numPr>
              <w:autoSpaceDE w:val="0"/>
              <w:autoSpaceDN w:val="0"/>
              <w:adjustRightInd w:val="0"/>
              <w:spacing w:after="0" w:line="240" w:lineRule="auto"/>
              <w:ind w:left="443" w:hanging="353"/>
              <w:jc w:val="both"/>
              <w:rPr>
                <w:rFonts w:ascii="Arial" w:eastAsia="Times New Roman" w:hAnsi="Arial" w:cs="Arial"/>
                <w:bCs/>
                <w:sz w:val="20"/>
                <w:szCs w:val="20"/>
                <w:lang w:val="es-ES"/>
              </w:rPr>
            </w:pPr>
            <w:r w:rsidRPr="003C7F78">
              <w:rPr>
                <w:rFonts w:ascii="Arial" w:eastAsia="Times New Roman" w:hAnsi="Arial" w:cs="Arial"/>
                <w:bCs/>
                <w:sz w:val="20"/>
                <w:szCs w:val="20"/>
                <w:lang w:val="es-ES"/>
              </w:rPr>
              <w:t>Analizar las propuestas y acciones de corrección de los planes de capacitación.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56"/>
              </w:numPr>
              <w:autoSpaceDE w:val="0"/>
              <w:autoSpaceDN w:val="0"/>
              <w:adjustRightInd w:val="0"/>
              <w:spacing w:after="0" w:line="240" w:lineRule="auto"/>
              <w:ind w:left="443" w:hanging="353"/>
              <w:jc w:val="both"/>
              <w:rPr>
                <w:rFonts w:ascii="Arial" w:eastAsia="Times New Roman" w:hAnsi="Arial" w:cs="Arial"/>
                <w:bCs/>
                <w:sz w:val="20"/>
                <w:szCs w:val="20"/>
                <w:lang w:val="es-ES"/>
              </w:rPr>
            </w:pPr>
            <w:r w:rsidRPr="003C7F78">
              <w:rPr>
                <w:rFonts w:ascii="Arial" w:eastAsia="Times New Roman" w:hAnsi="Arial" w:cs="Arial"/>
                <w:bCs/>
                <w:sz w:val="20"/>
                <w:szCs w:val="20"/>
                <w:lang w:val="es-ES"/>
              </w:rPr>
              <w:t>Analizar y evaluar la ejecución de los planes de capacitación, dando cuenta a las autoridades de los resultados obtenidos.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56"/>
              </w:numPr>
              <w:autoSpaceDE w:val="0"/>
              <w:autoSpaceDN w:val="0"/>
              <w:adjustRightInd w:val="0"/>
              <w:spacing w:after="0" w:line="240" w:lineRule="auto"/>
              <w:ind w:left="443" w:hanging="353"/>
              <w:jc w:val="both"/>
              <w:rPr>
                <w:rFonts w:ascii="Arial" w:eastAsia="Times New Roman" w:hAnsi="Arial" w:cs="Arial"/>
                <w:bCs/>
                <w:sz w:val="20"/>
                <w:szCs w:val="20"/>
                <w:lang w:val="es-ES"/>
              </w:rPr>
            </w:pPr>
            <w:r w:rsidRPr="003C7F78">
              <w:rPr>
                <w:rFonts w:ascii="Arial" w:eastAsia="Times New Roman" w:hAnsi="Arial" w:cs="Arial"/>
                <w:bCs/>
                <w:sz w:val="20"/>
                <w:szCs w:val="20"/>
                <w:lang w:val="es-ES"/>
              </w:rPr>
              <w:t xml:space="preserve">Analizar los convenios y acuerdos de planes de capacitaciones con instituciones públicas, privadas y ONG vinculadas a la formación del personal. </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56"/>
              </w:numPr>
              <w:autoSpaceDE w:val="0"/>
              <w:autoSpaceDN w:val="0"/>
              <w:adjustRightInd w:val="0"/>
              <w:spacing w:after="0" w:line="240" w:lineRule="auto"/>
              <w:ind w:left="443" w:hanging="353"/>
              <w:jc w:val="both"/>
              <w:rPr>
                <w:rFonts w:ascii="Arial" w:eastAsia="Times New Roman" w:hAnsi="Arial" w:cs="Arial"/>
                <w:bCs/>
                <w:sz w:val="20"/>
                <w:szCs w:val="20"/>
                <w:lang w:val="es-ES"/>
              </w:rPr>
            </w:pPr>
            <w:r w:rsidRPr="003C7F78">
              <w:rPr>
                <w:rFonts w:ascii="Arial" w:eastAsia="Times New Roman" w:hAnsi="Arial" w:cs="Arial"/>
                <w:bCs/>
                <w:sz w:val="20"/>
                <w:szCs w:val="20"/>
                <w:lang w:val="es-ES"/>
              </w:rPr>
              <w:lastRenderedPageBreak/>
              <w:t>Identificar oportunidades de capacitación y formación del personal de las diferentes áreas ofrecidas en el interior o exterior del país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56"/>
              </w:numPr>
              <w:autoSpaceDE w:val="0"/>
              <w:autoSpaceDN w:val="0"/>
              <w:adjustRightInd w:val="0"/>
              <w:spacing w:after="0" w:line="240" w:lineRule="auto"/>
              <w:ind w:left="443" w:hanging="353"/>
              <w:jc w:val="both"/>
              <w:rPr>
                <w:rFonts w:ascii="Arial" w:eastAsia="Times New Roman" w:hAnsi="Arial" w:cs="Arial"/>
                <w:bCs/>
                <w:sz w:val="20"/>
                <w:szCs w:val="20"/>
                <w:lang w:val="es-ES"/>
              </w:rPr>
            </w:pPr>
            <w:r w:rsidRPr="003C7F78">
              <w:rPr>
                <w:rFonts w:ascii="Arial" w:eastAsia="Times New Roman" w:hAnsi="Arial" w:cs="Arial"/>
                <w:bCs/>
                <w:sz w:val="20"/>
                <w:szCs w:val="20"/>
                <w:lang w:val="es-ES"/>
              </w:rPr>
              <w:t xml:space="preserve">Propiciar la capacitación, actualización y desarrollo del recurso humano de la institución para mejorar su desempeño. </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56"/>
              </w:numPr>
              <w:autoSpaceDE w:val="0"/>
              <w:autoSpaceDN w:val="0"/>
              <w:adjustRightInd w:val="0"/>
              <w:spacing w:after="0" w:line="240" w:lineRule="auto"/>
              <w:ind w:left="443" w:hanging="353"/>
              <w:jc w:val="both"/>
              <w:rPr>
                <w:rFonts w:ascii="Arial" w:eastAsia="Times New Roman" w:hAnsi="Arial" w:cs="Arial"/>
                <w:bCs/>
                <w:sz w:val="20"/>
                <w:szCs w:val="20"/>
                <w:lang w:val="es-ES"/>
              </w:rPr>
            </w:pPr>
            <w:r w:rsidRPr="003C7F78">
              <w:rPr>
                <w:rFonts w:ascii="Arial" w:eastAsia="Times New Roman" w:hAnsi="Arial" w:cs="Arial"/>
                <w:bCs/>
                <w:sz w:val="20"/>
                <w:szCs w:val="20"/>
                <w:lang w:val="es-ES"/>
              </w:rPr>
              <w:t>Reproducir textos, materiales didácticos e informativos que se requieran para ejecutar los programas de  capacitación.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56"/>
              </w:numPr>
              <w:autoSpaceDE w:val="0"/>
              <w:autoSpaceDN w:val="0"/>
              <w:adjustRightInd w:val="0"/>
              <w:spacing w:after="0" w:line="240" w:lineRule="auto"/>
              <w:ind w:left="443" w:hanging="353"/>
              <w:jc w:val="both"/>
              <w:rPr>
                <w:rFonts w:ascii="Arial" w:eastAsia="Times New Roman" w:hAnsi="Arial" w:cs="Arial"/>
                <w:bCs/>
                <w:sz w:val="20"/>
                <w:szCs w:val="20"/>
                <w:lang w:val="es-ES"/>
              </w:rPr>
            </w:pPr>
            <w:r w:rsidRPr="003C7F78">
              <w:rPr>
                <w:rFonts w:ascii="Arial" w:eastAsia="Times New Roman" w:hAnsi="Arial" w:cs="Arial"/>
                <w:bCs/>
                <w:sz w:val="20"/>
                <w:szCs w:val="20"/>
                <w:lang w:val="es-ES"/>
              </w:rPr>
              <w:t>Identificar y definir los requerimientos de capacitación, actualización y especialización  del personal de la institución.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56"/>
              </w:numPr>
              <w:autoSpaceDE w:val="0"/>
              <w:autoSpaceDN w:val="0"/>
              <w:adjustRightInd w:val="0"/>
              <w:spacing w:after="0" w:line="240" w:lineRule="auto"/>
              <w:ind w:left="443" w:hanging="353"/>
              <w:jc w:val="both"/>
              <w:rPr>
                <w:rFonts w:ascii="Arial" w:eastAsia="Times New Roman" w:hAnsi="Arial" w:cs="Arial"/>
                <w:bCs/>
                <w:sz w:val="20"/>
                <w:szCs w:val="20"/>
                <w:lang w:val="es-ES"/>
              </w:rPr>
            </w:pPr>
            <w:r w:rsidRPr="003C7F78">
              <w:rPr>
                <w:rFonts w:ascii="Arial" w:eastAsia="Times New Roman" w:hAnsi="Arial" w:cs="Arial"/>
                <w:bCs/>
                <w:sz w:val="20"/>
                <w:szCs w:val="20"/>
                <w:lang w:val="es-ES"/>
              </w:rPr>
              <w:t xml:space="preserve"> Efectuar las acciones necesarias para monitorear las actividades de la sección, con el fin de mejorar y potenciar su funcionamiento. </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56"/>
              </w:numPr>
              <w:autoSpaceDE w:val="0"/>
              <w:autoSpaceDN w:val="0"/>
              <w:adjustRightInd w:val="0"/>
              <w:spacing w:after="0" w:line="240" w:lineRule="auto"/>
              <w:ind w:left="443" w:hanging="353"/>
              <w:jc w:val="both"/>
              <w:rPr>
                <w:rFonts w:ascii="Arial" w:eastAsia="Times New Roman" w:hAnsi="Arial" w:cs="Arial"/>
                <w:bCs/>
                <w:sz w:val="20"/>
                <w:szCs w:val="20"/>
                <w:lang w:val="es-ES"/>
              </w:rPr>
            </w:pPr>
            <w:r w:rsidRPr="003C7F78">
              <w:rPr>
                <w:rFonts w:ascii="Arial" w:eastAsia="Times New Roman" w:hAnsi="Arial" w:cs="Arial"/>
                <w:bCs/>
                <w:sz w:val="20"/>
                <w:szCs w:val="20"/>
                <w:lang w:val="es-ES"/>
              </w:rPr>
              <w:t>Organizar, coordinar y solicitar el apoyo logístico requerido para desarrollar eventos de capacitación institucionales.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56"/>
              </w:numPr>
              <w:autoSpaceDE w:val="0"/>
              <w:autoSpaceDN w:val="0"/>
              <w:adjustRightInd w:val="0"/>
              <w:spacing w:after="0" w:line="240" w:lineRule="auto"/>
              <w:ind w:left="443" w:hanging="353"/>
              <w:jc w:val="both"/>
              <w:rPr>
                <w:rFonts w:ascii="Arial" w:eastAsia="Times New Roman" w:hAnsi="Arial" w:cs="Arial"/>
                <w:bCs/>
                <w:sz w:val="20"/>
                <w:szCs w:val="20"/>
                <w:lang w:val="es-ES_tradnl"/>
              </w:rPr>
            </w:pPr>
            <w:r w:rsidRPr="003C7F78">
              <w:rPr>
                <w:rFonts w:ascii="Arial" w:eastAsia="Times New Roman" w:hAnsi="Arial" w:cs="Arial"/>
                <w:bCs/>
                <w:sz w:val="20"/>
                <w:szCs w:val="20"/>
                <w:lang w:val="es-ES"/>
              </w:rPr>
              <w:t>Otras funciones y actividades que les sean asignadas por su Jefe Inmediato.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54"/>
              </w:numPr>
              <w:autoSpaceDE w:val="0"/>
              <w:autoSpaceDN w:val="0"/>
              <w:adjustRightInd w:val="0"/>
              <w:spacing w:after="0" w:line="240" w:lineRule="auto"/>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RELACIONES DE TRABAJO</w:t>
            </w:r>
          </w:p>
        </w:tc>
      </w:tr>
      <w:tr w:rsidR="003C7F78" w:rsidRPr="003C7F78" w:rsidTr="003C7F78">
        <w:trPr>
          <w:trHeight w:val="284"/>
          <w:jc w:val="center"/>
        </w:trPr>
        <w:tc>
          <w:tcPr>
            <w:tcW w:w="5392"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781"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545"/>
          <w:jc w:val="center"/>
        </w:trPr>
        <w:tc>
          <w:tcPr>
            <w:tcW w:w="5392" w:type="dxa"/>
            <w:gridSpan w:val="2"/>
            <w:shd w:val="clear" w:color="auto" w:fill="FFFFFF"/>
          </w:tcPr>
          <w:p w:rsidR="003C7F78" w:rsidRPr="003C7F78" w:rsidRDefault="003C7F78" w:rsidP="00E64EEB">
            <w:pPr>
              <w:widowControl w:val="0"/>
              <w:numPr>
                <w:ilvl w:val="0"/>
                <w:numId w:val="280"/>
              </w:numPr>
              <w:tabs>
                <w:tab w:val="left" w:pos="0"/>
                <w:tab w:val="left" w:pos="277"/>
                <w:tab w:val="left" w:pos="4872"/>
                <w:tab w:val="left" w:pos="5040"/>
              </w:tabs>
              <w:suppressAutoHyphens/>
              <w:autoSpaceDE w:val="0"/>
              <w:autoSpaceDN w:val="0"/>
              <w:adjustRightInd w:val="0"/>
              <w:spacing w:after="0" w:line="240" w:lineRule="atLeast"/>
              <w:ind w:left="443"/>
              <w:jc w:val="both"/>
              <w:rPr>
                <w:rFonts w:ascii="Arial" w:eastAsia="Times New Roman" w:hAnsi="Arial" w:cs="Arial"/>
                <w:spacing w:val="-2"/>
                <w:sz w:val="20"/>
                <w:szCs w:val="20"/>
                <w:lang w:val="es-ES" w:eastAsia="es-ES"/>
              </w:rPr>
            </w:pPr>
            <w:r w:rsidRPr="003C7F78">
              <w:rPr>
                <w:rFonts w:ascii="Arial" w:eastAsia="Times New Roman" w:hAnsi="Arial" w:cs="Arial"/>
                <w:spacing w:val="-2"/>
                <w:sz w:val="20"/>
                <w:szCs w:val="20"/>
                <w:lang w:val="es-ES" w:eastAsia="es-ES"/>
              </w:rPr>
              <w:t>Personal operativo y administrativo</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pacing w:val="-2"/>
                <w:sz w:val="20"/>
                <w:szCs w:val="20"/>
                <w:lang w:val="es-ES_tradnl"/>
              </w:rPr>
            </w:pPr>
            <w:r w:rsidRPr="003C7F78">
              <w:rPr>
                <w:rFonts w:ascii="Arial" w:eastAsia="Times New Roman" w:hAnsi="Arial" w:cs="Arial"/>
                <w:sz w:val="20"/>
                <w:szCs w:val="20"/>
                <w:lang w:val="es-ES_tradnl" w:eastAsia="es-SV"/>
              </w:rPr>
              <w:t>Impartir capacitaciones en las diferentes áreas y elevar los niveles de productividad y eficiencia en el desempeño de su trabajo.</w:t>
            </w:r>
          </w:p>
        </w:tc>
      </w:tr>
      <w:tr w:rsidR="003C7F78" w:rsidRPr="003C7F78" w:rsidTr="003C7F78">
        <w:trPr>
          <w:trHeight w:val="545"/>
          <w:jc w:val="center"/>
        </w:trPr>
        <w:tc>
          <w:tcPr>
            <w:tcW w:w="5392" w:type="dxa"/>
            <w:gridSpan w:val="2"/>
            <w:shd w:val="clear" w:color="auto" w:fill="FFFFFF"/>
          </w:tcPr>
          <w:p w:rsidR="003C7F78" w:rsidRPr="003C7F78" w:rsidRDefault="003C7F78" w:rsidP="00E64EEB">
            <w:pPr>
              <w:widowControl w:val="0"/>
              <w:numPr>
                <w:ilvl w:val="0"/>
                <w:numId w:val="280"/>
              </w:numPr>
              <w:tabs>
                <w:tab w:val="left" w:pos="0"/>
                <w:tab w:val="left" w:pos="277"/>
                <w:tab w:val="left" w:pos="4872"/>
                <w:tab w:val="left" w:pos="5040"/>
              </w:tabs>
              <w:suppressAutoHyphens/>
              <w:autoSpaceDE w:val="0"/>
              <w:autoSpaceDN w:val="0"/>
              <w:adjustRightInd w:val="0"/>
              <w:spacing w:after="0" w:line="240" w:lineRule="atLeast"/>
              <w:ind w:left="443"/>
              <w:jc w:val="both"/>
              <w:rPr>
                <w:rFonts w:ascii="Arial" w:eastAsia="Times New Roman" w:hAnsi="Arial" w:cs="Arial"/>
                <w:spacing w:val="-2"/>
                <w:sz w:val="20"/>
                <w:szCs w:val="20"/>
                <w:lang w:val="es-ES" w:eastAsia="es-ES"/>
              </w:rPr>
            </w:pPr>
            <w:r w:rsidRPr="003C7F78">
              <w:rPr>
                <w:rFonts w:ascii="Arial" w:eastAsia="Times New Roman" w:hAnsi="Arial" w:cs="Arial"/>
                <w:spacing w:val="-2"/>
                <w:sz w:val="20"/>
                <w:szCs w:val="20"/>
                <w:lang w:val="es-ES" w:eastAsia="es-ES"/>
              </w:rPr>
              <w:t xml:space="preserve">Jefes de estación, unidades, departamentos, secciones </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pacing w:val="-2"/>
                <w:sz w:val="20"/>
                <w:szCs w:val="20"/>
                <w:lang w:val="es-ES_tradnl"/>
              </w:rPr>
            </w:pPr>
            <w:r w:rsidRPr="003C7F78">
              <w:rPr>
                <w:rFonts w:ascii="Arial" w:eastAsia="Times New Roman" w:hAnsi="Arial" w:cs="Arial"/>
                <w:sz w:val="20"/>
                <w:szCs w:val="20"/>
                <w:lang w:val="es-ES_tradnl" w:eastAsia="es-SV"/>
              </w:rPr>
              <w:t>Nombrar delegación del personal a participar en las capacitaciones.</w:t>
            </w:r>
            <w:r w:rsidRPr="003C7F78">
              <w:rPr>
                <w:rFonts w:ascii="Arial" w:eastAsia="Times New Roman" w:hAnsi="Arial" w:cs="Arial"/>
                <w:spacing w:val="-2"/>
                <w:sz w:val="20"/>
                <w:szCs w:val="20"/>
                <w:lang w:val="es-ES_tradnl"/>
              </w:rPr>
              <w:t xml:space="preserve"> </w:t>
            </w:r>
          </w:p>
        </w:tc>
      </w:tr>
      <w:tr w:rsidR="003C7F78" w:rsidRPr="003C7F78" w:rsidTr="003C7F78">
        <w:trPr>
          <w:trHeight w:val="382"/>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694"/>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280"/>
              </w:numPr>
              <w:tabs>
                <w:tab w:val="left" w:pos="0"/>
                <w:tab w:val="left" w:pos="277"/>
                <w:tab w:val="left" w:pos="4872"/>
                <w:tab w:val="left" w:pos="5040"/>
              </w:tabs>
              <w:suppressAutoHyphens/>
              <w:autoSpaceDE w:val="0"/>
              <w:autoSpaceDN w:val="0"/>
              <w:adjustRightInd w:val="0"/>
              <w:spacing w:after="0" w:line="240" w:lineRule="atLeast"/>
              <w:ind w:left="443"/>
              <w:jc w:val="both"/>
              <w:rPr>
                <w:rFonts w:ascii="Arial" w:eastAsia="Times New Roman" w:hAnsi="Arial" w:cs="Arial"/>
                <w:spacing w:val="-2"/>
                <w:sz w:val="20"/>
                <w:szCs w:val="20"/>
                <w:lang w:val="es-ES" w:eastAsia="es-ES"/>
              </w:rPr>
            </w:pPr>
            <w:r w:rsidRPr="003C7F78">
              <w:rPr>
                <w:rFonts w:ascii="Arial" w:eastAsia="Times New Roman" w:hAnsi="Arial" w:cs="Arial"/>
                <w:spacing w:val="-2"/>
                <w:sz w:val="20"/>
                <w:szCs w:val="20"/>
                <w:lang w:val="es-ES" w:eastAsia="es-ES"/>
              </w:rPr>
              <w:t>Empresa Privada y universidades</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pacing w:val="-2"/>
                <w:sz w:val="20"/>
                <w:szCs w:val="20"/>
                <w:lang w:val="es-ES_tradnl"/>
              </w:rPr>
            </w:pPr>
            <w:r w:rsidRPr="003C7F78">
              <w:rPr>
                <w:rFonts w:ascii="Arial" w:eastAsia="Times New Roman" w:hAnsi="Arial" w:cs="Arial"/>
                <w:sz w:val="20"/>
                <w:szCs w:val="20"/>
                <w:lang w:val="es-ES_tradnl" w:eastAsia="es-SV"/>
              </w:rPr>
              <w:t>Coordinar el desarrollo de temáticas de interés para la institución</w:t>
            </w:r>
          </w:p>
        </w:tc>
      </w:tr>
      <w:tr w:rsidR="003C7F78" w:rsidRPr="003C7F78" w:rsidTr="003C7F78">
        <w:trPr>
          <w:trHeight w:val="694"/>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280"/>
              </w:numPr>
              <w:tabs>
                <w:tab w:val="left" w:pos="0"/>
                <w:tab w:val="left" w:pos="277"/>
                <w:tab w:val="left" w:pos="4872"/>
                <w:tab w:val="left" w:pos="5040"/>
              </w:tabs>
              <w:suppressAutoHyphens/>
              <w:autoSpaceDE w:val="0"/>
              <w:autoSpaceDN w:val="0"/>
              <w:adjustRightInd w:val="0"/>
              <w:spacing w:after="0" w:line="240" w:lineRule="atLeast"/>
              <w:ind w:left="443"/>
              <w:jc w:val="both"/>
              <w:rPr>
                <w:rFonts w:ascii="Arial" w:eastAsia="Times New Roman" w:hAnsi="Arial" w:cs="Arial"/>
                <w:spacing w:val="-2"/>
                <w:sz w:val="20"/>
                <w:szCs w:val="20"/>
                <w:lang w:val="es-ES" w:eastAsia="es-ES"/>
              </w:rPr>
            </w:pPr>
            <w:r w:rsidRPr="003C7F78">
              <w:rPr>
                <w:rFonts w:ascii="Arial" w:eastAsia="Times New Roman" w:hAnsi="Arial" w:cs="Arial"/>
                <w:spacing w:val="-2"/>
                <w:sz w:val="20"/>
                <w:szCs w:val="20"/>
                <w:lang w:val="es-ES" w:eastAsia="es-ES"/>
              </w:rPr>
              <w:t>Instituciones públicas</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el desarrollo de temáticas de interés para la institución</w:t>
            </w:r>
          </w:p>
        </w:tc>
      </w:tr>
      <w:tr w:rsidR="003C7F78" w:rsidRPr="003C7F78" w:rsidTr="003C7F78">
        <w:trPr>
          <w:trHeight w:val="694"/>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280"/>
              </w:numPr>
              <w:tabs>
                <w:tab w:val="left" w:pos="0"/>
                <w:tab w:val="left" w:pos="277"/>
                <w:tab w:val="left" w:pos="4872"/>
                <w:tab w:val="left" w:pos="5040"/>
              </w:tabs>
              <w:suppressAutoHyphens/>
              <w:autoSpaceDE w:val="0"/>
              <w:autoSpaceDN w:val="0"/>
              <w:adjustRightInd w:val="0"/>
              <w:spacing w:after="0" w:line="240" w:lineRule="atLeast"/>
              <w:ind w:left="443"/>
              <w:jc w:val="both"/>
              <w:rPr>
                <w:rFonts w:ascii="Arial" w:eastAsia="Times New Roman" w:hAnsi="Arial" w:cs="Arial"/>
                <w:spacing w:val="-2"/>
                <w:sz w:val="20"/>
                <w:szCs w:val="20"/>
                <w:lang w:val="es-ES" w:eastAsia="es-ES"/>
              </w:rPr>
            </w:pPr>
            <w:r w:rsidRPr="003C7F78">
              <w:rPr>
                <w:rFonts w:ascii="Arial" w:eastAsia="Times New Roman" w:hAnsi="Arial" w:cs="Arial"/>
                <w:spacing w:val="-2"/>
                <w:sz w:val="20"/>
                <w:szCs w:val="20"/>
                <w:lang w:val="es-ES" w:eastAsia="es-ES"/>
              </w:rPr>
              <w:t>Consultores independientes</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el desarrollo de temáticas de interés para la institución</w:t>
            </w:r>
          </w:p>
        </w:tc>
      </w:tr>
    </w:tbl>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106400" w:rsidP="00106400">
      <w:pPr>
        <w:keepNext/>
        <w:widowControl w:val="0"/>
        <w:numPr>
          <w:ilvl w:val="0"/>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585" w:name="_Toc382484419"/>
      <w:bookmarkStart w:id="586" w:name="_Toc382498372"/>
      <w:bookmarkStart w:id="587" w:name="_Toc459369399"/>
      <w:r w:rsidRPr="003C7F78">
        <w:rPr>
          <w:rFonts w:ascii="Arial" w:eastAsia="Times New Roman" w:hAnsi="Arial" w:cs="Arial"/>
          <w:b/>
          <w:bCs/>
          <w:sz w:val="20"/>
          <w:szCs w:val="20"/>
          <w:lang w:val="es-ES_tradnl"/>
        </w:rPr>
        <w:t>ORGANIGRAMA</w:t>
      </w:r>
      <w:r w:rsidR="003C7F78" w:rsidRPr="003C7F78">
        <w:rPr>
          <w:rFonts w:ascii="Arial" w:eastAsia="Times New Roman" w:hAnsi="Arial" w:cs="Arial"/>
          <w:b/>
          <w:bCs/>
          <w:sz w:val="20"/>
          <w:szCs w:val="20"/>
          <w:lang w:val="es-ES_tradnl"/>
        </w:rPr>
        <w:t xml:space="preserve"> DE LA </w:t>
      </w:r>
      <w:r w:rsidRPr="003C7F78">
        <w:rPr>
          <w:rFonts w:ascii="Arial" w:eastAsia="Times New Roman" w:hAnsi="Arial" w:cs="Arial"/>
          <w:b/>
          <w:bCs/>
          <w:sz w:val="20"/>
          <w:szCs w:val="20"/>
          <w:lang w:val="es-ES_tradnl"/>
        </w:rPr>
        <w:t>SECCIÓN</w:t>
      </w:r>
      <w:r w:rsidR="003C7F78" w:rsidRPr="003C7F78">
        <w:rPr>
          <w:rFonts w:ascii="Arial" w:eastAsia="Times New Roman" w:hAnsi="Arial" w:cs="Arial"/>
          <w:b/>
          <w:bCs/>
          <w:sz w:val="20"/>
          <w:szCs w:val="20"/>
          <w:lang w:val="es-ES_tradnl"/>
        </w:rPr>
        <w:t xml:space="preserve"> DE BIENESTAR LABORAL</w:t>
      </w:r>
      <w:bookmarkEnd w:id="585"/>
      <w:bookmarkEnd w:id="586"/>
      <w:bookmarkEnd w:id="587"/>
    </w:p>
    <w:p w:rsidR="003C7F78" w:rsidRPr="003C7F78" w:rsidRDefault="00106400"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r w:rsidRPr="003C7F78">
        <w:rPr>
          <w:rFonts w:ascii="Arial" w:eastAsia="Times New Roman" w:hAnsi="Arial" w:cs="Arial"/>
          <w:noProof/>
          <w:color w:val="548DD4"/>
          <w:sz w:val="20"/>
          <w:szCs w:val="20"/>
          <w:lang w:eastAsia="es-SV"/>
        </w:rPr>
        <mc:AlternateContent>
          <mc:Choice Requires="wpg">
            <w:drawing>
              <wp:anchor distT="0" distB="0" distL="114300" distR="114300" simplePos="0" relativeHeight="251935232" behindDoc="0" locked="0" layoutInCell="1" allowOverlap="1" wp14:anchorId="7D6CDFF2" wp14:editId="54D830C9">
                <wp:simplePos x="0" y="0"/>
                <wp:positionH relativeFrom="column">
                  <wp:posOffset>2375446</wp:posOffset>
                </wp:positionH>
                <wp:positionV relativeFrom="paragraph">
                  <wp:posOffset>69525</wp:posOffset>
                </wp:positionV>
                <wp:extent cx="2095500" cy="1328420"/>
                <wp:effectExtent l="0" t="0" r="19050" b="24130"/>
                <wp:wrapNone/>
                <wp:docPr id="586"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5500" cy="1328420"/>
                          <a:chOff x="4630" y="10140"/>
                          <a:chExt cx="3300" cy="2092"/>
                        </a:xfrm>
                      </wpg:grpSpPr>
                      <wps:wsp>
                        <wps:cNvPr id="587" name="Text Box 347"/>
                        <wps:cNvSpPr txBox="1">
                          <a:spLocks noChangeArrowheads="1"/>
                        </wps:cNvSpPr>
                        <wps:spPr bwMode="auto">
                          <a:xfrm>
                            <a:off x="4754" y="10140"/>
                            <a:ext cx="3003" cy="1454"/>
                          </a:xfrm>
                          <a:prstGeom prst="rect">
                            <a:avLst/>
                          </a:prstGeom>
                          <a:solidFill>
                            <a:srgbClr val="FFFFFF"/>
                          </a:solidFill>
                          <a:ln w="9525">
                            <a:solidFill>
                              <a:srgbClr val="000000"/>
                            </a:solidFill>
                            <a:miter lim="800000"/>
                            <a:headEnd/>
                            <a:tailEnd/>
                          </a:ln>
                        </wps:spPr>
                        <wps:txbx>
                          <w:txbxContent>
                            <w:p w:rsidR="00734290" w:rsidRDefault="00734290" w:rsidP="003C7F78">
                              <w:pPr>
                                <w:shd w:val="clear" w:color="auto" w:fill="C6D9F1" w:themeFill="text2" w:themeFillTint="33"/>
                                <w:jc w:val="center"/>
                                <w:rPr>
                                  <w:rFonts w:ascii="Arial" w:hAnsi="Arial" w:cs="Arial"/>
                                  <w:lang w:val="es-ES"/>
                                </w:rPr>
                              </w:pPr>
                              <w:r w:rsidRPr="00491554">
                                <w:rPr>
                                  <w:rFonts w:ascii="Arial" w:hAnsi="Arial" w:cs="Arial"/>
                                  <w:lang w:val="es-ES"/>
                                </w:rPr>
                                <w:t>Departamento de</w:t>
                              </w:r>
                            </w:p>
                            <w:p w:rsidR="00734290" w:rsidRDefault="00734290" w:rsidP="003C7F78">
                              <w:pPr>
                                <w:shd w:val="clear" w:color="auto" w:fill="C6D9F1" w:themeFill="text2" w:themeFillTint="33"/>
                                <w:jc w:val="center"/>
                                <w:rPr>
                                  <w:rFonts w:ascii="Arial" w:hAnsi="Arial" w:cs="Arial"/>
                                  <w:lang w:val="es-ES"/>
                                </w:rPr>
                              </w:pPr>
                              <w:r w:rsidRPr="00491554">
                                <w:rPr>
                                  <w:rFonts w:ascii="Arial" w:hAnsi="Arial" w:cs="Arial"/>
                                  <w:lang w:val="es-ES"/>
                                </w:rPr>
                                <w:t xml:space="preserve">Administración de </w:t>
                              </w:r>
                            </w:p>
                            <w:p w:rsidR="00734290" w:rsidRPr="00491554" w:rsidRDefault="00734290" w:rsidP="003C7F78">
                              <w:pPr>
                                <w:shd w:val="clear" w:color="auto" w:fill="C6D9F1" w:themeFill="text2" w:themeFillTint="33"/>
                                <w:jc w:val="center"/>
                                <w:rPr>
                                  <w:rFonts w:ascii="Arial" w:hAnsi="Arial" w:cs="Arial"/>
                                  <w:lang w:val="es-ES"/>
                                </w:rPr>
                              </w:pPr>
                              <w:r w:rsidRPr="00491554">
                                <w:rPr>
                                  <w:rFonts w:ascii="Arial" w:hAnsi="Arial" w:cs="Arial"/>
                                  <w:lang w:val="es-ES"/>
                                </w:rPr>
                                <w:t>Recursos</w:t>
                              </w:r>
                              <w:r>
                                <w:rPr>
                                  <w:rFonts w:ascii="Arial" w:hAnsi="Arial" w:cs="Arial"/>
                                  <w:lang w:val="es-ES"/>
                                </w:rPr>
                                <w:t xml:space="preserve"> </w:t>
                              </w:r>
                              <w:r w:rsidRPr="00491554">
                                <w:rPr>
                                  <w:rFonts w:ascii="Arial" w:hAnsi="Arial" w:cs="Arial"/>
                                  <w:lang w:val="es-ES"/>
                                </w:rPr>
                                <w:t>Humanos</w:t>
                              </w:r>
                            </w:p>
                          </w:txbxContent>
                        </wps:txbx>
                        <wps:bodyPr rot="0" vert="horz" wrap="square" lIns="91440" tIns="45720" rIns="91440" bIns="45720" anchor="t" anchorCtr="0" upright="1">
                          <a:noAutofit/>
                        </wps:bodyPr>
                      </wps:wsp>
                      <wps:wsp>
                        <wps:cNvPr id="588" name="Text Box 348"/>
                        <wps:cNvSpPr txBox="1">
                          <a:spLocks noChangeArrowheads="1"/>
                        </wps:cNvSpPr>
                        <wps:spPr bwMode="auto">
                          <a:xfrm>
                            <a:off x="4630" y="11742"/>
                            <a:ext cx="3300" cy="490"/>
                          </a:xfrm>
                          <a:prstGeom prst="rect">
                            <a:avLst/>
                          </a:prstGeom>
                          <a:solidFill>
                            <a:srgbClr val="FFFFFF"/>
                          </a:solidFill>
                          <a:ln w="9525">
                            <a:solidFill>
                              <a:srgbClr val="000000"/>
                            </a:solidFill>
                            <a:miter lim="800000"/>
                            <a:headEnd/>
                            <a:tailEnd/>
                          </a:ln>
                        </wps:spPr>
                        <wps:txbx>
                          <w:txbxContent>
                            <w:p w:rsidR="00734290" w:rsidRPr="00491554" w:rsidRDefault="00734290" w:rsidP="003C7F78">
                              <w:pPr>
                                <w:jc w:val="center"/>
                                <w:rPr>
                                  <w:rFonts w:ascii="Arial" w:hAnsi="Arial" w:cs="Arial"/>
                                  <w:lang w:val="es-ES"/>
                                </w:rPr>
                              </w:pPr>
                              <w:r>
                                <w:rPr>
                                  <w:rFonts w:ascii="Arial" w:hAnsi="Arial" w:cs="Arial"/>
                                  <w:lang w:val="es-ES"/>
                                </w:rPr>
                                <w:t>Sección</w:t>
                              </w:r>
                              <w:r w:rsidRPr="00491554">
                                <w:rPr>
                                  <w:rFonts w:ascii="Arial" w:hAnsi="Arial" w:cs="Arial"/>
                                  <w:lang w:val="es-ES"/>
                                </w:rPr>
                                <w:t xml:space="preserve"> de </w:t>
                              </w:r>
                              <w:r>
                                <w:rPr>
                                  <w:rFonts w:ascii="Arial" w:hAnsi="Arial" w:cs="Arial"/>
                                  <w:lang w:val="es-ES"/>
                                </w:rPr>
                                <w:t>Bienestar Laboral</w:t>
                              </w:r>
                            </w:p>
                          </w:txbxContent>
                        </wps:txbx>
                        <wps:bodyPr rot="0" vert="horz" wrap="square" lIns="91440" tIns="45720" rIns="91440" bIns="45720" anchor="t" anchorCtr="0" upright="1">
                          <a:noAutofit/>
                        </wps:bodyPr>
                      </wps:wsp>
                      <wps:wsp>
                        <wps:cNvPr id="589" name="AutoShape 349"/>
                        <wps:cNvCnPr>
                          <a:cxnSpLocks noChangeShapeType="1"/>
                        </wps:cNvCnPr>
                        <wps:spPr bwMode="auto">
                          <a:xfrm>
                            <a:off x="6316" y="11594"/>
                            <a:ext cx="0" cy="27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46" o:spid="_x0000_s1160" style="position:absolute;margin-left:187.05pt;margin-top:5.45pt;width:165pt;height:104.6pt;z-index:251935232" coordorigin="4630,10140" coordsize="3300,2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">
                <v:shape id="Text Box 347" o:spid="_x0000_s1161" type="#_x0000_t202" style="position:absolute;left:4754;top:10140;width:3003;height:14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ULEcYA&#10;AADcAAAADwAAAGRycy9kb3ducmV2LnhtbESPQWvCQBSE74L/YXmCl1I3tVVjdBURLPZWbanXR/aZ&#10;BLNv0901pv++Wyh4HGbmG2a57kwtWnK+sqzgaZSAIM6trrhQ8Pmxe0xB+ICssbZMCn7Iw3rV7y0x&#10;0/bGB2qPoRARwj5DBWUITSalz0sy6Ee2IY7e2TqDIUpXSO3wFuGmluMkmUqDFceFEhvalpRfjlej&#10;IH3Ztyf/9vz+lU/P9Tw8zNrXb6fUcNBtFiACdeEe/m/vtYJJOoO/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GULEcYAAADcAAAADwAAAAAAAAAAAAAAAACYAgAAZHJz&#10;L2Rvd25yZXYueG1sUEsFBgAAAAAEAAQA9QAAAIsDAAAAAA==&#10;">
                  <v:textbox>
                    <w:txbxContent>
                      <w:p w:rsidR="00F17C4A" w:rsidRDefault="00F17C4A" w:rsidP="003C7F78">
                        <w:pPr>
                          <w:shd w:val="clear" w:color="auto" w:fill="C6D9F1" w:themeFill="text2" w:themeFillTint="33"/>
                          <w:jc w:val="center"/>
                          <w:rPr>
                            <w:rFonts w:ascii="Arial" w:hAnsi="Arial" w:cs="Arial"/>
                            <w:lang w:val="es-ES"/>
                          </w:rPr>
                        </w:pPr>
                        <w:r w:rsidRPr="00491554">
                          <w:rPr>
                            <w:rFonts w:ascii="Arial" w:hAnsi="Arial" w:cs="Arial"/>
                            <w:lang w:val="es-ES"/>
                          </w:rPr>
                          <w:t>Departamento de</w:t>
                        </w:r>
                      </w:p>
                      <w:p w:rsidR="00F17C4A" w:rsidRDefault="00F17C4A" w:rsidP="003C7F78">
                        <w:pPr>
                          <w:shd w:val="clear" w:color="auto" w:fill="C6D9F1" w:themeFill="text2" w:themeFillTint="33"/>
                          <w:jc w:val="center"/>
                          <w:rPr>
                            <w:rFonts w:ascii="Arial" w:hAnsi="Arial" w:cs="Arial"/>
                            <w:lang w:val="es-ES"/>
                          </w:rPr>
                        </w:pPr>
                        <w:r w:rsidRPr="00491554">
                          <w:rPr>
                            <w:rFonts w:ascii="Arial" w:hAnsi="Arial" w:cs="Arial"/>
                            <w:lang w:val="es-ES"/>
                          </w:rPr>
                          <w:t xml:space="preserve">Administración de </w:t>
                        </w:r>
                      </w:p>
                      <w:p w:rsidR="00F17C4A" w:rsidRPr="00491554" w:rsidRDefault="00F17C4A" w:rsidP="003C7F78">
                        <w:pPr>
                          <w:shd w:val="clear" w:color="auto" w:fill="C6D9F1" w:themeFill="text2" w:themeFillTint="33"/>
                          <w:jc w:val="center"/>
                          <w:rPr>
                            <w:rFonts w:ascii="Arial" w:hAnsi="Arial" w:cs="Arial"/>
                            <w:lang w:val="es-ES"/>
                          </w:rPr>
                        </w:pPr>
                        <w:r w:rsidRPr="00491554">
                          <w:rPr>
                            <w:rFonts w:ascii="Arial" w:hAnsi="Arial" w:cs="Arial"/>
                            <w:lang w:val="es-ES"/>
                          </w:rPr>
                          <w:t>Recursos</w:t>
                        </w:r>
                        <w:r>
                          <w:rPr>
                            <w:rFonts w:ascii="Arial" w:hAnsi="Arial" w:cs="Arial"/>
                            <w:lang w:val="es-ES"/>
                          </w:rPr>
                          <w:t xml:space="preserve"> </w:t>
                        </w:r>
                        <w:r w:rsidRPr="00491554">
                          <w:rPr>
                            <w:rFonts w:ascii="Arial" w:hAnsi="Arial" w:cs="Arial"/>
                            <w:lang w:val="es-ES"/>
                          </w:rPr>
                          <w:t>Humanos</w:t>
                        </w:r>
                      </w:p>
                    </w:txbxContent>
                  </v:textbox>
                </v:shape>
                <v:shape id="Text Box 348" o:spid="_x0000_s1162" type="#_x0000_t202" style="position:absolute;left:4630;top:11742;width:3300;height: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qfY8MA&#10;AADcAAAADwAAAGRycy9kb3ducmV2LnhtbERPz2vCMBS+C/sfwht4EU2nW63VKGPg0JtT2a6P5tmW&#10;NS9dktXuv18OgseP7/dq05tGdOR8bVnB0yQBQVxYXXOp4HzajjMQPiBrbCyTgj/ysFk/DFaYa3vl&#10;D+qOoRQxhH2OCqoQ2lxKX1Rk0E9sSxy5i3UGQ4SulNrhNYabRk6TJJUGa44NFbb0VlHxffw1CrLn&#10;Xffl97PDZ5FemkUYzbv3H6fU8LF/XYII1Ie7+ObeaQUvWVwbz8Q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qfY8MAAADcAAAADwAAAAAAAAAAAAAAAACYAgAAZHJzL2Rv&#10;d25yZXYueG1sUEsFBgAAAAAEAAQA9QAAAIgDAAAAAA==&#10;">
                  <v:textbox>
                    <w:txbxContent>
                      <w:p w:rsidR="00F17C4A" w:rsidRPr="00491554" w:rsidRDefault="00F17C4A" w:rsidP="003C7F78">
                        <w:pPr>
                          <w:jc w:val="center"/>
                          <w:rPr>
                            <w:rFonts w:ascii="Arial" w:hAnsi="Arial" w:cs="Arial"/>
                            <w:lang w:val="es-ES"/>
                          </w:rPr>
                        </w:pPr>
                        <w:r>
                          <w:rPr>
                            <w:rFonts w:ascii="Arial" w:hAnsi="Arial" w:cs="Arial"/>
                            <w:lang w:val="es-ES"/>
                          </w:rPr>
                          <w:t>Sección</w:t>
                        </w:r>
                        <w:r w:rsidRPr="00491554">
                          <w:rPr>
                            <w:rFonts w:ascii="Arial" w:hAnsi="Arial" w:cs="Arial"/>
                            <w:lang w:val="es-ES"/>
                          </w:rPr>
                          <w:t xml:space="preserve"> de </w:t>
                        </w:r>
                        <w:r>
                          <w:rPr>
                            <w:rFonts w:ascii="Arial" w:hAnsi="Arial" w:cs="Arial"/>
                            <w:lang w:val="es-ES"/>
                          </w:rPr>
                          <w:t>Bienestar Laboral</w:t>
                        </w:r>
                      </w:p>
                    </w:txbxContent>
                  </v:textbox>
                </v:shape>
                <v:shape id="AutoShape 349" o:spid="_x0000_s1163" type="#_x0000_t32" style="position:absolute;left:6316;top:11594;width:0;height:2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6EHcYAAADcAAAADwAAAGRycy9kb3ducmV2LnhtbESPT2sCMRTE74LfIbxCL1KzFhS7Ncoq&#10;CFXw4J/eXzevm9DNy7qJuv32Rij0OMzMb5jZonO1uFIbrGcFo2EGgrj02nKl4HRcv0xBhIissfZM&#10;Cn4pwGLe780w1/7Ge7oeYiUShEOOCkyMTS5lKA05DEPfECfv27cOY5JtJXWLtwR3tXzNsol0aDkt&#10;GGxoZaj8OVycgt1mtCy+jN1s92e7G6+L+lINPpV6fuqKdxCRuvgf/mt/aAXj6Rs8zqQjIO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0OhB3GAAAA3AAAAA8AAAAAAAAA&#10;AAAAAAAAoQIAAGRycy9kb3ducmV2LnhtbFBLBQYAAAAABAAEAPkAAACUAwAAAAA=&#10;"/>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742996" w:rsidRDefault="00742996"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742996" w:rsidRDefault="00742996"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106400" w:rsidRPr="003C7F78" w:rsidRDefault="00106400"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3C7F78" w:rsidRPr="003C7F78" w:rsidRDefault="003C7F78" w:rsidP="00106400">
      <w:pPr>
        <w:keepNext/>
        <w:widowControl w:val="0"/>
        <w:numPr>
          <w:ilvl w:val="1"/>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588" w:name="_Toc372793474"/>
      <w:bookmarkStart w:id="589" w:name="_Toc382484420"/>
      <w:bookmarkStart w:id="590" w:name="_Toc382498373"/>
      <w:bookmarkStart w:id="591" w:name="_Toc459369400"/>
      <w:r w:rsidRPr="003C7F78">
        <w:rPr>
          <w:rFonts w:ascii="Arial" w:eastAsia="Times New Roman" w:hAnsi="Arial" w:cs="Arial"/>
          <w:b/>
          <w:bCs/>
          <w:sz w:val="20"/>
          <w:szCs w:val="20"/>
          <w:lang w:val="es-ES_tradnl"/>
        </w:rPr>
        <w:t xml:space="preserve">DESCRIPCIÓN DE LA </w:t>
      </w:r>
      <w:bookmarkEnd w:id="588"/>
      <w:r w:rsidRPr="003C7F78">
        <w:rPr>
          <w:rFonts w:ascii="Arial" w:eastAsia="Times New Roman" w:hAnsi="Arial" w:cs="Arial"/>
          <w:b/>
          <w:bCs/>
          <w:sz w:val="20"/>
          <w:szCs w:val="20"/>
          <w:lang w:val="es-ES_tradnl"/>
        </w:rPr>
        <w:t>SECCIÓN DE BIENESTAR LABORAL</w:t>
      </w:r>
      <w:bookmarkEnd w:id="589"/>
      <w:bookmarkEnd w:id="590"/>
      <w:bookmarkEnd w:id="591"/>
      <w:r w:rsidRPr="003C7F78">
        <w:rPr>
          <w:rFonts w:ascii="Arial" w:eastAsia="Times New Roman" w:hAnsi="Arial" w:cs="Arial"/>
          <w:b/>
          <w:bCs/>
          <w:sz w:val="20"/>
          <w:szCs w:val="20"/>
          <w:lang w:val="es-ES_tradnl"/>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3C7F78" w:rsidRPr="003C7F78" w:rsidTr="003C7F78">
        <w:trPr>
          <w:trHeight w:val="284"/>
          <w:jc w:val="center"/>
        </w:trPr>
        <w:tc>
          <w:tcPr>
            <w:tcW w:w="10173" w:type="dxa"/>
            <w:gridSpan w:val="3"/>
            <w:vAlign w:val="center"/>
          </w:tcPr>
          <w:p w:rsidR="003C7F78" w:rsidRPr="003C7F78" w:rsidRDefault="003C7F78" w:rsidP="00E64EEB">
            <w:pPr>
              <w:widowControl w:val="0"/>
              <w:numPr>
                <w:ilvl w:val="0"/>
                <w:numId w:val="257"/>
              </w:numPr>
              <w:autoSpaceDE w:val="0"/>
              <w:autoSpaceDN w:val="0"/>
              <w:adjustRightInd w:val="0"/>
              <w:spacing w:after="0" w:line="240" w:lineRule="auto"/>
              <w:ind w:left="585" w:hanging="567"/>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58"/>
              </w:numPr>
              <w:autoSpaceDE w:val="0"/>
              <w:autoSpaceDN w:val="0"/>
              <w:adjustRightInd w:val="0"/>
              <w:spacing w:after="0" w:line="240" w:lineRule="auto"/>
              <w:ind w:left="302"/>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bookmarkStart w:id="592" w:name="_Toc382484421"/>
            <w:bookmarkStart w:id="593" w:name="_Toc382498374"/>
            <w:r w:rsidRPr="003C7F78">
              <w:rPr>
                <w:rFonts w:ascii="Arial" w:eastAsia="Times New Roman" w:hAnsi="Arial" w:cs="Arial"/>
                <w:b/>
                <w:sz w:val="20"/>
                <w:szCs w:val="20"/>
                <w:lang w:val="es-ES_tradnl" w:eastAsia="es-SV"/>
              </w:rPr>
              <w:t>Sección de Bienestar Laboral</w:t>
            </w:r>
            <w:bookmarkEnd w:id="592"/>
            <w:bookmarkEnd w:id="593"/>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58"/>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Administrativa</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58"/>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Departamento de  Administración de Recursos Humanos </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E64EEB">
            <w:pPr>
              <w:widowControl w:val="0"/>
              <w:numPr>
                <w:ilvl w:val="0"/>
                <w:numId w:val="257"/>
              </w:numPr>
              <w:autoSpaceDE w:val="0"/>
              <w:autoSpaceDN w:val="0"/>
              <w:adjustRightInd w:val="0"/>
              <w:spacing w:after="0" w:line="240" w:lineRule="auto"/>
              <w:ind w:left="585" w:hanging="567"/>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lastRenderedPageBreak/>
              <w:t>OBJETIVOS</w:t>
            </w:r>
          </w:p>
        </w:tc>
      </w:tr>
      <w:tr w:rsidR="003C7F78" w:rsidRPr="003C7F78" w:rsidTr="003C7F78">
        <w:trPr>
          <w:trHeight w:val="737"/>
          <w:jc w:val="center"/>
        </w:trPr>
        <w:tc>
          <w:tcPr>
            <w:tcW w:w="10173" w:type="dxa"/>
            <w:gridSpan w:val="3"/>
            <w:shd w:val="clear" w:color="auto" w:fill="FFFFFF"/>
          </w:tcPr>
          <w:p w:rsidR="003C7F78" w:rsidRPr="003C7F78" w:rsidRDefault="003C7F78" w:rsidP="00E64EEB">
            <w:pPr>
              <w:widowControl w:val="0"/>
              <w:numPr>
                <w:ilvl w:val="0"/>
                <w:numId w:val="259"/>
              </w:numPr>
              <w:autoSpaceDE w:val="0"/>
              <w:autoSpaceDN w:val="0"/>
              <w:adjustRightInd w:val="0"/>
              <w:spacing w:after="0" w:line="240" w:lineRule="auto"/>
              <w:ind w:left="443"/>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Objetivo General </w:t>
            </w:r>
          </w:p>
          <w:p w:rsidR="003C7F78" w:rsidRPr="003C7F78" w:rsidRDefault="003C7F78" w:rsidP="003C7F78">
            <w:pPr>
              <w:widowControl w:val="0"/>
              <w:autoSpaceDE w:val="0"/>
              <w:autoSpaceDN w:val="0"/>
              <w:adjustRightInd w:val="0"/>
              <w:spacing w:after="0"/>
              <w:ind w:left="83"/>
              <w:jc w:val="both"/>
              <w:rPr>
                <w:rFonts w:ascii="Arial" w:hAnsi="Arial" w:cs="Arial"/>
                <w:sz w:val="20"/>
                <w:szCs w:val="20"/>
                <w:lang w:val="es-MX"/>
              </w:rPr>
            </w:pPr>
            <w:r w:rsidRPr="003C7F78">
              <w:rPr>
                <w:rFonts w:ascii="Arial" w:eastAsia="Times New Roman" w:hAnsi="Arial" w:cs="Arial"/>
                <w:sz w:val="20"/>
                <w:szCs w:val="20"/>
                <w:lang w:val="es-ES_tradnl"/>
              </w:rPr>
              <w:t>Desarrollar</w:t>
            </w:r>
            <w:r w:rsidRPr="003C7F78">
              <w:rPr>
                <w:rFonts w:ascii="Arial" w:hAnsi="Arial" w:cs="Arial"/>
                <w:sz w:val="20"/>
                <w:szCs w:val="20"/>
                <w:lang w:val="es-ES_tradnl"/>
              </w:rPr>
              <w:t xml:space="preserve"> un programa de bienestar para los empleados de la institución y sus grupos familiares, que contribuya  al mejoramiento de calidad de vida,  generando actitudes favorables que fortalezcan los diferentes estilos de vida (Salud, educación y recreación) reflejados en la productividad de sus funciones</w:t>
            </w:r>
            <w:r w:rsidRPr="003C7F78">
              <w:rPr>
                <w:rFonts w:ascii="Arial" w:hAnsi="Arial" w:cs="Arial"/>
                <w:sz w:val="20"/>
                <w:szCs w:val="20"/>
                <w:lang w:val="es-MX"/>
              </w:rPr>
              <w:t xml:space="preserve">. </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MX" w:eastAsia="es-SV"/>
              </w:rPr>
            </w:pPr>
          </w:p>
          <w:p w:rsidR="003C7F78" w:rsidRPr="003C7F78" w:rsidRDefault="003C7F78" w:rsidP="00E64EEB">
            <w:pPr>
              <w:widowControl w:val="0"/>
              <w:numPr>
                <w:ilvl w:val="0"/>
                <w:numId w:val="259"/>
              </w:numPr>
              <w:autoSpaceDE w:val="0"/>
              <w:autoSpaceDN w:val="0"/>
              <w:adjustRightInd w:val="0"/>
              <w:spacing w:after="0" w:line="240" w:lineRule="auto"/>
              <w:ind w:left="443"/>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 Específicos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 xml:space="preserve">Integración del personal, con acciones orientadas a un mejor desempeño de trabajo en equipo, con la colaboración de comités de apoyo. </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Desarrollo del Programa Integral de Salud para el personal</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bCs/>
                <w:sz w:val="20"/>
                <w:szCs w:val="20"/>
                <w:lang w:eastAsia="es-SV"/>
              </w:rPr>
            </w:pPr>
            <w:r w:rsidRPr="003C7F78">
              <w:rPr>
                <w:rFonts w:ascii="Arial" w:eastAsia="Times New Roman" w:hAnsi="Arial" w:cs="Arial"/>
                <w:sz w:val="20"/>
                <w:szCs w:val="20"/>
              </w:rPr>
              <w:t>Desarrollar actividades recreativas de tipo social y laboral.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57"/>
              </w:numPr>
              <w:autoSpaceDE w:val="0"/>
              <w:autoSpaceDN w:val="0"/>
              <w:adjustRightInd w:val="0"/>
              <w:spacing w:after="0" w:line="240" w:lineRule="auto"/>
              <w:ind w:left="585" w:hanging="567"/>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FUNCIONES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60"/>
              </w:numPr>
              <w:autoSpaceDE w:val="0"/>
              <w:autoSpaceDN w:val="0"/>
              <w:adjustRightInd w:val="0"/>
              <w:spacing w:after="0" w:line="240" w:lineRule="auto"/>
              <w:ind w:left="443" w:hanging="425"/>
              <w:jc w:val="both"/>
              <w:rPr>
                <w:rFonts w:ascii="Arial" w:eastAsia="Times New Roman" w:hAnsi="Arial" w:cs="Arial"/>
                <w:sz w:val="20"/>
                <w:szCs w:val="20"/>
                <w:lang w:val="es-ES" w:eastAsia="es-ES"/>
              </w:rPr>
            </w:pPr>
            <w:r w:rsidRPr="003C7F78">
              <w:rPr>
                <w:rFonts w:ascii="Arial" w:eastAsia="Times New Roman" w:hAnsi="Arial" w:cs="Arial"/>
                <w:sz w:val="20"/>
                <w:szCs w:val="20"/>
                <w:lang w:val="es-ES" w:eastAsia="es-ES"/>
              </w:rPr>
              <w:t>Beneficiar a los empleados con los servicios de la Clínica Empresaria y todos los servicios que conlleva, al instalar dicha clínica dentro de las instalaciones de la Institución.</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60"/>
              </w:numPr>
              <w:autoSpaceDE w:val="0"/>
              <w:autoSpaceDN w:val="0"/>
              <w:adjustRightInd w:val="0"/>
              <w:spacing w:after="0" w:line="240" w:lineRule="auto"/>
              <w:ind w:left="443" w:hanging="425"/>
              <w:jc w:val="both"/>
              <w:rPr>
                <w:rFonts w:ascii="Arial" w:eastAsia="Times New Roman" w:hAnsi="Arial" w:cs="Arial"/>
                <w:sz w:val="20"/>
                <w:szCs w:val="20"/>
                <w:lang w:val="es-ES" w:eastAsia="es-ES"/>
              </w:rPr>
            </w:pPr>
            <w:r w:rsidRPr="003C7F78">
              <w:rPr>
                <w:rFonts w:ascii="Arial" w:eastAsia="Times New Roman" w:hAnsi="Arial" w:cs="Arial"/>
                <w:sz w:val="20"/>
                <w:szCs w:val="20"/>
                <w:lang w:val="es-ES" w:eastAsia="es-ES"/>
              </w:rPr>
              <w:t>Beneficiar a los empleados con los servicios odontológicos.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60"/>
              </w:numPr>
              <w:autoSpaceDE w:val="0"/>
              <w:autoSpaceDN w:val="0"/>
              <w:adjustRightInd w:val="0"/>
              <w:spacing w:after="0" w:line="240" w:lineRule="auto"/>
              <w:ind w:left="443" w:hanging="425"/>
              <w:jc w:val="both"/>
              <w:rPr>
                <w:rFonts w:ascii="Arial" w:eastAsia="Times New Roman" w:hAnsi="Arial" w:cs="Arial"/>
                <w:sz w:val="20"/>
                <w:szCs w:val="20"/>
                <w:lang w:val="es-ES" w:eastAsia="es-ES"/>
              </w:rPr>
            </w:pPr>
            <w:r w:rsidRPr="003C7F78">
              <w:rPr>
                <w:rFonts w:ascii="Arial" w:eastAsia="Times New Roman" w:hAnsi="Arial" w:cs="Arial"/>
                <w:sz w:val="20"/>
                <w:szCs w:val="20"/>
                <w:lang w:val="es-ES" w:eastAsia="es-ES"/>
              </w:rPr>
              <w:t xml:space="preserve">Beneficiar a los empleados con los servicios  de peluquería </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60"/>
              </w:numPr>
              <w:autoSpaceDE w:val="0"/>
              <w:autoSpaceDN w:val="0"/>
              <w:adjustRightInd w:val="0"/>
              <w:spacing w:after="0" w:line="240" w:lineRule="auto"/>
              <w:ind w:left="443" w:hanging="425"/>
              <w:jc w:val="both"/>
              <w:rPr>
                <w:rFonts w:ascii="Arial" w:eastAsia="Times New Roman" w:hAnsi="Arial" w:cs="Arial"/>
                <w:sz w:val="20"/>
                <w:szCs w:val="20"/>
                <w:lang w:val="es-ES" w:eastAsia="es-ES"/>
              </w:rPr>
            </w:pPr>
            <w:r w:rsidRPr="003C7F78">
              <w:rPr>
                <w:rFonts w:ascii="Arial" w:eastAsia="Times New Roman" w:hAnsi="Arial" w:cs="Arial"/>
                <w:sz w:val="20"/>
                <w:szCs w:val="20"/>
                <w:lang w:val="es-ES" w:eastAsia="es-ES"/>
              </w:rPr>
              <w:t>Elaboración y seguimiento a procesos de contratación de bienes y servicios (uniformes, calzado, transporte, tarjetas canjeables por alimentos de la canasta básica, entre otros)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60"/>
              </w:numPr>
              <w:autoSpaceDE w:val="0"/>
              <w:autoSpaceDN w:val="0"/>
              <w:adjustRightInd w:val="0"/>
              <w:spacing w:after="0" w:line="240" w:lineRule="auto"/>
              <w:ind w:left="443" w:hanging="425"/>
              <w:jc w:val="both"/>
              <w:rPr>
                <w:rFonts w:ascii="Arial" w:eastAsia="Times New Roman" w:hAnsi="Arial" w:cs="Arial"/>
                <w:sz w:val="20"/>
                <w:szCs w:val="20"/>
                <w:lang w:val="es-ES" w:eastAsia="es-ES"/>
              </w:rPr>
            </w:pPr>
            <w:r w:rsidRPr="003C7F78">
              <w:rPr>
                <w:rFonts w:ascii="Arial" w:eastAsia="Times New Roman" w:hAnsi="Arial" w:cs="Arial"/>
                <w:sz w:val="20"/>
                <w:szCs w:val="20"/>
                <w:lang w:val="es-ES" w:eastAsia="es-ES"/>
              </w:rPr>
              <w:t xml:space="preserve">Coordinar eventos educativos, culturales, deportivos y religiosos en beneficio de la salud física o mental de los empleados. </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60"/>
              </w:numPr>
              <w:autoSpaceDE w:val="0"/>
              <w:autoSpaceDN w:val="0"/>
              <w:adjustRightInd w:val="0"/>
              <w:spacing w:after="0" w:line="240" w:lineRule="auto"/>
              <w:ind w:left="443" w:hanging="425"/>
              <w:jc w:val="both"/>
              <w:rPr>
                <w:rFonts w:ascii="Arial" w:eastAsia="Times New Roman" w:hAnsi="Arial" w:cs="Arial"/>
                <w:sz w:val="20"/>
                <w:szCs w:val="20"/>
                <w:lang w:val="es-ES" w:eastAsia="es-ES"/>
              </w:rPr>
            </w:pPr>
            <w:r w:rsidRPr="003C7F78">
              <w:rPr>
                <w:rFonts w:ascii="Arial" w:eastAsia="Times New Roman" w:hAnsi="Arial" w:cs="Arial"/>
                <w:sz w:val="20"/>
                <w:szCs w:val="20"/>
                <w:lang w:val="es-ES" w:eastAsia="es-ES"/>
              </w:rPr>
              <w:t>Coordinar con diferentes proveedores venta de medios de transporte, ópticas, medicamentos, servicios bancarios, servicios funerarios, productos de primera necesidad, entre otros) campañas de servicios y prestaciones para el beneficio del empleado.</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60"/>
              </w:numPr>
              <w:autoSpaceDE w:val="0"/>
              <w:autoSpaceDN w:val="0"/>
              <w:adjustRightInd w:val="0"/>
              <w:spacing w:after="0" w:line="240" w:lineRule="auto"/>
              <w:ind w:left="443" w:hanging="425"/>
              <w:jc w:val="both"/>
              <w:rPr>
                <w:rFonts w:ascii="Arial" w:eastAsia="Times New Roman" w:hAnsi="Arial" w:cs="Arial"/>
                <w:sz w:val="20"/>
                <w:szCs w:val="20"/>
                <w:lang w:val="es-ES_tradnl" w:eastAsia="es-ES"/>
              </w:rPr>
            </w:pPr>
            <w:r w:rsidRPr="003C7F78">
              <w:rPr>
                <w:rFonts w:ascii="Arial" w:eastAsia="Times New Roman" w:hAnsi="Arial" w:cs="Arial"/>
                <w:sz w:val="20"/>
                <w:szCs w:val="20"/>
                <w:lang w:val="es-ES_tradnl" w:eastAsia="es-ES"/>
              </w:rPr>
              <w:t>Distribuir tarjetas de canje de alimentos de la canasta básica</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60"/>
              </w:numPr>
              <w:autoSpaceDE w:val="0"/>
              <w:autoSpaceDN w:val="0"/>
              <w:adjustRightInd w:val="0"/>
              <w:spacing w:after="0" w:line="240" w:lineRule="auto"/>
              <w:ind w:left="443" w:hanging="425"/>
              <w:jc w:val="both"/>
              <w:rPr>
                <w:rFonts w:ascii="Arial" w:eastAsia="Times New Roman" w:hAnsi="Arial" w:cs="Arial"/>
                <w:sz w:val="20"/>
                <w:szCs w:val="20"/>
                <w:lang w:val="es-ES_tradnl" w:eastAsia="es-ES"/>
              </w:rPr>
            </w:pPr>
            <w:r w:rsidRPr="003C7F78">
              <w:rPr>
                <w:rFonts w:ascii="Arial" w:eastAsia="Times New Roman" w:hAnsi="Arial" w:cs="Arial"/>
                <w:sz w:val="20"/>
                <w:szCs w:val="20"/>
                <w:lang w:val="es-ES_tradnl" w:eastAsia="es-ES"/>
              </w:rPr>
              <w:t>Coordinar, gestionar y entregar silla de ruedas para familiares de los empleados.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60"/>
              </w:numPr>
              <w:autoSpaceDE w:val="0"/>
              <w:autoSpaceDN w:val="0"/>
              <w:adjustRightInd w:val="0"/>
              <w:spacing w:after="0" w:line="240" w:lineRule="auto"/>
              <w:ind w:left="443" w:hanging="425"/>
              <w:jc w:val="both"/>
              <w:rPr>
                <w:rFonts w:ascii="Arial" w:eastAsia="Times New Roman" w:hAnsi="Arial" w:cs="Arial"/>
                <w:sz w:val="20"/>
                <w:szCs w:val="20"/>
                <w:lang w:val="es-MX" w:eastAsia="es-ES"/>
              </w:rPr>
            </w:pPr>
            <w:r w:rsidRPr="003C7F78">
              <w:rPr>
                <w:rFonts w:ascii="Arial" w:eastAsia="Times New Roman" w:hAnsi="Arial" w:cs="Arial"/>
                <w:sz w:val="20"/>
                <w:szCs w:val="20"/>
                <w:lang w:val="es-ES" w:eastAsia="es-ES"/>
              </w:rPr>
              <w:t>Desarrollo de</w:t>
            </w:r>
            <w:r w:rsidRPr="003C7F78">
              <w:rPr>
                <w:rFonts w:ascii="Arial" w:eastAsia="Times New Roman" w:hAnsi="Arial" w:cs="Arial"/>
                <w:sz w:val="20"/>
                <w:szCs w:val="20"/>
                <w:lang w:val="es-MX" w:eastAsia="es-ES"/>
              </w:rPr>
              <w:t xml:space="preserve"> acciones orientadas a un mejor desempeño de trabajo en equipo </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60"/>
              </w:numPr>
              <w:autoSpaceDE w:val="0"/>
              <w:autoSpaceDN w:val="0"/>
              <w:adjustRightInd w:val="0"/>
              <w:spacing w:after="0" w:line="240" w:lineRule="auto"/>
              <w:ind w:left="443" w:hanging="425"/>
              <w:jc w:val="both"/>
              <w:rPr>
                <w:rFonts w:ascii="Arial" w:eastAsia="Times New Roman" w:hAnsi="Arial" w:cs="Arial"/>
                <w:sz w:val="20"/>
                <w:szCs w:val="20"/>
                <w:lang w:val="es-MX" w:eastAsia="es-ES"/>
              </w:rPr>
            </w:pPr>
            <w:r w:rsidRPr="003C7F78">
              <w:rPr>
                <w:rFonts w:ascii="Arial" w:eastAsia="Times New Roman" w:hAnsi="Arial" w:cs="Arial"/>
                <w:sz w:val="20"/>
                <w:szCs w:val="20"/>
                <w:lang w:val="es-MX" w:eastAsia="es-ES"/>
              </w:rPr>
              <w:t>Desarrollo del Programa Integral de Salud Bomberil</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60"/>
              </w:numPr>
              <w:autoSpaceDE w:val="0"/>
              <w:autoSpaceDN w:val="0"/>
              <w:adjustRightInd w:val="0"/>
              <w:spacing w:after="0" w:line="240" w:lineRule="auto"/>
              <w:ind w:left="443" w:hanging="425"/>
              <w:jc w:val="both"/>
              <w:rPr>
                <w:rFonts w:ascii="Arial" w:eastAsia="Times New Roman" w:hAnsi="Arial" w:cs="Arial"/>
                <w:sz w:val="20"/>
                <w:szCs w:val="20"/>
                <w:lang w:val="es-MX" w:eastAsia="es-ES"/>
              </w:rPr>
            </w:pPr>
            <w:r w:rsidRPr="003C7F78">
              <w:rPr>
                <w:rFonts w:ascii="Arial" w:eastAsia="Times New Roman" w:hAnsi="Arial" w:cs="Arial"/>
                <w:sz w:val="20"/>
                <w:szCs w:val="20"/>
                <w:lang w:val="es-MX" w:eastAsia="es-ES"/>
              </w:rPr>
              <w:t>Desarrollar actividades recreativas de tipo social y laboral.</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60"/>
              </w:numPr>
              <w:autoSpaceDE w:val="0"/>
              <w:autoSpaceDN w:val="0"/>
              <w:adjustRightInd w:val="0"/>
              <w:spacing w:after="0" w:line="240" w:lineRule="auto"/>
              <w:ind w:left="443" w:hanging="425"/>
              <w:jc w:val="both"/>
              <w:rPr>
                <w:rFonts w:ascii="Arial" w:eastAsia="Times New Roman" w:hAnsi="Arial" w:cs="Arial"/>
                <w:sz w:val="20"/>
                <w:szCs w:val="20"/>
                <w:lang w:val="es-MX" w:eastAsia="es-ES"/>
              </w:rPr>
            </w:pPr>
            <w:r w:rsidRPr="003C7F78">
              <w:rPr>
                <w:rFonts w:ascii="Arial" w:eastAsia="Times New Roman" w:hAnsi="Arial" w:cs="Arial"/>
                <w:sz w:val="20"/>
                <w:szCs w:val="20"/>
                <w:lang w:val="es-MX" w:eastAsia="es-ES"/>
              </w:rPr>
              <w:t xml:space="preserve">Desarrollar actividades para el rescate de los valores espirituales y el sentido de pertenencia a la institución, a fin de contribuir a la armonía en el trabajo </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60"/>
              </w:numPr>
              <w:autoSpaceDE w:val="0"/>
              <w:autoSpaceDN w:val="0"/>
              <w:adjustRightInd w:val="0"/>
              <w:spacing w:after="0" w:line="240" w:lineRule="auto"/>
              <w:ind w:left="443" w:hanging="425"/>
              <w:jc w:val="both"/>
              <w:rPr>
                <w:rFonts w:ascii="Arial" w:eastAsia="Times New Roman" w:hAnsi="Arial" w:cs="Arial"/>
                <w:sz w:val="20"/>
                <w:szCs w:val="20"/>
                <w:lang w:val="es-MX" w:eastAsia="es-ES"/>
              </w:rPr>
            </w:pPr>
            <w:r w:rsidRPr="003C7F78">
              <w:rPr>
                <w:rFonts w:ascii="Arial" w:eastAsia="Times New Roman" w:hAnsi="Arial" w:cs="Arial"/>
                <w:sz w:val="20"/>
                <w:szCs w:val="20"/>
                <w:lang w:val="es-MX" w:eastAsia="es-ES"/>
              </w:rPr>
              <w:t>Gestionar con el Patronato Central de Bomberos la compra de algunos enseres para satisfacer la necesidades básicas de nuestro personal a nivel nacional</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60"/>
              </w:numPr>
              <w:autoSpaceDE w:val="0"/>
              <w:autoSpaceDN w:val="0"/>
              <w:adjustRightInd w:val="0"/>
              <w:spacing w:after="0" w:line="240" w:lineRule="auto"/>
              <w:ind w:left="443" w:hanging="425"/>
              <w:jc w:val="both"/>
              <w:rPr>
                <w:rFonts w:ascii="Arial" w:eastAsia="Times New Roman" w:hAnsi="Arial" w:cs="Arial"/>
                <w:sz w:val="20"/>
                <w:szCs w:val="20"/>
                <w:lang w:val="es-MX" w:eastAsia="es-ES"/>
              </w:rPr>
            </w:pPr>
            <w:r w:rsidRPr="003C7F78">
              <w:rPr>
                <w:rFonts w:ascii="Arial" w:eastAsia="Times New Roman" w:hAnsi="Arial" w:cs="Arial"/>
                <w:sz w:val="20"/>
                <w:szCs w:val="20"/>
                <w:lang w:val="es-MX" w:eastAsia="es-ES"/>
              </w:rPr>
              <w:t>Solicitar al Patronato Central, el patrocinio de las celebraciones de los días de la secretaria,  madre, padre, bombero, odontólogo, enfermero, periodista, telefonista, psicólogo, administrador,  entre otros.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60"/>
              </w:numPr>
              <w:autoSpaceDE w:val="0"/>
              <w:autoSpaceDN w:val="0"/>
              <w:adjustRightInd w:val="0"/>
              <w:spacing w:after="0" w:line="240" w:lineRule="auto"/>
              <w:ind w:left="443" w:hanging="425"/>
              <w:jc w:val="both"/>
              <w:rPr>
                <w:rFonts w:ascii="Arial" w:eastAsia="Times New Roman" w:hAnsi="Arial" w:cs="Arial"/>
                <w:sz w:val="20"/>
                <w:szCs w:val="20"/>
                <w:lang w:val="es-MX" w:eastAsia="es-ES"/>
              </w:rPr>
            </w:pPr>
            <w:r w:rsidRPr="003C7F78">
              <w:rPr>
                <w:rFonts w:ascii="Arial" w:eastAsia="Times New Roman" w:hAnsi="Arial" w:cs="Arial"/>
                <w:sz w:val="20"/>
                <w:szCs w:val="20"/>
                <w:lang w:val="es-MX" w:eastAsia="es-ES"/>
              </w:rPr>
              <w:t>Gestionar con el Patronato Central de Bomberos incentivos económicos para premiar a los bomberos más destacados de las estaciones a nivel nacional y cuartel central como Bombero del Año.</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60"/>
              </w:numPr>
              <w:autoSpaceDE w:val="0"/>
              <w:autoSpaceDN w:val="0"/>
              <w:adjustRightInd w:val="0"/>
              <w:spacing w:after="0" w:line="240" w:lineRule="auto"/>
              <w:ind w:left="443" w:hanging="425"/>
              <w:jc w:val="both"/>
              <w:rPr>
                <w:rFonts w:ascii="Arial" w:eastAsia="Times New Roman" w:hAnsi="Arial" w:cs="Arial"/>
                <w:sz w:val="20"/>
                <w:szCs w:val="20"/>
                <w:lang w:val="es-MX" w:eastAsia="es-ES"/>
              </w:rPr>
            </w:pPr>
            <w:r w:rsidRPr="003C7F78">
              <w:rPr>
                <w:rFonts w:ascii="Arial" w:eastAsia="Times New Roman" w:hAnsi="Arial" w:cs="Arial"/>
                <w:sz w:val="20"/>
                <w:szCs w:val="20"/>
                <w:lang w:val="es-MX" w:eastAsia="es-ES"/>
              </w:rPr>
              <w:t>Gestionar con el Patronato Central la compra de juguetes para los hijos de los empleados del personal y para el personal la dotación de certificados de regalo para el mes de diciembre.</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60"/>
              </w:numPr>
              <w:autoSpaceDE w:val="0"/>
              <w:autoSpaceDN w:val="0"/>
              <w:adjustRightInd w:val="0"/>
              <w:spacing w:after="0" w:line="240" w:lineRule="auto"/>
              <w:ind w:left="443" w:hanging="425"/>
              <w:jc w:val="both"/>
              <w:rPr>
                <w:rFonts w:ascii="Arial" w:eastAsia="Times New Roman" w:hAnsi="Arial" w:cs="Arial"/>
                <w:sz w:val="20"/>
                <w:szCs w:val="20"/>
                <w:lang w:val="es-MX" w:eastAsia="es-ES"/>
              </w:rPr>
            </w:pPr>
            <w:r w:rsidRPr="003C7F78">
              <w:rPr>
                <w:rFonts w:ascii="Arial" w:eastAsia="Times New Roman" w:hAnsi="Arial" w:cs="Arial"/>
                <w:sz w:val="20"/>
                <w:szCs w:val="20"/>
                <w:lang w:val="es-ES" w:eastAsia="es-ES"/>
              </w:rPr>
              <w:t>Otras funciones y actividades que les sean asignadas por su Jefe Inmediato.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57"/>
              </w:numPr>
              <w:autoSpaceDE w:val="0"/>
              <w:autoSpaceDN w:val="0"/>
              <w:adjustRightInd w:val="0"/>
              <w:spacing w:after="0" w:line="240" w:lineRule="auto"/>
              <w:ind w:left="585" w:hanging="567"/>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RELACIONES DE TRABAJO</w:t>
            </w:r>
          </w:p>
        </w:tc>
      </w:tr>
      <w:tr w:rsidR="003C7F78" w:rsidRPr="003C7F78" w:rsidTr="003C7F78">
        <w:trPr>
          <w:trHeight w:val="284"/>
          <w:jc w:val="center"/>
        </w:trPr>
        <w:tc>
          <w:tcPr>
            <w:tcW w:w="5392"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781"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499"/>
          <w:jc w:val="center"/>
        </w:trPr>
        <w:tc>
          <w:tcPr>
            <w:tcW w:w="5392"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Todo el personal de la institución</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En desarrollo de programas y actividades de bienestar laboral</w:t>
            </w:r>
          </w:p>
        </w:tc>
      </w:tr>
      <w:tr w:rsidR="003C7F78" w:rsidRPr="003C7F78" w:rsidTr="003C7F78">
        <w:trPr>
          <w:trHeight w:val="499"/>
          <w:jc w:val="center"/>
        </w:trPr>
        <w:tc>
          <w:tcPr>
            <w:tcW w:w="5392"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UACI del Ministerio de Gobernación y Desarrollo Territorial</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Enviar requerimientos de uniformes, canasta básica y transporte</w:t>
            </w:r>
          </w:p>
        </w:tc>
      </w:tr>
      <w:tr w:rsidR="003C7F78" w:rsidRPr="003C7F78" w:rsidTr="003C7F78">
        <w:trPr>
          <w:trHeight w:val="499"/>
          <w:jc w:val="center"/>
        </w:trPr>
        <w:tc>
          <w:tcPr>
            <w:tcW w:w="5392"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Unidad Financiera Institucional (UFI)</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Asignación de fondos</w:t>
            </w:r>
          </w:p>
        </w:tc>
      </w:tr>
      <w:tr w:rsidR="003C7F78" w:rsidRPr="003C7F78" w:rsidTr="003C7F78">
        <w:trPr>
          <w:trHeight w:val="352"/>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61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lastRenderedPageBreak/>
              <w:t>Patronato del CBES</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Gestión de apoyo de las actividades de bienestar laboral</w:t>
            </w:r>
          </w:p>
        </w:tc>
      </w:tr>
      <w:tr w:rsidR="003C7F78" w:rsidRPr="003C7F78" w:rsidTr="003C7F78">
        <w:trPr>
          <w:trHeight w:val="61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Industrias Militares</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Contratación de fabricar uniforme y calzado</w:t>
            </w:r>
          </w:p>
        </w:tc>
      </w:tr>
      <w:tr w:rsidR="003C7F78" w:rsidRPr="003C7F78" w:rsidTr="003C7F78">
        <w:trPr>
          <w:trHeight w:val="694"/>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Empresa privada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Gestión de apoyo de las actividades de bienestar laboral</w:t>
            </w:r>
          </w:p>
        </w:tc>
      </w:tr>
      <w:tr w:rsidR="003C7F78" w:rsidRPr="003C7F78" w:rsidTr="003C7F78">
        <w:trPr>
          <w:trHeight w:val="559"/>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Organismos internacionales y </w:t>
            </w:r>
            <w:proofErr w:type="spellStart"/>
            <w:r w:rsidRPr="003C7F78">
              <w:rPr>
                <w:rFonts w:ascii="Arial" w:eastAsia="Times New Roman" w:hAnsi="Arial" w:cs="Arial"/>
                <w:sz w:val="20"/>
                <w:szCs w:val="20"/>
                <w:lang w:val="es-ES_tradnl" w:eastAsia="es-SV"/>
              </w:rPr>
              <w:t>ONGs</w:t>
            </w:r>
            <w:proofErr w:type="spellEnd"/>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Gestión de apoyo de las actividades de bienestar laboral</w:t>
            </w:r>
          </w:p>
        </w:tc>
      </w:tr>
    </w:tbl>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3C7F78" w:rsidRPr="003C7F78" w:rsidRDefault="003C7F78" w:rsidP="00742996">
      <w:pPr>
        <w:keepNext/>
        <w:widowControl w:val="0"/>
        <w:numPr>
          <w:ilvl w:val="0"/>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594" w:name="_Toc372793476"/>
      <w:bookmarkStart w:id="595" w:name="_Toc382484422"/>
      <w:bookmarkStart w:id="596" w:name="_Toc382498375"/>
      <w:bookmarkStart w:id="597" w:name="_Toc459369401"/>
      <w:r w:rsidRPr="003C7F78">
        <w:rPr>
          <w:rFonts w:ascii="Arial" w:eastAsia="Times New Roman" w:hAnsi="Arial" w:cs="Arial"/>
          <w:b/>
          <w:bCs/>
          <w:sz w:val="20"/>
          <w:szCs w:val="20"/>
          <w:lang w:val="es-ES_tradnl"/>
        </w:rPr>
        <w:t xml:space="preserve">ORGANIGRAMA </w:t>
      </w:r>
      <w:bookmarkEnd w:id="594"/>
      <w:r w:rsidRPr="003C7F78">
        <w:rPr>
          <w:rFonts w:ascii="Arial" w:eastAsia="Times New Roman" w:hAnsi="Arial" w:cs="Arial"/>
          <w:b/>
          <w:bCs/>
          <w:sz w:val="20"/>
          <w:szCs w:val="20"/>
          <w:lang w:val="es-ES_tradnl"/>
        </w:rPr>
        <w:t>DEL DEPARTAMENTO DE OPERACIONES</w:t>
      </w:r>
      <w:bookmarkEnd w:id="595"/>
      <w:bookmarkEnd w:id="596"/>
      <w:bookmarkEnd w:id="597"/>
      <w:r w:rsidRPr="003C7F78">
        <w:rPr>
          <w:rFonts w:ascii="Arial" w:eastAsia="Times New Roman" w:hAnsi="Arial" w:cs="Arial"/>
          <w:b/>
          <w:bCs/>
          <w:sz w:val="20"/>
          <w:szCs w:val="20"/>
          <w:lang w:val="es-ES_tradnl"/>
        </w:rPr>
        <w:t xml:space="preserve"> </w:t>
      </w:r>
    </w:p>
    <w:p w:rsidR="003C7F78" w:rsidRPr="003C7F78" w:rsidRDefault="00734290" w:rsidP="003C7F78">
      <w:pPr>
        <w:tabs>
          <w:tab w:val="left" w:pos="851"/>
          <w:tab w:val="left" w:pos="1134"/>
        </w:tabs>
        <w:spacing w:after="0" w:line="240" w:lineRule="auto"/>
        <w:ind w:left="360"/>
        <w:rPr>
          <w:rFonts w:ascii="Arial" w:eastAsia="Times New Roman" w:hAnsi="Arial" w:cs="Arial"/>
          <w:caps/>
          <w:color w:val="548DD4"/>
          <w:sz w:val="20"/>
          <w:szCs w:val="20"/>
        </w:rPr>
      </w:pPr>
      <w:r>
        <w:rPr>
          <w:rFonts w:ascii="Arial" w:eastAsia="Times New Roman" w:hAnsi="Arial" w:cs="Arial"/>
          <w:b/>
          <w:bCs/>
          <w:noProof/>
          <w:color w:val="548DD4"/>
          <w:sz w:val="20"/>
          <w:szCs w:val="20"/>
          <w:lang w:val="en-US"/>
        </w:rPr>
        <w:pict>
          <v:shape id="_x0000_s1620" type="#_x0000_t75" style="position:absolute;left:0;text-align:left;margin-left:8.3pt;margin-top:8.6pt;width:504.85pt;height:342.35pt;z-index:251907584">
            <v:imagedata r:id="rId86" o:title=""/>
          </v:shape>
          <o:OLEObject Type="Embed" ProgID="Visio.Drawing.11" ShapeID="_x0000_s1620" DrawAspect="Content" ObjectID="_1552309875" r:id="rId87"/>
        </w:pict>
      </w: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tabs>
          <w:tab w:val="left" w:pos="851"/>
          <w:tab w:val="left" w:pos="1134"/>
        </w:tabs>
        <w:spacing w:after="0" w:line="240" w:lineRule="auto"/>
        <w:ind w:left="360"/>
        <w:rPr>
          <w:rFonts w:ascii="Arial" w:eastAsia="Times New Roman" w:hAnsi="Arial" w:cs="Arial"/>
          <w:caps/>
          <w:color w:val="548DD4"/>
          <w:sz w:val="20"/>
          <w:szCs w:val="20"/>
        </w:rPr>
      </w:pPr>
    </w:p>
    <w:p w:rsidR="003C7F78" w:rsidRPr="003C7F78" w:rsidRDefault="003C7F78" w:rsidP="003C7F78">
      <w:pPr>
        <w:keepNext/>
        <w:widowControl w:val="0"/>
        <w:autoSpaceDE w:val="0"/>
        <w:autoSpaceDN w:val="0"/>
        <w:adjustRightInd w:val="0"/>
        <w:spacing w:after="0" w:line="240" w:lineRule="auto"/>
        <w:ind w:left="576"/>
        <w:outlineLvl w:val="1"/>
        <w:rPr>
          <w:rFonts w:ascii="Arial" w:eastAsia="Times New Roman" w:hAnsi="Arial" w:cs="Arial"/>
          <w:b/>
          <w:bCs/>
          <w:color w:val="548DD4"/>
          <w:sz w:val="20"/>
          <w:szCs w:val="20"/>
          <w:lang w:val="es-ES_tradnl"/>
        </w:rPr>
      </w:pPr>
      <w:bookmarkStart w:id="598" w:name="_Toc372793477"/>
      <w:bookmarkStart w:id="599" w:name="_Toc382484423"/>
      <w:bookmarkStart w:id="600" w:name="_Toc382498376"/>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742996">
      <w:pPr>
        <w:keepNext/>
        <w:widowControl w:val="0"/>
        <w:numPr>
          <w:ilvl w:val="1"/>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601" w:name="_Toc459369402"/>
      <w:r w:rsidRPr="003C7F78">
        <w:rPr>
          <w:rFonts w:ascii="Arial" w:eastAsia="Times New Roman" w:hAnsi="Arial" w:cs="Arial"/>
          <w:b/>
          <w:bCs/>
          <w:sz w:val="20"/>
          <w:szCs w:val="20"/>
          <w:lang w:val="es-ES_tradnl"/>
        </w:rPr>
        <w:t>DESCRIPCIÓN DE</w:t>
      </w:r>
      <w:bookmarkEnd w:id="598"/>
      <w:r w:rsidRPr="003C7F78">
        <w:rPr>
          <w:rFonts w:ascii="Arial" w:eastAsia="Times New Roman" w:hAnsi="Arial" w:cs="Arial"/>
          <w:b/>
          <w:bCs/>
          <w:sz w:val="20"/>
          <w:szCs w:val="20"/>
          <w:lang w:val="es-ES_tradnl"/>
        </w:rPr>
        <w:t>L DEPARTAMENTO DE OPERACIONES</w:t>
      </w:r>
      <w:bookmarkEnd w:id="599"/>
      <w:bookmarkEnd w:id="600"/>
      <w:bookmarkEnd w:id="601"/>
    </w:p>
    <w:p w:rsidR="003C7F78" w:rsidRPr="003C7F78" w:rsidRDefault="003C7F78" w:rsidP="003C7F78">
      <w:pPr>
        <w:widowControl w:val="0"/>
        <w:autoSpaceDE w:val="0"/>
        <w:autoSpaceDN w:val="0"/>
        <w:adjustRightInd w:val="0"/>
        <w:spacing w:after="0" w:line="240" w:lineRule="auto"/>
        <w:ind w:left="851"/>
        <w:jc w:val="both"/>
        <w:rPr>
          <w:rFonts w:ascii="Arial" w:eastAsia="Times New Roman" w:hAnsi="Arial" w:cs="Arial"/>
          <w:b/>
          <w:color w:val="548DD4"/>
          <w:sz w:val="20"/>
          <w:szCs w:val="20"/>
          <w:lang w:val="es-ES" w:eastAsia="es-SV"/>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3C7F78" w:rsidRPr="003C7F78" w:rsidTr="003C7F78">
        <w:trPr>
          <w:trHeight w:val="284"/>
          <w:jc w:val="center"/>
        </w:trPr>
        <w:tc>
          <w:tcPr>
            <w:tcW w:w="10173" w:type="dxa"/>
            <w:gridSpan w:val="3"/>
            <w:vAlign w:val="center"/>
          </w:tcPr>
          <w:p w:rsidR="003C7F78" w:rsidRPr="003C7F78" w:rsidRDefault="003C7F78" w:rsidP="00E64EEB">
            <w:pPr>
              <w:widowControl w:val="0"/>
              <w:numPr>
                <w:ilvl w:val="0"/>
                <w:numId w:val="263"/>
              </w:numPr>
              <w:autoSpaceDE w:val="0"/>
              <w:autoSpaceDN w:val="0"/>
              <w:adjustRightInd w:val="0"/>
              <w:spacing w:after="0" w:line="240" w:lineRule="auto"/>
              <w:ind w:left="443" w:hanging="425"/>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64"/>
              </w:numPr>
              <w:autoSpaceDE w:val="0"/>
              <w:autoSpaceDN w:val="0"/>
              <w:adjustRightInd w:val="0"/>
              <w:spacing w:after="0" w:line="240" w:lineRule="auto"/>
              <w:ind w:left="44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bookmarkStart w:id="602" w:name="_Toc382484424"/>
            <w:bookmarkStart w:id="603" w:name="_Toc382498377"/>
            <w:r w:rsidRPr="003C7F78">
              <w:rPr>
                <w:rFonts w:ascii="Arial" w:eastAsia="Times New Roman" w:hAnsi="Arial" w:cs="Arial"/>
                <w:b/>
                <w:sz w:val="20"/>
                <w:szCs w:val="20"/>
                <w:lang w:val="es-ES" w:eastAsia="es-SV"/>
              </w:rPr>
              <w:t>Departamento de Operaciones</w:t>
            </w:r>
            <w:bookmarkEnd w:id="602"/>
            <w:bookmarkEnd w:id="603"/>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64"/>
              </w:numPr>
              <w:autoSpaceDE w:val="0"/>
              <w:autoSpaceDN w:val="0"/>
              <w:adjustRightInd w:val="0"/>
              <w:spacing w:after="0" w:line="240" w:lineRule="auto"/>
              <w:ind w:left="44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sz w:val="20"/>
                <w:szCs w:val="20"/>
              </w:rPr>
              <w:t>Operativa</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64"/>
              </w:numPr>
              <w:autoSpaceDE w:val="0"/>
              <w:autoSpaceDN w:val="0"/>
              <w:adjustRightInd w:val="0"/>
              <w:spacing w:after="0" w:line="240" w:lineRule="auto"/>
              <w:ind w:left="44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sz w:val="20"/>
                <w:szCs w:val="20"/>
              </w:rPr>
              <w:t>Subdirección General</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E64EEB">
            <w:pPr>
              <w:widowControl w:val="0"/>
              <w:numPr>
                <w:ilvl w:val="0"/>
                <w:numId w:val="263"/>
              </w:numPr>
              <w:autoSpaceDE w:val="0"/>
              <w:autoSpaceDN w:val="0"/>
              <w:adjustRightInd w:val="0"/>
              <w:spacing w:after="0" w:line="240" w:lineRule="auto"/>
              <w:ind w:left="443" w:hanging="425"/>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w:t>
            </w:r>
          </w:p>
        </w:tc>
      </w:tr>
      <w:tr w:rsidR="003C7F78" w:rsidRPr="003C7F78" w:rsidTr="003C7F78">
        <w:trPr>
          <w:trHeight w:val="737"/>
          <w:jc w:val="center"/>
        </w:trPr>
        <w:tc>
          <w:tcPr>
            <w:tcW w:w="10173" w:type="dxa"/>
            <w:gridSpan w:val="3"/>
            <w:shd w:val="clear" w:color="auto" w:fill="FFFFFF"/>
          </w:tcPr>
          <w:p w:rsidR="003C7F78" w:rsidRPr="003C7F78" w:rsidRDefault="003C7F78" w:rsidP="00E64EEB">
            <w:pPr>
              <w:widowControl w:val="0"/>
              <w:numPr>
                <w:ilvl w:val="0"/>
                <w:numId w:val="265"/>
              </w:numPr>
              <w:autoSpaceDE w:val="0"/>
              <w:autoSpaceDN w:val="0"/>
              <w:adjustRightInd w:val="0"/>
              <w:spacing w:after="0" w:line="240" w:lineRule="auto"/>
              <w:ind w:left="302"/>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Objetivo General </w:t>
            </w:r>
          </w:p>
          <w:p w:rsidR="003C7F78" w:rsidRPr="003C7F78" w:rsidRDefault="003C7F78" w:rsidP="003C7F78">
            <w:pPr>
              <w:widowControl w:val="0"/>
              <w:autoSpaceDE w:val="0"/>
              <w:autoSpaceDN w:val="0"/>
              <w:adjustRightInd w:val="0"/>
              <w:spacing w:after="0" w:line="240" w:lineRule="auto"/>
              <w:ind w:left="443"/>
              <w:jc w:val="both"/>
              <w:rPr>
                <w:rFonts w:ascii="Arial" w:eastAsia="Times New Roman" w:hAnsi="Arial" w:cs="Arial"/>
                <w:b/>
                <w:sz w:val="20"/>
                <w:szCs w:val="20"/>
                <w:lang w:val="es-ES_tradnl" w:eastAsia="es-SV"/>
              </w:rPr>
            </w:pPr>
            <w:r w:rsidRPr="003C7F78">
              <w:rPr>
                <w:rFonts w:ascii="Arial" w:eastAsia="Times New Roman" w:hAnsi="Arial" w:cs="Arial"/>
                <w:sz w:val="20"/>
                <w:szCs w:val="20"/>
              </w:rPr>
              <w:t>Planificar, administrar, controlar y supervisar  las actividades operativas de la institución a nivel nacional</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3C7F78" w:rsidRPr="003C7F78" w:rsidRDefault="003C7F78" w:rsidP="00E64EEB">
            <w:pPr>
              <w:widowControl w:val="0"/>
              <w:numPr>
                <w:ilvl w:val="0"/>
                <w:numId w:val="265"/>
              </w:numPr>
              <w:autoSpaceDE w:val="0"/>
              <w:autoSpaceDN w:val="0"/>
              <w:adjustRightInd w:val="0"/>
              <w:spacing w:after="0" w:line="240" w:lineRule="auto"/>
              <w:ind w:left="302"/>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 Específicos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Asistir a la Dirección y Subdirección  General específicamente en el área  operativa</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bCs/>
                <w:sz w:val="20"/>
                <w:szCs w:val="20"/>
                <w:lang w:eastAsia="es-SV"/>
              </w:rPr>
            </w:pPr>
            <w:r w:rsidRPr="003C7F78">
              <w:rPr>
                <w:rFonts w:ascii="Arial" w:eastAsia="Times New Roman" w:hAnsi="Arial" w:cs="Arial"/>
                <w:sz w:val="20"/>
                <w:szCs w:val="20"/>
              </w:rPr>
              <w:t>Establecer y dar seguimiento a las actividades técnicas desarrolladas por unidades subordinadas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63"/>
              </w:numPr>
              <w:autoSpaceDE w:val="0"/>
              <w:autoSpaceDN w:val="0"/>
              <w:adjustRightInd w:val="0"/>
              <w:spacing w:after="0" w:line="240" w:lineRule="auto"/>
              <w:ind w:left="443" w:hanging="425"/>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FUNCIONES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3"/>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eastAsia="es-ES"/>
              </w:rPr>
              <w:t>Supervisar y controlar a través del Centro de Operaciones de Emergencias las operaciones de emergencias y demás actividades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3"/>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eastAsia="es-ES"/>
              </w:rPr>
              <w:t>Establecer programas de prevención de incendios y supervisar a través de la Unidad de Prevención y Seguridad Contra Incendios las medidas de seguridad en las instituciones gubernamentales, empresas privadas y público general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3"/>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_tradnl" w:eastAsia="es-SV"/>
              </w:rPr>
              <w:t>Velar</w:t>
            </w:r>
            <w:r w:rsidRPr="003C7F78">
              <w:rPr>
                <w:rFonts w:ascii="Arial" w:eastAsia="Times New Roman" w:hAnsi="Arial" w:cs="Arial"/>
                <w:sz w:val="20"/>
                <w:szCs w:val="20"/>
                <w:lang w:eastAsia="es-ES"/>
              </w:rPr>
              <w:t xml:space="preserve"> por el cumplimiento de metas programadas por el departamento de operaciones.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3"/>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eastAsia="es-ES"/>
              </w:rPr>
              <w:t>Supervisar que se cumpla  el control de los inventarios de equipos y accesorios  asignados a las diferentes unidades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3"/>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eastAsia="es-ES"/>
              </w:rPr>
              <w:t>Velar por el buen funcionamiento de las unidades de emergencias a nivel nacional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3"/>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eastAsia="es-ES"/>
              </w:rPr>
              <w:t>Designar servicios de seguridad en eventos de concentración pública</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3"/>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eastAsia="es-ES"/>
              </w:rPr>
              <w:t>Coordinar apoyo a Protección Civil en caso de desastres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3"/>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eastAsia="es-ES"/>
              </w:rPr>
              <w:t>Mantener presencia en reuniones convocadas interna o externamente</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3"/>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ES"/>
              </w:rPr>
              <w:t>Otras funciones y actividades que les sean asignadas por su Jefe Inmediato.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6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RELACIONES DE TRABAJO</w:t>
            </w:r>
          </w:p>
        </w:tc>
      </w:tr>
      <w:tr w:rsidR="003C7F78" w:rsidRPr="003C7F78" w:rsidTr="003C7F78">
        <w:trPr>
          <w:trHeight w:val="284"/>
          <w:jc w:val="center"/>
        </w:trPr>
        <w:tc>
          <w:tcPr>
            <w:tcW w:w="5392"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781"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703"/>
          <w:jc w:val="center"/>
        </w:trPr>
        <w:tc>
          <w:tcPr>
            <w:tcW w:w="5392"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pacing w:val="-2"/>
                <w:sz w:val="20"/>
                <w:szCs w:val="20"/>
                <w:lang w:val="es-ES_tradnl"/>
              </w:rPr>
            </w:pPr>
            <w:r w:rsidRPr="003C7F78">
              <w:rPr>
                <w:rFonts w:ascii="Arial" w:eastAsia="Times New Roman" w:hAnsi="Arial" w:cs="Arial"/>
                <w:spacing w:val="-2"/>
                <w:sz w:val="20"/>
                <w:szCs w:val="20"/>
                <w:lang w:val="es-ES_tradnl"/>
              </w:rPr>
              <w:t>Dirección General Y Sub Dirección General</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3C7F78">
              <w:rPr>
                <w:rFonts w:ascii="Arial" w:eastAsia="Times New Roman" w:hAnsi="Arial" w:cs="Arial"/>
                <w:spacing w:val="-2"/>
                <w:sz w:val="20"/>
                <w:szCs w:val="20"/>
                <w:lang w:val="es-ES_tradnl"/>
              </w:rPr>
              <w:t>Recibir lineamientos e informar oportunamente de cualquier actividad y recibir lineamientos generales en el desarrollo del trabajo</w:t>
            </w:r>
          </w:p>
        </w:tc>
      </w:tr>
      <w:tr w:rsidR="003C7F78" w:rsidRPr="003C7F78" w:rsidTr="003C7F78">
        <w:trPr>
          <w:trHeight w:val="555"/>
          <w:jc w:val="center"/>
        </w:trPr>
        <w:tc>
          <w:tcPr>
            <w:tcW w:w="5392"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pacing w:val="-2"/>
                <w:sz w:val="20"/>
                <w:szCs w:val="20"/>
                <w:lang w:val="es-ES_tradnl"/>
              </w:rPr>
            </w:pPr>
            <w:r w:rsidRPr="003C7F78">
              <w:rPr>
                <w:rFonts w:ascii="Arial" w:eastAsia="Times New Roman" w:hAnsi="Arial" w:cs="Arial"/>
                <w:spacing w:val="-2"/>
                <w:sz w:val="20"/>
                <w:szCs w:val="20"/>
                <w:lang w:val="es-ES_tradnl"/>
              </w:rPr>
              <w:t>Diferentes Jefaturas de la institución</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3C7F78">
              <w:rPr>
                <w:rFonts w:ascii="Arial" w:eastAsia="Times New Roman" w:hAnsi="Arial" w:cs="Arial"/>
                <w:spacing w:val="-2"/>
                <w:sz w:val="20"/>
                <w:szCs w:val="20"/>
                <w:lang w:val="es-ES_tradnl"/>
              </w:rPr>
              <w:t>Para coordinar oportunamente la actividad y  desarrollo del trabajo</w:t>
            </w:r>
          </w:p>
        </w:tc>
      </w:tr>
      <w:tr w:rsidR="003C7F78" w:rsidRPr="003C7F78" w:rsidTr="003C7F78">
        <w:trPr>
          <w:trHeight w:val="382"/>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488"/>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bCs/>
                <w:sz w:val="20"/>
                <w:szCs w:val="20"/>
                <w:lang w:val="es-ES_tradnl" w:eastAsia="es-SV"/>
              </w:rPr>
            </w:pPr>
            <w:r w:rsidRPr="003C7F78">
              <w:rPr>
                <w:rFonts w:ascii="Arial" w:eastAsia="Times New Roman" w:hAnsi="Arial" w:cs="Arial"/>
                <w:sz w:val="20"/>
                <w:szCs w:val="20"/>
                <w:lang w:val="es-ES_tradnl" w:eastAsia="es-SV"/>
              </w:rPr>
              <w:t xml:space="preserve">Comisiones departamentales, municipales y locales de Protección Civil, empresas privadas, instituciones de gobierno, </w:t>
            </w:r>
            <w:proofErr w:type="spellStart"/>
            <w:r w:rsidRPr="003C7F78">
              <w:rPr>
                <w:rFonts w:ascii="Arial" w:eastAsia="Times New Roman" w:hAnsi="Arial" w:cs="Arial"/>
                <w:spacing w:val="-2"/>
                <w:sz w:val="20"/>
                <w:szCs w:val="20"/>
                <w:lang w:val="es-ES_tradnl"/>
              </w:rPr>
              <w:t>ONGS</w:t>
            </w:r>
            <w:proofErr w:type="spellEnd"/>
            <w:r w:rsidRPr="003C7F78">
              <w:rPr>
                <w:rFonts w:ascii="Arial" w:eastAsia="Times New Roman" w:hAnsi="Arial" w:cs="Arial"/>
                <w:sz w:val="20"/>
                <w:szCs w:val="20"/>
                <w:lang w:val="es-ES_tradnl" w:eastAsia="es-SV"/>
              </w:rPr>
              <w:t>, medios de prensa y ciudadanía en general</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3C7F78">
              <w:rPr>
                <w:rFonts w:ascii="Arial" w:eastAsia="Times New Roman" w:hAnsi="Arial" w:cs="Arial"/>
                <w:spacing w:val="-2"/>
                <w:sz w:val="20"/>
                <w:szCs w:val="20"/>
                <w:lang w:val="es-ES_tradnl"/>
              </w:rPr>
              <w:t>Coordinar actividades afines al servicio, apoyar planes, brindar servicios de prevención, seguridad, adquisición de jornadas de capacitaciones, equipos, asesoría, brindar a la población servicios de atención a emergencias. Con los medios de prensa recibir apoyo para dar a conocer nuestras actividades en bien de la población</w:t>
            </w:r>
          </w:p>
        </w:tc>
      </w:tr>
    </w:tbl>
    <w:p w:rsid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bookmarkStart w:id="604" w:name="_Toc372793482"/>
    </w:p>
    <w:p w:rsidR="00742996" w:rsidRDefault="00742996"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742996" w:rsidRDefault="00742996"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742996" w:rsidRPr="003C7F78" w:rsidRDefault="00742996"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742996">
      <w:pPr>
        <w:keepNext/>
        <w:widowControl w:val="0"/>
        <w:numPr>
          <w:ilvl w:val="0"/>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605" w:name="_Toc382484425"/>
      <w:bookmarkStart w:id="606" w:name="_Toc382498378"/>
      <w:bookmarkStart w:id="607" w:name="_Toc459369403"/>
      <w:r w:rsidRPr="003C7F78">
        <w:rPr>
          <w:rFonts w:ascii="Arial" w:eastAsia="Times New Roman" w:hAnsi="Arial" w:cs="Arial"/>
          <w:b/>
          <w:bCs/>
          <w:sz w:val="20"/>
          <w:szCs w:val="20"/>
          <w:lang w:val="es-ES_tradnl"/>
        </w:rPr>
        <w:lastRenderedPageBreak/>
        <w:t>ORGANIGRAMA</w:t>
      </w:r>
      <w:bookmarkEnd w:id="604"/>
      <w:r w:rsidRPr="003C7F78">
        <w:rPr>
          <w:rFonts w:ascii="Arial" w:eastAsia="Times New Roman" w:hAnsi="Arial" w:cs="Arial"/>
          <w:b/>
          <w:bCs/>
          <w:sz w:val="20"/>
          <w:szCs w:val="20"/>
          <w:lang w:val="es-ES_tradnl"/>
        </w:rPr>
        <w:t xml:space="preserve"> DE LA </w:t>
      </w:r>
      <w:proofErr w:type="spellStart"/>
      <w:r w:rsidRPr="003C7F78">
        <w:rPr>
          <w:rFonts w:ascii="Arial" w:eastAsia="Times New Roman" w:hAnsi="Arial" w:cs="Arial"/>
          <w:b/>
          <w:bCs/>
          <w:sz w:val="20"/>
          <w:szCs w:val="20"/>
          <w:lang w:val="es-ES_tradnl"/>
        </w:rPr>
        <w:t>SECCION</w:t>
      </w:r>
      <w:proofErr w:type="spellEnd"/>
      <w:r w:rsidRPr="003C7F78">
        <w:rPr>
          <w:rFonts w:ascii="Arial" w:eastAsia="Times New Roman" w:hAnsi="Arial" w:cs="Arial"/>
          <w:b/>
          <w:bCs/>
          <w:sz w:val="20"/>
          <w:szCs w:val="20"/>
          <w:lang w:val="es-ES_tradnl"/>
        </w:rPr>
        <w:t xml:space="preserve"> CENTRO DE LLAMADAS 913</w:t>
      </w:r>
      <w:bookmarkEnd w:id="605"/>
      <w:bookmarkEnd w:id="606"/>
      <w:bookmarkEnd w:id="607"/>
    </w:p>
    <w:p w:rsidR="003C7F78" w:rsidRPr="003C7F78" w:rsidRDefault="00734290"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r>
        <w:rPr>
          <w:rFonts w:ascii="Arial" w:eastAsia="Times New Roman" w:hAnsi="Arial" w:cs="Arial"/>
          <w:noProof/>
          <w:color w:val="548DD4"/>
          <w:sz w:val="20"/>
          <w:szCs w:val="20"/>
          <w:lang w:val="es-ES_tradnl"/>
        </w:rPr>
        <w:pict>
          <v:shape id="_x0000_s1621" type="#_x0000_t75" style="position:absolute;margin-left:89pt;margin-top:8pt;width:315.15pt;height:87.6pt;z-index:251908608">
            <v:imagedata r:id="rId88" o:title=""/>
          </v:shape>
          <o:OLEObject Type="Embed" ProgID="Visio.Drawing.11" ShapeID="_x0000_s1621" DrawAspect="Content" ObjectID="_1552309876" r:id="rId89"/>
        </w:pict>
      </w:r>
    </w:p>
    <w:p w:rsidR="003C7F78" w:rsidRPr="003C7F78" w:rsidRDefault="003C7F78" w:rsidP="003C7F78">
      <w:pPr>
        <w:autoSpaceDN w:val="0"/>
        <w:spacing w:after="0" w:line="240" w:lineRule="auto"/>
        <w:jc w:val="both"/>
        <w:rPr>
          <w:rFonts w:ascii="Arial" w:eastAsia="Times New Roman" w:hAnsi="Arial" w:cs="Arial"/>
          <w:color w:val="548DD4"/>
          <w:sz w:val="20"/>
          <w:szCs w:val="20"/>
        </w:rPr>
      </w:pPr>
    </w:p>
    <w:p w:rsidR="003C7F78" w:rsidRPr="003C7F78" w:rsidRDefault="003C7F78" w:rsidP="003C7F78">
      <w:pPr>
        <w:autoSpaceDN w:val="0"/>
        <w:spacing w:after="0" w:line="240" w:lineRule="auto"/>
        <w:jc w:val="both"/>
        <w:rPr>
          <w:rFonts w:ascii="Arial" w:eastAsia="Times New Roman" w:hAnsi="Arial" w:cs="Arial"/>
          <w:color w:val="548DD4"/>
          <w:sz w:val="20"/>
          <w:szCs w:val="20"/>
        </w:rPr>
      </w:pPr>
    </w:p>
    <w:p w:rsidR="003C7F78" w:rsidRPr="003C7F78" w:rsidRDefault="003C7F78" w:rsidP="003C7F78">
      <w:pPr>
        <w:autoSpaceDN w:val="0"/>
        <w:spacing w:after="0" w:line="240" w:lineRule="auto"/>
        <w:jc w:val="both"/>
        <w:rPr>
          <w:rFonts w:ascii="Arial" w:eastAsia="Times New Roman" w:hAnsi="Arial" w:cs="Arial"/>
          <w:color w:val="548DD4"/>
          <w:sz w:val="20"/>
          <w:szCs w:val="20"/>
        </w:rPr>
      </w:pPr>
    </w:p>
    <w:p w:rsidR="003C7F78" w:rsidRPr="003C7F78" w:rsidRDefault="003C7F78" w:rsidP="003C7F78">
      <w:pPr>
        <w:autoSpaceDN w:val="0"/>
        <w:spacing w:after="0" w:line="240" w:lineRule="auto"/>
        <w:jc w:val="both"/>
        <w:rPr>
          <w:rFonts w:ascii="Arial" w:eastAsia="Times New Roman" w:hAnsi="Arial" w:cs="Arial"/>
          <w:color w:val="548DD4"/>
          <w:sz w:val="20"/>
          <w:szCs w:val="20"/>
        </w:rPr>
      </w:pPr>
    </w:p>
    <w:p w:rsidR="003C7F78" w:rsidRPr="003C7F78" w:rsidRDefault="003C7F78" w:rsidP="003C7F78">
      <w:pPr>
        <w:autoSpaceDN w:val="0"/>
        <w:spacing w:after="0" w:line="240" w:lineRule="auto"/>
        <w:jc w:val="both"/>
        <w:rPr>
          <w:rFonts w:ascii="Arial" w:eastAsia="Times New Roman" w:hAnsi="Arial" w:cs="Arial"/>
          <w:color w:val="548DD4"/>
          <w:sz w:val="20"/>
          <w:szCs w:val="20"/>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742996">
      <w:pPr>
        <w:keepNext/>
        <w:widowControl w:val="0"/>
        <w:numPr>
          <w:ilvl w:val="1"/>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608" w:name="_Toc372793483"/>
      <w:bookmarkStart w:id="609" w:name="_Toc382484426"/>
      <w:bookmarkStart w:id="610" w:name="_Toc382498379"/>
      <w:bookmarkStart w:id="611" w:name="_Toc459369404"/>
      <w:r w:rsidRPr="003C7F78">
        <w:rPr>
          <w:rFonts w:ascii="Arial" w:eastAsia="Times New Roman" w:hAnsi="Arial" w:cs="Arial"/>
          <w:b/>
          <w:bCs/>
          <w:sz w:val="20"/>
          <w:szCs w:val="20"/>
          <w:lang w:val="es-ES_tradnl"/>
        </w:rPr>
        <w:t>DESCRIPCIÓN DE</w:t>
      </w:r>
      <w:bookmarkEnd w:id="608"/>
      <w:r w:rsidRPr="003C7F78">
        <w:rPr>
          <w:rFonts w:ascii="Arial" w:eastAsia="Times New Roman" w:hAnsi="Arial" w:cs="Arial"/>
          <w:b/>
          <w:bCs/>
          <w:sz w:val="20"/>
          <w:szCs w:val="20"/>
          <w:lang w:val="es-ES_tradnl"/>
        </w:rPr>
        <w:t xml:space="preserve"> LA SECCIÓN CENTRO DE LLAMADAS 913</w:t>
      </w:r>
      <w:bookmarkEnd w:id="609"/>
      <w:bookmarkEnd w:id="610"/>
      <w:bookmarkEnd w:id="611"/>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3C7F78" w:rsidRPr="003C7F78" w:rsidTr="003C7F78">
        <w:trPr>
          <w:trHeight w:val="284"/>
          <w:jc w:val="center"/>
        </w:trPr>
        <w:tc>
          <w:tcPr>
            <w:tcW w:w="10173" w:type="dxa"/>
            <w:gridSpan w:val="3"/>
            <w:vAlign w:val="center"/>
          </w:tcPr>
          <w:p w:rsidR="003C7F78" w:rsidRPr="003C7F78" w:rsidRDefault="003C7F78" w:rsidP="00E64EEB">
            <w:pPr>
              <w:widowControl w:val="0"/>
              <w:numPr>
                <w:ilvl w:val="1"/>
                <w:numId w:val="262"/>
              </w:numPr>
              <w:autoSpaceDE w:val="0"/>
              <w:autoSpaceDN w:val="0"/>
              <w:adjustRightInd w:val="0"/>
              <w:spacing w:after="0" w:line="240" w:lineRule="auto"/>
              <w:ind w:left="443" w:hanging="364"/>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66"/>
              </w:numPr>
              <w:autoSpaceDE w:val="0"/>
              <w:autoSpaceDN w:val="0"/>
              <w:adjustRightInd w:val="0"/>
              <w:spacing w:after="0" w:line="240" w:lineRule="auto"/>
              <w:ind w:left="302"/>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bookmarkStart w:id="612" w:name="_Toc382484427"/>
            <w:bookmarkStart w:id="613" w:name="_Toc382498380"/>
            <w:r w:rsidRPr="003C7F78">
              <w:rPr>
                <w:rFonts w:ascii="Arial" w:eastAsia="Times New Roman" w:hAnsi="Arial" w:cs="Arial"/>
                <w:b/>
                <w:sz w:val="20"/>
                <w:szCs w:val="20"/>
                <w:lang w:val="es-ES" w:eastAsia="es-SV"/>
              </w:rPr>
              <w:t>Sección Centro de llamadas 913</w:t>
            </w:r>
            <w:bookmarkEnd w:id="612"/>
            <w:bookmarkEnd w:id="613"/>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66"/>
              </w:numPr>
              <w:autoSpaceDE w:val="0"/>
              <w:autoSpaceDN w:val="0"/>
              <w:adjustRightInd w:val="0"/>
              <w:spacing w:after="0" w:line="240" w:lineRule="auto"/>
              <w:ind w:left="302"/>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 Operativa</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66"/>
              </w:numPr>
              <w:autoSpaceDE w:val="0"/>
              <w:autoSpaceDN w:val="0"/>
              <w:adjustRightInd w:val="0"/>
              <w:spacing w:after="0" w:line="240" w:lineRule="auto"/>
              <w:ind w:left="302"/>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Departamento de Operaciones</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E64EEB">
            <w:pPr>
              <w:widowControl w:val="0"/>
              <w:numPr>
                <w:ilvl w:val="1"/>
                <w:numId w:val="262"/>
              </w:numPr>
              <w:autoSpaceDE w:val="0"/>
              <w:autoSpaceDN w:val="0"/>
              <w:adjustRightInd w:val="0"/>
              <w:spacing w:after="0" w:line="240" w:lineRule="auto"/>
              <w:ind w:left="443" w:hanging="364"/>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w:t>
            </w:r>
          </w:p>
        </w:tc>
      </w:tr>
      <w:tr w:rsidR="003C7F78" w:rsidRPr="003C7F78" w:rsidTr="003C7F78">
        <w:trPr>
          <w:trHeight w:val="737"/>
          <w:jc w:val="center"/>
        </w:trPr>
        <w:tc>
          <w:tcPr>
            <w:tcW w:w="10173" w:type="dxa"/>
            <w:gridSpan w:val="3"/>
            <w:shd w:val="clear" w:color="auto" w:fill="FFFFFF"/>
          </w:tcPr>
          <w:p w:rsidR="003C7F78" w:rsidRPr="003C7F78" w:rsidRDefault="003C7F78" w:rsidP="00E64EEB">
            <w:pPr>
              <w:widowControl w:val="0"/>
              <w:numPr>
                <w:ilvl w:val="0"/>
                <w:numId w:val="267"/>
              </w:numPr>
              <w:autoSpaceDE w:val="0"/>
              <w:autoSpaceDN w:val="0"/>
              <w:adjustRightInd w:val="0"/>
              <w:spacing w:after="0" w:line="240" w:lineRule="auto"/>
              <w:ind w:left="443"/>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Objetivo General </w:t>
            </w:r>
          </w:p>
          <w:p w:rsidR="003C7F78" w:rsidRPr="003C7F78" w:rsidRDefault="003C7F78" w:rsidP="003C7F78">
            <w:pPr>
              <w:widowControl w:val="0"/>
              <w:autoSpaceDE w:val="0"/>
              <w:autoSpaceDN w:val="0"/>
              <w:adjustRightInd w:val="0"/>
              <w:spacing w:after="0" w:line="240" w:lineRule="auto"/>
              <w:ind w:left="443"/>
              <w:jc w:val="both"/>
              <w:rPr>
                <w:rFonts w:ascii="Arial" w:eastAsia="Times New Roman" w:hAnsi="Arial" w:cs="Arial"/>
                <w:b/>
                <w:sz w:val="20"/>
                <w:szCs w:val="20"/>
                <w:lang w:val="es-ES_tradnl" w:eastAsia="es-SV"/>
              </w:rPr>
            </w:pPr>
            <w:r w:rsidRPr="003C7F78">
              <w:rPr>
                <w:rFonts w:ascii="Arial" w:eastAsia="Times New Roman" w:hAnsi="Arial" w:cs="Arial"/>
                <w:sz w:val="20"/>
                <w:szCs w:val="20"/>
                <w:lang w:val="es-ES_tradnl" w:eastAsia="es-SV"/>
              </w:rPr>
              <w:t xml:space="preserve">Brindar </w:t>
            </w:r>
            <w:proofErr w:type="gramStart"/>
            <w:r w:rsidRPr="003C7F78">
              <w:rPr>
                <w:rFonts w:ascii="Arial" w:eastAsia="Times New Roman" w:hAnsi="Arial" w:cs="Arial"/>
                <w:sz w:val="20"/>
                <w:szCs w:val="20"/>
                <w:lang w:val="es-ES_tradnl" w:eastAsia="es-SV"/>
              </w:rPr>
              <w:t>un servicios</w:t>
            </w:r>
            <w:proofErr w:type="gramEnd"/>
            <w:r w:rsidRPr="003C7F78">
              <w:rPr>
                <w:rFonts w:ascii="Arial" w:eastAsia="Times New Roman" w:hAnsi="Arial" w:cs="Arial"/>
                <w:sz w:val="20"/>
                <w:szCs w:val="20"/>
                <w:lang w:val="es-ES_tradnl" w:eastAsia="es-SV"/>
              </w:rPr>
              <w:t xml:space="preserve"> centralizado telefónicamente en donde los ciudadanos puedan reportar  de forma rápida una emergencia y ser atendidas en el menor tiempo posible.</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3C7F78" w:rsidRPr="003C7F78" w:rsidRDefault="003C7F78" w:rsidP="00E64EEB">
            <w:pPr>
              <w:widowControl w:val="0"/>
              <w:numPr>
                <w:ilvl w:val="0"/>
                <w:numId w:val="267"/>
              </w:numPr>
              <w:autoSpaceDE w:val="0"/>
              <w:autoSpaceDN w:val="0"/>
              <w:adjustRightInd w:val="0"/>
              <w:spacing w:after="0" w:line="240" w:lineRule="auto"/>
              <w:ind w:left="443"/>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 Específicos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Recepción de llamadas de emergencia.</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Despachar las unidades de emergencia a nivel nacional, para la pronta atención de las emergencias.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Apoyo y coordinación en emergencias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1"/>
                <w:numId w:val="262"/>
              </w:numPr>
              <w:autoSpaceDE w:val="0"/>
              <w:autoSpaceDN w:val="0"/>
              <w:adjustRightInd w:val="0"/>
              <w:spacing w:after="0" w:line="240" w:lineRule="auto"/>
              <w:ind w:left="443" w:hanging="364"/>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FUNCIONES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4"/>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Recibir las llamadas de emergencia a nivel nacional.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4"/>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Supervisar la respuesta oportuna del personal que atiende emergencias a nivel nacional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4"/>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Informar a los jefes inmediatos de las emergencias de grandes proporciones.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4"/>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Vigilar el cuido y buen uso de los equipos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4"/>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Entregar los controles y consignas del Call Center</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4"/>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napToGrid w:val="0"/>
                <w:sz w:val="20"/>
                <w:szCs w:val="20"/>
                <w:lang w:val="es-ES" w:eastAsia="es-ES"/>
              </w:rPr>
              <w:t>Informar a Operaciones cualquier Falla del sistema 913, para su corrección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4"/>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ES"/>
              </w:rPr>
              <w:t>Otras funciones y actividades que les sean asignadas por su Jefe Inmediato.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1"/>
                <w:numId w:val="262"/>
              </w:numPr>
              <w:autoSpaceDE w:val="0"/>
              <w:autoSpaceDN w:val="0"/>
              <w:adjustRightInd w:val="0"/>
              <w:spacing w:after="0" w:line="240" w:lineRule="auto"/>
              <w:ind w:left="443" w:hanging="364"/>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RELACIONES DE TRABAJO</w:t>
            </w:r>
          </w:p>
        </w:tc>
      </w:tr>
      <w:tr w:rsidR="003C7F78" w:rsidRPr="003C7F78" w:rsidTr="003C7F78">
        <w:trPr>
          <w:trHeight w:val="284"/>
          <w:jc w:val="center"/>
        </w:trPr>
        <w:tc>
          <w:tcPr>
            <w:tcW w:w="5392"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781"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284"/>
          <w:jc w:val="center"/>
        </w:trPr>
        <w:tc>
          <w:tcPr>
            <w:tcW w:w="5392"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pacing w:val="-2"/>
                <w:sz w:val="20"/>
                <w:szCs w:val="20"/>
                <w:lang w:val="es-ES_tradnl"/>
              </w:rPr>
            </w:pPr>
            <w:r w:rsidRPr="003C7F78">
              <w:rPr>
                <w:rFonts w:ascii="Arial" w:eastAsia="Times New Roman" w:hAnsi="Arial" w:cs="Arial"/>
                <w:spacing w:val="-2"/>
                <w:sz w:val="20"/>
                <w:szCs w:val="20"/>
                <w:lang w:val="es-ES_tradnl"/>
              </w:rPr>
              <w:t>Dirección, Subdirección, Departamento de Operaciones y Personal Operativo y Administrativo</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3C7F78">
              <w:rPr>
                <w:rFonts w:ascii="Arial" w:eastAsia="Times New Roman" w:hAnsi="Arial" w:cs="Arial"/>
                <w:spacing w:val="-2"/>
                <w:sz w:val="20"/>
                <w:szCs w:val="20"/>
                <w:lang w:val="es-ES_tradnl"/>
              </w:rPr>
              <w:t>Recibir lineamientos o instrucciones, así como brindar un servicio de comunicación efectivo para la extinción de emergencia</w:t>
            </w:r>
          </w:p>
        </w:tc>
      </w:tr>
      <w:tr w:rsidR="003C7F78" w:rsidRPr="003C7F78" w:rsidTr="003C7F78">
        <w:trPr>
          <w:trHeight w:val="491"/>
          <w:jc w:val="center"/>
        </w:trPr>
        <w:tc>
          <w:tcPr>
            <w:tcW w:w="5392"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pacing w:val="-2"/>
                <w:sz w:val="20"/>
                <w:szCs w:val="20"/>
                <w:lang w:val="es-ES_tradnl"/>
              </w:rPr>
            </w:pPr>
            <w:r w:rsidRPr="003C7F78">
              <w:rPr>
                <w:rFonts w:ascii="Arial" w:eastAsia="Times New Roman" w:hAnsi="Arial" w:cs="Arial"/>
                <w:spacing w:val="-2"/>
                <w:sz w:val="20"/>
                <w:szCs w:val="20"/>
                <w:lang w:val="es-ES_tradnl"/>
              </w:rPr>
              <w:t>Personal Operativo y Administrativo</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3C7F78">
              <w:rPr>
                <w:rFonts w:ascii="Arial" w:eastAsia="Times New Roman" w:hAnsi="Arial" w:cs="Arial"/>
                <w:spacing w:val="-2"/>
                <w:sz w:val="20"/>
                <w:szCs w:val="20"/>
                <w:lang w:val="es-ES_tradnl"/>
              </w:rPr>
              <w:t>Brindar un servicio de comunicación efectivo para la extinción de emergencia</w:t>
            </w:r>
          </w:p>
        </w:tc>
      </w:tr>
      <w:tr w:rsidR="003C7F78" w:rsidRPr="003C7F78" w:rsidTr="003C7F78">
        <w:trPr>
          <w:trHeight w:val="541"/>
          <w:jc w:val="center"/>
        </w:trPr>
        <w:tc>
          <w:tcPr>
            <w:tcW w:w="5392"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pacing w:val="-2"/>
                <w:sz w:val="20"/>
                <w:szCs w:val="20"/>
                <w:lang w:val="es-ES_tradnl"/>
              </w:rPr>
            </w:pPr>
            <w:r w:rsidRPr="003C7F78">
              <w:rPr>
                <w:rFonts w:ascii="Arial" w:eastAsia="Times New Roman" w:hAnsi="Arial" w:cs="Arial"/>
                <w:spacing w:val="-2"/>
                <w:sz w:val="20"/>
                <w:szCs w:val="20"/>
                <w:lang w:val="es-ES_tradnl"/>
              </w:rPr>
              <w:t>Operaciones y Supervisor 913</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pacing w:val="-2"/>
                <w:sz w:val="20"/>
                <w:szCs w:val="20"/>
                <w:lang w:val="es-ES_tradnl"/>
              </w:rPr>
              <w:t>Para seguir lineamientos de trabajo, seguir lineamientos de trabajo</w:t>
            </w:r>
          </w:p>
        </w:tc>
      </w:tr>
      <w:tr w:rsidR="003C7F78" w:rsidRPr="003C7F78" w:rsidTr="003C7F78">
        <w:trPr>
          <w:trHeight w:val="352"/>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328"/>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bCs/>
                <w:sz w:val="20"/>
                <w:szCs w:val="20"/>
                <w:lang w:val="es-ES_tradnl" w:eastAsia="es-SV"/>
              </w:rPr>
            </w:pPr>
            <w:r w:rsidRPr="003C7F78">
              <w:rPr>
                <w:rFonts w:ascii="Arial" w:eastAsia="Times New Roman" w:hAnsi="Arial" w:cs="Arial"/>
                <w:spacing w:val="-2"/>
                <w:sz w:val="20"/>
                <w:szCs w:val="20"/>
                <w:lang w:val="es-ES_tradnl"/>
              </w:rPr>
              <w:t>Población en General</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3C7F78">
              <w:rPr>
                <w:rFonts w:ascii="Arial" w:eastAsia="Times New Roman" w:hAnsi="Arial" w:cs="Arial"/>
                <w:spacing w:val="-2"/>
                <w:sz w:val="20"/>
                <w:szCs w:val="20"/>
                <w:lang w:val="es-ES_tradnl"/>
              </w:rPr>
              <w:t>Tomar llamadas de emergencias</w:t>
            </w:r>
          </w:p>
        </w:tc>
      </w:tr>
    </w:tbl>
    <w:p w:rsidR="003C7F78" w:rsidRPr="003C7F78" w:rsidRDefault="003C7F78" w:rsidP="003C7F78">
      <w:pPr>
        <w:keepNext/>
        <w:tabs>
          <w:tab w:val="left" w:pos="1080"/>
        </w:tabs>
        <w:autoSpaceDE w:val="0"/>
        <w:autoSpaceDN w:val="0"/>
        <w:adjustRightInd w:val="0"/>
        <w:spacing w:after="0" w:line="240" w:lineRule="auto"/>
        <w:ind w:left="1636"/>
        <w:outlineLvl w:val="0"/>
        <w:rPr>
          <w:rFonts w:ascii="Arial" w:eastAsia="Times New Roman" w:hAnsi="Arial" w:cs="Arial"/>
          <w:b/>
          <w:bCs/>
          <w:color w:val="548DD4"/>
          <w:sz w:val="20"/>
          <w:szCs w:val="20"/>
          <w:lang w:val="es-ES_tradnl"/>
        </w:rPr>
      </w:pPr>
      <w:bookmarkStart w:id="614" w:name="_Toc372793485"/>
      <w:bookmarkStart w:id="615" w:name="_Toc382484428"/>
      <w:bookmarkStart w:id="616" w:name="_Toc382498381"/>
    </w:p>
    <w:p w:rsidR="003C7F78" w:rsidRPr="003C7F78" w:rsidRDefault="003C7F78" w:rsidP="00742996">
      <w:pPr>
        <w:keepNext/>
        <w:widowControl w:val="0"/>
        <w:numPr>
          <w:ilvl w:val="0"/>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617" w:name="_Toc459369405"/>
      <w:r w:rsidRPr="003C7F78">
        <w:rPr>
          <w:rFonts w:ascii="Arial" w:eastAsia="Times New Roman" w:hAnsi="Arial" w:cs="Arial"/>
          <w:b/>
          <w:bCs/>
          <w:sz w:val="20"/>
          <w:szCs w:val="20"/>
          <w:lang w:val="es-ES_tradnl"/>
        </w:rPr>
        <w:t>ORGANIGRAMA DE LA COMPAÑÍA DE ZONA</w:t>
      </w:r>
      <w:bookmarkEnd w:id="614"/>
      <w:bookmarkEnd w:id="615"/>
      <w:bookmarkEnd w:id="616"/>
      <w:bookmarkEnd w:id="617"/>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734290"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r>
        <w:rPr>
          <w:rFonts w:ascii="Arial" w:eastAsia="Times New Roman" w:hAnsi="Arial" w:cs="Arial"/>
          <w:noProof/>
          <w:color w:val="548DD4"/>
          <w:sz w:val="20"/>
          <w:szCs w:val="20"/>
          <w:lang w:val="es-ES_tradnl"/>
        </w:rPr>
        <w:pict>
          <v:shape id="_x0000_s1623" type="#_x0000_t75" style="position:absolute;margin-left:189.9pt;margin-top:8.9pt;width:112.05pt;height:83.2pt;z-index:251910656">
            <v:imagedata r:id="rId90" o:title=""/>
          </v:shape>
          <o:OLEObject Type="Embed" ProgID="Visio.Drawing.11" ShapeID="_x0000_s1623" DrawAspect="Content" ObjectID="_1552309877" r:id="rId91"/>
        </w:pic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tabs>
          <w:tab w:val="num" w:pos="1440"/>
          <w:tab w:val="left" w:pos="4140"/>
        </w:tabs>
        <w:autoSpaceDE w:val="0"/>
        <w:autoSpaceDN w:val="0"/>
        <w:adjustRightInd w:val="0"/>
        <w:spacing w:after="0" w:line="240" w:lineRule="auto"/>
        <w:jc w:val="both"/>
        <w:rPr>
          <w:rFonts w:ascii="Arial" w:eastAsia="Times New Roman" w:hAnsi="Arial" w:cs="Arial"/>
          <w:bCs/>
          <w:noProof/>
          <w:color w:val="548DD4"/>
          <w:sz w:val="20"/>
          <w:szCs w:val="20"/>
          <w:lang w:eastAsia="es-SV"/>
        </w:rPr>
      </w:pPr>
    </w:p>
    <w:p w:rsidR="003C7F78" w:rsidRPr="003C7F78" w:rsidRDefault="003C7F78" w:rsidP="003C7F78">
      <w:pPr>
        <w:widowControl w:val="0"/>
        <w:tabs>
          <w:tab w:val="num" w:pos="1440"/>
          <w:tab w:val="left" w:pos="4140"/>
        </w:tabs>
        <w:autoSpaceDE w:val="0"/>
        <w:autoSpaceDN w:val="0"/>
        <w:adjustRightInd w:val="0"/>
        <w:spacing w:after="0" w:line="240" w:lineRule="auto"/>
        <w:jc w:val="both"/>
        <w:rPr>
          <w:rFonts w:ascii="Arial" w:eastAsia="Times New Roman" w:hAnsi="Arial" w:cs="Arial"/>
          <w:bCs/>
          <w:noProof/>
          <w:color w:val="548DD4"/>
          <w:sz w:val="20"/>
          <w:szCs w:val="20"/>
          <w:lang w:eastAsia="es-SV"/>
        </w:rPr>
      </w:pPr>
    </w:p>
    <w:p w:rsidR="003C7F78" w:rsidRPr="003C7F78" w:rsidRDefault="003C7F78" w:rsidP="003C7F78">
      <w:pPr>
        <w:widowControl w:val="0"/>
        <w:tabs>
          <w:tab w:val="num" w:pos="1440"/>
          <w:tab w:val="left" w:pos="4140"/>
        </w:tabs>
        <w:autoSpaceDE w:val="0"/>
        <w:autoSpaceDN w:val="0"/>
        <w:adjustRightInd w:val="0"/>
        <w:spacing w:after="0" w:line="240" w:lineRule="auto"/>
        <w:jc w:val="both"/>
        <w:rPr>
          <w:rFonts w:ascii="Arial" w:eastAsia="Times New Roman" w:hAnsi="Arial" w:cs="Arial"/>
          <w:bCs/>
          <w:noProof/>
          <w:color w:val="548DD4"/>
          <w:sz w:val="20"/>
          <w:szCs w:val="20"/>
          <w:lang w:eastAsia="es-SV"/>
        </w:rPr>
      </w:pPr>
    </w:p>
    <w:p w:rsidR="003C7F78" w:rsidRPr="003C7F78" w:rsidRDefault="003C7F78" w:rsidP="003C7F78">
      <w:pPr>
        <w:widowControl w:val="0"/>
        <w:tabs>
          <w:tab w:val="num" w:pos="1440"/>
          <w:tab w:val="left" w:pos="4140"/>
        </w:tabs>
        <w:autoSpaceDE w:val="0"/>
        <w:autoSpaceDN w:val="0"/>
        <w:adjustRightInd w:val="0"/>
        <w:spacing w:after="0" w:line="240" w:lineRule="auto"/>
        <w:jc w:val="both"/>
        <w:rPr>
          <w:rFonts w:ascii="Arial" w:eastAsia="Times New Roman" w:hAnsi="Arial" w:cs="Arial"/>
          <w:bCs/>
          <w:noProof/>
          <w:color w:val="548DD4"/>
          <w:sz w:val="20"/>
          <w:szCs w:val="20"/>
          <w:lang w:eastAsia="es-SV"/>
        </w:rPr>
      </w:pPr>
    </w:p>
    <w:p w:rsidR="003C7F78" w:rsidRPr="003C7F78" w:rsidRDefault="003C7F78" w:rsidP="003C7F78">
      <w:pPr>
        <w:widowControl w:val="0"/>
        <w:tabs>
          <w:tab w:val="num" w:pos="1440"/>
          <w:tab w:val="left" w:pos="4140"/>
        </w:tabs>
        <w:autoSpaceDE w:val="0"/>
        <w:autoSpaceDN w:val="0"/>
        <w:adjustRightInd w:val="0"/>
        <w:spacing w:after="0" w:line="240" w:lineRule="auto"/>
        <w:jc w:val="both"/>
        <w:rPr>
          <w:rFonts w:ascii="Arial" w:eastAsia="Times New Roman" w:hAnsi="Arial" w:cs="Arial"/>
          <w:bCs/>
          <w:noProof/>
          <w:color w:val="548DD4"/>
          <w:sz w:val="20"/>
          <w:szCs w:val="20"/>
          <w:lang w:eastAsia="es-SV"/>
        </w:rPr>
      </w:pPr>
    </w:p>
    <w:p w:rsidR="003C7F78" w:rsidRPr="003C7F78" w:rsidRDefault="003C7F78" w:rsidP="003C7F78">
      <w:pPr>
        <w:widowControl w:val="0"/>
        <w:tabs>
          <w:tab w:val="num" w:pos="1440"/>
          <w:tab w:val="left" w:pos="4140"/>
        </w:tabs>
        <w:autoSpaceDE w:val="0"/>
        <w:autoSpaceDN w:val="0"/>
        <w:adjustRightInd w:val="0"/>
        <w:spacing w:after="0" w:line="240" w:lineRule="auto"/>
        <w:jc w:val="both"/>
        <w:rPr>
          <w:rFonts w:ascii="Arial" w:eastAsia="Times New Roman" w:hAnsi="Arial" w:cs="Arial"/>
          <w:bCs/>
          <w:noProof/>
          <w:color w:val="548DD4"/>
          <w:sz w:val="20"/>
          <w:szCs w:val="20"/>
          <w:lang w:eastAsia="es-SV"/>
        </w:rPr>
      </w:pPr>
    </w:p>
    <w:p w:rsidR="003C7F78" w:rsidRPr="003C7F78" w:rsidRDefault="003C7F78" w:rsidP="003C7F78">
      <w:pPr>
        <w:widowControl w:val="0"/>
        <w:tabs>
          <w:tab w:val="num" w:pos="1440"/>
          <w:tab w:val="left" w:pos="4140"/>
        </w:tabs>
        <w:autoSpaceDE w:val="0"/>
        <w:autoSpaceDN w:val="0"/>
        <w:adjustRightInd w:val="0"/>
        <w:spacing w:after="0" w:line="240" w:lineRule="auto"/>
        <w:jc w:val="both"/>
        <w:rPr>
          <w:rFonts w:ascii="Arial" w:eastAsia="Times New Roman" w:hAnsi="Arial" w:cs="Arial"/>
          <w:bCs/>
          <w:color w:val="548DD4"/>
          <w:sz w:val="20"/>
          <w:szCs w:val="20"/>
        </w:rPr>
      </w:pPr>
    </w:p>
    <w:p w:rsidR="003C7F78" w:rsidRPr="003C7F78" w:rsidRDefault="003C7F78" w:rsidP="003C7F78">
      <w:pPr>
        <w:widowControl w:val="0"/>
        <w:tabs>
          <w:tab w:val="num" w:pos="1440"/>
          <w:tab w:val="left" w:pos="4140"/>
        </w:tabs>
        <w:autoSpaceDE w:val="0"/>
        <w:autoSpaceDN w:val="0"/>
        <w:adjustRightInd w:val="0"/>
        <w:spacing w:after="0" w:line="240" w:lineRule="auto"/>
        <w:jc w:val="both"/>
        <w:rPr>
          <w:rFonts w:ascii="Arial" w:eastAsia="Times New Roman" w:hAnsi="Arial" w:cs="Arial"/>
          <w:bCs/>
          <w:color w:val="548DD4"/>
          <w:sz w:val="20"/>
          <w:szCs w:val="20"/>
        </w:rPr>
      </w:pPr>
    </w:p>
    <w:p w:rsidR="003C7F78" w:rsidRPr="003C7F78" w:rsidRDefault="003C7F78" w:rsidP="003C7F78">
      <w:pPr>
        <w:widowControl w:val="0"/>
        <w:tabs>
          <w:tab w:val="num" w:pos="1440"/>
          <w:tab w:val="left" w:pos="4140"/>
        </w:tabs>
        <w:autoSpaceDE w:val="0"/>
        <w:autoSpaceDN w:val="0"/>
        <w:adjustRightInd w:val="0"/>
        <w:spacing w:after="0" w:line="240" w:lineRule="auto"/>
        <w:jc w:val="both"/>
        <w:rPr>
          <w:rFonts w:ascii="Arial" w:eastAsia="Times New Roman" w:hAnsi="Arial" w:cs="Arial"/>
          <w:bCs/>
          <w:color w:val="548DD4"/>
          <w:sz w:val="20"/>
          <w:szCs w:val="20"/>
        </w:rPr>
      </w:pPr>
    </w:p>
    <w:p w:rsidR="003C7F78" w:rsidRPr="003C7F78" w:rsidRDefault="003C7F78" w:rsidP="00742996">
      <w:pPr>
        <w:keepNext/>
        <w:widowControl w:val="0"/>
        <w:numPr>
          <w:ilvl w:val="1"/>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618" w:name="_Toc372793486"/>
      <w:bookmarkStart w:id="619" w:name="_Toc382484429"/>
      <w:bookmarkStart w:id="620" w:name="_Toc382498382"/>
      <w:bookmarkStart w:id="621" w:name="_Toc459369406"/>
      <w:r w:rsidRPr="003C7F78">
        <w:rPr>
          <w:rFonts w:ascii="Arial" w:eastAsia="Times New Roman" w:hAnsi="Arial" w:cs="Arial"/>
          <w:b/>
          <w:bCs/>
          <w:sz w:val="20"/>
          <w:szCs w:val="20"/>
          <w:lang w:val="es-ES_tradnl"/>
        </w:rPr>
        <w:t>DESCRIPCIÓN DE LA COMPAÑÍA DE ZONA</w:t>
      </w:r>
      <w:bookmarkEnd w:id="618"/>
      <w:bookmarkEnd w:id="619"/>
      <w:bookmarkEnd w:id="620"/>
      <w:bookmarkEnd w:id="621"/>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3C7F78" w:rsidRPr="003C7F78" w:rsidTr="003C7F78">
        <w:trPr>
          <w:trHeight w:val="284"/>
          <w:jc w:val="center"/>
        </w:trPr>
        <w:tc>
          <w:tcPr>
            <w:tcW w:w="10173" w:type="dxa"/>
            <w:gridSpan w:val="3"/>
            <w:vAlign w:val="center"/>
          </w:tcPr>
          <w:p w:rsidR="003C7F78" w:rsidRPr="003C7F78" w:rsidRDefault="003C7F78" w:rsidP="00E64EEB">
            <w:pPr>
              <w:widowControl w:val="0"/>
              <w:numPr>
                <w:ilvl w:val="1"/>
                <w:numId w:val="261"/>
              </w:numPr>
              <w:autoSpaceDE w:val="0"/>
              <w:autoSpaceDN w:val="0"/>
              <w:adjustRightInd w:val="0"/>
              <w:spacing w:after="0" w:line="240" w:lineRule="auto"/>
              <w:ind w:left="443" w:hanging="364"/>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68"/>
              </w:numPr>
              <w:autoSpaceDE w:val="0"/>
              <w:autoSpaceDN w:val="0"/>
              <w:adjustRightInd w:val="0"/>
              <w:spacing w:after="0" w:line="240" w:lineRule="auto"/>
              <w:ind w:left="302"/>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 w:eastAsia="es-SV"/>
              </w:rPr>
            </w:pPr>
            <w:bookmarkStart w:id="622" w:name="_Toc382484430"/>
            <w:bookmarkStart w:id="623" w:name="_Toc382498383"/>
            <w:r w:rsidRPr="003C7F78">
              <w:rPr>
                <w:rFonts w:ascii="Arial" w:eastAsia="Times New Roman" w:hAnsi="Arial" w:cs="Arial"/>
                <w:b/>
                <w:sz w:val="20"/>
                <w:szCs w:val="20"/>
                <w:lang w:val="es-ES" w:eastAsia="es-SV"/>
              </w:rPr>
              <w:t>Compañía de Zona</w:t>
            </w:r>
            <w:bookmarkEnd w:id="622"/>
            <w:bookmarkEnd w:id="623"/>
            <w:r w:rsidRPr="003C7F78">
              <w:rPr>
                <w:rFonts w:ascii="Arial" w:eastAsia="Times New Roman" w:hAnsi="Arial" w:cs="Arial"/>
                <w:b/>
                <w:sz w:val="20"/>
                <w:szCs w:val="20"/>
                <w:lang w:val="es-ES" w:eastAsia="es-SV"/>
              </w:rPr>
              <w:t xml:space="preserve"> (Paracentral, Oriental, Central, y Occidental)</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68"/>
              </w:numPr>
              <w:autoSpaceDE w:val="0"/>
              <w:autoSpaceDN w:val="0"/>
              <w:adjustRightInd w:val="0"/>
              <w:spacing w:after="0" w:line="240" w:lineRule="auto"/>
              <w:ind w:left="302"/>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Operativa</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68"/>
              </w:numPr>
              <w:autoSpaceDE w:val="0"/>
              <w:autoSpaceDN w:val="0"/>
              <w:adjustRightInd w:val="0"/>
              <w:spacing w:after="0" w:line="240" w:lineRule="auto"/>
              <w:ind w:left="302"/>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Departamento de Operaciones</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E64EEB">
            <w:pPr>
              <w:widowControl w:val="0"/>
              <w:numPr>
                <w:ilvl w:val="1"/>
                <w:numId w:val="261"/>
              </w:numPr>
              <w:autoSpaceDE w:val="0"/>
              <w:autoSpaceDN w:val="0"/>
              <w:adjustRightInd w:val="0"/>
              <w:spacing w:after="0" w:line="240" w:lineRule="auto"/>
              <w:ind w:left="443" w:hanging="364"/>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w:t>
            </w:r>
          </w:p>
        </w:tc>
      </w:tr>
      <w:tr w:rsidR="003C7F78" w:rsidRPr="003C7F78" w:rsidTr="003C7F78">
        <w:trPr>
          <w:trHeight w:val="737"/>
          <w:jc w:val="center"/>
        </w:trPr>
        <w:tc>
          <w:tcPr>
            <w:tcW w:w="10173" w:type="dxa"/>
            <w:gridSpan w:val="3"/>
            <w:shd w:val="clear" w:color="auto" w:fill="FFFFFF"/>
          </w:tcPr>
          <w:p w:rsidR="003C7F78" w:rsidRPr="003C7F78" w:rsidRDefault="003C7F78" w:rsidP="00E64EEB">
            <w:pPr>
              <w:widowControl w:val="0"/>
              <w:numPr>
                <w:ilvl w:val="0"/>
                <w:numId w:val="269"/>
              </w:numPr>
              <w:autoSpaceDE w:val="0"/>
              <w:autoSpaceDN w:val="0"/>
              <w:adjustRightInd w:val="0"/>
              <w:spacing w:after="0" w:line="240" w:lineRule="auto"/>
              <w:ind w:left="443"/>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Objetivo General </w:t>
            </w:r>
          </w:p>
          <w:p w:rsidR="003C7F78" w:rsidRPr="003C7F78" w:rsidRDefault="003C7F78" w:rsidP="003C7F78">
            <w:pPr>
              <w:widowControl w:val="0"/>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sz w:val="20"/>
                <w:szCs w:val="20"/>
              </w:rPr>
              <w:t>Es agrupar geográficamente las estaciones de bomberos a nivel nacional, para optimizar los recursos con que se cuenta para las diferentes actividades tanto administrativas como operativas.</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3C7F78" w:rsidRPr="003C7F78" w:rsidRDefault="003C7F78" w:rsidP="00E64EEB">
            <w:pPr>
              <w:widowControl w:val="0"/>
              <w:numPr>
                <w:ilvl w:val="0"/>
                <w:numId w:val="269"/>
              </w:numPr>
              <w:autoSpaceDE w:val="0"/>
              <w:autoSpaceDN w:val="0"/>
              <w:adjustRightInd w:val="0"/>
              <w:spacing w:after="0" w:line="240" w:lineRule="auto"/>
              <w:ind w:left="443"/>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 Específicos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Dar seguimiento a las actividades técnicas desarrolladas por las diferentes estaciones de bomberos.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Coordinar y dar seguimiento a las actividades propias de la institución en su zona de responsabilidad</w:t>
            </w:r>
          </w:p>
          <w:p w:rsidR="003C7F78" w:rsidRPr="003C7F78" w:rsidRDefault="003C7F78" w:rsidP="003C7F78">
            <w:pPr>
              <w:spacing w:after="0" w:line="240" w:lineRule="auto"/>
              <w:ind w:left="1010"/>
              <w:jc w:val="both"/>
              <w:rPr>
                <w:rFonts w:ascii="Arial" w:eastAsia="Times New Roman" w:hAnsi="Arial" w:cs="Arial"/>
                <w:sz w:val="20"/>
                <w:szCs w:val="20"/>
              </w:rPr>
            </w:pP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1"/>
                <w:numId w:val="261"/>
              </w:numPr>
              <w:autoSpaceDE w:val="0"/>
              <w:autoSpaceDN w:val="0"/>
              <w:adjustRightInd w:val="0"/>
              <w:spacing w:after="0" w:line="240" w:lineRule="auto"/>
              <w:ind w:left="443" w:hanging="364"/>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FUNCIONES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5"/>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eastAsia="es-ES"/>
              </w:rPr>
              <w:t>Coordinar  y ejecutar actividades  operaciones y administrativas en la zona</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5"/>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eastAsia="es-ES"/>
              </w:rPr>
              <w:t>Verificar que  los  planes de contingencia y programas de entrenamiento internos y externos en  diferentes áreas adjudicados a su zona de responsabilidad  se ejecuten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5"/>
              </w:numPr>
              <w:autoSpaceDE w:val="0"/>
              <w:autoSpaceDN w:val="0"/>
              <w:adjustRightInd w:val="0"/>
              <w:spacing w:after="0" w:line="240" w:lineRule="auto"/>
              <w:ind w:left="443"/>
              <w:jc w:val="both"/>
              <w:rPr>
                <w:rFonts w:ascii="Arial" w:eastAsia="Times New Roman" w:hAnsi="Arial" w:cs="Arial"/>
                <w:sz w:val="20"/>
                <w:szCs w:val="20"/>
                <w:lang w:eastAsia="es-SV"/>
              </w:rPr>
            </w:pPr>
            <w:r w:rsidRPr="003C7F78">
              <w:rPr>
                <w:rFonts w:ascii="Arial" w:eastAsia="Times New Roman" w:hAnsi="Arial" w:cs="Arial"/>
                <w:sz w:val="20"/>
                <w:szCs w:val="20"/>
                <w:lang w:eastAsia="es-ES"/>
              </w:rPr>
              <w:t>Dirigir  las operaciones en emergencias de gran magnitud desarrolladas en la zona</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5"/>
              </w:numPr>
              <w:autoSpaceDE w:val="0"/>
              <w:autoSpaceDN w:val="0"/>
              <w:adjustRightInd w:val="0"/>
              <w:spacing w:after="0" w:line="240" w:lineRule="auto"/>
              <w:ind w:left="443"/>
              <w:jc w:val="both"/>
              <w:rPr>
                <w:rFonts w:ascii="Arial" w:eastAsia="Times New Roman" w:hAnsi="Arial" w:cs="Arial"/>
                <w:sz w:val="20"/>
                <w:szCs w:val="20"/>
                <w:lang w:eastAsia="es-SV"/>
              </w:rPr>
            </w:pPr>
            <w:r w:rsidRPr="003C7F78">
              <w:rPr>
                <w:rFonts w:ascii="Arial" w:eastAsia="Times New Roman" w:hAnsi="Arial" w:cs="Arial"/>
                <w:sz w:val="20"/>
                <w:szCs w:val="20"/>
                <w:lang w:eastAsia="es-ES"/>
              </w:rPr>
              <w:t>Desarrollar y verificar planes  de esparcimiento en su zona</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5"/>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eastAsia="es-ES"/>
              </w:rPr>
              <w:t>Gestionar ante el Dpto. de Operaciones la adquisición de  equipos, herramientas y  accesorios necesarios en las estaciones de su zona para la respuesta a las diferentes  emergencias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5"/>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ES"/>
              </w:rPr>
              <w:t>Otras funciones y actividades que les sean asignadas por su Jefe Inmediato.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1"/>
                <w:numId w:val="261"/>
              </w:numPr>
              <w:autoSpaceDE w:val="0"/>
              <w:autoSpaceDN w:val="0"/>
              <w:adjustRightInd w:val="0"/>
              <w:spacing w:after="0" w:line="240" w:lineRule="auto"/>
              <w:ind w:left="443" w:hanging="364"/>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RELACIONES DE TRABAJO</w:t>
            </w:r>
          </w:p>
        </w:tc>
      </w:tr>
      <w:tr w:rsidR="003C7F78" w:rsidRPr="003C7F78" w:rsidTr="003C7F78">
        <w:trPr>
          <w:trHeight w:val="284"/>
          <w:jc w:val="center"/>
        </w:trPr>
        <w:tc>
          <w:tcPr>
            <w:tcW w:w="5392"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781"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703"/>
          <w:jc w:val="center"/>
        </w:trPr>
        <w:tc>
          <w:tcPr>
            <w:tcW w:w="5392"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pacing w:val="-2"/>
                <w:sz w:val="20"/>
                <w:szCs w:val="20"/>
                <w:lang w:val="es-ES_tradnl"/>
              </w:rPr>
            </w:pPr>
            <w:r w:rsidRPr="003C7F78">
              <w:rPr>
                <w:rFonts w:ascii="Arial" w:eastAsia="Times New Roman" w:hAnsi="Arial" w:cs="Arial"/>
                <w:spacing w:val="-2"/>
                <w:sz w:val="20"/>
                <w:szCs w:val="20"/>
                <w:lang w:val="es-ES_tradnl"/>
              </w:rPr>
              <w:t>Dirección y Sub dirección General</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3C7F78">
              <w:rPr>
                <w:rFonts w:ascii="Arial" w:eastAsia="Times New Roman" w:hAnsi="Arial" w:cs="Arial"/>
                <w:spacing w:val="-2"/>
                <w:sz w:val="20"/>
                <w:szCs w:val="20"/>
                <w:lang w:val="es-ES_tradnl"/>
              </w:rPr>
              <w:t>Para recibir lineamientos de trabajo e informar oportunamente de cualquier actividad y recibir lineamientos generales en el desarrollo del trabajo</w:t>
            </w:r>
          </w:p>
        </w:tc>
      </w:tr>
      <w:tr w:rsidR="003C7F78" w:rsidRPr="003C7F78" w:rsidTr="003C7F78">
        <w:trPr>
          <w:trHeight w:val="609"/>
          <w:jc w:val="center"/>
        </w:trPr>
        <w:tc>
          <w:tcPr>
            <w:tcW w:w="5392"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pacing w:val="-2"/>
                <w:sz w:val="20"/>
                <w:szCs w:val="20"/>
                <w:lang w:val="es-ES_tradnl"/>
              </w:rPr>
            </w:pPr>
            <w:r w:rsidRPr="003C7F78">
              <w:rPr>
                <w:rFonts w:ascii="Arial" w:eastAsia="Times New Roman" w:hAnsi="Arial" w:cs="Arial"/>
                <w:spacing w:val="-2"/>
                <w:sz w:val="20"/>
                <w:szCs w:val="20"/>
                <w:lang w:val="es-ES_tradnl"/>
              </w:rPr>
              <w:t>Jefaturas de Unidades, Departamentos y Secciones.</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3C7F78">
              <w:rPr>
                <w:rFonts w:ascii="Arial" w:eastAsia="Times New Roman" w:hAnsi="Arial" w:cs="Arial"/>
                <w:spacing w:val="-2"/>
                <w:sz w:val="20"/>
                <w:szCs w:val="20"/>
                <w:lang w:val="es-ES_tradnl"/>
              </w:rPr>
              <w:t>Para coordinar oportunamente la actividad y  desarrollo del trabajo</w:t>
            </w:r>
          </w:p>
        </w:tc>
      </w:tr>
      <w:tr w:rsidR="003C7F78" w:rsidRPr="003C7F78" w:rsidTr="003C7F78">
        <w:trPr>
          <w:trHeight w:val="304"/>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694"/>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pacing w:val="-2"/>
                <w:sz w:val="20"/>
                <w:szCs w:val="20"/>
                <w:lang w:val="es-ES_tradnl"/>
              </w:rPr>
              <w:lastRenderedPageBreak/>
              <w:t>Comisiones</w:t>
            </w:r>
            <w:r w:rsidRPr="003C7F78">
              <w:rPr>
                <w:rFonts w:ascii="Arial" w:eastAsia="Times New Roman" w:hAnsi="Arial" w:cs="Arial"/>
                <w:sz w:val="20"/>
                <w:szCs w:val="20"/>
                <w:lang w:val="es-ES_tradnl" w:eastAsia="es-SV"/>
              </w:rPr>
              <w:t xml:space="preserve"> departamentales, municipales y locales de Protección Civil, empresas privadas, instituciones de gobierno, </w:t>
            </w:r>
            <w:proofErr w:type="spellStart"/>
            <w:r w:rsidRPr="003C7F78">
              <w:rPr>
                <w:rFonts w:ascii="Arial" w:eastAsia="Times New Roman" w:hAnsi="Arial" w:cs="Arial"/>
                <w:sz w:val="20"/>
                <w:szCs w:val="20"/>
                <w:lang w:val="es-ES_tradnl" w:eastAsia="es-SV"/>
              </w:rPr>
              <w:t>ONGS</w:t>
            </w:r>
            <w:proofErr w:type="spellEnd"/>
            <w:r w:rsidRPr="003C7F78">
              <w:rPr>
                <w:rFonts w:ascii="Arial" w:eastAsia="Times New Roman" w:hAnsi="Arial" w:cs="Arial"/>
                <w:sz w:val="20"/>
                <w:szCs w:val="20"/>
                <w:lang w:val="es-ES_tradnl" w:eastAsia="es-SV"/>
              </w:rPr>
              <w:t>, medios de prensa y ciudadanía en general</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296"/>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Coordinar actividades afines al servicio, apoyar planes, brindar servicios de prevención, seguridad, adquisición de jornadas de capacitaciones, equipos, asesoría, brindar a la población servicios de atención a emergencias. Con los medios de prensa recibir apoyo para dar a conocer nuestras actividades en bien de la población</w:t>
            </w:r>
          </w:p>
        </w:tc>
      </w:tr>
    </w:tbl>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rPr>
      </w:pPr>
      <w:bookmarkStart w:id="624" w:name="_Toc372793487"/>
      <w:bookmarkStart w:id="625" w:name="_Toc382484431"/>
      <w:bookmarkStart w:id="626" w:name="_Toc382498384"/>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rPr>
      </w:pPr>
    </w:p>
    <w:p w:rsidR="003C7F78" w:rsidRPr="00742996" w:rsidRDefault="003C7F78" w:rsidP="00742996">
      <w:pPr>
        <w:keepNext/>
        <w:widowControl w:val="0"/>
        <w:numPr>
          <w:ilvl w:val="0"/>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627" w:name="_Toc459369407"/>
      <w:r w:rsidRPr="003C7F78">
        <w:rPr>
          <w:rFonts w:ascii="Arial" w:eastAsia="Times New Roman" w:hAnsi="Arial" w:cs="Arial"/>
          <w:b/>
          <w:bCs/>
          <w:sz w:val="20"/>
          <w:szCs w:val="20"/>
          <w:lang w:val="es-ES_tradnl"/>
        </w:rPr>
        <w:t>ORGANIGRAMA DE ESTACIONES DE BOMBEROS</w:t>
      </w:r>
      <w:bookmarkEnd w:id="624"/>
      <w:bookmarkEnd w:id="625"/>
      <w:bookmarkEnd w:id="626"/>
      <w:bookmarkEnd w:id="627"/>
    </w:p>
    <w:p w:rsidR="003C7F78" w:rsidRPr="003C7F78" w:rsidRDefault="003C7F78" w:rsidP="003C7F78">
      <w:pPr>
        <w:widowControl w:val="0"/>
        <w:tabs>
          <w:tab w:val="num" w:pos="1440"/>
          <w:tab w:val="left" w:pos="4140"/>
        </w:tabs>
        <w:autoSpaceDE w:val="0"/>
        <w:autoSpaceDN w:val="0"/>
        <w:adjustRightInd w:val="0"/>
        <w:spacing w:after="0" w:line="240" w:lineRule="auto"/>
        <w:jc w:val="both"/>
        <w:rPr>
          <w:rFonts w:ascii="Arial" w:eastAsia="Times New Roman" w:hAnsi="Arial" w:cs="Arial"/>
          <w:bCs/>
          <w:color w:val="548DD4"/>
          <w:sz w:val="20"/>
          <w:szCs w:val="20"/>
        </w:rPr>
      </w:pPr>
    </w:p>
    <w:p w:rsidR="003C7F78" w:rsidRPr="003C7F78" w:rsidRDefault="00734290" w:rsidP="003C7F78">
      <w:pPr>
        <w:widowControl w:val="0"/>
        <w:tabs>
          <w:tab w:val="num" w:pos="1440"/>
          <w:tab w:val="left" w:pos="4140"/>
        </w:tabs>
        <w:autoSpaceDE w:val="0"/>
        <w:autoSpaceDN w:val="0"/>
        <w:adjustRightInd w:val="0"/>
        <w:spacing w:after="0" w:line="240" w:lineRule="auto"/>
        <w:jc w:val="both"/>
        <w:rPr>
          <w:rFonts w:ascii="Arial" w:eastAsia="Times New Roman" w:hAnsi="Arial" w:cs="Arial"/>
          <w:bCs/>
          <w:color w:val="548DD4"/>
          <w:sz w:val="20"/>
          <w:szCs w:val="20"/>
        </w:rPr>
      </w:pPr>
      <w:r>
        <w:rPr>
          <w:rFonts w:ascii="Arial" w:eastAsia="Times New Roman" w:hAnsi="Arial" w:cs="Arial"/>
          <w:b/>
          <w:bCs/>
          <w:noProof/>
          <w:color w:val="548DD4"/>
          <w:sz w:val="20"/>
          <w:szCs w:val="20"/>
          <w:lang w:val="en-US"/>
        </w:rPr>
        <w:pict>
          <v:shape id="_x0000_s1622" type="#_x0000_t75" style="position:absolute;left:0;text-align:left;margin-left:175.55pt;margin-top:1.6pt;width:121.6pt;height:142.8pt;z-index:251909632">
            <v:imagedata r:id="rId92" o:title=""/>
          </v:shape>
          <o:OLEObject Type="Embed" ProgID="Visio.Drawing.11" ShapeID="_x0000_s1622" DrawAspect="Content" ObjectID="_1552309878" r:id="rId93"/>
        </w:pict>
      </w:r>
    </w:p>
    <w:p w:rsidR="003C7F78" w:rsidRPr="003C7F78" w:rsidRDefault="003C7F78" w:rsidP="003C7F78">
      <w:pPr>
        <w:widowControl w:val="0"/>
        <w:tabs>
          <w:tab w:val="num" w:pos="1440"/>
          <w:tab w:val="left" w:pos="4140"/>
        </w:tabs>
        <w:autoSpaceDE w:val="0"/>
        <w:autoSpaceDN w:val="0"/>
        <w:adjustRightInd w:val="0"/>
        <w:spacing w:after="0" w:line="240" w:lineRule="auto"/>
        <w:jc w:val="both"/>
        <w:rPr>
          <w:rFonts w:ascii="Arial" w:eastAsia="Times New Roman" w:hAnsi="Arial" w:cs="Arial"/>
          <w:bCs/>
          <w:color w:val="548DD4"/>
          <w:sz w:val="20"/>
          <w:szCs w:val="20"/>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p w:rsidR="003C7F78" w:rsidRPr="003C7F78" w:rsidRDefault="003C7F78" w:rsidP="00742996">
      <w:pPr>
        <w:keepNext/>
        <w:widowControl w:val="0"/>
        <w:numPr>
          <w:ilvl w:val="1"/>
          <w:numId w:val="857"/>
        </w:numPr>
        <w:tabs>
          <w:tab w:val="left" w:pos="1080"/>
        </w:tabs>
        <w:autoSpaceDE w:val="0"/>
        <w:autoSpaceDN w:val="0"/>
        <w:adjustRightInd w:val="0"/>
        <w:spacing w:after="0" w:line="240" w:lineRule="auto"/>
        <w:outlineLvl w:val="0"/>
        <w:rPr>
          <w:rFonts w:ascii="Arial" w:eastAsia="Times New Roman" w:hAnsi="Arial" w:cs="Arial"/>
          <w:bCs/>
          <w:sz w:val="20"/>
          <w:szCs w:val="20"/>
          <w:lang w:val="es-ES_tradnl"/>
        </w:rPr>
      </w:pPr>
      <w:bookmarkStart w:id="628" w:name="_Toc372793488"/>
      <w:bookmarkStart w:id="629" w:name="_Toc382484432"/>
      <w:bookmarkStart w:id="630" w:name="_Toc382498385"/>
      <w:bookmarkStart w:id="631" w:name="_Toc459369408"/>
      <w:r w:rsidRPr="003C7F78">
        <w:rPr>
          <w:rFonts w:ascii="Arial" w:eastAsia="Times New Roman" w:hAnsi="Arial" w:cs="Arial"/>
          <w:b/>
          <w:sz w:val="20"/>
          <w:szCs w:val="20"/>
          <w:lang w:val="es-ES_tradnl"/>
        </w:rPr>
        <w:t>DESCRIPCIÓN DE LA UNIDAD ORGANIZATIVA</w:t>
      </w:r>
      <w:bookmarkEnd w:id="628"/>
      <w:r w:rsidRPr="003C7F78">
        <w:rPr>
          <w:rFonts w:ascii="Arial" w:eastAsia="Times New Roman" w:hAnsi="Arial" w:cs="Arial"/>
          <w:b/>
          <w:sz w:val="20"/>
          <w:szCs w:val="20"/>
          <w:lang w:val="es-ES_tradnl"/>
        </w:rPr>
        <w:t xml:space="preserve"> ESTACIÓN DE BOMBEROS</w:t>
      </w:r>
      <w:bookmarkEnd w:id="629"/>
      <w:bookmarkEnd w:id="630"/>
      <w:bookmarkEnd w:id="631"/>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548DD4"/>
          <w:sz w:val="20"/>
          <w:szCs w:val="20"/>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3C7F78" w:rsidRPr="003C7F78" w:rsidTr="003C7F78">
        <w:trPr>
          <w:trHeight w:val="284"/>
          <w:jc w:val="center"/>
        </w:trPr>
        <w:tc>
          <w:tcPr>
            <w:tcW w:w="10173" w:type="dxa"/>
            <w:gridSpan w:val="3"/>
            <w:vAlign w:val="center"/>
          </w:tcPr>
          <w:p w:rsidR="003C7F78" w:rsidRPr="003C7F78" w:rsidRDefault="003C7F78" w:rsidP="00E64EEB">
            <w:pPr>
              <w:widowControl w:val="0"/>
              <w:numPr>
                <w:ilvl w:val="0"/>
                <w:numId w:val="270"/>
              </w:numPr>
              <w:autoSpaceDE w:val="0"/>
              <w:autoSpaceDN w:val="0"/>
              <w:adjustRightInd w:val="0"/>
              <w:spacing w:after="0" w:line="240" w:lineRule="auto"/>
              <w:ind w:left="443" w:hanging="35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71"/>
              </w:numPr>
              <w:autoSpaceDE w:val="0"/>
              <w:autoSpaceDN w:val="0"/>
              <w:adjustRightInd w:val="0"/>
              <w:spacing w:after="0" w:line="240" w:lineRule="auto"/>
              <w:ind w:left="302"/>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bookmarkStart w:id="632" w:name="_Toc382484433"/>
            <w:bookmarkStart w:id="633" w:name="_Toc382498386"/>
            <w:r w:rsidRPr="003C7F78">
              <w:rPr>
                <w:rFonts w:ascii="Arial" w:eastAsia="Times New Roman" w:hAnsi="Arial" w:cs="Arial"/>
                <w:b/>
                <w:sz w:val="20"/>
                <w:szCs w:val="20"/>
                <w:lang w:val="es-ES" w:eastAsia="es-SV"/>
              </w:rPr>
              <w:t>Estación de Bombero</w:t>
            </w:r>
            <w:bookmarkEnd w:id="632"/>
            <w:bookmarkEnd w:id="633"/>
            <w:r w:rsidRPr="003C7F78">
              <w:rPr>
                <w:rFonts w:ascii="Arial" w:eastAsia="Times New Roman" w:hAnsi="Arial" w:cs="Arial"/>
                <w:b/>
                <w:sz w:val="20"/>
                <w:szCs w:val="20"/>
                <w:lang w:val="es-ES" w:eastAsia="es-SV"/>
              </w:rPr>
              <w:t>s (18 Estaciones a nivel nacional)</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71"/>
              </w:numPr>
              <w:autoSpaceDE w:val="0"/>
              <w:autoSpaceDN w:val="0"/>
              <w:adjustRightInd w:val="0"/>
              <w:spacing w:after="0" w:line="240" w:lineRule="auto"/>
              <w:ind w:left="302"/>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Operativa</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71"/>
              </w:numPr>
              <w:autoSpaceDE w:val="0"/>
              <w:autoSpaceDN w:val="0"/>
              <w:adjustRightInd w:val="0"/>
              <w:spacing w:after="0" w:line="240" w:lineRule="auto"/>
              <w:ind w:left="302"/>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Compañía de Zona</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E64EEB">
            <w:pPr>
              <w:widowControl w:val="0"/>
              <w:numPr>
                <w:ilvl w:val="0"/>
                <w:numId w:val="270"/>
              </w:numPr>
              <w:autoSpaceDE w:val="0"/>
              <w:autoSpaceDN w:val="0"/>
              <w:adjustRightInd w:val="0"/>
              <w:spacing w:after="0" w:line="240" w:lineRule="auto"/>
              <w:ind w:left="443" w:hanging="35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w:t>
            </w:r>
          </w:p>
        </w:tc>
      </w:tr>
      <w:tr w:rsidR="003C7F78" w:rsidRPr="003C7F78" w:rsidTr="003C7F78">
        <w:trPr>
          <w:trHeight w:val="737"/>
          <w:jc w:val="center"/>
        </w:trPr>
        <w:tc>
          <w:tcPr>
            <w:tcW w:w="10173" w:type="dxa"/>
            <w:gridSpan w:val="3"/>
            <w:shd w:val="clear" w:color="auto" w:fill="FFFFFF"/>
          </w:tcPr>
          <w:p w:rsidR="003C7F78" w:rsidRPr="003C7F78" w:rsidRDefault="003C7F78" w:rsidP="00E64EEB">
            <w:pPr>
              <w:widowControl w:val="0"/>
              <w:numPr>
                <w:ilvl w:val="0"/>
                <w:numId w:val="281"/>
              </w:numPr>
              <w:autoSpaceDE w:val="0"/>
              <w:autoSpaceDN w:val="0"/>
              <w:adjustRightInd w:val="0"/>
              <w:spacing w:after="0" w:line="240" w:lineRule="auto"/>
              <w:ind w:left="443"/>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Objetivo General </w:t>
            </w:r>
          </w:p>
          <w:p w:rsidR="003C7F78" w:rsidRPr="003C7F78" w:rsidRDefault="003C7F78" w:rsidP="003C7F78">
            <w:pPr>
              <w:widowControl w:val="0"/>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sz w:val="20"/>
                <w:szCs w:val="20"/>
              </w:rPr>
              <w:t xml:space="preserve">Desarrollar </w:t>
            </w:r>
            <w:proofErr w:type="gramStart"/>
            <w:r w:rsidRPr="003C7F78">
              <w:rPr>
                <w:rFonts w:ascii="Arial" w:eastAsia="Times New Roman" w:hAnsi="Arial" w:cs="Arial"/>
                <w:sz w:val="20"/>
                <w:szCs w:val="20"/>
              </w:rPr>
              <w:t>actividades operativas concerniente</w:t>
            </w:r>
            <w:proofErr w:type="gramEnd"/>
            <w:r w:rsidRPr="003C7F78">
              <w:rPr>
                <w:rFonts w:ascii="Arial" w:eastAsia="Times New Roman" w:hAnsi="Arial" w:cs="Arial"/>
                <w:sz w:val="20"/>
                <w:szCs w:val="20"/>
              </w:rPr>
              <w:t xml:space="preserve"> en la prestación de servicios inherentes a la Dirección General del Cuerpo de Bomberos de El Salvador.</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3C7F78" w:rsidRPr="003C7F78" w:rsidRDefault="003C7F78" w:rsidP="00E64EEB">
            <w:pPr>
              <w:widowControl w:val="0"/>
              <w:numPr>
                <w:ilvl w:val="0"/>
                <w:numId w:val="281"/>
              </w:numPr>
              <w:autoSpaceDE w:val="0"/>
              <w:autoSpaceDN w:val="0"/>
              <w:adjustRightInd w:val="0"/>
              <w:spacing w:after="0" w:line="240" w:lineRule="auto"/>
              <w:ind w:left="443"/>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 Específicos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Representar a la Dirección General en su departamento</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Coordinar y dar seguimiento a las actividades propias de la institución en su localidad en apoyo a la ciudadanía local</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bCs/>
                <w:sz w:val="20"/>
                <w:szCs w:val="20"/>
                <w:lang w:eastAsia="es-SV"/>
              </w:rPr>
            </w:pPr>
            <w:r w:rsidRPr="003C7F78">
              <w:rPr>
                <w:rFonts w:ascii="Arial" w:eastAsia="Times New Roman" w:hAnsi="Arial" w:cs="Arial"/>
                <w:sz w:val="20"/>
                <w:szCs w:val="20"/>
              </w:rPr>
              <w:t>Brindar oportuna y efectivamente los servicios de emergencia, así como la de prevención y extinción de incendios a la población salvadoreña.</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0"/>
              </w:numPr>
              <w:autoSpaceDE w:val="0"/>
              <w:autoSpaceDN w:val="0"/>
              <w:adjustRightInd w:val="0"/>
              <w:spacing w:after="0" w:line="240" w:lineRule="auto"/>
              <w:ind w:left="443" w:hanging="353"/>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FUNCIONES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6"/>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eastAsia="es-ES"/>
              </w:rPr>
              <w:t>Coordinar  y ejecutar las operaciones y actividades permanentes  de la estación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6"/>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eastAsia="es-ES"/>
              </w:rPr>
              <w:t>Poner  en práctica el Reglamento disciplinario de la institución, circulares, instructivos u órdenes de la superioridad, así como de la Ley de Protección Civil, Prevención y Mitigación de Desastres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6"/>
              </w:numPr>
              <w:autoSpaceDE w:val="0"/>
              <w:autoSpaceDN w:val="0"/>
              <w:adjustRightInd w:val="0"/>
              <w:spacing w:after="0" w:line="240" w:lineRule="auto"/>
              <w:ind w:left="443"/>
              <w:jc w:val="both"/>
              <w:rPr>
                <w:rFonts w:ascii="Arial" w:eastAsia="Times New Roman" w:hAnsi="Arial" w:cs="Arial"/>
                <w:sz w:val="20"/>
                <w:szCs w:val="20"/>
                <w:lang w:eastAsia="es-SV"/>
              </w:rPr>
            </w:pPr>
            <w:r w:rsidRPr="003C7F78">
              <w:rPr>
                <w:rFonts w:ascii="Arial" w:eastAsia="Times New Roman" w:hAnsi="Arial" w:cs="Arial"/>
                <w:sz w:val="20"/>
                <w:szCs w:val="20"/>
                <w:lang w:eastAsia="es-ES"/>
              </w:rPr>
              <w:t>Cumplir con los proyectos, planes y programas de entrenamiento y prevención de incendios que tengan que ejecutarse</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6"/>
              </w:numPr>
              <w:autoSpaceDE w:val="0"/>
              <w:autoSpaceDN w:val="0"/>
              <w:adjustRightInd w:val="0"/>
              <w:spacing w:after="0" w:line="240" w:lineRule="auto"/>
              <w:ind w:left="443"/>
              <w:jc w:val="both"/>
              <w:rPr>
                <w:rFonts w:ascii="Arial" w:eastAsia="Times New Roman" w:hAnsi="Arial" w:cs="Arial"/>
                <w:sz w:val="20"/>
                <w:szCs w:val="20"/>
                <w:lang w:eastAsia="es-SV"/>
              </w:rPr>
            </w:pPr>
            <w:r w:rsidRPr="003C7F78">
              <w:rPr>
                <w:rFonts w:ascii="Arial" w:eastAsia="Times New Roman" w:hAnsi="Arial" w:cs="Arial"/>
                <w:sz w:val="20"/>
                <w:szCs w:val="20"/>
                <w:lang w:eastAsia="es-ES"/>
              </w:rPr>
              <w:lastRenderedPageBreak/>
              <w:t>Desarrollar Programas de prevención con instituciones de gobierno, empresa privada, centros educativos y la comunidad</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6"/>
              </w:numPr>
              <w:autoSpaceDE w:val="0"/>
              <w:autoSpaceDN w:val="0"/>
              <w:adjustRightInd w:val="0"/>
              <w:spacing w:after="0" w:line="240" w:lineRule="auto"/>
              <w:ind w:left="443"/>
              <w:jc w:val="both"/>
              <w:rPr>
                <w:rFonts w:ascii="Arial" w:eastAsia="Times New Roman" w:hAnsi="Arial" w:cs="Arial"/>
                <w:sz w:val="20"/>
                <w:szCs w:val="20"/>
                <w:lang w:eastAsia="es-SV"/>
              </w:rPr>
            </w:pPr>
            <w:r w:rsidRPr="003C7F78">
              <w:rPr>
                <w:rFonts w:ascii="Arial" w:eastAsia="Times New Roman" w:hAnsi="Arial" w:cs="Arial"/>
                <w:sz w:val="20"/>
                <w:szCs w:val="20"/>
                <w:lang w:eastAsia="es-ES"/>
              </w:rPr>
              <w:t>Dirigir  las operaciones de emergencia como institución de respuesta</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6"/>
              </w:numPr>
              <w:autoSpaceDE w:val="0"/>
              <w:autoSpaceDN w:val="0"/>
              <w:adjustRightInd w:val="0"/>
              <w:spacing w:after="0" w:line="240" w:lineRule="auto"/>
              <w:ind w:left="443"/>
              <w:jc w:val="both"/>
              <w:rPr>
                <w:rFonts w:ascii="Arial" w:eastAsia="Times New Roman" w:hAnsi="Arial" w:cs="Arial"/>
                <w:sz w:val="20"/>
                <w:szCs w:val="20"/>
                <w:lang w:eastAsia="es-SV"/>
              </w:rPr>
            </w:pPr>
            <w:r w:rsidRPr="003C7F78">
              <w:rPr>
                <w:rFonts w:ascii="Arial" w:eastAsia="Times New Roman" w:hAnsi="Arial" w:cs="Arial"/>
                <w:sz w:val="20"/>
                <w:szCs w:val="20"/>
                <w:lang w:eastAsia="es-ES"/>
              </w:rPr>
              <w:t>Ejecutar  y coordinar planes de trabajo y de contingencia para la respuesta a emergencias locales de acuerdo a los planes  generales de la institución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6"/>
              </w:numPr>
              <w:autoSpaceDE w:val="0"/>
              <w:autoSpaceDN w:val="0"/>
              <w:adjustRightInd w:val="0"/>
              <w:spacing w:after="0" w:line="240" w:lineRule="auto"/>
              <w:ind w:left="443"/>
              <w:jc w:val="both"/>
              <w:rPr>
                <w:rFonts w:ascii="Arial" w:eastAsia="Times New Roman" w:hAnsi="Arial" w:cs="Arial"/>
                <w:sz w:val="20"/>
                <w:szCs w:val="20"/>
                <w:lang w:eastAsia="es-SV"/>
              </w:rPr>
            </w:pPr>
            <w:r w:rsidRPr="003C7F78">
              <w:rPr>
                <w:rFonts w:ascii="Arial" w:eastAsia="Times New Roman" w:hAnsi="Arial" w:cs="Arial"/>
                <w:sz w:val="20"/>
                <w:szCs w:val="20"/>
                <w:lang w:eastAsia="es-ES"/>
              </w:rPr>
              <w:t>Desarrollar  actividades de esparcimiento con el fin de mantener  alta   la moral del personal asignado a la estación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6"/>
              </w:numPr>
              <w:autoSpaceDE w:val="0"/>
              <w:autoSpaceDN w:val="0"/>
              <w:adjustRightInd w:val="0"/>
              <w:spacing w:after="0" w:line="240" w:lineRule="auto"/>
              <w:ind w:left="443"/>
              <w:jc w:val="both"/>
              <w:rPr>
                <w:rFonts w:ascii="Arial" w:eastAsia="Times New Roman" w:hAnsi="Arial" w:cs="Arial"/>
                <w:sz w:val="20"/>
                <w:szCs w:val="20"/>
                <w:lang w:eastAsia="es-SV"/>
              </w:rPr>
            </w:pPr>
            <w:r w:rsidRPr="003C7F78">
              <w:rPr>
                <w:rFonts w:ascii="Arial" w:eastAsia="Times New Roman" w:hAnsi="Arial" w:cs="Arial"/>
                <w:sz w:val="20"/>
                <w:szCs w:val="20"/>
                <w:lang w:eastAsia="es-ES"/>
              </w:rPr>
              <w:t>Impartir capacitaciones de prevención, control y extinción de incendios en la empresa privada e instituciones gubernamentales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6"/>
              </w:numPr>
              <w:autoSpaceDE w:val="0"/>
              <w:autoSpaceDN w:val="0"/>
              <w:adjustRightInd w:val="0"/>
              <w:spacing w:after="0" w:line="240" w:lineRule="auto"/>
              <w:ind w:left="443"/>
              <w:jc w:val="both"/>
              <w:rPr>
                <w:rFonts w:ascii="Arial" w:eastAsia="Times New Roman" w:hAnsi="Arial" w:cs="Arial"/>
                <w:sz w:val="20"/>
                <w:szCs w:val="20"/>
                <w:lang w:eastAsia="es-SV"/>
              </w:rPr>
            </w:pPr>
            <w:r w:rsidRPr="003C7F78">
              <w:rPr>
                <w:rFonts w:ascii="Arial" w:eastAsia="Times New Roman" w:hAnsi="Arial" w:cs="Arial"/>
                <w:sz w:val="20"/>
                <w:szCs w:val="20"/>
                <w:lang w:eastAsia="es-ES"/>
              </w:rPr>
              <w:t>Coordinar y realizar inspecciones de prevención de incendio de diversa índole</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6"/>
              </w:numPr>
              <w:autoSpaceDE w:val="0"/>
              <w:autoSpaceDN w:val="0"/>
              <w:adjustRightInd w:val="0"/>
              <w:spacing w:after="0" w:line="240" w:lineRule="auto"/>
              <w:ind w:left="443"/>
              <w:jc w:val="both"/>
              <w:rPr>
                <w:rFonts w:ascii="Arial" w:eastAsia="Times New Roman" w:hAnsi="Arial" w:cs="Arial"/>
                <w:sz w:val="20"/>
                <w:szCs w:val="20"/>
                <w:lang w:eastAsia="es-SV"/>
              </w:rPr>
            </w:pPr>
            <w:r w:rsidRPr="003C7F78">
              <w:rPr>
                <w:rFonts w:ascii="Arial" w:eastAsia="Times New Roman" w:hAnsi="Arial" w:cs="Arial"/>
                <w:sz w:val="20"/>
                <w:szCs w:val="20"/>
                <w:lang w:eastAsia="es-ES"/>
              </w:rPr>
              <w:t>Gestionar ante el Dpto. de Operaciones la adquisición de los  equipos, herramientas y accesorios para atender toda clase de emergencia</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6"/>
              </w:numPr>
              <w:autoSpaceDE w:val="0"/>
              <w:autoSpaceDN w:val="0"/>
              <w:adjustRightInd w:val="0"/>
              <w:spacing w:after="0" w:line="240" w:lineRule="auto"/>
              <w:ind w:left="443"/>
              <w:jc w:val="both"/>
              <w:rPr>
                <w:rFonts w:ascii="Arial" w:eastAsia="Times New Roman" w:hAnsi="Arial" w:cs="Arial"/>
                <w:sz w:val="20"/>
                <w:szCs w:val="20"/>
                <w:lang w:eastAsia="es-SV"/>
              </w:rPr>
            </w:pPr>
            <w:r w:rsidRPr="003C7F78">
              <w:rPr>
                <w:rFonts w:ascii="Arial" w:eastAsia="Times New Roman" w:hAnsi="Arial" w:cs="Arial"/>
                <w:sz w:val="20"/>
                <w:szCs w:val="20"/>
                <w:lang w:eastAsia="es-ES"/>
              </w:rPr>
              <w:t>Colaborar con el Comité de Emergencia Departamental, Municipal y local, en caso de emergencia u otras actividades encaminadas a la prevención de desastres naturales o provocados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96"/>
              </w:numPr>
              <w:autoSpaceDE w:val="0"/>
              <w:autoSpaceDN w:val="0"/>
              <w:adjustRightInd w:val="0"/>
              <w:spacing w:after="0" w:line="240" w:lineRule="auto"/>
              <w:ind w:left="443"/>
              <w:jc w:val="both"/>
              <w:rPr>
                <w:rFonts w:ascii="Arial" w:eastAsia="Times New Roman" w:hAnsi="Arial" w:cs="Arial"/>
                <w:sz w:val="20"/>
                <w:szCs w:val="20"/>
                <w:lang w:eastAsia="es-SV"/>
              </w:rPr>
            </w:pPr>
            <w:r w:rsidRPr="003C7F78">
              <w:rPr>
                <w:rFonts w:ascii="Arial" w:eastAsia="Times New Roman" w:hAnsi="Arial" w:cs="Arial"/>
                <w:sz w:val="20"/>
                <w:szCs w:val="20"/>
                <w:lang w:val="es-ES" w:eastAsia="es-ES"/>
              </w:rPr>
              <w:t>Otras funciones y actividades que les sean asignadas por su Jefe Inmediato.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70"/>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RELACIONES DE TRABAJO</w:t>
            </w:r>
          </w:p>
        </w:tc>
      </w:tr>
      <w:tr w:rsidR="003C7F78" w:rsidRPr="003C7F78" w:rsidTr="003C7F78">
        <w:trPr>
          <w:trHeight w:val="284"/>
          <w:jc w:val="center"/>
        </w:trPr>
        <w:tc>
          <w:tcPr>
            <w:tcW w:w="5392"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781"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703"/>
          <w:jc w:val="center"/>
        </w:trPr>
        <w:tc>
          <w:tcPr>
            <w:tcW w:w="5392"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pacing w:val="-2"/>
                <w:sz w:val="20"/>
                <w:szCs w:val="20"/>
                <w:lang w:val="es-ES_tradnl"/>
              </w:rPr>
            </w:pPr>
            <w:r w:rsidRPr="003C7F78">
              <w:rPr>
                <w:rFonts w:ascii="Arial" w:eastAsia="Times New Roman" w:hAnsi="Arial" w:cs="Arial"/>
                <w:spacing w:val="-2"/>
                <w:sz w:val="20"/>
                <w:szCs w:val="20"/>
                <w:lang w:val="es-ES_tradnl"/>
              </w:rPr>
              <w:t>Dirección, Sub dirección General</w:t>
            </w:r>
            <w:r w:rsidRPr="003C7F78">
              <w:rPr>
                <w:rFonts w:ascii="Arial" w:eastAsia="Times New Roman" w:hAnsi="Arial" w:cs="Arial"/>
                <w:sz w:val="20"/>
                <w:szCs w:val="20"/>
                <w:lang w:val="es-ES_tradnl" w:eastAsia="es-SV"/>
              </w:rPr>
              <w:t xml:space="preserve"> y Compañía de Zona</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3C7F78">
              <w:rPr>
                <w:rFonts w:ascii="Arial" w:eastAsia="Times New Roman" w:hAnsi="Arial" w:cs="Arial"/>
                <w:spacing w:val="-2"/>
                <w:sz w:val="20"/>
                <w:szCs w:val="20"/>
                <w:lang w:val="es-ES_tradnl"/>
              </w:rPr>
              <w:t>Para recibir lineamientos e informar oportunamente de cualquier actividad en el desarrollo del trabajo</w:t>
            </w:r>
          </w:p>
        </w:tc>
      </w:tr>
      <w:tr w:rsidR="003C7F78" w:rsidRPr="003C7F78" w:rsidTr="003C7F78">
        <w:trPr>
          <w:trHeight w:val="471"/>
          <w:jc w:val="center"/>
        </w:trPr>
        <w:tc>
          <w:tcPr>
            <w:tcW w:w="5392"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pacing w:val="-2"/>
                <w:sz w:val="20"/>
                <w:szCs w:val="20"/>
                <w:lang w:val="es-ES_tradnl"/>
              </w:rPr>
            </w:pPr>
            <w:r w:rsidRPr="003C7F78">
              <w:rPr>
                <w:rFonts w:ascii="Arial" w:eastAsia="Times New Roman" w:hAnsi="Arial" w:cs="Arial"/>
                <w:spacing w:val="-2"/>
                <w:sz w:val="20"/>
                <w:szCs w:val="20"/>
                <w:lang w:val="es-ES_tradnl"/>
              </w:rPr>
              <w:t>Jefaturas de Unidades, Departamentos y Secciones</w:t>
            </w:r>
          </w:p>
        </w:tc>
        <w:tc>
          <w:tcPr>
            <w:tcW w:w="4781"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3C7F78">
              <w:rPr>
                <w:rFonts w:ascii="Arial" w:eastAsia="Times New Roman" w:hAnsi="Arial" w:cs="Arial"/>
                <w:spacing w:val="-2"/>
                <w:sz w:val="20"/>
                <w:szCs w:val="20"/>
                <w:lang w:val="es-ES_tradnl"/>
              </w:rPr>
              <w:t>Para coordinar oportunamente la actividad y  desarrollo del trabajo</w:t>
            </w:r>
          </w:p>
        </w:tc>
      </w:tr>
      <w:tr w:rsidR="003C7F78" w:rsidRPr="003C7F78" w:rsidTr="003C7F78">
        <w:trPr>
          <w:trHeight w:val="304"/>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346"/>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bCs/>
                <w:sz w:val="20"/>
                <w:szCs w:val="20"/>
                <w:lang w:val="es-ES_tradnl" w:eastAsia="es-SV"/>
              </w:rPr>
            </w:pPr>
            <w:r w:rsidRPr="003C7F78">
              <w:rPr>
                <w:rFonts w:ascii="Arial" w:eastAsia="Times New Roman" w:hAnsi="Arial" w:cs="Arial"/>
                <w:sz w:val="20"/>
                <w:szCs w:val="20"/>
                <w:lang w:val="es-ES_tradnl" w:eastAsia="es-SV"/>
              </w:rPr>
              <w:t xml:space="preserve">Comisiones departamentales, municipales y locales de </w:t>
            </w:r>
            <w:r w:rsidRPr="003C7F78">
              <w:rPr>
                <w:rFonts w:ascii="Arial" w:eastAsia="Times New Roman" w:hAnsi="Arial" w:cs="Arial"/>
                <w:spacing w:val="-2"/>
                <w:sz w:val="20"/>
                <w:szCs w:val="20"/>
                <w:lang w:val="es-ES_tradnl"/>
              </w:rPr>
              <w:t>Protección</w:t>
            </w:r>
            <w:r w:rsidRPr="003C7F78">
              <w:rPr>
                <w:rFonts w:ascii="Arial" w:eastAsia="Times New Roman" w:hAnsi="Arial" w:cs="Arial"/>
                <w:sz w:val="20"/>
                <w:szCs w:val="20"/>
                <w:lang w:val="es-ES_tradnl" w:eastAsia="es-SV"/>
              </w:rPr>
              <w:t xml:space="preserve"> Civil, empresas privadas, instituciones de gobierno, </w:t>
            </w:r>
            <w:proofErr w:type="spellStart"/>
            <w:r w:rsidRPr="003C7F78">
              <w:rPr>
                <w:rFonts w:ascii="Arial" w:eastAsia="Times New Roman" w:hAnsi="Arial" w:cs="Arial"/>
                <w:sz w:val="20"/>
                <w:szCs w:val="20"/>
                <w:lang w:val="es-ES_tradnl" w:eastAsia="es-SV"/>
              </w:rPr>
              <w:t>ONGS</w:t>
            </w:r>
            <w:proofErr w:type="spellEnd"/>
            <w:r w:rsidRPr="003C7F78">
              <w:rPr>
                <w:rFonts w:ascii="Arial" w:eastAsia="Times New Roman" w:hAnsi="Arial" w:cs="Arial"/>
                <w:sz w:val="20"/>
                <w:szCs w:val="20"/>
                <w:lang w:val="es-ES_tradnl" w:eastAsia="es-SV"/>
              </w:rPr>
              <w:t>, medios de prensa y ciudadanía en general</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3C7F78">
              <w:rPr>
                <w:rFonts w:ascii="Arial" w:eastAsia="Times New Roman" w:hAnsi="Arial" w:cs="Arial"/>
                <w:spacing w:val="-2"/>
                <w:sz w:val="20"/>
                <w:szCs w:val="20"/>
                <w:lang w:val="es-ES_tradnl"/>
              </w:rPr>
              <w:t>Coordinar actividades afines al servicio, apoyar planes, brindar servicios de prevención, seguridad, adquisición de jornadas de capacitaciones, equipos, asesoría, brindar a la población servicios de atención a emergencias. Con los medios de prensa recibir apoyo para dar a conocer nuestras actividades en bien de la población</w:t>
            </w:r>
          </w:p>
        </w:tc>
      </w:tr>
    </w:tbl>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bookmarkStart w:id="634" w:name="_Toc382484434"/>
      <w:bookmarkStart w:id="635" w:name="_Toc382498387"/>
    </w:p>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3C7F78" w:rsidRPr="003C7F78" w:rsidRDefault="003C7F78" w:rsidP="00742996">
      <w:pPr>
        <w:keepNext/>
        <w:widowControl w:val="0"/>
        <w:numPr>
          <w:ilvl w:val="0"/>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636" w:name="_Toc459369409"/>
      <w:r w:rsidRPr="003C7F78">
        <w:rPr>
          <w:rFonts w:ascii="Arial" w:eastAsia="Times New Roman" w:hAnsi="Arial" w:cs="Arial"/>
          <w:b/>
          <w:bCs/>
          <w:sz w:val="20"/>
          <w:szCs w:val="20"/>
          <w:lang w:val="es-ES_tradnl"/>
        </w:rPr>
        <w:t xml:space="preserve">ORGANIGRAMA DE LA UNIDAD DE </w:t>
      </w:r>
      <w:proofErr w:type="spellStart"/>
      <w:r w:rsidRPr="003C7F78">
        <w:rPr>
          <w:rFonts w:ascii="Arial" w:eastAsia="Times New Roman" w:hAnsi="Arial" w:cs="Arial"/>
          <w:b/>
          <w:bCs/>
          <w:sz w:val="20"/>
          <w:szCs w:val="20"/>
          <w:lang w:val="es-ES_tradnl"/>
        </w:rPr>
        <w:t>PREVENCION</w:t>
      </w:r>
      <w:proofErr w:type="spellEnd"/>
      <w:r w:rsidRPr="003C7F78">
        <w:rPr>
          <w:rFonts w:ascii="Arial" w:eastAsia="Times New Roman" w:hAnsi="Arial" w:cs="Arial"/>
          <w:b/>
          <w:bCs/>
          <w:sz w:val="20"/>
          <w:szCs w:val="20"/>
          <w:lang w:val="es-ES_tradnl"/>
        </w:rPr>
        <w:t xml:space="preserve"> Y SEGURIDAD CONTRA INCENDIOS</w:t>
      </w:r>
      <w:bookmarkEnd w:id="634"/>
      <w:bookmarkEnd w:id="635"/>
      <w:bookmarkEnd w:id="636"/>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r w:rsidRPr="003C7F78">
        <w:rPr>
          <w:rFonts w:ascii="Arial" w:eastAsia="Times New Roman" w:hAnsi="Arial" w:cs="Arial"/>
          <w:noProof/>
          <w:color w:val="FF0000"/>
          <w:sz w:val="20"/>
          <w:szCs w:val="20"/>
          <w:lang w:eastAsia="es-SV"/>
        </w:rPr>
        <mc:AlternateContent>
          <mc:Choice Requires="wpg">
            <w:drawing>
              <wp:anchor distT="0" distB="0" distL="114300" distR="114300" simplePos="0" relativeHeight="251936256" behindDoc="0" locked="0" layoutInCell="1" allowOverlap="1" wp14:anchorId="0E339758" wp14:editId="6C41BD65">
                <wp:simplePos x="0" y="0"/>
                <wp:positionH relativeFrom="column">
                  <wp:posOffset>1237763</wp:posOffset>
                </wp:positionH>
                <wp:positionV relativeFrom="paragraph">
                  <wp:posOffset>1728</wp:posOffset>
                </wp:positionV>
                <wp:extent cx="3985895" cy="2039571"/>
                <wp:effectExtent l="0" t="0" r="14605" b="18415"/>
                <wp:wrapNone/>
                <wp:docPr id="590"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5895" cy="2039571"/>
                          <a:chOff x="3082" y="10879"/>
                          <a:chExt cx="6277" cy="2409"/>
                        </a:xfrm>
                      </wpg:grpSpPr>
                      <wps:wsp>
                        <wps:cNvPr id="591" name="AutoShape 358"/>
                        <wps:cNvCnPr>
                          <a:cxnSpLocks noChangeShapeType="1"/>
                        </wps:cNvCnPr>
                        <wps:spPr bwMode="auto">
                          <a:xfrm>
                            <a:off x="7888" y="12485"/>
                            <a:ext cx="1"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592" name="Group 360"/>
                        <wpg:cNvGrpSpPr>
                          <a:grpSpLocks/>
                        </wpg:cNvGrpSpPr>
                        <wpg:grpSpPr bwMode="auto">
                          <a:xfrm>
                            <a:off x="3082" y="10879"/>
                            <a:ext cx="6277" cy="2409"/>
                            <a:chOff x="3082" y="10879"/>
                            <a:chExt cx="6277" cy="2409"/>
                          </a:xfrm>
                        </wpg:grpSpPr>
                        <wps:wsp>
                          <wps:cNvPr id="593" name="Text Box 351"/>
                          <wps:cNvSpPr txBox="1">
                            <a:spLocks noChangeArrowheads="1"/>
                          </wps:cNvSpPr>
                          <wps:spPr bwMode="auto">
                            <a:xfrm>
                              <a:off x="4770" y="10879"/>
                              <a:ext cx="2935" cy="597"/>
                            </a:xfrm>
                            <a:prstGeom prst="rect">
                              <a:avLst/>
                            </a:prstGeom>
                            <a:solidFill>
                              <a:srgbClr val="FFFFFF"/>
                            </a:solidFill>
                            <a:ln w="9525">
                              <a:solidFill>
                                <a:srgbClr val="000000"/>
                              </a:solidFill>
                              <a:miter lim="800000"/>
                              <a:headEnd/>
                              <a:tailEnd/>
                            </a:ln>
                          </wps:spPr>
                          <wps:txbx>
                            <w:txbxContent>
                              <w:p w:rsidR="00734290" w:rsidRPr="00850168" w:rsidRDefault="00734290" w:rsidP="003C7F78">
                                <w:pPr>
                                  <w:shd w:val="clear" w:color="auto" w:fill="DBE5F1" w:themeFill="accent1" w:themeFillTint="33"/>
                                  <w:jc w:val="center"/>
                                  <w:rPr>
                                    <w:rFonts w:ascii="Arial" w:hAnsi="Arial" w:cs="Arial"/>
                                    <w:lang w:val="es-ES"/>
                                  </w:rPr>
                                </w:pPr>
                                <w:r w:rsidRPr="00850168">
                                  <w:rPr>
                                    <w:rFonts w:ascii="Arial" w:hAnsi="Arial" w:cs="Arial"/>
                                    <w:lang w:val="es-ES"/>
                                  </w:rPr>
                                  <w:t>SUBDIRECCIÓN GENERAL</w:t>
                                </w:r>
                              </w:p>
                            </w:txbxContent>
                          </wps:txbx>
                          <wps:bodyPr rot="0" vert="horz" wrap="square" lIns="91440" tIns="45720" rIns="91440" bIns="45720" anchor="t" anchorCtr="0" upright="1">
                            <a:noAutofit/>
                          </wps:bodyPr>
                        </wps:wsp>
                        <wps:wsp>
                          <wps:cNvPr id="594" name="Text Box 352"/>
                          <wps:cNvSpPr txBox="1">
                            <a:spLocks noChangeArrowheads="1"/>
                          </wps:cNvSpPr>
                          <wps:spPr bwMode="auto">
                            <a:xfrm>
                              <a:off x="3082" y="12701"/>
                              <a:ext cx="2935" cy="587"/>
                            </a:xfrm>
                            <a:prstGeom prst="rect">
                              <a:avLst/>
                            </a:prstGeom>
                            <a:solidFill>
                              <a:srgbClr val="FFFFFF"/>
                            </a:solidFill>
                            <a:ln w="9525">
                              <a:solidFill>
                                <a:srgbClr val="000000"/>
                              </a:solidFill>
                              <a:miter lim="800000"/>
                              <a:headEnd/>
                              <a:tailEnd/>
                            </a:ln>
                          </wps:spPr>
                          <wps:txbx>
                            <w:txbxContent>
                              <w:p w:rsidR="00734290" w:rsidRPr="00850168" w:rsidRDefault="00734290" w:rsidP="003C7F78">
                                <w:pPr>
                                  <w:jc w:val="center"/>
                                  <w:rPr>
                                    <w:rFonts w:ascii="Arial" w:hAnsi="Arial" w:cs="Arial"/>
                                    <w:lang w:val="es-ES"/>
                                  </w:rPr>
                                </w:pPr>
                                <w:r w:rsidRPr="00850168">
                                  <w:rPr>
                                    <w:rFonts w:ascii="Arial" w:hAnsi="Arial" w:cs="Arial"/>
                                    <w:lang w:val="es-ES"/>
                                  </w:rPr>
                                  <w:t>S</w:t>
                                </w:r>
                                <w:r>
                                  <w:rPr>
                                    <w:rFonts w:ascii="Arial" w:hAnsi="Arial" w:cs="Arial"/>
                                    <w:lang w:val="es-ES"/>
                                  </w:rPr>
                                  <w:t>ección de Inspecciones de Prevención</w:t>
                                </w:r>
                              </w:p>
                            </w:txbxContent>
                          </wps:txbx>
                          <wps:bodyPr rot="0" vert="horz" wrap="square" lIns="91440" tIns="45720" rIns="91440" bIns="45720" anchor="t" anchorCtr="0" upright="1">
                            <a:noAutofit/>
                          </wps:bodyPr>
                        </wps:wsp>
                        <wps:wsp>
                          <wps:cNvPr id="595" name="Text Box 353"/>
                          <wps:cNvSpPr txBox="1">
                            <a:spLocks noChangeArrowheads="1"/>
                          </wps:cNvSpPr>
                          <wps:spPr bwMode="auto">
                            <a:xfrm>
                              <a:off x="4786" y="11683"/>
                              <a:ext cx="2935" cy="578"/>
                            </a:xfrm>
                            <a:prstGeom prst="rect">
                              <a:avLst/>
                            </a:prstGeom>
                            <a:solidFill>
                              <a:srgbClr val="FFFFFF"/>
                            </a:solidFill>
                            <a:ln w="9525">
                              <a:solidFill>
                                <a:srgbClr val="000000"/>
                              </a:solidFill>
                              <a:miter lim="800000"/>
                              <a:headEnd/>
                              <a:tailEnd/>
                            </a:ln>
                          </wps:spPr>
                          <wps:txbx>
                            <w:txbxContent>
                              <w:p w:rsidR="00734290" w:rsidRPr="00850168" w:rsidRDefault="00734290" w:rsidP="003C7F78">
                                <w:pPr>
                                  <w:jc w:val="center"/>
                                  <w:rPr>
                                    <w:rFonts w:ascii="Arial" w:hAnsi="Arial" w:cs="Arial"/>
                                    <w:lang w:val="es-ES"/>
                                  </w:rPr>
                                </w:pPr>
                                <w:r>
                                  <w:rPr>
                                    <w:rFonts w:ascii="Arial" w:hAnsi="Arial" w:cs="Arial"/>
                                    <w:lang w:val="es-ES"/>
                                  </w:rPr>
                                  <w:t>Unidad de Prevención y Seguridad contra Incendios</w:t>
                                </w:r>
                              </w:p>
                            </w:txbxContent>
                          </wps:txbx>
                          <wps:bodyPr rot="0" vert="horz" wrap="square" lIns="91440" tIns="45720" rIns="91440" bIns="45720" anchor="t" anchorCtr="0" upright="1">
                            <a:noAutofit/>
                          </wps:bodyPr>
                        </wps:wsp>
                        <wps:wsp>
                          <wps:cNvPr id="596" name="Text Box 354"/>
                          <wps:cNvSpPr txBox="1">
                            <a:spLocks noChangeArrowheads="1"/>
                          </wps:cNvSpPr>
                          <wps:spPr bwMode="auto">
                            <a:xfrm>
                              <a:off x="6424" y="12685"/>
                              <a:ext cx="2935" cy="577"/>
                            </a:xfrm>
                            <a:prstGeom prst="rect">
                              <a:avLst/>
                            </a:prstGeom>
                            <a:solidFill>
                              <a:srgbClr val="FFFFFF"/>
                            </a:solidFill>
                            <a:ln w="9525">
                              <a:solidFill>
                                <a:srgbClr val="000000"/>
                              </a:solidFill>
                              <a:miter lim="800000"/>
                              <a:headEnd/>
                              <a:tailEnd/>
                            </a:ln>
                          </wps:spPr>
                          <wps:txbx>
                            <w:txbxContent>
                              <w:p w:rsidR="00734290" w:rsidRPr="00850168" w:rsidRDefault="00734290" w:rsidP="003C7F78">
                                <w:pPr>
                                  <w:jc w:val="center"/>
                                  <w:rPr>
                                    <w:rFonts w:ascii="Arial" w:hAnsi="Arial" w:cs="Arial"/>
                                    <w:lang w:val="es-ES"/>
                                  </w:rPr>
                                </w:pPr>
                                <w:r w:rsidRPr="00850168">
                                  <w:rPr>
                                    <w:rFonts w:ascii="Arial" w:hAnsi="Arial" w:cs="Arial"/>
                                    <w:lang w:val="es-ES"/>
                                  </w:rPr>
                                  <w:t>S</w:t>
                                </w:r>
                                <w:r>
                                  <w:rPr>
                                    <w:rFonts w:ascii="Arial" w:hAnsi="Arial" w:cs="Arial"/>
                                    <w:lang w:val="es-ES"/>
                                  </w:rPr>
                                  <w:t>ección de Capacitación Externa</w:t>
                                </w:r>
                              </w:p>
                            </w:txbxContent>
                          </wps:txbx>
                          <wps:bodyPr rot="0" vert="horz" wrap="square" lIns="91440" tIns="45720" rIns="91440" bIns="45720" anchor="t" anchorCtr="0" upright="1">
                            <a:noAutofit/>
                          </wps:bodyPr>
                        </wps:wsp>
                        <wps:wsp>
                          <wps:cNvPr id="597" name="AutoShape 355"/>
                          <wps:cNvCnPr>
                            <a:cxnSpLocks noChangeShapeType="1"/>
                          </wps:cNvCnPr>
                          <wps:spPr bwMode="auto">
                            <a:xfrm>
                              <a:off x="6179" y="11476"/>
                              <a:ext cx="0" cy="19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8" name="AutoShape 356"/>
                          <wps:cNvCnPr>
                            <a:cxnSpLocks noChangeShapeType="1"/>
                          </wps:cNvCnPr>
                          <wps:spPr bwMode="auto">
                            <a:xfrm>
                              <a:off x="6179" y="12261"/>
                              <a:ext cx="0" cy="192"/>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9" name="AutoShape 357"/>
                          <wps:cNvCnPr>
                            <a:cxnSpLocks noChangeShapeType="1"/>
                          </wps:cNvCnPr>
                          <wps:spPr bwMode="auto">
                            <a:xfrm>
                              <a:off x="4573" y="12493"/>
                              <a:ext cx="1" cy="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0" name="AutoShape 359"/>
                          <wps:cNvCnPr>
                            <a:cxnSpLocks noChangeShapeType="1"/>
                          </wps:cNvCnPr>
                          <wps:spPr bwMode="auto">
                            <a:xfrm flipH="1">
                              <a:off x="4573" y="12466"/>
                              <a:ext cx="3315"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id="Group 361" o:spid="_x0000_s1164" style="position:absolute;margin-left:97.45pt;margin-top:.15pt;width:313.85pt;height:160.6pt;z-index:251936256" coordorigin="3082,10879" coordsize="6277,24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">
                <v:shape id="AutoShape 358" o:spid="_x0000_s1165" type="#_x0000_t32" style="position:absolute;left:7888;top:12485;width:1;height:1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EexsYAAADcAAAADwAAAGRycy9kb3ducmV2LnhtbESPQWsCMRSE7wX/Q3hCL0WzW7DU1Shr&#10;QagFD1q9Pzevm9DNy7qJuv33TaHgcZiZb5j5sneNuFIXrGcF+TgDQVx5bblWcPhcj15BhIissfFM&#10;Cn4owHIxeJhjof2Nd3Tdx1okCIcCFZgY20LKUBlyGMa+JU7el+8cxiS7WuoObwnuGvmcZS/SoeW0&#10;YLClN0PV9/7iFGw3+ao8Gbv52J3tdrIum0v9dFTqcdiXMxCR+ngP/7fftYLJNIe/M+kI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ahHsbGAAAA3AAAAA8AAAAAAAAA&#10;AAAAAAAAoQIAAGRycy9kb3ducmV2LnhtbFBLBQYAAAAABAAEAPkAAACUAwAAAAA=&#10;"/>
                <v:group id="Group 360" o:spid="_x0000_s1166" style="position:absolute;left:3082;top:10879;width:6277;height:2409" coordorigin="3082,10879" coordsize="6277,24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9+YLsUAAADcAAAADwAAAGRycy9kb3ducmV2LnhtbESPQYvCMBSE78L+h/CE&#10;vWlaF8WtRhFZlz2IoC6It0fzbIvNS2liW/+9EQSPw8x8w8yXnSlFQ7UrLCuIhxEI4tTqgjMF/8fN&#10;YArCeWSNpWVScCcHy8VHb46Jti3vqTn4TAQIuwQV5N5XiZQuzcmgG9qKOHgXWxv0QdaZ1DW2AW5K&#10;OYqiiTRYcFjIsaJ1Tun1cDMKfltsV1/xT7O9Xtb383G8O21jUuqz361mIDx1/h1+tf+0gvH3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ffmC7FAAAA3AAA&#10;AA8AAAAAAAAAAAAAAAAAqgIAAGRycy9kb3ducmV2LnhtbFBLBQYAAAAABAAEAPoAAACcAwAAAAA=&#10;">
                  <v:shape id="Text Box 351" o:spid="_x0000_s1167" type="#_x0000_t202" style="position:absolute;left:4770;top:10879;width:2935;height:5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ebz8YA&#10;AADcAAAADwAAAGRycy9kb3ducmV2LnhtbESPS2vDMBCE74X+B7GFXEoi5+UmTpRQCi3JLS+a62Jt&#10;bBNr5Uqq4/77KlDocZiZb5jlujO1aMn5yrKC4SABQZxbXXGh4HR8789A+ICssbZMCn7Iw3r1+LDE&#10;TNsb76k9hEJECPsMFZQhNJmUPi/JoB/Yhjh6F+sMhihdIbXDW4SbWo6SJJUGK44LJTb0VlJ+PXwb&#10;BbPJpj377Xj3maeXeh6eX9qPL6dU76l7XYAI1IX/8F97oxVM52O4n4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ebz8YAAADcAAAADwAAAAAAAAAAAAAAAACYAgAAZHJz&#10;L2Rvd25yZXYueG1sUEsFBgAAAAAEAAQA9QAAAIsDAAAAAA==&#10;">
                    <v:textbox>
                      <w:txbxContent>
                        <w:p w:rsidR="00F17C4A" w:rsidRPr="00850168" w:rsidRDefault="00F17C4A" w:rsidP="003C7F78">
                          <w:pPr>
                            <w:shd w:val="clear" w:color="auto" w:fill="DBE5F1" w:themeFill="accent1" w:themeFillTint="33"/>
                            <w:jc w:val="center"/>
                            <w:rPr>
                              <w:rFonts w:ascii="Arial" w:hAnsi="Arial" w:cs="Arial"/>
                              <w:lang w:val="es-ES"/>
                            </w:rPr>
                          </w:pPr>
                          <w:r w:rsidRPr="00850168">
                            <w:rPr>
                              <w:rFonts w:ascii="Arial" w:hAnsi="Arial" w:cs="Arial"/>
                              <w:lang w:val="es-ES"/>
                            </w:rPr>
                            <w:t>SUBDIRECCIÓN GENERAL</w:t>
                          </w:r>
                        </w:p>
                      </w:txbxContent>
                    </v:textbox>
                  </v:shape>
                  <v:shape id="Text Box 352" o:spid="_x0000_s1168" type="#_x0000_t202" style="position:absolute;left:3082;top:12701;width:2935;height: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4Du8YA&#10;AADcAAAADwAAAGRycy9kb3ducmV2LnhtbESPQWvCQBSE7wX/w/KEXqRurJpqdJVSsOjNqtTrI/tM&#10;gtm36e42pv++WxB6HGbmG2a57kwtWnK+sqxgNExAEOdWV1woOB03TzMQPiBrrC2Tgh/ysF71HpaY&#10;aXvjD2oPoRARwj5DBWUITSalz0sy6Ie2IY7exTqDIUpXSO3wFuGmls9JkkqDFceFEht6Kym/Hr6N&#10;gtlk2579brz/zNNLPQ+Dl/b9yyn12O9eFyACdeE/fG9vtYLpfAJ/Z+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W4Du8YAAADcAAAADwAAAAAAAAAAAAAAAACYAgAAZHJz&#10;L2Rvd25yZXYueG1sUEsFBgAAAAAEAAQA9QAAAIsDAAAAAA==&#10;">
                    <v:textbox>
                      <w:txbxContent>
                        <w:p w:rsidR="00F17C4A" w:rsidRPr="00850168" w:rsidRDefault="00F17C4A" w:rsidP="003C7F78">
                          <w:pPr>
                            <w:jc w:val="center"/>
                            <w:rPr>
                              <w:rFonts w:ascii="Arial" w:hAnsi="Arial" w:cs="Arial"/>
                              <w:lang w:val="es-ES"/>
                            </w:rPr>
                          </w:pPr>
                          <w:r w:rsidRPr="00850168">
                            <w:rPr>
                              <w:rFonts w:ascii="Arial" w:hAnsi="Arial" w:cs="Arial"/>
                              <w:lang w:val="es-ES"/>
                            </w:rPr>
                            <w:t>S</w:t>
                          </w:r>
                          <w:r>
                            <w:rPr>
                              <w:rFonts w:ascii="Arial" w:hAnsi="Arial" w:cs="Arial"/>
                              <w:lang w:val="es-ES"/>
                            </w:rPr>
                            <w:t>ección de Inspecciones de Prevención</w:t>
                          </w:r>
                        </w:p>
                      </w:txbxContent>
                    </v:textbox>
                  </v:shape>
                  <v:shape id="Text Box 353" o:spid="_x0000_s1169" type="#_x0000_t202" style="position:absolute;left:4786;top:11683;width:2935;height: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KmIMYA&#10;AADcAAAADwAAAGRycy9kb3ducmV2LnhtbESPT2vCQBTE7wW/w/KEXopuWmvU1FWkoOit/sFeH9ln&#10;Epp9G3e3MX77bqHQ4zAzv2Hmy87UoiXnK8sKnocJCOLc6ooLBafjejAF4QOyxtoyKbiTh+Wi9zDH&#10;TNsb76k9hEJECPsMFZQhNJmUPi/JoB/ahjh6F+sMhihdIbXDW4SbWr4kSSoNVhwXSmzovaT86/Bt&#10;FExft+2n340+znl6qWfhadJurk6px363egMRqAv/4b/2VisYz8bweyYeAbn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KmIMYAAADcAAAADwAAAAAAAAAAAAAAAACYAgAAZHJz&#10;L2Rvd25yZXYueG1sUEsFBgAAAAAEAAQA9QAAAIsDAAAAAA==&#10;">
                    <v:textbox>
                      <w:txbxContent>
                        <w:p w:rsidR="00F17C4A" w:rsidRPr="00850168" w:rsidRDefault="00F17C4A" w:rsidP="003C7F78">
                          <w:pPr>
                            <w:jc w:val="center"/>
                            <w:rPr>
                              <w:rFonts w:ascii="Arial" w:hAnsi="Arial" w:cs="Arial"/>
                              <w:lang w:val="es-ES"/>
                            </w:rPr>
                          </w:pPr>
                          <w:r>
                            <w:rPr>
                              <w:rFonts w:ascii="Arial" w:hAnsi="Arial" w:cs="Arial"/>
                              <w:lang w:val="es-ES"/>
                            </w:rPr>
                            <w:t>Unidad de Prevención y Seguridad contra Incendios</w:t>
                          </w:r>
                        </w:p>
                      </w:txbxContent>
                    </v:textbox>
                  </v:shape>
                  <v:shape id="Text Box 354" o:spid="_x0000_s1170" type="#_x0000_t202" style="position:absolute;left:6424;top:12685;width:2935;height:5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A4V8YA&#10;AADcAAAADwAAAGRycy9kb3ducmV2LnhtbESPT2vCQBTE7wW/w/KEXopuWmvU6CqlULG3+ge9PrLP&#10;JJh9m+5uY/z2bqHQ4zAzv2EWq87UoiXnK8sKnocJCOLc6ooLBYf9x2AKwgdkjbVlUnAjD6tl72GB&#10;mbZX3lK7C4WIEPYZKihDaDIpfV6SQT+0DXH0ztYZDFG6QmqH1wg3tXxJklQarDgulNjQe0n5Zfdj&#10;FExfN+3Jf46+jnl6rmfhadKuv51Sj/3ubQ4iUBf+w3/tjVYwnqXweyYe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vA4V8YAAADcAAAADwAAAAAAAAAAAAAAAACYAgAAZHJz&#10;L2Rvd25yZXYueG1sUEsFBgAAAAAEAAQA9QAAAIsDAAAAAA==&#10;">
                    <v:textbox>
                      <w:txbxContent>
                        <w:p w:rsidR="00F17C4A" w:rsidRPr="00850168" w:rsidRDefault="00F17C4A" w:rsidP="003C7F78">
                          <w:pPr>
                            <w:jc w:val="center"/>
                            <w:rPr>
                              <w:rFonts w:ascii="Arial" w:hAnsi="Arial" w:cs="Arial"/>
                              <w:lang w:val="es-ES"/>
                            </w:rPr>
                          </w:pPr>
                          <w:r w:rsidRPr="00850168">
                            <w:rPr>
                              <w:rFonts w:ascii="Arial" w:hAnsi="Arial" w:cs="Arial"/>
                              <w:lang w:val="es-ES"/>
                            </w:rPr>
                            <w:t>S</w:t>
                          </w:r>
                          <w:r>
                            <w:rPr>
                              <w:rFonts w:ascii="Arial" w:hAnsi="Arial" w:cs="Arial"/>
                              <w:lang w:val="es-ES"/>
                            </w:rPr>
                            <w:t>ección de Capacitación Externa</w:t>
                          </w:r>
                        </w:p>
                      </w:txbxContent>
                    </v:textbox>
                  </v:shape>
                  <v:shape id="AutoShape 355" o:spid="_x0000_s1171" type="#_x0000_t32" style="position:absolute;left:6179;top:11476;width:0;height:1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QjKcYAAADcAAAADwAAAGRycy9kb3ducmV2LnhtbESPQWsCMRSE7wX/Q3iCl1KzCmq7Ncoq&#10;CFXwoLb3183rJrh5WTdRt/++KRR6HGbmG2a+7FwtbtQG61nBaJiBIC69tlwpeD9tnp5BhIissfZM&#10;Cr4pwHLRe5hjrv2dD3Q7xkokCIccFZgYm1zKUBpyGIa+IU7el28dxiTbSuoW7wnuajnOsql0aDkt&#10;GGxobag8H69OwX47WhWfxm53h4vdTzZFfa0eP5Qa9LviFUSkLv6H/9pvWsHkZQa/Z9IRkI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EIynGAAAA3AAAAA8AAAAAAAAA&#10;AAAAAAAAoQIAAGRycy9kb3ducmV2LnhtbFBLBQYAAAAABAAEAPkAAACUAwAAAAA=&#10;"/>
                  <v:shape id="AutoShape 356" o:spid="_x0000_s1172" type="#_x0000_t32" style="position:absolute;left:6179;top:12261;width:0;height:1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5u3W8IAAADcAAAADwAAAGRycy9kb3ducmV2LnhtbERPy2oCMRTdF/oP4QrdFM1YUHRqlKkg&#10;VMGFj+5vJ7eT4ORmnESd/r1ZCC4P5z1bdK4WV2qD9axgOMhAEJdeW64UHA+r/gREiMgaa8+k4J8C&#10;LOavLzPMtb/xjq77WIkUwiFHBSbGJpcylIYchoFviBP351uHMcG2krrFWwp3tfzIsrF0aDk1GGxo&#10;aag87S9OwXY9/Cp+jV1vdme7Ha2K+lK9/yj11uuKTxCRuvgUP9zfWsFomtamM+kIyP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15u3W8IAAADcAAAADwAAAAAAAAAAAAAA&#10;AAChAgAAZHJzL2Rvd25yZXYueG1sUEsFBgAAAAAEAAQA+QAAAJADAAAAAA==&#10;"/>
                  <v:shape id="AutoShape 357" o:spid="_x0000_s1173" type="#_x0000_t32" style="position:absolute;left:4573;top:12493;width:1;height:1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cSwMYAAADcAAAADwAAAGRycy9kb3ducmV2LnhtbESPQWsCMRSE7wX/Q3hCL6VmFRTdGmUr&#10;CFXw4La9v25eN6Gbl+0m6vbfN4LgcZiZb5jluneNOFMXrGcF41EGgrjy2nKt4ON9+zwHESKyxsYz&#10;KfijAOvV4GGJufYXPtK5jLVIEA45KjAxtrmUoTLkMIx8S5y8b985jEl2tdQdXhLcNXKSZTPp0HJa&#10;MNjSxlD1U56cgsNu/Fp8GbvbH3/tYbotmlP99KnU47AvXkBE6uM9fGu/aQXTxQKuZ9IR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XEsDGAAAA3AAAAA8AAAAAAAAA&#10;AAAAAAAAoQIAAGRycy9kb3ducmV2LnhtbFBLBQYAAAAABAAEAPkAAACUAwAAAAA=&#10;"/>
                  <v:shape id="AutoShape 359" o:spid="_x0000_s1174" type="#_x0000_t32" style="position:absolute;left:4573;top:12466;width:3315;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PPzcIAAADcAAAADwAAAGRycy9kb3ducmV2LnhtbERPPWvDMBDdC/kP4gJZSiM7gzFulFAC&#10;gZIhUNtDxkO62qbWyZVUx/n31VDo+Hjf++NiRzGTD4NjBfk2A0GsnRm4U9A255cSRIjIBkfHpOBB&#10;AY6H1dMeK+Pu/EFzHTuRQjhUqKCPcaqkDLoni2HrJuLEfTpvMSboO2k83lO4HeUuywppceDU0ONE&#10;p570V/1jFQyX9trOz9/R6/KS33wemtuoldqsl7dXEJGW+C/+c78bBUWW5qcz6QjIw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6iPPzcIAAADcAAAADwAAAAAAAAAAAAAA&#10;AAChAgAAZHJzL2Rvd25yZXYueG1sUEsFBgAAAAAEAAQA+QAAAJADAAAAAA==&#10;"/>
                </v:group>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ind w:left="851"/>
        <w:jc w:val="both"/>
        <w:rPr>
          <w:rFonts w:ascii="Arial" w:eastAsia="Times New Roman" w:hAnsi="Arial" w:cs="Arial"/>
          <w:b/>
          <w:color w:val="FF0000"/>
          <w:sz w:val="20"/>
          <w:szCs w:val="20"/>
          <w:lang w:val="es-ES_tradnl" w:eastAsia="es-SV"/>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noProof/>
          <w:color w:val="FF0000"/>
          <w:sz w:val="20"/>
          <w:szCs w:val="20"/>
          <w:lang w:eastAsia="es-SV"/>
        </w:rPr>
      </w:pPr>
    </w:p>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noProof/>
          <w:color w:val="FF0000"/>
          <w:sz w:val="20"/>
          <w:szCs w:val="20"/>
          <w:lang w:eastAsia="es-SV"/>
        </w:rPr>
      </w:pPr>
    </w:p>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noProof/>
          <w:color w:val="FF0000"/>
          <w:sz w:val="20"/>
          <w:szCs w:val="20"/>
          <w:lang w:eastAsia="es-SV"/>
        </w:rPr>
      </w:pPr>
    </w:p>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noProof/>
          <w:color w:val="FF0000"/>
          <w:sz w:val="20"/>
          <w:szCs w:val="20"/>
          <w:lang w:eastAsia="es-SV"/>
        </w:rPr>
      </w:pPr>
    </w:p>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color w:val="FF0000"/>
          <w:sz w:val="20"/>
          <w:szCs w:val="20"/>
          <w:lang w:val="es-ES_tradnl"/>
        </w:rPr>
      </w:pPr>
    </w:p>
    <w:p w:rsid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742996" w:rsidRDefault="00742996"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742996" w:rsidRDefault="00742996"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742996" w:rsidRPr="003C7F78" w:rsidRDefault="00742996"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742996">
      <w:pPr>
        <w:keepNext/>
        <w:widowControl w:val="0"/>
        <w:numPr>
          <w:ilvl w:val="1"/>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637" w:name="_Toc382484435"/>
      <w:bookmarkStart w:id="638" w:name="_Toc382498388"/>
      <w:bookmarkStart w:id="639" w:name="_Toc459369410"/>
      <w:r w:rsidRPr="003C7F78">
        <w:rPr>
          <w:rFonts w:ascii="Arial" w:eastAsia="Times New Roman" w:hAnsi="Arial" w:cs="Arial"/>
          <w:b/>
          <w:bCs/>
          <w:sz w:val="20"/>
          <w:szCs w:val="20"/>
          <w:lang w:val="es-ES_tradnl"/>
        </w:rPr>
        <w:lastRenderedPageBreak/>
        <w:t>DESCRIPCIÓN DE LA UNIDAD DE PREVENCIÓN Y SEGURIDAD CONTRA INCENDIOS</w:t>
      </w:r>
      <w:bookmarkEnd w:id="637"/>
      <w:bookmarkEnd w:id="638"/>
      <w:bookmarkEnd w:id="639"/>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169"/>
        <w:gridCol w:w="5086"/>
      </w:tblGrid>
      <w:tr w:rsidR="003C7F78" w:rsidRPr="003C7F78" w:rsidTr="003C7F78">
        <w:trPr>
          <w:trHeight w:val="284"/>
          <w:jc w:val="center"/>
        </w:trPr>
        <w:tc>
          <w:tcPr>
            <w:tcW w:w="10173" w:type="dxa"/>
            <w:gridSpan w:val="3"/>
            <w:vAlign w:val="center"/>
          </w:tcPr>
          <w:p w:rsidR="003C7F78" w:rsidRPr="003C7F78" w:rsidRDefault="003C7F78" w:rsidP="00E64EEB">
            <w:pPr>
              <w:widowControl w:val="0"/>
              <w:numPr>
                <w:ilvl w:val="0"/>
                <w:numId w:val="282"/>
              </w:numPr>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83"/>
              </w:numPr>
              <w:autoSpaceDE w:val="0"/>
              <w:autoSpaceDN w:val="0"/>
              <w:adjustRightInd w:val="0"/>
              <w:spacing w:after="0" w:line="240" w:lineRule="auto"/>
              <w:ind w:left="302"/>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bookmarkStart w:id="640" w:name="_Toc382484436"/>
            <w:bookmarkStart w:id="641" w:name="_Toc382498389"/>
            <w:r w:rsidRPr="003C7F78">
              <w:rPr>
                <w:rFonts w:ascii="Arial" w:eastAsia="Times New Roman" w:hAnsi="Arial" w:cs="Arial"/>
                <w:b/>
                <w:sz w:val="20"/>
                <w:szCs w:val="20"/>
                <w:lang w:val="es-ES_tradnl" w:eastAsia="es-SV"/>
              </w:rPr>
              <w:t>Unidad de Prevención y Seguridad Contra Incendios</w:t>
            </w:r>
            <w:bookmarkEnd w:id="640"/>
            <w:bookmarkEnd w:id="641"/>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83"/>
              </w:numPr>
              <w:autoSpaceDE w:val="0"/>
              <w:autoSpaceDN w:val="0"/>
              <w:adjustRightInd w:val="0"/>
              <w:spacing w:after="0" w:line="240" w:lineRule="auto"/>
              <w:ind w:left="302"/>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Administrativa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83"/>
              </w:numPr>
              <w:autoSpaceDE w:val="0"/>
              <w:autoSpaceDN w:val="0"/>
              <w:adjustRightInd w:val="0"/>
              <w:spacing w:after="0" w:line="240" w:lineRule="auto"/>
              <w:ind w:left="302"/>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Subdirección General</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E64EEB">
            <w:pPr>
              <w:widowControl w:val="0"/>
              <w:numPr>
                <w:ilvl w:val="0"/>
                <w:numId w:val="282"/>
              </w:numPr>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w:t>
            </w:r>
          </w:p>
        </w:tc>
      </w:tr>
      <w:tr w:rsidR="003C7F78" w:rsidRPr="003C7F78" w:rsidTr="003C7F78">
        <w:trPr>
          <w:trHeight w:val="737"/>
          <w:jc w:val="center"/>
        </w:trPr>
        <w:tc>
          <w:tcPr>
            <w:tcW w:w="10173" w:type="dxa"/>
            <w:gridSpan w:val="3"/>
            <w:shd w:val="clear" w:color="auto" w:fill="FFFFFF"/>
          </w:tcPr>
          <w:p w:rsidR="003C7F78" w:rsidRPr="003C7F78" w:rsidRDefault="003C7F78" w:rsidP="00E64EEB">
            <w:pPr>
              <w:widowControl w:val="0"/>
              <w:numPr>
                <w:ilvl w:val="0"/>
                <w:numId w:val="284"/>
              </w:numPr>
              <w:autoSpaceDE w:val="0"/>
              <w:autoSpaceDN w:val="0"/>
              <w:adjustRightInd w:val="0"/>
              <w:spacing w:after="0" w:line="240" w:lineRule="auto"/>
              <w:ind w:left="443"/>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Objetivo General </w:t>
            </w:r>
          </w:p>
          <w:p w:rsidR="003C7F78" w:rsidRPr="003C7F78" w:rsidRDefault="003C7F78" w:rsidP="003C7F78">
            <w:pPr>
              <w:widowControl w:val="0"/>
              <w:autoSpaceDE w:val="0"/>
              <w:autoSpaceDN w:val="0"/>
              <w:adjustRightInd w:val="0"/>
              <w:spacing w:after="0" w:line="240" w:lineRule="auto"/>
              <w:ind w:left="443"/>
              <w:jc w:val="both"/>
              <w:rPr>
                <w:rFonts w:ascii="Arial" w:eastAsia="Times New Roman" w:hAnsi="Arial" w:cs="Arial"/>
                <w:bCs/>
                <w:sz w:val="20"/>
                <w:szCs w:val="20"/>
              </w:rPr>
            </w:pPr>
            <w:r w:rsidRPr="003C7F78">
              <w:rPr>
                <w:rFonts w:ascii="Arial" w:eastAsia="Times New Roman" w:hAnsi="Arial" w:cs="Arial"/>
                <w:bCs/>
                <w:sz w:val="20"/>
                <w:szCs w:val="20"/>
              </w:rPr>
              <w:t>Administrar, dirigir y coordinar las actividades de la prevención y seguridad contra incendios. Tiene a su cargo las Secciones de Inspecciones de Prevención y la de Capacitación Externa.</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eastAsia="es-SV"/>
              </w:rPr>
            </w:pPr>
          </w:p>
          <w:p w:rsidR="003C7F78" w:rsidRPr="003C7F78" w:rsidRDefault="003C7F78" w:rsidP="00E64EEB">
            <w:pPr>
              <w:widowControl w:val="0"/>
              <w:numPr>
                <w:ilvl w:val="0"/>
                <w:numId w:val="284"/>
              </w:numPr>
              <w:autoSpaceDE w:val="0"/>
              <w:autoSpaceDN w:val="0"/>
              <w:adjustRightInd w:val="0"/>
              <w:spacing w:after="0" w:line="240" w:lineRule="auto"/>
              <w:ind w:left="443"/>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 Específicos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 xml:space="preserve">Supervisar, recomendar y certificar condiciones y medidas de seguridad </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Participar en la reglamentación, regulación y normalización de actividades peligrosas.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bCs/>
                <w:sz w:val="20"/>
                <w:szCs w:val="20"/>
                <w:lang w:eastAsia="es-SV"/>
              </w:rPr>
            </w:pPr>
            <w:r w:rsidRPr="003C7F78">
              <w:rPr>
                <w:rFonts w:ascii="Arial" w:eastAsia="Times New Roman" w:hAnsi="Arial" w:cs="Arial"/>
                <w:sz w:val="20"/>
                <w:szCs w:val="20"/>
              </w:rPr>
              <w:t>Elaborar programas de capacitación dirigidos a instituciones públicas, privadas, centros educativos, ONG´s, etc.</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82"/>
              </w:numPr>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FUNCIONES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6"/>
              </w:numPr>
              <w:autoSpaceDE w:val="0"/>
              <w:autoSpaceDN w:val="0"/>
              <w:adjustRightInd w:val="0"/>
              <w:spacing w:after="0" w:line="240" w:lineRule="auto"/>
              <w:ind w:left="302"/>
              <w:jc w:val="both"/>
              <w:rPr>
                <w:rFonts w:ascii="Arial" w:eastAsia="Times New Roman" w:hAnsi="Arial" w:cs="Arial"/>
                <w:sz w:val="20"/>
                <w:szCs w:val="20"/>
                <w:lang w:eastAsia="es-ES"/>
              </w:rPr>
            </w:pPr>
            <w:r w:rsidRPr="003C7F78">
              <w:rPr>
                <w:rFonts w:ascii="Arial" w:eastAsia="Times New Roman" w:hAnsi="Arial" w:cs="Arial"/>
                <w:sz w:val="20"/>
                <w:szCs w:val="20"/>
                <w:lang w:eastAsia="es-ES"/>
              </w:rPr>
              <w:t>Elaborar planes de prevención de incendios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6"/>
              </w:numPr>
              <w:autoSpaceDE w:val="0"/>
              <w:autoSpaceDN w:val="0"/>
              <w:adjustRightInd w:val="0"/>
              <w:spacing w:after="0" w:line="240" w:lineRule="auto"/>
              <w:ind w:left="302"/>
              <w:jc w:val="both"/>
              <w:rPr>
                <w:rFonts w:ascii="Arial" w:eastAsia="Times New Roman" w:hAnsi="Arial" w:cs="Arial"/>
                <w:sz w:val="20"/>
                <w:szCs w:val="20"/>
                <w:lang w:eastAsia="es-ES"/>
              </w:rPr>
            </w:pPr>
            <w:r w:rsidRPr="003C7F78">
              <w:rPr>
                <w:rFonts w:ascii="Arial" w:eastAsia="Times New Roman" w:hAnsi="Arial" w:cs="Arial"/>
                <w:sz w:val="20"/>
                <w:szCs w:val="20"/>
                <w:lang w:eastAsia="es-ES"/>
              </w:rPr>
              <w:t>Elaborar programas de inspecciones establecidos de acuerdo al decreto de Tasas por la prestación de servicios del Cuerpo de Bomberos.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6"/>
              </w:numPr>
              <w:autoSpaceDE w:val="0"/>
              <w:autoSpaceDN w:val="0"/>
              <w:adjustRightInd w:val="0"/>
              <w:spacing w:after="0" w:line="240" w:lineRule="auto"/>
              <w:ind w:left="302"/>
              <w:jc w:val="both"/>
              <w:rPr>
                <w:rFonts w:ascii="Arial" w:eastAsia="Times New Roman" w:hAnsi="Arial" w:cs="Arial"/>
                <w:sz w:val="20"/>
                <w:szCs w:val="20"/>
                <w:lang w:eastAsia="es-ES"/>
              </w:rPr>
            </w:pPr>
            <w:r w:rsidRPr="003C7F78">
              <w:rPr>
                <w:rFonts w:ascii="Arial" w:eastAsia="Times New Roman" w:hAnsi="Arial" w:cs="Arial"/>
                <w:sz w:val="20"/>
                <w:szCs w:val="20"/>
                <w:lang w:eastAsia="es-ES"/>
              </w:rPr>
              <w:t>Emitir certificaciones sobre cumplimiento de medidas de seguridad en lugares inspeccionados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6"/>
              </w:numPr>
              <w:autoSpaceDE w:val="0"/>
              <w:autoSpaceDN w:val="0"/>
              <w:adjustRightInd w:val="0"/>
              <w:spacing w:after="0" w:line="240" w:lineRule="auto"/>
              <w:ind w:left="302"/>
              <w:jc w:val="both"/>
              <w:rPr>
                <w:rFonts w:ascii="Arial" w:eastAsia="Times New Roman" w:hAnsi="Arial" w:cs="Arial"/>
                <w:sz w:val="20"/>
                <w:szCs w:val="20"/>
                <w:lang w:eastAsia="es-ES"/>
              </w:rPr>
            </w:pPr>
            <w:r w:rsidRPr="003C7F78">
              <w:rPr>
                <w:rFonts w:ascii="Arial" w:eastAsia="Times New Roman" w:hAnsi="Arial" w:cs="Arial"/>
                <w:sz w:val="20"/>
                <w:szCs w:val="20"/>
                <w:lang w:eastAsia="es-ES"/>
              </w:rPr>
              <w:t>Asesorar a las unidades correspondientes  en la implementación de medidas de prevención en las instalaciones del Cuerpo de Bomberos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6"/>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sz w:val="20"/>
                <w:szCs w:val="20"/>
              </w:rPr>
              <w:t>Participar, de acuerdo a las competencias, en diversas iniciativas relacionadas a la prevención de incendios o accidentes, impulsadas diversas organizaciones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6"/>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sz w:val="20"/>
                <w:szCs w:val="20"/>
              </w:rPr>
              <w:t>Elaborar y ejecutar programas de capacitación para los niños de los centros educativos, para la formación de los niños de la brigada  infantil, y las jornadas de seguridad contra incendios y accidentes en el área rural  y urbana</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6"/>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sz w:val="20"/>
                <w:szCs w:val="20"/>
              </w:rPr>
              <w:t>Velar porque en el Cuartel Central y las estaciones de bomberos a nivel nacional  desarrollen los programas de capacitación en centros educativos y las comunidades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6"/>
              </w:numPr>
              <w:autoSpaceDE w:val="0"/>
              <w:autoSpaceDN w:val="0"/>
              <w:adjustRightInd w:val="0"/>
              <w:spacing w:after="0" w:line="240" w:lineRule="auto"/>
              <w:ind w:left="302"/>
              <w:jc w:val="both"/>
              <w:rPr>
                <w:rFonts w:ascii="Arial" w:eastAsia="Times New Roman" w:hAnsi="Arial" w:cs="Arial"/>
                <w:bCs/>
                <w:sz w:val="20"/>
                <w:szCs w:val="20"/>
                <w:lang w:eastAsia="es-SV"/>
              </w:rPr>
            </w:pPr>
            <w:r w:rsidRPr="003C7F78">
              <w:rPr>
                <w:rFonts w:ascii="Arial" w:eastAsia="Times New Roman" w:hAnsi="Arial" w:cs="Arial"/>
                <w:sz w:val="20"/>
                <w:szCs w:val="20"/>
              </w:rPr>
              <w:t xml:space="preserve">Coordinar las diferentes  actividades con la academia infantil de bomberos a nivel nacional </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6"/>
              </w:numPr>
              <w:autoSpaceDE w:val="0"/>
              <w:autoSpaceDN w:val="0"/>
              <w:adjustRightInd w:val="0"/>
              <w:spacing w:after="0" w:line="240" w:lineRule="auto"/>
              <w:ind w:left="302"/>
              <w:jc w:val="both"/>
              <w:rPr>
                <w:rFonts w:ascii="Arial" w:eastAsia="Times New Roman" w:hAnsi="Arial" w:cs="Arial"/>
                <w:bCs/>
                <w:sz w:val="20"/>
                <w:szCs w:val="20"/>
                <w:lang w:eastAsia="es-SV"/>
              </w:rPr>
            </w:pPr>
            <w:r w:rsidRPr="003C7F78">
              <w:rPr>
                <w:rFonts w:ascii="Arial" w:eastAsia="Times New Roman" w:hAnsi="Arial" w:cs="Arial"/>
                <w:sz w:val="20"/>
                <w:szCs w:val="20"/>
              </w:rPr>
              <w:t>Desarrollar Capacitaciones en empresa privadas e instituciones públicas que les permitan prevenir emergencias y actuar cuando estas se desarrollan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6"/>
              </w:numPr>
              <w:autoSpaceDE w:val="0"/>
              <w:autoSpaceDN w:val="0"/>
              <w:adjustRightInd w:val="0"/>
              <w:spacing w:after="0" w:line="240" w:lineRule="auto"/>
              <w:ind w:left="302"/>
              <w:jc w:val="both"/>
              <w:rPr>
                <w:rFonts w:ascii="Arial" w:eastAsia="Times New Roman" w:hAnsi="Arial" w:cs="Arial"/>
                <w:sz w:val="20"/>
                <w:szCs w:val="20"/>
              </w:rPr>
            </w:pPr>
            <w:r w:rsidRPr="003C7F78">
              <w:rPr>
                <w:rFonts w:ascii="Arial" w:eastAsia="Times New Roman" w:hAnsi="Arial" w:cs="Arial"/>
                <w:sz w:val="20"/>
                <w:szCs w:val="20"/>
              </w:rPr>
              <w:t xml:space="preserve">Otras funciones y actividades que les sean asignadas por el Jefe Inmediato. </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82"/>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RELACIONES DE TRABAJO</w:t>
            </w:r>
          </w:p>
        </w:tc>
      </w:tr>
      <w:tr w:rsidR="003C7F78" w:rsidRPr="003C7F78" w:rsidTr="003C7F78">
        <w:trPr>
          <w:trHeight w:val="284"/>
          <w:jc w:val="center"/>
        </w:trPr>
        <w:tc>
          <w:tcPr>
            <w:tcW w:w="5087"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5086"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284"/>
          <w:jc w:val="center"/>
        </w:trPr>
        <w:tc>
          <w:tcPr>
            <w:tcW w:w="5087" w:type="dxa"/>
            <w:gridSpan w:val="2"/>
            <w:shd w:val="clear" w:color="auto" w:fill="FFFFFF"/>
            <w:vAlign w:val="center"/>
          </w:tcPr>
          <w:p w:rsidR="003C7F78" w:rsidRPr="003C7F78" w:rsidRDefault="003C7F78" w:rsidP="00E64EEB">
            <w:pPr>
              <w:widowControl w:val="0"/>
              <w:numPr>
                <w:ilvl w:val="0"/>
                <w:numId w:val="249"/>
              </w:numPr>
              <w:autoSpaceDE w:val="0"/>
              <w:autoSpaceDN w:val="0"/>
              <w:adjustRightInd w:val="0"/>
              <w:spacing w:after="0" w:line="240" w:lineRule="auto"/>
              <w:ind w:left="302" w:hanging="283"/>
              <w:rPr>
                <w:rFonts w:ascii="Arial" w:eastAsia="Times New Roman" w:hAnsi="Arial" w:cs="Arial"/>
                <w:sz w:val="20"/>
                <w:szCs w:val="20"/>
              </w:rPr>
            </w:pPr>
            <w:r w:rsidRPr="003C7F78">
              <w:rPr>
                <w:rFonts w:ascii="Arial" w:eastAsia="Times New Roman" w:hAnsi="Arial" w:cs="Arial"/>
                <w:sz w:val="20"/>
                <w:szCs w:val="20"/>
              </w:rPr>
              <w:t>Dirección y Subdirección General del Cuerpo de Bomberos</w:t>
            </w:r>
          </w:p>
        </w:tc>
        <w:tc>
          <w:tcPr>
            <w:tcW w:w="5086" w:type="dxa"/>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302" w:hanging="283"/>
              <w:jc w:val="both"/>
              <w:rPr>
                <w:rFonts w:ascii="Arial" w:eastAsia="Times New Roman" w:hAnsi="Arial" w:cs="Arial"/>
                <w:sz w:val="20"/>
                <w:szCs w:val="20"/>
              </w:rPr>
            </w:pPr>
            <w:r w:rsidRPr="003C7F78">
              <w:rPr>
                <w:rFonts w:ascii="Arial" w:eastAsia="Times New Roman" w:hAnsi="Arial" w:cs="Arial"/>
                <w:sz w:val="20"/>
                <w:szCs w:val="20"/>
              </w:rPr>
              <w:t>Recibir lineamientos e informar oportunamente sobre situaciones  de trabajo.</w:t>
            </w:r>
          </w:p>
        </w:tc>
      </w:tr>
      <w:tr w:rsidR="003C7F78" w:rsidRPr="003C7F78" w:rsidTr="003C7F78">
        <w:trPr>
          <w:trHeight w:val="713"/>
          <w:jc w:val="center"/>
        </w:trPr>
        <w:tc>
          <w:tcPr>
            <w:tcW w:w="5087" w:type="dxa"/>
            <w:gridSpan w:val="2"/>
            <w:shd w:val="clear" w:color="auto" w:fill="FFFFFF"/>
            <w:vAlign w:val="center"/>
          </w:tcPr>
          <w:p w:rsidR="003C7F78" w:rsidRPr="003C7F78" w:rsidRDefault="003C7F78" w:rsidP="00E64EEB">
            <w:pPr>
              <w:widowControl w:val="0"/>
              <w:numPr>
                <w:ilvl w:val="0"/>
                <w:numId w:val="249"/>
              </w:numPr>
              <w:autoSpaceDE w:val="0"/>
              <w:autoSpaceDN w:val="0"/>
              <w:adjustRightInd w:val="0"/>
              <w:spacing w:after="0" w:line="240" w:lineRule="auto"/>
              <w:ind w:left="302" w:hanging="283"/>
              <w:rPr>
                <w:rFonts w:ascii="Arial" w:eastAsia="Times New Roman" w:hAnsi="Arial" w:cs="Arial"/>
                <w:sz w:val="20"/>
                <w:szCs w:val="20"/>
              </w:rPr>
            </w:pPr>
            <w:r w:rsidRPr="003C7F78">
              <w:rPr>
                <w:rFonts w:ascii="Arial" w:eastAsia="Times New Roman" w:hAnsi="Arial" w:cs="Arial"/>
                <w:sz w:val="20"/>
                <w:szCs w:val="20"/>
              </w:rPr>
              <w:t>Departamento de Administración de Recursos Humanos</w:t>
            </w:r>
          </w:p>
        </w:tc>
        <w:tc>
          <w:tcPr>
            <w:tcW w:w="5086" w:type="dxa"/>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302" w:hanging="283"/>
              <w:jc w:val="both"/>
              <w:rPr>
                <w:rFonts w:ascii="Arial" w:eastAsia="Times New Roman" w:hAnsi="Arial" w:cs="Arial"/>
                <w:sz w:val="20"/>
                <w:szCs w:val="20"/>
              </w:rPr>
            </w:pPr>
            <w:r w:rsidRPr="003C7F78">
              <w:rPr>
                <w:rFonts w:ascii="Arial" w:eastAsia="Times New Roman" w:hAnsi="Arial" w:cs="Arial"/>
                <w:sz w:val="20"/>
                <w:szCs w:val="20"/>
              </w:rPr>
              <w:t>Tramitar permisos de personal que trabaja en inspecciones y capacitaciones fuera del horario laboral</w:t>
            </w:r>
          </w:p>
        </w:tc>
      </w:tr>
      <w:tr w:rsidR="003C7F78" w:rsidRPr="003C7F78" w:rsidTr="003C7F78">
        <w:trPr>
          <w:trHeight w:val="713"/>
          <w:jc w:val="center"/>
        </w:trPr>
        <w:tc>
          <w:tcPr>
            <w:tcW w:w="5087" w:type="dxa"/>
            <w:gridSpan w:val="2"/>
            <w:shd w:val="clear" w:color="auto" w:fill="FFFFFF"/>
            <w:vAlign w:val="center"/>
          </w:tcPr>
          <w:p w:rsidR="003C7F78" w:rsidRPr="003C7F78" w:rsidRDefault="003C7F78" w:rsidP="00E64EEB">
            <w:pPr>
              <w:widowControl w:val="0"/>
              <w:numPr>
                <w:ilvl w:val="0"/>
                <w:numId w:val="249"/>
              </w:numPr>
              <w:autoSpaceDE w:val="0"/>
              <w:autoSpaceDN w:val="0"/>
              <w:adjustRightInd w:val="0"/>
              <w:spacing w:after="0" w:line="240" w:lineRule="auto"/>
              <w:ind w:left="302" w:hanging="283"/>
              <w:rPr>
                <w:rFonts w:ascii="Arial" w:eastAsia="Times New Roman" w:hAnsi="Arial" w:cs="Arial"/>
                <w:sz w:val="20"/>
                <w:szCs w:val="20"/>
              </w:rPr>
            </w:pPr>
            <w:r w:rsidRPr="003C7F78">
              <w:rPr>
                <w:rFonts w:ascii="Arial" w:eastAsia="Times New Roman" w:hAnsi="Arial" w:cs="Arial"/>
                <w:sz w:val="20"/>
                <w:szCs w:val="20"/>
              </w:rPr>
              <w:t>Jefes de operaciones y estaciones</w:t>
            </w:r>
          </w:p>
        </w:tc>
        <w:tc>
          <w:tcPr>
            <w:tcW w:w="5086" w:type="dxa"/>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302" w:hanging="283"/>
              <w:jc w:val="both"/>
              <w:rPr>
                <w:rFonts w:ascii="Arial" w:eastAsia="Times New Roman" w:hAnsi="Arial" w:cs="Arial"/>
                <w:sz w:val="20"/>
                <w:szCs w:val="20"/>
              </w:rPr>
            </w:pPr>
            <w:r w:rsidRPr="003C7F78">
              <w:rPr>
                <w:rFonts w:ascii="Arial" w:eastAsia="Times New Roman" w:hAnsi="Arial" w:cs="Arial"/>
                <w:sz w:val="20"/>
                <w:szCs w:val="20"/>
              </w:rPr>
              <w:t>Coordinar el desarrollo de los diferentes programas de inspección y capacitación a escuelas comunidades e instituciones públicas y empresas privadas</w:t>
            </w:r>
          </w:p>
        </w:tc>
      </w:tr>
      <w:tr w:rsidR="003C7F78" w:rsidRPr="003C7F78" w:rsidTr="003C7F78">
        <w:trPr>
          <w:trHeight w:val="713"/>
          <w:jc w:val="center"/>
        </w:trPr>
        <w:tc>
          <w:tcPr>
            <w:tcW w:w="5087" w:type="dxa"/>
            <w:gridSpan w:val="2"/>
            <w:shd w:val="clear" w:color="auto" w:fill="FFFFFF"/>
            <w:vAlign w:val="center"/>
          </w:tcPr>
          <w:p w:rsidR="003C7F78" w:rsidRPr="003C7F78" w:rsidRDefault="003C7F78" w:rsidP="00E64EEB">
            <w:pPr>
              <w:widowControl w:val="0"/>
              <w:numPr>
                <w:ilvl w:val="0"/>
                <w:numId w:val="249"/>
              </w:numPr>
              <w:autoSpaceDE w:val="0"/>
              <w:autoSpaceDN w:val="0"/>
              <w:adjustRightInd w:val="0"/>
              <w:spacing w:after="0" w:line="240" w:lineRule="auto"/>
              <w:ind w:left="302" w:hanging="283"/>
              <w:rPr>
                <w:rFonts w:ascii="Arial" w:eastAsia="Times New Roman" w:hAnsi="Arial" w:cs="Arial"/>
                <w:sz w:val="20"/>
                <w:szCs w:val="20"/>
              </w:rPr>
            </w:pPr>
            <w:r w:rsidRPr="003C7F78">
              <w:rPr>
                <w:rFonts w:ascii="Arial" w:eastAsia="Times New Roman" w:hAnsi="Arial" w:cs="Arial"/>
                <w:sz w:val="20"/>
                <w:szCs w:val="20"/>
              </w:rPr>
              <w:t>Sección de Finanzas</w:t>
            </w:r>
          </w:p>
        </w:tc>
        <w:tc>
          <w:tcPr>
            <w:tcW w:w="5086" w:type="dxa"/>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302" w:hanging="283"/>
              <w:jc w:val="both"/>
              <w:rPr>
                <w:rFonts w:ascii="Arial" w:eastAsia="Times New Roman" w:hAnsi="Arial" w:cs="Arial"/>
                <w:sz w:val="20"/>
                <w:szCs w:val="20"/>
              </w:rPr>
            </w:pPr>
            <w:r w:rsidRPr="003C7F78">
              <w:rPr>
                <w:rFonts w:ascii="Arial" w:eastAsia="Times New Roman" w:hAnsi="Arial" w:cs="Arial"/>
                <w:sz w:val="20"/>
                <w:szCs w:val="20"/>
              </w:rPr>
              <w:t>Coordinar los viáticos para alimentación del instructor cuando se impartan capacitaciones distantes del área metropolitana</w:t>
            </w:r>
          </w:p>
        </w:tc>
      </w:tr>
      <w:tr w:rsidR="003C7F78" w:rsidRPr="003C7F78" w:rsidTr="003C7F78">
        <w:trPr>
          <w:trHeight w:val="587"/>
          <w:jc w:val="center"/>
        </w:trPr>
        <w:tc>
          <w:tcPr>
            <w:tcW w:w="5087" w:type="dxa"/>
            <w:gridSpan w:val="2"/>
            <w:shd w:val="clear" w:color="auto" w:fill="FFFFFF"/>
            <w:vAlign w:val="center"/>
          </w:tcPr>
          <w:p w:rsidR="003C7F78" w:rsidRPr="003C7F78" w:rsidRDefault="003C7F78" w:rsidP="00E64EEB">
            <w:pPr>
              <w:widowControl w:val="0"/>
              <w:numPr>
                <w:ilvl w:val="0"/>
                <w:numId w:val="249"/>
              </w:numPr>
              <w:autoSpaceDE w:val="0"/>
              <w:autoSpaceDN w:val="0"/>
              <w:adjustRightInd w:val="0"/>
              <w:spacing w:after="0" w:line="240" w:lineRule="auto"/>
              <w:ind w:left="302" w:hanging="283"/>
              <w:rPr>
                <w:rFonts w:ascii="Arial" w:eastAsia="Times New Roman" w:hAnsi="Arial" w:cs="Arial"/>
                <w:sz w:val="20"/>
                <w:szCs w:val="20"/>
              </w:rPr>
            </w:pPr>
            <w:r w:rsidRPr="003C7F78">
              <w:rPr>
                <w:rFonts w:ascii="Arial" w:eastAsia="Times New Roman" w:hAnsi="Arial" w:cs="Arial"/>
                <w:sz w:val="20"/>
                <w:szCs w:val="20"/>
              </w:rPr>
              <w:lastRenderedPageBreak/>
              <w:t>Unidad de Gestión de Compras</w:t>
            </w:r>
          </w:p>
        </w:tc>
        <w:tc>
          <w:tcPr>
            <w:tcW w:w="5086" w:type="dxa"/>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302" w:hanging="283"/>
              <w:jc w:val="both"/>
              <w:rPr>
                <w:rFonts w:ascii="Arial" w:eastAsia="Times New Roman" w:hAnsi="Arial" w:cs="Arial"/>
                <w:sz w:val="20"/>
                <w:szCs w:val="20"/>
              </w:rPr>
            </w:pPr>
            <w:r w:rsidRPr="003C7F78">
              <w:rPr>
                <w:rFonts w:ascii="Arial" w:eastAsia="Times New Roman" w:hAnsi="Arial" w:cs="Arial"/>
                <w:sz w:val="20"/>
                <w:szCs w:val="20"/>
              </w:rPr>
              <w:t>Coordinar las necesidades de compras de equipo para el funcionamiento de la unidad</w:t>
            </w:r>
          </w:p>
        </w:tc>
      </w:tr>
      <w:tr w:rsidR="003C7F78" w:rsidRPr="003C7F78" w:rsidTr="003C7F78">
        <w:trPr>
          <w:trHeight w:val="352"/>
          <w:jc w:val="center"/>
        </w:trPr>
        <w:tc>
          <w:tcPr>
            <w:tcW w:w="5087"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5086"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694"/>
          <w:jc w:val="center"/>
        </w:trPr>
        <w:tc>
          <w:tcPr>
            <w:tcW w:w="508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E64EEB">
            <w:pPr>
              <w:widowControl w:val="0"/>
              <w:numPr>
                <w:ilvl w:val="0"/>
                <w:numId w:val="249"/>
              </w:numPr>
              <w:autoSpaceDE w:val="0"/>
              <w:autoSpaceDN w:val="0"/>
              <w:adjustRightInd w:val="0"/>
              <w:spacing w:after="0" w:line="240" w:lineRule="auto"/>
              <w:ind w:left="302" w:hanging="283"/>
              <w:rPr>
                <w:rFonts w:ascii="Arial" w:eastAsia="Times New Roman" w:hAnsi="Arial" w:cs="Arial"/>
                <w:sz w:val="20"/>
                <w:szCs w:val="20"/>
              </w:rPr>
            </w:pPr>
            <w:r w:rsidRPr="003C7F78">
              <w:rPr>
                <w:rFonts w:ascii="Arial" w:eastAsia="Times New Roman" w:hAnsi="Arial" w:cs="Arial"/>
                <w:sz w:val="20"/>
                <w:szCs w:val="20"/>
              </w:rPr>
              <w:t>Organizaciones  no gubernamentales y sin fines de lucro</w:t>
            </w:r>
          </w:p>
        </w:tc>
        <w:tc>
          <w:tcPr>
            <w:tcW w:w="5086"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302" w:hanging="283"/>
              <w:jc w:val="both"/>
              <w:rPr>
                <w:rFonts w:ascii="Arial" w:eastAsia="Times New Roman" w:hAnsi="Arial" w:cs="Arial"/>
                <w:sz w:val="20"/>
                <w:szCs w:val="20"/>
              </w:rPr>
            </w:pPr>
            <w:r w:rsidRPr="003C7F78">
              <w:rPr>
                <w:rFonts w:ascii="Arial" w:eastAsia="Times New Roman" w:hAnsi="Arial" w:cs="Arial"/>
                <w:sz w:val="20"/>
                <w:szCs w:val="20"/>
              </w:rPr>
              <w:t xml:space="preserve">Para coordinar el desarrollo de inspecciones y capacitaciones </w:t>
            </w:r>
          </w:p>
        </w:tc>
      </w:tr>
      <w:tr w:rsidR="003C7F78" w:rsidRPr="003C7F78" w:rsidTr="003C7F78">
        <w:trPr>
          <w:trHeight w:val="694"/>
          <w:jc w:val="center"/>
        </w:trPr>
        <w:tc>
          <w:tcPr>
            <w:tcW w:w="508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E64EEB">
            <w:pPr>
              <w:widowControl w:val="0"/>
              <w:numPr>
                <w:ilvl w:val="0"/>
                <w:numId w:val="249"/>
              </w:numPr>
              <w:autoSpaceDE w:val="0"/>
              <w:autoSpaceDN w:val="0"/>
              <w:adjustRightInd w:val="0"/>
              <w:spacing w:after="0" w:line="240" w:lineRule="auto"/>
              <w:ind w:left="302" w:hanging="283"/>
              <w:rPr>
                <w:rFonts w:ascii="Arial" w:eastAsia="Times New Roman" w:hAnsi="Arial" w:cs="Arial"/>
                <w:sz w:val="20"/>
                <w:szCs w:val="20"/>
              </w:rPr>
            </w:pPr>
            <w:r w:rsidRPr="003C7F78">
              <w:rPr>
                <w:rFonts w:ascii="Arial" w:eastAsia="Times New Roman" w:hAnsi="Arial" w:cs="Arial"/>
                <w:sz w:val="20"/>
                <w:szCs w:val="20"/>
              </w:rPr>
              <w:t>Empresa privada</w:t>
            </w:r>
          </w:p>
        </w:tc>
        <w:tc>
          <w:tcPr>
            <w:tcW w:w="5086"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302" w:hanging="283"/>
              <w:jc w:val="both"/>
              <w:rPr>
                <w:rFonts w:ascii="Arial" w:eastAsia="Times New Roman" w:hAnsi="Arial" w:cs="Arial"/>
                <w:sz w:val="20"/>
                <w:szCs w:val="20"/>
              </w:rPr>
            </w:pPr>
            <w:r w:rsidRPr="003C7F78">
              <w:rPr>
                <w:rFonts w:ascii="Arial" w:eastAsia="Times New Roman" w:hAnsi="Arial" w:cs="Arial"/>
                <w:sz w:val="20"/>
                <w:szCs w:val="20"/>
              </w:rPr>
              <w:t>Coordinar el desarrollo de inspecciones y capacitaciones de prevención y respuesta</w:t>
            </w:r>
          </w:p>
        </w:tc>
      </w:tr>
      <w:tr w:rsidR="003C7F78" w:rsidRPr="003C7F78" w:rsidTr="003C7F78">
        <w:trPr>
          <w:trHeight w:val="694"/>
          <w:jc w:val="center"/>
        </w:trPr>
        <w:tc>
          <w:tcPr>
            <w:tcW w:w="508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E64EEB">
            <w:pPr>
              <w:widowControl w:val="0"/>
              <w:numPr>
                <w:ilvl w:val="0"/>
                <w:numId w:val="249"/>
              </w:numPr>
              <w:autoSpaceDE w:val="0"/>
              <w:autoSpaceDN w:val="0"/>
              <w:adjustRightInd w:val="0"/>
              <w:spacing w:after="0" w:line="240" w:lineRule="auto"/>
              <w:ind w:left="302" w:hanging="283"/>
              <w:rPr>
                <w:rFonts w:ascii="Arial" w:eastAsia="Times New Roman" w:hAnsi="Arial" w:cs="Arial"/>
                <w:sz w:val="20"/>
                <w:szCs w:val="20"/>
              </w:rPr>
            </w:pPr>
            <w:r w:rsidRPr="003C7F78">
              <w:rPr>
                <w:rFonts w:ascii="Arial" w:eastAsia="Times New Roman" w:hAnsi="Arial" w:cs="Arial"/>
                <w:sz w:val="20"/>
                <w:szCs w:val="20"/>
              </w:rPr>
              <w:t>Instituciones  pública</w:t>
            </w:r>
          </w:p>
        </w:tc>
        <w:tc>
          <w:tcPr>
            <w:tcW w:w="5086"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E64EEB">
            <w:pPr>
              <w:widowControl w:val="0"/>
              <w:numPr>
                <w:ilvl w:val="0"/>
                <w:numId w:val="249"/>
              </w:numPr>
              <w:autoSpaceDE w:val="0"/>
              <w:autoSpaceDN w:val="0"/>
              <w:adjustRightInd w:val="0"/>
              <w:spacing w:after="0" w:line="240" w:lineRule="auto"/>
              <w:ind w:left="302" w:hanging="283"/>
              <w:jc w:val="both"/>
              <w:rPr>
                <w:rFonts w:ascii="Arial" w:eastAsia="Times New Roman" w:hAnsi="Arial" w:cs="Arial"/>
                <w:sz w:val="20"/>
                <w:szCs w:val="20"/>
              </w:rPr>
            </w:pPr>
            <w:r w:rsidRPr="003C7F78">
              <w:rPr>
                <w:rFonts w:ascii="Arial" w:eastAsia="Times New Roman" w:hAnsi="Arial" w:cs="Arial"/>
                <w:sz w:val="20"/>
                <w:szCs w:val="20"/>
              </w:rPr>
              <w:t xml:space="preserve">Coordinar el desarrollo de inspecciones y capacitaciones de prevención </w:t>
            </w:r>
          </w:p>
        </w:tc>
      </w:tr>
      <w:tr w:rsidR="003C7F78" w:rsidRPr="003C7F78" w:rsidTr="003C7F78">
        <w:trPr>
          <w:trHeight w:val="694"/>
          <w:jc w:val="center"/>
        </w:trPr>
        <w:tc>
          <w:tcPr>
            <w:tcW w:w="508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E64EEB">
            <w:pPr>
              <w:widowControl w:val="0"/>
              <w:numPr>
                <w:ilvl w:val="0"/>
                <w:numId w:val="249"/>
              </w:numPr>
              <w:autoSpaceDE w:val="0"/>
              <w:autoSpaceDN w:val="0"/>
              <w:adjustRightInd w:val="0"/>
              <w:spacing w:after="0" w:line="240" w:lineRule="auto"/>
              <w:ind w:left="302" w:hanging="283"/>
              <w:rPr>
                <w:rFonts w:ascii="Arial" w:eastAsia="Times New Roman" w:hAnsi="Arial" w:cs="Arial"/>
                <w:sz w:val="20"/>
                <w:szCs w:val="20"/>
              </w:rPr>
            </w:pPr>
            <w:r w:rsidRPr="003C7F78">
              <w:rPr>
                <w:rFonts w:ascii="Arial" w:eastAsia="Times New Roman" w:hAnsi="Arial" w:cs="Arial"/>
                <w:sz w:val="20"/>
                <w:szCs w:val="20"/>
              </w:rPr>
              <w:t>Instituciones públicas educativas</w:t>
            </w:r>
          </w:p>
        </w:tc>
        <w:tc>
          <w:tcPr>
            <w:tcW w:w="5086" w:type="dxa"/>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E64EEB">
            <w:pPr>
              <w:widowControl w:val="0"/>
              <w:numPr>
                <w:ilvl w:val="0"/>
                <w:numId w:val="249"/>
              </w:numPr>
              <w:autoSpaceDE w:val="0"/>
              <w:autoSpaceDN w:val="0"/>
              <w:adjustRightInd w:val="0"/>
              <w:spacing w:after="0" w:line="240" w:lineRule="auto"/>
              <w:ind w:left="302" w:hanging="283"/>
              <w:rPr>
                <w:rFonts w:ascii="Arial" w:eastAsia="Times New Roman" w:hAnsi="Arial" w:cs="Arial"/>
                <w:sz w:val="20"/>
                <w:szCs w:val="20"/>
              </w:rPr>
            </w:pPr>
            <w:r w:rsidRPr="003C7F78">
              <w:rPr>
                <w:rFonts w:ascii="Arial" w:eastAsia="Times New Roman" w:hAnsi="Arial" w:cs="Arial"/>
                <w:sz w:val="20"/>
                <w:szCs w:val="20"/>
              </w:rPr>
              <w:t>Desarrollo de programas de inspección y prevención a emergencias con los alumnos y padres de familia</w:t>
            </w:r>
          </w:p>
        </w:tc>
      </w:tr>
      <w:tr w:rsidR="003C7F78" w:rsidRPr="003C7F78" w:rsidTr="003C7F78">
        <w:trPr>
          <w:trHeight w:val="463"/>
          <w:jc w:val="center"/>
        </w:trPr>
        <w:tc>
          <w:tcPr>
            <w:tcW w:w="5087"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E64EEB">
            <w:pPr>
              <w:widowControl w:val="0"/>
              <w:numPr>
                <w:ilvl w:val="0"/>
                <w:numId w:val="249"/>
              </w:numPr>
              <w:autoSpaceDE w:val="0"/>
              <w:autoSpaceDN w:val="0"/>
              <w:adjustRightInd w:val="0"/>
              <w:spacing w:after="0" w:line="240" w:lineRule="auto"/>
              <w:ind w:left="302" w:hanging="283"/>
              <w:rPr>
                <w:rFonts w:ascii="Arial" w:eastAsia="Times New Roman" w:hAnsi="Arial" w:cs="Arial"/>
                <w:sz w:val="20"/>
                <w:szCs w:val="20"/>
              </w:rPr>
            </w:pPr>
            <w:r w:rsidRPr="003C7F78">
              <w:rPr>
                <w:rFonts w:ascii="Arial" w:eastAsia="Times New Roman" w:hAnsi="Arial" w:cs="Arial"/>
                <w:sz w:val="20"/>
                <w:szCs w:val="20"/>
              </w:rPr>
              <w:t>Comunidades</w:t>
            </w:r>
          </w:p>
        </w:tc>
        <w:tc>
          <w:tcPr>
            <w:tcW w:w="5086" w:type="dxa"/>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E64EEB">
            <w:pPr>
              <w:widowControl w:val="0"/>
              <w:numPr>
                <w:ilvl w:val="0"/>
                <w:numId w:val="249"/>
              </w:numPr>
              <w:autoSpaceDE w:val="0"/>
              <w:autoSpaceDN w:val="0"/>
              <w:adjustRightInd w:val="0"/>
              <w:spacing w:after="0" w:line="240" w:lineRule="auto"/>
              <w:ind w:left="302" w:hanging="283"/>
              <w:rPr>
                <w:rFonts w:ascii="Arial" w:eastAsia="Times New Roman" w:hAnsi="Arial" w:cs="Arial"/>
                <w:sz w:val="20"/>
                <w:szCs w:val="20"/>
              </w:rPr>
            </w:pPr>
            <w:r w:rsidRPr="003C7F78">
              <w:rPr>
                <w:rFonts w:ascii="Arial" w:eastAsia="Times New Roman" w:hAnsi="Arial" w:cs="Arial"/>
                <w:sz w:val="20"/>
                <w:szCs w:val="20"/>
              </w:rPr>
              <w:t xml:space="preserve">Desarrollo de Jornadas de seguridad contra incendios y accidentes </w:t>
            </w:r>
          </w:p>
        </w:tc>
      </w:tr>
    </w:tbl>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742996">
      <w:pPr>
        <w:keepNext/>
        <w:widowControl w:val="0"/>
        <w:numPr>
          <w:ilvl w:val="0"/>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642" w:name="_Toc382484437"/>
      <w:bookmarkStart w:id="643" w:name="_Toc382498390"/>
      <w:bookmarkStart w:id="644" w:name="_Toc459369411"/>
      <w:r w:rsidRPr="003C7F78">
        <w:rPr>
          <w:rFonts w:ascii="Arial" w:eastAsia="Times New Roman" w:hAnsi="Arial" w:cs="Arial"/>
          <w:b/>
          <w:bCs/>
          <w:sz w:val="20"/>
          <w:szCs w:val="20"/>
          <w:lang w:val="es-ES_tradnl"/>
        </w:rPr>
        <w:t xml:space="preserve">ORGANIGRAMA DE LA </w:t>
      </w:r>
      <w:proofErr w:type="spellStart"/>
      <w:r w:rsidRPr="003C7F78">
        <w:rPr>
          <w:rFonts w:ascii="Arial" w:eastAsia="Times New Roman" w:hAnsi="Arial" w:cs="Arial"/>
          <w:b/>
          <w:bCs/>
          <w:sz w:val="20"/>
          <w:szCs w:val="20"/>
          <w:lang w:val="es-ES_tradnl"/>
        </w:rPr>
        <w:t>SECCION</w:t>
      </w:r>
      <w:proofErr w:type="spellEnd"/>
      <w:r w:rsidRPr="003C7F78">
        <w:rPr>
          <w:rFonts w:ascii="Arial" w:eastAsia="Times New Roman" w:hAnsi="Arial" w:cs="Arial"/>
          <w:b/>
          <w:bCs/>
          <w:sz w:val="20"/>
          <w:szCs w:val="20"/>
          <w:lang w:val="es-ES_tradnl"/>
        </w:rPr>
        <w:t xml:space="preserve"> DE INSPECCIONES DE </w:t>
      </w:r>
      <w:proofErr w:type="spellStart"/>
      <w:r w:rsidRPr="003C7F78">
        <w:rPr>
          <w:rFonts w:ascii="Arial" w:eastAsia="Times New Roman" w:hAnsi="Arial" w:cs="Arial"/>
          <w:b/>
          <w:bCs/>
          <w:sz w:val="20"/>
          <w:szCs w:val="20"/>
          <w:lang w:val="es-ES_tradnl"/>
        </w:rPr>
        <w:t>PREVENCION</w:t>
      </w:r>
      <w:bookmarkEnd w:id="642"/>
      <w:bookmarkEnd w:id="643"/>
      <w:bookmarkEnd w:id="644"/>
      <w:proofErr w:type="spellEnd"/>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r w:rsidRPr="003C7F78">
        <w:rPr>
          <w:rFonts w:ascii="Arial" w:eastAsia="Times New Roman" w:hAnsi="Arial" w:cs="Arial"/>
          <w:noProof/>
          <w:color w:val="FF0000"/>
          <w:sz w:val="20"/>
          <w:szCs w:val="20"/>
          <w:lang w:eastAsia="es-SV"/>
        </w:rPr>
        <mc:AlternateContent>
          <mc:Choice Requires="wpg">
            <w:drawing>
              <wp:anchor distT="0" distB="0" distL="114300" distR="114300" simplePos="0" relativeHeight="251911680" behindDoc="0" locked="0" layoutInCell="1" allowOverlap="1" wp14:anchorId="310BAEE6" wp14:editId="284173EA">
                <wp:simplePos x="0" y="0"/>
                <wp:positionH relativeFrom="column">
                  <wp:posOffset>2152163</wp:posOffset>
                </wp:positionH>
                <wp:positionV relativeFrom="paragraph">
                  <wp:posOffset>140689</wp:posOffset>
                </wp:positionV>
                <wp:extent cx="1905635" cy="1509824"/>
                <wp:effectExtent l="0" t="0" r="18415" b="14605"/>
                <wp:wrapNone/>
                <wp:docPr id="601"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635" cy="1509824"/>
                          <a:chOff x="4522" y="8628"/>
                          <a:chExt cx="3001" cy="2050"/>
                        </a:xfrm>
                      </wpg:grpSpPr>
                      <wps:wsp>
                        <wps:cNvPr id="602" name="Text Box 36"/>
                        <wps:cNvSpPr txBox="1">
                          <a:spLocks noChangeArrowheads="1"/>
                        </wps:cNvSpPr>
                        <wps:spPr bwMode="auto">
                          <a:xfrm>
                            <a:off x="4522" y="8628"/>
                            <a:ext cx="3001" cy="619"/>
                          </a:xfrm>
                          <a:prstGeom prst="rect">
                            <a:avLst/>
                          </a:prstGeom>
                          <a:solidFill>
                            <a:srgbClr val="FFFFFF"/>
                          </a:solidFill>
                          <a:ln w="9525">
                            <a:solidFill>
                              <a:srgbClr val="000000"/>
                            </a:solidFill>
                            <a:miter lim="800000"/>
                            <a:headEnd/>
                            <a:tailEnd/>
                          </a:ln>
                        </wps:spPr>
                        <wps:txbx>
                          <w:txbxContent>
                            <w:p w:rsidR="00734290" w:rsidRPr="00491554" w:rsidRDefault="00734290" w:rsidP="003C7F78">
                              <w:pPr>
                                <w:jc w:val="center"/>
                                <w:rPr>
                                  <w:rFonts w:ascii="Arial" w:hAnsi="Arial" w:cs="Arial"/>
                                  <w:lang w:val="es-ES"/>
                                </w:rPr>
                              </w:pPr>
                              <w:r>
                                <w:rPr>
                                  <w:rFonts w:ascii="Arial" w:hAnsi="Arial" w:cs="Arial"/>
                                  <w:lang w:val="es-ES"/>
                                </w:rPr>
                                <w:t>Unidad de Prevención y Seguridad contra Incendios</w:t>
                              </w:r>
                            </w:p>
                          </w:txbxContent>
                        </wps:txbx>
                        <wps:bodyPr rot="0" vert="horz" wrap="square" lIns="91440" tIns="45720" rIns="91440" bIns="45720" anchor="t" anchorCtr="0" upright="1">
                          <a:noAutofit/>
                        </wps:bodyPr>
                      </wps:wsp>
                      <wps:wsp>
                        <wps:cNvPr id="603" name="Text Box 37"/>
                        <wps:cNvSpPr txBox="1">
                          <a:spLocks noChangeArrowheads="1"/>
                        </wps:cNvSpPr>
                        <wps:spPr bwMode="auto">
                          <a:xfrm>
                            <a:off x="4839" y="9801"/>
                            <a:ext cx="2198" cy="877"/>
                          </a:xfrm>
                          <a:prstGeom prst="rect">
                            <a:avLst/>
                          </a:prstGeom>
                          <a:solidFill>
                            <a:srgbClr val="FFFFFF"/>
                          </a:solidFill>
                          <a:ln w="9525">
                            <a:solidFill>
                              <a:srgbClr val="000000"/>
                            </a:solidFill>
                            <a:miter lim="800000"/>
                            <a:headEnd/>
                            <a:tailEnd/>
                          </a:ln>
                        </wps:spPr>
                        <wps:txbx>
                          <w:txbxContent>
                            <w:p w:rsidR="00734290" w:rsidRPr="00491554" w:rsidRDefault="00734290" w:rsidP="003C7F78">
                              <w:pPr>
                                <w:jc w:val="center"/>
                                <w:rPr>
                                  <w:rFonts w:ascii="Arial" w:hAnsi="Arial" w:cs="Arial"/>
                                  <w:lang w:val="es-ES"/>
                                </w:rPr>
                              </w:pPr>
                              <w:r>
                                <w:rPr>
                                  <w:rFonts w:ascii="Arial" w:hAnsi="Arial" w:cs="Arial"/>
                                  <w:lang w:val="es-ES"/>
                                </w:rPr>
                                <w:t>Sección</w:t>
                              </w:r>
                              <w:r w:rsidRPr="00491554">
                                <w:rPr>
                                  <w:rFonts w:ascii="Arial" w:hAnsi="Arial" w:cs="Arial"/>
                                  <w:lang w:val="es-ES"/>
                                </w:rPr>
                                <w:t xml:space="preserve"> de </w:t>
                              </w:r>
                              <w:r>
                                <w:rPr>
                                  <w:rFonts w:ascii="Arial" w:hAnsi="Arial" w:cs="Arial"/>
                                  <w:lang w:val="es-ES"/>
                                </w:rPr>
                                <w:t>Inspecciones de Prevención</w:t>
                              </w:r>
                            </w:p>
                          </w:txbxContent>
                        </wps:txbx>
                        <wps:bodyPr rot="0" vert="horz" wrap="square" lIns="91440" tIns="45720" rIns="91440" bIns="45720" anchor="t" anchorCtr="0" upright="1">
                          <a:noAutofit/>
                        </wps:bodyPr>
                      </wps:wsp>
                      <wps:wsp>
                        <wps:cNvPr id="604" name="AutoShape 38"/>
                        <wps:cNvCnPr>
                          <a:cxnSpLocks noChangeShapeType="1"/>
                        </wps:cNvCnPr>
                        <wps:spPr bwMode="auto">
                          <a:xfrm>
                            <a:off x="5982" y="9247"/>
                            <a:ext cx="1" cy="55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5" o:spid="_x0000_s1175" style="position:absolute;margin-left:169.45pt;margin-top:11.1pt;width:150.05pt;height:118.9pt;z-index:251911680" coordorigin="4522,8628" coordsize="3001,2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">
                <v:shape id="Text Box 36" o:spid="_x0000_s1176" type="#_x0000_t202" style="position:absolute;left:4522;top:8628;width:3001;height: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TKr8UA&#10;AADcAAAADwAAAGRycy9kb3ducmV2LnhtbESPQWvCQBSE70L/w/KEXqRuaiXa1FWkYNGb1dJeH9ln&#10;Esy+jbtrjP/eFYQeh5n5hpktOlOLlpyvLCt4HSYgiHOrKy4U/OxXL1MQPiBrrC2Tgit5WMyfejPM&#10;tL3wN7W7UIgIYZ+hgjKEJpPS5yUZ9EPbEEfvYJ3BEKUrpHZ4iXBTy1GSpNJgxXGhxIY+S8qPu7NR&#10;MB2v2z+/edv+5umhfg+DSft1cko997vlB4hAXfgPP9prrSBNRnA/E4+An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5MqvxQAAANwAAAAPAAAAAAAAAAAAAAAAAJgCAABkcnMv&#10;ZG93bnJldi54bWxQSwUGAAAAAAQABAD1AAAAigMAAAAA&#10;">
                  <v:textbox>
                    <w:txbxContent>
                      <w:p w:rsidR="00F17C4A" w:rsidRPr="00491554" w:rsidRDefault="00F17C4A" w:rsidP="003C7F78">
                        <w:pPr>
                          <w:jc w:val="center"/>
                          <w:rPr>
                            <w:rFonts w:ascii="Arial" w:hAnsi="Arial" w:cs="Arial"/>
                            <w:lang w:val="es-ES"/>
                          </w:rPr>
                        </w:pPr>
                        <w:r>
                          <w:rPr>
                            <w:rFonts w:ascii="Arial" w:hAnsi="Arial" w:cs="Arial"/>
                            <w:lang w:val="es-ES"/>
                          </w:rPr>
                          <w:t>Unidad de Prevención y Seguridad contra Incendios</w:t>
                        </w:r>
                      </w:p>
                    </w:txbxContent>
                  </v:textbox>
                </v:shape>
                <v:shape id="Text Box 37" o:spid="_x0000_s1177" type="#_x0000_t202" style="position:absolute;left:4839;top:9801;width:2198;height: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hvNMYA&#10;AADcAAAADwAAAGRycy9kb3ducmV2LnhtbESPT2vCQBTE7wW/w/IKXkrd+IdUo6sUocXeNC3t9ZF9&#10;JqHZt+nuGuO3dwuCx2FmfsOsNr1pREfO15YVjEcJCOLC6ppLBV+fb89zED4ga2wsk4ILedisBw8r&#10;zLQ984G6PJQiQthnqKAKoc2k9EVFBv3ItsTRO1pnMETpSqkdniPcNHKSJKk0WHNcqLClbUXFb34y&#10;CuazXffjP6b77yI9Novw9NK9/zmlho/96xJEoD7cw7f2TitIkyn8n4lHQK6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hvNMYAAADcAAAADwAAAAAAAAAAAAAAAACYAgAAZHJz&#10;L2Rvd25yZXYueG1sUEsFBgAAAAAEAAQA9QAAAIsDAAAAAA==&#10;">
                  <v:textbox>
                    <w:txbxContent>
                      <w:p w:rsidR="00F17C4A" w:rsidRPr="00491554" w:rsidRDefault="00F17C4A" w:rsidP="003C7F78">
                        <w:pPr>
                          <w:jc w:val="center"/>
                          <w:rPr>
                            <w:rFonts w:ascii="Arial" w:hAnsi="Arial" w:cs="Arial"/>
                            <w:lang w:val="es-ES"/>
                          </w:rPr>
                        </w:pPr>
                        <w:r>
                          <w:rPr>
                            <w:rFonts w:ascii="Arial" w:hAnsi="Arial" w:cs="Arial"/>
                            <w:lang w:val="es-ES"/>
                          </w:rPr>
                          <w:t>Sección</w:t>
                        </w:r>
                        <w:r w:rsidRPr="00491554">
                          <w:rPr>
                            <w:rFonts w:ascii="Arial" w:hAnsi="Arial" w:cs="Arial"/>
                            <w:lang w:val="es-ES"/>
                          </w:rPr>
                          <w:t xml:space="preserve"> de </w:t>
                        </w:r>
                        <w:r>
                          <w:rPr>
                            <w:rFonts w:ascii="Arial" w:hAnsi="Arial" w:cs="Arial"/>
                            <w:lang w:val="es-ES"/>
                          </w:rPr>
                          <w:t>Inspecciones de Prevención</w:t>
                        </w:r>
                      </w:p>
                    </w:txbxContent>
                  </v:textbox>
                </v:shape>
                <v:shape id="AutoShape 38" o:spid="_x0000_s1178" type="#_x0000_t32" style="position:absolute;left:5982;top:9247;width:1;height:5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lJpcUAAADcAAAADwAAAGRycy9kb3ducmV2LnhtbESPQWsCMRSE74L/ITzBi9SsYqVsjbIV&#10;BBU8aNv76+Z1E7p52W6irv/eFIQeh5n5hlmsOleLC7XBelYwGWcgiEuvLVcKPt43Ty8gQkTWWHsm&#10;BTcKsFr2ewvMtb/ykS6nWIkE4ZCjAhNjk0sZSkMOw9g3xMn79q3DmGRbSd3iNcFdLadZNpcOLacF&#10;gw2tDZU/p7NTcNhN3oovY3f74689PG+K+lyNPpUaDrriFUSkLv6HH+2tVjDPZvB3Jh0B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flJpcUAAADcAAAADwAAAAAAAAAA&#10;AAAAAAChAgAAZHJzL2Rvd25yZXYueG1sUEsFBgAAAAAEAAQA+QAAAJMDAAAAAA==&#10;"/>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742996" w:rsidRDefault="00742996"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742996" w:rsidRDefault="00742996"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742996" w:rsidRPr="003C7F78" w:rsidRDefault="00742996"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742996">
      <w:pPr>
        <w:keepNext/>
        <w:widowControl w:val="0"/>
        <w:numPr>
          <w:ilvl w:val="1"/>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645" w:name="_Toc372793494"/>
      <w:bookmarkStart w:id="646" w:name="_Toc382484438"/>
      <w:bookmarkStart w:id="647" w:name="_Toc382498391"/>
      <w:bookmarkStart w:id="648" w:name="_Toc459369412"/>
      <w:r w:rsidRPr="003C7F78">
        <w:rPr>
          <w:rFonts w:ascii="Arial" w:eastAsia="Times New Roman" w:hAnsi="Arial" w:cs="Arial"/>
          <w:b/>
          <w:bCs/>
          <w:sz w:val="20"/>
          <w:szCs w:val="20"/>
          <w:lang w:val="es-ES_tradnl"/>
        </w:rPr>
        <w:t xml:space="preserve">DESCRIPCIÓN DE LA </w:t>
      </w:r>
      <w:bookmarkEnd w:id="645"/>
      <w:r w:rsidRPr="003C7F78">
        <w:rPr>
          <w:rFonts w:ascii="Arial" w:eastAsia="Times New Roman" w:hAnsi="Arial" w:cs="Arial"/>
          <w:b/>
          <w:bCs/>
          <w:sz w:val="20"/>
          <w:szCs w:val="20"/>
          <w:lang w:val="es-ES_tradnl"/>
        </w:rPr>
        <w:t>SECCIÓN DE INSPECCIONES DE PREVENCIÓN</w:t>
      </w:r>
      <w:bookmarkEnd w:id="646"/>
      <w:bookmarkEnd w:id="647"/>
      <w:bookmarkEnd w:id="648"/>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311"/>
        <w:gridCol w:w="4944"/>
      </w:tblGrid>
      <w:tr w:rsidR="003C7F78" w:rsidRPr="003C7F78" w:rsidTr="003C7F78">
        <w:trPr>
          <w:trHeight w:val="284"/>
          <w:jc w:val="center"/>
        </w:trPr>
        <w:tc>
          <w:tcPr>
            <w:tcW w:w="10173" w:type="dxa"/>
            <w:gridSpan w:val="3"/>
            <w:vAlign w:val="center"/>
          </w:tcPr>
          <w:p w:rsidR="003C7F78" w:rsidRPr="003C7F78" w:rsidRDefault="003C7F78" w:rsidP="00E64EEB">
            <w:pPr>
              <w:widowControl w:val="0"/>
              <w:numPr>
                <w:ilvl w:val="0"/>
                <w:numId w:val="285"/>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86"/>
              </w:numPr>
              <w:autoSpaceDE w:val="0"/>
              <w:autoSpaceDN w:val="0"/>
              <w:adjustRightInd w:val="0"/>
              <w:spacing w:after="0" w:line="240" w:lineRule="auto"/>
              <w:ind w:left="302"/>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bookmarkStart w:id="649" w:name="_Toc382484439"/>
            <w:bookmarkStart w:id="650" w:name="_Toc382498392"/>
            <w:r w:rsidRPr="003C7F78">
              <w:rPr>
                <w:rFonts w:ascii="Arial" w:eastAsia="Times New Roman" w:hAnsi="Arial" w:cs="Arial"/>
                <w:b/>
                <w:sz w:val="20"/>
                <w:szCs w:val="20"/>
                <w:lang w:val="es-ES_tradnl" w:eastAsia="es-SV"/>
              </w:rPr>
              <w:t>Sección de inspecciones de prevención</w:t>
            </w:r>
            <w:bookmarkEnd w:id="649"/>
            <w:bookmarkEnd w:id="650"/>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86"/>
              </w:numPr>
              <w:autoSpaceDE w:val="0"/>
              <w:autoSpaceDN w:val="0"/>
              <w:adjustRightInd w:val="0"/>
              <w:spacing w:after="0" w:line="240" w:lineRule="auto"/>
              <w:ind w:left="302"/>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Administrativa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86"/>
              </w:numPr>
              <w:autoSpaceDE w:val="0"/>
              <w:autoSpaceDN w:val="0"/>
              <w:adjustRightInd w:val="0"/>
              <w:spacing w:after="0" w:line="240" w:lineRule="auto"/>
              <w:ind w:left="302"/>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Unidad de Prevención y Seguridad Contra Incendios</w:t>
            </w:r>
          </w:p>
        </w:tc>
      </w:tr>
      <w:tr w:rsidR="003C7F78" w:rsidRPr="003C7F78" w:rsidTr="003C7F78">
        <w:trPr>
          <w:trHeight w:val="337"/>
          <w:jc w:val="center"/>
        </w:trPr>
        <w:tc>
          <w:tcPr>
            <w:tcW w:w="10173" w:type="dxa"/>
            <w:gridSpan w:val="3"/>
            <w:tcBorders>
              <w:bottom w:val="single" w:sz="4" w:space="0" w:color="auto"/>
            </w:tcBorders>
            <w:vAlign w:val="center"/>
          </w:tcPr>
          <w:p w:rsidR="003C7F78" w:rsidRPr="003C7F78" w:rsidRDefault="003C7F78" w:rsidP="00E64EEB">
            <w:pPr>
              <w:widowControl w:val="0"/>
              <w:numPr>
                <w:ilvl w:val="0"/>
                <w:numId w:val="285"/>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w:t>
            </w:r>
          </w:p>
        </w:tc>
      </w:tr>
      <w:tr w:rsidR="003C7F78" w:rsidRPr="003C7F78" w:rsidTr="003C7F78">
        <w:trPr>
          <w:trHeight w:val="737"/>
          <w:jc w:val="center"/>
        </w:trPr>
        <w:tc>
          <w:tcPr>
            <w:tcW w:w="10173" w:type="dxa"/>
            <w:gridSpan w:val="3"/>
            <w:shd w:val="clear" w:color="auto" w:fill="FFFFFF"/>
          </w:tcPr>
          <w:p w:rsidR="003C7F78" w:rsidRPr="003C7F78" w:rsidRDefault="003C7F78" w:rsidP="00E64EEB">
            <w:pPr>
              <w:widowControl w:val="0"/>
              <w:numPr>
                <w:ilvl w:val="0"/>
                <w:numId w:val="287"/>
              </w:numPr>
              <w:autoSpaceDE w:val="0"/>
              <w:autoSpaceDN w:val="0"/>
              <w:adjustRightInd w:val="0"/>
              <w:spacing w:after="0" w:line="240" w:lineRule="auto"/>
              <w:ind w:left="443"/>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 xml:space="preserve">Objetivo General </w:t>
            </w:r>
          </w:p>
          <w:p w:rsidR="003C7F78" w:rsidRPr="003C7F78" w:rsidRDefault="003C7F78" w:rsidP="003C7F78">
            <w:pPr>
              <w:widowControl w:val="0"/>
              <w:autoSpaceDE w:val="0"/>
              <w:autoSpaceDN w:val="0"/>
              <w:adjustRightInd w:val="0"/>
              <w:spacing w:after="0" w:line="240" w:lineRule="auto"/>
              <w:ind w:left="443"/>
              <w:jc w:val="both"/>
              <w:rPr>
                <w:rFonts w:ascii="Arial" w:eastAsia="Times New Roman" w:hAnsi="Arial" w:cs="Arial"/>
                <w:bCs/>
                <w:sz w:val="20"/>
                <w:szCs w:val="20"/>
              </w:rPr>
            </w:pPr>
            <w:r w:rsidRPr="003C7F78">
              <w:rPr>
                <w:rFonts w:ascii="Arial" w:eastAsia="Times New Roman" w:hAnsi="Arial" w:cs="Arial"/>
                <w:bCs/>
                <w:sz w:val="20"/>
                <w:szCs w:val="20"/>
              </w:rPr>
              <w:t>Elaborar y ejecutar planes y programas de prevención de incendios y accidentes al sector público y privado</w:t>
            </w:r>
            <w:proofErr w:type="gramStart"/>
            <w:r w:rsidRPr="003C7F78">
              <w:rPr>
                <w:rFonts w:ascii="Arial" w:eastAsia="Times New Roman" w:hAnsi="Arial" w:cs="Arial"/>
                <w:bCs/>
                <w:sz w:val="20"/>
                <w:szCs w:val="20"/>
              </w:rPr>
              <w:t>..</w:t>
            </w:r>
            <w:proofErr w:type="gramEnd"/>
            <w:r w:rsidRPr="003C7F78">
              <w:rPr>
                <w:rFonts w:ascii="Arial" w:eastAsia="Times New Roman" w:hAnsi="Arial" w:cs="Arial"/>
                <w:bCs/>
                <w:sz w:val="20"/>
                <w:szCs w:val="20"/>
              </w:rPr>
              <w:t xml:space="preserve"> </w:t>
            </w:r>
          </w:p>
          <w:p w:rsidR="003C7F78" w:rsidRPr="003C7F78" w:rsidRDefault="003C7F78" w:rsidP="003C7F78">
            <w:pPr>
              <w:widowControl w:val="0"/>
              <w:autoSpaceDE w:val="0"/>
              <w:autoSpaceDN w:val="0"/>
              <w:adjustRightInd w:val="0"/>
              <w:spacing w:after="0" w:line="240" w:lineRule="auto"/>
              <w:ind w:left="443"/>
              <w:rPr>
                <w:rFonts w:ascii="Arial" w:eastAsia="Times New Roman" w:hAnsi="Arial" w:cs="Arial"/>
                <w:bCs/>
                <w:sz w:val="20"/>
                <w:szCs w:val="20"/>
              </w:rPr>
            </w:pPr>
          </w:p>
          <w:p w:rsidR="003C7F78" w:rsidRPr="003C7F78" w:rsidRDefault="003C7F78" w:rsidP="00E64EEB">
            <w:pPr>
              <w:widowControl w:val="0"/>
              <w:numPr>
                <w:ilvl w:val="0"/>
                <w:numId w:val="287"/>
              </w:numPr>
              <w:autoSpaceDE w:val="0"/>
              <w:autoSpaceDN w:val="0"/>
              <w:adjustRightInd w:val="0"/>
              <w:spacing w:after="0" w:line="240" w:lineRule="auto"/>
              <w:ind w:left="443"/>
              <w:jc w:val="both"/>
              <w:rPr>
                <w:rFonts w:ascii="Arial" w:eastAsia="Times New Roman" w:hAnsi="Arial" w:cs="Arial"/>
                <w:b/>
                <w:sz w:val="20"/>
                <w:szCs w:val="20"/>
                <w:lang w:val="es-ES" w:eastAsia="es-SV"/>
              </w:rPr>
            </w:pPr>
            <w:r w:rsidRPr="003C7F78">
              <w:rPr>
                <w:rFonts w:ascii="Arial" w:eastAsia="Times New Roman" w:hAnsi="Arial" w:cs="Arial"/>
                <w:b/>
                <w:sz w:val="20"/>
                <w:szCs w:val="20"/>
                <w:lang w:val="es-ES" w:eastAsia="es-SV"/>
              </w:rPr>
              <w:t>Objetivos Específicos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 xml:space="preserve">Supervisar, recomendar y certificar condiciones y medidas de seguridad </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Rendir dictámenes técnicos que establece la ley en casos de incendios y otros siniestros.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85"/>
              </w:numPr>
              <w:autoSpaceDE w:val="0"/>
              <w:autoSpaceDN w:val="0"/>
              <w:adjustRightInd w:val="0"/>
              <w:spacing w:after="0" w:line="240" w:lineRule="auto"/>
              <w:ind w:left="302"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FUNCIONES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7"/>
              </w:numPr>
              <w:autoSpaceDE w:val="0"/>
              <w:autoSpaceDN w:val="0"/>
              <w:adjustRightInd w:val="0"/>
              <w:spacing w:after="0" w:line="240" w:lineRule="auto"/>
              <w:jc w:val="both"/>
              <w:rPr>
                <w:rFonts w:ascii="Arial" w:eastAsia="Times New Roman" w:hAnsi="Arial" w:cs="Arial"/>
                <w:bCs/>
                <w:sz w:val="20"/>
                <w:szCs w:val="20"/>
              </w:rPr>
            </w:pPr>
            <w:r w:rsidRPr="003C7F78">
              <w:rPr>
                <w:rFonts w:ascii="Arial" w:eastAsia="Times New Roman" w:hAnsi="Arial" w:cs="Arial"/>
                <w:bCs/>
                <w:sz w:val="20"/>
                <w:szCs w:val="20"/>
                <w:lang w:val="es-ES_tradnl"/>
              </w:rPr>
              <w:t>I</w:t>
            </w:r>
            <w:r w:rsidRPr="003C7F78">
              <w:rPr>
                <w:rFonts w:ascii="Arial" w:eastAsia="Times New Roman" w:hAnsi="Arial" w:cs="Arial"/>
                <w:bCs/>
                <w:sz w:val="20"/>
                <w:szCs w:val="20"/>
              </w:rPr>
              <w:t xml:space="preserve">mplementar y dar seguimiento a planes de prevención de incendios. </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7"/>
              </w:numPr>
              <w:autoSpaceDE w:val="0"/>
              <w:autoSpaceDN w:val="0"/>
              <w:adjustRightInd w:val="0"/>
              <w:spacing w:after="0" w:line="240" w:lineRule="auto"/>
              <w:jc w:val="both"/>
              <w:rPr>
                <w:rFonts w:ascii="Arial" w:eastAsia="Times New Roman" w:hAnsi="Arial" w:cs="Arial"/>
                <w:bCs/>
                <w:sz w:val="20"/>
                <w:szCs w:val="20"/>
              </w:rPr>
            </w:pPr>
            <w:r w:rsidRPr="003C7F78">
              <w:rPr>
                <w:rFonts w:ascii="Arial" w:eastAsia="Times New Roman" w:hAnsi="Arial" w:cs="Arial"/>
                <w:bCs/>
                <w:sz w:val="20"/>
                <w:szCs w:val="20"/>
              </w:rPr>
              <w:lastRenderedPageBreak/>
              <w:t>Ejecutar programas de inspecciones establecidos de acuerdo al decreto de Tasas por la prestación de servicios del Cuerpo de Bomberos.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7"/>
              </w:numPr>
              <w:autoSpaceDE w:val="0"/>
              <w:autoSpaceDN w:val="0"/>
              <w:adjustRightInd w:val="0"/>
              <w:spacing w:after="0" w:line="240" w:lineRule="auto"/>
              <w:jc w:val="both"/>
              <w:rPr>
                <w:rFonts w:ascii="Arial" w:eastAsia="Times New Roman" w:hAnsi="Arial" w:cs="Arial"/>
                <w:bCs/>
                <w:sz w:val="20"/>
                <w:szCs w:val="20"/>
              </w:rPr>
            </w:pPr>
            <w:r w:rsidRPr="003C7F78">
              <w:rPr>
                <w:rFonts w:ascii="Arial" w:eastAsia="Times New Roman" w:hAnsi="Arial" w:cs="Arial"/>
                <w:bCs/>
                <w:sz w:val="20"/>
                <w:szCs w:val="20"/>
              </w:rPr>
              <w:t>Elaborar certificaciones sobre cumplimiento de condiciones y medidas de seguridad en los lugares inspeccionados.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7"/>
              </w:numPr>
              <w:autoSpaceDE w:val="0"/>
              <w:autoSpaceDN w:val="0"/>
              <w:adjustRightInd w:val="0"/>
              <w:spacing w:after="0" w:line="240" w:lineRule="auto"/>
              <w:jc w:val="both"/>
              <w:rPr>
                <w:rFonts w:ascii="Arial" w:eastAsia="Times New Roman" w:hAnsi="Arial" w:cs="Arial"/>
                <w:bCs/>
                <w:sz w:val="20"/>
                <w:szCs w:val="20"/>
              </w:rPr>
            </w:pPr>
            <w:r w:rsidRPr="003C7F78">
              <w:rPr>
                <w:rFonts w:ascii="Arial" w:eastAsia="Times New Roman" w:hAnsi="Arial" w:cs="Arial"/>
                <w:bCs/>
                <w:sz w:val="20"/>
                <w:szCs w:val="20"/>
              </w:rPr>
              <w:t>Mantener registros ordenados de las inspecciones y sus resultados finales, y de todas las actividades relacionadas a la prevención</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7"/>
              </w:numPr>
              <w:autoSpaceDE w:val="0"/>
              <w:autoSpaceDN w:val="0"/>
              <w:adjustRightInd w:val="0"/>
              <w:spacing w:after="0" w:line="240" w:lineRule="auto"/>
              <w:jc w:val="both"/>
              <w:rPr>
                <w:rFonts w:ascii="Arial" w:eastAsia="Times New Roman" w:hAnsi="Arial" w:cs="Arial"/>
                <w:bCs/>
                <w:sz w:val="20"/>
                <w:szCs w:val="20"/>
              </w:rPr>
            </w:pPr>
            <w:r w:rsidRPr="003C7F78">
              <w:rPr>
                <w:rFonts w:ascii="Arial" w:eastAsia="Times New Roman" w:hAnsi="Arial" w:cs="Arial"/>
                <w:bCs/>
                <w:sz w:val="20"/>
                <w:szCs w:val="20"/>
              </w:rPr>
              <w:t>Investigar y estudiar las posibles causas de incendios y explosiones.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7"/>
              </w:numPr>
              <w:autoSpaceDE w:val="0"/>
              <w:autoSpaceDN w:val="0"/>
              <w:adjustRightInd w:val="0"/>
              <w:spacing w:after="0" w:line="240" w:lineRule="auto"/>
              <w:jc w:val="both"/>
              <w:rPr>
                <w:rFonts w:ascii="Arial" w:eastAsia="Times New Roman" w:hAnsi="Arial" w:cs="Arial"/>
                <w:bCs/>
                <w:sz w:val="20"/>
                <w:szCs w:val="20"/>
              </w:rPr>
            </w:pPr>
            <w:r w:rsidRPr="003C7F78">
              <w:rPr>
                <w:rFonts w:ascii="Arial" w:eastAsia="Times New Roman" w:hAnsi="Arial" w:cs="Arial"/>
                <w:bCs/>
                <w:sz w:val="20"/>
                <w:szCs w:val="20"/>
              </w:rPr>
              <w:t>Elaborar informes dirigidos a las instituciones pertinentes, sobre los resultados de investigaciones o inspecciones cuando dichos resultados puedan generar efectos legales establecidos en leyes regulatorias relacionadas.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7"/>
              </w:numPr>
              <w:autoSpaceDE w:val="0"/>
              <w:autoSpaceDN w:val="0"/>
              <w:adjustRightInd w:val="0"/>
              <w:spacing w:after="0" w:line="240" w:lineRule="auto"/>
              <w:jc w:val="both"/>
              <w:rPr>
                <w:rFonts w:ascii="Arial" w:eastAsia="Times New Roman" w:hAnsi="Arial" w:cs="Arial"/>
                <w:bCs/>
                <w:sz w:val="20"/>
                <w:szCs w:val="20"/>
              </w:rPr>
            </w:pPr>
            <w:r w:rsidRPr="003C7F78">
              <w:rPr>
                <w:rFonts w:ascii="Arial" w:eastAsia="Times New Roman" w:hAnsi="Arial" w:cs="Arial"/>
                <w:bCs/>
                <w:sz w:val="20"/>
                <w:szCs w:val="20"/>
              </w:rPr>
              <w:t>Atender y dar el curso correspondiente a las demandas sobre actividades o establecimientos que representen peligro</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7"/>
              </w:numPr>
              <w:autoSpaceDE w:val="0"/>
              <w:autoSpaceDN w:val="0"/>
              <w:adjustRightInd w:val="0"/>
              <w:spacing w:after="0" w:line="240" w:lineRule="auto"/>
              <w:jc w:val="both"/>
              <w:rPr>
                <w:rFonts w:ascii="Arial" w:eastAsia="Times New Roman" w:hAnsi="Arial" w:cs="Arial"/>
                <w:bCs/>
                <w:sz w:val="20"/>
                <w:szCs w:val="20"/>
              </w:rPr>
            </w:pPr>
            <w:r w:rsidRPr="003C7F78">
              <w:rPr>
                <w:rFonts w:ascii="Arial" w:eastAsia="Times New Roman" w:hAnsi="Arial" w:cs="Arial"/>
                <w:bCs/>
                <w:sz w:val="20"/>
                <w:szCs w:val="20"/>
              </w:rPr>
              <w:t>Evaluar técnicamente lugares propuestos por municipalidades para instalación de ventas colectivas de productos pirotécnicos, y mantener un registro especial de los mismos.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7"/>
              </w:numPr>
              <w:autoSpaceDE w:val="0"/>
              <w:autoSpaceDN w:val="0"/>
              <w:adjustRightInd w:val="0"/>
              <w:spacing w:after="0" w:line="240" w:lineRule="auto"/>
              <w:jc w:val="both"/>
              <w:rPr>
                <w:rFonts w:ascii="Arial" w:eastAsia="Times New Roman" w:hAnsi="Arial" w:cs="Arial"/>
                <w:bCs/>
                <w:sz w:val="20"/>
                <w:szCs w:val="20"/>
              </w:rPr>
            </w:pPr>
            <w:r w:rsidRPr="003C7F78">
              <w:rPr>
                <w:rFonts w:ascii="Arial" w:eastAsia="Times New Roman" w:hAnsi="Arial" w:cs="Arial"/>
                <w:bCs/>
                <w:sz w:val="20"/>
                <w:szCs w:val="20"/>
              </w:rPr>
              <w:t>Colaborar en la elaboración de planes  designados por la Dirección</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7"/>
              </w:numPr>
              <w:autoSpaceDE w:val="0"/>
              <w:autoSpaceDN w:val="0"/>
              <w:adjustRightInd w:val="0"/>
              <w:spacing w:after="0" w:line="240" w:lineRule="auto"/>
              <w:jc w:val="both"/>
              <w:rPr>
                <w:rFonts w:ascii="Arial" w:eastAsia="Times New Roman" w:hAnsi="Arial" w:cs="Arial"/>
                <w:bCs/>
                <w:sz w:val="20"/>
                <w:szCs w:val="20"/>
              </w:rPr>
            </w:pPr>
            <w:r w:rsidRPr="003C7F78">
              <w:rPr>
                <w:rFonts w:ascii="Arial" w:eastAsia="Times New Roman" w:hAnsi="Arial" w:cs="Arial"/>
                <w:bCs/>
                <w:sz w:val="20"/>
                <w:szCs w:val="20"/>
              </w:rPr>
              <w:t xml:space="preserve">Asesorar a las unidades correspondientes  en la implementación de medidas de prevención en las instalaciones del Cuerpo </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7"/>
              </w:numPr>
              <w:autoSpaceDE w:val="0"/>
              <w:autoSpaceDN w:val="0"/>
              <w:adjustRightInd w:val="0"/>
              <w:spacing w:after="0" w:line="240" w:lineRule="auto"/>
              <w:jc w:val="both"/>
              <w:rPr>
                <w:rFonts w:ascii="Arial" w:eastAsia="Times New Roman" w:hAnsi="Arial" w:cs="Arial"/>
                <w:bCs/>
                <w:sz w:val="20"/>
                <w:szCs w:val="20"/>
              </w:rPr>
            </w:pPr>
            <w:r w:rsidRPr="003C7F78">
              <w:rPr>
                <w:rFonts w:ascii="Arial" w:eastAsia="Times New Roman" w:hAnsi="Arial" w:cs="Arial"/>
                <w:bCs/>
                <w:sz w:val="20"/>
                <w:szCs w:val="20"/>
              </w:rPr>
              <w:t>Elaborar, implementar y dar seguimiento a  planes de prevención de incendios.</w:t>
            </w:r>
          </w:p>
        </w:tc>
      </w:tr>
      <w:tr w:rsidR="003C7F78" w:rsidRPr="003C7F78" w:rsidTr="003C7F78">
        <w:trPr>
          <w:trHeight w:val="284"/>
          <w:jc w:val="center"/>
        </w:trPr>
        <w:tc>
          <w:tcPr>
            <w:tcW w:w="10173" w:type="dxa"/>
            <w:gridSpan w:val="3"/>
            <w:shd w:val="clear" w:color="auto" w:fill="FFFFFF"/>
          </w:tcPr>
          <w:p w:rsidR="003C7F78" w:rsidRPr="003C7F78" w:rsidRDefault="003C7F78" w:rsidP="00E64EEB">
            <w:pPr>
              <w:widowControl w:val="0"/>
              <w:numPr>
                <w:ilvl w:val="0"/>
                <w:numId w:val="227"/>
              </w:numPr>
              <w:autoSpaceDE w:val="0"/>
              <w:autoSpaceDN w:val="0"/>
              <w:adjustRightInd w:val="0"/>
              <w:spacing w:after="0" w:line="240" w:lineRule="auto"/>
              <w:jc w:val="both"/>
              <w:rPr>
                <w:rFonts w:ascii="Arial" w:eastAsia="Times New Roman" w:hAnsi="Arial" w:cs="Arial"/>
                <w:bCs/>
                <w:sz w:val="20"/>
                <w:szCs w:val="20"/>
              </w:rPr>
            </w:pPr>
            <w:r w:rsidRPr="003C7F78">
              <w:rPr>
                <w:rFonts w:ascii="Arial" w:eastAsia="Times New Roman" w:hAnsi="Arial" w:cs="Arial"/>
                <w:sz w:val="20"/>
                <w:szCs w:val="20"/>
              </w:rPr>
              <w:t>Otras funciones y actividades que les sean asignadas por el Jefe Inmediato.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8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RELACIONES DE TRABAJO</w:t>
            </w:r>
          </w:p>
        </w:tc>
      </w:tr>
      <w:tr w:rsidR="003C7F78" w:rsidRPr="003C7F78" w:rsidTr="003C7F78">
        <w:trPr>
          <w:trHeight w:val="284"/>
          <w:jc w:val="center"/>
        </w:trPr>
        <w:tc>
          <w:tcPr>
            <w:tcW w:w="5229"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944"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463"/>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Dirección y sub dirección general y unidad de Prevención y Seguridad Contra Incendios</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Recibir directrices y lineamientos de trabajo e informar sobre actividades de trabajo</w:t>
            </w:r>
          </w:p>
        </w:tc>
      </w:tr>
      <w:tr w:rsidR="003C7F78" w:rsidRPr="003C7F78" w:rsidTr="003C7F78">
        <w:trPr>
          <w:trHeight w:val="555"/>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Unidad de planificación</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Brindar informes de cumplimiento de meta e indicadores de gestión</w:t>
            </w:r>
          </w:p>
        </w:tc>
      </w:tr>
      <w:tr w:rsidR="003C7F78" w:rsidRPr="003C7F78" w:rsidTr="003C7F78">
        <w:trPr>
          <w:trHeight w:val="564"/>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Unidad de comunicaciones y protocolo</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Brindar información relacionada a inspecciones de prevención</w:t>
            </w:r>
          </w:p>
        </w:tc>
      </w:tr>
      <w:tr w:rsidR="003C7F78" w:rsidRPr="003C7F78" w:rsidTr="003C7F78">
        <w:trPr>
          <w:trHeight w:val="571"/>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Departamento de operaciones</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Colaborar en la investigación de causa de incendio</w:t>
            </w:r>
          </w:p>
        </w:tc>
      </w:tr>
      <w:tr w:rsidR="003C7F78" w:rsidRPr="003C7F78" w:rsidTr="003C7F78">
        <w:trPr>
          <w:trHeight w:val="561"/>
          <w:jc w:val="center"/>
        </w:trPr>
        <w:tc>
          <w:tcPr>
            <w:tcW w:w="5229" w:type="dxa"/>
            <w:gridSpan w:val="2"/>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Estaciones de bomberos</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Solicitar información relacionada a las inspecciones de prevención </w:t>
            </w:r>
          </w:p>
        </w:tc>
      </w:tr>
      <w:tr w:rsidR="003C7F78" w:rsidRPr="003C7F78" w:rsidTr="003C7F78">
        <w:trPr>
          <w:trHeight w:val="304"/>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547"/>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Instituciones públicas y privadas</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Realizar inspecciones de prevención</w:t>
            </w:r>
          </w:p>
        </w:tc>
      </w:tr>
      <w:tr w:rsidR="003C7F78" w:rsidRPr="003C7F78" w:rsidTr="003C7F78">
        <w:trPr>
          <w:trHeight w:val="694"/>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Instituciones públicas y privadas</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el trabajo de prevención e implementación de programas de prevención</w:t>
            </w:r>
          </w:p>
        </w:tc>
      </w:tr>
    </w:tbl>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742996">
      <w:pPr>
        <w:keepNext/>
        <w:widowControl w:val="0"/>
        <w:numPr>
          <w:ilvl w:val="0"/>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651" w:name="_Toc382484440"/>
      <w:bookmarkStart w:id="652" w:name="_Toc382498393"/>
      <w:bookmarkStart w:id="653" w:name="_Toc459369413"/>
      <w:r w:rsidRPr="003C7F78">
        <w:rPr>
          <w:rFonts w:ascii="Arial" w:eastAsia="Times New Roman" w:hAnsi="Arial" w:cs="Arial"/>
          <w:b/>
          <w:bCs/>
          <w:sz w:val="20"/>
          <w:szCs w:val="20"/>
          <w:lang w:val="es-ES_tradnl"/>
        </w:rPr>
        <w:t xml:space="preserve">ORGANIGRAMA DE LA </w:t>
      </w:r>
      <w:proofErr w:type="spellStart"/>
      <w:r w:rsidRPr="003C7F78">
        <w:rPr>
          <w:rFonts w:ascii="Arial" w:eastAsia="Times New Roman" w:hAnsi="Arial" w:cs="Arial"/>
          <w:b/>
          <w:bCs/>
          <w:sz w:val="20"/>
          <w:szCs w:val="20"/>
          <w:lang w:val="es-ES_tradnl"/>
        </w:rPr>
        <w:t>SECCION</w:t>
      </w:r>
      <w:proofErr w:type="spellEnd"/>
      <w:r w:rsidRPr="003C7F78">
        <w:rPr>
          <w:rFonts w:ascii="Arial" w:eastAsia="Times New Roman" w:hAnsi="Arial" w:cs="Arial"/>
          <w:b/>
          <w:bCs/>
          <w:sz w:val="20"/>
          <w:szCs w:val="20"/>
          <w:lang w:val="es-ES_tradnl"/>
        </w:rPr>
        <w:t xml:space="preserve"> DE CAPACITACIÓN  EXTERNA</w:t>
      </w:r>
      <w:bookmarkEnd w:id="651"/>
      <w:bookmarkEnd w:id="652"/>
      <w:bookmarkEnd w:id="653"/>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r w:rsidRPr="003C7F78">
        <w:rPr>
          <w:rFonts w:ascii="Arial" w:eastAsia="Times New Roman" w:hAnsi="Arial" w:cs="Arial"/>
          <w:noProof/>
          <w:color w:val="FF0000"/>
          <w:sz w:val="20"/>
          <w:szCs w:val="20"/>
          <w:lang w:eastAsia="es-SV"/>
        </w:rPr>
        <mc:AlternateContent>
          <mc:Choice Requires="wpg">
            <w:drawing>
              <wp:anchor distT="0" distB="0" distL="114300" distR="114300" simplePos="0" relativeHeight="251937280" behindDoc="0" locked="0" layoutInCell="1" allowOverlap="1" wp14:anchorId="7208A0FC" wp14:editId="5014E09A">
                <wp:simplePos x="0" y="0"/>
                <wp:positionH relativeFrom="column">
                  <wp:posOffset>2396712</wp:posOffset>
                </wp:positionH>
                <wp:positionV relativeFrom="paragraph">
                  <wp:posOffset>7266</wp:posOffset>
                </wp:positionV>
                <wp:extent cx="1905635" cy="1329055"/>
                <wp:effectExtent l="0" t="0" r="18415" b="23495"/>
                <wp:wrapNone/>
                <wp:docPr id="605"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635" cy="1329055"/>
                          <a:chOff x="4910" y="10178"/>
                          <a:chExt cx="3001" cy="2093"/>
                        </a:xfrm>
                      </wpg:grpSpPr>
                      <wps:wsp>
                        <wps:cNvPr id="606" name="Text Box 40"/>
                        <wps:cNvSpPr txBox="1">
                          <a:spLocks noChangeArrowheads="1"/>
                        </wps:cNvSpPr>
                        <wps:spPr bwMode="auto">
                          <a:xfrm>
                            <a:off x="4910" y="10178"/>
                            <a:ext cx="3001" cy="720"/>
                          </a:xfrm>
                          <a:prstGeom prst="rect">
                            <a:avLst/>
                          </a:prstGeom>
                          <a:solidFill>
                            <a:srgbClr val="FFFFFF"/>
                          </a:solidFill>
                          <a:ln w="9525">
                            <a:solidFill>
                              <a:srgbClr val="000000"/>
                            </a:solidFill>
                            <a:miter lim="800000"/>
                            <a:headEnd/>
                            <a:tailEnd/>
                          </a:ln>
                        </wps:spPr>
                        <wps:txbx>
                          <w:txbxContent>
                            <w:p w:rsidR="00734290" w:rsidRPr="00491554" w:rsidRDefault="00734290" w:rsidP="003C7F78">
                              <w:pPr>
                                <w:jc w:val="center"/>
                                <w:rPr>
                                  <w:rFonts w:ascii="Arial" w:hAnsi="Arial" w:cs="Arial"/>
                                  <w:lang w:val="es-ES"/>
                                </w:rPr>
                              </w:pPr>
                              <w:r>
                                <w:rPr>
                                  <w:rFonts w:ascii="Arial" w:hAnsi="Arial" w:cs="Arial"/>
                                  <w:lang w:val="es-ES"/>
                                </w:rPr>
                                <w:t>Unidad de Prevención y Seguridad contra Incendios</w:t>
                              </w:r>
                            </w:p>
                          </w:txbxContent>
                        </wps:txbx>
                        <wps:bodyPr rot="0" vert="horz" wrap="square" lIns="91440" tIns="45720" rIns="91440" bIns="45720" anchor="t" anchorCtr="0" upright="1">
                          <a:noAutofit/>
                        </wps:bodyPr>
                      </wps:wsp>
                      <wps:wsp>
                        <wps:cNvPr id="607" name="Text Box 41"/>
                        <wps:cNvSpPr txBox="1">
                          <a:spLocks noChangeArrowheads="1"/>
                        </wps:cNvSpPr>
                        <wps:spPr bwMode="auto">
                          <a:xfrm>
                            <a:off x="5281" y="11248"/>
                            <a:ext cx="2198" cy="1023"/>
                          </a:xfrm>
                          <a:prstGeom prst="rect">
                            <a:avLst/>
                          </a:prstGeom>
                          <a:solidFill>
                            <a:srgbClr val="FFFFFF"/>
                          </a:solidFill>
                          <a:ln w="9525">
                            <a:solidFill>
                              <a:srgbClr val="000000"/>
                            </a:solidFill>
                            <a:miter lim="800000"/>
                            <a:headEnd/>
                            <a:tailEnd/>
                          </a:ln>
                        </wps:spPr>
                        <wps:txbx>
                          <w:txbxContent>
                            <w:p w:rsidR="00734290" w:rsidRPr="00491554" w:rsidRDefault="00734290" w:rsidP="003C7F78">
                              <w:pPr>
                                <w:jc w:val="center"/>
                                <w:rPr>
                                  <w:rFonts w:ascii="Arial" w:hAnsi="Arial" w:cs="Arial"/>
                                  <w:lang w:val="es-ES"/>
                                </w:rPr>
                              </w:pPr>
                              <w:r>
                                <w:rPr>
                                  <w:rFonts w:ascii="Arial" w:hAnsi="Arial" w:cs="Arial"/>
                                  <w:lang w:val="es-ES"/>
                                </w:rPr>
                                <w:t>Sección</w:t>
                              </w:r>
                              <w:r w:rsidRPr="00491554">
                                <w:rPr>
                                  <w:rFonts w:ascii="Arial" w:hAnsi="Arial" w:cs="Arial"/>
                                  <w:lang w:val="es-ES"/>
                                </w:rPr>
                                <w:t xml:space="preserve"> de </w:t>
                              </w:r>
                              <w:r>
                                <w:rPr>
                                  <w:rFonts w:ascii="Arial" w:hAnsi="Arial" w:cs="Arial"/>
                                  <w:lang w:val="es-ES"/>
                                </w:rPr>
                                <w:t>Capacitación Externa</w:t>
                              </w:r>
                            </w:p>
                          </w:txbxContent>
                        </wps:txbx>
                        <wps:bodyPr rot="0" vert="horz" wrap="square" lIns="91440" tIns="45720" rIns="91440" bIns="45720" anchor="t" anchorCtr="0" upright="1">
                          <a:noAutofit/>
                        </wps:bodyPr>
                      </wps:wsp>
                      <wps:wsp>
                        <wps:cNvPr id="672" name="AutoShape 42"/>
                        <wps:cNvCnPr>
                          <a:cxnSpLocks noChangeShapeType="1"/>
                        </wps:cNvCnPr>
                        <wps:spPr bwMode="auto">
                          <a:xfrm>
                            <a:off x="6362" y="10925"/>
                            <a:ext cx="0" cy="2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363" o:spid="_x0000_s1179" style="position:absolute;margin-left:188.7pt;margin-top:.55pt;width:150.05pt;height:104.65pt;z-index:251937280" coordorigin="4910,10178" coordsize="3001,2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">
                <v:shape id="Text Box 40" o:spid="_x0000_s1180" type="#_x0000_t202" style="position:absolute;left:4910;top:10178;width:3001;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MrMUA&#10;AADcAAAADwAAAGRycy9kb3ducmV2LnhtbESPQWvCQBSE7wX/w/KEXkrdWCW10VVKoWJvGsVeH9ln&#10;Esy+jbvbmP77bkHwOMzMN8xi1ZtGdOR8bVnBeJSAIC6srrlUcNh/Ps9A+ICssbFMCn7Jw2o5eFhg&#10;pu2Vd9TloRQRwj5DBVUIbSalLyoy6Ee2JY7eyTqDIUpXSu3wGuGmkS9JkkqDNceFClv6qKg45z9G&#10;wWy66b7912R7LNJT8xaeXrv1xSn1OOzf5yAC9eEevrU3WkGapPB/Jh4B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38ysxQAAANwAAAAPAAAAAAAAAAAAAAAAAJgCAABkcnMv&#10;ZG93bnJldi54bWxQSwUGAAAAAAQABAD1AAAAigMAAAAA&#10;">
                  <v:textbox>
                    <w:txbxContent>
                      <w:p w:rsidR="00F17C4A" w:rsidRPr="00491554" w:rsidRDefault="00F17C4A" w:rsidP="003C7F78">
                        <w:pPr>
                          <w:jc w:val="center"/>
                          <w:rPr>
                            <w:rFonts w:ascii="Arial" w:hAnsi="Arial" w:cs="Arial"/>
                            <w:lang w:val="es-ES"/>
                          </w:rPr>
                        </w:pPr>
                        <w:r>
                          <w:rPr>
                            <w:rFonts w:ascii="Arial" w:hAnsi="Arial" w:cs="Arial"/>
                            <w:lang w:val="es-ES"/>
                          </w:rPr>
                          <w:t>Unidad de Prevención y Seguridad contra Incendios</w:t>
                        </w:r>
                      </w:p>
                    </w:txbxContent>
                  </v:textbox>
                </v:shape>
                <v:shape id="Text Box 41" o:spid="_x0000_s1181" type="#_x0000_t202" style="position:absolute;left:5281;top:11248;width:2198;height:10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NpN8UA&#10;AADcAAAADwAAAGRycy9kb3ducmV2LnhtbESPQWvCQBSE70L/w/IKvUjdWEvU6CqloNibpqVeH9ln&#10;Esy+jbtrTP99t1DwOMzMN8xy3ZtGdOR8bVnBeJSAIC6srrlU8PW5eZ6B8AFZY2OZFPyQh/XqYbDE&#10;TNsbH6jLQykihH2GCqoQ2kxKX1Rk0I9sSxy9k3UGQ5SulNrhLcJNI1+SJJUGa44LFbb0XlFxzq9G&#10;wex11x39x2T/XaSnZh6G0257cUo9PfZvCxCB+nAP/7d3WkGaTOHvTDw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k2k3xQAAANwAAAAPAAAAAAAAAAAAAAAAAJgCAABkcnMv&#10;ZG93bnJldi54bWxQSwUGAAAAAAQABAD1AAAAigMAAAAA&#10;">
                  <v:textbox>
                    <w:txbxContent>
                      <w:p w:rsidR="00F17C4A" w:rsidRPr="00491554" w:rsidRDefault="00F17C4A" w:rsidP="003C7F78">
                        <w:pPr>
                          <w:jc w:val="center"/>
                          <w:rPr>
                            <w:rFonts w:ascii="Arial" w:hAnsi="Arial" w:cs="Arial"/>
                            <w:lang w:val="es-ES"/>
                          </w:rPr>
                        </w:pPr>
                        <w:r>
                          <w:rPr>
                            <w:rFonts w:ascii="Arial" w:hAnsi="Arial" w:cs="Arial"/>
                            <w:lang w:val="es-ES"/>
                          </w:rPr>
                          <w:t>Sección</w:t>
                        </w:r>
                        <w:r w:rsidRPr="00491554">
                          <w:rPr>
                            <w:rFonts w:ascii="Arial" w:hAnsi="Arial" w:cs="Arial"/>
                            <w:lang w:val="es-ES"/>
                          </w:rPr>
                          <w:t xml:space="preserve"> de </w:t>
                        </w:r>
                        <w:r>
                          <w:rPr>
                            <w:rFonts w:ascii="Arial" w:hAnsi="Arial" w:cs="Arial"/>
                            <w:lang w:val="es-ES"/>
                          </w:rPr>
                          <w:t>Capacitación Externa</w:t>
                        </w:r>
                      </w:p>
                    </w:txbxContent>
                  </v:textbox>
                </v:shape>
                <v:shape id="AutoShape 42" o:spid="_x0000_s1182" type="#_x0000_t32" style="position:absolute;left:6362;top:10925;width:0;height:2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oHN8YAAADcAAAADwAAAGRycy9kb3ducmV2LnhtbESPT2sCMRTE70K/Q3gFL1KzCtqyNcpW&#10;ELTgwT+9v25eN6Gbl3UTdf32jSD0OMzMb5jZonO1uFAbrGcFo2EGgrj02nKl4HhYvbyBCBFZY+2Z&#10;FNwowGL+1Jthrv2Vd3TZx0okCIccFZgYm1zKUBpyGIa+IU7ej28dxiTbSuoWrwnuajnOsql0aDkt&#10;GGxoaaj83Z+dgu1m9FF8G7v53J3sdrIq6nM1+FKq/9wV7yAidfE//GivtYLp6xjuZ9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1aBzfGAAAA3AAAAA8AAAAAAAAA&#10;AAAAAAAAoQIAAGRycy9kb3ducmV2LnhtbFBLBQYAAAAABAAEAPkAAACUAwAAAAA=&#10;"/>
              </v:group>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742996">
      <w:pPr>
        <w:keepNext/>
        <w:widowControl w:val="0"/>
        <w:numPr>
          <w:ilvl w:val="1"/>
          <w:numId w:val="857"/>
        </w:numPr>
        <w:tabs>
          <w:tab w:val="left" w:pos="1080"/>
        </w:tabs>
        <w:autoSpaceDE w:val="0"/>
        <w:autoSpaceDN w:val="0"/>
        <w:adjustRightInd w:val="0"/>
        <w:spacing w:after="0" w:line="240" w:lineRule="auto"/>
        <w:outlineLvl w:val="0"/>
        <w:rPr>
          <w:rFonts w:ascii="Arial" w:eastAsia="Times New Roman" w:hAnsi="Arial" w:cs="Arial"/>
          <w:b/>
          <w:bCs/>
          <w:sz w:val="20"/>
          <w:szCs w:val="20"/>
          <w:lang w:val="es-ES_tradnl"/>
        </w:rPr>
      </w:pPr>
      <w:bookmarkStart w:id="654" w:name="_Toc372793497"/>
      <w:bookmarkStart w:id="655" w:name="_Toc382484441"/>
      <w:bookmarkStart w:id="656" w:name="_Toc382498394"/>
      <w:bookmarkStart w:id="657" w:name="_Toc459369414"/>
      <w:r w:rsidRPr="003C7F78">
        <w:rPr>
          <w:rFonts w:ascii="Arial" w:eastAsia="Times New Roman" w:hAnsi="Arial" w:cs="Arial"/>
          <w:b/>
          <w:bCs/>
          <w:sz w:val="20"/>
          <w:szCs w:val="20"/>
          <w:lang w:val="es-ES_tradnl"/>
        </w:rPr>
        <w:lastRenderedPageBreak/>
        <w:t xml:space="preserve">DESCRIPCIÓN DE LA </w:t>
      </w:r>
      <w:bookmarkEnd w:id="654"/>
      <w:r w:rsidRPr="003C7F78">
        <w:rPr>
          <w:rFonts w:ascii="Arial" w:eastAsia="Times New Roman" w:hAnsi="Arial" w:cs="Arial"/>
          <w:b/>
          <w:bCs/>
          <w:sz w:val="20"/>
          <w:szCs w:val="20"/>
          <w:lang w:val="es-ES_tradnl"/>
        </w:rPr>
        <w:t>SECCIÓN DE CAPACITACIÓN  EXTERNA</w:t>
      </w:r>
      <w:bookmarkEnd w:id="655"/>
      <w:bookmarkEnd w:id="656"/>
      <w:bookmarkEnd w:id="657"/>
      <w:r w:rsidRPr="003C7F78">
        <w:rPr>
          <w:rFonts w:ascii="Arial" w:eastAsia="Times New Roman" w:hAnsi="Arial" w:cs="Arial"/>
          <w:b/>
          <w:bCs/>
          <w:sz w:val="20"/>
          <w:szCs w:val="20"/>
          <w:lang w:val="es-ES_tradnl"/>
        </w:rPr>
        <w:t xml:space="preserve"> </w:t>
      </w:r>
    </w:p>
    <w:p w:rsidR="003C7F78" w:rsidRPr="003C7F78" w:rsidRDefault="003C7F78" w:rsidP="003C7F78">
      <w:pPr>
        <w:widowControl w:val="0"/>
        <w:autoSpaceDE w:val="0"/>
        <w:autoSpaceDN w:val="0"/>
        <w:adjustRightInd w:val="0"/>
        <w:spacing w:after="0" w:line="240" w:lineRule="auto"/>
        <w:ind w:left="851"/>
        <w:jc w:val="both"/>
        <w:rPr>
          <w:rFonts w:ascii="Arial" w:eastAsia="Times New Roman" w:hAnsi="Arial" w:cs="Arial"/>
          <w:b/>
          <w:color w:val="FF0000"/>
          <w:sz w:val="20"/>
          <w:szCs w:val="20"/>
          <w:lang w:val="es-ES" w:eastAsia="es-SV"/>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311"/>
        <w:gridCol w:w="4944"/>
      </w:tblGrid>
      <w:tr w:rsidR="003C7F78" w:rsidRPr="003C7F78" w:rsidTr="003C7F78">
        <w:trPr>
          <w:trHeight w:val="284"/>
          <w:jc w:val="center"/>
        </w:trPr>
        <w:tc>
          <w:tcPr>
            <w:tcW w:w="10173" w:type="dxa"/>
            <w:gridSpan w:val="3"/>
            <w:vAlign w:val="center"/>
          </w:tcPr>
          <w:p w:rsidR="003C7F78" w:rsidRPr="003C7F78" w:rsidRDefault="003C7F78" w:rsidP="00E64EEB">
            <w:pPr>
              <w:widowControl w:val="0"/>
              <w:numPr>
                <w:ilvl w:val="0"/>
                <w:numId w:val="244"/>
              </w:numPr>
              <w:autoSpaceDE w:val="0"/>
              <w:autoSpaceDN w:val="0"/>
              <w:adjustRightInd w:val="0"/>
              <w:spacing w:after="0" w:line="240" w:lineRule="auto"/>
              <w:ind w:left="443" w:hanging="353"/>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88"/>
              </w:numPr>
              <w:autoSpaceDE w:val="0"/>
              <w:autoSpaceDN w:val="0"/>
              <w:adjustRightInd w:val="0"/>
              <w:spacing w:after="0" w:line="240" w:lineRule="auto"/>
              <w:ind w:left="443"/>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bookmarkStart w:id="658" w:name="_Toc382484442"/>
            <w:bookmarkStart w:id="659" w:name="_Toc382498395"/>
            <w:r w:rsidRPr="003C7F78">
              <w:rPr>
                <w:rFonts w:ascii="Arial" w:eastAsia="Times New Roman" w:hAnsi="Arial" w:cs="Arial"/>
                <w:b/>
                <w:sz w:val="20"/>
                <w:szCs w:val="20"/>
                <w:lang w:val="es-ES_tradnl" w:eastAsia="es-SV"/>
              </w:rPr>
              <w:t>Sección de Capacitaci</w:t>
            </w:r>
            <w:bookmarkEnd w:id="658"/>
            <w:bookmarkEnd w:id="659"/>
            <w:r w:rsidRPr="003C7F78">
              <w:rPr>
                <w:rFonts w:ascii="Arial" w:eastAsia="Times New Roman" w:hAnsi="Arial" w:cs="Arial"/>
                <w:b/>
                <w:sz w:val="20"/>
                <w:szCs w:val="20"/>
                <w:lang w:val="es-ES_tradnl" w:eastAsia="es-SV"/>
              </w:rPr>
              <w:t>ón Externa</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88"/>
              </w:numPr>
              <w:autoSpaceDE w:val="0"/>
              <w:autoSpaceDN w:val="0"/>
              <w:adjustRightInd w:val="0"/>
              <w:spacing w:after="0" w:line="240" w:lineRule="auto"/>
              <w:ind w:left="443"/>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Administrativa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288"/>
              </w:numPr>
              <w:autoSpaceDE w:val="0"/>
              <w:autoSpaceDN w:val="0"/>
              <w:adjustRightInd w:val="0"/>
              <w:spacing w:after="0" w:line="240" w:lineRule="auto"/>
              <w:ind w:left="443"/>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Unidad de Prevención y Seguridad Contra Incendios</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E64EEB">
            <w:pPr>
              <w:widowControl w:val="0"/>
              <w:numPr>
                <w:ilvl w:val="0"/>
                <w:numId w:val="244"/>
              </w:numPr>
              <w:autoSpaceDE w:val="0"/>
              <w:autoSpaceDN w:val="0"/>
              <w:adjustRightInd w:val="0"/>
              <w:spacing w:after="0" w:line="240" w:lineRule="auto"/>
              <w:ind w:left="443" w:hanging="353"/>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w:t>
            </w:r>
          </w:p>
        </w:tc>
      </w:tr>
      <w:tr w:rsidR="003C7F78" w:rsidRPr="003C7F78" w:rsidTr="003C7F78">
        <w:trPr>
          <w:trHeight w:val="737"/>
          <w:jc w:val="center"/>
        </w:trPr>
        <w:tc>
          <w:tcPr>
            <w:tcW w:w="10173" w:type="dxa"/>
            <w:gridSpan w:val="3"/>
            <w:shd w:val="clear" w:color="auto" w:fill="FFFFFF"/>
          </w:tcPr>
          <w:p w:rsidR="003C7F78" w:rsidRPr="003C7F78" w:rsidRDefault="003C7F78" w:rsidP="00E64EEB">
            <w:pPr>
              <w:widowControl w:val="0"/>
              <w:numPr>
                <w:ilvl w:val="0"/>
                <w:numId w:val="289"/>
              </w:numPr>
              <w:autoSpaceDE w:val="0"/>
              <w:autoSpaceDN w:val="0"/>
              <w:adjustRightInd w:val="0"/>
              <w:spacing w:after="0" w:line="240" w:lineRule="auto"/>
              <w:ind w:left="443"/>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Objetivo General </w:t>
            </w:r>
          </w:p>
          <w:p w:rsidR="003C7F78" w:rsidRPr="003C7F78" w:rsidRDefault="003C7F78" w:rsidP="003C7F78">
            <w:pPr>
              <w:widowControl w:val="0"/>
              <w:autoSpaceDE w:val="0"/>
              <w:autoSpaceDN w:val="0"/>
              <w:adjustRightInd w:val="0"/>
              <w:spacing w:after="0" w:line="240" w:lineRule="auto"/>
              <w:ind w:left="716"/>
              <w:jc w:val="both"/>
              <w:rPr>
                <w:rFonts w:ascii="Arial" w:eastAsia="Times New Roman" w:hAnsi="Arial" w:cs="Arial"/>
                <w:sz w:val="20"/>
                <w:szCs w:val="20"/>
              </w:rPr>
            </w:pPr>
            <w:r w:rsidRPr="003C7F78">
              <w:rPr>
                <w:rFonts w:ascii="Arial" w:eastAsia="Times New Roman" w:hAnsi="Arial" w:cs="Arial"/>
                <w:sz w:val="20"/>
                <w:szCs w:val="20"/>
              </w:rPr>
              <w:t xml:space="preserve">Elaborar y ejecutar programas de capacitaciones de prevención de incendios y accidentes a instituciones públicas, centros escolares, ONG, y todas las instituciones o gremios representativos de la sociedad. </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3C7F78" w:rsidRPr="003C7F78" w:rsidRDefault="003C7F78" w:rsidP="00E64EEB">
            <w:pPr>
              <w:widowControl w:val="0"/>
              <w:numPr>
                <w:ilvl w:val="0"/>
                <w:numId w:val="289"/>
              </w:numPr>
              <w:autoSpaceDE w:val="0"/>
              <w:autoSpaceDN w:val="0"/>
              <w:adjustRightInd w:val="0"/>
              <w:spacing w:after="0" w:line="240" w:lineRule="auto"/>
              <w:ind w:left="443"/>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 Específicos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 xml:space="preserve">Capacitar al personal de la empresa pública y privada comunidades, organizaciones no gubernamentales para que responda oportunamente ante cualquier situación de emergencia </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Desarrollar el programa sobre prevención de accidentes en el hogar en las         comunidades, escuelas, iglesias, escuela para padres.</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Elaborar y ejecutar los programas de capacitación para centros educativos comunidades, y Brigada infantil y Juvenil</w:t>
            </w:r>
          </w:p>
          <w:p w:rsidR="003C7F78" w:rsidRPr="003C7F78" w:rsidRDefault="003C7F78" w:rsidP="00E64EEB">
            <w:pPr>
              <w:widowControl w:val="0"/>
              <w:numPr>
                <w:ilvl w:val="2"/>
                <w:numId w:val="213"/>
              </w:numPr>
              <w:autoSpaceDE w:val="0"/>
              <w:autoSpaceDN w:val="0"/>
              <w:adjustRightInd w:val="0"/>
              <w:spacing w:after="0" w:line="240" w:lineRule="auto"/>
              <w:ind w:left="1010"/>
              <w:jc w:val="both"/>
              <w:rPr>
                <w:rFonts w:ascii="Arial" w:eastAsia="Times New Roman" w:hAnsi="Arial" w:cs="Arial"/>
                <w:sz w:val="20"/>
                <w:szCs w:val="20"/>
              </w:rPr>
            </w:pPr>
            <w:r w:rsidRPr="003C7F78">
              <w:rPr>
                <w:rFonts w:ascii="Arial" w:eastAsia="Times New Roman" w:hAnsi="Arial" w:cs="Arial"/>
                <w:sz w:val="20"/>
                <w:szCs w:val="20"/>
              </w:rPr>
              <w:t>Elaborar y supervisar la ejecución del programa jornadas de seguridad contra incendios y accidentes en el área rural  y urbana</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44"/>
              </w:numPr>
              <w:autoSpaceDE w:val="0"/>
              <w:autoSpaceDN w:val="0"/>
              <w:adjustRightInd w:val="0"/>
              <w:spacing w:after="0" w:line="240" w:lineRule="auto"/>
              <w:ind w:left="443" w:hanging="353"/>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FUNCIONES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5"/>
              </w:numPr>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sz w:val="20"/>
                <w:szCs w:val="20"/>
              </w:rPr>
              <w:t>Elaborar y ejecutar programas de capacitación  para los niños de los centros educativos, para la formación de los niños de la brigada  infantil,  y las jornadas de seguridad contra incendios y accidentes en el área rural  y urbana</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5"/>
              </w:numPr>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sz w:val="20"/>
                <w:szCs w:val="20"/>
              </w:rPr>
              <w:t>Velar porque en el Cuartel Central y las estaciones de bomberos a nivel nacional  desarrollen los programas de capacitación en centros educativos y las comunidades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5"/>
              </w:numPr>
              <w:autoSpaceDE w:val="0"/>
              <w:autoSpaceDN w:val="0"/>
              <w:adjustRightInd w:val="0"/>
              <w:spacing w:after="0" w:line="240" w:lineRule="auto"/>
              <w:ind w:left="443"/>
              <w:jc w:val="both"/>
              <w:rPr>
                <w:rFonts w:ascii="Arial" w:eastAsia="Times New Roman" w:hAnsi="Arial" w:cs="Arial"/>
                <w:b/>
                <w:bCs/>
                <w:sz w:val="20"/>
                <w:szCs w:val="20"/>
                <w:lang w:eastAsia="es-SV"/>
              </w:rPr>
            </w:pPr>
            <w:r w:rsidRPr="003C7F78">
              <w:rPr>
                <w:rFonts w:ascii="Arial" w:eastAsia="Times New Roman" w:hAnsi="Arial" w:cs="Arial"/>
                <w:sz w:val="20"/>
                <w:szCs w:val="20"/>
              </w:rPr>
              <w:t xml:space="preserve">Coordinar las diferentes  actividades con la academia infantil de bomberos a nivel nacional </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5"/>
              </w:numPr>
              <w:autoSpaceDE w:val="0"/>
              <w:autoSpaceDN w:val="0"/>
              <w:adjustRightInd w:val="0"/>
              <w:spacing w:after="0" w:line="240" w:lineRule="auto"/>
              <w:ind w:left="443"/>
              <w:jc w:val="both"/>
              <w:rPr>
                <w:rFonts w:ascii="Arial" w:eastAsia="Times New Roman" w:hAnsi="Arial" w:cs="Arial"/>
                <w:b/>
                <w:bCs/>
                <w:sz w:val="20"/>
                <w:szCs w:val="20"/>
                <w:lang w:eastAsia="es-SV"/>
              </w:rPr>
            </w:pPr>
            <w:r w:rsidRPr="003C7F78">
              <w:rPr>
                <w:rFonts w:ascii="Arial" w:eastAsia="Times New Roman" w:hAnsi="Arial" w:cs="Arial"/>
                <w:sz w:val="20"/>
                <w:szCs w:val="20"/>
              </w:rPr>
              <w:t>Desarrollar Capacitaciones en empresas privadas e instituciones públicas que les permitan prevenir emergencias y actuar cuando estas se desarrollan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25"/>
              </w:numPr>
              <w:autoSpaceDE w:val="0"/>
              <w:autoSpaceDN w:val="0"/>
              <w:adjustRightInd w:val="0"/>
              <w:spacing w:after="0" w:line="240" w:lineRule="auto"/>
              <w:ind w:left="443"/>
              <w:jc w:val="both"/>
              <w:rPr>
                <w:rFonts w:ascii="Arial" w:eastAsia="Times New Roman" w:hAnsi="Arial" w:cs="Arial"/>
                <w:sz w:val="20"/>
                <w:szCs w:val="20"/>
              </w:rPr>
            </w:pPr>
            <w:r w:rsidRPr="003C7F78">
              <w:rPr>
                <w:rFonts w:ascii="Arial" w:eastAsia="Times New Roman" w:hAnsi="Arial" w:cs="Arial"/>
                <w:sz w:val="20"/>
                <w:szCs w:val="20"/>
              </w:rPr>
              <w:t>Otras funciones y actividades que les sean asignadas por el Jefe Inmediato.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244"/>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RELACIONES DE TRABAJO</w:t>
            </w:r>
          </w:p>
        </w:tc>
      </w:tr>
      <w:tr w:rsidR="003C7F78" w:rsidRPr="003C7F78" w:rsidTr="003C7F78">
        <w:trPr>
          <w:trHeight w:val="432"/>
          <w:jc w:val="center"/>
        </w:trPr>
        <w:tc>
          <w:tcPr>
            <w:tcW w:w="5229" w:type="dxa"/>
            <w:gridSpan w:val="2"/>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944" w:type="dxa"/>
            <w:shd w:val="clear" w:color="auto" w:fill="FFFFFF"/>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432"/>
          <w:jc w:val="center"/>
        </w:trPr>
        <w:tc>
          <w:tcPr>
            <w:tcW w:w="5229"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Unidad de Prevención y Seguridad Contra Incendios</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Recibir lineamiento e informar sobre actividades y resultados de trabajo</w:t>
            </w:r>
          </w:p>
        </w:tc>
      </w:tr>
      <w:tr w:rsidR="003C7F78" w:rsidRPr="003C7F78" w:rsidTr="003C7F78">
        <w:trPr>
          <w:trHeight w:val="633"/>
          <w:jc w:val="center"/>
        </w:trPr>
        <w:tc>
          <w:tcPr>
            <w:tcW w:w="5229"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Departamento de Administración de Recursos Humanos</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Tramitar permisos de personal que trabaja en capacitaciones fuera del horario laboral</w:t>
            </w:r>
          </w:p>
        </w:tc>
      </w:tr>
      <w:tr w:rsidR="003C7F78" w:rsidRPr="003C7F78" w:rsidTr="003C7F78">
        <w:trPr>
          <w:trHeight w:val="694"/>
          <w:jc w:val="center"/>
        </w:trPr>
        <w:tc>
          <w:tcPr>
            <w:tcW w:w="5229"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Jefes de operaciones y estaciones</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el desarrollo de los diferentes programas de capacitación a escuelas comunidades e instituciones públicas y empresas privadas</w:t>
            </w:r>
          </w:p>
        </w:tc>
      </w:tr>
      <w:tr w:rsidR="003C7F78" w:rsidRPr="003C7F78" w:rsidTr="003C7F78">
        <w:trPr>
          <w:trHeight w:val="694"/>
          <w:jc w:val="center"/>
        </w:trPr>
        <w:tc>
          <w:tcPr>
            <w:tcW w:w="5229"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Sección de Finanzas</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los viáticos para alimentación del instructor cuando se impartan capacitaciones distantes del área metropolitana</w:t>
            </w:r>
          </w:p>
        </w:tc>
      </w:tr>
      <w:tr w:rsidR="003C7F78" w:rsidRPr="003C7F78" w:rsidTr="003C7F78">
        <w:trPr>
          <w:trHeight w:val="641"/>
          <w:jc w:val="center"/>
        </w:trPr>
        <w:tc>
          <w:tcPr>
            <w:tcW w:w="5229"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Unidad de Gestión de Compras</w:t>
            </w:r>
          </w:p>
        </w:tc>
        <w:tc>
          <w:tcPr>
            <w:tcW w:w="4944" w:type="dxa"/>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las necesidades de compras de equipo para el funcionamiento de la unidad</w:t>
            </w:r>
          </w:p>
        </w:tc>
      </w:tr>
      <w:tr w:rsidR="003C7F78" w:rsidRPr="003C7F78" w:rsidTr="003C7F78">
        <w:trPr>
          <w:trHeight w:val="382"/>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autoSpaceDE w:val="0"/>
              <w:autoSpaceDN w:val="0"/>
              <w:adjustRightInd w:val="0"/>
              <w:spacing w:after="0" w:line="240" w:lineRule="auto"/>
              <w:ind w:left="278" w:hanging="278"/>
              <w:jc w:val="center"/>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694"/>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lastRenderedPageBreak/>
              <w:t>Organizaciones no gubernamentales y sin fines de lucro</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Para coordinar el desarrollo de capacitaciones de personas beneficiarias de proyectos</w:t>
            </w:r>
          </w:p>
        </w:tc>
      </w:tr>
      <w:tr w:rsidR="003C7F78" w:rsidRPr="003C7F78" w:rsidTr="003C7F78">
        <w:trPr>
          <w:trHeight w:val="694"/>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Empresa privada</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el desarrollo de capacitaciones de prevención y respuesta para sus brigadistas</w:t>
            </w:r>
          </w:p>
        </w:tc>
      </w:tr>
      <w:tr w:rsidR="003C7F78" w:rsidRPr="003C7F78" w:rsidTr="003C7F78">
        <w:trPr>
          <w:trHeight w:val="694"/>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Instituciones pública</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Coordinar el desarrollo de capacitaciones de prevención y respuesta a emergencias </w:t>
            </w:r>
          </w:p>
        </w:tc>
      </w:tr>
      <w:tr w:rsidR="003C7F78" w:rsidRPr="003C7F78" w:rsidTr="003C7F78">
        <w:trPr>
          <w:trHeight w:val="694"/>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Instituciones públicas educativas</w:t>
            </w:r>
          </w:p>
        </w:tc>
        <w:tc>
          <w:tcPr>
            <w:tcW w:w="4944" w:type="dxa"/>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Desarrollo de programas de prevención a emergencias con los alumnos y padres de familia</w:t>
            </w:r>
          </w:p>
        </w:tc>
      </w:tr>
      <w:tr w:rsidR="003C7F78" w:rsidRPr="003C7F78" w:rsidTr="003C7F78">
        <w:trPr>
          <w:trHeight w:val="694"/>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Comunidades</w:t>
            </w:r>
          </w:p>
        </w:tc>
        <w:tc>
          <w:tcPr>
            <w:tcW w:w="4944" w:type="dxa"/>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Desarrollo de Jornadas de seguridad contra incendios y accidentes </w:t>
            </w:r>
          </w:p>
        </w:tc>
      </w:tr>
    </w:tbl>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856FE0" w:rsidRPr="003C7F78" w:rsidRDefault="00856FE0" w:rsidP="00F607A6">
      <w:pPr>
        <w:autoSpaceDE w:val="0"/>
        <w:autoSpaceDN w:val="0"/>
        <w:adjustRightInd w:val="0"/>
        <w:spacing w:after="0"/>
        <w:jc w:val="center"/>
        <w:rPr>
          <w:rFonts w:ascii="Verdana" w:hAnsi="Verdana" w:cs="Arial"/>
          <w:b/>
          <w:bCs/>
          <w:sz w:val="20"/>
          <w:szCs w:val="20"/>
          <w:lang w:val="es-ES_tradnl"/>
        </w:rPr>
      </w:pPr>
    </w:p>
    <w:p w:rsidR="00856FE0" w:rsidRPr="00FC7387" w:rsidRDefault="00856FE0" w:rsidP="00F607A6">
      <w:pPr>
        <w:autoSpaceDE w:val="0"/>
        <w:autoSpaceDN w:val="0"/>
        <w:adjustRightInd w:val="0"/>
        <w:spacing w:after="0"/>
        <w:jc w:val="center"/>
        <w:rPr>
          <w:rFonts w:ascii="Verdana" w:hAnsi="Verdana" w:cs="Arial"/>
          <w:b/>
          <w:bCs/>
          <w:sz w:val="20"/>
          <w:szCs w:val="20"/>
        </w:rPr>
      </w:pPr>
    </w:p>
    <w:p w:rsidR="00641886" w:rsidRPr="00FC7387" w:rsidRDefault="00522562" w:rsidP="00F607A6">
      <w:pPr>
        <w:autoSpaceDE w:val="0"/>
        <w:autoSpaceDN w:val="0"/>
        <w:adjustRightInd w:val="0"/>
        <w:spacing w:after="0"/>
        <w:jc w:val="center"/>
        <w:rPr>
          <w:rFonts w:ascii="Verdana" w:hAnsi="Verdana" w:cs="Arial"/>
          <w:b/>
          <w:sz w:val="20"/>
          <w:szCs w:val="20"/>
        </w:rPr>
      </w:pPr>
      <w:r w:rsidRPr="00FC7387">
        <w:rPr>
          <w:rFonts w:ascii="Verdana" w:hAnsi="Verdana" w:cs="Arial"/>
          <w:b/>
          <w:sz w:val="20"/>
          <w:szCs w:val="20"/>
        </w:rPr>
        <w:br w:type="page"/>
      </w:r>
    </w:p>
    <w:p w:rsidR="00641886" w:rsidRPr="00FC7387" w:rsidRDefault="00641886" w:rsidP="00F607A6">
      <w:pPr>
        <w:autoSpaceDE w:val="0"/>
        <w:autoSpaceDN w:val="0"/>
        <w:adjustRightInd w:val="0"/>
        <w:spacing w:after="0"/>
        <w:jc w:val="center"/>
        <w:rPr>
          <w:rFonts w:ascii="Verdana" w:hAnsi="Verdana" w:cs="Arial"/>
          <w:b/>
          <w:sz w:val="20"/>
          <w:szCs w:val="20"/>
        </w:rPr>
      </w:pPr>
    </w:p>
    <w:p w:rsidR="005A7A1D" w:rsidRPr="00FC7387" w:rsidRDefault="005A7A1D" w:rsidP="00F607A6">
      <w:pPr>
        <w:pStyle w:val="Prrafodelista"/>
        <w:autoSpaceDE w:val="0"/>
        <w:autoSpaceDN w:val="0"/>
        <w:adjustRightInd w:val="0"/>
        <w:spacing w:after="0"/>
        <w:jc w:val="center"/>
        <w:rPr>
          <w:rFonts w:ascii="Verdana" w:hAnsi="Verdana"/>
          <w:b/>
          <w:sz w:val="20"/>
          <w:szCs w:val="20"/>
        </w:rPr>
      </w:pPr>
    </w:p>
    <w:p w:rsidR="00007D6B" w:rsidRPr="00FC7387" w:rsidRDefault="00007D6B" w:rsidP="00F607A6">
      <w:pPr>
        <w:pStyle w:val="Prrafodelista"/>
        <w:autoSpaceDE w:val="0"/>
        <w:autoSpaceDN w:val="0"/>
        <w:adjustRightInd w:val="0"/>
        <w:spacing w:after="0"/>
        <w:jc w:val="center"/>
        <w:rPr>
          <w:rFonts w:ascii="Verdana" w:hAnsi="Verdana"/>
          <w:b/>
          <w:sz w:val="20"/>
          <w:szCs w:val="20"/>
        </w:rPr>
      </w:pPr>
    </w:p>
    <w:p w:rsidR="00007D6B" w:rsidRPr="00FC7387" w:rsidRDefault="00007D6B" w:rsidP="00F607A6">
      <w:pPr>
        <w:pStyle w:val="Prrafodelista"/>
        <w:autoSpaceDE w:val="0"/>
        <w:autoSpaceDN w:val="0"/>
        <w:adjustRightInd w:val="0"/>
        <w:spacing w:after="0"/>
        <w:jc w:val="center"/>
        <w:rPr>
          <w:rFonts w:ascii="Verdana" w:hAnsi="Verdana"/>
          <w:b/>
          <w:sz w:val="20"/>
          <w:szCs w:val="20"/>
        </w:rPr>
      </w:pPr>
    </w:p>
    <w:p w:rsidR="005A7A1D" w:rsidRPr="00FC7387" w:rsidRDefault="005A7A1D" w:rsidP="00007D6B">
      <w:pPr>
        <w:pStyle w:val="Prrafodelista"/>
        <w:autoSpaceDE w:val="0"/>
        <w:autoSpaceDN w:val="0"/>
        <w:adjustRightInd w:val="0"/>
        <w:spacing w:after="0"/>
        <w:ind w:left="0"/>
        <w:jc w:val="center"/>
        <w:rPr>
          <w:rFonts w:ascii="Verdana" w:hAnsi="Verdana"/>
          <w:b/>
          <w:sz w:val="20"/>
          <w:szCs w:val="20"/>
        </w:rPr>
      </w:pPr>
      <w:r w:rsidRPr="00FC7387">
        <w:rPr>
          <w:rFonts w:ascii="Verdana" w:hAnsi="Verdana"/>
          <w:sz w:val="80"/>
          <w:szCs w:val="80"/>
        </w:rPr>
        <w:t>MANUAL DE ORGANIZACIÓN Y FUNCIONES DE LA</w:t>
      </w:r>
      <w:r w:rsidR="00E20EF5">
        <w:rPr>
          <w:rFonts w:ascii="Verdana" w:hAnsi="Verdana"/>
          <w:sz w:val="80"/>
          <w:szCs w:val="80"/>
        </w:rPr>
        <w:t xml:space="preserve"> </w:t>
      </w:r>
      <w:r w:rsidR="00245C7D" w:rsidRPr="00FC7387">
        <w:rPr>
          <w:rFonts w:ascii="Verdana" w:hAnsi="Verdana"/>
          <w:sz w:val="80"/>
          <w:szCs w:val="80"/>
        </w:rPr>
        <w:t>DIRECCIÓN</w:t>
      </w:r>
      <w:r w:rsidRPr="00FC7387">
        <w:rPr>
          <w:rFonts w:ascii="Verdana" w:hAnsi="Verdana"/>
          <w:sz w:val="80"/>
          <w:szCs w:val="80"/>
        </w:rPr>
        <w:t xml:space="preserve"> GENERAL DE REGISTRO DE LAS ASOCIACIONES Y FUNDACIONES SIN FINES DE LUCRO</w:t>
      </w:r>
    </w:p>
    <w:p w:rsidR="00007D6B" w:rsidRPr="00FC7387" w:rsidRDefault="00007D6B" w:rsidP="00007D6B">
      <w:pPr>
        <w:pStyle w:val="Prrafodelista"/>
        <w:autoSpaceDE w:val="0"/>
        <w:autoSpaceDN w:val="0"/>
        <w:adjustRightInd w:val="0"/>
        <w:spacing w:after="0"/>
        <w:ind w:left="0"/>
        <w:jc w:val="center"/>
        <w:rPr>
          <w:rFonts w:ascii="Verdana" w:hAnsi="Verdana"/>
          <w:b/>
          <w:sz w:val="36"/>
          <w:szCs w:val="36"/>
        </w:rPr>
      </w:pPr>
      <w:r w:rsidRPr="00E20EF5">
        <w:rPr>
          <w:rFonts w:ascii="Verdana" w:hAnsi="Verdana"/>
          <w:b/>
          <w:sz w:val="36"/>
          <w:szCs w:val="36"/>
        </w:rPr>
        <w:t>Revisión 0</w:t>
      </w:r>
    </w:p>
    <w:p w:rsidR="00007D6B" w:rsidRPr="00FC7387" w:rsidRDefault="00007D6B" w:rsidP="00007D6B">
      <w:pPr>
        <w:pStyle w:val="Prrafodelista"/>
        <w:autoSpaceDE w:val="0"/>
        <w:autoSpaceDN w:val="0"/>
        <w:adjustRightInd w:val="0"/>
        <w:spacing w:after="0"/>
        <w:ind w:left="0"/>
        <w:jc w:val="center"/>
        <w:rPr>
          <w:rFonts w:ascii="Verdana" w:hAnsi="Verdana"/>
          <w:b/>
          <w:sz w:val="36"/>
          <w:szCs w:val="36"/>
        </w:rPr>
      </w:pPr>
      <w:r w:rsidRPr="00FC7387">
        <w:rPr>
          <w:rFonts w:ascii="Verdana" w:hAnsi="Verdana"/>
          <w:b/>
          <w:sz w:val="36"/>
          <w:szCs w:val="36"/>
        </w:rPr>
        <w:t>Fecha: 25/01/2007</w:t>
      </w:r>
    </w:p>
    <w:p w:rsidR="005A7A1D" w:rsidRPr="00FC7387" w:rsidRDefault="005A7A1D" w:rsidP="00007D6B">
      <w:pPr>
        <w:pStyle w:val="Prrafodelista"/>
        <w:autoSpaceDE w:val="0"/>
        <w:autoSpaceDN w:val="0"/>
        <w:adjustRightInd w:val="0"/>
        <w:spacing w:after="0"/>
        <w:ind w:left="0"/>
        <w:jc w:val="center"/>
        <w:rPr>
          <w:rFonts w:ascii="Verdana" w:hAnsi="Verdana"/>
          <w:b/>
          <w:sz w:val="20"/>
          <w:szCs w:val="20"/>
        </w:rPr>
      </w:pPr>
    </w:p>
    <w:p w:rsidR="00753C38" w:rsidRPr="00FC7387" w:rsidRDefault="00753C38" w:rsidP="00F607A6">
      <w:pPr>
        <w:autoSpaceDE w:val="0"/>
        <w:autoSpaceDN w:val="0"/>
        <w:adjustRightInd w:val="0"/>
        <w:spacing w:after="0"/>
        <w:rPr>
          <w:rFonts w:ascii="Verdana" w:hAnsi="Verdana" w:cs="Arial"/>
          <w:b/>
          <w:sz w:val="20"/>
          <w:szCs w:val="20"/>
        </w:rPr>
      </w:pPr>
    </w:p>
    <w:p w:rsidR="00007D6B" w:rsidRPr="00FC7387" w:rsidRDefault="00007D6B">
      <w:pPr>
        <w:spacing w:after="0" w:line="240" w:lineRule="auto"/>
        <w:rPr>
          <w:rFonts w:ascii="Verdana" w:hAnsi="Verdana" w:cs="Arial"/>
          <w:b/>
          <w:sz w:val="20"/>
          <w:szCs w:val="20"/>
        </w:rPr>
      </w:pPr>
      <w:r w:rsidRPr="00FC7387">
        <w:rPr>
          <w:rFonts w:ascii="Verdana" w:hAnsi="Verdana" w:cs="Arial"/>
          <w:b/>
          <w:sz w:val="20"/>
          <w:szCs w:val="20"/>
        </w:rPr>
        <w:br w:type="page"/>
      </w:r>
    </w:p>
    <w:p w:rsidR="00641886" w:rsidRPr="00FC7387" w:rsidRDefault="00596B15" w:rsidP="00D07144">
      <w:pPr>
        <w:pStyle w:val="Ttulo1"/>
      </w:pPr>
      <w:bookmarkStart w:id="660" w:name="_Toc378931118"/>
      <w:bookmarkStart w:id="661" w:name="_Toc466889129"/>
      <w:r w:rsidRPr="00FC7387">
        <w:lastRenderedPageBreak/>
        <w:t>DIRECCIÓN</w:t>
      </w:r>
      <w:r w:rsidR="00641886" w:rsidRPr="00FC7387">
        <w:t xml:space="preserve"> GENERAL DEL REGISTRO DE ASOCIACIONES Y FUNDACIONES SIN FINES DE LUCRO</w:t>
      </w:r>
      <w:bookmarkEnd w:id="660"/>
      <w:bookmarkEnd w:id="661"/>
    </w:p>
    <w:p w:rsidR="00641886" w:rsidRPr="00FC7387" w:rsidRDefault="00641886" w:rsidP="00F607A6">
      <w:pPr>
        <w:autoSpaceDE w:val="0"/>
        <w:autoSpaceDN w:val="0"/>
        <w:adjustRightInd w:val="0"/>
        <w:spacing w:after="0"/>
        <w:jc w:val="center"/>
        <w:rPr>
          <w:rFonts w:ascii="Verdana" w:hAnsi="Verdana" w:cs="Arial"/>
          <w:b/>
          <w:sz w:val="20"/>
          <w:szCs w:val="20"/>
        </w:rPr>
      </w:pPr>
    </w:p>
    <w:p w:rsidR="00B7010C" w:rsidRPr="00FC7387" w:rsidRDefault="00B7010C" w:rsidP="00007D6B">
      <w:pPr>
        <w:autoSpaceDE w:val="0"/>
        <w:autoSpaceDN w:val="0"/>
        <w:adjustRightInd w:val="0"/>
        <w:spacing w:after="0"/>
        <w:jc w:val="both"/>
        <w:rPr>
          <w:rFonts w:ascii="Verdana" w:hAnsi="Verdana" w:cs="Arial"/>
          <w:b/>
          <w:sz w:val="20"/>
          <w:szCs w:val="20"/>
          <w:lang w:eastAsia="es-SV"/>
        </w:rPr>
      </w:pPr>
    </w:p>
    <w:p w:rsidR="00007D6B" w:rsidRPr="00FC7387" w:rsidRDefault="00007D6B" w:rsidP="00007D6B">
      <w:pPr>
        <w:autoSpaceDE w:val="0"/>
        <w:autoSpaceDN w:val="0"/>
        <w:adjustRightInd w:val="0"/>
        <w:spacing w:after="0"/>
        <w:jc w:val="both"/>
        <w:rPr>
          <w:rFonts w:ascii="Verdana" w:hAnsi="Verdana" w:cs="Arial"/>
          <w:b/>
          <w:sz w:val="20"/>
          <w:szCs w:val="20"/>
          <w:lang w:eastAsia="es-SV"/>
        </w:rPr>
      </w:pPr>
      <w:r w:rsidRPr="00FC7387">
        <w:rPr>
          <w:rFonts w:ascii="Verdana" w:hAnsi="Verdana" w:cs="Arial"/>
          <w:b/>
          <w:sz w:val="20"/>
          <w:szCs w:val="20"/>
          <w:lang w:eastAsia="es-SV"/>
        </w:rPr>
        <w:t>OBJETIVO</w:t>
      </w:r>
    </w:p>
    <w:p w:rsidR="00007D6B" w:rsidRPr="00FC7387" w:rsidRDefault="00007D6B" w:rsidP="00007D6B">
      <w:pPr>
        <w:autoSpaceDE w:val="0"/>
        <w:autoSpaceDN w:val="0"/>
        <w:adjustRightInd w:val="0"/>
        <w:spacing w:after="0"/>
        <w:jc w:val="both"/>
        <w:rPr>
          <w:rFonts w:ascii="Verdana" w:hAnsi="Verdana" w:cs="Arial"/>
          <w:b/>
          <w:sz w:val="20"/>
          <w:szCs w:val="20"/>
          <w:lang w:eastAsia="es-SV"/>
        </w:rPr>
      </w:pPr>
      <w:r w:rsidRPr="00FC7387">
        <w:rPr>
          <w:rFonts w:ascii="Verdana" w:hAnsi="Verdana" w:cs="Arial"/>
          <w:sz w:val="20"/>
          <w:szCs w:val="20"/>
          <w:lang w:eastAsia="es-SV"/>
        </w:rPr>
        <w:t>Establecer la descripción organizacional de la Dirección General del Registro de Asociaciones y Fundaciones sin fines de Lucro así como de los diversos departamentos y unidades que componen dicha Dirección.</w:t>
      </w:r>
    </w:p>
    <w:p w:rsidR="00007D6B" w:rsidRPr="00FC7387" w:rsidRDefault="00007D6B" w:rsidP="00007D6B">
      <w:pPr>
        <w:autoSpaceDE w:val="0"/>
        <w:autoSpaceDN w:val="0"/>
        <w:adjustRightInd w:val="0"/>
        <w:spacing w:after="0"/>
        <w:jc w:val="both"/>
        <w:rPr>
          <w:rFonts w:ascii="Verdana" w:hAnsi="Verdana" w:cs="Arial"/>
          <w:b/>
          <w:sz w:val="20"/>
          <w:szCs w:val="20"/>
          <w:lang w:eastAsia="es-SV"/>
        </w:rPr>
      </w:pPr>
    </w:p>
    <w:p w:rsidR="00007D6B" w:rsidRPr="00FC7387" w:rsidRDefault="00007D6B" w:rsidP="00007D6B">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lang w:eastAsia="es-SV"/>
        </w:rPr>
        <w:t>ALCANCE Y CAMPO DE APLICACIÓN.</w:t>
      </w:r>
    </w:p>
    <w:p w:rsidR="00007D6B" w:rsidRPr="00FC7387" w:rsidRDefault="00007D6B" w:rsidP="00007D6B">
      <w:pPr>
        <w:autoSpaceDE w:val="0"/>
        <w:autoSpaceDN w:val="0"/>
        <w:adjustRightInd w:val="0"/>
        <w:spacing w:after="0"/>
        <w:jc w:val="both"/>
        <w:rPr>
          <w:rFonts w:ascii="Verdana" w:hAnsi="Verdana" w:cs="Arial"/>
          <w:b/>
          <w:sz w:val="20"/>
          <w:szCs w:val="20"/>
        </w:rPr>
      </w:pPr>
      <w:r w:rsidRPr="00FC7387">
        <w:rPr>
          <w:rFonts w:ascii="Verdana" w:hAnsi="Verdana" w:cs="Arial"/>
          <w:sz w:val="20"/>
          <w:szCs w:val="20"/>
          <w:lang w:eastAsia="es-SV"/>
        </w:rPr>
        <w:t>El presente manual es aplicable a la Dirección General del Registro de Asociaciones y Fundaciones sin fines de Lucro con todos sus departamentos y unidades operativas y administrativas.</w:t>
      </w:r>
    </w:p>
    <w:p w:rsidR="00007D6B" w:rsidRPr="00FC7387" w:rsidRDefault="00007D6B" w:rsidP="00007D6B">
      <w:pPr>
        <w:autoSpaceDE w:val="0"/>
        <w:autoSpaceDN w:val="0"/>
        <w:adjustRightInd w:val="0"/>
        <w:spacing w:after="0"/>
        <w:jc w:val="both"/>
        <w:rPr>
          <w:rFonts w:ascii="Verdana" w:hAnsi="Verdana" w:cs="Arial"/>
          <w:b/>
          <w:sz w:val="20"/>
          <w:szCs w:val="20"/>
        </w:rPr>
      </w:pPr>
    </w:p>
    <w:p w:rsidR="00007D6B" w:rsidRPr="00FC7387" w:rsidRDefault="00007D6B" w:rsidP="00007D6B">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INTRODUCCIÓN</w:t>
      </w:r>
    </w:p>
    <w:p w:rsidR="00007D6B" w:rsidRPr="00FC7387" w:rsidRDefault="00007D6B" w:rsidP="00B7010C">
      <w:pPr>
        <w:autoSpaceDE w:val="0"/>
        <w:autoSpaceDN w:val="0"/>
        <w:adjustRightInd w:val="0"/>
        <w:spacing w:after="0"/>
        <w:jc w:val="both"/>
        <w:rPr>
          <w:rFonts w:ascii="Verdana" w:hAnsi="Verdana" w:cs="Arial"/>
          <w:sz w:val="20"/>
          <w:szCs w:val="20"/>
          <w:lang w:eastAsia="es-SV"/>
        </w:rPr>
      </w:pPr>
      <w:r w:rsidRPr="00FC7387">
        <w:rPr>
          <w:rFonts w:ascii="Verdana" w:hAnsi="Verdana" w:cs="Arial"/>
          <w:sz w:val="20"/>
          <w:szCs w:val="20"/>
          <w:lang w:eastAsia="es-SV"/>
        </w:rPr>
        <w:t>La Dirección General del Registro de Asociaciones y Fundaciones sin fines de lucro, con la finalidad</w:t>
      </w:r>
      <w:r w:rsidR="00E20EF5">
        <w:rPr>
          <w:rFonts w:ascii="Verdana" w:hAnsi="Verdana" w:cs="Arial"/>
          <w:sz w:val="20"/>
          <w:szCs w:val="20"/>
          <w:lang w:eastAsia="es-SV"/>
        </w:rPr>
        <w:t xml:space="preserve"> </w:t>
      </w:r>
      <w:r w:rsidRPr="00FC7387">
        <w:rPr>
          <w:rFonts w:ascii="Verdana" w:hAnsi="Verdana" w:cs="Arial"/>
          <w:sz w:val="20"/>
          <w:szCs w:val="20"/>
          <w:lang w:eastAsia="es-SV"/>
        </w:rPr>
        <w:t>de darle cumplimiento a las normativas legales vigentes, presenta su organización a fin de que se</w:t>
      </w:r>
      <w:r w:rsidR="00E20EF5">
        <w:rPr>
          <w:rFonts w:ascii="Verdana" w:hAnsi="Verdana" w:cs="Arial"/>
          <w:sz w:val="20"/>
          <w:szCs w:val="20"/>
          <w:lang w:eastAsia="es-SV"/>
        </w:rPr>
        <w:t xml:space="preserve"> </w:t>
      </w:r>
      <w:r w:rsidRPr="00FC7387">
        <w:rPr>
          <w:rFonts w:ascii="Verdana" w:hAnsi="Verdana" w:cs="Arial"/>
          <w:sz w:val="20"/>
          <w:szCs w:val="20"/>
          <w:lang w:eastAsia="es-SV"/>
        </w:rPr>
        <w:t>establezcan las responsabilidades y relaciones de trabajo entre las diferentes unidades operativas y</w:t>
      </w:r>
      <w:r w:rsidR="00E20EF5">
        <w:rPr>
          <w:rFonts w:ascii="Verdana" w:hAnsi="Verdana" w:cs="Arial"/>
          <w:sz w:val="20"/>
          <w:szCs w:val="20"/>
          <w:lang w:eastAsia="es-SV"/>
        </w:rPr>
        <w:t xml:space="preserve"> </w:t>
      </w:r>
      <w:r w:rsidRPr="00FC7387">
        <w:rPr>
          <w:rFonts w:ascii="Verdana" w:hAnsi="Verdana" w:cs="Arial"/>
          <w:sz w:val="20"/>
          <w:szCs w:val="20"/>
          <w:lang w:eastAsia="es-SV"/>
        </w:rPr>
        <w:t>administrativas a nivel nacional.</w:t>
      </w:r>
    </w:p>
    <w:p w:rsidR="00B7010C" w:rsidRPr="00FC7387" w:rsidRDefault="00B7010C" w:rsidP="00B7010C">
      <w:pPr>
        <w:autoSpaceDE w:val="0"/>
        <w:autoSpaceDN w:val="0"/>
        <w:adjustRightInd w:val="0"/>
        <w:spacing w:after="0"/>
        <w:jc w:val="both"/>
        <w:rPr>
          <w:rFonts w:ascii="Verdana" w:hAnsi="Verdana" w:cs="Arial"/>
          <w:sz w:val="20"/>
          <w:szCs w:val="20"/>
          <w:lang w:eastAsia="es-SV"/>
        </w:rPr>
      </w:pPr>
    </w:p>
    <w:p w:rsidR="00007D6B" w:rsidRPr="00FC7387" w:rsidRDefault="00007D6B" w:rsidP="00B7010C">
      <w:pPr>
        <w:autoSpaceDE w:val="0"/>
        <w:autoSpaceDN w:val="0"/>
        <w:adjustRightInd w:val="0"/>
        <w:spacing w:after="0"/>
        <w:jc w:val="both"/>
        <w:rPr>
          <w:rFonts w:ascii="Verdana" w:hAnsi="Verdana" w:cs="Arial"/>
          <w:sz w:val="20"/>
          <w:szCs w:val="20"/>
          <w:lang w:eastAsia="es-SV"/>
        </w:rPr>
      </w:pPr>
      <w:r w:rsidRPr="00FC7387">
        <w:rPr>
          <w:rFonts w:ascii="Verdana" w:hAnsi="Verdana" w:cs="Arial"/>
          <w:sz w:val="20"/>
          <w:szCs w:val="20"/>
          <w:lang w:eastAsia="es-SV"/>
        </w:rPr>
        <w:t>Con el presente documento se pretende reorientar el trabajo a la unificación del logro de objetivos</w:t>
      </w:r>
      <w:r w:rsidR="00E20EF5">
        <w:rPr>
          <w:rFonts w:ascii="Verdana" w:hAnsi="Verdana" w:cs="Arial"/>
          <w:sz w:val="20"/>
          <w:szCs w:val="20"/>
          <w:lang w:eastAsia="es-SV"/>
        </w:rPr>
        <w:t xml:space="preserve"> </w:t>
      </w:r>
      <w:r w:rsidRPr="00FC7387">
        <w:rPr>
          <w:rFonts w:ascii="Verdana" w:hAnsi="Verdana" w:cs="Arial"/>
          <w:sz w:val="20"/>
          <w:szCs w:val="20"/>
          <w:lang w:eastAsia="es-SV"/>
        </w:rPr>
        <w:t>institucionales, que garanticen ofrecer a la ciudadanía una institución más moderna y esmerada en</w:t>
      </w:r>
      <w:r w:rsidR="00E20EF5">
        <w:rPr>
          <w:rFonts w:ascii="Verdana" w:hAnsi="Verdana" w:cs="Arial"/>
          <w:sz w:val="20"/>
          <w:szCs w:val="20"/>
          <w:lang w:eastAsia="es-SV"/>
        </w:rPr>
        <w:t xml:space="preserve"> </w:t>
      </w:r>
      <w:r w:rsidRPr="00FC7387">
        <w:rPr>
          <w:rFonts w:ascii="Verdana" w:hAnsi="Verdana" w:cs="Arial"/>
          <w:sz w:val="20"/>
          <w:szCs w:val="20"/>
          <w:lang w:eastAsia="es-SV"/>
        </w:rPr>
        <w:t>garantizar un mejor servicio.</w:t>
      </w:r>
    </w:p>
    <w:p w:rsidR="00007D6B" w:rsidRPr="00FC7387" w:rsidRDefault="00007D6B" w:rsidP="00007D6B">
      <w:pPr>
        <w:autoSpaceDE w:val="0"/>
        <w:autoSpaceDN w:val="0"/>
        <w:adjustRightInd w:val="0"/>
        <w:spacing w:after="0"/>
        <w:jc w:val="both"/>
        <w:rPr>
          <w:rFonts w:ascii="Verdana" w:hAnsi="Verdana" w:cs="Arial"/>
          <w:b/>
          <w:sz w:val="20"/>
          <w:szCs w:val="20"/>
        </w:rPr>
      </w:pPr>
    </w:p>
    <w:p w:rsidR="00641886" w:rsidRPr="00FC7387" w:rsidRDefault="00641886" w:rsidP="00007D6B">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MISIÓN:</w:t>
      </w:r>
    </w:p>
    <w:p w:rsidR="00641886" w:rsidRPr="00FC7387" w:rsidRDefault="00641886" w:rsidP="00007D6B">
      <w:pPr>
        <w:autoSpaceDE w:val="0"/>
        <w:autoSpaceDN w:val="0"/>
        <w:adjustRightInd w:val="0"/>
        <w:spacing w:after="0"/>
        <w:jc w:val="both"/>
        <w:rPr>
          <w:rFonts w:ascii="Verdana" w:hAnsi="Verdana" w:cs="Arial"/>
          <w:sz w:val="20"/>
          <w:szCs w:val="20"/>
        </w:rPr>
      </w:pPr>
      <w:r w:rsidRPr="00FC7387">
        <w:rPr>
          <w:rFonts w:ascii="Verdana" w:hAnsi="Verdana" w:cs="Arial"/>
          <w:sz w:val="20"/>
          <w:szCs w:val="20"/>
        </w:rPr>
        <w:t>Somos una entidad creada para lograr una aplicación efectiva y apegada a Derecho de la Ley de Asociaciones y Fundaciones sin Fines de Lucro y su Reglamento, a fin de garantizar al ciudadano el respeto a la libertad de asociación consagrada a la Constitución de la República.</w:t>
      </w:r>
    </w:p>
    <w:p w:rsidR="00641886" w:rsidRPr="00FC7387" w:rsidRDefault="00641886" w:rsidP="00007D6B">
      <w:pPr>
        <w:autoSpaceDE w:val="0"/>
        <w:autoSpaceDN w:val="0"/>
        <w:adjustRightInd w:val="0"/>
        <w:spacing w:after="0"/>
        <w:jc w:val="both"/>
        <w:rPr>
          <w:rFonts w:ascii="Verdana" w:hAnsi="Verdana" w:cs="Arial"/>
          <w:sz w:val="20"/>
          <w:szCs w:val="20"/>
        </w:rPr>
      </w:pPr>
    </w:p>
    <w:p w:rsidR="00641886" w:rsidRPr="00FC7387" w:rsidRDefault="00641886" w:rsidP="00007D6B">
      <w:pPr>
        <w:autoSpaceDE w:val="0"/>
        <w:autoSpaceDN w:val="0"/>
        <w:adjustRightInd w:val="0"/>
        <w:spacing w:after="0"/>
        <w:jc w:val="both"/>
        <w:rPr>
          <w:rFonts w:ascii="Verdana" w:hAnsi="Verdana" w:cs="Arial"/>
          <w:sz w:val="20"/>
          <w:szCs w:val="20"/>
        </w:rPr>
      </w:pPr>
      <w:r w:rsidRPr="00FC7387">
        <w:rPr>
          <w:rFonts w:ascii="Verdana" w:hAnsi="Verdana" w:cs="Arial"/>
          <w:b/>
          <w:sz w:val="20"/>
          <w:szCs w:val="20"/>
        </w:rPr>
        <w:t>VISIÓN</w:t>
      </w:r>
      <w:r w:rsidRPr="00FC7387">
        <w:rPr>
          <w:rFonts w:ascii="Verdana" w:hAnsi="Verdana" w:cs="Arial"/>
          <w:sz w:val="20"/>
          <w:szCs w:val="20"/>
        </w:rPr>
        <w:t>:</w:t>
      </w:r>
    </w:p>
    <w:p w:rsidR="00641886" w:rsidRPr="00FC7387" w:rsidRDefault="00641886" w:rsidP="00007D6B">
      <w:pPr>
        <w:autoSpaceDE w:val="0"/>
        <w:autoSpaceDN w:val="0"/>
        <w:adjustRightInd w:val="0"/>
        <w:spacing w:after="0"/>
        <w:jc w:val="both"/>
        <w:rPr>
          <w:rFonts w:ascii="Verdana" w:hAnsi="Verdana" w:cs="Arial"/>
          <w:sz w:val="20"/>
          <w:szCs w:val="20"/>
        </w:rPr>
      </w:pPr>
      <w:r w:rsidRPr="00FC7387">
        <w:rPr>
          <w:rFonts w:ascii="Verdana" w:hAnsi="Verdana" w:cs="Arial"/>
          <w:sz w:val="20"/>
          <w:szCs w:val="20"/>
        </w:rPr>
        <w:t>Queremos ser una Entidad que cuente con personal altamente capacitado que auxiliado con equipo tecnológico y técnicas modernas de organización y planificación, brinde un servicio de calidad y confiabilidad en atención primordial a las necesidades y expectativas de nuestros usuarios.</w:t>
      </w:r>
    </w:p>
    <w:p w:rsidR="00641886" w:rsidRPr="00FC7387" w:rsidRDefault="00641886" w:rsidP="00007D6B">
      <w:pPr>
        <w:autoSpaceDE w:val="0"/>
        <w:autoSpaceDN w:val="0"/>
        <w:adjustRightInd w:val="0"/>
        <w:spacing w:after="0"/>
        <w:jc w:val="both"/>
        <w:rPr>
          <w:rFonts w:ascii="Verdana" w:hAnsi="Verdana" w:cs="Arial"/>
          <w:b/>
          <w:sz w:val="20"/>
          <w:szCs w:val="20"/>
        </w:rPr>
      </w:pPr>
    </w:p>
    <w:p w:rsidR="00B7010C" w:rsidRPr="00FC7387" w:rsidRDefault="00B7010C" w:rsidP="00007D6B">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OBJETIVO INSTITUCIONAL</w:t>
      </w:r>
    </w:p>
    <w:p w:rsidR="00B7010C" w:rsidRPr="00FC7387" w:rsidRDefault="00B7010C" w:rsidP="00B7010C">
      <w:pPr>
        <w:autoSpaceDE w:val="0"/>
        <w:autoSpaceDN w:val="0"/>
        <w:adjustRightInd w:val="0"/>
        <w:spacing w:after="0"/>
        <w:jc w:val="both"/>
        <w:rPr>
          <w:rFonts w:ascii="Verdana" w:hAnsi="Verdana" w:cs="Arial"/>
          <w:sz w:val="20"/>
          <w:szCs w:val="20"/>
        </w:rPr>
      </w:pPr>
      <w:r w:rsidRPr="00FC7387">
        <w:rPr>
          <w:rFonts w:ascii="Verdana" w:hAnsi="Verdana" w:cs="Arial"/>
          <w:sz w:val="20"/>
          <w:szCs w:val="20"/>
        </w:rPr>
        <w:t>Lograr una aplicación efectiva y apegada a derecho, de la Ley de Asociaciones y Fundaciones sin Fines de Lucro y su Reglamento.</w:t>
      </w:r>
    </w:p>
    <w:p w:rsidR="00B7010C" w:rsidRPr="00FC7387" w:rsidRDefault="00B7010C" w:rsidP="00007D6B">
      <w:pPr>
        <w:autoSpaceDE w:val="0"/>
        <w:autoSpaceDN w:val="0"/>
        <w:adjustRightInd w:val="0"/>
        <w:spacing w:after="0"/>
        <w:jc w:val="both"/>
        <w:rPr>
          <w:rFonts w:ascii="Verdana" w:hAnsi="Verdana" w:cs="Arial"/>
          <w:b/>
          <w:sz w:val="20"/>
          <w:szCs w:val="20"/>
        </w:rPr>
      </w:pPr>
    </w:p>
    <w:p w:rsidR="00B7010C" w:rsidRPr="00FC7387" w:rsidRDefault="00B7010C" w:rsidP="00007D6B">
      <w:pPr>
        <w:autoSpaceDE w:val="0"/>
        <w:autoSpaceDN w:val="0"/>
        <w:adjustRightInd w:val="0"/>
        <w:spacing w:after="0"/>
        <w:jc w:val="both"/>
        <w:rPr>
          <w:rFonts w:ascii="Verdana" w:hAnsi="Verdana" w:cs="Arial"/>
          <w:b/>
          <w:sz w:val="20"/>
          <w:szCs w:val="20"/>
        </w:rPr>
      </w:pPr>
    </w:p>
    <w:p w:rsidR="00B7010C" w:rsidRPr="00FC7387" w:rsidRDefault="00B7010C" w:rsidP="00007D6B">
      <w:pPr>
        <w:autoSpaceDE w:val="0"/>
        <w:autoSpaceDN w:val="0"/>
        <w:adjustRightInd w:val="0"/>
        <w:spacing w:after="0"/>
        <w:jc w:val="both"/>
        <w:rPr>
          <w:rFonts w:ascii="Verdana" w:hAnsi="Verdana" w:cs="Arial"/>
          <w:b/>
          <w:sz w:val="20"/>
          <w:szCs w:val="20"/>
        </w:rPr>
      </w:pPr>
    </w:p>
    <w:p w:rsidR="00B7010C" w:rsidRPr="00FC7387" w:rsidRDefault="00B7010C" w:rsidP="00007D6B">
      <w:pPr>
        <w:autoSpaceDE w:val="0"/>
        <w:autoSpaceDN w:val="0"/>
        <w:adjustRightInd w:val="0"/>
        <w:spacing w:after="0"/>
        <w:jc w:val="both"/>
        <w:rPr>
          <w:rFonts w:ascii="Verdana" w:hAnsi="Verdana" w:cs="Arial"/>
          <w:b/>
          <w:sz w:val="20"/>
          <w:szCs w:val="20"/>
        </w:rPr>
      </w:pPr>
    </w:p>
    <w:p w:rsidR="00641886" w:rsidRPr="00FC7387" w:rsidRDefault="00641886" w:rsidP="00007D6B">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lastRenderedPageBreak/>
        <w:t>ESTRUCTURA</w:t>
      </w:r>
    </w:p>
    <w:p w:rsidR="00641886" w:rsidRPr="00FC7387" w:rsidRDefault="004F0505" w:rsidP="00F607A6">
      <w:pPr>
        <w:autoSpaceDE w:val="0"/>
        <w:autoSpaceDN w:val="0"/>
        <w:adjustRightInd w:val="0"/>
        <w:spacing w:after="0"/>
        <w:jc w:val="center"/>
        <w:rPr>
          <w:rFonts w:ascii="Verdana" w:hAnsi="Verdana" w:cs="Arial"/>
          <w:sz w:val="20"/>
          <w:szCs w:val="20"/>
        </w:rPr>
      </w:pPr>
      <w:r w:rsidRPr="00FC7387">
        <w:rPr>
          <w:rFonts w:ascii="Verdana" w:hAnsi="Verdana" w:cs="Arial"/>
          <w:noProof/>
          <w:sz w:val="20"/>
          <w:szCs w:val="20"/>
          <w:lang w:eastAsia="es-SV"/>
        </w:rPr>
        <w:drawing>
          <wp:inline distT="0" distB="0" distL="0" distR="0" wp14:anchorId="4BF953EE" wp14:editId="37159F16">
            <wp:extent cx="5648325" cy="4667250"/>
            <wp:effectExtent l="19050" t="0" r="952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4"/>
                    <a:srcRect l="18239" t="20183" r="25813" b="15599"/>
                    <a:stretch>
                      <a:fillRect/>
                    </a:stretch>
                  </pic:blipFill>
                  <pic:spPr bwMode="auto">
                    <a:xfrm>
                      <a:off x="0" y="0"/>
                      <a:ext cx="5648325" cy="4667250"/>
                    </a:xfrm>
                    <a:prstGeom prst="rect">
                      <a:avLst/>
                    </a:prstGeom>
                    <a:noFill/>
                    <a:ln w="9525">
                      <a:noFill/>
                      <a:miter lim="800000"/>
                      <a:headEnd/>
                      <a:tailEnd/>
                    </a:ln>
                  </pic:spPr>
                </pic:pic>
              </a:graphicData>
            </a:graphic>
          </wp:inline>
        </w:drawing>
      </w:r>
    </w:p>
    <w:p w:rsidR="00641886" w:rsidRPr="00FC7387" w:rsidRDefault="00641886" w:rsidP="00F607A6">
      <w:pPr>
        <w:autoSpaceDE w:val="0"/>
        <w:autoSpaceDN w:val="0"/>
        <w:adjustRightInd w:val="0"/>
        <w:spacing w:after="0"/>
        <w:jc w:val="center"/>
        <w:rPr>
          <w:rFonts w:ascii="Verdana" w:hAnsi="Verdana" w:cs="Arial"/>
          <w:b/>
          <w:sz w:val="20"/>
          <w:szCs w:val="20"/>
        </w:rPr>
      </w:pPr>
    </w:p>
    <w:p w:rsidR="00B7010C" w:rsidRPr="00FC7387" w:rsidRDefault="00B7010C" w:rsidP="00F607A6">
      <w:pPr>
        <w:autoSpaceDE w:val="0"/>
        <w:autoSpaceDN w:val="0"/>
        <w:adjustRightInd w:val="0"/>
        <w:spacing w:after="0"/>
        <w:jc w:val="center"/>
        <w:rPr>
          <w:rFonts w:ascii="Verdana" w:hAnsi="Verdana" w:cs="Arial"/>
          <w:b/>
          <w:sz w:val="20"/>
          <w:szCs w:val="20"/>
        </w:rPr>
      </w:pPr>
    </w:p>
    <w:p w:rsidR="00B7010C" w:rsidRPr="00FC7387" w:rsidRDefault="00B7010C" w:rsidP="00F607A6">
      <w:pPr>
        <w:autoSpaceDE w:val="0"/>
        <w:autoSpaceDN w:val="0"/>
        <w:adjustRightInd w:val="0"/>
        <w:spacing w:after="0"/>
        <w:jc w:val="center"/>
        <w:rPr>
          <w:rFonts w:ascii="Verdana" w:hAnsi="Verdana" w:cs="Arial"/>
          <w:b/>
          <w:sz w:val="20"/>
          <w:szCs w:val="20"/>
        </w:rPr>
      </w:pPr>
    </w:p>
    <w:p w:rsidR="00641886" w:rsidRPr="00FC7387" w:rsidRDefault="00245C7D" w:rsidP="00F607A6">
      <w:pPr>
        <w:autoSpaceDE w:val="0"/>
        <w:autoSpaceDN w:val="0"/>
        <w:adjustRightInd w:val="0"/>
        <w:spacing w:after="0"/>
        <w:jc w:val="center"/>
        <w:rPr>
          <w:rFonts w:ascii="Verdana" w:hAnsi="Verdana" w:cs="Arial"/>
          <w:b/>
          <w:sz w:val="20"/>
          <w:szCs w:val="20"/>
        </w:rPr>
      </w:pPr>
      <w:r w:rsidRPr="00FC7387">
        <w:rPr>
          <w:rFonts w:ascii="Verdana" w:hAnsi="Verdana" w:cs="Arial"/>
          <w:b/>
          <w:sz w:val="20"/>
          <w:szCs w:val="20"/>
        </w:rPr>
        <w:t>DIRECCIÓN</w:t>
      </w:r>
    </w:p>
    <w:p w:rsidR="00641886" w:rsidRPr="00FC7387" w:rsidRDefault="004F0505" w:rsidP="00F607A6">
      <w:pPr>
        <w:autoSpaceDE w:val="0"/>
        <w:autoSpaceDN w:val="0"/>
        <w:adjustRightInd w:val="0"/>
        <w:spacing w:after="0"/>
        <w:jc w:val="both"/>
        <w:rPr>
          <w:rFonts w:ascii="Verdana" w:hAnsi="Verdana" w:cs="Arial"/>
          <w:b/>
          <w:bCs/>
          <w:sz w:val="20"/>
          <w:szCs w:val="20"/>
        </w:rPr>
      </w:pPr>
      <w:r w:rsidRPr="00FC7387">
        <w:rPr>
          <w:rFonts w:ascii="Verdana" w:hAnsi="Verdana" w:cs="Arial"/>
          <w:b/>
          <w:noProof/>
          <w:sz w:val="20"/>
          <w:szCs w:val="20"/>
          <w:lang w:eastAsia="es-SV"/>
        </w:rPr>
        <w:drawing>
          <wp:inline distT="0" distB="0" distL="0" distR="0" wp14:anchorId="5384EFB9" wp14:editId="2DED7927">
            <wp:extent cx="5715000" cy="1876425"/>
            <wp:effectExtent l="1905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5"/>
                    <a:srcRect l="22806" t="41867" r="25676" b="22491"/>
                    <a:stretch>
                      <a:fillRect/>
                    </a:stretch>
                  </pic:blipFill>
                  <pic:spPr bwMode="auto">
                    <a:xfrm>
                      <a:off x="0" y="0"/>
                      <a:ext cx="5715000" cy="1876425"/>
                    </a:xfrm>
                    <a:prstGeom prst="rect">
                      <a:avLst/>
                    </a:prstGeom>
                    <a:noFill/>
                    <a:ln w="9525">
                      <a:noFill/>
                      <a:miter lim="800000"/>
                      <a:headEnd/>
                      <a:tailEnd/>
                    </a:ln>
                  </pic:spPr>
                </pic:pic>
              </a:graphicData>
            </a:graphic>
          </wp:inline>
        </w:drawing>
      </w:r>
    </w:p>
    <w:p w:rsidR="00753C38" w:rsidRPr="00FC7387" w:rsidRDefault="00753C38" w:rsidP="00F607A6">
      <w:pPr>
        <w:autoSpaceDE w:val="0"/>
        <w:autoSpaceDN w:val="0"/>
        <w:adjustRightInd w:val="0"/>
        <w:spacing w:after="0"/>
        <w:jc w:val="both"/>
        <w:rPr>
          <w:rFonts w:ascii="Verdana" w:hAnsi="Verdana" w:cs="Arial"/>
          <w:b/>
          <w:bCs/>
          <w:sz w:val="20"/>
          <w:szCs w:val="20"/>
        </w:rPr>
      </w:pPr>
    </w:p>
    <w:p w:rsidR="00753C38" w:rsidRPr="00FC7387" w:rsidRDefault="00753C38" w:rsidP="00F607A6">
      <w:pPr>
        <w:autoSpaceDE w:val="0"/>
        <w:autoSpaceDN w:val="0"/>
        <w:adjustRightInd w:val="0"/>
        <w:spacing w:after="0"/>
        <w:jc w:val="both"/>
        <w:rPr>
          <w:rFonts w:ascii="Verdana" w:hAnsi="Verdana" w:cs="Arial"/>
          <w:b/>
          <w:bCs/>
          <w:sz w:val="20"/>
          <w:szCs w:val="20"/>
        </w:rPr>
      </w:pPr>
    </w:p>
    <w:p w:rsidR="00753C38" w:rsidRPr="00FC7387" w:rsidRDefault="00753C38"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Nombre de la Unidad:</w:t>
      </w:r>
      <w:r w:rsidRPr="00FC7387">
        <w:rPr>
          <w:rFonts w:ascii="Verdana" w:hAnsi="Verdana" w:cs="Arial"/>
          <w:b/>
          <w:bCs/>
          <w:sz w:val="20"/>
          <w:szCs w:val="20"/>
        </w:rPr>
        <w:tab/>
      </w:r>
      <w:r w:rsidRPr="00FC7387">
        <w:rPr>
          <w:rFonts w:ascii="Verdana" w:hAnsi="Verdana" w:cs="Arial"/>
          <w:b/>
          <w:bCs/>
          <w:sz w:val="20"/>
          <w:szCs w:val="20"/>
        </w:rPr>
        <w:tab/>
        <w:t>Dirección General</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Tipo estructural:</w:t>
      </w:r>
      <w:r w:rsidRPr="00FC7387">
        <w:rPr>
          <w:rFonts w:ascii="Verdana" w:hAnsi="Verdana" w:cs="Arial"/>
          <w:b/>
          <w:bCs/>
          <w:sz w:val="20"/>
          <w:szCs w:val="20"/>
        </w:rPr>
        <w:tab/>
      </w:r>
      <w:r w:rsidRPr="00FC7387">
        <w:rPr>
          <w:rFonts w:ascii="Verdana" w:hAnsi="Verdana" w:cs="Arial"/>
          <w:b/>
          <w:bCs/>
          <w:sz w:val="20"/>
          <w:szCs w:val="20"/>
        </w:rPr>
        <w:tab/>
      </w:r>
      <w:r w:rsidRPr="00FC7387">
        <w:rPr>
          <w:rFonts w:ascii="Verdana" w:hAnsi="Verdana" w:cs="Arial"/>
          <w:b/>
          <w:bCs/>
          <w:sz w:val="20"/>
          <w:szCs w:val="20"/>
        </w:rPr>
        <w:tab/>
        <w:t>Dirección General</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 xml:space="preserve">Dependencia directa: </w:t>
      </w:r>
      <w:r w:rsidRPr="00FC7387">
        <w:rPr>
          <w:rFonts w:ascii="Verdana" w:hAnsi="Verdana" w:cs="Arial"/>
          <w:b/>
          <w:bCs/>
          <w:sz w:val="20"/>
          <w:szCs w:val="20"/>
        </w:rPr>
        <w:tab/>
      </w:r>
      <w:r w:rsidRPr="00FC7387">
        <w:rPr>
          <w:rFonts w:ascii="Verdana" w:hAnsi="Verdana" w:cs="Arial"/>
          <w:b/>
          <w:bCs/>
          <w:sz w:val="20"/>
          <w:szCs w:val="20"/>
        </w:rPr>
        <w:tab/>
        <w:t>Ministerio de Gobernación</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Objetivos:</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General:</w:t>
      </w:r>
    </w:p>
    <w:p w:rsidR="00641886" w:rsidRPr="00FC7387" w:rsidRDefault="00641886" w:rsidP="00F607A6">
      <w:pPr>
        <w:autoSpaceDE w:val="0"/>
        <w:autoSpaceDN w:val="0"/>
        <w:adjustRightInd w:val="0"/>
        <w:spacing w:after="0"/>
        <w:ind w:left="708"/>
        <w:jc w:val="both"/>
        <w:rPr>
          <w:rFonts w:ascii="Verdana" w:hAnsi="Verdana" w:cs="Arial"/>
          <w:sz w:val="20"/>
          <w:szCs w:val="20"/>
        </w:rPr>
      </w:pPr>
      <w:r w:rsidRPr="00FC7387">
        <w:rPr>
          <w:rFonts w:ascii="Verdana" w:hAnsi="Verdana" w:cs="Arial"/>
          <w:sz w:val="20"/>
          <w:szCs w:val="20"/>
        </w:rPr>
        <w:t>Resolver asuntos de competencia del área del Registro de Asociaciones y Fundaciones sin Fines de Lucro.</w:t>
      </w:r>
    </w:p>
    <w:p w:rsidR="00641886" w:rsidRPr="00FC7387" w:rsidRDefault="00641886"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Específicos:</w:t>
      </w:r>
    </w:p>
    <w:p w:rsidR="00641886" w:rsidRPr="00FC7387" w:rsidRDefault="00641886" w:rsidP="00F607A6">
      <w:pPr>
        <w:autoSpaceDE w:val="0"/>
        <w:autoSpaceDN w:val="0"/>
        <w:adjustRightInd w:val="0"/>
        <w:spacing w:after="0"/>
        <w:ind w:left="708"/>
        <w:jc w:val="both"/>
        <w:rPr>
          <w:rFonts w:ascii="Verdana" w:hAnsi="Verdana" w:cs="Arial"/>
          <w:sz w:val="20"/>
          <w:szCs w:val="20"/>
        </w:rPr>
      </w:pPr>
      <w:r w:rsidRPr="00FC7387">
        <w:rPr>
          <w:rFonts w:ascii="Verdana" w:hAnsi="Verdana" w:cs="Arial"/>
          <w:sz w:val="20"/>
          <w:szCs w:val="20"/>
        </w:rPr>
        <w:t>Responsable del funcionamiento de la Dirección General del Registro de Asociaciones y Fundaciones sin Fines de Lucro.</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 xml:space="preserve"> Funciones de Área:</w:t>
      </w:r>
    </w:p>
    <w:p w:rsidR="00641886" w:rsidRPr="00FC7387" w:rsidRDefault="00641886" w:rsidP="00FE7880">
      <w:pPr>
        <w:pStyle w:val="Prrafodelista"/>
        <w:numPr>
          <w:ilvl w:val="0"/>
          <w:numId w:val="8"/>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Coordinar y dar seguimiento a las actividades del personal bajo su cargo.</w:t>
      </w:r>
    </w:p>
    <w:p w:rsidR="00641886" w:rsidRPr="00FC7387" w:rsidRDefault="00641886" w:rsidP="00FE7880">
      <w:pPr>
        <w:pStyle w:val="Prrafodelista"/>
        <w:numPr>
          <w:ilvl w:val="0"/>
          <w:numId w:val="8"/>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Dar seguimiento al cumplimiento de los objetivos de la Unidad.</w:t>
      </w:r>
    </w:p>
    <w:p w:rsidR="00641886" w:rsidRPr="00FC7387" w:rsidRDefault="00641886" w:rsidP="00FE7880">
      <w:pPr>
        <w:pStyle w:val="Prrafodelista"/>
        <w:numPr>
          <w:ilvl w:val="0"/>
          <w:numId w:val="8"/>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Inscripción de Asociaciones y Fundaciones Nacionales y extranjeras, en acorde con la Ley de Asociaciones y Fundaciones sin Fines de Lucro.</w:t>
      </w:r>
    </w:p>
    <w:p w:rsidR="00641886" w:rsidRPr="00FC7387" w:rsidRDefault="00641886" w:rsidP="00FE7880">
      <w:pPr>
        <w:pStyle w:val="Prrafodelista"/>
        <w:numPr>
          <w:ilvl w:val="0"/>
          <w:numId w:val="8"/>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Inscripción de Estatutos de Credenciales en las que conste la personería de representantes, dirigentes, administradores y la nómina de miembros.</w:t>
      </w:r>
    </w:p>
    <w:p w:rsidR="00641886" w:rsidRPr="00FC7387" w:rsidRDefault="00641886" w:rsidP="00FE7880">
      <w:pPr>
        <w:pStyle w:val="Prrafodelista"/>
        <w:numPr>
          <w:ilvl w:val="0"/>
          <w:numId w:val="8"/>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Autorización de fines contables y de actas.</w:t>
      </w:r>
    </w:p>
    <w:p w:rsidR="00641886" w:rsidRPr="00FC7387" w:rsidRDefault="00641886" w:rsidP="00FE7880">
      <w:pPr>
        <w:pStyle w:val="Prrafodelista"/>
        <w:numPr>
          <w:ilvl w:val="0"/>
          <w:numId w:val="8"/>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Extiende certificaciones y constancias de todos los registros que le fuesen solicitados.</w:t>
      </w:r>
    </w:p>
    <w:p w:rsidR="00641886" w:rsidRPr="00FC7387" w:rsidRDefault="00641886" w:rsidP="00FE7880">
      <w:pPr>
        <w:pStyle w:val="Prrafodelista"/>
        <w:numPr>
          <w:ilvl w:val="0"/>
          <w:numId w:val="8"/>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Inscripción, disolución y liquidación de las Asociaciones y Fundaciones sin Fines de Lucro.</w:t>
      </w:r>
    </w:p>
    <w:p w:rsidR="00641886" w:rsidRPr="00FC7387" w:rsidRDefault="00641886" w:rsidP="00FE7880">
      <w:pPr>
        <w:pStyle w:val="Prrafodelista"/>
        <w:numPr>
          <w:ilvl w:val="0"/>
          <w:numId w:val="8"/>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Inscripción de credenciales, poderes, revocatorias, nombramientos y sustituciones.</w:t>
      </w:r>
    </w:p>
    <w:p w:rsidR="00641886" w:rsidRPr="00FC7387" w:rsidRDefault="00641886" w:rsidP="00FE7880">
      <w:pPr>
        <w:pStyle w:val="Prrafodelista"/>
        <w:numPr>
          <w:ilvl w:val="0"/>
          <w:numId w:val="8"/>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Aprueba planes de trabajo y planes de compra.</w:t>
      </w:r>
    </w:p>
    <w:p w:rsidR="00641886" w:rsidRPr="00FC7387" w:rsidRDefault="00641886" w:rsidP="00FE7880">
      <w:pPr>
        <w:pStyle w:val="Prrafodelista"/>
        <w:numPr>
          <w:ilvl w:val="0"/>
          <w:numId w:val="8"/>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Coordinación del trabajo así como asignación de actividades al personal de la unidad.</w:t>
      </w:r>
    </w:p>
    <w:p w:rsidR="00641886" w:rsidRPr="00FC7387" w:rsidRDefault="00641886" w:rsidP="00FE7880">
      <w:pPr>
        <w:pStyle w:val="Prrafodelista"/>
        <w:numPr>
          <w:ilvl w:val="0"/>
          <w:numId w:val="8"/>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Aprobación de diferentes planes de la unidad (de trabajo, de compra).</w:t>
      </w:r>
    </w:p>
    <w:p w:rsidR="00B7010C" w:rsidRPr="00FC7387" w:rsidRDefault="00B7010C" w:rsidP="00F607A6">
      <w:pPr>
        <w:autoSpaceDE w:val="0"/>
        <w:autoSpaceDN w:val="0"/>
        <w:adjustRightInd w:val="0"/>
        <w:spacing w:after="0"/>
        <w:jc w:val="both"/>
        <w:rPr>
          <w:rFonts w:ascii="Verdana" w:hAnsi="Verdana" w:cs="Arial"/>
          <w:b/>
          <w:sz w:val="20"/>
          <w:szCs w:val="20"/>
        </w:rPr>
      </w:pP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Relaciones de trabajo.</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Internas.</w:t>
      </w:r>
    </w:p>
    <w:p w:rsidR="00641886" w:rsidRPr="00FC7387" w:rsidRDefault="00641886" w:rsidP="00F607A6">
      <w:pPr>
        <w:pStyle w:val="Prrafodelista"/>
        <w:autoSpaceDE w:val="0"/>
        <w:autoSpaceDN w:val="0"/>
        <w:adjustRightInd w:val="0"/>
        <w:spacing w:after="0"/>
        <w:ind w:left="993"/>
        <w:jc w:val="both"/>
        <w:rPr>
          <w:rFonts w:ascii="Verdana" w:hAnsi="Verdana" w:cs="Arial"/>
          <w:sz w:val="20"/>
          <w:szCs w:val="20"/>
        </w:rPr>
      </w:pPr>
      <w:r w:rsidRPr="00FC7387">
        <w:rPr>
          <w:rFonts w:ascii="Verdana" w:hAnsi="Verdana" w:cs="Arial"/>
          <w:sz w:val="20"/>
          <w:szCs w:val="20"/>
        </w:rPr>
        <w:t>Despacho Ministerial.</w:t>
      </w:r>
    </w:p>
    <w:p w:rsidR="00641886" w:rsidRPr="00FC7387" w:rsidRDefault="00641886" w:rsidP="00F607A6">
      <w:pPr>
        <w:pStyle w:val="Prrafodelista"/>
        <w:autoSpaceDE w:val="0"/>
        <w:autoSpaceDN w:val="0"/>
        <w:adjustRightInd w:val="0"/>
        <w:spacing w:after="0"/>
        <w:ind w:left="993"/>
        <w:jc w:val="both"/>
        <w:rPr>
          <w:rFonts w:ascii="Verdana" w:hAnsi="Verdana" w:cs="Arial"/>
          <w:sz w:val="20"/>
          <w:szCs w:val="20"/>
        </w:rPr>
      </w:pPr>
      <w:r w:rsidRPr="00FC7387">
        <w:rPr>
          <w:rFonts w:ascii="Verdana" w:hAnsi="Verdana" w:cs="Arial"/>
          <w:sz w:val="20"/>
          <w:szCs w:val="20"/>
        </w:rPr>
        <w:t>Gerente General</w:t>
      </w:r>
    </w:p>
    <w:p w:rsidR="00641886" w:rsidRPr="00FC7387" w:rsidRDefault="00641886" w:rsidP="00F607A6">
      <w:pPr>
        <w:pStyle w:val="Prrafodelista"/>
        <w:autoSpaceDE w:val="0"/>
        <w:autoSpaceDN w:val="0"/>
        <w:adjustRightInd w:val="0"/>
        <w:spacing w:after="0"/>
        <w:ind w:left="993"/>
        <w:jc w:val="both"/>
        <w:rPr>
          <w:rFonts w:ascii="Verdana" w:hAnsi="Verdana" w:cs="Arial"/>
          <w:sz w:val="20"/>
          <w:szCs w:val="20"/>
        </w:rPr>
      </w:pPr>
      <w:r w:rsidRPr="00FC7387">
        <w:rPr>
          <w:rFonts w:ascii="Verdana" w:hAnsi="Verdana" w:cs="Arial"/>
          <w:sz w:val="20"/>
          <w:szCs w:val="20"/>
        </w:rPr>
        <w:t>Personal del MIGOB</w:t>
      </w:r>
    </w:p>
    <w:p w:rsidR="00641886" w:rsidRPr="00FC7387" w:rsidRDefault="00641886" w:rsidP="00F607A6">
      <w:pPr>
        <w:pStyle w:val="Prrafodelista"/>
        <w:autoSpaceDE w:val="0"/>
        <w:autoSpaceDN w:val="0"/>
        <w:adjustRightInd w:val="0"/>
        <w:spacing w:after="0"/>
        <w:ind w:left="993"/>
        <w:jc w:val="both"/>
        <w:rPr>
          <w:rFonts w:ascii="Verdana" w:hAnsi="Verdana" w:cs="Arial"/>
          <w:sz w:val="20"/>
          <w:szCs w:val="20"/>
        </w:rPr>
      </w:pPr>
      <w:r w:rsidRPr="00FC7387">
        <w:rPr>
          <w:rFonts w:ascii="Verdana" w:hAnsi="Verdana" w:cs="Arial"/>
          <w:sz w:val="20"/>
          <w:szCs w:val="20"/>
        </w:rPr>
        <w:t>UFI</w:t>
      </w:r>
    </w:p>
    <w:p w:rsidR="00641886" w:rsidRPr="00FC7387" w:rsidRDefault="00641886" w:rsidP="00F607A6">
      <w:pPr>
        <w:pStyle w:val="Prrafodelista"/>
        <w:autoSpaceDE w:val="0"/>
        <w:autoSpaceDN w:val="0"/>
        <w:adjustRightInd w:val="0"/>
        <w:spacing w:after="0"/>
        <w:ind w:left="993"/>
        <w:jc w:val="both"/>
        <w:rPr>
          <w:rFonts w:ascii="Verdana" w:hAnsi="Verdana" w:cs="Arial"/>
          <w:sz w:val="20"/>
          <w:szCs w:val="20"/>
        </w:rPr>
      </w:pPr>
      <w:r w:rsidRPr="00FC7387">
        <w:rPr>
          <w:rFonts w:ascii="Verdana" w:hAnsi="Verdana" w:cs="Arial"/>
          <w:sz w:val="20"/>
          <w:szCs w:val="20"/>
        </w:rPr>
        <w:t>UACI</w:t>
      </w:r>
    </w:p>
    <w:p w:rsidR="00641886" w:rsidRPr="00FC7387" w:rsidRDefault="00641886" w:rsidP="00F607A6">
      <w:pPr>
        <w:pStyle w:val="Prrafodelista"/>
        <w:autoSpaceDE w:val="0"/>
        <w:autoSpaceDN w:val="0"/>
        <w:adjustRightInd w:val="0"/>
        <w:spacing w:after="0"/>
        <w:ind w:left="993"/>
        <w:jc w:val="both"/>
        <w:rPr>
          <w:rFonts w:ascii="Verdana" w:hAnsi="Verdana" w:cs="Arial"/>
          <w:sz w:val="20"/>
          <w:szCs w:val="20"/>
        </w:rPr>
      </w:pPr>
      <w:r w:rsidRPr="00FC7387">
        <w:rPr>
          <w:rFonts w:ascii="Verdana" w:hAnsi="Verdana" w:cs="Arial"/>
          <w:sz w:val="20"/>
          <w:szCs w:val="20"/>
        </w:rPr>
        <w:t>Planificación</w:t>
      </w:r>
    </w:p>
    <w:p w:rsidR="00B7010C" w:rsidRPr="00FC7387" w:rsidRDefault="00B7010C" w:rsidP="00F607A6">
      <w:pPr>
        <w:pStyle w:val="Prrafodelista"/>
        <w:autoSpaceDE w:val="0"/>
        <w:autoSpaceDN w:val="0"/>
        <w:adjustRightInd w:val="0"/>
        <w:spacing w:after="0"/>
        <w:ind w:left="0"/>
        <w:jc w:val="both"/>
        <w:rPr>
          <w:rFonts w:ascii="Verdana" w:hAnsi="Verdana" w:cs="Arial"/>
          <w:b/>
          <w:sz w:val="20"/>
          <w:szCs w:val="20"/>
        </w:rPr>
      </w:pPr>
    </w:p>
    <w:p w:rsidR="00641886" w:rsidRPr="00FC7387" w:rsidRDefault="00641886" w:rsidP="00F607A6">
      <w:pPr>
        <w:pStyle w:val="Prrafodelista"/>
        <w:autoSpaceDE w:val="0"/>
        <w:autoSpaceDN w:val="0"/>
        <w:adjustRightInd w:val="0"/>
        <w:spacing w:after="0"/>
        <w:ind w:left="0"/>
        <w:jc w:val="both"/>
        <w:rPr>
          <w:rFonts w:ascii="Verdana" w:hAnsi="Verdana" w:cs="Arial"/>
          <w:b/>
          <w:sz w:val="20"/>
          <w:szCs w:val="20"/>
        </w:rPr>
      </w:pPr>
      <w:r w:rsidRPr="00FC7387">
        <w:rPr>
          <w:rFonts w:ascii="Verdana" w:hAnsi="Verdana" w:cs="Arial"/>
          <w:b/>
          <w:sz w:val="20"/>
          <w:szCs w:val="20"/>
        </w:rPr>
        <w:t>Externas.</w:t>
      </w:r>
    </w:p>
    <w:p w:rsidR="00641886" w:rsidRPr="00FC7387" w:rsidRDefault="00641886" w:rsidP="00F607A6">
      <w:pPr>
        <w:pStyle w:val="Prrafodelista"/>
        <w:autoSpaceDE w:val="0"/>
        <w:autoSpaceDN w:val="0"/>
        <w:adjustRightInd w:val="0"/>
        <w:spacing w:after="0"/>
        <w:ind w:left="993"/>
        <w:jc w:val="both"/>
        <w:rPr>
          <w:rFonts w:ascii="Verdana" w:hAnsi="Verdana" w:cs="Arial"/>
          <w:sz w:val="20"/>
          <w:szCs w:val="20"/>
        </w:rPr>
      </w:pPr>
      <w:r w:rsidRPr="00FC7387">
        <w:rPr>
          <w:rFonts w:ascii="Verdana" w:hAnsi="Verdana" w:cs="Arial"/>
          <w:sz w:val="20"/>
          <w:szCs w:val="20"/>
        </w:rPr>
        <w:t>Corte de Cuentas de la República</w:t>
      </w:r>
    </w:p>
    <w:p w:rsidR="00641886" w:rsidRPr="00FC7387" w:rsidRDefault="00641886" w:rsidP="00F607A6">
      <w:pPr>
        <w:pStyle w:val="Prrafodelista"/>
        <w:autoSpaceDE w:val="0"/>
        <w:autoSpaceDN w:val="0"/>
        <w:adjustRightInd w:val="0"/>
        <w:spacing w:after="0"/>
        <w:ind w:left="993"/>
        <w:jc w:val="both"/>
        <w:rPr>
          <w:rFonts w:ascii="Verdana" w:hAnsi="Verdana" w:cs="Arial"/>
          <w:sz w:val="20"/>
          <w:szCs w:val="20"/>
        </w:rPr>
      </w:pPr>
      <w:r w:rsidRPr="00FC7387">
        <w:rPr>
          <w:rFonts w:ascii="Verdana" w:hAnsi="Verdana" w:cs="Arial"/>
          <w:sz w:val="20"/>
          <w:szCs w:val="20"/>
        </w:rPr>
        <w:t>Procuraduría General de la República</w:t>
      </w:r>
    </w:p>
    <w:p w:rsidR="00641886" w:rsidRPr="00FC7387" w:rsidRDefault="00641886" w:rsidP="00F607A6">
      <w:pPr>
        <w:pStyle w:val="Prrafodelista"/>
        <w:autoSpaceDE w:val="0"/>
        <w:autoSpaceDN w:val="0"/>
        <w:adjustRightInd w:val="0"/>
        <w:spacing w:after="0"/>
        <w:ind w:left="993"/>
        <w:jc w:val="both"/>
        <w:rPr>
          <w:rFonts w:ascii="Verdana" w:hAnsi="Verdana" w:cs="Arial"/>
          <w:sz w:val="20"/>
          <w:szCs w:val="20"/>
        </w:rPr>
      </w:pPr>
      <w:r w:rsidRPr="00FC7387">
        <w:rPr>
          <w:rFonts w:ascii="Verdana" w:hAnsi="Verdana" w:cs="Arial"/>
          <w:sz w:val="20"/>
          <w:szCs w:val="20"/>
        </w:rPr>
        <w:t>Instituciones Gubernamentales y Judiciales.</w:t>
      </w:r>
    </w:p>
    <w:p w:rsidR="00753C38" w:rsidRDefault="00753C38"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lastRenderedPageBreak/>
        <w:t>Nombre de la Unidad:</w:t>
      </w:r>
      <w:r w:rsidRPr="00FC7387">
        <w:rPr>
          <w:rFonts w:ascii="Verdana" w:hAnsi="Verdana" w:cs="Arial"/>
          <w:b/>
          <w:bCs/>
          <w:sz w:val="20"/>
          <w:szCs w:val="20"/>
        </w:rPr>
        <w:tab/>
      </w:r>
      <w:r w:rsidRPr="00FC7387">
        <w:rPr>
          <w:rFonts w:ascii="Verdana" w:hAnsi="Verdana" w:cs="Arial"/>
          <w:b/>
          <w:bCs/>
          <w:sz w:val="20"/>
          <w:szCs w:val="20"/>
        </w:rPr>
        <w:tab/>
        <w:t>Asesoría a la Dirección</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Tipo estructural:</w:t>
      </w:r>
      <w:r w:rsidRPr="00FC7387">
        <w:rPr>
          <w:rFonts w:ascii="Verdana" w:hAnsi="Verdana" w:cs="Arial"/>
          <w:b/>
          <w:bCs/>
          <w:sz w:val="20"/>
          <w:szCs w:val="20"/>
        </w:rPr>
        <w:tab/>
      </w:r>
      <w:r w:rsidRPr="00FC7387">
        <w:rPr>
          <w:rFonts w:ascii="Verdana" w:hAnsi="Verdana" w:cs="Arial"/>
          <w:b/>
          <w:bCs/>
          <w:sz w:val="20"/>
          <w:szCs w:val="20"/>
        </w:rPr>
        <w:tab/>
      </w:r>
      <w:r w:rsidRPr="00FC7387">
        <w:rPr>
          <w:rFonts w:ascii="Verdana" w:hAnsi="Verdana" w:cs="Arial"/>
          <w:b/>
          <w:bCs/>
          <w:sz w:val="20"/>
          <w:szCs w:val="20"/>
        </w:rPr>
        <w:tab/>
        <w:t>Asesoría</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Dependencia directa:</w:t>
      </w:r>
      <w:r w:rsidRPr="00FC7387">
        <w:rPr>
          <w:rFonts w:ascii="Verdana" w:hAnsi="Verdana" w:cs="Arial"/>
          <w:b/>
          <w:bCs/>
          <w:sz w:val="20"/>
          <w:szCs w:val="20"/>
        </w:rPr>
        <w:tab/>
      </w:r>
      <w:r w:rsidRPr="00FC7387">
        <w:rPr>
          <w:rFonts w:ascii="Verdana" w:hAnsi="Verdana" w:cs="Arial"/>
          <w:b/>
          <w:bCs/>
          <w:sz w:val="20"/>
          <w:szCs w:val="20"/>
        </w:rPr>
        <w:tab/>
        <w:t>Dirección General</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Objetivos:</w:t>
      </w:r>
    </w:p>
    <w:p w:rsidR="00B7010C" w:rsidRPr="00FC7387" w:rsidRDefault="00B7010C"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General:</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Brindar apoyo técnico a la Dirección General.</w:t>
      </w:r>
    </w:p>
    <w:p w:rsidR="00641886" w:rsidRPr="00FC7387" w:rsidRDefault="00641886"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b/>
          <w:sz w:val="20"/>
          <w:szCs w:val="20"/>
        </w:rPr>
      </w:pPr>
      <w:proofErr w:type="spellStart"/>
      <w:r w:rsidRPr="00FC7387">
        <w:rPr>
          <w:rFonts w:ascii="Verdana" w:hAnsi="Verdana" w:cs="Arial"/>
          <w:b/>
          <w:sz w:val="20"/>
          <w:szCs w:val="20"/>
        </w:rPr>
        <w:t>Especificas</w:t>
      </w:r>
      <w:proofErr w:type="spellEnd"/>
      <w:r w:rsidRPr="00FC7387">
        <w:rPr>
          <w:rFonts w:ascii="Verdana" w:hAnsi="Verdana" w:cs="Arial"/>
          <w:b/>
          <w:sz w:val="20"/>
          <w:szCs w:val="20"/>
        </w:rPr>
        <w:t>.</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Brindar apoyo administrativo a la Dirección General.</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Funciones de Área:</w:t>
      </w:r>
    </w:p>
    <w:p w:rsidR="00641886" w:rsidRPr="00FC7387" w:rsidRDefault="00641886" w:rsidP="00FE7880">
      <w:pPr>
        <w:pStyle w:val="Prrafodelista"/>
        <w:numPr>
          <w:ilvl w:val="0"/>
          <w:numId w:val="9"/>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Asesorar en los diversos recursos administrativos y judiciales que son presentados al Registro.</w:t>
      </w:r>
    </w:p>
    <w:p w:rsidR="00641886" w:rsidRPr="00FC7387" w:rsidRDefault="00641886" w:rsidP="00FE7880">
      <w:pPr>
        <w:pStyle w:val="Prrafodelista"/>
        <w:numPr>
          <w:ilvl w:val="0"/>
          <w:numId w:val="9"/>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Realizar auditoría jurídica a los diversos expedientes llevados por los Colaboradores Jurídicos.</w:t>
      </w:r>
    </w:p>
    <w:p w:rsidR="00641886" w:rsidRPr="00FC7387" w:rsidRDefault="00641886" w:rsidP="00FE7880">
      <w:pPr>
        <w:pStyle w:val="Prrafodelista"/>
        <w:numPr>
          <w:ilvl w:val="0"/>
          <w:numId w:val="9"/>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Fraccionar resoluciones administrativas como jurídicas.</w:t>
      </w:r>
    </w:p>
    <w:p w:rsidR="00641886" w:rsidRPr="00FC7387" w:rsidRDefault="00641886" w:rsidP="00FE7880">
      <w:pPr>
        <w:pStyle w:val="Prrafodelista"/>
        <w:numPr>
          <w:ilvl w:val="0"/>
          <w:numId w:val="9"/>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Asesorar administrativamente y jurídicamente al Fondo de Actividades Especiales del Registro;</w:t>
      </w:r>
    </w:p>
    <w:p w:rsidR="00641886" w:rsidRPr="00FC7387" w:rsidRDefault="00641886" w:rsidP="00FE7880">
      <w:pPr>
        <w:pStyle w:val="Prrafodelista"/>
        <w:numPr>
          <w:ilvl w:val="0"/>
          <w:numId w:val="9"/>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Estudiar expedientes.</w:t>
      </w:r>
    </w:p>
    <w:p w:rsidR="00641886" w:rsidRPr="00FC7387" w:rsidRDefault="00641886" w:rsidP="00FE7880">
      <w:pPr>
        <w:pStyle w:val="Prrafodelista"/>
        <w:numPr>
          <w:ilvl w:val="0"/>
          <w:numId w:val="9"/>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Dar respuesta a los exámenes de auditoría interna y de la Corte de Cuentas de la República.</w:t>
      </w:r>
    </w:p>
    <w:p w:rsidR="00641886" w:rsidRPr="00FC7387" w:rsidRDefault="00641886" w:rsidP="00FE7880">
      <w:pPr>
        <w:pStyle w:val="Prrafodelista"/>
        <w:numPr>
          <w:ilvl w:val="0"/>
          <w:numId w:val="9"/>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Colaborar en actividades que sean solicitadas por la Dirección General.</w:t>
      </w:r>
    </w:p>
    <w:p w:rsidR="00522562" w:rsidRPr="00FC7387" w:rsidRDefault="00641886" w:rsidP="00FE7880">
      <w:pPr>
        <w:pStyle w:val="Prrafodelista"/>
        <w:numPr>
          <w:ilvl w:val="0"/>
          <w:numId w:val="9"/>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Presentar informes solicitados por la Dirección General.</w:t>
      </w:r>
    </w:p>
    <w:p w:rsidR="00522562" w:rsidRPr="00FC7387" w:rsidRDefault="00522562"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Relaciones de trabajo:</w:t>
      </w:r>
    </w:p>
    <w:p w:rsidR="00B7010C" w:rsidRPr="00FC7387" w:rsidRDefault="00B7010C" w:rsidP="00F607A6">
      <w:pPr>
        <w:autoSpaceDE w:val="0"/>
        <w:autoSpaceDN w:val="0"/>
        <w:adjustRightInd w:val="0"/>
        <w:spacing w:after="0"/>
        <w:jc w:val="both"/>
        <w:rPr>
          <w:rFonts w:ascii="Verdana" w:hAnsi="Verdana" w:cs="Arial"/>
          <w:b/>
          <w:sz w:val="20"/>
          <w:szCs w:val="20"/>
        </w:rPr>
      </w:pP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Internas: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Director General</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Personal MIGOB</w:t>
      </w:r>
    </w:p>
    <w:p w:rsidR="00245C7D" w:rsidRPr="00FC7387" w:rsidRDefault="00245C7D" w:rsidP="00F607A6">
      <w:pPr>
        <w:autoSpaceDE w:val="0"/>
        <w:autoSpaceDN w:val="0"/>
        <w:adjustRightInd w:val="0"/>
        <w:spacing w:after="0"/>
        <w:ind w:firstLine="708"/>
        <w:jc w:val="both"/>
        <w:rPr>
          <w:rFonts w:ascii="Verdana" w:hAnsi="Verdana" w:cs="Arial"/>
          <w:sz w:val="20"/>
          <w:szCs w:val="20"/>
        </w:rPr>
      </w:pPr>
    </w:p>
    <w:p w:rsidR="00B7010C" w:rsidRPr="00FC7387" w:rsidRDefault="00B7010C" w:rsidP="00F607A6">
      <w:pPr>
        <w:autoSpaceDE w:val="0"/>
        <w:autoSpaceDN w:val="0"/>
        <w:adjustRightInd w:val="0"/>
        <w:spacing w:after="0"/>
        <w:jc w:val="both"/>
        <w:rPr>
          <w:rFonts w:ascii="Verdana" w:hAnsi="Verdana" w:cs="Arial"/>
          <w:b/>
          <w:sz w:val="20"/>
          <w:szCs w:val="20"/>
        </w:rPr>
      </w:pP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Externas: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Entidades Gubernamentales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Entidades privadas.</w:t>
      </w:r>
    </w:p>
    <w:p w:rsidR="00184DD8" w:rsidRPr="00FC7387" w:rsidRDefault="00184DD8" w:rsidP="00F607A6">
      <w:pPr>
        <w:autoSpaceDE w:val="0"/>
        <w:autoSpaceDN w:val="0"/>
        <w:adjustRightInd w:val="0"/>
        <w:spacing w:after="0"/>
        <w:jc w:val="both"/>
        <w:rPr>
          <w:rFonts w:ascii="Verdana" w:hAnsi="Verdana" w:cs="Arial"/>
          <w:sz w:val="20"/>
          <w:szCs w:val="20"/>
        </w:rPr>
      </w:pPr>
    </w:p>
    <w:p w:rsidR="00B7010C" w:rsidRDefault="00B7010C" w:rsidP="00F607A6">
      <w:pPr>
        <w:autoSpaceDE w:val="0"/>
        <w:autoSpaceDN w:val="0"/>
        <w:adjustRightInd w:val="0"/>
        <w:spacing w:after="0"/>
        <w:jc w:val="both"/>
        <w:rPr>
          <w:rFonts w:ascii="Verdana" w:hAnsi="Verdana" w:cs="Arial"/>
          <w:sz w:val="20"/>
          <w:szCs w:val="20"/>
        </w:rPr>
      </w:pPr>
    </w:p>
    <w:p w:rsidR="004503BB" w:rsidRDefault="004503BB" w:rsidP="00F607A6">
      <w:pPr>
        <w:autoSpaceDE w:val="0"/>
        <w:autoSpaceDN w:val="0"/>
        <w:adjustRightInd w:val="0"/>
        <w:spacing w:after="0"/>
        <w:jc w:val="both"/>
        <w:rPr>
          <w:rFonts w:ascii="Verdana" w:hAnsi="Verdana" w:cs="Arial"/>
          <w:sz w:val="20"/>
          <w:szCs w:val="20"/>
        </w:rPr>
      </w:pPr>
    </w:p>
    <w:p w:rsidR="004503BB" w:rsidRDefault="004503BB" w:rsidP="00F607A6">
      <w:pPr>
        <w:autoSpaceDE w:val="0"/>
        <w:autoSpaceDN w:val="0"/>
        <w:adjustRightInd w:val="0"/>
        <w:spacing w:after="0"/>
        <w:jc w:val="both"/>
        <w:rPr>
          <w:rFonts w:ascii="Verdana" w:hAnsi="Verdana" w:cs="Arial"/>
          <w:sz w:val="20"/>
          <w:szCs w:val="20"/>
        </w:rPr>
      </w:pPr>
    </w:p>
    <w:p w:rsidR="004503BB" w:rsidRDefault="004503BB" w:rsidP="00F607A6">
      <w:pPr>
        <w:autoSpaceDE w:val="0"/>
        <w:autoSpaceDN w:val="0"/>
        <w:adjustRightInd w:val="0"/>
        <w:spacing w:after="0"/>
        <w:jc w:val="both"/>
        <w:rPr>
          <w:rFonts w:ascii="Verdana" w:hAnsi="Verdana" w:cs="Arial"/>
          <w:sz w:val="20"/>
          <w:szCs w:val="20"/>
        </w:rPr>
      </w:pPr>
    </w:p>
    <w:p w:rsidR="004503BB" w:rsidRDefault="004503BB" w:rsidP="00F607A6">
      <w:pPr>
        <w:autoSpaceDE w:val="0"/>
        <w:autoSpaceDN w:val="0"/>
        <w:adjustRightInd w:val="0"/>
        <w:spacing w:after="0"/>
        <w:jc w:val="both"/>
        <w:rPr>
          <w:rFonts w:ascii="Verdana" w:hAnsi="Verdana" w:cs="Arial"/>
          <w:sz w:val="20"/>
          <w:szCs w:val="20"/>
        </w:rPr>
      </w:pPr>
    </w:p>
    <w:p w:rsidR="004503BB" w:rsidRPr="00FC7387" w:rsidRDefault="004503BB" w:rsidP="00F607A6">
      <w:pPr>
        <w:autoSpaceDE w:val="0"/>
        <w:autoSpaceDN w:val="0"/>
        <w:adjustRightInd w:val="0"/>
        <w:spacing w:after="0"/>
        <w:jc w:val="both"/>
        <w:rPr>
          <w:rFonts w:ascii="Verdana" w:hAnsi="Verdana" w:cs="Arial"/>
          <w:sz w:val="20"/>
          <w:szCs w:val="20"/>
        </w:rPr>
      </w:pPr>
    </w:p>
    <w:p w:rsidR="00B7010C" w:rsidRPr="00FC7387" w:rsidRDefault="00B7010C"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lastRenderedPageBreak/>
        <w:t>Nombre de la Unidad:</w:t>
      </w:r>
      <w:r w:rsidRPr="00FC7387">
        <w:rPr>
          <w:rFonts w:ascii="Verdana" w:hAnsi="Verdana" w:cs="Arial"/>
          <w:b/>
          <w:bCs/>
          <w:sz w:val="20"/>
          <w:szCs w:val="20"/>
        </w:rPr>
        <w:tab/>
      </w:r>
      <w:r w:rsidRPr="00FC7387">
        <w:rPr>
          <w:rFonts w:ascii="Verdana" w:hAnsi="Verdana" w:cs="Arial"/>
          <w:b/>
          <w:bCs/>
          <w:sz w:val="20"/>
          <w:szCs w:val="20"/>
        </w:rPr>
        <w:tab/>
        <w:t>Asistencia a la Dirección</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Tipo estructural:</w:t>
      </w:r>
      <w:r w:rsidRPr="00FC7387">
        <w:rPr>
          <w:rFonts w:ascii="Verdana" w:hAnsi="Verdana" w:cs="Arial"/>
          <w:b/>
          <w:bCs/>
          <w:sz w:val="20"/>
          <w:szCs w:val="20"/>
        </w:rPr>
        <w:tab/>
      </w:r>
      <w:r w:rsidRPr="00FC7387">
        <w:rPr>
          <w:rFonts w:ascii="Verdana" w:hAnsi="Verdana" w:cs="Arial"/>
          <w:b/>
          <w:bCs/>
          <w:sz w:val="20"/>
          <w:szCs w:val="20"/>
        </w:rPr>
        <w:tab/>
      </w:r>
      <w:r w:rsidRPr="00FC7387">
        <w:rPr>
          <w:rFonts w:ascii="Verdana" w:hAnsi="Verdana" w:cs="Arial"/>
          <w:b/>
          <w:bCs/>
          <w:sz w:val="20"/>
          <w:szCs w:val="20"/>
        </w:rPr>
        <w:tab/>
        <w:t>Asesoría</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Dependencia directa:</w:t>
      </w:r>
      <w:r w:rsidRPr="00FC7387">
        <w:rPr>
          <w:rFonts w:ascii="Verdana" w:hAnsi="Verdana" w:cs="Arial"/>
          <w:b/>
          <w:bCs/>
          <w:sz w:val="20"/>
          <w:szCs w:val="20"/>
        </w:rPr>
        <w:tab/>
      </w:r>
      <w:r w:rsidRPr="00FC7387">
        <w:rPr>
          <w:rFonts w:ascii="Verdana" w:hAnsi="Verdana" w:cs="Arial"/>
          <w:b/>
          <w:bCs/>
          <w:sz w:val="20"/>
          <w:szCs w:val="20"/>
        </w:rPr>
        <w:tab/>
        <w:t>Dirección General</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Objetivos:</w:t>
      </w:r>
    </w:p>
    <w:p w:rsidR="00B7010C" w:rsidRPr="00FC7387" w:rsidRDefault="00B7010C" w:rsidP="00F607A6">
      <w:pPr>
        <w:autoSpaceDE w:val="0"/>
        <w:autoSpaceDN w:val="0"/>
        <w:adjustRightInd w:val="0"/>
        <w:spacing w:after="0"/>
        <w:jc w:val="both"/>
        <w:rPr>
          <w:rFonts w:ascii="Verdana" w:hAnsi="Verdana" w:cs="Arial"/>
          <w:b/>
          <w:sz w:val="20"/>
          <w:szCs w:val="20"/>
        </w:rPr>
      </w:pP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General:</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Brindar asistencia a la Dirección General.</w:t>
      </w:r>
    </w:p>
    <w:p w:rsidR="00E20EF5" w:rsidRDefault="00E20EF5" w:rsidP="00F607A6">
      <w:pPr>
        <w:autoSpaceDE w:val="0"/>
        <w:autoSpaceDN w:val="0"/>
        <w:adjustRightInd w:val="0"/>
        <w:spacing w:after="0"/>
        <w:jc w:val="both"/>
        <w:rPr>
          <w:rFonts w:ascii="Verdana" w:hAnsi="Verdana" w:cs="Arial"/>
          <w:b/>
          <w:sz w:val="20"/>
          <w:szCs w:val="20"/>
        </w:rPr>
      </w:pPr>
    </w:p>
    <w:p w:rsidR="00641886" w:rsidRPr="00FC7387" w:rsidRDefault="00641886" w:rsidP="00F607A6">
      <w:pPr>
        <w:autoSpaceDE w:val="0"/>
        <w:autoSpaceDN w:val="0"/>
        <w:adjustRightInd w:val="0"/>
        <w:spacing w:after="0"/>
        <w:jc w:val="both"/>
        <w:rPr>
          <w:rFonts w:ascii="Verdana" w:hAnsi="Verdana" w:cs="Arial"/>
          <w:b/>
          <w:sz w:val="20"/>
          <w:szCs w:val="20"/>
        </w:rPr>
      </w:pPr>
      <w:proofErr w:type="spellStart"/>
      <w:r w:rsidRPr="00FC7387">
        <w:rPr>
          <w:rFonts w:ascii="Verdana" w:hAnsi="Verdana" w:cs="Arial"/>
          <w:b/>
          <w:sz w:val="20"/>
          <w:szCs w:val="20"/>
        </w:rPr>
        <w:t>Especificas</w:t>
      </w:r>
      <w:proofErr w:type="spellEnd"/>
      <w:r w:rsidRPr="00FC7387">
        <w:rPr>
          <w:rFonts w:ascii="Verdana" w:hAnsi="Verdana" w:cs="Arial"/>
          <w:b/>
          <w:sz w:val="20"/>
          <w:szCs w:val="20"/>
        </w:rPr>
        <w:t>:</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Brindar asistencia administrativa a la Dirección General.</w:t>
      </w:r>
    </w:p>
    <w:p w:rsidR="005A7A1D" w:rsidRPr="00FC7387" w:rsidRDefault="005A7A1D"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Funciones de Área:</w:t>
      </w:r>
    </w:p>
    <w:p w:rsidR="00641886" w:rsidRPr="00FC7387" w:rsidRDefault="00641886" w:rsidP="00FE7880">
      <w:pPr>
        <w:pStyle w:val="Prrafodelista"/>
        <w:numPr>
          <w:ilvl w:val="0"/>
          <w:numId w:val="10"/>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Revisión y Estudio de expedientes de ONG's Extranjeras.</w:t>
      </w:r>
    </w:p>
    <w:p w:rsidR="00641886" w:rsidRPr="00FC7387" w:rsidRDefault="00641886" w:rsidP="00FE7880">
      <w:pPr>
        <w:pStyle w:val="Prrafodelista"/>
        <w:numPr>
          <w:ilvl w:val="0"/>
          <w:numId w:val="10"/>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Elaborar autos de notificación y sus respectivas esquelas</w:t>
      </w:r>
    </w:p>
    <w:p w:rsidR="00641886" w:rsidRPr="00FC7387" w:rsidRDefault="00641886" w:rsidP="00FE7880">
      <w:pPr>
        <w:pStyle w:val="Prrafodelista"/>
        <w:numPr>
          <w:ilvl w:val="0"/>
          <w:numId w:val="10"/>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Fraccionar oficios solicitando opiniones a diferentes instituciones*</w:t>
      </w:r>
    </w:p>
    <w:p w:rsidR="00641886" w:rsidRPr="00FC7387" w:rsidRDefault="00641886" w:rsidP="00FE7880">
      <w:pPr>
        <w:pStyle w:val="Prrafodelista"/>
        <w:numPr>
          <w:ilvl w:val="0"/>
          <w:numId w:val="10"/>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Estudiar Escritura Pública de Constitución o reforma (Entidades nacionales)</w:t>
      </w:r>
    </w:p>
    <w:p w:rsidR="00641886" w:rsidRPr="00FC7387" w:rsidRDefault="00641886" w:rsidP="00FE7880">
      <w:pPr>
        <w:pStyle w:val="Prrafodelista"/>
        <w:numPr>
          <w:ilvl w:val="0"/>
          <w:numId w:val="10"/>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Estudiar expedientes que plantean controversias (oposiciones)</w:t>
      </w:r>
    </w:p>
    <w:p w:rsidR="00641886" w:rsidRPr="00FC7387" w:rsidRDefault="00641886" w:rsidP="00FE7880">
      <w:pPr>
        <w:pStyle w:val="Prrafodelista"/>
        <w:numPr>
          <w:ilvl w:val="0"/>
          <w:numId w:val="10"/>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Brindar asesoría al usuario de forma personal o por teléfono</w:t>
      </w:r>
    </w:p>
    <w:p w:rsidR="00641886" w:rsidRPr="00FC7387" w:rsidRDefault="00641886" w:rsidP="00FE7880">
      <w:pPr>
        <w:pStyle w:val="Prrafodelista"/>
        <w:numPr>
          <w:ilvl w:val="0"/>
          <w:numId w:val="10"/>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Elaboración de informes diarios de trabajo para actualización de la base de datos.</w:t>
      </w:r>
    </w:p>
    <w:p w:rsidR="00641886" w:rsidRPr="00FC7387" w:rsidRDefault="00641886" w:rsidP="00FE7880">
      <w:pPr>
        <w:pStyle w:val="Prrafodelista"/>
        <w:numPr>
          <w:ilvl w:val="0"/>
          <w:numId w:val="10"/>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Presentación de informes</w:t>
      </w:r>
    </w:p>
    <w:p w:rsidR="00641886" w:rsidRPr="00FC7387" w:rsidRDefault="00641886" w:rsidP="00FE7880">
      <w:pPr>
        <w:pStyle w:val="Prrafodelista"/>
        <w:numPr>
          <w:ilvl w:val="0"/>
          <w:numId w:val="10"/>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Colaborar con otras unidades a solicitud del Director General del Registro de Asociaciones y Fundaciones.</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Relaciones de trabajo:</w:t>
      </w:r>
    </w:p>
    <w:p w:rsidR="00B7010C" w:rsidRPr="00FC7387" w:rsidRDefault="00B7010C" w:rsidP="00F607A6">
      <w:pPr>
        <w:autoSpaceDE w:val="0"/>
        <w:autoSpaceDN w:val="0"/>
        <w:adjustRightInd w:val="0"/>
        <w:spacing w:after="0"/>
        <w:jc w:val="both"/>
        <w:rPr>
          <w:rFonts w:ascii="Verdana" w:hAnsi="Verdana" w:cs="Arial"/>
          <w:b/>
          <w:sz w:val="20"/>
          <w:szCs w:val="20"/>
        </w:rPr>
      </w:pPr>
    </w:p>
    <w:p w:rsidR="00641886" w:rsidRPr="00FC7387" w:rsidRDefault="00641886" w:rsidP="00F607A6">
      <w:pPr>
        <w:autoSpaceDE w:val="0"/>
        <w:autoSpaceDN w:val="0"/>
        <w:adjustRightInd w:val="0"/>
        <w:spacing w:after="0"/>
        <w:jc w:val="both"/>
        <w:rPr>
          <w:rFonts w:ascii="Verdana" w:hAnsi="Verdana" w:cs="Arial"/>
          <w:sz w:val="20"/>
          <w:szCs w:val="20"/>
        </w:rPr>
      </w:pPr>
      <w:r w:rsidRPr="00FC7387">
        <w:rPr>
          <w:rFonts w:ascii="Verdana" w:hAnsi="Verdana" w:cs="Arial"/>
          <w:b/>
          <w:sz w:val="20"/>
          <w:szCs w:val="20"/>
        </w:rPr>
        <w:t>Internas:</w:t>
      </w:r>
      <w:r w:rsidR="005003F5" w:rsidRPr="00FC7387">
        <w:rPr>
          <w:rFonts w:ascii="Verdana" w:hAnsi="Verdana" w:cs="Arial"/>
          <w:b/>
          <w:sz w:val="20"/>
          <w:szCs w:val="20"/>
        </w:rPr>
        <w:tab/>
      </w:r>
      <w:r w:rsidRPr="00FC7387">
        <w:rPr>
          <w:rFonts w:ascii="Verdana" w:hAnsi="Verdana" w:cs="Arial"/>
          <w:sz w:val="20"/>
          <w:szCs w:val="20"/>
        </w:rPr>
        <w:t>Director General</w:t>
      </w:r>
    </w:p>
    <w:p w:rsidR="00641886" w:rsidRPr="00FC7387" w:rsidRDefault="00641886" w:rsidP="00F607A6">
      <w:pPr>
        <w:pStyle w:val="Prrafodelista"/>
        <w:autoSpaceDE w:val="0"/>
        <w:autoSpaceDN w:val="0"/>
        <w:adjustRightInd w:val="0"/>
        <w:spacing w:after="0"/>
        <w:ind w:firstLine="696"/>
        <w:jc w:val="both"/>
        <w:rPr>
          <w:rFonts w:ascii="Verdana" w:hAnsi="Verdana" w:cs="Arial"/>
          <w:sz w:val="20"/>
          <w:szCs w:val="20"/>
        </w:rPr>
      </w:pPr>
      <w:r w:rsidRPr="00FC7387">
        <w:rPr>
          <w:rFonts w:ascii="Verdana" w:hAnsi="Verdana" w:cs="Arial"/>
          <w:sz w:val="20"/>
          <w:szCs w:val="20"/>
        </w:rPr>
        <w:t>Personal MIGOB</w:t>
      </w:r>
    </w:p>
    <w:p w:rsidR="00B7010C" w:rsidRPr="00FC7387" w:rsidRDefault="00B7010C" w:rsidP="00F607A6">
      <w:pPr>
        <w:pStyle w:val="Prrafodelista"/>
        <w:autoSpaceDE w:val="0"/>
        <w:autoSpaceDN w:val="0"/>
        <w:adjustRightInd w:val="0"/>
        <w:spacing w:after="0"/>
        <w:ind w:firstLine="696"/>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sz w:val="20"/>
          <w:szCs w:val="20"/>
        </w:rPr>
      </w:pPr>
      <w:r w:rsidRPr="00FC7387">
        <w:rPr>
          <w:rFonts w:ascii="Verdana" w:hAnsi="Verdana" w:cs="Arial"/>
          <w:b/>
          <w:sz w:val="20"/>
          <w:szCs w:val="20"/>
        </w:rPr>
        <w:t>Externas:</w:t>
      </w:r>
      <w:r w:rsidR="005003F5" w:rsidRPr="00FC7387">
        <w:rPr>
          <w:rFonts w:ascii="Verdana" w:hAnsi="Verdana" w:cs="Arial"/>
          <w:b/>
          <w:sz w:val="20"/>
          <w:szCs w:val="20"/>
        </w:rPr>
        <w:tab/>
      </w:r>
      <w:r w:rsidRPr="00FC7387">
        <w:rPr>
          <w:rFonts w:ascii="Verdana" w:hAnsi="Verdana" w:cs="Arial"/>
          <w:sz w:val="20"/>
          <w:szCs w:val="20"/>
        </w:rPr>
        <w:t>Entidades Gubernamentales</w:t>
      </w:r>
    </w:p>
    <w:p w:rsidR="00641886" w:rsidRPr="00FC7387" w:rsidRDefault="00641886" w:rsidP="00F607A6">
      <w:pPr>
        <w:pStyle w:val="Prrafodelista"/>
        <w:autoSpaceDE w:val="0"/>
        <w:autoSpaceDN w:val="0"/>
        <w:adjustRightInd w:val="0"/>
        <w:spacing w:after="0"/>
        <w:ind w:firstLine="696"/>
        <w:jc w:val="both"/>
        <w:rPr>
          <w:rFonts w:ascii="Verdana" w:hAnsi="Verdana" w:cs="Arial"/>
          <w:sz w:val="20"/>
          <w:szCs w:val="20"/>
        </w:rPr>
      </w:pPr>
      <w:r w:rsidRPr="00FC7387">
        <w:rPr>
          <w:rFonts w:ascii="Verdana" w:hAnsi="Verdana" w:cs="Arial"/>
          <w:sz w:val="20"/>
          <w:szCs w:val="20"/>
        </w:rPr>
        <w:t>Entidades privadas.</w:t>
      </w:r>
    </w:p>
    <w:p w:rsidR="00522562" w:rsidRPr="00FC7387" w:rsidRDefault="00522562" w:rsidP="00F607A6">
      <w:pPr>
        <w:autoSpaceDE w:val="0"/>
        <w:autoSpaceDN w:val="0"/>
        <w:adjustRightInd w:val="0"/>
        <w:spacing w:after="0"/>
        <w:rPr>
          <w:rFonts w:ascii="Verdana" w:hAnsi="Verdana" w:cs="Arial"/>
          <w:b/>
          <w:bCs/>
          <w:sz w:val="20"/>
          <w:szCs w:val="20"/>
        </w:rPr>
      </w:pPr>
    </w:p>
    <w:p w:rsidR="00B7010C" w:rsidRPr="00FC7387" w:rsidRDefault="00B7010C" w:rsidP="00F607A6">
      <w:pPr>
        <w:autoSpaceDE w:val="0"/>
        <w:autoSpaceDN w:val="0"/>
        <w:adjustRightInd w:val="0"/>
        <w:spacing w:after="0"/>
        <w:jc w:val="center"/>
        <w:rPr>
          <w:rFonts w:ascii="Verdana" w:hAnsi="Verdana" w:cs="Arial"/>
          <w:b/>
          <w:bCs/>
          <w:sz w:val="20"/>
          <w:szCs w:val="20"/>
        </w:rPr>
      </w:pPr>
    </w:p>
    <w:p w:rsidR="00B7010C" w:rsidRPr="00FC7387" w:rsidRDefault="00B7010C" w:rsidP="00F607A6">
      <w:pPr>
        <w:autoSpaceDE w:val="0"/>
        <w:autoSpaceDN w:val="0"/>
        <w:adjustRightInd w:val="0"/>
        <w:spacing w:after="0"/>
        <w:jc w:val="center"/>
        <w:rPr>
          <w:rFonts w:ascii="Verdana" w:hAnsi="Verdana" w:cs="Arial"/>
          <w:b/>
          <w:bCs/>
          <w:sz w:val="20"/>
          <w:szCs w:val="20"/>
        </w:rPr>
      </w:pPr>
    </w:p>
    <w:p w:rsidR="00B7010C" w:rsidRPr="00FC7387" w:rsidRDefault="00B7010C" w:rsidP="00F607A6">
      <w:pPr>
        <w:autoSpaceDE w:val="0"/>
        <w:autoSpaceDN w:val="0"/>
        <w:adjustRightInd w:val="0"/>
        <w:spacing w:after="0"/>
        <w:jc w:val="center"/>
        <w:rPr>
          <w:rFonts w:ascii="Verdana" w:hAnsi="Verdana" w:cs="Arial"/>
          <w:b/>
          <w:bCs/>
          <w:sz w:val="20"/>
          <w:szCs w:val="20"/>
        </w:rPr>
      </w:pPr>
    </w:p>
    <w:p w:rsidR="00B7010C" w:rsidRPr="00FC7387" w:rsidRDefault="00B7010C" w:rsidP="00F607A6">
      <w:pPr>
        <w:autoSpaceDE w:val="0"/>
        <w:autoSpaceDN w:val="0"/>
        <w:adjustRightInd w:val="0"/>
        <w:spacing w:after="0"/>
        <w:jc w:val="center"/>
        <w:rPr>
          <w:rFonts w:ascii="Verdana" w:hAnsi="Verdana" w:cs="Arial"/>
          <w:b/>
          <w:bCs/>
          <w:sz w:val="20"/>
          <w:szCs w:val="20"/>
        </w:rPr>
      </w:pPr>
    </w:p>
    <w:p w:rsidR="006346DA" w:rsidRPr="00FC7387" w:rsidRDefault="006346DA" w:rsidP="00F607A6">
      <w:pPr>
        <w:autoSpaceDE w:val="0"/>
        <w:autoSpaceDN w:val="0"/>
        <w:adjustRightInd w:val="0"/>
        <w:spacing w:after="0"/>
        <w:jc w:val="center"/>
        <w:rPr>
          <w:rFonts w:ascii="Verdana" w:hAnsi="Verdana" w:cs="Arial"/>
          <w:b/>
          <w:bCs/>
          <w:sz w:val="20"/>
          <w:szCs w:val="20"/>
        </w:rPr>
      </w:pPr>
    </w:p>
    <w:p w:rsidR="006346DA" w:rsidRDefault="006346DA" w:rsidP="00F607A6">
      <w:pPr>
        <w:autoSpaceDE w:val="0"/>
        <w:autoSpaceDN w:val="0"/>
        <w:adjustRightInd w:val="0"/>
        <w:spacing w:after="0"/>
        <w:jc w:val="center"/>
        <w:rPr>
          <w:rFonts w:ascii="Verdana" w:hAnsi="Verdana" w:cs="Arial"/>
          <w:b/>
          <w:bCs/>
          <w:sz w:val="20"/>
          <w:szCs w:val="20"/>
        </w:rPr>
      </w:pPr>
    </w:p>
    <w:p w:rsidR="0069281A" w:rsidRDefault="0069281A" w:rsidP="00F607A6">
      <w:pPr>
        <w:autoSpaceDE w:val="0"/>
        <w:autoSpaceDN w:val="0"/>
        <w:adjustRightInd w:val="0"/>
        <w:spacing w:after="0"/>
        <w:jc w:val="center"/>
        <w:rPr>
          <w:rFonts w:ascii="Verdana" w:hAnsi="Verdana" w:cs="Arial"/>
          <w:b/>
          <w:bCs/>
          <w:sz w:val="20"/>
          <w:szCs w:val="20"/>
        </w:rPr>
      </w:pPr>
    </w:p>
    <w:p w:rsidR="0069281A" w:rsidRPr="00FC7387" w:rsidRDefault="0069281A" w:rsidP="00F607A6">
      <w:pPr>
        <w:autoSpaceDE w:val="0"/>
        <w:autoSpaceDN w:val="0"/>
        <w:adjustRightInd w:val="0"/>
        <w:spacing w:after="0"/>
        <w:jc w:val="center"/>
        <w:rPr>
          <w:rFonts w:ascii="Verdana" w:hAnsi="Verdana" w:cs="Arial"/>
          <w:b/>
          <w:bCs/>
          <w:sz w:val="20"/>
          <w:szCs w:val="20"/>
        </w:rPr>
      </w:pPr>
    </w:p>
    <w:p w:rsidR="006346DA" w:rsidRPr="00FC7387" w:rsidRDefault="006346DA" w:rsidP="00F607A6">
      <w:pPr>
        <w:autoSpaceDE w:val="0"/>
        <w:autoSpaceDN w:val="0"/>
        <w:adjustRightInd w:val="0"/>
        <w:spacing w:after="0"/>
        <w:jc w:val="center"/>
        <w:rPr>
          <w:rFonts w:ascii="Verdana" w:hAnsi="Verdana" w:cs="Arial"/>
          <w:b/>
          <w:bCs/>
          <w:sz w:val="20"/>
          <w:szCs w:val="20"/>
        </w:rPr>
      </w:pPr>
    </w:p>
    <w:p w:rsidR="006346DA" w:rsidRPr="00FC7387" w:rsidRDefault="006346DA" w:rsidP="00F607A6">
      <w:pPr>
        <w:autoSpaceDE w:val="0"/>
        <w:autoSpaceDN w:val="0"/>
        <w:adjustRightInd w:val="0"/>
        <w:spacing w:after="0"/>
        <w:jc w:val="center"/>
        <w:rPr>
          <w:rFonts w:ascii="Verdana" w:hAnsi="Verdana" w:cs="Arial"/>
          <w:b/>
          <w:bCs/>
          <w:sz w:val="20"/>
          <w:szCs w:val="20"/>
        </w:rPr>
      </w:pPr>
    </w:p>
    <w:p w:rsidR="006346DA" w:rsidRPr="00FC7387" w:rsidRDefault="006346DA" w:rsidP="00F607A6">
      <w:pPr>
        <w:autoSpaceDE w:val="0"/>
        <w:autoSpaceDN w:val="0"/>
        <w:adjustRightInd w:val="0"/>
        <w:spacing w:after="0"/>
        <w:jc w:val="center"/>
        <w:rPr>
          <w:rFonts w:ascii="Verdana" w:hAnsi="Verdana" w:cs="Arial"/>
          <w:b/>
          <w:bCs/>
          <w:sz w:val="20"/>
          <w:szCs w:val="20"/>
        </w:rPr>
      </w:pPr>
    </w:p>
    <w:p w:rsidR="00B7010C" w:rsidRPr="00FC7387" w:rsidRDefault="00B7010C" w:rsidP="00F607A6">
      <w:pPr>
        <w:autoSpaceDE w:val="0"/>
        <w:autoSpaceDN w:val="0"/>
        <w:adjustRightInd w:val="0"/>
        <w:spacing w:after="0"/>
        <w:jc w:val="center"/>
        <w:rPr>
          <w:rFonts w:ascii="Verdana" w:hAnsi="Verdana" w:cs="Arial"/>
          <w:b/>
          <w:bCs/>
          <w:sz w:val="20"/>
          <w:szCs w:val="20"/>
        </w:rPr>
      </w:pPr>
    </w:p>
    <w:p w:rsidR="00641886" w:rsidRPr="00FC7387" w:rsidRDefault="007A0EF7" w:rsidP="00F607A6">
      <w:pPr>
        <w:autoSpaceDE w:val="0"/>
        <w:autoSpaceDN w:val="0"/>
        <w:adjustRightInd w:val="0"/>
        <w:spacing w:after="0"/>
        <w:jc w:val="center"/>
        <w:rPr>
          <w:rFonts w:ascii="Verdana" w:hAnsi="Verdana" w:cs="Arial"/>
          <w:b/>
          <w:bCs/>
          <w:sz w:val="20"/>
          <w:szCs w:val="20"/>
        </w:rPr>
      </w:pPr>
      <w:r w:rsidRPr="00FC7387">
        <w:rPr>
          <w:rFonts w:ascii="Verdana" w:hAnsi="Verdana" w:cs="Arial"/>
          <w:b/>
          <w:bCs/>
          <w:sz w:val="20"/>
          <w:szCs w:val="20"/>
        </w:rPr>
        <w:lastRenderedPageBreak/>
        <w:t>ÁREA</w:t>
      </w:r>
      <w:r w:rsidR="00E20EF5">
        <w:rPr>
          <w:rFonts w:ascii="Verdana" w:hAnsi="Verdana" w:cs="Arial"/>
          <w:b/>
          <w:bCs/>
          <w:sz w:val="20"/>
          <w:szCs w:val="20"/>
        </w:rPr>
        <w:t xml:space="preserve"> </w:t>
      </w:r>
      <w:r w:rsidR="00596B15" w:rsidRPr="00FC7387">
        <w:rPr>
          <w:rFonts w:ascii="Verdana" w:hAnsi="Verdana" w:cs="Arial"/>
          <w:b/>
          <w:bCs/>
          <w:sz w:val="20"/>
          <w:szCs w:val="20"/>
        </w:rPr>
        <w:t>JURÍDICA</w:t>
      </w:r>
    </w:p>
    <w:p w:rsidR="00B7010C" w:rsidRPr="00FC7387" w:rsidRDefault="00B7010C" w:rsidP="00F607A6">
      <w:pPr>
        <w:autoSpaceDE w:val="0"/>
        <w:autoSpaceDN w:val="0"/>
        <w:adjustRightInd w:val="0"/>
        <w:spacing w:after="0"/>
        <w:jc w:val="center"/>
        <w:rPr>
          <w:rFonts w:ascii="Verdana" w:hAnsi="Verdana" w:cs="Arial"/>
          <w:b/>
          <w:bCs/>
          <w:sz w:val="20"/>
          <w:szCs w:val="20"/>
        </w:rPr>
      </w:pPr>
    </w:p>
    <w:p w:rsidR="005003F5" w:rsidRPr="00FC7387" w:rsidRDefault="004F0505" w:rsidP="00F607A6">
      <w:pPr>
        <w:autoSpaceDE w:val="0"/>
        <w:autoSpaceDN w:val="0"/>
        <w:adjustRightInd w:val="0"/>
        <w:spacing w:after="0"/>
        <w:jc w:val="center"/>
        <w:rPr>
          <w:rFonts w:ascii="Verdana" w:hAnsi="Verdana" w:cs="Arial"/>
          <w:noProof/>
          <w:sz w:val="20"/>
          <w:szCs w:val="20"/>
          <w:lang w:val="es-ES" w:eastAsia="es-ES"/>
        </w:rPr>
      </w:pPr>
      <w:r w:rsidRPr="00FC7387">
        <w:rPr>
          <w:rFonts w:ascii="Verdana" w:hAnsi="Verdana" w:cs="Arial"/>
          <w:noProof/>
          <w:sz w:val="20"/>
          <w:szCs w:val="20"/>
          <w:lang w:eastAsia="es-SV"/>
        </w:rPr>
        <w:drawing>
          <wp:inline distT="0" distB="0" distL="0" distR="0" wp14:anchorId="0A4DAB0F" wp14:editId="60A8026A">
            <wp:extent cx="4657725" cy="1352550"/>
            <wp:effectExtent l="19050" t="0" r="952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6"/>
                    <a:srcRect l="31030" t="43372" r="33119" b="33925"/>
                    <a:stretch>
                      <a:fillRect/>
                    </a:stretch>
                  </pic:blipFill>
                  <pic:spPr bwMode="auto">
                    <a:xfrm>
                      <a:off x="0" y="0"/>
                      <a:ext cx="4657725" cy="1352550"/>
                    </a:xfrm>
                    <a:prstGeom prst="rect">
                      <a:avLst/>
                    </a:prstGeom>
                    <a:noFill/>
                    <a:ln w="9525">
                      <a:noFill/>
                      <a:miter lim="800000"/>
                      <a:headEnd/>
                      <a:tailEnd/>
                    </a:ln>
                  </pic:spPr>
                </pic:pic>
              </a:graphicData>
            </a:graphic>
          </wp:inline>
        </w:drawing>
      </w:r>
    </w:p>
    <w:p w:rsidR="00B7010C" w:rsidRPr="00FC7387" w:rsidRDefault="00B7010C" w:rsidP="00F607A6">
      <w:pPr>
        <w:autoSpaceDE w:val="0"/>
        <w:autoSpaceDN w:val="0"/>
        <w:adjustRightInd w:val="0"/>
        <w:spacing w:after="0"/>
        <w:jc w:val="center"/>
        <w:rPr>
          <w:rFonts w:ascii="Verdana" w:hAnsi="Verdana" w:cs="Arial"/>
          <w:noProof/>
          <w:sz w:val="20"/>
          <w:szCs w:val="20"/>
          <w:lang w:val="es-ES" w:eastAsia="es-ES"/>
        </w:rPr>
      </w:pPr>
    </w:p>
    <w:p w:rsidR="00B7010C" w:rsidRPr="00FC7387" w:rsidRDefault="00B7010C" w:rsidP="00F607A6">
      <w:pPr>
        <w:autoSpaceDE w:val="0"/>
        <w:autoSpaceDN w:val="0"/>
        <w:adjustRightInd w:val="0"/>
        <w:spacing w:after="0"/>
        <w:jc w:val="center"/>
        <w:rPr>
          <w:rFonts w:ascii="Verdana" w:hAnsi="Verdana" w:cs="Arial"/>
          <w:noProof/>
          <w:sz w:val="20"/>
          <w:szCs w:val="20"/>
          <w:lang w:val="es-ES" w:eastAsia="es-ES"/>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 xml:space="preserve">Nombre de la Unidad: </w:t>
      </w:r>
      <w:r w:rsidRPr="00FC7387">
        <w:rPr>
          <w:rFonts w:ascii="Verdana" w:hAnsi="Verdana" w:cs="Arial"/>
          <w:b/>
          <w:bCs/>
          <w:sz w:val="20"/>
          <w:szCs w:val="20"/>
        </w:rPr>
        <w:tab/>
      </w:r>
      <w:r w:rsidRPr="00FC7387">
        <w:rPr>
          <w:rFonts w:ascii="Verdana" w:hAnsi="Verdana" w:cs="Arial"/>
          <w:b/>
          <w:bCs/>
          <w:sz w:val="20"/>
          <w:szCs w:val="20"/>
        </w:rPr>
        <w:tab/>
        <w:t>Área Jurídica</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 xml:space="preserve">Tipo estructural: </w:t>
      </w:r>
      <w:r w:rsidRPr="00FC7387">
        <w:rPr>
          <w:rFonts w:ascii="Verdana" w:hAnsi="Verdana" w:cs="Arial"/>
          <w:b/>
          <w:bCs/>
          <w:sz w:val="20"/>
          <w:szCs w:val="20"/>
        </w:rPr>
        <w:tab/>
      </w:r>
      <w:r w:rsidRPr="00FC7387">
        <w:rPr>
          <w:rFonts w:ascii="Verdana" w:hAnsi="Verdana" w:cs="Arial"/>
          <w:b/>
          <w:bCs/>
          <w:sz w:val="20"/>
          <w:szCs w:val="20"/>
        </w:rPr>
        <w:tab/>
      </w:r>
      <w:r w:rsidRPr="00FC7387">
        <w:rPr>
          <w:rFonts w:ascii="Verdana" w:hAnsi="Verdana" w:cs="Arial"/>
          <w:b/>
          <w:bCs/>
          <w:sz w:val="20"/>
          <w:szCs w:val="20"/>
        </w:rPr>
        <w:tab/>
        <w:t>Dirección General</w:t>
      </w:r>
    </w:p>
    <w:p w:rsidR="00641886" w:rsidRPr="00FC7387" w:rsidRDefault="00641886" w:rsidP="00F607A6">
      <w:pPr>
        <w:autoSpaceDE w:val="0"/>
        <w:autoSpaceDN w:val="0"/>
        <w:adjustRightInd w:val="0"/>
        <w:spacing w:after="0"/>
        <w:ind w:left="3540" w:hanging="3540"/>
        <w:jc w:val="both"/>
        <w:rPr>
          <w:rFonts w:ascii="Verdana" w:hAnsi="Verdana" w:cs="Arial"/>
          <w:b/>
          <w:bCs/>
          <w:sz w:val="20"/>
          <w:szCs w:val="20"/>
        </w:rPr>
      </w:pPr>
      <w:r w:rsidRPr="00FC7387">
        <w:rPr>
          <w:rFonts w:ascii="Verdana" w:hAnsi="Verdana" w:cs="Arial"/>
          <w:b/>
          <w:bCs/>
          <w:sz w:val="20"/>
          <w:szCs w:val="20"/>
        </w:rPr>
        <w:t xml:space="preserve">Dependencia directa: </w:t>
      </w:r>
      <w:r w:rsidRPr="00FC7387">
        <w:rPr>
          <w:rFonts w:ascii="Verdana" w:hAnsi="Verdana" w:cs="Arial"/>
          <w:b/>
          <w:bCs/>
          <w:sz w:val="20"/>
          <w:szCs w:val="20"/>
        </w:rPr>
        <w:tab/>
        <w:t>Director de Registro de Asociaciones y Fundaciones sin Fines de Lucro.</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Objetivos:</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General:</w:t>
      </w:r>
    </w:p>
    <w:p w:rsidR="00641886" w:rsidRPr="00FC7387" w:rsidRDefault="00641886" w:rsidP="00F607A6">
      <w:pPr>
        <w:autoSpaceDE w:val="0"/>
        <w:autoSpaceDN w:val="0"/>
        <w:adjustRightInd w:val="0"/>
        <w:spacing w:after="0"/>
        <w:ind w:left="708"/>
        <w:jc w:val="both"/>
        <w:rPr>
          <w:rFonts w:ascii="Verdana" w:hAnsi="Verdana" w:cs="Arial"/>
          <w:sz w:val="20"/>
          <w:szCs w:val="20"/>
        </w:rPr>
      </w:pPr>
      <w:r w:rsidRPr="00FC7387">
        <w:rPr>
          <w:rFonts w:ascii="Verdana" w:hAnsi="Verdana" w:cs="Arial"/>
          <w:sz w:val="20"/>
          <w:szCs w:val="20"/>
        </w:rPr>
        <w:t>Realiza estudios jurídicos y elabora las respectivas resoluciones en base a los estudios Jurídicos realizados.</w:t>
      </w:r>
    </w:p>
    <w:p w:rsidR="00641886" w:rsidRPr="00FC7387" w:rsidRDefault="00641886" w:rsidP="00F607A6">
      <w:pPr>
        <w:autoSpaceDE w:val="0"/>
        <w:autoSpaceDN w:val="0"/>
        <w:adjustRightInd w:val="0"/>
        <w:spacing w:after="0"/>
        <w:jc w:val="both"/>
        <w:rPr>
          <w:rFonts w:ascii="Verdana" w:hAnsi="Verdana" w:cs="Arial"/>
          <w:b/>
          <w:sz w:val="20"/>
          <w:szCs w:val="20"/>
        </w:rPr>
      </w:pP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Específicos: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Brinda apoyo jurídico a la Dirección</w:t>
      </w:r>
    </w:p>
    <w:p w:rsidR="00641886" w:rsidRPr="00FC7387" w:rsidRDefault="00641886"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Funciones de Área:</w:t>
      </w:r>
    </w:p>
    <w:p w:rsidR="00641886" w:rsidRPr="00FC7387" w:rsidRDefault="00641886" w:rsidP="00FE7880">
      <w:pPr>
        <w:pStyle w:val="Prrafodelista"/>
        <w:numPr>
          <w:ilvl w:val="0"/>
          <w:numId w:val="11"/>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Revisar la documentación que presentan.</w:t>
      </w:r>
    </w:p>
    <w:p w:rsidR="00641886" w:rsidRPr="00FC7387" w:rsidRDefault="00641886" w:rsidP="00FE7880">
      <w:pPr>
        <w:pStyle w:val="Prrafodelista"/>
        <w:numPr>
          <w:ilvl w:val="0"/>
          <w:numId w:val="11"/>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Estudiar las escrituras públicas de constitución o reforma.</w:t>
      </w:r>
    </w:p>
    <w:p w:rsidR="00641886" w:rsidRPr="00FC7387" w:rsidRDefault="00641886" w:rsidP="00FE7880">
      <w:pPr>
        <w:pStyle w:val="Prrafodelista"/>
        <w:numPr>
          <w:ilvl w:val="0"/>
          <w:numId w:val="11"/>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Fraccionar oficios solicitando opiniones a diferentes instituciones.</w:t>
      </w:r>
    </w:p>
    <w:p w:rsidR="00641886" w:rsidRPr="00FC7387" w:rsidRDefault="00641886" w:rsidP="00FE7880">
      <w:pPr>
        <w:pStyle w:val="Prrafodelista"/>
        <w:numPr>
          <w:ilvl w:val="0"/>
          <w:numId w:val="11"/>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 xml:space="preserve">Elaborar esquelas de notificación, </w:t>
      </w:r>
      <w:proofErr w:type="spellStart"/>
      <w:r w:rsidRPr="00FC7387">
        <w:rPr>
          <w:rFonts w:ascii="Verdana" w:hAnsi="Verdana" w:cs="Arial"/>
          <w:sz w:val="20"/>
          <w:szCs w:val="20"/>
        </w:rPr>
        <w:t>correogramas</w:t>
      </w:r>
      <w:proofErr w:type="spellEnd"/>
      <w:r w:rsidRPr="00FC7387">
        <w:rPr>
          <w:rFonts w:ascii="Verdana" w:hAnsi="Verdana" w:cs="Arial"/>
          <w:sz w:val="20"/>
          <w:szCs w:val="20"/>
        </w:rPr>
        <w:t>.</w:t>
      </w:r>
    </w:p>
    <w:p w:rsidR="00641886" w:rsidRPr="00FC7387" w:rsidRDefault="00641886" w:rsidP="00FE7880">
      <w:pPr>
        <w:pStyle w:val="Prrafodelista"/>
        <w:numPr>
          <w:ilvl w:val="0"/>
          <w:numId w:val="11"/>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Estudiar documentación presentada por las entidades solicitantes.</w:t>
      </w:r>
    </w:p>
    <w:p w:rsidR="00641886" w:rsidRPr="00FC7387" w:rsidRDefault="00641886" w:rsidP="00FE7880">
      <w:pPr>
        <w:pStyle w:val="Prrafodelista"/>
        <w:numPr>
          <w:ilvl w:val="0"/>
          <w:numId w:val="11"/>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 xml:space="preserve">Atención a consultas de índole </w:t>
      </w:r>
      <w:proofErr w:type="gramStart"/>
      <w:r w:rsidRPr="00FC7387">
        <w:rPr>
          <w:rFonts w:ascii="Verdana" w:hAnsi="Verdana" w:cs="Arial"/>
          <w:sz w:val="20"/>
          <w:szCs w:val="20"/>
        </w:rPr>
        <w:t>jurídico</w:t>
      </w:r>
      <w:proofErr w:type="gramEnd"/>
      <w:r w:rsidRPr="00FC7387">
        <w:rPr>
          <w:rFonts w:ascii="Verdana" w:hAnsi="Verdana" w:cs="Arial"/>
          <w:sz w:val="20"/>
          <w:szCs w:val="20"/>
        </w:rPr>
        <w:t>.</w:t>
      </w:r>
    </w:p>
    <w:p w:rsidR="00641886" w:rsidRPr="00FC7387" w:rsidRDefault="00641886" w:rsidP="00FE7880">
      <w:pPr>
        <w:pStyle w:val="Prrafodelista"/>
        <w:numPr>
          <w:ilvl w:val="0"/>
          <w:numId w:val="11"/>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Fraccionar Acuerdos y Decretos para visto bueno del Director.</w:t>
      </w:r>
    </w:p>
    <w:p w:rsidR="00641886" w:rsidRPr="00FC7387" w:rsidRDefault="00641886" w:rsidP="00FE7880">
      <w:pPr>
        <w:pStyle w:val="Prrafodelista"/>
        <w:numPr>
          <w:ilvl w:val="0"/>
          <w:numId w:val="11"/>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Atender consultas por teléfono y de forma personal.</w:t>
      </w:r>
    </w:p>
    <w:p w:rsidR="00641886" w:rsidRPr="00FC7387" w:rsidRDefault="00641886" w:rsidP="00FE7880">
      <w:pPr>
        <w:pStyle w:val="Prrafodelista"/>
        <w:numPr>
          <w:ilvl w:val="0"/>
          <w:numId w:val="11"/>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Colaborar en actividades solicitadas por la Dirección General.</w:t>
      </w:r>
    </w:p>
    <w:p w:rsidR="00641886" w:rsidRPr="00FC7387" w:rsidRDefault="00641886" w:rsidP="00FE7880">
      <w:pPr>
        <w:pStyle w:val="Prrafodelista"/>
        <w:numPr>
          <w:ilvl w:val="0"/>
          <w:numId w:val="11"/>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Elaborar informes diarios para actualización de la base de datos, como también informes que sean requeridos por la Dirección.</w:t>
      </w:r>
    </w:p>
    <w:p w:rsidR="00641886" w:rsidRPr="00FC7387" w:rsidRDefault="00641886" w:rsidP="00F607A6">
      <w:pPr>
        <w:pStyle w:val="Prrafodelista"/>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sz w:val="20"/>
          <w:szCs w:val="20"/>
        </w:rPr>
      </w:pPr>
      <w:r w:rsidRPr="00FC7387">
        <w:rPr>
          <w:rFonts w:ascii="Verdana" w:hAnsi="Verdana" w:cs="Arial"/>
          <w:b/>
          <w:sz w:val="20"/>
          <w:szCs w:val="20"/>
        </w:rPr>
        <w:t>Relaciones de trabajo.</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Internas: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Director General</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Personal del MIGOB</w:t>
      </w:r>
    </w:p>
    <w:p w:rsidR="00641886" w:rsidRPr="00FC7387" w:rsidRDefault="00641886"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Externas: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Personas particulares</w:t>
      </w:r>
    </w:p>
    <w:p w:rsidR="00641886" w:rsidRPr="00FC7387" w:rsidRDefault="007A0EF7" w:rsidP="00F607A6">
      <w:pPr>
        <w:autoSpaceDE w:val="0"/>
        <w:autoSpaceDN w:val="0"/>
        <w:adjustRightInd w:val="0"/>
        <w:spacing w:after="0"/>
        <w:jc w:val="center"/>
        <w:rPr>
          <w:rFonts w:ascii="Verdana" w:hAnsi="Verdana" w:cs="Arial"/>
          <w:b/>
          <w:bCs/>
          <w:sz w:val="20"/>
          <w:szCs w:val="20"/>
        </w:rPr>
      </w:pPr>
      <w:r w:rsidRPr="00FC7387">
        <w:rPr>
          <w:rFonts w:ascii="Verdana" w:hAnsi="Verdana" w:cs="Arial"/>
          <w:b/>
          <w:bCs/>
          <w:sz w:val="20"/>
          <w:szCs w:val="20"/>
        </w:rPr>
        <w:lastRenderedPageBreak/>
        <w:t>ÁREA</w:t>
      </w:r>
      <w:r w:rsidR="00641886" w:rsidRPr="00FC7387">
        <w:rPr>
          <w:rFonts w:ascii="Verdana" w:hAnsi="Verdana" w:cs="Arial"/>
          <w:b/>
          <w:bCs/>
          <w:sz w:val="20"/>
          <w:szCs w:val="20"/>
        </w:rPr>
        <w:t xml:space="preserve"> REGISTRAL</w:t>
      </w:r>
    </w:p>
    <w:p w:rsidR="00641886" w:rsidRPr="00FC7387" w:rsidRDefault="00B7010C" w:rsidP="00F607A6">
      <w:pPr>
        <w:autoSpaceDE w:val="0"/>
        <w:autoSpaceDN w:val="0"/>
        <w:adjustRightInd w:val="0"/>
        <w:spacing w:after="0"/>
        <w:jc w:val="both"/>
        <w:rPr>
          <w:rFonts w:ascii="Verdana" w:hAnsi="Verdana" w:cs="Arial"/>
          <w:sz w:val="20"/>
          <w:szCs w:val="20"/>
        </w:rPr>
      </w:pPr>
      <w:r w:rsidRPr="00FC7387">
        <w:rPr>
          <w:rFonts w:ascii="Verdana" w:hAnsi="Verdana" w:cs="Arial"/>
          <w:noProof/>
          <w:sz w:val="20"/>
          <w:szCs w:val="20"/>
          <w:lang w:eastAsia="es-SV"/>
        </w:rPr>
        <w:drawing>
          <wp:anchor distT="0" distB="0" distL="114300" distR="114300" simplePos="0" relativeHeight="251652608" behindDoc="1" locked="0" layoutInCell="1" allowOverlap="1" wp14:anchorId="28717D8B" wp14:editId="24E9F997">
            <wp:simplePos x="0" y="0"/>
            <wp:positionH relativeFrom="column">
              <wp:posOffset>1453515</wp:posOffset>
            </wp:positionH>
            <wp:positionV relativeFrom="paragraph">
              <wp:posOffset>98425</wp:posOffset>
            </wp:positionV>
            <wp:extent cx="2857500" cy="1295400"/>
            <wp:effectExtent l="19050" t="0" r="0" b="0"/>
            <wp:wrapTight wrapText="bothSides">
              <wp:wrapPolygon edited="0">
                <wp:start x="-144" y="0"/>
                <wp:lineTo x="-144" y="21282"/>
                <wp:lineTo x="21600" y="21282"/>
                <wp:lineTo x="21600" y="0"/>
                <wp:lineTo x="-144" y="0"/>
              </wp:wrapPolygon>
            </wp:wrapTight>
            <wp:docPr id="6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97"/>
                    <a:srcRect l="32271" t="50250" r="44804" b="27419"/>
                    <a:stretch>
                      <a:fillRect/>
                    </a:stretch>
                  </pic:blipFill>
                  <pic:spPr bwMode="auto">
                    <a:xfrm>
                      <a:off x="0" y="0"/>
                      <a:ext cx="2857500" cy="1295400"/>
                    </a:xfrm>
                    <a:prstGeom prst="rect">
                      <a:avLst/>
                    </a:prstGeom>
                    <a:noFill/>
                  </pic:spPr>
                </pic:pic>
              </a:graphicData>
            </a:graphic>
          </wp:anchor>
        </w:drawing>
      </w:r>
    </w:p>
    <w:p w:rsidR="00641886" w:rsidRPr="00FC7387" w:rsidRDefault="00641886"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 xml:space="preserve">Nombre de la Unidad: </w:t>
      </w:r>
      <w:r w:rsidRPr="00FC7387">
        <w:rPr>
          <w:rFonts w:ascii="Verdana" w:hAnsi="Verdana" w:cs="Arial"/>
          <w:b/>
          <w:bCs/>
          <w:sz w:val="20"/>
          <w:szCs w:val="20"/>
        </w:rPr>
        <w:tab/>
      </w:r>
      <w:r w:rsidRPr="00FC7387">
        <w:rPr>
          <w:rFonts w:ascii="Verdana" w:hAnsi="Verdana" w:cs="Arial"/>
          <w:b/>
          <w:bCs/>
          <w:sz w:val="20"/>
          <w:szCs w:val="20"/>
        </w:rPr>
        <w:tab/>
        <w:t>Área Registral</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 xml:space="preserve">Tipo estructural: </w:t>
      </w:r>
      <w:r w:rsidRPr="00FC7387">
        <w:rPr>
          <w:rFonts w:ascii="Verdana" w:hAnsi="Verdana" w:cs="Arial"/>
          <w:b/>
          <w:bCs/>
          <w:sz w:val="20"/>
          <w:szCs w:val="20"/>
        </w:rPr>
        <w:tab/>
      </w:r>
      <w:r w:rsidRPr="00FC7387">
        <w:rPr>
          <w:rFonts w:ascii="Verdana" w:hAnsi="Verdana" w:cs="Arial"/>
          <w:b/>
          <w:bCs/>
          <w:sz w:val="20"/>
          <w:szCs w:val="20"/>
        </w:rPr>
        <w:tab/>
      </w:r>
      <w:r w:rsidRPr="00FC7387">
        <w:rPr>
          <w:rFonts w:ascii="Verdana" w:hAnsi="Verdana" w:cs="Arial"/>
          <w:b/>
          <w:bCs/>
          <w:sz w:val="20"/>
          <w:szCs w:val="20"/>
        </w:rPr>
        <w:tab/>
        <w:t>Dirección General</w:t>
      </w:r>
    </w:p>
    <w:p w:rsidR="00641886" w:rsidRPr="00FC7387" w:rsidRDefault="00641886" w:rsidP="00F607A6">
      <w:pPr>
        <w:autoSpaceDE w:val="0"/>
        <w:autoSpaceDN w:val="0"/>
        <w:adjustRightInd w:val="0"/>
        <w:spacing w:after="0"/>
        <w:ind w:left="3540" w:hanging="3540"/>
        <w:jc w:val="both"/>
        <w:rPr>
          <w:rFonts w:ascii="Verdana" w:hAnsi="Verdana" w:cs="Arial"/>
          <w:b/>
          <w:bCs/>
          <w:sz w:val="20"/>
          <w:szCs w:val="20"/>
        </w:rPr>
      </w:pPr>
      <w:r w:rsidRPr="00FC7387">
        <w:rPr>
          <w:rFonts w:ascii="Verdana" w:hAnsi="Verdana" w:cs="Arial"/>
          <w:b/>
          <w:bCs/>
          <w:sz w:val="20"/>
          <w:szCs w:val="20"/>
        </w:rPr>
        <w:t xml:space="preserve">Dependencia directa: </w:t>
      </w:r>
      <w:r w:rsidRPr="00FC7387">
        <w:rPr>
          <w:rFonts w:ascii="Verdana" w:hAnsi="Verdana" w:cs="Arial"/>
          <w:b/>
          <w:bCs/>
          <w:sz w:val="20"/>
          <w:szCs w:val="20"/>
        </w:rPr>
        <w:tab/>
        <w:t>Director de Registro de Asociaciones y Fundaciones sin Fines de Lucro.</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Objetivos:</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General:</w:t>
      </w:r>
    </w:p>
    <w:p w:rsidR="00641886" w:rsidRPr="00FC7387" w:rsidRDefault="00641886" w:rsidP="00F607A6">
      <w:pPr>
        <w:autoSpaceDE w:val="0"/>
        <w:autoSpaceDN w:val="0"/>
        <w:adjustRightInd w:val="0"/>
        <w:spacing w:after="0"/>
        <w:ind w:left="708"/>
        <w:jc w:val="both"/>
        <w:rPr>
          <w:rFonts w:ascii="Verdana" w:hAnsi="Verdana" w:cs="Arial"/>
          <w:sz w:val="20"/>
          <w:szCs w:val="20"/>
        </w:rPr>
      </w:pPr>
      <w:r w:rsidRPr="00FC7387">
        <w:rPr>
          <w:rFonts w:ascii="Verdana" w:hAnsi="Verdana" w:cs="Arial"/>
          <w:sz w:val="20"/>
          <w:szCs w:val="20"/>
        </w:rPr>
        <w:t>Realizar los registros de todos aquellos documentos sujetos a inscripción señalados en la Ley de Asociaciones y Fundaciones sin Fines de Lucro.</w:t>
      </w:r>
    </w:p>
    <w:p w:rsidR="00641886" w:rsidRPr="00FC7387" w:rsidRDefault="00641886"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b/>
          <w:sz w:val="20"/>
          <w:szCs w:val="20"/>
        </w:rPr>
      </w:pPr>
      <w:proofErr w:type="spellStart"/>
      <w:r w:rsidRPr="00FC7387">
        <w:rPr>
          <w:rFonts w:ascii="Verdana" w:hAnsi="Verdana" w:cs="Arial"/>
          <w:b/>
          <w:sz w:val="20"/>
          <w:szCs w:val="20"/>
        </w:rPr>
        <w:t>Especificas</w:t>
      </w:r>
      <w:proofErr w:type="spellEnd"/>
      <w:r w:rsidRPr="00FC7387">
        <w:rPr>
          <w:rFonts w:ascii="Verdana" w:hAnsi="Verdana" w:cs="Arial"/>
          <w:b/>
          <w:sz w:val="20"/>
          <w:szCs w:val="20"/>
        </w:rPr>
        <w:t>:</w:t>
      </w:r>
    </w:p>
    <w:p w:rsidR="00641886" w:rsidRPr="00FC7387" w:rsidRDefault="00641886" w:rsidP="00FE7880">
      <w:pPr>
        <w:pStyle w:val="Prrafodelista"/>
        <w:numPr>
          <w:ilvl w:val="0"/>
          <w:numId w:val="12"/>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Extender constancias y certificaciones de documentos.</w:t>
      </w:r>
    </w:p>
    <w:p w:rsidR="00641886" w:rsidRPr="00FC7387" w:rsidRDefault="00641886" w:rsidP="00FE7880">
      <w:pPr>
        <w:pStyle w:val="Prrafodelista"/>
        <w:numPr>
          <w:ilvl w:val="0"/>
          <w:numId w:val="12"/>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Elaborar Planes de Trabajo.</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Funciones de Área:</w:t>
      </w:r>
    </w:p>
    <w:p w:rsidR="00641886" w:rsidRPr="00FC7387" w:rsidRDefault="00641886" w:rsidP="00FE7880">
      <w:pPr>
        <w:pStyle w:val="Prrafodelista"/>
        <w:numPr>
          <w:ilvl w:val="0"/>
          <w:numId w:val="13"/>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Revisar y preparar la inscripción de la documentación de la constitución o reforma de Estatutos de las Asociaciones y Fundaciones nacionales.</w:t>
      </w:r>
    </w:p>
    <w:p w:rsidR="00641886" w:rsidRPr="00FC7387" w:rsidRDefault="00641886" w:rsidP="00FE7880">
      <w:pPr>
        <w:pStyle w:val="Prrafodelista"/>
        <w:numPr>
          <w:ilvl w:val="0"/>
          <w:numId w:val="13"/>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Revisar y preparar la inscripción de los Acuerdos o Decretos de autorización de las Entidades extranjeras.</w:t>
      </w:r>
    </w:p>
    <w:p w:rsidR="00641886" w:rsidRPr="00FC7387" w:rsidRDefault="00641886" w:rsidP="00FE7880">
      <w:pPr>
        <w:pStyle w:val="Prrafodelista"/>
        <w:numPr>
          <w:ilvl w:val="0"/>
          <w:numId w:val="13"/>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Realizar la calificación registral, revisar y preparar la inscripción de Órganos de</w:t>
      </w:r>
    </w:p>
    <w:p w:rsidR="00641886" w:rsidRPr="00FC7387" w:rsidRDefault="00641886" w:rsidP="00FE7880">
      <w:pPr>
        <w:pStyle w:val="Prrafodelista"/>
        <w:numPr>
          <w:ilvl w:val="0"/>
          <w:numId w:val="13"/>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Administración.</w:t>
      </w:r>
    </w:p>
    <w:p w:rsidR="00641886" w:rsidRPr="00FC7387" w:rsidRDefault="00641886" w:rsidP="00FE7880">
      <w:pPr>
        <w:pStyle w:val="Prrafodelista"/>
        <w:numPr>
          <w:ilvl w:val="0"/>
          <w:numId w:val="13"/>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Revisar y preparar la inscripción de Nóminas de Miembros de las Asociaciones y Fundaciones.</w:t>
      </w:r>
    </w:p>
    <w:p w:rsidR="00641886" w:rsidRPr="00FC7387" w:rsidRDefault="00641886" w:rsidP="00FE7880">
      <w:pPr>
        <w:pStyle w:val="Prrafodelista"/>
        <w:numPr>
          <w:ilvl w:val="0"/>
          <w:numId w:val="13"/>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Preparar la inscripción de Estados Financieros de las Asociaciones y Fundaciones.</w:t>
      </w:r>
    </w:p>
    <w:p w:rsidR="00641886" w:rsidRPr="00FC7387" w:rsidRDefault="00641886" w:rsidP="00FE7880">
      <w:pPr>
        <w:pStyle w:val="Prrafodelista"/>
        <w:numPr>
          <w:ilvl w:val="0"/>
          <w:numId w:val="13"/>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Elaborar constancias de trámite, certificaciones, contestaciones a oficios recibidos.</w:t>
      </w:r>
    </w:p>
    <w:p w:rsidR="00641886" w:rsidRPr="00FC7387" w:rsidRDefault="00641886" w:rsidP="00FE7880">
      <w:pPr>
        <w:pStyle w:val="Prrafodelista"/>
        <w:numPr>
          <w:ilvl w:val="0"/>
          <w:numId w:val="13"/>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Brindar asesoría a usuarios en forma personal o telefónica.</w:t>
      </w:r>
    </w:p>
    <w:p w:rsidR="00641886" w:rsidRPr="00FC7387" w:rsidRDefault="00641886" w:rsidP="00FE7880">
      <w:pPr>
        <w:pStyle w:val="Prrafodelista"/>
        <w:numPr>
          <w:ilvl w:val="0"/>
          <w:numId w:val="13"/>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Entrega de Inscripciones y documentos al usuario.</w:t>
      </w:r>
    </w:p>
    <w:p w:rsidR="00641886" w:rsidRPr="00FC7387" w:rsidRDefault="00641886" w:rsidP="00FE7880">
      <w:pPr>
        <w:pStyle w:val="Prrafodelista"/>
        <w:numPr>
          <w:ilvl w:val="0"/>
          <w:numId w:val="13"/>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Controlar el archivo de Juntas Directivas y Nóminas de Miembros de las Iglesias.</w:t>
      </w:r>
    </w:p>
    <w:p w:rsidR="00641886" w:rsidRPr="00FC7387" w:rsidRDefault="00641886" w:rsidP="00F607A6">
      <w:pPr>
        <w:pStyle w:val="Prrafodelista"/>
        <w:tabs>
          <w:tab w:val="left" w:pos="1134"/>
        </w:tabs>
        <w:autoSpaceDE w:val="0"/>
        <w:autoSpaceDN w:val="0"/>
        <w:adjustRightInd w:val="0"/>
        <w:spacing w:after="0"/>
        <w:ind w:left="851"/>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Relaciones de trabajo:</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Internas: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Director General</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Personal de MIGOB</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Externas:</w:t>
      </w:r>
    </w:p>
    <w:p w:rsidR="00522562" w:rsidRPr="00FC7387" w:rsidRDefault="00641886" w:rsidP="00CF4287">
      <w:pPr>
        <w:autoSpaceDE w:val="0"/>
        <w:autoSpaceDN w:val="0"/>
        <w:adjustRightInd w:val="0"/>
        <w:spacing w:after="0"/>
        <w:ind w:firstLine="708"/>
        <w:jc w:val="both"/>
        <w:rPr>
          <w:rFonts w:ascii="Verdana" w:hAnsi="Verdana" w:cs="Arial"/>
          <w:b/>
          <w:bCs/>
          <w:sz w:val="20"/>
          <w:szCs w:val="20"/>
        </w:rPr>
      </w:pPr>
      <w:r w:rsidRPr="00FC7387">
        <w:rPr>
          <w:rFonts w:ascii="Verdana" w:hAnsi="Verdana" w:cs="Arial"/>
          <w:sz w:val="20"/>
          <w:szCs w:val="20"/>
        </w:rPr>
        <w:t>N/A</w:t>
      </w:r>
    </w:p>
    <w:p w:rsidR="00641886" w:rsidRPr="00FC7387" w:rsidRDefault="007A0EF7" w:rsidP="00F607A6">
      <w:pPr>
        <w:autoSpaceDE w:val="0"/>
        <w:autoSpaceDN w:val="0"/>
        <w:adjustRightInd w:val="0"/>
        <w:spacing w:after="0"/>
        <w:jc w:val="center"/>
        <w:rPr>
          <w:rFonts w:ascii="Verdana" w:hAnsi="Verdana" w:cs="Arial"/>
          <w:b/>
          <w:bCs/>
          <w:sz w:val="20"/>
          <w:szCs w:val="20"/>
        </w:rPr>
      </w:pPr>
      <w:r w:rsidRPr="00FC7387">
        <w:rPr>
          <w:rFonts w:ascii="Verdana" w:hAnsi="Verdana" w:cs="Arial"/>
          <w:b/>
          <w:bCs/>
          <w:sz w:val="20"/>
          <w:szCs w:val="20"/>
        </w:rPr>
        <w:lastRenderedPageBreak/>
        <w:t>ÁREA</w:t>
      </w:r>
      <w:r w:rsidR="00641886" w:rsidRPr="00FC7387">
        <w:rPr>
          <w:rFonts w:ascii="Verdana" w:hAnsi="Verdana" w:cs="Arial"/>
          <w:b/>
          <w:bCs/>
          <w:sz w:val="20"/>
          <w:szCs w:val="20"/>
        </w:rPr>
        <w:t xml:space="preserve"> CONTABLE</w:t>
      </w:r>
    </w:p>
    <w:p w:rsidR="00641886" w:rsidRPr="00FC7387" w:rsidRDefault="004F0505" w:rsidP="00B7010C">
      <w:pPr>
        <w:pStyle w:val="Prrafodelista"/>
        <w:autoSpaceDE w:val="0"/>
        <w:autoSpaceDN w:val="0"/>
        <w:adjustRightInd w:val="0"/>
        <w:spacing w:after="0"/>
        <w:ind w:left="0"/>
        <w:jc w:val="center"/>
        <w:rPr>
          <w:rFonts w:ascii="Verdana" w:hAnsi="Verdana" w:cs="Arial"/>
          <w:b/>
          <w:bCs/>
          <w:sz w:val="20"/>
          <w:szCs w:val="20"/>
        </w:rPr>
      </w:pPr>
      <w:r w:rsidRPr="00FC7387">
        <w:rPr>
          <w:rFonts w:ascii="Verdana" w:hAnsi="Verdana"/>
          <w:noProof/>
          <w:lang w:eastAsia="es-SV"/>
        </w:rPr>
        <w:drawing>
          <wp:inline distT="0" distB="0" distL="0" distR="0" wp14:anchorId="3F18E342" wp14:editId="38D326CE">
            <wp:extent cx="3381375" cy="1362075"/>
            <wp:effectExtent l="19050" t="0" r="952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8"/>
                    <a:srcRect l="40964" t="28862" r="36069" b="49342"/>
                    <a:stretch>
                      <a:fillRect/>
                    </a:stretch>
                  </pic:blipFill>
                  <pic:spPr bwMode="auto">
                    <a:xfrm>
                      <a:off x="0" y="0"/>
                      <a:ext cx="3381375" cy="1362075"/>
                    </a:xfrm>
                    <a:prstGeom prst="rect">
                      <a:avLst/>
                    </a:prstGeom>
                    <a:noFill/>
                    <a:ln w="9525">
                      <a:noFill/>
                      <a:miter lim="800000"/>
                      <a:headEnd/>
                      <a:tailEnd/>
                    </a:ln>
                  </pic:spPr>
                </pic:pic>
              </a:graphicData>
            </a:graphic>
          </wp:inline>
        </w:drawing>
      </w:r>
    </w:p>
    <w:p w:rsidR="005003F5" w:rsidRPr="00FC7387" w:rsidRDefault="005003F5"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Nombre de la Unidad:</w:t>
      </w:r>
      <w:r w:rsidRPr="00FC7387">
        <w:rPr>
          <w:rFonts w:ascii="Verdana" w:hAnsi="Verdana" w:cs="Arial"/>
          <w:b/>
          <w:bCs/>
          <w:sz w:val="20"/>
          <w:szCs w:val="20"/>
        </w:rPr>
        <w:tab/>
      </w:r>
      <w:r w:rsidRPr="00FC7387">
        <w:rPr>
          <w:rFonts w:ascii="Verdana" w:hAnsi="Verdana" w:cs="Arial"/>
          <w:b/>
          <w:bCs/>
          <w:sz w:val="20"/>
          <w:szCs w:val="20"/>
        </w:rPr>
        <w:tab/>
        <w:t>Área Contable</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Tipo estructural:</w:t>
      </w:r>
      <w:r w:rsidRPr="00FC7387">
        <w:rPr>
          <w:rFonts w:ascii="Verdana" w:hAnsi="Verdana" w:cs="Arial"/>
          <w:b/>
          <w:bCs/>
          <w:sz w:val="20"/>
          <w:szCs w:val="20"/>
        </w:rPr>
        <w:tab/>
      </w:r>
      <w:r w:rsidRPr="00FC7387">
        <w:rPr>
          <w:rFonts w:ascii="Verdana" w:hAnsi="Verdana" w:cs="Arial"/>
          <w:b/>
          <w:bCs/>
          <w:sz w:val="20"/>
          <w:szCs w:val="20"/>
        </w:rPr>
        <w:tab/>
      </w:r>
      <w:r w:rsidRPr="00FC7387">
        <w:rPr>
          <w:rFonts w:ascii="Verdana" w:hAnsi="Verdana" w:cs="Arial"/>
          <w:b/>
          <w:bCs/>
          <w:sz w:val="20"/>
          <w:szCs w:val="20"/>
        </w:rPr>
        <w:tab/>
        <w:t>Dirección General</w:t>
      </w:r>
    </w:p>
    <w:p w:rsidR="00641886" w:rsidRPr="00FC7387" w:rsidRDefault="00641886" w:rsidP="00F607A6">
      <w:pPr>
        <w:autoSpaceDE w:val="0"/>
        <w:autoSpaceDN w:val="0"/>
        <w:adjustRightInd w:val="0"/>
        <w:spacing w:after="0"/>
        <w:ind w:left="3540" w:hanging="3540"/>
        <w:jc w:val="both"/>
        <w:rPr>
          <w:rFonts w:ascii="Verdana" w:hAnsi="Verdana" w:cs="Arial"/>
          <w:b/>
          <w:bCs/>
          <w:sz w:val="20"/>
          <w:szCs w:val="20"/>
        </w:rPr>
      </w:pPr>
      <w:r w:rsidRPr="00FC7387">
        <w:rPr>
          <w:rFonts w:ascii="Verdana" w:hAnsi="Verdana" w:cs="Arial"/>
          <w:b/>
          <w:bCs/>
          <w:sz w:val="20"/>
          <w:szCs w:val="20"/>
        </w:rPr>
        <w:t>Dependencia directa:</w:t>
      </w:r>
      <w:r w:rsidRPr="00FC7387">
        <w:rPr>
          <w:rFonts w:ascii="Verdana" w:hAnsi="Verdana" w:cs="Arial"/>
          <w:b/>
          <w:bCs/>
          <w:sz w:val="20"/>
          <w:szCs w:val="20"/>
        </w:rPr>
        <w:tab/>
        <w:t>Director de Registro de Asociaciones y Fundaciones sin Fines de Lucro.</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Objetivos:</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General:</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Realizar estudio de sistemas contables, estados financieros.</w:t>
      </w:r>
    </w:p>
    <w:p w:rsidR="00641886" w:rsidRPr="00FC7387" w:rsidRDefault="00641886" w:rsidP="00F607A6">
      <w:pPr>
        <w:autoSpaceDE w:val="0"/>
        <w:autoSpaceDN w:val="0"/>
        <w:adjustRightInd w:val="0"/>
        <w:spacing w:after="0"/>
        <w:jc w:val="both"/>
        <w:rPr>
          <w:rFonts w:ascii="Verdana" w:hAnsi="Verdana" w:cs="Arial"/>
          <w:b/>
          <w:sz w:val="20"/>
          <w:szCs w:val="20"/>
        </w:rPr>
      </w:pPr>
      <w:proofErr w:type="spellStart"/>
      <w:r w:rsidRPr="00FC7387">
        <w:rPr>
          <w:rFonts w:ascii="Verdana" w:hAnsi="Verdana" w:cs="Arial"/>
          <w:b/>
          <w:sz w:val="20"/>
          <w:szCs w:val="20"/>
        </w:rPr>
        <w:t>Especificas</w:t>
      </w:r>
      <w:proofErr w:type="spellEnd"/>
      <w:r w:rsidRPr="00FC7387">
        <w:rPr>
          <w:rFonts w:ascii="Verdana" w:hAnsi="Verdana" w:cs="Arial"/>
          <w:b/>
          <w:sz w:val="20"/>
          <w:szCs w:val="20"/>
        </w:rPr>
        <w:t>.</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Revisión y preparación de libros contables y de actas.</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Funciones de Área:</w:t>
      </w:r>
    </w:p>
    <w:p w:rsidR="00641886" w:rsidRPr="00FC7387" w:rsidRDefault="00641886" w:rsidP="00FE7880">
      <w:pPr>
        <w:pStyle w:val="Prrafodelista"/>
        <w:numPr>
          <w:ilvl w:val="0"/>
          <w:numId w:val="14"/>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Revisar sistemas contables y estados financieros.</w:t>
      </w:r>
    </w:p>
    <w:p w:rsidR="00641886" w:rsidRPr="00FC7387" w:rsidRDefault="00641886" w:rsidP="00FE7880">
      <w:pPr>
        <w:pStyle w:val="Prrafodelista"/>
        <w:numPr>
          <w:ilvl w:val="0"/>
          <w:numId w:val="14"/>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Revisar Balances inicial y estados financieros.</w:t>
      </w:r>
    </w:p>
    <w:p w:rsidR="00641886" w:rsidRPr="00FC7387" w:rsidRDefault="00641886" w:rsidP="00FE7880">
      <w:pPr>
        <w:pStyle w:val="Prrafodelista"/>
        <w:numPr>
          <w:ilvl w:val="0"/>
          <w:numId w:val="14"/>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Elaborar notificaciones de sistemas contables con observaciones</w:t>
      </w:r>
    </w:p>
    <w:p w:rsidR="00641886" w:rsidRPr="00FC7387" w:rsidRDefault="00641886" w:rsidP="00FE7880">
      <w:pPr>
        <w:pStyle w:val="Prrafodelista"/>
        <w:numPr>
          <w:ilvl w:val="0"/>
          <w:numId w:val="14"/>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Revisar y preparar libros contables y de actas.</w:t>
      </w:r>
    </w:p>
    <w:p w:rsidR="00641886" w:rsidRPr="00FC7387" w:rsidRDefault="00641886" w:rsidP="00FE7880">
      <w:pPr>
        <w:pStyle w:val="Prrafodelista"/>
        <w:numPr>
          <w:ilvl w:val="0"/>
          <w:numId w:val="14"/>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Remitir al Ministerio de Hacienda cambios de Sistemas Contables</w:t>
      </w:r>
    </w:p>
    <w:p w:rsidR="00641886" w:rsidRPr="00FC7387" w:rsidRDefault="00641886" w:rsidP="00FE7880">
      <w:pPr>
        <w:pStyle w:val="Prrafodelista"/>
        <w:numPr>
          <w:ilvl w:val="0"/>
          <w:numId w:val="14"/>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Elaborar edictos por extravío de hojas o libros.</w:t>
      </w:r>
    </w:p>
    <w:p w:rsidR="00641886" w:rsidRPr="00FC7387" w:rsidRDefault="00641886" w:rsidP="00FE7880">
      <w:pPr>
        <w:pStyle w:val="Prrafodelista"/>
        <w:numPr>
          <w:ilvl w:val="0"/>
          <w:numId w:val="14"/>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Elaborar certificaciones de documentos contables.</w:t>
      </w:r>
    </w:p>
    <w:p w:rsidR="00641886" w:rsidRPr="00FC7387" w:rsidRDefault="00641886" w:rsidP="00FE7880">
      <w:pPr>
        <w:pStyle w:val="Prrafodelista"/>
        <w:numPr>
          <w:ilvl w:val="0"/>
          <w:numId w:val="14"/>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Actualizar base de datos contables</w:t>
      </w:r>
    </w:p>
    <w:p w:rsidR="00641886" w:rsidRPr="00FC7387" w:rsidRDefault="00641886" w:rsidP="00FE7880">
      <w:pPr>
        <w:pStyle w:val="Prrafodelista"/>
        <w:numPr>
          <w:ilvl w:val="0"/>
          <w:numId w:val="14"/>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Notificar resoluciones contables y observaciones</w:t>
      </w:r>
    </w:p>
    <w:p w:rsidR="00641886" w:rsidRPr="00FC7387" w:rsidRDefault="00641886" w:rsidP="00FE7880">
      <w:pPr>
        <w:pStyle w:val="Prrafodelista"/>
        <w:numPr>
          <w:ilvl w:val="0"/>
          <w:numId w:val="14"/>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Elaborar y dar resoluciones de audiencias por presentación extemporánea de</w:t>
      </w:r>
      <w:r w:rsidR="00AE3934">
        <w:rPr>
          <w:rFonts w:ascii="Verdana" w:hAnsi="Verdana" w:cs="Arial"/>
          <w:sz w:val="20"/>
          <w:szCs w:val="20"/>
        </w:rPr>
        <w:t xml:space="preserve"> </w:t>
      </w:r>
      <w:r w:rsidRPr="00FC7387">
        <w:rPr>
          <w:rFonts w:ascii="Verdana" w:hAnsi="Verdana" w:cs="Arial"/>
          <w:sz w:val="20"/>
          <w:szCs w:val="20"/>
        </w:rPr>
        <w:t>documentación.</w:t>
      </w:r>
    </w:p>
    <w:p w:rsidR="00641886" w:rsidRPr="00FC7387" w:rsidRDefault="00641886" w:rsidP="00FE7880">
      <w:pPr>
        <w:pStyle w:val="Prrafodelista"/>
        <w:numPr>
          <w:ilvl w:val="0"/>
          <w:numId w:val="14"/>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Brindar información contable y del estado de expedientes contables.</w:t>
      </w:r>
    </w:p>
    <w:p w:rsidR="00641886" w:rsidRPr="00FC7387" w:rsidRDefault="00641886" w:rsidP="00FE7880">
      <w:pPr>
        <w:pStyle w:val="Prrafodelista"/>
        <w:numPr>
          <w:ilvl w:val="0"/>
          <w:numId w:val="14"/>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Realizar certificaciones contables.</w:t>
      </w:r>
    </w:p>
    <w:p w:rsidR="00641886" w:rsidRPr="00FC7387" w:rsidRDefault="00641886" w:rsidP="00FE7880">
      <w:pPr>
        <w:pStyle w:val="Prrafodelista"/>
        <w:numPr>
          <w:ilvl w:val="0"/>
          <w:numId w:val="14"/>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Entregar libros y sistemas contables legalizados.</w:t>
      </w:r>
    </w:p>
    <w:p w:rsidR="00641886" w:rsidRPr="00FC7387" w:rsidRDefault="00641886" w:rsidP="00FE7880">
      <w:pPr>
        <w:pStyle w:val="Prrafodelista"/>
        <w:numPr>
          <w:ilvl w:val="0"/>
          <w:numId w:val="14"/>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Elaborar reporte de observaciones.</w:t>
      </w:r>
    </w:p>
    <w:p w:rsidR="00641886" w:rsidRPr="00FC7387" w:rsidRDefault="00641886" w:rsidP="00FE7880">
      <w:pPr>
        <w:pStyle w:val="Prrafodelista"/>
        <w:numPr>
          <w:ilvl w:val="0"/>
          <w:numId w:val="14"/>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Elaborar registro de notificaciones entregadas.</w:t>
      </w:r>
    </w:p>
    <w:p w:rsidR="00641886" w:rsidRPr="00FC7387" w:rsidRDefault="00641886" w:rsidP="00FE7880">
      <w:pPr>
        <w:pStyle w:val="Prrafodelista"/>
        <w:numPr>
          <w:ilvl w:val="0"/>
          <w:numId w:val="14"/>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Elaborar audiencias contables</w:t>
      </w:r>
    </w:p>
    <w:p w:rsidR="00641886" w:rsidRPr="00FC7387" w:rsidRDefault="00641886" w:rsidP="00FE7880">
      <w:pPr>
        <w:pStyle w:val="Prrafodelista"/>
        <w:numPr>
          <w:ilvl w:val="0"/>
          <w:numId w:val="14"/>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Elaborar reporte de multas</w:t>
      </w:r>
    </w:p>
    <w:p w:rsidR="00641886" w:rsidRPr="00FC7387" w:rsidRDefault="00641886"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Relaciones de trabajo:</w:t>
      </w:r>
    </w:p>
    <w:p w:rsidR="00641886" w:rsidRPr="00FC7387" w:rsidRDefault="00641886" w:rsidP="00F607A6">
      <w:pPr>
        <w:autoSpaceDE w:val="0"/>
        <w:autoSpaceDN w:val="0"/>
        <w:adjustRightInd w:val="0"/>
        <w:spacing w:after="0"/>
        <w:jc w:val="both"/>
        <w:rPr>
          <w:rFonts w:ascii="Verdana" w:hAnsi="Verdana" w:cs="Arial"/>
          <w:sz w:val="20"/>
          <w:szCs w:val="20"/>
        </w:rPr>
      </w:pPr>
      <w:r w:rsidRPr="00FC7387">
        <w:rPr>
          <w:rFonts w:ascii="Verdana" w:hAnsi="Verdana" w:cs="Arial"/>
          <w:b/>
          <w:sz w:val="20"/>
          <w:szCs w:val="20"/>
        </w:rPr>
        <w:t>Internas:</w:t>
      </w:r>
      <w:r w:rsidRPr="00FC7387">
        <w:rPr>
          <w:rFonts w:ascii="Verdana" w:hAnsi="Verdana" w:cs="Arial"/>
          <w:sz w:val="20"/>
          <w:szCs w:val="20"/>
        </w:rPr>
        <w:tab/>
        <w:t>Director General</w:t>
      </w:r>
    </w:p>
    <w:p w:rsidR="00641886" w:rsidRPr="00FC7387" w:rsidRDefault="00641886" w:rsidP="00F607A6">
      <w:pPr>
        <w:autoSpaceDE w:val="0"/>
        <w:autoSpaceDN w:val="0"/>
        <w:adjustRightInd w:val="0"/>
        <w:spacing w:after="0"/>
        <w:jc w:val="both"/>
        <w:rPr>
          <w:rFonts w:ascii="Verdana" w:hAnsi="Verdana" w:cs="Arial"/>
          <w:sz w:val="20"/>
          <w:szCs w:val="20"/>
        </w:rPr>
      </w:pPr>
      <w:r w:rsidRPr="00FC7387">
        <w:rPr>
          <w:rFonts w:ascii="Verdana" w:hAnsi="Verdana" w:cs="Arial"/>
          <w:sz w:val="20"/>
          <w:szCs w:val="20"/>
        </w:rPr>
        <w:tab/>
      </w:r>
      <w:r w:rsidR="00B7010C" w:rsidRPr="00FC7387">
        <w:rPr>
          <w:rFonts w:ascii="Verdana" w:hAnsi="Verdana" w:cs="Arial"/>
          <w:sz w:val="20"/>
          <w:szCs w:val="20"/>
        </w:rPr>
        <w:tab/>
      </w:r>
      <w:r w:rsidRPr="00FC7387">
        <w:rPr>
          <w:rFonts w:ascii="Verdana" w:hAnsi="Verdana" w:cs="Arial"/>
          <w:sz w:val="20"/>
          <w:szCs w:val="20"/>
        </w:rPr>
        <w:t>Personal MIGOB</w:t>
      </w:r>
    </w:p>
    <w:p w:rsidR="00B7010C" w:rsidRPr="00FC7387" w:rsidRDefault="00B7010C" w:rsidP="00B7010C">
      <w:pPr>
        <w:autoSpaceDE w:val="0"/>
        <w:autoSpaceDN w:val="0"/>
        <w:adjustRightInd w:val="0"/>
        <w:spacing w:after="0"/>
        <w:jc w:val="both"/>
        <w:rPr>
          <w:rFonts w:ascii="Verdana" w:hAnsi="Verdana" w:cs="Arial"/>
          <w:b/>
          <w:sz w:val="20"/>
          <w:szCs w:val="20"/>
        </w:rPr>
      </w:pPr>
    </w:p>
    <w:p w:rsidR="00641886" w:rsidRPr="00FC7387" w:rsidRDefault="00641886" w:rsidP="00B7010C">
      <w:pPr>
        <w:autoSpaceDE w:val="0"/>
        <w:autoSpaceDN w:val="0"/>
        <w:adjustRightInd w:val="0"/>
        <w:spacing w:after="0"/>
        <w:jc w:val="both"/>
        <w:rPr>
          <w:rFonts w:ascii="Verdana" w:hAnsi="Verdana" w:cs="Arial"/>
          <w:sz w:val="20"/>
          <w:szCs w:val="20"/>
        </w:rPr>
      </w:pPr>
      <w:r w:rsidRPr="00FC7387">
        <w:rPr>
          <w:rFonts w:ascii="Verdana" w:hAnsi="Verdana" w:cs="Arial"/>
          <w:b/>
          <w:sz w:val="20"/>
          <w:szCs w:val="20"/>
        </w:rPr>
        <w:t>Externas:</w:t>
      </w:r>
      <w:r w:rsidR="00B7010C" w:rsidRPr="00FC7387">
        <w:rPr>
          <w:rFonts w:ascii="Verdana" w:hAnsi="Verdana" w:cs="Arial"/>
          <w:b/>
          <w:sz w:val="20"/>
          <w:szCs w:val="20"/>
        </w:rPr>
        <w:tab/>
      </w:r>
      <w:r w:rsidRPr="00FC7387">
        <w:rPr>
          <w:rFonts w:ascii="Verdana" w:hAnsi="Verdana" w:cs="Arial"/>
          <w:sz w:val="20"/>
          <w:szCs w:val="20"/>
        </w:rPr>
        <w:t>Ministerio de Hacienda</w:t>
      </w:r>
    </w:p>
    <w:p w:rsidR="00B7010C" w:rsidRPr="00FC7387" w:rsidRDefault="00B7010C" w:rsidP="00F607A6">
      <w:pPr>
        <w:autoSpaceDE w:val="0"/>
        <w:autoSpaceDN w:val="0"/>
        <w:adjustRightInd w:val="0"/>
        <w:spacing w:after="0"/>
        <w:jc w:val="center"/>
        <w:rPr>
          <w:rFonts w:ascii="Verdana" w:hAnsi="Verdana" w:cs="Arial"/>
          <w:b/>
          <w:bCs/>
          <w:sz w:val="20"/>
          <w:szCs w:val="20"/>
        </w:rPr>
      </w:pPr>
    </w:p>
    <w:p w:rsidR="00641886" w:rsidRPr="00FC7387" w:rsidRDefault="007A0EF7" w:rsidP="00F607A6">
      <w:pPr>
        <w:autoSpaceDE w:val="0"/>
        <w:autoSpaceDN w:val="0"/>
        <w:adjustRightInd w:val="0"/>
        <w:spacing w:after="0"/>
        <w:jc w:val="center"/>
        <w:rPr>
          <w:rFonts w:ascii="Verdana" w:hAnsi="Verdana" w:cs="Arial"/>
          <w:b/>
          <w:bCs/>
          <w:sz w:val="20"/>
          <w:szCs w:val="20"/>
        </w:rPr>
      </w:pPr>
      <w:r w:rsidRPr="00FC7387">
        <w:rPr>
          <w:rFonts w:ascii="Verdana" w:hAnsi="Verdana" w:cs="Arial"/>
          <w:b/>
          <w:bCs/>
          <w:sz w:val="20"/>
          <w:szCs w:val="20"/>
        </w:rPr>
        <w:t>ÁREA</w:t>
      </w:r>
      <w:r w:rsidR="00641886" w:rsidRPr="00FC7387">
        <w:rPr>
          <w:rFonts w:ascii="Verdana" w:hAnsi="Verdana" w:cs="Arial"/>
          <w:b/>
          <w:bCs/>
          <w:sz w:val="20"/>
          <w:szCs w:val="20"/>
        </w:rPr>
        <w:t xml:space="preserve"> DE </w:t>
      </w:r>
      <w:r w:rsidR="00596B15" w:rsidRPr="00FC7387">
        <w:rPr>
          <w:rFonts w:ascii="Verdana" w:hAnsi="Verdana" w:cs="Arial"/>
          <w:b/>
          <w:bCs/>
          <w:sz w:val="20"/>
          <w:szCs w:val="20"/>
        </w:rPr>
        <w:t>INFORMÁTICA</w:t>
      </w:r>
    </w:p>
    <w:p w:rsidR="00B7010C" w:rsidRPr="00FC7387" w:rsidRDefault="00B7010C" w:rsidP="00F607A6">
      <w:pPr>
        <w:autoSpaceDE w:val="0"/>
        <w:autoSpaceDN w:val="0"/>
        <w:adjustRightInd w:val="0"/>
        <w:spacing w:after="0"/>
        <w:jc w:val="center"/>
        <w:rPr>
          <w:rFonts w:ascii="Verdana" w:hAnsi="Verdana" w:cs="Arial"/>
          <w:b/>
          <w:bCs/>
          <w:sz w:val="20"/>
          <w:szCs w:val="20"/>
        </w:rPr>
      </w:pPr>
    </w:p>
    <w:p w:rsidR="00641886" w:rsidRPr="00FC7387" w:rsidRDefault="004F0505" w:rsidP="00F607A6">
      <w:pPr>
        <w:autoSpaceDE w:val="0"/>
        <w:autoSpaceDN w:val="0"/>
        <w:adjustRightInd w:val="0"/>
        <w:spacing w:after="0"/>
        <w:jc w:val="both"/>
        <w:rPr>
          <w:rFonts w:ascii="Verdana" w:hAnsi="Verdana" w:cs="Arial"/>
          <w:b/>
          <w:bCs/>
          <w:sz w:val="20"/>
          <w:szCs w:val="20"/>
        </w:rPr>
      </w:pPr>
      <w:r w:rsidRPr="00FC7387">
        <w:rPr>
          <w:rFonts w:ascii="Verdana" w:hAnsi="Verdana" w:cs="Arial"/>
          <w:noProof/>
          <w:sz w:val="20"/>
          <w:szCs w:val="20"/>
          <w:lang w:eastAsia="es-SV"/>
        </w:rPr>
        <w:drawing>
          <wp:inline distT="0" distB="0" distL="0" distR="0" wp14:anchorId="17847FC9" wp14:editId="5126F86B">
            <wp:extent cx="5886450" cy="1760434"/>
            <wp:effectExtent l="1905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9"/>
                    <a:srcRect l="33807" t="38672" r="26662" b="36797"/>
                    <a:stretch>
                      <a:fillRect/>
                    </a:stretch>
                  </pic:blipFill>
                  <pic:spPr bwMode="auto">
                    <a:xfrm>
                      <a:off x="0" y="0"/>
                      <a:ext cx="5899326" cy="1764285"/>
                    </a:xfrm>
                    <a:prstGeom prst="rect">
                      <a:avLst/>
                    </a:prstGeom>
                    <a:noFill/>
                    <a:ln w="9525">
                      <a:noFill/>
                      <a:miter lim="800000"/>
                      <a:headEnd/>
                      <a:tailEnd/>
                    </a:ln>
                  </pic:spPr>
                </pic:pic>
              </a:graphicData>
            </a:graphic>
          </wp:inline>
        </w:drawing>
      </w:r>
    </w:p>
    <w:p w:rsidR="00522562" w:rsidRPr="00FC7387" w:rsidRDefault="00522562"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Nombre de la Unidad:</w:t>
      </w:r>
      <w:r w:rsidRPr="00FC7387">
        <w:rPr>
          <w:rFonts w:ascii="Verdana" w:hAnsi="Verdana" w:cs="Arial"/>
          <w:b/>
          <w:bCs/>
          <w:sz w:val="20"/>
          <w:szCs w:val="20"/>
        </w:rPr>
        <w:tab/>
      </w:r>
      <w:r w:rsidRPr="00FC7387">
        <w:rPr>
          <w:rFonts w:ascii="Verdana" w:hAnsi="Verdana" w:cs="Arial"/>
          <w:b/>
          <w:bCs/>
          <w:sz w:val="20"/>
          <w:szCs w:val="20"/>
        </w:rPr>
        <w:tab/>
        <w:t>Área de Informática</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2. Tipo estructural:</w:t>
      </w:r>
      <w:r w:rsidRPr="00FC7387">
        <w:rPr>
          <w:rFonts w:ascii="Verdana" w:hAnsi="Verdana" w:cs="Arial"/>
          <w:b/>
          <w:bCs/>
          <w:sz w:val="20"/>
          <w:szCs w:val="20"/>
        </w:rPr>
        <w:tab/>
      </w:r>
      <w:r w:rsidRPr="00FC7387">
        <w:rPr>
          <w:rFonts w:ascii="Verdana" w:hAnsi="Verdana" w:cs="Arial"/>
          <w:b/>
          <w:bCs/>
          <w:sz w:val="20"/>
          <w:szCs w:val="20"/>
        </w:rPr>
        <w:tab/>
        <w:t>Dirección General</w:t>
      </w:r>
    </w:p>
    <w:p w:rsidR="00641886" w:rsidRPr="00FC7387" w:rsidRDefault="00641886" w:rsidP="00F607A6">
      <w:pPr>
        <w:autoSpaceDE w:val="0"/>
        <w:autoSpaceDN w:val="0"/>
        <w:adjustRightInd w:val="0"/>
        <w:spacing w:after="0"/>
        <w:ind w:left="3540" w:hanging="3540"/>
        <w:jc w:val="both"/>
        <w:rPr>
          <w:rFonts w:ascii="Verdana" w:hAnsi="Verdana" w:cs="Arial"/>
          <w:b/>
          <w:bCs/>
          <w:sz w:val="20"/>
          <w:szCs w:val="20"/>
        </w:rPr>
      </w:pPr>
      <w:r w:rsidRPr="00FC7387">
        <w:rPr>
          <w:rFonts w:ascii="Verdana" w:hAnsi="Verdana" w:cs="Arial"/>
          <w:b/>
          <w:bCs/>
          <w:sz w:val="20"/>
          <w:szCs w:val="20"/>
        </w:rPr>
        <w:t>3. Dependencia directa:</w:t>
      </w:r>
      <w:r w:rsidRPr="00FC7387">
        <w:rPr>
          <w:rFonts w:ascii="Verdana" w:hAnsi="Verdana" w:cs="Arial"/>
          <w:b/>
          <w:bCs/>
          <w:sz w:val="20"/>
          <w:szCs w:val="20"/>
        </w:rPr>
        <w:tab/>
        <w:t>Director de Registro de Asociaciones y Fundaciones sin Fines de Lucro.</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Objetivos:</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General:</w:t>
      </w:r>
    </w:p>
    <w:p w:rsidR="00641886" w:rsidRPr="00FC7387" w:rsidRDefault="00641886" w:rsidP="00F607A6">
      <w:pPr>
        <w:autoSpaceDE w:val="0"/>
        <w:autoSpaceDN w:val="0"/>
        <w:adjustRightInd w:val="0"/>
        <w:spacing w:after="0"/>
        <w:jc w:val="both"/>
        <w:rPr>
          <w:rFonts w:ascii="Verdana" w:hAnsi="Verdana" w:cs="Arial"/>
          <w:sz w:val="20"/>
          <w:szCs w:val="20"/>
        </w:rPr>
      </w:pPr>
      <w:r w:rsidRPr="00FC7387">
        <w:rPr>
          <w:rFonts w:ascii="Verdana" w:hAnsi="Verdana" w:cs="Arial"/>
          <w:sz w:val="20"/>
          <w:szCs w:val="20"/>
        </w:rPr>
        <w:t>Brindar soporte técnico - informático a todas las áreas del Registro.</w:t>
      </w:r>
    </w:p>
    <w:p w:rsidR="00641886" w:rsidRPr="00FC7387" w:rsidRDefault="00641886"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b/>
          <w:sz w:val="20"/>
          <w:szCs w:val="20"/>
        </w:rPr>
      </w:pPr>
      <w:proofErr w:type="spellStart"/>
      <w:r w:rsidRPr="00FC7387">
        <w:rPr>
          <w:rFonts w:ascii="Verdana" w:hAnsi="Verdana" w:cs="Arial"/>
          <w:b/>
          <w:sz w:val="20"/>
          <w:szCs w:val="20"/>
        </w:rPr>
        <w:t>Especificas</w:t>
      </w:r>
      <w:proofErr w:type="spellEnd"/>
      <w:r w:rsidRPr="00FC7387">
        <w:rPr>
          <w:rFonts w:ascii="Verdana" w:hAnsi="Verdana" w:cs="Arial"/>
          <w:b/>
          <w:sz w:val="20"/>
          <w:szCs w:val="20"/>
        </w:rPr>
        <w:t>.</w:t>
      </w:r>
    </w:p>
    <w:p w:rsidR="00641886" w:rsidRPr="00FC7387" w:rsidRDefault="00641886" w:rsidP="00FE7880">
      <w:pPr>
        <w:pStyle w:val="Prrafodelista"/>
        <w:numPr>
          <w:ilvl w:val="0"/>
          <w:numId w:val="15"/>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Manejo, control y actualización y mantenimiento de la base de datos</w:t>
      </w:r>
    </w:p>
    <w:p w:rsidR="00641886" w:rsidRPr="00FC7387" w:rsidRDefault="00641886" w:rsidP="00FE7880">
      <w:pPr>
        <w:pStyle w:val="Prrafodelista"/>
        <w:numPr>
          <w:ilvl w:val="0"/>
          <w:numId w:val="15"/>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Manejo y custodia de archivo de expedientes físicos.</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Funciones de Área:</w:t>
      </w:r>
    </w:p>
    <w:p w:rsidR="00641886" w:rsidRPr="00FC7387" w:rsidRDefault="00641886" w:rsidP="00FE7880">
      <w:pPr>
        <w:pStyle w:val="Prrafodelista"/>
        <w:numPr>
          <w:ilvl w:val="0"/>
          <w:numId w:val="16"/>
        </w:numPr>
        <w:autoSpaceDE w:val="0"/>
        <w:autoSpaceDN w:val="0"/>
        <w:adjustRightInd w:val="0"/>
        <w:spacing w:after="0"/>
        <w:ind w:left="851" w:hanging="425"/>
        <w:jc w:val="both"/>
        <w:rPr>
          <w:rFonts w:ascii="Verdana" w:hAnsi="Verdana" w:cs="Arial"/>
          <w:sz w:val="20"/>
          <w:szCs w:val="20"/>
        </w:rPr>
      </w:pPr>
      <w:r w:rsidRPr="00FC7387">
        <w:rPr>
          <w:rFonts w:ascii="Verdana" w:hAnsi="Verdana" w:cs="Arial"/>
          <w:sz w:val="20"/>
          <w:szCs w:val="20"/>
        </w:rPr>
        <w:t>Manejar, controlar y actualizar la base de datos.</w:t>
      </w:r>
    </w:p>
    <w:p w:rsidR="00641886" w:rsidRPr="00FC7387" w:rsidRDefault="00641886" w:rsidP="00FE7880">
      <w:pPr>
        <w:pStyle w:val="Prrafodelista"/>
        <w:numPr>
          <w:ilvl w:val="0"/>
          <w:numId w:val="16"/>
        </w:numPr>
        <w:autoSpaceDE w:val="0"/>
        <w:autoSpaceDN w:val="0"/>
        <w:adjustRightInd w:val="0"/>
        <w:spacing w:after="0"/>
        <w:ind w:left="851" w:hanging="425"/>
        <w:jc w:val="both"/>
        <w:rPr>
          <w:rFonts w:ascii="Verdana" w:hAnsi="Verdana" w:cs="Arial"/>
          <w:sz w:val="20"/>
          <w:szCs w:val="20"/>
        </w:rPr>
      </w:pPr>
      <w:r w:rsidRPr="00FC7387">
        <w:rPr>
          <w:rFonts w:ascii="Verdana" w:hAnsi="Verdana" w:cs="Arial"/>
          <w:sz w:val="20"/>
          <w:szCs w:val="20"/>
        </w:rPr>
        <w:t xml:space="preserve">Realizar reportes periódicos del trabajo del </w:t>
      </w:r>
      <w:r w:rsidR="00596B15" w:rsidRPr="00FC7387">
        <w:rPr>
          <w:rFonts w:ascii="Verdana" w:hAnsi="Verdana" w:cs="Arial"/>
          <w:sz w:val="20"/>
          <w:szCs w:val="20"/>
        </w:rPr>
        <w:t>Área</w:t>
      </w:r>
      <w:r w:rsidRPr="00FC7387">
        <w:rPr>
          <w:rFonts w:ascii="Verdana" w:hAnsi="Verdana" w:cs="Arial"/>
          <w:sz w:val="20"/>
          <w:szCs w:val="20"/>
        </w:rPr>
        <w:t xml:space="preserve"> jurídica</w:t>
      </w:r>
    </w:p>
    <w:p w:rsidR="00641886" w:rsidRPr="00FC7387" w:rsidRDefault="00641886" w:rsidP="00FE7880">
      <w:pPr>
        <w:pStyle w:val="Prrafodelista"/>
        <w:numPr>
          <w:ilvl w:val="0"/>
          <w:numId w:val="16"/>
        </w:numPr>
        <w:autoSpaceDE w:val="0"/>
        <w:autoSpaceDN w:val="0"/>
        <w:adjustRightInd w:val="0"/>
        <w:spacing w:after="0"/>
        <w:ind w:left="851" w:hanging="425"/>
        <w:jc w:val="both"/>
        <w:rPr>
          <w:rFonts w:ascii="Verdana" w:hAnsi="Verdana" w:cs="Arial"/>
          <w:sz w:val="20"/>
          <w:szCs w:val="20"/>
        </w:rPr>
      </w:pPr>
      <w:r w:rsidRPr="00FC7387">
        <w:rPr>
          <w:rFonts w:ascii="Verdana" w:hAnsi="Verdana" w:cs="Arial"/>
          <w:sz w:val="20"/>
          <w:szCs w:val="20"/>
        </w:rPr>
        <w:t>Elaborar reportes de entidades aprobadas</w:t>
      </w:r>
    </w:p>
    <w:p w:rsidR="00641886" w:rsidRPr="00FC7387" w:rsidRDefault="00641886" w:rsidP="00FE7880">
      <w:pPr>
        <w:pStyle w:val="Prrafodelista"/>
        <w:numPr>
          <w:ilvl w:val="0"/>
          <w:numId w:val="16"/>
        </w:numPr>
        <w:autoSpaceDE w:val="0"/>
        <w:autoSpaceDN w:val="0"/>
        <w:adjustRightInd w:val="0"/>
        <w:spacing w:after="0"/>
        <w:ind w:left="851" w:hanging="425"/>
        <w:jc w:val="both"/>
        <w:rPr>
          <w:rFonts w:ascii="Verdana" w:hAnsi="Verdana" w:cs="Arial"/>
          <w:sz w:val="20"/>
          <w:szCs w:val="20"/>
        </w:rPr>
      </w:pPr>
      <w:r w:rsidRPr="00FC7387">
        <w:rPr>
          <w:rFonts w:ascii="Verdana" w:hAnsi="Verdana" w:cs="Arial"/>
          <w:sz w:val="20"/>
          <w:szCs w:val="20"/>
        </w:rPr>
        <w:t>Manejar y Controlar el archivo de expedientes físicos</w:t>
      </w:r>
    </w:p>
    <w:p w:rsidR="00641886" w:rsidRPr="00FC7387" w:rsidRDefault="00641886" w:rsidP="00FE7880">
      <w:pPr>
        <w:pStyle w:val="Prrafodelista"/>
        <w:numPr>
          <w:ilvl w:val="0"/>
          <w:numId w:val="16"/>
        </w:numPr>
        <w:autoSpaceDE w:val="0"/>
        <w:autoSpaceDN w:val="0"/>
        <w:adjustRightInd w:val="0"/>
        <w:spacing w:after="0"/>
        <w:ind w:left="851" w:hanging="425"/>
        <w:jc w:val="both"/>
        <w:rPr>
          <w:rFonts w:ascii="Verdana" w:hAnsi="Verdana" w:cs="Arial"/>
          <w:sz w:val="20"/>
          <w:szCs w:val="20"/>
        </w:rPr>
      </w:pPr>
      <w:r w:rsidRPr="00FC7387">
        <w:rPr>
          <w:rFonts w:ascii="Verdana" w:hAnsi="Verdana" w:cs="Arial"/>
          <w:sz w:val="20"/>
          <w:szCs w:val="20"/>
        </w:rPr>
        <w:t>Elaborar Acuerdos y Decretos listos para firma de los Titulares</w:t>
      </w:r>
    </w:p>
    <w:p w:rsidR="00641886" w:rsidRPr="00FC7387" w:rsidRDefault="00641886" w:rsidP="00FE7880">
      <w:pPr>
        <w:pStyle w:val="Prrafodelista"/>
        <w:numPr>
          <w:ilvl w:val="0"/>
          <w:numId w:val="16"/>
        </w:numPr>
        <w:autoSpaceDE w:val="0"/>
        <w:autoSpaceDN w:val="0"/>
        <w:adjustRightInd w:val="0"/>
        <w:spacing w:after="0"/>
        <w:ind w:left="851" w:hanging="425"/>
        <w:jc w:val="both"/>
        <w:rPr>
          <w:rFonts w:ascii="Verdana" w:hAnsi="Verdana" w:cs="Arial"/>
          <w:sz w:val="20"/>
          <w:szCs w:val="20"/>
        </w:rPr>
      </w:pPr>
      <w:r w:rsidRPr="00FC7387">
        <w:rPr>
          <w:rFonts w:ascii="Verdana" w:hAnsi="Verdana" w:cs="Arial"/>
          <w:sz w:val="20"/>
          <w:szCs w:val="20"/>
        </w:rPr>
        <w:t>Preparar documentación de las entidades aprobadas.</w:t>
      </w:r>
    </w:p>
    <w:p w:rsidR="00641886" w:rsidRPr="00FC7387" w:rsidRDefault="00641886" w:rsidP="00FE7880">
      <w:pPr>
        <w:pStyle w:val="Prrafodelista"/>
        <w:numPr>
          <w:ilvl w:val="0"/>
          <w:numId w:val="16"/>
        </w:numPr>
        <w:autoSpaceDE w:val="0"/>
        <w:autoSpaceDN w:val="0"/>
        <w:adjustRightInd w:val="0"/>
        <w:spacing w:after="0"/>
        <w:ind w:left="851" w:hanging="425"/>
        <w:jc w:val="both"/>
        <w:rPr>
          <w:rFonts w:ascii="Verdana" w:hAnsi="Verdana" w:cs="Arial"/>
          <w:sz w:val="20"/>
          <w:szCs w:val="20"/>
        </w:rPr>
      </w:pPr>
      <w:r w:rsidRPr="00FC7387">
        <w:rPr>
          <w:rFonts w:ascii="Verdana" w:hAnsi="Verdana" w:cs="Arial"/>
          <w:sz w:val="20"/>
          <w:szCs w:val="20"/>
        </w:rPr>
        <w:t>Asignar expedientes jurídicos a los Colaboradores.</w:t>
      </w:r>
    </w:p>
    <w:p w:rsidR="00641886" w:rsidRPr="00FC7387" w:rsidRDefault="00641886" w:rsidP="00FE7880">
      <w:pPr>
        <w:pStyle w:val="Prrafodelista"/>
        <w:numPr>
          <w:ilvl w:val="0"/>
          <w:numId w:val="16"/>
        </w:numPr>
        <w:autoSpaceDE w:val="0"/>
        <w:autoSpaceDN w:val="0"/>
        <w:adjustRightInd w:val="0"/>
        <w:spacing w:after="0"/>
        <w:ind w:left="851" w:hanging="425"/>
        <w:jc w:val="both"/>
        <w:rPr>
          <w:rFonts w:ascii="Verdana" w:hAnsi="Verdana" w:cs="Arial"/>
          <w:sz w:val="20"/>
          <w:szCs w:val="20"/>
        </w:rPr>
      </w:pPr>
      <w:r w:rsidRPr="00FC7387">
        <w:rPr>
          <w:rFonts w:ascii="Verdana" w:hAnsi="Verdana" w:cs="Arial"/>
          <w:sz w:val="20"/>
          <w:szCs w:val="20"/>
        </w:rPr>
        <w:t>Archivar expedientes jurídicos aprobados y no aprobados.</w:t>
      </w:r>
    </w:p>
    <w:p w:rsidR="00641886" w:rsidRPr="00FC7387" w:rsidRDefault="00641886" w:rsidP="00FE7880">
      <w:pPr>
        <w:pStyle w:val="Prrafodelista"/>
        <w:numPr>
          <w:ilvl w:val="0"/>
          <w:numId w:val="16"/>
        </w:numPr>
        <w:autoSpaceDE w:val="0"/>
        <w:autoSpaceDN w:val="0"/>
        <w:adjustRightInd w:val="0"/>
        <w:spacing w:after="0"/>
        <w:ind w:left="851" w:hanging="425"/>
        <w:jc w:val="both"/>
        <w:rPr>
          <w:rFonts w:ascii="Verdana" w:hAnsi="Verdana" w:cs="Arial"/>
          <w:sz w:val="20"/>
          <w:szCs w:val="20"/>
        </w:rPr>
      </w:pPr>
      <w:r w:rsidRPr="00FC7387">
        <w:rPr>
          <w:rFonts w:ascii="Verdana" w:hAnsi="Verdana" w:cs="Arial"/>
          <w:sz w:val="20"/>
          <w:szCs w:val="20"/>
        </w:rPr>
        <w:t>Colaborar en actividades que sean solicitadas por la Dirección General.</w:t>
      </w:r>
    </w:p>
    <w:p w:rsidR="00641886" w:rsidRPr="00FC7387" w:rsidRDefault="00641886" w:rsidP="00FE7880">
      <w:pPr>
        <w:pStyle w:val="Prrafodelista"/>
        <w:numPr>
          <w:ilvl w:val="0"/>
          <w:numId w:val="16"/>
        </w:numPr>
        <w:autoSpaceDE w:val="0"/>
        <w:autoSpaceDN w:val="0"/>
        <w:adjustRightInd w:val="0"/>
        <w:spacing w:after="0"/>
        <w:ind w:left="851" w:hanging="425"/>
        <w:jc w:val="both"/>
        <w:rPr>
          <w:rFonts w:ascii="Verdana" w:hAnsi="Verdana" w:cs="Arial"/>
          <w:sz w:val="20"/>
          <w:szCs w:val="20"/>
        </w:rPr>
      </w:pPr>
      <w:r w:rsidRPr="00FC7387">
        <w:rPr>
          <w:rFonts w:ascii="Verdana" w:hAnsi="Verdana" w:cs="Arial"/>
          <w:sz w:val="20"/>
          <w:szCs w:val="20"/>
        </w:rPr>
        <w:t>Atender consultas vía telefónica</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Relaciones de trabajo:</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Internas: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Director General</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Personal del MIGOB</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Externas: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Personas particulares</w:t>
      </w:r>
    </w:p>
    <w:p w:rsidR="00641886" w:rsidRPr="00FC7387" w:rsidRDefault="00641886" w:rsidP="00F607A6">
      <w:pPr>
        <w:autoSpaceDE w:val="0"/>
        <w:autoSpaceDN w:val="0"/>
        <w:adjustRightInd w:val="0"/>
        <w:spacing w:after="0"/>
        <w:jc w:val="center"/>
        <w:rPr>
          <w:rFonts w:ascii="Verdana" w:hAnsi="Verdana" w:cs="Arial"/>
          <w:b/>
          <w:bCs/>
          <w:sz w:val="20"/>
          <w:szCs w:val="20"/>
        </w:rPr>
      </w:pPr>
      <w:r w:rsidRPr="00FC7387">
        <w:rPr>
          <w:rFonts w:ascii="Verdana" w:hAnsi="Verdana" w:cs="Arial"/>
          <w:b/>
          <w:bCs/>
          <w:sz w:val="20"/>
          <w:szCs w:val="20"/>
        </w:rPr>
        <w:lastRenderedPageBreak/>
        <w:t>UNIDAD DE NOTIFICACIONES:</w:t>
      </w:r>
    </w:p>
    <w:p w:rsidR="00B7010C" w:rsidRPr="00FC7387" w:rsidRDefault="00B7010C" w:rsidP="00F607A6">
      <w:pPr>
        <w:autoSpaceDE w:val="0"/>
        <w:autoSpaceDN w:val="0"/>
        <w:adjustRightInd w:val="0"/>
        <w:spacing w:after="0"/>
        <w:jc w:val="center"/>
        <w:rPr>
          <w:rFonts w:ascii="Verdana" w:hAnsi="Verdana" w:cs="Arial"/>
          <w:b/>
          <w:bCs/>
          <w:sz w:val="20"/>
          <w:szCs w:val="20"/>
        </w:rPr>
      </w:pPr>
    </w:p>
    <w:p w:rsidR="00641886" w:rsidRPr="00FC7387" w:rsidRDefault="004F0505" w:rsidP="00B7010C">
      <w:pPr>
        <w:autoSpaceDE w:val="0"/>
        <w:autoSpaceDN w:val="0"/>
        <w:adjustRightInd w:val="0"/>
        <w:spacing w:after="0"/>
        <w:jc w:val="center"/>
        <w:rPr>
          <w:rFonts w:ascii="Verdana" w:hAnsi="Verdana" w:cs="Arial"/>
          <w:b/>
          <w:bCs/>
          <w:sz w:val="20"/>
          <w:szCs w:val="20"/>
        </w:rPr>
      </w:pPr>
      <w:r w:rsidRPr="00FC7387">
        <w:rPr>
          <w:rFonts w:ascii="Verdana" w:hAnsi="Verdana" w:cs="Arial"/>
          <w:noProof/>
          <w:sz w:val="20"/>
          <w:szCs w:val="20"/>
          <w:lang w:eastAsia="es-SV"/>
        </w:rPr>
        <w:drawing>
          <wp:inline distT="0" distB="0" distL="0" distR="0" wp14:anchorId="5F14F5C3" wp14:editId="42253253">
            <wp:extent cx="5238750" cy="1704814"/>
            <wp:effectExtent l="1905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0"/>
                    <a:srcRect l="34109" t="30817" r="28693" b="43507"/>
                    <a:stretch>
                      <a:fillRect/>
                    </a:stretch>
                  </pic:blipFill>
                  <pic:spPr bwMode="auto">
                    <a:xfrm>
                      <a:off x="0" y="0"/>
                      <a:ext cx="5238750" cy="1704814"/>
                    </a:xfrm>
                    <a:prstGeom prst="rect">
                      <a:avLst/>
                    </a:prstGeom>
                    <a:noFill/>
                    <a:ln w="9525">
                      <a:noFill/>
                      <a:miter lim="800000"/>
                      <a:headEnd/>
                      <a:tailEnd/>
                    </a:ln>
                  </pic:spPr>
                </pic:pic>
              </a:graphicData>
            </a:graphic>
          </wp:inline>
        </w:drawing>
      </w:r>
    </w:p>
    <w:p w:rsidR="00B7010C" w:rsidRPr="00FC7387" w:rsidRDefault="00B7010C" w:rsidP="00B7010C">
      <w:pPr>
        <w:autoSpaceDE w:val="0"/>
        <w:autoSpaceDN w:val="0"/>
        <w:adjustRightInd w:val="0"/>
        <w:spacing w:after="0"/>
        <w:jc w:val="center"/>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Nombre de la Unidad:</w:t>
      </w:r>
      <w:r w:rsidRPr="00FC7387">
        <w:rPr>
          <w:rFonts w:ascii="Verdana" w:hAnsi="Verdana" w:cs="Arial"/>
          <w:b/>
          <w:bCs/>
          <w:sz w:val="20"/>
          <w:szCs w:val="20"/>
        </w:rPr>
        <w:tab/>
      </w:r>
      <w:r w:rsidRPr="00FC7387">
        <w:rPr>
          <w:rFonts w:ascii="Verdana" w:hAnsi="Verdana" w:cs="Arial"/>
          <w:b/>
          <w:bCs/>
          <w:sz w:val="20"/>
          <w:szCs w:val="20"/>
        </w:rPr>
        <w:tab/>
        <w:t>Notificaciones</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2. Tipo estructural:</w:t>
      </w:r>
      <w:r w:rsidRPr="00FC7387">
        <w:rPr>
          <w:rFonts w:ascii="Verdana" w:hAnsi="Verdana" w:cs="Arial"/>
          <w:b/>
          <w:bCs/>
          <w:sz w:val="20"/>
          <w:szCs w:val="20"/>
        </w:rPr>
        <w:tab/>
      </w:r>
      <w:r w:rsidRPr="00FC7387">
        <w:rPr>
          <w:rFonts w:ascii="Verdana" w:hAnsi="Verdana" w:cs="Arial"/>
          <w:b/>
          <w:bCs/>
          <w:sz w:val="20"/>
          <w:szCs w:val="20"/>
        </w:rPr>
        <w:tab/>
        <w:t>Administrativa</w:t>
      </w:r>
    </w:p>
    <w:p w:rsidR="00641886" w:rsidRPr="00FC7387" w:rsidRDefault="00641886" w:rsidP="00F607A6">
      <w:pPr>
        <w:autoSpaceDE w:val="0"/>
        <w:autoSpaceDN w:val="0"/>
        <w:adjustRightInd w:val="0"/>
        <w:spacing w:after="0"/>
        <w:ind w:left="3540" w:hanging="3540"/>
        <w:jc w:val="both"/>
        <w:rPr>
          <w:rFonts w:ascii="Verdana" w:hAnsi="Verdana" w:cs="Arial"/>
          <w:b/>
          <w:bCs/>
          <w:sz w:val="20"/>
          <w:szCs w:val="20"/>
        </w:rPr>
      </w:pPr>
      <w:r w:rsidRPr="00FC7387">
        <w:rPr>
          <w:rFonts w:ascii="Verdana" w:hAnsi="Verdana" w:cs="Arial"/>
          <w:b/>
          <w:bCs/>
          <w:sz w:val="20"/>
          <w:szCs w:val="20"/>
        </w:rPr>
        <w:t>3. Dependencia directa:</w:t>
      </w:r>
      <w:r w:rsidRPr="00FC7387">
        <w:rPr>
          <w:rFonts w:ascii="Verdana" w:hAnsi="Verdana" w:cs="Arial"/>
          <w:b/>
          <w:bCs/>
          <w:sz w:val="20"/>
          <w:szCs w:val="20"/>
        </w:rPr>
        <w:tab/>
        <w:t>Director de Registro de Asociaciones y Fundaciones sin Fines de Lucro.</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Objetivos:</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General:</w:t>
      </w:r>
    </w:p>
    <w:p w:rsidR="00641886" w:rsidRPr="00FC7387" w:rsidRDefault="00641886" w:rsidP="00F607A6">
      <w:pPr>
        <w:autoSpaceDE w:val="0"/>
        <w:autoSpaceDN w:val="0"/>
        <w:adjustRightInd w:val="0"/>
        <w:spacing w:after="0"/>
        <w:ind w:left="708"/>
        <w:jc w:val="both"/>
        <w:rPr>
          <w:rFonts w:ascii="Verdana" w:hAnsi="Verdana" w:cs="Arial"/>
          <w:sz w:val="20"/>
          <w:szCs w:val="20"/>
        </w:rPr>
      </w:pPr>
      <w:r w:rsidRPr="00FC7387">
        <w:rPr>
          <w:rFonts w:ascii="Verdana" w:hAnsi="Verdana" w:cs="Arial"/>
          <w:sz w:val="20"/>
          <w:szCs w:val="20"/>
        </w:rPr>
        <w:t>Notificar de forma legal todas las esquelas de notificación de observaciones y resoluciones emanadas de los estudios jurídicos realizados.</w:t>
      </w:r>
    </w:p>
    <w:p w:rsidR="00641886" w:rsidRPr="00FC7387" w:rsidRDefault="00641886" w:rsidP="00F607A6">
      <w:pPr>
        <w:autoSpaceDE w:val="0"/>
        <w:autoSpaceDN w:val="0"/>
        <w:adjustRightInd w:val="0"/>
        <w:spacing w:after="0"/>
        <w:jc w:val="both"/>
        <w:rPr>
          <w:rFonts w:ascii="Verdana" w:hAnsi="Verdana" w:cs="Arial"/>
          <w:sz w:val="20"/>
          <w:szCs w:val="20"/>
        </w:rPr>
      </w:pPr>
      <w:r w:rsidRPr="00FC7387">
        <w:rPr>
          <w:rFonts w:ascii="Verdana" w:hAnsi="Verdana" w:cs="Arial"/>
          <w:b/>
          <w:sz w:val="20"/>
          <w:szCs w:val="20"/>
        </w:rPr>
        <w:t>Específicos: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Realizar notificaciones.</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Funciones del Área:</w:t>
      </w:r>
    </w:p>
    <w:p w:rsidR="00641886" w:rsidRPr="00FC7387" w:rsidRDefault="00641886" w:rsidP="00FE7880">
      <w:pPr>
        <w:pStyle w:val="Prrafodelista"/>
        <w:numPr>
          <w:ilvl w:val="0"/>
          <w:numId w:val="17"/>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Realizar notificaciones de observaciones realizadas a expedientes jurídicos.</w:t>
      </w:r>
    </w:p>
    <w:p w:rsidR="00641886" w:rsidRPr="00FC7387" w:rsidRDefault="00641886" w:rsidP="00FE7880">
      <w:pPr>
        <w:pStyle w:val="Prrafodelista"/>
        <w:numPr>
          <w:ilvl w:val="0"/>
          <w:numId w:val="17"/>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Realizar notificaciones de resoluciones</w:t>
      </w:r>
    </w:p>
    <w:p w:rsidR="00641886" w:rsidRPr="00FC7387" w:rsidRDefault="00641886" w:rsidP="00FE7880">
      <w:pPr>
        <w:pStyle w:val="Prrafodelista"/>
        <w:numPr>
          <w:ilvl w:val="0"/>
          <w:numId w:val="17"/>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Entrega de documentación para ser publicada en el Diario Oficial.</w:t>
      </w:r>
    </w:p>
    <w:p w:rsidR="00641886" w:rsidRPr="00FC7387" w:rsidRDefault="00641886" w:rsidP="00FE7880">
      <w:pPr>
        <w:pStyle w:val="Prrafodelista"/>
        <w:numPr>
          <w:ilvl w:val="0"/>
          <w:numId w:val="17"/>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Realizar notificaciones externas.</w:t>
      </w:r>
    </w:p>
    <w:p w:rsidR="00641886" w:rsidRPr="00FC7387" w:rsidRDefault="00641886" w:rsidP="00FE7880">
      <w:pPr>
        <w:pStyle w:val="Prrafodelista"/>
        <w:numPr>
          <w:ilvl w:val="0"/>
          <w:numId w:val="17"/>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Actualización de la base de datos.</w:t>
      </w:r>
    </w:p>
    <w:p w:rsidR="00641886" w:rsidRPr="00FC7387" w:rsidRDefault="00641886" w:rsidP="00FE7880">
      <w:pPr>
        <w:pStyle w:val="Prrafodelista"/>
        <w:numPr>
          <w:ilvl w:val="0"/>
          <w:numId w:val="17"/>
        </w:numPr>
        <w:autoSpaceDE w:val="0"/>
        <w:autoSpaceDN w:val="0"/>
        <w:adjustRightInd w:val="0"/>
        <w:spacing w:after="0"/>
        <w:ind w:left="993" w:hanging="567"/>
        <w:jc w:val="both"/>
        <w:rPr>
          <w:rFonts w:ascii="Verdana" w:hAnsi="Verdana" w:cs="Arial"/>
          <w:sz w:val="20"/>
          <w:szCs w:val="20"/>
        </w:rPr>
      </w:pPr>
      <w:r w:rsidRPr="00FC7387">
        <w:rPr>
          <w:rFonts w:ascii="Verdana" w:hAnsi="Verdana" w:cs="Arial"/>
          <w:sz w:val="20"/>
          <w:szCs w:val="20"/>
        </w:rPr>
        <w:t>Colaborar en actividades que sean solicitadas por la Dirección General</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Relaciones de trabajo.</w:t>
      </w:r>
    </w:p>
    <w:p w:rsidR="00641886" w:rsidRPr="00FC7387" w:rsidRDefault="00641886" w:rsidP="00F607A6">
      <w:pPr>
        <w:autoSpaceDE w:val="0"/>
        <w:autoSpaceDN w:val="0"/>
        <w:adjustRightInd w:val="0"/>
        <w:spacing w:after="0"/>
        <w:jc w:val="both"/>
        <w:rPr>
          <w:rFonts w:ascii="Verdana" w:hAnsi="Verdana" w:cs="Arial"/>
          <w:sz w:val="20"/>
          <w:szCs w:val="20"/>
        </w:rPr>
      </w:pPr>
      <w:r w:rsidRPr="00FC7387">
        <w:rPr>
          <w:rFonts w:ascii="Verdana" w:hAnsi="Verdana" w:cs="Arial"/>
          <w:b/>
          <w:sz w:val="20"/>
          <w:szCs w:val="20"/>
        </w:rPr>
        <w:t>Internas</w:t>
      </w:r>
      <w:r w:rsidRPr="00FC7387">
        <w:rPr>
          <w:rFonts w:ascii="Verdana" w:hAnsi="Verdana" w:cs="Arial"/>
          <w:sz w:val="20"/>
          <w:szCs w:val="20"/>
        </w:rPr>
        <w:t>.</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Director General</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Personal del MIGOB</w:t>
      </w:r>
    </w:p>
    <w:p w:rsidR="00B7010C" w:rsidRPr="00FC7387" w:rsidRDefault="00B7010C" w:rsidP="00F607A6">
      <w:pPr>
        <w:autoSpaceDE w:val="0"/>
        <w:autoSpaceDN w:val="0"/>
        <w:adjustRightInd w:val="0"/>
        <w:spacing w:after="0"/>
        <w:jc w:val="both"/>
        <w:rPr>
          <w:rFonts w:ascii="Verdana" w:hAnsi="Verdana" w:cs="Arial"/>
          <w:b/>
          <w:sz w:val="20"/>
          <w:szCs w:val="20"/>
        </w:rPr>
      </w:pP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Externas.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Personas particulares.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 xml:space="preserve">ONG's </w:t>
      </w:r>
    </w:p>
    <w:p w:rsidR="006346DA" w:rsidRPr="00FC7387" w:rsidRDefault="006346DA" w:rsidP="00F607A6">
      <w:pPr>
        <w:autoSpaceDE w:val="0"/>
        <w:autoSpaceDN w:val="0"/>
        <w:adjustRightInd w:val="0"/>
        <w:spacing w:after="0"/>
        <w:rPr>
          <w:rFonts w:ascii="Verdana" w:hAnsi="Verdana" w:cs="Arial"/>
          <w:b/>
          <w:bCs/>
          <w:sz w:val="20"/>
          <w:szCs w:val="20"/>
        </w:rPr>
      </w:pPr>
    </w:p>
    <w:p w:rsidR="00753C38" w:rsidRPr="00FC7387" w:rsidRDefault="00753C38" w:rsidP="00F607A6">
      <w:pPr>
        <w:autoSpaceDE w:val="0"/>
        <w:autoSpaceDN w:val="0"/>
        <w:adjustRightInd w:val="0"/>
        <w:spacing w:after="0"/>
        <w:rPr>
          <w:rFonts w:ascii="Verdana" w:hAnsi="Verdana" w:cs="Arial"/>
          <w:b/>
          <w:bCs/>
          <w:sz w:val="20"/>
          <w:szCs w:val="20"/>
        </w:rPr>
      </w:pPr>
    </w:p>
    <w:p w:rsidR="00323FB7" w:rsidRDefault="00323FB7" w:rsidP="00F607A6">
      <w:pPr>
        <w:autoSpaceDE w:val="0"/>
        <w:autoSpaceDN w:val="0"/>
        <w:adjustRightInd w:val="0"/>
        <w:spacing w:after="0"/>
        <w:jc w:val="center"/>
        <w:rPr>
          <w:rFonts w:ascii="Verdana" w:hAnsi="Verdana" w:cs="Arial"/>
          <w:b/>
          <w:bCs/>
          <w:sz w:val="20"/>
          <w:szCs w:val="20"/>
        </w:rPr>
      </w:pPr>
    </w:p>
    <w:p w:rsidR="00AE3934" w:rsidRPr="00FC7387" w:rsidRDefault="00AE3934" w:rsidP="00F607A6">
      <w:pPr>
        <w:autoSpaceDE w:val="0"/>
        <w:autoSpaceDN w:val="0"/>
        <w:adjustRightInd w:val="0"/>
        <w:spacing w:after="0"/>
        <w:jc w:val="center"/>
        <w:rPr>
          <w:rFonts w:ascii="Verdana" w:hAnsi="Verdana" w:cs="Arial"/>
          <w:b/>
          <w:bCs/>
          <w:sz w:val="20"/>
          <w:szCs w:val="20"/>
        </w:rPr>
      </w:pPr>
    </w:p>
    <w:p w:rsidR="00641886" w:rsidRPr="00FC7387" w:rsidRDefault="005003F5" w:rsidP="00F607A6">
      <w:pPr>
        <w:autoSpaceDE w:val="0"/>
        <w:autoSpaceDN w:val="0"/>
        <w:adjustRightInd w:val="0"/>
        <w:spacing w:after="0"/>
        <w:jc w:val="center"/>
        <w:rPr>
          <w:rFonts w:ascii="Verdana" w:hAnsi="Verdana" w:cs="Arial"/>
          <w:b/>
          <w:bCs/>
          <w:sz w:val="20"/>
          <w:szCs w:val="20"/>
        </w:rPr>
      </w:pPr>
      <w:r w:rsidRPr="00FC7387">
        <w:rPr>
          <w:rFonts w:ascii="Verdana" w:hAnsi="Verdana" w:cs="Arial"/>
          <w:b/>
          <w:bCs/>
          <w:sz w:val="20"/>
          <w:szCs w:val="20"/>
        </w:rPr>
        <w:lastRenderedPageBreak/>
        <w:t>RECEPCIÓN</w:t>
      </w:r>
      <w:r w:rsidR="00641886" w:rsidRPr="00FC7387">
        <w:rPr>
          <w:rFonts w:ascii="Verdana" w:hAnsi="Verdana" w:cs="Arial"/>
          <w:b/>
          <w:bCs/>
          <w:sz w:val="20"/>
          <w:szCs w:val="20"/>
        </w:rPr>
        <w:t xml:space="preserve"> DE DOCUMENTOS</w:t>
      </w:r>
    </w:p>
    <w:p w:rsidR="00641886" w:rsidRPr="00FC7387" w:rsidRDefault="00641886" w:rsidP="00B7010C">
      <w:pPr>
        <w:autoSpaceDE w:val="0"/>
        <w:autoSpaceDN w:val="0"/>
        <w:adjustRightInd w:val="0"/>
        <w:spacing w:after="0"/>
        <w:jc w:val="center"/>
        <w:rPr>
          <w:rFonts w:ascii="Verdana" w:hAnsi="Verdana" w:cs="Arial"/>
          <w:b/>
          <w:bCs/>
          <w:sz w:val="20"/>
          <w:szCs w:val="20"/>
        </w:rPr>
      </w:pPr>
    </w:p>
    <w:p w:rsidR="00B7010C" w:rsidRPr="00FC7387" w:rsidRDefault="00B7010C" w:rsidP="00F607A6">
      <w:pPr>
        <w:autoSpaceDE w:val="0"/>
        <w:autoSpaceDN w:val="0"/>
        <w:adjustRightInd w:val="0"/>
        <w:spacing w:after="0"/>
        <w:jc w:val="both"/>
        <w:rPr>
          <w:rFonts w:ascii="Verdana" w:hAnsi="Verdana" w:cs="Arial"/>
          <w:b/>
          <w:bCs/>
          <w:sz w:val="20"/>
          <w:szCs w:val="20"/>
        </w:rPr>
      </w:pPr>
      <w:r w:rsidRPr="00FC7387">
        <w:rPr>
          <w:rFonts w:ascii="Verdana" w:hAnsi="Verdana" w:cs="Arial"/>
          <w:noProof/>
          <w:sz w:val="20"/>
          <w:szCs w:val="20"/>
          <w:lang w:eastAsia="es-SV"/>
        </w:rPr>
        <w:drawing>
          <wp:inline distT="0" distB="0" distL="0" distR="0" wp14:anchorId="280876FE" wp14:editId="67C9A3C5">
            <wp:extent cx="5762625" cy="1468010"/>
            <wp:effectExtent l="19050" t="0" r="9525" b="0"/>
            <wp:docPr id="19"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0"/>
                    <a:srcRect l="29898" t="32022" r="26120" b="44653"/>
                    <a:stretch>
                      <a:fillRect/>
                    </a:stretch>
                  </pic:blipFill>
                  <pic:spPr bwMode="auto">
                    <a:xfrm>
                      <a:off x="0" y="0"/>
                      <a:ext cx="5762625" cy="1468010"/>
                    </a:xfrm>
                    <a:prstGeom prst="rect">
                      <a:avLst/>
                    </a:prstGeom>
                    <a:noFill/>
                    <a:ln w="9525">
                      <a:noFill/>
                      <a:miter lim="800000"/>
                      <a:headEnd/>
                      <a:tailEnd/>
                    </a:ln>
                  </pic:spPr>
                </pic:pic>
              </a:graphicData>
            </a:graphic>
          </wp:inline>
        </w:drawing>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Nombre de la Unidad:</w:t>
      </w:r>
      <w:r w:rsidRPr="00FC7387">
        <w:rPr>
          <w:rFonts w:ascii="Verdana" w:hAnsi="Verdana" w:cs="Arial"/>
          <w:b/>
          <w:bCs/>
          <w:sz w:val="20"/>
          <w:szCs w:val="20"/>
        </w:rPr>
        <w:tab/>
      </w:r>
      <w:r w:rsidRPr="00FC7387">
        <w:rPr>
          <w:rFonts w:ascii="Verdana" w:hAnsi="Verdana" w:cs="Arial"/>
          <w:b/>
          <w:bCs/>
          <w:sz w:val="20"/>
          <w:szCs w:val="20"/>
        </w:rPr>
        <w:tab/>
        <w:t>Recepción de Documentos</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Tipo estructural:</w:t>
      </w:r>
      <w:r w:rsidRPr="00FC7387">
        <w:rPr>
          <w:rFonts w:ascii="Verdana" w:hAnsi="Verdana" w:cs="Arial"/>
          <w:b/>
          <w:bCs/>
          <w:sz w:val="20"/>
          <w:szCs w:val="20"/>
        </w:rPr>
        <w:tab/>
      </w:r>
      <w:r w:rsidRPr="00FC7387">
        <w:rPr>
          <w:rFonts w:ascii="Verdana" w:hAnsi="Verdana" w:cs="Arial"/>
          <w:b/>
          <w:bCs/>
          <w:sz w:val="20"/>
          <w:szCs w:val="20"/>
        </w:rPr>
        <w:tab/>
      </w:r>
      <w:r w:rsidRPr="00FC7387">
        <w:rPr>
          <w:rFonts w:ascii="Verdana" w:hAnsi="Verdana" w:cs="Arial"/>
          <w:b/>
          <w:bCs/>
          <w:sz w:val="20"/>
          <w:szCs w:val="20"/>
        </w:rPr>
        <w:tab/>
        <w:t>Administrativa</w:t>
      </w:r>
    </w:p>
    <w:p w:rsidR="00641886" w:rsidRPr="00FC7387" w:rsidRDefault="00641886" w:rsidP="00F607A6">
      <w:pPr>
        <w:autoSpaceDE w:val="0"/>
        <w:autoSpaceDN w:val="0"/>
        <w:adjustRightInd w:val="0"/>
        <w:spacing w:after="0"/>
        <w:ind w:left="3540" w:hanging="3540"/>
        <w:jc w:val="both"/>
        <w:rPr>
          <w:rFonts w:ascii="Verdana" w:hAnsi="Verdana" w:cs="Arial"/>
          <w:b/>
          <w:bCs/>
          <w:sz w:val="20"/>
          <w:szCs w:val="20"/>
        </w:rPr>
      </w:pPr>
      <w:r w:rsidRPr="00FC7387">
        <w:rPr>
          <w:rFonts w:ascii="Verdana" w:hAnsi="Verdana" w:cs="Arial"/>
          <w:b/>
          <w:bCs/>
          <w:sz w:val="20"/>
          <w:szCs w:val="20"/>
        </w:rPr>
        <w:t>Dependencia directa:</w:t>
      </w:r>
      <w:r w:rsidRPr="00FC7387">
        <w:rPr>
          <w:rFonts w:ascii="Verdana" w:hAnsi="Verdana" w:cs="Arial"/>
          <w:b/>
          <w:bCs/>
          <w:sz w:val="20"/>
          <w:szCs w:val="20"/>
        </w:rPr>
        <w:tab/>
        <w:t>Director de Registro de Asociaciones y Fundaciones sin Fines de Lucro.</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Objetivos:</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General:</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Brindar atención a todas las consultas de los usuarios en cuanto a trámites.</w:t>
      </w:r>
    </w:p>
    <w:p w:rsidR="00641886" w:rsidRPr="00FC7387" w:rsidRDefault="00641886" w:rsidP="00F607A6">
      <w:pPr>
        <w:autoSpaceDE w:val="0"/>
        <w:autoSpaceDN w:val="0"/>
        <w:adjustRightInd w:val="0"/>
        <w:spacing w:after="0"/>
        <w:jc w:val="both"/>
        <w:rPr>
          <w:rFonts w:ascii="Verdana" w:hAnsi="Verdana" w:cs="Arial"/>
          <w:b/>
          <w:sz w:val="20"/>
          <w:szCs w:val="20"/>
        </w:rPr>
      </w:pPr>
    </w:p>
    <w:p w:rsidR="00641886" w:rsidRPr="00FC7387" w:rsidRDefault="00641886" w:rsidP="00F607A6">
      <w:pPr>
        <w:autoSpaceDE w:val="0"/>
        <w:autoSpaceDN w:val="0"/>
        <w:adjustRightInd w:val="0"/>
        <w:spacing w:after="0"/>
        <w:jc w:val="both"/>
        <w:rPr>
          <w:rFonts w:ascii="Verdana" w:hAnsi="Verdana" w:cs="Arial"/>
          <w:sz w:val="20"/>
          <w:szCs w:val="20"/>
        </w:rPr>
      </w:pPr>
      <w:proofErr w:type="spellStart"/>
      <w:r w:rsidRPr="00FC7387">
        <w:rPr>
          <w:rFonts w:ascii="Verdana" w:hAnsi="Verdana" w:cs="Arial"/>
          <w:b/>
          <w:sz w:val="20"/>
          <w:szCs w:val="20"/>
        </w:rPr>
        <w:t>Especificas</w:t>
      </w:r>
      <w:proofErr w:type="spellEnd"/>
      <w:r w:rsidRPr="00FC7387">
        <w:rPr>
          <w:rFonts w:ascii="Verdana" w:hAnsi="Verdana" w:cs="Arial"/>
          <w:sz w:val="20"/>
          <w:szCs w:val="20"/>
        </w:rPr>
        <w:t>.</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Recepción y distribución de todo documento o solicitud presentada al Registro.</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Funciones de Área</w:t>
      </w:r>
    </w:p>
    <w:p w:rsidR="00641886" w:rsidRPr="00FC7387" w:rsidRDefault="00641886" w:rsidP="00FE7880">
      <w:pPr>
        <w:pStyle w:val="Prrafodelista"/>
        <w:numPr>
          <w:ilvl w:val="0"/>
          <w:numId w:val="18"/>
        </w:numPr>
        <w:autoSpaceDE w:val="0"/>
        <w:autoSpaceDN w:val="0"/>
        <w:adjustRightInd w:val="0"/>
        <w:spacing w:after="0"/>
        <w:ind w:left="993" w:hanging="709"/>
        <w:jc w:val="both"/>
        <w:rPr>
          <w:rFonts w:ascii="Verdana" w:hAnsi="Verdana" w:cs="Arial"/>
          <w:sz w:val="20"/>
          <w:szCs w:val="20"/>
        </w:rPr>
      </w:pPr>
      <w:r w:rsidRPr="00FC7387">
        <w:rPr>
          <w:rFonts w:ascii="Verdana" w:hAnsi="Verdana" w:cs="Arial"/>
          <w:sz w:val="20"/>
          <w:szCs w:val="20"/>
        </w:rPr>
        <w:t>Brindar orientación e información sobre trámites al público usuario. 5.2 Proporcionar información vía telefónica a los usuarios del servicio prestado.</w:t>
      </w:r>
    </w:p>
    <w:p w:rsidR="00641886" w:rsidRPr="00FC7387" w:rsidRDefault="00641886" w:rsidP="00FE7880">
      <w:pPr>
        <w:pStyle w:val="Prrafodelista"/>
        <w:numPr>
          <w:ilvl w:val="0"/>
          <w:numId w:val="18"/>
        </w:numPr>
        <w:autoSpaceDE w:val="0"/>
        <w:autoSpaceDN w:val="0"/>
        <w:adjustRightInd w:val="0"/>
        <w:spacing w:after="0"/>
        <w:ind w:left="993" w:hanging="709"/>
        <w:jc w:val="both"/>
        <w:rPr>
          <w:rFonts w:ascii="Verdana" w:hAnsi="Verdana" w:cs="Arial"/>
          <w:sz w:val="20"/>
          <w:szCs w:val="20"/>
        </w:rPr>
      </w:pPr>
      <w:r w:rsidRPr="00FC7387">
        <w:rPr>
          <w:rFonts w:ascii="Verdana" w:hAnsi="Verdana" w:cs="Arial"/>
          <w:sz w:val="20"/>
          <w:szCs w:val="20"/>
        </w:rPr>
        <w:t>Recibir toda la documentación remitida al Registro.</w:t>
      </w:r>
    </w:p>
    <w:p w:rsidR="00641886" w:rsidRPr="00FC7387" w:rsidRDefault="00641886" w:rsidP="00FE7880">
      <w:pPr>
        <w:pStyle w:val="Prrafodelista"/>
        <w:numPr>
          <w:ilvl w:val="0"/>
          <w:numId w:val="18"/>
        </w:numPr>
        <w:autoSpaceDE w:val="0"/>
        <w:autoSpaceDN w:val="0"/>
        <w:adjustRightInd w:val="0"/>
        <w:spacing w:after="0"/>
        <w:ind w:left="993" w:hanging="709"/>
        <w:jc w:val="both"/>
        <w:rPr>
          <w:rFonts w:ascii="Verdana" w:hAnsi="Verdana" w:cs="Arial"/>
          <w:sz w:val="20"/>
          <w:szCs w:val="20"/>
        </w:rPr>
      </w:pPr>
      <w:r w:rsidRPr="00FC7387">
        <w:rPr>
          <w:rFonts w:ascii="Verdana" w:hAnsi="Verdana" w:cs="Arial"/>
          <w:sz w:val="20"/>
          <w:szCs w:val="20"/>
        </w:rPr>
        <w:t>Revisar la documentación proporcionada al registro para verificar que este conforme a lo requerido.</w:t>
      </w:r>
    </w:p>
    <w:p w:rsidR="00641886" w:rsidRPr="00FC7387" w:rsidRDefault="00641886" w:rsidP="00FE7880">
      <w:pPr>
        <w:pStyle w:val="Prrafodelista"/>
        <w:numPr>
          <w:ilvl w:val="0"/>
          <w:numId w:val="18"/>
        </w:numPr>
        <w:autoSpaceDE w:val="0"/>
        <w:autoSpaceDN w:val="0"/>
        <w:adjustRightInd w:val="0"/>
        <w:spacing w:after="0"/>
        <w:ind w:left="993" w:hanging="709"/>
        <w:jc w:val="both"/>
        <w:rPr>
          <w:rFonts w:ascii="Verdana" w:hAnsi="Verdana" w:cs="Arial"/>
          <w:sz w:val="20"/>
          <w:szCs w:val="20"/>
        </w:rPr>
      </w:pPr>
      <w:r w:rsidRPr="00FC7387">
        <w:rPr>
          <w:rFonts w:ascii="Verdana" w:hAnsi="Verdana" w:cs="Arial"/>
          <w:sz w:val="20"/>
          <w:szCs w:val="20"/>
        </w:rPr>
        <w:t>Clasificar y remitir la documentación recibida a las áreas correspondientes.</w:t>
      </w:r>
    </w:p>
    <w:p w:rsidR="00641886" w:rsidRPr="00FC7387" w:rsidRDefault="00641886" w:rsidP="00FE7880">
      <w:pPr>
        <w:pStyle w:val="Prrafodelista"/>
        <w:numPr>
          <w:ilvl w:val="0"/>
          <w:numId w:val="18"/>
        </w:numPr>
        <w:autoSpaceDE w:val="0"/>
        <w:autoSpaceDN w:val="0"/>
        <w:adjustRightInd w:val="0"/>
        <w:spacing w:after="0"/>
        <w:ind w:left="993" w:hanging="709"/>
        <w:jc w:val="both"/>
        <w:rPr>
          <w:rFonts w:ascii="Verdana" w:hAnsi="Verdana" w:cs="Arial"/>
          <w:sz w:val="20"/>
          <w:szCs w:val="20"/>
        </w:rPr>
      </w:pPr>
      <w:r w:rsidRPr="00FC7387">
        <w:rPr>
          <w:rFonts w:ascii="Verdana" w:hAnsi="Verdana" w:cs="Arial"/>
          <w:sz w:val="20"/>
          <w:szCs w:val="20"/>
        </w:rPr>
        <w:t>Actualizar la base de datos.</w:t>
      </w:r>
    </w:p>
    <w:p w:rsidR="00641886" w:rsidRPr="00FC7387" w:rsidRDefault="00641886" w:rsidP="00FE7880">
      <w:pPr>
        <w:pStyle w:val="Prrafodelista"/>
        <w:numPr>
          <w:ilvl w:val="0"/>
          <w:numId w:val="18"/>
        </w:numPr>
        <w:autoSpaceDE w:val="0"/>
        <w:autoSpaceDN w:val="0"/>
        <w:adjustRightInd w:val="0"/>
        <w:spacing w:after="0"/>
        <w:ind w:left="993" w:hanging="709"/>
        <w:jc w:val="both"/>
        <w:rPr>
          <w:rFonts w:ascii="Verdana" w:hAnsi="Verdana" w:cs="Arial"/>
          <w:sz w:val="20"/>
          <w:szCs w:val="20"/>
        </w:rPr>
      </w:pPr>
      <w:r w:rsidRPr="00FC7387">
        <w:rPr>
          <w:rFonts w:ascii="Verdana" w:hAnsi="Verdana" w:cs="Arial"/>
          <w:sz w:val="20"/>
          <w:szCs w:val="20"/>
        </w:rPr>
        <w:t>Colaborar en actividades que sean solicitadas por la Dirección General.</w:t>
      </w:r>
    </w:p>
    <w:p w:rsidR="00753C38" w:rsidRPr="00FC7387" w:rsidRDefault="00753C38"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Relaciones de trabajo:</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Interna:</w:t>
      </w:r>
    </w:p>
    <w:p w:rsidR="00641886" w:rsidRPr="00FC7387" w:rsidRDefault="00641886" w:rsidP="00F607A6">
      <w:pPr>
        <w:pStyle w:val="Prrafodelista"/>
        <w:autoSpaceDE w:val="0"/>
        <w:autoSpaceDN w:val="0"/>
        <w:adjustRightInd w:val="0"/>
        <w:spacing w:after="0"/>
        <w:ind w:left="1080"/>
        <w:jc w:val="both"/>
        <w:rPr>
          <w:rFonts w:ascii="Verdana" w:hAnsi="Verdana" w:cs="Arial"/>
          <w:sz w:val="20"/>
          <w:szCs w:val="20"/>
        </w:rPr>
      </w:pPr>
      <w:r w:rsidRPr="00FC7387">
        <w:rPr>
          <w:rFonts w:ascii="Verdana" w:hAnsi="Verdana" w:cs="Arial"/>
          <w:sz w:val="20"/>
          <w:szCs w:val="20"/>
        </w:rPr>
        <w:t>Director General.</w:t>
      </w:r>
    </w:p>
    <w:p w:rsidR="00641886" w:rsidRPr="00FC7387" w:rsidRDefault="00641886" w:rsidP="00F607A6">
      <w:pPr>
        <w:pStyle w:val="Prrafodelista"/>
        <w:autoSpaceDE w:val="0"/>
        <w:autoSpaceDN w:val="0"/>
        <w:adjustRightInd w:val="0"/>
        <w:spacing w:after="0"/>
        <w:ind w:left="1080"/>
        <w:jc w:val="both"/>
        <w:rPr>
          <w:rFonts w:ascii="Verdana" w:hAnsi="Verdana" w:cs="Arial"/>
          <w:sz w:val="20"/>
          <w:szCs w:val="20"/>
        </w:rPr>
      </w:pPr>
      <w:r w:rsidRPr="00FC7387">
        <w:rPr>
          <w:rFonts w:ascii="Verdana" w:hAnsi="Verdana" w:cs="Arial"/>
          <w:sz w:val="20"/>
          <w:szCs w:val="20"/>
        </w:rPr>
        <w:t>Personal MIGOB</w:t>
      </w:r>
    </w:p>
    <w:p w:rsidR="00753C38" w:rsidRPr="00FC7387" w:rsidRDefault="00753C38" w:rsidP="00F607A6">
      <w:pPr>
        <w:pStyle w:val="Prrafodelista"/>
        <w:autoSpaceDE w:val="0"/>
        <w:autoSpaceDN w:val="0"/>
        <w:adjustRightInd w:val="0"/>
        <w:spacing w:after="0"/>
        <w:ind w:left="108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Externas: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Personas Particulares</w:t>
      </w:r>
    </w:p>
    <w:p w:rsidR="00641886" w:rsidRPr="00FC7387" w:rsidRDefault="00641886" w:rsidP="00F607A6">
      <w:pPr>
        <w:autoSpaceDE w:val="0"/>
        <w:autoSpaceDN w:val="0"/>
        <w:adjustRightInd w:val="0"/>
        <w:spacing w:after="0"/>
        <w:jc w:val="both"/>
        <w:rPr>
          <w:rFonts w:ascii="Verdana" w:hAnsi="Verdana" w:cs="Arial"/>
          <w:sz w:val="20"/>
          <w:szCs w:val="20"/>
        </w:rPr>
      </w:pPr>
    </w:p>
    <w:p w:rsidR="005003F5" w:rsidRPr="00FC7387" w:rsidRDefault="005003F5" w:rsidP="00F607A6">
      <w:pPr>
        <w:autoSpaceDE w:val="0"/>
        <w:autoSpaceDN w:val="0"/>
        <w:adjustRightInd w:val="0"/>
        <w:spacing w:after="0"/>
        <w:jc w:val="both"/>
        <w:rPr>
          <w:rFonts w:ascii="Verdana" w:hAnsi="Verdana" w:cs="Arial"/>
          <w:sz w:val="20"/>
          <w:szCs w:val="20"/>
        </w:rPr>
      </w:pPr>
    </w:p>
    <w:p w:rsidR="005003F5" w:rsidRPr="00FC7387" w:rsidRDefault="005003F5" w:rsidP="00F607A6">
      <w:pPr>
        <w:autoSpaceDE w:val="0"/>
        <w:autoSpaceDN w:val="0"/>
        <w:adjustRightInd w:val="0"/>
        <w:spacing w:after="0"/>
        <w:jc w:val="both"/>
        <w:rPr>
          <w:rFonts w:ascii="Verdana" w:hAnsi="Verdana" w:cs="Arial"/>
          <w:sz w:val="20"/>
          <w:szCs w:val="20"/>
        </w:rPr>
      </w:pPr>
    </w:p>
    <w:p w:rsidR="00753C38" w:rsidRDefault="00753C38"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center"/>
        <w:rPr>
          <w:rFonts w:ascii="Verdana" w:hAnsi="Verdana" w:cs="Arial"/>
          <w:b/>
          <w:bCs/>
          <w:sz w:val="20"/>
          <w:szCs w:val="20"/>
        </w:rPr>
      </w:pPr>
      <w:r w:rsidRPr="00FC7387">
        <w:rPr>
          <w:rFonts w:ascii="Verdana" w:hAnsi="Verdana" w:cs="Arial"/>
          <w:b/>
          <w:bCs/>
          <w:sz w:val="20"/>
          <w:szCs w:val="20"/>
        </w:rPr>
        <w:lastRenderedPageBreak/>
        <w:t xml:space="preserve">UNIDAD FAE Y </w:t>
      </w:r>
      <w:r w:rsidR="005003F5" w:rsidRPr="00FC7387">
        <w:rPr>
          <w:rFonts w:ascii="Verdana" w:hAnsi="Verdana" w:cs="Arial"/>
          <w:b/>
          <w:bCs/>
          <w:sz w:val="20"/>
          <w:szCs w:val="20"/>
        </w:rPr>
        <w:t>COLECTURÍA</w:t>
      </w:r>
      <w:r w:rsidRPr="00FC7387">
        <w:rPr>
          <w:rFonts w:ascii="Verdana" w:hAnsi="Verdana" w:cs="Arial"/>
          <w:b/>
          <w:bCs/>
          <w:sz w:val="20"/>
          <w:szCs w:val="20"/>
        </w:rPr>
        <w:t>:</w:t>
      </w:r>
    </w:p>
    <w:p w:rsidR="00641886" w:rsidRPr="00FC7387" w:rsidRDefault="004F0505" w:rsidP="00E63656">
      <w:pPr>
        <w:autoSpaceDE w:val="0"/>
        <w:autoSpaceDN w:val="0"/>
        <w:adjustRightInd w:val="0"/>
        <w:spacing w:after="0"/>
        <w:jc w:val="center"/>
        <w:rPr>
          <w:rFonts w:ascii="Verdana" w:hAnsi="Verdana" w:cs="Arial"/>
          <w:b/>
          <w:bCs/>
          <w:sz w:val="20"/>
          <w:szCs w:val="20"/>
        </w:rPr>
      </w:pPr>
      <w:r w:rsidRPr="00FC7387">
        <w:rPr>
          <w:rFonts w:ascii="Verdana" w:hAnsi="Verdana" w:cs="Arial"/>
          <w:noProof/>
          <w:sz w:val="20"/>
          <w:szCs w:val="20"/>
          <w:lang w:eastAsia="es-SV"/>
        </w:rPr>
        <w:drawing>
          <wp:inline distT="0" distB="0" distL="0" distR="0" wp14:anchorId="3D9CB0EE" wp14:editId="3F3C77AC">
            <wp:extent cx="4791075" cy="1579223"/>
            <wp:effectExtent l="19050" t="0" r="0" b="0"/>
            <wp:docPr id="5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01"/>
                    <a:srcRect l="33295" t="30511" r="29536" b="43741"/>
                    <a:stretch>
                      <a:fillRect/>
                    </a:stretch>
                  </pic:blipFill>
                  <pic:spPr bwMode="auto">
                    <a:xfrm>
                      <a:off x="0" y="0"/>
                      <a:ext cx="4807572" cy="1584661"/>
                    </a:xfrm>
                    <a:prstGeom prst="rect">
                      <a:avLst/>
                    </a:prstGeom>
                    <a:noFill/>
                    <a:ln w="9525">
                      <a:noFill/>
                      <a:miter lim="800000"/>
                      <a:headEnd/>
                      <a:tailEnd/>
                    </a:ln>
                  </pic:spPr>
                </pic:pic>
              </a:graphicData>
            </a:graphic>
          </wp:inline>
        </w:drawing>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Nombre de la Unidad:</w:t>
      </w:r>
      <w:r w:rsidRPr="00FC7387">
        <w:rPr>
          <w:rFonts w:ascii="Verdana" w:hAnsi="Verdana" w:cs="Arial"/>
          <w:b/>
          <w:bCs/>
          <w:sz w:val="20"/>
          <w:szCs w:val="20"/>
        </w:rPr>
        <w:tab/>
      </w:r>
      <w:r w:rsidRPr="00FC7387">
        <w:rPr>
          <w:rFonts w:ascii="Verdana" w:hAnsi="Verdana" w:cs="Arial"/>
          <w:b/>
          <w:bCs/>
          <w:sz w:val="20"/>
          <w:szCs w:val="20"/>
        </w:rPr>
        <w:tab/>
        <w:t>FAE y Colecturía</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Tipo estructural:</w:t>
      </w:r>
      <w:r w:rsidRPr="00FC7387">
        <w:rPr>
          <w:rFonts w:ascii="Verdana" w:hAnsi="Verdana" w:cs="Arial"/>
          <w:b/>
          <w:bCs/>
          <w:sz w:val="20"/>
          <w:szCs w:val="20"/>
        </w:rPr>
        <w:tab/>
      </w:r>
      <w:r w:rsidRPr="00FC7387">
        <w:rPr>
          <w:rFonts w:ascii="Verdana" w:hAnsi="Verdana" w:cs="Arial"/>
          <w:b/>
          <w:bCs/>
          <w:sz w:val="20"/>
          <w:szCs w:val="20"/>
        </w:rPr>
        <w:tab/>
      </w:r>
      <w:r w:rsidRPr="00FC7387">
        <w:rPr>
          <w:rFonts w:ascii="Verdana" w:hAnsi="Verdana" w:cs="Arial"/>
          <w:b/>
          <w:bCs/>
          <w:sz w:val="20"/>
          <w:szCs w:val="20"/>
        </w:rPr>
        <w:tab/>
        <w:t>Administrativa</w:t>
      </w:r>
    </w:p>
    <w:p w:rsidR="00641886" w:rsidRPr="00FC7387" w:rsidRDefault="00641886" w:rsidP="00F607A6">
      <w:pPr>
        <w:autoSpaceDE w:val="0"/>
        <w:autoSpaceDN w:val="0"/>
        <w:adjustRightInd w:val="0"/>
        <w:spacing w:after="0"/>
        <w:ind w:left="3538" w:hanging="3538"/>
        <w:jc w:val="both"/>
        <w:rPr>
          <w:rFonts w:ascii="Verdana" w:hAnsi="Verdana" w:cs="Arial"/>
          <w:b/>
          <w:bCs/>
          <w:sz w:val="20"/>
          <w:szCs w:val="20"/>
        </w:rPr>
      </w:pPr>
      <w:r w:rsidRPr="00FC7387">
        <w:rPr>
          <w:rFonts w:ascii="Verdana" w:hAnsi="Verdana" w:cs="Arial"/>
          <w:b/>
          <w:bCs/>
          <w:sz w:val="20"/>
          <w:szCs w:val="20"/>
        </w:rPr>
        <w:t>Dependencia directa:</w:t>
      </w:r>
      <w:r w:rsidRPr="00FC7387">
        <w:rPr>
          <w:rFonts w:ascii="Verdana" w:hAnsi="Verdana" w:cs="Arial"/>
          <w:b/>
          <w:bCs/>
          <w:sz w:val="20"/>
          <w:szCs w:val="20"/>
        </w:rPr>
        <w:tab/>
        <w:t>Director de Registro de Asociaciones y Fundaciones sin Fines de Lucro.</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Objetivos:</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General:</w:t>
      </w:r>
    </w:p>
    <w:p w:rsidR="00641886" w:rsidRPr="00FC7387" w:rsidRDefault="00641886" w:rsidP="00F607A6">
      <w:pPr>
        <w:autoSpaceDE w:val="0"/>
        <w:autoSpaceDN w:val="0"/>
        <w:adjustRightInd w:val="0"/>
        <w:spacing w:after="0"/>
        <w:ind w:left="708"/>
        <w:jc w:val="both"/>
        <w:rPr>
          <w:rFonts w:ascii="Verdana" w:hAnsi="Verdana" w:cs="Arial"/>
          <w:sz w:val="20"/>
          <w:szCs w:val="20"/>
        </w:rPr>
      </w:pPr>
      <w:r w:rsidRPr="00FC7387">
        <w:rPr>
          <w:rFonts w:ascii="Verdana" w:hAnsi="Verdana" w:cs="Arial"/>
          <w:sz w:val="20"/>
          <w:szCs w:val="20"/>
        </w:rPr>
        <w:t>Realizar todas las actividades que faciliten al Registro contar con los recursos materiales y tecnológicos para su correcto funcionamiento.</w:t>
      </w:r>
    </w:p>
    <w:p w:rsidR="00641886" w:rsidRPr="00FC7387" w:rsidRDefault="00641886" w:rsidP="00F607A6">
      <w:pPr>
        <w:autoSpaceDE w:val="0"/>
        <w:autoSpaceDN w:val="0"/>
        <w:adjustRightInd w:val="0"/>
        <w:spacing w:after="0"/>
        <w:jc w:val="both"/>
        <w:rPr>
          <w:rFonts w:ascii="Verdana" w:hAnsi="Verdana" w:cs="Arial"/>
          <w:b/>
          <w:sz w:val="20"/>
          <w:szCs w:val="20"/>
        </w:rPr>
      </w:pPr>
      <w:proofErr w:type="spellStart"/>
      <w:r w:rsidRPr="00FC7387">
        <w:rPr>
          <w:rFonts w:ascii="Verdana" w:hAnsi="Verdana" w:cs="Arial"/>
          <w:b/>
          <w:sz w:val="20"/>
          <w:szCs w:val="20"/>
        </w:rPr>
        <w:t>Especificas</w:t>
      </w:r>
      <w:proofErr w:type="spellEnd"/>
      <w:r w:rsidRPr="00FC7387">
        <w:rPr>
          <w:rFonts w:ascii="Verdana" w:hAnsi="Verdana" w:cs="Arial"/>
          <w:b/>
          <w:sz w:val="20"/>
          <w:szCs w:val="20"/>
        </w:rPr>
        <w:t>.</w:t>
      </w:r>
    </w:p>
    <w:p w:rsidR="00641886" w:rsidRPr="00FC7387" w:rsidRDefault="00641886" w:rsidP="00FE7880">
      <w:pPr>
        <w:pStyle w:val="Prrafodelista"/>
        <w:numPr>
          <w:ilvl w:val="0"/>
          <w:numId w:val="19"/>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Realizar trámites de pago a proveedores.</w:t>
      </w:r>
    </w:p>
    <w:p w:rsidR="00641886" w:rsidRPr="00FC7387" w:rsidRDefault="00641886" w:rsidP="00FE7880">
      <w:pPr>
        <w:pStyle w:val="Prrafodelista"/>
        <w:numPr>
          <w:ilvl w:val="0"/>
          <w:numId w:val="19"/>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Manejar de forma efectiva y segura la recolección de fondos percibidos por servicios prestados en el Registro.</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Funciones de Área:</w:t>
      </w:r>
    </w:p>
    <w:p w:rsidR="00641886" w:rsidRPr="00FC7387" w:rsidRDefault="00641886" w:rsidP="00FE7880">
      <w:pPr>
        <w:pStyle w:val="Prrafodelista"/>
        <w:numPr>
          <w:ilvl w:val="0"/>
          <w:numId w:val="20"/>
        </w:numPr>
        <w:autoSpaceDE w:val="0"/>
        <w:autoSpaceDN w:val="0"/>
        <w:adjustRightInd w:val="0"/>
        <w:spacing w:after="0"/>
        <w:ind w:left="851" w:hanging="567"/>
        <w:jc w:val="both"/>
        <w:rPr>
          <w:rFonts w:ascii="Verdana" w:hAnsi="Verdana" w:cs="Arial"/>
          <w:sz w:val="20"/>
          <w:szCs w:val="20"/>
        </w:rPr>
      </w:pPr>
      <w:r w:rsidRPr="00FC7387">
        <w:rPr>
          <w:rFonts w:ascii="Verdana" w:hAnsi="Verdana" w:cs="Arial"/>
          <w:sz w:val="20"/>
          <w:szCs w:val="20"/>
        </w:rPr>
        <w:t>Elaborar solicitudes de contratación de materiales, órdenes de compra.</w:t>
      </w:r>
    </w:p>
    <w:p w:rsidR="00641886" w:rsidRPr="00FC7387" w:rsidRDefault="00641886" w:rsidP="00FE7880">
      <w:pPr>
        <w:pStyle w:val="Prrafodelista"/>
        <w:numPr>
          <w:ilvl w:val="0"/>
          <w:numId w:val="20"/>
        </w:numPr>
        <w:autoSpaceDE w:val="0"/>
        <w:autoSpaceDN w:val="0"/>
        <w:adjustRightInd w:val="0"/>
        <w:spacing w:after="0"/>
        <w:ind w:left="851" w:hanging="567"/>
        <w:jc w:val="both"/>
        <w:rPr>
          <w:rFonts w:ascii="Verdana" w:hAnsi="Verdana" w:cs="Arial"/>
          <w:sz w:val="20"/>
          <w:szCs w:val="20"/>
        </w:rPr>
      </w:pPr>
      <w:r w:rsidRPr="00FC7387">
        <w:rPr>
          <w:rFonts w:ascii="Verdana" w:hAnsi="Verdana" w:cs="Arial"/>
          <w:sz w:val="20"/>
          <w:szCs w:val="20"/>
        </w:rPr>
        <w:t>Realizar proceso de pago a proveedores</w:t>
      </w:r>
    </w:p>
    <w:p w:rsidR="00641886" w:rsidRPr="00FC7387" w:rsidRDefault="00641886" w:rsidP="00FE7880">
      <w:pPr>
        <w:pStyle w:val="Prrafodelista"/>
        <w:numPr>
          <w:ilvl w:val="0"/>
          <w:numId w:val="20"/>
        </w:numPr>
        <w:autoSpaceDE w:val="0"/>
        <w:autoSpaceDN w:val="0"/>
        <w:adjustRightInd w:val="0"/>
        <w:spacing w:after="0"/>
        <w:ind w:left="851" w:hanging="567"/>
        <w:jc w:val="both"/>
        <w:rPr>
          <w:rFonts w:ascii="Verdana" w:hAnsi="Verdana" w:cs="Arial"/>
          <w:sz w:val="20"/>
          <w:szCs w:val="20"/>
        </w:rPr>
      </w:pPr>
      <w:r w:rsidRPr="00FC7387">
        <w:rPr>
          <w:rFonts w:ascii="Verdana" w:hAnsi="Verdana" w:cs="Arial"/>
          <w:sz w:val="20"/>
          <w:szCs w:val="20"/>
        </w:rPr>
        <w:t>Elaborar quedan, cheques de pago</w:t>
      </w:r>
    </w:p>
    <w:p w:rsidR="00641886" w:rsidRPr="00FC7387" w:rsidRDefault="00641886" w:rsidP="00FE7880">
      <w:pPr>
        <w:pStyle w:val="Prrafodelista"/>
        <w:numPr>
          <w:ilvl w:val="0"/>
          <w:numId w:val="20"/>
        </w:numPr>
        <w:autoSpaceDE w:val="0"/>
        <w:autoSpaceDN w:val="0"/>
        <w:adjustRightInd w:val="0"/>
        <w:spacing w:after="0"/>
        <w:ind w:left="851" w:hanging="567"/>
        <w:jc w:val="both"/>
        <w:rPr>
          <w:rFonts w:ascii="Verdana" w:hAnsi="Verdana" w:cs="Arial"/>
          <w:sz w:val="20"/>
          <w:szCs w:val="20"/>
        </w:rPr>
      </w:pPr>
      <w:r w:rsidRPr="00FC7387">
        <w:rPr>
          <w:rFonts w:ascii="Verdana" w:hAnsi="Verdana" w:cs="Arial"/>
          <w:sz w:val="20"/>
          <w:szCs w:val="20"/>
        </w:rPr>
        <w:t>Realizar el proceso de liquidación de pago.</w:t>
      </w:r>
    </w:p>
    <w:p w:rsidR="00641886" w:rsidRPr="00FC7387" w:rsidRDefault="00641886" w:rsidP="00FE7880">
      <w:pPr>
        <w:pStyle w:val="Prrafodelista"/>
        <w:numPr>
          <w:ilvl w:val="0"/>
          <w:numId w:val="20"/>
        </w:numPr>
        <w:autoSpaceDE w:val="0"/>
        <w:autoSpaceDN w:val="0"/>
        <w:adjustRightInd w:val="0"/>
        <w:spacing w:after="0"/>
        <w:ind w:left="851" w:hanging="567"/>
        <w:jc w:val="both"/>
        <w:rPr>
          <w:rFonts w:ascii="Verdana" w:hAnsi="Verdana" w:cs="Arial"/>
          <w:sz w:val="20"/>
          <w:szCs w:val="20"/>
        </w:rPr>
      </w:pPr>
      <w:r w:rsidRPr="00FC7387">
        <w:rPr>
          <w:rFonts w:ascii="Verdana" w:hAnsi="Verdana" w:cs="Arial"/>
          <w:sz w:val="20"/>
          <w:szCs w:val="20"/>
        </w:rPr>
        <w:t>Colectar pagos por servicios prestados en el Registro</w:t>
      </w:r>
    </w:p>
    <w:p w:rsidR="00641886" w:rsidRPr="00FC7387" w:rsidRDefault="00641886" w:rsidP="00FE7880">
      <w:pPr>
        <w:pStyle w:val="Prrafodelista"/>
        <w:numPr>
          <w:ilvl w:val="0"/>
          <w:numId w:val="20"/>
        </w:numPr>
        <w:autoSpaceDE w:val="0"/>
        <w:autoSpaceDN w:val="0"/>
        <w:adjustRightInd w:val="0"/>
        <w:spacing w:after="0"/>
        <w:ind w:left="851" w:hanging="567"/>
        <w:jc w:val="both"/>
        <w:rPr>
          <w:rFonts w:ascii="Verdana" w:hAnsi="Verdana" w:cs="Arial"/>
          <w:sz w:val="20"/>
          <w:szCs w:val="20"/>
        </w:rPr>
      </w:pPr>
      <w:r w:rsidRPr="00FC7387">
        <w:rPr>
          <w:rFonts w:ascii="Verdana" w:hAnsi="Verdana" w:cs="Arial"/>
          <w:sz w:val="20"/>
          <w:szCs w:val="20"/>
        </w:rPr>
        <w:t>Realizar remesas bancarias de lo colectado</w:t>
      </w:r>
    </w:p>
    <w:p w:rsidR="00641886" w:rsidRPr="00FC7387" w:rsidRDefault="00641886" w:rsidP="00FE7880">
      <w:pPr>
        <w:pStyle w:val="Prrafodelista"/>
        <w:numPr>
          <w:ilvl w:val="0"/>
          <w:numId w:val="20"/>
        </w:numPr>
        <w:autoSpaceDE w:val="0"/>
        <w:autoSpaceDN w:val="0"/>
        <w:adjustRightInd w:val="0"/>
        <w:spacing w:after="0"/>
        <w:ind w:left="851" w:hanging="567"/>
        <w:jc w:val="both"/>
        <w:rPr>
          <w:rFonts w:ascii="Verdana" w:hAnsi="Verdana" w:cs="Arial"/>
          <w:sz w:val="20"/>
          <w:szCs w:val="20"/>
        </w:rPr>
      </w:pPr>
      <w:r w:rsidRPr="00FC7387">
        <w:rPr>
          <w:rFonts w:ascii="Verdana" w:hAnsi="Verdana" w:cs="Arial"/>
          <w:sz w:val="20"/>
          <w:szCs w:val="20"/>
        </w:rPr>
        <w:t>Remitir facturas a contabilidad y Tesorería</w:t>
      </w:r>
    </w:p>
    <w:p w:rsidR="00641886" w:rsidRPr="00FC7387" w:rsidRDefault="00641886" w:rsidP="00FE7880">
      <w:pPr>
        <w:pStyle w:val="Prrafodelista"/>
        <w:numPr>
          <w:ilvl w:val="0"/>
          <w:numId w:val="20"/>
        </w:numPr>
        <w:autoSpaceDE w:val="0"/>
        <w:autoSpaceDN w:val="0"/>
        <w:adjustRightInd w:val="0"/>
        <w:spacing w:after="0"/>
        <w:ind w:left="851" w:hanging="567"/>
        <w:jc w:val="both"/>
        <w:rPr>
          <w:rFonts w:ascii="Verdana" w:hAnsi="Verdana" w:cs="Arial"/>
          <w:sz w:val="20"/>
          <w:szCs w:val="20"/>
        </w:rPr>
      </w:pPr>
      <w:r w:rsidRPr="00FC7387">
        <w:rPr>
          <w:rFonts w:ascii="Verdana" w:hAnsi="Verdana" w:cs="Arial"/>
          <w:sz w:val="20"/>
          <w:szCs w:val="20"/>
        </w:rPr>
        <w:t>Llevar libro de ingreso</w:t>
      </w:r>
    </w:p>
    <w:p w:rsidR="00641886" w:rsidRPr="00FC7387" w:rsidRDefault="00641886" w:rsidP="00FE7880">
      <w:pPr>
        <w:pStyle w:val="Prrafodelista"/>
        <w:numPr>
          <w:ilvl w:val="0"/>
          <w:numId w:val="20"/>
        </w:numPr>
        <w:autoSpaceDE w:val="0"/>
        <w:autoSpaceDN w:val="0"/>
        <w:adjustRightInd w:val="0"/>
        <w:spacing w:after="0"/>
        <w:ind w:left="851" w:hanging="567"/>
        <w:jc w:val="both"/>
        <w:rPr>
          <w:rFonts w:ascii="Verdana" w:hAnsi="Verdana" w:cs="Arial"/>
          <w:sz w:val="20"/>
          <w:szCs w:val="20"/>
        </w:rPr>
      </w:pPr>
      <w:r w:rsidRPr="00FC7387">
        <w:rPr>
          <w:rFonts w:ascii="Verdana" w:hAnsi="Verdana" w:cs="Arial"/>
          <w:sz w:val="20"/>
          <w:szCs w:val="20"/>
        </w:rPr>
        <w:t>Elaborar requisiciones de materiales</w:t>
      </w:r>
    </w:p>
    <w:p w:rsidR="00641886" w:rsidRPr="00FC7387" w:rsidRDefault="00641886" w:rsidP="00FE7880">
      <w:pPr>
        <w:pStyle w:val="Prrafodelista"/>
        <w:numPr>
          <w:ilvl w:val="0"/>
          <w:numId w:val="20"/>
        </w:numPr>
        <w:autoSpaceDE w:val="0"/>
        <w:autoSpaceDN w:val="0"/>
        <w:adjustRightInd w:val="0"/>
        <w:spacing w:after="0"/>
        <w:ind w:left="851" w:hanging="567"/>
        <w:jc w:val="both"/>
        <w:rPr>
          <w:rFonts w:ascii="Verdana" w:hAnsi="Verdana" w:cs="Arial"/>
          <w:sz w:val="20"/>
          <w:szCs w:val="20"/>
        </w:rPr>
      </w:pPr>
      <w:r w:rsidRPr="00FC7387">
        <w:rPr>
          <w:rFonts w:ascii="Verdana" w:hAnsi="Verdana" w:cs="Arial"/>
          <w:sz w:val="20"/>
          <w:szCs w:val="20"/>
        </w:rPr>
        <w:t>Realizar inventarios físicos de materiales</w:t>
      </w:r>
    </w:p>
    <w:p w:rsidR="00641886" w:rsidRPr="00FC7387" w:rsidRDefault="00641886" w:rsidP="00FE7880">
      <w:pPr>
        <w:pStyle w:val="Prrafodelista"/>
        <w:numPr>
          <w:ilvl w:val="0"/>
          <w:numId w:val="20"/>
        </w:numPr>
        <w:autoSpaceDE w:val="0"/>
        <w:autoSpaceDN w:val="0"/>
        <w:adjustRightInd w:val="0"/>
        <w:spacing w:after="0"/>
        <w:ind w:left="851" w:hanging="567"/>
        <w:jc w:val="both"/>
        <w:rPr>
          <w:rFonts w:ascii="Verdana" w:hAnsi="Verdana" w:cs="Arial"/>
          <w:sz w:val="20"/>
          <w:szCs w:val="20"/>
        </w:rPr>
      </w:pPr>
      <w:r w:rsidRPr="00FC7387">
        <w:rPr>
          <w:rFonts w:ascii="Verdana" w:hAnsi="Verdana" w:cs="Arial"/>
          <w:sz w:val="20"/>
          <w:szCs w:val="20"/>
        </w:rPr>
        <w:t>Elaborar inventarios mensuales</w:t>
      </w:r>
    </w:p>
    <w:p w:rsidR="00522562" w:rsidRPr="00FC7387" w:rsidRDefault="00522562" w:rsidP="00F607A6">
      <w:pPr>
        <w:autoSpaceDE w:val="0"/>
        <w:autoSpaceDN w:val="0"/>
        <w:adjustRightInd w:val="0"/>
        <w:spacing w:after="0"/>
        <w:jc w:val="both"/>
        <w:rPr>
          <w:rFonts w:ascii="Verdana" w:hAnsi="Verdana" w:cs="Arial"/>
          <w:b/>
          <w:sz w:val="20"/>
          <w:szCs w:val="20"/>
        </w:rPr>
      </w:pP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Relaciones de trabajo:</w:t>
      </w:r>
    </w:p>
    <w:p w:rsidR="00641886" w:rsidRPr="00FC7387" w:rsidRDefault="00641886" w:rsidP="00F607A6">
      <w:pPr>
        <w:autoSpaceDE w:val="0"/>
        <w:autoSpaceDN w:val="0"/>
        <w:adjustRightInd w:val="0"/>
        <w:spacing w:after="0"/>
        <w:jc w:val="both"/>
        <w:rPr>
          <w:rFonts w:ascii="Verdana" w:hAnsi="Verdana" w:cs="Arial"/>
          <w:sz w:val="20"/>
          <w:szCs w:val="20"/>
        </w:rPr>
      </w:pPr>
      <w:r w:rsidRPr="00FC7387">
        <w:rPr>
          <w:rFonts w:ascii="Verdana" w:hAnsi="Verdana" w:cs="Arial"/>
          <w:b/>
          <w:sz w:val="20"/>
          <w:szCs w:val="20"/>
        </w:rPr>
        <w:t>Internas: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Director General.</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Personal MIGOB.</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UFI</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UACI</w:t>
      </w:r>
    </w:p>
    <w:p w:rsidR="00522562"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Auditoría Interna</w:t>
      </w:r>
    </w:p>
    <w:p w:rsidR="004503BB" w:rsidRDefault="00641886" w:rsidP="004503BB">
      <w:pPr>
        <w:autoSpaceDE w:val="0"/>
        <w:autoSpaceDN w:val="0"/>
        <w:adjustRightInd w:val="0"/>
        <w:spacing w:after="0"/>
        <w:jc w:val="both"/>
        <w:rPr>
          <w:rFonts w:ascii="Verdana" w:hAnsi="Verdana" w:cs="Arial"/>
          <w:sz w:val="20"/>
          <w:szCs w:val="20"/>
        </w:rPr>
      </w:pPr>
      <w:r w:rsidRPr="00FC7387">
        <w:rPr>
          <w:rFonts w:ascii="Verdana" w:hAnsi="Verdana" w:cs="Arial"/>
          <w:b/>
          <w:sz w:val="20"/>
          <w:szCs w:val="20"/>
        </w:rPr>
        <w:t>Externas:</w:t>
      </w:r>
      <w:r w:rsidR="003C310A">
        <w:rPr>
          <w:rFonts w:ascii="Verdana" w:hAnsi="Verdana" w:cs="Arial"/>
          <w:b/>
          <w:sz w:val="20"/>
          <w:szCs w:val="20"/>
        </w:rPr>
        <w:t xml:space="preserve"> </w:t>
      </w:r>
      <w:r w:rsidRPr="00FC7387">
        <w:rPr>
          <w:rFonts w:ascii="Verdana" w:hAnsi="Verdana" w:cs="Arial"/>
          <w:sz w:val="20"/>
          <w:szCs w:val="20"/>
        </w:rPr>
        <w:t>N/A</w:t>
      </w:r>
    </w:p>
    <w:p w:rsidR="004503BB" w:rsidRDefault="004503BB">
      <w:pPr>
        <w:spacing w:after="0" w:line="240" w:lineRule="auto"/>
        <w:rPr>
          <w:rFonts w:ascii="Verdana" w:hAnsi="Verdana" w:cs="Arial"/>
          <w:sz w:val="20"/>
          <w:szCs w:val="20"/>
        </w:rPr>
      </w:pPr>
      <w:r>
        <w:rPr>
          <w:rFonts w:ascii="Verdana" w:hAnsi="Verdana" w:cs="Arial"/>
          <w:sz w:val="20"/>
          <w:szCs w:val="20"/>
        </w:rPr>
        <w:br w:type="page"/>
      </w:r>
    </w:p>
    <w:p w:rsidR="004503BB" w:rsidRDefault="004503BB" w:rsidP="004503BB">
      <w:pPr>
        <w:autoSpaceDE w:val="0"/>
        <w:autoSpaceDN w:val="0"/>
        <w:adjustRightInd w:val="0"/>
        <w:spacing w:after="0"/>
        <w:jc w:val="both"/>
        <w:rPr>
          <w:rFonts w:ascii="Verdana" w:hAnsi="Verdana" w:cs="Arial"/>
          <w:sz w:val="20"/>
          <w:szCs w:val="20"/>
        </w:rPr>
      </w:pPr>
    </w:p>
    <w:p w:rsidR="004503BB" w:rsidRDefault="004503BB" w:rsidP="004503BB">
      <w:pPr>
        <w:autoSpaceDE w:val="0"/>
        <w:autoSpaceDN w:val="0"/>
        <w:adjustRightInd w:val="0"/>
        <w:spacing w:after="0"/>
        <w:jc w:val="both"/>
        <w:rPr>
          <w:rFonts w:ascii="Verdana" w:hAnsi="Verdana"/>
          <w:sz w:val="80"/>
          <w:szCs w:val="80"/>
        </w:rPr>
      </w:pPr>
    </w:p>
    <w:p w:rsidR="004503BB" w:rsidRDefault="004503BB" w:rsidP="004503BB">
      <w:pPr>
        <w:autoSpaceDE w:val="0"/>
        <w:autoSpaceDN w:val="0"/>
        <w:adjustRightInd w:val="0"/>
        <w:spacing w:after="0"/>
        <w:jc w:val="both"/>
        <w:rPr>
          <w:rFonts w:ascii="Verdana" w:hAnsi="Verdana"/>
          <w:sz w:val="80"/>
          <w:szCs w:val="80"/>
        </w:rPr>
      </w:pPr>
    </w:p>
    <w:p w:rsidR="004503BB" w:rsidRDefault="00DE6F26" w:rsidP="004503BB">
      <w:pPr>
        <w:autoSpaceDE w:val="0"/>
        <w:autoSpaceDN w:val="0"/>
        <w:adjustRightInd w:val="0"/>
        <w:spacing w:after="0"/>
        <w:jc w:val="center"/>
        <w:rPr>
          <w:rFonts w:ascii="Verdana" w:hAnsi="Verdana"/>
          <w:sz w:val="80"/>
          <w:szCs w:val="80"/>
        </w:rPr>
      </w:pPr>
      <w:r w:rsidRPr="00FC7387">
        <w:rPr>
          <w:rFonts w:ascii="Verdana" w:hAnsi="Verdana"/>
          <w:sz w:val="80"/>
          <w:szCs w:val="80"/>
        </w:rPr>
        <w:t>MANUAL DE ORGANIZACIÓN Y FUNCIONES DE</w:t>
      </w:r>
    </w:p>
    <w:p w:rsidR="00DE6F26" w:rsidRPr="00FC7387" w:rsidRDefault="00DE6F26" w:rsidP="004503BB">
      <w:pPr>
        <w:autoSpaceDE w:val="0"/>
        <w:autoSpaceDN w:val="0"/>
        <w:adjustRightInd w:val="0"/>
        <w:spacing w:after="0"/>
        <w:jc w:val="center"/>
        <w:rPr>
          <w:rFonts w:ascii="Verdana" w:hAnsi="Verdana"/>
          <w:b/>
          <w:sz w:val="20"/>
          <w:szCs w:val="20"/>
        </w:rPr>
      </w:pPr>
      <w:r w:rsidRPr="00FC7387">
        <w:rPr>
          <w:rFonts w:ascii="Verdana" w:hAnsi="Verdana"/>
          <w:sz w:val="80"/>
          <w:szCs w:val="80"/>
        </w:rPr>
        <w:t>LA</w:t>
      </w:r>
      <w:r w:rsidR="00AD59A1">
        <w:rPr>
          <w:rFonts w:ascii="Verdana" w:hAnsi="Verdana"/>
          <w:sz w:val="80"/>
          <w:szCs w:val="80"/>
        </w:rPr>
        <w:t xml:space="preserve"> </w:t>
      </w:r>
      <w:r w:rsidR="00596B15" w:rsidRPr="00FC7387">
        <w:rPr>
          <w:rFonts w:ascii="Verdana" w:hAnsi="Verdana"/>
          <w:sz w:val="80"/>
          <w:szCs w:val="80"/>
        </w:rPr>
        <w:t>DIRECCIÓN</w:t>
      </w:r>
      <w:r w:rsidRPr="00FC7387">
        <w:rPr>
          <w:rFonts w:ascii="Verdana" w:hAnsi="Verdana"/>
          <w:sz w:val="80"/>
          <w:szCs w:val="80"/>
        </w:rPr>
        <w:t xml:space="preserve"> DE DESARROLLO </w:t>
      </w:r>
      <w:r w:rsidR="00596B15" w:rsidRPr="00FC7387">
        <w:rPr>
          <w:rFonts w:ascii="Verdana" w:hAnsi="Verdana"/>
          <w:sz w:val="80"/>
          <w:szCs w:val="80"/>
        </w:rPr>
        <w:t>TECNOLÓGICO</w:t>
      </w:r>
    </w:p>
    <w:p w:rsidR="00E63656" w:rsidRPr="00FC7387" w:rsidRDefault="00E63656" w:rsidP="00E63656">
      <w:pPr>
        <w:pStyle w:val="Prrafodelista"/>
        <w:autoSpaceDE w:val="0"/>
        <w:autoSpaceDN w:val="0"/>
        <w:adjustRightInd w:val="0"/>
        <w:spacing w:after="0"/>
        <w:ind w:left="0"/>
        <w:jc w:val="center"/>
        <w:rPr>
          <w:rFonts w:ascii="Verdana" w:hAnsi="Verdana"/>
          <w:b/>
          <w:sz w:val="36"/>
          <w:szCs w:val="36"/>
        </w:rPr>
      </w:pPr>
      <w:r w:rsidRPr="00EB7F3C">
        <w:rPr>
          <w:rFonts w:ascii="Verdana" w:hAnsi="Verdana"/>
          <w:b/>
          <w:sz w:val="36"/>
          <w:szCs w:val="36"/>
        </w:rPr>
        <w:t xml:space="preserve">Revisión </w:t>
      </w:r>
      <w:r w:rsidR="009376BD">
        <w:rPr>
          <w:rFonts w:ascii="Verdana" w:hAnsi="Verdana"/>
          <w:b/>
          <w:sz w:val="36"/>
          <w:szCs w:val="36"/>
        </w:rPr>
        <w:t>2</w:t>
      </w:r>
    </w:p>
    <w:p w:rsidR="00E63656" w:rsidRPr="00FC7387" w:rsidRDefault="00E63656" w:rsidP="00E63656">
      <w:pPr>
        <w:pStyle w:val="Prrafodelista"/>
        <w:autoSpaceDE w:val="0"/>
        <w:autoSpaceDN w:val="0"/>
        <w:adjustRightInd w:val="0"/>
        <w:spacing w:after="0"/>
        <w:ind w:left="0"/>
        <w:jc w:val="center"/>
        <w:rPr>
          <w:rFonts w:ascii="Verdana" w:hAnsi="Verdana"/>
          <w:b/>
          <w:sz w:val="36"/>
          <w:szCs w:val="36"/>
        </w:rPr>
      </w:pPr>
      <w:r w:rsidRPr="00FC7387">
        <w:rPr>
          <w:rFonts w:ascii="Verdana" w:hAnsi="Verdana"/>
          <w:b/>
          <w:sz w:val="36"/>
          <w:szCs w:val="36"/>
        </w:rPr>
        <w:t xml:space="preserve">Fecha: </w:t>
      </w:r>
      <w:r w:rsidR="009376BD">
        <w:rPr>
          <w:rFonts w:ascii="Verdana" w:hAnsi="Verdana"/>
          <w:b/>
          <w:sz w:val="36"/>
          <w:szCs w:val="36"/>
        </w:rPr>
        <w:t>31/07/2015</w:t>
      </w:r>
    </w:p>
    <w:p w:rsidR="00DE6F26" w:rsidRPr="00FC7387" w:rsidRDefault="00DE6F26" w:rsidP="00F607A6">
      <w:pPr>
        <w:pStyle w:val="Prrafodelista"/>
        <w:autoSpaceDE w:val="0"/>
        <w:autoSpaceDN w:val="0"/>
        <w:adjustRightInd w:val="0"/>
        <w:spacing w:after="0"/>
        <w:jc w:val="center"/>
        <w:rPr>
          <w:rFonts w:ascii="Verdana" w:hAnsi="Verdana"/>
          <w:b/>
          <w:sz w:val="20"/>
          <w:szCs w:val="20"/>
        </w:rPr>
      </w:pPr>
    </w:p>
    <w:p w:rsidR="00DE6F26" w:rsidRPr="00FC7387" w:rsidRDefault="00DE6F26" w:rsidP="00F607A6">
      <w:pPr>
        <w:pStyle w:val="Prrafodelista"/>
        <w:autoSpaceDE w:val="0"/>
        <w:autoSpaceDN w:val="0"/>
        <w:adjustRightInd w:val="0"/>
        <w:spacing w:after="0"/>
        <w:jc w:val="center"/>
        <w:rPr>
          <w:rFonts w:ascii="Verdana" w:hAnsi="Verdana"/>
          <w:b/>
          <w:sz w:val="20"/>
          <w:szCs w:val="20"/>
        </w:rPr>
      </w:pPr>
    </w:p>
    <w:p w:rsidR="00DE6F26" w:rsidRPr="00FC7387" w:rsidRDefault="00DE6F26" w:rsidP="00F607A6">
      <w:pPr>
        <w:pStyle w:val="Prrafodelista"/>
        <w:autoSpaceDE w:val="0"/>
        <w:autoSpaceDN w:val="0"/>
        <w:adjustRightInd w:val="0"/>
        <w:spacing w:after="0"/>
        <w:jc w:val="center"/>
        <w:rPr>
          <w:rFonts w:ascii="Verdana" w:hAnsi="Verdana"/>
          <w:b/>
          <w:sz w:val="20"/>
          <w:szCs w:val="20"/>
        </w:rPr>
      </w:pPr>
    </w:p>
    <w:p w:rsidR="00DE6F26" w:rsidRPr="00FC7387" w:rsidRDefault="00DE6F26" w:rsidP="00F607A6">
      <w:pPr>
        <w:pStyle w:val="Prrafodelista"/>
        <w:autoSpaceDE w:val="0"/>
        <w:autoSpaceDN w:val="0"/>
        <w:adjustRightInd w:val="0"/>
        <w:spacing w:after="0"/>
        <w:jc w:val="center"/>
        <w:rPr>
          <w:rFonts w:ascii="Verdana" w:hAnsi="Verdana"/>
          <w:b/>
          <w:sz w:val="20"/>
          <w:szCs w:val="20"/>
        </w:rPr>
      </w:pPr>
    </w:p>
    <w:p w:rsidR="00DE6F26" w:rsidRPr="00FC7387" w:rsidRDefault="00DE6F26" w:rsidP="00F607A6">
      <w:pPr>
        <w:autoSpaceDE w:val="0"/>
        <w:autoSpaceDN w:val="0"/>
        <w:adjustRightInd w:val="0"/>
        <w:spacing w:after="0"/>
        <w:jc w:val="both"/>
        <w:rPr>
          <w:rFonts w:ascii="Verdana" w:hAnsi="Verdana" w:cs="Arial"/>
          <w:sz w:val="20"/>
          <w:szCs w:val="20"/>
        </w:rPr>
      </w:pPr>
      <w:r w:rsidRPr="00FC7387">
        <w:rPr>
          <w:rFonts w:ascii="Verdana" w:hAnsi="Verdana" w:cs="Arial"/>
          <w:sz w:val="20"/>
          <w:szCs w:val="20"/>
        </w:rPr>
        <w:br w:type="page"/>
      </w:r>
    </w:p>
    <w:p w:rsidR="00641886" w:rsidRPr="00D07144" w:rsidRDefault="00596B15" w:rsidP="00D07144">
      <w:pPr>
        <w:pStyle w:val="Ttulo1"/>
      </w:pPr>
      <w:bookmarkStart w:id="662" w:name="_Toc378931119"/>
      <w:bookmarkStart w:id="663" w:name="_Toc466889130"/>
      <w:r w:rsidRPr="00D07144">
        <w:lastRenderedPageBreak/>
        <w:t>DIRECCIÓN</w:t>
      </w:r>
      <w:r w:rsidR="00641886" w:rsidRPr="00D07144">
        <w:t xml:space="preserve"> DE DESARROLLO </w:t>
      </w:r>
      <w:r w:rsidRPr="00D07144">
        <w:t>TECNOLÓGICO</w:t>
      </w:r>
      <w:bookmarkEnd w:id="662"/>
      <w:bookmarkEnd w:id="663"/>
    </w:p>
    <w:p w:rsidR="00641886" w:rsidRPr="00FC7387" w:rsidRDefault="00641886" w:rsidP="00E63656">
      <w:pPr>
        <w:autoSpaceDE w:val="0"/>
        <w:autoSpaceDN w:val="0"/>
        <w:adjustRightInd w:val="0"/>
        <w:spacing w:after="0"/>
        <w:jc w:val="center"/>
        <w:rPr>
          <w:rFonts w:ascii="Verdana" w:hAnsi="Verdana" w:cs="Arial"/>
          <w:b/>
          <w:sz w:val="20"/>
          <w:szCs w:val="20"/>
        </w:rPr>
      </w:pPr>
    </w:p>
    <w:p w:rsidR="009376BD" w:rsidRPr="009376BD" w:rsidRDefault="009376BD" w:rsidP="00E64EEB">
      <w:pPr>
        <w:keepNext/>
        <w:widowControl w:val="0"/>
        <w:numPr>
          <w:ilvl w:val="0"/>
          <w:numId w:val="491"/>
        </w:numPr>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664" w:name="_Toc384285545"/>
      <w:bookmarkStart w:id="665" w:name="_Toc384385525"/>
      <w:bookmarkStart w:id="666" w:name="_Toc462156267"/>
      <w:bookmarkStart w:id="667" w:name="_Toc462157023"/>
      <w:bookmarkStart w:id="668" w:name="_Toc466889131"/>
      <w:r w:rsidRPr="009376BD">
        <w:rPr>
          <w:rFonts w:ascii="Arial" w:eastAsia="Times New Roman" w:hAnsi="Arial" w:cs="Arial"/>
          <w:b/>
          <w:bCs/>
          <w:sz w:val="20"/>
          <w:szCs w:val="20"/>
          <w:lang w:val="es-ES_tradnl"/>
        </w:rPr>
        <w:t>OBJETIVO</w:t>
      </w:r>
      <w:bookmarkEnd w:id="664"/>
      <w:bookmarkEnd w:id="665"/>
      <w:bookmarkEnd w:id="666"/>
      <w:bookmarkEnd w:id="667"/>
      <w:bookmarkEnd w:id="668"/>
    </w:p>
    <w:p w:rsidR="009376BD" w:rsidRPr="009376BD" w:rsidRDefault="009376BD" w:rsidP="009376BD">
      <w:pPr>
        <w:widowControl w:val="0"/>
        <w:autoSpaceDE w:val="0"/>
        <w:autoSpaceDN w:val="0"/>
        <w:adjustRightInd w:val="0"/>
        <w:spacing w:after="0"/>
        <w:rPr>
          <w:rFonts w:ascii="Times New Roman" w:eastAsia="Times New Roman" w:hAnsi="Times New Roman"/>
          <w:sz w:val="20"/>
          <w:szCs w:val="20"/>
          <w:lang w:val="es-ES_tradnl"/>
        </w:rPr>
      </w:pPr>
    </w:p>
    <w:p w:rsidR="009376BD" w:rsidRPr="009376BD" w:rsidRDefault="009376BD" w:rsidP="009376BD">
      <w:pPr>
        <w:widowControl w:val="0"/>
        <w:autoSpaceDE w:val="0"/>
        <w:autoSpaceDN w:val="0"/>
        <w:adjustRightInd w:val="0"/>
        <w:spacing w:after="0"/>
        <w:ind w:left="360"/>
        <w:jc w:val="both"/>
        <w:rPr>
          <w:rFonts w:ascii="Arial" w:eastAsia="Times New Roman" w:hAnsi="Arial" w:cs="Arial"/>
          <w:sz w:val="20"/>
          <w:szCs w:val="20"/>
          <w:lang w:val="es-ES_tradnl"/>
        </w:rPr>
      </w:pPr>
      <w:r w:rsidRPr="009376BD">
        <w:rPr>
          <w:rFonts w:ascii="Arial" w:eastAsia="Times New Roman" w:hAnsi="Arial" w:cs="Arial"/>
          <w:sz w:val="20"/>
          <w:szCs w:val="20"/>
          <w:lang w:val="es-ES_tradnl"/>
        </w:rPr>
        <w:t>Establecer la descripción organizativa y líneas de autoridad de la Dirección de Desarrollo Tecnológico así como las directrices que deben regir a cada una de las Unidades y Departamentos que la componen.</w:t>
      </w:r>
    </w:p>
    <w:p w:rsidR="009376BD" w:rsidRPr="009376BD" w:rsidRDefault="009376BD" w:rsidP="009376BD">
      <w:pPr>
        <w:widowControl w:val="0"/>
        <w:autoSpaceDE w:val="0"/>
        <w:autoSpaceDN w:val="0"/>
        <w:adjustRightInd w:val="0"/>
        <w:spacing w:after="0"/>
        <w:ind w:left="360"/>
        <w:jc w:val="both"/>
        <w:rPr>
          <w:rFonts w:ascii="Arial" w:eastAsia="Times New Roman" w:hAnsi="Arial" w:cs="Arial"/>
          <w:b/>
          <w:bCs/>
          <w:sz w:val="20"/>
          <w:szCs w:val="20"/>
          <w:lang w:val="es-ES_tradnl"/>
        </w:rPr>
      </w:pPr>
    </w:p>
    <w:p w:rsidR="009376BD" w:rsidRPr="009376BD" w:rsidRDefault="009376BD" w:rsidP="00E64EEB">
      <w:pPr>
        <w:keepNext/>
        <w:widowControl w:val="0"/>
        <w:numPr>
          <w:ilvl w:val="0"/>
          <w:numId w:val="491"/>
        </w:numPr>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669" w:name="_Toc384285546"/>
      <w:bookmarkStart w:id="670" w:name="_Toc384385526"/>
      <w:bookmarkStart w:id="671" w:name="_Toc462156268"/>
      <w:bookmarkStart w:id="672" w:name="_Toc462157024"/>
      <w:bookmarkStart w:id="673" w:name="_Toc466889132"/>
      <w:r w:rsidRPr="009376BD">
        <w:rPr>
          <w:rFonts w:ascii="Arial" w:eastAsia="Times New Roman" w:hAnsi="Arial" w:cs="Arial"/>
          <w:b/>
          <w:bCs/>
          <w:sz w:val="20"/>
          <w:szCs w:val="20"/>
          <w:lang w:val="es-ES_tradnl"/>
        </w:rPr>
        <w:t>ALCANCE Y CAMPO DE APLICACIÓN</w:t>
      </w:r>
      <w:bookmarkEnd w:id="669"/>
      <w:bookmarkEnd w:id="670"/>
      <w:bookmarkEnd w:id="671"/>
      <w:bookmarkEnd w:id="672"/>
      <w:bookmarkEnd w:id="673"/>
    </w:p>
    <w:p w:rsidR="009376BD" w:rsidRPr="009376BD" w:rsidRDefault="009376BD" w:rsidP="009376BD">
      <w:pPr>
        <w:widowControl w:val="0"/>
        <w:autoSpaceDE w:val="0"/>
        <w:autoSpaceDN w:val="0"/>
        <w:adjustRightInd w:val="0"/>
        <w:spacing w:after="0" w:line="240" w:lineRule="auto"/>
        <w:ind w:left="720"/>
        <w:jc w:val="both"/>
        <w:rPr>
          <w:rFonts w:ascii="Arial" w:eastAsia="Times New Roman" w:hAnsi="Arial" w:cs="Arial"/>
          <w:b/>
          <w:sz w:val="20"/>
          <w:szCs w:val="20"/>
          <w:lang w:val="es-ES_tradnl"/>
        </w:rPr>
      </w:pPr>
    </w:p>
    <w:p w:rsidR="009376BD" w:rsidRPr="009376BD" w:rsidRDefault="009376BD" w:rsidP="00E64EEB">
      <w:pPr>
        <w:keepNext/>
        <w:widowControl w:val="0"/>
        <w:numPr>
          <w:ilvl w:val="1"/>
          <w:numId w:val="491"/>
        </w:numPr>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674" w:name="_Toc384285547"/>
      <w:bookmarkStart w:id="675" w:name="_Toc384385527"/>
      <w:bookmarkStart w:id="676" w:name="_Toc462156269"/>
      <w:bookmarkStart w:id="677" w:name="_Toc462157025"/>
      <w:bookmarkStart w:id="678" w:name="_Toc466889133"/>
      <w:r w:rsidRPr="009376BD">
        <w:rPr>
          <w:rFonts w:ascii="Arial" w:eastAsia="Times New Roman" w:hAnsi="Arial" w:cs="Arial"/>
          <w:b/>
          <w:bCs/>
          <w:sz w:val="20"/>
          <w:szCs w:val="20"/>
          <w:lang w:val="es-ES_tradnl"/>
        </w:rPr>
        <w:t>Alcance</w:t>
      </w:r>
      <w:bookmarkEnd w:id="674"/>
      <w:bookmarkEnd w:id="675"/>
      <w:bookmarkEnd w:id="676"/>
      <w:bookmarkEnd w:id="677"/>
      <w:bookmarkEnd w:id="678"/>
    </w:p>
    <w:p w:rsidR="009376BD" w:rsidRPr="009376BD" w:rsidRDefault="009376BD" w:rsidP="009376BD">
      <w:pPr>
        <w:widowControl w:val="0"/>
        <w:autoSpaceDE w:val="0"/>
        <w:autoSpaceDN w:val="0"/>
        <w:adjustRightInd w:val="0"/>
        <w:spacing w:after="0" w:line="240" w:lineRule="auto"/>
        <w:jc w:val="both"/>
        <w:rPr>
          <w:rFonts w:ascii="Arial" w:eastAsia="Times New Roman" w:hAnsi="Arial" w:cs="Arial"/>
          <w:b/>
          <w:sz w:val="20"/>
          <w:szCs w:val="20"/>
          <w:lang w:val="es-ES_tradnl"/>
        </w:rPr>
      </w:pPr>
    </w:p>
    <w:p w:rsidR="009376BD" w:rsidRPr="009376BD" w:rsidRDefault="009376BD" w:rsidP="009376BD">
      <w:pPr>
        <w:widowControl w:val="0"/>
        <w:autoSpaceDE w:val="0"/>
        <w:autoSpaceDN w:val="0"/>
        <w:adjustRightInd w:val="0"/>
        <w:spacing w:after="0"/>
        <w:ind w:left="907"/>
        <w:jc w:val="both"/>
        <w:rPr>
          <w:rFonts w:ascii="Arial" w:eastAsia="Times New Roman" w:hAnsi="Arial"/>
          <w:sz w:val="20"/>
          <w:szCs w:val="20"/>
          <w:lang w:val="es-ES_tradnl"/>
        </w:rPr>
      </w:pPr>
      <w:r w:rsidRPr="009376BD">
        <w:rPr>
          <w:rFonts w:ascii="Arial" w:eastAsia="Times New Roman" w:hAnsi="Arial"/>
          <w:sz w:val="20"/>
          <w:szCs w:val="20"/>
          <w:lang w:val="es-ES_tradnl"/>
        </w:rPr>
        <w:t xml:space="preserve">Comprende las competencias </w:t>
      </w:r>
      <w:r w:rsidRPr="009376BD">
        <w:rPr>
          <w:rFonts w:ascii="Arial" w:eastAsia="Times New Roman" w:hAnsi="Arial" w:cs="Arial"/>
          <w:sz w:val="20"/>
          <w:szCs w:val="20"/>
          <w:lang w:val="es-ES_tradnl"/>
        </w:rPr>
        <w:t xml:space="preserve">y responsabilidades </w:t>
      </w:r>
      <w:r w:rsidRPr="009376BD">
        <w:rPr>
          <w:rFonts w:ascii="Arial" w:eastAsia="Times New Roman" w:hAnsi="Arial"/>
          <w:sz w:val="20"/>
          <w:szCs w:val="20"/>
          <w:lang w:val="es-ES_tradnl"/>
        </w:rPr>
        <w:t xml:space="preserve">asignadas a cada una de las Unidades y Departamentos que conforman la Dirección de Desarrollo Tecnológico. </w:t>
      </w:r>
    </w:p>
    <w:p w:rsidR="009376BD" w:rsidRPr="009376BD" w:rsidRDefault="009376BD" w:rsidP="009376BD">
      <w:pPr>
        <w:widowControl w:val="0"/>
        <w:autoSpaceDE w:val="0"/>
        <w:autoSpaceDN w:val="0"/>
        <w:adjustRightInd w:val="0"/>
        <w:spacing w:after="0" w:line="240" w:lineRule="auto"/>
        <w:jc w:val="both"/>
        <w:rPr>
          <w:rFonts w:ascii="Arial" w:eastAsia="Times New Roman" w:hAnsi="Arial" w:cs="Arial"/>
          <w:b/>
          <w:sz w:val="20"/>
          <w:szCs w:val="20"/>
          <w:lang w:val="es-ES_tradnl"/>
        </w:rPr>
      </w:pPr>
    </w:p>
    <w:p w:rsidR="009376BD" w:rsidRPr="009376BD" w:rsidRDefault="009376BD" w:rsidP="009376BD">
      <w:pPr>
        <w:widowControl w:val="0"/>
        <w:autoSpaceDE w:val="0"/>
        <w:autoSpaceDN w:val="0"/>
        <w:adjustRightInd w:val="0"/>
        <w:spacing w:after="0" w:line="240" w:lineRule="auto"/>
        <w:jc w:val="both"/>
        <w:rPr>
          <w:rFonts w:ascii="Arial" w:eastAsia="Times New Roman" w:hAnsi="Arial" w:cs="Arial"/>
          <w:b/>
          <w:sz w:val="20"/>
          <w:szCs w:val="20"/>
          <w:lang w:val="es-ES_tradnl"/>
        </w:rPr>
      </w:pPr>
    </w:p>
    <w:p w:rsidR="009376BD" w:rsidRPr="009376BD" w:rsidRDefault="009376BD" w:rsidP="00E64EEB">
      <w:pPr>
        <w:keepNext/>
        <w:widowControl w:val="0"/>
        <w:numPr>
          <w:ilvl w:val="1"/>
          <w:numId w:val="491"/>
        </w:numPr>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679" w:name="_Toc384285548"/>
      <w:bookmarkStart w:id="680" w:name="_Toc384385528"/>
      <w:bookmarkStart w:id="681" w:name="_Toc462156270"/>
      <w:bookmarkStart w:id="682" w:name="_Toc462157026"/>
      <w:bookmarkStart w:id="683" w:name="_Toc466889134"/>
      <w:r w:rsidRPr="009376BD">
        <w:rPr>
          <w:rFonts w:ascii="Arial" w:eastAsia="Times New Roman" w:hAnsi="Arial" w:cs="Arial"/>
          <w:b/>
          <w:bCs/>
          <w:sz w:val="20"/>
          <w:szCs w:val="20"/>
          <w:lang w:val="es-ES_tradnl"/>
        </w:rPr>
        <w:t>Campo de aplicación</w:t>
      </w:r>
      <w:bookmarkEnd w:id="679"/>
      <w:bookmarkEnd w:id="680"/>
      <w:bookmarkEnd w:id="681"/>
      <w:bookmarkEnd w:id="682"/>
      <w:bookmarkEnd w:id="683"/>
    </w:p>
    <w:p w:rsidR="009376BD" w:rsidRPr="009376BD" w:rsidRDefault="009376BD" w:rsidP="009376BD">
      <w:pPr>
        <w:widowControl w:val="0"/>
        <w:autoSpaceDE w:val="0"/>
        <w:autoSpaceDN w:val="0"/>
        <w:adjustRightInd w:val="0"/>
        <w:spacing w:after="0" w:line="240" w:lineRule="auto"/>
        <w:rPr>
          <w:rFonts w:ascii="Times New Roman" w:eastAsia="Times New Roman" w:hAnsi="Times New Roman"/>
          <w:sz w:val="20"/>
          <w:szCs w:val="20"/>
          <w:lang w:val="es-ES_tradnl"/>
        </w:rPr>
      </w:pPr>
    </w:p>
    <w:p w:rsidR="009376BD" w:rsidRPr="009376BD" w:rsidRDefault="009376BD" w:rsidP="009376BD">
      <w:pPr>
        <w:widowControl w:val="0"/>
        <w:autoSpaceDE w:val="0"/>
        <w:autoSpaceDN w:val="0"/>
        <w:adjustRightInd w:val="0"/>
        <w:spacing w:after="0" w:line="240" w:lineRule="auto"/>
        <w:ind w:left="907"/>
        <w:jc w:val="both"/>
        <w:rPr>
          <w:rFonts w:ascii="Arial" w:eastAsia="Times New Roman" w:hAnsi="Arial"/>
          <w:sz w:val="20"/>
          <w:szCs w:val="20"/>
          <w:lang w:val="es-ES_tradnl"/>
        </w:rPr>
      </w:pPr>
      <w:r w:rsidRPr="009376BD">
        <w:rPr>
          <w:rFonts w:ascii="Arial" w:eastAsia="Times New Roman" w:hAnsi="Arial"/>
          <w:sz w:val="20"/>
          <w:szCs w:val="20"/>
          <w:lang w:val="es-ES_tradnl"/>
        </w:rPr>
        <w:t>Este documento es aplicable a todas la Unidades y Departamentos que comprenden la Dirección de Desarrollo Tecnológico del Ministerio de Gobernación y Desarrollo Territorial, facultando las competencias asignadas a cada una de las unidades organizativas que la conforman.</w:t>
      </w:r>
    </w:p>
    <w:p w:rsidR="009376BD" w:rsidRPr="009376BD" w:rsidRDefault="009376BD" w:rsidP="009376BD">
      <w:pPr>
        <w:widowControl w:val="0"/>
        <w:autoSpaceDE w:val="0"/>
        <w:autoSpaceDN w:val="0"/>
        <w:adjustRightInd w:val="0"/>
        <w:spacing w:after="0" w:line="240" w:lineRule="auto"/>
        <w:rPr>
          <w:rFonts w:ascii="Times New Roman" w:eastAsia="Times New Roman" w:hAnsi="Times New Roman"/>
          <w:sz w:val="20"/>
          <w:szCs w:val="20"/>
          <w:lang w:val="es-ES_tradnl"/>
        </w:rPr>
      </w:pPr>
    </w:p>
    <w:p w:rsidR="009376BD" w:rsidRPr="009376BD" w:rsidRDefault="009376BD" w:rsidP="009376BD">
      <w:pPr>
        <w:widowControl w:val="0"/>
        <w:autoSpaceDE w:val="0"/>
        <w:autoSpaceDN w:val="0"/>
        <w:adjustRightInd w:val="0"/>
        <w:spacing w:after="0" w:line="240" w:lineRule="auto"/>
        <w:rPr>
          <w:rFonts w:ascii="Times New Roman" w:eastAsia="Times New Roman" w:hAnsi="Times New Roman"/>
          <w:sz w:val="20"/>
          <w:szCs w:val="20"/>
          <w:lang w:val="es-ES_tradnl"/>
        </w:rPr>
      </w:pPr>
    </w:p>
    <w:p w:rsidR="009376BD" w:rsidRPr="009376BD" w:rsidRDefault="009376BD" w:rsidP="00E64EEB">
      <w:pPr>
        <w:keepNext/>
        <w:widowControl w:val="0"/>
        <w:numPr>
          <w:ilvl w:val="0"/>
          <w:numId w:val="491"/>
        </w:numPr>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684" w:name="_Toc384285549"/>
      <w:bookmarkStart w:id="685" w:name="_Toc384385529"/>
      <w:bookmarkStart w:id="686" w:name="_Toc462156271"/>
      <w:bookmarkStart w:id="687" w:name="_Toc462157027"/>
      <w:bookmarkStart w:id="688" w:name="_Toc466889135"/>
      <w:r w:rsidRPr="009376BD">
        <w:rPr>
          <w:rFonts w:ascii="Arial" w:eastAsia="Times New Roman" w:hAnsi="Arial" w:cs="Arial"/>
          <w:b/>
          <w:bCs/>
          <w:sz w:val="20"/>
          <w:szCs w:val="20"/>
          <w:lang w:val="es-ES_tradnl"/>
        </w:rPr>
        <w:t>BASE LEGAL</w:t>
      </w:r>
      <w:bookmarkEnd w:id="684"/>
      <w:bookmarkEnd w:id="685"/>
      <w:bookmarkEnd w:id="686"/>
      <w:bookmarkEnd w:id="687"/>
      <w:bookmarkEnd w:id="688"/>
    </w:p>
    <w:p w:rsidR="009376BD" w:rsidRPr="009376BD" w:rsidRDefault="009376BD" w:rsidP="009376BD">
      <w:pPr>
        <w:widowControl w:val="0"/>
        <w:autoSpaceDE w:val="0"/>
        <w:autoSpaceDN w:val="0"/>
        <w:adjustRightInd w:val="0"/>
        <w:spacing w:after="0" w:line="240" w:lineRule="auto"/>
        <w:rPr>
          <w:rFonts w:ascii="Times New Roman" w:eastAsia="Times New Roman" w:hAnsi="Times New Roman"/>
          <w:sz w:val="20"/>
          <w:szCs w:val="20"/>
          <w:lang w:val="es-ES_tradnl"/>
        </w:rPr>
      </w:pPr>
    </w:p>
    <w:p w:rsidR="009376BD" w:rsidRPr="009376BD" w:rsidRDefault="009376BD" w:rsidP="00E64EEB">
      <w:pPr>
        <w:keepNext/>
        <w:widowControl w:val="0"/>
        <w:numPr>
          <w:ilvl w:val="3"/>
          <w:numId w:val="493"/>
        </w:numPr>
        <w:autoSpaceDE w:val="0"/>
        <w:autoSpaceDN w:val="0"/>
        <w:adjustRightInd w:val="0"/>
        <w:spacing w:after="0" w:line="240" w:lineRule="auto"/>
        <w:ind w:left="851"/>
        <w:jc w:val="both"/>
        <w:outlineLvl w:val="0"/>
        <w:rPr>
          <w:rFonts w:ascii="Arial" w:eastAsia="Times New Roman" w:hAnsi="Arial" w:cs="Arial"/>
          <w:bCs/>
          <w:sz w:val="20"/>
          <w:szCs w:val="20"/>
          <w:lang w:val="es-ES_tradnl"/>
        </w:rPr>
      </w:pPr>
      <w:bookmarkStart w:id="689" w:name="_Toc384285550"/>
      <w:bookmarkStart w:id="690" w:name="_Toc384385530"/>
      <w:bookmarkStart w:id="691" w:name="_Toc462156272"/>
      <w:bookmarkStart w:id="692" w:name="_Toc462157028"/>
      <w:bookmarkStart w:id="693" w:name="_Toc466889136"/>
      <w:r w:rsidRPr="009376BD">
        <w:rPr>
          <w:rFonts w:ascii="Arial" w:eastAsia="Times New Roman" w:hAnsi="Arial" w:cs="Arial"/>
          <w:bCs/>
          <w:sz w:val="20"/>
          <w:szCs w:val="20"/>
          <w:lang w:val="es-ES_tradnl"/>
        </w:rPr>
        <w:t>Normas Técnicas de Control Interno Específicas del Ministerio de Gobernación y Desarrollo Territorial:</w:t>
      </w:r>
      <w:bookmarkEnd w:id="689"/>
      <w:bookmarkEnd w:id="690"/>
      <w:bookmarkEnd w:id="691"/>
      <w:bookmarkEnd w:id="692"/>
      <w:bookmarkEnd w:id="693"/>
    </w:p>
    <w:p w:rsidR="009376BD" w:rsidRPr="009376BD" w:rsidRDefault="009376BD" w:rsidP="009376BD">
      <w:pPr>
        <w:widowControl w:val="0"/>
        <w:autoSpaceDE w:val="0"/>
        <w:autoSpaceDN w:val="0"/>
        <w:adjustRightInd w:val="0"/>
        <w:spacing w:after="0" w:line="240" w:lineRule="auto"/>
        <w:rPr>
          <w:rFonts w:ascii="Times New Roman" w:eastAsia="Times New Roman" w:hAnsi="Times New Roman"/>
          <w:sz w:val="20"/>
          <w:szCs w:val="20"/>
          <w:lang w:val="es-ES_tradnl"/>
        </w:rPr>
      </w:pPr>
    </w:p>
    <w:p w:rsidR="009376BD" w:rsidRPr="009376BD" w:rsidRDefault="009376BD" w:rsidP="00E64EEB">
      <w:pPr>
        <w:keepNext/>
        <w:widowControl w:val="0"/>
        <w:numPr>
          <w:ilvl w:val="4"/>
          <w:numId w:val="494"/>
        </w:numPr>
        <w:autoSpaceDE w:val="0"/>
        <w:autoSpaceDN w:val="0"/>
        <w:adjustRightInd w:val="0"/>
        <w:spacing w:after="0" w:line="240" w:lineRule="auto"/>
        <w:ind w:left="1287"/>
        <w:jc w:val="both"/>
        <w:outlineLvl w:val="0"/>
        <w:rPr>
          <w:rFonts w:ascii="Arial" w:eastAsia="Times New Roman" w:hAnsi="Arial" w:cs="Arial"/>
          <w:bCs/>
          <w:i/>
          <w:sz w:val="20"/>
          <w:szCs w:val="20"/>
          <w:lang w:val="es-ES_tradnl"/>
        </w:rPr>
      </w:pPr>
      <w:bookmarkStart w:id="694" w:name="_Toc384285551"/>
      <w:bookmarkStart w:id="695" w:name="_Toc384385531"/>
      <w:bookmarkStart w:id="696" w:name="_Toc462156273"/>
      <w:bookmarkStart w:id="697" w:name="_Toc462157029"/>
      <w:bookmarkStart w:id="698" w:name="_Toc466889137"/>
      <w:r w:rsidRPr="009376BD">
        <w:rPr>
          <w:rFonts w:ascii="Arial" w:eastAsia="Times New Roman" w:hAnsi="Arial" w:cs="Arial"/>
          <w:bCs/>
          <w:i/>
          <w:sz w:val="20"/>
          <w:szCs w:val="20"/>
          <w:lang w:val="es-ES_tradnl"/>
        </w:rPr>
        <w:t>Art. 13  “Todas las áreas organizativas en forma coordinada por el área de Planificación Institucional, deberán complementar su organigrama interno con los manuales de: Organización y Funciones, Descripción de Puestos Funcionales y de Procesos, que integrarán claramente el ámbito de control y supervisión, objetivos y funciones del área Organizativa, con los niveles jerárquicos establecidos, canales de comunicación y delegación de autoridad.”</w:t>
      </w:r>
      <w:bookmarkEnd w:id="694"/>
      <w:bookmarkEnd w:id="695"/>
      <w:bookmarkEnd w:id="696"/>
      <w:bookmarkEnd w:id="697"/>
      <w:bookmarkEnd w:id="698"/>
    </w:p>
    <w:p w:rsidR="009376BD" w:rsidRPr="009376BD" w:rsidRDefault="009376BD" w:rsidP="009376BD">
      <w:pPr>
        <w:widowControl w:val="0"/>
        <w:autoSpaceDE w:val="0"/>
        <w:autoSpaceDN w:val="0"/>
        <w:adjustRightInd w:val="0"/>
        <w:spacing w:after="0" w:line="240" w:lineRule="auto"/>
        <w:rPr>
          <w:rFonts w:ascii="Times New Roman" w:eastAsia="Times New Roman" w:hAnsi="Times New Roman"/>
          <w:sz w:val="20"/>
          <w:szCs w:val="20"/>
          <w:lang w:val="es-ES_tradnl"/>
        </w:rPr>
      </w:pPr>
    </w:p>
    <w:p w:rsidR="009376BD" w:rsidRPr="009376BD" w:rsidRDefault="009376BD" w:rsidP="00E64EEB">
      <w:pPr>
        <w:keepNext/>
        <w:widowControl w:val="0"/>
        <w:numPr>
          <w:ilvl w:val="4"/>
          <w:numId w:val="494"/>
        </w:numPr>
        <w:autoSpaceDE w:val="0"/>
        <w:autoSpaceDN w:val="0"/>
        <w:adjustRightInd w:val="0"/>
        <w:spacing w:after="0" w:line="240" w:lineRule="auto"/>
        <w:ind w:left="1287"/>
        <w:jc w:val="both"/>
        <w:outlineLvl w:val="0"/>
        <w:rPr>
          <w:rFonts w:ascii="Arial" w:eastAsia="Times New Roman" w:hAnsi="Arial" w:cs="Arial"/>
          <w:bCs/>
          <w:sz w:val="20"/>
          <w:szCs w:val="20"/>
          <w:lang w:val="es-ES_tradnl"/>
        </w:rPr>
      </w:pPr>
      <w:bookmarkStart w:id="699" w:name="_Toc383503148"/>
      <w:bookmarkStart w:id="700" w:name="_Toc383503302"/>
      <w:bookmarkStart w:id="701" w:name="_Toc462156274"/>
      <w:bookmarkStart w:id="702" w:name="_Toc462157030"/>
      <w:bookmarkStart w:id="703" w:name="_Toc466889138"/>
      <w:r w:rsidRPr="009376BD">
        <w:rPr>
          <w:rFonts w:ascii="Arial" w:eastAsia="Times New Roman" w:hAnsi="Arial" w:cs="Arial"/>
          <w:bCs/>
          <w:sz w:val="20"/>
          <w:szCs w:val="20"/>
          <w:lang w:val="es-ES_tradnl"/>
        </w:rPr>
        <w:t>Art. 46 “El Sistema de Control Interno, deberá ser actualizado constantemente como consecuencia de las evaluaciones efectuadas por el Área de Auditoría Interna Institucional, por decisión de los titulares de la entidad o como producto de cambios organizacionales…”</w:t>
      </w:r>
      <w:bookmarkEnd w:id="699"/>
      <w:bookmarkEnd w:id="700"/>
      <w:bookmarkEnd w:id="701"/>
      <w:bookmarkEnd w:id="702"/>
      <w:bookmarkEnd w:id="703"/>
    </w:p>
    <w:p w:rsidR="009376BD" w:rsidRPr="009376BD" w:rsidRDefault="009376BD" w:rsidP="009376BD">
      <w:pPr>
        <w:widowControl w:val="0"/>
        <w:autoSpaceDE w:val="0"/>
        <w:autoSpaceDN w:val="0"/>
        <w:adjustRightInd w:val="0"/>
        <w:spacing w:after="0" w:line="240" w:lineRule="auto"/>
        <w:rPr>
          <w:rFonts w:ascii="Times New Roman" w:eastAsia="Times New Roman" w:hAnsi="Times New Roman"/>
          <w:sz w:val="20"/>
          <w:szCs w:val="20"/>
          <w:lang w:val="es-ES_tradnl"/>
        </w:rPr>
      </w:pPr>
    </w:p>
    <w:p w:rsidR="009376BD" w:rsidRPr="009376BD" w:rsidRDefault="009376BD" w:rsidP="00E64EEB">
      <w:pPr>
        <w:keepNext/>
        <w:widowControl w:val="0"/>
        <w:numPr>
          <w:ilvl w:val="3"/>
          <w:numId w:val="493"/>
        </w:numPr>
        <w:autoSpaceDE w:val="0"/>
        <w:autoSpaceDN w:val="0"/>
        <w:adjustRightInd w:val="0"/>
        <w:spacing w:after="0" w:line="240" w:lineRule="auto"/>
        <w:ind w:left="851"/>
        <w:jc w:val="both"/>
        <w:outlineLvl w:val="0"/>
        <w:rPr>
          <w:rFonts w:ascii="Arial" w:eastAsia="Times New Roman" w:hAnsi="Arial" w:cs="Arial"/>
          <w:bCs/>
          <w:sz w:val="20"/>
          <w:szCs w:val="20"/>
          <w:lang w:val="es-ES_tradnl"/>
        </w:rPr>
      </w:pPr>
      <w:bookmarkStart w:id="704" w:name="_Toc383503149"/>
      <w:bookmarkStart w:id="705" w:name="_Toc383503303"/>
      <w:bookmarkStart w:id="706" w:name="_Toc384285553"/>
      <w:bookmarkStart w:id="707" w:name="_Toc384385533"/>
      <w:bookmarkStart w:id="708" w:name="_Toc462156275"/>
      <w:bookmarkStart w:id="709" w:name="_Toc462157031"/>
      <w:bookmarkStart w:id="710" w:name="_Toc466889139"/>
      <w:r w:rsidRPr="009376BD">
        <w:rPr>
          <w:rFonts w:ascii="Arial" w:eastAsia="Times New Roman" w:hAnsi="Arial" w:cs="Arial"/>
          <w:bCs/>
          <w:sz w:val="20"/>
          <w:szCs w:val="20"/>
          <w:lang w:val="es-ES_tradnl"/>
        </w:rPr>
        <w:t>Organigrama del Ministerio de Gobernación y Desarrollo Territorial y Desarrollo Territorial</w:t>
      </w:r>
      <w:bookmarkEnd w:id="704"/>
      <w:bookmarkEnd w:id="705"/>
      <w:bookmarkEnd w:id="706"/>
      <w:bookmarkEnd w:id="707"/>
      <w:r>
        <w:rPr>
          <w:rFonts w:ascii="Arial" w:eastAsia="Times New Roman" w:hAnsi="Arial" w:cs="Arial"/>
          <w:bCs/>
          <w:sz w:val="20"/>
          <w:szCs w:val="20"/>
          <w:lang w:val="es-ES_tradnl"/>
        </w:rPr>
        <w:t xml:space="preserve"> </w:t>
      </w:r>
      <w:r w:rsidRPr="009376BD">
        <w:rPr>
          <w:rFonts w:ascii="Arial" w:eastAsia="Times New Roman" w:hAnsi="Arial" w:cs="Arial"/>
          <w:bCs/>
          <w:sz w:val="20"/>
          <w:szCs w:val="20"/>
          <w:lang w:val="es-ES_tradnl"/>
        </w:rPr>
        <w:t>vigente.</w:t>
      </w:r>
      <w:bookmarkEnd w:id="708"/>
      <w:bookmarkEnd w:id="709"/>
      <w:bookmarkEnd w:id="710"/>
    </w:p>
    <w:p w:rsidR="009376BD" w:rsidRPr="009376BD" w:rsidRDefault="009376BD" w:rsidP="009376BD">
      <w:pPr>
        <w:keepNext/>
        <w:widowControl w:val="0"/>
        <w:autoSpaceDE w:val="0"/>
        <w:autoSpaceDN w:val="0"/>
        <w:adjustRightInd w:val="0"/>
        <w:spacing w:after="0" w:line="240" w:lineRule="auto"/>
        <w:ind w:left="851"/>
        <w:jc w:val="both"/>
        <w:outlineLvl w:val="0"/>
        <w:rPr>
          <w:rFonts w:ascii="Arial" w:eastAsia="Times New Roman" w:hAnsi="Arial" w:cs="Arial"/>
          <w:bCs/>
          <w:color w:val="0070C0"/>
          <w:sz w:val="20"/>
          <w:szCs w:val="20"/>
          <w:lang w:val="es-ES_tradnl"/>
        </w:rPr>
      </w:pPr>
    </w:p>
    <w:p w:rsidR="009376BD" w:rsidRPr="009376BD" w:rsidRDefault="009376BD" w:rsidP="00E64EEB">
      <w:pPr>
        <w:keepNext/>
        <w:widowControl w:val="0"/>
        <w:numPr>
          <w:ilvl w:val="3"/>
          <w:numId w:val="493"/>
        </w:numPr>
        <w:autoSpaceDE w:val="0"/>
        <w:autoSpaceDN w:val="0"/>
        <w:adjustRightInd w:val="0"/>
        <w:spacing w:after="0" w:line="240" w:lineRule="auto"/>
        <w:ind w:left="851"/>
        <w:jc w:val="both"/>
        <w:outlineLvl w:val="0"/>
        <w:rPr>
          <w:rFonts w:ascii="Arial" w:eastAsia="Times New Roman" w:hAnsi="Arial" w:cs="Arial"/>
          <w:bCs/>
          <w:sz w:val="20"/>
          <w:szCs w:val="20"/>
          <w:lang w:val="es-ES_tradnl"/>
        </w:rPr>
      </w:pPr>
      <w:bookmarkStart w:id="711" w:name="_Toc384285554"/>
      <w:bookmarkStart w:id="712" w:name="_Toc384385534"/>
      <w:bookmarkStart w:id="713" w:name="_Toc462156276"/>
      <w:bookmarkStart w:id="714" w:name="_Toc462157032"/>
      <w:bookmarkStart w:id="715" w:name="_Toc466889140"/>
      <w:r w:rsidRPr="009376BD">
        <w:rPr>
          <w:rFonts w:ascii="Arial" w:eastAsia="Times New Roman" w:hAnsi="Arial" w:cs="Arial"/>
          <w:bCs/>
          <w:sz w:val="20"/>
          <w:szCs w:val="20"/>
          <w:lang w:val="es-ES_tradnl"/>
        </w:rPr>
        <w:t>Organigrama de la Dirección de Desarrollo Tecnológico</w:t>
      </w:r>
      <w:r>
        <w:rPr>
          <w:rFonts w:ascii="Arial" w:eastAsia="Times New Roman" w:hAnsi="Arial" w:cs="Arial"/>
          <w:bCs/>
          <w:sz w:val="20"/>
          <w:szCs w:val="20"/>
          <w:lang w:val="es-ES_tradnl"/>
        </w:rPr>
        <w:t xml:space="preserve"> </w:t>
      </w:r>
      <w:r w:rsidRPr="009376BD">
        <w:rPr>
          <w:rFonts w:ascii="Arial" w:eastAsia="Times New Roman" w:hAnsi="Arial" w:cs="Arial"/>
          <w:bCs/>
          <w:sz w:val="20"/>
          <w:szCs w:val="20"/>
          <w:lang w:val="es-ES_tradnl"/>
        </w:rPr>
        <w:t>Versión 3, aprobado en el Acuerdo</w:t>
      </w:r>
      <w:r>
        <w:rPr>
          <w:rFonts w:ascii="Arial" w:eastAsia="Times New Roman" w:hAnsi="Arial" w:cs="Arial"/>
          <w:bCs/>
          <w:sz w:val="20"/>
          <w:szCs w:val="20"/>
          <w:lang w:val="es-ES_tradnl"/>
        </w:rPr>
        <w:t xml:space="preserve"> </w:t>
      </w:r>
      <w:r w:rsidRPr="009376BD">
        <w:rPr>
          <w:rFonts w:ascii="Arial" w:eastAsia="Times New Roman" w:hAnsi="Arial" w:cs="Arial"/>
          <w:bCs/>
          <w:sz w:val="20"/>
          <w:szCs w:val="20"/>
          <w:lang w:val="es-ES_tradnl"/>
        </w:rPr>
        <w:t>Ejecutivo 62 de fecha primero de junio 2015.</w:t>
      </w:r>
      <w:bookmarkEnd w:id="711"/>
      <w:bookmarkEnd w:id="712"/>
      <w:bookmarkEnd w:id="713"/>
      <w:bookmarkEnd w:id="714"/>
      <w:bookmarkEnd w:id="715"/>
    </w:p>
    <w:p w:rsidR="009376BD" w:rsidRPr="009376BD" w:rsidRDefault="009376BD" w:rsidP="009376BD">
      <w:pPr>
        <w:keepNext/>
        <w:widowControl w:val="0"/>
        <w:autoSpaceDE w:val="0"/>
        <w:autoSpaceDN w:val="0"/>
        <w:adjustRightInd w:val="0"/>
        <w:spacing w:after="0" w:line="240" w:lineRule="auto"/>
        <w:ind w:left="851"/>
        <w:jc w:val="both"/>
        <w:outlineLvl w:val="0"/>
        <w:rPr>
          <w:rFonts w:ascii="Arial" w:eastAsia="Times New Roman" w:hAnsi="Arial" w:cs="Arial"/>
          <w:bCs/>
          <w:color w:val="FF0000"/>
          <w:sz w:val="20"/>
          <w:szCs w:val="20"/>
          <w:lang w:val="es-ES_tradnl"/>
        </w:rPr>
      </w:pPr>
    </w:p>
    <w:p w:rsidR="009376BD" w:rsidRPr="009376BD" w:rsidRDefault="009376BD" w:rsidP="009376BD">
      <w:pPr>
        <w:widowControl w:val="0"/>
        <w:autoSpaceDE w:val="0"/>
        <w:autoSpaceDN w:val="0"/>
        <w:adjustRightInd w:val="0"/>
        <w:spacing w:after="0" w:line="240" w:lineRule="auto"/>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line="240" w:lineRule="auto"/>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line="240" w:lineRule="auto"/>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line="240" w:lineRule="auto"/>
        <w:rPr>
          <w:rFonts w:ascii="Arial" w:eastAsia="Times New Roman" w:hAnsi="Arial" w:cs="Arial"/>
          <w:sz w:val="20"/>
          <w:szCs w:val="20"/>
          <w:lang w:val="es-ES_tradnl"/>
        </w:rPr>
      </w:pPr>
    </w:p>
    <w:p w:rsidR="009376BD" w:rsidRDefault="009376BD" w:rsidP="00E64EEB">
      <w:pPr>
        <w:keepNext/>
        <w:widowControl w:val="0"/>
        <w:numPr>
          <w:ilvl w:val="0"/>
          <w:numId w:val="491"/>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716" w:name="_Toc384285555"/>
      <w:bookmarkStart w:id="717" w:name="_Toc384385535"/>
      <w:bookmarkStart w:id="718" w:name="_Toc462156277"/>
      <w:bookmarkStart w:id="719" w:name="_Toc462157033"/>
      <w:bookmarkStart w:id="720" w:name="_Toc466889141"/>
      <w:r w:rsidRPr="009376BD">
        <w:rPr>
          <w:rFonts w:ascii="Arial" w:eastAsia="Times New Roman" w:hAnsi="Arial" w:cs="Arial"/>
          <w:b/>
          <w:bCs/>
          <w:sz w:val="20"/>
          <w:szCs w:val="20"/>
          <w:lang w:val="es-ES_tradnl"/>
        </w:rPr>
        <w:lastRenderedPageBreak/>
        <w:t>ÍNDICE:</w:t>
      </w:r>
      <w:bookmarkEnd w:id="716"/>
      <w:bookmarkEnd w:id="717"/>
      <w:bookmarkEnd w:id="718"/>
      <w:bookmarkEnd w:id="719"/>
      <w:bookmarkEnd w:id="720"/>
    </w:p>
    <w:p w:rsidR="009376BD" w:rsidRPr="009376BD" w:rsidRDefault="009376BD" w:rsidP="009376BD">
      <w:pPr>
        <w:keepNext/>
        <w:widowControl w:val="0"/>
        <w:tabs>
          <w:tab w:val="left" w:pos="1080"/>
        </w:tabs>
        <w:autoSpaceDE w:val="0"/>
        <w:autoSpaceDN w:val="0"/>
        <w:adjustRightInd w:val="0"/>
        <w:spacing w:after="0" w:line="240" w:lineRule="auto"/>
        <w:ind w:left="360"/>
        <w:jc w:val="both"/>
        <w:outlineLvl w:val="0"/>
        <w:rPr>
          <w:rFonts w:ascii="Arial" w:eastAsia="Times New Roman" w:hAnsi="Arial" w:cs="Arial"/>
          <w:b/>
          <w:bCs/>
          <w:sz w:val="20"/>
          <w:szCs w:val="20"/>
          <w:lang w:val="es-ES_tradnl"/>
        </w:rPr>
      </w:pPr>
    </w:p>
    <w:p w:rsidR="009376BD" w:rsidRPr="009376BD" w:rsidRDefault="009376BD" w:rsidP="00E64EEB">
      <w:pPr>
        <w:keepNext/>
        <w:widowControl w:val="0"/>
        <w:numPr>
          <w:ilvl w:val="0"/>
          <w:numId w:val="491"/>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721" w:name="_Toc384285556"/>
      <w:bookmarkStart w:id="722" w:name="_Toc384385536"/>
      <w:bookmarkStart w:id="723" w:name="_Toc462156278"/>
      <w:bookmarkStart w:id="724" w:name="_Toc462157034"/>
      <w:bookmarkStart w:id="725" w:name="_Toc466889142"/>
      <w:r w:rsidRPr="009376BD">
        <w:rPr>
          <w:rFonts w:ascii="Arial" w:eastAsia="Times New Roman" w:hAnsi="Arial" w:cs="Arial"/>
          <w:b/>
          <w:bCs/>
          <w:sz w:val="20"/>
          <w:szCs w:val="20"/>
          <w:lang w:val="es-ES_tradnl"/>
        </w:rPr>
        <w:t>DESARROLLO</w:t>
      </w:r>
      <w:bookmarkEnd w:id="721"/>
      <w:bookmarkEnd w:id="722"/>
      <w:bookmarkEnd w:id="723"/>
      <w:bookmarkEnd w:id="724"/>
      <w:bookmarkEnd w:id="725"/>
    </w:p>
    <w:p w:rsidR="009376BD" w:rsidRPr="009376BD" w:rsidRDefault="009376BD" w:rsidP="009376BD">
      <w:pPr>
        <w:tabs>
          <w:tab w:val="left" w:pos="1080"/>
        </w:tabs>
        <w:autoSpaceDE w:val="0"/>
        <w:autoSpaceDN w:val="0"/>
        <w:adjustRightInd w:val="0"/>
        <w:spacing w:after="0"/>
        <w:jc w:val="both"/>
        <w:rPr>
          <w:rFonts w:ascii="Arial" w:eastAsia="Times New Roman" w:hAnsi="Arial" w:cs="Arial"/>
          <w:b/>
          <w:sz w:val="20"/>
          <w:szCs w:val="20"/>
          <w:lang w:val="es-ES_tradnl"/>
        </w:rPr>
      </w:pPr>
    </w:p>
    <w:p w:rsidR="009376BD" w:rsidRPr="009376BD" w:rsidRDefault="009376BD" w:rsidP="00E64EEB">
      <w:pPr>
        <w:keepNext/>
        <w:widowControl w:val="0"/>
        <w:numPr>
          <w:ilvl w:val="0"/>
          <w:numId w:val="492"/>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726" w:name="_Toc384385537"/>
      <w:bookmarkStart w:id="727" w:name="_Toc462156279"/>
      <w:bookmarkStart w:id="728" w:name="_Toc462157035"/>
      <w:bookmarkStart w:id="729" w:name="_Toc466889143"/>
      <w:r w:rsidRPr="009376BD">
        <w:rPr>
          <w:rFonts w:ascii="Arial" w:eastAsia="Times New Roman" w:hAnsi="Arial" w:cs="Arial"/>
          <w:b/>
          <w:bCs/>
          <w:sz w:val="20"/>
          <w:szCs w:val="20"/>
          <w:lang w:val="es-ES_tradnl"/>
        </w:rPr>
        <w:t>INTRODUCCIÓN:</w:t>
      </w:r>
      <w:bookmarkEnd w:id="726"/>
      <w:bookmarkEnd w:id="727"/>
      <w:bookmarkEnd w:id="728"/>
      <w:bookmarkEnd w:id="729"/>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ind w:left="360"/>
        <w:jc w:val="both"/>
        <w:rPr>
          <w:rFonts w:ascii="Arial" w:eastAsia="Times New Roman" w:hAnsi="Arial" w:cs="Arial"/>
          <w:sz w:val="20"/>
          <w:szCs w:val="20"/>
          <w:lang w:val="es-ES_tradnl"/>
        </w:rPr>
      </w:pPr>
      <w:r w:rsidRPr="009376BD">
        <w:rPr>
          <w:rFonts w:ascii="Arial" w:eastAsia="Times New Roman" w:hAnsi="Arial" w:cs="Arial"/>
          <w:sz w:val="20"/>
          <w:szCs w:val="20"/>
          <w:lang w:val="es-ES_tradnl"/>
        </w:rPr>
        <w:t>El Manual de Organización y Funciones de la Dirección de Desarrollo Tecnológico ha sido elaborado conforme a las Normas institucionales, con el propósito de reflejar la estructura organizativa en cuanto a sus objetivos, líneas de responsabilidad y coordinación, así como las funciones generales de las unidades de trabajo, a fin de suministrar las herramientas necesarias para el buen desarrollo de sus funciones y para el cumplimiento de sus objetivos y metas propuestos por la Dirección.</w:t>
      </w:r>
    </w:p>
    <w:p w:rsidR="009376BD" w:rsidRPr="009376BD" w:rsidRDefault="009376BD" w:rsidP="009376BD">
      <w:pPr>
        <w:widowControl w:val="0"/>
        <w:autoSpaceDE w:val="0"/>
        <w:autoSpaceDN w:val="0"/>
        <w:adjustRightInd w:val="0"/>
        <w:spacing w:after="0"/>
        <w:ind w:left="360"/>
        <w:jc w:val="both"/>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ind w:left="360"/>
        <w:jc w:val="both"/>
        <w:rPr>
          <w:rFonts w:ascii="Arial" w:eastAsia="Times New Roman" w:hAnsi="Arial" w:cs="Arial"/>
          <w:sz w:val="20"/>
          <w:szCs w:val="20"/>
          <w:lang w:val="es-ES_tradnl"/>
        </w:rPr>
      </w:pPr>
      <w:r w:rsidRPr="009376BD">
        <w:rPr>
          <w:rFonts w:ascii="Arial" w:eastAsia="Times New Roman" w:hAnsi="Arial" w:cs="Arial"/>
          <w:sz w:val="20"/>
          <w:szCs w:val="20"/>
          <w:lang w:val="es-ES_tradnl"/>
        </w:rPr>
        <w:t>Dada la importancia de las funciones de la Dirección de Desarrollo Tecnológico, es necesario contar con un documento de referencia formal que sirva para regular la posición de cada puesto en el organigrama y los campos de actuación de cada uno de los miembros de la Dirección.</w:t>
      </w:r>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9376BD" w:rsidP="00E64EEB">
      <w:pPr>
        <w:keepNext/>
        <w:widowControl w:val="0"/>
        <w:numPr>
          <w:ilvl w:val="0"/>
          <w:numId w:val="492"/>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730" w:name="_Toc384385538"/>
      <w:bookmarkStart w:id="731" w:name="_Toc462156280"/>
      <w:bookmarkStart w:id="732" w:name="_Toc462157036"/>
      <w:bookmarkStart w:id="733" w:name="_Toc466889144"/>
      <w:r w:rsidRPr="009376BD">
        <w:rPr>
          <w:rFonts w:ascii="Arial" w:eastAsia="Times New Roman" w:hAnsi="Arial" w:cs="Arial"/>
          <w:b/>
          <w:bCs/>
          <w:sz w:val="20"/>
          <w:szCs w:val="20"/>
          <w:lang w:val="es-ES_tradnl"/>
        </w:rPr>
        <w:t>MISIÓN Y VISIÓN</w:t>
      </w:r>
      <w:bookmarkEnd w:id="730"/>
      <w:bookmarkEnd w:id="731"/>
      <w:bookmarkEnd w:id="732"/>
      <w:bookmarkEnd w:id="733"/>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9376BD" w:rsidP="00E64EEB">
      <w:pPr>
        <w:keepNext/>
        <w:widowControl w:val="0"/>
        <w:numPr>
          <w:ilvl w:val="1"/>
          <w:numId w:val="492"/>
        </w:numPr>
        <w:autoSpaceDE w:val="0"/>
        <w:autoSpaceDN w:val="0"/>
        <w:adjustRightInd w:val="0"/>
        <w:spacing w:after="0" w:line="240" w:lineRule="auto"/>
        <w:ind w:hanging="83"/>
        <w:jc w:val="both"/>
        <w:outlineLvl w:val="0"/>
        <w:rPr>
          <w:rFonts w:ascii="Arial" w:eastAsia="Times New Roman" w:hAnsi="Arial" w:cs="Arial"/>
          <w:bCs/>
          <w:sz w:val="20"/>
          <w:szCs w:val="20"/>
          <w:lang w:val="es-ES_tradnl"/>
        </w:rPr>
      </w:pPr>
      <w:bookmarkStart w:id="734" w:name="_Toc384385539"/>
      <w:bookmarkStart w:id="735" w:name="_Toc462156281"/>
      <w:bookmarkStart w:id="736" w:name="_Toc462157037"/>
      <w:bookmarkStart w:id="737" w:name="_Toc466889145"/>
      <w:r w:rsidRPr="009376BD">
        <w:rPr>
          <w:rFonts w:ascii="Arial" w:eastAsia="Times New Roman" w:hAnsi="Arial" w:cs="Arial"/>
          <w:b/>
          <w:bCs/>
          <w:sz w:val="20"/>
          <w:szCs w:val="20"/>
          <w:lang w:val="es-ES_tradnl"/>
        </w:rPr>
        <w:t>Misión:</w:t>
      </w:r>
      <w:bookmarkEnd w:id="734"/>
      <w:bookmarkEnd w:id="735"/>
      <w:bookmarkEnd w:id="736"/>
      <w:bookmarkEnd w:id="737"/>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ind w:left="360"/>
        <w:jc w:val="both"/>
        <w:rPr>
          <w:rFonts w:ascii="Arial" w:eastAsia="Times New Roman" w:hAnsi="Arial" w:cs="Arial"/>
          <w:sz w:val="20"/>
          <w:szCs w:val="20"/>
          <w:lang w:val="es-ES_tradnl"/>
        </w:rPr>
      </w:pPr>
      <w:r w:rsidRPr="009376BD">
        <w:rPr>
          <w:rFonts w:ascii="Arial" w:eastAsia="Times New Roman" w:hAnsi="Arial" w:cs="Arial"/>
          <w:sz w:val="20"/>
          <w:szCs w:val="20"/>
          <w:lang w:val="es-ES_tradnl"/>
        </w:rPr>
        <w:t>Garantizar el funcionamiento óptimo de los recursos informáticos, la integridad y seguridad de la información, mediante la innovación tecnológica, automatización de procesos e implementación de herramientas y  aplicaciones de vanguardia para contribuir al desarrollo eficiente de las actividades de todas las áreas del Ministerio de Gobernación y Desarrollo Territorial.</w:t>
      </w:r>
    </w:p>
    <w:p w:rsidR="009376BD" w:rsidRPr="009376BD" w:rsidRDefault="009376BD" w:rsidP="009376BD">
      <w:pPr>
        <w:widowControl w:val="0"/>
        <w:autoSpaceDE w:val="0"/>
        <w:autoSpaceDN w:val="0"/>
        <w:adjustRightInd w:val="0"/>
        <w:spacing w:after="0"/>
        <w:rPr>
          <w:rFonts w:ascii="Arial" w:eastAsia="Times New Roman" w:hAnsi="Arial" w:cs="Arial"/>
          <w:sz w:val="20"/>
          <w:szCs w:val="20"/>
        </w:rPr>
      </w:pPr>
    </w:p>
    <w:p w:rsidR="009376BD" w:rsidRPr="009376BD" w:rsidRDefault="009376BD" w:rsidP="00E64EEB">
      <w:pPr>
        <w:keepNext/>
        <w:widowControl w:val="0"/>
        <w:numPr>
          <w:ilvl w:val="1"/>
          <w:numId w:val="492"/>
        </w:numPr>
        <w:autoSpaceDE w:val="0"/>
        <w:autoSpaceDN w:val="0"/>
        <w:adjustRightInd w:val="0"/>
        <w:spacing w:after="0" w:line="240" w:lineRule="auto"/>
        <w:ind w:hanging="83"/>
        <w:jc w:val="both"/>
        <w:outlineLvl w:val="0"/>
        <w:rPr>
          <w:rFonts w:ascii="Arial" w:eastAsia="Times New Roman" w:hAnsi="Arial" w:cs="Arial"/>
          <w:b/>
          <w:bCs/>
          <w:sz w:val="20"/>
          <w:szCs w:val="20"/>
          <w:lang w:val="es-ES_tradnl"/>
        </w:rPr>
      </w:pPr>
      <w:bookmarkStart w:id="738" w:name="_Toc384385540"/>
      <w:bookmarkStart w:id="739" w:name="_Toc462156282"/>
      <w:bookmarkStart w:id="740" w:name="_Toc462157038"/>
      <w:bookmarkStart w:id="741" w:name="_Toc466889146"/>
      <w:r w:rsidRPr="009376BD">
        <w:rPr>
          <w:rFonts w:ascii="Arial" w:eastAsia="Times New Roman" w:hAnsi="Arial" w:cs="Arial"/>
          <w:b/>
          <w:bCs/>
          <w:sz w:val="20"/>
          <w:szCs w:val="20"/>
          <w:lang w:val="es-ES_tradnl"/>
        </w:rPr>
        <w:t>Visión:</w:t>
      </w:r>
      <w:bookmarkEnd w:id="738"/>
      <w:bookmarkEnd w:id="739"/>
      <w:bookmarkEnd w:id="740"/>
      <w:bookmarkEnd w:id="741"/>
    </w:p>
    <w:p w:rsidR="009376BD" w:rsidRPr="009376BD" w:rsidRDefault="009376BD" w:rsidP="009376BD">
      <w:pPr>
        <w:tabs>
          <w:tab w:val="left" w:pos="7461"/>
        </w:tabs>
        <w:spacing w:after="0"/>
        <w:ind w:left="360"/>
        <w:jc w:val="both"/>
        <w:rPr>
          <w:rFonts w:ascii="Arial" w:eastAsia="Times New Roman" w:hAnsi="Arial" w:cs="Arial"/>
          <w:sz w:val="20"/>
          <w:szCs w:val="20"/>
          <w:lang w:val="es-ES_tradnl"/>
        </w:rPr>
      </w:pPr>
    </w:p>
    <w:p w:rsidR="009376BD" w:rsidRPr="009376BD" w:rsidRDefault="009376BD" w:rsidP="009376BD">
      <w:pPr>
        <w:tabs>
          <w:tab w:val="left" w:pos="7461"/>
        </w:tabs>
        <w:spacing w:after="0"/>
        <w:ind w:left="360"/>
        <w:jc w:val="both"/>
        <w:rPr>
          <w:rFonts w:ascii="Arial" w:eastAsia="Times New Roman" w:hAnsi="Arial" w:cs="Arial"/>
          <w:sz w:val="20"/>
          <w:szCs w:val="20"/>
          <w:lang w:val="es-ES_tradnl"/>
        </w:rPr>
      </w:pPr>
      <w:r w:rsidRPr="009376BD">
        <w:rPr>
          <w:rFonts w:ascii="Arial" w:eastAsia="Times New Roman" w:hAnsi="Arial" w:cs="Arial"/>
          <w:sz w:val="20"/>
          <w:szCs w:val="20"/>
          <w:lang w:val="es-ES_tradnl"/>
        </w:rPr>
        <w:t>Ser una dirección que esté a la vanguardia en el área tecnológica, y que brinde un servicio eficiente a las distintas áreas, proponiendo soluciones pertinentes a las necesidades del Ministerio de Gobernación y Desarrollo Territorial.</w:t>
      </w:r>
    </w:p>
    <w:p w:rsidR="009376BD" w:rsidRPr="009376BD" w:rsidRDefault="009376BD" w:rsidP="009376BD">
      <w:pPr>
        <w:widowControl w:val="0"/>
        <w:autoSpaceDE w:val="0"/>
        <w:autoSpaceDN w:val="0"/>
        <w:adjustRightInd w:val="0"/>
        <w:spacing w:after="0"/>
        <w:rPr>
          <w:rFonts w:ascii="Arial" w:eastAsia="Times New Roman" w:hAnsi="Arial" w:cs="Arial"/>
          <w:sz w:val="20"/>
          <w:szCs w:val="20"/>
        </w:rPr>
      </w:pPr>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9376BD" w:rsidP="00E64EEB">
      <w:pPr>
        <w:keepNext/>
        <w:widowControl w:val="0"/>
        <w:numPr>
          <w:ilvl w:val="0"/>
          <w:numId w:val="492"/>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742" w:name="_Toc384385541"/>
      <w:bookmarkStart w:id="743" w:name="_Toc462156283"/>
      <w:bookmarkStart w:id="744" w:name="_Toc462157039"/>
      <w:bookmarkStart w:id="745" w:name="_Toc466889147"/>
      <w:r w:rsidRPr="009376BD">
        <w:rPr>
          <w:rFonts w:ascii="Arial" w:eastAsia="Times New Roman" w:hAnsi="Arial" w:cs="Arial"/>
          <w:b/>
          <w:bCs/>
          <w:sz w:val="20"/>
          <w:szCs w:val="20"/>
          <w:lang w:val="es-ES_tradnl"/>
        </w:rPr>
        <w:t xml:space="preserve">VALORES DE LA DIRECCIÓN DE DESARROLLO </w:t>
      </w:r>
      <w:r w:rsidR="00411874" w:rsidRPr="009376BD">
        <w:rPr>
          <w:rFonts w:ascii="Arial" w:eastAsia="Times New Roman" w:hAnsi="Arial" w:cs="Arial"/>
          <w:b/>
          <w:bCs/>
          <w:sz w:val="20"/>
          <w:szCs w:val="20"/>
          <w:lang w:val="es-ES_tradnl"/>
        </w:rPr>
        <w:t>TECNOLÓGICO</w:t>
      </w:r>
      <w:r w:rsidRPr="009376BD">
        <w:rPr>
          <w:rFonts w:ascii="Arial" w:eastAsia="Times New Roman" w:hAnsi="Arial" w:cs="Arial"/>
          <w:b/>
          <w:bCs/>
          <w:sz w:val="20"/>
          <w:szCs w:val="20"/>
          <w:lang w:val="es-ES_tradnl"/>
        </w:rPr>
        <w:t>:</w:t>
      </w:r>
      <w:bookmarkEnd w:id="742"/>
      <w:bookmarkEnd w:id="743"/>
      <w:bookmarkEnd w:id="744"/>
      <w:bookmarkEnd w:id="745"/>
    </w:p>
    <w:p w:rsidR="009376BD" w:rsidRPr="009376BD" w:rsidRDefault="009376BD" w:rsidP="009376BD">
      <w:pPr>
        <w:ind w:left="360"/>
        <w:rPr>
          <w:rFonts w:ascii="Arial" w:eastAsia="Times New Roman" w:hAnsi="Arial" w:cs="Arial"/>
          <w:sz w:val="20"/>
          <w:szCs w:val="20"/>
          <w:lang w:eastAsia="es-ES"/>
        </w:rPr>
      </w:pPr>
    </w:p>
    <w:p w:rsidR="009376BD" w:rsidRPr="009376BD" w:rsidRDefault="009376BD" w:rsidP="00E64EEB">
      <w:pPr>
        <w:widowControl w:val="0"/>
        <w:numPr>
          <w:ilvl w:val="0"/>
          <w:numId w:val="160"/>
        </w:numPr>
        <w:autoSpaceDE w:val="0"/>
        <w:autoSpaceDN w:val="0"/>
        <w:adjustRightInd w:val="0"/>
        <w:spacing w:after="0" w:line="240" w:lineRule="auto"/>
        <w:rPr>
          <w:rFonts w:ascii="Arial" w:eastAsia="Times New Roman" w:hAnsi="Arial" w:cs="Arial"/>
          <w:sz w:val="20"/>
          <w:szCs w:val="20"/>
          <w:lang w:eastAsia="es-ES"/>
        </w:rPr>
      </w:pPr>
      <w:r w:rsidRPr="009376BD">
        <w:rPr>
          <w:rFonts w:ascii="Arial" w:eastAsia="Times New Roman" w:hAnsi="Arial" w:cs="Arial"/>
          <w:sz w:val="20"/>
          <w:szCs w:val="20"/>
          <w:lang w:eastAsia="es-ES"/>
        </w:rPr>
        <w:t>Prudencia</w:t>
      </w:r>
    </w:p>
    <w:p w:rsidR="009376BD" w:rsidRPr="009376BD" w:rsidRDefault="009376BD" w:rsidP="00E64EEB">
      <w:pPr>
        <w:widowControl w:val="0"/>
        <w:numPr>
          <w:ilvl w:val="0"/>
          <w:numId w:val="160"/>
        </w:numPr>
        <w:autoSpaceDE w:val="0"/>
        <w:autoSpaceDN w:val="0"/>
        <w:adjustRightInd w:val="0"/>
        <w:spacing w:after="0" w:line="240" w:lineRule="auto"/>
        <w:rPr>
          <w:rFonts w:ascii="Arial" w:eastAsia="Times New Roman" w:hAnsi="Arial" w:cs="Arial"/>
          <w:sz w:val="20"/>
          <w:szCs w:val="20"/>
          <w:lang w:eastAsia="es-ES"/>
        </w:rPr>
      </w:pPr>
      <w:r w:rsidRPr="009376BD">
        <w:rPr>
          <w:rFonts w:ascii="Arial" w:eastAsia="Times New Roman" w:hAnsi="Arial" w:cs="Arial"/>
          <w:sz w:val="20"/>
          <w:szCs w:val="20"/>
          <w:lang w:eastAsia="es-ES"/>
        </w:rPr>
        <w:t>Honestidad</w:t>
      </w:r>
    </w:p>
    <w:p w:rsidR="009376BD" w:rsidRPr="009376BD" w:rsidRDefault="009376BD" w:rsidP="00E64EEB">
      <w:pPr>
        <w:widowControl w:val="0"/>
        <w:numPr>
          <w:ilvl w:val="0"/>
          <w:numId w:val="160"/>
        </w:numPr>
        <w:autoSpaceDE w:val="0"/>
        <w:autoSpaceDN w:val="0"/>
        <w:adjustRightInd w:val="0"/>
        <w:spacing w:after="0" w:line="240" w:lineRule="auto"/>
        <w:rPr>
          <w:rFonts w:ascii="Arial" w:eastAsia="Times New Roman" w:hAnsi="Arial" w:cs="Arial"/>
          <w:sz w:val="20"/>
          <w:szCs w:val="20"/>
          <w:lang w:eastAsia="es-ES"/>
        </w:rPr>
      </w:pPr>
      <w:r w:rsidRPr="009376BD">
        <w:rPr>
          <w:rFonts w:ascii="Arial" w:eastAsia="Times New Roman" w:hAnsi="Arial" w:cs="Arial"/>
          <w:sz w:val="20"/>
          <w:szCs w:val="20"/>
          <w:lang w:eastAsia="es-ES"/>
        </w:rPr>
        <w:t>Ética</w:t>
      </w:r>
    </w:p>
    <w:p w:rsidR="009376BD" w:rsidRPr="009376BD" w:rsidRDefault="009376BD" w:rsidP="00E64EEB">
      <w:pPr>
        <w:widowControl w:val="0"/>
        <w:numPr>
          <w:ilvl w:val="0"/>
          <w:numId w:val="160"/>
        </w:numPr>
        <w:autoSpaceDE w:val="0"/>
        <w:autoSpaceDN w:val="0"/>
        <w:adjustRightInd w:val="0"/>
        <w:spacing w:after="0" w:line="240" w:lineRule="auto"/>
        <w:rPr>
          <w:rFonts w:ascii="Arial" w:eastAsia="Times New Roman" w:hAnsi="Arial" w:cs="Arial"/>
          <w:sz w:val="20"/>
          <w:szCs w:val="20"/>
          <w:lang w:eastAsia="es-ES"/>
        </w:rPr>
      </w:pPr>
      <w:r w:rsidRPr="009376BD">
        <w:rPr>
          <w:rFonts w:ascii="Arial" w:eastAsia="Times New Roman" w:hAnsi="Arial" w:cs="Arial"/>
          <w:sz w:val="20"/>
          <w:szCs w:val="20"/>
          <w:lang w:eastAsia="es-ES"/>
        </w:rPr>
        <w:t>Eficiencia</w:t>
      </w:r>
    </w:p>
    <w:p w:rsidR="009376BD" w:rsidRPr="009376BD" w:rsidRDefault="009376BD" w:rsidP="00E64EEB">
      <w:pPr>
        <w:widowControl w:val="0"/>
        <w:numPr>
          <w:ilvl w:val="0"/>
          <w:numId w:val="160"/>
        </w:numPr>
        <w:autoSpaceDE w:val="0"/>
        <w:autoSpaceDN w:val="0"/>
        <w:adjustRightInd w:val="0"/>
        <w:spacing w:after="0" w:line="240" w:lineRule="auto"/>
        <w:rPr>
          <w:rFonts w:ascii="Arial" w:eastAsia="Times New Roman" w:hAnsi="Arial" w:cs="Arial"/>
          <w:sz w:val="20"/>
          <w:szCs w:val="20"/>
          <w:lang w:eastAsia="es-ES"/>
        </w:rPr>
      </w:pPr>
      <w:r w:rsidRPr="009376BD">
        <w:rPr>
          <w:rFonts w:ascii="Arial" w:eastAsia="Times New Roman" w:hAnsi="Arial" w:cs="Arial"/>
          <w:sz w:val="20"/>
          <w:szCs w:val="20"/>
          <w:lang w:eastAsia="es-ES"/>
        </w:rPr>
        <w:t>Responsabilidad</w:t>
      </w:r>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667F91" w:rsidRDefault="00667F91"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9376BD" w:rsidP="00E64EEB">
      <w:pPr>
        <w:keepNext/>
        <w:widowControl w:val="0"/>
        <w:numPr>
          <w:ilvl w:val="0"/>
          <w:numId w:val="492"/>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746" w:name="_Toc384385542"/>
      <w:bookmarkStart w:id="747" w:name="_Toc462156284"/>
      <w:bookmarkStart w:id="748" w:name="_Toc462157040"/>
      <w:bookmarkStart w:id="749" w:name="_Toc466889148"/>
      <w:r w:rsidRPr="009376BD">
        <w:rPr>
          <w:rFonts w:ascii="Arial" w:eastAsia="Times New Roman" w:hAnsi="Arial" w:cs="Arial"/>
          <w:b/>
          <w:bCs/>
          <w:sz w:val="20"/>
          <w:szCs w:val="20"/>
          <w:lang w:val="es-ES_tradnl"/>
        </w:rPr>
        <w:lastRenderedPageBreak/>
        <w:t>ORGANIGRAMA GENERAL: DIRECCIÓN DE DESARROLLO TECNOLÓGICO</w:t>
      </w:r>
      <w:bookmarkEnd w:id="746"/>
      <w:bookmarkEnd w:id="747"/>
      <w:bookmarkEnd w:id="748"/>
      <w:bookmarkEnd w:id="749"/>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 w:eastAsia="es-ES"/>
        </w:rPr>
      </w:pPr>
    </w:p>
    <w:p w:rsidR="009376BD" w:rsidRPr="009376BD" w:rsidRDefault="009376BD" w:rsidP="009376BD">
      <w:pPr>
        <w:widowControl w:val="0"/>
        <w:autoSpaceDE w:val="0"/>
        <w:autoSpaceDN w:val="0"/>
        <w:adjustRightInd w:val="0"/>
        <w:spacing w:after="0"/>
        <w:rPr>
          <w:rFonts w:ascii="Arial" w:eastAsia="Times New Roman" w:hAnsi="Arial" w:cs="Arial"/>
          <w:color w:val="FF0000"/>
          <w:sz w:val="20"/>
          <w:szCs w:val="20"/>
          <w:lang w:val="es-ES" w:eastAsia="es-ES"/>
        </w:rPr>
      </w:pPr>
      <w:r w:rsidRPr="009376BD">
        <w:rPr>
          <w:rFonts w:ascii="Arial" w:eastAsia="Times New Roman" w:hAnsi="Arial" w:cs="Arial"/>
          <w:noProof/>
          <w:color w:val="FF0000"/>
          <w:sz w:val="20"/>
          <w:szCs w:val="20"/>
          <w:lang w:eastAsia="es-SV"/>
        </w:rPr>
        <w:drawing>
          <wp:inline distT="0" distB="0" distL="0" distR="0" wp14:anchorId="0DC7D9D4" wp14:editId="46FC5369">
            <wp:extent cx="6198781" cy="5369442"/>
            <wp:effectExtent l="1905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 cstate="print">
                      <a:extLst>
                        <a:ext uri="{28A0092B-C50C-407E-A947-70E740481C1C}">
                          <a14:useLocalDpi xmlns:a14="http://schemas.microsoft.com/office/drawing/2010/main" val="0"/>
                        </a:ext>
                      </a:extLst>
                    </a:blip>
                    <a:srcRect l="4055" t="5056" r="5739" b="3745"/>
                    <a:stretch>
                      <a:fillRect/>
                    </a:stretch>
                  </pic:blipFill>
                  <pic:spPr bwMode="auto">
                    <a:xfrm>
                      <a:off x="0" y="0"/>
                      <a:ext cx="6198781" cy="5369442"/>
                    </a:xfrm>
                    <a:prstGeom prst="rect">
                      <a:avLst/>
                    </a:prstGeom>
                    <a:noFill/>
                    <a:ln>
                      <a:noFill/>
                    </a:ln>
                  </pic:spPr>
                </pic:pic>
              </a:graphicData>
            </a:graphic>
          </wp:inline>
        </w:drawing>
      </w:r>
    </w:p>
    <w:p w:rsidR="009376BD" w:rsidRDefault="009376BD" w:rsidP="009376BD">
      <w:pPr>
        <w:keepNext/>
        <w:tabs>
          <w:tab w:val="left" w:pos="1080"/>
        </w:tabs>
        <w:autoSpaceDE w:val="0"/>
        <w:autoSpaceDN w:val="0"/>
        <w:adjustRightInd w:val="0"/>
        <w:spacing w:after="0"/>
        <w:ind w:left="360"/>
        <w:jc w:val="both"/>
        <w:outlineLvl w:val="0"/>
        <w:rPr>
          <w:rFonts w:ascii="Arial" w:eastAsia="Times New Roman" w:hAnsi="Arial" w:cs="Arial"/>
          <w:b/>
          <w:bCs/>
          <w:sz w:val="20"/>
          <w:szCs w:val="20"/>
          <w:lang w:val="es-ES_tradnl"/>
        </w:rPr>
      </w:pPr>
      <w:bookmarkStart w:id="750" w:name="_Toc384385543"/>
    </w:p>
    <w:p w:rsidR="00411874" w:rsidRDefault="00411874" w:rsidP="009376BD">
      <w:pPr>
        <w:keepNext/>
        <w:tabs>
          <w:tab w:val="left" w:pos="1080"/>
        </w:tabs>
        <w:autoSpaceDE w:val="0"/>
        <w:autoSpaceDN w:val="0"/>
        <w:adjustRightInd w:val="0"/>
        <w:spacing w:after="0"/>
        <w:ind w:left="360"/>
        <w:jc w:val="both"/>
        <w:outlineLvl w:val="0"/>
        <w:rPr>
          <w:rFonts w:ascii="Arial" w:eastAsia="Times New Roman" w:hAnsi="Arial" w:cs="Arial"/>
          <w:b/>
          <w:bCs/>
          <w:sz w:val="20"/>
          <w:szCs w:val="20"/>
          <w:lang w:val="es-ES_tradnl"/>
        </w:rPr>
      </w:pPr>
    </w:p>
    <w:p w:rsidR="009376BD" w:rsidRDefault="009376BD" w:rsidP="009376BD">
      <w:pPr>
        <w:keepNext/>
        <w:tabs>
          <w:tab w:val="left" w:pos="1080"/>
        </w:tabs>
        <w:autoSpaceDE w:val="0"/>
        <w:autoSpaceDN w:val="0"/>
        <w:adjustRightInd w:val="0"/>
        <w:spacing w:after="0"/>
        <w:ind w:left="360"/>
        <w:jc w:val="both"/>
        <w:outlineLvl w:val="0"/>
        <w:rPr>
          <w:rFonts w:ascii="Arial" w:eastAsia="Times New Roman" w:hAnsi="Arial" w:cs="Arial"/>
          <w:b/>
          <w:bCs/>
          <w:sz w:val="20"/>
          <w:szCs w:val="20"/>
          <w:lang w:val="es-ES_tradnl"/>
        </w:rPr>
      </w:pPr>
    </w:p>
    <w:p w:rsidR="00F17C4A" w:rsidRPr="009376BD" w:rsidRDefault="00F17C4A" w:rsidP="009376BD">
      <w:pPr>
        <w:keepNext/>
        <w:tabs>
          <w:tab w:val="left" w:pos="1080"/>
        </w:tabs>
        <w:autoSpaceDE w:val="0"/>
        <w:autoSpaceDN w:val="0"/>
        <w:adjustRightInd w:val="0"/>
        <w:spacing w:after="0"/>
        <w:ind w:left="360"/>
        <w:jc w:val="both"/>
        <w:outlineLvl w:val="0"/>
        <w:rPr>
          <w:rFonts w:ascii="Arial" w:eastAsia="Times New Roman" w:hAnsi="Arial" w:cs="Arial"/>
          <w:b/>
          <w:bCs/>
          <w:sz w:val="20"/>
          <w:szCs w:val="20"/>
          <w:lang w:val="es-ES_tradnl"/>
        </w:rPr>
      </w:pPr>
    </w:p>
    <w:p w:rsidR="009376BD" w:rsidRPr="009376BD" w:rsidRDefault="009376BD" w:rsidP="00E64EEB">
      <w:pPr>
        <w:keepNext/>
        <w:widowControl w:val="0"/>
        <w:numPr>
          <w:ilvl w:val="0"/>
          <w:numId w:val="492"/>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751" w:name="_Toc462156285"/>
      <w:bookmarkStart w:id="752" w:name="_Toc462157041"/>
      <w:bookmarkStart w:id="753" w:name="_Toc466889149"/>
      <w:r w:rsidRPr="009376BD">
        <w:rPr>
          <w:rFonts w:ascii="Arial" w:eastAsia="Times New Roman" w:hAnsi="Arial" w:cs="Arial"/>
          <w:b/>
          <w:bCs/>
          <w:sz w:val="20"/>
          <w:szCs w:val="20"/>
          <w:lang w:val="es-ES_tradnl"/>
        </w:rPr>
        <w:t>DESCRIPCIÓN DE LA UNIDAD ORGANIZATIVA: DIRECCIÓN DE DESARROLLO TECNOLÓGICO</w:t>
      </w:r>
      <w:bookmarkEnd w:id="750"/>
      <w:bookmarkEnd w:id="751"/>
      <w:bookmarkEnd w:id="752"/>
      <w:bookmarkEnd w:id="753"/>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9376BD" w:rsidRPr="009376BD" w:rsidTr="009376BD">
        <w:trPr>
          <w:trHeight w:val="340"/>
          <w:jc w:val="center"/>
        </w:trPr>
        <w:tc>
          <w:tcPr>
            <w:tcW w:w="10173" w:type="dxa"/>
            <w:gridSpan w:val="3"/>
            <w:vAlign w:val="center"/>
          </w:tcPr>
          <w:p w:rsidR="009376BD" w:rsidRPr="009376BD" w:rsidRDefault="009376BD" w:rsidP="00E64EEB">
            <w:pPr>
              <w:widowControl w:val="0"/>
              <w:numPr>
                <w:ilvl w:val="0"/>
                <w:numId w:val="495"/>
              </w:numPr>
              <w:autoSpaceDE w:val="0"/>
              <w:autoSpaceDN w:val="0"/>
              <w:adjustRightInd w:val="0"/>
              <w:spacing w:after="0" w:line="240" w:lineRule="auto"/>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 xml:space="preserve">IDENTIFICACIÓN </w:t>
            </w:r>
          </w:p>
        </w:tc>
      </w:tr>
      <w:tr w:rsidR="009376BD" w:rsidRPr="009376BD" w:rsidTr="009376BD">
        <w:trPr>
          <w:trHeight w:val="340"/>
          <w:jc w:val="center"/>
        </w:trPr>
        <w:tc>
          <w:tcPr>
            <w:tcW w:w="3918" w:type="dxa"/>
            <w:vAlign w:val="center"/>
          </w:tcPr>
          <w:p w:rsidR="009376BD" w:rsidRPr="009376BD" w:rsidRDefault="009376BD" w:rsidP="00E64EEB">
            <w:pPr>
              <w:widowControl w:val="0"/>
              <w:numPr>
                <w:ilvl w:val="0"/>
                <w:numId w:val="496"/>
              </w:numPr>
              <w:autoSpaceDE w:val="0"/>
              <w:autoSpaceDN w:val="0"/>
              <w:adjustRightInd w:val="0"/>
              <w:spacing w:after="0" w:line="240" w:lineRule="auto"/>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Nombre de la Unidad</w:t>
            </w:r>
          </w:p>
        </w:tc>
        <w:tc>
          <w:tcPr>
            <w:tcW w:w="6255" w:type="dxa"/>
            <w:gridSpan w:val="2"/>
            <w:vAlign w:val="center"/>
          </w:tcPr>
          <w:p w:rsidR="009376BD" w:rsidRPr="009376BD" w:rsidRDefault="009376BD" w:rsidP="009376BD">
            <w:pPr>
              <w:widowControl w:val="0"/>
              <w:autoSpaceDE w:val="0"/>
              <w:autoSpaceDN w:val="0"/>
              <w:adjustRightInd w:val="0"/>
              <w:spacing w:after="0"/>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Dirección de Desarrollo Tecnológico</w:t>
            </w:r>
          </w:p>
        </w:tc>
      </w:tr>
      <w:tr w:rsidR="009376BD" w:rsidRPr="009376BD" w:rsidTr="009376BD">
        <w:trPr>
          <w:trHeight w:val="340"/>
          <w:jc w:val="center"/>
        </w:trPr>
        <w:tc>
          <w:tcPr>
            <w:tcW w:w="3918" w:type="dxa"/>
            <w:vAlign w:val="center"/>
          </w:tcPr>
          <w:p w:rsidR="009376BD" w:rsidRPr="009376BD" w:rsidRDefault="009376BD" w:rsidP="00E64EEB">
            <w:pPr>
              <w:widowControl w:val="0"/>
              <w:numPr>
                <w:ilvl w:val="0"/>
                <w:numId w:val="496"/>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Tipo estructural</w:t>
            </w:r>
          </w:p>
        </w:tc>
        <w:tc>
          <w:tcPr>
            <w:tcW w:w="6255" w:type="dxa"/>
            <w:gridSpan w:val="2"/>
            <w:vAlign w:val="center"/>
          </w:tcPr>
          <w:p w:rsidR="009376BD" w:rsidRPr="009376BD" w:rsidRDefault="009376BD" w:rsidP="009376BD">
            <w:pPr>
              <w:widowControl w:val="0"/>
              <w:autoSpaceDE w:val="0"/>
              <w:autoSpaceDN w:val="0"/>
              <w:adjustRightInd w:val="0"/>
              <w:spacing w:after="0"/>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Directiva</w:t>
            </w:r>
          </w:p>
        </w:tc>
      </w:tr>
      <w:tr w:rsidR="009376BD" w:rsidRPr="009376BD" w:rsidTr="009376BD">
        <w:trPr>
          <w:trHeight w:val="340"/>
          <w:jc w:val="center"/>
        </w:trPr>
        <w:tc>
          <w:tcPr>
            <w:tcW w:w="3918" w:type="dxa"/>
            <w:vAlign w:val="center"/>
          </w:tcPr>
          <w:p w:rsidR="009376BD" w:rsidRPr="009376BD" w:rsidRDefault="009376BD" w:rsidP="00E64EEB">
            <w:pPr>
              <w:widowControl w:val="0"/>
              <w:numPr>
                <w:ilvl w:val="0"/>
                <w:numId w:val="496"/>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Dependencia directa</w:t>
            </w:r>
          </w:p>
        </w:tc>
        <w:tc>
          <w:tcPr>
            <w:tcW w:w="6255" w:type="dxa"/>
            <w:gridSpan w:val="2"/>
            <w:vAlign w:val="center"/>
          </w:tcPr>
          <w:p w:rsidR="009376BD" w:rsidRPr="009376BD" w:rsidRDefault="009376BD" w:rsidP="009376BD">
            <w:pPr>
              <w:widowControl w:val="0"/>
              <w:autoSpaceDE w:val="0"/>
              <w:autoSpaceDN w:val="0"/>
              <w:adjustRightInd w:val="0"/>
              <w:spacing w:after="0"/>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Dirección Ejecutiva</w:t>
            </w:r>
          </w:p>
        </w:tc>
      </w:tr>
      <w:tr w:rsidR="009376BD" w:rsidRPr="009376BD" w:rsidTr="009376BD">
        <w:trPr>
          <w:trHeight w:val="340"/>
          <w:jc w:val="center"/>
        </w:trPr>
        <w:tc>
          <w:tcPr>
            <w:tcW w:w="10173" w:type="dxa"/>
            <w:gridSpan w:val="3"/>
            <w:tcBorders>
              <w:bottom w:val="single" w:sz="4" w:space="0" w:color="auto"/>
            </w:tcBorders>
            <w:vAlign w:val="center"/>
          </w:tcPr>
          <w:p w:rsidR="009376BD" w:rsidRPr="009376BD" w:rsidRDefault="009376BD" w:rsidP="00E64EEB">
            <w:pPr>
              <w:widowControl w:val="0"/>
              <w:numPr>
                <w:ilvl w:val="0"/>
                <w:numId w:val="49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lastRenderedPageBreak/>
              <w:t>OBJETIVOS</w:t>
            </w:r>
          </w:p>
        </w:tc>
      </w:tr>
      <w:tr w:rsidR="009376BD" w:rsidRPr="009376BD" w:rsidTr="009376BD">
        <w:trPr>
          <w:trHeight w:val="340"/>
          <w:jc w:val="center"/>
        </w:trPr>
        <w:tc>
          <w:tcPr>
            <w:tcW w:w="10173" w:type="dxa"/>
            <w:gridSpan w:val="3"/>
            <w:shd w:val="clear" w:color="auto" w:fill="FFFFFF"/>
          </w:tcPr>
          <w:p w:rsidR="009376BD" w:rsidRPr="009376BD" w:rsidRDefault="009376BD" w:rsidP="009376BD">
            <w:pPr>
              <w:widowControl w:val="0"/>
              <w:autoSpaceDE w:val="0"/>
              <w:autoSpaceDN w:val="0"/>
              <w:adjustRightInd w:val="0"/>
              <w:spacing w:after="0"/>
              <w:ind w:left="284"/>
              <w:jc w:val="both"/>
              <w:rPr>
                <w:rFonts w:ascii="Arial" w:eastAsia="MS Mincho" w:hAnsi="Arial" w:cs="Arial"/>
                <w:sz w:val="20"/>
                <w:szCs w:val="20"/>
                <w:lang w:val="es-ES_tradnl"/>
              </w:rPr>
            </w:pPr>
          </w:p>
          <w:p w:rsidR="009376BD" w:rsidRPr="009376BD" w:rsidRDefault="009376BD" w:rsidP="00D9118F">
            <w:pPr>
              <w:widowControl w:val="0"/>
              <w:numPr>
                <w:ilvl w:val="0"/>
                <w:numId w:val="31"/>
              </w:numPr>
              <w:autoSpaceDE w:val="0"/>
              <w:autoSpaceDN w:val="0"/>
              <w:adjustRightInd w:val="0"/>
              <w:spacing w:after="0" w:line="240" w:lineRule="auto"/>
              <w:ind w:left="284" w:hanging="284"/>
              <w:jc w:val="both"/>
              <w:rPr>
                <w:rFonts w:ascii="Arial" w:eastAsia="MS Mincho" w:hAnsi="Arial" w:cs="Arial"/>
                <w:sz w:val="20"/>
                <w:szCs w:val="20"/>
                <w:lang w:val="es-ES_tradnl"/>
              </w:rPr>
            </w:pPr>
            <w:r w:rsidRPr="009376BD">
              <w:rPr>
                <w:rFonts w:ascii="Arial" w:eastAsia="Times New Roman" w:hAnsi="Arial" w:cs="Arial"/>
                <w:b/>
                <w:sz w:val="20"/>
                <w:szCs w:val="20"/>
                <w:lang w:val="es-ES_tradnl" w:eastAsia="es-SV"/>
              </w:rPr>
              <w:t xml:space="preserve">Objetivo General </w:t>
            </w:r>
          </w:p>
          <w:p w:rsidR="009376BD" w:rsidRPr="009376BD" w:rsidRDefault="009376BD" w:rsidP="009376BD">
            <w:pPr>
              <w:widowControl w:val="0"/>
              <w:autoSpaceDE w:val="0"/>
              <w:autoSpaceDN w:val="0"/>
              <w:adjustRightInd w:val="0"/>
              <w:spacing w:after="0"/>
              <w:ind w:left="284"/>
              <w:jc w:val="both"/>
              <w:rPr>
                <w:rFonts w:ascii="Arial" w:eastAsia="Times New Roman" w:hAnsi="Arial" w:cs="Arial"/>
                <w:b/>
                <w:sz w:val="20"/>
                <w:szCs w:val="20"/>
                <w:lang w:val="es-ES_tradnl" w:eastAsia="es-SV"/>
              </w:rPr>
            </w:pPr>
          </w:p>
          <w:p w:rsidR="009376BD" w:rsidRPr="009376BD" w:rsidRDefault="009376BD" w:rsidP="009376BD">
            <w:pPr>
              <w:widowControl w:val="0"/>
              <w:autoSpaceDE w:val="0"/>
              <w:autoSpaceDN w:val="0"/>
              <w:adjustRightInd w:val="0"/>
              <w:spacing w:after="0"/>
              <w:ind w:left="284"/>
              <w:jc w:val="both"/>
              <w:rPr>
                <w:rFonts w:ascii="Arial" w:eastAsia="MS Mincho" w:hAnsi="Arial" w:cs="Arial"/>
                <w:sz w:val="20"/>
                <w:szCs w:val="20"/>
                <w:lang w:val="es-ES_tradnl"/>
              </w:rPr>
            </w:pPr>
            <w:r w:rsidRPr="009376BD">
              <w:rPr>
                <w:rFonts w:ascii="Arial" w:eastAsia="MS Mincho" w:hAnsi="Arial" w:cs="Arial"/>
                <w:sz w:val="20"/>
                <w:szCs w:val="20"/>
                <w:lang w:val="es-ES_tradnl"/>
              </w:rPr>
              <w:t xml:space="preserve">Coordinar labores técnicas e integrar los recursos tecnológicos, mantener en óptimas condiciones su funcionamiento, a fin de garantizar calidad y continuidad en los servicios que se prestan a los usuarios internos y externos del Ministerio de Gobernación y Desarrollo Territorial y Sus Dependencias. </w:t>
            </w:r>
          </w:p>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p>
          <w:p w:rsidR="009376BD" w:rsidRPr="009376BD" w:rsidRDefault="009376BD" w:rsidP="00D9118F">
            <w:pPr>
              <w:widowControl w:val="0"/>
              <w:numPr>
                <w:ilvl w:val="0"/>
                <w:numId w:val="31"/>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Objetivos Específicos</w:t>
            </w:r>
          </w:p>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p>
          <w:p w:rsidR="009376BD" w:rsidRPr="009376BD" w:rsidRDefault="009376BD" w:rsidP="00E64EEB">
            <w:pPr>
              <w:widowControl w:val="0"/>
              <w:numPr>
                <w:ilvl w:val="0"/>
                <w:numId w:val="161"/>
              </w:numPr>
              <w:autoSpaceDE w:val="0"/>
              <w:autoSpaceDN w:val="0"/>
              <w:adjustRightInd w:val="0"/>
              <w:spacing w:before="100" w:beforeAutospacing="1" w:after="100" w:afterAutospacing="1" w:line="240" w:lineRule="auto"/>
              <w:ind w:left="426" w:hanging="426"/>
              <w:contextualSpacing/>
              <w:jc w:val="both"/>
              <w:rPr>
                <w:rFonts w:ascii="Arial" w:eastAsia="MS Mincho" w:hAnsi="Arial" w:cs="Arial"/>
                <w:sz w:val="20"/>
                <w:szCs w:val="20"/>
                <w:lang w:val="es-ES_tradnl"/>
              </w:rPr>
            </w:pPr>
            <w:r w:rsidRPr="009376BD">
              <w:rPr>
                <w:rFonts w:ascii="Arial" w:eastAsia="Times New Roman" w:hAnsi="Arial" w:cs="Arial"/>
                <w:sz w:val="20"/>
                <w:szCs w:val="20"/>
                <w:lang w:val="es-ES_tradnl"/>
              </w:rPr>
              <w:t xml:space="preserve">Liderar, coordinar </w:t>
            </w:r>
            <w:r w:rsidRPr="009376BD">
              <w:rPr>
                <w:rFonts w:ascii="Arial" w:eastAsia="Times New Roman" w:hAnsi="Arial" w:cs="Arial"/>
                <w:sz w:val="20"/>
                <w:szCs w:val="20"/>
                <w:lang w:val="es-MX"/>
              </w:rPr>
              <w:t xml:space="preserve">y supervisar de forma directa </w:t>
            </w:r>
            <w:r w:rsidRPr="009376BD">
              <w:rPr>
                <w:rFonts w:ascii="Arial" w:eastAsia="MS Mincho" w:hAnsi="Arial" w:cs="Arial"/>
                <w:sz w:val="20"/>
                <w:szCs w:val="20"/>
                <w:lang w:val="es-ES_tradnl"/>
              </w:rPr>
              <w:t>las actividades de la Dirección de Desarrollo Tecnológico y las jefaturas de informática de las Dependencias del Ministerio de Gobernación y Desarrollo Territorial.</w:t>
            </w:r>
          </w:p>
          <w:p w:rsidR="009376BD" w:rsidRPr="009376BD" w:rsidRDefault="009376BD" w:rsidP="00E64EEB">
            <w:pPr>
              <w:widowControl w:val="0"/>
              <w:numPr>
                <w:ilvl w:val="0"/>
                <w:numId w:val="161"/>
              </w:numPr>
              <w:autoSpaceDE w:val="0"/>
              <w:autoSpaceDN w:val="0"/>
              <w:adjustRightInd w:val="0"/>
              <w:spacing w:before="100" w:beforeAutospacing="1" w:after="100" w:afterAutospacing="1" w:line="240" w:lineRule="auto"/>
              <w:ind w:left="426" w:hanging="426"/>
              <w:jc w:val="both"/>
              <w:rPr>
                <w:rFonts w:ascii="Arial" w:eastAsia="MS Mincho" w:hAnsi="Arial" w:cs="Arial"/>
                <w:sz w:val="20"/>
                <w:szCs w:val="20"/>
                <w:lang w:val="es-ES_tradnl"/>
              </w:rPr>
            </w:pPr>
            <w:r w:rsidRPr="009376BD">
              <w:rPr>
                <w:rFonts w:ascii="Arial" w:eastAsia="MS Mincho" w:hAnsi="Arial" w:cs="Arial"/>
                <w:sz w:val="20"/>
                <w:szCs w:val="20"/>
                <w:lang w:val="es-ES_tradnl"/>
              </w:rPr>
              <w:t>Mantener los equipos y las herramientas informáticas en óptimas condiciones.</w:t>
            </w:r>
          </w:p>
          <w:p w:rsidR="009376BD" w:rsidRPr="009376BD" w:rsidRDefault="009376BD" w:rsidP="00E64EEB">
            <w:pPr>
              <w:widowControl w:val="0"/>
              <w:numPr>
                <w:ilvl w:val="0"/>
                <w:numId w:val="161"/>
              </w:numPr>
              <w:autoSpaceDE w:val="0"/>
              <w:autoSpaceDN w:val="0"/>
              <w:adjustRightInd w:val="0"/>
              <w:spacing w:before="100" w:beforeAutospacing="1" w:after="100" w:afterAutospacing="1" w:line="240" w:lineRule="auto"/>
              <w:ind w:left="426" w:hanging="426"/>
              <w:jc w:val="both"/>
              <w:rPr>
                <w:rFonts w:ascii="Arial" w:eastAsia="MS Mincho" w:hAnsi="Arial" w:cs="Arial"/>
                <w:sz w:val="20"/>
                <w:szCs w:val="20"/>
                <w:lang w:val="es-ES_tradnl"/>
              </w:rPr>
            </w:pPr>
            <w:r w:rsidRPr="009376BD">
              <w:rPr>
                <w:rFonts w:ascii="Arial" w:eastAsia="MS Mincho" w:hAnsi="Arial" w:cs="Arial"/>
                <w:sz w:val="20"/>
                <w:szCs w:val="20"/>
                <w:lang w:val="es-ES_tradnl"/>
              </w:rPr>
              <w:t>Optimizar la gestión administrativa en base a controles que lleven a ser eficiente y eficaz el desarrollo de las funciones de la Dirección.</w:t>
            </w:r>
          </w:p>
          <w:p w:rsidR="009376BD" w:rsidRPr="009376BD" w:rsidRDefault="009376BD" w:rsidP="00E64EEB">
            <w:pPr>
              <w:widowControl w:val="0"/>
              <w:numPr>
                <w:ilvl w:val="0"/>
                <w:numId w:val="161"/>
              </w:numPr>
              <w:autoSpaceDE w:val="0"/>
              <w:autoSpaceDN w:val="0"/>
              <w:adjustRightInd w:val="0"/>
              <w:spacing w:before="100" w:beforeAutospacing="1" w:after="100" w:afterAutospacing="1" w:line="240" w:lineRule="auto"/>
              <w:ind w:left="426" w:hanging="426"/>
              <w:jc w:val="both"/>
              <w:rPr>
                <w:rFonts w:ascii="Arial" w:eastAsia="MS Mincho" w:hAnsi="Arial" w:cs="Arial"/>
                <w:sz w:val="20"/>
                <w:szCs w:val="20"/>
                <w:lang w:val="es-ES_tradnl"/>
              </w:rPr>
            </w:pPr>
            <w:r w:rsidRPr="009376BD">
              <w:rPr>
                <w:rFonts w:ascii="Arial" w:eastAsia="MS Mincho" w:hAnsi="Arial" w:cs="Arial"/>
                <w:sz w:val="20"/>
                <w:szCs w:val="20"/>
                <w:lang w:val="es-ES_tradnl"/>
              </w:rPr>
              <w:t>Proporcionar herramientas tecnológicas con el fin de optimizar los servicios que se prestan a los ciudadanos así como a los usuarios del Ministerio de Gobernación y Desarrollo Territorial y sus Dependencias.</w:t>
            </w:r>
          </w:p>
          <w:p w:rsidR="009376BD" w:rsidRPr="009376BD" w:rsidRDefault="009376BD" w:rsidP="00E64EEB">
            <w:pPr>
              <w:widowControl w:val="0"/>
              <w:numPr>
                <w:ilvl w:val="0"/>
                <w:numId w:val="161"/>
              </w:numPr>
              <w:autoSpaceDE w:val="0"/>
              <w:autoSpaceDN w:val="0"/>
              <w:adjustRightInd w:val="0"/>
              <w:spacing w:after="0" w:line="240" w:lineRule="auto"/>
              <w:ind w:left="426" w:hanging="426"/>
              <w:jc w:val="both"/>
              <w:rPr>
                <w:rFonts w:ascii="Arial" w:eastAsia="MS Mincho" w:hAnsi="Arial" w:cs="Arial"/>
                <w:sz w:val="20"/>
                <w:szCs w:val="20"/>
                <w:lang w:val="es-ES_tradnl"/>
              </w:rPr>
            </w:pPr>
            <w:r w:rsidRPr="009376BD">
              <w:rPr>
                <w:rFonts w:ascii="Arial" w:eastAsia="MS Mincho" w:hAnsi="Arial" w:cs="Arial"/>
                <w:sz w:val="20"/>
                <w:szCs w:val="20"/>
                <w:lang w:val="es-ES_tradnl"/>
              </w:rPr>
              <w:t>Realizar las gestiones necesarias para garantizar el funcionamiento ininterrumpido de los recursos informáticos y tecnológicos del Ministerio y sus dependencias.</w:t>
            </w:r>
          </w:p>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49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FUNCIONES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2"/>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Supervisar el desarrollo de las Actividades de los técnicos de cada una de las unidades organizativas de Desarrollo Tecnológico</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2"/>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Proporcionar herramientas tecnológicas informáticas para optimizar los servicios del Ministerio de Gobernación y Desarrollo Territorial</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2"/>
              </w:numPr>
              <w:autoSpaceDE w:val="0"/>
              <w:autoSpaceDN w:val="0"/>
              <w:adjustRightInd w:val="0"/>
              <w:spacing w:after="0" w:line="240" w:lineRule="auto"/>
              <w:rPr>
                <w:rFonts w:ascii="Arial" w:eastAsia="Times New Roman" w:hAnsi="Arial" w:cs="Arial"/>
                <w:sz w:val="20"/>
                <w:szCs w:val="20"/>
                <w:lang w:val="es-ES" w:eastAsia="es-SV"/>
              </w:rPr>
            </w:pPr>
            <w:r w:rsidRPr="009376BD">
              <w:rPr>
                <w:rFonts w:ascii="Arial" w:eastAsia="Times New Roman" w:hAnsi="Arial" w:cs="Arial"/>
                <w:sz w:val="20"/>
                <w:szCs w:val="20"/>
                <w:lang w:val="es-ES_tradnl" w:eastAsia="es-SV"/>
              </w:rPr>
              <w:t>Coordinar y asesorar los proyectos ejecutados por las Unidades y departamentos de Desarrollo Tecnológico.</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2"/>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Coordinar la asistencia técnico informática a los usuarios del Ministerio de Gobernación y Desarrollo Territorial</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2"/>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Garantizar el funcionamiento ininterrumpido de los recursos y servicios informáticos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2"/>
              </w:numPr>
              <w:autoSpaceDE w:val="0"/>
              <w:autoSpaceDN w:val="0"/>
              <w:adjustRightInd w:val="0"/>
              <w:spacing w:after="0" w:line="240" w:lineRule="auto"/>
              <w:rPr>
                <w:rFonts w:ascii="Arial" w:eastAsia="Times New Roman" w:hAnsi="Arial" w:cs="Arial"/>
                <w:sz w:val="20"/>
                <w:szCs w:val="20"/>
                <w:lang w:val="es-ES" w:eastAsia="es-SV"/>
              </w:rPr>
            </w:pPr>
            <w:r w:rsidRPr="009376BD">
              <w:rPr>
                <w:rFonts w:ascii="Arial" w:eastAsia="Times New Roman" w:hAnsi="Arial" w:cs="Arial"/>
                <w:sz w:val="20"/>
                <w:szCs w:val="20"/>
                <w:lang w:val="es-ES" w:eastAsia="es-SV"/>
              </w:rPr>
              <w:t>Proporcionar servicios de telecomunicaciones a los usuarios del Ministerio de Gobernación y Desarrollo Territorial</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2"/>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Asignar recursos informáticos de acuerdo a necesidades y funciones de cada usuario</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2"/>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Coordinar y supervisar el desarrollo de sistemas de información para las diferentes Unidades del Ministerio de Gobernación y Desarrollo Territorial.</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2"/>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Coordinar</w:t>
            </w:r>
            <w:r w:rsidR="00411874">
              <w:rPr>
                <w:rFonts w:ascii="Arial" w:eastAsia="Times New Roman" w:hAnsi="Arial" w:cs="Arial"/>
                <w:sz w:val="20"/>
                <w:szCs w:val="20"/>
                <w:lang w:val="es-ES" w:eastAsia="es-SV"/>
              </w:rPr>
              <w:t xml:space="preserve"> </w:t>
            </w:r>
            <w:r w:rsidRPr="009376BD">
              <w:rPr>
                <w:rFonts w:ascii="Arial" w:eastAsia="Times New Roman" w:hAnsi="Arial" w:cs="Arial"/>
                <w:sz w:val="20"/>
                <w:szCs w:val="20"/>
                <w:lang w:val="es-ES" w:eastAsia="es-SV"/>
              </w:rPr>
              <w:t>el desarrollo de la página web institucional y supervisar su funcionamiento</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2"/>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Revisar y autorizar el Plan de Mantenimiento Preventivo y Correctivo de Equipo Informático</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2"/>
              </w:numPr>
              <w:autoSpaceDE w:val="0"/>
              <w:autoSpaceDN w:val="0"/>
              <w:adjustRightInd w:val="0"/>
              <w:spacing w:after="0" w:line="240" w:lineRule="auto"/>
              <w:rPr>
                <w:rFonts w:ascii="Arial" w:eastAsia="Times New Roman" w:hAnsi="Arial" w:cs="Arial"/>
                <w:sz w:val="20"/>
                <w:szCs w:val="20"/>
                <w:lang w:val="es-ES" w:eastAsia="es-SV"/>
              </w:rPr>
            </w:pPr>
            <w:r w:rsidRPr="009376BD">
              <w:rPr>
                <w:rFonts w:ascii="Arial" w:eastAsia="Times New Roman" w:hAnsi="Arial" w:cs="Arial"/>
                <w:sz w:val="20"/>
                <w:szCs w:val="20"/>
                <w:lang w:val="es-ES" w:eastAsia="es-SV"/>
              </w:rPr>
              <w:t>Supervisar la actualización de los inventarios de equipo informático y licencias del Ministerio</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2"/>
              </w:numPr>
              <w:autoSpaceDE w:val="0"/>
              <w:autoSpaceDN w:val="0"/>
              <w:adjustRightInd w:val="0"/>
              <w:spacing w:after="0" w:line="240" w:lineRule="auto"/>
              <w:rPr>
                <w:rFonts w:ascii="Arial" w:eastAsia="Times New Roman" w:hAnsi="Arial" w:cs="Arial"/>
                <w:sz w:val="20"/>
                <w:szCs w:val="20"/>
                <w:lang w:val="es-ES" w:eastAsia="es-SV"/>
              </w:rPr>
            </w:pPr>
            <w:r w:rsidRPr="009376BD">
              <w:rPr>
                <w:rFonts w:ascii="Arial" w:eastAsia="Times New Roman" w:hAnsi="Arial" w:cs="Arial"/>
                <w:sz w:val="20"/>
                <w:szCs w:val="20"/>
                <w:lang w:val="es-ES" w:eastAsia="es-SV"/>
              </w:rPr>
              <w:t>Coordinar la gestión de</w:t>
            </w:r>
            <w:r w:rsidR="00411874">
              <w:rPr>
                <w:rFonts w:ascii="Arial" w:eastAsia="Times New Roman" w:hAnsi="Arial" w:cs="Arial"/>
                <w:sz w:val="20"/>
                <w:szCs w:val="20"/>
                <w:lang w:val="es-ES" w:eastAsia="es-SV"/>
              </w:rPr>
              <w:t xml:space="preserve"> </w:t>
            </w:r>
            <w:r w:rsidRPr="009376BD">
              <w:rPr>
                <w:rFonts w:ascii="Arial" w:eastAsia="Times New Roman" w:hAnsi="Arial" w:cs="Arial"/>
                <w:sz w:val="20"/>
                <w:szCs w:val="20"/>
                <w:lang w:val="es-ES" w:eastAsia="es-SV"/>
              </w:rPr>
              <w:t>adquisición de equipos, servicios e insumos informáticos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2"/>
              </w:numPr>
              <w:autoSpaceDE w:val="0"/>
              <w:autoSpaceDN w:val="0"/>
              <w:adjustRightInd w:val="0"/>
              <w:spacing w:after="0" w:line="240" w:lineRule="auto"/>
              <w:rPr>
                <w:rFonts w:ascii="Arial" w:eastAsia="Times New Roman" w:hAnsi="Arial" w:cs="Arial"/>
                <w:sz w:val="20"/>
                <w:szCs w:val="20"/>
                <w:lang w:val="es-ES" w:eastAsia="es-SV"/>
              </w:rPr>
            </w:pPr>
            <w:r w:rsidRPr="009376BD">
              <w:rPr>
                <w:rFonts w:ascii="Arial" w:eastAsia="Times New Roman" w:hAnsi="Arial" w:cs="Arial"/>
                <w:sz w:val="20"/>
                <w:szCs w:val="20"/>
                <w:lang w:val="es-ES" w:eastAsia="es-SV"/>
              </w:rPr>
              <w:t>Garantizar la seguridad informática y resguardo de información.</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2"/>
              </w:numPr>
              <w:autoSpaceDE w:val="0"/>
              <w:autoSpaceDN w:val="0"/>
              <w:adjustRightInd w:val="0"/>
              <w:spacing w:after="0" w:line="240" w:lineRule="auto"/>
              <w:jc w:val="both"/>
              <w:rPr>
                <w:rFonts w:ascii="Arial" w:eastAsia="Times New Roman" w:hAnsi="Arial" w:cs="Arial"/>
                <w:sz w:val="20"/>
                <w:szCs w:val="20"/>
                <w:lang w:val="es-ES" w:eastAsia="es-SV"/>
              </w:rPr>
            </w:pPr>
            <w:r w:rsidRPr="009376BD">
              <w:rPr>
                <w:rFonts w:ascii="Arial" w:eastAsia="Times New Roman" w:hAnsi="Arial" w:cs="Arial"/>
                <w:sz w:val="20"/>
                <w:szCs w:val="20"/>
                <w:lang w:val="es-ES" w:eastAsia="es-ES"/>
              </w:rPr>
              <w:t>Formular y autorizar Manuales, Procesos,  Procedimientos y cualquier documento normativo de control interno de la Dirección a su cargo, previa revisión de la Dirección de Planificación según las regulaciones establecidas en  la normativa interna del MIGOB.</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2"/>
              </w:numPr>
              <w:autoSpaceDE w:val="0"/>
              <w:autoSpaceDN w:val="0"/>
              <w:adjustRightInd w:val="0"/>
              <w:spacing w:after="0" w:line="240" w:lineRule="auto"/>
              <w:rPr>
                <w:rFonts w:ascii="Arial" w:eastAsia="Times New Roman" w:hAnsi="Arial" w:cs="Arial"/>
                <w:sz w:val="20"/>
                <w:szCs w:val="20"/>
                <w:lang w:val="es-ES" w:eastAsia="es-ES"/>
              </w:rPr>
            </w:pPr>
            <w:r w:rsidRPr="009376BD">
              <w:rPr>
                <w:rFonts w:ascii="Arial" w:eastAsia="Times New Roman" w:hAnsi="Arial" w:cs="Arial"/>
                <w:spacing w:val="-2"/>
                <w:sz w:val="20"/>
                <w:szCs w:val="20"/>
                <w:lang w:val="es-ES" w:eastAsia="es-ES"/>
              </w:rPr>
              <w:t>Otras funciones que le sean designadas por los titulares.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9376BD">
            <w:pPr>
              <w:widowControl w:val="0"/>
              <w:autoSpaceDE w:val="0"/>
              <w:autoSpaceDN w:val="0"/>
              <w:adjustRightInd w:val="0"/>
              <w:spacing w:after="0"/>
              <w:ind w:left="426"/>
              <w:rPr>
                <w:rFonts w:ascii="Arial" w:eastAsia="Times New Roman" w:hAnsi="Arial" w:cs="Arial"/>
                <w:b/>
                <w:sz w:val="20"/>
                <w:szCs w:val="20"/>
                <w:lang w:val="es-ES_tradnl" w:eastAsia="es-SV"/>
              </w:rPr>
            </w:pPr>
          </w:p>
          <w:p w:rsidR="009376BD" w:rsidRPr="009376BD" w:rsidRDefault="009376BD" w:rsidP="00E64EEB">
            <w:pPr>
              <w:widowControl w:val="0"/>
              <w:numPr>
                <w:ilvl w:val="0"/>
                <w:numId w:val="495"/>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lastRenderedPageBreak/>
              <w:t>RELACIONES DE TRABAJO</w:t>
            </w:r>
          </w:p>
        </w:tc>
      </w:tr>
      <w:tr w:rsidR="009376BD" w:rsidRPr="009376BD" w:rsidTr="009376BD">
        <w:trPr>
          <w:trHeight w:val="340"/>
          <w:jc w:val="center"/>
        </w:trPr>
        <w:tc>
          <w:tcPr>
            <w:tcW w:w="5392" w:type="dxa"/>
            <w:gridSpan w:val="2"/>
            <w:shd w:val="clear" w:color="auto" w:fill="D9D9D9" w:themeFill="background1" w:themeFillShade="D9"/>
            <w:vAlign w:val="center"/>
          </w:tcPr>
          <w:p w:rsidR="009376BD" w:rsidRPr="009376BD" w:rsidRDefault="009376BD" w:rsidP="009376BD">
            <w:pPr>
              <w:widowControl w:val="0"/>
              <w:autoSpaceDE w:val="0"/>
              <w:autoSpaceDN w:val="0"/>
              <w:adjustRightInd w:val="0"/>
              <w:spacing w:after="0"/>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lastRenderedPageBreak/>
              <w:t>Internas</w:t>
            </w:r>
          </w:p>
        </w:tc>
        <w:tc>
          <w:tcPr>
            <w:tcW w:w="4781" w:type="dxa"/>
            <w:shd w:val="clear" w:color="auto" w:fill="D9D9D9" w:themeFill="background1" w:themeFillShade="D9"/>
            <w:vAlign w:val="center"/>
          </w:tcPr>
          <w:p w:rsidR="009376BD" w:rsidRPr="009376BD" w:rsidRDefault="009376BD" w:rsidP="009376BD">
            <w:pPr>
              <w:widowControl w:val="0"/>
              <w:autoSpaceDE w:val="0"/>
              <w:autoSpaceDN w:val="0"/>
              <w:adjustRightInd w:val="0"/>
              <w:spacing w:after="0"/>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Para</w:t>
            </w:r>
          </w:p>
        </w:tc>
      </w:tr>
      <w:tr w:rsidR="009376BD" w:rsidRPr="009376BD" w:rsidTr="009376BD">
        <w:trPr>
          <w:trHeight w:val="340"/>
          <w:jc w:val="center"/>
        </w:trPr>
        <w:tc>
          <w:tcPr>
            <w:tcW w:w="5392" w:type="dxa"/>
            <w:gridSpan w:val="2"/>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color w:val="000000"/>
                <w:spacing w:val="-2"/>
                <w:sz w:val="20"/>
                <w:szCs w:val="20"/>
                <w:lang w:val="es-ES_tradnl"/>
              </w:rPr>
            </w:pPr>
            <w:r w:rsidRPr="009376BD">
              <w:rPr>
                <w:rFonts w:ascii="Arial" w:eastAsia="Times New Roman" w:hAnsi="Arial" w:cs="Arial"/>
                <w:color w:val="000000"/>
                <w:spacing w:val="-2"/>
                <w:sz w:val="20"/>
                <w:szCs w:val="20"/>
                <w:lang w:val="es-ES_tradnl"/>
              </w:rPr>
              <w:t xml:space="preserve">Titulares y Dirección Ejecutiva.  </w:t>
            </w:r>
          </w:p>
        </w:tc>
        <w:tc>
          <w:tcPr>
            <w:tcW w:w="4781" w:type="dxa"/>
            <w:shd w:val="clear" w:color="auto" w:fill="FFFFFF"/>
          </w:tcPr>
          <w:p w:rsidR="009376BD" w:rsidRPr="009376BD" w:rsidRDefault="009376BD"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color w:val="000000"/>
                <w:spacing w:val="-2"/>
                <w:sz w:val="20"/>
                <w:szCs w:val="20"/>
                <w:lang w:val="es-ES_tradnl"/>
              </w:rPr>
            </w:pPr>
            <w:r w:rsidRPr="009376BD">
              <w:rPr>
                <w:rFonts w:ascii="Arial" w:eastAsia="Times New Roman" w:hAnsi="Arial" w:cs="Arial"/>
                <w:color w:val="000000"/>
                <w:spacing w:val="-2"/>
                <w:sz w:val="20"/>
                <w:szCs w:val="20"/>
                <w:lang w:val="es-ES_tradnl"/>
              </w:rPr>
              <w:t>Atender instrucciones o lineamientos, entrega de informes, resultados, cumplimiento de metas, entre otros.</w:t>
            </w:r>
          </w:p>
        </w:tc>
      </w:tr>
      <w:tr w:rsidR="009376BD" w:rsidRPr="009376BD" w:rsidTr="009376BD">
        <w:trPr>
          <w:trHeight w:val="340"/>
          <w:jc w:val="center"/>
        </w:trPr>
        <w:tc>
          <w:tcPr>
            <w:tcW w:w="5392" w:type="dxa"/>
            <w:gridSpan w:val="2"/>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r w:rsidRPr="009376BD">
              <w:rPr>
                <w:rFonts w:ascii="Arial" w:eastAsia="Times New Roman" w:hAnsi="Arial" w:cs="Arial"/>
                <w:color w:val="000000"/>
                <w:spacing w:val="-2"/>
                <w:sz w:val="20"/>
                <w:szCs w:val="20"/>
                <w:lang w:val="es-ES_tradnl"/>
              </w:rPr>
              <w:t xml:space="preserve">Dependencias del Ministerio de Gobernación y Desarrollo Territorial  / Todo el personal         </w:t>
            </w:r>
          </w:p>
        </w:tc>
        <w:tc>
          <w:tcPr>
            <w:tcW w:w="4781" w:type="dxa"/>
            <w:shd w:val="clear" w:color="auto" w:fill="FFFFFF"/>
          </w:tcPr>
          <w:p w:rsidR="009376BD" w:rsidRPr="009376BD" w:rsidRDefault="009376BD"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9376BD">
              <w:rPr>
                <w:rFonts w:ascii="Arial" w:eastAsia="Times New Roman" w:hAnsi="Arial" w:cs="Arial"/>
                <w:color w:val="000000"/>
                <w:spacing w:val="-2"/>
                <w:sz w:val="20"/>
                <w:szCs w:val="20"/>
                <w:lang w:val="es-ES_tradnl"/>
              </w:rPr>
              <w:t>Dar cumplimiento a las funciones que realiza la Dirección de Desarrollo Tecnológico.</w:t>
            </w:r>
          </w:p>
        </w:tc>
      </w:tr>
      <w:tr w:rsidR="009376BD" w:rsidRPr="009376BD" w:rsidTr="009376BD">
        <w:trPr>
          <w:trHeight w:val="340"/>
          <w:jc w:val="center"/>
        </w:trPr>
        <w:tc>
          <w:tcPr>
            <w:tcW w:w="5392" w:type="dxa"/>
            <w:gridSpan w:val="2"/>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sz w:val="20"/>
                <w:szCs w:val="20"/>
                <w:lang w:val="es-ES_tradnl" w:eastAsia="es-SV"/>
              </w:rPr>
            </w:pPr>
            <w:r w:rsidRPr="009376BD">
              <w:rPr>
                <w:rFonts w:ascii="Arial" w:eastAsia="Times New Roman" w:hAnsi="Arial" w:cs="Arial"/>
                <w:sz w:val="20"/>
                <w:szCs w:val="20"/>
                <w:lang w:val="es-ES_tradnl" w:eastAsia="es-SV"/>
              </w:rPr>
              <w:t>Personal de la Dirección</w:t>
            </w:r>
          </w:p>
        </w:tc>
        <w:tc>
          <w:tcPr>
            <w:tcW w:w="4781" w:type="dxa"/>
            <w:shd w:val="clear" w:color="auto" w:fill="FFFFFF"/>
          </w:tcPr>
          <w:p w:rsidR="009376BD" w:rsidRPr="009376BD" w:rsidRDefault="009376BD"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9376BD">
              <w:rPr>
                <w:rFonts w:ascii="Arial" w:eastAsia="Times New Roman" w:hAnsi="Arial" w:cs="Arial"/>
                <w:sz w:val="20"/>
                <w:szCs w:val="20"/>
                <w:lang w:val="es-ES_tradnl" w:eastAsia="es-SV"/>
              </w:rPr>
              <w:t>Dar lineamientos de trabajo, supervisión de actividades, atención de requerimientos, cumplimientos de metas, etc.</w:t>
            </w:r>
          </w:p>
        </w:tc>
      </w:tr>
      <w:tr w:rsidR="009376BD" w:rsidRPr="009376BD" w:rsidTr="009376BD">
        <w:trPr>
          <w:trHeight w:val="340"/>
          <w:jc w:val="center"/>
        </w:trPr>
        <w:tc>
          <w:tcPr>
            <w:tcW w:w="5392" w:type="dxa"/>
            <w:gridSpan w:val="2"/>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color w:val="000000"/>
                <w:spacing w:val="-2"/>
                <w:sz w:val="20"/>
                <w:szCs w:val="20"/>
                <w:lang w:val="es-ES_tradnl"/>
              </w:rPr>
            </w:pPr>
            <w:r w:rsidRPr="009376BD">
              <w:rPr>
                <w:rFonts w:ascii="Arial" w:eastAsia="Times New Roman" w:hAnsi="Arial" w:cs="Arial"/>
                <w:color w:val="000000"/>
                <w:spacing w:val="-2"/>
                <w:sz w:val="20"/>
                <w:szCs w:val="20"/>
                <w:lang w:val="es-ES_tradnl"/>
              </w:rPr>
              <w:t>Unidades de informática de las dependencias</w:t>
            </w:r>
          </w:p>
        </w:tc>
        <w:tc>
          <w:tcPr>
            <w:tcW w:w="4781" w:type="dxa"/>
            <w:shd w:val="clear" w:color="auto" w:fill="FFFFFF"/>
          </w:tcPr>
          <w:p w:rsidR="009376BD" w:rsidRPr="009376BD" w:rsidRDefault="009376BD"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color w:val="000000"/>
                <w:spacing w:val="-2"/>
                <w:sz w:val="20"/>
                <w:szCs w:val="20"/>
                <w:lang w:val="es-ES_tradnl"/>
              </w:rPr>
            </w:pPr>
            <w:r w:rsidRPr="009376BD">
              <w:rPr>
                <w:rFonts w:ascii="Arial" w:eastAsia="Times New Roman" w:hAnsi="Arial" w:cs="Arial"/>
                <w:sz w:val="20"/>
                <w:szCs w:val="20"/>
                <w:lang w:val="es-ES_tradnl" w:eastAsia="es-SV"/>
              </w:rPr>
              <w:t>Dar lineamientos de trabajo, supervisión de actividades, atención de requerimientos, cumplimientos de metas, etc.</w:t>
            </w:r>
          </w:p>
        </w:tc>
      </w:tr>
      <w:tr w:rsidR="009376BD" w:rsidRPr="009376BD" w:rsidTr="009376BD">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9376BD" w:rsidRPr="009376BD" w:rsidRDefault="009376BD" w:rsidP="009376BD">
            <w:pPr>
              <w:widowControl w:val="0"/>
              <w:autoSpaceDE w:val="0"/>
              <w:autoSpaceDN w:val="0"/>
              <w:adjustRightInd w:val="0"/>
              <w:spacing w:after="0"/>
              <w:jc w:val="both"/>
              <w:rPr>
                <w:rFonts w:ascii="Arial" w:eastAsia="Times New Roman" w:hAnsi="Arial" w:cs="Arial"/>
                <w:sz w:val="20"/>
                <w:szCs w:val="20"/>
                <w:lang w:val="es-ES_tradnl" w:eastAsia="es-SV"/>
              </w:rPr>
            </w:pPr>
            <w:r w:rsidRPr="009376BD">
              <w:rPr>
                <w:rFonts w:ascii="Arial" w:eastAsia="Times New Roman" w:hAnsi="Arial" w:cs="Arial"/>
                <w:color w:val="000000"/>
                <w:spacing w:val="-2"/>
                <w:sz w:val="20"/>
                <w:szCs w:val="20"/>
                <w:lang w:val="es-ES_tradnl"/>
              </w:rPr>
              <w:t>UACI</w:t>
            </w:r>
          </w:p>
        </w:tc>
        <w:tc>
          <w:tcPr>
            <w:tcW w:w="4781" w:type="dxa"/>
            <w:tcBorders>
              <w:top w:val="single" w:sz="4" w:space="0" w:color="auto"/>
              <w:left w:val="single" w:sz="4" w:space="0" w:color="auto"/>
              <w:bottom w:val="single" w:sz="4" w:space="0" w:color="auto"/>
              <w:right w:val="single" w:sz="4" w:space="0" w:color="auto"/>
            </w:tcBorders>
            <w:shd w:val="clear" w:color="auto" w:fill="FFFFFF" w:themeFill="background1"/>
          </w:tcPr>
          <w:p w:rsidR="009376BD" w:rsidRPr="009376BD" w:rsidRDefault="009376BD"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9376BD">
              <w:rPr>
                <w:rFonts w:ascii="Arial" w:eastAsia="Times New Roman" w:hAnsi="Arial" w:cs="Arial"/>
                <w:color w:val="000000"/>
                <w:spacing w:val="-2"/>
                <w:sz w:val="20"/>
                <w:szCs w:val="20"/>
                <w:lang w:val="es-ES_tradnl"/>
              </w:rPr>
              <w:t>Realizar gestiones de adquisición de materiales, servicios y equipos relacionados al área tecnológica  y de comunicación.</w:t>
            </w:r>
          </w:p>
        </w:tc>
      </w:tr>
      <w:tr w:rsidR="009376BD" w:rsidRPr="009376BD" w:rsidTr="009376BD">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color w:val="000000"/>
                <w:spacing w:val="-2"/>
                <w:sz w:val="20"/>
                <w:szCs w:val="20"/>
                <w:lang w:val="es-ES_tradnl"/>
              </w:rPr>
            </w:pPr>
            <w:r w:rsidRPr="009376BD">
              <w:rPr>
                <w:rFonts w:ascii="Arial" w:eastAsia="Times New Roman" w:hAnsi="Arial" w:cs="Arial"/>
                <w:color w:val="000000"/>
                <w:spacing w:val="-2"/>
                <w:sz w:val="20"/>
                <w:szCs w:val="20"/>
                <w:lang w:val="es-ES_tradnl"/>
              </w:rPr>
              <w:t>UFI</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color w:val="000000"/>
                <w:spacing w:val="-2"/>
                <w:sz w:val="20"/>
                <w:szCs w:val="20"/>
                <w:lang w:val="es-ES_tradnl"/>
              </w:rPr>
            </w:pPr>
            <w:r w:rsidRPr="009376BD">
              <w:rPr>
                <w:rFonts w:ascii="Arial" w:eastAsia="Times New Roman" w:hAnsi="Arial" w:cs="Arial"/>
                <w:color w:val="000000"/>
                <w:spacing w:val="-2"/>
                <w:sz w:val="20"/>
                <w:szCs w:val="20"/>
                <w:lang w:val="es-ES_tradnl"/>
              </w:rPr>
              <w:t>Verificar disponibilidad financiera para la adquisición de insumos y equipo</w:t>
            </w:r>
          </w:p>
        </w:tc>
      </w:tr>
      <w:tr w:rsidR="009376BD" w:rsidRPr="009376BD" w:rsidTr="009376BD">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spacing w:val="-2"/>
                <w:sz w:val="20"/>
                <w:szCs w:val="20"/>
                <w:lang w:val="es-ES_tradnl"/>
              </w:rPr>
            </w:pPr>
            <w:r w:rsidRPr="009376BD">
              <w:rPr>
                <w:rFonts w:ascii="Arial" w:eastAsia="Times New Roman" w:hAnsi="Arial" w:cs="Arial"/>
                <w:spacing w:val="-2"/>
                <w:sz w:val="20"/>
                <w:szCs w:val="20"/>
                <w:lang w:val="es-ES_tradnl"/>
              </w:rPr>
              <w:t>Dirección de Planificación y Desarrollo Estratégico</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9376BD">
              <w:rPr>
                <w:rFonts w:ascii="Arial" w:eastAsia="Times New Roman" w:hAnsi="Arial" w:cs="Arial"/>
                <w:sz w:val="20"/>
                <w:szCs w:val="20"/>
                <w:lang w:val="es-ES_tradnl" w:eastAsia="es-SV"/>
              </w:rPr>
              <w:t>Para la modificación de manuales y otros documentos.</w:t>
            </w:r>
          </w:p>
          <w:p w:rsidR="009376BD" w:rsidRPr="009376BD" w:rsidRDefault="009376BD"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pacing w:val="-2"/>
                <w:sz w:val="20"/>
                <w:szCs w:val="20"/>
                <w:lang w:val="es-ES_tradnl"/>
              </w:rPr>
            </w:pPr>
            <w:r w:rsidRPr="009376BD">
              <w:rPr>
                <w:rFonts w:ascii="Arial" w:eastAsia="Times New Roman" w:hAnsi="Arial" w:cs="Arial"/>
                <w:sz w:val="20"/>
                <w:szCs w:val="20"/>
                <w:lang w:val="es-ES_tradnl" w:eastAsia="es-SV"/>
              </w:rPr>
              <w:t>Creación de nuevos proyectos, seguimiento al Plan de trabajo.</w:t>
            </w:r>
          </w:p>
        </w:tc>
      </w:tr>
      <w:tr w:rsidR="009376BD" w:rsidRPr="009376BD" w:rsidTr="009376BD">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376BD" w:rsidRPr="009376BD" w:rsidRDefault="009376BD" w:rsidP="009376BD">
            <w:pPr>
              <w:widowControl w:val="0"/>
              <w:autoSpaceDE w:val="0"/>
              <w:autoSpaceDN w:val="0"/>
              <w:adjustRightInd w:val="0"/>
              <w:spacing w:after="0"/>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9376BD" w:rsidRPr="009376BD" w:rsidRDefault="009376BD" w:rsidP="009376BD">
            <w:pPr>
              <w:widowControl w:val="0"/>
              <w:autoSpaceDE w:val="0"/>
              <w:autoSpaceDN w:val="0"/>
              <w:adjustRightInd w:val="0"/>
              <w:spacing w:after="0"/>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Para</w:t>
            </w:r>
          </w:p>
        </w:tc>
      </w:tr>
      <w:tr w:rsidR="009376BD" w:rsidRPr="009376BD" w:rsidTr="009376BD">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376BD" w:rsidRPr="009376BD" w:rsidRDefault="009376BD" w:rsidP="009376BD">
            <w:pPr>
              <w:widowControl w:val="0"/>
              <w:autoSpaceDE w:val="0"/>
              <w:autoSpaceDN w:val="0"/>
              <w:adjustRightInd w:val="0"/>
              <w:spacing w:after="0"/>
              <w:rPr>
                <w:rFonts w:ascii="Arial" w:eastAsia="Times New Roman" w:hAnsi="Arial" w:cs="Arial"/>
                <w:b/>
                <w:sz w:val="20"/>
                <w:szCs w:val="20"/>
                <w:lang w:val="es-ES_tradnl" w:eastAsia="es-SV"/>
              </w:rPr>
            </w:pPr>
            <w:r w:rsidRPr="009376BD">
              <w:rPr>
                <w:rFonts w:ascii="Arial" w:eastAsia="Times New Roman" w:hAnsi="Arial" w:cs="Arial"/>
                <w:color w:val="000000"/>
                <w:spacing w:val="-2"/>
                <w:sz w:val="20"/>
                <w:szCs w:val="20"/>
                <w:lang w:val="es-ES_tradnl"/>
              </w:rPr>
              <w:t>Proveedores</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9376BD">
              <w:rPr>
                <w:rFonts w:ascii="Arial" w:eastAsia="Times New Roman" w:hAnsi="Arial" w:cs="Arial"/>
                <w:color w:val="000000"/>
                <w:spacing w:val="-2"/>
                <w:sz w:val="20"/>
                <w:szCs w:val="20"/>
                <w:lang w:val="es-ES_tradnl"/>
              </w:rPr>
              <w:t>Administración de empresas subcontratadas que realicen actividades de mantenimiento o instalación, de equipos de comunicación, manejo de datos, o cualquier tipo de tecnología informática, así como también que proporcionen servicios.</w:t>
            </w:r>
          </w:p>
        </w:tc>
      </w:tr>
    </w:tbl>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eastAsia="es-ES"/>
        </w:rPr>
      </w:pPr>
    </w:p>
    <w:p w:rsidR="009376BD" w:rsidRDefault="009376BD" w:rsidP="009376BD">
      <w:pPr>
        <w:widowControl w:val="0"/>
        <w:autoSpaceDE w:val="0"/>
        <w:autoSpaceDN w:val="0"/>
        <w:adjustRightInd w:val="0"/>
        <w:spacing w:after="0"/>
        <w:rPr>
          <w:rFonts w:ascii="Arial" w:eastAsia="Times New Roman" w:hAnsi="Arial" w:cs="Arial"/>
          <w:sz w:val="20"/>
          <w:szCs w:val="20"/>
          <w:lang w:val="es-ES_tradnl" w:eastAsia="es-ES"/>
        </w:rPr>
      </w:pPr>
    </w:p>
    <w:p w:rsidR="00F17C4A" w:rsidRPr="009376BD" w:rsidRDefault="00F17C4A" w:rsidP="009376BD">
      <w:pPr>
        <w:widowControl w:val="0"/>
        <w:autoSpaceDE w:val="0"/>
        <w:autoSpaceDN w:val="0"/>
        <w:adjustRightInd w:val="0"/>
        <w:spacing w:after="0"/>
        <w:rPr>
          <w:rFonts w:ascii="Arial" w:eastAsia="Times New Roman" w:hAnsi="Arial" w:cs="Arial"/>
          <w:sz w:val="20"/>
          <w:szCs w:val="20"/>
          <w:lang w:val="es-ES_tradnl" w:eastAsia="es-ES"/>
        </w:rPr>
      </w:pPr>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eastAsia="es-ES"/>
        </w:rPr>
      </w:pPr>
    </w:p>
    <w:p w:rsidR="009376BD" w:rsidRPr="009376BD" w:rsidRDefault="009376BD" w:rsidP="00E64EEB">
      <w:pPr>
        <w:keepNext/>
        <w:widowControl w:val="0"/>
        <w:numPr>
          <w:ilvl w:val="0"/>
          <w:numId w:val="492"/>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754" w:name="_Toc384385544"/>
      <w:bookmarkStart w:id="755" w:name="_Toc462156286"/>
      <w:bookmarkStart w:id="756" w:name="_Toc462157042"/>
      <w:bookmarkStart w:id="757" w:name="_Toc466889150"/>
      <w:r w:rsidRPr="009376BD">
        <w:rPr>
          <w:rFonts w:ascii="Arial" w:eastAsia="Times New Roman" w:hAnsi="Arial" w:cs="Arial"/>
          <w:b/>
          <w:bCs/>
          <w:sz w:val="20"/>
          <w:szCs w:val="20"/>
          <w:lang w:val="es-ES_tradnl"/>
        </w:rPr>
        <w:t>ORGANIGRAMA ESPECÍFICO: UNIDAD DE GESTIÓN ADMINISTRATIVA</w:t>
      </w:r>
      <w:bookmarkEnd w:id="754"/>
      <w:bookmarkEnd w:id="755"/>
      <w:bookmarkEnd w:id="756"/>
      <w:bookmarkEnd w:id="757"/>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734290" w:rsidP="009376BD">
      <w:pPr>
        <w:widowControl w:val="0"/>
        <w:autoSpaceDE w:val="0"/>
        <w:autoSpaceDN w:val="0"/>
        <w:adjustRightInd w:val="0"/>
        <w:spacing w:after="0"/>
        <w:rPr>
          <w:rFonts w:ascii="Arial" w:eastAsia="Times New Roman" w:hAnsi="Arial" w:cs="Arial"/>
          <w:sz w:val="20"/>
          <w:szCs w:val="20"/>
          <w:lang w:val="es-ES_tradnl"/>
        </w:rPr>
      </w:pPr>
      <w:r>
        <w:rPr>
          <w:rFonts w:ascii="Times New Roman" w:eastAsia="Times New Roman" w:hAnsi="Times New Roman"/>
          <w:noProof/>
          <w:sz w:val="20"/>
          <w:szCs w:val="20"/>
          <w:lang w:val="es-ES_tradnl"/>
        </w:rPr>
        <w:pict>
          <v:shape id="_x0000_s1596" type="#_x0000_t75" style="position:absolute;margin-left:202.05pt;margin-top:10.6pt;width:105.4pt;height:105.4pt;z-index:251825664">
            <v:imagedata r:id="rId103" o:title=""/>
          </v:shape>
          <o:OLEObject Type="Embed" ProgID="Visio.Drawing.11" ShapeID="_x0000_s1596" DrawAspect="Content" ObjectID="_1552309879" r:id="rId104"/>
        </w:pict>
      </w:r>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Times New Roman" w:eastAsia="Times New Roman" w:hAnsi="Times New Roman"/>
          <w:sz w:val="20"/>
          <w:szCs w:val="20"/>
          <w:lang w:val="es-ES_tradnl"/>
        </w:rPr>
      </w:pPr>
    </w:p>
    <w:p w:rsidR="009376BD" w:rsidRPr="009376BD" w:rsidRDefault="009376BD" w:rsidP="009376BD">
      <w:pPr>
        <w:widowControl w:val="0"/>
        <w:autoSpaceDE w:val="0"/>
        <w:autoSpaceDN w:val="0"/>
        <w:adjustRightInd w:val="0"/>
        <w:spacing w:after="0"/>
        <w:jc w:val="center"/>
        <w:rPr>
          <w:rFonts w:ascii="Times New Roman" w:eastAsia="Times New Roman" w:hAnsi="Times New Roman"/>
          <w:sz w:val="20"/>
          <w:szCs w:val="20"/>
          <w:lang w:val="es-ES_tradnl"/>
        </w:rPr>
      </w:pPr>
    </w:p>
    <w:p w:rsidR="009376BD" w:rsidRPr="009376BD" w:rsidRDefault="009376BD" w:rsidP="009376BD">
      <w:pPr>
        <w:widowControl w:val="0"/>
        <w:autoSpaceDE w:val="0"/>
        <w:autoSpaceDN w:val="0"/>
        <w:adjustRightInd w:val="0"/>
        <w:spacing w:after="0"/>
        <w:jc w:val="center"/>
        <w:rPr>
          <w:rFonts w:ascii="Times New Roman" w:eastAsia="Times New Roman" w:hAnsi="Times New Roman"/>
          <w:sz w:val="20"/>
          <w:szCs w:val="20"/>
          <w:lang w:val="es-ES_tradnl"/>
        </w:rPr>
      </w:pPr>
    </w:p>
    <w:p w:rsidR="009376BD" w:rsidRPr="009376BD" w:rsidRDefault="009376BD" w:rsidP="009376BD">
      <w:pPr>
        <w:widowControl w:val="0"/>
        <w:autoSpaceDE w:val="0"/>
        <w:autoSpaceDN w:val="0"/>
        <w:adjustRightInd w:val="0"/>
        <w:spacing w:after="0"/>
        <w:jc w:val="center"/>
        <w:rPr>
          <w:rFonts w:ascii="Times New Roman" w:eastAsia="Times New Roman" w:hAnsi="Times New Roman"/>
          <w:sz w:val="20"/>
          <w:szCs w:val="20"/>
          <w:lang w:val="es-ES_tradnl"/>
        </w:rPr>
      </w:pPr>
    </w:p>
    <w:p w:rsidR="009376BD" w:rsidRPr="009376BD" w:rsidRDefault="009376BD" w:rsidP="009376BD">
      <w:pPr>
        <w:widowControl w:val="0"/>
        <w:autoSpaceDE w:val="0"/>
        <w:autoSpaceDN w:val="0"/>
        <w:adjustRightInd w:val="0"/>
        <w:spacing w:after="0"/>
        <w:jc w:val="center"/>
        <w:rPr>
          <w:rFonts w:ascii="Times New Roman" w:eastAsia="Times New Roman" w:hAnsi="Times New Roman"/>
          <w:sz w:val="20"/>
          <w:szCs w:val="20"/>
          <w:lang w:val="es-ES_tradnl"/>
        </w:rPr>
      </w:pPr>
    </w:p>
    <w:p w:rsidR="009376BD" w:rsidRPr="009376BD" w:rsidRDefault="009376BD" w:rsidP="009376BD">
      <w:pPr>
        <w:widowControl w:val="0"/>
        <w:autoSpaceDE w:val="0"/>
        <w:autoSpaceDN w:val="0"/>
        <w:adjustRightInd w:val="0"/>
        <w:spacing w:after="0"/>
        <w:jc w:val="center"/>
        <w:rPr>
          <w:rFonts w:ascii="Times New Roman" w:eastAsia="Times New Roman" w:hAnsi="Times New Roman"/>
          <w:sz w:val="20"/>
          <w:szCs w:val="20"/>
          <w:lang w:val="es-ES_tradnl"/>
        </w:rPr>
      </w:pPr>
    </w:p>
    <w:p w:rsid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F17C4A" w:rsidRPr="009376BD" w:rsidRDefault="00F17C4A"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9376BD" w:rsidP="00E64EEB">
      <w:pPr>
        <w:keepNext/>
        <w:widowControl w:val="0"/>
        <w:numPr>
          <w:ilvl w:val="1"/>
          <w:numId w:val="492"/>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758" w:name="_Toc384385545"/>
      <w:bookmarkStart w:id="759" w:name="_Toc462156287"/>
      <w:bookmarkStart w:id="760" w:name="_Toc462157043"/>
      <w:bookmarkStart w:id="761" w:name="_Toc466889151"/>
      <w:r w:rsidRPr="009376BD">
        <w:rPr>
          <w:rFonts w:ascii="Arial" w:eastAsia="Times New Roman" w:hAnsi="Arial" w:cs="Arial"/>
          <w:b/>
          <w:bCs/>
          <w:sz w:val="20"/>
          <w:szCs w:val="20"/>
          <w:lang w:val="es-ES_tradnl"/>
        </w:rPr>
        <w:lastRenderedPageBreak/>
        <w:t>DESCRIPCIÓN DE LA UNIDAD ORGANIZATIVA: UNIDAD DE GESTIÓN ADMINISTRATIVA</w:t>
      </w:r>
      <w:bookmarkEnd w:id="758"/>
      <w:bookmarkEnd w:id="759"/>
      <w:bookmarkEnd w:id="760"/>
      <w:bookmarkEnd w:id="761"/>
    </w:p>
    <w:p w:rsidR="009376BD" w:rsidRPr="009376BD" w:rsidRDefault="009376BD" w:rsidP="009376BD">
      <w:pPr>
        <w:widowControl w:val="0"/>
        <w:autoSpaceDE w:val="0"/>
        <w:autoSpaceDN w:val="0"/>
        <w:adjustRightInd w:val="0"/>
        <w:spacing w:after="0"/>
        <w:ind w:left="851"/>
        <w:jc w:val="both"/>
        <w:rPr>
          <w:rFonts w:ascii="Arial" w:eastAsia="Times New Roman" w:hAnsi="Arial" w:cs="Arial"/>
          <w:b/>
          <w:sz w:val="20"/>
          <w:szCs w:val="20"/>
          <w:lang w:val="es-ES" w:eastAsia="es-SV"/>
        </w:rPr>
      </w:pPr>
    </w:p>
    <w:p w:rsidR="00411874" w:rsidRPr="009376BD" w:rsidRDefault="00411874" w:rsidP="009376BD">
      <w:pPr>
        <w:widowControl w:val="0"/>
        <w:autoSpaceDE w:val="0"/>
        <w:autoSpaceDN w:val="0"/>
        <w:adjustRightInd w:val="0"/>
        <w:spacing w:after="0"/>
        <w:ind w:left="851"/>
        <w:jc w:val="both"/>
        <w:rPr>
          <w:rFonts w:ascii="Arial" w:eastAsia="Times New Roman" w:hAnsi="Arial" w:cs="Arial"/>
          <w:b/>
          <w:sz w:val="20"/>
          <w:szCs w:val="20"/>
          <w:lang w:val="es-ES" w:eastAsia="es-SV"/>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9376BD" w:rsidRPr="009376BD" w:rsidTr="009376BD">
        <w:trPr>
          <w:trHeight w:val="340"/>
          <w:jc w:val="center"/>
        </w:trPr>
        <w:tc>
          <w:tcPr>
            <w:tcW w:w="10173" w:type="dxa"/>
            <w:gridSpan w:val="3"/>
            <w:vAlign w:val="center"/>
          </w:tcPr>
          <w:p w:rsidR="009376BD" w:rsidRPr="009376BD" w:rsidRDefault="009376BD" w:rsidP="00E64EEB">
            <w:pPr>
              <w:widowControl w:val="0"/>
              <w:numPr>
                <w:ilvl w:val="0"/>
                <w:numId w:val="497"/>
              </w:numPr>
              <w:autoSpaceDE w:val="0"/>
              <w:autoSpaceDN w:val="0"/>
              <w:adjustRightInd w:val="0"/>
              <w:spacing w:after="0" w:line="240" w:lineRule="auto"/>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 xml:space="preserve">IDENTIFICACIÓN </w:t>
            </w:r>
          </w:p>
        </w:tc>
      </w:tr>
      <w:tr w:rsidR="009376BD" w:rsidRPr="009376BD" w:rsidTr="009376BD">
        <w:trPr>
          <w:trHeight w:val="340"/>
          <w:jc w:val="center"/>
        </w:trPr>
        <w:tc>
          <w:tcPr>
            <w:tcW w:w="3918" w:type="dxa"/>
            <w:vAlign w:val="center"/>
          </w:tcPr>
          <w:p w:rsidR="009376BD" w:rsidRPr="009376BD" w:rsidRDefault="009376BD" w:rsidP="00E64EEB">
            <w:pPr>
              <w:widowControl w:val="0"/>
              <w:numPr>
                <w:ilvl w:val="0"/>
                <w:numId w:val="498"/>
              </w:numPr>
              <w:autoSpaceDE w:val="0"/>
              <w:autoSpaceDN w:val="0"/>
              <w:adjustRightInd w:val="0"/>
              <w:spacing w:after="0" w:line="240" w:lineRule="auto"/>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Nombre de la Unidad</w:t>
            </w:r>
          </w:p>
        </w:tc>
        <w:tc>
          <w:tcPr>
            <w:tcW w:w="6255" w:type="dxa"/>
            <w:gridSpan w:val="2"/>
            <w:vAlign w:val="center"/>
          </w:tcPr>
          <w:p w:rsidR="009376BD" w:rsidRPr="009376BD" w:rsidRDefault="009376BD" w:rsidP="009376BD">
            <w:pPr>
              <w:widowControl w:val="0"/>
              <w:autoSpaceDE w:val="0"/>
              <w:autoSpaceDN w:val="0"/>
              <w:adjustRightInd w:val="0"/>
              <w:spacing w:after="0"/>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Unidad de Gestión Administrativa</w:t>
            </w:r>
          </w:p>
        </w:tc>
      </w:tr>
      <w:tr w:rsidR="009376BD" w:rsidRPr="009376BD" w:rsidTr="009376BD">
        <w:trPr>
          <w:trHeight w:val="340"/>
          <w:jc w:val="center"/>
        </w:trPr>
        <w:tc>
          <w:tcPr>
            <w:tcW w:w="3918" w:type="dxa"/>
            <w:vAlign w:val="center"/>
          </w:tcPr>
          <w:p w:rsidR="009376BD" w:rsidRPr="009376BD" w:rsidRDefault="009376BD" w:rsidP="00E64EEB">
            <w:pPr>
              <w:widowControl w:val="0"/>
              <w:numPr>
                <w:ilvl w:val="0"/>
                <w:numId w:val="498"/>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Tipo estructural</w:t>
            </w:r>
          </w:p>
        </w:tc>
        <w:tc>
          <w:tcPr>
            <w:tcW w:w="6255" w:type="dxa"/>
            <w:gridSpan w:val="2"/>
            <w:vAlign w:val="center"/>
          </w:tcPr>
          <w:p w:rsidR="009376BD" w:rsidRPr="009376BD" w:rsidRDefault="009376BD" w:rsidP="009376BD">
            <w:pPr>
              <w:widowControl w:val="0"/>
              <w:autoSpaceDE w:val="0"/>
              <w:autoSpaceDN w:val="0"/>
              <w:adjustRightInd w:val="0"/>
              <w:spacing w:after="0"/>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Administrativa</w:t>
            </w:r>
          </w:p>
        </w:tc>
      </w:tr>
      <w:tr w:rsidR="009376BD" w:rsidRPr="009376BD" w:rsidTr="009376BD">
        <w:trPr>
          <w:trHeight w:val="340"/>
          <w:jc w:val="center"/>
        </w:trPr>
        <w:tc>
          <w:tcPr>
            <w:tcW w:w="3918" w:type="dxa"/>
            <w:vAlign w:val="center"/>
          </w:tcPr>
          <w:p w:rsidR="009376BD" w:rsidRPr="009376BD" w:rsidRDefault="009376BD" w:rsidP="00E64EEB">
            <w:pPr>
              <w:widowControl w:val="0"/>
              <w:numPr>
                <w:ilvl w:val="0"/>
                <w:numId w:val="498"/>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Dependencia directa</w:t>
            </w:r>
          </w:p>
        </w:tc>
        <w:tc>
          <w:tcPr>
            <w:tcW w:w="6255" w:type="dxa"/>
            <w:gridSpan w:val="2"/>
            <w:vAlign w:val="center"/>
          </w:tcPr>
          <w:p w:rsidR="009376BD" w:rsidRPr="009376BD" w:rsidRDefault="009376BD" w:rsidP="009376BD">
            <w:pPr>
              <w:widowControl w:val="0"/>
              <w:autoSpaceDE w:val="0"/>
              <w:autoSpaceDN w:val="0"/>
              <w:adjustRightInd w:val="0"/>
              <w:spacing w:after="0"/>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Dirección de Desarrollo Tecnológico</w:t>
            </w:r>
          </w:p>
        </w:tc>
      </w:tr>
      <w:tr w:rsidR="009376BD" w:rsidRPr="009376BD" w:rsidTr="009376BD">
        <w:trPr>
          <w:trHeight w:val="340"/>
          <w:jc w:val="center"/>
        </w:trPr>
        <w:tc>
          <w:tcPr>
            <w:tcW w:w="10173" w:type="dxa"/>
            <w:gridSpan w:val="3"/>
            <w:tcBorders>
              <w:bottom w:val="single" w:sz="4" w:space="0" w:color="auto"/>
            </w:tcBorders>
            <w:vAlign w:val="center"/>
          </w:tcPr>
          <w:p w:rsidR="009376BD" w:rsidRPr="009376BD" w:rsidRDefault="009376BD" w:rsidP="00E64EEB">
            <w:pPr>
              <w:widowControl w:val="0"/>
              <w:numPr>
                <w:ilvl w:val="0"/>
                <w:numId w:val="497"/>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OBJETIVOS</w:t>
            </w:r>
          </w:p>
        </w:tc>
      </w:tr>
      <w:tr w:rsidR="009376BD" w:rsidRPr="009376BD" w:rsidTr="009376BD">
        <w:trPr>
          <w:trHeight w:val="4418"/>
          <w:jc w:val="center"/>
        </w:trPr>
        <w:tc>
          <w:tcPr>
            <w:tcW w:w="10173" w:type="dxa"/>
            <w:gridSpan w:val="3"/>
            <w:shd w:val="clear" w:color="auto" w:fill="FFFFFF"/>
          </w:tcPr>
          <w:p w:rsidR="009376BD" w:rsidRPr="009376BD" w:rsidRDefault="009376BD" w:rsidP="009376BD">
            <w:pPr>
              <w:widowControl w:val="0"/>
              <w:autoSpaceDE w:val="0"/>
              <w:autoSpaceDN w:val="0"/>
              <w:adjustRightInd w:val="0"/>
              <w:spacing w:after="0"/>
              <w:ind w:left="284"/>
              <w:jc w:val="both"/>
              <w:rPr>
                <w:rFonts w:ascii="Arial" w:eastAsia="Times New Roman" w:hAnsi="Arial" w:cs="Arial"/>
                <w:b/>
                <w:sz w:val="20"/>
                <w:szCs w:val="20"/>
                <w:lang w:val="es-ES_tradnl" w:eastAsia="es-SV"/>
              </w:rPr>
            </w:pPr>
          </w:p>
          <w:p w:rsidR="009376BD" w:rsidRPr="009376BD" w:rsidRDefault="009376BD" w:rsidP="00E64EEB">
            <w:pPr>
              <w:widowControl w:val="0"/>
              <w:numPr>
                <w:ilvl w:val="0"/>
                <w:numId w:val="499"/>
              </w:numPr>
              <w:autoSpaceDE w:val="0"/>
              <w:autoSpaceDN w:val="0"/>
              <w:adjustRightInd w:val="0"/>
              <w:spacing w:after="0" w:line="240" w:lineRule="auto"/>
              <w:jc w:val="both"/>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 xml:space="preserve">Objetivo General </w:t>
            </w:r>
          </w:p>
          <w:p w:rsidR="009376BD" w:rsidRPr="009376BD" w:rsidRDefault="009376BD" w:rsidP="009376BD">
            <w:pPr>
              <w:widowControl w:val="0"/>
              <w:autoSpaceDE w:val="0"/>
              <w:autoSpaceDN w:val="0"/>
              <w:adjustRightInd w:val="0"/>
              <w:spacing w:after="0"/>
              <w:jc w:val="both"/>
              <w:rPr>
                <w:rFonts w:ascii="Arial" w:eastAsia="Times New Roman" w:hAnsi="Arial" w:cs="Arial"/>
                <w:sz w:val="20"/>
                <w:szCs w:val="20"/>
                <w:lang w:val="es-MX"/>
              </w:rPr>
            </w:pPr>
          </w:p>
          <w:p w:rsidR="009376BD" w:rsidRPr="009376BD" w:rsidRDefault="009376BD" w:rsidP="009376BD">
            <w:pPr>
              <w:widowControl w:val="0"/>
              <w:autoSpaceDE w:val="0"/>
              <w:autoSpaceDN w:val="0"/>
              <w:adjustRightInd w:val="0"/>
              <w:spacing w:after="0"/>
              <w:jc w:val="both"/>
              <w:rPr>
                <w:rFonts w:ascii="Arial" w:eastAsia="Times New Roman" w:hAnsi="Arial" w:cs="Arial"/>
                <w:sz w:val="20"/>
                <w:szCs w:val="20"/>
                <w:lang w:val="es-MX"/>
              </w:rPr>
            </w:pPr>
            <w:r w:rsidRPr="009376BD">
              <w:rPr>
                <w:rFonts w:ascii="Arial" w:eastAsia="Times New Roman" w:hAnsi="Arial" w:cs="Arial"/>
                <w:sz w:val="20"/>
                <w:szCs w:val="20"/>
                <w:lang w:val="es-MX"/>
              </w:rPr>
              <w:t>Coordinar, supervisar y liderar las funciones administrativas y legales, el manejo de contratos, así como el cumplimiento de las políticas y procedimientos en el área de informática del Ministerio de Gobernación y Desarrollo Territorial y sus dependencias</w:t>
            </w:r>
            <w:r w:rsidRPr="009376BD">
              <w:rPr>
                <w:rFonts w:ascii="Arial" w:eastAsia="Times New Roman" w:hAnsi="Arial" w:cs="Arial"/>
                <w:spacing w:val="-2"/>
                <w:sz w:val="20"/>
                <w:szCs w:val="20"/>
                <w:lang w:val="es-ES_tradnl"/>
              </w:rPr>
              <w:t>.</w:t>
            </w:r>
          </w:p>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MX" w:eastAsia="es-SV"/>
              </w:rPr>
            </w:pPr>
          </w:p>
          <w:p w:rsidR="009376BD" w:rsidRPr="009376BD" w:rsidRDefault="009376BD" w:rsidP="00E64EEB">
            <w:pPr>
              <w:widowControl w:val="0"/>
              <w:numPr>
                <w:ilvl w:val="0"/>
                <w:numId w:val="499"/>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Objetivos Específicos</w:t>
            </w:r>
          </w:p>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p>
          <w:p w:rsidR="009376BD" w:rsidRPr="009376BD" w:rsidRDefault="009376BD" w:rsidP="00E64EEB">
            <w:pPr>
              <w:widowControl w:val="0"/>
              <w:numPr>
                <w:ilvl w:val="0"/>
                <w:numId w:val="163"/>
              </w:numPr>
              <w:autoSpaceDE w:val="0"/>
              <w:autoSpaceDN w:val="0"/>
              <w:adjustRightInd w:val="0"/>
              <w:spacing w:after="0" w:line="240" w:lineRule="auto"/>
              <w:ind w:left="426" w:hanging="426"/>
              <w:contextualSpacing/>
              <w:jc w:val="both"/>
              <w:rPr>
                <w:rFonts w:ascii="Arial" w:eastAsia="Times New Roman" w:hAnsi="Arial" w:cs="Arial"/>
                <w:sz w:val="20"/>
                <w:szCs w:val="20"/>
                <w:lang w:val="es-MX" w:eastAsia="es-ES"/>
              </w:rPr>
            </w:pPr>
            <w:r w:rsidRPr="009376BD">
              <w:rPr>
                <w:rFonts w:ascii="Arial" w:eastAsia="Times New Roman" w:hAnsi="Arial" w:cs="Arial"/>
                <w:sz w:val="20"/>
                <w:szCs w:val="20"/>
                <w:lang w:val="es-MX" w:eastAsia="es-ES"/>
              </w:rPr>
              <w:t>Coordinar el trabajo y las funciones administrativas de Desarrollo Tecnológico del Ministerio de Gobernación y Desarrollo Territorial y sus dependencias.</w:t>
            </w:r>
          </w:p>
          <w:p w:rsidR="009376BD" w:rsidRPr="009376BD" w:rsidRDefault="009376BD" w:rsidP="00E64EEB">
            <w:pPr>
              <w:widowControl w:val="0"/>
              <w:numPr>
                <w:ilvl w:val="0"/>
                <w:numId w:val="163"/>
              </w:numPr>
              <w:autoSpaceDE w:val="0"/>
              <w:autoSpaceDN w:val="0"/>
              <w:adjustRightInd w:val="0"/>
              <w:spacing w:after="0" w:line="240" w:lineRule="auto"/>
              <w:ind w:left="426" w:hanging="426"/>
              <w:contextualSpacing/>
              <w:jc w:val="both"/>
              <w:rPr>
                <w:rFonts w:ascii="Arial" w:eastAsia="Times New Roman" w:hAnsi="Arial" w:cs="Arial"/>
                <w:sz w:val="20"/>
                <w:szCs w:val="20"/>
                <w:lang w:val="es-MX" w:eastAsia="es-ES"/>
              </w:rPr>
            </w:pPr>
            <w:r w:rsidRPr="009376BD">
              <w:rPr>
                <w:rFonts w:ascii="Arial" w:eastAsia="Times New Roman" w:hAnsi="Arial" w:cs="Arial"/>
                <w:sz w:val="20"/>
                <w:szCs w:val="20"/>
                <w:lang w:val="es-MX" w:eastAsia="es-ES"/>
              </w:rPr>
              <w:t>Establecer metodologías y elaborar las políticas y procedimientos informáticos a nivel institucional</w:t>
            </w:r>
            <w:r w:rsidRPr="009376BD">
              <w:rPr>
                <w:rFonts w:ascii="Arial" w:eastAsia="Times New Roman" w:hAnsi="Arial" w:cs="Arial"/>
                <w:color w:val="000000"/>
                <w:spacing w:val="-2"/>
                <w:sz w:val="20"/>
                <w:szCs w:val="20"/>
                <w:lang w:val="es-ES" w:eastAsia="es-ES"/>
              </w:rPr>
              <w:t>.</w:t>
            </w:r>
          </w:p>
          <w:p w:rsidR="009376BD" w:rsidRPr="009376BD" w:rsidRDefault="009376BD" w:rsidP="00E64EEB">
            <w:pPr>
              <w:widowControl w:val="0"/>
              <w:numPr>
                <w:ilvl w:val="0"/>
                <w:numId w:val="163"/>
              </w:numPr>
              <w:autoSpaceDE w:val="0"/>
              <w:autoSpaceDN w:val="0"/>
              <w:adjustRightInd w:val="0"/>
              <w:spacing w:after="0" w:line="240" w:lineRule="auto"/>
              <w:ind w:left="426" w:hanging="426"/>
              <w:contextualSpacing/>
              <w:jc w:val="both"/>
              <w:rPr>
                <w:rFonts w:ascii="Arial" w:eastAsia="Times New Roman" w:hAnsi="Arial" w:cs="Arial"/>
                <w:sz w:val="20"/>
                <w:szCs w:val="20"/>
                <w:lang w:val="es-MX" w:eastAsia="es-ES"/>
              </w:rPr>
            </w:pPr>
            <w:r w:rsidRPr="009376BD">
              <w:rPr>
                <w:rFonts w:ascii="Arial" w:eastAsia="Times New Roman" w:hAnsi="Arial" w:cs="Arial"/>
                <w:sz w:val="20"/>
                <w:szCs w:val="20"/>
                <w:lang w:val="es-MX" w:eastAsia="es-ES"/>
              </w:rPr>
              <w:t>Planificar en conjunto con la Dirección el plan de trabajo, el presupuesto y plan de compras. Así como administrar las compras de la Dirección, los contratos y las relaciones con los proveedores.</w:t>
            </w:r>
          </w:p>
          <w:p w:rsidR="009376BD" w:rsidRPr="009376BD" w:rsidRDefault="009376BD" w:rsidP="00E64EEB">
            <w:pPr>
              <w:widowControl w:val="0"/>
              <w:numPr>
                <w:ilvl w:val="0"/>
                <w:numId w:val="163"/>
              </w:numPr>
              <w:autoSpaceDE w:val="0"/>
              <w:autoSpaceDN w:val="0"/>
              <w:adjustRightInd w:val="0"/>
              <w:spacing w:after="0" w:line="240" w:lineRule="auto"/>
              <w:ind w:left="426" w:hanging="426"/>
              <w:contextualSpacing/>
              <w:jc w:val="both"/>
              <w:rPr>
                <w:rFonts w:ascii="Arial" w:eastAsia="Times New Roman" w:hAnsi="Arial" w:cs="Arial"/>
                <w:sz w:val="20"/>
                <w:szCs w:val="20"/>
                <w:lang w:val="es-MX" w:eastAsia="es-ES"/>
              </w:rPr>
            </w:pPr>
            <w:r w:rsidRPr="009376BD">
              <w:rPr>
                <w:rFonts w:ascii="Arial" w:eastAsia="Times New Roman" w:hAnsi="Arial" w:cs="Arial"/>
                <w:sz w:val="20"/>
                <w:szCs w:val="20"/>
                <w:lang w:val="es-MX" w:eastAsia="es-ES"/>
              </w:rPr>
              <w:t>Llevar el control documental que elabora cada una de las áreas de Desarrollo Tecnológico.</w:t>
            </w:r>
          </w:p>
          <w:p w:rsidR="009376BD" w:rsidRPr="009376BD" w:rsidRDefault="009376BD" w:rsidP="00E64EEB">
            <w:pPr>
              <w:widowControl w:val="0"/>
              <w:numPr>
                <w:ilvl w:val="0"/>
                <w:numId w:val="163"/>
              </w:numPr>
              <w:autoSpaceDE w:val="0"/>
              <w:autoSpaceDN w:val="0"/>
              <w:adjustRightInd w:val="0"/>
              <w:spacing w:after="0" w:line="240" w:lineRule="auto"/>
              <w:ind w:left="426" w:hanging="426"/>
              <w:contextualSpacing/>
              <w:jc w:val="both"/>
              <w:rPr>
                <w:rFonts w:ascii="Arial" w:eastAsia="Times New Roman" w:hAnsi="Arial" w:cs="Arial"/>
                <w:sz w:val="20"/>
                <w:szCs w:val="20"/>
                <w:lang w:val="es-MX" w:eastAsia="es-ES"/>
              </w:rPr>
            </w:pPr>
            <w:r w:rsidRPr="009376BD">
              <w:rPr>
                <w:rFonts w:ascii="Arial" w:eastAsia="Times New Roman" w:hAnsi="Arial" w:cs="Arial"/>
                <w:sz w:val="20"/>
                <w:szCs w:val="20"/>
                <w:lang w:val="es-MX" w:eastAsia="es-ES"/>
              </w:rPr>
              <w:t>Dar seguimiento a los exámenes de auditoría realizados a la Dirección.</w:t>
            </w:r>
          </w:p>
          <w:p w:rsidR="009376BD" w:rsidRPr="009376BD" w:rsidRDefault="009376BD" w:rsidP="00E64EEB">
            <w:pPr>
              <w:widowControl w:val="0"/>
              <w:numPr>
                <w:ilvl w:val="0"/>
                <w:numId w:val="163"/>
              </w:numPr>
              <w:autoSpaceDE w:val="0"/>
              <w:autoSpaceDN w:val="0"/>
              <w:adjustRightInd w:val="0"/>
              <w:spacing w:after="0" w:line="240" w:lineRule="auto"/>
              <w:ind w:left="426" w:hanging="426"/>
              <w:contextualSpacing/>
              <w:jc w:val="both"/>
              <w:rPr>
                <w:rFonts w:ascii="Arial" w:eastAsia="Times New Roman" w:hAnsi="Arial" w:cs="Arial"/>
                <w:sz w:val="20"/>
                <w:szCs w:val="20"/>
                <w:lang w:val="es-MX" w:eastAsia="es-ES"/>
              </w:rPr>
            </w:pPr>
            <w:r w:rsidRPr="009376BD">
              <w:rPr>
                <w:rFonts w:ascii="Arial" w:eastAsia="Times New Roman" w:hAnsi="Arial" w:cs="Arial"/>
                <w:sz w:val="20"/>
                <w:szCs w:val="20"/>
                <w:lang w:val="es-MX" w:eastAsia="es-ES"/>
              </w:rPr>
              <w:t>Elaboración, manejo y control de documentos, correspondencia y demás como apoyo secretarial a la Dirección de Desarrollo Tecnológico.</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497"/>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FUNCIONES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4"/>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Coordinar el trabajo administrativo y legal de la Dirección de Desarrollo Tecnológico</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4"/>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Crear y actualizar las políticas y procedimientos informáticos para el Ministerio de Gobernación y Desarrollo Territorial</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4"/>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Administrar de contratos de adquisición de equipo, servicios e insumos informáticos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4"/>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Dar seguimiento a exámenes e informes de auditoría</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4"/>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Dirigir y asesorar los procesos de documentación  del área tecnológica para el control interno</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4"/>
              </w:numPr>
              <w:autoSpaceDE w:val="0"/>
              <w:autoSpaceDN w:val="0"/>
              <w:adjustRightInd w:val="0"/>
              <w:spacing w:after="0" w:line="240" w:lineRule="auto"/>
              <w:rPr>
                <w:rFonts w:ascii="Arial" w:eastAsia="Times New Roman" w:hAnsi="Arial" w:cs="Arial"/>
                <w:sz w:val="20"/>
                <w:szCs w:val="20"/>
                <w:lang w:val="es-ES" w:eastAsia="es-SV"/>
              </w:rPr>
            </w:pPr>
            <w:r w:rsidRPr="009376BD">
              <w:rPr>
                <w:rFonts w:ascii="Arial" w:eastAsia="Times New Roman" w:hAnsi="Arial" w:cs="Arial"/>
                <w:sz w:val="20"/>
                <w:szCs w:val="20"/>
                <w:lang w:val="es-ES_tradnl" w:eastAsia="es-SV"/>
              </w:rPr>
              <w:t>Dirigir los procesos de documentación en el desarrollo de sistemas de información</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4"/>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Dar seguimiento a los requerimientos de equipo, servicios e insumos informáticos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4"/>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Colaborar en la elaboración de presupuesto anual, plan de compras y su seguimiento</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4"/>
              </w:numPr>
              <w:autoSpaceDE w:val="0"/>
              <w:autoSpaceDN w:val="0"/>
              <w:adjustRightInd w:val="0"/>
              <w:spacing w:after="0" w:line="240" w:lineRule="auto"/>
              <w:rPr>
                <w:rFonts w:ascii="Arial" w:eastAsia="Times New Roman" w:hAnsi="Arial" w:cs="Arial"/>
                <w:sz w:val="20"/>
                <w:szCs w:val="20"/>
                <w:lang w:val="es-ES" w:eastAsia="es-SV"/>
              </w:rPr>
            </w:pPr>
            <w:r w:rsidRPr="009376BD">
              <w:rPr>
                <w:rFonts w:ascii="Arial" w:eastAsia="Times New Roman" w:hAnsi="Arial" w:cs="Arial"/>
                <w:sz w:val="20"/>
                <w:szCs w:val="20"/>
                <w:lang w:val="es-ES" w:eastAsia="es-SV"/>
              </w:rPr>
              <w:t>Otras funciones y actividades que le sean designadas por el Jefe Inmediato.</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9376BD">
            <w:pPr>
              <w:widowControl w:val="0"/>
              <w:autoSpaceDE w:val="0"/>
              <w:autoSpaceDN w:val="0"/>
              <w:adjustRightInd w:val="0"/>
              <w:spacing w:after="0"/>
              <w:ind w:left="426"/>
              <w:rPr>
                <w:rFonts w:ascii="Arial" w:eastAsia="Times New Roman" w:hAnsi="Arial" w:cs="Arial"/>
                <w:b/>
                <w:sz w:val="20"/>
                <w:szCs w:val="20"/>
                <w:lang w:val="es-ES_tradnl" w:eastAsia="es-SV"/>
              </w:rPr>
            </w:pPr>
          </w:p>
          <w:p w:rsidR="009376BD" w:rsidRPr="009376BD" w:rsidRDefault="009376BD" w:rsidP="00E64EEB">
            <w:pPr>
              <w:widowControl w:val="0"/>
              <w:numPr>
                <w:ilvl w:val="0"/>
                <w:numId w:val="497"/>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RELACIONES DE TRABAJO</w:t>
            </w:r>
          </w:p>
        </w:tc>
      </w:tr>
      <w:tr w:rsidR="009376BD" w:rsidRPr="009376BD" w:rsidTr="009376BD">
        <w:trPr>
          <w:trHeight w:val="340"/>
          <w:jc w:val="center"/>
        </w:trPr>
        <w:tc>
          <w:tcPr>
            <w:tcW w:w="5392" w:type="dxa"/>
            <w:gridSpan w:val="2"/>
            <w:shd w:val="clear" w:color="auto" w:fill="FFFFFF"/>
            <w:vAlign w:val="center"/>
          </w:tcPr>
          <w:p w:rsidR="009376BD" w:rsidRPr="009376BD" w:rsidRDefault="009376BD" w:rsidP="009376BD">
            <w:pPr>
              <w:widowControl w:val="0"/>
              <w:autoSpaceDE w:val="0"/>
              <w:autoSpaceDN w:val="0"/>
              <w:adjustRightInd w:val="0"/>
              <w:spacing w:after="0"/>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Internas</w:t>
            </w:r>
          </w:p>
        </w:tc>
        <w:tc>
          <w:tcPr>
            <w:tcW w:w="4781" w:type="dxa"/>
            <w:shd w:val="clear" w:color="auto" w:fill="FFFFFF"/>
            <w:vAlign w:val="center"/>
          </w:tcPr>
          <w:p w:rsidR="009376BD" w:rsidRPr="009376BD" w:rsidRDefault="009376BD" w:rsidP="009376BD">
            <w:pPr>
              <w:widowControl w:val="0"/>
              <w:autoSpaceDE w:val="0"/>
              <w:autoSpaceDN w:val="0"/>
              <w:adjustRightInd w:val="0"/>
              <w:spacing w:after="0"/>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Para</w:t>
            </w:r>
          </w:p>
        </w:tc>
      </w:tr>
      <w:tr w:rsidR="009376BD" w:rsidRPr="009376BD" w:rsidTr="009376BD">
        <w:trPr>
          <w:trHeight w:val="340"/>
          <w:jc w:val="center"/>
        </w:trPr>
        <w:tc>
          <w:tcPr>
            <w:tcW w:w="5392" w:type="dxa"/>
            <w:gridSpan w:val="2"/>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r w:rsidRPr="009376BD">
              <w:rPr>
                <w:rFonts w:ascii="Arial" w:eastAsia="Times New Roman" w:hAnsi="Arial" w:cs="Arial"/>
                <w:spacing w:val="-2"/>
                <w:sz w:val="20"/>
                <w:szCs w:val="20"/>
                <w:lang w:val="es-ES_tradnl"/>
              </w:rPr>
              <w:t>Todo el personal del Ministerio de Gobernación y Desarrollo Territorial</w:t>
            </w:r>
          </w:p>
        </w:tc>
        <w:tc>
          <w:tcPr>
            <w:tcW w:w="4781" w:type="dxa"/>
            <w:shd w:val="clear" w:color="auto" w:fill="FFFFFF"/>
          </w:tcPr>
          <w:p w:rsidR="009376BD" w:rsidRPr="009376BD" w:rsidRDefault="009376BD"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9376BD">
              <w:rPr>
                <w:rFonts w:ascii="Arial" w:eastAsia="Times New Roman" w:hAnsi="Arial" w:cs="Arial"/>
                <w:spacing w:val="-2"/>
                <w:sz w:val="20"/>
                <w:szCs w:val="20"/>
                <w:lang w:val="es-ES_tradnl"/>
              </w:rPr>
              <w:t>Atender requerimientos diversos en su área de competencia</w:t>
            </w:r>
          </w:p>
        </w:tc>
      </w:tr>
      <w:tr w:rsidR="009376BD" w:rsidRPr="009376BD" w:rsidTr="009376BD">
        <w:trPr>
          <w:trHeight w:val="340"/>
          <w:jc w:val="center"/>
        </w:trPr>
        <w:tc>
          <w:tcPr>
            <w:tcW w:w="5392" w:type="dxa"/>
            <w:gridSpan w:val="2"/>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r w:rsidRPr="009376BD">
              <w:rPr>
                <w:rFonts w:ascii="Arial" w:eastAsia="Times New Roman" w:hAnsi="Arial" w:cs="Arial"/>
                <w:spacing w:val="-2"/>
                <w:sz w:val="20"/>
                <w:szCs w:val="20"/>
                <w:lang w:val="es-ES_tradnl"/>
              </w:rPr>
              <w:t>Director de Desarrollo Tecnológico.</w:t>
            </w:r>
          </w:p>
        </w:tc>
        <w:tc>
          <w:tcPr>
            <w:tcW w:w="4781" w:type="dxa"/>
            <w:shd w:val="clear" w:color="auto" w:fill="FFFFFF"/>
          </w:tcPr>
          <w:p w:rsidR="009376BD" w:rsidRPr="009376BD" w:rsidRDefault="009376BD"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9376BD">
              <w:rPr>
                <w:rFonts w:ascii="Arial" w:eastAsia="Times New Roman" w:hAnsi="Arial" w:cs="Arial"/>
                <w:spacing w:val="-2"/>
                <w:sz w:val="20"/>
                <w:szCs w:val="20"/>
                <w:lang w:val="es-ES_tradnl"/>
              </w:rPr>
              <w:t xml:space="preserve">Atender lineamientos de trabajo,  instrucciones, </w:t>
            </w:r>
            <w:r w:rsidRPr="009376BD">
              <w:rPr>
                <w:rFonts w:ascii="Arial" w:eastAsia="Times New Roman" w:hAnsi="Arial" w:cs="Arial"/>
                <w:spacing w:val="-2"/>
                <w:sz w:val="20"/>
                <w:szCs w:val="20"/>
                <w:lang w:val="es-ES_tradnl"/>
              </w:rPr>
              <w:lastRenderedPageBreak/>
              <w:t>proporcionar informes.</w:t>
            </w:r>
          </w:p>
        </w:tc>
      </w:tr>
      <w:tr w:rsidR="009376BD" w:rsidRPr="009376BD" w:rsidTr="009376BD">
        <w:trPr>
          <w:trHeight w:val="340"/>
          <w:jc w:val="center"/>
        </w:trPr>
        <w:tc>
          <w:tcPr>
            <w:tcW w:w="5392" w:type="dxa"/>
            <w:gridSpan w:val="2"/>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r w:rsidRPr="009376BD">
              <w:rPr>
                <w:rFonts w:ascii="Arial" w:eastAsia="Times New Roman" w:hAnsi="Arial" w:cs="Arial"/>
                <w:spacing w:val="-2"/>
                <w:sz w:val="20"/>
                <w:szCs w:val="20"/>
                <w:lang w:val="es-ES_tradnl"/>
              </w:rPr>
              <w:lastRenderedPageBreak/>
              <w:t>Dependencias del Ministerio de Gobernación y Desarrollo Territorial</w:t>
            </w:r>
          </w:p>
        </w:tc>
        <w:tc>
          <w:tcPr>
            <w:tcW w:w="4781" w:type="dxa"/>
            <w:shd w:val="clear" w:color="auto" w:fill="FFFFFF"/>
          </w:tcPr>
          <w:p w:rsidR="009376BD" w:rsidRPr="009376BD" w:rsidRDefault="009376BD"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9376BD">
              <w:rPr>
                <w:rFonts w:ascii="Arial" w:eastAsia="Times New Roman" w:hAnsi="Arial" w:cs="Arial"/>
                <w:spacing w:val="-2"/>
                <w:sz w:val="20"/>
                <w:szCs w:val="20"/>
                <w:lang w:val="es-ES_tradnl"/>
              </w:rPr>
              <w:t>Coordinar y supervisar el cumplimiento de las políticas y procedimientos del área de Desarrollo Tecnológico.</w:t>
            </w:r>
          </w:p>
        </w:tc>
      </w:tr>
      <w:tr w:rsidR="009376BD" w:rsidRPr="009376BD" w:rsidTr="009376BD">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spacing w:val="-2"/>
                <w:sz w:val="20"/>
                <w:szCs w:val="20"/>
                <w:lang w:val="es-ES_tradnl"/>
              </w:rPr>
            </w:pPr>
            <w:r w:rsidRPr="009376BD">
              <w:rPr>
                <w:rFonts w:ascii="Arial" w:eastAsia="Times New Roman" w:hAnsi="Arial" w:cs="Arial"/>
                <w:spacing w:val="-2"/>
                <w:sz w:val="20"/>
                <w:szCs w:val="20"/>
                <w:lang w:val="es-ES_tradnl"/>
              </w:rPr>
              <w:t>UACI</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pacing w:val="-2"/>
                <w:sz w:val="20"/>
                <w:szCs w:val="20"/>
                <w:lang w:val="es-ES_tradnl"/>
              </w:rPr>
            </w:pPr>
            <w:r w:rsidRPr="009376BD">
              <w:rPr>
                <w:rFonts w:ascii="Arial" w:eastAsia="Times New Roman" w:hAnsi="Arial" w:cs="Arial"/>
                <w:spacing w:val="-2"/>
                <w:sz w:val="20"/>
                <w:szCs w:val="20"/>
                <w:lang w:val="es-ES_tradnl"/>
              </w:rPr>
              <w:t>Realizar gestiones de compras.</w:t>
            </w:r>
          </w:p>
        </w:tc>
      </w:tr>
      <w:tr w:rsidR="009376BD" w:rsidRPr="009376BD" w:rsidTr="009376BD">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spacing w:val="-2"/>
                <w:sz w:val="20"/>
                <w:szCs w:val="20"/>
                <w:lang w:val="es-ES_tradnl"/>
              </w:rPr>
            </w:pPr>
            <w:r w:rsidRPr="009376BD">
              <w:rPr>
                <w:rFonts w:ascii="Arial" w:eastAsia="Times New Roman" w:hAnsi="Arial" w:cs="Arial"/>
                <w:spacing w:val="-2"/>
                <w:sz w:val="20"/>
                <w:szCs w:val="20"/>
                <w:lang w:val="es-ES_tradnl"/>
              </w:rPr>
              <w:t>UFI</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pacing w:val="-2"/>
                <w:sz w:val="20"/>
                <w:szCs w:val="20"/>
                <w:lang w:val="es-ES_tradnl"/>
              </w:rPr>
            </w:pPr>
            <w:r w:rsidRPr="009376BD">
              <w:rPr>
                <w:rFonts w:ascii="Arial" w:eastAsia="Times New Roman" w:hAnsi="Arial" w:cs="Arial"/>
                <w:spacing w:val="-2"/>
                <w:sz w:val="20"/>
                <w:szCs w:val="20"/>
                <w:lang w:val="es-ES_tradnl"/>
              </w:rPr>
              <w:t>Seguimiento presupuestario, disponibilidad financiera, etc.</w:t>
            </w:r>
          </w:p>
        </w:tc>
      </w:tr>
      <w:tr w:rsidR="009376BD" w:rsidRPr="009376BD" w:rsidTr="009376BD">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9376BD">
            <w:pPr>
              <w:widowControl w:val="0"/>
              <w:autoSpaceDE w:val="0"/>
              <w:autoSpaceDN w:val="0"/>
              <w:adjustRightInd w:val="0"/>
              <w:spacing w:after="0"/>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Externas</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9376BD">
            <w:pPr>
              <w:widowControl w:val="0"/>
              <w:autoSpaceDE w:val="0"/>
              <w:autoSpaceDN w:val="0"/>
              <w:adjustRightInd w:val="0"/>
              <w:spacing w:after="0"/>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Para</w:t>
            </w:r>
          </w:p>
        </w:tc>
      </w:tr>
      <w:tr w:rsidR="009376BD" w:rsidRPr="009376BD" w:rsidTr="009376BD">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376BD" w:rsidRPr="009376BD" w:rsidRDefault="009376BD" w:rsidP="009376BD">
            <w:pPr>
              <w:widowControl w:val="0"/>
              <w:autoSpaceDE w:val="0"/>
              <w:autoSpaceDN w:val="0"/>
              <w:adjustRightInd w:val="0"/>
              <w:spacing w:after="0"/>
              <w:rPr>
                <w:rFonts w:ascii="Arial" w:eastAsia="Times New Roman" w:hAnsi="Arial" w:cs="Arial"/>
                <w:b/>
                <w:sz w:val="20"/>
                <w:szCs w:val="20"/>
                <w:lang w:val="es-ES_tradnl" w:eastAsia="es-SV"/>
              </w:rPr>
            </w:pPr>
            <w:r w:rsidRPr="009376BD">
              <w:rPr>
                <w:rFonts w:ascii="Arial" w:eastAsia="Times New Roman" w:hAnsi="Arial" w:cs="Arial"/>
                <w:spacing w:val="-2"/>
                <w:sz w:val="20"/>
                <w:szCs w:val="20"/>
                <w:lang w:val="es-ES_tradnl"/>
              </w:rPr>
              <w:t>Proveedores</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D9118F">
            <w:pPr>
              <w:widowControl w:val="0"/>
              <w:numPr>
                <w:ilvl w:val="0"/>
                <w:numId w:val="30"/>
              </w:numPr>
              <w:autoSpaceDE w:val="0"/>
              <w:autoSpaceDN w:val="0"/>
              <w:adjustRightInd w:val="0"/>
              <w:spacing w:after="0" w:line="240" w:lineRule="auto"/>
              <w:ind w:left="278" w:hanging="278"/>
              <w:rPr>
                <w:rFonts w:ascii="Arial" w:eastAsia="Times New Roman" w:hAnsi="Arial" w:cs="Arial"/>
                <w:b/>
                <w:sz w:val="20"/>
                <w:szCs w:val="20"/>
                <w:lang w:val="es-ES_tradnl" w:eastAsia="es-SV"/>
              </w:rPr>
            </w:pPr>
            <w:r w:rsidRPr="009376BD">
              <w:rPr>
                <w:rFonts w:ascii="Arial" w:eastAsia="Times New Roman" w:hAnsi="Arial" w:cs="Arial"/>
                <w:spacing w:val="-2"/>
                <w:sz w:val="20"/>
                <w:szCs w:val="20"/>
                <w:lang w:val="es-ES_tradnl"/>
              </w:rPr>
              <w:t>Requerimientos de productos y servicios.</w:t>
            </w:r>
          </w:p>
          <w:p w:rsidR="009376BD" w:rsidRPr="009376BD" w:rsidRDefault="009376BD" w:rsidP="00D9118F">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9376BD">
              <w:rPr>
                <w:rFonts w:ascii="Arial" w:eastAsia="Times New Roman" w:hAnsi="Arial" w:cs="Arial"/>
                <w:sz w:val="20"/>
                <w:szCs w:val="20"/>
                <w:lang w:val="es-ES_tradnl" w:eastAsia="es-SV"/>
              </w:rPr>
              <w:t>Administración de contratos de productos y servicios.</w:t>
            </w:r>
          </w:p>
        </w:tc>
      </w:tr>
    </w:tbl>
    <w:p w:rsidR="009376BD" w:rsidRPr="009376BD" w:rsidRDefault="009376BD" w:rsidP="009376BD">
      <w:pPr>
        <w:widowControl w:val="0"/>
        <w:autoSpaceDE w:val="0"/>
        <w:autoSpaceDN w:val="0"/>
        <w:adjustRightInd w:val="0"/>
        <w:spacing w:after="0"/>
        <w:ind w:left="851"/>
        <w:jc w:val="both"/>
        <w:rPr>
          <w:rFonts w:ascii="Arial" w:eastAsia="Times New Roman" w:hAnsi="Arial" w:cs="Arial"/>
          <w:b/>
          <w:sz w:val="20"/>
          <w:szCs w:val="20"/>
          <w:lang w:val="es-ES_tradnl" w:eastAsia="es-SV"/>
        </w:rPr>
      </w:pPr>
    </w:p>
    <w:p w:rsidR="009376BD" w:rsidRPr="009376BD" w:rsidRDefault="009376BD" w:rsidP="009376BD">
      <w:pPr>
        <w:widowControl w:val="0"/>
        <w:autoSpaceDE w:val="0"/>
        <w:autoSpaceDN w:val="0"/>
        <w:adjustRightInd w:val="0"/>
        <w:spacing w:after="0"/>
        <w:ind w:left="851"/>
        <w:jc w:val="both"/>
        <w:rPr>
          <w:rFonts w:ascii="Arial" w:eastAsia="Times New Roman" w:hAnsi="Arial" w:cs="Arial"/>
          <w:b/>
          <w:sz w:val="20"/>
          <w:szCs w:val="20"/>
          <w:lang w:val="es-ES" w:eastAsia="es-SV"/>
        </w:rPr>
      </w:pPr>
    </w:p>
    <w:p w:rsidR="009376BD" w:rsidRPr="009376BD" w:rsidRDefault="009376BD" w:rsidP="00E64EEB">
      <w:pPr>
        <w:keepNext/>
        <w:widowControl w:val="0"/>
        <w:numPr>
          <w:ilvl w:val="0"/>
          <w:numId w:val="492"/>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762" w:name="_Toc384385546"/>
      <w:bookmarkStart w:id="763" w:name="_Toc462156288"/>
      <w:bookmarkStart w:id="764" w:name="_Toc462157044"/>
      <w:bookmarkStart w:id="765" w:name="_Toc466889152"/>
      <w:r w:rsidRPr="009376BD">
        <w:rPr>
          <w:rFonts w:ascii="Arial" w:eastAsia="Times New Roman" w:hAnsi="Arial" w:cs="Arial"/>
          <w:b/>
          <w:bCs/>
          <w:sz w:val="20"/>
          <w:szCs w:val="20"/>
          <w:lang w:val="es-ES_tradnl"/>
        </w:rPr>
        <w:t>ORGANIGRAMA ESPECÍFICO: DEPARTAMENTO DE ANÁLISIS Y DESARROLLO DE SISTEMAS</w:t>
      </w:r>
      <w:bookmarkEnd w:id="762"/>
      <w:bookmarkEnd w:id="763"/>
      <w:bookmarkEnd w:id="764"/>
      <w:bookmarkEnd w:id="765"/>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734290" w:rsidP="009376BD">
      <w:pPr>
        <w:widowControl w:val="0"/>
        <w:autoSpaceDE w:val="0"/>
        <w:autoSpaceDN w:val="0"/>
        <w:adjustRightInd w:val="0"/>
        <w:spacing w:after="0"/>
        <w:jc w:val="center"/>
        <w:rPr>
          <w:rFonts w:ascii="Arial" w:eastAsia="Times New Roman" w:hAnsi="Arial" w:cs="Arial"/>
          <w:sz w:val="20"/>
          <w:szCs w:val="20"/>
          <w:lang w:val="es-ES_tradnl"/>
        </w:rPr>
      </w:pPr>
      <w:r>
        <w:rPr>
          <w:rFonts w:ascii="Times New Roman" w:eastAsia="Times New Roman" w:hAnsi="Times New Roman"/>
          <w:noProof/>
          <w:sz w:val="20"/>
          <w:szCs w:val="20"/>
          <w:lang w:val="es-ES_tradnl"/>
        </w:rPr>
        <w:pict>
          <v:shape id="_x0000_s1597" type="#_x0000_t75" style="position:absolute;left:0;text-align:left;margin-left:199.55pt;margin-top:-.3pt;width:113.8pt;height:113.8pt;z-index:251826688">
            <v:imagedata r:id="rId105" o:title=""/>
          </v:shape>
          <o:OLEObject Type="Embed" ProgID="Visio.Drawing.11" ShapeID="_x0000_s1597" DrawAspect="Content" ObjectID="_1552309880" r:id="rId106"/>
        </w:pict>
      </w: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F17C4A" w:rsidRDefault="00F17C4A" w:rsidP="009376BD">
      <w:pPr>
        <w:widowControl w:val="0"/>
        <w:autoSpaceDE w:val="0"/>
        <w:autoSpaceDN w:val="0"/>
        <w:adjustRightInd w:val="0"/>
        <w:spacing w:after="0"/>
        <w:rPr>
          <w:rFonts w:ascii="Arial" w:eastAsia="Times New Roman" w:hAnsi="Arial" w:cs="Arial"/>
          <w:sz w:val="20"/>
          <w:szCs w:val="20"/>
          <w:lang w:val="es-ES_tradnl"/>
        </w:rPr>
      </w:pPr>
    </w:p>
    <w:p w:rsidR="00F17C4A" w:rsidRPr="009376BD" w:rsidRDefault="00F17C4A"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9376BD" w:rsidP="00E64EEB">
      <w:pPr>
        <w:keepNext/>
        <w:widowControl w:val="0"/>
        <w:numPr>
          <w:ilvl w:val="1"/>
          <w:numId w:val="492"/>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766" w:name="_Toc384385547"/>
      <w:bookmarkStart w:id="767" w:name="_Toc462156289"/>
      <w:bookmarkStart w:id="768" w:name="_Toc462157045"/>
      <w:bookmarkStart w:id="769" w:name="_Toc466889153"/>
      <w:r w:rsidRPr="009376BD">
        <w:rPr>
          <w:rFonts w:ascii="Arial" w:eastAsia="Times New Roman" w:hAnsi="Arial" w:cs="Arial"/>
          <w:b/>
          <w:bCs/>
          <w:sz w:val="20"/>
          <w:szCs w:val="20"/>
          <w:lang w:val="es-ES_tradnl"/>
        </w:rPr>
        <w:t>DESCRIPCIÓN DE LA UNIDAD ORGANIZATIVA: DEPARTAMENTO DE ANÁLISIS Y DESARROLLO DE SISTEMAS</w:t>
      </w:r>
      <w:bookmarkEnd w:id="766"/>
      <w:bookmarkEnd w:id="767"/>
      <w:bookmarkEnd w:id="768"/>
      <w:bookmarkEnd w:id="769"/>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9376BD" w:rsidRPr="009376BD" w:rsidTr="009376BD">
        <w:trPr>
          <w:trHeight w:val="340"/>
          <w:jc w:val="center"/>
        </w:trPr>
        <w:tc>
          <w:tcPr>
            <w:tcW w:w="10173" w:type="dxa"/>
            <w:gridSpan w:val="3"/>
            <w:vAlign w:val="center"/>
          </w:tcPr>
          <w:p w:rsidR="009376BD" w:rsidRPr="009376BD" w:rsidRDefault="009376BD" w:rsidP="00E64EEB">
            <w:pPr>
              <w:widowControl w:val="0"/>
              <w:numPr>
                <w:ilvl w:val="0"/>
                <w:numId w:val="500"/>
              </w:numPr>
              <w:autoSpaceDE w:val="0"/>
              <w:autoSpaceDN w:val="0"/>
              <w:adjustRightInd w:val="0"/>
              <w:spacing w:after="0" w:line="240" w:lineRule="auto"/>
              <w:ind w:hanging="561"/>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 xml:space="preserve">IDENTIFICACIÓN </w:t>
            </w:r>
          </w:p>
        </w:tc>
      </w:tr>
      <w:tr w:rsidR="009376BD" w:rsidRPr="009376BD" w:rsidTr="009376BD">
        <w:trPr>
          <w:trHeight w:val="340"/>
          <w:jc w:val="center"/>
        </w:trPr>
        <w:tc>
          <w:tcPr>
            <w:tcW w:w="3918" w:type="dxa"/>
            <w:vAlign w:val="center"/>
          </w:tcPr>
          <w:p w:rsidR="009376BD" w:rsidRPr="009376BD" w:rsidRDefault="009376BD" w:rsidP="00E64EEB">
            <w:pPr>
              <w:widowControl w:val="0"/>
              <w:numPr>
                <w:ilvl w:val="0"/>
                <w:numId w:val="501"/>
              </w:numPr>
              <w:autoSpaceDE w:val="0"/>
              <w:autoSpaceDN w:val="0"/>
              <w:adjustRightInd w:val="0"/>
              <w:spacing w:after="0" w:line="240" w:lineRule="auto"/>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Nombre de la Unidad</w:t>
            </w:r>
          </w:p>
        </w:tc>
        <w:tc>
          <w:tcPr>
            <w:tcW w:w="6255" w:type="dxa"/>
            <w:gridSpan w:val="2"/>
            <w:vAlign w:val="center"/>
          </w:tcPr>
          <w:p w:rsidR="009376BD" w:rsidRPr="009376BD" w:rsidRDefault="009376BD" w:rsidP="009376BD">
            <w:pPr>
              <w:widowControl w:val="0"/>
              <w:autoSpaceDE w:val="0"/>
              <w:autoSpaceDN w:val="0"/>
              <w:adjustRightInd w:val="0"/>
              <w:spacing w:after="0"/>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Departamento de Análisis y Desarrollo de Sistemas</w:t>
            </w:r>
          </w:p>
        </w:tc>
      </w:tr>
      <w:tr w:rsidR="009376BD" w:rsidRPr="009376BD" w:rsidTr="009376BD">
        <w:trPr>
          <w:trHeight w:val="340"/>
          <w:jc w:val="center"/>
        </w:trPr>
        <w:tc>
          <w:tcPr>
            <w:tcW w:w="3918" w:type="dxa"/>
            <w:vAlign w:val="center"/>
          </w:tcPr>
          <w:p w:rsidR="009376BD" w:rsidRPr="009376BD" w:rsidRDefault="009376BD" w:rsidP="00E64EEB">
            <w:pPr>
              <w:widowControl w:val="0"/>
              <w:numPr>
                <w:ilvl w:val="0"/>
                <w:numId w:val="501"/>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Tipo estructural</w:t>
            </w:r>
          </w:p>
        </w:tc>
        <w:tc>
          <w:tcPr>
            <w:tcW w:w="6255" w:type="dxa"/>
            <w:gridSpan w:val="2"/>
            <w:vAlign w:val="center"/>
          </w:tcPr>
          <w:p w:rsidR="009376BD" w:rsidRPr="009376BD" w:rsidRDefault="009376BD" w:rsidP="009376BD">
            <w:pPr>
              <w:widowControl w:val="0"/>
              <w:autoSpaceDE w:val="0"/>
              <w:autoSpaceDN w:val="0"/>
              <w:adjustRightInd w:val="0"/>
              <w:spacing w:after="0"/>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Operativa</w:t>
            </w:r>
          </w:p>
        </w:tc>
      </w:tr>
      <w:tr w:rsidR="009376BD" w:rsidRPr="009376BD" w:rsidTr="009376BD">
        <w:trPr>
          <w:trHeight w:val="340"/>
          <w:jc w:val="center"/>
        </w:trPr>
        <w:tc>
          <w:tcPr>
            <w:tcW w:w="3918" w:type="dxa"/>
            <w:vAlign w:val="center"/>
          </w:tcPr>
          <w:p w:rsidR="009376BD" w:rsidRPr="009376BD" w:rsidRDefault="009376BD" w:rsidP="00E64EEB">
            <w:pPr>
              <w:widowControl w:val="0"/>
              <w:numPr>
                <w:ilvl w:val="0"/>
                <w:numId w:val="501"/>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Dependencia directa</w:t>
            </w:r>
          </w:p>
        </w:tc>
        <w:tc>
          <w:tcPr>
            <w:tcW w:w="6255" w:type="dxa"/>
            <w:gridSpan w:val="2"/>
            <w:vAlign w:val="center"/>
          </w:tcPr>
          <w:p w:rsidR="009376BD" w:rsidRPr="009376BD" w:rsidRDefault="009376BD" w:rsidP="009376BD">
            <w:pPr>
              <w:widowControl w:val="0"/>
              <w:autoSpaceDE w:val="0"/>
              <w:autoSpaceDN w:val="0"/>
              <w:adjustRightInd w:val="0"/>
              <w:spacing w:after="0"/>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Dirección de Desarrollo Tecnológico</w:t>
            </w:r>
          </w:p>
        </w:tc>
      </w:tr>
      <w:tr w:rsidR="009376BD" w:rsidRPr="009376BD" w:rsidTr="009376BD">
        <w:trPr>
          <w:trHeight w:val="340"/>
          <w:jc w:val="center"/>
        </w:trPr>
        <w:tc>
          <w:tcPr>
            <w:tcW w:w="10173" w:type="dxa"/>
            <w:gridSpan w:val="3"/>
            <w:tcBorders>
              <w:bottom w:val="single" w:sz="4" w:space="0" w:color="auto"/>
            </w:tcBorders>
            <w:vAlign w:val="center"/>
          </w:tcPr>
          <w:p w:rsidR="009376BD" w:rsidRPr="009376BD" w:rsidRDefault="009376BD" w:rsidP="00E64EEB">
            <w:pPr>
              <w:widowControl w:val="0"/>
              <w:numPr>
                <w:ilvl w:val="0"/>
                <w:numId w:val="500"/>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OBJETIVOS</w:t>
            </w:r>
          </w:p>
        </w:tc>
      </w:tr>
      <w:tr w:rsidR="009376BD" w:rsidRPr="009376BD" w:rsidTr="009376BD">
        <w:trPr>
          <w:trHeight w:val="340"/>
          <w:jc w:val="center"/>
        </w:trPr>
        <w:tc>
          <w:tcPr>
            <w:tcW w:w="10173" w:type="dxa"/>
            <w:gridSpan w:val="3"/>
            <w:shd w:val="clear" w:color="auto" w:fill="FFFFFF"/>
          </w:tcPr>
          <w:p w:rsidR="009376BD" w:rsidRPr="009376BD" w:rsidRDefault="009376BD" w:rsidP="009376BD">
            <w:pPr>
              <w:widowControl w:val="0"/>
              <w:autoSpaceDE w:val="0"/>
              <w:autoSpaceDN w:val="0"/>
              <w:adjustRightInd w:val="0"/>
              <w:spacing w:after="0"/>
              <w:ind w:left="284"/>
              <w:jc w:val="both"/>
              <w:rPr>
                <w:rFonts w:ascii="Arial" w:eastAsia="Times New Roman" w:hAnsi="Arial" w:cs="Arial"/>
                <w:b/>
                <w:sz w:val="20"/>
                <w:szCs w:val="20"/>
                <w:lang w:val="es-ES_tradnl" w:eastAsia="es-SV"/>
              </w:rPr>
            </w:pPr>
          </w:p>
          <w:p w:rsidR="009376BD" w:rsidRPr="009376BD" w:rsidRDefault="009376BD" w:rsidP="00E64EEB">
            <w:pPr>
              <w:widowControl w:val="0"/>
              <w:numPr>
                <w:ilvl w:val="0"/>
                <w:numId w:val="502"/>
              </w:numPr>
              <w:autoSpaceDE w:val="0"/>
              <w:autoSpaceDN w:val="0"/>
              <w:adjustRightInd w:val="0"/>
              <w:spacing w:after="0" w:line="240" w:lineRule="auto"/>
              <w:jc w:val="both"/>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 xml:space="preserve">Objetivo General </w:t>
            </w:r>
          </w:p>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p>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r w:rsidRPr="009376BD">
              <w:rPr>
                <w:rFonts w:ascii="Arial" w:eastAsia="Times New Roman" w:hAnsi="Arial" w:cs="Arial"/>
                <w:sz w:val="20"/>
                <w:szCs w:val="20"/>
                <w:lang w:val="es-MX"/>
              </w:rPr>
              <w:t>Analizar los procesos tanto administrativos como de operación de la institución, diseñar las aplicaciones y el modelo de datos de los sistemas informáticos solicitados por los usuarios. Desarrollar e Implementar los sistemas informáticos y capacitar a los usuarios finales que serán los responsables de su utilización, así como la documentación de cada una de las etapas que corresponden al desarrollo de los mismos y definidas dentro del procedimiento vigente.</w:t>
            </w:r>
          </w:p>
          <w:p w:rsidR="009376BD" w:rsidRPr="009376BD" w:rsidRDefault="009376BD" w:rsidP="009376BD">
            <w:pPr>
              <w:widowControl w:val="0"/>
              <w:autoSpaceDE w:val="0"/>
              <w:autoSpaceDN w:val="0"/>
              <w:adjustRightInd w:val="0"/>
              <w:spacing w:after="0"/>
              <w:ind w:left="284"/>
              <w:jc w:val="both"/>
              <w:rPr>
                <w:rFonts w:ascii="Arial" w:eastAsia="Times New Roman" w:hAnsi="Arial" w:cs="Arial"/>
                <w:b/>
                <w:sz w:val="20"/>
                <w:szCs w:val="20"/>
                <w:lang w:val="es-ES_tradnl" w:eastAsia="es-SV"/>
              </w:rPr>
            </w:pPr>
          </w:p>
          <w:p w:rsidR="009376BD" w:rsidRPr="009376BD" w:rsidRDefault="009376BD" w:rsidP="00E64EEB">
            <w:pPr>
              <w:widowControl w:val="0"/>
              <w:numPr>
                <w:ilvl w:val="0"/>
                <w:numId w:val="502"/>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lastRenderedPageBreak/>
              <w:t>Objetivos Específicos</w:t>
            </w:r>
          </w:p>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p>
          <w:p w:rsidR="009376BD" w:rsidRPr="009376BD" w:rsidRDefault="009376BD" w:rsidP="00E64EEB">
            <w:pPr>
              <w:widowControl w:val="0"/>
              <w:numPr>
                <w:ilvl w:val="0"/>
                <w:numId w:val="165"/>
              </w:numPr>
              <w:autoSpaceDE w:val="0"/>
              <w:autoSpaceDN w:val="0"/>
              <w:adjustRightInd w:val="0"/>
              <w:spacing w:after="0" w:line="240" w:lineRule="auto"/>
              <w:contextualSpacing/>
              <w:rPr>
                <w:rFonts w:ascii="Arial" w:eastAsia="Times New Roman" w:hAnsi="Arial" w:cs="Arial"/>
                <w:sz w:val="20"/>
                <w:szCs w:val="20"/>
                <w:lang w:val="es-MX" w:eastAsia="es-ES"/>
              </w:rPr>
            </w:pPr>
            <w:r w:rsidRPr="009376BD">
              <w:rPr>
                <w:rFonts w:ascii="Arial" w:eastAsia="Times New Roman" w:hAnsi="Arial" w:cs="Arial"/>
                <w:sz w:val="20"/>
                <w:szCs w:val="20"/>
                <w:lang w:val="es-MX" w:eastAsia="es-ES"/>
              </w:rPr>
              <w:t>Análisis de los procesos y procedimientos a partir de la solicitud de la creación de un nuevo sistema informático o su modificación.</w:t>
            </w:r>
          </w:p>
          <w:p w:rsidR="009376BD" w:rsidRPr="009376BD" w:rsidRDefault="009376BD" w:rsidP="00E64EEB">
            <w:pPr>
              <w:widowControl w:val="0"/>
              <w:numPr>
                <w:ilvl w:val="0"/>
                <w:numId w:val="165"/>
              </w:numPr>
              <w:autoSpaceDE w:val="0"/>
              <w:autoSpaceDN w:val="0"/>
              <w:adjustRightInd w:val="0"/>
              <w:spacing w:after="0" w:line="240" w:lineRule="auto"/>
              <w:contextualSpacing/>
              <w:rPr>
                <w:rFonts w:ascii="Arial" w:eastAsia="Times New Roman" w:hAnsi="Arial" w:cs="Arial"/>
                <w:sz w:val="20"/>
                <w:szCs w:val="20"/>
                <w:lang w:val="es-MX" w:eastAsia="es-ES"/>
              </w:rPr>
            </w:pPr>
            <w:r w:rsidRPr="009376BD">
              <w:rPr>
                <w:rFonts w:ascii="Arial" w:eastAsia="Times New Roman" w:hAnsi="Arial" w:cs="Arial"/>
                <w:sz w:val="20"/>
                <w:szCs w:val="20"/>
                <w:lang w:val="es-MX" w:eastAsia="es-ES"/>
              </w:rPr>
              <w:t>Diseño de nuevos procedimientos en el caso que aplique, así como el diseño del sistema de información y el modelo de datos.</w:t>
            </w:r>
          </w:p>
          <w:p w:rsidR="009376BD" w:rsidRPr="009376BD" w:rsidRDefault="009376BD" w:rsidP="00E64EEB">
            <w:pPr>
              <w:widowControl w:val="0"/>
              <w:numPr>
                <w:ilvl w:val="0"/>
                <w:numId w:val="165"/>
              </w:numPr>
              <w:autoSpaceDE w:val="0"/>
              <w:autoSpaceDN w:val="0"/>
              <w:adjustRightInd w:val="0"/>
              <w:spacing w:after="0" w:line="240" w:lineRule="auto"/>
              <w:contextualSpacing/>
              <w:rPr>
                <w:rFonts w:ascii="Arial" w:eastAsia="Times New Roman" w:hAnsi="Arial" w:cs="Arial"/>
                <w:sz w:val="20"/>
                <w:szCs w:val="20"/>
                <w:lang w:val="es-MX" w:eastAsia="es-ES"/>
              </w:rPr>
            </w:pPr>
            <w:r w:rsidRPr="009376BD">
              <w:rPr>
                <w:rFonts w:ascii="Arial" w:eastAsia="Times New Roman" w:hAnsi="Arial" w:cs="Arial"/>
                <w:sz w:val="20"/>
                <w:szCs w:val="20"/>
                <w:lang w:val="es-MX" w:eastAsia="es-ES"/>
              </w:rPr>
              <w:t>Desarrollar los nuevos sistemas de información o realizar cambios solicitados.</w:t>
            </w:r>
          </w:p>
          <w:p w:rsidR="009376BD" w:rsidRPr="009376BD" w:rsidRDefault="009376BD" w:rsidP="00E64EEB">
            <w:pPr>
              <w:widowControl w:val="0"/>
              <w:numPr>
                <w:ilvl w:val="0"/>
                <w:numId w:val="165"/>
              </w:numPr>
              <w:autoSpaceDE w:val="0"/>
              <w:autoSpaceDN w:val="0"/>
              <w:adjustRightInd w:val="0"/>
              <w:spacing w:after="0" w:line="240" w:lineRule="auto"/>
              <w:contextualSpacing/>
              <w:rPr>
                <w:rFonts w:ascii="Arial" w:eastAsia="Times New Roman" w:hAnsi="Arial" w:cs="Arial"/>
                <w:sz w:val="20"/>
                <w:szCs w:val="20"/>
                <w:lang w:val="es-MX" w:eastAsia="es-ES"/>
              </w:rPr>
            </w:pPr>
            <w:r w:rsidRPr="009376BD">
              <w:rPr>
                <w:rFonts w:ascii="Arial" w:eastAsia="Times New Roman" w:hAnsi="Arial" w:cs="Arial"/>
                <w:sz w:val="20"/>
                <w:szCs w:val="20"/>
                <w:lang w:val="es-MX" w:eastAsia="es-ES"/>
              </w:rPr>
              <w:t>Implementar los  nuevos sistemas de información o de sus modificaciones, y su respectiva migración de datos.</w:t>
            </w:r>
          </w:p>
          <w:p w:rsidR="009376BD" w:rsidRPr="009376BD" w:rsidRDefault="009376BD" w:rsidP="00E64EEB">
            <w:pPr>
              <w:widowControl w:val="0"/>
              <w:numPr>
                <w:ilvl w:val="0"/>
                <w:numId w:val="165"/>
              </w:numPr>
              <w:autoSpaceDE w:val="0"/>
              <w:autoSpaceDN w:val="0"/>
              <w:adjustRightInd w:val="0"/>
              <w:spacing w:after="0" w:line="240" w:lineRule="auto"/>
              <w:contextualSpacing/>
              <w:jc w:val="both"/>
              <w:rPr>
                <w:rFonts w:ascii="Arial" w:eastAsia="Times New Roman" w:hAnsi="Arial" w:cs="Arial"/>
                <w:sz w:val="20"/>
                <w:szCs w:val="20"/>
                <w:lang w:val="es-ES" w:eastAsia="es-ES"/>
              </w:rPr>
            </w:pPr>
            <w:r w:rsidRPr="009376BD">
              <w:rPr>
                <w:rFonts w:ascii="Arial" w:eastAsia="Times New Roman" w:hAnsi="Arial" w:cs="Arial"/>
                <w:sz w:val="20"/>
                <w:szCs w:val="20"/>
                <w:lang w:val="es-MX" w:eastAsia="es-ES"/>
              </w:rPr>
              <w:t>Documentar en cada una de las etapas que corresponden al desarrollo o modificación de los Sistemas de información.</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500"/>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lastRenderedPageBreak/>
              <w:t>FUNCIONES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6"/>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Analizar los procedimientos administrativos que se pretenda automatizar</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6"/>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 xml:space="preserve">Diseñar los sistemas de información en base al modelo de datos </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6"/>
              </w:numPr>
              <w:autoSpaceDE w:val="0"/>
              <w:autoSpaceDN w:val="0"/>
              <w:adjustRightInd w:val="0"/>
              <w:spacing w:after="0" w:line="240" w:lineRule="auto"/>
              <w:rPr>
                <w:rFonts w:ascii="Arial" w:eastAsia="Times New Roman" w:hAnsi="Arial" w:cs="Arial"/>
                <w:sz w:val="20"/>
                <w:szCs w:val="20"/>
                <w:lang w:val="es-ES" w:eastAsia="es-SV"/>
              </w:rPr>
            </w:pPr>
            <w:r w:rsidRPr="009376BD">
              <w:rPr>
                <w:rFonts w:ascii="Arial" w:eastAsia="Times New Roman" w:hAnsi="Arial" w:cs="Arial"/>
                <w:sz w:val="20"/>
                <w:szCs w:val="20"/>
                <w:lang w:val="es-ES" w:eastAsia="es-SV"/>
              </w:rPr>
              <w:t>Desarrollar las nuevas aplicaciones o modificaciones solicitadas por las unidades del Ministerio de Gobernación y Desarrollo Territorial</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6"/>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Implementar nuevos sistemas o modificaciones a los existentes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6"/>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Elaborar documentación que respalde cada una de las etapas del desarrollo de sistemas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6"/>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Capacitar a los usuarios sobre el uso de los sistemas de información o modificaciones a los existentes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6"/>
              </w:numPr>
              <w:autoSpaceDE w:val="0"/>
              <w:autoSpaceDN w:val="0"/>
              <w:adjustRightInd w:val="0"/>
              <w:spacing w:after="0" w:line="240" w:lineRule="auto"/>
              <w:rPr>
                <w:rFonts w:ascii="Arial" w:eastAsia="Times New Roman" w:hAnsi="Arial" w:cs="Arial"/>
                <w:sz w:val="20"/>
                <w:szCs w:val="20"/>
                <w:lang w:val="es-ES" w:eastAsia="es-SV"/>
              </w:rPr>
            </w:pPr>
            <w:r w:rsidRPr="009376BD">
              <w:rPr>
                <w:rFonts w:ascii="Arial" w:eastAsia="Times New Roman" w:hAnsi="Arial" w:cs="Arial"/>
                <w:sz w:val="20"/>
                <w:szCs w:val="20"/>
                <w:lang w:val="es-ES" w:eastAsia="es-SV"/>
              </w:rPr>
              <w:t>Mantenimiento y mejora a las página web institucional</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6"/>
              </w:numPr>
              <w:autoSpaceDE w:val="0"/>
              <w:autoSpaceDN w:val="0"/>
              <w:adjustRightInd w:val="0"/>
              <w:spacing w:after="0" w:line="240" w:lineRule="auto"/>
              <w:rPr>
                <w:rFonts w:ascii="Arial" w:eastAsia="Times New Roman" w:hAnsi="Arial" w:cs="Arial"/>
                <w:color w:val="0070C0"/>
                <w:sz w:val="20"/>
                <w:szCs w:val="20"/>
                <w:lang w:val="es-ES" w:eastAsia="es-SV"/>
              </w:rPr>
            </w:pPr>
            <w:r w:rsidRPr="009376BD">
              <w:rPr>
                <w:rFonts w:ascii="Arial" w:eastAsia="Times New Roman" w:hAnsi="Arial" w:cs="Arial"/>
                <w:sz w:val="20"/>
                <w:szCs w:val="20"/>
                <w:lang w:val="es-ES" w:eastAsia="es-SV"/>
              </w:rPr>
              <w:t>Otras funciones y actividades que le sean designadas por el Jefe Inmediato</w:t>
            </w:r>
            <w:r w:rsidRPr="009376BD">
              <w:rPr>
                <w:rFonts w:ascii="Arial" w:eastAsia="Times New Roman" w:hAnsi="Arial" w:cs="Arial"/>
                <w:color w:val="0070C0"/>
                <w:sz w:val="20"/>
                <w:szCs w:val="20"/>
                <w:lang w:val="es-ES" w:eastAsia="es-SV"/>
              </w:rPr>
              <w:t>.</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500"/>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RELACIONES DE TRABAJO</w:t>
            </w:r>
          </w:p>
        </w:tc>
      </w:tr>
      <w:tr w:rsidR="009376BD" w:rsidRPr="009376BD" w:rsidTr="009376BD">
        <w:trPr>
          <w:trHeight w:val="340"/>
          <w:jc w:val="center"/>
        </w:trPr>
        <w:tc>
          <w:tcPr>
            <w:tcW w:w="5392" w:type="dxa"/>
            <w:gridSpan w:val="2"/>
            <w:shd w:val="clear" w:color="auto" w:fill="FFFFFF"/>
            <w:vAlign w:val="center"/>
          </w:tcPr>
          <w:p w:rsidR="009376BD" w:rsidRPr="009376BD" w:rsidRDefault="009376BD" w:rsidP="009376BD">
            <w:pPr>
              <w:widowControl w:val="0"/>
              <w:autoSpaceDE w:val="0"/>
              <w:autoSpaceDN w:val="0"/>
              <w:adjustRightInd w:val="0"/>
              <w:spacing w:after="0"/>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Internas</w:t>
            </w:r>
          </w:p>
        </w:tc>
        <w:tc>
          <w:tcPr>
            <w:tcW w:w="4781" w:type="dxa"/>
            <w:shd w:val="clear" w:color="auto" w:fill="FFFFFF"/>
            <w:vAlign w:val="center"/>
          </w:tcPr>
          <w:p w:rsidR="009376BD" w:rsidRPr="009376BD" w:rsidRDefault="009376BD" w:rsidP="009376BD">
            <w:pPr>
              <w:widowControl w:val="0"/>
              <w:autoSpaceDE w:val="0"/>
              <w:autoSpaceDN w:val="0"/>
              <w:adjustRightInd w:val="0"/>
              <w:spacing w:after="0"/>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Para</w:t>
            </w:r>
          </w:p>
        </w:tc>
      </w:tr>
      <w:tr w:rsidR="009376BD" w:rsidRPr="009376BD" w:rsidTr="009376BD">
        <w:trPr>
          <w:trHeight w:val="340"/>
          <w:jc w:val="center"/>
        </w:trPr>
        <w:tc>
          <w:tcPr>
            <w:tcW w:w="5392" w:type="dxa"/>
            <w:gridSpan w:val="2"/>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r w:rsidRPr="009376BD">
              <w:rPr>
                <w:rFonts w:ascii="Arial" w:eastAsia="Times New Roman" w:hAnsi="Arial" w:cs="Arial"/>
                <w:spacing w:val="-2"/>
                <w:sz w:val="20"/>
                <w:szCs w:val="20"/>
                <w:lang w:val="es-ES_tradnl"/>
              </w:rPr>
              <w:t>Todo el personal del Ministerio de Gobernación y Desarrollo Territorial</w:t>
            </w:r>
            <w:r w:rsidR="00411874">
              <w:rPr>
                <w:rFonts w:ascii="Arial" w:eastAsia="Times New Roman" w:hAnsi="Arial" w:cs="Arial"/>
                <w:spacing w:val="-2"/>
                <w:sz w:val="20"/>
                <w:szCs w:val="20"/>
                <w:lang w:val="es-ES_tradnl"/>
              </w:rPr>
              <w:t xml:space="preserve"> </w:t>
            </w:r>
            <w:r w:rsidRPr="009376BD">
              <w:rPr>
                <w:rFonts w:ascii="Arial" w:eastAsia="Times New Roman" w:hAnsi="Arial" w:cs="Arial"/>
                <w:spacing w:val="-2"/>
                <w:sz w:val="20"/>
                <w:szCs w:val="20"/>
                <w:lang w:val="es-ES_tradnl"/>
              </w:rPr>
              <w:t>y sus dependencias.</w:t>
            </w:r>
          </w:p>
        </w:tc>
        <w:tc>
          <w:tcPr>
            <w:tcW w:w="4781" w:type="dxa"/>
            <w:shd w:val="clear" w:color="auto" w:fill="FFFFFF"/>
          </w:tcPr>
          <w:p w:rsidR="009376BD" w:rsidRPr="009376BD" w:rsidRDefault="009376BD"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9376BD">
              <w:rPr>
                <w:rFonts w:ascii="Arial" w:eastAsia="Times New Roman" w:hAnsi="Arial" w:cs="Arial"/>
                <w:spacing w:val="-2"/>
                <w:sz w:val="20"/>
                <w:szCs w:val="20"/>
                <w:lang w:val="es-ES_tradnl"/>
              </w:rPr>
              <w:t>Atender requerimientos diversos en su área de competencia.</w:t>
            </w:r>
          </w:p>
        </w:tc>
      </w:tr>
      <w:tr w:rsidR="009376BD" w:rsidRPr="009376BD" w:rsidTr="009376BD">
        <w:trPr>
          <w:trHeight w:val="340"/>
          <w:jc w:val="center"/>
        </w:trPr>
        <w:tc>
          <w:tcPr>
            <w:tcW w:w="5392" w:type="dxa"/>
            <w:gridSpan w:val="2"/>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r w:rsidRPr="009376BD">
              <w:rPr>
                <w:rFonts w:ascii="Arial" w:eastAsia="Times New Roman" w:hAnsi="Arial" w:cs="Arial"/>
                <w:spacing w:val="-2"/>
                <w:sz w:val="20"/>
                <w:szCs w:val="20"/>
                <w:lang w:val="es-ES_tradnl"/>
              </w:rPr>
              <w:t>Director de Desarrollo tecnológico.</w:t>
            </w:r>
          </w:p>
        </w:tc>
        <w:tc>
          <w:tcPr>
            <w:tcW w:w="4781" w:type="dxa"/>
            <w:shd w:val="clear" w:color="auto" w:fill="FFFFFF"/>
          </w:tcPr>
          <w:p w:rsidR="009376BD" w:rsidRPr="009376BD" w:rsidRDefault="009376BD"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9376BD">
              <w:rPr>
                <w:rFonts w:ascii="Arial" w:eastAsia="Times New Roman" w:hAnsi="Arial" w:cs="Arial"/>
                <w:spacing w:val="-2"/>
                <w:sz w:val="20"/>
                <w:szCs w:val="20"/>
                <w:lang w:val="es-ES_tradnl"/>
              </w:rPr>
              <w:t>Atender lineamientos de trabajo,  instrucciones, presentar informes.</w:t>
            </w:r>
          </w:p>
        </w:tc>
      </w:tr>
      <w:tr w:rsidR="009376BD" w:rsidRPr="009376BD" w:rsidTr="009376BD">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9376BD">
            <w:pPr>
              <w:widowControl w:val="0"/>
              <w:autoSpaceDE w:val="0"/>
              <w:autoSpaceDN w:val="0"/>
              <w:adjustRightInd w:val="0"/>
              <w:spacing w:after="0"/>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9376BD">
            <w:pPr>
              <w:widowControl w:val="0"/>
              <w:autoSpaceDE w:val="0"/>
              <w:autoSpaceDN w:val="0"/>
              <w:adjustRightInd w:val="0"/>
              <w:spacing w:after="0"/>
              <w:ind w:left="278" w:hanging="278"/>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Para</w:t>
            </w:r>
          </w:p>
        </w:tc>
      </w:tr>
      <w:tr w:rsidR="009376BD" w:rsidRPr="009376BD" w:rsidTr="009376BD">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376BD" w:rsidRPr="009376BD" w:rsidRDefault="009376BD" w:rsidP="009376BD">
            <w:pPr>
              <w:tabs>
                <w:tab w:val="left" w:pos="0"/>
                <w:tab w:val="left" w:pos="4872"/>
                <w:tab w:val="left" w:pos="5040"/>
              </w:tabs>
              <w:suppressAutoHyphens/>
              <w:spacing w:after="0"/>
              <w:jc w:val="both"/>
              <w:rPr>
                <w:rFonts w:ascii="Arial" w:eastAsia="Times New Roman" w:hAnsi="Arial" w:cs="Arial"/>
                <w:spacing w:val="-2"/>
                <w:sz w:val="20"/>
                <w:szCs w:val="20"/>
                <w:lang w:val="es-ES_tradnl"/>
              </w:rPr>
            </w:pPr>
            <w:r w:rsidRPr="009376BD">
              <w:rPr>
                <w:rFonts w:ascii="Arial" w:eastAsia="Times New Roman" w:hAnsi="Arial" w:cs="Arial"/>
                <w:spacing w:val="-2"/>
                <w:sz w:val="20"/>
                <w:szCs w:val="20"/>
                <w:lang w:val="es-ES_tradnl"/>
              </w:rPr>
              <w:t>Proveedores</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9376BD" w:rsidRPr="009376BD" w:rsidRDefault="009376BD"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pacing w:val="-2"/>
                <w:sz w:val="20"/>
                <w:szCs w:val="20"/>
                <w:lang w:val="es-ES_tradnl"/>
              </w:rPr>
            </w:pPr>
            <w:r w:rsidRPr="009376BD">
              <w:rPr>
                <w:rFonts w:ascii="Arial" w:eastAsia="Times New Roman" w:hAnsi="Arial" w:cs="Arial"/>
                <w:spacing w:val="-2"/>
                <w:sz w:val="20"/>
                <w:szCs w:val="20"/>
                <w:lang w:val="es-ES_tradnl"/>
              </w:rPr>
              <w:t>Supervisar la implementación de soluciones de sistemas de información creados por terceros.</w:t>
            </w:r>
          </w:p>
          <w:p w:rsidR="009376BD" w:rsidRPr="009376BD" w:rsidRDefault="009376BD"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pacing w:val="-2"/>
                <w:sz w:val="20"/>
                <w:szCs w:val="20"/>
                <w:lang w:val="es-ES_tradnl"/>
              </w:rPr>
            </w:pPr>
            <w:r w:rsidRPr="009376BD">
              <w:rPr>
                <w:rFonts w:ascii="Arial" w:eastAsia="Times New Roman" w:hAnsi="Arial" w:cs="Arial"/>
                <w:spacing w:val="-2"/>
                <w:sz w:val="20"/>
                <w:szCs w:val="20"/>
                <w:lang w:val="es-ES_tradnl"/>
              </w:rPr>
              <w:t>Coordinar servicios que tengan que ver con el área de su competencia.</w:t>
            </w:r>
          </w:p>
        </w:tc>
      </w:tr>
    </w:tbl>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9376BD" w:rsidP="00E64EEB">
      <w:pPr>
        <w:keepNext/>
        <w:widowControl w:val="0"/>
        <w:numPr>
          <w:ilvl w:val="0"/>
          <w:numId w:val="492"/>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770" w:name="_Toc384385548"/>
      <w:bookmarkStart w:id="771" w:name="_Toc462156290"/>
      <w:bookmarkStart w:id="772" w:name="_Toc462157046"/>
      <w:bookmarkStart w:id="773" w:name="_Toc466889154"/>
      <w:r w:rsidRPr="009376BD">
        <w:rPr>
          <w:rFonts w:ascii="Arial" w:eastAsia="Times New Roman" w:hAnsi="Arial" w:cs="Arial"/>
          <w:b/>
          <w:bCs/>
          <w:sz w:val="20"/>
          <w:szCs w:val="20"/>
          <w:lang w:val="es-ES_tradnl"/>
        </w:rPr>
        <w:t>ORGANIGRAMA ESPECÍFICO: DEPARTAMENTO DE REDES Y COMUNICACIONES</w:t>
      </w:r>
      <w:bookmarkEnd w:id="770"/>
      <w:bookmarkEnd w:id="771"/>
      <w:bookmarkEnd w:id="772"/>
      <w:bookmarkEnd w:id="773"/>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734290" w:rsidP="009376BD">
      <w:pPr>
        <w:widowControl w:val="0"/>
        <w:autoSpaceDE w:val="0"/>
        <w:autoSpaceDN w:val="0"/>
        <w:adjustRightInd w:val="0"/>
        <w:spacing w:after="0"/>
        <w:jc w:val="center"/>
        <w:rPr>
          <w:rFonts w:ascii="Arial" w:eastAsia="Times New Roman" w:hAnsi="Arial" w:cs="Arial"/>
          <w:sz w:val="20"/>
          <w:szCs w:val="20"/>
          <w:lang w:val="es-ES_tradnl"/>
        </w:rPr>
      </w:pPr>
      <w:r>
        <w:rPr>
          <w:rFonts w:ascii="Times New Roman" w:eastAsia="Times New Roman" w:hAnsi="Times New Roman"/>
          <w:noProof/>
          <w:sz w:val="20"/>
          <w:szCs w:val="20"/>
          <w:lang w:val="es-ES_tradnl"/>
        </w:rPr>
        <w:pict>
          <v:shape id="_x0000_s1598" type="#_x0000_t75" style="position:absolute;left:0;text-align:left;margin-left:201.15pt;margin-top:0;width:112.2pt;height:112.2pt;z-index:251827712">
            <v:imagedata r:id="rId107" o:title=""/>
          </v:shape>
          <o:OLEObject Type="Embed" ProgID="Visio.Drawing.11" ShapeID="_x0000_s1598" DrawAspect="Content" ObjectID="_1552309881" r:id="rId108"/>
        </w:pict>
      </w: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E64EEB">
      <w:pPr>
        <w:keepNext/>
        <w:widowControl w:val="0"/>
        <w:numPr>
          <w:ilvl w:val="1"/>
          <w:numId w:val="492"/>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774" w:name="_Toc462156291"/>
      <w:bookmarkStart w:id="775" w:name="_Toc462157047"/>
      <w:bookmarkStart w:id="776" w:name="_Toc384385549"/>
      <w:bookmarkStart w:id="777" w:name="_Toc462156292"/>
      <w:bookmarkStart w:id="778" w:name="_Toc462157048"/>
      <w:bookmarkStart w:id="779" w:name="_Toc466889155"/>
      <w:bookmarkEnd w:id="774"/>
      <w:bookmarkEnd w:id="775"/>
      <w:r w:rsidRPr="009376BD">
        <w:rPr>
          <w:rFonts w:ascii="Arial" w:eastAsia="Times New Roman" w:hAnsi="Arial" w:cs="Arial"/>
          <w:b/>
          <w:bCs/>
          <w:sz w:val="20"/>
          <w:szCs w:val="20"/>
          <w:lang w:val="es-ES_tradnl"/>
        </w:rPr>
        <w:lastRenderedPageBreak/>
        <w:t>DESCRIPCIÓN DE LA UNIDAD ORGANIZATIVA: DEPARTAMENTO DE REDES Y COMUNICACIONES</w:t>
      </w:r>
      <w:bookmarkEnd w:id="776"/>
      <w:bookmarkEnd w:id="777"/>
      <w:bookmarkEnd w:id="778"/>
      <w:bookmarkEnd w:id="779"/>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9376BD" w:rsidRPr="009376BD" w:rsidTr="009376BD">
        <w:trPr>
          <w:trHeight w:val="340"/>
          <w:jc w:val="center"/>
        </w:trPr>
        <w:tc>
          <w:tcPr>
            <w:tcW w:w="10173" w:type="dxa"/>
            <w:gridSpan w:val="3"/>
            <w:vAlign w:val="center"/>
          </w:tcPr>
          <w:p w:rsidR="009376BD" w:rsidRPr="009376BD" w:rsidRDefault="009376BD" w:rsidP="00E64EEB">
            <w:pPr>
              <w:widowControl w:val="0"/>
              <w:numPr>
                <w:ilvl w:val="0"/>
                <w:numId w:val="503"/>
              </w:numPr>
              <w:autoSpaceDE w:val="0"/>
              <w:autoSpaceDN w:val="0"/>
              <w:adjustRightInd w:val="0"/>
              <w:spacing w:after="0" w:line="240" w:lineRule="auto"/>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 xml:space="preserve">IDENTIFICACIÓN </w:t>
            </w:r>
          </w:p>
        </w:tc>
      </w:tr>
      <w:tr w:rsidR="009376BD" w:rsidRPr="009376BD" w:rsidTr="009376BD">
        <w:trPr>
          <w:trHeight w:val="340"/>
          <w:jc w:val="center"/>
        </w:trPr>
        <w:tc>
          <w:tcPr>
            <w:tcW w:w="3918" w:type="dxa"/>
            <w:vAlign w:val="center"/>
          </w:tcPr>
          <w:p w:rsidR="009376BD" w:rsidRPr="009376BD" w:rsidRDefault="009376BD" w:rsidP="00E64EEB">
            <w:pPr>
              <w:widowControl w:val="0"/>
              <w:numPr>
                <w:ilvl w:val="0"/>
                <w:numId w:val="504"/>
              </w:numPr>
              <w:autoSpaceDE w:val="0"/>
              <w:autoSpaceDN w:val="0"/>
              <w:adjustRightInd w:val="0"/>
              <w:spacing w:after="0" w:line="240" w:lineRule="auto"/>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Nombre de la Unidad</w:t>
            </w:r>
          </w:p>
        </w:tc>
        <w:tc>
          <w:tcPr>
            <w:tcW w:w="6255" w:type="dxa"/>
            <w:gridSpan w:val="2"/>
            <w:vAlign w:val="center"/>
          </w:tcPr>
          <w:p w:rsidR="009376BD" w:rsidRPr="009376BD" w:rsidRDefault="009376BD" w:rsidP="009376BD">
            <w:pPr>
              <w:widowControl w:val="0"/>
              <w:autoSpaceDE w:val="0"/>
              <w:autoSpaceDN w:val="0"/>
              <w:adjustRightInd w:val="0"/>
              <w:spacing w:after="0"/>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Departamento de Redes y Comunicaciones</w:t>
            </w:r>
          </w:p>
        </w:tc>
      </w:tr>
      <w:tr w:rsidR="009376BD" w:rsidRPr="009376BD" w:rsidTr="009376BD">
        <w:trPr>
          <w:trHeight w:val="340"/>
          <w:jc w:val="center"/>
        </w:trPr>
        <w:tc>
          <w:tcPr>
            <w:tcW w:w="3918" w:type="dxa"/>
            <w:vAlign w:val="center"/>
          </w:tcPr>
          <w:p w:rsidR="009376BD" w:rsidRPr="009376BD" w:rsidRDefault="009376BD" w:rsidP="00E64EEB">
            <w:pPr>
              <w:widowControl w:val="0"/>
              <w:numPr>
                <w:ilvl w:val="0"/>
                <w:numId w:val="504"/>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Tipo estructural</w:t>
            </w:r>
          </w:p>
        </w:tc>
        <w:tc>
          <w:tcPr>
            <w:tcW w:w="6255" w:type="dxa"/>
            <w:gridSpan w:val="2"/>
            <w:vAlign w:val="center"/>
          </w:tcPr>
          <w:p w:rsidR="009376BD" w:rsidRPr="009376BD" w:rsidRDefault="009376BD" w:rsidP="009376BD">
            <w:pPr>
              <w:widowControl w:val="0"/>
              <w:autoSpaceDE w:val="0"/>
              <w:autoSpaceDN w:val="0"/>
              <w:adjustRightInd w:val="0"/>
              <w:spacing w:after="0"/>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Administrativa</w:t>
            </w:r>
          </w:p>
        </w:tc>
      </w:tr>
      <w:tr w:rsidR="009376BD" w:rsidRPr="009376BD" w:rsidTr="009376BD">
        <w:trPr>
          <w:trHeight w:val="340"/>
          <w:jc w:val="center"/>
        </w:trPr>
        <w:tc>
          <w:tcPr>
            <w:tcW w:w="3918" w:type="dxa"/>
            <w:vAlign w:val="center"/>
          </w:tcPr>
          <w:p w:rsidR="009376BD" w:rsidRPr="009376BD" w:rsidRDefault="009376BD" w:rsidP="00E64EEB">
            <w:pPr>
              <w:widowControl w:val="0"/>
              <w:numPr>
                <w:ilvl w:val="0"/>
                <w:numId w:val="504"/>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Dependencia directa</w:t>
            </w:r>
          </w:p>
        </w:tc>
        <w:tc>
          <w:tcPr>
            <w:tcW w:w="6255" w:type="dxa"/>
            <w:gridSpan w:val="2"/>
            <w:vAlign w:val="center"/>
          </w:tcPr>
          <w:p w:rsidR="009376BD" w:rsidRPr="009376BD" w:rsidRDefault="009376BD" w:rsidP="009376BD">
            <w:pPr>
              <w:widowControl w:val="0"/>
              <w:autoSpaceDE w:val="0"/>
              <w:autoSpaceDN w:val="0"/>
              <w:adjustRightInd w:val="0"/>
              <w:spacing w:after="0"/>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Dirección de Desarrollo Tecnológico</w:t>
            </w:r>
          </w:p>
        </w:tc>
      </w:tr>
      <w:tr w:rsidR="009376BD" w:rsidRPr="009376BD" w:rsidTr="009376BD">
        <w:trPr>
          <w:trHeight w:val="340"/>
          <w:jc w:val="center"/>
        </w:trPr>
        <w:tc>
          <w:tcPr>
            <w:tcW w:w="10173" w:type="dxa"/>
            <w:gridSpan w:val="3"/>
            <w:tcBorders>
              <w:bottom w:val="single" w:sz="4" w:space="0" w:color="auto"/>
            </w:tcBorders>
            <w:vAlign w:val="center"/>
          </w:tcPr>
          <w:p w:rsidR="009376BD" w:rsidRPr="009376BD" w:rsidRDefault="009376BD" w:rsidP="00E64EEB">
            <w:pPr>
              <w:widowControl w:val="0"/>
              <w:numPr>
                <w:ilvl w:val="0"/>
                <w:numId w:val="50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OBJETIVOS</w:t>
            </w:r>
          </w:p>
        </w:tc>
      </w:tr>
      <w:tr w:rsidR="009376BD" w:rsidRPr="009376BD" w:rsidTr="009376BD">
        <w:trPr>
          <w:trHeight w:val="340"/>
          <w:jc w:val="center"/>
        </w:trPr>
        <w:tc>
          <w:tcPr>
            <w:tcW w:w="10173" w:type="dxa"/>
            <w:gridSpan w:val="3"/>
            <w:shd w:val="clear" w:color="auto" w:fill="FFFFFF"/>
          </w:tcPr>
          <w:p w:rsidR="009376BD" w:rsidRPr="009376BD" w:rsidRDefault="009376BD" w:rsidP="009376BD">
            <w:pPr>
              <w:widowControl w:val="0"/>
              <w:autoSpaceDE w:val="0"/>
              <w:autoSpaceDN w:val="0"/>
              <w:adjustRightInd w:val="0"/>
              <w:spacing w:after="0"/>
              <w:ind w:left="284"/>
              <w:jc w:val="both"/>
              <w:rPr>
                <w:rFonts w:ascii="Arial" w:eastAsia="Times New Roman" w:hAnsi="Arial" w:cs="Arial"/>
                <w:b/>
                <w:sz w:val="20"/>
                <w:szCs w:val="20"/>
                <w:lang w:val="es-ES_tradnl" w:eastAsia="es-SV"/>
              </w:rPr>
            </w:pPr>
          </w:p>
          <w:p w:rsidR="009376BD" w:rsidRPr="009376BD" w:rsidRDefault="009376BD" w:rsidP="00E64EEB">
            <w:pPr>
              <w:widowControl w:val="0"/>
              <w:numPr>
                <w:ilvl w:val="0"/>
                <w:numId w:val="505"/>
              </w:numPr>
              <w:autoSpaceDE w:val="0"/>
              <w:autoSpaceDN w:val="0"/>
              <w:adjustRightInd w:val="0"/>
              <w:spacing w:after="0" w:line="240" w:lineRule="auto"/>
              <w:jc w:val="both"/>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 xml:space="preserve">Objetivo General </w:t>
            </w:r>
          </w:p>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p>
          <w:p w:rsidR="009376BD" w:rsidRPr="009376BD" w:rsidRDefault="009376BD" w:rsidP="009376BD">
            <w:pPr>
              <w:widowControl w:val="0"/>
              <w:autoSpaceDE w:val="0"/>
              <w:autoSpaceDN w:val="0"/>
              <w:adjustRightInd w:val="0"/>
              <w:spacing w:after="0"/>
              <w:jc w:val="both"/>
              <w:rPr>
                <w:rFonts w:ascii="Arial" w:eastAsia="Times New Roman" w:hAnsi="Arial" w:cs="Arial"/>
                <w:sz w:val="20"/>
                <w:szCs w:val="20"/>
                <w:lang w:val="es-MX"/>
              </w:rPr>
            </w:pPr>
            <w:r w:rsidRPr="009376BD">
              <w:rPr>
                <w:rFonts w:ascii="Arial" w:eastAsia="Times New Roman" w:hAnsi="Arial" w:cs="Arial"/>
                <w:sz w:val="20"/>
                <w:szCs w:val="20"/>
                <w:lang w:val="es-ES_tradnl"/>
              </w:rPr>
              <w:t xml:space="preserve">Mantener </w:t>
            </w:r>
            <w:r w:rsidRPr="009376BD">
              <w:rPr>
                <w:rFonts w:ascii="Arial" w:eastAsia="Times New Roman" w:hAnsi="Arial" w:cs="Arial"/>
                <w:sz w:val="20"/>
                <w:szCs w:val="20"/>
                <w:lang w:val="es-MX"/>
              </w:rPr>
              <w:t>en perfecto funcionamiento las redes y comunicaciones del Ministerio, realizar ampliaciones, modificaciones y mejoras a la infraestructura de comunicaciones datos, así como a los equipos, servidores, sistemas operativos, correo electrónico, seguridad informática, prevención de virus, etc. Todo de acuerdo a las necesidades y a los planes de crecimiento y funcionamiento de la Dirección de Desarrollo Tecnológico, para brindar un servicio de calidad al Ministerio de Gobernación y Desarrollo Territorial y sus Dependencias.</w:t>
            </w:r>
          </w:p>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p>
          <w:p w:rsidR="009376BD" w:rsidRPr="009376BD" w:rsidRDefault="009376BD" w:rsidP="00E64EEB">
            <w:pPr>
              <w:widowControl w:val="0"/>
              <w:numPr>
                <w:ilvl w:val="0"/>
                <w:numId w:val="505"/>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Objetivos Específicos</w:t>
            </w:r>
          </w:p>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p>
          <w:p w:rsidR="009376BD" w:rsidRPr="009376BD" w:rsidRDefault="009376BD" w:rsidP="00E64EEB">
            <w:pPr>
              <w:widowControl w:val="0"/>
              <w:numPr>
                <w:ilvl w:val="0"/>
                <w:numId w:val="167"/>
              </w:numPr>
              <w:autoSpaceDE w:val="0"/>
              <w:autoSpaceDN w:val="0"/>
              <w:adjustRightInd w:val="0"/>
              <w:spacing w:after="0" w:line="240" w:lineRule="auto"/>
              <w:contextualSpacing/>
              <w:jc w:val="both"/>
              <w:rPr>
                <w:rFonts w:ascii="Arial" w:eastAsia="Times New Roman" w:hAnsi="Arial" w:cs="Arial"/>
                <w:sz w:val="20"/>
                <w:szCs w:val="20"/>
                <w:lang w:val="es-ES" w:eastAsia="es-ES"/>
              </w:rPr>
            </w:pPr>
            <w:r w:rsidRPr="009376BD">
              <w:rPr>
                <w:rFonts w:ascii="Arial" w:eastAsia="Times New Roman" w:hAnsi="Arial" w:cs="Arial"/>
                <w:sz w:val="20"/>
                <w:szCs w:val="20"/>
                <w:lang w:val="es-ES" w:eastAsia="es-ES"/>
              </w:rPr>
              <w:t>Mantener en óptimas condiciones la infraestructura de Red Datos y Red de Telefonía.</w:t>
            </w:r>
          </w:p>
          <w:p w:rsidR="009376BD" w:rsidRPr="009376BD" w:rsidRDefault="009376BD" w:rsidP="00E64EEB">
            <w:pPr>
              <w:widowControl w:val="0"/>
              <w:numPr>
                <w:ilvl w:val="0"/>
                <w:numId w:val="167"/>
              </w:numPr>
              <w:autoSpaceDE w:val="0"/>
              <w:autoSpaceDN w:val="0"/>
              <w:adjustRightInd w:val="0"/>
              <w:spacing w:after="0" w:line="240" w:lineRule="auto"/>
              <w:contextualSpacing/>
              <w:jc w:val="both"/>
              <w:rPr>
                <w:rFonts w:ascii="Arial" w:eastAsia="Times New Roman" w:hAnsi="Arial" w:cs="Arial"/>
                <w:sz w:val="20"/>
                <w:szCs w:val="20"/>
                <w:lang w:val="es-ES" w:eastAsia="es-ES"/>
              </w:rPr>
            </w:pPr>
            <w:r w:rsidRPr="009376BD">
              <w:rPr>
                <w:rFonts w:ascii="Arial" w:eastAsia="Times New Roman" w:hAnsi="Arial" w:cs="Arial"/>
                <w:sz w:val="20"/>
                <w:szCs w:val="20"/>
                <w:lang w:val="es-ES" w:eastAsia="es-ES"/>
              </w:rPr>
              <w:t>Dar mantenimiento y soporte a los servidores, sistemas operativos, y el software instalado en ellos.</w:t>
            </w:r>
          </w:p>
          <w:p w:rsidR="009376BD" w:rsidRPr="009376BD" w:rsidRDefault="009376BD" w:rsidP="00E64EEB">
            <w:pPr>
              <w:widowControl w:val="0"/>
              <w:numPr>
                <w:ilvl w:val="0"/>
                <w:numId w:val="167"/>
              </w:numPr>
              <w:autoSpaceDE w:val="0"/>
              <w:autoSpaceDN w:val="0"/>
              <w:adjustRightInd w:val="0"/>
              <w:spacing w:after="0" w:line="240" w:lineRule="auto"/>
              <w:contextualSpacing/>
              <w:jc w:val="both"/>
              <w:rPr>
                <w:rFonts w:ascii="Arial" w:eastAsia="Times New Roman" w:hAnsi="Arial" w:cs="Arial"/>
                <w:sz w:val="20"/>
                <w:szCs w:val="20"/>
                <w:lang w:val="es-ES" w:eastAsia="es-ES"/>
              </w:rPr>
            </w:pPr>
            <w:r w:rsidRPr="009376BD">
              <w:rPr>
                <w:rFonts w:ascii="Arial" w:eastAsia="Times New Roman" w:hAnsi="Arial" w:cs="Arial"/>
                <w:sz w:val="20"/>
                <w:szCs w:val="20"/>
                <w:lang w:val="es-ES" w:eastAsia="es-ES"/>
              </w:rPr>
              <w:t>Verificar a diario el buen funcionamiento de los equipos del Data Center y documentar las acciones o incidencias ocurridas.</w:t>
            </w:r>
          </w:p>
          <w:p w:rsidR="009376BD" w:rsidRPr="009376BD" w:rsidRDefault="009376BD" w:rsidP="00E64EEB">
            <w:pPr>
              <w:widowControl w:val="0"/>
              <w:numPr>
                <w:ilvl w:val="0"/>
                <w:numId w:val="167"/>
              </w:numPr>
              <w:autoSpaceDE w:val="0"/>
              <w:autoSpaceDN w:val="0"/>
              <w:adjustRightInd w:val="0"/>
              <w:spacing w:after="0" w:line="240" w:lineRule="auto"/>
              <w:contextualSpacing/>
              <w:jc w:val="both"/>
              <w:rPr>
                <w:rFonts w:ascii="Arial" w:eastAsia="Times New Roman" w:hAnsi="Arial" w:cs="Arial"/>
                <w:sz w:val="20"/>
                <w:szCs w:val="20"/>
                <w:lang w:val="es-ES" w:eastAsia="es-ES"/>
              </w:rPr>
            </w:pPr>
            <w:r w:rsidRPr="009376BD">
              <w:rPr>
                <w:rFonts w:ascii="Arial" w:eastAsia="Times New Roman" w:hAnsi="Arial" w:cs="Arial"/>
                <w:sz w:val="20"/>
                <w:szCs w:val="20"/>
                <w:lang w:val="es-ES" w:eastAsia="es-ES"/>
              </w:rPr>
              <w:t>Implementar plan de contingencia informático y dar seguimiento al mismo.</w:t>
            </w:r>
          </w:p>
          <w:p w:rsidR="009376BD" w:rsidRPr="009376BD" w:rsidRDefault="009376BD" w:rsidP="00E64EEB">
            <w:pPr>
              <w:widowControl w:val="0"/>
              <w:numPr>
                <w:ilvl w:val="0"/>
                <w:numId w:val="167"/>
              </w:numPr>
              <w:autoSpaceDE w:val="0"/>
              <w:autoSpaceDN w:val="0"/>
              <w:adjustRightInd w:val="0"/>
              <w:spacing w:after="0" w:line="240" w:lineRule="auto"/>
              <w:contextualSpacing/>
              <w:jc w:val="both"/>
              <w:rPr>
                <w:rFonts w:ascii="Arial" w:eastAsia="Times New Roman" w:hAnsi="Arial" w:cs="Arial"/>
                <w:sz w:val="20"/>
                <w:szCs w:val="20"/>
                <w:lang w:val="es-ES" w:eastAsia="es-ES"/>
              </w:rPr>
            </w:pPr>
            <w:r w:rsidRPr="009376BD">
              <w:rPr>
                <w:rFonts w:ascii="Arial" w:eastAsia="Times New Roman" w:hAnsi="Arial" w:cs="Arial"/>
                <w:sz w:val="20"/>
                <w:szCs w:val="20"/>
                <w:lang w:val="es-ES" w:eastAsia="es-ES"/>
              </w:rPr>
              <w:t>Crear y garantizar políticas de seguridad en el acceso a los servicios e información, así como políticas de respaldo.</w:t>
            </w:r>
          </w:p>
          <w:p w:rsidR="009376BD" w:rsidRPr="009376BD" w:rsidRDefault="009376BD" w:rsidP="009376BD">
            <w:pPr>
              <w:spacing w:after="0"/>
              <w:ind w:left="720"/>
              <w:contextualSpacing/>
              <w:jc w:val="both"/>
              <w:rPr>
                <w:rFonts w:ascii="Arial" w:eastAsia="Times New Roman" w:hAnsi="Arial" w:cs="Arial"/>
                <w:sz w:val="20"/>
                <w:szCs w:val="20"/>
                <w:lang w:val="es-ES" w:eastAsia="es-ES"/>
              </w:rPr>
            </w:pP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50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FUNCIONES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8"/>
              </w:numPr>
              <w:autoSpaceDE w:val="0"/>
              <w:autoSpaceDN w:val="0"/>
              <w:adjustRightInd w:val="0"/>
              <w:spacing w:after="0" w:line="240" w:lineRule="auto"/>
              <w:rPr>
                <w:rFonts w:ascii="Arial" w:eastAsia="Times New Roman" w:hAnsi="Arial" w:cs="Arial"/>
                <w:sz w:val="20"/>
                <w:szCs w:val="20"/>
                <w:lang w:val="es-ES" w:eastAsia="es-SV"/>
              </w:rPr>
            </w:pPr>
            <w:r w:rsidRPr="009376BD">
              <w:rPr>
                <w:rFonts w:ascii="Arial" w:eastAsia="Times New Roman" w:hAnsi="Arial" w:cs="Arial"/>
                <w:sz w:val="20"/>
                <w:szCs w:val="20"/>
                <w:lang w:val="es-ES" w:eastAsia="es-SV"/>
              </w:rPr>
              <w:t>Mantener en buen funcionamiento la red de comunicación de datos y red telefónica</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8"/>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Administrar la planta telefónica de acuerdo a políticas institucionales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8"/>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Proporcionar soporte técnico al equipo de telecomunicaciones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8"/>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 xml:space="preserve">Administrar los equipos de comunicación de datos (switch, </w:t>
            </w:r>
            <w:proofErr w:type="spellStart"/>
            <w:r w:rsidRPr="009376BD">
              <w:rPr>
                <w:rFonts w:ascii="Arial" w:eastAsia="Times New Roman" w:hAnsi="Arial" w:cs="Arial"/>
                <w:sz w:val="20"/>
                <w:szCs w:val="20"/>
                <w:lang w:val="es-ES" w:eastAsia="es-SV"/>
              </w:rPr>
              <w:t>routers</w:t>
            </w:r>
            <w:proofErr w:type="spellEnd"/>
            <w:r w:rsidRPr="009376BD">
              <w:rPr>
                <w:rFonts w:ascii="Arial" w:eastAsia="Times New Roman" w:hAnsi="Arial" w:cs="Arial"/>
                <w:sz w:val="20"/>
                <w:szCs w:val="20"/>
                <w:lang w:val="es-ES" w:eastAsia="es-SV"/>
              </w:rPr>
              <w:t>, ups centrales, servidores, firewall, consola antivirus, etc.</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8"/>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Implementar planes de contingencia a fin de asegurar la continuidad en los servicios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8"/>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Administrar los permisos de usuarios para el acceso a la red, sistemas operativos, correo electrónico, internet, etc.</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8"/>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Monitorear constantemente el centro de datos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8"/>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Ejecutar mantenimiento preventivo y correctivo a equipos de telecomunicaciones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68"/>
              </w:numPr>
              <w:autoSpaceDE w:val="0"/>
              <w:autoSpaceDN w:val="0"/>
              <w:adjustRightInd w:val="0"/>
              <w:spacing w:after="0" w:line="240" w:lineRule="auto"/>
              <w:rPr>
                <w:rFonts w:ascii="Arial" w:eastAsia="Times New Roman" w:hAnsi="Arial" w:cs="Arial"/>
                <w:sz w:val="20"/>
                <w:szCs w:val="20"/>
                <w:lang w:val="es-ES" w:eastAsia="es-SV"/>
              </w:rPr>
            </w:pPr>
            <w:r w:rsidRPr="009376BD">
              <w:rPr>
                <w:rFonts w:ascii="Arial" w:eastAsia="Times New Roman" w:hAnsi="Arial" w:cs="Arial"/>
                <w:sz w:val="20"/>
                <w:szCs w:val="20"/>
                <w:lang w:val="es-ES" w:eastAsia="es-SV"/>
              </w:rPr>
              <w:t>Otras funciones y actividades que le sean designadas por el Jefe Inmediato.</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50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RELACIONES DE TRABAJO</w:t>
            </w:r>
          </w:p>
        </w:tc>
      </w:tr>
      <w:tr w:rsidR="009376BD" w:rsidRPr="009376BD" w:rsidTr="009376BD">
        <w:trPr>
          <w:trHeight w:val="340"/>
          <w:jc w:val="center"/>
        </w:trPr>
        <w:tc>
          <w:tcPr>
            <w:tcW w:w="5392" w:type="dxa"/>
            <w:gridSpan w:val="2"/>
            <w:shd w:val="clear" w:color="auto" w:fill="FFFFFF"/>
            <w:vAlign w:val="center"/>
          </w:tcPr>
          <w:p w:rsidR="009376BD" w:rsidRPr="009376BD" w:rsidRDefault="009376BD" w:rsidP="009376BD">
            <w:pPr>
              <w:widowControl w:val="0"/>
              <w:autoSpaceDE w:val="0"/>
              <w:autoSpaceDN w:val="0"/>
              <w:adjustRightInd w:val="0"/>
              <w:spacing w:after="0"/>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Internas</w:t>
            </w:r>
          </w:p>
        </w:tc>
        <w:tc>
          <w:tcPr>
            <w:tcW w:w="4781" w:type="dxa"/>
            <w:shd w:val="clear" w:color="auto" w:fill="FFFFFF"/>
            <w:vAlign w:val="center"/>
          </w:tcPr>
          <w:p w:rsidR="009376BD" w:rsidRPr="009376BD" w:rsidRDefault="009376BD" w:rsidP="009376BD">
            <w:pPr>
              <w:widowControl w:val="0"/>
              <w:autoSpaceDE w:val="0"/>
              <w:autoSpaceDN w:val="0"/>
              <w:adjustRightInd w:val="0"/>
              <w:spacing w:after="0"/>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Para</w:t>
            </w:r>
          </w:p>
        </w:tc>
      </w:tr>
      <w:tr w:rsidR="009376BD" w:rsidRPr="009376BD" w:rsidTr="009376BD">
        <w:trPr>
          <w:trHeight w:val="340"/>
          <w:jc w:val="center"/>
        </w:trPr>
        <w:tc>
          <w:tcPr>
            <w:tcW w:w="5392" w:type="dxa"/>
            <w:gridSpan w:val="2"/>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r w:rsidRPr="009376BD">
              <w:rPr>
                <w:rFonts w:ascii="Arial" w:eastAsia="Times New Roman" w:hAnsi="Arial" w:cs="Arial"/>
                <w:color w:val="000000"/>
                <w:spacing w:val="-2"/>
                <w:sz w:val="20"/>
                <w:szCs w:val="20"/>
                <w:lang w:val="es-ES_tradnl"/>
              </w:rPr>
              <w:t xml:space="preserve">Todo el personal           </w:t>
            </w:r>
          </w:p>
        </w:tc>
        <w:tc>
          <w:tcPr>
            <w:tcW w:w="4781" w:type="dxa"/>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r w:rsidRPr="009376BD">
              <w:rPr>
                <w:rFonts w:ascii="Arial" w:eastAsia="Times New Roman" w:hAnsi="Arial" w:cs="Arial"/>
                <w:color w:val="000000"/>
                <w:spacing w:val="-2"/>
                <w:sz w:val="20"/>
                <w:szCs w:val="20"/>
                <w:lang w:val="es-ES_tradnl"/>
              </w:rPr>
              <w:t>Atención a solicitudes de servicio en las áreas de competencia.</w:t>
            </w:r>
          </w:p>
        </w:tc>
      </w:tr>
      <w:tr w:rsidR="009376BD" w:rsidRPr="009376BD" w:rsidTr="009376BD">
        <w:trPr>
          <w:trHeight w:val="340"/>
          <w:jc w:val="center"/>
        </w:trPr>
        <w:tc>
          <w:tcPr>
            <w:tcW w:w="5392" w:type="dxa"/>
            <w:gridSpan w:val="2"/>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r w:rsidRPr="009376BD">
              <w:rPr>
                <w:rFonts w:ascii="Arial" w:eastAsia="Times New Roman" w:hAnsi="Arial" w:cs="Arial"/>
                <w:color w:val="000000"/>
                <w:spacing w:val="-2"/>
                <w:sz w:val="20"/>
                <w:szCs w:val="20"/>
                <w:lang w:val="es-ES_tradnl"/>
              </w:rPr>
              <w:lastRenderedPageBreak/>
              <w:t>Dependencias del Ministerio de Gobernación y Desarrollo Territorial</w:t>
            </w:r>
          </w:p>
        </w:tc>
        <w:tc>
          <w:tcPr>
            <w:tcW w:w="4781" w:type="dxa"/>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r w:rsidRPr="009376BD">
              <w:rPr>
                <w:rFonts w:ascii="Arial" w:eastAsia="Times New Roman" w:hAnsi="Arial" w:cs="Arial"/>
                <w:color w:val="000000"/>
                <w:spacing w:val="-2"/>
                <w:sz w:val="20"/>
                <w:szCs w:val="20"/>
                <w:lang w:val="es-ES_tradnl"/>
              </w:rPr>
              <w:t>Atención a solicitudes de servicio en las áreas de competencia.</w:t>
            </w:r>
          </w:p>
        </w:tc>
      </w:tr>
      <w:tr w:rsidR="009376BD" w:rsidRPr="009376BD" w:rsidTr="009376BD">
        <w:trPr>
          <w:trHeight w:val="340"/>
          <w:jc w:val="center"/>
        </w:trPr>
        <w:tc>
          <w:tcPr>
            <w:tcW w:w="5392" w:type="dxa"/>
            <w:gridSpan w:val="2"/>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r w:rsidRPr="009376BD">
              <w:rPr>
                <w:rFonts w:ascii="Arial" w:eastAsia="Times New Roman" w:hAnsi="Arial" w:cs="Arial"/>
                <w:color w:val="000000"/>
                <w:spacing w:val="-2"/>
                <w:sz w:val="20"/>
                <w:szCs w:val="20"/>
                <w:lang w:val="es-ES_tradnl"/>
              </w:rPr>
              <w:t>Dirección de Desarrollo Tecnológico.</w:t>
            </w:r>
          </w:p>
        </w:tc>
        <w:tc>
          <w:tcPr>
            <w:tcW w:w="4781" w:type="dxa"/>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r w:rsidRPr="009376BD">
              <w:rPr>
                <w:rFonts w:ascii="Arial" w:eastAsia="Times New Roman" w:hAnsi="Arial" w:cs="Arial"/>
                <w:color w:val="000000"/>
                <w:spacing w:val="-2"/>
                <w:sz w:val="20"/>
                <w:szCs w:val="20"/>
                <w:lang w:val="es-ES_tradnl"/>
              </w:rPr>
              <w:t>Atender los lineamientos de trabajo que establezca la Dirección de Desarrollo Tecnológico</w:t>
            </w:r>
          </w:p>
        </w:tc>
      </w:tr>
      <w:tr w:rsidR="009376BD" w:rsidRPr="009376BD" w:rsidTr="009376BD">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9376BD">
            <w:pPr>
              <w:widowControl w:val="0"/>
              <w:autoSpaceDE w:val="0"/>
              <w:autoSpaceDN w:val="0"/>
              <w:adjustRightInd w:val="0"/>
              <w:spacing w:after="0"/>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9376BD">
            <w:pPr>
              <w:widowControl w:val="0"/>
              <w:autoSpaceDE w:val="0"/>
              <w:autoSpaceDN w:val="0"/>
              <w:adjustRightInd w:val="0"/>
              <w:spacing w:after="0"/>
              <w:ind w:left="278" w:hanging="278"/>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Para</w:t>
            </w:r>
          </w:p>
        </w:tc>
      </w:tr>
      <w:tr w:rsidR="009376BD" w:rsidRPr="009376BD" w:rsidTr="009376BD">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eastAsia="es-SV"/>
              </w:rPr>
            </w:pPr>
            <w:r w:rsidRPr="009376BD">
              <w:rPr>
                <w:rFonts w:ascii="Arial" w:eastAsia="Times New Roman" w:hAnsi="Arial" w:cs="Arial"/>
                <w:sz w:val="20"/>
                <w:szCs w:val="20"/>
                <w:lang w:val="es-ES_tradnl" w:eastAsia="es-SV"/>
              </w:rPr>
              <w:t>Proveedores</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eastAsia="es-SV"/>
              </w:rPr>
            </w:pPr>
            <w:r w:rsidRPr="009376BD">
              <w:rPr>
                <w:rFonts w:ascii="Arial" w:eastAsia="Times New Roman" w:hAnsi="Arial" w:cs="Arial"/>
                <w:sz w:val="20"/>
                <w:szCs w:val="20"/>
                <w:lang w:val="es-ES_tradnl" w:eastAsia="es-SV"/>
              </w:rPr>
              <w:t>Administrar los contratos por Implementación de equipos, soluciones, capacitaciones y demás por parte de los proveedores.</w:t>
            </w:r>
          </w:p>
        </w:tc>
      </w:tr>
    </w:tbl>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667F91" w:rsidRDefault="00667F91" w:rsidP="009376BD">
      <w:pPr>
        <w:widowControl w:val="0"/>
        <w:autoSpaceDE w:val="0"/>
        <w:autoSpaceDN w:val="0"/>
        <w:adjustRightInd w:val="0"/>
        <w:spacing w:after="0"/>
        <w:rPr>
          <w:rFonts w:ascii="Arial" w:eastAsia="Times New Roman" w:hAnsi="Arial" w:cs="Arial"/>
          <w:sz w:val="20"/>
          <w:szCs w:val="20"/>
          <w:lang w:val="es-ES_tradnl"/>
        </w:rPr>
      </w:pPr>
    </w:p>
    <w:p w:rsidR="00667F91" w:rsidRDefault="00667F91" w:rsidP="009376BD">
      <w:pPr>
        <w:widowControl w:val="0"/>
        <w:autoSpaceDE w:val="0"/>
        <w:autoSpaceDN w:val="0"/>
        <w:adjustRightInd w:val="0"/>
        <w:spacing w:after="0"/>
        <w:rPr>
          <w:rFonts w:ascii="Arial" w:eastAsia="Times New Roman" w:hAnsi="Arial" w:cs="Arial"/>
          <w:sz w:val="20"/>
          <w:szCs w:val="20"/>
          <w:lang w:val="es-ES_tradnl"/>
        </w:rPr>
      </w:pPr>
    </w:p>
    <w:p w:rsidR="00F17C4A" w:rsidRPr="009376BD" w:rsidRDefault="00F17C4A"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9376BD" w:rsidP="00E64EEB">
      <w:pPr>
        <w:keepNext/>
        <w:widowControl w:val="0"/>
        <w:numPr>
          <w:ilvl w:val="0"/>
          <w:numId w:val="492"/>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780" w:name="_Toc384385550"/>
      <w:bookmarkStart w:id="781" w:name="_Toc462156293"/>
      <w:bookmarkStart w:id="782" w:name="_Toc462157049"/>
      <w:bookmarkStart w:id="783" w:name="_Toc466889156"/>
      <w:r w:rsidRPr="009376BD">
        <w:rPr>
          <w:rFonts w:ascii="Arial" w:eastAsia="Times New Roman" w:hAnsi="Arial" w:cs="Arial"/>
          <w:b/>
          <w:bCs/>
          <w:sz w:val="20"/>
          <w:szCs w:val="20"/>
          <w:lang w:val="es-ES_tradnl"/>
        </w:rPr>
        <w:t>ORGANIGRAMA ESPECÍFICO</w:t>
      </w:r>
      <w:bookmarkEnd w:id="780"/>
      <w:r w:rsidRPr="009376BD">
        <w:rPr>
          <w:rFonts w:ascii="Arial" w:eastAsia="Times New Roman" w:hAnsi="Arial" w:cs="Arial"/>
          <w:b/>
          <w:bCs/>
          <w:sz w:val="20"/>
          <w:szCs w:val="20"/>
          <w:lang w:val="es-ES_tradnl"/>
        </w:rPr>
        <w:t xml:space="preserve"> DEPARTAMENTO DE SOPORTE </w:t>
      </w:r>
      <w:bookmarkEnd w:id="781"/>
      <w:bookmarkEnd w:id="782"/>
      <w:bookmarkEnd w:id="783"/>
      <w:r w:rsidR="00667F91" w:rsidRPr="009376BD">
        <w:rPr>
          <w:rFonts w:ascii="Arial" w:eastAsia="Times New Roman" w:hAnsi="Arial" w:cs="Arial"/>
          <w:b/>
          <w:bCs/>
          <w:sz w:val="20"/>
          <w:szCs w:val="20"/>
          <w:lang w:val="es-ES_tradnl"/>
        </w:rPr>
        <w:t>TÉCNICO</w:t>
      </w:r>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734290" w:rsidP="009376BD">
      <w:pPr>
        <w:widowControl w:val="0"/>
        <w:autoSpaceDE w:val="0"/>
        <w:autoSpaceDN w:val="0"/>
        <w:adjustRightInd w:val="0"/>
        <w:spacing w:after="0"/>
        <w:jc w:val="center"/>
        <w:rPr>
          <w:rFonts w:ascii="Arial" w:eastAsia="Times New Roman" w:hAnsi="Arial" w:cs="Arial"/>
          <w:sz w:val="20"/>
          <w:szCs w:val="20"/>
          <w:lang w:val="es-ES_tradnl"/>
        </w:rPr>
      </w:pPr>
      <w:r>
        <w:rPr>
          <w:rFonts w:ascii="Times New Roman" w:eastAsia="Times New Roman" w:hAnsi="Times New Roman"/>
          <w:noProof/>
          <w:sz w:val="20"/>
          <w:szCs w:val="20"/>
          <w:lang w:val="es-ES_tradnl"/>
        </w:rPr>
        <w:pict>
          <v:shape id="_x0000_s1599" type="#_x0000_t75" style="position:absolute;left:0;text-align:left;margin-left:199.45pt;margin-top:0;width:109.7pt;height:109.7pt;z-index:251828736">
            <v:imagedata r:id="rId109" o:title=""/>
          </v:shape>
          <o:OLEObject Type="Embed" ProgID="Visio.Drawing.11" ShapeID="_x0000_s1599" DrawAspect="Content" ObjectID="_1552309882" r:id="rId110"/>
        </w:pict>
      </w: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ED365E" w:rsidRPr="009376BD" w:rsidRDefault="00ED365E"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E64EEB">
      <w:pPr>
        <w:keepNext/>
        <w:widowControl w:val="0"/>
        <w:numPr>
          <w:ilvl w:val="1"/>
          <w:numId w:val="492"/>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784" w:name="_Toc384385551"/>
      <w:bookmarkStart w:id="785" w:name="_Toc462156294"/>
      <w:bookmarkStart w:id="786" w:name="_Toc462157050"/>
      <w:bookmarkStart w:id="787" w:name="_Toc466889157"/>
      <w:r w:rsidRPr="009376BD">
        <w:rPr>
          <w:rFonts w:ascii="Arial" w:eastAsia="Times New Roman" w:hAnsi="Arial" w:cs="Arial"/>
          <w:b/>
          <w:bCs/>
          <w:sz w:val="20"/>
          <w:szCs w:val="20"/>
          <w:lang w:val="es-ES_tradnl"/>
        </w:rPr>
        <w:t>DESCRIPCIÓN DE LA UNIDAD ORGANIZATIVA: DEPARTAMENTO DE SOPORTE TÉCNICO</w:t>
      </w:r>
      <w:bookmarkEnd w:id="784"/>
      <w:bookmarkEnd w:id="785"/>
      <w:bookmarkEnd w:id="786"/>
      <w:bookmarkEnd w:id="787"/>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9376BD" w:rsidRPr="009376BD" w:rsidTr="009376BD">
        <w:trPr>
          <w:trHeight w:val="340"/>
          <w:jc w:val="center"/>
        </w:trPr>
        <w:tc>
          <w:tcPr>
            <w:tcW w:w="10173" w:type="dxa"/>
            <w:gridSpan w:val="3"/>
            <w:vAlign w:val="center"/>
          </w:tcPr>
          <w:p w:rsidR="009376BD" w:rsidRPr="009376BD" w:rsidRDefault="009376BD" w:rsidP="00E64EEB">
            <w:pPr>
              <w:widowControl w:val="0"/>
              <w:numPr>
                <w:ilvl w:val="0"/>
                <w:numId w:val="17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 xml:space="preserve">IDENTIFICACIÓN </w:t>
            </w:r>
          </w:p>
        </w:tc>
      </w:tr>
      <w:tr w:rsidR="009376BD" w:rsidRPr="009376BD" w:rsidTr="009376BD">
        <w:trPr>
          <w:trHeight w:val="340"/>
          <w:jc w:val="center"/>
        </w:trPr>
        <w:tc>
          <w:tcPr>
            <w:tcW w:w="3918" w:type="dxa"/>
            <w:vAlign w:val="center"/>
          </w:tcPr>
          <w:p w:rsidR="009376BD" w:rsidRPr="009376BD" w:rsidRDefault="009376BD" w:rsidP="00E64EEB">
            <w:pPr>
              <w:widowControl w:val="0"/>
              <w:numPr>
                <w:ilvl w:val="0"/>
                <w:numId w:val="174"/>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Nombre de la Unidad</w:t>
            </w:r>
          </w:p>
        </w:tc>
        <w:tc>
          <w:tcPr>
            <w:tcW w:w="6255" w:type="dxa"/>
            <w:gridSpan w:val="2"/>
            <w:vAlign w:val="center"/>
          </w:tcPr>
          <w:p w:rsidR="009376BD" w:rsidRPr="009376BD" w:rsidRDefault="009376BD" w:rsidP="009376BD">
            <w:pPr>
              <w:widowControl w:val="0"/>
              <w:autoSpaceDE w:val="0"/>
              <w:autoSpaceDN w:val="0"/>
              <w:adjustRightInd w:val="0"/>
              <w:spacing w:after="0"/>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Departamento de Soporte Técnico</w:t>
            </w:r>
          </w:p>
        </w:tc>
      </w:tr>
      <w:tr w:rsidR="009376BD" w:rsidRPr="009376BD" w:rsidTr="009376BD">
        <w:trPr>
          <w:trHeight w:val="340"/>
          <w:jc w:val="center"/>
        </w:trPr>
        <w:tc>
          <w:tcPr>
            <w:tcW w:w="3918" w:type="dxa"/>
            <w:vAlign w:val="center"/>
          </w:tcPr>
          <w:p w:rsidR="009376BD" w:rsidRPr="009376BD" w:rsidRDefault="009376BD" w:rsidP="00E64EEB">
            <w:pPr>
              <w:widowControl w:val="0"/>
              <w:numPr>
                <w:ilvl w:val="0"/>
                <w:numId w:val="174"/>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Tipo estructural</w:t>
            </w:r>
          </w:p>
        </w:tc>
        <w:tc>
          <w:tcPr>
            <w:tcW w:w="6255" w:type="dxa"/>
            <w:gridSpan w:val="2"/>
            <w:vAlign w:val="center"/>
          </w:tcPr>
          <w:p w:rsidR="009376BD" w:rsidRPr="009376BD" w:rsidRDefault="009376BD" w:rsidP="009376BD">
            <w:pPr>
              <w:widowControl w:val="0"/>
              <w:autoSpaceDE w:val="0"/>
              <w:autoSpaceDN w:val="0"/>
              <w:adjustRightInd w:val="0"/>
              <w:spacing w:after="0"/>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Administrativa</w:t>
            </w:r>
          </w:p>
        </w:tc>
      </w:tr>
      <w:tr w:rsidR="009376BD" w:rsidRPr="009376BD" w:rsidTr="009376BD">
        <w:trPr>
          <w:trHeight w:val="340"/>
          <w:jc w:val="center"/>
        </w:trPr>
        <w:tc>
          <w:tcPr>
            <w:tcW w:w="3918" w:type="dxa"/>
            <w:vAlign w:val="center"/>
          </w:tcPr>
          <w:p w:rsidR="009376BD" w:rsidRPr="009376BD" w:rsidRDefault="009376BD" w:rsidP="00E64EEB">
            <w:pPr>
              <w:widowControl w:val="0"/>
              <w:numPr>
                <w:ilvl w:val="0"/>
                <w:numId w:val="174"/>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Dependencia directa</w:t>
            </w:r>
          </w:p>
        </w:tc>
        <w:tc>
          <w:tcPr>
            <w:tcW w:w="6255" w:type="dxa"/>
            <w:gridSpan w:val="2"/>
            <w:vAlign w:val="center"/>
          </w:tcPr>
          <w:p w:rsidR="009376BD" w:rsidRPr="009376BD" w:rsidRDefault="009376BD" w:rsidP="009376BD">
            <w:pPr>
              <w:widowControl w:val="0"/>
              <w:autoSpaceDE w:val="0"/>
              <w:autoSpaceDN w:val="0"/>
              <w:adjustRightInd w:val="0"/>
              <w:spacing w:after="0"/>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Dirección de Desarrollo Tecnológico</w:t>
            </w:r>
          </w:p>
        </w:tc>
      </w:tr>
      <w:tr w:rsidR="009376BD" w:rsidRPr="009376BD" w:rsidTr="009376BD">
        <w:trPr>
          <w:trHeight w:val="340"/>
          <w:jc w:val="center"/>
        </w:trPr>
        <w:tc>
          <w:tcPr>
            <w:tcW w:w="10173" w:type="dxa"/>
            <w:gridSpan w:val="3"/>
            <w:tcBorders>
              <w:bottom w:val="single" w:sz="4" w:space="0" w:color="auto"/>
            </w:tcBorders>
            <w:vAlign w:val="center"/>
          </w:tcPr>
          <w:p w:rsidR="009376BD" w:rsidRPr="009376BD" w:rsidRDefault="009376BD" w:rsidP="00E64EEB">
            <w:pPr>
              <w:widowControl w:val="0"/>
              <w:numPr>
                <w:ilvl w:val="0"/>
                <w:numId w:val="17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OBJETIVOS</w:t>
            </w:r>
          </w:p>
        </w:tc>
      </w:tr>
      <w:tr w:rsidR="009376BD" w:rsidRPr="009376BD" w:rsidTr="009376BD">
        <w:trPr>
          <w:trHeight w:val="340"/>
          <w:jc w:val="center"/>
        </w:trPr>
        <w:tc>
          <w:tcPr>
            <w:tcW w:w="10173" w:type="dxa"/>
            <w:gridSpan w:val="3"/>
            <w:shd w:val="clear" w:color="auto" w:fill="FFFFFF"/>
          </w:tcPr>
          <w:p w:rsidR="009376BD" w:rsidRPr="009376BD" w:rsidRDefault="009376BD" w:rsidP="009376BD">
            <w:pPr>
              <w:widowControl w:val="0"/>
              <w:autoSpaceDE w:val="0"/>
              <w:autoSpaceDN w:val="0"/>
              <w:adjustRightInd w:val="0"/>
              <w:spacing w:after="0"/>
              <w:ind w:left="284"/>
              <w:jc w:val="both"/>
              <w:rPr>
                <w:rFonts w:ascii="Arial" w:eastAsia="Times New Roman" w:hAnsi="Arial" w:cs="Arial"/>
                <w:b/>
                <w:sz w:val="20"/>
                <w:szCs w:val="20"/>
                <w:lang w:val="es-ES_tradnl" w:eastAsia="es-SV"/>
              </w:rPr>
            </w:pPr>
          </w:p>
          <w:p w:rsidR="009376BD" w:rsidRPr="009376BD" w:rsidRDefault="009376BD" w:rsidP="00E64EEB">
            <w:pPr>
              <w:widowControl w:val="0"/>
              <w:numPr>
                <w:ilvl w:val="0"/>
                <w:numId w:val="175"/>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 xml:space="preserve">Objetivo General </w:t>
            </w:r>
          </w:p>
          <w:p w:rsidR="009376BD" w:rsidRPr="009376BD" w:rsidRDefault="009376BD" w:rsidP="009376BD">
            <w:pPr>
              <w:widowControl w:val="0"/>
              <w:autoSpaceDE w:val="0"/>
              <w:autoSpaceDN w:val="0"/>
              <w:adjustRightInd w:val="0"/>
              <w:spacing w:after="0"/>
              <w:jc w:val="both"/>
              <w:rPr>
                <w:rFonts w:ascii="Arial" w:eastAsia="Times New Roman" w:hAnsi="Arial" w:cs="Arial"/>
                <w:sz w:val="20"/>
                <w:szCs w:val="20"/>
                <w:lang w:val="es-ES"/>
              </w:rPr>
            </w:pPr>
            <w:r w:rsidRPr="009376BD">
              <w:rPr>
                <w:rFonts w:ascii="Arial" w:eastAsia="Times New Roman" w:hAnsi="Arial" w:cs="Arial"/>
                <w:sz w:val="20"/>
                <w:szCs w:val="20"/>
                <w:lang w:val="es-MX"/>
              </w:rPr>
              <w:t>Dar mantenimiento a los equipos informáticos, la instalación de los mismos, asistencia técnica a usuarios, capacitación en uso de herramientas informáticas</w:t>
            </w:r>
            <w:r w:rsidRPr="009376BD">
              <w:rPr>
                <w:rFonts w:ascii="Arial" w:eastAsia="Times New Roman" w:hAnsi="Arial" w:cs="Arial"/>
                <w:sz w:val="20"/>
                <w:szCs w:val="20"/>
                <w:lang w:val="es-ES"/>
              </w:rPr>
              <w:t>. Así como la verificación de buen uso de los equipos y supervisión de cumplimento de las políticas informáticas definidas por la Dirección de Desarrollo Tecnológico Institucional.</w:t>
            </w:r>
          </w:p>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 w:eastAsia="es-SV"/>
              </w:rPr>
            </w:pPr>
          </w:p>
          <w:p w:rsidR="009376BD" w:rsidRPr="009376BD" w:rsidRDefault="009376BD" w:rsidP="00E64EEB">
            <w:pPr>
              <w:widowControl w:val="0"/>
              <w:numPr>
                <w:ilvl w:val="0"/>
                <w:numId w:val="175"/>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lastRenderedPageBreak/>
              <w:t>Objetivos Específicos</w:t>
            </w:r>
          </w:p>
          <w:p w:rsidR="009376BD" w:rsidRPr="009376BD" w:rsidRDefault="009376BD" w:rsidP="009376BD">
            <w:pPr>
              <w:widowControl w:val="0"/>
              <w:autoSpaceDE w:val="0"/>
              <w:autoSpaceDN w:val="0"/>
              <w:adjustRightInd w:val="0"/>
              <w:spacing w:after="0"/>
              <w:ind w:left="284"/>
              <w:jc w:val="both"/>
              <w:rPr>
                <w:rFonts w:ascii="Arial" w:eastAsia="Times New Roman" w:hAnsi="Arial" w:cs="Arial"/>
                <w:b/>
                <w:sz w:val="20"/>
                <w:szCs w:val="20"/>
                <w:lang w:val="es-ES_tradnl" w:eastAsia="es-SV"/>
              </w:rPr>
            </w:pPr>
          </w:p>
          <w:p w:rsidR="009376BD" w:rsidRPr="009376BD" w:rsidRDefault="009376BD" w:rsidP="00E64EEB">
            <w:pPr>
              <w:widowControl w:val="0"/>
              <w:numPr>
                <w:ilvl w:val="0"/>
                <w:numId w:val="169"/>
              </w:numPr>
              <w:autoSpaceDE w:val="0"/>
              <w:autoSpaceDN w:val="0"/>
              <w:adjustRightInd w:val="0"/>
              <w:spacing w:after="0" w:line="240" w:lineRule="auto"/>
              <w:contextualSpacing/>
              <w:jc w:val="both"/>
              <w:rPr>
                <w:rFonts w:ascii="Arial" w:eastAsia="Times New Roman" w:hAnsi="Arial" w:cs="Arial"/>
                <w:sz w:val="20"/>
                <w:szCs w:val="20"/>
                <w:lang w:val="es-MX" w:eastAsia="es-ES"/>
              </w:rPr>
            </w:pPr>
            <w:r w:rsidRPr="009376BD">
              <w:rPr>
                <w:rFonts w:ascii="Arial" w:eastAsia="Times New Roman" w:hAnsi="Arial" w:cs="Arial"/>
                <w:sz w:val="20"/>
                <w:szCs w:val="20"/>
                <w:lang w:val="es-MX" w:eastAsia="es-ES"/>
              </w:rPr>
              <w:t>Brindar soporte técnico al personal de la institución y sus dependencias en el área de hardware y software.</w:t>
            </w:r>
          </w:p>
          <w:p w:rsidR="009376BD" w:rsidRPr="009376BD" w:rsidRDefault="009376BD" w:rsidP="00E64EEB">
            <w:pPr>
              <w:widowControl w:val="0"/>
              <w:numPr>
                <w:ilvl w:val="0"/>
                <w:numId w:val="169"/>
              </w:numPr>
              <w:autoSpaceDE w:val="0"/>
              <w:autoSpaceDN w:val="0"/>
              <w:adjustRightInd w:val="0"/>
              <w:spacing w:after="0" w:line="240" w:lineRule="auto"/>
              <w:jc w:val="both"/>
              <w:rPr>
                <w:rFonts w:ascii="Arial" w:eastAsia="Times New Roman" w:hAnsi="Arial" w:cs="Arial"/>
                <w:sz w:val="20"/>
                <w:szCs w:val="20"/>
                <w:lang w:val="es-MX" w:eastAsia="es-ES"/>
              </w:rPr>
            </w:pPr>
            <w:r w:rsidRPr="009376BD">
              <w:rPr>
                <w:rFonts w:ascii="Arial" w:eastAsia="Times New Roman" w:hAnsi="Arial" w:cs="Arial"/>
                <w:sz w:val="20"/>
                <w:szCs w:val="20"/>
                <w:lang w:val="es-MX" w:eastAsia="es-ES"/>
              </w:rPr>
              <w:t>Instalaciones y o corrección de  problemas en software propios o comerciales, sistemas operativos, antivirus, etc.</w:t>
            </w:r>
          </w:p>
          <w:p w:rsidR="009376BD" w:rsidRPr="009376BD" w:rsidRDefault="009376BD" w:rsidP="00E64EEB">
            <w:pPr>
              <w:widowControl w:val="0"/>
              <w:numPr>
                <w:ilvl w:val="0"/>
                <w:numId w:val="169"/>
              </w:numPr>
              <w:autoSpaceDE w:val="0"/>
              <w:autoSpaceDN w:val="0"/>
              <w:adjustRightInd w:val="0"/>
              <w:spacing w:after="0" w:line="240" w:lineRule="auto"/>
              <w:jc w:val="both"/>
              <w:rPr>
                <w:rFonts w:ascii="Arial" w:eastAsia="Times New Roman" w:hAnsi="Arial" w:cs="Arial"/>
                <w:sz w:val="20"/>
                <w:szCs w:val="20"/>
                <w:lang w:val="es-MX" w:eastAsia="es-ES"/>
              </w:rPr>
            </w:pPr>
            <w:r w:rsidRPr="009376BD">
              <w:rPr>
                <w:rFonts w:ascii="Arial" w:eastAsia="Times New Roman" w:hAnsi="Arial" w:cs="Arial"/>
                <w:sz w:val="20"/>
                <w:szCs w:val="20"/>
                <w:lang w:val="es-MX" w:eastAsia="es-ES"/>
              </w:rPr>
              <w:t>Verificación del buen uso de los equipos informáticos y del cumplimento de las políticas definidas para la institución</w:t>
            </w:r>
          </w:p>
          <w:p w:rsidR="009376BD" w:rsidRPr="009376BD" w:rsidRDefault="009376BD" w:rsidP="00E64EEB">
            <w:pPr>
              <w:widowControl w:val="0"/>
              <w:numPr>
                <w:ilvl w:val="0"/>
                <w:numId w:val="169"/>
              </w:numPr>
              <w:autoSpaceDE w:val="0"/>
              <w:autoSpaceDN w:val="0"/>
              <w:adjustRightInd w:val="0"/>
              <w:spacing w:after="0" w:line="240" w:lineRule="auto"/>
              <w:jc w:val="both"/>
              <w:rPr>
                <w:rFonts w:ascii="Arial" w:eastAsia="Times New Roman" w:hAnsi="Arial" w:cs="Arial"/>
                <w:sz w:val="20"/>
                <w:szCs w:val="20"/>
                <w:lang w:val="es-MX" w:eastAsia="es-ES"/>
              </w:rPr>
            </w:pPr>
            <w:r w:rsidRPr="009376BD">
              <w:rPr>
                <w:rFonts w:ascii="Arial" w:eastAsia="Times New Roman" w:hAnsi="Arial" w:cs="Arial"/>
                <w:sz w:val="20"/>
                <w:szCs w:val="20"/>
                <w:lang w:val="es-MX" w:eastAsia="es-ES"/>
              </w:rPr>
              <w:t>Brindar mantenimientos preventivos y correctivos a los equipos informáticos de la institución.</w:t>
            </w:r>
          </w:p>
          <w:p w:rsidR="009376BD" w:rsidRPr="009376BD" w:rsidRDefault="009376BD" w:rsidP="00E64EEB">
            <w:pPr>
              <w:widowControl w:val="0"/>
              <w:numPr>
                <w:ilvl w:val="0"/>
                <w:numId w:val="169"/>
              </w:numPr>
              <w:autoSpaceDE w:val="0"/>
              <w:autoSpaceDN w:val="0"/>
              <w:adjustRightInd w:val="0"/>
              <w:spacing w:after="0" w:line="240" w:lineRule="auto"/>
              <w:jc w:val="both"/>
              <w:rPr>
                <w:rFonts w:ascii="Arial" w:eastAsia="Times New Roman" w:hAnsi="Arial" w:cs="Arial"/>
                <w:sz w:val="20"/>
                <w:szCs w:val="20"/>
                <w:lang w:val="es-MX" w:eastAsia="es-ES"/>
              </w:rPr>
            </w:pPr>
            <w:r w:rsidRPr="009376BD">
              <w:rPr>
                <w:rFonts w:ascii="Arial" w:eastAsia="Times New Roman" w:hAnsi="Arial" w:cs="Arial"/>
                <w:sz w:val="20"/>
                <w:szCs w:val="20"/>
                <w:lang w:val="es-MX" w:eastAsia="es-ES"/>
              </w:rPr>
              <w:t>Impartir capacitaciones de uso de computadoras y software.</w:t>
            </w:r>
          </w:p>
          <w:p w:rsidR="009376BD" w:rsidRPr="009376BD" w:rsidRDefault="009376BD" w:rsidP="00E64EEB">
            <w:pPr>
              <w:widowControl w:val="0"/>
              <w:numPr>
                <w:ilvl w:val="0"/>
                <w:numId w:val="169"/>
              </w:numPr>
              <w:autoSpaceDE w:val="0"/>
              <w:autoSpaceDN w:val="0"/>
              <w:adjustRightInd w:val="0"/>
              <w:spacing w:after="0" w:line="240" w:lineRule="auto"/>
              <w:jc w:val="both"/>
              <w:rPr>
                <w:rFonts w:ascii="Arial" w:eastAsia="Times New Roman" w:hAnsi="Arial" w:cs="Arial"/>
                <w:sz w:val="20"/>
                <w:szCs w:val="20"/>
                <w:lang w:val="es-MX" w:eastAsia="es-ES"/>
              </w:rPr>
            </w:pPr>
            <w:r w:rsidRPr="009376BD">
              <w:rPr>
                <w:rFonts w:ascii="Arial" w:eastAsia="Times New Roman" w:hAnsi="Arial" w:cs="Arial"/>
                <w:sz w:val="20"/>
                <w:szCs w:val="20"/>
                <w:lang w:val="es-MX" w:eastAsia="es-ES"/>
              </w:rPr>
              <w:t>Proporcionar herramientas y equipos informáticos para el desempeño de las labores del personal de la institución.</w:t>
            </w:r>
          </w:p>
          <w:p w:rsidR="009376BD" w:rsidRPr="009376BD" w:rsidRDefault="009376BD" w:rsidP="009376BD">
            <w:pPr>
              <w:spacing w:after="0"/>
              <w:ind w:left="720"/>
              <w:contextualSpacing/>
              <w:jc w:val="both"/>
              <w:rPr>
                <w:rFonts w:ascii="Arial" w:eastAsia="Times New Roman" w:hAnsi="Arial" w:cs="Arial"/>
                <w:sz w:val="20"/>
                <w:szCs w:val="20"/>
                <w:lang w:val="es-MX" w:eastAsia="es-ES"/>
              </w:rPr>
            </w:pP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7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lastRenderedPageBreak/>
              <w:t>FUNCIONES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70"/>
              </w:numPr>
              <w:autoSpaceDE w:val="0"/>
              <w:autoSpaceDN w:val="0"/>
              <w:adjustRightInd w:val="0"/>
              <w:spacing w:after="0" w:line="240" w:lineRule="auto"/>
              <w:rPr>
                <w:rFonts w:ascii="Arial" w:eastAsia="Times New Roman" w:hAnsi="Arial" w:cs="Arial"/>
                <w:sz w:val="20"/>
                <w:szCs w:val="20"/>
                <w:lang w:val="es-ES" w:eastAsia="es-SV"/>
              </w:rPr>
            </w:pPr>
            <w:r w:rsidRPr="009376BD">
              <w:rPr>
                <w:rFonts w:ascii="Arial" w:eastAsia="Times New Roman" w:hAnsi="Arial" w:cs="Arial"/>
                <w:sz w:val="20"/>
                <w:szCs w:val="20"/>
                <w:lang w:val="es-ES" w:eastAsia="es-SV"/>
              </w:rPr>
              <w:t>Brindar asistencia técnico informática a todo el personal del Ministerio de Gobernación y Desarrollo Territorial</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70"/>
              </w:numPr>
              <w:autoSpaceDE w:val="0"/>
              <w:autoSpaceDN w:val="0"/>
              <w:adjustRightInd w:val="0"/>
              <w:spacing w:after="0" w:line="240" w:lineRule="auto"/>
              <w:rPr>
                <w:rFonts w:ascii="Arial" w:eastAsia="Times New Roman" w:hAnsi="Arial" w:cs="Arial"/>
                <w:sz w:val="20"/>
                <w:szCs w:val="20"/>
                <w:lang w:val="es-ES_tradnl" w:eastAsia="es-SV"/>
              </w:rPr>
            </w:pPr>
            <w:r w:rsidRPr="009376BD">
              <w:rPr>
                <w:rFonts w:ascii="Arial" w:eastAsia="Times New Roman" w:hAnsi="Arial" w:cs="Arial"/>
                <w:sz w:val="20"/>
                <w:szCs w:val="20"/>
                <w:lang w:val="es-ES_tradnl" w:eastAsia="es-SV"/>
              </w:rPr>
              <w:t>Crear y ejecutar el  mantenimiento preventivo y correctivo de equipo informático</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70"/>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Instalar herramientas necesarias para el desempeño de las funciones de los usuarios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70"/>
              </w:numPr>
              <w:autoSpaceDE w:val="0"/>
              <w:autoSpaceDN w:val="0"/>
              <w:adjustRightInd w:val="0"/>
              <w:spacing w:after="0" w:line="240" w:lineRule="auto"/>
              <w:rPr>
                <w:rFonts w:ascii="Arial" w:eastAsia="Times New Roman" w:hAnsi="Arial" w:cs="Arial"/>
                <w:b/>
                <w:sz w:val="20"/>
                <w:szCs w:val="20"/>
                <w:lang w:val="es-ES_tradnl" w:eastAsia="es-SV"/>
              </w:rPr>
            </w:pPr>
            <w:r w:rsidRPr="009376BD">
              <w:rPr>
                <w:rFonts w:ascii="Arial" w:eastAsia="Times New Roman" w:hAnsi="Arial" w:cs="Arial"/>
                <w:sz w:val="20"/>
                <w:szCs w:val="20"/>
                <w:lang w:val="es-ES_tradnl" w:eastAsia="es-SV"/>
              </w:rPr>
              <w:t>Capacitar a los usuarios en el uso de herramientas informáticas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70"/>
              </w:numPr>
              <w:autoSpaceDE w:val="0"/>
              <w:autoSpaceDN w:val="0"/>
              <w:adjustRightInd w:val="0"/>
              <w:spacing w:after="0" w:line="240" w:lineRule="auto"/>
              <w:rPr>
                <w:rFonts w:ascii="Arial" w:eastAsia="Times New Roman" w:hAnsi="Arial" w:cs="Arial"/>
                <w:sz w:val="20"/>
                <w:szCs w:val="20"/>
                <w:lang w:val="es-ES_tradnl" w:eastAsia="es-SV"/>
              </w:rPr>
            </w:pPr>
            <w:r w:rsidRPr="009376BD">
              <w:rPr>
                <w:rFonts w:ascii="Arial" w:eastAsia="Times New Roman" w:hAnsi="Arial" w:cs="Arial"/>
                <w:sz w:val="20"/>
                <w:szCs w:val="20"/>
                <w:lang w:val="es-ES_tradnl" w:eastAsia="es-SV"/>
              </w:rPr>
              <w:t>Reparar equipos informático dañados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70"/>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Actualización de antivirus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70"/>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Actualización de sistemas operativos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70"/>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Instalación de hardware, software y productos periféricos</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70"/>
              </w:numPr>
              <w:autoSpaceDE w:val="0"/>
              <w:autoSpaceDN w:val="0"/>
              <w:adjustRightInd w:val="0"/>
              <w:spacing w:after="0" w:line="240" w:lineRule="auto"/>
              <w:rPr>
                <w:rFonts w:ascii="Arial" w:eastAsia="Times New Roman" w:hAnsi="Arial" w:cs="Arial"/>
                <w:sz w:val="20"/>
                <w:szCs w:val="20"/>
                <w:lang w:val="es-ES" w:eastAsia="es-SV"/>
              </w:rPr>
            </w:pPr>
            <w:r w:rsidRPr="009376BD">
              <w:rPr>
                <w:rFonts w:ascii="Arial" w:eastAsia="Times New Roman" w:hAnsi="Arial" w:cs="Arial"/>
                <w:sz w:val="20"/>
                <w:szCs w:val="20"/>
                <w:lang w:val="es-ES" w:eastAsia="es-SV"/>
              </w:rPr>
              <w:t>Otras funciones y actividades que le sean designadas por el Jefe Inmediato.</w:t>
            </w:r>
          </w:p>
        </w:tc>
      </w:tr>
      <w:tr w:rsidR="009376BD" w:rsidRPr="009376BD" w:rsidTr="009376BD">
        <w:trPr>
          <w:trHeight w:val="340"/>
          <w:jc w:val="center"/>
        </w:trPr>
        <w:tc>
          <w:tcPr>
            <w:tcW w:w="10173" w:type="dxa"/>
            <w:gridSpan w:val="3"/>
            <w:shd w:val="clear" w:color="auto" w:fill="FFFFFF"/>
            <w:vAlign w:val="center"/>
          </w:tcPr>
          <w:p w:rsidR="009376BD" w:rsidRPr="009376BD" w:rsidRDefault="009376BD" w:rsidP="00E64EEB">
            <w:pPr>
              <w:widowControl w:val="0"/>
              <w:numPr>
                <w:ilvl w:val="0"/>
                <w:numId w:val="17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RELACIONES DE TRABAJO</w:t>
            </w:r>
          </w:p>
        </w:tc>
      </w:tr>
      <w:tr w:rsidR="009376BD" w:rsidRPr="009376BD" w:rsidTr="009376BD">
        <w:trPr>
          <w:trHeight w:val="340"/>
          <w:jc w:val="center"/>
        </w:trPr>
        <w:tc>
          <w:tcPr>
            <w:tcW w:w="5392" w:type="dxa"/>
            <w:gridSpan w:val="2"/>
            <w:shd w:val="clear" w:color="auto" w:fill="FFFFFF"/>
            <w:vAlign w:val="center"/>
          </w:tcPr>
          <w:p w:rsidR="009376BD" w:rsidRPr="009376BD" w:rsidRDefault="009376BD" w:rsidP="009376BD">
            <w:pPr>
              <w:widowControl w:val="0"/>
              <w:autoSpaceDE w:val="0"/>
              <w:autoSpaceDN w:val="0"/>
              <w:adjustRightInd w:val="0"/>
              <w:spacing w:after="0"/>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Internas</w:t>
            </w:r>
          </w:p>
        </w:tc>
        <w:tc>
          <w:tcPr>
            <w:tcW w:w="4781" w:type="dxa"/>
            <w:shd w:val="clear" w:color="auto" w:fill="FFFFFF"/>
            <w:vAlign w:val="center"/>
          </w:tcPr>
          <w:p w:rsidR="009376BD" w:rsidRPr="009376BD" w:rsidRDefault="009376BD" w:rsidP="009376BD">
            <w:pPr>
              <w:widowControl w:val="0"/>
              <w:autoSpaceDE w:val="0"/>
              <w:autoSpaceDN w:val="0"/>
              <w:adjustRightInd w:val="0"/>
              <w:spacing w:after="0"/>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Para</w:t>
            </w:r>
          </w:p>
        </w:tc>
      </w:tr>
      <w:tr w:rsidR="009376BD" w:rsidRPr="009376BD" w:rsidTr="009376BD">
        <w:trPr>
          <w:trHeight w:val="340"/>
          <w:jc w:val="center"/>
        </w:trPr>
        <w:tc>
          <w:tcPr>
            <w:tcW w:w="5392" w:type="dxa"/>
            <w:gridSpan w:val="2"/>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r w:rsidRPr="009376BD">
              <w:rPr>
                <w:rFonts w:ascii="Arial" w:eastAsia="Times New Roman" w:hAnsi="Arial" w:cs="Arial"/>
                <w:color w:val="000000"/>
                <w:spacing w:val="-2"/>
                <w:sz w:val="20"/>
                <w:szCs w:val="20"/>
                <w:lang w:val="es-ES_tradnl"/>
              </w:rPr>
              <w:t xml:space="preserve">Todo el personal           </w:t>
            </w:r>
          </w:p>
        </w:tc>
        <w:tc>
          <w:tcPr>
            <w:tcW w:w="4781" w:type="dxa"/>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r w:rsidRPr="009376BD">
              <w:rPr>
                <w:rFonts w:ascii="Arial" w:eastAsia="Times New Roman" w:hAnsi="Arial" w:cs="Arial"/>
                <w:color w:val="000000"/>
                <w:spacing w:val="-2"/>
                <w:sz w:val="20"/>
                <w:szCs w:val="20"/>
                <w:lang w:val="es-ES_tradnl"/>
              </w:rPr>
              <w:t>Atender solicitudes diversas relacionadas con reparaciones a equipos de informáticos, software, periféricos, etc.</w:t>
            </w:r>
          </w:p>
        </w:tc>
      </w:tr>
      <w:tr w:rsidR="009376BD" w:rsidRPr="009376BD" w:rsidTr="009376BD">
        <w:trPr>
          <w:trHeight w:val="340"/>
          <w:jc w:val="center"/>
        </w:trPr>
        <w:tc>
          <w:tcPr>
            <w:tcW w:w="5392" w:type="dxa"/>
            <w:gridSpan w:val="2"/>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r w:rsidRPr="009376BD">
              <w:rPr>
                <w:rFonts w:ascii="Arial" w:eastAsia="Times New Roman" w:hAnsi="Arial" w:cs="Arial"/>
                <w:color w:val="000000"/>
                <w:spacing w:val="-2"/>
                <w:sz w:val="20"/>
                <w:szCs w:val="20"/>
                <w:lang w:val="es-ES_tradnl"/>
              </w:rPr>
              <w:t>Director de Desarrollo Tecnológico</w:t>
            </w:r>
          </w:p>
        </w:tc>
        <w:tc>
          <w:tcPr>
            <w:tcW w:w="4781" w:type="dxa"/>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r w:rsidRPr="009376BD">
              <w:rPr>
                <w:rFonts w:ascii="Arial" w:eastAsia="Times New Roman" w:hAnsi="Arial" w:cs="Arial"/>
                <w:color w:val="000000"/>
                <w:spacing w:val="-2"/>
                <w:sz w:val="20"/>
                <w:szCs w:val="20"/>
                <w:lang w:val="es-ES_tradnl"/>
              </w:rPr>
              <w:t>Atención a lineamientos de trabajo, elaboración de reportes, registro  de indicadores.</w:t>
            </w:r>
          </w:p>
        </w:tc>
      </w:tr>
      <w:tr w:rsidR="009376BD" w:rsidRPr="009376BD" w:rsidTr="009376BD">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9376BD">
            <w:pPr>
              <w:widowControl w:val="0"/>
              <w:autoSpaceDE w:val="0"/>
              <w:autoSpaceDN w:val="0"/>
              <w:adjustRightInd w:val="0"/>
              <w:spacing w:after="0"/>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9376BD">
            <w:pPr>
              <w:widowControl w:val="0"/>
              <w:autoSpaceDE w:val="0"/>
              <w:autoSpaceDN w:val="0"/>
              <w:adjustRightInd w:val="0"/>
              <w:spacing w:after="0"/>
              <w:ind w:left="278" w:hanging="278"/>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Para</w:t>
            </w:r>
          </w:p>
        </w:tc>
      </w:tr>
      <w:tr w:rsidR="009376BD" w:rsidRPr="009376BD" w:rsidTr="009376BD">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eastAsia="es-SV"/>
              </w:rPr>
            </w:pPr>
            <w:r w:rsidRPr="009376BD">
              <w:rPr>
                <w:rFonts w:ascii="Arial" w:eastAsia="Times New Roman" w:hAnsi="Arial" w:cs="Arial"/>
                <w:sz w:val="20"/>
                <w:szCs w:val="20"/>
                <w:lang w:val="es-ES_tradnl" w:eastAsia="es-SV"/>
              </w:rPr>
              <w:t>Proveedores</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eastAsia="es-SV"/>
              </w:rPr>
            </w:pPr>
            <w:r w:rsidRPr="009376BD">
              <w:rPr>
                <w:rFonts w:ascii="Arial" w:eastAsia="Times New Roman" w:hAnsi="Arial" w:cs="Arial"/>
                <w:sz w:val="20"/>
                <w:szCs w:val="20"/>
                <w:lang w:val="es-ES_tradnl" w:eastAsia="es-SV"/>
              </w:rPr>
              <w:t>Implementación de proyectos, evaluación de compras de equipos, etc.</w:t>
            </w:r>
          </w:p>
        </w:tc>
      </w:tr>
    </w:tbl>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F17C4A" w:rsidRDefault="00F17C4A" w:rsidP="009376BD">
      <w:pPr>
        <w:widowControl w:val="0"/>
        <w:autoSpaceDE w:val="0"/>
        <w:autoSpaceDN w:val="0"/>
        <w:adjustRightInd w:val="0"/>
        <w:spacing w:after="0"/>
        <w:rPr>
          <w:rFonts w:ascii="Arial" w:eastAsia="Times New Roman" w:hAnsi="Arial" w:cs="Arial"/>
          <w:sz w:val="20"/>
          <w:szCs w:val="20"/>
          <w:lang w:val="es-ES_tradnl"/>
        </w:rPr>
      </w:pPr>
    </w:p>
    <w:p w:rsidR="00F17C4A" w:rsidRDefault="00F17C4A" w:rsidP="009376BD">
      <w:pPr>
        <w:widowControl w:val="0"/>
        <w:autoSpaceDE w:val="0"/>
        <w:autoSpaceDN w:val="0"/>
        <w:adjustRightInd w:val="0"/>
        <w:spacing w:after="0"/>
        <w:rPr>
          <w:rFonts w:ascii="Arial" w:eastAsia="Times New Roman" w:hAnsi="Arial" w:cs="Arial"/>
          <w:sz w:val="20"/>
          <w:szCs w:val="20"/>
          <w:lang w:val="es-ES_tradnl"/>
        </w:rPr>
      </w:pPr>
    </w:p>
    <w:p w:rsidR="00F17C4A" w:rsidRDefault="00F17C4A" w:rsidP="009376BD">
      <w:pPr>
        <w:widowControl w:val="0"/>
        <w:autoSpaceDE w:val="0"/>
        <w:autoSpaceDN w:val="0"/>
        <w:adjustRightInd w:val="0"/>
        <w:spacing w:after="0"/>
        <w:rPr>
          <w:rFonts w:ascii="Arial" w:eastAsia="Times New Roman" w:hAnsi="Arial" w:cs="Arial"/>
          <w:sz w:val="20"/>
          <w:szCs w:val="20"/>
          <w:lang w:val="es-ES_tradnl"/>
        </w:rPr>
      </w:pPr>
    </w:p>
    <w:p w:rsidR="00F17C4A" w:rsidRDefault="00F17C4A" w:rsidP="009376BD">
      <w:pPr>
        <w:widowControl w:val="0"/>
        <w:autoSpaceDE w:val="0"/>
        <w:autoSpaceDN w:val="0"/>
        <w:adjustRightInd w:val="0"/>
        <w:spacing w:after="0"/>
        <w:rPr>
          <w:rFonts w:ascii="Arial" w:eastAsia="Times New Roman" w:hAnsi="Arial" w:cs="Arial"/>
          <w:sz w:val="20"/>
          <w:szCs w:val="20"/>
          <w:lang w:val="es-ES_tradnl"/>
        </w:rPr>
      </w:pPr>
    </w:p>
    <w:p w:rsidR="00F17C4A" w:rsidRDefault="00F17C4A" w:rsidP="009376BD">
      <w:pPr>
        <w:widowControl w:val="0"/>
        <w:autoSpaceDE w:val="0"/>
        <w:autoSpaceDN w:val="0"/>
        <w:adjustRightInd w:val="0"/>
        <w:spacing w:after="0"/>
        <w:rPr>
          <w:rFonts w:ascii="Arial" w:eastAsia="Times New Roman" w:hAnsi="Arial" w:cs="Arial"/>
          <w:sz w:val="20"/>
          <w:szCs w:val="20"/>
          <w:lang w:val="es-ES_tradnl"/>
        </w:rPr>
      </w:pPr>
    </w:p>
    <w:p w:rsidR="00F17C4A" w:rsidRDefault="00F17C4A" w:rsidP="009376BD">
      <w:pPr>
        <w:widowControl w:val="0"/>
        <w:autoSpaceDE w:val="0"/>
        <w:autoSpaceDN w:val="0"/>
        <w:adjustRightInd w:val="0"/>
        <w:spacing w:after="0"/>
        <w:rPr>
          <w:rFonts w:ascii="Arial" w:eastAsia="Times New Roman" w:hAnsi="Arial" w:cs="Arial"/>
          <w:sz w:val="20"/>
          <w:szCs w:val="20"/>
          <w:lang w:val="es-ES_tradnl"/>
        </w:rPr>
      </w:pPr>
    </w:p>
    <w:p w:rsidR="00F17C4A" w:rsidRDefault="00F17C4A" w:rsidP="009376BD">
      <w:pPr>
        <w:widowControl w:val="0"/>
        <w:autoSpaceDE w:val="0"/>
        <w:autoSpaceDN w:val="0"/>
        <w:adjustRightInd w:val="0"/>
        <w:spacing w:after="0"/>
        <w:rPr>
          <w:rFonts w:ascii="Arial" w:eastAsia="Times New Roman" w:hAnsi="Arial" w:cs="Arial"/>
          <w:sz w:val="20"/>
          <w:szCs w:val="20"/>
          <w:lang w:val="es-ES_tradnl"/>
        </w:rPr>
      </w:pPr>
    </w:p>
    <w:p w:rsidR="00F17C4A" w:rsidRPr="009376BD" w:rsidRDefault="00F17C4A" w:rsidP="009376BD">
      <w:pPr>
        <w:widowControl w:val="0"/>
        <w:autoSpaceDE w:val="0"/>
        <w:autoSpaceDN w:val="0"/>
        <w:adjustRightInd w:val="0"/>
        <w:spacing w:after="0"/>
        <w:rPr>
          <w:rFonts w:ascii="Arial" w:eastAsia="Times New Roman" w:hAnsi="Arial" w:cs="Arial"/>
          <w:sz w:val="20"/>
          <w:szCs w:val="20"/>
          <w:lang w:val="es-ES_tradnl"/>
        </w:rPr>
      </w:pPr>
    </w:p>
    <w:p w:rsidR="009376BD" w:rsidRPr="009376BD" w:rsidRDefault="009376BD" w:rsidP="00E64EEB">
      <w:pPr>
        <w:keepNext/>
        <w:widowControl w:val="0"/>
        <w:numPr>
          <w:ilvl w:val="0"/>
          <w:numId w:val="492"/>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788" w:name="_Toc384385552"/>
      <w:bookmarkStart w:id="789" w:name="_Toc462156295"/>
      <w:bookmarkStart w:id="790" w:name="_Toc462157051"/>
      <w:bookmarkStart w:id="791" w:name="_Toc466889158"/>
      <w:r w:rsidRPr="009376BD">
        <w:rPr>
          <w:rFonts w:ascii="Arial" w:eastAsia="Times New Roman" w:hAnsi="Arial" w:cs="Arial"/>
          <w:b/>
          <w:bCs/>
          <w:sz w:val="20"/>
          <w:szCs w:val="20"/>
          <w:lang w:val="es-ES_tradnl"/>
        </w:rPr>
        <w:lastRenderedPageBreak/>
        <w:t>ORGANIGRAMA ESPECÍFICO</w:t>
      </w:r>
      <w:bookmarkEnd w:id="788"/>
      <w:r w:rsidRPr="009376BD">
        <w:rPr>
          <w:rFonts w:ascii="Arial" w:eastAsia="Times New Roman" w:hAnsi="Arial" w:cs="Arial"/>
          <w:b/>
          <w:bCs/>
          <w:sz w:val="20"/>
          <w:szCs w:val="20"/>
          <w:lang w:val="es-ES_tradnl"/>
        </w:rPr>
        <w:t xml:space="preserve"> DEPARTAMENTO DE OPERADORES DE CONMUTADOR</w:t>
      </w:r>
      <w:bookmarkEnd w:id="789"/>
      <w:bookmarkEnd w:id="790"/>
      <w:bookmarkEnd w:id="791"/>
    </w:p>
    <w:p w:rsidR="009376BD" w:rsidRPr="009376BD" w:rsidRDefault="009376BD" w:rsidP="009376BD">
      <w:pPr>
        <w:widowControl w:val="0"/>
        <w:autoSpaceDE w:val="0"/>
        <w:autoSpaceDN w:val="0"/>
        <w:adjustRightInd w:val="0"/>
        <w:spacing w:after="0" w:line="240" w:lineRule="auto"/>
        <w:rPr>
          <w:rFonts w:ascii="Times New Roman" w:eastAsia="Times New Roman" w:hAnsi="Times New Roman"/>
          <w:sz w:val="20"/>
          <w:szCs w:val="20"/>
          <w:lang w:val="es-ES_tradnl"/>
        </w:rPr>
      </w:pPr>
    </w:p>
    <w:p w:rsidR="009376BD" w:rsidRPr="009376BD" w:rsidRDefault="00734290" w:rsidP="009376BD">
      <w:pPr>
        <w:widowControl w:val="0"/>
        <w:autoSpaceDE w:val="0"/>
        <w:autoSpaceDN w:val="0"/>
        <w:adjustRightInd w:val="0"/>
        <w:spacing w:after="0"/>
        <w:jc w:val="center"/>
        <w:rPr>
          <w:rFonts w:ascii="Arial" w:eastAsia="Times New Roman" w:hAnsi="Arial" w:cs="Arial"/>
          <w:sz w:val="20"/>
          <w:szCs w:val="20"/>
          <w:lang w:val="es-ES_tradnl"/>
        </w:rPr>
      </w:pPr>
      <w:r>
        <w:rPr>
          <w:rFonts w:ascii="Times New Roman" w:eastAsia="Times New Roman" w:hAnsi="Times New Roman"/>
          <w:noProof/>
          <w:sz w:val="20"/>
          <w:szCs w:val="20"/>
          <w:lang w:val="es-ES_tradnl"/>
        </w:rPr>
        <w:pict>
          <v:shape id="_x0000_s1600" type="#_x0000_t75" style="position:absolute;left:0;text-align:left;margin-left:195.35pt;margin-top:6.5pt;width:121.4pt;height:121.4pt;z-index:251829760">
            <v:imagedata r:id="rId111" o:title=""/>
          </v:shape>
          <o:OLEObject Type="Embed" ProgID="Visio.Drawing.11" ShapeID="_x0000_s1600" DrawAspect="Content" ObjectID="_1552309883" r:id="rId112"/>
        </w:pict>
      </w: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9376BD">
      <w:pPr>
        <w:widowControl w:val="0"/>
        <w:autoSpaceDE w:val="0"/>
        <w:autoSpaceDN w:val="0"/>
        <w:adjustRightInd w:val="0"/>
        <w:spacing w:after="0"/>
        <w:jc w:val="center"/>
        <w:rPr>
          <w:rFonts w:ascii="Arial" w:eastAsia="Times New Roman" w:hAnsi="Arial" w:cs="Arial"/>
          <w:sz w:val="20"/>
          <w:szCs w:val="20"/>
          <w:lang w:val="es-ES_tradnl"/>
        </w:rPr>
      </w:pPr>
    </w:p>
    <w:p w:rsidR="009376BD" w:rsidRPr="009376BD" w:rsidRDefault="009376BD" w:rsidP="00E64EEB">
      <w:pPr>
        <w:keepNext/>
        <w:widowControl w:val="0"/>
        <w:numPr>
          <w:ilvl w:val="1"/>
          <w:numId w:val="492"/>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792" w:name="_Toc384385553"/>
      <w:bookmarkStart w:id="793" w:name="_Toc462156296"/>
      <w:bookmarkStart w:id="794" w:name="_Toc462157052"/>
      <w:bookmarkStart w:id="795" w:name="_Toc466889159"/>
      <w:r w:rsidRPr="009376BD">
        <w:rPr>
          <w:rFonts w:ascii="Arial" w:eastAsia="Times New Roman" w:hAnsi="Arial" w:cs="Arial"/>
          <w:b/>
          <w:bCs/>
          <w:sz w:val="20"/>
          <w:szCs w:val="20"/>
          <w:lang w:val="es-ES_tradnl"/>
        </w:rPr>
        <w:t>DESCRIPCIÓN DE LA UNIDAD ORGANIZATIVA: DEPARTAMENTO DE OPERADORES DE CONMUTADOR</w:t>
      </w:r>
      <w:bookmarkEnd w:id="792"/>
      <w:bookmarkEnd w:id="793"/>
      <w:bookmarkEnd w:id="794"/>
      <w:bookmarkEnd w:id="795"/>
    </w:p>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9376BD" w:rsidRPr="009376BD" w:rsidTr="009376BD">
        <w:trPr>
          <w:trHeight w:val="284"/>
          <w:jc w:val="center"/>
        </w:trPr>
        <w:tc>
          <w:tcPr>
            <w:tcW w:w="10173" w:type="dxa"/>
            <w:gridSpan w:val="3"/>
            <w:vAlign w:val="center"/>
          </w:tcPr>
          <w:p w:rsidR="009376BD" w:rsidRPr="009376BD" w:rsidRDefault="009376BD" w:rsidP="00E64EEB">
            <w:pPr>
              <w:widowControl w:val="0"/>
              <w:numPr>
                <w:ilvl w:val="0"/>
                <w:numId w:val="17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 xml:space="preserve">IDENTIFICACIÓN </w:t>
            </w:r>
          </w:p>
        </w:tc>
      </w:tr>
      <w:tr w:rsidR="009376BD" w:rsidRPr="009376BD" w:rsidTr="009376BD">
        <w:trPr>
          <w:trHeight w:val="284"/>
          <w:jc w:val="center"/>
        </w:trPr>
        <w:tc>
          <w:tcPr>
            <w:tcW w:w="3918" w:type="dxa"/>
            <w:vAlign w:val="center"/>
          </w:tcPr>
          <w:p w:rsidR="009376BD" w:rsidRPr="009376BD" w:rsidRDefault="009376BD" w:rsidP="00E64EEB">
            <w:pPr>
              <w:widowControl w:val="0"/>
              <w:numPr>
                <w:ilvl w:val="0"/>
                <w:numId w:val="177"/>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Nombre de la Unidad</w:t>
            </w:r>
          </w:p>
        </w:tc>
        <w:tc>
          <w:tcPr>
            <w:tcW w:w="6255" w:type="dxa"/>
            <w:gridSpan w:val="2"/>
            <w:vAlign w:val="center"/>
          </w:tcPr>
          <w:p w:rsidR="009376BD" w:rsidRPr="009376BD" w:rsidRDefault="009376BD" w:rsidP="009376BD">
            <w:pPr>
              <w:widowControl w:val="0"/>
              <w:autoSpaceDE w:val="0"/>
              <w:autoSpaceDN w:val="0"/>
              <w:adjustRightInd w:val="0"/>
              <w:spacing w:after="0"/>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Departamento de Operadores de Conmutador</w:t>
            </w:r>
          </w:p>
        </w:tc>
      </w:tr>
      <w:tr w:rsidR="009376BD" w:rsidRPr="009376BD" w:rsidTr="009376BD">
        <w:trPr>
          <w:trHeight w:val="284"/>
          <w:jc w:val="center"/>
        </w:trPr>
        <w:tc>
          <w:tcPr>
            <w:tcW w:w="3918" w:type="dxa"/>
            <w:vAlign w:val="center"/>
          </w:tcPr>
          <w:p w:rsidR="009376BD" w:rsidRPr="009376BD" w:rsidRDefault="009376BD" w:rsidP="00E64EEB">
            <w:pPr>
              <w:widowControl w:val="0"/>
              <w:numPr>
                <w:ilvl w:val="0"/>
                <w:numId w:val="177"/>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Tipo estructural</w:t>
            </w:r>
          </w:p>
        </w:tc>
        <w:tc>
          <w:tcPr>
            <w:tcW w:w="6255" w:type="dxa"/>
            <w:gridSpan w:val="2"/>
            <w:vAlign w:val="center"/>
          </w:tcPr>
          <w:p w:rsidR="009376BD" w:rsidRPr="009376BD" w:rsidRDefault="009376BD" w:rsidP="009376BD">
            <w:pPr>
              <w:widowControl w:val="0"/>
              <w:autoSpaceDE w:val="0"/>
              <w:autoSpaceDN w:val="0"/>
              <w:adjustRightInd w:val="0"/>
              <w:spacing w:after="0"/>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Administrativa</w:t>
            </w:r>
          </w:p>
        </w:tc>
      </w:tr>
      <w:tr w:rsidR="009376BD" w:rsidRPr="009376BD" w:rsidTr="009376BD">
        <w:trPr>
          <w:trHeight w:val="284"/>
          <w:jc w:val="center"/>
        </w:trPr>
        <w:tc>
          <w:tcPr>
            <w:tcW w:w="3918" w:type="dxa"/>
            <w:vAlign w:val="center"/>
          </w:tcPr>
          <w:p w:rsidR="009376BD" w:rsidRPr="009376BD" w:rsidRDefault="009376BD" w:rsidP="00E64EEB">
            <w:pPr>
              <w:widowControl w:val="0"/>
              <w:numPr>
                <w:ilvl w:val="0"/>
                <w:numId w:val="177"/>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Dependencia directa</w:t>
            </w:r>
          </w:p>
        </w:tc>
        <w:tc>
          <w:tcPr>
            <w:tcW w:w="6255" w:type="dxa"/>
            <w:gridSpan w:val="2"/>
            <w:vAlign w:val="center"/>
          </w:tcPr>
          <w:p w:rsidR="009376BD" w:rsidRPr="009376BD" w:rsidRDefault="009376BD" w:rsidP="009376BD">
            <w:pPr>
              <w:widowControl w:val="0"/>
              <w:autoSpaceDE w:val="0"/>
              <w:autoSpaceDN w:val="0"/>
              <w:adjustRightInd w:val="0"/>
              <w:spacing w:after="0"/>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Dirección de Desarrollo Tecnológico</w:t>
            </w:r>
          </w:p>
        </w:tc>
      </w:tr>
      <w:tr w:rsidR="009376BD" w:rsidRPr="009376BD" w:rsidTr="009376BD">
        <w:trPr>
          <w:trHeight w:val="284"/>
          <w:jc w:val="center"/>
        </w:trPr>
        <w:tc>
          <w:tcPr>
            <w:tcW w:w="10173" w:type="dxa"/>
            <w:gridSpan w:val="3"/>
            <w:tcBorders>
              <w:bottom w:val="single" w:sz="4" w:space="0" w:color="auto"/>
            </w:tcBorders>
            <w:vAlign w:val="center"/>
          </w:tcPr>
          <w:p w:rsidR="009376BD" w:rsidRPr="009376BD" w:rsidRDefault="009376BD" w:rsidP="00E64EEB">
            <w:pPr>
              <w:widowControl w:val="0"/>
              <w:numPr>
                <w:ilvl w:val="0"/>
                <w:numId w:val="17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OBJETIVOS</w:t>
            </w:r>
          </w:p>
        </w:tc>
      </w:tr>
      <w:tr w:rsidR="009376BD" w:rsidRPr="009376BD" w:rsidTr="009376BD">
        <w:trPr>
          <w:trHeight w:val="737"/>
          <w:jc w:val="center"/>
        </w:trPr>
        <w:tc>
          <w:tcPr>
            <w:tcW w:w="10173" w:type="dxa"/>
            <w:gridSpan w:val="3"/>
            <w:shd w:val="clear" w:color="auto" w:fill="FFFFFF"/>
          </w:tcPr>
          <w:p w:rsidR="009376BD" w:rsidRPr="009376BD" w:rsidRDefault="009376BD" w:rsidP="009376BD">
            <w:pPr>
              <w:widowControl w:val="0"/>
              <w:autoSpaceDE w:val="0"/>
              <w:autoSpaceDN w:val="0"/>
              <w:adjustRightInd w:val="0"/>
              <w:spacing w:after="0"/>
              <w:ind w:left="284"/>
              <w:jc w:val="both"/>
              <w:rPr>
                <w:rFonts w:ascii="Arial" w:eastAsia="Times New Roman" w:hAnsi="Arial" w:cs="Arial"/>
                <w:b/>
                <w:sz w:val="20"/>
                <w:szCs w:val="20"/>
                <w:lang w:val="es-ES_tradnl" w:eastAsia="es-SV"/>
              </w:rPr>
            </w:pPr>
          </w:p>
          <w:p w:rsidR="009376BD" w:rsidRPr="009376BD" w:rsidRDefault="009376BD" w:rsidP="00E64EEB">
            <w:pPr>
              <w:widowControl w:val="0"/>
              <w:numPr>
                <w:ilvl w:val="0"/>
                <w:numId w:val="178"/>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 xml:space="preserve">Objetivo General </w:t>
            </w:r>
          </w:p>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p>
          <w:p w:rsidR="009376BD" w:rsidRPr="009376BD" w:rsidRDefault="009376BD" w:rsidP="009376BD">
            <w:pPr>
              <w:widowControl w:val="0"/>
              <w:autoSpaceDE w:val="0"/>
              <w:autoSpaceDN w:val="0"/>
              <w:adjustRightInd w:val="0"/>
              <w:spacing w:after="0"/>
              <w:jc w:val="both"/>
              <w:rPr>
                <w:rFonts w:ascii="Arial" w:eastAsia="Times New Roman" w:hAnsi="Arial" w:cs="Arial"/>
                <w:sz w:val="20"/>
                <w:szCs w:val="20"/>
                <w:lang w:val="es-ES_tradnl"/>
              </w:rPr>
            </w:pPr>
            <w:r w:rsidRPr="009376BD">
              <w:rPr>
                <w:rFonts w:ascii="Arial" w:eastAsia="Times New Roman" w:hAnsi="Arial" w:cs="Arial"/>
                <w:sz w:val="20"/>
                <w:szCs w:val="20"/>
                <w:lang w:val="es-MX"/>
              </w:rPr>
              <w:t>Proporcionar el servicio de enlace de comunicación interna y externa vía telefónica al recurso humano del Ministerio de Gobernación y Desarrollo Territorial. Así como llevar una bitácora estadística de la cantidad de llamadas que son recibidas y realizadas.</w:t>
            </w:r>
          </w:p>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p>
          <w:p w:rsidR="009376BD" w:rsidRPr="009376BD" w:rsidRDefault="009376BD" w:rsidP="00E64EEB">
            <w:pPr>
              <w:widowControl w:val="0"/>
              <w:numPr>
                <w:ilvl w:val="0"/>
                <w:numId w:val="178"/>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Objetivos Específicos</w:t>
            </w:r>
          </w:p>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p>
          <w:p w:rsidR="009376BD" w:rsidRPr="009376BD" w:rsidRDefault="009376BD" w:rsidP="00E64EEB">
            <w:pPr>
              <w:widowControl w:val="0"/>
              <w:numPr>
                <w:ilvl w:val="0"/>
                <w:numId w:val="171"/>
              </w:numPr>
              <w:autoSpaceDE w:val="0"/>
              <w:autoSpaceDN w:val="0"/>
              <w:adjustRightInd w:val="0"/>
              <w:spacing w:after="0" w:line="240" w:lineRule="auto"/>
              <w:ind w:left="426"/>
              <w:contextualSpacing/>
              <w:jc w:val="both"/>
              <w:rPr>
                <w:rFonts w:ascii="Arial" w:eastAsia="Times New Roman" w:hAnsi="Arial" w:cs="Arial"/>
                <w:sz w:val="20"/>
                <w:szCs w:val="20"/>
                <w:lang w:val="es-ES" w:eastAsia="es-ES"/>
              </w:rPr>
            </w:pPr>
            <w:r w:rsidRPr="009376BD">
              <w:rPr>
                <w:rFonts w:ascii="Arial" w:eastAsia="Times New Roman" w:hAnsi="Arial" w:cs="Arial"/>
                <w:sz w:val="20"/>
                <w:szCs w:val="20"/>
                <w:lang w:val="es-ES" w:eastAsia="es-ES"/>
              </w:rPr>
              <w:t>Atender llamadas telefónicas en el conmutador y direccionarlas a sus destinos.</w:t>
            </w:r>
          </w:p>
          <w:p w:rsidR="009376BD" w:rsidRPr="009376BD" w:rsidRDefault="009376BD" w:rsidP="00E64EEB">
            <w:pPr>
              <w:widowControl w:val="0"/>
              <w:numPr>
                <w:ilvl w:val="0"/>
                <w:numId w:val="171"/>
              </w:numPr>
              <w:autoSpaceDE w:val="0"/>
              <w:autoSpaceDN w:val="0"/>
              <w:adjustRightInd w:val="0"/>
              <w:spacing w:after="0" w:line="240" w:lineRule="auto"/>
              <w:ind w:left="426"/>
              <w:contextualSpacing/>
              <w:jc w:val="both"/>
              <w:rPr>
                <w:rFonts w:ascii="Arial" w:eastAsia="Times New Roman" w:hAnsi="Arial" w:cs="Arial"/>
                <w:sz w:val="20"/>
                <w:szCs w:val="20"/>
                <w:lang w:val="es-ES" w:eastAsia="es-ES"/>
              </w:rPr>
            </w:pPr>
            <w:r w:rsidRPr="009376BD">
              <w:rPr>
                <w:rFonts w:ascii="Arial" w:eastAsia="Times New Roman" w:hAnsi="Arial" w:cs="Arial"/>
                <w:sz w:val="20"/>
                <w:szCs w:val="20"/>
                <w:lang w:val="es-ES" w:eastAsia="es-ES"/>
              </w:rPr>
              <w:t>Trasladar llamadas desde y hacia el Ministerio de Gobernación y Desarrollo Territorial según sea requerido.</w:t>
            </w:r>
          </w:p>
          <w:p w:rsidR="009376BD" w:rsidRPr="009376BD" w:rsidRDefault="009376BD" w:rsidP="00E64EEB">
            <w:pPr>
              <w:widowControl w:val="0"/>
              <w:numPr>
                <w:ilvl w:val="0"/>
                <w:numId w:val="171"/>
              </w:numPr>
              <w:autoSpaceDE w:val="0"/>
              <w:autoSpaceDN w:val="0"/>
              <w:adjustRightInd w:val="0"/>
              <w:spacing w:after="0" w:line="240" w:lineRule="auto"/>
              <w:ind w:left="426"/>
              <w:contextualSpacing/>
              <w:jc w:val="both"/>
              <w:rPr>
                <w:rFonts w:ascii="Arial" w:eastAsia="Times New Roman" w:hAnsi="Arial" w:cs="Arial"/>
                <w:sz w:val="20"/>
                <w:szCs w:val="20"/>
                <w:lang w:val="es-ES" w:eastAsia="es-ES"/>
              </w:rPr>
            </w:pPr>
            <w:r w:rsidRPr="009376BD">
              <w:rPr>
                <w:rFonts w:ascii="Arial" w:eastAsia="Times New Roman" w:hAnsi="Arial" w:cs="Arial"/>
                <w:sz w:val="20"/>
                <w:szCs w:val="20"/>
                <w:lang w:val="es-ES" w:eastAsia="es-ES"/>
              </w:rPr>
              <w:t>Proporcionar información y números telefónicos a usuarios que lo soliciten.</w:t>
            </w:r>
          </w:p>
          <w:p w:rsidR="009376BD" w:rsidRPr="009376BD" w:rsidRDefault="009376BD" w:rsidP="00E64EEB">
            <w:pPr>
              <w:widowControl w:val="0"/>
              <w:numPr>
                <w:ilvl w:val="0"/>
                <w:numId w:val="171"/>
              </w:numPr>
              <w:autoSpaceDE w:val="0"/>
              <w:autoSpaceDN w:val="0"/>
              <w:adjustRightInd w:val="0"/>
              <w:spacing w:after="0" w:line="240" w:lineRule="auto"/>
              <w:ind w:left="426"/>
              <w:contextualSpacing/>
              <w:jc w:val="both"/>
              <w:rPr>
                <w:rFonts w:ascii="Arial" w:eastAsia="Times New Roman" w:hAnsi="Arial" w:cs="Arial"/>
                <w:sz w:val="20"/>
                <w:szCs w:val="20"/>
                <w:lang w:val="es-ES" w:eastAsia="es-ES"/>
              </w:rPr>
            </w:pPr>
            <w:r w:rsidRPr="009376BD">
              <w:rPr>
                <w:rFonts w:ascii="Arial" w:eastAsia="Times New Roman" w:hAnsi="Arial" w:cs="Arial"/>
                <w:sz w:val="20"/>
                <w:szCs w:val="20"/>
                <w:lang w:val="es-ES" w:eastAsia="es-ES"/>
              </w:rPr>
              <w:t>Atender los lineamientos de trabajo dictados por la dirección de Desarrollo Tecnológico.</w:t>
            </w:r>
          </w:p>
          <w:p w:rsidR="009376BD" w:rsidRPr="009376BD" w:rsidRDefault="009376BD" w:rsidP="00E64EEB">
            <w:pPr>
              <w:widowControl w:val="0"/>
              <w:numPr>
                <w:ilvl w:val="0"/>
                <w:numId w:val="171"/>
              </w:numPr>
              <w:autoSpaceDE w:val="0"/>
              <w:autoSpaceDN w:val="0"/>
              <w:adjustRightInd w:val="0"/>
              <w:spacing w:after="0" w:line="240" w:lineRule="auto"/>
              <w:ind w:left="426"/>
              <w:contextualSpacing/>
              <w:jc w:val="both"/>
              <w:rPr>
                <w:rFonts w:ascii="Arial" w:eastAsia="Times New Roman" w:hAnsi="Arial" w:cs="Arial"/>
                <w:sz w:val="20"/>
                <w:szCs w:val="20"/>
                <w:lang w:val="es-ES" w:eastAsia="es-ES"/>
              </w:rPr>
            </w:pPr>
            <w:r w:rsidRPr="009376BD">
              <w:rPr>
                <w:rFonts w:ascii="Arial" w:eastAsia="Times New Roman" w:hAnsi="Arial" w:cs="Arial"/>
                <w:sz w:val="20"/>
                <w:szCs w:val="20"/>
                <w:lang w:val="es-ES" w:eastAsia="es-ES"/>
              </w:rPr>
              <w:t>Llevar un registro y control de las estadísticas de llamadas entrantes y salientes.</w:t>
            </w:r>
          </w:p>
          <w:p w:rsidR="009376BD" w:rsidRPr="009376BD" w:rsidRDefault="009376BD" w:rsidP="00E64EEB">
            <w:pPr>
              <w:widowControl w:val="0"/>
              <w:numPr>
                <w:ilvl w:val="0"/>
                <w:numId w:val="171"/>
              </w:numPr>
              <w:autoSpaceDE w:val="0"/>
              <w:autoSpaceDN w:val="0"/>
              <w:adjustRightInd w:val="0"/>
              <w:spacing w:after="0" w:line="240" w:lineRule="auto"/>
              <w:ind w:left="426"/>
              <w:contextualSpacing/>
              <w:jc w:val="both"/>
              <w:rPr>
                <w:rFonts w:ascii="Arial" w:eastAsia="Times New Roman" w:hAnsi="Arial" w:cs="Arial"/>
                <w:sz w:val="20"/>
                <w:szCs w:val="20"/>
                <w:lang w:val="es-ES" w:eastAsia="es-ES"/>
              </w:rPr>
            </w:pPr>
            <w:r w:rsidRPr="009376BD">
              <w:rPr>
                <w:rFonts w:ascii="Arial" w:eastAsia="Times New Roman" w:hAnsi="Arial" w:cs="Arial"/>
                <w:sz w:val="20"/>
                <w:szCs w:val="20"/>
                <w:lang w:val="es-ES" w:eastAsia="es-ES"/>
              </w:rPr>
              <w:t>Presentar los reportes que sean requeridos por la Dirección de Desarrollo Tecnológico.</w:t>
            </w:r>
          </w:p>
          <w:p w:rsidR="009376BD" w:rsidRPr="009376BD" w:rsidRDefault="009376BD" w:rsidP="00E64EEB">
            <w:pPr>
              <w:widowControl w:val="0"/>
              <w:numPr>
                <w:ilvl w:val="0"/>
                <w:numId w:val="171"/>
              </w:numPr>
              <w:autoSpaceDE w:val="0"/>
              <w:autoSpaceDN w:val="0"/>
              <w:adjustRightInd w:val="0"/>
              <w:spacing w:after="0" w:line="240" w:lineRule="auto"/>
              <w:ind w:left="426"/>
              <w:contextualSpacing/>
              <w:jc w:val="both"/>
              <w:rPr>
                <w:rFonts w:ascii="Arial" w:eastAsia="Times New Roman" w:hAnsi="Arial" w:cs="Arial"/>
                <w:sz w:val="20"/>
                <w:szCs w:val="20"/>
                <w:lang w:val="es-ES" w:eastAsia="es-ES"/>
              </w:rPr>
            </w:pPr>
            <w:r w:rsidRPr="009376BD">
              <w:rPr>
                <w:rFonts w:ascii="Arial" w:eastAsia="Times New Roman" w:hAnsi="Arial" w:cs="Arial"/>
                <w:sz w:val="20"/>
                <w:szCs w:val="20"/>
                <w:lang w:val="es-ES" w:eastAsia="es-ES"/>
              </w:rPr>
              <w:t>Colaborar en actividades adicionales que sean dictadas por la Dirección de Desarrollo Tecnológico.</w:t>
            </w:r>
          </w:p>
        </w:tc>
      </w:tr>
      <w:tr w:rsidR="009376BD" w:rsidRPr="009376BD" w:rsidTr="009376BD">
        <w:trPr>
          <w:trHeight w:val="284"/>
          <w:jc w:val="center"/>
        </w:trPr>
        <w:tc>
          <w:tcPr>
            <w:tcW w:w="10173" w:type="dxa"/>
            <w:gridSpan w:val="3"/>
            <w:shd w:val="clear" w:color="auto" w:fill="FFFFFF"/>
            <w:vAlign w:val="center"/>
          </w:tcPr>
          <w:p w:rsidR="009376BD" w:rsidRPr="009376BD" w:rsidRDefault="009376BD" w:rsidP="00E64EEB">
            <w:pPr>
              <w:widowControl w:val="0"/>
              <w:numPr>
                <w:ilvl w:val="0"/>
                <w:numId w:val="17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FUNCIONES</w:t>
            </w:r>
          </w:p>
        </w:tc>
      </w:tr>
      <w:tr w:rsidR="009376BD" w:rsidRPr="009376BD" w:rsidTr="009376BD">
        <w:trPr>
          <w:trHeight w:val="284"/>
          <w:jc w:val="center"/>
        </w:trPr>
        <w:tc>
          <w:tcPr>
            <w:tcW w:w="10173" w:type="dxa"/>
            <w:gridSpan w:val="3"/>
            <w:shd w:val="clear" w:color="auto" w:fill="FFFFFF"/>
            <w:vAlign w:val="center"/>
          </w:tcPr>
          <w:p w:rsidR="009376BD" w:rsidRPr="009376BD" w:rsidRDefault="009376BD" w:rsidP="00E64EEB">
            <w:pPr>
              <w:widowControl w:val="0"/>
              <w:numPr>
                <w:ilvl w:val="0"/>
                <w:numId w:val="172"/>
              </w:numPr>
              <w:autoSpaceDE w:val="0"/>
              <w:autoSpaceDN w:val="0"/>
              <w:adjustRightInd w:val="0"/>
              <w:spacing w:after="0" w:line="240" w:lineRule="auto"/>
              <w:rPr>
                <w:rFonts w:ascii="Arial" w:eastAsia="Times New Roman" w:hAnsi="Arial" w:cs="Arial"/>
                <w:sz w:val="20"/>
                <w:szCs w:val="20"/>
                <w:lang w:val="es-ES" w:eastAsia="es-SV"/>
              </w:rPr>
            </w:pPr>
            <w:r w:rsidRPr="009376BD">
              <w:rPr>
                <w:rFonts w:ascii="Arial" w:eastAsia="Times New Roman" w:hAnsi="Arial" w:cs="Arial"/>
                <w:sz w:val="20"/>
                <w:szCs w:val="20"/>
                <w:lang w:val="es-ES" w:eastAsia="es-SV"/>
              </w:rPr>
              <w:t>Proporcionar servicio de enlace de comunicación interna y externa al Recurso Humano del Ministerio de Gobernación y Desarrollo Territorial</w:t>
            </w:r>
          </w:p>
        </w:tc>
      </w:tr>
      <w:tr w:rsidR="009376BD" w:rsidRPr="009376BD" w:rsidTr="009376BD">
        <w:trPr>
          <w:trHeight w:val="284"/>
          <w:jc w:val="center"/>
        </w:trPr>
        <w:tc>
          <w:tcPr>
            <w:tcW w:w="10173" w:type="dxa"/>
            <w:gridSpan w:val="3"/>
            <w:shd w:val="clear" w:color="auto" w:fill="FFFFFF"/>
            <w:vAlign w:val="center"/>
          </w:tcPr>
          <w:p w:rsidR="009376BD" w:rsidRPr="009376BD" w:rsidRDefault="009376BD" w:rsidP="00E64EEB">
            <w:pPr>
              <w:widowControl w:val="0"/>
              <w:numPr>
                <w:ilvl w:val="0"/>
                <w:numId w:val="172"/>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Atender y trasladar llamadas desde y hacia el Ministerio</w:t>
            </w:r>
          </w:p>
        </w:tc>
      </w:tr>
      <w:tr w:rsidR="009376BD" w:rsidRPr="009376BD" w:rsidTr="009376BD">
        <w:trPr>
          <w:trHeight w:val="284"/>
          <w:jc w:val="center"/>
        </w:trPr>
        <w:tc>
          <w:tcPr>
            <w:tcW w:w="10173" w:type="dxa"/>
            <w:gridSpan w:val="3"/>
            <w:shd w:val="clear" w:color="auto" w:fill="FFFFFF"/>
            <w:vAlign w:val="center"/>
          </w:tcPr>
          <w:p w:rsidR="009376BD" w:rsidRPr="009376BD" w:rsidRDefault="009376BD" w:rsidP="00E64EEB">
            <w:pPr>
              <w:widowControl w:val="0"/>
              <w:numPr>
                <w:ilvl w:val="0"/>
                <w:numId w:val="172"/>
              </w:numPr>
              <w:autoSpaceDE w:val="0"/>
              <w:autoSpaceDN w:val="0"/>
              <w:adjustRightInd w:val="0"/>
              <w:spacing w:after="0" w:line="240" w:lineRule="auto"/>
              <w:rPr>
                <w:rFonts w:ascii="Arial" w:eastAsia="Times New Roman" w:hAnsi="Arial" w:cs="Arial"/>
                <w:sz w:val="20"/>
                <w:szCs w:val="20"/>
                <w:lang w:val="es-ES" w:eastAsia="es-SV"/>
              </w:rPr>
            </w:pPr>
            <w:r w:rsidRPr="009376BD">
              <w:rPr>
                <w:rFonts w:ascii="Arial" w:eastAsia="Times New Roman" w:hAnsi="Arial" w:cs="Arial"/>
                <w:sz w:val="20"/>
                <w:szCs w:val="20"/>
                <w:lang w:val="es-ES" w:eastAsia="es-SV"/>
              </w:rPr>
              <w:t>Brindar asistencia e información a los ciudadanos que llamen al Ministerio</w:t>
            </w:r>
          </w:p>
        </w:tc>
      </w:tr>
      <w:tr w:rsidR="009376BD" w:rsidRPr="009376BD" w:rsidTr="009376BD">
        <w:trPr>
          <w:trHeight w:val="284"/>
          <w:jc w:val="center"/>
        </w:trPr>
        <w:tc>
          <w:tcPr>
            <w:tcW w:w="10173" w:type="dxa"/>
            <w:gridSpan w:val="3"/>
            <w:shd w:val="clear" w:color="auto" w:fill="FFFFFF"/>
            <w:vAlign w:val="center"/>
          </w:tcPr>
          <w:p w:rsidR="009376BD" w:rsidRPr="009376BD" w:rsidRDefault="009376BD" w:rsidP="00E64EEB">
            <w:pPr>
              <w:widowControl w:val="0"/>
              <w:numPr>
                <w:ilvl w:val="0"/>
                <w:numId w:val="172"/>
              </w:numPr>
              <w:autoSpaceDE w:val="0"/>
              <w:autoSpaceDN w:val="0"/>
              <w:adjustRightInd w:val="0"/>
              <w:spacing w:after="0" w:line="240" w:lineRule="auto"/>
              <w:rPr>
                <w:rFonts w:ascii="Arial" w:eastAsia="Times New Roman" w:hAnsi="Arial" w:cs="Arial"/>
                <w:b/>
                <w:sz w:val="20"/>
                <w:szCs w:val="20"/>
                <w:lang w:val="es-ES" w:eastAsia="es-SV"/>
              </w:rPr>
            </w:pPr>
            <w:r w:rsidRPr="009376BD">
              <w:rPr>
                <w:rFonts w:ascii="Arial" w:eastAsia="Times New Roman" w:hAnsi="Arial" w:cs="Arial"/>
                <w:sz w:val="20"/>
                <w:szCs w:val="20"/>
                <w:lang w:val="es-ES" w:eastAsia="es-SV"/>
              </w:rPr>
              <w:t>Control y registro de estadísticas de llamadas entrantes y salientes</w:t>
            </w:r>
          </w:p>
        </w:tc>
      </w:tr>
      <w:tr w:rsidR="009376BD" w:rsidRPr="009376BD" w:rsidTr="009376BD">
        <w:trPr>
          <w:trHeight w:val="284"/>
          <w:jc w:val="center"/>
        </w:trPr>
        <w:tc>
          <w:tcPr>
            <w:tcW w:w="10173" w:type="dxa"/>
            <w:gridSpan w:val="3"/>
            <w:shd w:val="clear" w:color="auto" w:fill="FFFFFF"/>
            <w:vAlign w:val="center"/>
          </w:tcPr>
          <w:p w:rsidR="009376BD" w:rsidRPr="009376BD" w:rsidRDefault="009376BD" w:rsidP="00E64EEB">
            <w:pPr>
              <w:widowControl w:val="0"/>
              <w:numPr>
                <w:ilvl w:val="0"/>
                <w:numId w:val="172"/>
              </w:numPr>
              <w:autoSpaceDE w:val="0"/>
              <w:autoSpaceDN w:val="0"/>
              <w:adjustRightInd w:val="0"/>
              <w:spacing w:after="0" w:line="240" w:lineRule="auto"/>
              <w:rPr>
                <w:rFonts w:ascii="Arial" w:eastAsia="Times New Roman" w:hAnsi="Arial" w:cs="Arial"/>
                <w:sz w:val="20"/>
                <w:szCs w:val="20"/>
                <w:lang w:val="es-ES" w:eastAsia="es-SV"/>
              </w:rPr>
            </w:pPr>
            <w:r w:rsidRPr="009376BD">
              <w:rPr>
                <w:rFonts w:ascii="Arial" w:eastAsia="Times New Roman" w:hAnsi="Arial" w:cs="Arial"/>
                <w:sz w:val="20"/>
                <w:szCs w:val="20"/>
                <w:lang w:val="es-ES" w:eastAsia="es-SV"/>
              </w:rPr>
              <w:t>Otras funciones y actividades que le sean designadas por el Jefe Inmediato.</w:t>
            </w:r>
          </w:p>
        </w:tc>
      </w:tr>
      <w:tr w:rsidR="009376BD" w:rsidRPr="009376BD" w:rsidTr="009376BD">
        <w:trPr>
          <w:trHeight w:val="284"/>
          <w:jc w:val="center"/>
        </w:trPr>
        <w:tc>
          <w:tcPr>
            <w:tcW w:w="10173" w:type="dxa"/>
            <w:gridSpan w:val="3"/>
            <w:shd w:val="clear" w:color="auto" w:fill="FFFFFF"/>
            <w:vAlign w:val="center"/>
          </w:tcPr>
          <w:p w:rsidR="009376BD" w:rsidRPr="009376BD" w:rsidRDefault="009376BD" w:rsidP="00E64EEB">
            <w:pPr>
              <w:widowControl w:val="0"/>
              <w:numPr>
                <w:ilvl w:val="0"/>
                <w:numId w:val="17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RELACIONES DE TRABAJO</w:t>
            </w:r>
          </w:p>
        </w:tc>
      </w:tr>
      <w:tr w:rsidR="009376BD" w:rsidRPr="009376BD" w:rsidTr="009376BD">
        <w:trPr>
          <w:trHeight w:val="284"/>
          <w:jc w:val="center"/>
        </w:trPr>
        <w:tc>
          <w:tcPr>
            <w:tcW w:w="5392" w:type="dxa"/>
            <w:gridSpan w:val="2"/>
            <w:shd w:val="clear" w:color="auto" w:fill="FFFFFF"/>
            <w:vAlign w:val="center"/>
          </w:tcPr>
          <w:p w:rsidR="009376BD" w:rsidRPr="009376BD" w:rsidRDefault="009376BD" w:rsidP="009376BD">
            <w:pPr>
              <w:widowControl w:val="0"/>
              <w:autoSpaceDE w:val="0"/>
              <w:autoSpaceDN w:val="0"/>
              <w:adjustRightInd w:val="0"/>
              <w:spacing w:after="0"/>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Internas</w:t>
            </w:r>
          </w:p>
        </w:tc>
        <w:tc>
          <w:tcPr>
            <w:tcW w:w="4781" w:type="dxa"/>
            <w:shd w:val="clear" w:color="auto" w:fill="FFFFFF"/>
            <w:vAlign w:val="center"/>
          </w:tcPr>
          <w:p w:rsidR="009376BD" w:rsidRPr="009376BD" w:rsidRDefault="009376BD" w:rsidP="009376BD">
            <w:pPr>
              <w:widowControl w:val="0"/>
              <w:autoSpaceDE w:val="0"/>
              <w:autoSpaceDN w:val="0"/>
              <w:adjustRightInd w:val="0"/>
              <w:spacing w:after="0"/>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Para</w:t>
            </w:r>
          </w:p>
        </w:tc>
      </w:tr>
      <w:tr w:rsidR="009376BD" w:rsidRPr="009376BD" w:rsidTr="009376BD">
        <w:trPr>
          <w:trHeight w:val="555"/>
          <w:jc w:val="center"/>
        </w:trPr>
        <w:tc>
          <w:tcPr>
            <w:tcW w:w="5392" w:type="dxa"/>
            <w:gridSpan w:val="2"/>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r w:rsidRPr="009376BD">
              <w:rPr>
                <w:rFonts w:ascii="Arial" w:eastAsia="Times New Roman" w:hAnsi="Arial" w:cs="Arial"/>
                <w:color w:val="000000"/>
                <w:spacing w:val="-2"/>
                <w:sz w:val="20"/>
                <w:szCs w:val="20"/>
                <w:lang w:val="es-ES_tradnl"/>
              </w:rPr>
              <w:lastRenderedPageBreak/>
              <w:t>Personal del Ministerio de Gobernación y Desarrollo Territorial</w:t>
            </w:r>
          </w:p>
        </w:tc>
        <w:tc>
          <w:tcPr>
            <w:tcW w:w="4781" w:type="dxa"/>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r w:rsidRPr="009376BD">
              <w:rPr>
                <w:rFonts w:ascii="Arial" w:eastAsia="Times New Roman" w:hAnsi="Arial" w:cs="Arial"/>
                <w:color w:val="000000"/>
                <w:spacing w:val="-2"/>
                <w:sz w:val="20"/>
                <w:szCs w:val="20"/>
                <w:lang w:val="es-ES_tradnl"/>
              </w:rPr>
              <w:t>Traslado y atención a llamadas desde y hacia el Ministerio.</w:t>
            </w:r>
          </w:p>
        </w:tc>
      </w:tr>
      <w:tr w:rsidR="009376BD" w:rsidRPr="009376BD" w:rsidTr="009376BD">
        <w:trPr>
          <w:trHeight w:val="421"/>
          <w:jc w:val="center"/>
        </w:trPr>
        <w:tc>
          <w:tcPr>
            <w:tcW w:w="5392" w:type="dxa"/>
            <w:gridSpan w:val="2"/>
            <w:shd w:val="clear" w:color="auto" w:fill="FFFFFF"/>
          </w:tcPr>
          <w:p w:rsidR="009376BD" w:rsidRPr="009376BD" w:rsidRDefault="009376BD" w:rsidP="009376BD">
            <w:pPr>
              <w:widowControl w:val="0"/>
              <w:autoSpaceDE w:val="0"/>
              <w:autoSpaceDN w:val="0"/>
              <w:adjustRightInd w:val="0"/>
              <w:spacing w:after="0"/>
              <w:rPr>
                <w:rFonts w:ascii="Arial" w:eastAsia="Times New Roman" w:hAnsi="Arial" w:cs="Arial"/>
                <w:color w:val="000000"/>
                <w:spacing w:val="-2"/>
                <w:sz w:val="20"/>
                <w:szCs w:val="20"/>
                <w:lang w:val="es-ES_tradnl"/>
              </w:rPr>
            </w:pPr>
            <w:r w:rsidRPr="009376BD">
              <w:rPr>
                <w:rFonts w:ascii="Arial" w:eastAsia="Times New Roman" w:hAnsi="Arial" w:cs="Arial"/>
                <w:color w:val="000000"/>
                <w:spacing w:val="-2"/>
                <w:sz w:val="20"/>
                <w:szCs w:val="20"/>
                <w:lang w:val="es-ES_tradnl"/>
              </w:rPr>
              <w:t>Dirección de Desarrollo Tecnológico.</w:t>
            </w:r>
          </w:p>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p>
        </w:tc>
        <w:tc>
          <w:tcPr>
            <w:tcW w:w="4781" w:type="dxa"/>
            <w:shd w:val="clear" w:color="auto" w:fill="FFFFFF"/>
          </w:tcPr>
          <w:p w:rsidR="009376BD" w:rsidRPr="009376BD" w:rsidRDefault="009376BD" w:rsidP="009376BD">
            <w:pPr>
              <w:widowControl w:val="0"/>
              <w:autoSpaceDE w:val="0"/>
              <w:autoSpaceDN w:val="0"/>
              <w:adjustRightInd w:val="0"/>
              <w:spacing w:after="0"/>
              <w:jc w:val="both"/>
              <w:rPr>
                <w:rFonts w:ascii="Arial" w:eastAsia="Times New Roman" w:hAnsi="Arial" w:cs="Arial"/>
                <w:b/>
                <w:sz w:val="20"/>
                <w:szCs w:val="20"/>
                <w:lang w:val="es-ES_tradnl" w:eastAsia="es-SV"/>
              </w:rPr>
            </w:pPr>
            <w:r w:rsidRPr="009376BD">
              <w:rPr>
                <w:rFonts w:ascii="Arial" w:eastAsia="Times New Roman" w:hAnsi="Arial" w:cs="Arial"/>
                <w:color w:val="000000"/>
                <w:spacing w:val="-2"/>
                <w:sz w:val="20"/>
                <w:szCs w:val="20"/>
                <w:lang w:val="es-ES_tradnl"/>
              </w:rPr>
              <w:t>Atender lineamientos de trabajo, presentación de estadísticas, informes.</w:t>
            </w:r>
          </w:p>
        </w:tc>
      </w:tr>
      <w:tr w:rsidR="009376BD" w:rsidRPr="009376BD" w:rsidTr="009376BD">
        <w:trPr>
          <w:trHeight w:val="304"/>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9376BD">
            <w:pPr>
              <w:widowControl w:val="0"/>
              <w:autoSpaceDE w:val="0"/>
              <w:autoSpaceDN w:val="0"/>
              <w:adjustRightInd w:val="0"/>
              <w:spacing w:after="0"/>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9376BD">
            <w:pPr>
              <w:widowControl w:val="0"/>
              <w:autoSpaceDE w:val="0"/>
              <w:autoSpaceDN w:val="0"/>
              <w:adjustRightInd w:val="0"/>
              <w:spacing w:after="0"/>
              <w:ind w:left="278" w:hanging="278"/>
              <w:jc w:val="center"/>
              <w:rPr>
                <w:rFonts w:ascii="Arial" w:eastAsia="Times New Roman" w:hAnsi="Arial" w:cs="Arial"/>
                <w:b/>
                <w:sz w:val="20"/>
                <w:szCs w:val="20"/>
                <w:lang w:val="es-ES_tradnl" w:eastAsia="es-SV"/>
              </w:rPr>
            </w:pPr>
            <w:r w:rsidRPr="009376BD">
              <w:rPr>
                <w:rFonts w:ascii="Arial" w:eastAsia="Times New Roman" w:hAnsi="Arial" w:cs="Arial"/>
                <w:b/>
                <w:sz w:val="20"/>
                <w:szCs w:val="20"/>
                <w:lang w:val="es-ES_tradnl" w:eastAsia="es-SV"/>
              </w:rPr>
              <w:t>Para</w:t>
            </w:r>
          </w:p>
        </w:tc>
      </w:tr>
      <w:tr w:rsidR="009376BD" w:rsidRPr="009376BD" w:rsidTr="009376BD">
        <w:trPr>
          <w:trHeight w:val="694"/>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376BD" w:rsidRPr="009376BD" w:rsidRDefault="009376BD" w:rsidP="009376BD">
            <w:pPr>
              <w:widowControl w:val="0"/>
              <w:autoSpaceDE w:val="0"/>
              <w:autoSpaceDN w:val="0"/>
              <w:adjustRightInd w:val="0"/>
              <w:spacing w:after="0"/>
              <w:rPr>
                <w:rFonts w:ascii="Arial" w:eastAsia="Times New Roman" w:hAnsi="Arial" w:cs="Arial"/>
                <w:b/>
                <w:sz w:val="20"/>
                <w:szCs w:val="20"/>
                <w:lang w:val="es-ES_tradnl" w:eastAsia="es-SV"/>
              </w:rPr>
            </w:pPr>
            <w:r w:rsidRPr="009376BD">
              <w:rPr>
                <w:rFonts w:ascii="Arial" w:eastAsia="Times New Roman" w:hAnsi="Arial" w:cs="Arial"/>
                <w:color w:val="000000"/>
                <w:spacing w:val="-2"/>
                <w:sz w:val="20"/>
                <w:szCs w:val="20"/>
                <w:lang w:val="es-ES_tradnl"/>
              </w:rPr>
              <w:t>Ciudadanos</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9376BD" w:rsidRPr="009376BD" w:rsidRDefault="009376BD" w:rsidP="009376BD">
            <w:pPr>
              <w:widowControl w:val="0"/>
              <w:autoSpaceDE w:val="0"/>
              <w:autoSpaceDN w:val="0"/>
              <w:adjustRightInd w:val="0"/>
              <w:spacing w:after="0"/>
              <w:rPr>
                <w:rFonts w:ascii="Arial" w:eastAsia="Times New Roman" w:hAnsi="Arial" w:cs="Arial"/>
                <w:b/>
                <w:sz w:val="20"/>
                <w:szCs w:val="20"/>
                <w:lang w:val="es-ES_tradnl" w:eastAsia="es-SV"/>
              </w:rPr>
            </w:pPr>
            <w:r w:rsidRPr="009376BD">
              <w:rPr>
                <w:rFonts w:ascii="Arial" w:eastAsia="Times New Roman" w:hAnsi="Arial" w:cs="Arial"/>
                <w:sz w:val="20"/>
                <w:szCs w:val="20"/>
                <w:lang w:val="es-ES_tradnl" w:eastAsia="es-SV"/>
              </w:rPr>
              <w:t>Brindar asistencia, información y enlace de comunicación a los ciudadanos que llamen al Ministerio</w:t>
            </w:r>
          </w:p>
        </w:tc>
      </w:tr>
    </w:tbl>
    <w:p w:rsidR="009376BD" w:rsidRPr="009376BD" w:rsidRDefault="009376BD" w:rsidP="009376BD">
      <w:pPr>
        <w:widowControl w:val="0"/>
        <w:autoSpaceDE w:val="0"/>
        <w:autoSpaceDN w:val="0"/>
        <w:adjustRightInd w:val="0"/>
        <w:spacing w:after="0"/>
        <w:rPr>
          <w:rFonts w:ascii="Arial" w:eastAsia="Times New Roman" w:hAnsi="Arial" w:cs="Arial"/>
          <w:sz w:val="20"/>
          <w:szCs w:val="20"/>
          <w:lang w:val="es-ES_tradnl"/>
        </w:rPr>
      </w:pPr>
    </w:p>
    <w:p w:rsidR="00784372" w:rsidRDefault="00784372" w:rsidP="00A54ED1">
      <w:pPr>
        <w:pStyle w:val="Prrafodelista"/>
        <w:autoSpaceDE w:val="0"/>
        <w:autoSpaceDN w:val="0"/>
        <w:adjustRightInd w:val="0"/>
        <w:spacing w:after="0"/>
        <w:ind w:left="0"/>
        <w:jc w:val="center"/>
        <w:rPr>
          <w:rFonts w:ascii="Verdana" w:hAnsi="Verdana"/>
          <w:sz w:val="80"/>
          <w:szCs w:val="80"/>
        </w:rPr>
      </w:pPr>
    </w:p>
    <w:p w:rsidR="00784372" w:rsidRDefault="00784372" w:rsidP="00A54ED1">
      <w:pPr>
        <w:pStyle w:val="Prrafodelista"/>
        <w:autoSpaceDE w:val="0"/>
        <w:autoSpaceDN w:val="0"/>
        <w:adjustRightInd w:val="0"/>
        <w:spacing w:after="0"/>
        <w:ind w:left="0"/>
        <w:jc w:val="center"/>
        <w:rPr>
          <w:rFonts w:ascii="Verdana" w:hAnsi="Verdana"/>
          <w:sz w:val="80"/>
          <w:szCs w:val="80"/>
        </w:rPr>
      </w:pPr>
    </w:p>
    <w:p w:rsidR="00784372" w:rsidRDefault="00784372" w:rsidP="00A54ED1">
      <w:pPr>
        <w:pStyle w:val="Prrafodelista"/>
        <w:autoSpaceDE w:val="0"/>
        <w:autoSpaceDN w:val="0"/>
        <w:adjustRightInd w:val="0"/>
        <w:spacing w:after="0"/>
        <w:ind w:left="0"/>
        <w:jc w:val="center"/>
        <w:rPr>
          <w:rFonts w:ascii="Verdana" w:hAnsi="Verdana"/>
          <w:sz w:val="80"/>
          <w:szCs w:val="80"/>
        </w:rPr>
      </w:pPr>
    </w:p>
    <w:p w:rsidR="00667F91" w:rsidRDefault="00667F91" w:rsidP="00A54ED1">
      <w:pPr>
        <w:pStyle w:val="Prrafodelista"/>
        <w:autoSpaceDE w:val="0"/>
        <w:autoSpaceDN w:val="0"/>
        <w:adjustRightInd w:val="0"/>
        <w:spacing w:after="0"/>
        <w:ind w:left="0"/>
        <w:jc w:val="center"/>
        <w:rPr>
          <w:rFonts w:ascii="Verdana" w:hAnsi="Verdana"/>
          <w:sz w:val="80"/>
          <w:szCs w:val="80"/>
        </w:rPr>
      </w:pPr>
    </w:p>
    <w:p w:rsidR="00667F91" w:rsidRDefault="00667F91" w:rsidP="00A54ED1">
      <w:pPr>
        <w:pStyle w:val="Prrafodelista"/>
        <w:autoSpaceDE w:val="0"/>
        <w:autoSpaceDN w:val="0"/>
        <w:adjustRightInd w:val="0"/>
        <w:spacing w:after="0"/>
        <w:ind w:left="0"/>
        <w:jc w:val="center"/>
        <w:rPr>
          <w:rFonts w:ascii="Verdana" w:hAnsi="Verdana"/>
          <w:sz w:val="80"/>
          <w:szCs w:val="80"/>
        </w:rPr>
      </w:pPr>
    </w:p>
    <w:p w:rsidR="00667F91" w:rsidRDefault="00667F91" w:rsidP="00A54ED1">
      <w:pPr>
        <w:pStyle w:val="Prrafodelista"/>
        <w:autoSpaceDE w:val="0"/>
        <w:autoSpaceDN w:val="0"/>
        <w:adjustRightInd w:val="0"/>
        <w:spacing w:after="0"/>
        <w:ind w:left="0"/>
        <w:jc w:val="center"/>
        <w:rPr>
          <w:rFonts w:ascii="Verdana" w:hAnsi="Verdana"/>
          <w:sz w:val="80"/>
          <w:szCs w:val="80"/>
        </w:rPr>
      </w:pPr>
    </w:p>
    <w:p w:rsidR="003C7F78" w:rsidRDefault="003C7F78" w:rsidP="00A54ED1">
      <w:pPr>
        <w:pStyle w:val="Prrafodelista"/>
        <w:autoSpaceDE w:val="0"/>
        <w:autoSpaceDN w:val="0"/>
        <w:adjustRightInd w:val="0"/>
        <w:spacing w:after="0"/>
        <w:ind w:left="0"/>
        <w:jc w:val="center"/>
        <w:rPr>
          <w:rFonts w:ascii="Verdana" w:hAnsi="Verdana"/>
          <w:sz w:val="80"/>
          <w:szCs w:val="80"/>
        </w:rPr>
      </w:pPr>
    </w:p>
    <w:p w:rsidR="003C7F78" w:rsidRDefault="003C7F78" w:rsidP="00A54ED1">
      <w:pPr>
        <w:pStyle w:val="Prrafodelista"/>
        <w:autoSpaceDE w:val="0"/>
        <w:autoSpaceDN w:val="0"/>
        <w:adjustRightInd w:val="0"/>
        <w:spacing w:after="0"/>
        <w:ind w:left="0"/>
        <w:jc w:val="center"/>
        <w:rPr>
          <w:rFonts w:ascii="Verdana" w:hAnsi="Verdana"/>
          <w:sz w:val="80"/>
          <w:szCs w:val="80"/>
        </w:rPr>
      </w:pPr>
    </w:p>
    <w:p w:rsidR="003C7F78" w:rsidRDefault="003C7F78" w:rsidP="00A54ED1">
      <w:pPr>
        <w:pStyle w:val="Prrafodelista"/>
        <w:autoSpaceDE w:val="0"/>
        <w:autoSpaceDN w:val="0"/>
        <w:adjustRightInd w:val="0"/>
        <w:spacing w:after="0"/>
        <w:ind w:left="0"/>
        <w:jc w:val="center"/>
        <w:rPr>
          <w:rFonts w:ascii="Verdana" w:hAnsi="Verdana"/>
          <w:sz w:val="80"/>
          <w:szCs w:val="80"/>
        </w:rPr>
      </w:pPr>
    </w:p>
    <w:p w:rsidR="005304C1" w:rsidRPr="00FC7387" w:rsidRDefault="005304C1" w:rsidP="00A54ED1">
      <w:pPr>
        <w:pStyle w:val="Prrafodelista"/>
        <w:autoSpaceDE w:val="0"/>
        <w:autoSpaceDN w:val="0"/>
        <w:adjustRightInd w:val="0"/>
        <w:spacing w:after="0"/>
        <w:ind w:left="0"/>
        <w:jc w:val="center"/>
        <w:rPr>
          <w:rFonts w:ascii="Verdana" w:hAnsi="Verdana"/>
          <w:sz w:val="80"/>
          <w:szCs w:val="80"/>
        </w:rPr>
      </w:pPr>
      <w:r w:rsidRPr="00FC7387">
        <w:rPr>
          <w:rFonts w:ascii="Verdana" w:hAnsi="Verdana"/>
          <w:sz w:val="80"/>
          <w:szCs w:val="80"/>
        </w:rPr>
        <w:t>MANUAL DE ORGANIZACIÓN Y FUNCIONES DE LA</w:t>
      </w:r>
      <w:r w:rsidR="007402F9">
        <w:rPr>
          <w:rFonts w:ascii="Verdana" w:hAnsi="Verdana"/>
          <w:sz w:val="80"/>
          <w:szCs w:val="80"/>
        </w:rPr>
        <w:t xml:space="preserve"> </w:t>
      </w:r>
      <w:r w:rsidR="00596B15" w:rsidRPr="00FC7387">
        <w:rPr>
          <w:rFonts w:ascii="Verdana" w:hAnsi="Verdana"/>
          <w:sz w:val="80"/>
          <w:szCs w:val="80"/>
        </w:rPr>
        <w:t>DIRECCIÓN</w:t>
      </w:r>
      <w:r w:rsidRPr="00FC7387">
        <w:rPr>
          <w:rFonts w:ascii="Verdana" w:hAnsi="Verdana"/>
          <w:sz w:val="80"/>
          <w:szCs w:val="80"/>
        </w:rPr>
        <w:t xml:space="preserve"> DE </w:t>
      </w:r>
      <w:r w:rsidR="00596B15" w:rsidRPr="00FC7387">
        <w:rPr>
          <w:rFonts w:ascii="Verdana" w:hAnsi="Verdana"/>
          <w:sz w:val="80"/>
          <w:szCs w:val="80"/>
        </w:rPr>
        <w:t>ADMINISTRACIÓN</w:t>
      </w:r>
      <w:r w:rsidR="00A45279" w:rsidRPr="00FC7387">
        <w:rPr>
          <w:rFonts w:ascii="Verdana" w:hAnsi="Verdana"/>
          <w:sz w:val="80"/>
          <w:szCs w:val="80"/>
        </w:rPr>
        <w:t xml:space="preserve"> Y </w:t>
      </w:r>
      <w:r w:rsidR="00596B15" w:rsidRPr="00FC7387">
        <w:rPr>
          <w:rFonts w:ascii="Verdana" w:hAnsi="Verdana"/>
          <w:sz w:val="80"/>
          <w:szCs w:val="80"/>
        </w:rPr>
        <w:t>LOGÍSTICA</w:t>
      </w:r>
    </w:p>
    <w:p w:rsidR="003E415C" w:rsidRPr="00FC7387" w:rsidRDefault="003E415C" w:rsidP="00A54ED1">
      <w:pPr>
        <w:pStyle w:val="Prrafodelista"/>
        <w:autoSpaceDE w:val="0"/>
        <w:autoSpaceDN w:val="0"/>
        <w:adjustRightInd w:val="0"/>
        <w:spacing w:after="0"/>
        <w:ind w:left="0"/>
        <w:jc w:val="center"/>
        <w:rPr>
          <w:rFonts w:ascii="Verdana" w:hAnsi="Verdana"/>
          <w:b/>
          <w:sz w:val="36"/>
          <w:szCs w:val="36"/>
        </w:rPr>
      </w:pPr>
    </w:p>
    <w:p w:rsidR="00A6027A" w:rsidRPr="00FC7387" w:rsidRDefault="00A6027A" w:rsidP="00A54ED1">
      <w:pPr>
        <w:pStyle w:val="Prrafodelista"/>
        <w:autoSpaceDE w:val="0"/>
        <w:autoSpaceDN w:val="0"/>
        <w:adjustRightInd w:val="0"/>
        <w:spacing w:after="0"/>
        <w:ind w:left="0"/>
        <w:jc w:val="center"/>
        <w:rPr>
          <w:rFonts w:ascii="Verdana" w:hAnsi="Verdana"/>
          <w:b/>
          <w:sz w:val="36"/>
          <w:szCs w:val="36"/>
        </w:rPr>
      </w:pPr>
      <w:r w:rsidRPr="007402F9">
        <w:rPr>
          <w:rFonts w:ascii="Verdana" w:hAnsi="Verdana"/>
          <w:b/>
          <w:sz w:val="36"/>
          <w:szCs w:val="36"/>
        </w:rPr>
        <w:t xml:space="preserve">Revisión </w:t>
      </w:r>
      <w:r w:rsidR="00B25181">
        <w:rPr>
          <w:rFonts w:ascii="Verdana" w:hAnsi="Verdana"/>
          <w:b/>
          <w:sz w:val="36"/>
          <w:szCs w:val="36"/>
        </w:rPr>
        <w:t>4</w:t>
      </w:r>
    </w:p>
    <w:p w:rsidR="00A6027A" w:rsidRPr="00FC7387" w:rsidRDefault="00A6027A" w:rsidP="00A54ED1">
      <w:pPr>
        <w:pStyle w:val="Prrafodelista"/>
        <w:autoSpaceDE w:val="0"/>
        <w:autoSpaceDN w:val="0"/>
        <w:adjustRightInd w:val="0"/>
        <w:spacing w:after="0"/>
        <w:ind w:left="0"/>
        <w:jc w:val="center"/>
        <w:rPr>
          <w:rFonts w:ascii="Verdana" w:hAnsi="Verdana"/>
          <w:b/>
          <w:sz w:val="36"/>
          <w:szCs w:val="36"/>
        </w:rPr>
      </w:pPr>
      <w:r w:rsidRPr="00FC7387">
        <w:rPr>
          <w:rFonts w:ascii="Verdana" w:hAnsi="Verdana"/>
          <w:b/>
          <w:sz w:val="36"/>
          <w:szCs w:val="36"/>
        </w:rPr>
        <w:t xml:space="preserve">Fecha: </w:t>
      </w:r>
      <w:r w:rsidR="00B25181">
        <w:rPr>
          <w:rFonts w:ascii="Verdana" w:hAnsi="Verdana"/>
          <w:b/>
          <w:sz w:val="36"/>
          <w:szCs w:val="36"/>
        </w:rPr>
        <w:t>22</w:t>
      </w:r>
      <w:r w:rsidRPr="00FC7387">
        <w:rPr>
          <w:rFonts w:ascii="Verdana" w:hAnsi="Verdana"/>
          <w:b/>
          <w:sz w:val="36"/>
          <w:szCs w:val="36"/>
        </w:rPr>
        <w:t>/</w:t>
      </w:r>
      <w:r w:rsidR="00B25181">
        <w:rPr>
          <w:rFonts w:ascii="Verdana" w:hAnsi="Verdana"/>
          <w:b/>
          <w:sz w:val="36"/>
          <w:szCs w:val="36"/>
        </w:rPr>
        <w:t>02</w:t>
      </w:r>
      <w:r w:rsidRPr="00FC7387">
        <w:rPr>
          <w:rFonts w:ascii="Verdana" w:hAnsi="Verdana"/>
          <w:b/>
          <w:sz w:val="36"/>
          <w:szCs w:val="36"/>
        </w:rPr>
        <w:t>/201</w:t>
      </w:r>
      <w:r w:rsidR="00B25181">
        <w:rPr>
          <w:rFonts w:ascii="Verdana" w:hAnsi="Verdana"/>
          <w:b/>
          <w:sz w:val="36"/>
          <w:szCs w:val="36"/>
        </w:rPr>
        <w:t>6</w:t>
      </w:r>
    </w:p>
    <w:p w:rsidR="00A6027A" w:rsidRPr="00FC7387" w:rsidRDefault="00A6027A" w:rsidP="00F607A6">
      <w:pPr>
        <w:pStyle w:val="Prrafodelista"/>
        <w:autoSpaceDE w:val="0"/>
        <w:autoSpaceDN w:val="0"/>
        <w:adjustRightInd w:val="0"/>
        <w:spacing w:after="0"/>
        <w:jc w:val="center"/>
        <w:rPr>
          <w:rFonts w:ascii="Verdana" w:hAnsi="Verdana"/>
          <w:b/>
          <w:sz w:val="36"/>
          <w:szCs w:val="36"/>
        </w:rPr>
      </w:pPr>
    </w:p>
    <w:p w:rsidR="00184DD8" w:rsidRPr="00FC7387" w:rsidRDefault="00184DD8" w:rsidP="00F607A6">
      <w:pPr>
        <w:autoSpaceDE w:val="0"/>
        <w:autoSpaceDN w:val="0"/>
        <w:adjustRightInd w:val="0"/>
        <w:spacing w:after="0"/>
        <w:jc w:val="center"/>
        <w:rPr>
          <w:rFonts w:ascii="Verdana" w:hAnsi="Verdana" w:cs="Arial"/>
          <w:b/>
          <w:sz w:val="20"/>
          <w:szCs w:val="20"/>
        </w:rPr>
      </w:pPr>
    </w:p>
    <w:p w:rsidR="00184DD8" w:rsidRDefault="00184DD8" w:rsidP="00F607A6">
      <w:pPr>
        <w:autoSpaceDE w:val="0"/>
        <w:autoSpaceDN w:val="0"/>
        <w:adjustRightInd w:val="0"/>
        <w:spacing w:after="0"/>
        <w:jc w:val="center"/>
        <w:rPr>
          <w:rFonts w:ascii="Verdana" w:hAnsi="Verdana" w:cs="Arial"/>
          <w:b/>
          <w:sz w:val="20"/>
          <w:szCs w:val="20"/>
        </w:rPr>
      </w:pPr>
    </w:p>
    <w:p w:rsidR="00667F91" w:rsidRDefault="00667F91" w:rsidP="00F607A6">
      <w:pPr>
        <w:autoSpaceDE w:val="0"/>
        <w:autoSpaceDN w:val="0"/>
        <w:adjustRightInd w:val="0"/>
        <w:spacing w:after="0"/>
        <w:jc w:val="center"/>
        <w:rPr>
          <w:rFonts w:ascii="Verdana" w:hAnsi="Verdana" w:cs="Arial"/>
          <w:b/>
          <w:sz w:val="20"/>
          <w:szCs w:val="20"/>
        </w:rPr>
      </w:pPr>
    </w:p>
    <w:p w:rsidR="007438C7" w:rsidRDefault="007438C7" w:rsidP="00F607A6">
      <w:pPr>
        <w:autoSpaceDE w:val="0"/>
        <w:autoSpaceDN w:val="0"/>
        <w:adjustRightInd w:val="0"/>
        <w:spacing w:after="0"/>
        <w:jc w:val="center"/>
        <w:rPr>
          <w:rFonts w:ascii="Verdana" w:hAnsi="Verdana" w:cs="Arial"/>
          <w:b/>
          <w:sz w:val="20"/>
          <w:szCs w:val="20"/>
        </w:rPr>
      </w:pPr>
    </w:p>
    <w:p w:rsidR="003C7F78" w:rsidRDefault="003C7F78" w:rsidP="00F607A6">
      <w:pPr>
        <w:autoSpaceDE w:val="0"/>
        <w:autoSpaceDN w:val="0"/>
        <w:adjustRightInd w:val="0"/>
        <w:spacing w:after="0"/>
        <w:jc w:val="center"/>
        <w:rPr>
          <w:rFonts w:ascii="Verdana" w:hAnsi="Verdana" w:cs="Arial"/>
          <w:b/>
          <w:sz w:val="20"/>
          <w:szCs w:val="20"/>
        </w:rPr>
      </w:pPr>
    </w:p>
    <w:p w:rsidR="003C7F78" w:rsidRPr="00FC7387" w:rsidRDefault="003C7F78" w:rsidP="00F607A6">
      <w:pPr>
        <w:autoSpaceDE w:val="0"/>
        <w:autoSpaceDN w:val="0"/>
        <w:adjustRightInd w:val="0"/>
        <w:spacing w:after="0"/>
        <w:jc w:val="center"/>
        <w:rPr>
          <w:rFonts w:ascii="Verdana" w:hAnsi="Verdana" w:cs="Arial"/>
          <w:b/>
          <w:sz w:val="20"/>
          <w:szCs w:val="20"/>
        </w:rPr>
      </w:pPr>
    </w:p>
    <w:p w:rsidR="00641886" w:rsidRPr="00784372" w:rsidRDefault="00596B15" w:rsidP="00784372">
      <w:pPr>
        <w:pStyle w:val="Ttulo1"/>
      </w:pPr>
      <w:bookmarkStart w:id="796" w:name="_Toc378931120"/>
      <w:bookmarkStart w:id="797" w:name="_Toc466889160"/>
      <w:r w:rsidRPr="00784372">
        <w:lastRenderedPageBreak/>
        <w:t>DIRECCIÓN</w:t>
      </w:r>
      <w:r w:rsidR="00641886" w:rsidRPr="00784372">
        <w:t xml:space="preserve"> DE </w:t>
      </w:r>
      <w:r w:rsidRPr="00784372">
        <w:t>ADMINISTRACIÓN</w:t>
      </w:r>
      <w:r w:rsidR="00A45279" w:rsidRPr="00784372">
        <w:t xml:space="preserve"> Y LOGÍSTICA</w:t>
      </w:r>
      <w:bookmarkEnd w:id="796"/>
      <w:bookmarkEnd w:id="797"/>
    </w:p>
    <w:p w:rsidR="00A45279" w:rsidRPr="00FC7387" w:rsidRDefault="00A45279" w:rsidP="00F607A6">
      <w:pPr>
        <w:spacing w:after="0"/>
        <w:jc w:val="both"/>
        <w:rPr>
          <w:rFonts w:ascii="Verdana" w:hAnsi="Verdana" w:cs="Arial"/>
          <w:b/>
          <w:bCs/>
          <w:iCs/>
          <w:sz w:val="13"/>
          <w:szCs w:val="13"/>
          <w:lang w:eastAsia="es-SV"/>
        </w:rPr>
      </w:pPr>
    </w:p>
    <w:p w:rsidR="003D625E" w:rsidRPr="00FC7387" w:rsidRDefault="003D625E" w:rsidP="00F607A6">
      <w:pPr>
        <w:spacing w:after="0"/>
        <w:jc w:val="both"/>
        <w:rPr>
          <w:rFonts w:ascii="Verdana" w:hAnsi="Verdana" w:cs="Arial"/>
          <w:b/>
          <w:bCs/>
          <w:iCs/>
          <w:sz w:val="13"/>
          <w:szCs w:val="13"/>
          <w:lang w:eastAsia="es-SV"/>
        </w:rPr>
      </w:pPr>
    </w:p>
    <w:p w:rsidR="00B25181" w:rsidRPr="00B25181" w:rsidRDefault="00B25181" w:rsidP="00E64EEB">
      <w:pPr>
        <w:pStyle w:val="Prrafodelista"/>
        <w:widowControl w:val="0"/>
        <w:numPr>
          <w:ilvl w:val="0"/>
          <w:numId w:val="176"/>
        </w:numPr>
        <w:autoSpaceDE w:val="0"/>
        <w:autoSpaceDN w:val="0"/>
        <w:adjustRightInd w:val="0"/>
        <w:spacing w:after="60" w:line="240" w:lineRule="auto"/>
        <w:jc w:val="both"/>
        <w:outlineLvl w:val="0"/>
        <w:rPr>
          <w:rFonts w:ascii="Arial" w:eastAsia="Times New Roman" w:hAnsi="Arial" w:cs="Arial"/>
          <w:b/>
          <w:bCs/>
          <w:kern w:val="28"/>
          <w:sz w:val="20"/>
          <w:szCs w:val="20"/>
        </w:rPr>
      </w:pPr>
      <w:bookmarkStart w:id="798" w:name="_Toc389047675"/>
      <w:bookmarkStart w:id="799" w:name="_Toc399746253"/>
      <w:bookmarkStart w:id="800" w:name="_Toc400372334"/>
      <w:bookmarkStart w:id="801" w:name="_Toc400605214"/>
      <w:bookmarkStart w:id="802" w:name="_Toc443460871"/>
      <w:bookmarkStart w:id="803" w:name="_Toc466889161"/>
      <w:r w:rsidRPr="00B25181">
        <w:rPr>
          <w:rFonts w:ascii="Arial" w:eastAsia="Times New Roman" w:hAnsi="Arial" w:cs="Arial"/>
          <w:b/>
          <w:bCs/>
          <w:kern w:val="28"/>
          <w:sz w:val="20"/>
          <w:szCs w:val="20"/>
        </w:rPr>
        <w:t>OBJETIVO</w:t>
      </w:r>
      <w:bookmarkEnd w:id="798"/>
      <w:bookmarkEnd w:id="799"/>
      <w:bookmarkEnd w:id="800"/>
      <w:bookmarkEnd w:id="801"/>
      <w:bookmarkEnd w:id="802"/>
      <w:bookmarkEnd w:id="803"/>
    </w:p>
    <w:p w:rsidR="00B25181" w:rsidRPr="00B25181" w:rsidRDefault="00B25181" w:rsidP="00B25181">
      <w:pPr>
        <w:widowControl w:val="0"/>
        <w:autoSpaceDE w:val="0"/>
        <w:autoSpaceDN w:val="0"/>
        <w:adjustRightInd w:val="0"/>
        <w:spacing w:after="0" w:line="240" w:lineRule="auto"/>
        <w:rPr>
          <w:rFonts w:ascii="Arial" w:eastAsia="Times New Roman" w:hAnsi="Arial" w:cs="Arial"/>
          <w:sz w:val="20"/>
          <w:szCs w:val="20"/>
        </w:rPr>
      </w:pPr>
    </w:p>
    <w:p w:rsidR="00B25181" w:rsidRPr="00B25181" w:rsidRDefault="00B25181" w:rsidP="00B25181">
      <w:pPr>
        <w:widowControl w:val="0"/>
        <w:autoSpaceDE w:val="0"/>
        <w:autoSpaceDN w:val="0"/>
        <w:adjustRightInd w:val="0"/>
        <w:spacing w:after="0" w:line="240" w:lineRule="auto"/>
        <w:jc w:val="both"/>
        <w:rPr>
          <w:rFonts w:ascii="Arial" w:eastAsia="Times New Roman" w:hAnsi="Arial" w:cs="Arial"/>
          <w:sz w:val="20"/>
          <w:szCs w:val="20"/>
        </w:rPr>
      </w:pPr>
      <w:r w:rsidRPr="00B25181">
        <w:rPr>
          <w:rFonts w:ascii="Arial" w:eastAsia="Times New Roman" w:hAnsi="Arial" w:cs="Arial"/>
          <w:sz w:val="20"/>
          <w:szCs w:val="20"/>
        </w:rPr>
        <w:t>Describir la estructura organizativa de la Dirección de Administración y Logística  y sus Departamentos que la conforman, tomando como base Normas y Lineamientos Institucionales, con el propósito de establecer funciones y responsabilidades que faciliten el cumplimiento de los objetivos y metas propuestas por la Dirección</w:t>
      </w:r>
    </w:p>
    <w:p w:rsidR="00B25181" w:rsidRPr="00B25181" w:rsidRDefault="00B25181" w:rsidP="00B25181">
      <w:pPr>
        <w:spacing w:after="0" w:line="240" w:lineRule="auto"/>
        <w:ind w:left="426"/>
        <w:rPr>
          <w:rFonts w:ascii="Arial" w:eastAsia="Times New Roman" w:hAnsi="Arial" w:cs="Arial"/>
          <w:b/>
          <w:sz w:val="20"/>
          <w:szCs w:val="20"/>
          <w:lang w:eastAsia="es-ES"/>
        </w:rPr>
      </w:pPr>
    </w:p>
    <w:p w:rsidR="00B25181" w:rsidRPr="00B25181" w:rsidRDefault="00B25181" w:rsidP="00E64EEB">
      <w:pPr>
        <w:pStyle w:val="Prrafodelista"/>
        <w:widowControl w:val="0"/>
        <w:numPr>
          <w:ilvl w:val="0"/>
          <w:numId w:val="176"/>
        </w:numPr>
        <w:autoSpaceDE w:val="0"/>
        <w:autoSpaceDN w:val="0"/>
        <w:adjustRightInd w:val="0"/>
        <w:spacing w:after="60" w:line="240" w:lineRule="auto"/>
        <w:jc w:val="both"/>
        <w:outlineLvl w:val="0"/>
        <w:rPr>
          <w:rFonts w:ascii="Arial" w:eastAsia="Times New Roman" w:hAnsi="Arial" w:cs="Arial"/>
          <w:b/>
          <w:bCs/>
          <w:kern w:val="28"/>
          <w:sz w:val="20"/>
          <w:szCs w:val="20"/>
        </w:rPr>
      </w:pPr>
      <w:bookmarkStart w:id="804" w:name="_Toc389047676"/>
      <w:bookmarkStart w:id="805" w:name="_Toc399746254"/>
      <w:bookmarkStart w:id="806" w:name="_Toc400372335"/>
      <w:bookmarkStart w:id="807" w:name="_Toc400605215"/>
      <w:bookmarkStart w:id="808" w:name="_Toc443460872"/>
      <w:bookmarkStart w:id="809" w:name="_Toc466889162"/>
      <w:r w:rsidRPr="00B25181">
        <w:rPr>
          <w:rFonts w:ascii="Arial" w:eastAsia="Times New Roman" w:hAnsi="Arial" w:cs="Arial"/>
          <w:b/>
          <w:bCs/>
          <w:kern w:val="28"/>
          <w:sz w:val="20"/>
          <w:szCs w:val="20"/>
        </w:rPr>
        <w:t>ALCANCE Y CAMPO DE APLICACIÓN</w:t>
      </w:r>
      <w:bookmarkEnd w:id="804"/>
      <w:bookmarkEnd w:id="805"/>
      <w:bookmarkEnd w:id="806"/>
      <w:bookmarkEnd w:id="807"/>
      <w:bookmarkEnd w:id="808"/>
      <w:bookmarkEnd w:id="809"/>
    </w:p>
    <w:p w:rsidR="00B25181" w:rsidRPr="00B25181" w:rsidRDefault="00B25181" w:rsidP="00B25181">
      <w:pPr>
        <w:widowControl w:val="0"/>
        <w:autoSpaceDE w:val="0"/>
        <w:autoSpaceDN w:val="0"/>
        <w:adjustRightInd w:val="0"/>
        <w:spacing w:after="0" w:line="240" w:lineRule="auto"/>
        <w:ind w:left="720"/>
        <w:jc w:val="both"/>
        <w:rPr>
          <w:rFonts w:ascii="Arial" w:eastAsia="Times New Roman" w:hAnsi="Arial" w:cs="Arial"/>
          <w:b/>
          <w:sz w:val="20"/>
          <w:szCs w:val="20"/>
        </w:rPr>
      </w:pPr>
    </w:p>
    <w:p w:rsidR="00B25181" w:rsidRPr="00B25181" w:rsidRDefault="00B25181" w:rsidP="00E64EEB">
      <w:pPr>
        <w:pStyle w:val="Prrafodelista"/>
        <w:widowControl w:val="0"/>
        <w:numPr>
          <w:ilvl w:val="1"/>
          <w:numId w:val="176"/>
        </w:numPr>
        <w:autoSpaceDE w:val="0"/>
        <w:autoSpaceDN w:val="0"/>
        <w:adjustRightInd w:val="0"/>
        <w:spacing w:after="60" w:line="240" w:lineRule="auto"/>
        <w:jc w:val="both"/>
        <w:outlineLvl w:val="0"/>
        <w:rPr>
          <w:rFonts w:ascii="Arial" w:eastAsia="Times New Roman" w:hAnsi="Arial" w:cs="Arial"/>
          <w:b/>
          <w:sz w:val="20"/>
          <w:szCs w:val="20"/>
          <w:lang w:eastAsia="es-ES"/>
        </w:rPr>
      </w:pPr>
      <w:bookmarkStart w:id="810" w:name="_Toc466889163"/>
      <w:r w:rsidRPr="00B25181">
        <w:rPr>
          <w:rFonts w:ascii="Arial" w:eastAsia="Times New Roman" w:hAnsi="Arial" w:cs="Arial"/>
          <w:b/>
          <w:sz w:val="20"/>
          <w:szCs w:val="20"/>
          <w:lang w:eastAsia="es-ES"/>
        </w:rPr>
        <w:t>Alcance:</w:t>
      </w:r>
      <w:bookmarkEnd w:id="810"/>
    </w:p>
    <w:p w:rsidR="00B25181" w:rsidRPr="00B25181" w:rsidRDefault="00B25181" w:rsidP="00B25181">
      <w:pPr>
        <w:widowControl w:val="0"/>
        <w:autoSpaceDE w:val="0"/>
        <w:autoSpaceDN w:val="0"/>
        <w:adjustRightInd w:val="0"/>
        <w:spacing w:after="0" w:line="240" w:lineRule="auto"/>
        <w:ind w:left="792"/>
        <w:rPr>
          <w:rFonts w:ascii="Arial" w:eastAsia="Times New Roman" w:hAnsi="Arial" w:cs="Arial"/>
          <w:b/>
          <w:sz w:val="20"/>
          <w:szCs w:val="20"/>
        </w:rPr>
      </w:pPr>
      <w:r w:rsidRPr="00B25181">
        <w:rPr>
          <w:rFonts w:ascii="Arial" w:eastAsia="Times New Roman" w:hAnsi="Arial" w:cs="Arial"/>
          <w:sz w:val="20"/>
          <w:szCs w:val="20"/>
        </w:rPr>
        <w:t>Este Manual engloba las competencias asignadas desde la Dirección de Administración y Logística hasta los Departamentos y secciones que conforman</w:t>
      </w:r>
    </w:p>
    <w:p w:rsidR="00B25181" w:rsidRPr="00B25181" w:rsidRDefault="00B25181" w:rsidP="00B25181">
      <w:pPr>
        <w:widowControl w:val="0"/>
        <w:autoSpaceDE w:val="0"/>
        <w:autoSpaceDN w:val="0"/>
        <w:adjustRightInd w:val="0"/>
        <w:spacing w:after="0" w:line="240" w:lineRule="auto"/>
        <w:jc w:val="both"/>
        <w:rPr>
          <w:rFonts w:ascii="Arial" w:eastAsia="Times New Roman" w:hAnsi="Arial" w:cs="Arial"/>
          <w:b/>
          <w:sz w:val="20"/>
          <w:szCs w:val="20"/>
        </w:rPr>
      </w:pPr>
    </w:p>
    <w:p w:rsidR="00B25181" w:rsidRPr="00B25181" w:rsidRDefault="00B25181" w:rsidP="00E64EEB">
      <w:pPr>
        <w:pStyle w:val="Prrafodelista"/>
        <w:widowControl w:val="0"/>
        <w:numPr>
          <w:ilvl w:val="1"/>
          <w:numId w:val="176"/>
        </w:numPr>
        <w:autoSpaceDE w:val="0"/>
        <w:autoSpaceDN w:val="0"/>
        <w:adjustRightInd w:val="0"/>
        <w:spacing w:after="60" w:line="240" w:lineRule="auto"/>
        <w:jc w:val="both"/>
        <w:outlineLvl w:val="0"/>
        <w:rPr>
          <w:rFonts w:ascii="Arial" w:eastAsia="Times New Roman" w:hAnsi="Arial" w:cs="Arial"/>
          <w:b/>
          <w:sz w:val="20"/>
          <w:szCs w:val="20"/>
          <w:lang w:eastAsia="es-ES"/>
        </w:rPr>
      </w:pPr>
      <w:bookmarkStart w:id="811" w:name="_Toc466889164"/>
      <w:r w:rsidRPr="00B25181">
        <w:rPr>
          <w:rFonts w:ascii="Arial" w:eastAsia="Times New Roman" w:hAnsi="Arial" w:cs="Arial"/>
          <w:b/>
          <w:sz w:val="20"/>
          <w:szCs w:val="20"/>
          <w:lang w:eastAsia="es-ES"/>
        </w:rPr>
        <w:t>Campo de aplicación:</w:t>
      </w:r>
      <w:bookmarkEnd w:id="811"/>
    </w:p>
    <w:p w:rsidR="00B25181" w:rsidRPr="00B25181" w:rsidRDefault="00B25181" w:rsidP="00B25181">
      <w:pPr>
        <w:widowControl w:val="0"/>
        <w:autoSpaceDE w:val="0"/>
        <w:autoSpaceDN w:val="0"/>
        <w:adjustRightInd w:val="0"/>
        <w:spacing w:after="0" w:line="240" w:lineRule="auto"/>
        <w:ind w:left="792"/>
        <w:jc w:val="both"/>
        <w:rPr>
          <w:rFonts w:ascii="Arial" w:eastAsia="Times New Roman" w:hAnsi="Arial" w:cs="Arial"/>
          <w:sz w:val="20"/>
          <w:szCs w:val="20"/>
        </w:rPr>
      </w:pPr>
      <w:r w:rsidRPr="00B25181">
        <w:rPr>
          <w:rFonts w:ascii="Arial" w:eastAsia="Times New Roman" w:hAnsi="Arial" w:cs="Arial"/>
          <w:sz w:val="20"/>
          <w:szCs w:val="20"/>
        </w:rPr>
        <w:t>El presente Manual es aplicable a la Dirección de Administración y Logística sus departamentos y secciones; facultando las competencias asignadas de las áreas que la conforman</w:t>
      </w:r>
    </w:p>
    <w:p w:rsidR="00B25181" w:rsidRPr="00B25181" w:rsidRDefault="00B25181" w:rsidP="00B25181">
      <w:pPr>
        <w:widowControl w:val="0"/>
        <w:autoSpaceDE w:val="0"/>
        <w:autoSpaceDN w:val="0"/>
        <w:adjustRightInd w:val="0"/>
        <w:spacing w:after="0" w:line="240" w:lineRule="auto"/>
        <w:rPr>
          <w:rFonts w:ascii="Arial" w:eastAsia="Times New Roman" w:hAnsi="Arial" w:cs="Arial"/>
          <w:sz w:val="20"/>
          <w:szCs w:val="20"/>
        </w:rPr>
      </w:pPr>
    </w:p>
    <w:p w:rsidR="00B25181" w:rsidRPr="00B25181" w:rsidRDefault="00B25181" w:rsidP="00E64EEB">
      <w:pPr>
        <w:pStyle w:val="Prrafodelista"/>
        <w:widowControl w:val="0"/>
        <w:numPr>
          <w:ilvl w:val="0"/>
          <w:numId w:val="176"/>
        </w:numPr>
        <w:autoSpaceDE w:val="0"/>
        <w:autoSpaceDN w:val="0"/>
        <w:adjustRightInd w:val="0"/>
        <w:spacing w:after="60" w:line="240" w:lineRule="auto"/>
        <w:jc w:val="both"/>
        <w:outlineLvl w:val="0"/>
        <w:rPr>
          <w:rFonts w:ascii="Arial" w:eastAsia="Times New Roman" w:hAnsi="Arial" w:cs="Arial"/>
          <w:b/>
          <w:bCs/>
          <w:kern w:val="28"/>
          <w:sz w:val="20"/>
          <w:szCs w:val="20"/>
        </w:rPr>
      </w:pPr>
      <w:bookmarkStart w:id="812" w:name="_Toc389047677"/>
      <w:bookmarkStart w:id="813" w:name="_Toc399746255"/>
      <w:bookmarkStart w:id="814" w:name="_Toc400372336"/>
      <w:bookmarkStart w:id="815" w:name="_Toc400605216"/>
      <w:bookmarkStart w:id="816" w:name="_Toc443460873"/>
      <w:bookmarkStart w:id="817" w:name="_Toc466889165"/>
      <w:r w:rsidRPr="00B25181">
        <w:rPr>
          <w:rFonts w:ascii="Arial" w:eastAsia="Times New Roman" w:hAnsi="Arial" w:cs="Arial"/>
          <w:b/>
          <w:bCs/>
          <w:kern w:val="28"/>
          <w:sz w:val="20"/>
          <w:szCs w:val="20"/>
        </w:rPr>
        <w:t>BASE LEGAL</w:t>
      </w:r>
      <w:bookmarkEnd w:id="812"/>
      <w:bookmarkEnd w:id="813"/>
      <w:bookmarkEnd w:id="814"/>
      <w:bookmarkEnd w:id="815"/>
      <w:bookmarkEnd w:id="816"/>
      <w:bookmarkEnd w:id="817"/>
    </w:p>
    <w:p w:rsidR="00B25181" w:rsidRPr="00B25181" w:rsidRDefault="00B25181" w:rsidP="00B25181">
      <w:pPr>
        <w:widowControl w:val="0"/>
        <w:autoSpaceDE w:val="0"/>
        <w:autoSpaceDN w:val="0"/>
        <w:adjustRightInd w:val="0"/>
        <w:spacing w:after="0" w:line="240" w:lineRule="auto"/>
        <w:rPr>
          <w:rFonts w:ascii="Arial" w:eastAsia="Times New Roman" w:hAnsi="Arial" w:cs="Arial"/>
          <w:sz w:val="20"/>
          <w:szCs w:val="20"/>
        </w:rPr>
      </w:pPr>
    </w:p>
    <w:p w:rsidR="00B25181" w:rsidRPr="00B25181" w:rsidRDefault="00B25181" w:rsidP="00E64EEB">
      <w:pPr>
        <w:widowControl w:val="0"/>
        <w:numPr>
          <w:ilvl w:val="0"/>
          <w:numId w:val="179"/>
        </w:numPr>
        <w:autoSpaceDE w:val="0"/>
        <w:autoSpaceDN w:val="0"/>
        <w:adjustRightInd w:val="0"/>
        <w:spacing w:after="0" w:line="240" w:lineRule="auto"/>
        <w:jc w:val="both"/>
        <w:rPr>
          <w:rFonts w:ascii="Arial" w:eastAsia="Times New Roman" w:hAnsi="Arial" w:cs="Arial"/>
          <w:sz w:val="20"/>
          <w:szCs w:val="20"/>
          <w:lang w:eastAsia="es-ES"/>
        </w:rPr>
      </w:pPr>
      <w:r w:rsidRPr="00B25181">
        <w:rPr>
          <w:rFonts w:ascii="Arial" w:eastAsia="Times New Roman" w:hAnsi="Arial" w:cs="Arial"/>
          <w:sz w:val="20"/>
          <w:szCs w:val="20"/>
          <w:lang w:eastAsia="es-ES"/>
        </w:rPr>
        <w:t xml:space="preserve">Normas Técnicas de Control Interno Específicas del Ministerio de Gobernación y Desarrollo Territorial, </w:t>
      </w:r>
    </w:p>
    <w:p w:rsidR="00B25181" w:rsidRPr="00B25181" w:rsidRDefault="00B25181" w:rsidP="00B25181">
      <w:pPr>
        <w:spacing w:after="0" w:line="240" w:lineRule="auto"/>
        <w:ind w:left="720"/>
        <w:jc w:val="both"/>
        <w:rPr>
          <w:rFonts w:ascii="Arial" w:eastAsia="Times New Roman" w:hAnsi="Arial" w:cs="Arial"/>
          <w:sz w:val="20"/>
          <w:szCs w:val="20"/>
          <w:lang w:eastAsia="es-ES"/>
        </w:rPr>
      </w:pPr>
      <w:r w:rsidRPr="00B25181">
        <w:rPr>
          <w:rFonts w:ascii="Arial" w:eastAsia="Times New Roman" w:hAnsi="Arial" w:cs="Arial"/>
          <w:sz w:val="20"/>
          <w:szCs w:val="20"/>
          <w:lang w:eastAsia="es-ES"/>
        </w:rPr>
        <w:t>Art. 13</w:t>
      </w:r>
      <w:proofErr w:type="gramStart"/>
      <w:r w:rsidRPr="00B25181">
        <w:rPr>
          <w:rFonts w:ascii="Arial" w:eastAsia="Times New Roman" w:hAnsi="Arial" w:cs="Arial"/>
          <w:sz w:val="20"/>
          <w:szCs w:val="20"/>
          <w:lang w:eastAsia="es-ES"/>
        </w:rPr>
        <w:t>:  “</w:t>
      </w:r>
      <w:proofErr w:type="gramEnd"/>
      <w:r w:rsidRPr="00B25181">
        <w:rPr>
          <w:rFonts w:ascii="Arial" w:eastAsia="Times New Roman" w:hAnsi="Arial" w:cs="Arial"/>
          <w:sz w:val="20"/>
          <w:szCs w:val="20"/>
          <w:lang w:eastAsia="es-ES"/>
        </w:rPr>
        <w:t>Todas las Áreas Organizativas, en forma coordinada por el Área de Planificación Institucional, deberán complementar su organigrama interno con los Manuales de: Organización y Funciones, Descripción de Puestos Funcionales y de Procesos, que integrarán claramente el ámbito de control y supervisión, objetivos y funciones del Área Organizativa, con los niveles jerárquicos establecidos, canales de comunicación y delegación de autoridad”.</w:t>
      </w:r>
    </w:p>
    <w:p w:rsidR="00B25181" w:rsidRPr="00B25181" w:rsidRDefault="00B25181" w:rsidP="00B25181">
      <w:pPr>
        <w:spacing w:after="0" w:line="240" w:lineRule="auto"/>
        <w:ind w:left="720"/>
        <w:jc w:val="both"/>
        <w:rPr>
          <w:rFonts w:ascii="Arial" w:eastAsia="Times New Roman" w:hAnsi="Arial" w:cs="Arial"/>
          <w:sz w:val="20"/>
          <w:szCs w:val="20"/>
          <w:lang w:eastAsia="es-ES"/>
        </w:rPr>
      </w:pPr>
    </w:p>
    <w:p w:rsidR="00B25181" w:rsidRPr="00B25181" w:rsidRDefault="00B25181" w:rsidP="00B25181">
      <w:pPr>
        <w:spacing w:after="0" w:line="240" w:lineRule="auto"/>
        <w:ind w:left="720"/>
        <w:jc w:val="both"/>
        <w:rPr>
          <w:rFonts w:ascii="Arial" w:eastAsia="Times New Roman" w:hAnsi="Arial" w:cs="Arial"/>
          <w:sz w:val="20"/>
          <w:szCs w:val="20"/>
          <w:lang w:eastAsia="es-ES"/>
        </w:rPr>
      </w:pPr>
      <w:r w:rsidRPr="00B25181">
        <w:rPr>
          <w:rFonts w:ascii="Arial" w:eastAsia="Times New Roman" w:hAnsi="Arial" w:cs="Arial"/>
          <w:sz w:val="20"/>
          <w:szCs w:val="20"/>
          <w:lang w:eastAsia="es-ES"/>
        </w:rPr>
        <w:t>Art. 14</w:t>
      </w:r>
      <w:r w:rsidRPr="00B25181">
        <w:rPr>
          <w:rFonts w:ascii="Arial" w:eastAsia="Times New Roman" w:hAnsi="Arial" w:cs="Arial"/>
          <w:sz w:val="20"/>
          <w:szCs w:val="20"/>
          <w:lang w:eastAsia="es-ES"/>
        </w:rPr>
        <w:tab/>
        <w:t>“Será potestad de la máxima autoridad aprobar los Manuales individuales de  cada Área Organizativa y los institucionales que elabore el Área de Planificación Institucional;  los funcionarios, directores,  jefaturas y empleados, serán los responsables de cumplir con lo establecido en cada uno de ellos”.</w:t>
      </w:r>
    </w:p>
    <w:p w:rsidR="00B25181" w:rsidRPr="00B25181" w:rsidRDefault="00B25181" w:rsidP="00B25181">
      <w:pPr>
        <w:spacing w:after="0" w:line="240" w:lineRule="auto"/>
        <w:ind w:left="1057"/>
        <w:jc w:val="both"/>
        <w:rPr>
          <w:rFonts w:ascii="Arial" w:eastAsia="Times New Roman" w:hAnsi="Arial" w:cs="Arial"/>
          <w:i/>
          <w:sz w:val="20"/>
          <w:szCs w:val="20"/>
          <w:lang w:eastAsia="es-ES"/>
        </w:rPr>
      </w:pPr>
    </w:p>
    <w:p w:rsidR="00B25181" w:rsidRPr="00B25181" w:rsidRDefault="00B25181" w:rsidP="00E64EEB">
      <w:pPr>
        <w:widowControl w:val="0"/>
        <w:numPr>
          <w:ilvl w:val="0"/>
          <w:numId w:val="179"/>
        </w:numPr>
        <w:autoSpaceDE w:val="0"/>
        <w:autoSpaceDN w:val="0"/>
        <w:adjustRightInd w:val="0"/>
        <w:spacing w:after="0" w:line="240" w:lineRule="auto"/>
        <w:jc w:val="both"/>
        <w:rPr>
          <w:rFonts w:ascii="Arial" w:eastAsia="Times New Roman" w:hAnsi="Arial" w:cs="Arial"/>
          <w:sz w:val="20"/>
          <w:szCs w:val="20"/>
          <w:lang w:eastAsia="es-ES"/>
        </w:rPr>
      </w:pPr>
      <w:r w:rsidRPr="00B25181">
        <w:rPr>
          <w:rFonts w:ascii="Arial" w:eastAsia="Times New Roman" w:hAnsi="Arial" w:cs="Arial"/>
          <w:sz w:val="20"/>
          <w:szCs w:val="20"/>
          <w:lang w:eastAsia="es-ES"/>
        </w:rPr>
        <w:t>Organigrama del Ministerio de Gobernación y Desarrollo Territorial, aprobado en Acuerdo Ejecutivo número 117, emitido el 27 octubre 2015</w:t>
      </w:r>
    </w:p>
    <w:p w:rsidR="00B25181" w:rsidRPr="00B25181" w:rsidRDefault="00B25181" w:rsidP="00B25181">
      <w:pPr>
        <w:keepNext/>
        <w:widowControl w:val="0"/>
        <w:autoSpaceDE w:val="0"/>
        <w:autoSpaceDN w:val="0"/>
        <w:adjustRightInd w:val="0"/>
        <w:spacing w:after="0" w:line="240" w:lineRule="auto"/>
        <w:ind w:left="851"/>
        <w:jc w:val="both"/>
        <w:outlineLvl w:val="0"/>
        <w:rPr>
          <w:rFonts w:ascii="Arial" w:eastAsia="Times New Roman" w:hAnsi="Arial" w:cs="Arial"/>
          <w:bCs/>
          <w:sz w:val="20"/>
          <w:szCs w:val="20"/>
        </w:rPr>
      </w:pPr>
    </w:p>
    <w:p w:rsidR="00B25181" w:rsidRPr="00B25181" w:rsidRDefault="00B25181" w:rsidP="00E64EEB">
      <w:pPr>
        <w:widowControl w:val="0"/>
        <w:numPr>
          <w:ilvl w:val="0"/>
          <w:numId w:val="179"/>
        </w:numPr>
        <w:autoSpaceDE w:val="0"/>
        <w:autoSpaceDN w:val="0"/>
        <w:adjustRightInd w:val="0"/>
        <w:spacing w:after="0" w:line="240" w:lineRule="auto"/>
        <w:rPr>
          <w:rFonts w:ascii="Arial" w:eastAsia="Times New Roman" w:hAnsi="Arial" w:cs="Arial"/>
          <w:sz w:val="20"/>
          <w:szCs w:val="20"/>
          <w:lang w:eastAsia="es-ES"/>
        </w:rPr>
      </w:pPr>
      <w:r w:rsidRPr="00B25181">
        <w:rPr>
          <w:rFonts w:ascii="Arial" w:eastAsia="Times New Roman" w:hAnsi="Arial" w:cs="Arial"/>
          <w:sz w:val="20"/>
          <w:szCs w:val="20"/>
          <w:lang w:eastAsia="es-ES"/>
        </w:rPr>
        <w:t>Organigrama de la Dirección de Administración y Logística aprobado en el Acuerdo Ejecutivo número 61, emitido el 28 de mayo 2015</w:t>
      </w:r>
    </w:p>
    <w:p w:rsidR="00B25181" w:rsidRPr="00B25181" w:rsidRDefault="00B25181" w:rsidP="00B25181">
      <w:pPr>
        <w:spacing w:after="0" w:line="240" w:lineRule="auto"/>
        <w:ind w:left="720"/>
        <w:rPr>
          <w:rFonts w:ascii="Arial" w:eastAsia="Times New Roman" w:hAnsi="Arial" w:cs="Arial"/>
          <w:lang w:eastAsia="es-ES"/>
        </w:rPr>
      </w:pPr>
    </w:p>
    <w:p w:rsidR="00B25181" w:rsidRPr="00B25181" w:rsidRDefault="00B25181" w:rsidP="00B25181">
      <w:pPr>
        <w:widowControl w:val="0"/>
        <w:autoSpaceDE w:val="0"/>
        <w:autoSpaceDN w:val="0"/>
        <w:adjustRightInd w:val="0"/>
        <w:spacing w:after="0" w:line="240" w:lineRule="auto"/>
        <w:rPr>
          <w:rFonts w:ascii="Arial" w:eastAsia="Times New Roman" w:hAnsi="Arial" w:cs="Arial"/>
          <w:sz w:val="20"/>
          <w:szCs w:val="20"/>
        </w:rPr>
      </w:pPr>
    </w:p>
    <w:p w:rsidR="00B25181" w:rsidRPr="00B25181" w:rsidRDefault="00B25181" w:rsidP="00E64EEB">
      <w:pPr>
        <w:pStyle w:val="Prrafodelista"/>
        <w:widowControl w:val="0"/>
        <w:numPr>
          <w:ilvl w:val="0"/>
          <w:numId w:val="176"/>
        </w:numPr>
        <w:autoSpaceDE w:val="0"/>
        <w:autoSpaceDN w:val="0"/>
        <w:adjustRightInd w:val="0"/>
        <w:spacing w:after="60" w:line="240" w:lineRule="auto"/>
        <w:jc w:val="both"/>
        <w:outlineLvl w:val="0"/>
        <w:rPr>
          <w:rFonts w:ascii="Arial" w:eastAsia="Times New Roman" w:hAnsi="Arial" w:cs="Arial"/>
          <w:b/>
          <w:bCs/>
          <w:kern w:val="28"/>
          <w:sz w:val="20"/>
          <w:szCs w:val="32"/>
        </w:rPr>
      </w:pPr>
      <w:bookmarkStart w:id="818" w:name="_Toc443460875"/>
      <w:bookmarkStart w:id="819" w:name="_Toc466889166"/>
      <w:r w:rsidRPr="00B25181">
        <w:rPr>
          <w:rFonts w:ascii="Arial" w:eastAsia="Times New Roman" w:hAnsi="Arial" w:cs="Arial"/>
          <w:b/>
          <w:bCs/>
          <w:kern w:val="28"/>
          <w:sz w:val="20"/>
          <w:szCs w:val="32"/>
        </w:rPr>
        <w:t>DESARROLLO</w:t>
      </w:r>
      <w:bookmarkEnd w:id="818"/>
      <w:bookmarkEnd w:id="819"/>
    </w:p>
    <w:p w:rsidR="00B25181" w:rsidRPr="00B25181" w:rsidRDefault="00B25181" w:rsidP="00B25181">
      <w:pPr>
        <w:tabs>
          <w:tab w:val="left" w:pos="1080"/>
        </w:tabs>
        <w:autoSpaceDE w:val="0"/>
        <w:autoSpaceDN w:val="0"/>
        <w:adjustRightInd w:val="0"/>
        <w:spacing w:after="0" w:line="240" w:lineRule="auto"/>
        <w:jc w:val="both"/>
        <w:rPr>
          <w:rFonts w:ascii="Arial" w:eastAsia="Times New Roman" w:hAnsi="Arial" w:cs="Arial"/>
          <w:b/>
          <w:sz w:val="20"/>
          <w:szCs w:val="20"/>
        </w:rPr>
      </w:pPr>
    </w:p>
    <w:p w:rsidR="00B25181" w:rsidRPr="00B25181" w:rsidRDefault="00B25181" w:rsidP="00E64EEB">
      <w:pPr>
        <w:keepNext/>
        <w:widowControl w:val="0"/>
        <w:numPr>
          <w:ilvl w:val="0"/>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20" w:name="_Toc389046952"/>
      <w:bookmarkStart w:id="821" w:name="_Toc389047085"/>
      <w:bookmarkStart w:id="822" w:name="_Toc389047184"/>
      <w:bookmarkStart w:id="823" w:name="_Toc443460876"/>
      <w:bookmarkStart w:id="824" w:name="_Toc466889167"/>
      <w:r w:rsidRPr="00B25181">
        <w:rPr>
          <w:rFonts w:ascii="Arial" w:eastAsia="Times New Roman" w:hAnsi="Arial" w:cs="Arial"/>
          <w:b/>
          <w:bCs/>
          <w:sz w:val="20"/>
          <w:szCs w:val="20"/>
        </w:rPr>
        <w:t>INTRODUCCIÓN:</w:t>
      </w:r>
      <w:bookmarkEnd w:id="820"/>
      <w:bookmarkEnd w:id="821"/>
      <w:bookmarkEnd w:id="822"/>
      <w:bookmarkEnd w:id="823"/>
      <w:bookmarkEnd w:id="824"/>
    </w:p>
    <w:p w:rsidR="00B25181" w:rsidRPr="00B25181" w:rsidRDefault="00B25181" w:rsidP="00B25181">
      <w:pPr>
        <w:spacing w:after="0"/>
        <w:ind w:left="360"/>
        <w:jc w:val="both"/>
        <w:rPr>
          <w:rFonts w:ascii="Arial" w:eastAsia="Times New Roman" w:hAnsi="Arial" w:cs="Arial"/>
          <w:lang w:eastAsia="es-ES"/>
        </w:rPr>
      </w:pPr>
    </w:p>
    <w:p w:rsidR="00B25181" w:rsidRPr="00B25181" w:rsidRDefault="00B25181" w:rsidP="00B25181">
      <w:pPr>
        <w:spacing w:after="0"/>
        <w:ind w:left="360"/>
        <w:jc w:val="both"/>
        <w:rPr>
          <w:rFonts w:ascii="Arial" w:eastAsia="Times New Roman" w:hAnsi="Arial" w:cs="Arial"/>
          <w:sz w:val="20"/>
          <w:lang w:eastAsia="es-ES"/>
        </w:rPr>
      </w:pPr>
      <w:r w:rsidRPr="00B25181">
        <w:rPr>
          <w:rFonts w:ascii="Arial" w:eastAsia="Times New Roman" w:hAnsi="Arial" w:cs="Arial"/>
          <w:sz w:val="20"/>
          <w:lang w:eastAsia="es-ES"/>
        </w:rPr>
        <w:t xml:space="preserve">El Manual de Organización de la Dirección de Administración y Logística ha sido elaborado conforme a Normas Institucionales, con el propósito de reflejar la estructura organizativa en cuanto a los objetivos, líneas de responsabilidad y coordinación; así como las funciones generales de las </w:t>
      </w:r>
      <w:r w:rsidRPr="00B25181">
        <w:rPr>
          <w:rFonts w:ascii="Arial" w:eastAsia="Times New Roman" w:hAnsi="Arial" w:cs="Arial"/>
          <w:sz w:val="20"/>
          <w:lang w:eastAsia="es-ES"/>
        </w:rPr>
        <w:lastRenderedPageBreak/>
        <w:t>unidades de trabajo, a fin de suministrar las herramientas necesarias para el buen desarrollo de sus funciones y para el cumplimiento de los objetivos y metas propuestos por la Dirección.</w:t>
      </w:r>
    </w:p>
    <w:p w:rsidR="00B25181" w:rsidRPr="00B25181" w:rsidRDefault="00B25181" w:rsidP="00B25181">
      <w:pPr>
        <w:spacing w:after="0"/>
        <w:ind w:left="360"/>
        <w:jc w:val="both"/>
        <w:rPr>
          <w:rFonts w:ascii="Arial" w:eastAsia="Times New Roman" w:hAnsi="Arial" w:cs="Arial"/>
          <w:sz w:val="20"/>
          <w:lang w:eastAsia="es-ES"/>
        </w:rPr>
      </w:pPr>
    </w:p>
    <w:p w:rsidR="00B25181" w:rsidRPr="00B25181" w:rsidRDefault="00B25181" w:rsidP="00B25181">
      <w:pPr>
        <w:spacing w:after="0"/>
        <w:ind w:left="360"/>
        <w:jc w:val="both"/>
        <w:rPr>
          <w:rFonts w:ascii="Arial" w:eastAsia="Times New Roman" w:hAnsi="Arial" w:cs="Arial"/>
          <w:sz w:val="20"/>
          <w:lang w:eastAsia="es-ES"/>
        </w:rPr>
      </w:pPr>
      <w:r w:rsidRPr="00B25181">
        <w:rPr>
          <w:rFonts w:ascii="Arial" w:eastAsia="Times New Roman" w:hAnsi="Arial" w:cs="Arial"/>
          <w:sz w:val="20"/>
          <w:lang w:eastAsia="es-ES"/>
        </w:rPr>
        <w:t>Dada la importancia que reviste la Dirección, se hace necesario contar con un documento de referencia formal que sirva para regular la posición de cada puesto en el organigrama y los campos de actuación de cada uno de los miembros de la Dirección.</w:t>
      </w:r>
    </w:p>
    <w:p w:rsidR="00B25181" w:rsidRPr="00B25181" w:rsidRDefault="00B25181" w:rsidP="00B25181">
      <w:pPr>
        <w:spacing w:after="0"/>
        <w:ind w:left="360"/>
        <w:rPr>
          <w:rFonts w:ascii="Arial" w:eastAsia="Times New Roman" w:hAnsi="Arial" w:cs="Arial"/>
          <w:sz w:val="20"/>
          <w:lang w:eastAsia="es-ES"/>
        </w:rPr>
      </w:pPr>
    </w:p>
    <w:p w:rsidR="00B25181" w:rsidRPr="00B25181" w:rsidRDefault="00B25181" w:rsidP="00B25181">
      <w:pPr>
        <w:spacing w:after="0"/>
        <w:ind w:left="360"/>
        <w:jc w:val="both"/>
        <w:rPr>
          <w:rFonts w:eastAsia="Times New Roman" w:cs="Calibri"/>
          <w:sz w:val="20"/>
          <w:lang w:eastAsia="es-ES"/>
        </w:rPr>
      </w:pPr>
      <w:r w:rsidRPr="00B25181">
        <w:rPr>
          <w:rFonts w:ascii="Arial" w:eastAsia="Times New Roman" w:hAnsi="Arial" w:cs="Arial"/>
          <w:sz w:val="20"/>
          <w:lang w:eastAsia="es-ES"/>
        </w:rPr>
        <w:t>La información contenida en este Manual, está diseñada sobre la base de los niveles de mando, según se establece en el organigrama a partir de 2012.  La modificación del 23 de marzo de 2012, tiene la exclusión del área de Recepción Institucional del Ministerio de Gobernación y Desarrollo Territorial ya que a partir del 08 de agosto de 2011 por instrucciones del Sr. Ministro, esta área paso a formar parte de la Dirección de Comunicaciones y Relaciones Públicas de este Ministerio, siendo informada de manera oficial la Dirección de Administración y Logística el 19 de marzo del año 2012. En esta actualización la Sección de Seguridad se traslada a la tutela directa del Despacho Ministerial según Organigrama Institucional V 6, de fecha 16 de septiembre del 2014, y acuerdo número 70 de fecha 28 de mayo de 2015.</w:t>
      </w:r>
    </w:p>
    <w:p w:rsidR="00B25181" w:rsidRPr="00B25181" w:rsidRDefault="00B25181" w:rsidP="00B25181">
      <w:pPr>
        <w:widowControl w:val="0"/>
        <w:autoSpaceDE w:val="0"/>
        <w:autoSpaceDN w:val="0"/>
        <w:adjustRightInd w:val="0"/>
        <w:spacing w:after="0"/>
        <w:rPr>
          <w:rFonts w:ascii="Times New Roman" w:eastAsia="Times New Roman" w:hAnsi="Times New Roman"/>
          <w:color w:val="984806"/>
          <w:sz w:val="20"/>
          <w:szCs w:val="20"/>
        </w:rPr>
      </w:pPr>
    </w:p>
    <w:p w:rsidR="00B25181" w:rsidRPr="00B25181" w:rsidRDefault="00B25181" w:rsidP="00E64EEB">
      <w:pPr>
        <w:keepNext/>
        <w:widowControl w:val="0"/>
        <w:numPr>
          <w:ilvl w:val="0"/>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25" w:name="_Toc389046953"/>
      <w:bookmarkStart w:id="826" w:name="_Toc389047086"/>
      <w:bookmarkStart w:id="827" w:name="_Toc389047185"/>
      <w:bookmarkStart w:id="828" w:name="_Toc443460877"/>
      <w:bookmarkStart w:id="829" w:name="_Toc466889168"/>
      <w:r w:rsidRPr="00B25181">
        <w:rPr>
          <w:rFonts w:ascii="Arial" w:eastAsia="Times New Roman" w:hAnsi="Arial" w:cs="Arial"/>
          <w:b/>
          <w:bCs/>
          <w:sz w:val="20"/>
          <w:szCs w:val="20"/>
        </w:rPr>
        <w:t>MISIÓN Y VISIÓN</w:t>
      </w:r>
      <w:bookmarkEnd w:id="825"/>
      <w:bookmarkEnd w:id="826"/>
      <w:bookmarkEnd w:id="827"/>
      <w:bookmarkEnd w:id="828"/>
      <w:bookmarkEnd w:id="829"/>
    </w:p>
    <w:p w:rsidR="00B25181" w:rsidRPr="00B25181" w:rsidRDefault="00B25181" w:rsidP="00E64EEB">
      <w:pPr>
        <w:keepNext/>
        <w:widowControl w:val="0"/>
        <w:numPr>
          <w:ilvl w:val="1"/>
          <w:numId w:val="566"/>
        </w:numPr>
        <w:autoSpaceDE w:val="0"/>
        <w:autoSpaceDN w:val="0"/>
        <w:adjustRightInd w:val="0"/>
        <w:spacing w:after="0" w:line="240" w:lineRule="auto"/>
        <w:ind w:hanging="83"/>
        <w:jc w:val="both"/>
        <w:outlineLvl w:val="0"/>
        <w:rPr>
          <w:rFonts w:ascii="Arial" w:eastAsia="Times New Roman" w:hAnsi="Arial" w:cs="Arial"/>
          <w:bCs/>
          <w:sz w:val="20"/>
          <w:szCs w:val="20"/>
        </w:rPr>
      </w:pPr>
      <w:bookmarkStart w:id="830" w:name="_Toc389046954"/>
      <w:bookmarkStart w:id="831" w:name="_Toc389047087"/>
      <w:bookmarkStart w:id="832" w:name="_Toc389047186"/>
      <w:bookmarkStart w:id="833" w:name="_Toc443460878"/>
      <w:bookmarkStart w:id="834" w:name="_Toc466889169"/>
      <w:r w:rsidRPr="00B25181">
        <w:rPr>
          <w:rFonts w:ascii="Arial" w:eastAsia="Times New Roman" w:hAnsi="Arial" w:cs="Arial"/>
          <w:b/>
          <w:bCs/>
          <w:sz w:val="20"/>
          <w:szCs w:val="20"/>
        </w:rPr>
        <w:t>Misión:</w:t>
      </w:r>
      <w:bookmarkEnd w:id="830"/>
      <w:bookmarkEnd w:id="831"/>
      <w:bookmarkEnd w:id="832"/>
      <w:bookmarkEnd w:id="833"/>
      <w:bookmarkEnd w:id="834"/>
    </w:p>
    <w:p w:rsidR="00B25181" w:rsidRPr="00B25181" w:rsidRDefault="00B25181" w:rsidP="00B25181">
      <w:pPr>
        <w:widowControl w:val="0"/>
        <w:autoSpaceDE w:val="0"/>
        <w:autoSpaceDN w:val="0"/>
        <w:adjustRightInd w:val="0"/>
        <w:spacing w:after="0"/>
        <w:ind w:left="1416"/>
        <w:jc w:val="both"/>
        <w:rPr>
          <w:rFonts w:ascii="Arial" w:eastAsia="Times New Roman" w:hAnsi="Arial" w:cs="Arial"/>
          <w:sz w:val="20"/>
          <w:szCs w:val="20"/>
        </w:rPr>
      </w:pPr>
      <w:r w:rsidRPr="00B25181">
        <w:rPr>
          <w:rFonts w:ascii="Arial" w:eastAsia="Times New Roman" w:hAnsi="Arial" w:cs="Arial"/>
          <w:sz w:val="20"/>
          <w:szCs w:val="20"/>
        </w:rPr>
        <w:t>Proveer servicios y administrar recursos relacionados a los rubros de transporte, almacén general, control patrimonial y servicios generales.</w:t>
      </w:r>
    </w:p>
    <w:p w:rsidR="00B25181" w:rsidRPr="00B25181" w:rsidRDefault="00B25181" w:rsidP="00B25181">
      <w:pPr>
        <w:widowControl w:val="0"/>
        <w:autoSpaceDE w:val="0"/>
        <w:autoSpaceDN w:val="0"/>
        <w:adjustRightInd w:val="0"/>
        <w:spacing w:after="0"/>
        <w:rPr>
          <w:rFonts w:ascii="Times New Roman" w:eastAsia="Times New Roman" w:hAnsi="Times New Roman"/>
          <w:sz w:val="20"/>
          <w:szCs w:val="20"/>
        </w:rPr>
      </w:pPr>
    </w:p>
    <w:p w:rsidR="00B25181" w:rsidRPr="00B25181" w:rsidRDefault="00B25181" w:rsidP="00E64EEB">
      <w:pPr>
        <w:keepNext/>
        <w:widowControl w:val="0"/>
        <w:numPr>
          <w:ilvl w:val="1"/>
          <w:numId w:val="566"/>
        </w:numPr>
        <w:autoSpaceDE w:val="0"/>
        <w:autoSpaceDN w:val="0"/>
        <w:adjustRightInd w:val="0"/>
        <w:spacing w:after="0" w:line="240" w:lineRule="auto"/>
        <w:ind w:hanging="83"/>
        <w:jc w:val="both"/>
        <w:outlineLvl w:val="0"/>
        <w:rPr>
          <w:rFonts w:ascii="Arial" w:eastAsia="Times New Roman" w:hAnsi="Arial" w:cs="Arial"/>
          <w:b/>
          <w:bCs/>
          <w:sz w:val="20"/>
          <w:szCs w:val="20"/>
        </w:rPr>
      </w:pPr>
      <w:bookmarkStart w:id="835" w:name="_Toc389046955"/>
      <w:bookmarkStart w:id="836" w:name="_Toc389047088"/>
      <w:bookmarkStart w:id="837" w:name="_Toc389047187"/>
      <w:bookmarkStart w:id="838" w:name="_Toc443460879"/>
      <w:bookmarkStart w:id="839" w:name="_Toc466889170"/>
      <w:r w:rsidRPr="00B25181">
        <w:rPr>
          <w:rFonts w:ascii="Arial" w:eastAsia="Times New Roman" w:hAnsi="Arial" w:cs="Arial"/>
          <w:b/>
          <w:bCs/>
          <w:sz w:val="20"/>
          <w:szCs w:val="20"/>
        </w:rPr>
        <w:t>Visión:</w:t>
      </w:r>
      <w:bookmarkEnd w:id="835"/>
      <w:bookmarkEnd w:id="836"/>
      <w:bookmarkEnd w:id="837"/>
      <w:bookmarkEnd w:id="838"/>
      <w:bookmarkEnd w:id="839"/>
    </w:p>
    <w:p w:rsidR="00B25181" w:rsidRPr="00B25181" w:rsidRDefault="00B25181" w:rsidP="00B25181">
      <w:pPr>
        <w:widowControl w:val="0"/>
        <w:autoSpaceDE w:val="0"/>
        <w:autoSpaceDN w:val="0"/>
        <w:adjustRightInd w:val="0"/>
        <w:spacing w:after="0"/>
        <w:ind w:left="1416"/>
        <w:jc w:val="both"/>
        <w:rPr>
          <w:rFonts w:ascii="Arial" w:eastAsia="Times New Roman" w:hAnsi="Arial" w:cs="Arial"/>
          <w:sz w:val="20"/>
          <w:szCs w:val="20"/>
        </w:rPr>
      </w:pPr>
      <w:r w:rsidRPr="00B25181">
        <w:rPr>
          <w:rFonts w:ascii="Arial" w:eastAsia="Times New Roman" w:hAnsi="Arial" w:cs="Arial"/>
          <w:sz w:val="20"/>
          <w:szCs w:val="20"/>
        </w:rPr>
        <w:t>Ser la Dirección que brinda los mejores servicios logísticos y administrativos del Ministerio de Gobernación y Desarrollo Territorial, con personal comprometido, profesional y eficiente</w:t>
      </w:r>
    </w:p>
    <w:p w:rsidR="00B25181" w:rsidRPr="00B25181" w:rsidRDefault="00B25181" w:rsidP="00B25181">
      <w:pPr>
        <w:widowControl w:val="0"/>
        <w:autoSpaceDE w:val="0"/>
        <w:autoSpaceDN w:val="0"/>
        <w:adjustRightInd w:val="0"/>
        <w:spacing w:after="0"/>
        <w:rPr>
          <w:rFonts w:ascii="Times New Roman" w:eastAsia="Times New Roman" w:hAnsi="Times New Roman"/>
          <w:sz w:val="20"/>
          <w:szCs w:val="20"/>
        </w:rPr>
      </w:pPr>
    </w:p>
    <w:p w:rsidR="00B25181" w:rsidRPr="00B25181" w:rsidRDefault="00B25181" w:rsidP="00E64EEB">
      <w:pPr>
        <w:keepNext/>
        <w:widowControl w:val="0"/>
        <w:numPr>
          <w:ilvl w:val="0"/>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40" w:name="_Toc389046956"/>
      <w:bookmarkStart w:id="841" w:name="_Toc389047089"/>
      <w:bookmarkStart w:id="842" w:name="_Toc389047188"/>
      <w:bookmarkStart w:id="843" w:name="_Toc443460880"/>
      <w:bookmarkStart w:id="844" w:name="_Toc466889171"/>
      <w:r w:rsidRPr="00B25181">
        <w:rPr>
          <w:rFonts w:ascii="Arial" w:eastAsia="Times New Roman" w:hAnsi="Arial" w:cs="Arial"/>
          <w:b/>
          <w:bCs/>
          <w:sz w:val="20"/>
          <w:szCs w:val="20"/>
        </w:rPr>
        <w:t>VALORES INSTITUCIONALES:</w:t>
      </w:r>
      <w:bookmarkEnd w:id="840"/>
      <w:bookmarkEnd w:id="841"/>
      <w:bookmarkEnd w:id="842"/>
      <w:bookmarkEnd w:id="843"/>
      <w:bookmarkEnd w:id="844"/>
    </w:p>
    <w:p w:rsidR="00B25181" w:rsidRPr="00B25181" w:rsidRDefault="00B25181" w:rsidP="00E64EEB">
      <w:pPr>
        <w:widowControl w:val="0"/>
        <w:numPr>
          <w:ilvl w:val="0"/>
          <w:numId w:val="563"/>
        </w:numPr>
        <w:autoSpaceDE w:val="0"/>
        <w:autoSpaceDN w:val="0"/>
        <w:adjustRightInd w:val="0"/>
        <w:spacing w:after="0" w:line="240" w:lineRule="auto"/>
        <w:rPr>
          <w:rFonts w:eastAsia="Times New Roman" w:cs="Calibri"/>
          <w:lang w:eastAsia="es-ES"/>
        </w:rPr>
      </w:pPr>
      <w:r w:rsidRPr="00B25181">
        <w:rPr>
          <w:rFonts w:ascii="Arial" w:eastAsia="Times New Roman" w:hAnsi="Arial" w:cs="Arial"/>
          <w:sz w:val="20"/>
          <w:szCs w:val="20"/>
          <w:lang w:eastAsia="es-ES"/>
        </w:rPr>
        <w:t>Prevención.</w:t>
      </w:r>
    </w:p>
    <w:p w:rsidR="00B25181" w:rsidRPr="00B25181" w:rsidRDefault="00B25181" w:rsidP="00E64EEB">
      <w:pPr>
        <w:widowControl w:val="0"/>
        <w:numPr>
          <w:ilvl w:val="0"/>
          <w:numId w:val="563"/>
        </w:numPr>
        <w:autoSpaceDE w:val="0"/>
        <w:autoSpaceDN w:val="0"/>
        <w:adjustRightInd w:val="0"/>
        <w:spacing w:after="0" w:line="240" w:lineRule="auto"/>
        <w:rPr>
          <w:rFonts w:eastAsia="Times New Roman" w:cs="Calibri"/>
          <w:lang w:eastAsia="es-ES"/>
        </w:rPr>
      </w:pPr>
      <w:r w:rsidRPr="00B25181">
        <w:rPr>
          <w:rFonts w:ascii="Arial" w:eastAsia="Times New Roman" w:hAnsi="Arial" w:cs="Arial"/>
          <w:sz w:val="20"/>
          <w:szCs w:val="20"/>
          <w:lang w:eastAsia="es-ES"/>
        </w:rPr>
        <w:t>Transparencia.</w:t>
      </w:r>
    </w:p>
    <w:p w:rsidR="00B25181" w:rsidRPr="00B25181" w:rsidRDefault="00B25181" w:rsidP="00E64EEB">
      <w:pPr>
        <w:widowControl w:val="0"/>
        <w:numPr>
          <w:ilvl w:val="0"/>
          <w:numId w:val="563"/>
        </w:numPr>
        <w:autoSpaceDE w:val="0"/>
        <w:autoSpaceDN w:val="0"/>
        <w:adjustRightInd w:val="0"/>
        <w:spacing w:after="0" w:line="240" w:lineRule="auto"/>
        <w:rPr>
          <w:rFonts w:eastAsia="Times New Roman" w:cs="Calibri"/>
          <w:lang w:eastAsia="es-ES"/>
        </w:rPr>
      </w:pPr>
      <w:r w:rsidRPr="00B25181">
        <w:rPr>
          <w:rFonts w:ascii="Arial" w:eastAsia="Times New Roman" w:hAnsi="Arial" w:cs="Arial"/>
          <w:sz w:val="20"/>
          <w:szCs w:val="20"/>
          <w:lang w:eastAsia="es-ES"/>
        </w:rPr>
        <w:t>Ética.</w:t>
      </w:r>
    </w:p>
    <w:p w:rsidR="00B25181" w:rsidRPr="00B25181" w:rsidRDefault="00B25181" w:rsidP="00E64EEB">
      <w:pPr>
        <w:widowControl w:val="0"/>
        <w:numPr>
          <w:ilvl w:val="0"/>
          <w:numId w:val="563"/>
        </w:numPr>
        <w:autoSpaceDE w:val="0"/>
        <w:autoSpaceDN w:val="0"/>
        <w:adjustRightInd w:val="0"/>
        <w:spacing w:after="0" w:line="240" w:lineRule="auto"/>
        <w:rPr>
          <w:rFonts w:eastAsia="Times New Roman" w:cs="Calibri"/>
          <w:lang w:eastAsia="es-ES"/>
        </w:rPr>
      </w:pPr>
      <w:r w:rsidRPr="00B25181">
        <w:rPr>
          <w:rFonts w:ascii="Arial" w:eastAsia="Times New Roman" w:hAnsi="Arial" w:cs="Arial"/>
          <w:sz w:val="20"/>
          <w:szCs w:val="20"/>
          <w:lang w:eastAsia="es-ES"/>
        </w:rPr>
        <w:t>Solidaridad.</w:t>
      </w:r>
    </w:p>
    <w:p w:rsidR="00B25181" w:rsidRPr="00B25181" w:rsidRDefault="00B25181" w:rsidP="00E64EEB">
      <w:pPr>
        <w:widowControl w:val="0"/>
        <w:numPr>
          <w:ilvl w:val="0"/>
          <w:numId w:val="563"/>
        </w:numPr>
        <w:autoSpaceDE w:val="0"/>
        <w:autoSpaceDN w:val="0"/>
        <w:adjustRightInd w:val="0"/>
        <w:spacing w:after="0" w:line="240" w:lineRule="auto"/>
        <w:rPr>
          <w:rFonts w:eastAsia="Times New Roman" w:cs="Calibri"/>
          <w:lang w:eastAsia="es-ES"/>
        </w:rPr>
      </w:pPr>
      <w:r w:rsidRPr="00B25181">
        <w:rPr>
          <w:rFonts w:ascii="Arial" w:eastAsia="Times New Roman" w:hAnsi="Arial" w:cs="Arial"/>
          <w:sz w:val="20"/>
          <w:szCs w:val="20"/>
          <w:lang w:eastAsia="es-ES"/>
        </w:rPr>
        <w:t>Equidad.</w:t>
      </w:r>
    </w:p>
    <w:p w:rsidR="00B25181" w:rsidRPr="00B25181" w:rsidRDefault="00B25181" w:rsidP="00E64EEB">
      <w:pPr>
        <w:widowControl w:val="0"/>
        <w:numPr>
          <w:ilvl w:val="0"/>
          <w:numId w:val="563"/>
        </w:numPr>
        <w:autoSpaceDE w:val="0"/>
        <w:autoSpaceDN w:val="0"/>
        <w:adjustRightInd w:val="0"/>
        <w:spacing w:after="0" w:line="240" w:lineRule="auto"/>
        <w:rPr>
          <w:rFonts w:eastAsia="Times New Roman" w:cs="Calibri"/>
          <w:lang w:eastAsia="es-ES"/>
        </w:rPr>
      </w:pPr>
      <w:r w:rsidRPr="00B25181">
        <w:rPr>
          <w:rFonts w:ascii="Arial" w:eastAsia="Times New Roman" w:hAnsi="Arial" w:cs="Arial"/>
          <w:sz w:val="20"/>
          <w:szCs w:val="20"/>
          <w:lang w:eastAsia="es-ES"/>
        </w:rPr>
        <w:t>Responsabilidad.</w:t>
      </w:r>
    </w:p>
    <w:p w:rsidR="00B25181" w:rsidRPr="00B25181" w:rsidRDefault="00B25181" w:rsidP="00E64EEB">
      <w:pPr>
        <w:widowControl w:val="0"/>
        <w:numPr>
          <w:ilvl w:val="0"/>
          <w:numId w:val="563"/>
        </w:numPr>
        <w:autoSpaceDE w:val="0"/>
        <w:autoSpaceDN w:val="0"/>
        <w:adjustRightInd w:val="0"/>
        <w:spacing w:after="0" w:line="240" w:lineRule="auto"/>
        <w:rPr>
          <w:rFonts w:eastAsia="Times New Roman" w:cs="Calibri"/>
          <w:lang w:eastAsia="es-ES"/>
        </w:rPr>
      </w:pPr>
      <w:r w:rsidRPr="00B25181">
        <w:rPr>
          <w:rFonts w:ascii="Arial" w:eastAsia="Times New Roman" w:hAnsi="Arial" w:cs="Arial"/>
          <w:sz w:val="20"/>
          <w:szCs w:val="20"/>
          <w:lang w:eastAsia="es-ES"/>
        </w:rPr>
        <w:t>Lealtad.</w:t>
      </w: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F6051" w:rsidRDefault="00BF6051" w:rsidP="00B25181">
      <w:pPr>
        <w:widowControl w:val="0"/>
        <w:autoSpaceDE w:val="0"/>
        <w:autoSpaceDN w:val="0"/>
        <w:adjustRightInd w:val="0"/>
        <w:spacing w:after="0" w:line="240" w:lineRule="auto"/>
        <w:rPr>
          <w:rFonts w:ascii="Times New Roman" w:eastAsia="Times New Roman" w:hAnsi="Times New Roman"/>
          <w:sz w:val="20"/>
          <w:szCs w:val="20"/>
        </w:rPr>
      </w:pPr>
    </w:p>
    <w:p w:rsidR="00BF6051" w:rsidRDefault="00BF6051" w:rsidP="00B25181">
      <w:pPr>
        <w:widowControl w:val="0"/>
        <w:autoSpaceDE w:val="0"/>
        <w:autoSpaceDN w:val="0"/>
        <w:adjustRightInd w:val="0"/>
        <w:spacing w:after="0" w:line="240" w:lineRule="auto"/>
        <w:rPr>
          <w:rFonts w:ascii="Times New Roman" w:eastAsia="Times New Roman" w:hAnsi="Times New Roman"/>
          <w:sz w:val="20"/>
          <w:szCs w:val="20"/>
        </w:rPr>
      </w:pPr>
    </w:p>
    <w:p w:rsidR="00BF6051" w:rsidRDefault="00BF6051" w:rsidP="00B25181">
      <w:pPr>
        <w:widowControl w:val="0"/>
        <w:autoSpaceDE w:val="0"/>
        <w:autoSpaceDN w:val="0"/>
        <w:adjustRightInd w:val="0"/>
        <w:spacing w:after="0" w:line="240" w:lineRule="auto"/>
        <w:rPr>
          <w:rFonts w:ascii="Times New Roman" w:eastAsia="Times New Roman" w:hAnsi="Times New Roman"/>
          <w:sz w:val="20"/>
          <w:szCs w:val="20"/>
        </w:rPr>
      </w:pPr>
    </w:p>
    <w:p w:rsidR="00BF6051" w:rsidRDefault="00BF6051" w:rsidP="00B25181">
      <w:pPr>
        <w:widowControl w:val="0"/>
        <w:autoSpaceDE w:val="0"/>
        <w:autoSpaceDN w:val="0"/>
        <w:adjustRightInd w:val="0"/>
        <w:spacing w:after="0" w:line="240" w:lineRule="auto"/>
        <w:rPr>
          <w:rFonts w:ascii="Times New Roman" w:eastAsia="Times New Roman" w:hAnsi="Times New Roman"/>
          <w:sz w:val="20"/>
          <w:szCs w:val="20"/>
        </w:rPr>
      </w:pPr>
    </w:p>
    <w:p w:rsidR="00BF6051" w:rsidRDefault="00BF6051" w:rsidP="00B25181">
      <w:pPr>
        <w:widowControl w:val="0"/>
        <w:autoSpaceDE w:val="0"/>
        <w:autoSpaceDN w:val="0"/>
        <w:adjustRightInd w:val="0"/>
        <w:spacing w:after="0" w:line="240" w:lineRule="auto"/>
        <w:rPr>
          <w:rFonts w:ascii="Times New Roman" w:eastAsia="Times New Roman" w:hAnsi="Times New Roman"/>
          <w:sz w:val="20"/>
          <w:szCs w:val="20"/>
        </w:rPr>
      </w:pPr>
    </w:p>
    <w:p w:rsidR="00BF6051" w:rsidRDefault="00BF6051" w:rsidP="00B25181">
      <w:pPr>
        <w:widowControl w:val="0"/>
        <w:autoSpaceDE w:val="0"/>
        <w:autoSpaceDN w:val="0"/>
        <w:adjustRightInd w:val="0"/>
        <w:spacing w:after="0" w:line="240" w:lineRule="auto"/>
        <w:rPr>
          <w:rFonts w:ascii="Times New Roman" w:eastAsia="Times New Roman" w:hAnsi="Times New Roman"/>
          <w:sz w:val="20"/>
          <w:szCs w:val="20"/>
        </w:rPr>
      </w:pPr>
    </w:p>
    <w:p w:rsidR="00BF6051" w:rsidRDefault="00BF6051" w:rsidP="00B25181">
      <w:pPr>
        <w:widowControl w:val="0"/>
        <w:autoSpaceDE w:val="0"/>
        <w:autoSpaceDN w:val="0"/>
        <w:adjustRightInd w:val="0"/>
        <w:spacing w:after="0" w:line="240" w:lineRule="auto"/>
        <w:rPr>
          <w:rFonts w:ascii="Times New Roman" w:eastAsia="Times New Roman" w:hAnsi="Times New Roman"/>
          <w:sz w:val="20"/>
          <w:szCs w:val="20"/>
        </w:rPr>
      </w:pPr>
    </w:p>
    <w:p w:rsidR="00BF6051" w:rsidRDefault="00BF6051" w:rsidP="00B25181">
      <w:pPr>
        <w:widowControl w:val="0"/>
        <w:autoSpaceDE w:val="0"/>
        <w:autoSpaceDN w:val="0"/>
        <w:adjustRightInd w:val="0"/>
        <w:spacing w:after="0" w:line="240" w:lineRule="auto"/>
        <w:rPr>
          <w:rFonts w:ascii="Times New Roman" w:eastAsia="Times New Roman" w:hAnsi="Times New Roman"/>
          <w:sz w:val="20"/>
          <w:szCs w:val="20"/>
        </w:rPr>
      </w:pPr>
    </w:p>
    <w:p w:rsidR="00BF6051" w:rsidRDefault="00BF6051" w:rsidP="00B25181">
      <w:pPr>
        <w:widowControl w:val="0"/>
        <w:autoSpaceDE w:val="0"/>
        <w:autoSpaceDN w:val="0"/>
        <w:adjustRightInd w:val="0"/>
        <w:spacing w:after="0" w:line="240" w:lineRule="auto"/>
        <w:rPr>
          <w:rFonts w:ascii="Times New Roman" w:eastAsia="Times New Roman" w:hAnsi="Times New Roman"/>
          <w:sz w:val="20"/>
          <w:szCs w:val="20"/>
        </w:rPr>
      </w:pPr>
    </w:p>
    <w:p w:rsidR="00BF6051" w:rsidRDefault="00BF6051" w:rsidP="00B25181">
      <w:pPr>
        <w:widowControl w:val="0"/>
        <w:autoSpaceDE w:val="0"/>
        <w:autoSpaceDN w:val="0"/>
        <w:adjustRightInd w:val="0"/>
        <w:spacing w:after="0" w:line="240" w:lineRule="auto"/>
        <w:rPr>
          <w:rFonts w:ascii="Times New Roman" w:eastAsia="Times New Roman" w:hAnsi="Times New Roman"/>
          <w:sz w:val="20"/>
          <w:szCs w:val="20"/>
        </w:rPr>
      </w:pPr>
    </w:p>
    <w:p w:rsidR="00BF6051" w:rsidRDefault="00BF605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E64EEB">
      <w:pPr>
        <w:keepNext/>
        <w:widowControl w:val="0"/>
        <w:numPr>
          <w:ilvl w:val="0"/>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45" w:name="_Toc389046957"/>
      <w:bookmarkStart w:id="846" w:name="_Toc443460881"/>
      <w:bookmarkStart w:id="847" w:name="_Toc466889172"/>
      <w:r w:rsidRPr="00B25181">
        <w:rPr>
          <w:rFonts w:ascii="Arial" w:eastAsia="Times New Roman" w:hAnsi="Arial" w:cs="Arial"/>
          <w:b/>
          <w:bCs/>
          <w:sz w:val="20"/>
          <w:szCs w:val="20"/>
        </w:rPr>
        <w:lastRenderedPageBreak/>
        <w:t>ORGANIGRAMA GENERAL:</w:t>
      </w:r>
      <w:bookmarkEnd w:id="845"/>
      <w:bookmarkEnd w:id="846"/>
      <w:bookmarkEnd w:id="847"/>
    </w:p>
    <w:p w:rsidR="00B25181" w:rsidRPr="00B25181" w:rsidRDefault="00B25181" w:rsidP="00B25181">
      <w:pPr>
        <w:widowControl w:val="0"/>
        <w:autoSpaceDE w:val="0"/>
        <w:autoSpaceDN w:val="0"/>
        <w:adjustRightInd w:val="0"/>
        <w:spacing w:after="60" w:line="240" w:lineRule="auto"/>
        <w:ind w:left="360"/>
        <w:jc w:val="both"/>
        <w:outlineLvl w:val="0"/>
        <w:rPr>
          <w:rFonts w:ascii="Arial" w:eastAsia="Times New Roman" w:hAnsi="Arial" w:cs="Arial"/>
          <w:b/>
          <w:bCs/>
          <w:kern w:val="28"/>
          <w:sz w:val="20"/>
          <w:szCs w:val="20"/>
        </w:rPr>
      </w:pPr>
    </w:p>
    <w:p w:rsidR="00B25181" w:rsidRPr="00B25181" w:rsidRDefault="00B25181" w:rsidP="00B25181">
      <w:pPr>
        <w:widowControl w:val="0"/>
        <w:autoSpaceDE w:val="0"/>
        <w:autoSpaceDN w:val="0"/>
        <w:adjustRightInd w:val="0"/>
        <w:spacing w:after="0" w:line="240" w:lineRule="auto"/>
        <w:jc w:val="center"/>
        <w:rPr>
          <w:rFonts w:ascii="Times New Roman" w:eastAsia="Times New Roman" w:hAnsi="Times New Roman"/>
          <w:sz w:val="20"/>
          <w:szCs w:val="20"/>
          <w:lang w:eastAsia="es-ES"/>
        </w:rPr>
      </w:pPr>
      <w:r w:rsidRPr="00B25181">
        <w:rPr>
          <w:rFonts w:ascii="Times New Roman" w:eastAsia="Times New Roman" w:hAnsi="Times New Roman"/>
          <w:noProof/>
          <w:sz w:val="20"/>
          <w:szCs w:val="20"/>
          <w:lang w:eastAsia="es-SV"/>
        </w:rPr>
        <w:drawing>
          <wp:inline distT="0" distB="0" distL="0" distR="0" wp14:anchorId="5918C23A" wp14:editId="25E0182B">
            <wp:extent cx="6606746" cy="4180115"/>
            <wp:effectExtent l="19050" t="0" r="3604" b="0"/>
            <wp:docPr id="30" name="Imagen 30" descr="C:\Users\julio.palacios.GOBERNACION\Desktop\ORGANIGRAMA  -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lio.palacios.GOBERNACION\Desktop\ORGANIGRAMA  - 2014.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621576" cy="4189498"/>
                    </a:xfrm>
                    <a:prstGeom prst="rect">
                      <a:avLst/>
                    </a:prstGeom>
                    <a:noFill/>
                    <a:ln>
                      <a:noFill/>
                    </a:ln>
                  </pic:spPr>
                </pic:pic>
              </a:graphicData>
            </a:graphic>
          </wp:inline>
        </w:drawing>
      </w: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lang w:eastAsia="es-ES"/>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lang w:eastAsia="es-ES"/>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lang w:eastAsia="es-ES"/>
        </w:rPr>
      </w:pPr>
    </w:p>
    <w:p w:rsidR="00B25181" w:rsidRPr="00B25181" w:rsidRDefault="00B25181" w:rsidP="00E64EEB">
      <w:pPr>
        <w:keepNext/>
        <w:widowControl w:val="0"/>
        <w:numPr>
          <w:ilvl w:val="1"/>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48" w:name="_Toc443460882"/>
      <w:bookmarkStart w:id="849" w:name="_Toc466889173"/>
      <w:r w:rsidRPr="00B25181">
        <w:rPr>
          <w:rFonts w:ascii="Arial" w:eastAsia="Times New Roman" w:hAnsi="Arial" w:cs="Arial"/>
          <w:b/>
          <w:bCs/>
          <w:sz w:val="20"/>
          <w:szCs w:val="20"/>
        </w:rPr>
        <w:t>DIRECCIÓN DE ADMINISTRACIÓN Y LOGÍSTICA:</w:t>
      </w:r>
      <w:bookmarkEnd w:id="848"/>
      <w:bookmarkEnd w:id="849"/>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lang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B25181" w:rsidRPr="00B25181" w:rsidTr="00B25181">
        <w:trPr>
          <w:trHeight w:val="284"/>
          <w:jc w:val="center"/>
        </w:trPr>
        <w:tc>
          <w:tcPr>
            <w:tcW w:w="10173" w:type="dxa"/>
            <w:gridSpan w:val="3"/>
            <w:vAlign w:val="center"/>
          </w:tcPr>
          <w:p w:rsidR="00B25181" w:rsidRPr="00B25181" w:rsidRDefault="00B25181" w:rsidP="00E64EEB">
            <w:pPr>
              <w:widowControl w:val="0"/>
              <w:numPr>
                <w:ilvl w:val="0"/>
                <w:numId w:val="567"/>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IDENTIFICACIÓN </w:t>
            </w:r>
          </w:p>
        </w:tc>
      </w:tr>
      <w:tr w:rsidR="00B25181" w:rsidRPr="00B25181" w:rsidTr="00B25181">
        <w:trPr>
          <w:trHeight w:val="284"/>
          <w:jc w:val="center"/>
        </w:trPr>
        <w:tc>
          <w:tcPr>
            <w:tcW w:w="3918" w:type="dxa"/>
            <w:vAlign w:val="center"/>
          </w:tcPr>
          <w:p w:rsidR="00B25181" w:rsidRPr="00B25181" w:rsidRDefault="00B25181" w:rsidP="00E64EEB">
            <w:pPr>
              <w:widowControl w:val="0"/>
              <w:numPr>
                <w:ilvl w:val="0"/>
                <w:numId w:val="568"/>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Nombre de la Unidad</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sz w:val="20"/>
                <w:szCs w:val="20"/>
              </w:rPr>
              <w:t xml:space="preserve">Dirección de Administración y Logística </w:t>
            </w:r>
          </w:p>
        </w:tc>
      </w:tr>
      <w:tr w:rsidR="00B25181" w:rsidRPr="00B25181" w:rsidTr="00B25181">
        <w:trPr>
          <w:trHeight w:val="284"/>
          <w:jc w:val="center"/>
        </w:trPr>
        <w:tc>
          <w:tcPr>
            <w:tcW w:w="3918" w:type="dxa"/>
            <w:vAlign w:val="center"/>
          </w:tcPr>
          <w:p w:rsidR="00B25181" w:rsidRPr="00B25181" w:rsidRDefault="00B25181" w:rsidP="00E64EEB">
            <w:pPr>
              <w:widowControl w:val="0"/>
              <w:numPr>
                <w:ilvl w:val="0"/>
                <w:numId w:val="568"/>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Tipo estructural</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sz w:val="20"/>
                <w:szCs w:val="20"/>
              </w:rPr>
              <w:t>Directiva</w:t>
            </w:r>
          </w:p>
        </w:tc>
      </w:tr>
      <w:tr w:rsidR="00B25181" w:rsidRPr="00B25181" w:rsidTr="00B25181">
        <w:trPr>
          <w:trHeight w:val="284"/>
          <w:jc w:val="center"/>
        </w:trPr>
        <w:tc>
          <w:tcPr>
            <w:tcW w:w="3918" w:type="dxa"/>
            <w:vAlign w:val="center"/>
          </w:tcPr>
          <w:p w:rsidR="00B25181" w:rsidRPr="00B25181" w:rsidRDefault="00B25181" w:rsidP="00E64EEB">
            <w:pPr>
              <w:widowControl w:val="0"/>
              <w:numPr>
                <w:ilvl w:val="0"/>
                <w:numId w:val="568"/>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Dependencia directa</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sz w:val="20"/>
                <w:szCs w:val="20"/>
              </w:rPr>
              <w:t xml:space="preserve">Dirección Ejecutiva </w:t>
            </w:r>
          </w:p>
        </w:tc>
      </w:tr>
      <w:tr w:rsidR="00B25181" w:rsidRPr="00B25181" w:rsidTr="00B25181">
        <w:trPr>
          <w:trHeight w:val="284"/>
          <w:jc w:val="center"/>
        </w:trPr>
        <w:tc>
          <w:tcPr>
            <w:tcW w:w="10173" w:type="dxa"/>
            <w:gridSpan w:val="3"/>
            <w:tcBorders>
              <w:bottom w:val="single" w:sz="4" w:space="0" w:color="auto"/>
            </w:tcBorders>
            <w:vAlign w:val="center"/>
          </w:tcPr>
          <w:p w:rsidR="00B25181" w:rsidRPr="00B25181" w:rsidRDefault="00B25181" w:rsidP="00E64EEB">
            <w:pPr>
              <w:widowControl w:val="0"/>
              <w:numPr>
                <w:ilvl w:val="0"/>
                <w:numId w:val="567"/>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OBJETIVOS</w:t>
            </w:r>
          </w:p>
        </w:tc>
      </w:tr>
      <w:tr w:rsidR="00B25181" w:rsidRPr="00B25181" w:rsidTr="00B25181">
        <w:trPr>
          <w:trHeight w:val="284"/>
          <w:jc w:val="center"/>
        </w:trPr>
        <w:tc>
          <w:tcPr>
            <w:tcW w:w="10173" w:type="dxa"/>
            <w:gridSpan w:val="3"/>
            <w:shd w:val="clear" w:color="auto" w:fill="FFFFFF"/>
          </w:tcPr>
          <w:p w:rsidR="00B25181" w:rsidRPr="00B25181" w:rsidRDefault="00B25181" w:rsidP="00E64EEB">
            <w:pPr>
              <w:widowControl w:val="0"/>
              <w:numPr>
                <w:ilvl w:val="0"/>
                <w:numId w:val="569"/>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Objetivo General </w:t>
            </w:r>
          </w:p>
          <w:p w:rsidR="00B25181" w:rsidRPr="00B25181" w:rsidRDefault="00B25181" w:rsidP="00D9118F">
            <w:pPr>
              <w:widowControl w:val="0"/>
              <w:numPr>
                <w:ilvl w:val="0"/>
                <w:numId w:val="41"/>
              </w:numPr>
              <w:autoSpaceDE w:val="0"/>
              <w:autoSpaceDN w:val="0"/>
              <w:adjustRightInd w:val="0"/>
              <w:spacing w:after="0" w:line="240" w:lineRule="auto"/>
              <w:jc w:val="both"/>
              <w:rPr>
                <w:rFonts w:ascii="Arial" w:eastAsia="Times New Roman" w:hAnsi="Arial" w:cs="Arial"/>
                <w:b/>
                <w:sz w:val="20"/>
                <w:lang w:eastAsia="es-SV"/>
              </w:rPr>
            </w:pPr>
            <w:r w:rsidRPr="00B25181">
              <w:rPr>
                <w:rFonts w:ascii="Arial" w:eastAsia="Times New Roman" w:hAnsi="Arial" w:cs="Arial"/>
                <w:sz w:val="20"/>
                <w:lang w:eastAsia="es-ES"/>
              </w:rPr>
              <w:t>Administración de bienes y recursos pertenecientes al Ministerio de Gobernación y Desarrollo Territorial, proporcionando servicios de calidad y oportunos a través de sus Departamentos de: Control Patrimonial, Transporte y Combustible, Servicios Generales y Almacén General de las diferentes secciones que los conforman, fomentando una cultura de transparencia, ética y valores en la rendición de cuentas.</w:t>
            </w:r>
          </w:p>
          <w:p w:rsidR="00B25181" w:rsidRPr="00B25181" w:rsidRDefault="00B25181" w:rsidP="004A61C8">
            <w:pPr>
              <w:widowControl w:val="0"/>
              <w:autoSpaceDE w:val="0"/>
              <w:autoSpaceDN w:val="0"/>
              <w:adjustRightInd w:val="0"/>
              <w:spacing w:after="0" w:line="240" w:lineRule="auto"/>
              <w:ind w:left="360"/>
              <w:rPr>
                <w:rFonts w:ascii="Arial" w:eastAsia="Times New Roman" w:hAnsi="Arial" w:cs="Arial"/>
                <w:b/>
                <w:sz w:val="20"/>
                <w:szCs w:val="20"/>
                <w:lang w:eastAsia="es-SV"/>
              </w:rPr>
            </w:pPr>
          </w:p>
          <w:p w:rsidR="00B25181" w:rsidRPr="00B25181" w:rsidRDefault="00B25181" w:rsidP="00E64EEB">
            <w:pPr>
              <w:widowControl w:val="0"/>
              <w:numPr>
                <w:ilvl w:val="0"/>
                <w:numId w:val="569"/>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Objetivos Específicos</w:t>
            </w:r>
          </w:p>
          <w:p w:rsidR="00B25181" w:rsidRPr="00B25181" w:rsidRDefault="00B25181" w:rsidP="00D9118F">
            <w:pPr>
              <w:widowControl w:val="0"/>
              <w:numPr>
                <w:ilvl w:val="0"/>
                <w:numId w:val="41"/>
              </w:numPr>
              <w:autoSpaceDE w:val="0"/>
              <w:autoSpaceDN w:val="0"/>
              <w:adjustRightInd w:val="0"/>
              <w:spacing w:after="0" w:line="240" w:lineRule="auto"/>
              <w:jc w:val="both"/>
              <w:rPr>
                <w:rFonts w:ascii="Arial" w:eastAsia="Times New Roman" w:hAnsi="Arial" w:cs="Arial"/>
                <w:sz w:val="20"/>
                <w:lang w:eastAsia="es-ES"/>
              </w:rPr>
            </w:pPr>
            <w:r w:rsidRPr="00B25181">
              <w:rPr>
                <w:rFonts w:ascii="Arial" w:eastAsia="Times New Roman" w:hAnsi="Arial" w:cs="Arial"/>
                <w:sz w:val="20"/>
                <w:lang w:eastAsia="es-ES"/>
              </w:rPr>
              <w:t>Actualizar el registro de bienes del Ministerio, mediante la codificación y control de los mismos.</w:t>
            </w:r>
          </w:p>
          <w:p w:rsidR="00B25181" w:rsidRPr="00B25181" w:rsidRDefault="00B25181" w:rsidP="00D9118F">
            <w:pPr>
              <w:widowControl w:val="0"/>
              <w:numPr>
                <w:ilvl w:val="0"/>
                <w:numId w:val="41"/>
              </w:numPr>
              <w:autoSpaceDE w:val="0"/>
              <w:autoSpaceDN w:val="0"/>
              <w:adjustRightInd w:val="0"/>
              <w:spacing w:after="0" w:line="240" w:lineRule="auto"/>
              <w:jc w:val="both"/>
              <w:rPr>
                <w:rFonts w:ascii="Arial" w:eastAsia="Times New Roman" w:hAnsi="Arial" w:cs="Arial"/>
                <w:sz w:val="20"/>
                <w:lang w:eastAsia="es-ES"/>
              </w:rPr>
            </w:pPr>
            <w:r w:rsidRPr="00B25181">
              <w:rPr>
                <w:rFonts w:ascii="Arial" w:eastAsia="Times New Roman" w:hAnsi="Arial" w:cs="Arial"/>
                <w:sz w:val="20"/>
                <w:lang w:eastAsia="es-ES"/>
              </w:rPr>
              <w:t>Coordinar y dirigir el servicio de transporte y distribución de combustible.</w:t>
            </w:r>
          </w:p>
          <w:p w:rsidR="00B25181" w:rsidRPr="00B25181" w:rsidRDefault="00B25181" w:rsidP="00D9118F">
            <w:pPr>
              <w:widowControl w:val="0"/>
              <w:numPr>
                <w:ilvl w:val="0"/>
                <w:numId w:val="41"/>
              </w:numPr>
              <w:autoSpaceDE w:val="0"/>
              <w:autoSpaceDN w:val="0"/>
              <w:adjustRightInd w:val="0"/>
              <w:spacing w:after="0" w:line="240" w:lineRule="auto"/>
              <w:jc w:val="both"/>
              <w:rPr>
                <w:rFonts w:ascii="Arial" w:eastAsia="Times New Roman" w:hAnsi="Arial" w:cs="Arial"/>
                <w:sz w:val="20"/>
                <w:lang w:eastAsia="es-ES"/>
              </w:rPr>
            </w:pPr>
            <w:r w:rsidRPr="00B25181">
              <w:rPr>
                <w:rFonts w:ascii="Arial" w:eastAsia="Times New Roman" w:hAnsi="Arial" w:cs="Arial"/>
                <w:sz w:val="20"/>
                <w:lang w:eastAsia="es-ES"/>
              </w:rPr>
              <w:t>Coordinar y dirigir las actividades de limpieza y servicios administrativos varios del Ministerio</w:t>
            </w:r>
          </w:p>
          <w:p w:rsidR="00B25181" w:rsidRPr="00B25181" w:rsidRDefault="00B25181" w:rsidP="00D9118F">
            <w:pPr>
              <w:widowControl w:val="0"/>
              <w:numPr>
                <w:ilvl w:val="0"/>
                <w:numId w:val="41"/>
              </w:numPr>
              <w:autoSpaceDE w:val="0"/>
              <w:autoSpaceDN w:val="0"/>
              <w:adjustRightInd w:val="0"/>
              <w:spacing w:after="0" w:line="240" w:lineRule="auto"/>
              <w:jc w:val="both"/>
              <w:rPr>
                <w:rFonts w:ascii="Arial" w:eastAsia="Times New Roman" w:hAnsi="Arial" w:cs="Arial"/>
                <w:b/>
                <w:lang w:eastAsia="es-SV"/>
              </w:rPr>
            </w:pPr>
            <w:r w:rsidRPr="00B25181">
              <w:rPr>
                <w:rFonts w:ascii="Arial" w:eastAsia="Times New Roman" w:hAnsi="Arial" w:cs="Arial"/>
                <w:sz w:val="20"/>
                <w:lang w:eastAsia="es-ES"/>
              </w:rPr>
              <w:t>Coordinar el registro, control y resguardo de insumos del Ministerio.</w:t>
            </w:r>
          </w:p>
        </w:tc>
      </w:tr>
      <w:tr w:rsidR="00B25181" w:rsidRPr="00B25181" w:rsidTr="00B25181">
        <w:trPr>
          <w:trHeight w:val="284"/>
          <w:jc w:val="center"/>
        </w:trPr>
        <w:tc>
          <w:tcPr>
            <w:tcW w:w="10173" w:type="dxa"/>
            <w:gridSpan w:val="3"/>
            <w:shd w:val="clear" w:color="auto" w:fill="FFFFFF"/>
            <w:vAlign w:val="center"/>
          </w:tcPr>
          <w:p w:rsidR="00B25181" w:rsidRPr="00B25181" w:rsidRDefault="00B25181" w:rsidP="00E64EEB">
            <w:pPr>
              <w:widowControl w:val="0"/>
              <w:numPr>
                <w:ilvl w:val="0"/>
                <w:numId w:val="567"/>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lastRenderedPageBreak/>
              <w:t>FUNCIONES</w:t>
            </w:r>
          </w:p>
        </w:tc>
      </w:tr>
      <w:tr w:rsidR="00B25181" w:rsidRPr="00B25181" w:rsidTr="00B25181">
        <w:trPr>
          <w:trHeight w:val="567"/>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1.</w:t>
            </w:r>
            <w:r w:rsidRPr="00B25181">
              <w:rPr>
                <w:rFonts w:ascii="Arial" w:eastAsia="Times New Roman" w:hAnsi="Arial" w:cs="Arial"/>
                <w:sz w:val="20"/>
                <w:szCs w:val="20"/>
              </w:rPr>
              <w:t xml:space="preserve"> Coordinar la recepción y asignación de los bienes así como el mantenimiento del equipo de oficina del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2.</w:t>
            </w:r>
            <w:r w:rsidRPr="00B25181">
              <w:rPr>
                <w:rFonts w:ascii="Arial" w:eastAsia="Times New Roman" w:hAnsi="Arial" w:cs="Arial"/>
                <w:sz w:val="20"/>
                <w:szCs w:val="20"/>
              </w:rPr>
              <w:t xml:space="preserve"> Coordinar la verificación física de los bienes del Ministerio, así como informar el descargo de los mismos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3.</w:t>
            </w:r>
            <w:r w:rsidRPr="00B25181">
              <w:rPr>
                <w:rFonts w:ascii="Arial" w:eastAsia="Times New Roman" w:hAnsi="Arial" w:cs="Arial"/>
                <w:sz w:val="20"/>
                <w:szCs w:val="20"/>
              </w:rPr>
              <w:t xml:space="preserve"> Brindar servicio de transporte a las Direcciones y Dependencias del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4.</w:t>
            </w:r>
            <w:r w:rsidRPr="00B25181">
              <w:rPr>
                <w:rFonts w:ascii="Arial" w:eastAsia="Times New Roman" w:hAnsi="Arial" w:cs="Arial"/>
                <w:sz w:val="20"/>
                <w:szCs w:val="20"/>
              </w:rPr>
              <w:t xml:space="preserve"> Coordinar el mantenimiento preventivo y correctivo de los vehículos pertenecientes al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5.</w:t>
            </w:r>
            <w:r w:rsidRPr="00B25181">
              <w:rPr>
                <w:rFonts w:ascii="Arial" w:eastAsia="Times New Roman" w:hAnsi="Arial" w:cs="Arial"/>
                <w:sz w:val="20"/>
                <w:szCs w:val="20"/>
              </w:rPr>
              <w:t xml:space="preserve"> Administrar la recepción, registro y entrega de cupones de combustible del Ministerio </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6.</w:t>
            </w:r>
            <w:r w:rsidRPr="00B25181">
              <w:rPr>
                <w:rFonts w:ascii="Arial" w:eastAsia="Times New Roman" w:hAnsi="Arial" w:cs="Arial"/>
                <w:sz w:val="20"/>
                <w:szCs w:val="20"/>
              </w:rPr>
              <w:t xml:space="preserve"> Brindar servicios de atención y limpieza a las Direcciones del Ministerio</w:t>
            </w:r>
          </w:p>
        </w:tc>
      </w:tr>
      <w:tr w:rsidR="00B25181" w:rsidRPr="00B25181" w:rsidTr="00B25181">
        <w:trPr>
          <w:trHeight w:val="397"/>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7.</w:t>
            </w:r>
            <w:r w:rsidRPr="00B25181">
              <w:rPr>
                <w:rFonts w:ascii="Arial" w:eastAsia="Times New Roman" w:hAnsi="Arial" w:cs="Arial"/>
                <w:sz w:val="20"/>
                <w:szCs w:val="20"/>
              </w:rPr>
              <w:t xml:space="preserve"> Gestionar las adquisiciones de bienes e insumos necesarios para el buen funcionamiento de las actividades de esta Dirección</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8.</w:t>
            </w:r>
            <w:r w:rsidRPr="00B25181">
              <w:rPr>
                <w:rFonts w:ascii="Arial" w:eastAsia="Times New Roman" w:hAnsi="Arial" w:cs="Arial"/>
                <w:sz w:val="20"/>
                <w:szCs w:val="20"/>
              </w:rPr>
              <w:t xml:space="preserve"> Planificar y coordinar el uso del Auditorio del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9.</w:t>
            </w:r>
            <w:r w:rsidRPr="00B25181">
              <w:rPr>
                <w:rFonts w:ascii="Arial" w:eastAsia="Times New Roman" w:hAnsi="Arial" w:cs="Arial"/>
                <w:sz w:val="20"/>
                <w:szCs w:val="20"/>
              </w:rPr>
              <w:t xml:space="preserve"> Planificar y coordinar la recepción, registro y resguardo de los insumos pertenecientes al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10. </w:t>
            </w:r>
            <w:r w:rsidRPr="00B25181">
              <w:rPr>
                <w:rFonts w:ascii="Arial" w:eastAsia="Times New Roman" w:hAnsi="Arial" w:cs="Arial"/>
                <w:sz w:val="20"/>
                <w:szCs w:val="20"/>
              </w:rPr>
              <w:t>Contribuir a la consecución de los objetivos institucionales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11. </w:t>
            </w:r>
            <w:r w:rsidRPr="00B25181">
              <w:rPr>
                <w:rFonts w:ascii="Arial" w:eastAsia="Times New Roman" w:hAnsi="Arial" w:cs="Arial"/>
                <w:sz w:val="20"/>
                <w:szCs w:val="20"/>
              </w:rPr>
              <w:t>Colaborar en las actividades que le sean solicitadas por los Titulares</w:t>
            </w:r>
          </w:p>
        </w:tc>
      </w:tr>
      <w:tr w:rsidR="00B25181" w:rsidRPr="00B25181" w:rsidTr="00B25181">
        <w:trPr>
          <w:trHeight w:val="454"/>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12. </w:t>
            </w:r>
            <w:r w:rsidRPr="00B25181">
              <w:rPr>
                <w:rFonts w:ascii="Arial" w:eastAsia="Times New Roman" w:hAnsi="Arial" w:cs="Arial"/>
                <w:sz w:val="20"/>
                <w:szCs w:val="20"/>
              </w:rPr>
              <w:t>Coordinar la distribución y consumo de cupones de combustible del Ministerio, así como el mantenimiento y supervisión de los recursos de transporte para su uso óptimo</w:t>
            </w:r>
          </w:p>
        </w:tc>
      </w:tr>
      <w:tr w:rsidR="00B25181" w:rsidRPr="00B25181" w:rsidTr="00B25181">
        <w:trPr>
          <w:trHeight w:val="397"/>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13. </w:t>
            </w:r>
            <w:r w:rsidRPr="00B25181">
              <w:rPr>
                <w:rFonts w:ascii="Arial" w:eastAsia="Times New Roman" w:hAnsi="Arial" w:cs="Arial"/>
                <w:sz w:val="20"/>
                <w:szCs w:val="20"/>
              </w:rPr>
              <w:t>Otras funciones que le sean asignadas por los titulares</w:t>
            </w:r>
          </w:p>
        </w:tc>
      </w:tr>
      <w:tr w:rsidR="00B25181" w:rsidRPr="00B25181" w:rsidTr="00B25181">
        <w:trPr>
          <w:trHeight w:val="284"/>
          <w:jc w:val="center"/>
        </w:trPr>
        <w:tc>
          <w:tcPr>
            <w:tcW w:w="10173" w:type="dxa"/>
            <w:gridSpan w:val="3"/>
            <w:shd w:val="clear" w:color="auto" w:fill="FFFFFF"/>
            <w:vAlign w:val="center"/>
          </w:tcPr>
          <w:p w:rsidR="00B25181" w:rsidRPr="00B25181" w:rsidRDefault="00B25181" w:rsidP="00E64EEB">
            <w:pPr>
              <w:widowControl w:val="0"/>
              <w:numPr>
                <w:ilvl w:val="0"/>
                <w:numId w:val="567"/>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RELACIONES DE TRABAJO</w:t>
            </w:r>
          </w:p>
        </w:tc>
      </w:tr>
      <w:tr w:rsidR="00B25181" w:rsidRPr="00B25181" w:rsidTr="00B25181">
        <w:trPr>
          <w:trHeight w:val="284"/>
          <w:jc w:val="center"/>
        </w:trPr>
        <w:tc>
          <w:tcPr>
            <w:tcW w:w="5392" w:type="dxa"/>
            <w:gridSpan w:val="2"/>
            <w:shd w:val="clear" w:color="auto" w:fill="auto"/>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Internas</w:t>
            </w:r>
          </w:p>
        </w:tc>
        <w:tc>
          <w:tcPr>
            <w:tcW w:w="4781" w:type="dxa"/>
            <w:shd w:val="clear" w:color="auto" w:fill="auto"/>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284"/>
          <w:jc w:val="center"/>
        </w:trPr>
        <w:tc>
          <w:tcPr>
            <w:tcW w:w="5392" w:type="dxa"/>
            <w:gridSpan w:val="2"/>
            <w:shd w:val="clear" w:color="auto" w:fill="auto"/>
            <w:vAlign w:val="center"/>
          </w:tcPr>
          <w:p w:rsidR="00B25181" w:rsidRPr="00B25181" w:rsidRDefault="00B25181" w:rsidP="00B25181">
            <w:pPr>
              <w:spacing w:after="0"/>
              <w:rPr>
                <w:rFonts w:ascii="Arial" w:eastAsia="Times New Roman" w:hAnsi="Arial" w:cs="Arial"/>
                <w:sz w:val="20"/>
                <w:szCs w:val="20"/>
              </w:rPr>
            </w:pPr>
            <w:r w:rsidRPr="00B25181">
              <w:rPr>
                <w:rFonts w:ascii="Arial" w:eastAsia="Times New Roman" w:hAnsi="Arial" w:cs="Arial"/>
                <w:bCs/>
                <w:spacing w:val="-2"/>
                <w:sz w:val="20"/>
                <w:szCs w:val="20"/>
              </w:rPr>
              <w:t>Titulares y Dirección Ejecutiva</w:t>
            </w:r>
          </w:p>
        </w:tc>
        <w:tc>
          <w:tcPr>
            <w:tcW w:w="4781" w:type="dxa"/>
            <w:shd w:val="clear" w:color="auto" w:fill="auto"/>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Atención de Instrucciones.</w:t>
            </w:r>
          </w:p>
        </w:tc>
      </w:tr>
      <w:tr w:rsidR="00B25181" w:rsidRPr="00B25181" w:rsidTr="00B25181">
        <w:trPr>
          <w:trHeight w:val="284"/>
          <w:jc w:val="center"/>
        </w:trPr>
        <w:tc>
          <w:tcPr>
            <w:tcW w:w="5392" w:type="dxa"/>
            <w:gridSpan w:val="2"/>
            <w:shd w:val="clear" w:color="auto" w:fill="auto"/>
            <w:vAlign w:val="center"/>
          </w:tcPr>
          <w:p w:rsidR="00B25181" w:rsidRPr="00B25181" w:rsidRDefault="00B25181" w:rsidP="00B25181">
            <w:pPr>
              <w:spacing w:after="0"/>
              <w:rPr>
                <w:rFonts w:ascii="Arial" w:eastAsia="Times New Roman" w:hAnsi="Arial" w:cs="Arial"/>
                <w:sz w:val="20"/>
                <w:szCs w:val="20"/>
              </w:rPr>
            </w:pPr>
            <w:r w:rsidRPr="00B25181">
              <w:rPr>
                <w:rFonts w:ascii="Arial" w:eastAsia="Times New Roman" w:hAnsi="Arial" w:cs="Arial"/>
                <w:bCs/>
                <w:spacing w:val="-2"/>
                <w:sz w:val="20"/>
                <w:szCs w:val="20"/>
              </w:rPr>
              <w:t>Direcciones y Dependencias del Ministerio</w:t>
            </w:r>
          </w:p>
        </w:tc>
        <w:tc>
          <w:tcPr>
            <w:tcW w:w="4781" w:type="dxa"/>
            <w:shd w:val="clear" w:color="auto" w:fill="auto"/>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Brindar apoyo administrativo y logístico en productos, insumos y servicios que esta dirección suministra.</w:t>
            </w:r>
          </w:p>
        </w:tc>
      </w:tr>
      <w:tr w:rsidR="00B25181" w:rsidRPr="00B25181" w:rsidTr="00B25181">
        <w:trPr>
          <w:trHeight w:val="284"/>
          <w:jc w:val="center"/>
        </w:trPr>
        <w:tc>
          <w:tcPr>
            <w:tcW w:w="5392" w:type="dxa"/>
            <w:gridSpan w:val="2"/>
            <w:shd w:val="clear" w:color="auto" w:fill="auto"/>
            <w:vAlign w:val="center"/>
          </w:tcPr>
          <w:p w:rsidR="00B25181" w:rsidRPr="00B25181" w:rsidRDefault="00B25181" w:rsidP="00B25181">
            <w:pPr>
              <w:spacing w:after="0"/>
              <w:rPr>
                <w:rFonts w:ascii="Arial" w:eastAsia="Times New Roman" w:hAnsi="Arial" w:cs="Arial"/>
                <w:sz w:val="20"/>
                <w:szCs w:val="20"/>
              </w:rPr>
            </w:pPr>
            <w:r w:rsidRPr="00B25181">
              <w:rPr>
                <w:rFonts w:ascii="Arial" w:eastAsia="Times New Roman" w:hAnsi="Arial" w:cs="Arial"/>
                <w:bCs/>
                <w:spacing w:val="-2"/>
                <w:sz w:val="20"/>
                <w:szCs w:val="20"/>
              </w:rPr>
              <w:t>Gobernaciones Políticas Departamentales.</w:t>
            </w:r>
          </w:p>
        </w:tc>
        <w:tc>
          <w:tcPr>
            <w:tcW w:w="4781" w:type="dxa"/>
            <w:shd w:val="clear" w:color="auto" w:fill="auto"/>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Brindar apoyo administrativo y logístico en productos, insumos y servicios que esta dirección suministra.</w:t>
            </w:r>
          </w:p>
        </w:tc>
      </w:tr>
      <w:tr w:rsidR="00B25181" w:rsidRPr="00B25181" w:rsidTr="00B25181">
        <w:trPr>
          <w:trHeight w:val="284"/>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auto"/>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auto"/>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284"/>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spacing w:after="0"/>
              <w:rPr>
                <w:rFonts w:ascii="Arial" w:eastAsia="Times New Roman" w:hAnsi="Arial" w:cs="Arial"/>
                <w:sz w:val="20"/>
                <w:szCs w:val="20"/>
              </w:rPr>
            </w:pPr>
            <w:r w:rsidRPr="00B25181">
              <w:rPr>
                <w:rFonts w:ascii="Arial" w:eastAsia="Times New Roman" w:hAnsi="Arial" w:cs="Arial"/>
                <w:bCs/>
                <w:spacing w:val="-2"/>
                <w:sz w:val="20"/>
                <w:szCs w:val="20"/>
              </w:rPr>
              <w:t>Proveedores y empresas sub-contratadas (en caso se cuente con ellos)</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Establecer lineamientos de trabajo, supervisión y atención al cumplimiento establecido en contratos celebrados por el Ministerio los cuales tiene competencia esta Dirección.</w:t>
            </w:r>
          </w:p>
        </w:tc>
      </w:tr>
      <w:tr w:rsidR="00B25181" w:rsidRPr="00B25181" w:rsidTr="00B25181">
        <w:trPr>
          <w:trHeight w:val="357"/>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spacing w:after="0"/>
              <w:rPr>
                <w:rFonts w:ascii="Arial" w:eastAsia="Times New Roman" w:hAnsi="Arial" w:cs="Arial"/>
                <w:sz w:val="20"/>
                <w:szCs w:val="20"/>
              </w:rPr>
            </w:pPr>
            <w:r w:rsidRPr="00B25181">
              <w:rPr>
                <w:rFonts w:ascii="Arial" w:eastAsia="Times New Roman" w:hAnsi="Arial" w:cs="Arial"/>
                <w:bCs/>
                <w:spacing w:val="-2"/>
                <w:sz w:val="20"/>
                <w:szCs w:val="20"/>
              </w:rPr>
              <w:t>Instituciones de Gobierno.</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Realizar gestiones concernientes a la Dirección.</w:t>
            </w:r>
          </w:p>
        </w:tc>
      </w:tr>
    </w:tbl>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lang w:eastAsia="es-ES"/>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lang w:eastAsia="es-ES"/>
        </w:rPr>
      </w:pPr>
    </w:p>
    <w:p w:rsidR="00B25181" w:rsidRDefault="00B25181" w:rsidP="00B25181">
      <w:pPr>
        <w:widowControl w:val="0"/>
        <w:autoSpaceDE w:val="0"/>
        <w:autoSpaceDN w:val="0"/>
        <w:adjustRightInd w:val="0"/>
        <w:spacing w:after="0" w:line="240" w:lineRule="auto"/>
        <w:rPr>
          <w:rFonts w:ascii="Times New Roman" w:eastAsia="Times New Roman" w:hAnsi="Times New Roman"/>
          <w:sz w:val="20"/>
          <w:szCs w:val="20"/>
          <w:lang w:eastAsia="es-ES"/>
        </w:rPr>
      </w:pPr>
    </w:p>
    <w:p w:rsidR="004A61C8" w:rsidRDefault="004A61C8" w:rsidP="00B25181">
      <w:pPr>
        <w:widowControl w:val="0"/>
        <w:autoSpaceDE w:val="0"/>
        <w:autoSpaceDN w:val="0"/>
        <w:adjustRightInd w:val="0"/>
        <w:spacing w:after="0" w:line="240" w:lineRule="auto"/>
        <w:rPr>
          <w:rFonts w:ascii="Times New Roman" w:eastAsia="Times New Roman" w:hAnsi="Times New Roman"/>
          <w:sz w:val="20"/>
          <w:szCs w:val="20"/>
          <w:lang w:eastAsia="es-ES"/>
        </w:rPr>
      </w:pPr>
    </w:p>
    <w:p w:rsidR="004A61C8" w:rsidRDefault="004A61C8" w:rsidP="00B25181">
      <w:pPr>
        <w:widowControl w:val="0"/>
        <w:autoSpaceDE w:val="0"/>
        <w:autoSpaceDN w:val="0"/>
        <w:adjustRightInd w:val="0"/>
        <w:spacing w:after="0" w:line="240" w:lineRule="auto"/>
        <w:rPr>
          <w:rFonts w:ascii="Times New Roman" w:eastAsia="Times New Roman" w:hAnsi="Times New Roman"/>
          <w:sz w:val="20"/>
          <w:szCs w:val="20"/>
          <w:lang w:eastAsia="es-ES"/>
        </w:rPr>
      </w:pPr>
    </w:p>
    <w:p w:rsidR="004A61C8" w:rsidRDefault="004A61C8" w:rsidP="00B25181">
      <w:pPr>
        <w:widowControl w:val="0"/>
        <w:autoSpaceDE w:val="0"/>
        <w:autoSpaceDN w:val="0"/>
        <w:adjustRightInd w:val="0"/>
        <w:spacing w:after="0" w:line="240" w:lineRule="auto"/>
        <w:rPr>
          <w:rFonts w:ascii="Times New Roman" w:eastAsia="Times New Roman" w:hAnsi="Times New Roman"/>
          <w:sz w:val="20"/>
          <w:szCs w:val="20"/>
          <w:lang w:eastAsia="es-ES"/>
        </w:rPr>
      </w:pPr>
    </w:p>
    <w:p w:rsidR="004A61C8" w:rsidRDefault="004A61C8" w:rsidP="00B25181">
      <w:pPr>
        <w:widowControl w:val="0"/>
        <w:autoSpaceDE w:val="0"/>
        <w:autoSpaceDN w:val="0"/>
        <w:adjustRightInd w:val="0"/>
        <w:spacing w:after="0" w:line="240" w:lineRule="auto"/>
        <w:rPr>
          <w:rFonts w:ascii="Times New Roman" w:eastAsia="Times New Roman" w:hAnsi="Times New Roman"/>
          <w:sz w:val="20"/>
          <w:szCs w:val="20"/>
          <w:lang w:eastAsia="es-ES"/>
        </w:rPr>
      </w:pPr>
    </w:p>
    <w:p w:rsidR="004A61C8" w:rsidRDefault="004A61C8" w:rsidP="00B25181">
      <w:pPr>
        <w:widowControl w:val="0"/>
        <w:autoSpaceDE w:val="0"/>
        <w:autoSpaceDN w:val="0"/>
        <w:adjustRightInd w:val="0"/>
        <w:spacing w:after="0" w:line="240" w:lineRule="auto"/>
        <w:rPr>
          <w:rFonts w:ascii="Times New Roman" w:eastAsia="Times New Roman" w:hAnsi="Times New Roman"/>
          <w:sz w:val="20"/>
          <w:szCs w:val="20"/>
          <w:lang w:eastAsia="es-ES"/>
        </w:rPr>
      </w:pPr>
    </w:p>
    <w:p w:rsidR="004A61C8" w:rsidRDefault="004A61C8" w:rsidP="00B25181">
      <w:pPr>
        <w:widowControl w:val="0"/>
        <w:autoSpaceDE w:val="0"/>
        <w:autoSpaceDN w:val="0"/>
        <w:adjustRightInd w:val="0"/>
        <w:spacing w:after="0" w:line="240" w:lineRule="auto"/>
        <w:rPr>
          <w:rFonts w:ascii="Times New Roman" w:eastAsia="Times New Roman" w:hAnsi="Times New Roman"/>
          <w:sz w:val="20"/>
          <w:szCs w:val="20"/>
          <w:lang w:eastAsia="es-ES"/>
        </w:rPr>
      </w:pPr>
    </w:p>
    <w:p w:rsidR="004A61C8" w:rsidRDefault="004A61C8" w:rsidP="00B25181">
      <w:pPr>
        <w:widowControl w:val="0"/>
        <w:autoSpaceDE w:val="0"/>
        <w:autoSpaceDN w:val="0"/>
        <w:adjustRightInd w:val="0"/>
        <w:spacing w:after="0" w:line="240" w:lineRule="auto"/>
        <w:rPr>
          <w:rFonts w:ascii="Times New Roman" w:eastAsia="Times New Roman" w:hAnsi="Times New Roman"/>
          <w:sz w:val="20"/>
          <w:szCs w:val="20"/>
          <w:lang w:eastAsia="es-ES"/>
        </w:rPr>
      </w:pPr>
    </w:p>
    <w:p w:rsidR="004A61C8" w:rsidRDefault="004A61C8" w:rsidP="00B25181">
      <w:pPr>
        <w:widowControl w:val="0"/>
        <w:autoSpaceDE w:val="0"/>
        <w:autoSpaceDN w:val="0"/>
        <w:adjustRightInd w:val="0"/>
        <w:spacing w:after="0" w:line="240" w:lineRule="auto"/>
        <w:rPr>
          <w:rFonts w:ascii="Times New Roman" w:eastAsia="Times New Roman" w:hAnsi="Times New Roman"/>
          <w:sz w:val="20"/>
          <w:szCs w:val="20"/>
          <w:lang w:eastAsia="es-ES"/>
        </w:rPr>
      </w:pPr>
    </w:p>
    <w:p w:rsidR="004A61C8" w:rsidRDefault="004A61C8" w:rsidP="00B25181">
      <w:pPr>
        <w:widowControl w:val="0"/>
        <w:autoSpaceDE w:val="0"/>
        <w:autoSpaceDN w:val="0"/>
        <w:adjustRightInd w:val="0"/>
        <w:spacing w:after="0" w:line="240" w:lineRule="auto"/>
        <w:rPr>
          <w:rFonts w:ascii="Times New Roman" w:eastAsia="Times New Roman" w:hAnsi="Times New Roman"/>
          <w:sz w:val="20"/>
          <w:szCs w:val="20"/>
          <w:lang w:eastAsia="es-ES"/>
        </w:rPr>
      </w:pPr>
    </w:p>
    <w:p w:rsidR="004A61C8" w:rsidRPr="00B25181" w:rsidRDefault="004A61C8" w:rsidP="00B25181">
      <w:pPr>
        <w:widowControl w:val="0"/>
        <w:autoSpaceDE w:val="0"/>
        <w:autoSpaceDN w:val="0"/>
        <w:adjustRightInd w:val="0"/>
        <w:spacing w:after="0" w:line="240" w:lineRule="auto"/>
        <w:rPr>
          <w:rFonts w:ascii="Times New Roman" w:eastAsia="Times New Roman" w:hAnsi="Times New Roman"/>
          <w:sz w:val="20"/>
          <w:szCs w:val="20"/>
          <w:lang w:eastAsia="es-ES"/>
        </w:rPr>
      </w:pPr>
    </w:p>
    <w:p w:rsidR="00B25181" w:rsidRPr="00B25181" w:rsidRDefault="00B25181" w:rsidP="00E64EEB">
      <w:pPr>
        <w:keepNext/>
        <w:widowControl w:val="0"/>
        <w:numPr>
          <w:ilvl w:val="0"/>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50" w:name="_Toc443460883"/>
      <w:bookmarkStart w:id="851" w:name="_Toc466889174"/>
      <w:r w:rsidRPr="00B25181">
        <w:rPr>
          <w:rFonts w:ascii="Arial" w:eastAsia="Times New Roman" w:hAnsi="Arial" w:cs="Arial"/>
          <w:b/>
          <w:bCs/>
          <w:sz w:val="20"/>
          <w:szCs w:val="20"/>
        </w:rPr>
        <w:t>ORGANIGRAMA: DEPARTAMENTO DE TRANSPORTE Y COMBUSTIBLE:</w:t>
      </w:r>
      <w:bookmarkEnd w:id="850"/>
      <w:bookmarkEnd w:id="851"/>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jc w:val="center"/>
        <w:rPr>
          <w:rFonts w:ascii="Times New Roman" w:eastAsia="Times New Roman" w:hAnsi="Times New Roman"/>
          <w:sz w:val="20"/>
          <w:szCs w:val="20"/>
        </w:rPr>
      </w:pPr>
    </w:p>
    <w:p w:rsidR="00B25181" w:rsidRPr="00B25181" w:rsidRDefault="00734290" w:rsidP="00B25181">
      <w:pPr>
        <w:widowControl w:val="0"/>
        <w:autoSpaceDE w:val="0"/>
        <w:autoSpaceDN w:val="0"/>
        <w:adjustRightInd w:val="0"/>
        <w:spacing w:after="0" w:line="240" w:lineRule="auto"/>
        <w:rPr>
          <w:rFonts w:ascii="Times New Roman" w:eastAsia="Times New Roman" w:hAnsi="Times New Roman"/>
          <w:sz w:val="20"/>
          <w:szCs w:val="20"/>
        </w:rPr>
      </w:pPr>
      <w:r>
        <w:rPr>
          <w:rFonts w:ascii="Times New Roman" w:eastAsia="Times New Roman" w:hAnsi="Times New Roman"/>
          <w:noProof/>
          <w:sz w:val="20"/>
          <w:szCs w:val="20"/>
          <w:lang w:val="es-ES_tradnl"/>
        </w:rPr>
        <w:pict>
          <v:shape id="_x0000_s1607" type="#_x0000_t75" style="position:absolute;margin-left:148.65pt;margin-top:4.4pt;width:215.95pt;height:172.3pt;z-index:251859456">
            <v:imagedata r:id="rId114" o:title=""/>
          </v:shape>
          <o:OLEObject Type="Embed" ProgID="Visio.Drawing.11" ShapeID="_x0000_s1607" DrawAspect="Content" ObjectID="_1552309884" r:id="rId115"/>
        </w:pict>
      </w: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E64EEB">
      <w:pPr>
        <w:keepNext/>
        <w:widowControl w:val="0"/>
        <w:numPr>
          <w:ilvl w:val="1"/>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52" w:name="_Toc443460884"/>
      <w:bookmarkStart w:id="853" w:name="_Toc466889175"/>
      <w:r w:rsidRPr="00B25181">
        <w:rPr>
          <w:rFonts w:ascii="Arial" w:eastAsia="Times New Roman" w:hAnsi="Arial" w:cs="Arial"/>
          <w:b/>
          <w:bCs/>
          <w:sz w:val="20"/>
          <w:szCs w:val="20"/>
        </w:rPr>
        <w:t>DEPARTAMENTO DE TRANSPORTE Y COMBUSTIBLE:</w:t>
      </w:r>
      <w:bookmarkEnd w:id="852"/>
      <w:bookmarkEnd w:id="853"/>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311"/>
        <w:gridCol w:w="4944"/>
      </w:tblGrid>
      <w:tr w:rsidR="00B25181" w:rsidRPr="00B25181" w:rsidTr="00B25181">
        <w:trPr>
          <w:trHeight w:val="284"/>
          <w:jc w:val="center"/>
        </w:trPr>
        <w:tc>
          <w:tcPr>
            <w:tcW w:w="10173" w:type="dxa"/>
            <w:gridSpan w:val="3"/>
            <w:vAlign w:val="center"/>
          </w:tcPr>
          <w:p w:rsidR="00B25181" w:rsidRPr="00B25181" w:rsidRDefault="00B25181" w:rsidP="00D9118F">
            <w:pPr>
              <w:widowControl w:val="0"/>
              <w:numPr>
                <w:ilvl w:val="0"/>
                <w:numId w:val="43"/>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IDENTIFICACIÓN </w:t>
            </w:r>
          </w:p>
        </w:tc>
      </w:tr>
      <w:tr w:rsidR="00B25181" w:rsidRPr="00B25181" w:rsidTr="00B25181">
        <w:trPr>
          <w:trHeight w:val="284"/>
          <w:jc w:val="center"/>
        </w:trPr>
        <w:tc>
          <w:tcPr>
            <w:tcW w:w="3918" w:type="dxa"/>
            <w:vAlign w:val="center"/>
          </w:tcPr>
          <w:p w:rsidR="00B25181" w:rsidRPr="00B25181" w:rsidRDefault="00B25181" w:rsidP="00D9118F">
            <w:pPr>
              <w:widowControl w:val="0"/>
              <w:numPr>
                <w:ilvl w:val="0"/>
                <w:numId w:val="44"/>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Nombre de la Unidad</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sz w:val="20"/>
                <w:szCs w:val="20"/>
                <w:lang w:eastAsia="es-SV"/>
              </w:rPr>
            </w:pPr>
            <w:r w:rsidRPr="00B25181">
              <w:rPr>
                <w:rFonts w:ascii="Arial" w:eastAsia="Times New Roman" w:hAnsi="Arial" w:cs="Arial"/>
                <w:sz w:val="20"/>
                <w:szCs w:val="20"/>
                <w:lang w:eastAsia="es-SV"/>
              </w:rPr>
              <w:t xml:space="preserve">Departamento </w:t>
            </w:r>
            <w:r w:rsidRPr="00B25181">
              <w:rPr>
                <w:rFonts w:ascii="Arial" w:eastAsia="Times New Roman" w:hAnsi="Arial" w:cs="Arial"/>
                <w:sz w:val="20"/>
                <w:szCs w:val="20"/>
              </w:rPr>
              <w:t>de Transporte y Combustible</w:t>
            </w:r>
          </w:p>
        </w:tc>
      </w:tr>
      <w:tr w:rsidR="00B25181" w:rsidRPr="00B25181" w:rsidTr="00B25181">
        <w:trPr>
          <w:trHeight w:val="284"/>
          <w:jc w:val="center"/>
        </w:trPr>
        <w:tc>
          <w:tcPr>
            <w:tcW w:w="3918" w:type="dxa"/>
            <w:vAlign w:val="center"/>
          </w:tcPr>
          <w:p w:rsidR="00B25181" w:rsidRPr="00B25181" w:rsidRDefault="00B25181" w:rsidP="00D9118F">
            <w:pPr>
              <w:widowControl w:val="0"/>
              <w:numPr>
                <w:ilvl w:val="0"/>
                <w:numId w:val="44"/>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Tipo estructural</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sz w:val="20"/>
                <w:szCs w:val="20"/>
              </w:rPr>
              <w:t>Administrativa</w:t>
            </w:r>
          </w:p>
        </w:tc>
      </w:tr>
      <w:tr w:rsidR="00B25181" w:rsidRPr="00B25181" w:rsidTr="00B25181">
        <w:trPr>
          <w:trHeight w:val="284"/>
          <w:jc w:val="center"/>
        </w:trPr>
        <w:tc>
          <w:tcPr>
            <w:tcW w:w="3918" w:type="dxa"/>
            <w:vAlign w:val="center"/>
          </w:tcPr>
          <w:p w:rsidR="00B25181" w:rsidRPr="00B25181" w:rsidRDefault="00B25181" w:rsidP="00D9118F">
            <w:pPr>
              <w:widowControl w:val="0"/>
              <w:numPr>
                <w:ilvl w:val="0"/>
                <w:numId w:val="44"/>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Dependencia directa</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sz w:val="20"/>
                <w:szCs w:val="20"/>
              </w:rPr>
              <w:t xml:space="preserve">Dirección de Administración y Logística </w:t>
            </w:r>
          </w:p>
        </w:tc>
      </w:tr>
      <w:tr w:rsidR="00B25181" w:rsidRPr="00B25181" w:rsidTr="00B25181">
        <w:trPr>
          <w:trHeight w:val="284"/>
          <w:jc w:val="center"/>
        </w:trPr>
        <w:tc>
          <w:tcPr>
            <w:tcW w:w="10173" w:type="dxa"/>
            <w:gridSpan w:val="3"/>
            <w:tcBorders>
              <w:bottom w:val="single" w:sz="4" w:space="0" w:color="auto"/>
            </w:tcBorders>
            <w:vAlign w:val="center"/>
          </w:tcPr>
          <w:p w:rsidR="00B25181" w:rsidRPr="00B25181" w:rsidRDefault="00B25181" w:rsidP="00D9118F">
            <w:pPr>
              <w:widowControl w:val="0"/>
              <w:numPr>
                <w:ilvl w:val="0"/>
                <w:numId w:val="43"/>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OBJETIVOS</w:t>
            </w:r>
          </w:p>
        </w:tc>
      </w:tr>
      <w:tr w:rsidR="00B25181" w:rsidRPr="00B25181" w:rsidTr="00B25181">
        <w:trPr>
          <w:trHeight w:val="737"/>
          <w:jc w:val="center"/>
        </w:trPr>
        <w:tc>
          <w:tcPr>
            <w:tcW w:w="10173" w:type="dxa"/>
            <w:gridSpan w:val="3"/>
            <w:shd w:val="clear" w:color="auto" w:fill="FFFFFF"/>
          </w:tcPr>
          <w:p w:rsidR="00B25181" w:rsidRPr="00B25181" w:rsidRDefault="00B25181" w:rsidP="00D9118F">
            <w:pPr>
              <w:widowControl w:val="0"/>
              <w:numPr>
                <w:ilvl w:val="0"/>
                <w:numId w:val="45"/>
              </w:numPr>
              <w:autoSpaceDE w:val="0"/>
              <w:autoSpaceDN w:val="0"/>
              <w:adjustRightInd w:val="0"/>
              <w:spacing w:after="0" w:line="240" w:lineRule="auto"/>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Objetivo General </w:t>
            </w:r>
          </w:p>
          <w:p w:rsidR="00B25181" w:rsidRPr="00B25181" w:rsidRDefault="00B25181" w:rsidP="00D9118F">
            <w:pPr>
              <w:widowControl w:val="0"/>
              <w:numPr>
                <w:ilvl w:val="0"/>
                <w:numId w:val="42"/>
              </w:numPr>
              <w:autoSpaceDE w:val="0"/>
              <w:autoSpaceDN w:val="0"/>
              <w:adjustRightInd w:val="0"/>
              <w:spacing w:after="0" w:line="240" w:lineRule="auto"/>
              <w:jc w:val="both"/>
              <w:rPr>
                <w:rFonts w:ascii="Arial" w:eastAsia="Times New Roman" w:hAnsi="Arial" w:cs="Arial"/>
                <w:b/>
                <w:sz w:val="20"/>
                <w:lang w:eastAsia="es-SV"/>
              </w:rPr>
            </w:pPr>
            <w:r w:rsidRPr="00B25181">
              <w:rPr>
                <w:rFonts w:ascii="Arial" w:eastAsia="Times New Roman" w:hAnsi="Arial" w:cs="Arial"/>
                <w:spacing w:val="-2"/>
                <w:sz w:val="20"/>
                <w:lang w:eastAsia="es-ES"/>
              </w:rPr>
              <w:t>Brindar apoyo a la Dirección de Administración y Logística en la planificación, distribución, mantenimiento y  supervisión de los recursos de transporte y combustible del Ministerio. Coordinando y dirigiendo las actividades para la buena administración, el uso óptimo y transparente de dichos recursos</w:t>
            </w:r>
          </w:p>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p>
          <w:p w:rsidR="00B25181" w:rsidRPr="00B25181" w:rsidRDefault="00B25181" w:rsidP="00D9118F">
            <w:pPr>
              <w:widowControl w:val="0"/>
              <w:numPr>
                <w:ilvl w:val="0"/>
                <w:numId w:val="45"/>
              </w:numPr>
              <w:autoSpaceDE w:val="0"/>
              <w:autoSpaceDN w:val="0"/>
              <w:adjustRightInd w:val="0"/>
              <w:spacing w:after="0" w:line="240" w:lineRule="auto"/>
              <w:ind w:left="284" w:hanging="284"/>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Objetivos Específicos</w:t>
            </w:r>
          </w:p>
          <w:p w:rsidR="00B25181" w:rsidRPr="00B25181" w:rsidRDefault="00B25181" w:rsidP="00D9118F">
            <w:pPr>
              <w:widowControl w:val="0"/>
              <w:numPr>
                <w:ilvl w:val="0"/>
                <w:numId w:val="42"/>
              </w:numPr>
              <w:autoSpaceDE w:val="0"/>
              <w:autoSpaceDN w:val="0"/>
              <w:adjustRightInd w:val="0"/>
              <w:spacing w:after="0" w:line="240" w:lineRule="auto"/>
              <w:jc w:val="both"/>
              <w:rPr>
                <w:rFonts w:ascii="Arial" w:eastAsia="Times New Roman" w:hAnsi="Arial" w:cs="Arial"/>
                <w:sz w:val="20"/>
                <w:lang w:eastAsia="es-ES"/>
              </w:rPr>
            </w:pPr>
            <w:r w:rsidRPr="00B25181">
              <w:rPr>
                <w:rFonts w:ascii="Arial" w:eastAsia="Times New Roman" w:hAnsi="Arial" w:cs="Arial"/>
                <w:spacing w:val="-2"/>
                <w:sz w:val="20"/>
                <w:lang w:eastAsia="es-ES"/>
              </w:rPr>
              <w:t>Coordinar las actividades de distribución, consumo de cupones y vales de combustible de la Secretaria de Estado y Dependencias.</w:t>
            </w:r>
          </w:p>
          <w:p w:rsidR="00B25181" w:rsidRPr="00B25181" w:rsidRDefault="00B25181" w:rsidP="00D9118F">
            <w:pPr>
              <w:widowControl w:val="0"/>
              <w:numPr>
                <w:ilvl w:val="0"/>
                <w:numId w:val="42"/>
              </w:numPr>
              <w:autoSpaceDE w:val="0"/>
              <w:autoSpaceDN w:val="0"/>
              <w:adjustRightInd w:val="0"/>
              <w:spacing w:after="0" w:line="240" w:lineRule="auto"/>
              <w:jc w:val="both"/>
              <w:rPr>
                <w:rFonts w:ascii="Arial" w:eastAsia="Times New Roman" w:hAnsi="Arial" w:cs="Arial"/>
                <w:b/>
                <w:lang w:eastAsia="es-SV"/>
              </w:rPr>
            </w:pPr>
            <w:r w:rsidRPr="00B25181">
              <w:rPr>
                <w:rFonts w:ascii="Arial" w:eastAsia="Times New Roman" w:hAnsi="Arial" w:cs="Arial"/>
                <w:spacing w:val="-2"/>
                <w:sz w:val="20"/>
                <w:lang w:eastAsia="es-ES"/>
              </w:rPr>
              <w:t>Coordinar las actividades relacionadas al servicio Transporte de esta Secretaria de Estado.</w:t>
            </w:r>
          </w:p>
        </w:tc>
      </w:tr>
      <w:tr w:rsidR="00B25181" w:rsidRPr="00B25181" w:rsidTr="00B25181">
        <w:trPr>
          <w:trHeight w:val="284"/>
          <w:jc w:val="center"/>
        </w:trPr>
        <w:tc>
          <w:tcPr>
            <w:tcW w:w="10173" w:type="dxa"/>
            <w:gridSpan w:val="3"/>
            <w:shd w:val="clear" w:color="auto" w:fill="FFFFFF"/>
            <w:vAlign w:val="center"/>
          </w:tcPr>
          <w:p w:rsidR="00B25181" w:rsidRPr="00B25181" w:rsidRDefault="00B25181" w:rsidP="00D9118F">
            <w:pPr>
              <w:widowControl w:val="0"/>
              <w:numPr>
                <w:ilvl w:val="0"/>
                <w:numId w:val="43"/>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FUNCIONES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1.</w:t>
            </w:r>
            <w:r w:rsidRPr="00B25181">
              <w:rPr>
                <w:rFonts w:ascii="Arial" w:eastAsia="Times New Roman" w:hAnsi="Arial" w:cs="Arial"/>
                <w:sz w:val="20"/>
                <w:szCs w:val="20"/>
              </w:rPr>
              <w:t xml:space="preserve"> Administrar todos los vehículos de la Secretaria de Estrado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2.</w:t>
            </w:r>
            <w:r w:rsidRPr="00B25181">
              <w:rPr>
                <w:rFonts w:ascii="Arial" w:eastAsia="Times New Roman" w:hAnsi="Arial" w:cs="Arial"/>
                <w:sz w:val="20"/>
                <w:szCs w:val="20"/>
              </w:rPr>
              <w:t xml:space="preserve"> Realizar entrega de vehículos y su respectiva asignación, mediante la documentación de respaldo a las Direcciones y Dependencias del Ministerio  si aplica a las cuales les han asignados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3.</w:t>
            </w:r>
            <w:r w:rsidRPr="00B25181">
              <w:rPr>
                <w:rFonts w:ascii="Arial" w:eastAsia="Times New Roman" w:hAnsi="Arial" w:cs="Arial"/>
                <w:sz w:val="20"/>
                <w:szCs w:val="20"/>
              </w:rPr>
              <w:t xml:space="preserve"> Coordinar el mantenimiento preventivo y correctivo de los vehículos del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4.</w:t>
            </w:r>
            <w:r w:rsidRPr="00B25181">
              <w:rPr>
                <w:rFonts w:ascii="Arial" w:eastAsia="Times New Roman" w:hAnsi="Arial" w:cs="Arial"/>
                <w:sz w:val="20"/>
                <w:szCs w:val="20"/>
              </w:rPr>
              <w:t xml:space="preserve"> Brindar servicio de transporte a las Direcciones y Departamentos del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5.</w:t>
            </w:r>
            <w:r w:rsidRPr="00B25181">
              <w:rPr>
                <w:rFonts w:ascii="Arial" w:eastAsia="Times New Roman" w:hAnsi="Arial" w:cs="Arial"/>
                <w:sz w:val="20"/>
                <w:szCs w:val="20"/>
              </w:rPr>
              <w:t xml:space="preserve"> Coordinar el transporte con el personal de motoristas para la ejecución de misiones oficiales del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6.</w:t>
            </w:r>
            <w:r w:rsidRPr="00B25181">
              <w:rPr>
                <w:rFonts w:ascii="Arial" w:eastAsia="Times New Roman" w:hAnsi="Arial" w:cs="Arial"/>
                <w:sz w:val="20"/>
                <w:szCs w:val="20"/>
              </w:rPr>
              <w:t xml:space="preserve"> Administrar la recepción y entrega de cupones de combustible de la Secretaria de Estado y sus Dependencias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7.</w:t>
            </w:r>
            <w:r w:rsidRPr="00B25181">
              <w:rPr>
                <w:rFonts w:ascii="Arial" w:eastAsia="Times New Roman" w:hAnsi="Arial" w:cs="Arial"/>
                <w:spacing w:val="-2"/>
                <w:sz w:val="20"/>
                <w:szCs w:val="20"/>
              </w:rPr>
              <w:t xml:space="preserve"> Realizar y mantener controles actualizados del consumo de combustible para las Dependencias, Direcciones y </w:t>
            </w:r>
            <w:r w:rsidRPr="00B25181">
              <w:rPr>
                <w:rFonts w:ascii="Arial" w:eastAsia="Times New Roman" w:hAnsi="Arial" w:cs="Arial"/>
                <w:spacing w:val="-2"/>
                <w:sz w:val="20"/>
                <w:szCs w:val="20"/>
              </w:rPr>
              <w:lastRenderedPageBreak/>
              <w:t>Departamentos que poseen vehículos asignados y facilitar informes de su rendimiento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lastRenderedPageBreak/>
              <w:t>8.</w:t>
            </w:r>
            <w:r w:rsidRPr="00B25181">
              <w:rPr>
                <w:rFonts w:ascii="Arial" w:eastAsia="Times New Roman" w:hAnsi="Arial" w:cs="Arial"/>
                <w:spacing w:val="-2"/>
                <w:sz w:val="20"/>
                <w:szCs w:val="20"/>
              </w:rPr>
              <w:t xml:space="preserve"> Coordinar actividades de transporte a nivel institucional para brindar apoyo a instituciones que lo soliciten</w:t>
            </w:r>
          </w:p>
        </w:tc>
      </w:tr>
      <w:tr w:rsidR="00B25181" w:rsidRPr="00B25181" w:rsidTr="00B25181">
        <w:trPr>
          <w:trHeight w:val="597"/>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9.</w:t>
            </w:r>
            <w:r w:rsidRPr="00B25181">
              <w:rPr>
                <w:rFonts w:ascii="Arial" w:eastAsia="Times New Roman" w:hAnsi="Arial" w:cs="Arial"/>
                <w:spacing w:val="-2"/>
                <w:sz w:val="20"/>
                <w:szCs w:val="20"/>
              </w:rPr>
              <w:t xml:space="preserve"> Supervisar y coordinar las actividades de transporte y combustible de las Unidades y Dependencias del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10.</w:t>
            </w:r>
            <w:r w:rsidRPr="00B25181">
              <w:rPr>
                <w:rFonts w:ascii="Arial" w:eastAsia="Times New Roman" w:hAnsi="Arial" w:cs="Arial"/>
                <w:sz w:val="20"/>
                <w:szCs w:val="20"/>
              </w:rPr>
              <w:t xml:space="preserve"> Participar en la elaboración de conciliaciones de registros con el departamento de contabilidad</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11. </w:t>
            </w:r>
            <w:r w:rsidRPr="00B25181">
              <w:rPr>
                <w:rFonts w:ascii="Arial" w:eastAsia="Times New Roman" w:hAnsi="Arial" w:cs="Arial"/>
                <w:sz w:val="20"/>
                <w:szCs w:val="20"/>
              </w:rPr>
              <w:t>Otras funciones y actividades que le sean asignadas por el jefe inmediato</w:t>
            </w:r>
          </w:p>
        </w:tc>
      </w:tr>
      <w:tr w:rsidR="00B25181" w:rsidRPr="00B25181" w:rsidTr="00B25181">
        <w:trPr>
          <w:trHeight w:val="284"/>
          <w:jc w:val="center"/>
        </w:trPr>
        <w:tc>
          <w:tcPr>
            <w:tcW w:w="10173" w:type="dxa"/>
            <w:gridSpan w:val="3"/>
            <w:shd w:val="clear" w:color="auto" w:fill="FFFFFF"/>
            <w:vAlign w:val="center"/>
          </w:tcPr>
          <w:p w:rsidR="00B25181" w:rsidRPr="00B25181" w:rsidRDefault="00B25181" w:rsidP="00D9118F">
            <w:pPr>
              <w:widowControl w:val="0"/>
              <w:numPr>
                <w:ilvl w:val="0"/>
                <w:numId w:val="43"/>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RELACIONES DE TRABAJO</w:t>
            </w:r>
          </w:p>
        </w:tc>
      </w:tr>
      <w:tr w:rsidR="00B25181" w:rsidRPr="00B25181" w:rsidTr="00B25181">
        <w:trPr>
          <w:trHeight w:val="284"/>
          <w:jc w:val="center"/>
        </w:trPr>
        <w:tc>
          <w:tcPr>
            <w:tcW w:w="5229" w:type="dxa"/>
            <w:gridSpan w:val="2"/>
            <w:shd w:val="clear" w:color="auto" w:fill="FFFFFF"/>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Internas</w:t>
            </w:r>
          </w:p>
        </w:tc>
        <w:tc>
          <w:tcPr>
            <w:tcW w:w="4944" w:type="dxa"/>
            <w:shd w:val="clear" w:color="auto" w:fill="FFFFFF"/>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525"/>
          <w:jc w:val="center"/>
        </w:trPr>
        <w:tc>
          <w:tcPr>
            <w:tcW w:w="5229"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pacing w:val="-2"/>
                <w:sz w:val="20"/>
                <w:szCs w:val="20"/>
              </w:rPr>
              <w:t>Director de Administración y Logística</w:t>
            </w:r>
          </w:p>
        </w:tc>
        <w:tc>
          <w:tcPr>
            <w:tcW w:w="4944"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Atención de instrucciones</w:t>
            </w:r>
          </w:p>
        </w:tc>
      </w:tr>
      <w:tr w:rsidR="00B25181" w:rsidRPr="00B25181" w:rsidTr="00B25181">
        <w:trPr>
          <w:trHeight w:val="547"/>
          <w:jc w:val="center"/>
        </w:trPr>
        <w:tc>
          <w:tcPr>
            <w:tcW w:w="5229"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pacing w:val="-2"/>
                <w:sz w:val="20"/>
                <w:szCs w:val="20"/>
              </w:rPr>
              <w:t>Dirección Ejecutiva</w:t>
            </w:r>
          </w:p>
        </w:tc>
        <w:tc>
          <w:tcPr>
            <w:tcW w:w="4944"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Tramite autorización circulación de vehículos en días feriados y fines de semana</w:t>
            </w:r>
          </w:p>
        </w:tc>
      </w:tr>
      <w:tr w:rsidR="00B25181" w:rsidRPr="00B25181" w:rsidTr="00B25181">
        <w:trPr>
          <w:trHeight w:val="713"/>
          <w:jc w:val="center"/>
        </w:trPr>
        <w:tc>
          <w:tcPr>
            <w:tcW w:w="5229"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pacing w:val="-2"/>
                <w:sz w:val="20"/>
                <w:szCs w:val="20"/>
              </w:rPr>
              <w:t>Todos los Departamentos, Unidades y Direcciones del Ministerio</w:t>
            </w:r>
          </w:p>
        </w:tc>
        <w:tc>
          <w:tcPr>
            <w:tcW w:w="4944"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eastAsia="es-SV"/>
              </w:rPr>
            </w:pPr>
            <w:r w:rsidRPr="00B25181">
              <w:rPr>
                <w:rFonts w:ascii="Arial" w:eastAsia="Times New Roman" w:hAnsi="Arial" w:cs="Arial"/>
                <w:spacing w:val="-2"/>
                <w:sz w:val="20"/>
                <w:szCs w:val="20"/>
              </w:rPr>
              <w:t>La prestación de los servicios que el Departamento brinda, y presentación de informes requeridos según sea la Dirección que lo solicite.</w:t>
            </w:r>
          </w:p>
        </w:tc>
      </w:tr>
      <w:tr w:rsidR="00B25181" w:rsidRPr="00B25181" w:rsidTr="00B25181">
        <w:trPr>
          <w:trHeight w:val="694"/>
          <w:jc w:val="center"/>
        </w:trPr>
        <w:tc>
          <w:tcPr>
            <w:tcW w:w="5229"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sz w:val="20"/>
                <w:szCs w:val="20"/>
                <w:lang w:eastAsia="es-SV"/>
              </w:rPr>
            </w:pPr>
            <w:r w:rsidRPr="00B25181">
              <w:rPr>
                <w:rFonts w:ascii="Arial" w:eastAsia="Times New Roman" w:hAnsi="Arial" w:cs="Arial"/>
                <w:spacing w:val="-2"/>
                <w:sz w:val="20"/>
                <w:szCs w:val="20"/>
              </w:rPr>
              <w:t>Gobernaciones Departamentales</w:t>
            </w:r>
          </w:p>
        </w:tc>
        <w:tc>
          <w:tcPr>
            <w:tcW w:w="4944"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eastAsia="es-SV"/>
              </w:rPr>
            </w:pPr>
            <w:r w:rsidRPr="00B25181">
              <w:rPr>
                <w:rFonts w:ascii="Arial" w:eastAsia="Times New Roman" w:hAnsi="Arial" w:cs="Arial"/>
                <w:spacing w:val="-2"/>
                <w:sz w:val="20"/>
                <w:szCs w:val="20"/>
              </w:rPr>
              <w:t>Asignación de combustible. (Cuota mensual, complementos adicionales), apoyo de mantenimiento y reparación de sus vehículos.</w:t>
            </w:r>
          </w:p>
        </w:tc>
      </w:tr>
      <w:tr w:rsidR="00B25181" w:rsidRPr="00B25181" w:rsidTr="00B25181">
        <w:trPr>
          <w:trHeight w:val="694"/>
          <w:jc w:val="center"/>
        </w:trPr>
        <w:tc>
          <w:tcPr>
            <w:tcW w:w="5229"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sz w:val="20"/>
                <w:szCs w:val="20"/>
                <w:lang w:eastAsia="es-SV"/>
              </w:rPr>
            </w:pPr>
            <w:r w:rsidRPr="00B25181">
              <w:rPr>
                <w:rFonts w:ascii="Arial" w:eastAsia="Times New Roman" w:hAnsi="Arial" w:cs="Arial"/>
                <w:spacing w:val="-2"/>
                <w:sz w:val="20"/>
                <w:szCs w:val="20"/>
              </w:rPr>
              <w:t>UACI</w:t>
            </w:r>
          </w:p>
        </w:tc>
        <w:tc>
          <w:tcPr>
            <w:tcW w:w="4944"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eastAsia="es-SV"/>
              </w:rPr>
            </w:pPr>
            <w:r w:rsidRPr="00B25181">
              <w:rPr>
                <w:rFonts w:ascii="Arial" w:eastAsia="Times New Roman" w:hAnsi="Arial" w:cs="Arial"/>
                <w:spacing w:val="-2"/>
                <w:sz w:val="20"/>
                <w:szCs w:val="20"/>
              </w:rPr>
              <w:t>Coordinar requerimientos para la compra de cupones de combustible de Secretaria de Estado y Dependencias.</w:t>
            </w:r>
          </w:p>
        </w:tc>
      </w:tr>
      <w:tr w:rsidR="00B25181" w:rsidRPr="00B25181" w:rsidTr="00B25181">
        <w:trPr>
          <w:trHeight w:val="304"/>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Externa</w:t>
            </w:r>
          </w:p>
        </w:tc>
        <w:tc>
          <w:tcPr>
            <w:tcW w:w="4944" w:type="dxa"/>
            <w:tcBorders>
              <w:top w:val="single" w:sz="4" w:space="0" w:color="auto"/>
              <w:left w:val="single" w:sz="4" w:space="0" w:color="auto"/>
              <w:bottom w:val="single" w:sz="4" w:space="0" w:color="auto"/>
              <w:right w:val="single" w:sz="4" w:space="0" w:color="auto"/>
            </w:tcBorders>
            <w:shd w:val="clear" w:color="auto" w:fill="FFFFFF"/>
          </w:tcPr>
          <w:p w:rsidR="00B25181" w:rsidRPr="00B25181" w:rsidRDefault="00B25181" w:rsidP="00B25181">
            <w:pPr>
              <w:widowControl w:val="0"/>
              <w:autoSpaceDE w:val="0"/>
              <w:autoSpaceDN w:val="0"/>
              <w:adjustRightInd w:val="0"/>
              <w:spacing w:after="0"/>
              <w:ind w:left="278" w:hanging="278"/>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694"/>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spacing w:after="0"/>
              <w:jc w:val="both"/>
              <w:rPr>
                <w:rFonts w:ascii="Arial" w:eastAsia="Times New Roman" w:hAnsi="Arial" w:cs="Arial"/>
                <w:sz w:val="20"/>
                <w:szCs w:val="20"/>
                <w:lang w:eastAsia="es-SV"/>
              </w:rPr>
            </w:pPr>
            <w:r w:rsidRPr="00B25181">
              <w:rPr>
                <w:rFonts w:ascii="Arial" w:eastAsia="Times New Roman" w:hAnsi="Arial" w:cs="Arial"/>
                <w:bCs/>
                <w:spacing w:val="-2"/>
                <w:sz w:val="20"/>
                <w:szCs w:val="20"/>
              </w:rPr>
              <w:t>Compañías suministrantes</w:t>
            </w:r>
          </w:p>
        </w:tc>
        <w:tc>
          <w:tcPr>
            <w:tcW w:w="4944" w:type="dxa"/>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Recepción de cupones (licitaciones) y comprobantes de ventas</w:t>
            </w:r>
          </w:p>
        </w:tc>
      </w:tr>
      <w:tr w:rsidR="00B25181" w:rsidRPr="00B25181" w:rsidTr="00B25181">
        <w:trPr>
          <w:trHeight w:val="694"/>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spacing w:after="0"/>
              <w:jc w:val="both"/>
              <w:rPr>
                <w:rFonts w:ascii="Arial" w:eastAsia="Times New Roman" w:hAnsi="Arial" w:cs="Arial"/>
                <w:sz w:val="20"/>
                <w:szCs w:val="20"/>
                <w:lang w:eastAsia="es-SV"/>
              </w:rPr>
            </w:pPr>
            <w:r w:rsidRPr="00B25181">
              <w:rPr>
                <w:rFonts w:ascii="Arial" w:eastAsia="Times New Roman" w:hAnsi="Arial" w:cs="Arial"/>
                <w:bCs/>
                <w:spacing w:val="-2"/>
                <w:sz w:val="20"/>
                <w:szCs w:val="20"/>
              </w:rPr>
              <w:t>Empresas Sub contratadas</w:t>
            </w:r>
          </w:p>
        </w:tc>
        <w:tc>
          <w:tcPr>
            <w:tcW w:w="4944" w:type="dxa"/>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Establecer lineamientos  de mantenimiento preventivo y correctivo para los vehículos y coordinación para el servicio sobre los seguros de vehículos</w:t>
            </w:r>
          </w:p>
        </w:tc>
      </w:tr>
      <w:tr w:rsidR="00B25181" w:rsidRPr="00B25181" w:rsidTr="00B25181">
        <w:trPr>
          <w:trHeight w:val="694"/>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spacing w:after="0"/>
              <w:jc w:val="both"/>
              <w:rPr>
                <w:rFonts w:ascii="Arial" w:eastAsia="Times New Roman" w:hAnsi="Arial" w:cs="Arial"/>
                <w:sz w:val="20"/>
                <w:szCs w:val="20"/>
                <w:lang w:eastAsia="es-SV"/>
              </w:rPr>
            </w:pPr>
            <w:r w:rsidRPr="00B25181">
              <w:rPr>
                <w:rFonts w:ascii="Arial" w:eastAsia="Times New Roman" w:hAnsi="Arial" w:cs="Arial"/>
                <w:bCs/>
                <w:spacing w:val="-2"/>
                <w:sz w:val="20"/>
                <w:szCs w:val="20"/>
              </w:rPr>
              <w:t>Departamentos homólogos de transporte y combustible del Estado</w:t>
            </w:r>
          </w:p>
        </w:tc>
        <w:tc>
          <w:tcPr>
            <w:tcW w:w="4944" w:type="dxa"/>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Coordinar actividades que sean requeridas por el estado y en beneficio de este.</w:t>
            </w:r>
          </w:p>
        </w:tc>
      </w:tr>
      <w:tr w:rsidR="00B25181" w:rsidRPr="00B25181" w:rsidTr="00B25181">
        <w:trPr>
          <w:trHeight w:val="694"/>
          <w:jc w:val="center"/>
        </w:trPr>
        <w:tc>
          <w:tcPr>
            <w:tcW w:w="52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sz w:val="20"/>
                <w:szCs w:val="20"/>
                <w:highlight w:val="lightGray"/>
                <w:lang w:eastAsia="es-SV"/>
              </w:rPr>
            </w:pPr>
            <w:r w:rsidRPr="00B25181">
              <w:rPr>
                <w:rFonts w:ascii="Arial" w:eastAsia="Times New Roman" w:hAnsi="Arial" w:cs="Arial"/>
                <w:spacing w:val="-2"/>
                <w:sz w:val="20"/>
                <w:szCs w:val="20"/>
              </w:rPr>
              <w:t>Instituciones de Gobierno</w:t>
            </w:r>
          </w:p>
        </w:tc>
        <w:tc>
          <w:tcPr>
            <w:tcW w:w="4944" w:type="dxa"/>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eastAsia="es-SV"/>
              </w:rPr>
            </w:pPr>
            <w:r w:rsidRPr="00B25181">
              <w:rPr>
                <w:rFonts w:ascii="Arial" w:eastAsia="Times New Roman" w:hAnsi="Arial" w:cs="Arial"/>
                <w:spacing w:val="-2"/>
                <w:sz w:val="20"/>
                <w:szCs w:val="20"/>
              </w:rPr>
              <w:t>Presentar informes concernientes al trabajo del Departamento según sea requerido por la institución solicitante.</w:t>
            </w:r>
          </w:p>
        </w:tc>
      </w:tr>
    </w:tbl>
    <w:p w:rsidR="00B25181" w:rsidRPr="00B25181" w:rsidRDefault="00B25181" w:rsidP="00B25181">
      <w:pPr>
        <w:rPr>
          <w:rFonts w:ascii="Times New Roman" w:eastAsia="Times New Roman" w:hAnsi="Times New Roman"/>
          <w:sz w:val="20"/>
          <w:szCs w:val="20"/>
        </w:rPr>
      </w:pPr>
      <w:r w:rsidRPr="00B25181">
        <w:rPr>
          <w:rFonts w:ascii="Times New Roman" w:eastAsia="Times New Roman" w:hAnsi="Times New Roman"/>
          <w:sz w:val="20"/>
          <w:szCs w:val="20"/>
        </w:rPr>
        <w:br w:type="page"/>
      </w:r>
    </w:p>
    <w:p w:rsidR="00B25181" w:rsidRPr="00B25181" w:rsidRDefault="00B25181" w:rsidP="00E64EEB">
      <w:pPr>
        <w:keepNext/>
        <w:widowControl w:val="0"/>
        <w:numPr>
          <w:ilvl w:val="0"/>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54" w:name="_Toc443460885"/>
      <w:bookmarkStart w:id="855" w:name="_Toc466889176"/>
      <w:r w:rsidRPr="00B25181">
        <w:rPr>
          <w:rFonts w:ascii="Arial" w:eastAsia="Times New Roman" w:hAnsi="Arial" w:cs="Arial"/>
          <w:b/>
          <w:bCs/>
          <w:sz w:val="20"/>
          <w:szCs w:val="20"/>
        </w:rPr>
        <w:lastRenderedPageBreak/>
        <w:t>ORGANIGRAMA: SECCIÓN DE COMBUSTIBLE:</w:t>
      </w:r>
      <w:bookmarkEnd w:id="854"/>
      <w:bookmarkEnd w:id="855"/>
    </w:p>
    <w:p w:rsidR="00B25181" w:rsidRPr="00B25181" w:rsidRDefault="00B25181" w:rsidP="00B25181">
      <w:pPr>
        <w:widowControl w:val="0"/>
        <w:autoSpaceDE w:val="0"/>
        <w:autoSpaceDN w:val="0"/>
        <w:adjustRightInd w:val="0"/>
        <w:spacing w:after="0" w:line="240" w:lineRule="auto"/>
        <w:jc w:val="center"/>
        <w:rPr>
          <w:rFonts w:ascii="Times New Roman" w:eastAsia="Times New Roman" w:hAnsi="Times New Roman"/>
          <w:sz w:val="20"/>
          <w:szCs w:val="20"/>
        </w:rPr>
      </w:pPr>
    </w:p>
    <w:p w:rsidR="00B25181" w:rsidRPr="00B25181" w:rsidRDefault="00734290" w:rsidP="00B25181">
      <w:pPr>
        <w:widowControl w:val="0"/>
        <w:autoSpaceDE w:val="0"/>
        <w:autoSpaceDN w:val="0"/>
        <w:adjustRightInd w:val="0"/>
        <w:spacing w:after="0" w:line="240" w:lineRule="auto"/>
        <w:rPr>
          <w:rFonts w:ascii="Times New Roman" w:eastAsia="Times New Roman" w:hAnsi="Times New Roman"/>
          <w:sz w:val="20"/>
          <w:szCs w:val="20"/>
        </w:rPr>
      </w:pPr>
      <w:r>
        <w:rPr>
          <w:rFonts w:ascii="Times New Roman" w:eastAsia="Times New Roman" w:hAnsi="Times New Roman"/>
          <w:noProof/>
          <w:sz w:val="20"/>
          <w:szCs w:val="20"/>
          <w:lang w:val="es-ES_tradnl"/>
        </w:rPr>
        <w:pict>
          <v:shape id="_x0000_s1608" type="#_x0000_t75" style="position:absolute;margin-left:176.25pt;margin-top:2.35pt;width:161.95pt;height:114.15pt;z-index:251860480">
            <v:imagedata r:id="rId116" o:title=""/>
          </v:shape>
          <o:OLEObject Type="Embed" ProgID="Visio.Drawing.11" ShapeID="_x0000_s1608" DrawAspect="Content" ObjectID="_1552309885" r:id="rId117"/>
        </w:pict>
      </w: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E64EEB">
      <w:pPr>
        <w:keepNext/>
        <w:widowControl w:val="0"/>
        <w:numPr>
          <w:ilvl w:val="1"/>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56" w:name="_Toc443460886"/>
      <w:bookmarkStart w:id="857" w:name="_Toc466889177"/>
      <w:r w:rsidRPr="00B25181">
        <w:rPr>
          <w:rFonts w:ascii="Arial" w:eastAsia="Times New Roman" w:hAnsi="Arial" w:cs="Arial"/>
          <w:b/>
          <w:bCs/>
          <w:sz w:val="20"/>
          <w:szCs w:val="20"/>
        </w:rPr>
        <w:t>SECCIÓN DE COMBUSTIBLE:</w:t>
      </w:r>
      <w:bookmarkEnd w:id="856"/>
      <w:bookmarkEnd w:id="857"/>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B25181" w:rsidRPr="00B25181" w:rsidTr="00B25181">
        <w:trPr>
          <w:trHeight w:val="284"/>
          <w:jc w:val="center"/>
        </w:trPr>
        <w:tc>
          <w:tcPr>
            <w:tcW w:w="10173" w:type="dxa"/>
            <w:gridSpan w:val="3"/>
            <w:vAlign w:val="center"/>
          </w:tcPr>
          <w:p w:rsidR="00B25181" w:rsidRPr="00B25181" w:rsidRDefault="00B25181" w:rsidP="00D9118F">
            <w:pPr>
              <w:widowControl w:val="0"/>
              <w:numPr>
                <w:ilvl w:val="0"/>
                <w:numId w:val="49"/>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IDENTIFICACIÓN </w:t>
            </w:r>
          </w:p>
        </w:tc>
      </w:tr>
      <w:tr w:rsidR="00B25181" w:rsidRPr="00B25181" w:rsidTr="00B25181">
        <w:trPr>
          <w:trHeight w:val="284"/>
          <w:jc w:val="center"/>
        </w:trPr>
        <w:tc>
          <w:tcPr>
            <w:tcW w:w="3918" w:type="dxa"/>
            <w:vAlign w:val="center"/>
          </w:tcPr>
          <w:p w:rsidR="00B25181" w:rsidRPr="00B25181" w:rsidRDefault="00B25181" w:rsidP="00D9118F">
            <w:pPr>
              <w:widowControl w:val="0"/>
              <w:numPr>
                <w:ilvl w:val="0"/>
                <w:numId w:val="50"/>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Nombre de la Unidad</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sz w:val="20"/>
                <w:szCs w:val="20"/>
                <w:lang w:eastAsia="es-SV"/>
              </w:rPr>
            </w:pPr>
            <w:r w:rsidRPr="00B25181">
              <w:rPr>
                <w:rFonts w:ascii="Arial" w:eastAsia="Times New Roman" w:hAnsi="Arial" w:cs="Arial"/>
                <w:sz w:val="20"/>
                <w:szCs w:val="20"/>
                <w:lang w:eastAsia="es-SV"/>
              </w:rPr>
              <w:t xml:space="preserve">Sección de Combustible </w:t>
            </w:r>
          </w:p>
        </w:tc>
      </w:tr>
      <w:tr w:rsidR="00B25181" w:rsidRPr="00B25181" w:rsidTr="00B25181">
        <w:trPr>
          <w:trHeight w:val="284"/>
          <w:jc w:val="center"/>
        </w:trPr>
        <w:tc>
          <w:tcPr>
            <w:tcW w:w="3918" w:type="dxa"/>
            <w:vAlign w:val="center"/>
          </w:tcPr>
          <w:p w:rsidR="00B25181" w:rsidRPr="00B25181" w:rsidRDefault="00B25181" w:rsidP="00D9118F">
            <w:pPr>
              <w:widowControl w:val="0"/>
              <w:numPr>
                <w:ilvl w:val="0"/>
                <w:numId w:val="50"/>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Tipo estructural</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sz w:val="20"/>
                <w:szCs w:val="20"/>
              </w:rPr>
              <w:t>Administrativa</w:t>
            </w:r>
          </w:p>
        </w:tc>
      </w:tr>
      <w:tr w:rsidR="00B25181" w:rsidRPr="00B25181" w:rsidTr="00B25181">
        <w:trPr>
          <w:trHeight w:val="284"/>
          <w:jc w:val="center"/>
        </w:trPr>
        <w:tc>
          <w:tcPr>
            <w:tcW w:w="3918" w:type="dxa"/>
            <w:vAlign w:val="center"/>
          </w:tcPr>
          <w:p w:rsidR="00B25181" w:rsidRPr="00B25181" w:rsidRDefault="00B25181" w:rsidP="00D9118F">
            <w:pPr>
              <w:widowControl w:val="0"/>
              <w:numPr>
                <w:ilvl w:val="0"/>
                <w:numId w:val="50"/>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Dependencia directa</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sz w:val="20"/>
                <w:szCs w:val="20"/>
              </w:rPr>
              <w:t>Departamento de Transporte y Combustible</w:t>
            </w:r>
          </w:p>
        </w:tc>
      </w:tr>
      <w:tr w:rsidR="00B25181" w:rsidRPr="00B25181" w:rsidTr="00B25181">
        <w:trPr>
          <w:trHeight w:val="284"/>
          <w:jc w:val="center"/>
        </w:trPr>
        <w:tc>
          <w:tcPr>
            <w:tcW w:w="10173" w:type="dxa"/>
            <w:gridSpan w:val="3"/>
            <w:tcBorders>
              <w:bottom w:val="single" w:sz="4" w:space="0" w:color="auto"/>
            </w:tcBorders>
            <w:vAlign w:val="center"/>
          </w:tcPr>
          <w:p w:rsidR="00B25181" w:rsidRPr="00B25181" w:rsidRDefault="00B25181" w:rsidP="00D9118F">
            <w:pPr>
              <w:widowControl w:val="0"/>
              <w:numPr>
                <w:ilvl w:val="0"/>
                <w:numId w:val="49"/>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OBJETIVOS</w:t>
            </w:r>
          </w:p>
        </w:tc>
      </w:tr>
      <w:tr w:rsidR="00B25181" w:rsidRPr="00B25181" w:rsidTr="00B25181">
        <w:trPr>
          <w:trHeight w:val="737"/>
          <w:jc w:val="center"/>
        </w:trPr>
        <w:tc>
          <w:tcPr>
            <w:tcW w:w="10173" w:type="dxa"/>
            <w:gridSpan w:val="3"/>
            <w:shd w:val="clear" w:color="auto" w:fill="FFFFFF"/>
          </w:tcPr>
          <w:p w:rsidR="00B25181" w:rsidRPr="00B25181" w:rsidRDefault="00B25181" w:rsidP="00D9118F">
            <w:pPr>
              <w:widowControl w:val="0"/>
              <w:numPr>
                <w:ilvl w:val="0"/>
                <w:numId w:val="51"/>
              </w:numPr>
              <w:autoSpaceDE w:val="0"/>
              <w:autoSpaceDN w:val="0"/>
              <w:adjustRightInd w:val="0"/>
              <w:spacing w:after="0" w:line="240" w:lineRule="auto"/>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Objetivo General </w:t>
            </w:r>
          </w:p>
          <w:p w:rsidR="00B25181" w:rsidRPr="00B25181" w:rsidRDefault="00B25181" w:rsidP="00D9118F">
            <w:pPr>
              <w:widowControl w:val="0"/>
              <w:numPr>
                <w:ilvl w:val="0"/>
                <w:numId w:val="69"/>
              </w:numPr>
              <w:autoSpaceDE w:val="0"/>
              <w:autoSpaceDN w:val="0"/>
              <w:adjustRightInd w:val="0"/>
              <w:spacing w:after="0" w:line="240" w:lineRule="auto"/>
              <w:jc w:val="both"/>
              <w:rPr>
                <w:rFonts w:ascii="Arial" w:eastAsia="Times New Roman" w:hAnsi="Arial" w:cs="Arial"/>
                <w:b/>
                <w:lang w:eastAsia="es-SV"/>
              </w:rPr>
            </w:pPr>
            <w:r w:rsidRPr="00B25181">
              <w:rPr>
                <w:rFonts w:ascii="Arial" w:eastAsia="Times New Roman" w:hAnsi="Arial" w:cs="Arial"/>
                <w:sz w:val="20"/>
                <w:szCs w:val="20"/>
                <w:lang w:eastAsia="es-ES"/>
              </w:rPr>
              <w:t>Coordinar la recepción, distribución y consumo de vales de combustible del Ministerio</w:t>
            </w:r>
          </w:p>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p>
          <w:p w:rsidR="00B25181" w:rsidRPr="00B25181" w:rsidRDefault="00B25181" w:rsidP="00D9118F">
            <w:pPr>
              <w:widowControl w:val="0"/>
              <w:numPr>
                <w:ilvl w:val="0"/>
                <w:numId w:val="51"/>
              </w:numPr>
              <w:autoSpaceDE w:val="0"/>
              <w:autoSpaceDN w:val="0"/>
              <w:adjustRightInd w:val="0"/>
              <w:spacing w:after="0" w:line="240" w:lineRule="auto"/>
              <w:ind w:left="284" w:hanging="284"/>
              <w:jc w:val="both"/>
              <w:rPr>
                <w:rFonts w:ascii="Arial" w:eastAsia="Times New Roman" w:hAnsi="Arial" w:cs="Arial"/>
                <w:sz w:val="20"/>
                <w:szCs w:val="20"/>
                <w:lang w:eastAsia="es-ES"/>
              </w:rPr>
            </w:pPr>
            <w:r w:rsidRPr="00B25181">
              <w:rPr>
                <w:rFonts w:ascii="Arial" w:eastAsia="Times New Roman" w:hAnsi="Arial" w:cs="Arial"/>
                <w:b/>
                <w:sz w:val="20"/>
                <w:szCs w:val="20"/>
                <w:lang w:eastAsia="es-SV"/>
              </w:rPr>
              <w:t>Objetivos Específicos</w:t>
            </w:r>
          </w:p>
          <w:p w:rsidR="00B25181" w:rsidRPr="00B25181" w:rsidRDefault="00B25181" w:rsidP="00D9118F">
            <w:pPr>
              <w:widowControl w:val="0"/>
              <w:numPr>
                <w:ilvl w:val="0"/>
                <w:numId w:val="69"/>
              </w:numPr>
              <w:autoSpaceDE w:val="0"/>
              <w:autoSpaceDN w:val="0"/>
              <w:adjustRightInd w:val="0"/>
              <w:spacing w:after="0" w:line="240" w:lineRule="auto"/>
              <w:jc w:val="both"/>
              <w:rPr>
                <w:rFonts w:ascii="Arial" w:eastAsia="Times New Roman" w:hAnsi="Arial" w:cs="Arial"/>
                <w:sz w:val="24"/>
                <w:szCs w:val="24"/>
                <w:lang w:val="es-ES" w:eastAsia="es-ES"/>
              </w:rPr>
            </w:pPr>
            <w:r w:rsidRPr="00B25181">
              <w:rPr>
                <w:rFonts w:ascii="Arial" w:eastAsia="Times New Roman" w:hAnsi="Arial" w:cs="Arial"/>
                <w:sz w:val="20"/>
                <w:szCs w:val="20"/>
                <w:lang w:eastAsia="es-ES"/>
              </w:rPr>
              <w:t>Coordinar las actividades de distribución, consumo de cupones y vales de combustible de la Secretaria de Estado y Dependencias</w:t>
            </w:r>
            <w:r w:rsidRPr="00B25181">
              <w:rPr>
                <w:rFonts w:ascii="Arial" w:eastAsia="Times New Roman" w:hAnsi="Arial" w:cs="Arial"/>
                <w:sz w:val="24"/>
                <w:szCs w:val="24"/>
                <w:lang w:val="es-ES" w:eastAsia="es-ES"/>
              </w:rPr>
              <w:t>.</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D9118F">
            <w:pPr>
              <w:widowControl w:val="0"/>
              <w:numPr>
                <w:ilvl w:val="0"/>
                <w:numId w:val="49"/>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FUNCIONES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1.</w:t>
            </w:r>
            <w:r w:rsidRPr="00B25181">
              <w:rPr>
                <w:rFonts w:ascii="Arial" w:eastAsia="Times New Roman" w:hAnsi="Arial" w:cs="Arial"/>
                <w:sz w:val="20"/>
                <w:szCs w:val="20"/>
              </w:rPr>
              <w:t xml:space="preserve"> Administrar la recepción y distribución de cupones de combustible del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2.</w:t>
            </w:r>
            <w:r w:rsidRPr="00B25181">
              <w:rPr>
                <w:rFonts w:ascii="Arial" w:eastAsia="Times New Roman" w:hAnsi="Arial" w:cs="Arial"/>
                <w:sz w:val="20"/>
                <w:szCs w:val="20"/>
              </w:rPr>
              <w:t xml:space="preserve"> Realizar y mantener controles actualizados del consumo de combustible de las Dependencias, Direcciones y Departamentos que poseen vehículos asignados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3.</w:t>
            </w:r>
            <w:r w:rsidRPr="00B25181">
              <w:rPr>
                <w:rFonts w:ascii="Arial" w:eastAsia="Times New Roman" w:hAnsi="Arial" w:cs="Arial"/>
                <w:sz w:val="20"/>
                <w:szCs w:val="20"/>
              </w:rPr>
              <w:t xml:space="preserve"> Planificar el consumo de combustible para realizar las gestiones necesarias en la compra de cupones de combustible del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4.</w:t>
            </w:r>
            <w:r w:rsidRPr="00B25181">
              <w:rPr>
                <w:rFonts w:ascii="Arial" w:eastAsia="Times New Roman" w:hAnsi="Arial" w:cs="Arial"/>
                <w:sz w:val="20"/>
                <w:szCs w:val="20"/>
              </w:rPr>
              <w:t xml:space="preserve"> Otras funciones y actividades que le sean asignadas por el jefe inmediato y Director de Administración y Logística.</w:t>
            </w:r>
          </w:p>
        </w:tc>
      </w:tr>
      <w:tr w:rsidR="00B25181" w:rsidRPr="00B25181" w:rsidTr="00B25181">
        <w:trPr>
          <w:trHeight w:val="284"/>
          <w:jc w:val="center"/>
        </w:trPr>
        <w:tc>
          <w:tcPr>
            <w:tcW w:w="10173" w:type="dxa"/>
            <w:gridSpan w:val="3"/>
            <w:shd w:val="clear" w:color="auto" w:fill="FFFFFF"/>
            <w:vAlign w:val="center"/>
          </w:tcPr>
          <w:p w:rsidR="00B25181" w:rsidRPr="00B25181" w:rsidRDefault="00B25181" w:rsidP="00D9118F">
            <w:pPr>
              <w:widowControl w:val="0"/>
              <w:numPr>
                <w:ilvl w:val="0"/>
                <w:numId w:val="49"/>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RELACIONES DE TRABAJO</w:t>
            </w:r>
          </w:p>
        </w:tc>
      </w:tr>
      <w:tr w:rsidR="00B25181" w:rsidRPr="00B25181" w:rsidTr="00B25181">
        <w:trPr>
          <w:trHeight w:val="284"/>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Internas</w:t>
            </w:r>
          </w:p>
        </w:tc>
        <w:tc>
          <w:tcPr>
            <w:tcW w:w="4781" w:type="dxa"/>
            <w:shd w:val="clear" w:color="auto" w:fill="FFFFFF"/>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433"/>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pacing w:val="-2"/>
                <w:sz w:val="20"/>
                <w:szCs w:val="20"/>
              </w:rPr>
              <w:t>Jefe Inmediato</w:t>
            </w:r>
          </w:p>
        </w:tc>
        <w:tc>
          <w:tcPr>
            <w:tcW w:w="478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Atención de instrucciones.</w:t>
            </w:r>
          </w:p>
        </w:tc>
      </w:tr>
      <w:tr w:rsidR="00B25181" w:rsidRPr="00B25181" w:rsidTr="00B25181">
        <w:trPr>
          <w:trHeight w:val="567"/>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pacing w:val="-2"/>
                <w:sz w:val="20"/>
                <w:szCs w:val="20"/>
              </w:rPr>
              <w:t>Direcciones, Dependencias y Gobernaciones del Ministerio</w:t>
            </w:r>
          </w:p>
        </w:tc>
        <w:tc>
          <w:tcPr>
            <w:tcW w:w="478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Entrega y distribución de cupones de combustible, así como el control del mismo.</w:t>
            </w:r>
          </w:p>
        </w:tc>
      </w:tr>
      <w:tr w:rsidR="00B25181" w:rsidRPr="00B25181" w:rsidTr="00B25181">
        <w:trPr>
          <w:trHeight w:val="304"/>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B25181" w:rsidRPr="00B25181" w:rsidRDefault="00B25181" w:rsidP="00B25181">
            <w:pPr>
              <w:widowControl w:val="0"/>
              <w:autoSpaceDE w:val="0"/>
              <w:autoSpaceDN w:val="0"/>
              <w:adjustRightInd w:val="0"/>
              <w:spacing w:after="0"/>
              <w:ind w:left="278" w:hanging="278"/>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346"/>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B25181" w:rsidRPr="00B25181" w:rsidRDefault="00B25181" w:rsidP="00B25181">
            <w:pPr>
              <w:spacing w:after="0"/>
              <w:jc w:val="both"/>
              <w:rPr>
                <w:rFonts w:ascii="Arial" w:eastAsia="Times New Roman" w:hAnsi="Arial" w:cs="Arial"/>
                <w:b/>
                <w:sz w:val="20"/>
                <w:szCs w:val="20"/>
                <w:lang w:eastAsia="es-SV"/>
              </w:rPr>
            </w:pPr>
            <w:r w:rsidRPr="00B25181">
              <w:rPr>
                <w:rFonts w:ascii="Arial" w:eastAsia="Times New Roman" w:hAnsi="Arial" w:cs="Arial"/>
                <w:sz w:val="20"/>
                <w:szCs w:val="20"/>
              </w:rPr>
              <w:t>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eastAsia="es-SV"/>
              </w:rPr>
            </w:pPr>
            <w:r w:rsidRPr="00B25181">
              <w:rPr>
                <w:rFonts w:ascii="Arial" w:eastAsia="Times New Roman" w:hAnsi="Arial" w:cs="Arial"/>
                <w:bCs/>
                <w:sz w:val="20"/>
                <w:szCs w:val="20"/>
              </w:rPr>
              <w:t>N/A</w:t>
            </w:r>
          </w:p>
        </w:tc>
      </w:tr>
    </w:tbl>
    <w:p w:rsid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4A61C8" w:rsidRDefault="004A61C8" w:rsidP="00B25181">
      <w:pPr>
        <w:widowControl w:val="0"/>
        <w:autoSpaceDE w:val="0"/>
        <w:autoSpaceDN w:val="0"/>
        <w:adjustRightInd w:val="0"/>
        <w:spacing w:after="0" w:line="240" w:lineRule="auto"/>
        <w:rPr>
          <w:rFonts w:ascii="Times New Roman" w:eastAsia="Times New Roman" w:hAnsi="Times New Roman"/>
          <w:sz w:val="20"/>
          <w:szCs w:val="20"/>
        </w:rPr>
      </w:pPr>
    </w:p>
    <w:p w:rsidR="004A61C8" w:rsidRDefault="004A61C8" w:rsidP="00B25181">
      <w:pPr>
        <w:widowControl w:val="0"/>
        <w:autoSpaceDE w:val="0"/>
        <w:autoSpaceDN w:val="0"/>
        <w:adjustRightInd w:val="0"/>
        <w:spacing w:after="0" w:line="240" w:lineRule="auto"/>
        <w:rPr>
          <w:rFonts w:ascii="Times New Roman" w:eastAsia="Times New Roman" w:hAnsi="Times New Roman"/>
          <w:sz w:val="20"/>
          <w:szCs w:val="20"/>
        </w:rPr>
      </w:pPr>
    </w:p>
    <w:p w:rsidR="004A61C8" w:rsidRDefault="004A61C8" w:rsidP="00B25181">
      <w:pPr>
        <w:widowControl w:val="0"/>
        <w:autoSpaceDE w:val="0"/>
        <w:autoSpaceDN w:val="0"/>
        <w:adjustRightInd w:val="0"/>
        <w:spacing w:after="0" w:line="240" w:lineRule="auto"/>
        <w:rPr>
          <w:rFonts w:ascii="Times New Roman" w:eastAsia="Times New Roman" w:hAnsi="Times New Roman"/>
          <w:sz w:val="20"/>
          <w:szCs w:val="20"/>
        </w:rPr>
      </w:pPr>
    </w:p>
    <w:p w:rsidR="004A61C8" w:rsidRPr="00B25181" w:rsidRDefault="004A61C8"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E64EEB">
      <w:pPr>
        <w:keepNext/>
        <w:widowControl w:val="0"/>
        <w:numPr>
          <w:ilvl w:val="0"/>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58" w:name="_Toc443460887"/>
      <w:bookmarkStart w:id="859" w:name="_Toc466889178"/>
      <w:r w:rsidRPr="00B25181">
        <w:rPr>
          <w:rFonts w:ascii="Arial" w:eastAsia="Times New Roman" w:hAnsi="Arial" w:cs="Arial"/>
          <w:b/>
          <w:bCs/>
          <w:sz w:val="20"/>
          <w:szCs w:val="20"/>
        </w:rPr>
        <w:t>ORGANIGRAMA: SECCIÓN DE TRANSPORTE:</w:t>
      </w:r>
      <w:bookmarkEnd w:id="858"/>
      <w:bookmarkEnd w:id="859"/>
    </w:p>
    <w:p w:rsidR="00B25181" w:rsidRPr="00B25181" w:rsidRDefault="00B25181" w:rsidP="00B25181">
      <w:pPr>
        <w:widowControl w:val="0"/>
        <w:autoSpaceDE w:val="0"/>
        <w:autoSpaceDN w:val="0"/>
        <w:adjustRightInd w:val="0"/>
        <w:spacing w:after="0" w:line="240" w:lineRule="auto"/>
        <w:jc w:val="center"/>
        <w:rPr>
          <w:rFonts w:ascii="Times New Roman" w:eastAsia="Times New Roman" w:hAnsi="Times New Roman"/>
          <w:sz w:val="20"/>
          <w:szCs w:val="20"/>
        </w:rPr>
      </w:pPr>
    </w:p>
    <w:p w:rsidR="00B25181" w:rsidRPr="00B25181" w:rsidRDefault="00734290" w:rsidP="00B25181">
      <w:pPr>
        <w:widowControl w:val="0"/>
        <w:autoSpaceDE w:val="0"/>
        <w:autoSpaceDN w:val="0"/>
        <w:adjustRightInd w:val="0"/>
        <w:spacing w:after="0" w:line="240" w:lineRule="auto"/>
        <w:rPr>
          <w:rFonts w:ascii="Times New Roman" w:eastAsia="Times New Roman" w:hAnsi="Times New Roman"/>
          <w:sz w:val="20"/>
          <w:szCs w:val="20"/>
        </w:rPr>
      </w:pPr>
      <w:r>
        <w:rPr>
          <w:rFonts w:ascii="Times New Roman" w:eastAsia="Times New Roman" w:hAnsi="Times New Roman"/>
          <w:noProof/>
          <w:sz w:val="20"/>
          <w:szCs w:val="20"/>
          <w:lang w:val="es-ES_tradnl"/>
        </w:rPr>
        <w:pict>
          <v:shape id="_x0000_s1609" type="#_x0000_t75" style="position:absolute;margin-left:180.4pt;margin-top:.45pt;width:151.75pt;height:106.95pt;z-index:251861504">
            <v:imagedata r:id="rId118" o:title=""/>
          </v:shape>
          <o:OLEObject Type="Embed" ProgID="Visio.Drawing.11" ShapeID="_x0000_s1609" DrawAspect="Content" ObjectID="_1552309886" r:id="rId119"/>
        </w:pict>
      </w: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E64EEB">
      <w:pPr>
        <w:keepNext/>
        <w:widowControl w:val="0"/>
        <w:numPr>
          <w:ilvl w:val="1"/>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60" w:name="_Toc443460888"/>
      <w:bookmarkStart w:id="861" w:name="_Toc466889179"/>
      <w:r w:rsidRPr="00B25181">
        <w:rPr>
          <w:rFonts w:ascii="Arial" w:eastAsia="Times New Roman" w:hAnsi="Arial" w:cs="Arial"/>
          <w:b/>
          <w:bCs/>
          <w:sz w:val="20"/>
          <w:szCs w:val="20"/>
        </w:rPr>
        <w:t>SECCIÓN DE TRANSPORTE:</w:t>
      </w:r>
      <w:bookmarkEnd w:id="860"/>
      <w:bookmarkEnd w:id="861"/>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744"/>
        <w:gridCol w:w="5511"/>
      </w:tblGrid>
      <w:tr w:rsidR="00B25181" w:rsidRPr="00B25181" w:rsidTr="00B25181">
        <w:trPr>
          <w:trHeight w:val="284"/>
          <w:jc w:val="center"/>
        </w:trPr>
        <w:tc>
          <w:tcPr>
            <w:tcW w:w="10173" w:type="dxa"/>
            <w:gridSpan w:val="3"/>
            <w:vAlign w:val="center"/>
          </w:tcPr>
          <w:p w:rsidR="00B25181" w:rsidRPr="00B25181" w:rsidRDefault="00B25181" w:rsidP="00D9118F">
            <w:pPr>
              <w:widowControl w:val="0"/>
              <w:numPr>
                <w:ilvl w:val="0"/>
                <w:numId w:val="46"/>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IDENTIFICACIÓN </w:t>
            </w:r>
          </w:p>
        </w:tc>
      </w:tr>
      <w:tr w:rsidR="00B25181" w:rsidRPr="00B25181" w:rsidTr="00B25181">
        <w:trPr>
          <w:trHeight w:val="284"/>
          <w:jc w:val="center"/>
        </w:trPr>
        <w:tc>
          <w:tcPr>
            <w:tcW w:w="3918" w:type="dxa"/>
            <w:vAlign w:val="center"/>
          </w:tcPr>
          <w:p w:rsidR="00B25181" w:rsidRPr="00B25181" w:rsidRDefault="00B25181" w:rsidP="00D9118F">
            <w:pPr>
              <w:widowControl w:val="0"/>
              <w:numPr>
                <w:ilvl w:val="0"/>
                <w:numId w:val="47"/>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Nombre de la Unidad</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sz w:val="20"/>
                <w:szCs w:val="20"/>
                <w:lang w:eastAsia="es-SV"/>
              </w:rPr>
            </w:pPr>
            <w:r w:rsidRPr="00B25181">
              <w:rPr>
                <w:rFonts w:ascii="Arial" w:eastAsia="Times New Roman" w:hAnsi="Arial" w:cs="Arial"/>
                <w:sz w:val="20"/>
                <w:szCs w:val="20"/>
                <w:lang w:eastAsia="es-SV"/>
              </w:rPr>
              <w:t xml:space="preserve">Sección de Transporte </w:t>
            </w:r>
          </w:p>
        </w:tc>
      </w:tr>
      <w:tr w:rsidR="00B25181" w:rsidRPr="00B25181" w:rsidTr="00B25181">
        <w:trPr>
          <w:trHeight w:val="284"/>
          <w:jc w:val="center"/>
        </w:trPr>
        <w:tc>
          <w:tcPr>
            <w:tcW w:w="3918" w:type="dxa"/>
            <w:vAlign w:val="center"/>
          </w:tcPr>
          <w:p w:rsidR="00B25181" w:rsidRPr="00B25181" w:rsidRDefault="00B25181" w:rsidP="00D9118F">
            <w:pPr>
              <w:widowControl w:val="0"/>
              <w:numPr>
                <w:ilvl w:val="0"/>
                <w:numId w:val="47"/>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Tipo estructural</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sz w:val="20"/>
                <w:szCs w:val="20"/>
              </w:rPr>
              <w:t>Administrativa</w:t>
            </w:r>
          </w:p>
        </w:tc>
      </w:tr>
      <w:tr w:rsidR="00B25181" w:rsidRPr="00B25181" w:rsidTr="00B25181">
        <w:trPr>
          <w:trHeight w:val="284"/>
          <w:jc w:val="center"/>
        </w:trPr>
        <w:tc>
          <w:tcPr>
            <w:tcW w:w="3918" w:type="dxa"/>
            <w:vAlign w:val="center"/>
          </w:tcPr>
          <w:p w:rsidR="00B25181" w:rsidRPr="00B25181" w:rsidRDefault="00B25181" w:rsidP="00D9118F">
            <w:pPr>
              <w:widowControl w:val="0"/>
              <w:numPr>
                <w:ilvl w:val="0"/>
                <w:numId w:val="47"/>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Dependencia directa</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sz w:val="20"/>
                <w:szCs w:val="20"/>
                <w:lang w:eastAsia="es-SV"/>
              </w:rPr>
            </w:pPr>
            <w:r w:rsidRPr="00B25181">
              <w:rPr>
                <w:rFonts w:ascii="Arial" w:eastAsia="Times New Roman" w:hAnsi="Arial" w:cs="Arial"/>
                <w:sz w:val="20"/>
                <w:szCs w:val="20"/>
                <w:lang w:eastAsia="es-SV"/>
              </w:rPr>
              <w:t xml:space="preserve">Departamento </w:t>
            </w:r>
            <w:r w:rsidRPr="00B25181">
              <w:rPr>
                <w:rFonts w:ascii="Arial" w:eastAsia="Times New Roman" w:hAnsi="Arial" w:cs="Arial"/>
                <w:sz w:val="20"/>
                <w:szCs w:val="20"/>
              </w:rPr>
              <w:t>de Transporte y Combustible</w:t>
            </w:r>
          </w:p>
        </w:tc>
      </w:tr>
      <w:tr w:rsidR="00B25181" w:rsidRPr="00B25181" w:rsidTr="00B25181">
        <w:trPr>
          <w:trHeight w:val="284"/>
          <w:jc w:val="center"/>
        </w:trPr>
        <w:tc>
          <w:tcPr>
            <w:tcW w:w="10173" w:type="dxa"/>
            <w:gridSpan w:val="3"/>
            <w:tcBorders>
              <w:bottom w:val="single" w:sz="4" w:space="0" w:color="auto"/>
            </w:tcBorders>
            <w:vAlign w:val="center"/>
          </w:tcPr>
          <w:p w:rsidR="00B25181" w:rsidRPr="00B25181" w:rsidRDefault="00B25181" w:rsidP="00D9118F">
            <w:pPr>
              <w:widowControl w:val="0"/>
              <w:numPr>
                <w:ilvl w:val="0"/>
                <w:numId w:val="46"/>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OBJETIVOS</w:t>
            </w:r>
          </w:p>
        </w:tc>
      </w:tr>
      <w:tr w:rsidR="00B25181" w:rsidRPr="00B25181" w:rsidTr="00B25181">
        <w:trPr>
          <w:trHeight w:val="737"/>
          <w:jc w:val="center"/>
        </w:trPr>
        <w:tc>
          <w:tcPr>
            <w:tcW w:w="10173" w:type="dxa"/>
            <w:gridSpan w:val="3"/>
            <w:shd w:val="clear" w:color="auto" w:fill="FFFFFF"/>
          </w:tcPr>
          <w:p w:rsidR="00B25181" w:rsidRPr="00B25181" w:rsidRDefault="00B25181" w:rsidP="00D9118F">
            <w:pPr>
              <w:widowControl w:val="0"/>
              <w:numPr>
                <w:ilvl w:val="0"/>
                <w:numId w:val="48"/>
              </w:numPr>
              <w:autoSpaceDE w:val="0"/>
              <w:autoSpaceDN w:val="0"/>
              <w:adjustRightInd w:val="0"/>
              <w:spacing w:after="0" w:line="240" w:lineRule="auto"/>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Objetivo General </w:t>
            </w:r>
          </w:p>
          <w:p w:rsidR="00B25181" w:rsidRPr="00B25181" w:rsidRDefault="00B25181" w:rsidP="00D9118F">
            <w:pPr>
              <w:widowControl w:val="0"/>
              <w:numPr>
                <w:ilvl w:val="0"/>
                <w:numId w:val="69"/>
              </w:numPr>
              <w:autoSpaceDE w:val="0"/>
              <w:autoSpaceDN w:val="0"/>
              <w:adjustRightInd w:val="0"/>
              <w:spacing w:after="0" w:line="240" w:lineRule="auto"/>
              <w:jc w:val="both"/>
              <w:rPr>
                <w:rFonts w:ascii="Arial" w:eastAsia="Times New Roman" w:hAnsi="Arial" w:cs="Arial"/>
                <w:b/>
                <w:lang w:eastAsia="es-SV"/>
              </w:rPr>
            </w:pPr>
            <w:r w:rsidRPr="00B25181">
              <w:rPr>
                <w:rFonts w:ascii="Arial" w:eastAsia="Times New Roman" w:hAnsi="Arial" w:cs="Arial"/>
                <w:sz w:val="20"/>
                <w:szCs w:val="20"/>
                <w:lang w:eastAsia="es-ES"/>
              </w:rPr>
              <w:t>Brindar el servicio de transporte al Ministerio de Gobernación y Desarrollo Territorial</w:t>
            </w:r>
          </w:p>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p>
          <w:p w:rsidR="00B25181" w:rsidRPr="00B25181" w:rsidRDefault="00B25181" w:rsidP="00D9118F">
            <w:pPr>
              <w:widowControl w:val="0"/>
              <w:numPr>
                <w:ilvl w:val="0"/>
                <w:numId w:val="48"/>
              </w:numPr>
              <w:autoSpaceDE w:val="0"/>
              <w:autoSpaceDN w:val="0"/>
              <w:adjustRightInd w:val="0"/>
              <w:spacing w:after="0" w:line="240" w:lineRule="auto"/>
              <w:ind w:left="284" w:hanging="284"/>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Objetivos Específicos</w:t>
            </w:r>
          </w:p>
          <w:p w:rsidR="00B25181" w:rsidRPr="00B25181" w:rsidRDefault="00B25181" w:rsidP="00D9118F">
            <w:pPr>
              <w:widowControl w:val="0"/>
              <w:numPr>
                <w:ilvl w:val="0"/>
                <w:numId w:val="69"/>
              </w:numPr>
              <w:autoSpaceDE w:val="0"/>
              <w:autoSpaceDN w:val="0"/>
              <w:adjustRightInd w:val="0"/>
              <w:spacing w:after="0" w:line="240" w:lineRule="auto"/>
              <w:jc w:val="both"/>
              <w:rPr>
                <w:rFonts w:ascii="Arial" w:eastAsia="Times New Roman" w:hAnsi="Arial" w:cs="Arial"/>
                <w:sz w:val="20"/>
                <w:szCs w:val="20"/>
                <w:lang w:eastAsia="es-ES"/>
              </w:rPr>
            </w:pPr>
            <w:r w:rsidRPr="00B25181">
              <w:rPr>
                <w:rFonts w:ascii="Arial" w:eastAsia="Times New Roman" w:hAnsi="Arial" w:cs="Arial"/>
                <w:sz w:val="20"/>
                <w:szCs w:val="20"/>
                <w:lang w:eastAsia="es-ES"/>
              </w:rPr>
              <w:t>Coordinar las actividades relacionadas al servicio transporte de esta Secretaria de Estado</w:t>
            </w:r>
          </w:p>
        </w:tc>
      </w:tr>
      <w:tr w:rsidR="00B25181" w:rsidRPr="00B25181" w:rsidTr="00B25181">
        <w:trPr>
          <w:trHeight w:val="284"/>
          <w:jc w:val="center"/>
        </w:trPr>
        <w:tc>
          <w:tcPr>
            <w:tcW w:w="10173" w:type="dxa"/>
            <w:gridSpan w:val="3"/>
            <w:shd w:val="clear" w:color="auto" w:fill="FFFFFF"/>
            <w:vAlign w:val="center"/>
          </w:tcPr>
          <w:p w:rsidR="00B25181" w:rsidRPr="00B25181" w:rsidRDefault="00B25181" w:rsidP="00D9118F">
            <w:pPr>
              <w:widowControl w:val="0"/>
              <w:numPr>
                <w:ilvl w:val="0"/>
                <w:numId w:val="46"/>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FUNCIONES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1.</w:t>
            </w:r>
            <w:r w:rsidRPr="00B25181">
              <w:rPr>
                <w:rFonts w:ascii="Arial" w:eastAsia="Times New Roman" w:hAnsi="Arial" w:cs="Arial"/>
                <w:sz w:val="20"/>
                <w:szCs w:val="20"/>
              </w:rPr>
              <w:t xml:space="preserve"> Coordinar el mantenimiento preventivo y correctivo de los vehículos del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2.</w:t>
            </w:r>
            <w:r w:rsidRPr="00B25181">
              <w:rPr>
                <w:rFonts w:ascii="Arial" w:eastAsia="Times New Roman" w:hAnsi="Arial" w:cs="Arial"/>
                <w:sz w:val="20"/>
                <w:szCs w:val="20"/>
              </w:rPr>
              <w:t xml:space="preserve"> Coordinar el transporte para la ejecución de misiones oficiales del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3.</w:t>
            </w:r>
            <w:r w:rsidRPr="00B25181">
              <w:rPr>
                <w:rFonts w:ascii="Arial" w:eastAsia="Times New Roman" w:hAnsi="Arial" w:cs="Arial"/>
                <w:sz w:val="20"/>
                <w:szCs w:val="20"/>
              </w:rPr>
              <w:t xml:space="preserve"> Programar los turnos y rotación de horario del personal de transporte (Motoristas)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4.</w:t>
            </w:r>
            <w:r w:rsidRPr="00B25181">
              <w:rPr>
                <w:rFonts w:ascii="Arial" w:eastAsia="Times New Roman" w:hAnsi="Arial" w:cs="Arial"/>
                <w:sz w:val="20"/>
                <w:szCs w:val="20"/>
              </w:rPr>
              <w:t xml:space="preserve"> Planificar y coordinar la refrenda de las tarjetas de circulación de los vehículos del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5.</w:t>
            </w:r>
            <w:r w:rsidRPr="00B25181">
              <w:rPr>
                <w:rFonts w:ascii="Arial" w:eastAsia="Times New Roman" w:hAnsi="Arial" w:cs="Arial"/>
                <w:sz w:val="20"/>
                <w:szCs w:val="20"/>
              </w:rPr>
              <w:t xml:space="preserve"> Gestionar permisos ante la Dirección Ejecutiva para el uso de vehículos en la ejecución de misiones oficiales en días feriados así como en fines de semana</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6.</w:t>
            </w:r>
            <w:r w:rsidRPr="00B25181">
              <w:rPr>
                <w:rFonts w:ascii="Arial" w:eastAsia="Times New Roman" w:hAnsi="Arial" w:cs="Arial"/>
                <w:sz w:val="20"/>
                <w:szCs w:val="20"/>
              </w:rPr>
              <w:t xml:space="preserve"> Otras funciones y actividades que le sean asignadas por el jefe inmediato o Director de Administración y Logística </w:t>
            </w:r>
          </w:p>
        </w:tc>
      </w:tr>
      <w:tr w:rsidR="00B25181" w:rsidRPr="00B25181" w:rsidTr="00B25181">
        <w:trPr>
          <w:trHeight w:val="284"/>
          <w:jc w:val="center"/>
        </w:trPr>
        <w:tc>
          <w:tcPr>
            <w:tcW w:w="10173" w:type="dxa"/>
            <w:gridSpan w:val="3"/>
            <w:shd w:val="clear" w:color="auto" w:fill="FFFFFF"/>
            <w:vAlign w:val="center"/>
          </w:tcPr>
          <w:p w:rsidR="00B25181" w:rsidRPr="00B25181" w:rsidRDefault="00B25181" w:rsidP="00D9118F">
            <w:pPr>
              <w:widowControl w:val="0"/>
              <w:numPr>
                <w:ilvl w:val="0"/>
                <w:numId w:val="46"/>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RELACIONES DE TRABAJO</w:t>
            </w:r>
          </w:p>
        </w:tc>
      </w:tr>
      <w:tr w:rsidR="00B25181" w:rsidRPr="00B25181" w:rsidTr="00B25181">
        <w:trPr>
          <w:trHeight w:val="284"/>
          <w:jc w:val="center"/>
        </w:trPr>
        <w:tc>
          <w:tcPr>
            <w:tcW w:w="4662" w:type="dxa"/>
            <w:gridSpan w:val="2"/>
            <w:shd w:val="clear" w:color="auto" w:fill="FFFFFF"/>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Internas</w:t>
            </w:r>
          </w:p>
        </w:tc>
        <w:tc>
          <w:tcPr>
            <w:tcW w:w="5511" w:type="dxa"/>
            <w:shd w:val="clear" w:color="auto" w:fill="FFFFFF"/>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375"/>
          <w:jc w:val="center"/>
        </w:trPr>
        <w:tc>
          <w:tcPr>
            <w:tcW w:w="4662"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pacing w:val="-2"/>
                <w:sz w:val="20"/>
                <w:szCs w:val="20"/>
              </w:rPr>
              <w:t>Jefe inmediato</w:t>
            </w:r>
          </w:p>
        </w:tc>
        <w:tc>
          <w:tcPr>
            <w:tcW w:w="551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Atender instrucciones</w:t>
            </w:r>
          </w:p>
        </w:tc>
      </w:tr>
      <w:tr w:rsidR="00B25181" w:rsidRPr="00B25181" w:rsidTr="00B25181">
        <w:trPr>
          <w:trHeight w:val="713"/>
          <w:jc w:val="center"/>
        </w:trPr>
        <w:tc>
          <w:tcPr>
            <w:tcW w:w="4662"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pacing w:val="-2"/>
                <w:sz w:val="20"/>
                <w:szCs w:val="20"/>
              </w:rPr>
              <w:t>Direcciones, Departamentos y Unidades del Ministerio</w:t>
            </w:r>
          </w:p>
        </w:tc>
        <w:tc>
          <w:tcPr>
            <w:tcW w:w="551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Atender solicitudes de transporte para brindar el servicio en la ejecución de misiones oficiales del Ministerio</w:t>
            </w:r>
          </w:p>
        </w:tc>
      </w:tr>
      <w:tr w:rsidR="00B25181" w:rsidRPr="00B25181" w:rsidTr="00B25181">
        <w:trPr>
          <w:trHeight w:val="304"/>
          <w:jc w:val="center"/>
        </w:trPr>
        <w:tc>
          <w:tcPr>
            <w:tcW w:w="4662" w:type="dxa"/>
            <w:gridSpan w:val="2"/>
            <w:tcBorders>
              <w:top w:val="single" w:sz="4" w:space="0" w:color="auto"/>
              <w:left w:val="single" w:sz="4" w:space="0" w:color="auto"/>
              <w:bottom w:val="single" w:sz="4" w:space="0" w:color="auto"/>
              <w:right w:val="single" w:sz="4" w:space="0" w:color="auto"/>
            </w:tcBorders>
            <w:shd w:val="clear" w:color="auto" w:fill="FFFFFF"/>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Externa</w:t>
            </w:r>
          </w:p>
        </w:tc>
        <w:tc>
          <w:tcPr>
            <w:tcW w:w="5511" w:type="dxa"/>
            <w:tcBorders>
              <w:top w:val="single" w:sz="4" w:space="0" w:color="auto"/>
              <w:left w:val="single" w:sz="4" w:space="0" w:color="auto"/>
              <w:bottom w:val="single" w:sz="4" w:space="0" w:color="auto"/>
              <w:right w:val="single" w:sz="4" w:space="0" w:color="auto"/>
            </w:tcBorders>
            <w:shd w:val="clear" w:color="auto" w:fill="FFFFFF"/>
          </w:tcPr>
          <w:p w:rsidR="00B25181" w:rsidRPr="00B25181" w:rsidRDefault="00B25181" w:rsidP="00B25181">
            <w:pPr>
              <w:widowControl w:val="0"/>
              <w:autoSpaceDE w:val="0"/>
              <w:autoSpaceDN w:val="0"/>
              <w:adjustRightInd w:val="0"/>
              <w:spacing w:after="0"/>
              <w:ind w:left="278" w:hanging="278"/>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694"/>
          <w:jc w:val="center"/>
        </w:trPr>
        <w:tc>
          <w:tcPr>
            <w:tcW w:w="466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spacing w:after="0"/>
              <w:jc w:val="both"/>
              <w:rPr>
                <w:rFonts w:ascii="Arial" w:eastAsia="Times New Roman" w:hAnsi="Arial" w:cs="Arial"/>
                <w:sz w:val="20"/>
                <w:szCs w:val="20"/>
                <w:lang w:eastAsia="es-SV"/>
              </w:rPr>
            </w:pPr>
            <w:r w:rsidRPr="00B25181">
              <w:rPr>
                <w:rFonts w:ascii="Arial" w:eastAsia="Times New Roman" w:hAnsi="Arial" w:cs="Arial"/>
                <w:bCs/>
                <w:sz w:val="20"/>
                <w:szCs w:val="20"/>
              </w:rPr>
              <w:t>Talleres sub-contratados</w:t>
            </w:r>
          </w:p>
        </w:tc>
        <w:tc>
          <w:tcPr>
            <w:tcW w:w="5511" w:type="dxa"/>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z w:val="20"/>
                <w:szCs w:val="20"/>
              </w:rPr>
              <w:t>Establecer lineamientos de mantenimiento preventivo y correctivo para los vehículos y la supervisión del cumplimiento de lo establecido en el contrato</w:t>
            </w:r>
          </w:p>
        </w:tc>
      </w:tr>
    </w:tbl>
    <w:p w:rsidR="00B25181" w:rsidRDefault="00B25181" w:rsidP="00B25181">
      <w:pPr>
        <w:widowControl w:val="0"/>
        <w:autoSpaceDE w:val="0"/>
        <w:autoSpaceDN w:val="0"/>
        <w:adjustRightInd w:val="0"/>
        <w:spacing w:after="60" w:line="240" w:lineRule="auto"/>
        <w:ind w:left="360"/>
        <w:jc w:val="both"/>
        <w:outlineLvl w:val="0"/>
        <w:rPr>
          <w:rFonts w:ascii="Arial" w:eastAsia="Times New Roman" w:hAnsi="Arial" w:cs="Arial"/>
          <w:b/>
          <w:bCs/>
          <w:kern w:val="28"/>
          <w:sz w:val="20"/>
          <w:szCs w:val="20"/>
        </w:rPr>
      </w:pPr>
    </w:p>
    <w:p w:rsidR="004A61C8" w:rsidRDefault="004A61C8" w:rsidP="00B25181">
      <w:pPr>
        <w:widowControl w:val="0"/>
        <w:autoSpaceDE w:val="0"/>
        <w:autoSpaceDN w:val="0"/>
        <w:adjustRightInd w:val="0"/>
        <w:spacing w:after="60" w:line="240" w:lineRule="auto"/>
        <w:ind w:left="360"/>
        <w:jc w:val="both"/>
        <w:outlineLvl w:val="0"/>
        <w:rPr>
          <w:rFonts w:ascii="Arial" w:eastAsia="Times New Roman" w:hAnsi="Arial" w:cs="Arial"/>
          <w:b/>
          <w:bCs/>
          <w:kern w:val="28"/>
          <w:sz w:val="20"/>
          <w:szCs w:val="20"/>
        </w:rPr>
      </w:pPr>
    </w:p>
    <w:p w:rsidR="00667F91" w:rsidRDefault="00667F91" w:rsidP="00B25181">
      <w:pPr>
        <w:widowControl w:val="0"/>
        <w:autoSpaceDE w:val="0"/>
        <w:autoSpaceDN w:val="0"/>
        <w:adjustRightInd w:val="0"/>
        <w:spacing w:after="60" w:line="240" w:lineRule="auto"/>
        <w:ind w:left="360"/>
        <w:jc w:val="both"/>
        <w:outlineLvl w:val="0"/>
        <w:rPr>
          <w:rFonts w:ascii="Arial" w:eastAsia="Times New Roman" w:hAnsi="Arial" w:cs="Arial"/>
          <w:b/>
          <w:bCs/>
          <w:kern w:val="28"/>
          <w:sz w:val="20"/>
          <w:szCs w:val="20"/>
        </w:rPr>
      </w:pPr>
    </w:p>
    <w:p w:rsidR="004A61C8" w:rsidRPr="00B25181" w:rsidRDefault="004A61C8" w:rsidP="00B25181">
      <w:pPr>
        <w:widowControl w:val="0"/>
        <w:autoSpaceDE w:val="0"/>
        <w:autoSpaceDN w:val="0"/>
        <w:adjustRightInd w:val="0"/>
        <w:spacing w:after="60" w:line="240" w:lineRule="auto"/>
        <w:ind w:left="360"/>
        <w:jc w:val="both"/>
        <w:outlineLvl w:val="0"/>
        <w:rPr>
          <w:rFonts w:ascii="Arial" w:eastAsia="Times New Roman" w:hAnsi="Arial" w:cs="Arial"/>
          <w:b/>
          <w:bCs/>
          <w:kern w:val="28"/>
          <w:sz w:val="20"/>
          <w:szCs w:val="20"/>
        </w:rPr>
      </w:pPr>
    </w:p>
    <w:p w:rsidR="00B25181" w:rsidRPr="00B25181" w:rsidRDefault="00B25181" w:rsidP="00E64EEB">
      <w:pPr>
        <w:keepNext/>
        <w:widowControl w:val="0"/>
        <w:numPr>
          <w:ilvl w:val="0"/>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62" w:name="_Toc443460889"/>
      <w:bookmarkStart w:id="863" w:name="_Toc466889180"/>
      <w:r w:rsidRPr="00B25181">
        <w:rPr>
          <w:rFonts w:ascii="Arial" w:eastAsia="Times New Roman" w:hAnsi="Arial" w:cs="Arial"/>
          <w:b/>
          <w:bCs/>
          <w:sz w:val="20"/>
          <w:szCs w:val="20"/>
        </w:rPr>
        <w:t>ORGANIGRAMA: DEPARTAMENTO DE CONTROL PATRIMONIAL</w:t>
      </w:r>
      <w:bookmarkEnd w:id="862"/>
      <w:bookmarkEnd w:id="863"/>
    </w:p>
    <w:p w:rsidR="00B25181" w:rsidRPr="00B25181" w:rsidRDefault="00B25181" w:rsidP="00B25181">
      <w:pPr>
        <w:widowControl w:val="0"/>
        <w:autoSpaceDE w:val="0"/>
        <w:autoSpaceDN w:val="0"/>
        <w:adjustRightInd w:val="0"/>
        <w:spacing w:after="0" w:line="240" w:lineRule="auto"/>
        <w:jc w:val="center"/>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jc w:val="center"/>
        <w:rPr>
          <w:rFonts w:ascii="Times New Roman" w:eastAsia="Times New Roman" w:hAnsi="Times New Roman"/>
          <w:sz w:val="20"/>
          <w:szCs w:val="20"/>
        </w:rPr>
      </w:pPr>
    </w:p>
    <w:p w:rsidR="00B25181" w:rsidRPr="00B25181" w:rsidRDefault="00734290" w:rsidP="00B25181">
      <w:pPr>
        <w:widowControl w:val="0"/>
        <w:autoSpaceDE w:val="0"/>
        <w:autoSpaceDN w:val="0"/>
        <w:adjustRightInd w:val="0"/>
        <w:spacing w:after="0" w:line="240" w:lineRule="auto"/>
        <w:jc w:val="center"/>
        <w:rPr>
          <w:rFonts w:ascii="Times New Roman" w:eastAsia="Times New Roman" w:hAnsi="Times New Roman"/>
          <w:sz w:val="20"/>
          <w:szCs w:val="20"/>
        </w:rPr>
      </w:pPr>
      <w:r>
        <w:rPr>
          <w:rFonts w:ascii="Times New Roman" w:eastAsia="Times New Roman" w:hAnsi="Times New Roman"/>
          <w:noProof/>
          <w:sz w:val="20"/>
          <w:szCs w:val="20"/>
          <w:lang w:val="es-ES_tradnl"/>
        </w:rPr>
        <w:pict>
          <v:shape id="_x0000_s1610" type="#_x0000_t75" style="position:absolute;left:0;text-align:left;margin-left:109.4pt;margin-top:8.5pt;width:299.55pt;height:185.3pt;z-index:251862528">
            <v:imagedata r:id="rId120" o:title=""/>
          </v:shape>
          <o:OLEObject Type="Embed" ProgID="Visio.Drawing.11" ShapeID="_x0000_s1610" DrawAspect="Content" ObjectID="_1552309887" r:id="rId121"/>
        </w:pict>
      </w:r>
    </w:p>
    <w:p w:rsidR="00B25181" w:rsidRPr="00B25181" w:rsidRDefault="00B25181" w:rsidP="00B25181">
      <w:pPr>
        <w:widowControl w:val="0"/>
        <w:autoSpaceDE w:val="0"/>
        <w:autoSpaceDN w:val="0"/>
        <w:adjustRightInd w:val="0"/>
        <w:spacing w:after="0" w:line="240" w:lineRule="auto"/>
        <w:jc w:val="center"/>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jc w:val="center"/>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jc w:val="center"/>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E64EEB">
      <w:pPr>
        <w:keepNext/>
        <w:widowControl w:val="0"/>
        <w:numPr>
          <w:ilvl w:val="1"/>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64" w:name="_Toc443460890"/>
      <w:bookmarkStart w:id="865" w:name="_Toc466889181"/>
      <w:r w:rsidRPr="00B25181">
        <w:rPr>
          <w:rFonts w:ascii="Arial" w:eastAsia="Times New Roman" w:hAnsi="Arial" w:cs="Arial"/>
          <w:b/>
          <w:bCs/>
          <w:sz w:val="20"/>
          <w:szCs w:val="20"/>
        </w:rPr>
        <w:t>DEPARTAMENTO DE CONTROL PATRIMONIAL:</w:t>
      </w:r>
      <w:bookmarkEnd w:id="864"/>
      <w:bookmarkEnd w:id="865"/>
    </w:p>
    <w:p w:rsidR="00B25181" w:rsidRPr="00B25181" w:rsidRDefault="00B25181" w:rsidP="00B25181">
      <w:pPr>
        <w:widowControl w:val="0"/>
        <w:autoSpaceDE w:val="0"/>
        <w:autoSpaceDN w:val="0"/>
        <w:adjustRightInd w:val="0"/>
        <w:spacing w:after="0" w:line="240" w:lineRule="auto"/>
        <w:ind w:left="851"/>
        <w:jc w:val="both"/>
        <w:rPr>
          <w:rFonts w:ascii="Arial" w:eastAsia="Times New Roman" w:hAnsi="Arial" w:cs="Arial"/>
          <w:b/>
          <w:sz w:val="20"/>
          <w:szCs w:val="20"/>
          <w:lang w:eastAsia="es-SV"/>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B25181" w:rsidRPr="00B25181" w:rsidTr="00B25181">
        <w:trPr>
          <w:trHeight w:val="340"/>
          <w:jc w:val="center"/>
        </w:trPr>
        <w:tc>
          <w:tcPr>
            <w:tcW w:w="10173" w:type="dxa"/>
            <w:gridSpan w:val="3"/>
            <w:vAlign w:val="center"/>
          </w:tcPr>
          <w:p w:rsidR="00B25181" w:rsidRPr="00B25181" w:rsidRDefault="00B25181" w:rsidP="00EF593B">
            <w:pPr>
              <w:widowControl w:val="0"/>
              <w:numPr>
                <w:ilvl w:val="0"/>
                <w:numId w:val="897"/>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IDENTIFICACIÓN </w:t>
            </w:r>
          </w:p>
        </w:tc>
      </w:tr>
      <w:tr w:rsidR="00B25181" w:rsidRPr="00B25181" w:rsidTr="00B25181">
        <w:trPr>
          <w:trHeight w:val="340"/>
          <w:jc w:val="center"/>
        </w:trPr>
        <w:tc>
          <w:tcPr>
            <w:tcW w:w="3918" w:type="dxa"/>
            <w:vAlign w:val="center"/>
          </w:tcPr>
          <w:p w:rsidR="00B25181" w:rsidRPr="00B25181" w:rsidRDefault="00B25181" w:rsidP="00EF593B">
            <w:pPr>
              <w:widowControl w:val="0"/>
              <w:numPr>
                <w:ilvl w:val="0"/>
                <w:numId w:val="898"/>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Nombre de la Unidad</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sz w:val="20"/>
                <w:szCs w:val="20"/>
                <w:lang w:eastAsia="es-SV"/>
              </w:rPr>
            </w:pPr>
            <w:r w:rsidRPr="00B25181">
              <w:rPr>
                <w:rFonts w:ascii="Arial" w:eastAsia="Times New Roman" w:hAnsi="Arial" w:cs="Arial"/>
                <w:sz w:val="20"/>
                <w:szCs w:val="20"/>
                <w:lang w:eastAsia="es-SV"/>
              </w:rPr>
              <w:t xml:space="preserve">Departamento </w:t>
            </w:r>
            <w:r w:rsidRPr="00B25181">
              <w:rPr>
                <w:rFonts w:ascii="Arial" w:eastAsia="Times New Roman" w:hAnsi="Arial" w:cs="Arial"/>
                <w:sz w:val="20"/>
                <w:szCs w:val="20"/>
              </w:rPr>
              <w:t>de Control Patrimonial</w:t>
            </w:r>
          </w:p>
        </w:tc>
      </w:tr>
      <w:tr w:rsidR="00B25181" w:rsidRPr="00B25181" w:rsidTr="00B25181">
        <w:trPr>
          <w:trHeight w:val="340"/>
          <w:jc w:val="center"/>
        </w:trPr>
        <w:tc>
          <w:tcPr>
            <w:tcW w:w="3918" w:type="dxa"/>
            <w:vAlign w:val="center"/>
          </w:tcPr>
          <w:p w:rsidR="00B25181" w:rsidRPr="00B25181" w:rsidRDefault="00B25181" w:rsidP="00EF593B">
            <w:pPr>
              <w:widowControl w:val="0"/>
              <w:numPr>
                <w:ilvl w:val="0"/>
                <w:numId w:val="898"/>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Tipo estructural</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sz w:val="20"/>
                <w:szCs w:val="20"/>
              </w:rPr>
              <w:t>Administrativa</w:t>
            </w:r>
          </w:p>
        </w:tc>
      </w:tr>
      <w:tr w:rsidR="00B25181" w:rsidRPr="00B25181" w:rsidTr="00B25181">
        <w:trPr>
          <w:trHeight w:val="340"/>
          <w:jc w:val="center"/>
        </w:trPr>
        <w:tc>
          <w:tcPr>
            <w:tcW w:w="3918" w:type="dxa"/>
            <w:vAlign w:val="center"/>
          </w:tcPr>
          <w:p w:rsidR="00B25181" w:rsidRPr="00B25181" w:rsidRDefault="00B25181" w:rsidP="00EF593B">
            <w:pPr>
              <w:widowControl w:val="0"/>
              <w:numPr>
                <w:ilvl w:val="0"/>
                <w:numId w:val="898"/>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Dependencia directa</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sz w:val="20"/>
                <w:szCs w:val="20"/>
              </w:rPr>
              <w:t xml:space="preserve">Dirección de Administración y Logística </w:t>
            </w:r>
          </w:p>
        </w:tc>
      </w:tr>
      <w:tr w:rsidR="00B25181" w:rsidRPr="00B25181" w:rsidTr="00B25181">
        <w:trPr>
          <w:trHeight w:val="340"/>
          <w:jc w:val="center"/>
        </w:trPr>
        <w:tc>
          <w:tcPr>
            <w:tcW w:w="10173" w:type="dxa"/>
            <w:gridSpan w:val="3"/>
            <w:tcBorders>
              <w:bottom w:val="single" w:sz="4" w:space="0" w:color="auto"/>
            </w:tcBorders>
            <w:vAlign w:val="center"/>
          </w:tcPr>
          <w:p w:rsidR="00B25181" w:rsidRPr="00B25181" w:rsidRDefault="00B25181" w:rsidP="00EF593B">
            <w:pPr>
              <w:widowControl w:val="0"/>
              <w:numPr>
                <w:ilvl w:val="0"/>
                <w:numId w:val="897"/>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OBJETIVOS</w:t>
            </w:r>
          </w:p>
        </w:tc>
      </w:tr>
      <w:tr w:rsidR="00B25181" w:rsidRPr="00B25181" w:rsidTr="00B25181">
        <w:trPr>
          <w:trHeight w:val="1663"/>
          <w:jc w:val="center"/>
        </w:trPr>
        <w:tc>
          <w:tcPr>
            <w:tcW w:w="10173" w:type="dxa"/>
            <w:gridSpan w:val="3"/>
            <w:shd w:val="clear" w:color="auto" w:fill="FFFFFF"/>
          </w:tcPr>
          <w:p w:rsidR="00B25181" w:rsidRPr="00B25181" w:rsidRDefault="00B25181" w:rsidP="00EF593B">
            <w:pPr>
              <w:widowControl w:val="0"/>
              <w:numPr>
                <w:ilvl w:val="0"/>
                <w:numId w:val="899"/>
              </w:numPr>
              <w:autoSpaceDE w:val="0"/>
              <w:autoSpaceDN w:val="0"/>
              <w:adjustRightInd w:val="0"/>
              <w:spacing w:after="0" w:line="240" w:lineRule="auto"/>
              <w:ind w:left="284" w:hanging="284"/>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Objetivo General </w:t>
            </w:r>
          </w:p>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z w:val="20"/>
                <w:szCs w:val="20"/>
              </w:rPr>
              <w:t>Mantener actualizado el registro de los bienes, mediante la codificación y control, para poder proporcionar la información necesaria para la toma de decisiones de las autoridades superiores</w:t>
            </w:r>
          </w:p>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p>
          <w:p w:rsidR="00B25181" w:rsidRPr="00B25181" w:rsidRDefault="00B25181" w:rsidP="00EF593B">
            <w:pPr>
              <w:widowControl w:val="0"/>
              <w:numPr>
                <w:ilvl w:val="0"/>
                <w:numId w:val="899"/>
              </w:numPr>
              <w:autoSpaceDE w:val="0"/>
              <w:autoSpaceDN w:val="0"/>
              <w:adjustRightInd w:val="0"/>
              <w:spacing w:after="0" w:line="240" w:lineRule="auto"/>
              <w:ind w:left="284" w:hanging="284"/>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Objetivos Específicos</w:t>
            </w:r>
          </w:p>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z w:val="20"/>
                <w:szCs w:val="20"/>
              </w:rPr>
              <w:t>Coordinar la recepción y entrega de los bienes así como el control y mantenimiento de equipo de oficina</w:t>
            </w:r>
          </w:p>
        </w:tc>
      </w:tr>
      <w:tr w:rsidR="00B25181" w:rsidRPr="00B25181" w:rsidTr="00B25181">
        <w:trPr>
          <w:trHeight w:val="284"/>
          <w:jc w:val="center"/>
        </w:trPr>
        <w:tc>
          <w:tcPr>
            <w:tcW w:w="10173" w:type="dxa"/>
            <w:gridSpan w:val="3"/>
            <w:shd w:val="clear" w:color="auto" w:fill="FFFFFF"/>
            <w:vAlign w:val="center"/>
          </w:tcPr>
          <w:p w:rsidR="00B25181" w:rsidRPr="00B25181" w:rsidRDefault="00B25181" w:rsidP="00EF593B">
            <w:pPr>
              <w:widowControl w:val="0"/>
              <w:numPr>
                <w:ilvl w:val="0"/>
                <w:numId w:val="897"/>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FUNCIONES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1.</w:t>
            </w:r>
            <w:r w:rsidRPr="00B25181">
              <w:rPr>
                <w:rFonts w:ascii="Arial" w:eastAsia="Times New Roman" w:hAnsi="Arial" w:cs="Arial"/>
                <w:sz w:val="20"/>
                <w:szCs w:val="20"/>
              </w:rPr>
              <w:t xml:space="preserve"> Coordinar la recepción, codificación y entrega de bienes del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2.</w:t>
            </w:r>
            <w:r w:rsidRPr="00B25181">
              <w:rPr>
                <w:rFonts w:ascii="Arial" w:eastAsia="Times New Roman" w:hAnsi="Arial" w:cs="Arial"/>
                <w:sz w:val="20"/>
                <w:szCs w:val="20"/>
              </w:rPr>
              <w:t xml:space="preserve"> Coordinar las verificaciones físicas de bienes del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3.</w:t>
            </w:r>
            <w:r w:rsidRPr="00B25181">
              <w:rPr>
                <w:rFonts w:ascii="Arial" w:eastAsia="Times New Roman" w:hAnsi="Arial" w:cs="Arial"/>
                <w:sz w:val="20"/>
                <w:szCs w:val="20"/>
              </w:rPr>
              <w:t xml:space="preserve"> Coordinar el registro de bienes del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4.</w:t>
            </w:r>
            <w:r w:rsidRPr="00B25181">
              <w:rPr>
                <w:rFonts w:ascii="Arial" w:eastAsia="Times New Roman" w:hAnsi="Arial" w:cs="Arial"/>
                <w:sz w:val="20"/>
                <w:szCs w:val="20"/>
              </w:rPr>
              <w:t xml:space="preserve"> Coordinar la elaboración de formularios de entregas, traslados y atención a requerimiento de bienes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5.</w:t>
            </w:r>
            <w:r w:rsidRPr="00B25181">
              <w:rPr>
                <w:rFonts w:ascii="Arial" w:eastAsia="Times New Roman" w:hAnsi="Arial" w:cs="Arial"/>
                <w:sz w:val="20"/>
                <w:szCs w:val="20"/>
              </w:rPr>
              <w:t xml:space="preserve"> Certificación de bienes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6.</w:t>
            </w:r>
            <w:r w:rsidRPr="00B25181">
              <w:rPr>
                <w:rFonts w:ascii="Arial" w:eastAsia="Times New Roman" w:hAnsi="Arial" w:cs="Arial"/>
                <w:sz w:val="20"/>
                <w:szCs w:val="20"/>
              </w:rPr>
              <w:t xml:space="preserve"> Supervisar el control de bienes en descargo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lastRenderedPageBreak/>
              <w:t>7.</w:t>
            </w:r>
            <w:r w:rsidRPr="00B25181">
              <w:rPr>
                <w:rFonts w:ascii="Arial" w:eastAsia="Times New Roman" w:hAnsi="Arial" w:cs="Arial"/>
                <w:sz w:val="20"/>
                <w:szCs w:val="20"/>
              </w:rPr>
              <w:t xml:space="preserve"> Emitir y firmar las certificaciones de bienes del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8.</w:t>
            </w:r>
            <w:r w:rsidRPr="00B25181">
              <w:rPr>
                <w:rFonts w:ascii="Arial" w:eastAsia="Times New Roman" w:hAnsi="Arial" w:cs="Arial"/>
                <w:sz w:val="20"/>
                <w:szCs w:val="20"/>
              </w:rPr>
              <w:t xml:space="preserve"> Participar en la elaboración de conciliaciones con otras direcciones o unidades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9.</w:t>
            </w:r>
            <w:r w:rsidRPr="00B25181">
              <w:rPr>
                <w:rFonts w:ascii="Arial" w:eastAsia="Times New Roman" w:hAnsi="Arial" w:cs="Arial"/>
                <w:sz w:val="20"/>
                <w:szCs w:val="20"/>
              </w:rPr>
              <w:t xml:space="preserve"> Otras actividades que le sean asignadas por el jefe inmediato o Director de Administración y Logística</w:t>
            </w:r>
          </w:p>
        </w:tc>
      </w:tr>
      <w:tr w:rsidR="00B25181" w:rsidRPr="00B25181" w:rsidTr="00B25181">
        <w:trPr>
          <w:trHeight w:val="331"/>
          <w:jc w:val="center"/>
        </w:trPr>
        <w:tc>
          <w:tcPr>
            <w:tcW w:w="10173" w:type="dxa"/>
            <w:gridSpan w:val="3"/>
            <w:shd w:val="clear" w:color="auto" w:fill="FFFFFF"/>
            <w:vAlign w:val="center"/>
          </w:tcPr>
          <w:p w:rsidR="00B25181" w:rsidRPr="00B25181" w:rsidRDefault="00B25181" w:rsidP="00EF593B">
            <w:pPr>
              <w:widowControl w:val="0"/>
              <w:numPr>
                <w:ilvl w:val="0"/>
                <w:numId w:val="897"/>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RELACIONES DE TRABAJO</w:t>
            </w:r>
          </w:p>
        </w:tc>
      </w:tr>
      <w:tr w:rsidR="00B25181" w:rsidRPr="00B25181" w:rsidTr="00B25181">
        <w:trPr>
          <w:trHeight w:val="284"/>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Internas</w:t>
            </w:r>
          </w:p>
        </w:tc>
        <w:tc>
          <w:tcPr>
            <w:tcW w:w="4781" w:type="dxa"/>
            <w:shd w:val="clear" w:color="auto" w:fill="FFFFFF"/>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567"/>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pacing w:val="-2"/>
                <w:sz w:val="20"/>
                <w:szCs w:val="20"/>
              </w:rPr>
              <w:t>Director de Administración y Logística</w:t>
            </w:r>
          </w:p>
        </w:tc>
        <w:tc>
          <w:tcPr>
            <w:tcW w:w="478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El cumplimiento de acciones giradas</w:t>
            </w:r>
          </w:p>
        </w:tc>
      </w:tr>
      <w:tr w:rsidR="00B25181" w:rsidRPr="00B25181" w:rsidTr="00B25181">
        <w:trPr>
          <w:trHeight w:val="567"/>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pacing w:val="-2"/>
                <w:sz w:val="20"/>
                <w:szCs w:val="20"/>
              </w:rPr>
              <w:t>Direcciones y Dependencias</w:t>
            </w:r>
          </w:p>
        </w:tc>
        <w:tc>
          <w:tcPr>
            <w:tcW w:w="478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La prestación de los servicios que el Departamento brinda y presentación de informes requeridos según sea la Dirección que lo solicite.</w:t>
            </w:r>
          </w:p>
        </w:tc>
      </w:tr>
      <w:tr w:rsidR="00B25181" w:rsidRPr="00B25181" w:rsidTr="00B25181">
        <w:trPr>
          <w:trHeight w:val="747"/>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sz w:val="20"/>
                <w:szCs w:val="20"/>
                <w:lang w:eastAsia="es-SV"/>
              </w:rPr>
            </w:pPr>
            <w:r w:rsidRPr="00B25181">
              <w:rPr>
                <w:rFonts w:ascii="Arial" w:eastAsia="Times New Roman" w:hAnsi="Arial" w:cs="Arial"/>
                <w:spacing w:val="-2"/>
                <w:sz w:val="20"/>
                <w:szCs w:val="20"/>
              </w:rPr>
              <w:t>Departamentos y Unidades del Ministerio</w:t>
            </w:r>
          </w:p>
        </w:tc>
        <w:tc>
          <w:tcPr>
            <w:tcW w:w="478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eastAsia="es-SV"/>
              </w:rPr>
            </w:pPr>
            <w:r w:rsidRPr="00B25181">
              <w:rPr>
                <w:rFonts w:ascii="Arial" w:eastAsia="Times New Roman" w:hAnsi="Arial" w:cs="Arial"/>
                <w:spacing w:val="-2"/>
                <w:sz w:val="20"/>
                <w:szCs w:val="20"/>
              </w:rPr>
              <w:t>Trabajar en apoyo con ellas a fin de lograr con mayor eficiencia las acciones solicitadas</w:t>
            </w:r>
          </w:p>
        </w:tc>
      </w:tr>
      <w:tr w:rsidR="00B25181" w:rsidRPr="00B25181" w:rsidTr="00B25181">
        <w:trPr>
          <w:trHeight w:val="567"/>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sz w:val="20"/>
                <w:szCs w:val="20"/>
                <w:lang w:eastAsia="es-SV"/>
              </w:rPr>
            </w:pPr>
            <w:r w:rsidRPr="00B25181">
              <w:rPr>
                <w:rFonts w:ascii="Arial" w:eastAsia="Times New Roman" w:hAnsi="Arial" w:cs="Arial"/>
                <w:spacing w:val="-2"/>
                <w:sz w:val="20"/>
                <w:szCs w:val="20"/>
              </w:rPr>
              <w:t>Dependencias del Ministerio</w:t>
            </w:r>
          </w:p>
        </w:tc>
        <w:tc>
          <w:tcPr>
            <w:tcW w:w="478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eastAsia="es-SV"/>
              </w:rPr>
            </w:pPr>
            <w:r w:rsidRPr="00B25181">
              <w:rPr>
                <w:rFonts w:ascii="Arial" w:eastAsia="Times New Roman" w:hAnsi="Arial" w:cs="Arial"/>
                <w:spacing w:val="-2"/>
                <w:sz w:val="20"/>
                <w:szCs w:val="20"/>
              </w:rPr>
              <w:t>Lograr unanimidad en las acciones en coordinación con ellas, y así alcanzar un fin común</w:t>
            </w:r>
          </w:p>
        </w:tc>
      </w:tr>
      <w:tr w:rsidR="00B25181" w:rsidRPr="00B25181" w:rsidTr="00B25181">
        <w:trPr>
          <w:trHeight w:val="382"/>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widowControl w:val="0"/>
              <w:autoSpaceDE w:val="0"/>
              <w:autoSpaceDN w:val="0"/>
              <w:adjustRightInd w:val="0"/>
              <w:spacing w:after="0"/>
              <w:ind w:left="278" w:hanging="278"/>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931"/>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spacing w:after="0"/>
              <w:jc w:val="both"/>
              <w:rPr>
                <w:rFonts w:ascii="Arial" w:eastAsia="Times New Roman" w:hAnsi="Arial" w:cs="Arial"/>
                <w:sz w:val="20"/>
                <w:szCs w:val="20"/>
                <w:lang w:eastAsia="es-SV"/>
              </w:rPr>
            </w:pPr>
            <w:r w:rsidRPr="00B25181">
              <w:rPr>
                <w:rFonts w:ascii="Arial" w:eastAsia="Times New Roman" w:hAnsi="Arial" w:cs="Arial"/>
                <w:bCs/>
                <w:spacing w:val="-2"/>
                <w:sz w:val="20"/>
                <w:szCs w:val="20"/>
              </w:rPr>
              <w:t>Instituciones de Gobierno</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Presentar informes concernientes al trabajo del Departamento según sea requerido por la institución solicitante.</w:t>
            </w:r>
          </w:p>
        </w:tc>
      </w:tr>
      <w:tr w:rsidR="00B25181" w:rsidRPr="00B25181" w:rsidTr="00B25181">
        <w:trPr>
          <w:trHeight w:val="845"/>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spacing w:after="0"/>
              <w:jc w:val="both"/>
              <w:rPr>
                <w:rFonts w:ascii="Arial" w:eastAsia="Times New Roman" w:hAnsi="Arial" w:cs="Arial"/>
                <w:sz w:val="20"/>
                <w:szCs w:val="20"/>
                <w:lang w:eastAsia="es-SV"/>
              </w:rPr>
            </w:pPr>
            <w:r w:rsidRPr="00B25181">
              <w:rPr>
                <w:rFonts w:ascii="Arial" w:eastAsia="Times New Roman" w:hAnsi="Arial" w:cs="Arial"/>
                <w:bCs/>
                <w:spacing w:val="-2"/>
                <w:sz w:val="20"/>
                <w:szCs w:val="20"/>
              </w:rPr>
              <w:t>Instituciones Donantes</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Lograr establecer relaciones con instituciones las cuales nos puedan proveer un beneficio.</w:t>
            </w:r>
          </w:p>
        </w:tc>
      </w:tr>
    </w:tbl>
    <w:p w:rsidR="00B25181" w:rsidRPr="00B25181" w:rsidRDefault="00B25181" w:rsidP="00B25181">
      <w:pPr>
        <w:widowControl w:val="0"/>
        <w:autoSpaceDE w:val="0"/>
        <w:autoSpaceDN w:val="0"/>
        <w:adjustRightInd w:val="0"/>
        <w:spacing w:after="0" w:line="240" w:lineRule="auto"/>
        <w:ind w:left="851"/>
        <w:jc w:val="both"/>
        <w:rPr>
          <w:rFonts w:ascii="Arial" w:eastAsia="Times New Roman" w:hAnsi="Arial" w:cs="Arial"/>
          <w:b/>
          <w:sz w:val="20"/>
          <w:szCs w:val="20"/>
          <w:lang w:eastAsia="es-SV"/>
        </w:rPr>
      </w:pPr>
    </w:p>
    <w:p w:rsidR="00B25181" w:rsidRPr="00B25181" w:rsidRDefault="00B25181" w:rsidP="00B25181">
      <w:pPr>
        <w:widowControl w:val="0"/>
        <w:autoSpaceDE w:val="0"/>
        <w:autoSpaceDN w:val="0"/>
        <w:adjustRightInd w:val="0"/>
        <w:spacing w:after="0" w:line="240" w:lineRule="auto"/>
        <w:ind w:left="851"/>
        <w:jc w:val="both"/>
        <w:rPr>
          <w:rFonts w:ascii="Arial" w:eastAsia="Times New Roman" w:hAnsi="Arial" w:cs="Arial"/>
          <w:b/>
          <w:sz w:val="20"/>
          <w:szCs w:val="20"/>
          <w:lang w:eastAsia="es-SV"/>
        </w:rPr>
      </w:pPr>
    </w:p>
    <w:p w:rsidR="00B25181" w:rsidRPr="00B25181" w:rsidRDefault="00B25181" w:rsidP="00B25181">
      <w:pPr>
        <w:widowControl w:val="0"/>
        <w:autoSpaceDE w:val="0"/>
        <w:autoSpaceDN w:val="0"/>
        <w:adjustRightInd w:val="0"/>
        <w:spacing w:after="0" w:line="240" w:lineRule="auto"/>
        <w:ind w:left="851"/>
        <w:jc w:val="both"/>
        <w:rPr>
          <w:rFonts w:ascii="Arial" w:eastAsia="Times New Roman" w:hAnsi="Arial" w:cs="Arial"/>
          <w:b/>
          <w:sz w:val="20"/>
          <w:szCs w:val="20"/>
          <w:lang w:eastAsia="es-SV"/>
        </w:rPr>
      </w:pPr>
    </w:p>
    <w:p w:rsidR="00B25181" w:rsidRPr="00B25181" w:rsidRDefault="00B25181" w:rsidP="00E64EEB">
      <w:pPr>
        <w:keepNext/>
        <w:widowControl w:val="0"/>
        <w:numPr>
          <w:ilvl w:val="0"/>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66" w:name="_Toc443460891"/>
      <w:bookmarkStart w:id="867" w:name="_Toc466889182"/>
      <w:r w:rsidRPr="00B25181">
        <w:rPr>
          <w:rFonts w:ascii="Arial" w:eastAsia="Times New Roman" w:hAnsi="Arial" w:cs="Arial"/>
          <w:b/>
          <w:bCs/>
          <w:sz w:val="20"/>
          <w:szCs w:val="20"/>
        </w:rPr>
        <w:t>ORGANIGRAMA: SECCIÓN DE REGISTRO</w:t>
      </w:r>
      <w:bookmarkEnd w:id="866"/>
      <w:bookmarkEnd w:id="867"/>
    </w:p>
    <w:p w:rsidR="00B25181" w:rsidRPr="00B25181" w:rsidRDefault="00734290" w:rsidP="00B25181">
      <w:pPr>
        <w:widowControl w:val="0"/>
        <w:autoSpaceDE w:val="0"/>
        <w:autoSpaceDN w:val="0"/>
        <w:adjustRightInd w:val="0"/>
        <w:spacing w:after="0" w:line="240" w:lineRule="auto"/>
        <w:rPr>
          <w:rFonts w:ascii="Times New Roman" w:eastAsia="Times New Roman" w:hAnsi="Times New Roman"/>
          <w:sz w:val="20"/>
          <w:szCs w:val="20"/>
        </w:rPr>
      </w:pPr>
      <w:r>
        <w:rPr>
          <w:rFonts w:ascii="Times New Roman" w:eastAsia="Times New Roman" w:hAnsi="Times New Roman"/>
          <w:noProof/>
          <w:sz w:val="20"/>
          <w:szCs w:val="20"/>
          <w:lang w:val="es-ES_tradnl"/>
        </w:rPr>
        <w:pict>
          <v:shape id="_x0000_s1611" type="#_x0000_t75" style="position:absolute;margin-left:194.85pt;margin-top:8.35pt;width:151.45pt;height:112.45pt;z-index:251863552">
            <v:imagedata r:id="rId122" o:title=""/>
          </v:shape>
          <o:OLEObject Type="Embed" ProgID="Visio.Drawing.11" ShapeID="_x0000_s1611" DrawAspect="Content" ObjectID="_1552309888" r:id="rId123"/>
        </w:pict>
      </w: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E64EEB">
      <w:pPr>
        <w:keepNext/>
        <w:widowControl w:val="0"/>
        <w:numPr>
          <w:ilvl w:val="1"/>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68" w:name="_Toc443460892"/>
      <w:bookmarkStart w:id="869" w:name="_Toc466889183"/>
      <w:r w:rsidRPr="00B25181">
        <w:rPr>
          <w:rFonts w:ascii="Arial" w:eastAsia="Times New Roman" w:hAnsi="Arial" w:cs="Arial"/>
          <w:b/>
          <w:bCs/>
          <w:sz w:val="20"/>
          <w:szCs w:val="20"/>
        </w:rPr>
        <w:t>SECCIÓN DE REGISTRO:</w:t>
      </w:r>
      <w:bookmarkEnd w:id="868"/>
      <w:bookmarkEnd w:id="869"/>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B25181" w:rsidRPr="00B25181" w:rsidTr="00B25181">
        <w:trPr>
          <w:trHeight w:val="340"/>
          <w:jc w:val="center"/>
        </w:trPr>
        <w:tc>
          <w:tcPr>
            <w:tcW w:w="10173" w:type="dxa"/>
            <w:gridSpan w:val="3"/>
            <w:vAlign w:val="center"/>
          </w:tcPr>
          <w:p w:rsidR="00B25181" w:rsidRPr="00B25181" w:rsidRDefault="00B25181" w:rsidP="00E64EEB">
            <w:pPr>
              <w:widowControl w:val="0"/>
              <w:numPr>
                <w:ilvl w:val="0"/>
                <w:numId w:val="570"/>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IDENTIFICACIÓN </w:t>
            </w:r>
          </w:p>
        </w:tc>
      </w:tr>
      <w:tr w:rsidR="00B25181" w:rsidRPr="00B25181" w:rsidTr="00B25181">
        <w:trPr>
          <w:trHeight w:val="340"/>
          <w:jc w:val="center"/>
        </w:trPr>
        <w:tc>
          <w:tcPr>
            <w:tcW w:w="3918" w:type="dxa"/>
            <w:vAlign w:val="center"/>
          </w:tcPr>
          <w:p w:rsidR="00B25181" w:rsidRPr="00B25181" w:rsidRDefault="00B25181" w:rsidP="00E64EEB">
            <w:pPr>
              <w:widowControl w:val="0"/>
              <w:numPr>
                <w:ilvl w:val="0"/>
                <w:numId w:val="571"/>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Nombre de la Unidad</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sz w:val="20"/>
                <w:szCs w:val="20"/>
              </w:rPr>
              <w:t>Sección de Registro</w:t>
            </w:r>
          </w:p>
        </w:tc>
      </w:tr>
      <w:tr w:rsidR="00B25181" w:rsidRPr="00B25181" w:rsidTr="00B25181">
        <w:trPr>
          <w:trHeight w:val="340"/>
          <w:jc w:val="center"/>
        </w:trPr>
        <w:tc>
          <w:tcPr>
            <w:tcW w:w="3918" w:type="dxa"/>
            <w:vAlign w:val="center"/>
          </w:tcPr>
          <w:p w:rsidR="00B25181" w:rsidRPr="00B25181" w:rsidRDefault="00B25181" w:rsidP="00E64EEB">
            <w:pPr>
              <w:widowControl w:val="0"/>
              <w:numPr>
                <w:ilvl w:val="0"/>
                <w:numId w:val="571"/>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Tipo estructural</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sz w:val="20"/>
                <w:szCs w:val="20"/>
              </w:rPr>
              <w:t>Administrativa</w:t>
            </w:r>
          </w:p>
        </w:tc>
      </w:tr>
      <w:tr w:rsidR="00B25181" w:rsidRPr="00B25181" w:rsidTr="00B25181">
        <w:trPr>
          <w:trHeight w:val="340"/>
          <w:jc w:val="center"/>
        </w:trPr>
        <w:tc>
          <w:tcPr>
            <w:tcW w:w="3918" w:type="dxa"/>
            <w:vAlign w:val="center"/>
          </w:tcPr>
          <w:p w:rsidR="00B25181" w:rsidRPr="00B25181" w:rsidRDefault="00B25181" w:rsidP="00E64EEB">
            <w:pPr>
              <w:widowControl w:val="0"/>
              <w:numPr>
                <w:ilvl w:val="0"/>
                <w:numId w:val="571"/>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Dependencia directa</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sz w:val="20"/>
                <w:szCs w:val="20"/>
              </w:rPr>
              <w:t>Departamento de Control Patrimonial</w:t>
            </w:r>
          </w:p>
        </w:tc>
      </w:tr>
      <w:tr w:rsidR="00B25181" w:rsidRPr="00B25181" w:rsidTr="00B25181">
        <w:trPr>
          <w:trHeight w:val="340"/>
          <w:jc w:val="center"/>
        </w:trPr>
        <w:tc>
          <w:tcPr>
            <w:tcW w:w="10173" w:type="dxa"/>
            <w:gridSpan w:val="3"/>
            <w:tcBorders>
              <w:bottom w:val="single" w:sz="4" w:space="0" w:color="auto"/>
            </w:tcBorders>
            <w:vAlign w:val="center"/>
          </w:tcPr>
          <w:p w:rsidR="00B25181" w:rsidRPr="00B25181" w:rsidRDefault="00B25181" w:rsidP="00E64EEB">
            <w:pPr>
              <w:widowControl w:val="0"/>
              <w:numPr>
                <w:ilvl w:val="0"/>
                <w:numId w:val="570"/>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lastRenderedPageBreak/>
              <w:t>OBJETIVOS</w:t>
            </w:r>
          </w:p>
        </w:tc>
      </w:tr>
      <w:tr w:rsidR="00B25181" w:rsidRPr="00B25181" w:rsidTr="00B25181">
        <w:trPr>
          <w:trHeight w:val="340"/>
          <w:jc w:val="center"/>
        </w:trPr>
        <w:tc>
          <w:tcPr>
            <w:tcW w:w="10173" w:type="dxa"/>
            <w:gridSpan w:val="3"/>
            <w:shd w:val="clear" w:color="auto" w:fill="FFFFFF"/>
          </w:tcPr>
          <w:p w:rsidR="00B25181" w:rsidRPr="00B25181" w:rsidRDefault="00B25181" w:rsidP="00E64EEB">
            <w:pPr>
              <w:widowControl w:val="0"/>
              <w:numPr>
                <w:ilvl w:val="0"/>
                <w:numId w:val="572"/>
              </w:numPr>
              <w:autoSpaceDE w:val="0"/>
              <w:autoSpaceDN w:val="0"/>
              <w:adjustRightInd w:val="0"/>
              <w:spacing w:after="0" w:line="240" w:lineRule="auto"/>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Objetivo General </w:t>
            </w:r>
          </w:p>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z w:val="20"/>
                <w:szCs w:val="20"/>
              </w:rPr>
              <w:t>Registro de los bienes muebles para la mejor asignación de códigos y un mejor control de los inventarios</w:t>
            </w:r>
          </w:p>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p>
          <w:p w:rsidR="00B25181" w:rsidRPr="00B25181" w:rsidRDefault="00B25181" w:rsidP="00E64EEB">
            <w:pPr>
              <w:widowControl w:val="0"/>
              <w:numPr>
                <w:ilvl w:val="0"/>
                <w:numId w:val="572"/>
              </w:numPr>
              <w:autoSpaceDE w:val="0"/>
              <w:autoSpaceDN w:val="0"/>
              <w:adjustRightInd w:val="0"/>
              <w:spacing w:after="0" w:line="240" w:lineRule="auto"/>
              <w:ind w:left="284" w:hanging="284"/>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Objetivos Específicos</w:t>
            </w:r>
          </w:p>
          <w:p w:rsidR="00B25181" w:rsidRPr="00B25181" w:rsidRDefault="00B25181" w:rsidP="00B25181">
            <w:pPr>
              <w:widowControl w:val="0"/>
              <w:autoSpaceDE w:val="0"/>
              <w:autoSpaceDN w:val="0"/>
              <w:adjustRightInd w:val="0"/>
              <w:spacing w:after="0"/>
              <w:jc w:val="both"/>
              <w:rPr>
                <w:rFonts w:ascii="Arial" w:eastAsia="Times New Roman" w:hAnsi="Arial" w:cs="Arial"/>
                <w:sz w:val="20"/>
                <w:szCs w:val="20"/>
              </w:rPr>
            </w:pPr>
            <w:r w:rsidRPr="00B25181">
              <w:rPr>
                <w:rFonts w:ascii="Arial" w:eastAsia="Times New Roman" w:hAnsi="Arial" w:cs="Arial"/>
                <w:sz w:val="20"/>
                <w:szCs w:val="20"/>
                <w:lang w:val="es-ES_tradnl"/>
              </w:rPr>
              <w:t>Coordinar la recepción, codificación y entrega de bienes a los usuarios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E64EEB">
            <w:pPr>
              <w:widowControl w:val="0"/>
              <w:numPr>
                <w:ilvl w:val="0"/>
                <w:numId w:val="570"/>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FUNCIONES</w:t>
            </w:r>
          </w:p>
        </w:tc>
      </w:tr>
      <w:tr w:rsidR="00B25181" w:rsidRPr="00B25181" w:rsidTr="00B25181">
        <w:trPr>
          <w:trHeight w:val="715"/>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1.</w:t>
            </w:r>
            <w:r w:rsidRPr="00B25181">
              <w:rPr>
                <w:rFonts w:ascii="Arial" w:eastAsia="Times New Roman" w:hAnsi="Arial" w:cs="Arial"/>
                <w:sz w:val="20"/>
                <w:szCs w:val="20"/>
              </w:rPr>
              <w:t xml:space="preserve"> Recepción, codificación y entrega de bienes muebles adquiridos mediante compras, donaciones y otro tipo de suministro que de conformidad a lo requerido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2.</w:t>
            </w:r>
            <w:r w:rsidRPr="00B25181">
              <w:rPr>
                <w:rFonts w:ascii="Arial" w:eastAsia="Times New Roman" w:hAnsi="Arial" w:cs="Arial"/>
                <w:sz w:val="20"/>
                <w:szCs w:val="20"/>
              </w:rPr>
              <w:t xml:space="preserve"> Registro y actualización de la depreciación de bienes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3.</w:t>
            </w:r>
            <w:r w:rsidRPr="00B25181">
              <w:rPr>
                <w:rFonts w:ascii="Arial" w:eastAsia="Times New Roman" w:hAnsi="Arial" w:cs="Arial"/>
                <w:sz w:val="20"/>
                <w:szCs w:val="20"/>
              </w:rPr>
              <w:t xml:space="preserve"> Otras actividades que le sean asignadas por el jefe inmediato o Director de Administración y Logística</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E64EEB">
            <w:pPr>
              <w:widowControl w:val="0"/>
              <w:numPr>
                <w:ilvl w:val="0"/>
                <w:numId w:val="570"/>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RELACIONES DE TRABAJO</w:t>
            </w:r>
          </w:p>
        </w:tc>
      </w:tr>
      <w:tr w:rsidR="00B25181" w:rsidRPr="00B25181" w:rsidTr="00B25181">
        <w:trPr>
          <w:trHeight w:val="340"/>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Internas</w:t>
            </w:r>
          </w:p>
        </w:tc>
        <w:tc>
          <w:tcPr>
            <w:tcW w:w="4781" w:type="dxa"/>
            <w:shd w:val="clear" w:color="auto" w:fill="FFFFFF"/>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340"/>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pacing w:val="-2"/>
                <w:sz w:val="20"/>
                <w:szCs w:val="20"/>
              </w:rPr>
              <w:t>Jefe del Departamento de Control Patrimonial</w:t>
            </w:r>
          </w:p>
        </w:tc>
        <w:tc>
          <w:tcPr>
            <w:tcW w:w="478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Atención de instrucciones</w:t>
            </w:r>
          </w:p>
        </w:tc>
      </w:tr>
      <w:tr w:rsidR="00B25181" w:rsidRPr="00B25181" w:rsidTr="00B25181">
        <w:trPr>
          <w:trHeight w:val="340"/>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sz w:val="20"/>
                <w:szCs w:val="20"/>
                <w:lang w:eastAsia="es-SV"/>
              </w:rPr>
            </w:pPr>
            <w:r w:rsidRPr="00B25181">
              <w:rPr>
                <w:rFonts w:ascii="Arial" w:eastAsia="Times New Roman" w:hAnsi="Arial" w:cs="Arial"/>
                <w:spacing w:val="-2"/>
                <w:sz w:val="20"/>
                <w:szCs w:val="20"/>
              </w:rPr>
              <w:t>Personal del Departamento, Unidades, Direcciones y Gobernaciones Departamentales del Ministerio</w:t>
            </w:r>
          </w:p>
        </w:tc>
        <w:tc>
          <w:tcPr>
            <w:tcW w:w="478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eastAsia="es-SV"/>
              </w:rPr>
            </w:pPr>
            <w:r w:rsidRPr="00B25181">
              <w:rPr>
                <w:rFonts w:ascii="Arial" w:eastAsia="Times New Roman" w:hAnsi="Arial" w:cs="Arial"/>
                <w:spacing w:val="-2"/>
                <w:sz w:val="20"/>
                <w:szCs w:val="20"/>
              </w:rPr>
              <w:t>Cumplimiento de sus funciones.</w:t>
            </w:r>
          </w:p>
        </w:tc>
      </w:tr>
      <w:tr w:rsidR="00B25181" w:rsidRPr="00B25181" w:rsidTr="00B25181">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B25181" w:rsidRPr="00B25181" w:rsidRDefault="00B25181" w:rsidP="00B25181">
            <w:pPr>
              <w:widowControl w:val="0"/>
              <w:autoSpaceDE w:val="0"/>
              <w:autoSpaceDN w:val="0"/>
              <w:adjustRightInd w:val="0"/>
              <w:spacing w:after="0"/>
              <w:ind w:left="278" w:hanging="278"/>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spacing w:after="0"/>
              <w:rPr>
                <w:rFonts w:ascii="Arial" w:eastAsia="Times New Roman" w:hAnsi="Arial" w:cs="Arial"/>
                <w:sz w:val="20"/>
                <w:szCs w:val="20"/>
                <w:lang w:eastAsia="es-SV"/>
              </w:rPr>
            </w:pPr>
            <w:r w:rsidRPr="00B25181">
              <w:rPr>
                <w:rFonts w:ascii="Arial" w:eastAsia="Times New Roman" w:hAnsi="Arial" w:cs="Arial"/>
                <w:bCs/>
                <w:spacing w:val="-2"/>
                <w:sz w:val="20"/>
                <w:szCs w:val="20"/>
              </w:rPr>
              <w:t>N/A</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rPr>
                <w:rFonts w:ascii="Arial" w:eastAsia="Times New Roman" w:hAnsi="Arial" w:cs="Arial"/>
                <w:b/>
                <w:sz w:val="20"/>
                <w:szCs w:val="20"/>
                <w:lang w:eastAsia="es-SV"/>
              </w:rPr>
            </w:pPr>
            <w:r w:rsidRPr="00B25181">
              <w:rPr>
                <w:rFonts w:ascii="Arial" w:eastAsia="Times New Roman" w:hAnsi="Arial" w:cs="Arial"/>
                <w:spacing w:val="-2"/>
                <w:sz w:val="20"/>
                <w:szCs w:val="20"/>
              </w:rPr>
              <w:t>N/A</w:t>
            </w:r>
          </w:p>
        </w:tc>
      </w:tr>
    </w:tbl>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F17C4A" w:rsidRPr="00B25181" w:rsidRDefault="00F17C4A"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E64EEB">
      <w:pPr>
        <w:keepNext/>
        <w:widowControl w:val="0"/>
        <w:numPr>
          <w:ilvl w:val="0"/>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70" w:name="_Toc443460893"/>
      <w:bookmarkStart w:id="871" w:name="_Toc466889184"/>
      <w:r w:rsidRPr="00B25181">
        <w:rPr>
          <w:rFonts w:ascii="Arial" w:eastAsia="Times New Roman" w:hAnsi="Arial" w:cs="Arial"/>
          <w:b/>
          <w:bCs/>
          <w:sz w:val="20"/>
          <w:szCs w:val="20"/>
        </w:rPr>
        <w:t>ORGANIGRAMA: SECCIÓN DE CONTROL:</w:t>
      </w:r>
      <w:bookmarkEnd w:id="870"/>
      <w:bookmarkEnd w:id="871"/>
    </w:p>
    <w:p w:rsidR="00B25181" w:rsidRPr="00B25181" w:rsidRDefault="00734290" w:rsidP="00B25181">
      <w:pPr>
        <w:widowControl w:val="0"/>
        <w:autoSpaceDE w:val="0"/>
        <w:autoSpaceDN w:val="0"/>
        <w:adjustRightInd w:val="0"/>
        <w:spacing w:after="0" w:line="240" w:lineRule="auto"/>
        <w:jc w:val="center"/>
        <w:rPr>
          <w:rFonts w:ascii="Times New Roman" w:eastAsia="Times New Roman" w:hAnsi="Times New Roman"/>
          <w:sz w:val="20"/>
          <w:szCs w:val="20"/>
        </w:rPr>
      </w:pPr>
      <w:r>
        <w:rPr>
          <w:rFonts w:ascii="Times New Roman" w:eastAsia="Times New Roman" w:hAnsi="Times New Roman"/>
          <w:noProof/>
          <w:sz w:val="20"/>
          <w:szCs w:val="20"/>
          <w:lang w:val="es-ES_tradnl"/>
        </w:rPr>
        <w:pict>
          <v:shape id="_x0000_s1612" type="#_x0000_t75" style="position:absolute;left:0;text-align:left;margin-left:180.8pt;margin-top:6.2pt;width:142.4pt;height:111.55pt;z-index:251864576">
            <v:imagedata r:id="rId124" o:title=""/>
          </v:shape>
          <o:OLEObject Type="Embed" ProgID="Visio.Drawing.11" ShapeID="_x0000_s1612" DrawAspect="Content" ObjectID="_1552309889" r:id="rId125"/>
        </w:pict>
      </w: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F17C4A" w:rsidRPr="00B25181" w:rsidRDefault="00F17C4A"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E64EEB">
      <w:pPr>
        <w:keepNext/>
        <w:widowControl w:val="0"/>
        <w:numPr>
          <w:ilvl w:val="1"/>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72" w:name="_Toc443460894"/>
      <w:bookmarkStart w:id="873" w:name="_Toc466889185"/>
      <w:r w:rsidRPr="00B25181">
        <w:rPr>
          <w:rFonts w:ascii="Arial" w:eastAsia="Times New Roman" w:hAnsi="Arial" w:cs="Arial"/>
          <w:b/>
          <w:bCs/>
          <w:sz w:val="20"/>
          <w:szCs w:val="20"/>
        </w:rPr>
        <w:t>SECCIÓN DE CONTROL:</w:t>
      </w:r>
      <w:bookmarkEnd w:id="872"/>
      <w:bookmarkEnd w:id="873"/>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B25181" w:rsidRPr="00B25181" w:rsidTr="00B25181">
        <w:trPr>
          <w:trHeight w:val="340"/>
          <w:jc w:val="center"/>
        </w:trPr>
        <w:tc>
          <w:tcPr>
            <w:tcW w:w="10173" w:type="dxa"/>
            <w:gridSpan w:val="3"/>
            <w:vAlign w:val="center"/>
          </w:tcPr>
          <w:p w:rsidR="00B25181" w:rsidRPr="00B25181" w:rsidRDefault="00B25181" w:rsidP="00E64EEB">
            <w:pPr>
              <w:widowControl w:val="0"/>
              <w:numPr>
                <w:ilvl w:val="0"/>
                <w:numId w:val="573"/>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IDENTIFICACIÓN </w:t>
            </w:r>
          </w:p>
        </w:tc>
      </w:tr>
      <w:tr w:rsidR="00B25181" w:rsidRPr="00B25181" w:rsidTr="00B25181">
        <w:trPr>
          <w:trHeight w:val="340"/>
          <w:jc w:val="center"/>
        </w:trPr>
        <w:tc>
          <w:tcPr>
            <w:tcW w:w="3918" w:type="dxa"/>
            <w:vAlign w:val="center"/>
          </w:tcPr>
          <w:p w:rsidR="00B25181" w:rsidRPr="00B25181" w:rsidRDefault="00B25181" w:rsidP="00E64EEB">
            <w:pPr>
              <w:widowControl w:val="0"/>
              <w:numPr>
                <w:ilvl w:val="0"/>
                <w:numId w:val="574"/>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Nombre de la Unidad</w:t>
            </w:r>
          </w:p>
        </w:tc>
        <w:tc>
          <w:tcPr>
            <w:tcW w:w="6255" w:type="dxa"/>
            <w:gridSpan w:val="2"/>
            <w:vAlign w:val="center"/>
          </w:tcPr>
          <w:p w:rsidR="00B25181" w:rsidRPr="00B25181" w:rsidRDefault="00B25181" w:rsidP="00B25181">
            <w:pPr>
              <w:widowControl w:val="0"/>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sz w:val="20"/>
                <w:szCs w:val="20"/>
              </w:rPr>
              <w:t>Sección de Control</w:t>
            </w:r>
          </w:p>
        </w:tc>
      </w:tr>
      <w:tr w:rsidR="00B25181" w:rsidRPr="00B25181" w:rsidTr="00B25181">
        <w:trPr>
          <w:trHeight w:val="340"/>
          <w:jc w:val="center"/>
        </w:trPr>
        <w:tc>
          <w:tcPr>
            <w:tcW w:w="3918" w:type="dxa"/>
            <w:vAlign w:val="center"/>
          </w:tcPr>
          <w:p w:rsidR="00B25181" w:rsidRPr="00B25181" w:rsidRDefault="00B25181" w:rsidP="00E64EEB">
            <w:pPr>
              <w:widowControl w:val="0"/>
              <w:numPr>
                <w:ilvl w:val="0"/>
                <w:numId w:val="574"/>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Tipo estructural</w:t>
            </w:r>
          </w:p>
        </w:tc>
        <w:tc>
          <w:tcPr>
            <w:tcW w:w="6255" w:type="dxa"/>
            <w:gridSpan w:val="2"/>
            <w:vAlign w:val="center"/>
          </w:tcPr>
          <w:p w:rsidR="00B25181" w:rsidRPr="00B25181" w:rsidRDefault="00B25181" w:rsidP="00B25181">
            <w:pPr>
              <w:widowControl w:val="0"/>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sz w:val="20"/>
                <w:szCs w:val="20"/>
              </w:rPr>
              <w:t>Administrativa</w:t>
            </w:r>
          </w:p>
        </w:tc>
      </w:tr>
      <w:tr w:rsidR="00B25181" w:rsidRPr="00B25181" w:rsidTr="00B25181">
        <w:trPr>
          <w:trHeight w:val="340"/>
          <w:jc w:val="center"/>
        </w:trPr>
        <w:tc>
          <w:tcPr>
            <w:tcW w:w="3918" w:type="dxa"/>
            <w:vAlign w:val="center"/>
          </w:tcPr>
          <w:p w:rsidR="00B25181" w:rsidRPr="00B25181" w:rsidRDefault="00B25181" w:rsidP="00E64EEB">
            <w:pPr>
              <w:widowControl w:val="0"/>
              <w:numPr>
                <w:ilvl w:val="0"/>
                <w:numId w:val="574"/>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Dependencia directa</w:t>
            </w:r>
          </w:p>
        </w:tc>
        <w:tc>
          <w:tcPr>
            <w:tcW w:w="6255" w:type="dxa"/>
            <w:gridSpan w:val="2"/>
            <w:vAlign w:val="center"/>
          </w:tcPr>
          <w:p w:rsidR="00B25181" w:rsidRPr="00B25181" w:rsidRDefault="00B25181" w:rsidP="00B25181">
            <w:pPr>
              <w:widowControl w:val="0"/>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sz w:val="20"/>
                <w:szCs w:val="20"/>
              </w:rPr>
              <w:t>Departamento de Control Patrimonial</w:t>
            </w:r>
          </w:p>
        </w:tc>
      </w:tr>
      <w:tr w:rsidR="00B25181" w:rsidRPr="00B25181" w:rsidTr="00B25181">
        <w:trPr>
          <w:trHeight w:val="340"/>
          <w:jc w:val="center"/>
        </w:trPr>
        <w:tc>
          <w:tcPr>
            <w:tcW w:w="10173" w:type="dxa"/>
            <w:gridSpan w:val="3"/>
            <w:tcBorders>
              <w:bottom w:val="single" w:sz="4" w:space="0" w:color="auto"/>
            </w:tcBorders>
            <w:vAlign w:val="center"/>
          </w:tcPr>
          <w:p w:rsidR="00B25181" w:rsidRPr="00B25181" w:rsidRDefault="00B25181" w:rsidP="00E64EEB">
            <w:pPr>
              <w:widowControl w:val="0"/>
              <w:numPr>
                <w:ilvl w:val="0"/>
                <w:numId w:val="573"/>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Times New Roman" w:eastAsia="Times New Roman" w:hAnsi="Times New Roman"/>
                <w:sz w:val="20"/>
                <w:szCs w:val="20"/>
                <w:lang w:val="es-ES_tradnl"/>
              </w:rPr>
              <w:br w:type="page"/>
            </w:r>
            <w:r w:rsidRPr="00B25181">
              <w:rPr>
                <w:rFonts w:ascii="Arial" w:eastAsia="Times New Roman" w:hAnsi="Arial" w:cs="Arial"/>
                <w:b/>
                <w:sz w:val="20"/>
                <w:szCs w:val="20"/>
                <w:lang w:eastAsia="es-SV"/>
              </w:rPr>
              <w:t>OBJETIVOS</w:t>
            </w:r>
          </w:p>
        </w:tc>
      </w:tr>
      <w:tr w:rsidR="00B25181" w:rsidRPr="00B25181" w:rsidTr="00B25181">
        <w:trPr>
          <w:trHeight w:val="340"/>
          <w:jc w:val="center"/>
        </w:trPr>
        <w:tc>
          <w:tcPr>
            <w:tcW w:w="10173" w:type="dxa"/>
            <w:gridSpan w:val="3"/>
            <w:shd w:val="clear" w:color="auto" w:fill="FFFFFF"/>
          </w:tcPr>
          <w:p w:rsidR="00B25181" w:rsidRPr="00B25181" w:rsidRDefault="00B25181" w:rsidP="00E64EEB">
            <w:pPr>
              <w:widowControl w:val="0"/>
              <w:numPr>
                <w:ilvl w:val="0"/>
                <w:numId w:val="575"/>
              </w:numPr>
              <w:autoSpaceDE w:val="0"/>
              <w:autoSpaceDN w:val="0"/>
              <w:adjustRightInd w:val="0"/>
              <w:spacing w:after="0" w:line="240" w:lineRule="auto"/>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Objetivo General </w:t>
            </w:r>
          </w:p>
          <w:p w:rsidR="00B25181" w:rsidRPr="00B25181" w:rsidRDefault="00B25181" w:rsidP="00D9118F">
            <w:pPr>
              <w:widowControl w:val="0"/>
              <w:numPr>
                <w:ilvl w:val="0"/>
                <w:numId w:val="72"/>
              </w:numPr>
              <w:autoSpaceDE w:val="0"/>
              <w:autoSpaceDN w:val="0"/>
              <w:adjustRightInd w:val="0"/>
              <w:spacing w:after="0" w:line="240" w:lineRule="auto"/>
              <w:jc w:val="both"/>
              <w:rPr>
                <w:rFonts w:ascii="Arial" w:eastAsia="Times New Roman" w:hAnsi="Arial" w:cs="Arial"/>
                <w:b/>
                <w:sz w:val="20"/>
                <w:lang w:eastAsia="es-SV"/>
              </w:rPr>
            </w:pPr>
            <w:r w:rsidRPr="00B25181">
              <w:rPr>
                <w:rFonts w:ascii="Arial" w:eastAsia="Times New Roman" w:hAnsi="Arial" w:cs="Arial"/>
                <w:sz w:val="20"/>
                <w:lang w:eastAsia="es-ES"/>
              </w:rPr>
              <w:t>Identificar y actualizar la ubicación y permanencia física de los bienes pertenecientes al Ministerio</w:t>
            </w:r>
          </w:p>
          <w:p w:rsidR="00B25181" w:rsidRPr="00B25181" w:rsidRDefault="00B25181" w:rsidP="00B25181">
            <w:pPr>
              <w:widowControl w:val="0"/>
              <w:autoSpaceDE w:val="0"/>
              <w:autoSpaceDN w:val="0"/>
              <w:adjustRightInd w:val="0"/>
              <w:spacing w:after="0" w:line="240" w:lineRule="auto"/>
              <w:jc w:val="both"/>
              <w:rPr>
                <w:rFonts w:ascii="Arial" w:eastAsia="Times New Roman" w:hAnsi="Arial" w:cs="Arial"/>
                <w:b/>
                <w:sz w:val="20"/>
                <w:szCs w:val="20"/>
                <w:lang w:eastAsia="es-SV"/>
              </w:rPr>
            </w:pPr>
          </w:p>
          <w:p w:rsidR="00B25181" w:rsidRPr="00B25181" w:rsidRDefault="00B25181" w:rsidP="00E64EEB">
            <w:pPr>
              <w:widowControl w:val="0"/>
              <w:numPr>
                <w:ilvl w:val="0"/>
                <w:numId w:val="575"/>
              </w:numPr>
              <w:autoSpaceDE w:val="0"/>
              <w:autoSpaceDN w:val="0"/>
              <w:adjustRightInd w:val="0"/>
              <w:spacing w:after="0" w:line="240" w:lineRule="auto"/>
              <w:ind w:left="284" w:hanging="284"/>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lastRenderedPageBreak/>
              <w:t>Objetivos Específicos</w:t>
            </w:r>
          </w:p>
          <w:p w:rsidR="00B25181" w:rsidRPr="00B25181" w:rsidRDefault="00B25181" w:rsidP="00E64EEB">
            <w:pPr>
              <w:widowControl w:val="0"/>
              <w:numPr>
                <w:ilvl w:val="0"/>
                <w:numId w:val="564"/>
              </w:numPr>
              <w:autoSpaceDE w:val="0"/>
              <w:autoSpaceDN w:val="0"/>
              <w:adjustRightInd w:val="0"/>
              <w:spacing w:after="0" w:line="240" w:lineRule="auto"/>
              <w:jc w:val="both"/>
              <w:rPr>
                <w:rFonts w:ascii="Arial" w:eastAsia="Times New Roman" w:hAnsi="Arial" w:cs="Arial"/>
                <w:sz w:val="20"/>
                <w:szCs w:val="20"/>
                <w:lang w:eastAsia="es-ES"/>
              </w:rPr>
            </w:pPr>
            <w:r w:rsidRPr="00B25181">
              <w:rPr>
                <w:rFonts w:ascii="Arial" w:eastAsia="Times New Roman" w:hAnsi="Arial" w:cs="Arial"/>
                <w:sz w:val="20"/>
                <w:szCs w:val="20"/>
                <w:lang w:eastAsia="es-ES"/>
              </w:rPr>
              <w:t>Realizar verificaciones del activo fijo</w:t>
            </w:r>
          </w:p>
          <w:p w:rsidR="00B25181" w:rsidRPr="00B25181" w:rsidRDefault="00B25181" w:rsidP="00E64EEB">
            <w:pPr>
              <w:widowControl w:val="0"/>
              <w:numPr>
                <w:ilvl w:val="0"/>
                <w:numId w:val="564"/>
              </w:numPr>
              <w:autoSpaceDE w:val="0"/>
              <w:autoSpaceDN w:val="0"/>
              <w:adjustRightInd w:val="0"/>
              <w:spacing w:after="0" w:line="240" w:lineRule="auto"/>
              <w:jc w:val="both"/>
              <w:rPr>
                <w:rFonts w:ascii="Arial" w:eastAsia="Times New Roman" w:hAnsi="Arial" w:cs="Arial"/>
                <w:sz w:val="20"/>
                <w:szCs w:val="20"/>
                <w:lang w:eastAsia="es-ES"/>
              </w:rPr>
            </w:pPr>
            <w:r w:rsidRPr="00B25181">
              <w:rPr>
                <w:rFonts w:ascii="Arial" w:eastAsia="Times New Roman" w:hAnsi="Arial" w:cs="Arial"/>
                <w:sz w:val="20"/>
                <w:szCs w:val="20"/>
                <w:lang w:eastAsia="es-ES"/>
              </w:rPr>
              <w:t>Coordinar mantenimientos</w:t>
            </w:r>
          </w:p>
          <w:p w:rsidR="00B25181" w:rsidRPr="00B25181" w:rsidRDefault="00B25181" w:rsidP="00E64EEB">
            <w:pPr>
              <w:widowControl w:val="0"/>
              <w:numPr>
                <w:ilvl w:val="0"/>
                <w:numId w:val="564"/>
              </w:numPr>
              <w:autoSpaceDE w:val="0"/>
              <w:autoSpaceDN w:val="0"/>
              <w:adjustRightInd w:val="0"/>
              <w:spacing w:after="0" w:line="240" w:lineRule="auto"/>
              <w:jc w:val="both"/>
              <w:rPr>
                <w:rFonts w:ascii="Cambria" w:eastAsia="Times New Roman" w:hAnsi="Cambria"/>
                <w:lang w:val="es-ES_tradnl"/>
              </w:rPr>
            </w:pPr>
            <w:r w:rsidRPr="00B25181">
              <w:rPr>
                <w:rFonts w:ascii="Arial" w:eastAsia="Times New Roman" w:hAnsi="Arial" w:cs="Arial"/>
                <w:sz w:val="20"/>
                <w:szCs w:val="20"/>
                <w:lang w:eastAsia="es-ES"/>
              </w:rPr>
              <w:t>Gestionar inventarios de activos fijos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E64EEB">
            <w:pPr>
              <w:widowControl w:val="0"/>
              <w:numPr>
                <w:ilvl w:val="0"/>
                <w:numId w:val="573"/>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lastRenderedPageBreak/>
              <w:t>FUNCIONES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line="240" w:lineRule="auto"/>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1.</w:t>
            </w:r>
            <w:r w:rsidRPr="00B25181">
              <w:rPr>
                <w:rFonts w:ascii="Arial" w:eastAsia="Times New Roman" w:hAnsi="Arial" w:cs="Arial"/>
                <w:sz w:val="20"/>
                <w:szCs w:val="20"/>
              </w:rPr>
              <w:t xml:space="preserve"> Ejecución de traslados de bienes del Ministerio a responsables del uso del bien</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line="240" w:lineRule="auto"/>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2.</w:t>
            </w:r>
            <w:r w:rsidRPr="00B25181">
              <w:rPr>
                <w:rFonts w:ascii="Arial" w:eastAsia="Times New Roman" w:hAnsi="Arial" w:cs="Arial"/>
                <w:sz w:val="20"/>
                <w:szCs w:val="20"/>
              </w:rPr>
              <w:t xml:space="preserve"> Control de bienes en descargo y reparación y firma de certificación de bienes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line="240" w:lineRule="auto"/>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3.</w:t>
            </w:r>
            <w:r w:rsidRPr="00B25181">
              <w:rPr>
                <w:rFonts w:ascii="Arial" w:eastAsia="Times New Roman" w:hAnsi="Arial" w:cs="Arial"/>
                <w:sz w:val="20"/>
                <w:szCs w:val="20"/>
              </w:rPr>
              <w:t xml:space="preserve"> Mantener actualizado el registro de los bienes, mediante inventarios periódicos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line="240" w:lineRule="auto"/>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4.</w:t>
            </w:r>
            <w:r w:rsidRPr="00B25181">
              <w:rPr>
                <w:rFonts w:ascii="Arial" w:eastAsia="Times New Roman" w:hAnsi="Arial" w:cs="Arial"/>
                <w:sz w:val="20"/>
                <w:szCs w:val="20"/>
              </w:rPr>
              <w:t xml:space="preserve"> Recepción de bienes cuando se retira el personal</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line="240" w:lineRule="auto"/>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5.</w:t>
            </w:r>
            <w:r w:rsidRPr="00B25181">
              <w:rPr>
                <w:rFonts w:ascii="Arial" w:eastAsia="Times New Roman" w:hAnsi="Arial" w:cs="Arial"/>
                <w:sz w:val="20"/>
                <w:szCs w:val="20"/>
              </w:rPr>
              <w:t xml:space="preserve"> Participar en conciliaciones con otras Direcciones, Departamentos o  Unidades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line="240" w:lineRule="auto"/>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6.</w:t>
            </w:r>
            <w:r w:rsidRPr="00B25181">
              <w:rPr>
                <w:rFonts w:ascii="Arial" w:eastAsia="Times New Roman" w:hAnsi="Arial" w:cs="Arial"/>
                <w:sz w:val="20"/>
                <w:szCs w:val="20"/>
              </w:rPr>
              <w:t xml:space="preserve"> Otras funciones y actividades que le sean asignadas por el jefe inmediato o Director de Administración y Logística</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E64EEB">
            <w:pPr>
              <w:widowControl w:val="0"/>
              <w:numPr>
                <w:ilvl w:val="0"/>
                <w:numId w:val="573"/>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Times New Roman" w:eastAsia="Times New Roman" w:hAnsi="Times New Roman"/>
                <w:sz w:val="20"/>
                <w:szCs w:val="20"/>
                <w:lang w:val="es-ES_tradnl"/>
              </w:rPr>
              <w:br w:type="page"/>
            </w:r>
            <w:r w:rsidRPr="00B25181">
              <w:rPr>
                <w:rFonts w:ascii="Arial" w:eastAsia="Times New Roman" w:hAnsi="Arial" w:cs="Arial"/>
                <w:b/>
                <w:sz w:val="20"/>
                <w:szCs w:val="20"/>
                <w:lang w:eastAsia="es-SV"/>
              </w:rPr>
              <w:t>RELACIONES DE TRABAJO</w:t>
            </w:r>
          </w:p>
        </w:tc>
      </w:tr>
      <w:tr w:rsidR="00B25181" w:rsidRPr="00B25181" w:rsidTr="00B25181">
        <w:trPr>
          <w:trHeight w:val="340"/>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line="240" w:lineRule="auto"/>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Internas</w:t>
            </w:r>
          </w:p>
        </w:tc>
        <w:tc>
          <w:tcPr>
            <w:tcW w:w="4781" w:type="dxa"/>
            <w:shd w:val="clear" w:color="auto" w:fill="FFFFFF"/>
            <w:vAlign w:val="center"/>
          </w:tcPr>
          <w:p w:rsidR="00B25181" w:rsidRPr="00B25181" w:rsidRDefault="00B25181" w:rsidP="00B25181">
            <w:pPr>
              <w:widowControl w:val="0"/>
              <w:autoSpaceDE w:val="0"/>
              <w:autoSpaceDN w:val="0"/>
              <w:adjustRightInd w:val="0"/>
              <w:spacing w:after="0" w:line="240" w:lineRule="auto"/>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340"/>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line="240" w:lineRule="auto"/>
              <w:jc w:val="both"/>
              <w:rPr>
                <w:rFonts w:ascii="Arial" w:eastAsia="Times New Roman" w:hAnsi="Arial" w:cs="Arial"/>
                <w:b/>
                <w:sz w:val="20"/>
                <w:szCs w:val="20"/>
                <w:lang w:eastAsia="es-SV"/>
              </w:rPr>
            </w:pPr>
            <w:r w:rsidRPr="00B25181">
              <w:rPr>
                <w:rFonts w:ascii="Arial" w:eastAsia="Times New Roman" w:hAnsi="Arial" w:cs="Arial"/>
                <w:spacing w:val="-2"/>
                <w:sz w:val="20"/>
                <w:szCs w:val="20"/>
              </w:rPr>
              <w:t>Jefe del Departamento de Control Patrimonial</w:t>
            </w:r>
          </w:p>
        </w:tc>
        <w:tc>
          <w:tcPr>
            <w:tcW w:w="478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Atención de instrucciones</w:t>
            </w:r>
          </w:p>
        </w:tc>
      </w:tr>
      <w:tr w:rsidR="00B25181" w:rsidRPr="00B25181" w:rsidTr="00B25181">
        <w:trPr>
          <w:trHeight w:val="340"/>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line="240" w:lineRule="auto"/>
              <w:jc w:val="both"/>
              <w:rPr>
                <w:rFonts w:ascii="Arial" w:eastAsia="Times New Roman" w:hAnsi="Arial" w:cs="Arial"/>
                <w:b/>
                <w:sz w:val="20"/>
                <w:szCs w:val="20"/>
                <w:lang w:eastAsia="es-SV"/>
              </w:rPr>
            </w:pPr>
            <w:r w:rsidRPr="00B25181">
              <w:rPr>
                <w:rFonts w:ascii="Arial" w:eastAsia="Times New Roman" w:hAnsi="Arial" w:cs="Arial"/>
                <w:spacing w:val="-2"/>
                <w:sz w:val="20"/>
                <w:szCs w:val="20"/>
              </w:rPr>
              <w:t>Personal del Departamento, Unidades, Direcciones y Gobernaciones Políticas Departamentales del Ministerio</w:t>
            </w:r>
          </w:p>
        </w:tc>
        <w:tc>
          <w:tcPr>
            <w:tcW w:w="478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Cumplimiento de sus funciones.</w:t>
            </w:r>
          </w:p>
        </w:tc>
      </w:tr>
      <w:tr w:rsidR="00B25181" w:rsidRPr="00B25181" w:rsidTr="00B25181">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B25181" w:rsidRPr="00B25181" w:rsidRDefault="00B25181" w:rsidP="00B25181">
            <w:pPr>
              <w:widowControl w:val="0"/>
              <w:autoSpaceDE w:val="0"/>
              <w:autoSpaceDN w:val="0"/>
              <w:adjustRightInd w:val="0"/>
              <w:spacing w:after="0" w:line="240" w:lineRule="auto"/>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B25181" w:rsidRPr="00B25181" w:rsidRDefault="00B25181" w:rsidP="00B25181">
            <w:pPr>
              <w:widowControl w:val="0"/>
              <w:autoSpaceDE w:val="0"/>
              <w:autoSpaceDN w:val="0"/>
              <w:adjustRightInd w:val="0"/>
              <w:spacing w:after="0" w:line="240" w:lineRule="auto"/>
              <w:ind w:left="278" w:hanging="278"/>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spacing w:after="0" w:line="240" w:lineRule="auto"/>
              <w:rPr>
                <w:rFonts w:ascii="Arial" w:eastAsia="Times New Roman" w:hAnsi="Arial" w:cs="Arial"/>
                <w:sz w:val="20"/>
                <w:szCs w:val="20"/>
                <w:lang w:eastAsia="es-SV"/>
              </w:rPr>
            </w:pPr>
            <w:r w:rsidRPr="00B25181">
              <w:rPr>
                <w:rFonts w:ascii="Arial" w:eastAsia="Times New Roman" w:hAnsi="Arial" w:cs="Arial"/>
                <w:bCs/>
                <w:spacing w:val="-2"/>
                <w:sz w:val="20"/>
                <w:szCs w:val="20"/>
              </w:rPr>
              <w:t>N/A</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rPr>
                <w:rFonts w:ascii="Arial" w:eastAsia="Times New Roman" w:hAnsi="Arial" w:cs="Arial"/>
                <w:b/>
                <w:sz w:val="20"/>
                <w:szCs w:val="20"/>
                <w:lang w:eastAsia="es-SV"/>
              </w:rPr>
            </w:pPr>
            <w:r w:rsidRPr="00B25181">
              <w:rPr>
                <w:rFonts w:ascii="Arial" w:eastAsia="Times New Roman" w:hAnsi="Arial" w:cs="Arial"/>
                <w:spacing w:val="-2"/>
                <w:sz w:val="20"/>
                <w:szCs w:val="20"/>
              </w:rPr>
              <w:t>N/A</w:t>
            </w:r>
          </w:p>
        </w:tc>
      </w:tr>
    </w:tbl>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4A61C8" w:rsidRDefault="004A61C8" w:rsidP="00B25181">
      <w:pPr>
        <w:widowControl w:val="0"/>
        <w:autoSpaceDE w:val="0"/>
        <w:autoSpaceDN w:val="0"/>
        <w:adjustRightInd w:val="0"/>
        <w:spacing w:after="0" w:line="240" w:lineRule="auto"/>
        <w:rPr>
          <w:rFonts w:ascii="Times New Roman" w:eastAsia="Times New Roman" w:hAnsi="Times New Roman"/>
          <w:sz w:val="20"/>
          <w:szCs w:val="20"/>
        </w:rPr>
      </w:pPr>
    </w:p>
    <w:p w:rsidR="004A61C8" w:rsidRPr="00B25181" w:rsidRDefault="004A61C8"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E64EEB">
      <w:pPr>
        <w:keepNext/>
        <w:widowControl w:val="0"/>
        <w:numPr>
          <w:ilvl w:val="0"/>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74" w:name="_Toc443460895"/>
      <w:bookmarkStart w:id="875" w:name="_Toc466889186"/>
      <w:r w:rsidRPr="00B25181">
        <w:rPr>
          <w:rFonts w:ascii="Arial" w:eastAsia="Times New Roman" w:hAnsi="Arial" w:cs="Arial"/>
          <w:b/>
          <w:bCs/>
          <w:sz w:val="20"/>
          <w:szCs w:val="20"/>
        </w:rPr>
        <w:t>ORGANIGRAMA: DEPARTAMENTO DE SERVICIOS GENERALES:</w:t>
      </w:r>
      <w:bookmarkEnd w:id="874"/>
      <w:bookmarkEnd w:id="875"/>
    </w:p>
    <w:p w:rsidR="00B25181" w:rsidRPr="00B25181" w:rsidRDefault="00B25181" w:rsidP="00B25181">
      <w:pPr>
        <w:widowControl w:val="0"/>
        <w:autoSpaceDE w:val="0"/>
        <w:autoSpaceDN w:val="0"/>
        <w:adjustRightInd w:val="0"/>
        <w:spacing w:after="0" w:line="240" w:lineRule="auto"/>
        <w:jc w:val="center"/>
        <w:rPr>
          <w:rFonts w:ascii="Times New Roman" w:eastAsia="Times New Roman" w:hAnsi="Times New Roman"/>
          <w:sz w:val="20"/>
          <w:szCs w:val="20"/>
        </w:rPr>
      </w:pPr>
    </w:p>
    <w:p w:rsidR="00B25181" w:rsidRPr="00B25181" w:rsidRDefault="00734290" w:rsidP="00B25181">
      <w:pPr>
        <w:widowControl w:val="0"/>
        <w:autoSpaceDE w:val="0"/>
        <w:autoSpaceDN w:val="0"/>
        <w:adjustRightInd w:val="0"/>
        <w:spacing w:after="0" w:line="240" w:lineRule="auto"/>
        <w:jc w:val="center"/>
        <w:rPr>
          <w:rFonts w:ascii="Times New Roman" w:eastAsia="Times New Roman" w:hAnsi="Times New Roman"/>
          <w:sz w:val="20"/>
          <w:szCs w:val="20"/>
        </w:rPr>
      </w:pPr>
      <w:r>
        <w:rPr>
          <w:rFonts w:ascii="Times New Roman" w:eastAsia="Times New Roman" w:hAnsi="Times New Roman"/>
          <w:noProof/>
          <w:sz w:val="20"/>
          <w:szCs w:val="20"/>
          <w:lang w:val="es-ES_tradnl"/>
        </w:rPr>
        <w:pict>
          <v:shape id="_x0000_s1613" type="#_x0000_t75" style="position:absolute;left:0;text-align:left;margin-left:123.3pt;margin-top:10.2pt;width:267.25pt;height:156.5pt;z-index:251865600">
            <v:imagedata r:id="rId126" o:title=""/>
          </v:shape>
          <o:OLEObject Type="Embed" ProgID="Visio.Drawing.11" ShapeID="_x0000_s1613" DrawAspect="Content" ObjectID="_1552309890" r:id="rId127"/>
        </w:pict>
      </w: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F17C4A" w:rsidRDefault="00F17C4A" w:rsidP="00B25181">
      <w:pPr>
        <w:widowControl w:val="0"/>
        <w:autoSpaceDE w:val="0"/>
        <w:autoSpaceDN w:val="0"/>
        <w:adjustRightInd w:val="0"/>
        <w:spacing w:after="0" w:line="240" w:lineRule="auto"/>
        <w:rPr>
          <w:rFonts w:ascii="Times New Roman" w:eastAsia="Times New Roman" w:hAnsi="Times New Roman"/>
          <w:sz w:val="20"/>
          <w:szCs w:val="20"/>
        </w:rPr>
      </w:pPr>
    </w:p>
    <w:p w:rsidR="00F17C4A" w:rsidRDefault="00F17C4A" w:rsidP="00B25181">
      <w:pPr>
        <w:widowControl w:val="0"/>
        <w:autoSpaceDE w:val="0"/>
        <w:autoSpaceDN w:val="0"/>
        <w:adjustRightInd w:val="0"/>
        <w:spacing w:after="0" w:line="240" w:lineRule="auto"/>
        <w:rPr>
          <w:rFonts w:ascii="Times New Roman" w:eastAsia="Times New Roman" w:hAnsi="Times New Roman"/>
          <w:sz w:val="20"/>
          <w:szCs w:val="20"/>
        </w:rPr>
      </w:pPr>
    </w:p>
    <w:p w:rsidR="00F17C4A" w:rsidRPr="00B25181" w:rsidRDefault="00F17C4A"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E64EEB">
      <w:pPr>
        <w:keepNext/>
        <w:widowControl w:val="0"/>
        <w:numPr>
          <w:ilvl w:val="1"/>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76" w:name="_Toc443460896"/>
      <w:bookmarkStart w:id="877" w:name="_Toc466889187"/>
      <w:r w:rsidRPr="00B25181">
        <w:rPr>
          <w:rFonts w:ascii="Arial" w:eastAsia="Times New Roman" w:hAnsi="Arial" w:cs="Arial"/>
          <w:b/>
          <w:bCs/>
          <w:sz w:val="20"/>
          <w:szCs w:val="20"/>
        </w:rPr>
        <w:lastRenderedPageBreak/>
        <w:t>DEPARTAMENTO DE SERVICIOS GENERALES:</w:t>
      </w:r>
      <w:bookmarkEnd w:id="876"/>
      <w:bookmarkEnd w:id="877"/>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B25181" w:rsidRPr="00B25181" w:rsidTr="00B25181">
        <w:trPr>
          <w:trHeight w:val="340"/>
          <w:jc w:val="center"/>
        </w:trPr>
        <w:tc>
          <w:tcPr>
            <w:tcW w:w="10173" w:type="dxa"/>
            <w:gridSpan w:val="3"/>
            <w:vAlign w:val="center"/>
          </w:tcPr>
          <w:p w:rsidR="00B25181" w:rsidRPr="00B25181" w:rsidRDefault="00B25181" w:rsidP="00D9118F">
            <w:pPr>
              <w:widowControl w:val="0"/>
              <w:numPr>
                <w:ilvl w:val="0"/>
                <w:numId w:val="52"/>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IDENTIFICACIÓN </w:t>
            </w:r>
          </w:p>
        </w:tc>
      </w:tr>
      <w:tr w:rsidR="00B25181" w:rsidRPr="00B25181" w:rsidTr="00B25181">
        <w:trPr>
          <w:trHeight w:val="340"/>
          <w:jc w:val="center"/>
        </w:trPr>
        <w:tc>
          <w:tcPr>
            <w:tcW w:w="3918" w:type="dxa"/>
            <w:vAlign w:val="center"/>
          </w:tcPr>
          <w:p w:rsidR="00B25181" w:rsidRPr="00B25181" w:rsidRDefault="00B25181" w:rsidP="00D9118F">
            <w:pPr>
              <w:widowControl w:val="0"/>
              <w:numPr>
                <w:ilvl w:val="0"/>
                <w:numId w:val="53"/>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Nombre de la Unidad</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sz w:val="20"/>
                <w:szCs w:val="20"/>
                <w:lang w:eastAsia="es-SV"/>
              </w:rPr>
            </w:pPr>
            <w:r w:rsidRPr="00B25181">
              <w:rPr>
                <w:rFonts w:ascii="Arial" w:eastAsia="Times New Roman" w:hAnsi="Arial" w:cs="Arial"/>
                <w:sz w:val="20"/>
                <w:szCs w:val="20"/>
                <w:lang w:eastAsia="es-SV"/>
              </w:rPr>
              <w:t xml:space="preserve">Departamento </w:t>
            </w:r>
            <w:r w:rsidRPr="00B25181">
              <w:rPr>
                <w:rFonts w:ascii="Arial" w:eastAsia="Times New Roman" w:hAnsi="Arial" w:cs="Arial"/>
                <w:sz w:val="20"/>
                <w:szCs w:val="20"/>
              </w:rPr>
              <w:t>de Servicios Generales</w:t>
            </w:r>
          </w:p>
        </w:tc>
      </w:tr>
      <w:tr w:rsidR="00B25181" w:rsidRPr="00B25181" w:rsidTr="00B25181">
        <w:trPr>
          <w:trHeight w:val="340"/>
          <w:jc w:val="center"/>
        </w:trPr>
        <w:tc>
          <w:tcPr>
            <w:tcW w:w="3918" w:type="dxa"/>
            <w:vAlign w:val="center"/>
          </w:tcPr>
          <w:p w:rsidR="00B25181" w:rsidRPr="00B25181" w:rsidRDefault="00B25181" w:rsidP="00D9118F">
            <w:pPr>
              <w:widowControl w:val="0"/>
              <w:numPr>
                <w:ilvl w:val="0"/>
                <w:numId w:val="53"/>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Tipo estructural</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sz w:val="20"/>
                <w:szCs w:val="20"/>
              </w:rPr>
              <w:t>Administrativa</w:t>
            </w:r>
          </w:p>
        </w:tc>
      </w:tr>
      <w:tr w:rsidR="00B25181" w:rsidRPr="00B25181" w:rsidTr="00B25181">
        <w:trPr>
          <w:trHeight w:val="340"/>
          <w:jc w:val="center"/>
        </w:trPr>
        <w:tc>
          <w:tcPr>
            <w:tcW w:w="3918" w:type="dxa"/>
            <w:vAlign w:val="center"/>
          </w:tcPr>
          <w:p w:rsidR="00B25181" w:rsidRPr="00B25181" w:rsidRDefault="00B25181" w:rsidP="00D9118F">
            <w:pPr>
              <w:widowControl w:val="0"/>
              <w:numPr>
                <w:ilvl w:val="0"/>
                <w:numId w:val="53"/>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Dependencia directa</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sz w:val="20"/>
                <w:szCs w:val="20"/>
              </w:rPr>
              <w:t xml:space="preserve">Dirección de Administración y Logística </w:t>
            </w:r>
          </w:p>
        </w:tc>
      </w:tr>
      <w:tr w:rsidR="00B25181" w:rsidRPr="00B25181" w:rsidTr="00B25181">
        <w:trPr>
          <w:trHeight w:val="340"/>
          <w:jc w:val="center"/>
        </w:trPr>
        <w:tc>
          <w:tcPr>
            <w:tcW w:w="10173" w:type="dxa"/>
            <w:gridSpan w:val="3"/>
            <w:tcBorders>
              <w:bottom w:val="single" w:sz="4" w:space="0" w:color="auto"/>
            </w:tcBorders>
            <w:vAlign w:val="center"/>
          </w:tcPr>
          <w:p w:rsidR="00B25181" w:rsidRPr="00B25181" w:rsidRDefault="00B25181" w:rsidP="00D9118F">
            <w:pPr>
              <w:widowControl w:val="0"/>
              <w:numPr>
                <w:ilvl w:val="0"/>
                <w:numId w:val="52"/>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OBJETIVOS</w:t>
            </w:r>
          </w:p>
        </w:tc>
      </w:tr>
      <w:tr w:rsidR="00B25181" w:rsidRPr="00B25181" w:rsidTr="00B25181">
        <w:trPr>
          <w:trHeight w:val="2097"/>
          <w:jc w:val="center"/>
        </w:trPr>
        <w:tc>
          <w:tcPr>
            <w:tcW w:w="10173" w:type="dxa"/>
            <w:gridSpan w:val="3"/>
            <w:shd w:val="clear" w:color="auto" w:fill="FFFFFF"/>
          </w:tcPr>
          <w:p w:rsidR="00B25181" w:rsidRPr="00B25181" w:rsidRDefault="00B25181" w:rsidP="00D9118F">
            <w:pPr>
              <w:widowControl w:val="0"/>
              <w:numPr>
                <w:ilvl w:val="0"/>
                <w:numId w:val="54"/>
              </w:numPr>
              <w:autoSpaceDE w:val="0"/>
              <w:autoSpaceDN w:val="0"/>
              <w:adjustRightInd w:val="0"/>
              <w:spacing w:after="0" w:line="240" w:lineRule="auto"/>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Objetivo General </w:t>
            </w:r>
          </w:p>
          <w:p w:rsidR="00B25181" w:rsidRPr="00B25181" w:rsidRDefault="00B25181" w:rsidP="00D9118F">
            <w:pPr>
              <w:widowControl w:val="0"/>
              <w:numPr>
                <w:ilvl w:val="0"/>
                <w:numId w:val="69"/>
              </w:numPr>
              <w:autoSpaceDE w:val="0"/>
              <w:autoSpaceDN w:val="0"/>
              <w:adjustRightInd w:val="0"/>
              <w:spacing w:after="0" w:line="240" w:lineRule="auto"/>
              <w:jc w:val="both"/>
              <w:rPr>
                <w:rFonts w:ascii="Arial" w:eastAsia="Times New Roman" w:hAnsi="Arial" w:cs="Arial"/>
                <w:b/>
                <w:lang w:eastAsia="es-SV"/>
              </w:rPr>
            </w:pPr>
            <w:r w:rsidRPr="00B25181">
              <w:rPr>
                <w:rFonts w:ascii="Arial" w:eastAsia="Times New Roman" w:hAnsi="Arial" w:cs="Arial"/>
                <w:sz w:val="20"/>
                <w:szCs w:val="20"/>
                <w:lang w:eastAsia="es-ES"/>
              </w:rPr>
              <w:t>Coordinar y dirigir las actividades de limpieza y servicios varios administrativos de la Secretaria de Estado, supervisando la utilización, funcionamiento, conservación de los bienes y recursos del Ministerio</w:t>
            </w:r>
          </w:p>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p>
          <w:p w:rsidR="00B25181" w:rsidRPr="00B25181" w:rsidRDefault="00B25181" w:rsidP="00D9118F">
            <w:pPr>
              <w:widowControl w:val="0"/>
              <w:numPr>
                <w:ilvl w:val="0"/>
                <w:numId w:val="54"/>
              </w:numPr>
              <w:autoSpaceDE w:val="0"/>
              <w:autoSpaceDN w:val="0"/>
              <w:adjustRightInd w:val="0"/>
              <w:spacing w:after="0" w:line="240" w:lineRule="auto"/>
              <w:ind w:left="284" w:hanging="284"/>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Objetivos Específicos</w:t>
            </w:r>
          </w:p>
          <w:p w:rsidR="00B25181" w:rsidRPr="00B25181" w:rsidRDefault="00B25181" w:rsidP="00D9118F">
            <w:pPr>
              <w:widowControl w:val="0"/>
              <w:numPr>
                <w:ilvl w:val="0"/>
                <w:numId w:val="69"/>
              </w:numPr>
              <w:autoSpaceDE w:val="0"/>
              <w:autoSpaceDN w:val="0"/>
              <w:adjustRightInd w:val="0"/>
              <w:spacing w:after="0" w:line="240" w:lineRule="auto"/>
              <w:jc w:val="both"/>
              <w:rPr>
                <w:rFonts w:ascii="Arial" w:eastAsia="Times New Roman" w:hAnsi="Arial" w:cs="Arial"/>
                <w:sz w:val="20"/>
                <w:lang w:eastAsia="es-ES"/>
              </w:rPr>
            </w:pPr>
            <w:r w:rsidRPr="00B25181">
              <w:rPr>
                <w:rFonts w:ascii="Arial" w:eastAsia="Times New Roman" w:hAnsi="Arial" w:cs="Arial"/>
                <w:sz w:val="20"/>
                <w:lang w:eastAsia="es-ES"/>
              </w:rPr>
              <w:t>Brindar servicios administrativos varios para el personal que labora en el Ministerio y el público en general.</w:t>
            </w:r>
          </w:p>
          <w:p w:rsidR="00B25181" w:rsidRPr="00B25181" w:rsidRDefault="00B25181" w:rsidP="00D9118F">
            <w:pPr>
              <w:widowControl w:val="0"/>
              <w:numPr>
                <w:ilvl w:val="0"/>
                <w:numId w:val="69"/>
              </w:numPr>
              <w:autoSpaceDE w:val="0"/>
              <w:autoSpaceDN w:val="0"/>
              <w:adjustRightInd w:val="0"/>
              <w:spacing w:after="0" w:line="240" w:lineRule="auto"/>
              <w:jc w:val="both"/>
              <w:rPr>
                <w:rFonts w:ascii="Arial" w:eastAsia="Times New Roman" w:hAnsi="Arial" w:cs="Arial"/>
                <w:sz w:val="20"/>
                <w:lang w:eastAsia="es-ES"/>
              </w:rPr>
            </w:pPr>
            <w:r w:rsidRPr="00B25181">
              <w:rPr>
                <w:rFonts w:ascii="Arial" w:eastAsia="Times New Roman" w:hAnsi="Arial" w:cs="Arial"/>
                <w:sz w:val="20"/>
                <w:lang w:eastAsia="es-ES"/>
              </w:rPr>
              <w:t>Brindar servicio de limpieza a las Direcciones, Departamentos e Instalaciones principales del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D9118F">
            <w:pPr>
              <w:widowControl w:val="0"/>
              <w:numPr>
                <w:ilvl w:val="0"/>
                <w:numId w:val="52"/>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FUNCIONES</w:t>
            </w:r>
          </w:p>
        </w:tc>
      </w:tr>
      <w:tr w:rsidR="00B25181" w:rsidRPr="00B25181" w:rsidTr="00B25181">
        <w:trPr>
          <w:trHeight w:val="397"/>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1.</w:t>
            </w:r>
            <w:r w:rsidRPr="00B25181">
              <w:rPr>
                <w:rFonts w:ascii="Arial" w:eastAsia="Times New Roman" w:hAnsi="Arial" w:cs="Arial"/>
                <w:sz w:val="20"/>
                <w:szCs w:val="20"/>
              </w:rPr>
              <w:t xml:space="preserve"> Coordinar el servicio de suministro del agua envasada</w:t>
            </w:r>
          </w:p>
        </w:tc>
      </w:tr>
      <w:tr w:rsidR="00B25181" w:rsidRPr="00B25181" w:rsidTr="00B25181">
        <w:trPr>
          <w:trHeight w:val="543"/>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2.</w:t>
            </w:r>
            <w:r w:rsidRPr="00B25181">
              <w:rPr>
                <w:rFonts w:ascii="Arial" w:eastAsia="Times New Roman" w:hAnsi="Arial" w:cs="Arial"/>
                <w:sz w:val="20"/>
                <w:szCs w:val="20"/>
              </w:rPr>
              <w:t xml:space="preserve"> Gestionar las adquisiciones de bienes materiales y equipo necesario para los trabajos a desarrollar con personal de servicios generales</w:t>
            </w:r>
          </w:p>
        </w:tc>
      </w:tr>
      <w:tr w:rsidR="00B25181" w:rsidRPr="00B25181" w:rsidTr="00B25181">
        <w:trPr>
          <w:trHeight w:val="397"/>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3.</w:t>
            </w:r>
            <w:r w:rsidRPr="00B25181">
              <w:rPr>
                <w:rFonts w:ascii="Arial" w:eastAsia="Times New Roman" w:hAnsi="Arial" w:cs="Arial"/>
                <w:sz w:val="20"/>
                <w:szCs w:val="20"/>
              </w:rPr>
              <w:t xml:space="preserve"> Brindar servicio de limpieza en todas las Direcciones o Departamentos del edificio de la Torre del Ministerio</w:t>
            </w:r>
          </w:p>
        </w:tc>
      </w:tr>
      <w:tr w:rsidR="00B25181" w:rsidRPr="00B25181" w:rsidTr="00B25181">
        <w:trPr>
          <w:trHeight w:val="397"/>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4.</w:t>
            </w:r>
            <w:r w:rsidRPr="00B25181">
              <w:rPr>
                <w:rFonts w:ascii="Arial" w:eastAsia="Times New Roman" w:hAnsi="Arial" w:cs="Arial"/>
                <w:sz w:val="20"/>
                <w:szCs w:val="20"/>
              </w:rPr>
              <w:t xml:space="preserve"> Dar apoyo logístico a las Direcciones del Ministerio</w:t>
            </w:r>
          </w:p>
        </w:tc>
      </w:tr>
      <w:tr w:rsidR="00B25181" w:rsidRPr="00B25181" w:rsidTr="00B25181">
        <w:trPr>
          <w:trHeight w:val="397"/>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5.</w:t>
            </w:r>
            <w:r w:rsidRPr="00B25181">
              <w:rPr>
                <w:rFonts w:ascii="Arial" w:eastAsia="Times New Roman" w:hAnsi="Arial" w:cs="Arial"/>
                <w:sz w:val="20"/>
                <w:szCs w:val="20"/>
              </w:rPr>
              <w:t xml:space="preserve"> Planificar el uso y limpieza del auditorio y sus alrededores del Ministerio de Gobernación y Desarrollo Territorial</w:t>
            </w:r>
          </w:p>
        </w:tc>
      </w:tr>
      <w:tr w:rsidR="00B25181" w:rsidRPr="00B25181" w:rsidTr="00B25181">
        <w:trPr>
          <w:trHeight w:val="397"/>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6.</w:t>
            </w:r>
            <w:r w:rsidRPr="00B25181">
              <w:rPr>
                <w:rFonts w:ascii="Arial" w:eastAsia="Times New Roman" w:hAnsi="Arial" w:cs="Arial"/>
                <w:sz w:val="20"/>
                <w:szCs w:val="20"/>
              </w:rPr>
              <w:t xml:space="preserve"> Otras funciones y actividades que le sean asignadas por el jefe inmediato </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D9118F">
            <w:pPr>
              <w:widowControl w:val="0"/>
              <w:numPr>
                <w:ilvl w:val="0"/>
                <w:numId w:val="52"/>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RELACIONES DE TRABAJO</w:t>
            </w:r>
          </w:p>
        </w:tc>
      </w:tr>
      <w:tr w:rsidR="00B25181" w:rsidRPr="00B25181" w:rsidTr="00B25181">
        <w:trPr>
          <w:trHeight w:val="340"/>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Internas</w:t>
            </w:r>
          </w:p>
        </w:tc>
        <w:tc>
          <w:tcPr>
            <w:tcW w:w="4781" w:type="dxa"/>
            <w:shd w:val="clear" w:color="auto" w:fill="FFFFFF"/>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454"/>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pacing w:val="-2"/>
                <w:sz w:val="20"/>
                <w:szCs w:val="20"/>
              </w:rPr>
              <w:t xml:space="preserve">Director de Administración y Logística </w:t>
            </w:r>
          </w:p>
        </w:tc>
        <w:tc>
          <w:tcPr>
            <w:tcW w:w="478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Atención de instrucciones</w:t>
            </w:r>
          </w:p>
        </w:tc>
      </w:tr>
      <w:tr w:rsidR="00B25181" w:rsidRPr="00B25181" w:rsidTr="00B25181">
        <w:trPr>
          <w:trHeight w:val="883"/>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pacing w:val="-2"/>
                <w:sz w:val="20"/>
                <w:szCs w:val="20"/>
              </w:rPr>
              <w:t>Todas las Unidades, Departamentos y Direcciones del Ministerio</w:t>
            </w:r>
          </w:p>
        </w:tc>
        <w:tc>
          <w:tcPr>
            <w:tcW w:w="478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Brindar servicio de limpieza y servicios varios y presentación de informes requeridos según sea la Dirección que lo solicite.</w:t>
            </w:r>
          </w:p>
        </w:tc>
      </w:tr>
      <w:tr w:rsidR="00B25181" w:rsidRPr="00B25181" w:rsidTr="00B25181">
        <w:trPr>
          <w:trHeight w:val="454"/>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sz w:val="20"/>
                <w:szCs w:val="20"/>
                <w:lang w:eastAsia="es-SV"/>
              </w:rPr>
            </w:pPr>
            <w:r w:rsidRPr="00B25181">
              <w:rPr>
                <w:rFonts w:ascii="Arial" w:eastAsia="Times New Roman" w:hAnsi="Arial" w:cs="Arial"/>
                <w:spacing w:val="-2"/>
                <w:sz w:val="20"/>
                <w:szCs w:val="20"/>
              </w:rPr>
              <w:t>UACI</w:t>
            </w:r>
          </w:p>
        </w:tc>
        <w:tc>
          <w:tcPr>
            <w:tcW w:w="478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eastAsia="es-SV"/>
              </w:rPr>
            </w:pPr>
            <w:r w:rsidRPr="00B25181">
              <w:rPr>
                <w:rFonts w:ascii="Arial" w:eastAsia="Times New Roman" w:hAnsi="Arial" w:cs="Arial"/>
                <w:spacing w:val="-2"/>
                <w:sz w:val="20"/>
                <w:szCs w:val="20"/>
              </w:rPr>
              <w:t>Consulta para compras, requerimientos y licitaciones.</w:t>
            </w:r>
          </w:p>
        </w:tc>
      </w:tr>
      <w:tr w:rsidR="00B25181" w:rsidRPr="00B25181" w:rsidTr="00B25181">
        <w:trPr>
          <w:trHeight w:val="1428"/>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sz w:val="20"/>
                <w:szCs w:val="20"/>
                <w:lang w:eastAsia="es-SV"/>
              </w:rPr>
            </w:pPr>
            <w:r w:rsidRPr="00B25181">
              <w:rPr>
                <w:rFonts w:ascii="Arial" w:eastAsia="Times New Roman" w:hAnsi="Arial" w:cs="Arial"/>
                <w:spacing w:val="-2"/>
                <w:sz w:val="20"/>
                <w:szCs w:val="20"/>
              </w:rPr>
              <w:t>Infraestructura</w:t>
            </w:r>
          </w:p>
        </w:tc>
        <w:tc>
          <w:tcPr>
            <w:tcW w:w="478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eastAsia="es-SV"/>
              </w:rPr>
            </w:pPr>
            <w:r w:rsidRPr="00B25181">
              <w:rPr>
                <w:rFonts w:ascii="Arial" w:eastAsia="Times New Roman" w:hAnsi="Arial" w:cs="Arial"/>
                <w:spacing w:val="-2"/>
                <w:sz w:val="20"/>
                <w:szCs w:val="20"/>
              </w:rPr>
              <w:t>Apoyo a requisiciones de materiales para el mantenimiento de la infraestructura del edificio como también del apoyo del personal de mantenimiento para realizar trabajos o misiones en conjunto con esta Dirección.</w:t>
            </w:r>
          </w:p>
        </w:tc>
      </w:tr>
      <w:tr w:rsidR="00B25181" w:rsidRPr="00B25181" w:rsidTr="00B25181">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widowControl w:val="0"/>
              <w:autoSpaceDE w:val="0"/>
              <w:autoSpaceDN w:val="0"/>
              <w:adjustRightInd w:val="0"/>
              <w:spacing w:after="0"/>
              <w:ind w:left="278" w:hanging="278"/>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787"/>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spacing w:after="0"/>
              <w:jc w:val="both"/>
              <w:rPr>
                <w:rFonts w:ascii="Arial" w:eastAsia="Times New Roman" w:hAnsi="Arial" w:cs="Arial"/>
                <w:sz w:val="20"/>
                <w:szCs w:val="20"/>
                <w:lang w:eastAsia="es-SV"/>
              </w:rPr>
            </w:pPr>
            <w:r w:rsidRPr="00B25181">
              <w:rPr>
                <w:rFonts w:ascii="Arial" w:eastAsia="Times New Roman" w:hAnsi="Arial" w:cs="Arial"/>
                <w:bCs/>
                <w:spacing w:val="-2"/>
                <w:sz w:val="20"/>
                <w:szCs w:val="20"/>
              </w:rPr>
              <w:lastRenderedPageBreak/>
              <w:t>Corte de cuenta de la República</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Proporcionar información necesaria para Auditorias</w:t>
            </w:r>
          </w:p>
        </w:tc>
      </w:tr>
      <w:tr w:rsidR="00B25181" w:rsidRPr="00B25181" w:rsidTr="00B25181">
        <w:trPr>
          <w:trHeight w:val="567"/>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spacing w:after="0"/>
              <w:jc w:val="both"/>
              <w:rPr>
                <w:rFonts w:ascii="Arial" w:eastAsia="Times New Roman" w:hAnsi="Arial" w:cs="Arial"/>
                <w:sz w:val="20"/>
                <w:szCs w:val="20"/>
                <w:lang w:eastAsia="es-SV"/>
              </w:rPr>
            </w:pPr>
            <w:r w:rsidRPr="00B25181">
              <w:rPr>
                <w:rFonts w:ascii="Arial" w:eastAsia="Times New Roman" w:hAnsi="Arial" w:cs="Arial"/>
                <w:bCs/>
                <w:spacing w:val="-2"/>
                <w:sz w:val="20"/>
                <w:szCs w:val="20"/>
              </w:rPr>
              <w:t>Unidades homologas del estado</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Coordinar actividades que sean requieras por el estado y en beneficio de este.</w:t>
            </w:r>
          </w:p>
        </w:tc>
      </w:tr>
      <w:tr w:rsidR="00B25181" w:rsidRPr="00B25181" w:rsidTr="00B25181">
        <w:trPr>
          <w:trHeight w:val="902"/>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spacing w:after="0"/>
              <w:jc w:val="both"/>
              <w:rPr>
                <w:rFonts w:ascii="Arial" w:eastAsia="Times New Roman" w:hAnsi="Arial" w:cs="Arial"/>
                <w:sz w:val="20"/>
                <w:szCs w:val="20"/>
                <w:lang w:eastAsia="es-SV"/>
              </w:rPr>
            </w:pPr>
            <w:r w:rsidRPr="00B25181">
              <w:rPr>
                <w:rFonts w:ascii="Arial" w:eastAsia="Times New Roman" w:hAnsi="Arial" w:cs="Arial"/>
                <w:bCs/>
                <w:spacing w:val="-2"/>
                <w:sz w:val="20"/>
                <w:szCs w:val="20"/>
              </w:rPr>
              <w:t>Instituciones de Gobierno</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Presentar informes concernientes al trabajo de la Unidad según sea requerido por la institución solicitante.</w:t>
            </w:r>
          </w:p>
        </w:tc>
      </w:tr>
    </w:tbl>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667F91" w:rsidRPr="00B25181" w:rsidRDefault="00667F9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E64EEB">
      <w:pPr>
        <w:keepNext/>
        <w:widowControl w:val="0"/>
        <w:numPr>
          <w:ilvl w:val="0"/>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78" w:name="_Toc443460897"/>
      <w:bookmarkStart w:id="879" w:name="_Toc466889188"/>
      <w:r w:rsidRPr="00B25181">
        <w:rPr>
          <w:rFonts w:ascii="Arial" w:eastAsia="Times New Roman" w:hAnsi="Arial" w:cs="Arial"/>
          <w:b/>
          <w:bCs/>
          <w:sz w:val="20"/>
          <w:szCs w:val="20"/>
        </w:rPr>
        <w:t>ORGANIGRAMA: SECCIÓN DE LIMPIEZA:</w:t>
      </w:r>
      <w:bookmarkEnd w:id="878"/>
      <w:bookmarkEnd w:id="879"/>
    </w:p>
    <w:p w:rsidR="00B25181" w:rsidRPr="00B25181" w:rsidRDefault="00734290" w:rsidP="00B25181">
      <w:pPr>
        <w:widowControl w:val="0"/>
        <w:autoSpaceDE w:val="0"/>
        <w:autoSpaceDN w:val="0"/>
        <w:adjustRightInd w:val="0"/>
        <w:spacing w:after="0" w:line="240" w:lineRule="auto"/>
        <w:jc w:val="center"/>
        <w:rPr>
          <w:rFonts w:ascii="Times New Roman" w:eastAsia="Times New Roman" w:hAnsi="Times New Roman"/>
          <w:sz w:val="20"/>
          <w:szCs w:val="20"/>
        </w:rPr>
      </w:pPr>
      <w:r>
        <w:rPr>
          <w:rFonts w:ascii="Times New Roman" w:eastAsia="Times New Roman" w:hAnsi="Times New Roman"/>
          <w:noProof/>
          <w:sz w:val="20"/>
          <w:szCs w:val="20"/>
          <w:lang w:val="es-ES_tradnl"/>
        </w:rPr>
        <w:pict>
          <v:shape id="_x0000_s1614" type="#_x0000_t75" style="position:absolute;left:0;text-align:left;margin-left:187.9pt;margin-top:10.9pt;width:140.65pt;height:102.45pt;z-index:251866624">
            <v:imagedata r:id="rId128" o:title=""/>
          </v:shape>
          <o:OLEObject Type="Embed" ProgID="Visio.Drawing.11" ShapeID="_x0000_s1614" DrawAspect="Content" ObjectID="_1552309891" r:id="rId129"/>
        </w:pict>
      </w: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E64EEB">
      <w:pPr>
        <w:keepNext/>
        <w:widowControl w:val="0"/>
        <w:numPr>
          <w:ilvl w:val="1"/>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80" w:name="_Toc443460898"/>
      <w:bookmarkStart w:id="881" w:name="_Toc466889189"/>
      <w:r w:rsidRPr="00B25181">
        <w:rPr>
          <w:rFonts w:ascii="Arial" w:eastAsia="Times New Roman" w:hAnsi="Arial" w:cs="Arial"/>
          <w:b/>
          <w:bCs/>
          <w:sz w:val="20"/>
          <w:szCs w:val="20"/>
        </w:rPr>
        <w:t>SECCIÓN DE LIMPIEZA:</w:t>
      </w:r>
      <w:bookmarkEnd w:id="880"/>
      <w:bookmarkEnd w:id="881"/>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B25181" w:rsidRPr="00B25181" w:rsidTr="00B25181">
        <w:trPr>
          <w:trHeight w:val="340"/>
          <w:jc w:val="center"/>
        </w:trPr>
        <w:tc>
          <w:tcPr>
            <w:tcW w:w="10173" w:type="dxa"/>
            <w:gridSpan w:val="3"/>
            <w:vAlign w:val="center"/>
          </w:tcPr>
          <w:p w:rsidR="00B25181" w:rsidRPr="00B25181" w:rsidRDefault="00B25181" w:rsidP="00D9118F">
            <w:pPr>
              <w:widowControl w:val="0"/>
              <w:numPr>
                <w:ilvl w:val="0"/>
                <w:numId w:val="55"/>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IDENTIFICACIÓN </w:t>
            </w:r>
          </w:p>
        </w:tc>
      </w:tr>
      <w:tr w:rsidR="00B25181" w:rsidRPr="00B25181" w:rsidTr="00B25181">
        <w:trPr>
          <w:trHeight w:val="340"/>
          <w:jc w:val="center"/>
        </w:trPr>
        <w:tc>
          <w:tcPr>
            <w:tcW w:w="3918" w:type="dxa"/>
            <w:vAlign w:val="center"/>
          </w:tcPr>
          <w:p w:rsidR="00B25181" w:rsidRPr="00B25181" w:rsidRDefault="00B25181" w:rsidP="00D9118F">
            <w:pPr>
              <w:widowControl w:val="0"/>
              <w:numPr>
                <w:ilvl w:val="0"/>
                <w:numId w:val="56"/>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Nombre de la Unidad</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sz w:val="20"/>
                <w:szCs w:val="20"/>
                <w:lang w:eastAsia="es-SV"/>
              </w:rPr>
            </w:pPr>
            <w:r w:rsidRPr="00B25181">
              <w:rPr>
                <w:rFonts w:ascii="Arial" w:eastAsia="Times New Roman" w:hAnsi="Arial" w:cs="Arial"/>
                <w:sz w:val="20"/>
                <w:szCs w:val="20"/>
                <w:lang w:eastAsia="es-SV"/>
              </w:rPr>
              <w:t xml:space="preserve">Sección de Limpieza </w:t>
            </w:r>
          </w:p>
        </w:tc>
      </w:tr>
      <w:tr w:rsidR="00B25181" w:rsidRPr="00B25181" w:rsidTr="00B25181">
        <w:trPr>
          <w:trHeight w:val="340"/>
          <w:jc w:val="center"/>
        </w:trPr>
        <w:tc>
          <w:tcPr>
            <w:tcW w:w="3918" w:type="dxa"/>
            <w:vAlign w:val="center"/>
          </w:tcPr>
          <w:p w:rsidR="00B25181" w:rsidRPr="00B25181" w:rsidRDefault="00B25181" w:rsidP="00D9118F">
            <w:pPr>
              <w:widowControl w:val="0"/>
              <w:numPr>
                <w:ilvl w:val="0"/>
                <w:numId w:val="56"/>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Tipo estructural</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sz w:val="20"/>
                <w:szCs w:val="20"/>
              </w:rPr>
              <w:t>Administrativo</w:t>
            </w:r>
          </w:p>
        </w:tc>
      </w:tr>
      <w:tr w:rsidR="00B25181" w:rsidRPr="00B25181" w:rsidTr="00B25181">
        <w:trPr>
          <w:trHeight w:val="340"/>
          <w:jc w:val="center"/>
        </w:trPr>
        <w:tc>
          <w:tcPr>
            <w:tcW w:w="3918" w:type="dxa"/>
            <w:vAlign w:val="center"/>
          </w:tcPr>
          <w:p w:rsidR="00B25181" w:rsidRPr="00B25181" w:rsidRDefault="00B25181" w:rsidP="00D9118F">
            <w:pPr>
              <w:widowControl w:val="0"/>
              <w:numPr>
                <w:ilvl w:val="0"/>
                <w:numId w:val="56"/>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Dependencia directa</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sz w:val="20"/>
                <w:szCs w:val="20"/>
                <w:lang w:eastAsia="es-SV"/>
              </w:rPr>
            </w:pPr>
            <w:r w:rsidRPr="00B25181">
              <w:rPr>
                <w:rFonts w:ascii="Arial" w:eastAsia="Times New Roman" w:hAnsi="Arial" w:cs="Arial"/>
                <w:sz w:val="20"/>
                <w:szCs w:val="20"/>
                <w:lang w:eastAsia="es-SV"/>
              </w:rPr>
              <w:t xml:space="preserve">Departamento de </w:t>
            </w:r>
            <w:r w:rsidRPr="00B25181">
              <w:rPr>
                <w:rFonts w:ascii="Arial" w:eastAsia="Times New Roman" w:hAnsi="Arial" w:cs="Arial"/>
                <w:sz w:val="20"/>
                <w:szCs w:val="20"/>
              </w:rPr>
              <w:t>Servicios Generales</w:t>
            </w:r>
          </w:p>
        </w:tc>
      </w:tr>
      <w:tr w:rsidR="00B25181" w:rsidRPr="00B25181" w:rsidTr="00B25181">
        <w:trPr>
          <w:trHeight w:val="340"/>
          <w:jc w:val="center"/>
        </w:trPr>
        <w:tc>
          <w:tcPr>
            <w:tcW w:w="10173" w:type="dxa"/>
            <w:gridSpan w:val="3"/>
            <w:tcBorders>
              <w:bottom w:val="single" w:sz="4" w:space="0" w:color="auto"/>
            </w:tcBorders>
            <w:vAlign w:val="center"/>
          </w:tcPr>
          <w:p w:rsidR="00B25181" w:rsidRPr="00B25181" w:rsidRDefault="00B25181" w:rsidP="00D9118F">
            <w:pPr>
              <w:widowControl w:val="0"/>
              <w:numPr>
                <w:ilvl w:val="0"/>
                <w:numId w:val="55"/>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OBJETIVOS</w:t>
            </w:r>
          </w:p>
        </w:tc>
      </w:tr>
      <w:tr w:rsidR="00B25181" w:rsidRPr="00B25181" w:rsidTr="00B25181">
        <w:trPr>
          <w:trHeight w:val="340"/>
          <w:jc w:val="center"/>
        </w:trPr>
        <w:tc>
          <w:tcPr>
            <w:tcW w:w="10173" w:type="dxa"/>
            <w:gridSpan w:val="3"/>
            <w:shd w:val="clear" w:color="auto" w:fill="FFFFFF"/>
          </w:tcPr>
          <w:p w:rsidR="00B25181" w:rsidRPr="00B25181" w:rsidRDefault="00B25181" w:rsidP="00D9118F">
            <w:pPr>
              <w:widowControl w:val="0"/>
              <w:numPr>
                <w:ilvl w:val="0"/>
                <w:numId w:val="70"/>
              </w:numPr>
              <w:autoSpaceDE w:val="0"/>
              <w:autoSpaceDN w:val="0"/>
              <w:adjustRightInd w:val="0"/>
              <w:spacing w:after="0" w:line="240" w:lineRule="auto"/>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Objetivo General </w:t>
            </w:r>
          </w:p>
          <w:p w:rsidR="00B25181" w:rsidRPr="00B25181" w:rsidRDefault="00B25181" w:rsidP="00D9118F">
            <w:pPr>
              <w:widowControl w:val="0"/>
              <w:numPr>
                <w:ilvl w:val="0"/>
                <w:numId w:val="71"/>
              </w:numPr>
              <w:autoSpaceDE w:val="0"/>
              <w:autoSpaceDN w:val="0"/>
              <w:adjustRightInd w:val="0"/>
              <w:spacing w:after="0" w:line="240" w:lineRule="auto"/>
              <w:jc w:val="both"/>
              <w:rPr>
                <w:rFonts w:ascii="Arial" w:eastAsia="Times New Roman" w:hAnsi="Arial" w:cs="Arial"/>
                <w:b/>
                <w:lang w:eastAsia="es-SV"/>
              </w:rPr>
            </w:pPr>
            <w:r w:rsidRPr="00B25181">
              <w:rPr>
                <w:rFonts w:ascii="Arial" w:eastAsia="Times New Roman" w:hAnsi="Arial" w:cs="Arial"/>
                <w:sz w:val="20"/>
                <w:szCs w:val="20"/>
                <w:lang w:eastAsia="es-ES"/>
              </w:rPr>
              <w:t>Brindar servicio de limpieza a las Direcciones, Departamentos e Instalaciones principales del Ministerio</w:t>
            </w:r>
          </w:p>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p>
          <w:p w:rsidR="00B25181" w:rsidRPr="00B25181" w:rsidRDefault="00B25181" w:rsidP="00D9118F">
            <w:pPr>
              <w:widowControl w:val="0"/>
              <w:numPr>
                <w:ilvl w:val="0"/>
                <w:numId w:val="70"/>
              </w:numPr>
              <w:autoSpaceDE w:val="0"/>
              <w:autoSpaceDN w:val="0"/>
              <w:adjustRightInd w:val="0"/>
              <w:spacing w:after="0" w:line="240" w:lineRule="auto"/>
              <w:ind w:left="284" w:hanging="284"/>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Objetivos Específicos</w:t>
            </w:r>
          </w:p>
          <w:p w:rsidR="00B25181" w:rsidRPr="00B25181" w:rsidRDefault="00B25181" w:rsidP="00D9118F">
            <w:pPr>
              <w:widowControl w:val="0"/>
              <w:numPr>
                <w:ilvl w:val="0"/>
                <w:numId w:val="71"/>
              </w:numPr>
              <w:autoSpaceDE w:val="0"/>
              <w:autoSpaceDN w:val="0"/>
              <w:adjustRightInd w:val="0"/>
              <w:spacing w:after="0" w:line="240" w:lineRule="auto"/>
              <w:jc w:val="both"/>
              <w:rPr>
                <w:rFonts w:ascii="Arial" w:eastAsia="Times New Roman" w:hAnsi="Arial" w:cs="Arial"/>
                <w:sz w:val="20"/>
                <w:szCs w:val="20"/>
                <w:lang w:eastAsia="es-ES"/>
              </w:rPr>
            </w:pPr>
            <w:r w:rsidRPr="00B25181">
              <w:rPr>
                <w:rFonts w:ascii="Arial" w:eastAsia="Times New Roman" w:hAnsi="Arial" w:cs="Arial"/>
                <w:sz w:val="20"/>
                <w:szCs w:val="20"/>
                <w:lang w:eastAsia="es-ES"/>
              </w:rPr>
              <w:t>Coordinar personal de limpieza para el orden y aseo en las instalaciones del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D9118F">
            <w:pPr>
              <w:widowControl w:val="0"/>
              <w:numPr>
                <w:ilvl w:val="0"/>
                <w:numId w:val="55"/>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FUNCIONES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b/>
                <w:sz w:val="20"/>
                <w:szCs w:val="20"/>
                <w:lang w:eastAsia="es-SV"/>
              </w:rPr>
              <w:t>1.</w:t>
            </w:r>
            <w:r w:rsidRPr="00B25181">
              <w:rPr>
                <w:rFonts w:ascii="Arial" w:eastAsia="Times New Roman" w:hAnsi="Arial" w:cs="Arial"/>
                <w:sz w:val="20"/>
                <w:szCs w:val="20"/>
              </w:rPr>
              <w:t xml:space="preserve"> Coordinar la limpieza general de las instalaciones principales del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b/>
                <w:sz w:val="20"/>
                <w:szCs w:val="20"/>
                <w:lang w:eastAsia="es-SV"/>
              </w:rPr>
              <w:t>2.</w:t>
            </w:r>
            <w:r w:rsidRPr="00B25181">
              <w:rPr>
                <w:rFonts w:ascii="Arial" w:eastAsia="Times New Roman" w:hAnsi="Arial" w:cs="Arial"/>
                <w:sz w:val="20"/>
                <w:szCs w:val="20"/>
              </w:rPr>
              <w:t xml:space="preserve"> Coordinar la distribución del personal de limpieza en las instalaciones principales del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b/>
                <w:sz w:val="20"/>
                <w:szCs w:val="20"/>
                <w:lang w:eastAsia="es-SV"/>
              </w:rPr>
              <w:t>3.</w:t>
            </w:r>
            <w:r w:rsidRPr="00B25181">
              <w:rPr>
                <w:rFonts w:ascii="Arial" w:eastAsia="Times New Roman" w:hAnsi="Arial" w:cs="Arial"/>
                <w:sz w:val="20"/>
                <w:szCs w:val="20"/>
              </w:rPr>
              <w:t xml:space="preserve"> Supervisar y verificar el orden y aseo de las instalaciones principales del Ministerio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b/>
                <w:sz w:val="20"/>
                <w:szCs w:val="20"/>
                <w:lang w:eastAsia="es-SV"/>
              </w:rPr>
              <w:t>4.</w:t>
            </w:r>
            <w:r w:rsidRPr="00B25181">
              <w:rPr>
                <w:rFonts w:ascii="Arial" w:eastAsia="Times New Roman" w:hAnsi="Arial" w:cs="Arial"/>
                <w:sz w:val="20"/>
                <w:szCs w:val="20"/>
              </w:rPr>
              <w:t xml:space="preserve"> Planificar el consumo de materiales e insumos de limpieza para realizar las gestiones necesarias en la compra de los mismos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b/>
                <w:sz w:val="20"/>
                <w:szCs w:val="20"/>
                <w:lang w:eastAsia="es-SV"/>
              </w:rPr>
              <w:t>5.</w:t>
            </w:r>
            <w:r w:rsidRPr="00B25181">
              <w:rPr>
                <w:rFonts w:ascii="Arial" w:eastAsia="Times New Roman" w:hAnsi="Arial" w:cs="Arial"/>
                <w:sz w:val="20"/>
                <w:szCs w:val="20"/>
              </w:rPr>
              <w:t xml:space="preserve"> Otras funciones y actividades que le sean asignadas por el jefe inmediato o Director de Administración y Logística</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D9118F">
            <w:pPr>
              <w:widowControl w:val="0"/>
              <w:numPr>
                <w:ilvl w:val="0"/>
                <w:numId w:val="55"/>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RELACIONES DE TRABAJO</w:t>
            </w:r>
          </w:p>
        </w:tc>
      </w:tr>
      <w:tr w:rsidR="00B25181" w:rsidRPr="00B25181" w:rsidTr="00B25181">
        <w:trPr>
          <w:trHeight w:val="340"/>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lastRenderedPageBreak/>
              <w:t>Internas</w:t>
            </w:r>
          </w:p>
        </w:tc>
        <w:tc>
          <w:tcPr>
            <w:tcW w:w="4781" w:type="dxa"/>
            <w:shd w:val="clear" w:color="auto" w:fill="FFFFFF"/>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340"/>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pacing w:val="-2"/>
                <w:sz w:val="20"/>
                <w:szCs w:val="20"/>
              </w:rPr>
              <w:t>Jefe inmediato</w:t>
            </w:r>
          </w:p>
        </w:tc>
        <w:tc>
          <w:tcPr>
            <w:tcW w:w="478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Atender instrucciones</w:t>
            </w:r>
          </w:p>
        </w:tc>
      </w:tr>
      <w:tr w:rsidR="00B25181" w:rsidRPr="00B25181" w:rsidTr="00B25181">
        <w:trPr>
          <w:trHeight w:val="340"/>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pacing w:val="-2"/>
                <w:sz w:val="20"/>
                <w:szCs w:val="20"/>
              </w:rPr>
              <w:t>Personal del Departamento, Unidades y Direcciones del Ministerio</w:t>
            </w:r>
          </w:p>
        </w:tc>
        <w:tc>
          <w:tcPr>
            <w:tcW w:w="478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Atender solicitudes de acuerdo a lo establecido en sus funciones.</w:t>
            </w:r>
          </w:p>
        </w:tc>
      </w:tr>
      <w:tr w:rsidR="00B25181" w:rsidRPr="00B25181" w:rsidTr="00B25181">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B25181" w:rsidRPr="00B25181" w:rsidRDefault="00B25181" w:rsidP="00B25181">
            <w:pPr>
              <w:widowControl w:val="0"/>
              <w:autoSpaceDE w:val="0"/>
              <w:autoSpaceDN w:val="0"/>
              <w:adjustRightInd w:val="0"/>
              <w:spacing w:after="0"/>
              <w:ind w:left="278" w:hanging="278"/>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spacing w:after="0"/>
              <w:jc w:val="both"/>
              <w:rPr>
                <w:rFonts w:ascii="Arial" w:eastAsia="Times New Roman" w:hAnsi="Arial" w:cs="Arial"/>
                <w:sz w:val="20"/>
                <w:szCs w:val="20"/>
                <w:lang w:eastAsia="es-SV"/>
              </w:rPr>
            </w:pPr>
            <w:r w:rsidRPr="00B25181">
              <w:rPr>
                <w:rFonts w:ascii="Arial" w:eastAsia="Times New Roman" w:hAnsi="Arial" w:cs="Arial"/>
                <w:bCs/>
                <w:spacing w:val="-2"/>
                <w:sz w:val="20"/>
                <w:szCs w:val="20"/>
              </w:rPr>
              <w:t>N/A</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N/A</w:t>
            </w:r>
          </w:p>
        </w:tc>
      </w:tr>
    </w:tbl>
    <w:p w:rsid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4A61C8" w:rsidRDefault="004A61C8" w:rsidP="00B25181">
      <w:pPr>
        <w:widowControl w:val="0"/>
        <w:autoSpaceDE w:val="0"/>
        <w:autoSpaceDN w:val="0"/>
        <w:adjustRightInd w:val="0"/>
        <w:spacing w:after="0" w:line="240" w:lineRule="auto"/>
        <w:rPr>
          <w:rFonts w:ascii="Times New Roman" w:eastAsia="Times New Roman" w:hAnsi="Times New Roman"/>
          <w:sz w:val="20"/>
          <w:szCs w:val="20"/>
        </w:rPr>
      </w:pPr>
    </w:p>
    <w:p w:rsidR="004A61C8" w:rsidRDefault="004A61C8"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E64EEB">
      <w:pPr>
        <w:keepNext/>
        <w:widowControl w:val="0"/>
        <w:numPr>
          <w:ilvl w:val="0"/>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82" w:name="_Toc443460899"/>
      <w:bookmarkStart w:id="883" w:name="_Toc466889190"/>
      <w:r w:rsidRPr="00B25181">
        <w:rPr>
          <w:rFonts w:ascii="Arial" w:eastAsia="Times New Roman" w:hAnsi="Arial" w:cs="Arial"/>
          <w:b/>
          <w:bCs/>
          <w:sz w:val="20"/>
          <w:szCs w:val="20"/>
        </w:rPr>
        <w:t>ORGANIGRAMA: SECCIÓN DE SERVICIOS ADMINISTRATIVOS VARIOS:</w:t>
      </w:r>
      <w:bookmarkEnd w:id="882"/>
      <w:bookmarkEnd w:id="883"/>
    </w:p>
    <w:p w:rsidR="00B25181" w:rsidRPr="00B25181" w:rsidRDefault="00B25181" w:rsidP="00B25181">
      <w:pPr>
        <w:widowControl w:val="0"/>
        <w:autoSpaceDE w:val="0"/>
        <w:autoSpaceDN w:val="0"/>
        <w:adjustRightInd w:val="0"/>
        <w:spacing w:after="0" w:line="240" w:lineRule="auto"/>
        <w:jc w:val="center"/>
        <w:rPr>
          <w:rFonts w:ascii="Times New Roman" w:eastAsia="Times New Roman" w:hAnsi="Times New Roman"/>
          <w:sz w:val="20"/>
          <w:szCs w:val="20"/>
        </w:rPr>
      </w:pPr>
    </w:p>
    <w:p w:rsidR="00B25181" w:rsidRPr="00B25181" w:rsidRDefault="00734290" w:rsidP="00B25181">
      <w:pPr>
        <w:widowControl w:val="0"/>
        <w:autoSpaceDE w:val="0"/>
        <w:autoSpaceDN w:val="0"/>
        <w:adjustRightInd w:val="0"/>
        <w:spacing w:after="0" w:line="240" w:lineRule="auto"/>
        <w:rPr>
          <w:rFonts w:ascii="Times New Roman" w:eastAsia="Times New Roman" w:hAnsi="Times New Roman"/>
          <w:sz w:val="20"/>
          <w:szCs w:val="20"/>
        </w:rPr>
      </w:pPr>
      <w:r>
        <w:rPr>
          <w:rFonts w:ascii="Times New Roman" w:eastAsia="Times New Roman" w:hAnsi="Times New Roman"/>
          <w:noProof/>
          <w:sz w:val="20"/>
          <w:szCs w:val="20"/>
          <w:lang w:val="es-ES_tradnl"/>
        </w:rPr>
        <w:pict>
          <v:shape id="_x0000_s1615" type="#_x0000_t75" style="position:absolute;margin-left:188.7pt;margin-top:1.85pt;width:138.9pt;height:101.2pt;z-index:251867648">
            <v:imagedata r:id="rId130" o:title=""/>
          </v:shape>
          <o:OLEObject Type="Embed" ProgID="Visio.Drawing.11" ShapeID="_x0000_s1615" DrawAspect="Content" ObjectID="_1552309892" r:id="rId131"/>
        </w:pict>
      </w: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E64EEB">
      <w:pPr>
        <w:keepNext/>
        <w:widowControl w:val="0"/>
        <w:numPr>
          <w:ilvl w:val="1"/>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84" w:name="_Toc443460900"/>
      <w:bookmarkStart w:id="885" w:name="_Toc466889191"/>
      <w:r w:rsidRPr="00B25181">
        <w:rPr>
          <w:rFonts w:ascii="Arial" w:eastAsia="Times New Roman" w:hAnsi="Arial" w:cs="Arial"/>
          <w:b/>
          <w:bCs/>
          <w:sz w:val="20"/>
          <w:szCs w:val="20"/>
        </w:rPr>
        <w:t>SECCIÓN DE SERVICIOS ADMINISTRATIVOS VARIOS:</w:t>
      </w:r>
      <w:bookmarkEnd w:id="884"/>
      <w:bookmarkEnd w:id="885"/>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B25181" w:rsidRPr="00B25181" w:rsidTr="00B25181">
        <w:trPr>
          <w:trHeight w:val="284"/>
          <w:jc w:val="center"/>
        </w:trPr>
        <w:tc>
          <w:tcPr>
            <w:tcW w:w="10173" w:type="dxa"/>
            <w:gridSpan w:val="3"/>
            <w:vAlign w:val="center"/>
          </w:tcPr>
          <w:p w:rsidR="00B25181" w:rsidRPr="00B25181" w:rsidRDefault="00B25181" w:rsidP="00D9118F">
            <w:pPr>
              <w:widowControl w:val="0"/>
              <w:numPr>
                <w:ilvl w:val="0"/>
                <w:numId w:val="60"/>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IDENTIFICACIÓN </w:t>
            </w:r>
          </w:p>
        </w:tc>
      </w:tr>
      <w:tr w:rsidR="00B25181" w:rsidRPr="00B25181" w:rsidTr="00B25181">
        <w:trPr>
          <w:trHeight w:val="284"/>
          <w:jc w:val="center"/>
        </w:trPr>
        <w:tc>
          <w:tcPr>
            <w:tcW w:w="3918" w:type="dxa"/>
            <w:vAlign w:val="center"/>
          </w:tcPr>
          <w:p w:rsidR="00B25181" w:rsidRPr="00B25181" w:rsidRDefault="00B25181" w:rsidP="00D9118F">
            <w:pPr>
              <w:widowControl w:val="0"/>
              <w:numPr>
                <w:ilvl w:val="0"/>
                <w:numId w:val="61"/>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Nombre de la Unidad</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sz w:val="20"/>
                <w:szCs w:val="20"/>
                <w:lang w:eastAsia="es-SV"/>
              </w:rPr>
            </w:pPr>
            <w:r w:rsidRPr="00B25181">
              <w:rPr>
                <w:rFonts w:ascii="Arial" w:eastAsia="Times New Roman" w:hAnsi="Arial" w:cs="Arial"/>
                <w:sz w:val="20"/>
                <w:szCs w:val="20"/>
                <w:lang w:eastAsia="es-SV"/>
              </w:rPr>
              <w:t>Sección de</w:t>
            </w:r>
            <w:r w:rsidRPr="00B25181">
              <w:rPr>
                <w:rFonts w:ascii="Arial" w:eastAsia="Times New Roman" w:hAnsi="Arial" w:cs="Arial"/>
                <w:sz w:val="20"/>
                <w:szCs w:val="20"/>
              </w:rPr>
              <w:t xml:space="preserve"> Servicios Administrativos Varios</w:t>
            </w:r>
          </w:p>
        </w:tc>
      </w:tr>
      <w:tr w:rsidR="00B25181" w:rsidRPr="00B25181" w:rsidTr="00B25181">
        <w:trPr>
          <w:trHeight w:val="284"/>
          <w:jc w:val="center"/>
        </w:trPr>
        <w:tc>
          <w:tcPr>
            <w:tcW w:w="3918" w:type="dxa"/>
            <w:vAlign w:val="center"/>
          </w:tcPr>
          <w:p w:rsidR="00B25181" w:rsidRPr="00B25181" w:rsidRDefault="00B25181" w:rsidP="00D9118F">
            <w:pPr>
              <w:widowControl w:val="0"/>
              <w:numPr>
                <w:ilvl w:val="0"/>
                <w:numId w:val="61"/>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Tipo estructural</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sz w:val="20"/>
                <w:szCs w:val="20"/>
              </w:rPr>
              <w:t>Administrativa</w:t>
            </w:r>
          </w:p>
        </w:tc>
      </w:tr>
      <w:tr w:rsidR="00B25181" w:rsidRPr="00B25181" w:rsidTr="00B25181">
        <w:trPr>
          <w:trHeight w:val="284"/>
          <w:jc w:val="center"/>
        </w:trPr>
        <w:tc>
          <w:tcPr>
            <w:tcW w:w="3918" w:type="dxa"/>
            <w:vAlign w:val="center"/>
          </w:tcPr>
          <w:p w:rsidR="00B25181" w:rsidRPr="00B25181" w:rsidRDefault="00B25181" w:rsidP="00D9118F">
            <w:pPr>
              <w:widowControl w:val="0"/>
              <w:numPr>
                <w:ilvl w:val="0"/>
                <w:numId w:val="61"/>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Dependencia directa</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sz w:val="20"/>
                <w:szCs w:val="20"/>
                <w:lang w:eastAsia="es-SV"/>
              </w:rPr>
            </w:pPr>
            <w:r w:rsidRPr="00B25181">
              <w:rPr>
                <w:rFonts w:ascii="Arial" w:eastAsia="Times New Roman" w:hAnsi="Arial" w:cs="Arial"/>
                <w:sz w:val="20"/>
                <w:szCs w:val="20"/>
                <w:lang w:eastAsia="es-SV"/>
              </w:rPr>
              <w:t xml:space="preserve">Departamento </w:t>
            </w:r>
            <w:r w:rsidRPr="00B25181">
              <w:rPr>
                <w:rFonts w:ascii="Arial" w:eastAsia="Times New Roman" w:hAnsi="Arial" w:cs="Arial"/>
                <w:sz w:val="20"/>
                <w:szCs w:val="20"/>
              </w:rPr>
              <w:t>de Servicios Generales</w:t>
            </w:r>
          </w:p>
        </w:tc>
      </w:tr>
      <w:tr w:rsidR="00B25181" w:rsidRPr="00B25181" w:rsidTr="00B25181">
        <w:trPr>
          <w:trHeight w:val="284"/>
          <w:jc w:val="center"/>
        </w:trPr>
        <w:tc>
          <w:tcPr>
            <w:tcW w:w="10173" w:type="dxa"/>
            <w:gridSpan w:val="3"/>
            <w:tcBorders>
              <w:bottom w:val="single" w:sz="4" w:space="0" w:color="auto"/>
            </w:tcBorders>
            <w:vAlign w:val="center"/>
          </w:tcPr>
          <w:p w:rsidR="00B25181" w:rsidRPr="00B25181" w:rsidRDefault="00B25181" w:rsidP="00D9118F">
            <w:pPr>
              <w:widowControl w:val="0"/>
              <w:numPr>
                <w:ilvl w:val="0"/>
                <w:numId w:val="60"/>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OBJETIVOS</w:t>
            </w:r>
          </w:p>
        </w:tc>
      </w:tr>
      <w:tr w:rsidR="00B25181" w:rsidRPr="00B25181" w:rsidTr="00B25181">
        <w:trPr>
          <w:trHeight w:val="737"/>
          <w:jc w:val="center"/>
        </w:trPr>
        <w:tc>
          <w:tcPr>
            <w:tcW w:w="10173" w:type="dxa"/>
            <w:gridSpan w:val="3"/>
            <w:shd w:val="clear" w:color="auto" w:fill="FFFFFF"/>
          </w:tcPr>
          <w:p w:rsidR="00B25181" w:rsidRPr="00B25181" w:rsidRDefault="00B25181" w:rsidP="00D9118F">
            <w:pPr>
              <w:widowControl w:val="0"/>
              <w:numPr>
                <w:ilvl w:val="0"/>
                <w:numId w:val="62"/>
              </w:numPr>
              <w:autoSpaceDE w:val="0"/>
              <w:autoSpaceDN w:val="0"/>
              <w:adjustRightInd w:val="0"/>
              <w:spacing w:after="0" w:line="240" w:lineRule="auto"/>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Objetivo General </w:t>
            </w:r>
          </w:p>
          <w:p w:rsidR="00B25181" w:rsidRPr="00B25181" w:rsidRDefault="00B25181" w:rsidP="00D9118F">
            <w:pPr>
              <w:widowControl w:val="0"/>
              <w:numPr>
                <w:ilvl w:val="0"/>
                <w:numId w:val="71"/>
              </w:numPr>
              <w:autoSpaceDE w:val="0"/>
              <w:autoSpaceDN w:val="0"/>
              <w:adjustRightInd w:val="0"/>
              <w:spacing w:after="0" w:line="240" w:lineRule="auto"/>
              <w:jc w:val="both"/>
              <w:rPr>
                <w:rFonts w:ascii="Arial" w:eastAsia="Times New Roman" w:hAnsi="Arial" w:cs="Arial"/>
                <w:lang w:eastAsia="es-SV"/>
              </w:rPr>
            </w:pPr>
            <w:r w:rsidRPr="00B25181">
              <w:rPr>
                <w:rFonts w:ascii="Arial" w:eastAsia="Times New Roman" w:hAnsi="Arial" w:cs="Arial"/>
                <w:sz w:val="20"/>
                <w:szCs w:val="20"/>
                <w:lang w:eastAsia="es-ES"/>
              </w:rPr>
              <w:t>Brindar servicios administrativos de envío y recepción de correspondencia externa, servicio de transportación a través de los ascensores así como el alquiler y uso del Auditorio</w:t>
            </w:r>
          </w:p>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p>
          <w:p w:rsidR="00B25181" w:rsidRPr="00B25181" w:rsidRDefault="00B25181" w:rsidP="00D9118F">
            <w:pPr>
              <w:widowControl w:val="0"/>
              <w:numPr>
                <w:ilvl w:val="0"/>
                <w:numId w:val="62"/>
              </w:numPr>
              <w:autoSpaceDE w:val="0"/>
              <w:autoSpaceDN w:val="0"/>
              <w:adjustRightInd w:val="0"/>
              <w:spacing w:after="0" w:line="240" w:lineRule="auto"/>
              <w:ind w:left="284" w:hanging="284"/>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Objetivos Específicos</w:t>
            </w:r>
          </w:p>
          <w:p w:rsidR="00B25181" w:rsidRPr="00B25181" w:rsidRDefault="00B25181" w:rsidP="00D9118F">
            <w:pPr>
              <w:widowControl w:val="0"/>
              <w:numPr>
                <w:ilvl w:val="0"/>
                <w:numId w:val="71"/>
              </w:numPr>
              <w:autoSpaceDE w:val="0"/>
              <w:autoSpaceDN w:val="0"/>
              <w:adjustRightInd w:val="0"/>
              <w:spacing w:after="0" w:line="240" w:lineRule="auto"/>
              <w:jc w:val="both"/>
              <w:rPr>
                <w:rFonts w:ascii="Arial" w:eastAsia="Times New Roman" w:hAnsi="Arial" w:cs="Arial"/>
                <w:sz w:val="20"/>
                <w:szCs w:val="20"/>
                <w:lang w:eastAsia="es-ES"/>
              </w:rPr>
            </w:pPr>
            <w:r w:rsidRPr="00B25181">
              <w:rPr>
                <w:rFonts w:ascii="Arial" w:eastAsia="Times New Roman" w:hAnsi="Arial" w:cs="Arial"/>
                <w:sz w:val="20"/>
                <w:szCs w:val="20"/>
                <w:lang w:eastAsia="es-ES"/>
              </w:rPr>
              <w:t>Coordinar actividades realizadas en el auditorio</w:t>
            </w:r>
          </w:p>
          <w:p w:rsidR="00B25181" w:rsidRPr="00B25181" w:rsidRDefault="00B25181" w:rsidP="00D9118F">
            <w:pPr>
              <w:widowControl w:val="0"/>
              <w:numPr>
                <w:ilvl w:val="0"/>
                <w:numId w:val="71"/>
              </w:numPr>
              <w:autoSpaceDE w:val="0"/>
              <w:autoSpaceDN w:val="0"/>
              <w:adjustRightInd w:val="0"/>
              <w:spacing w:after="0" w:line="240" w:lineRule="auto"/>
              <w:jc w:val="both"/>
              <w:rPr>
                <w:rFonts w:ascii="Arial" w:eastAsia="Times New Roman" w:hAnsi="Arial" w:cs="Arial"/>
                <w:sz w:val="20"/>
                <w:szCs w:val="20"/>
                <w:lang w:eastAsia="es-ES"/>
              </w:rPr>
            </w:pPr>
            <w:r w:rsidRPr="00B25181">
              <w:rPr>
                <w:rFonts w:ascii="Arial" w:eastAsia="Times New Roman" w:hAnsi="Arial" w:cs="Arial"/>
                <w:sz w:val="20"/>
                <w:szCs w:val="20"/>
                <w:lang w:eastAsia="es-ES"/>
              </w:rPr>
              <w:t>Atender al personal del Ministerio en servicios de correspondencia y uso de ascensores</w:t>
            </w:r>
          </w:p>
        </w:tc>
      </w:tr>
      <w:tr w:rsidR="00B25181" w:rsidRPr="00B25181" w:rsidTr="00B25181">
        <w:trPr>
          <w:trHeight w:val="284"/>
          <w:jc w:val="center"/>
        </w:trPr>
        <w:tc>
          <w:tcPr>
            <w:tcW w:w="10173" w:type="dxa"/>
            <w:gridSpan w:val="3"/>
            <w:shd w:val="clear" w:color="auto" w:fill="FFFFFF"/>
            <w:vAlign w:val="center"/>
          </w:tcPr>
          <w:p w:rsidR="00B25181" w:rsidRPr="00B25181" w:rsidRDefault="00B25181" w:rsidP="00D9118F">
            <w:pPr>
              <w:widowControl w:val="0"/>
              <w:numPr>
                <w:ilvl w:val="0"/>
                <w:numId w:val="60"/>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FUNCIONES</w:t>
            </w:r>
          </w:p>
        </w:tc>
      </w:tr>
      <w:tr w:rsidR="00B25181" w:rsidRPr="00B25181" w:rsidTr="00B25181">
        <w:trPr>
          <w:trHeight w:val="284"/>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b/>
                <w:sz w:val="20"/>
                <w:szCs w:val="20"/>
                <w:lang w:eastAsia="es-SV"/>
              </w:rPr>
              <w:t>1.</w:t>
            </w:r>
            <w:r w:rsidRPr="00B25181">
              <w:rPr>
                <w:rFonts w:ascii="Arial" w:eastAsia="Times New Roman" w:hAnsi="Arial" w:cs="Arial"/>
                <w:sz w:val="20"/>
                <w:szCs w:val="20"/>
              </w:rPr>
              <w:t xml:space="preserve"> Atender la recepción y él envió de la correspondencia externa del Ministerio</w:t>
            </w:r>
          </w:p>
        </w:tc>
      </w:tr>
      <w:tr w:rsidR="00B25181" w:rsidRPr="00B25181" w:rsidTr="00B25181">
        <w:trPr>
          <w:trHeight w:val="284"/>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b/>
                <w:sz w:val="20"/>
                <w:szCs w:val="20"/>
                <w:lang w:eastAsia="es-SV"/>
              </w:rPr>
              <w:t>2.</w:t>
            </w:r>
            <w:r w:rsidRPr="00B25181">
              <w:rPr>
                <w:rFonts w:ascii="Arial" w:eastAsia="Times New Roman" w:hAnsi="Arial" w:cs="Arial"/>
                <w:sz w:val="20"/>
                <w:szCs w:val="20"/>
              </w:rPr>
              <w:t xml:space="preserve"> Coordinar las actividades del uso del auditorio</w:t>
            </w:r>
          </w:p>
        </w:tc>
      </w:tr>
      <w:tr w:rsidR="00B25181" w:rsidRPr="00B25181" w:rsidTr="00B25181">
        <w:trPr>
          <w:trHeight w:val="284"/>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b/>
                <w:sz w:val="20"/>
                <w:szCs w:val="20"/>
                <w:lang w:eastAsia="es-SV"/>
              </w:rPr>
              <w:t>3.</w:t>
            </w:r>
            <w:r w:rsidRPr="00B25181">
              <w:rPr>
                <w:rFonts w:ascii="Arial" w:eastAsia="Times New Roman" w:hAnsi="Arial" w:cs="Arial"/>
                <w:spacing w:val="-2"/>
                <w:sz w:val="20"/>
                <w:szCs w:val="20"/>
              </w:rPr>
              <w:t xml:space="preserve"> Transportar a través de uso de ascensores a Sres. Titulares, empleados y visitantes, al nivel de destino de forma oportuna y amable</w:t>
            </w:r>
          </w:p>
        </w:tc>
      </w:tr>
      <w:tr w:rsidR="00B25181" w:rsidRPr="00B25181" w:rsidTr="00B25181">
        <w:trPr>
          <w:trHeight w:val="284"/>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b/>
                <w:sz w:val="20"/>
                <w:szCs w:val="20"/>
                <w:lang w:eastAsia="es-SV"/>
              </w:rPr>
              <w:t>4.</w:t>
            </w:r>
            <w:r w:rsidRPr="00B25181">
              <w:rPr>
                <w:rFonts w:ascii="Arial" w:eastAsia="Times New Roman" w:hAnsi="Arial" w:cs="Arial"/>
                <w:sz w:val="20"/>
                <w:szCs w:val="20"/>
              </w:rPr>
              <w:t xml:space="preserve"> Otras funciones y actividades que le sean asignadas por el jefe inmediato o Director de Administración y Logística</w:t>
            </w:r>
          </w:p>
        </w:tc>
      </w:tr>
      <w:tr w:rsidR="00B25181" w:rsidRPr="00B25181" w:rsidTr="00B25181">
        <w:trPr>
          <w:trHeight w:val="284"/>
          <w:jc w:val="center"/>
        </w:trPr>
        <w:tc>
          <w:tcPr>
            <w:tcW w:w="10173" w:type="dxa"/>
            <w:gridSpan w:val="3"/>
            <w:shd w:val="clear" w:color="auto" w:fill="FFFFFF"/>
            <w:vAlign w:val="center"/>
          </w:tcPr>
          <w:p w:rsidR="00B25181" w:rsidRPr="00B25181" w:rsidRDefault="00B25181" w:rsidP="00D9118F">
            <w:pPr>
              <w:widowControl w:val="0"/>
              <w:numPr>
                <w:ilvl w:val="0"/>
                <w:numId w:val="60"/>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RELACIONES DE TRABAJO</w:t>
            </w:r>
          </w:p>
        </w:tc>
      </w:tr>
      <w:tr w:rsidR="00B25181" w:rsidRPr="00B25181" w:rsidTr="00B25181">
        <w:trPr>
          <w:trHeight w:val="284"/>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Internas</w:t>
            </w:r>
          </w:p>
        </w:tc>
        <w:tc>
          <w:tcPr>
            <w:tcW w:w="4781" w:type="dxa"/>
            <w:shd w:val="clear" w:color="auto" w:fill="FFFFFF"/>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488"/>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pacing w:val="-2"/>
                <w:sz w:val="20"/>
                <w:szCs w:val="20"/>
              </w:rPr>
              <w:t>Jefe Inmediato</w:t>
            </w:r>
          </w:p>
        </w:tc>
        <w:tc>
          <w:tcPr>
            <w:tcW w:w="478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Atender instrucciones</w:t>
            </w:r>
          </w:p>
        </w:tc>
      </w:tr>
      <w:tr w:rsidR="00B25181" w:rsidRPr="00B25181" w:rsidTr="00B25181">
        <w:trPr>
          <w:trHeight w:val="423"/>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pacing w:val="-2"/>
                <w:sz w:val="20"/>
                <w:szCs w:val="20"/>
              </w:rPr>
              <w:lastRenderedPageBreak/>
              <w:t>Personal del Departamento, Unidades y Direcciones del Ministerio</w:t>
            </w:r>
          </w:p>
        </w:tc>
        <w:tc>
          <w:tcPr>
            <w:tcW w:w="478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Cumplimiento de sus funciones.</w:t>
            </w:r>
          </w:p>
        </w:tc>
      </w:tr>
      <w:tr w:rsidR="00B25181" w:rsidRPr="00B25181" w:rsidTr="00B25181">
        <w:trPr>
          <w:trHeight w:val="304"/>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B25181" w:rsidRPr="00B25181" w:rsidRDefault="00B25181" w:rsidP="00B25181">
            <w:pPr>
              <w:widowControl w:val="0"/>
              <w:autoSpaceDE w:val="0"/>
              <w:autoSpaceDN w:val="0"/>
              <w:adjustRightInd w:val="0"/>
              <w:spacing w:after="0"/>
              <w:ind w:left="278" w:hanging="278"/>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694"/>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spacing w:after="0"/>
              <w:jc w:val="both"/>
              <w:rPr>
                <w:rFonts w:ascii="Arial" w:eastAsia="Times New Roman" w:hAnsi="Arial" w:cs="Arial"/>
                <w:sz w:val="20"/>
                <w:szCs w:val="20"/>
                <w:lang w:eastAsia="es-SV"/>
              </w:rPr>
            </w:pPr>
            <w:r w:rsidRPr="00B25181">
              <w:rPr>
                <w:rFonts w:ascii="Arial" w:eastAsia="Times New Roman" w:hAnsi="Arial" w:cs="Arial"/>
                <w:bCs/>
                <w:spacing w:val="-2"/>
                <w:sz w:val="20"/>
                <w:szCs w:val="20"/>
              </w:rPr>
              <w:t>Todo el público en General</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Mantener relación continúa con el público en general, que solicita los servicios brindados por este departamento.</w:t>
            </w:r>
          </w:p>
        </w:tc>
      </w:tr>
    </w:tbl>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4A61C8" w:rsidRDefault="004A61C8" w:rsidP="00B25181">
      <w:pPr>
        <w:widowControl w:val="0"/>
        <w:autoSpaceDE w:val="0"/>
        <w:autoSpaceDN w:val="0"/>
        <w:adjustRightInd w:val="0"/>
        <w:spacing w:after="0" w:line="240" w:lineRule="auto"/>
        <w:rPr>
          <w:rFonts w:ascii="Times New Roman" w:eastAsia="Times New Roman" w:hAnsi="Times New Roman"/>
          <w:sz w:val="20"/>
          <w:szCs w:val="20"/>
        </w:rPr>
      </w:pPr>
    </w:p>
    <w:p w:rsidR="004A61C8" w:rsidRDefault="004A61C8" w:rsidP="00B25181">
      <w:pPr>
        <w:widowControl w:val="0"/>
        <w:autoSpaceDE w:val="0"/>
        <w:autoSpaceDN w:val="0"/>
        <w:adjustRightInd w:val="0"/>
        <w:spacing w:after="0" w:line="240" w:lineRule="auto"/>
        <w:rPr>
          <w:rFonts w:ascii="Times New Roman" w:eastAsia="Times New Roman" w:hAnsi="Times New Roman"/>
          <w:sz w:val="20"/>
          <w:szCs w:val="20"/>
        </w:rPr>
      </w:pPr>
    </w:p>
    <w:p w:rsidR="00E26464" w:rsidRDefault="00E26464" w:rsidP="00B25181">
      <w:pPr>
        <w:widowControl w:val="0"/>
        <w:autoSpaceDE w:val="0"/>
        <w:autoSpaceDN w:val="0"/>
        <w:adjustRightInd w:val="0"/>
        <w:spacing w:after="0" w:line="240" w:lineRule="auto"/>
        <w:rPr>
          <w:rFonts w:ascii="Times New Roman" w:eastAsia="Times New Roman" w:hAnsi="Times New Roman"/>
          <w:sz w:val="20"/>
          <w:szCs w:val="20"/>
        </w:rPr>
      </w:pPr>
    </w:p>
    <w:p w:rsidR="004A61C8" w:rsidRPr="00B25181" w:rsidRDefault="004A61C8"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E64EEB">
      <w:pPr>
        <w:keepNext/>
        <w:widowControl w:val="0"/>
        <w:numPr>
          <w:ilvl w:val="0"/>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86" w:name="_Toc443460901"/>
      <w:bookmarkStart w:id="887" w:name="_Toc466889192"/>
      <w:r w:rsidRPr="00B25181">
        <w:rPr>
          <w:rFonts w:ascii="Arial" w:eastAsia="Times New Roman" w:hAnsi="Arial" w:cs="Arial"/>
          <w:b/>
          <w:bCs/>
          <w:sz w:val="20"/>
          <w:szCs w:val="20"/>
        </w:rPr>
        <w:t>ORGANIGRAMA: DEPARTAMENTO DE ALMACÉN GENERAL:</w:t>
      </w:r>
      <w:bookmarkEnd w:id="886"/>
      <w:bookmarkEnd w:id="887"/>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jc w:val="center"/>
        <w:rPr>
          <w:rFonts w:ascii="Times New Roman" w:eastAsia="Times New Roman" w:hAnsi="Times New Roman"/>
          <w:sz w:val="20"/>
          <w:szCs w:val="20"/>
        </w:rPr>
      </w:pPr>
    </w:p>
    <w:p w:rsidR="00B25181" w:rsidRPr="00B25181" w:rsidRDefault="00734290" w:rsidP="00B25181">
      <w:pPr>
        <w:widowControl w:val="0"/>
        <w:autoSpaceDE w:val="0"/>
        <w:autoSpaceDN w:val="0"/>
        <w:adjustRightInd w:val="0"/>
        <w:spacing w:after="0" w:line="240" w:lineRule="auto"/>
        <w:rPr>
          <w:rFonts w:ascii="Times New Roman" w:eastAsia="Times New Roman" w:hAnsi="Times New Roman"/>
          <w:sz w:val="20"/>
          <w:szCs w:val="20"/>
        </w:rPr>
      </w:pPr>
      <w:r>
        <w:rPr>
          <w:rFonts w:ascii="Times New Roman" w:eastAsia="Times New Roman" w:hAnsi="Times New Roman"/>
          <w:noProof/>
          <w:sz w:val="20"/>
          <w:szCs w:val="20"/>
          <w:lang w:val="es-ES_tradnl"/>
        </w:rPr>
        <w:pict>
          <v:shape id="_x0000_s1616" type="#_x0000_t75" style="position:absolute;margin-left:115.95pt;margin-top:5.9pt;width:285.2pt;height:164.55pt;z-index:251868672">
            <v:imagedata r:id="rId132" o:title=""/>
          </v:shape>
          <o:OLEObject Type="Embed" ProgID="Visio.Drawing.11" ShapeID="_x0000_s1616" DrawAspect="Content" ObjectID="_1552309893" r:id="rId133"/>
        </w:pict>
      </w: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keepNext/>
        <w:tabs>
          <w:tab w:val="left" w:pos="1080"/>
        </w:tabs>
        <w:autoSpaceDE w:val="0"/>
        <w:autoSpaceDN w:val="0"/>
        <w:adjustRightInd w:val="0"/>
        <w:spacing w:after="0" w:line="240" w:lineRule="auto"/>
        <w:ind w:left="792"/>
        <w:jc w:val="both"/>
        <w:outlineLvl w:val="0"/>
        <w:rPr>
          <w:rFonts w:ascii="Arial" w:eastAsia="Times New Roman" w:hAnsi="Arial" w:cs="Arial"/>
          <w:b/>
          <w:bCs/>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E64EEB">
      <w:pPr>
        <w:keepNext/>
        <w:widowControl w:val="0"/>
        <w:numPr>
          <w:ilvl w:val="1"/>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88" w:name="_Toc443460902"/>
      <w:bookmarkStart w:id="889" w:name="_Toc466889193"/>
      <w:r w:rsidRPr="00B25181">
        <w:rPr>
          <w:rFonts w:ascii="Arial" w:eastAsia="Times New Roman" w:hAnsi="Arial" w:cs="Arial"/>
          <w:b/>
          <w:bCs/>
          <w:sz w:val="20"/>
          <w:szCs w:val="20"/>
        </w:rPr>
        <w:t>DEPARTAMENTO DE ALMACÉN GENERAL:</w:t>
      </w:r>
      <w:bookmarkEnd w:id="888"/>
      <w:bookmarkEnd w:id="889"/>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B25181" w:rsidRPr="00B25181" w:rsidTr="00B25181">
        <w:trPr>
          <w:trHeight w:val="340"/>
          <w:jc w:val="center"/>
        </w:trPr>
        <w:tc>
          <w:tcPr>
            <w:tcW w:w="10173" w:type="dxa"/>
            <w:gridSpan w:val="3"/>
            <w:vAlign w:val="center"/>
          </w:tcPr>
          <w:p w:rsidR="00B25181" w:rsidRPr="00B25181" w:rsidRDefault="00B25181" w:rsidP="00D9118F">
            <w:pPr>
              <w:widowControl w:val="0"/>
              <w:numPr>
                <w:ilvl w:val="0"/>
                <w:numId w:val="63"/>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IDENTIFICACIÓN </w:t>
            </w:r>
          </w:p>
        </w:tc>
      </w:tr>
      <w:tr w:rsidR="00B25181" w:rsidRPr="00B25181" w:rsidTr="00B25181">
        <w:trPr>
          <w:trHeight w:val="340"/>
          <w:jc w:val="center"/>
        </w:trPr>
        <w:tc>
          <w:tcPr>
            <w:tcW w:w="3918" w:type="dxa"/>
            <w:vAlign w:val="center"/>
          </w:tcPr>
          <w:p w:rsidR="00B25181" w:rsidRPr="00B25181" w:rsidRDefault="00B25181" w:rsidP="00D9118F">
            <w:pPr>
              <w:widowControl w:val="0"/>
              <w:numPr>
                <w:ilvl w:val="0"/>
                <w:numId w:val="64"/>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Nombre de la Unidad</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sz w:val="20"/>
                <w:szCs w:val="20"/>
                <w:lang w:eastAsia="es-SV"/>
              </w:rPr>
            </w:pPr>
            <w:r w:rsidRPr="00B25181">
              <w:rPr>
                <w:rFonts w:ascii="Arial" w:eastAsia="Times New Roman" w:hAnsi="Arial" w:cs="Arial"/>
                <w:sz w:val="20"/>
                <w:szCs w:val="20"/>
                <w:lang w:eastAsia="es-SV"/>
              </w:rPr>
              <w:t>Departamento de Almacén General</w:t>
            </w:r>
          </w:p>
        </w:tc>
      </w:tr>
      <w:tr w:rsidR="00B25181" w:rsidRPr="00B25181" w:rsidTr="00B25181">
        <w:trPr>
          <w:trHeight w:val="340"/>
          <w:jc w:val="center"/>
        </w:trPr>
        <w:tc>
          <w:tcPr>
            <w:tcW w:w="3918" w:type="dxa"/>
            <w:vAlign w:val="center"/>
          </w:tcPr>
          <w:p w:rsidR="00B25181" w:rsidRPr="00B25181" w:rsidRDefault="00B25181" w:rsidP="00D9118F">
            <w:pPr>
              <w:widowControl w:val="0"/>
              <w:numPr>
                <w:ilvl w:val="0"/>
                <w:numId w:val="64"/>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Tipo estructural</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sz w:val="20"/>
                <w:szCs w:val="20"/>
              </w:rPr>
              <w:t>Administrativa</w:t>
            </w:r>
          </w:p>
        </w:tc>
      </w:tr>
      <w:tr w:rsidR="00B25181" w:rsidRPr="00B25181" w:rsidTr="00B25181">
        <w:trPr>
          <w:trHeight w:val="340"/>
          <w:jc w:val="center"/>
        </w:trPr>
        <w:tc>
          <w:tcPr>
            <w:tcW w:w="3918" w:type="dxa"/>
            <w:vAlign w:val="center"/>
          </w:tcPr>
          <w:p w:rsidR="00B25181" w:rsidRPr="00B25181" w:rsidRDefault="00B25181" w:rsidP="00D9118F">
            <w:pPr>
              <w:widowControl w:val="0"/>
              <w:numPr>
                <w:ilvl w:val="0"/>
                <w:numId w:val="64"/>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Dependencia directa</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sz w:val="20"/>
                <w:szCs w:val="20"/>
              </w:rPr>
              <w:t xml:space="preserve">Dirección de Administración y Logística </w:t>
            </w:r>
          </w:p>
        </w:tc>
      </w:tr>
      <w:tr w:rsidR="00B25181" w:rsidRPr="00B25181" w:rsidTr="00B25181">
        <w:trPr>
          <w:trHeight w:val="340"/>
          <w:jc w:val="center"/>
        </w:trPr>
        <w:tc>
          <w:tcPr>
            <w:tcW w:w="10173" w:type="dxa"/>
            <w:gridSpan w:val="3"/>
            <w:tcBorders>
              <w:bottom w:val="single" w:sz="4" w:space="0" w:color="auto"/>
            </w:tcBorders>
            <w:vAlign w:val="center"/>
          </w:tcPr>
          <w:p w:rsidR="00B25181" w:rsidRPr="00B25181" w:rsidRDefault="00B25181" w:rsidP="00D9118F">
            <w:pPr>
              <w:widowControl w:val="0"/>
              <w:numPr>
                <w:ilvl w:val="0"/>
                <w:numId w:val="63"/>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OBJETIVOS</w:t>
            </w:r>
          </w:p>
        </w:tc>
      </w:tr>
      <w:tr w:rsidR="00B25181" w:rsidRPr="00B25181" w:rsidTr="00B25181">
        <w:trPr>
          <w:trHeight w:val="2119"/>
          <w:jc w:val="center"/>
        </w:trPr>
        <w:tc>
          <w:tcPr>
            <w:tcW w:w="10173" w:type="dxa"/>
            <w:gridSpan w:val="3"/>
            <w:shd w:val="clear" w:color="auto" w:fill="FFFFFF"/>
          </w:tcPr>
          <w:p w:rsidR="00B25181" w:rsidRPr="00B25181" w:rsidRDefault="00B25181" w:rsidP="00D9118F">
            <w:pPr>
              <w:widowControl w:val="0"/>
              <w:numPr>
                <w:ilvl w:val="0"/>
                <w:numId w:val="65"/>
              </w:numPr>
              <w:autoSpaceDE w:val="0"/>
              <w:autoSpaceDN w:val="0"/>
              <w:adjustRightInd w:val="0"/>
              <w:spacing w:after="0" w:line="240" w:lineRule="auto"/>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Objetivo General </w:t>
            </w:r>
          </w:p>
          <w:p w:rsidR="00B25181" w:rsidRPr="00B25181" w:rsidRDefault="00B25181" w:rsidP="00D9118F">
            <w:pPr>
              <w:widowControl w:val="0"/>
              <w:numPr>
                <w:ilvl w:val="0"/>
                <w:numId w:val="71"/>
              </w:numPr>
              <w:autoSpaceDE w:val="0"/>
              <w:autoSpaceDN w:val="0"/>
              <w:adjustRightInd w:val="0"/>
              <w:spacing w:after="0" w:line="240" w:lineRule="auto"/>
              <w:jc w:val="both"/>
              <w:rPr>
                <w:rFonts w:ascii="Arial" w:eastAsia="Times New Roman" w:hAnsi="Arial" w:cs="Arial"/>
                <w:b/>
                <w:lang w:eastAsia="es-SV"/>
              </w:rPr>
            </w:pPr>
            <w:r w:rsidRPr="00B25181">
              <w:rPr>
                <w:rFonts w:ascii="Arial" w:eastAsia="Times New Roman" w:hAnsi="Arial" w:cs="Arial"/>
                <w:sz w:val="20"/>
                <w:szCs w:val="20"/>
                <w:lang w:eastAsia="es-ES"/>
              </w:rPr>
              <w:t>Almacenar y custodiar los bienes pertenecientes al Ministerio, previo a ser requeridos para su destino final por las Direcciones ubicadas en las instalaciones principales y Gobernaciones Departamentales</w:t>
            </w:r>
          </w:p>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p>
          <w:p w:rsidR="00B25181" w:rsidRPr="00B25181" w:rsidRDefault="00B25181" w:rsidP="00D9118F">
            <w:pPr>
              <w:widowControl w:val="0"/>
              <w:numPr>
                <w:ilvl w:val="0"/>
                <w:numId w:val="65"/>
              </w:numPr>
              <w:autoSpaceDE w:val="0"/>
              <w:autoSpaceDN w:val="0"/>
              <w:adjustRightInd w:val="0"/>
              <w:spacing w:after="0" w:line="240" w:lineRule="auto"/>
              <w:ind w:left="284" w:hanging="284"/>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Objetivos Específicos</w:t>
            </w:r>
          </w:p>
          <w:p w:rsidR="00B25181" w:rsidRPr="00B25181" w:rsidRDefault="00B25181" w:rsidP="00D9118F">
            <w:pPr>
              <w:widowControl w:val="0"/>
              <w:numPr>
                <w:ilvl w:val="0"/>
                <w:numId w:val="71"/>
              </w:numPr>
              <w:autoSpaceDE w:val="0"/>
              <w:autoSpaceDN w:val="0"/>
              <w:adjustRightInd w:val="0"/>
              <w:spacing w:after="0" w:line="240" w:lineRule="auto"/>
              <w:jc w:val="both"/>
              <w:rPr>
                <w:rFonts w:ascii="Arial" w:eastAsia="Times New Roman" w:hAnsi="Arial" w:cs="Arial"/>
                <w:sz w:val="20"/>
                <w:szCs w:val="20"/>
                <w:lang w:eastAsia="es-ES"/>
              </w:rPr>
            </w:pPr>
            <w:r w:rsidRPr="00B25181">
              <w:rPr>
                <w:rFonts w:ascii="Arial" w:eastAsia="Times New Roman" w:hAnsi="Arial" w:cs="Arial"/>
                <w:sz w:val="20"/>
                <w:szCs w:val="20"/>
                <w:lang w:eastAsia="es-ES"/>
              </w:rPr>
              <w:t>Entregar bienes e insumos a las dependencias y gobernaciones de acuerdo a requerimientos</w:t>
            </w:r>
          </w:p>
          <w:p w:rsidR="00B25181" w:rsidRPr="00B25181" w:rsidRDefault="00B25181" w:rsidP="00D9118F">
            <w:pPr>
              <w:widowControl w:val="0"/>
              <w:numPr>
                <w:ilvl w:val="0"/>
                <w:numId w:val="71"/>
              </w:numPr>
              <w:autoSpaceDE w:val="0"/>
              <w:autoSpaceDN w:val="0"/>
              <w:adjustRightInd w:val="0"/>
              <w:spacing w:after="0" w:line="240" w:lineRule="auto"/>
              <w:jc w:val="both"/>
              <w:rPr>
                <w:rFonts w:ascii="Arial" w:eastAsia="Times New Roman" w:hAnsi="Arial" w:cs="Arial"/>
                <w:sz w:val="20"/>
                <w:szCs w:val="20"/>
                <w:lang w:eastAsia="es-ES"/>
              </w:rPr>
            </w:pPr>
            <w:r w:rsidRPr="00B25181">
              <w:rPr>
                <w:rFonts w:ascii="Arial" w:eastAsia="Times New Roman" w:hAnsi="Arial" w:cs="Arial"/>
                <w:sz w:val="20"/>
                <w:szCs w:val="20"/>
                <w:lang w:eastAsia="es-ES"/>
              </w:rPr>
              <w:t>Recepcionar los bienes de uso y consumo y dar el debido resguardo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D9118F">
            <w:pPr>
              <w:widowControl w:val="0"/>
              <w:numPr>
                <w:ilvl w:val="0"/>
                <w:numId w:val="63"/>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lastRenderedPageBreak/>
              <w:t>FUNCIONES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1.</w:t>
            </w:r>
            <w:r w:rsidRPr="00B25181">
              <w:rPr>
                <w:rFonts w:ascii="Arial" w:eastAsia="Times New Roman" w:hAnsi="Arial" w:cs="Arial"/>
                <w:sz w:val="20"/>
                <w:szCs w:val="20"/>
              </w:rPr>
              <w:t xml:space="preserve"> Efectuar de acuerdo a procedimientos, la recepción de bienes, insumos y materiales para su custodia</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2.</w:t>
            </w:r>
            <w:r w:rsidRPr="00B25181">
              <w:rPr>
                <w:rFonts w:ascii="Arial" w:eastAsia="Times New Roman" w:hAnsi="Arial" w:cs="Arial"/>
                <w:sz w:val="20"/>
                <w:szCs w:val="20"/>
              </w:rPr>
              <w:t xml:space="preserve"> Entrega de todos los bienes e insumos de acuerdo a requisiciones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3.</w:t>
            </w:r>
            <w:r w:rsidRPr="00B25181">
              <w:rPr>
                <w:rFonts w:ascii="Arial" w:eastAsia="Times New Roman" w:hAnsi="Arial" w:cs="Arial"/>
                <w:sz w:val="20"/>
                <w:szCs w:val="20"/>
              </w:rPr>
              <w:t xml:space="preserve"> Mantener archivos actualizados de las existencias de bienes e insumos institucionales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4.</w:t>
            </w:r>
            <w:r w:rsidRPr="00B25181">
              <w:rPr>
                <w:rFonts w:ascii="Arial" w:eastAsia="Times New Roman" w:hAnsi="Arial" w:cs="Arial"/>
                <w:sz w:val="20"/>
                <w:szCs w:val="20"/>
              </w:rPr>
              <w:t xml:space="preserve"> Mantener al día los registros de materiales de bodega, controlando las entradas, salidas y saldos</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5.</w:t>
            </w:r>
            <w:r w:rsidRPr="00B25181">
              <w:rPr>
                <w:rFonts w:ascii="Arial" w:eastAsia="Times New Roman" w:hAnsi="Arial" w:cs="Arial"/>
                <w:sz w:val="20"/>
                <w:szCs w:val="20"/>
              </w:rPr>
              <w:t xml:space="preserve"> Establecer y realizar Inventario Físico de Bienes e Insumos de consumo dos veces al año o cuantas veces sea necesario</w:t>
            </w:r>
          </w:p>
        </w:tc>
      </w:tr>
      <w:tr w:rsidR="00B25181" w:rsidRPr="00B25181" w:rsidTr="00B25181">
        <w:trPr>
          <w:trHeight w:val="693"/>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6.</w:t>
            </w:r>
            <w:r w:rsidRPr="00B25181">
              <w:rPr>
                <w:rFonts w:ascii="Arial" w:eastAsia="Times New Roman" w:hAnsi="Arial" w:cs="Arial"/>
                <w:sz w:val="20"/>
                <w:szCs w:val="20"/>
              </w:rPr>
              <w:t xml:space="preserve"> Determinar el punto de existencia máximo y mínimo de bienes e insumos en bodega, para el normal abastecimiento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7.</w:t>
            </w:r>
            <w:r w:rsidRPr="00B25181">
              <w:rPr>
                <w:rFonts w:ascii="Arial" w:eastAsia="Times New Roman" w:hAnsi="Arial" w:cs="Arial"/>
                <w:sz w:val="20"/>
                <w:szCs w:val="20"/>
              </w:rPr>
              <w:t xml:space="preserve"> Determinar y aplicar normas de seguridad para la conservación y control de los materiales que se almacenen</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8.</w:t>
            </w:r>
            <w:r w:rsidRPr="00B25181">
              <w:rPr>
                <w:rFonts w:ascii="Arial" w:eastAsia="Times New Roman" w:hAnsi="Arial" w:cs="Arial"/>
                <w:sz w:val="20"/>
                <w:szCs w:val="20"/>
              </w:rPr>
              <w:t xml:space="preserve"> Participación en conciliaciones de registros de bienes de consumo con el departamento de contabilidad</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9.</w:t>
            </w:r>
            <w:r w:rsidRPr="00B25181">
              <w:rPr>
                <w:rFonts w:ascii="Arial" w:eastAsia="Times New Roman" w:hAnsi="Arial" w:cs="Arial"/>
                <w:sz w:val="20"/>
                <w:szCs w:val="20"/>
              </w:rPr>
              <w:t xml:space="preserve"> Otras funciones y actividades que le sean asignadas por el jefe inmediato</w:t>
            </w:r>
          </w:p>
        </w:tc>
      </w:tr>
      <w:tr w:rsidR="00B25181" w:rsidRPr="00B25181" w:rsidTr="00B25181">
        <w:trPr>
          <w:trHeight w:val="340"/>
          <w:jc w:val="center"/>
        </w:trPr>
        <w:tc>
          <w:tcPr>
            <w:tcW w:w="10173" w:type="dxa"/>
            <w:gridSpan w:val="3"/>
            <w:shd w:val="clear" w:color="auto" w:fill="FFFFFF"/>
            <w:vAlign w:val="center"/>
          </w:tcPr>
          <w:p w:rsidR="00B25181" w:rsidRPr="00B25181" w:rsidRDefault="00B25181" w:rsidP="00D9118F">
            <w:pPr>
              <w:widowControl w:val="0"/>
              <w:numPr>
                <w:ilvl w:val="0"/>
                <w:numId w:val="63"/>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Times New Roman" w:eastAsia="Times New Roman" w:hAnsi="Times New Roman"/>
                <w:sz w:val="20"/>
                <w:szCs w:val="20"/>
                <w:lang w:val="es-ES_tradnl"/>
              </w:rPr>
              <w:br w:type="page"/>
            </w:r>
            <w:r w:rsidRPr="00B25181">
              <w:rPr>
                <w:rFonts w:ascii="Arial" w:eastAsia="Times New Roman" w:hAnsi="Arial" w:cs="Arial"/>
                <w:b/>
                <w:sz w:val="20"/>
                <w:szCs w:val="20"/>
                <w:lang w:eastAsia="es-SV"/>
              </w:rPr>
              <w:t>RELACIONES DE TRABAJO</w:t>
            </w:r>
          </w:p>
        </w:tc>
      </w:tr>
      <w:tr w:rsidR="00B25181" w:rsidRPr="00B25181" w:rsidTr="00B25181">
        <w:trPr>
          <w:trHeight w:val="340"/>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Internas</w:t>
            </w:r>
          </w:p>
        </w:tc>
        <w:tc>
          <w:tcPr>
            <w:tcW w:w="4781" w:type="dxa"/>
            <w:shd w:val="clear" w:color="auto" w:fill="FFFFFF"/>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417"/>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pacing w:val="-2"/>
                <w:sz w:val="20"/>
                <w:szCs w:val="20"/>
              </w:rPr>
              <w:t>Jefe Inmediato</w:t>
            </w:r>
          </w:p>
        </w:tc>
        <w:tc>
          <w:tcPr>
            <w:tcW w:w="478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Atender instrucciones</w:t>
            </w:r>
          </w:p>
        </w:tc>
      </w:tr>
      <w:tr w:rsidR="00B25181" w:rsidRPr="00B25181" w:rsidTr="00B25181">
        <w:trPr>
          <w:trHeight w:val="835"/>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pacing w:val="-2"/>
                <w:sz w:val="20"/>
                <w:szCs w:val="20"/>
              </w:rPr>
              <w:t>Direcciones, Departamentos y Gobernaciones Departamentales del Ministerio</w:t>
            </w:r>
          </w:p>
        </w:tc>
        <w:tc>
          <w:tcPr>
            <w:tcW w:w="478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Entrega de Materiales e insumos requeridos y para el cumplimiento de sus funciones.</w:t>
            </w:r>
          </w:p>
        </w:tc>
      </w:tr>
      <w:tr w:rsidR="00B25181" w:rsidRPr="00B25181" w:rsidTr="00B25181">
        <w:trPr>
          <w:trHeight w:val="34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B25181" w:rsidRPr="00B25181" w:rsidRDefault="00B25181" w:rsidP="00B25181">
            <w:pPr>
              <w:widowControl w:val="0"/>
              <w:autoSpaceDE w:val="0"/>
              <w:autoSpaceDN w:val="0"/>
              <w:adjustRightInd w:val="0"/>
              <w:spacing w:after="0"/>
              <w:ind w:left="278" w:hanging="278"/>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498"/>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spacing w:after="0"/>
              <w:jc w:val="both"/>
              <w:rPr>
                <w:rFonts w:ascii="Arial" w:eastAsia="Times New Roman" w:hAnsi="Arial" w:cs="Arial"/>
                <w:sz w:val="20"/>
                <w:szCs w:val="20"/>
                <w:lang w:eastAsia="es-SV"/>
              </w:rPr>
            </w:pPr>
            <w:r w:rsidRPr="00B25181">
              <w:rPr>
                <w:rFonts w:ascii="Arial" w:eastAsia="Times New Roman" w:hAnsi="Arial" w:cs="Arial"/>
                <w:bCs/>
                <w:spacing w:val="-2"/>
                <w:sz w:val="20"/>
                <w:szCs w:val="20"/>
              </w:rPr>
              <w:t>Proveedores</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Recepción de bienes, materiales e insumos.</w:t>
            </w:r>
          </w:p>
        </w:tc>
      </w:tr>
      <w:tr w:rsidR="00B25181" w:rsidRPr="00B25181" w:rsidTr="00B25181">
        <w:trPr>
          <w:trHeight w:val="987"/>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spacing w:after="0"/>
              <w:jc w:val="both"/>
              <w:rPr>
                <w:rFonts w:ascii="Arial" w:eastAsia="Times New Roman" w:hAnsi="Arial" w:cs="Arial"/>
                <w:sz w:val="20"/>
                <w:szCs w:val="20"/>
                <w:lang w:eastAsia="es-SV"/>
              </w:rPr>
            </w:pPr>
            <w:r w:rsidRPr="00B25181">
              <w:rPr>
                <w:rFonts w:ascii="Arial" w:eastAsia="Times New Roman" w:hAnsi="Arial" w:cs="Arial"/>
                <w:bCs/>
                <w:spacing w:val="-2"/>
                <w:sz w:val="20"/>
                <w:szCs w:val="20"/>
              </w:rPr>
              <w:t>Instituciones de Gobierno</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Presentar informes concernientes al trabajo del Departamento según sea requerido por la institución solicitante.</w:t>
            </w:r>
          </w:p>
        </w:tc>
      </w:tr>
    </w:tbl>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3C7F78" w:rsidRPr="00B25181" w:rsidRDefault="003C7F78"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E64EEB">
      <w:pPr>
        <w:keepNext/>
        <w:widowControl w:val="0"/>
        <w:numPr>
          <w:ilvl w:val="0"/>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90" w:name="_Toc443460903"/>
      <w:bookmarkStart w:id="891" w:name="_Toc466889194"/>
      <w:r w:rsidRPr="00B25181">
        <w:rPr>
          <w:rFonts w:ascii="Arial" w:eastAsia="Times New Roman" w:hAnsi="Arial" w:cs="Arial"/>
          <w:b/>
          <w:bCs/>
          <w:sz w:val="20"/>
          <w:szCs w:val="20"/>
        </w:rPr>
        <w:t>ORGANIGRAMA DE BODEGA EXTERNA Y/O BODEGA TEMPORAL:</w:t>
      </w:r>
      <w:bookmarkEnd w:id="890"/>
      <w:bookmarkEnd w:id="891"/>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734290" w:rsidP="00B25181">
      <w:pPr>
        <w:widowControl w:val="0"/>
        <w:autoSpaceDE w:val="0"/>
        <w:autoSpaceDN w:val="0"/>
        <w:adjustRightInd w:val="0"/>
        <w:spacing w:after="0" w:line="240" w:lineRule="auto"/>
        <w:jc w:val="center"/>
        <w:rPr>
          <w:rFonts w:ascii="Times New Roman" w:eastAsia="Times New Roman" w:hAnsi="Times New Roman"/>
          <w:sz w:val="20"/>
          <w:szCs w:val="20"/>
        </w:rPr>
      </w:pPr>
      <w:r>
        <w:rPr>
          <w:rFonts w:ascii="Times New Roman" w:eastAsia="Times New Roman" w:hAnsi="Times New Roman"/>
          <w:noProof/>
          <w:sz w:val="20"/>
          <w:szCs w:val="20"/>
          <w:lang w:val="es-ES_tradnl"/>
        </w:rPr>
        <w:pict>
          <v:shape id="_x0000_s1617" type="#_x0000_t75" style="position:absolute;left:0;text-align:left;margin-left:123.7pt;margin-top:5.25pt;width:265.5pt;height:115.85pt;z-index:251869696">
            <v:imagedata r:id="rId134" o:title=""/>
          </v:shape>
          <o:OLEObject Type="Embed" ProgID="Visio.Drawing.11" ShapeID="_x0000_s1617" DrawAspect="Content" ObjectID="_1552309894" r:id="rId135"/>
        </w:pict>
      </w: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p w:rsidR="00B25181" w:rsidRPr="00B25181" w:rsidRDefault="00B25181" w:rsidP="00E64EEB">
      <w:pPr>
        <w:keepNext/>
        <w:widowControl w:val="0"/>
        <w:numPr>
          <w:ilvl w:val="1"/>
          <w:numId w:val="566"/>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892" w:name="_Toc443460904"/>
      <w:bookmarkStart w:id="893" w:name="_Toc466889195"/>
      <w:r w:rsidRPr="00B25181">
        <w:rPr>
          <w:rFonts w:ascii="Arial" w:eastAsia="Times New Roman" w:hAnsi="Arial" w:cs="Arial"/>
          <w:b/>
          <w:bCs/>
          <w:sz w:val="20"/>
          <w:szCs w:val="20"/>
        </w:rPr>
        <w:lastRenderedPageBreak/>
        <w:t>BODEGA EXTERNA Y/O BODEGA TEMPORAL:</w:t>
      </w:r>
      <w:bookmarkEnd w:id="892"/>
      <w:bookmarkEnd w:id="893"/>
    </w:p>
    <w:p w:rsidR="00B25181" w:rsidRPr="00B25181" w:rsidRDefault="00B25181" w:rsidP="00B25181">
      <w:pPr>
        <w:widowControl w:val="0"/>
        <w:autoSpaceDE w:val="0"/>
        <w:autoSpaceDN w:val="0"/>
        <w:adjustRightInd w:val="0"/>
        <w:spacing w:after="0" w:line="240" w:lineRule="auto"/>
        <w:rPr>
          <w:rFonts w:ascii="Times New Roman" w:eastAsia="Times New Roman" w:hAnsi="Times New Roman"/>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B25181" w:rsidRPr="00B25181" w:rsidTr="00B25181">
        <w:trPr>
          <w:trHeight w:val="284"/>
          <w:jc w:val="center"/>
        </w:trPr>
        <w:tc>
          <w:tcPr>
            <w:tcW w:w="10173" w:type="dxa"/>
            <w:gridSpan w:val="3"/>
            <w:vAlign w:val="center"/>
          </w:tcPr>
          <w:p w:rsidR="00B25181" w:rsidRPr="00B25181" w:rsidRDefault="00B25181" w:rsidP="00D9118F">
            <w:pPr>
              <w:widowControl w:val="0"/>
              <w:numPr>
                <w:ilvl w:val="0"/>
                <w:numId w:val="66"/>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IDENTIFICACIÓN </w:t>
            </w:r>
          </w:p>
        </w:tc>
      </w:tr>
      <w:tr w:rsidR="00B25181" w:rsidRPr="00B25181" w:rsidTr="00B25181">
        <w:trPr>
          <w:trHeight w:val="284"/>
          <w:jc w:val="center"/>
        </w:trPr>
        <w:tc>
          <w:tcPr>
            <w:tcW w:w="3918" w:type="dxa"/>
            <w:vAlign w:val="center"/>
          </w:tcPr>
          <w:p w:rsidR="00B25181" w:rsidRPr="00B25181" w:rsidRDefault="00B25181" w:rsidP="00D9118F">
            <w:pPr>
              <w:widowControl w:val="0"/>
              <w:numPr>
                <w:ilvl w:val="0"/>
                <w:numId w:val="67"/>
              </w:numPr>
              <w:autoSpaceDE w:val="0"/>
              <w:autoSpaceDN w:val="0"/>
              <w:adjustRightInd w:val="0"/>
              <w:spacing w:after="0" w:line="240" w:lineRule="auto"/>
              <w:rPr>
                <w:rFonts w:ascii="Arial" w:eastAsia="Times New Roman" w:hAnsi="Arial" w:cs="Arial"/>
                <w:b/>
                <w:sz w:val="20"/>
                <w:szCs w:val="20"/>
                <w:lang w:eastAsia="es-SV"/>
              </w:rPr>
            </w:pPr>
            <w:r w:rsidRPr="00B25181">
              <w:rPr>
                <w:rFonts w:ascii="Arial" w:eastAsia="Times New Roman" w:hAnsi="Arial" w:cs="Arial"/>
                <w:b/>
                <w:sz w:val="20"/>
                <w:szCs w:val="20"/>
                <w:lang w:eastAsia="es-SV"/>
              </w:rPr>
              <w:t>Nombre de la Unidad</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sz w:val="20"/>
                <w:szCs w:val="20"/>
              </w:rPr>
              <w:t>Bodega Externa y/o Bodega Temporal</w:t>
            </w:r>
          </w:p>
        </w:tc>
      </w:tr>
      <w:tr w:rsidR="00B25181" w:rsidRPr="00B25181" w:rsidTr="00B25181">
        <w:trPr>
          <w:trHeight w:val="284"/>
          <w:jc w:val="center"/>
        </w:trPr>
        <w:tc>
          <w:tcPr>
            <w:tcW w:w="3918" w:type="dxa"/>
            <w:vAlign w:val="center"/>
          </w:tcPr>
          <w:p w:rsidR="00B25181" w:rsidRPr="00B25181" w:rsidRDefault="00B25181" w:rsidP="00D9118F">
            <w:pPr>
              <w:widowControl w:val="0"/>
              <w:numPr>
                <w:ilvl w:val="0"/>
                <w:numId w:val="67"/>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Tipo estructural</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b/>
                <w:sz w:val="20"/>
                <w:szCs w:val="20"/>
                <w:lang w:eastAsia="es-SV"/>
              </w:rPr>
            </w:pPr>
            <w:r w:rsidRPr="00B25181">
              <w:rPr>
                <w:rFonts w:ascii="Arial" w:eastAsia="Times New Roman" w:hAnsi="Arial" w:cs="Arial"/>
                <w:sz w:val="20"/>
                <w:szCs w:val="20"/>
              </w:rPr>
              <w:t>Administrativa</w:t>
            </w:r>
          </w:p>
        </w:tc>
      </w:tr>
      <w:tr w:rsidR="00B25181" w:rsidRPr="00B25181" w:rsidTr="00B25181">
        <w:trPr>
          <w:trHeight w:val="284"/>
          <w:jc w:val="center"/>
        </w:trPr>
        <w:tc>
          <w:tcPr>
            <w:tcW w:w="3918" w:type="dxa"/>
            <w:vAlign w:val="center"/>
          </w:tcPr>
          <w:p w:rsidR="00B25181" w:rsidRPr="00B25181" w:rsidRDefault="00B25181" w:rsidP="00D9118F">
            <w:pPr>
              <w:widowControl w:val="0"/>
              <w:numPr>
                <w:ilvl w:val="0"/>
                <w:numId w:val="67"/>
              </w:numPr>
              <w:autoSpaceDE w:val="0"/>
              <w:autoSpaceDN w:val="0"/>
              <w:adjustRightInd w:val="0"/>
              <w:spacing w:after="0" w:line="240" w:lineRule="auto"/>
              <w:ind w:left="284"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Dependencia directa</w:t>
            </w:r>
          </w:p>
        </w:tc>
        <w:tc>
          <w:tcPr>
            <w:tcW w:w="6255" w:type="dxa"/>
            <w:gridSpan w:val="2"/>
            <w:vAlign w:val="center"/>
          </w:tcPr>
          <w:p w:rsidR="00B25181" w:rsidRPr="00B25181" w:rsidRDefault="00B25181" w:rsidP="00B25181">
            <w:pPr>
              <w:widowControl w:val="0"/>
              <w:autoSpaceDE w:val="0"/>
              <w:autoSpaceDN w:val="0"/>
              <w:adjustRightInd w:val="0"/>
              <w:spacing w:after="0"/>
              <w:rPr>
                <w:rFonts w:ascii="Arial" w:eastAsia="Times New Roman" w:hAnsi="Arial" w:cs="Arial"/>
                <w:sz w:val="20"/>
                <w:szCs w:val="20"/>
                <w:lang w:eastAsia="es-SV"/>
              </w:rPr>
            </w:pPr>
            <w:r w:rsidRPr="00B25181">
              <w:rPr>
                <w:rFonts w:ascii="Arial" w:eastAsia="Times New Roman" w:hAnsi="Arial" w:cs="Arial"/>
                <w:sz w:val="20"/>
                <w:szCs w:val="20"/>
                <w:lang w:eastAsia="es-SV"/>
              </w:rPr>
              <w:t>Departamento de Almacén General</w:t>
            </w:r>
          </w:p>
        </w:tc>
      </w:tr>
      <w:tr w:rsidR="00B25181" w:rsidRPr="00B25181" w:rsidTr="00B25181">
        <w:trPr>
          <w:trHeight w:val="284"/>
          <w:jc w:val="center"/>
        </w:trPr>
        <w:tc>
          <w:tcPr>
            <w:tcW w:w="10173" w:type="dxa"/>
            <w:gridSpan w:val="3"/>
            <w:tcBorders>
              <w:bottom w:val="single" w:sz="4" w:space="0" w:color="auto"/>
            </w:tcBorders>
            <w:vAlign w:val="center"/>
          </w:tcPr>
          <w:p w:rsidR="00B25181" w:rsidRPr="00B25181" w:rsidRDefault="00B25181" w:rsidP="00D9118F">
            <w:pPr>
              <w:widowControl w:val="0"/>
              <w:numPr>
                <w:ilvl w:val="0"/>
                <w:numId w:val="66"/>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OBJETIVOS</w:t>
            </w:r>
          </w:p>
        </w:tc>
      </w:tr>
      <w:tr w:rsidR="00B25181" w:rsidRPr="00B25181" w:rsidTr="00B25181">
        <w:trPr>
          <w:trHeight w:val="737"/>
          <w:jc w:val="center"/>
        </w:trPr>
        <w:tc>
          <w:tcPr>
            <w:tcW w:w="10173" w:type="dxa"/>
            <w:gridSpan w:val="3"/>
            <w:shd w:val="clear" w:color="auto" w:fill="FFFFFF"/>
          </w:tcPr>
          <w:p w:rsidR="00B25181" w:rsidRPr="00B25181" w:rsidRDefault="00B25181" w:rsidP="00D9118F">
            <w:pPr>
              <w:widowControl w:val="0"/>
              <w:numPr>
                <w:ilvl w:val="0"/>
                <w:numId w:val="68"/>
              </w:numPr>
              <w:autoSpaceDE w:val="0"/>
              <w:autoSpaceDN w:val="0"/>
              <w:adjustRightInd w:val="0"/>
              <w:spacing w:after="0" w:line="240" w:lineRule="auto"/>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 xml:space="preserve">Objetivo General </w:t>
            </w:r>
          </w:p>
          <w:p w:rsidR="00B25181" w:rsidRPr="00B25181" w:rsidRDefault="00B25181" w:rsidP="00D9118F">
            <w:pPr>
              <w:widowControl w:val="0"/>
              <w:numPr>
                <w:ilvl w:val="0"/>
                <w:numId w:val="71"/>
              </w:numPr>
              <w:autoSpaceDE w:val="0"/>
              <w:autoSpaceDN w:val="0"/>
              <w:adjustRightInd w:val="0"/>
              <w:spacing w:after="0" w:line="240" w:lineRule="auto"/>
              <w:jc w:val="both"/>
              <w:rPr>
                <w:rFonts w:ascii="Arial" w:eastAsia="Times New Roman" w:hAnsi="Arial" w:cs="Arial"/>
                <w:lang w:eastAsia="es-SV"/>
              </w:rPr>
            </w:pPr>
            <w:r w:rsidRPr="00B25181">
              <w:rPr>
                <w:rFonts w:ascii="Arial" w:eastAsia="Times New Roman" w:hAnsi="Arial" w:cs="Arial"/>
                <w:sz w:val="20"/>
                <w:szCs w:val="20"/>
                <w:lang w:eastAsia="es-ES"/>
              </w:rPr>
              <w:t>Almacenar y custodiar los bienes pertenecientes al Ministerio y para atender emergencias previo a ser requeridos para su destino final</w:t>
            </w:r>
          </w:p>
          <w:p w:rsidR="00B25181" w:rsidRPr="00B25181" w:rsidRDefault="00B25181" w:rsidP="00D9118F">
            <w:pPr>
              <w:widowControl w:val="0"/>
              <w:numPr>
                <w:ilvl w:val="0"/>
                <w:numId w:val="68"/>
              </w:numPr>
              <w:autoSpaceDE w:val="0"/>
              <w:autoSpaceDN w:val="0"/>
              <w:adjustRightInd w:val="0"/>
              <w:spacing w:after="0" w:line="240" w:lineRule="auto"/>
              <w:ind w:left="284" w:hanging="284"/>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Objetivos Específicos</w:t>
            </w:r>
          </w:p>
          <w:p w:rsidR="00B25181" w:rsidRPr="00B25181" w:rsidRDefault="00B25181" w:rsidP="00D9118F">
            <w:pPr>
              <w:widowControl w:val="0"/>
              <w:numPr>
                <w:ilvl w:val="0"/>
                <w:numId w:val="73"/>
              </w:numPr>
              <w:autoSpaceDE w:val="0"/>
              <w:autoSpaceDN w:val="0"/>
              <w:adjustRightInd w:val="0"/>
              <w:spacing w:after="0" w:line="240" w:lineRule="auto"/>
              <w:jc w:val="both"/>
              <w:rPr>
                <w:rFonts w:ascii="Arial" w:eastAsia="Times New Roman" w:hAnsi="Arial" w:cs="Arial"/>
                <w:sz w:val="20"/>
                <w:szCs w:val="20"/>
                <w:lang w:eastAsia="es-ES"/>
              </w:rPr>
            </w:pPr>
            <w:r w:rsidRPr="00B25181">
              <w:rPr>
                <w:rFonts w:ascii="Arial" w:eastAsia="Times New Roman" w:hAnsi="Arial" w:cs="Arial"/>
                <w:sz w:val="20"/>
                <w:szCs w:val="20"/>
                <w:lang w:eastAsia="es-ES"/>
              </w:rPr>
              <w:t>Entregar bienes e insumos a las dependencias y gobernaciones de acuerdo a requerimientos.</w:t>
            </w:r>
          </w:p>
          <w:p w:rsidR="00B25181" w:rsidRPr="00B25181" w:rsidRDefault="00B25181" w:rsidP="00D9118F">
            <w:pPr>
              <w:widowControl w:val="0"/>
              <w:numPr>
                <w:ilvl w:val="0"/>
                <w:numId w:val="73"/>
              </w:numPr>
              <w:autoSpaceDE w:val="0"/>
              <w:autoSpaceDN w:val="0"/>
              <w:adjustRightInd w:val="0"/>
              <w:spacing w:after="0" w:line="240" w:lineRule="auto"/>
              <w:rPr>
                <w:rFonts w:ascii="Arial" w:eastAsia="Times New Roman" w:hAnsi="Arial" w:cs="Arial"/>
                <w:sz w:val="20"/>
                <w:szCs w:val="20"/>
                <w:lang w:eastAsia="es-ES"/>
              </w:rPr>
            </w:pPr>
            <w:r w:rsidRPr="00B25181">
              <w:rPr>
                <w:rFonts w:ascii="Arial" w:eastAsia="Times New Roman" w:hAnsi="Arial" w:cs="Arial"/>
                <w:sz w:val="20"/>
                <w:szCs w:val="20"/>
                <w:lang w:eastAsia="es-ES"/>
              </w:rPr>
              <w:t>Recepcionar los bienes de uso y consumo y dar el debido resguardo.</w:t>
            </w:r>
          </w:p>
        </w:tc>
      </w:tr>
      <w:tr w:rsidR="00B25181" w:rsidRPr="00B25181" w:rsidTr="00B25181">
        <w:trPr>
          <w:trHeight w:val="284"/>
          <w:jc w:val="center"/>
        </w:trPr>
        <w:tc>
          <w:tcPr>
            <w:tcW w:w="10173" w:type="dxa"/>
            <w:gridSpan w:val="3"/>
            <w:shd w:val="clear" w:color="auto" w:fill="FFFFFF"/>
            <w:vAlign w:val="center"/>
          </w:tcPr>
          <w:p w:rsidR="00B25181" w:rsidRPr="00B25181" w:rsidRDefault="00B25181" w:rsidP="00D9118F">
            <w:pPr>
              <w:widowControl w:val="0"/>
              <w:numPr>
                <w:ilvl w:val="0"/>
                <w:numId w:val="66"/>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FUNCIONES</w:t>
            </w:r>
          </w:p>
        </w:tc>
      </w:tr>
      <w:tr w:rsidR="00B25181" w:rsidRPr="00B25181" w:rsidTr="00B25181">
        <w:trPr>
          <w:trHeight w:val="284"/>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1.</w:t>
            </w:r>
            <w:r w:rsidRPr="00B25181">
              <w:rPr>
                <w:rFonts w:ascii="Arial" w:eastAsia="Times New Roman" w:hAnsi="Arial" w:cs="Arial"/>
                <w:sz w:val="20"/>
                <w:szCs w:val="20"/>
                <w:lang w:val="es-ES_tradnl"/>
              </w:rPr>
              <w:t>Efectuar de acuerdo a procedimientos, la recepción de bienes, insumos y materiales para su custodia</w:t>
            </w:r>
          </w:p>
        </w:tc>
      </w:tr>
      <w:tr w:rsidR="00B25181" w:rsidRPr="00B25181" w:rsidTr="00B25181">
        <w:trPr>
          <w:trHeight w:val="284"/>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2.</w:t>
            </w:r>
            <w:r w:rsidRPr="00B25181">
              <w:rPr>
                <w:rFonts w:ascii="Arial" w:eastAsia="Times New Roman" w:hAnsi="Arial" w:cs="Arial"/>
                <w:sz w:val="20"/>
                <w:szCs w:val="20"/>
                <w:lang w:val="es-ES_tradnl"/>
              </w:rPr>
              <w:t>Entrega de bienes e insumos de acuerdo a requisición</w:t>
            </w:r>
          </w:p>
        </w:tc>
      </w:tr>
      <w:tr w:rsidR="00B25181" w:rsidRPr="00B25181" w:rsidTr="00B25181">
        <w:trPr>
          <w:trHeight w:val="284"/>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3.</w:t>
            </w:r>
            <w:r w:rsidRPr="00B25181">
              <w:rPr>
                <w:rFonts w:ascii="Arial" w:eastAsia="Times New Roman" w:hAnsi="Arial" w:cs="Arial"/>
                <w:sz w:val="20"/>
                <w:szCs w:val="20"/>
                <w:lang w:val="es-ES_tradnl"/>
              </w:rPr>
              <w:t>Mantener al día los registros de materiales de bodega, controlando las entradas, salidas y saldos</w:t>
            </w:r>
          </w:p>
        </w:tc>
      </w:tr>
      <w:tr w:rsidR="00B25181" w:rsidRPr="00B25181" w:rsidTr="00B25181">
        <w:trPr>
          <w:trHeight w:val="284"/>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4.</w:t>
            </w:r>
            <w:r w:rsidRPr="00B25181">
              <w:rPr>
                <w:rFonts w:ascii="Arial" w:eastAsia="Times New Roman" w:hAnsi="Arial" w:cs="Arial"/>
                <w:sz w:val="20"/>
                <w:szCs w:val="20"/>
                <w:lang w:val="es-ES_tradnl"/>
              </w:rPr>
              <w:t>Determinar y aplicar normas de seguridad para la conservación y control de los materiales que se resguarden</w:t>
            </w:r>
          </w:p>
        </w:tc>
      </w:tr>
      <w:tr w:rsidR="00B25181" w:rsidRPr="00B25181" w:rsidTr="00B25181">
        <w:trPr>
          <w:trHeight w:val="284"/>
          <w:jc w:val="center"/>
        </w:trPr>
        <w:tc>
          <w:tcPr>
            <w:tcW w:w="10173" w:type="dxa"/>
            <w:gridSpan w:val="3"/>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b/>
                <w:sz w:val="20"/>
                <w:szCs w:val="20"/>
                <w:lang w:eastAsia="es-SV"/>
              </w:rPr>
              <w:t>5.</w:t>
            </w:r>
            <w:r w:rsidRPr="00B25181">
              <w:rPr>
                <w:rFonts w:ascii="Arial" w:eastAsia="Times New Roman" w:hAnsi="Arial" w:cs="Arial"/>
                <w:sz w:val="20"/>
                <w:szCs w:val="20"/>
                <w:lang w:val="es-ES_tradnl"/>
              </w:rPr>
              <w:t>Otras funciones y actividades que le sean asignadas por el jefe inmediato</w:t>
            </w:r>
            <w:r w:rsidRPr="00B25181">
              <w:rPr>
                <w:rFonts w:ascii="Arial" w:eastAsia="Times New Roman" w:hAnsi="Arial" w:cs="Arial"/>
                <w:sz w:val="20"/>
                <w:szCs w:val="20"/>
              </w:rPr>
              <w:t xml:space="preserve"> o Director de Administración y Logística</w:t>
            </w:r>
          </w:p>
        </w:tc>
      </w:tr>
      <w:tr w:rsidR="00B25181" w:rsidRPr="00B25181" w:rsidTr="00B25181">
        <w:trPr>
          <w:trHeight w:val="284"/>
          <w:jc w:val="center"/>
        </w:trPr>
        <w:tc>
          <w:tcPr>
            <w:tcW w:w="10173" w:type="dxa"/>
            <w:gridSpan w:val="3"/>
            <w:shd w:val="clear" w:color="auto" w:fill="FFFFFF"/>
            <w:vAlign w:val="center"/>
          </w:tcPr>
          <w:p w:rsidR="00B25181" w:rsidRPr="00B25181" w:rsidRDefault="00B25181" w:rsidP="00D9118F">
            <w:pPr>
              <w:widowControl w:val="0"/>
              <w:numPr>
                <w:ilvl w:val="0"/>
                <w:numId w:val="66"/>
              </w:numPr>
              <w:autoSpaceDE w:val="0"/>
              <w:autoSpaceDN w:val="0"/>
              <w:adjustRightInd w:val="0"/>
              <w:spacing w:after="0" w:line="240" w:lineRule="auto"/>
              <w:ind w:left="426" w:hanging="284"/>
              <w:rPr>
                <w:rFonts w:ascii="Arial" w:eastAsia="Times New Roman" w:hAnsi="Arial" w:cs="Arial"/>
                <w:b/>
                <w:sz w:val="20"/>
                <w:szCs w:val="20"/>
                <w:lang w:eastAsia="es-SV"/>
              </w:rPr>
            </w:pPr>
            <w:r w:rsidRPr="00B25181">
              <w:rPr>
                <w:rFonts w:ascii="Arial" w:eastAsia="Times New Roman" w:hAnsi="Arial" w:cs="Arial"/>
                <w:b/>
                <w:sz w:val="20"/>
                <w:szCs w:val="20"/>
                <w:lang w:eastAsia="es-SV"/>
              </w:rPr>
              <w:t>RELACIONES DE TRABAJO</w:t>
            </w:r>
          </w:p>
        </w:tc>
      </w:tr>
      <w:tr w:rsidR="00B25181" w:rsidRPr="00B25181" w:rsidTr="00B25181">
        <w:trPr>
          <w:trHeight w:val="284"/>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Internas</w:t>
            </w:r>
          </w:p>
        </w:tc>
        <w:tc>
          <w:tcPr>
            <w:tcW w:w="4781" w:type="dxa"/>
            <w:shd w:val="clear" w:color="auto" w:fill="FFFFFF"/>
            <w:vAlign w:val="center"/>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291"/>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pacing w:val="-2"/>
                <w:sz w:val="20"/>
                <w:szCs w:val="20"/>
              </w:rPr>
              <w:t>Jefe Inmediato</w:t>
            </w:r>
          </w:p>
        </w:tc>
        <w:tc>
          <w:tcPr>
            <w:tcW w:w="478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rPr>
              <w:t>Atender instrucciones</w:t>
            </w:r>
          </w:p>
        </w:tc>
      </w:tr>
      <w:tr w:rsidR="00B25181" w:rsidRPr="00B25181" w:rsidTr="00B25181">
        <w:trPr>
          <w:trHeight w:val="713"/>
          <w:jc w:val="center"/>
        </w:trPr>
        <w:tc>
          <w:tcPr>
            <w:tcW w:w="5392" w:type="dxa"/>
            <w:gridSpan w:val="2"/>
            <w:shd w:val="clear" w:color="auto" w:fill="FFFFFF"/>
            <w:vAlign w:val="center"/>
          </w:tcPr>
          <w:p w:rsidR="00B25181" w:rsidRPr="00B25181" w:rsidRDefault="00B25181" w:rsidP="00B25181">
            <w:pPr>
              <w:widowControl w:val="0"/>
              <w:autoSpaceDE w:val="0"/>
              <w:autoSpaceDN w:val="0"/>
              <w:adjustRightInd w:val="0"/>
              <w:spacing w:after="0"/>
              <w:jc w:val="both"/>
              <w:rPr>
                <w:rFonts w:ascii="Arial" w:eastAsia="Times New Roman" w:hAnsi="Arial" w:cs="Arial"/>
                <w:b/>
                <w:sz w:val="20"/>
                <w:szCs w:val="20"/>
                <w:lang w:eastAsia="es-SV"/>
              </w:rPr>
            </w:pPr>
            <w:r w:rsidRPr="00B25181">
              <w:rPr>
                <w:rFonts w:ascii="Arial" w:eastAsia="Times New Roman" w:hAnsi="Arial" w:cs="Arial"/>
                <w:spacing w:val="-2"/>
                <w:sz w:val="20"/>
                <w:szCs w:val="20"/>
              </w:rPr>
              <w:t>Direcciones, Departamentos y Gobernaciones Departamentales del Ministerio</w:t>
            </w:r>
          </w:p>
        </w:tc>
        <w:tc>
          <w:tcPr>
            <w:tcW w:w="4781" w:type="dxa"/>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lang w:val="es-ES_tradnl"/>
              </w:rPr>
              <w:t>Entrega de Materiales e insumos requeridos y presentación de informes requeridos según sea la Dirección que lo solicite.</w:t>
            </w:r>
          </w:p>
        </w:tc>
      </w:tr>
      <w:tr w:rsidR="00B25181" w:rsidRPr="00B25181" w:rsidTr="00B25181">
        <w:trPr>
          <w:trHeight w:val="304"/>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B25181" w:rsidRPr="00B25181" w:rsidRDefault="00B25181" w:rsidP="00B25181">
            <w:pPr>
              <w:widowControl w:val="0"/>
              <w:autoSpaceDE w:val="0"/>
              <w:autoSpaceDN w:val="0"/>
              <w:adjustRightInd w:val="0"/>
              <w:spacing w:after="0"/>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B25181" w:rsidRPr="00B25181" w:rsidRDefault="00B25181" w:rsidP="00B25181">
            <w:pPr>
              <w:widowControl w:val="0"/>
              <w:autoSpaceDE w:val="0"/>
              <w:autoSpaceDN w:val="0"/>
              <w:adjustRightInd w:val="0"/>
              <w:spacing w:after="0"/>
              <w:ind w:left="278" w:hanging="278"/>
              <w:jc w:val="center"/>
              <w:rPr>
                <w:rFonts w:ascii="Arial" w:eastAsia="Times New Roman" w:hAnsi="Arial" w:cs="Arial"/>
                <w:b/>
                <w:sz w:val="20"/>
                <w:szCs w:val="20"/>
                <w:lang w:eastAsia="es-SV"/>
              </w:rPr>
            </w:pPr>
            <w:r w:rsidRPr="00B25181">
              <w:rPr>
                <w:rFonts w:ascii="Arial" w:eastAsia="Times New Roman" w:hAnsi="Arial" w:cs="Arial"/>
                <w:b/>
                <w:sz w:val="20"/>
                <w:szCs w:val="20"/>
                <w:lang w:eastAsia="es-SV"/>
              </w:rPr>
              <w:t>Para</w:t>
            </w:r>
          </w:p>
        </w:tc>
      </w:tr>
      <w:tr w:rsidR="00B25181" w:rsidRPr="00B25181" w:rsidTr="00B25181">
        <w:trPr>
          <w:trHeight w:val="382"/>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B25181">
            <w:pPr>
              <w:spacing w:after="0"/>
              <w:jc w:val="both"/>
              <w:rPr>
                <w:rFonts w:ascii="Arial" w:eastAsia="Times New Roman" w:hAnsi="Arial" w:cs="Arial"/>
                <w:sz w:val="20"/>
                <w:szCs w:val="20"/>
                <w:lang w:eastAsia="es-SV"/>
              </w:rPr>
            </w:pPr>
            <w:r w:rsidRPr="00B25181">
              <w:rPr>
                <w:rFonts w:ascii="Arial" w:eastAsia="Times New Roman" w:hAnsi="Arial" w:cs="Arial"/>
                <w:bCs/>
                <w:spacing w:val="-2"/>
                <w:sz w:val="20"/>
                <w:szCs w:val="20"/>
              </w:rPr>
              <w:t>Proveedores</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B25181" w:rsidRPr="00B25181" w:rsidRDefault="00B25181"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B25181">
              <w:rPr>
                <w:rFonts w:ascii="Arial" w:eastAsia="Times New Roman" w:hAnsi="Arial" w:cs="Arial"/>
                <w:spacing w:val="-2"/>
                <w:sz w:val="20"/>
                <w:szCs w:val="20"/>
                <w:lang w:val="es-ES_tradnl"/>
              </w:rPr>
              <w:t>Recepción de bienes, materiales e insumos.</w:t>
            </w:r>
          </w:p>
        </w:tc>
      </w:tr>
    </w:tbl>
    <w:p w:rsidR="00A45279" w:rsidRPr="00FC7387" w:rsidRDefault="00A45279" w:rsidP="00F607A6">
      <w:pPr>
        <w:spacing w:after="0"/>
        <w:jc w:val="both"/>
        <w:rPr>
          <w:rFonts w:ascii="Verdana" w:hAnsi="Verdana" w:cs="Arial"/>
          <w:b/>
          <w:bCs/>
          <w:iCs/>
          <w:sz w:val="13"/>
          <w:szCs w:val="13"/>
          <w:lang w:eastAsia="es-SV"/>
        </w:rPr>
      </w:pPr>
    </w:p>
    <w:p w:rsidR="00CC1303" w:rsidRPr="00FC7387" w:rsidRDefault="00CC1303" w:rsidP="00F607A6">
      <w:pPr>
        <w:spacing w:after="0"/>
        <w:jc w:val="both"/>
        <w:rPr>
          <w:rFonts w:ascii="Verdana" w:hAnsi="Verdana" w:cs="Arial"/>
          <w:b/>
          <w:sz w:val="13"/>
          <w:szCs w:val="13"/>
        </w:rPr>
      </w:pPr>
      <w:r w:rsidRPr="00FC7387">
        <w:rPr>
          <w:rFonts w:ascii="Verdana" w:hAnsi="Verdana" w:cs="Arial"/>
          <w:sz w:val="13"/>
          <w:szCs w:val="13"/>
          <w:lang w:eastAsia="es-SV"/>
        </w:rPr>
        <w:br w:type="page"/>
      </w:r>
    </w:p>
    <w:p w:rsidR="00CC1303" w:rsidRPr="00FC7387" w:rsidRDefault="00CC1303" w:rsidP="00F607A6">
      <w:pPr>
        <w:pStyle w:val="Prrafodelista"/>
        <w:autoSpaceDE w:val="0"/>
        <w:autoSpaceDN w:val="0"/>
        <w:adjustRightInd w:val="0"/>
        <w:spacing w:after="0"/>
        <w:jc w:val="center"/>
        <w:rPr>
          <w:rFonts w:ascii="Verdana" w:hAnsi="Verdana" w:cs="Arial"/>
          <w:b/>
          <w:sz w:val="20"/>
          <w:szCs w:val="20"/>
        </w:rPr>
      </w:pPr>
    </w:p>
    <w:p w:rsidR="00CC1303" w:rsidRPr="00FC7387" w:rsidRDefault="00CC1303" w:rsidP="00F607A6">
      <w:pPr>
        <w:pStyle w:val="Prrafodelista"/>
        <w:autoSpaceDE w:val="0"/>
        <w:autoSpaceDN w:val="0"/>
        <w:adjustRightInd w:val="0"/>
        <w:spacing w:after="0"/>
        <w:jc w:val="center"/>
        <w:rPr>
          <w:rFonts w:ascii="Verdana" w:hAnsi="Verdana" w:cs="Arial"/>
          <w:b/>
          <w:sz w:val="20"/>
          <w:szCs w:val="20"/>
        </w:rPr>
      </w:pPr>
    </w:p>
    <w:p w:rsidR="00CC1303" w:rsidRPr="00FC7387" w:rsidRDefault="00CC1303" w:rsidP="00F607A6">
      <w:pPr>
        <w:pStyle w:val="Prrafodelista"/>
        <w:autoSpaceDE w:val="0"/>
        <w:autoSpaceDN w:val="0"/>
        <w:adjustRightInd w:val="0"/>
        <w:spacing w:after="0"/>
        <w:jc w:val="center"/>
        <w:rPr>
          <w:rFonts w:ascii="Verdana" w:hAnsi="Verdana" w:cs="Arial"/>
          <w:b/>
          <w:sz w:val="20"/>
          <w:szCs w:val="20"/>
        </w:rPr>
      </w:pPr>
    </w:p>
    <w:p w:rsidR="00CC1303" w:rsidRPr="00FC7387" w:rsidRDefault="00CC1303" w:rsidP="00C6165C">
      <w:pPr>
        <w:pStyle w:val="Prrafodelista"/>
        <w:autoSpaceDE w:val="0"/>
        <w:autoSpaceDN w:val="0"/>
        <w:adjustRightInd w:val="0"/>
        <w:spacing w:after="0"/>
        <w:ind w:left="0"/>
        <w:jc w:val="center"/>
        <w:rPr>
          <w:rFonts w:ascii="Verdana" w:hAnsi="Verdana"/>
          <w:sz w:val="80"/>
          <w:szCs w:val="80"/>
        </w:rPr>
      </w:pPr>
    </w:p>
    <w:p w:rsidR="00CC1303" w:rsidRPr="00FC7387" w:rsidRDefault="00CC1303" w:rsidP="00C6165C">
      <w:pPr>
        <w:pStyle w:val="Prrafodelista"/>
        <w:autoSpaceDE w:val="0"/>
        <w:autoSpaceDN w:val="0"/>
        <w:adjustRightInd w:val="0"/>
        <w:spacing w:after="0"/>
        <w:ind w:left="0"/>
        <w:jc w:val="center"/>
        <w:rPr>
          <w:rFonts w:ascii="Verdana" w:hAnsi="Verdana"/>
          <w:sz w:val="80"/>
          <w:szCs w:val="80"/>
        </w:rPr>
      </w:pPr>
      <w:r w:rsidRPr="00FC7387">
        <w:rPr>
          <w:rFonts w:ascii="Verdana" w:hAnsi="Verdana"/>
          <w:sz w:val="80"/>
          <w:szCs w:val="80"/>
        </w:rPr>
        <w:t>MANUAL DE ORGANIZACIÓN Y FUNCIONES DE LA</w:t>
      </w:r>
    </w:p>
    <w:p w:rsidR="00CC1303" w:rsidRPr="00FC7387" w:rsidRDefault="00596B15" w:rsidP="00C6165C">
      <w:pPr>
        <w:pStyle w:val="Prrafodelista"/>
        <w:autoSpaceDE w:val="0"/>
        <w:autoSpaceDN w:val="0"/>
        <w:adjustRightInd w:val="0"/>
        <w:spacing w:after="0"/>
        <w:ind w:left="0"/>
        <w:jc w:val="center"/>
        <w:rPr>
          <w:rFonts w:ascii="Verdana" w:hAnsi="Verdana"/>
          <w:sz w:val="80"/>
          <w:szCs w:val="80"/>
        </w:rPr>
      </w:pPr>
      <w:r w:rsidRPr="00FC7387">
        <w:rPr>
          <w:rFonts w:ascii="Verdana" w:hAnsi="Verdana"/>
          <w:sz w:val="80"/>
          <w:szCs w:val="80"/>
        </w:rPr>
        <w:t>DIRECCIÓN</w:t>
      </w:r>
      <w:r w:rsidR="00CC1303" w:rsidRPr="00FC7387">
        <w:rPr>
          <w:rFonts w:ascii="Verdana" w:hAnsi="Verdana"/>
          <w:sz w:val="80"/>
          <w:szCs w:val="80"/>
        </w:rPr>
        <w:t xml:space="preserve"> DE </w:t>
      </w:r>
    </w:p>
    <w:p w:rsidR="00CC1303" w:rsidRPr="00FC7387" w:rsidRDefault="00CC1303" w:rsidP="00C6165C">
      <w:pPr>
        <w:pStyle w:val="Prrafodelista"/>
        <w:autoSpaceDE w:val="0"/>
        <w:autoSpaceDN w:val="0"/>
        <w:adjustRightInd w:val="0"/>
        <w:spacing w:after="0"/>
        <w:ind w:left="0"/>
        <w:jc w:val="center"/>
        <w:rPr>
          <w:rFonts w:ascii="Verdana" w:hAnsi="Verdana"/>
          <w:b/>
          <w:sz w:val="20"/>
          <w:szCs w:val="20"/>
        </w:rPr>
      </w:pPr>
      <w:r w:rsidRPr="00FC7387">
        <w:rPr>
          <w:rFonts w:ascii="Verdana" w:hAnsi="Verdana"/>
          <w:sz w:val="80"/>
          <w:szCs w:val="80"/>
        </w:rPr>
        <w:t>INFRAESTRUCTURA</w:t>
      </w:r>
      <w:r w:rsidR="00996BBD" w:rsidRPr="00FC7387">
        <w:rPr>
          <w:rFonts w:ascii="Verdana" w:hAnsi="Verdana"/>
          <w:sz w:val="80"/>
          <w:szCs w:val="80"/>
        </w:rPr>
        <w:t xml:space="preserve"> Y MANTENIMIENTO</w:t>
      </w:r>
    </w:p>
    <w:p w:rsidR="00CC1303" w:rsidRPr="00FC7387" w:rsidRDefault="00CC1303" w:rsidP="00C6165C">
      <w:pPr>
        <w:autoSpaceDE w:val="0"/>
        <w:autoSpaceDN w:val="0"/>
        <w:adjustRightInd w:val="0"/>
        <w:spacing w:after="0"/>
        <w:jc w:val="center"/>
        <w:rPr>
          <w:rFonts w:ascii="Verdana" w:hAnsi="Verdana" w:cs="Arial"/>
          <w:b/>
          <w:sz w:val="20"/>
          <w:szCs w:val="20"/>
        </w:rPr>
      </w:pPr>
    </w:p>
    <w:p w:rsidR="002451C0" w:rsidRPr="00FC7387" w:rsidRDefault="002451C0" w:rsidP="00C6165C">
      <w:pPr>
        <w:pStyle w:val="Prrafodelista"/>
        <w:autoSpaceDE w:val="0"/>
        <w:autoSpaceDN w:val="0"/>
        <w:adjustRightInd w:val="0"/>
        <w:spacing w:after="0"/>
        <w:ind w:left="0"/>
        <w:jc w:val="center"/>
        <w:rPr>
          <w:rFonts w:ascii="Verdana" w:hAnsi="Verdana"/>
          <w:b/>
          <w:sz w:val="36"/>
          <w:szCs w:val="36"/>
        </w:rPr>
      </w:pPr>
      <w:r w:rsidRPr="007402F9">
        <w:rPr>
          <w:rFonts w:ascii="Verdana" w:hAnsi="Verdana"/>
          <w:b/>
          <w:sz w:val="36"/>
          <w:szCs w:val="36"/>
        </w:rPr>
        <w:t xml:space="preserve">Revisión </w:t>
      </w:r>
      <w:r w:rsidR="003C7F78">
        <w:rPr>
          <w:rFonts w:ascii="Verdana" w:hAnsi="Verdana"/>
          <w:b/>
          <w:sz w:val="36"/>
          <w:szCs w:val="36"/>
        </w:rPr>
        <w:t>3</w:t>
      </w:r>
    </w:p>
    <w:p w:rsidR="002451C0" w:rsidRPr="00FC7387" w:rsidRDefault="002451C0" w:rsidP="00C6165C">
      <w:pPr>
        <w:pStyle w:val="Prrafodelista"/>
        <w:autoSpaceDE w:val="0"/>
        <w:autoSpaceDN w:val="0"/>
        <w:adjustRightInd w:val="0"/>
        <w:spacing w:after="0"/>
        <w:ind w:left="0"/>
        <w:jc w:val="center"/>
        <w:rPr>
          <w:rFonts w:ascii="Verdana" w:hAnsi="Verdana"/>
          <w:b/>
          <w:sz w:val="36"/>
          <w:szCs w:val="36"/>
        </w:rPr>
      </w:pPr>
      <w:r w:rsidRPr="00FC7387">
        <w:rPr>
          <w:rFonts w:ascii="Verdana" w:hAnsi="Verdana"/>
          <w:b/>
          <w:sz w:val="36"/>
          <w:szCs w:val="36"/>
        </w:rPr>
        <w:t xml:space="preserve">Fecha: </w:t>
      </w:r>
      <w:r w:rsidR="003C7F78">
        <w:rPr>
          <w:rFonts w:ascii="Verdana" w:hAnsi="Verdana"/>
          <w:b/>
          <w:sz w:val="36"/>
          <w:szCs w:val="36"/>
        </w:rPr>
        <w:t>19</w:t>
      </w:r>
      <w:r w:rsidR="00996BBD" w:rsidRPr="00FC7387">
        <w:rPr>
          <w:rFonts w:ascii="Verdana" w:hAnsi="Verdana"/>
          <w:b/>
          <w:sz w:val="36"/>
          <w:szCs w:val="36"/>
        </w:rPr>
        <w:t>/</w:t>
      </w:r>
      <w:r w:rsidR="003C7F78">
        <w:rPr>
          <w:rFonts w:ascii="Verdana" w:hAnsi="Verdana"/>
          <w:b/>
          <w:sz w:val="36"/>
          <w:szCs w:val="36"/>
        </w:rPr>
        <w:t>09/2016</w:t>
      </w:r>
    </w:p>
    <w:p w:rsidR="002451C0" w:rsidRPr="00FC7387" w:rsidRDefault="002451C0" w:rsidP="00C6165C">
      <w:pPr>
        <w:pStyle w:val="Prrafodelista"/>
        <w:autoSpaceDE w:val="0"/>
        <w:autoSpaceDN w:val="0"/>
        <w:adjustRightInd w:val="0"/>
        <w:spacing w:after="0"/>
        <w:ind w:left="0"/>
        <w:jc w:val="center"/>
        <w:rPr>
          <w:rFonts w:ascii="Verdana" w:hAnsi="Verdana"/>
          <w:b/>
          <w:sz w:val="20"/>
          <w:szCs w:val="20"/>
        </w:rPr>
      </w:pPr>
    </w:p>
    <w:p w:rsidR="00534094" w:rsidRPr="00FC7387" w:rsidRDefault="00534094" w:rsidP="00F607A6">
      <w:pPr>
        <w:autoSpaceDE w:val="0"/>
        <w:autoSpaceDN w:val="0"/>
        <w:adjustRightInd w:val="0"/>
        <w:spacing w:after="0"/>
        <w:jc w:val="center"/>
        <w:rPr>
          <w:rFonts w:ascii="Verdana" w:hAnsi="Verdana" w:cs="Arial"/>
          <w:b/>
          <w:sz w:val="20"/>
          <w:szCs w:val="20"/>
        </w:rPr>
      </w:pPr>
    </w:p>
    <w:p w:rsidR="00534094" w:rsidRPr="00FC7387" w:rsidRDefault="00534094" w:rsidP="00F607A6">
      <w:pPr>
        <w:autoSpaceDE w:val="0"/>
        <w:autoSpaceDN w:val="0"/>
        <w:adjustRightInd w:val="0"/>
        <w:spacing w:after="0"/>
        <w:jc w:val="center"/>
        <w:rPr>
          <w:rFonts w:ascii="Verdana" w:hAnsi="Verdana" w:cs="Arial"/>
          <w:b/>
          <w:sz w:val="20"/>
          <w:szCs w:val="20"/>
        </w:rPr>
      </w:pPr>
    </w:p>
    <w:p w:rsidR="00CC1303" w:rsidRPr="00FC7387" w:rsidRDefault="00CC1303" w:rsidP="00F607A6">
      <w:pPr>
        <w:autoSpaceDE w:val="0"/>
        <w:autoSpaceDN w:val="0"/>
        <w:adjustRightInd w:val="0"/>
        <w:spacing w:after="0"/>
        <w:jc w:val="center"/>
        <w:rPr>
          <w:rFonts w:ascii="Verdana" w:hAnsi="Verdana" w:cs="Arial"/>
          <w:b/>
          <w:sz w:val="20"/>
          <w:szCs w:val="20"/>
        </w:rPr>
      </w:pPr>
    </w:p>
    <w:p w:rsidR="00A840A1" w:rsidRPr="00FC7387" w:rsidRDefault="00CC1303" w:rsidP="00F607A6">
      <w:pPr>
        <w:autoSpaceDE w:val="0"/>
        <w:autoSpaceDN w:val="0"/>
        <w:adjustRightInd w:val="0"/>
        <w:spacing w:after="0"/>
        <w:jc w:val="both"/>
        <w:rPr>
          <w:rFonts w:ascii="Verdana" w:hAnsi="Verdana" w:cs="Arial"/>
          <w:sz w:val="20"/>
          <w:szCs w:val="20"/>
          <w:lang w:eastAsia="es-SV"/>
        </w:rPr>
      </w:pPr>
      <w:r w:rsidRPr="00FC7387">
        <w:rPr>
          <w:rFonts w:ascii="Verdana" w:hAnsi="Verdana" w:cs="Arial"/>
          <w:sz w:val="20"/>
          <w:szCs w:val="20"/>
          <w:lang w:eastAsia="es-SV"/>
        </w:rPr>
        <w:br w:type="page"/>
      </w:r>
    </w:p>
    <w:p w:rsidR="00641886" w:rsidRPr="00497362" w:rsidRDefault="00596B15" w:rsidP="00497362">
      <w:pPr>
        <w:pStyle w:val="Ttulo1"/>
      </w:pPr>
      <w:bookmarkStart w:id="894" w:name="_Toc378931128"/>
      <w:bookmarkStart w:id="895" w:name="_Toc381607500"/>
      <w:bookmarkStart w:id="896" w:name="_Toc466889196"/>
      <w:r w:rsidRPr="00497362">
        <w:lastRenderedPageBreak/>
        <w:t>DIRECCIÓN</w:t>
      </w:r>
      <w:r w:rsidR="00641886" w:rsidRPr="00497362">
        <w:t xml:space="preserve"> DE INFRAESTRUCTURA</w:t>
      </w:r>
      <w:bookmarkEnd w:id="894"/>
      <w:r w:rsidR="005C4C7A" w:rsidRPr="00497362">
        <w:t xml:space="preserve"> Y MANTENIMIENTO</w:t>
      </w:r>
      <w:bookmarkEnd w:id="895"/>
      <w:bookmarkEnd w:id="896"/>
    </w:p>
    <w:p w:rsidR="00243DE4" w:rsidRPr="00FC7387" w:rsidRDefault="00243DE4" w:rsidP="00F607A6">
      <w:pPr>
        <w:spacing w:after="0"/>
        <w:ind w:firstLine="708"/>
        <w:jc w:val="both"/>
        <w:rPr>
          <w:rFonts w:ascii="Verdana" w:hAnsi="Verdana" w:cs="Arial"/>
          <w:sz w:val="20"/>
          <w:szCs w:val="20"/>
          <w:lang w:eastAsia="es-SV"/>
        </w:rPr>
      </w:pPr>
    </w:p>
    <w:p w:rsidR="00646C6D" w:rsidRDefault="00646C6D" w:rsidP="00F607A6">
      <w:pPr>
        <w:spacing w:after="0"/>
        <w:ind w:firstLine="708"/>
        <w:jc w:val="both"/>
        <w:rPr>
          <w:rFonts w:ascii="Verdana" w:hAnsi="Verdana" w:cs="Arial"/>
          <w:b/>
          <w:sz w:val="20"/>
          <w:szCs w:val="20"/>
        </w:rPr>
      </w:pPr>
    </w:p>
    <w:p w:rsidR="003C7F78" w:rsidRPr="003C7F78" w:rsidRDefault="003C7F78" w:rsidP="00F17C4A">
      <w:pPr>
        <w:keepNext/>
        <w:widowControl w:val="0"/>
        <w:numPr>
          <w:ilvl w:val="0"/>
          <w:numId w:val="900"/>
        </w:numPr>
        <w:autoSpaceDE w:val="0"/>
        <w:autoSpaceDN w:val="0"/>
        <w:adjustRightInd w:val="0"/>
        <w:spacing w:after="0" w:line="240" w:lineRule="auto"/>
        <w:jc w:val="both"/>
        <w:outlineLvl w:val="0"/>
        <w:rPr>
          <w:rFonts w:ascii="Arial" w:eastAsia="Times New Roman" w:hAnsi="Arial"/>
          <w:b/>
          <w:bCs/>
          <w:sz w:val="20"/>
          <w:szCs w:val="20"/>
          <w:lang w:val="es-ES_tradnl"/>
        </w:rPr>
      </w:pPr>
      <w:r w:rsidRPr="003C7F78">
        <w:rPr>
          <w:rFonts w:ascii="Arial" w:eastAsia="Times New Roman" w:hAnsi="Arial"/>
          <w:b/>
          <w:bCs/>
          <w:sz w:val="20"/>
          <w:szCs w:val="20"/>
          <w:lang w:val="es-ES_tradnl"/>
        </w:rPr>
        <w:t>OBJETIVO</w:t>
      </w: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spacing w:after="0" w:line="240" w:lineRule="auto"/>
        <w:ind w:left="360"/>
        <w:jc w:val="both"/>
        <w:rPr>
          <w:rFonts w:ascii="Arial" w:eastAsia="Times New Roman" w:hAnsi="Arial" w:cs="Arial"/>
          <w:sz w:val="20"/>
          <w:szCs w:val="20"/>
          <w:lang w:eastAsia="es-ES"/>
        </w:rPr>
      </w:pPr>
      <w:r w:rsidRPr="003C7F78">
        <w:rPr>
          <w:rFonts w:ascii="Arial" w:eastAsia="Times New Roman" w:hAnsi="Arial" w:cs="Arial"/>
          <w:sz w:val="20"/>
          <w:szCs w:val="20"/>
          <w:lang w:eastAsia="es-ES"/>
        </w:rPr>
        <w:t>Describir la estructura organizativa de la Dirección de Infraestructura y Mantenimiento y sus Departamentos que la conforman, tomando como base Normas y Lineamientos Institucionales, con el propósito de establecer funciones y responsabilidades que faciliten el cumplimiento de los objetivos y metas propuestas por la Dirección</w:t>
      </w:r>
    </w:p>
    <w:p w:rsidR="003C7F78" w:rsidRPr="003C7F78" w:rsidRDefault="003C7F78" w:rsidP="003C7F78">
      <w:pPr>
        <w:widowControl w:val="0"/>
        <w:autoSpaceDE w:val="0"/>
        <w:autoSpaceDN w:val="0"/>
        <w:adjustRightInd w:val="0"/>
        <w:spacing w:after="0"/>
        <w:jc w:val="both"/>
        <w:rPr>
          <w:rFonts w:ascii="Arial" w:eastAsia="Times New Roman" w:hAnsi="Arial" w:cs="Arial"/>
          <w:sz w:val="20"/>
          <w:szCs w:val="20"/>
          <w:lang w:val="es-ES"/>
        </w:rPr>
      </w:pPr>
    </w:p>
    <w:p w:rsidR="003C7F78" w:rsidRPr="003C7F78" w:rsidRDefault="003C7F78" w:rsidP="00F17C4A">
      <w:pPr>
        <w:keepNext/>
        <w:widowControl w:val="0"/>
        <w:numPr>
          <w:ilvl w:val="0"/>
          <w:numId w:val="900"/>
        </w:numPr>
        <w:autoSpaceDE w:val="0"/>
        <w:autoSpaceDN w:val="0"/>
        <w:adjustRightInd w:val="0"/>
        <w:spacing w:after="0" w:line="240" w:lineRule="auto"/>
        <w:jc w:val="both"/>
        <w:outlineLvl w:val="0"/>
        <w:rPr>
          <w:rFonts w:ascii="Arial" w:eastAsia="Times New Roman" w:hAnsi="Arial" w:cs="Arial"/>
          <w:b/>
          <w:bCs/>
          <w:sz w:val="20"/>
          <w:szCs w:val="20"/>
          <w:lang w:val="es-ES_tradnl"/>
        </w:rPr>
      </w:pPr>
      <w:r w:rsidRPr="003C7F78">
        <w:rPr>
          <w:rFonts w:ascii="Arial" w:eastAsia="Times New Roman" w:hAnsi="Arial" w:cs="Arial"/>
          <w:b/>
          <w:bCs/>
          <w:sz w:val="20"/>
          <w:szCs w:val="20"/>
          <w:lang w:val="es-ES_tradnl"/>
        </w:rPr>
        <w:t>ALCANCE Y CAMPO DE APLICACIÓN</w:t>
      </w:r>
    </w:p>
    <w:p w:rsidR="003C7F78" w:rsidRPr="003C7F78" w:rsidRDefault="003C7F78" w:rsidP="003C7F78">
      <w:pPr>
        <w:widowControl w:val="0"/>
        <w:autoSpaceDE w:val="0"/>
        <w:autoSpaceDN w:val="0"/>
        <w:adjustRightInd w:val="0"/>
        <w:spacing w:after="0"/>
        <w:ind w:left="720"/>
        <w:jc w:val="both"/>
        <w:rPr>
          <w:rFonts w:ascii="Arial" w:eastAsia="Times New Roman" w:hAnsi="Arial" w:cs="Arial"/>
          <w:b/>
          <w:sz w:val="20"/>
          <w:szCs w:val="20"/>
          <w:lang w:val="es-ES_tradnl"/>
        </w:rPr>
      </w:pPr>
    </w:p>
    <w:p w:rsidR="003C7F78" w:rsidRPr="003C7F78" w:rsidRDefault="003C7F78" w:rsidP="00E64EEB">
      <w:pPr>
        <w:keepNext/>
        <w:widowControl w:val="0"/>
        <w:numPr>
          <w:ilvl w:val="1"/>
          <w:numId w:val="877"/>
        </w:numPr>
        <w:autoSpaceDE w:val="0"/>
        <w:autoSpaceDN w:val="0"/>
        <w:adjustRightInd w:val="0"/>
        <w:spacing w:after="0" w:line="240" w:lineRule="auto"/>
        <w:jc w:val="both"/>
        <w:outlineLvl w:val="0"/>
        <w:rPr>
          <w:rFonts w:ascii="Arial" w:eastAsia="Times New Roman" w:hAnsi="Arial" w:cs="Arial"/>
          <w:b/>
          <w:bCs/>
          <w:sz w:val="20"/>
          <w:szCs w:val="20"/>
          <w:lang w:val="es-ES_tradnl"/>
        </w:rPr>
      </w:pPr>
      <w:r w:rsidRPr="003C7F78">
        <w:rPr>
          <w:rFonts w:ascii="Arial" w:eastAsia="Times New Roman" w:hAnsi="Arial" w:cs="Arial"/>
          <w:b/>
          <w:bCs/>
          <w:sz w:val="20"/>
          <w:szCs w:val="20"/>
          <w:lang w:val="es-ES_tradnl"/>
        </w:rPr>
        <w:t>Alcance</w:t>
      </w:r>
    </w:p>
    <w:p w:rsidR="003C7F78" w:rsidRPr="003C7F78" w:rsidRDefault="003C7F78" w:rsidP="003C7F78">
      <w:pPr>
        <w:widowControl w:val="0"/>
        <w:autoSpaceDE w:val="0"/>
        <w:autoSpaceDN w:val="0"/>
        <w:adjustRightInd w:val="0"/>
        <w:spacing w:after="120" w:line="240" w:lineRule="auto"/>
        <w:ind w:left="360" w:firstLine="210"/>
        <w:jc w:val="both"/>
        <w:rPr>
          <w:rFonts w:ascii="Arial" w:eastAsia="Times New Roman" w:hAnsi="Arial" w:cs="Arial"/>
          <w:sz w:val="20"/>
          <w:szCs w:val="20"/>
          <w:lang w:eastAsia="x-none"/>
        </w:rPr>
      </w:pPr>
      <w:r w:rsidRPr="003C7F78">
        <w:rPr>
          <w:rFonts w:ascii="Arial" w:eastAsia="Times New Roman" w:hAnsi="Arial" w:cs="Arial"/>
          <w:sz w:val="20"/>
          <w:szCs w:val="20"/>
          <w:lang w:eastAsia="x-none"/>
        </w:rPr>
        <w:t>Este Manual engloba las competencias asignadas desde la Dirección de Infraestructura y Mantenimiento hasta los Departamentos que la conforman.</w:t>
      </w:r>
    </w:p>
    <w:p w:rsidR="003C7F78" w:rsidRPr="003C7F78" w:rsidRDefault="003C7F78" w:rsidP="003C7F78">
      <w:pPr>
        <w:widowControl w:val="0"/>
        <w:autoSpaceDE w:val="0"/>
        <w:autoSpaceDN w:val="0"/>
        <w:adjustRightInd w:val="0"/>
        <w:spacing w:after="120" w:line="240" w:lineRule="auto"/>
        <w:ind w:left="360" w:firstLine="210"/>
        <w:jc w:val="both"/>
        <w:rPr>
          <w:rFonts w:ascii="Arial" w:eastAsia="Times New Roman" w:hAnsi="Arial" w:cs="Arial"/>
          <w:sz w:val="20"/>
          <w:szCs w:val="20"/>
          <w:lang w:eastAsia="x-none"/>
        </w:rPr>
      </w:pPr>
      <w:r w:rsidRPr="003C7F78">
        <w:rPr>
          <w:rFonts w:ascii="Arial" w:eastAsia="Times New Roman" w:hAnsi="Arial" w:cs="Arial"/>
          <w:sz w:val="20"/>
          <w:szCs w:val="20"/>
          <w:lang w:eastAsia="x-none"/>
        </w:rPr>
        <w:t>Al especificar funciones para asesorar y apoyar a las Dependencias se referirá a: Dirección General de Correos, Dirección General del Cuerpo de Bomberos de El Salvador y Dirección de la Imprenta Nacional.</w:t>
      </w:r>
    </w:p>
    <w:p w:rsidR="003C7F78" w:rsidRPr="003C7F78" w:rsidRDefault="003C7F78" w:rsidP="003C7F78">
      <w:pPr>
        <w:widowControl w:val="0"/>
        <w:tabs>
          <w:tab w:val="left" w:pos="1530"/>
        </w:tabs>
        <w:autoSpaceDE w:val="0"/>
        <w:autoSpaceDN w:val="0"/>
        <w:adjustRightInd w:val="0"/>
        <w:spacing w:after="0"/>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ab/>
      </w:r>
    </w:p>
    <w:p w:rsidR="003C7F78" w:rsidRPr="003C7F78" w:rsidRDefault="003C7F78" w:rsidP="00E64EEB">
      <w:pPr>
        <w:keepNext/>
        <w:widowControl w:val="0"/>
        <w:numPr>
          <w:ilvl w:val="1"/>
          <w:numId w:val="877"/>
        </w:numPr>
        <w:autoSpaceDE w:val="0"/>
        <w:autoSpaceDN w:val="0"/>
        <w:adjustRightInd w:val="0"/>
        <w:spacing w:after="0" w:line="240" w:lineRule="auto"/>
        <w:jc w:val="both"/>
        <w:outlineLvl w:val="0"/>
        <w:rPr>
          <w:rFonts w:ascii="Arial" w:eastAsia="Times New Roman" w:hAnsi="Arial" w:cs="Arial"/>
          <w:b/>
          <w:bCs/>
          <w:sz w:val="20"/>
          <w:szCs w:val="20"/>
          <w:lang w:val="es-ES_tradnl"/>
        </w:rPr>
      </w:pPr>
      <w:r w:rsidRPr="003C7F78">
        <w:rPr>
          <w:rFonts w:ascii="Arial" w:eastAsia="Times New Roman" w:hAnsi="Arial" w:cs="Arial"/>
          <w:b/>
          <w:bCs/>
          <w:sz w:val="20"/>
          <w:szCs w:val="20"/>
          <w:lang w:val="es-ES_tradnl"/>
        </w:rPr>
        <w:t>Campo de aplicación</w:t>
      </w:r>
    </w:p>
    <w:p w:rsidR="003C7F78" w:rsidRPr="003C7F78" w:rsidRDefault="003C7F78" w:rsidP="003C7F78">
      <w:pPr>
        <w:widowControl w:val="0"/>
        <w:autoSpaceDE w:val="0"/>
        <w:autoSpaceDN w:val="0"/>
        <w:adjustRightInd w:val="0"/>
        <w:spacing w:after="120" w:line="240" w:lineRule="auto"/>
        <w:ind w:left="360" w:firstLine="210"/>
        <w:jc w:val="both"/>
        <w:rPr>
          <w:rFonts w:ascii="Arial" w:eastAsia="Times New Roman" w:hAnsi="Arial" w:cs="Arial"/>
          <w:sz w:val="20"/>
          <w:szCs w:val="20"/>
          <w:lang w:eastAsia="x-none"/>
        </w:rPr>
      </w:pPr>
      <w:r w:rsidRPr="003C7F78">
        <w:rPr>
          <w:rFonts w:ascii="Arial" w:eastAsia="Times New Roman" w:hAnsi="Arial" w:cs="Arial"/>
          <w:sz w:val="20"/>
          <w:szCs w:val="20"/>
          <w:lang w:eastAsia="x-none"/>
        </w:rPr>
        <w:t>El presente Manual es aplicable a la Dirección de Infraestructura y Mantenimiento y sus Departamentos; facultando las competencias asignadas de las áreas que la conforman</w:t>
      </w: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E64EEB">
      <w:pPr>
        <w:keepNext/>
        <w:widowControl w:val="0"/>
        <w:numPr>
          <w:ilvl w:val="0"/>
          <w:numId w:val="877"/>
        </w:numPr>
        <w:autoSpaceDE w:val="0"/>
        <w:autoSpaceDN w:val="0"/>
        <w:adjustRightInd w:val="0"/>
        <w:spacing w:after="0" w:line="240" w:lineRule="auto"/>
        <w:jc w:val="both"/>
        <w:outlineLvl w:val="0"/>
        <w:rPr>
          <w:rFonts w:ascii="Arial" w:eastAsia="Times New Roman" w:hAnsi="Arial"/>
          <w:b/>
          <w:bCs/>
          <w:sz w:val="20"/>
          <w:szCs w:val="20"/>
          <w:lang w:val="es-ES_tradnl"/>
        </w:rPr>
      </w:pPr>
      <w:r w:rsidRPr="003C7F78">
        <w:rPr>
          <w:rFonts w:ascii="Arial" w:eastAsia="Times New Roman" w:hAnsi="Arial"/>
          <w:b/>
          <w:bCs/>
          <w:sz w:val="20"/>
          <w:szCs w:val="20"/>
          <w:lang w:val="es-ES_tradnl"/>
        </w:rPr>
        <w:t>BASE LEGAL</w:t>
      </w: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E64EEB">
      <w:pPr>
        <w:keepNext/>
        <w:widowControl w:val="0"/>
        <w:numPr>
          <w:ilvl w:val="3"/>
          <w:numId w:val="493"/>
        </w:numPr>
        <w:autoSpaceDE w:val="0"/>
        <w:autoSpaceDN w:val="0"/>
        <w:adjustRightInd w:val="0"/>
        <w:spacing w:after="0" w:line="240" w:lineRule="auto"/>
        <w:ind w:left="851"/>
        <w:jc w:val="both"/>
        <w:outlineLvl w:val="0"/>
        <w:rPr>
          <w:rFonts w:ascii="Arial" w:eastAsia="Times New Roman" w:hAnsi="Arial"/>
          <w:bCs/>
          <w:sz w:val="20"/>
          <w:szCs w:val="20"/>
          <w:lang w:val="es-ES_tradnl"/>
        </w:rPr>
      </w:pPr>
      <w:r w:rsidRPr="003C7F78">
        <w:rPr>
          <w:rFonts w:ascii="Arial" w:eastAsia="Times New Roman" w:hAnsi="Arial"/>
          <w:bCs/>
          <w:sz w:val="20"/>
          <w:szCs w:val="20"/>
          <w:lang w:val="es-ES_tradnl"/>
        </w:rPr>
        <w:t>Normas Técnicas de Control Interno Específicas del Ministerio de Gobernación y Desarrollo Territorial;</w:t>
      </w:r>
    </w:p>
    <w:p w:rsidR="003C7F78" w:rsidRPr="003C7F78" w:rsidRDefault="003C7F78" w:rsidP="00E64EEB">
      <w:pPr>
        <w:widowControl w:val="0"/>
        <w:numPr>
          <w:ilvl w:val="0"/>
          <w:numId w:val="876"/>
        </w:numPr>
        <w:autoSpaceDE w:val="0"/>
        <w:autoSpaceDN w:val="0"/>
        <w:adjustRightInd w:val="0"/>
        <w:spacing w:after="0" w:line="240" w:lineRule="auto"/>
        <w:ind w:left="1068"/>
        <w:jc w:val="both"/>
        <w:rPr>
          <w:rFonts w:ascii="Arial" w:eastAsia="Times New Roman" w:hAnsi="Arial" w:cs="Arial"/>
          <w:sz w:val="20"/>
          <w:szCs w:val="20"/>
          <w:lang w:eastAsia="es-ES"/>
        </w:rPr>
      </w:pPr>
      <w:bookmarkStart w:id="897" w:name="_Toc341703189"/>
      <w:r w:rsidRPr="003C7F78">
        <w:rPr>
          <w:rFonts w:ascii="Arial" w:eastAsia="Times New Roman" w:hAnsi="Arial" w:cs="Arial"/>
          <w:sz w:val="20"/>
          <w:szCs w:val="20"/>
          <w:lang w:eastAsia="es-ES"/>
        </w:rPr>
        <w:t>Art. 13 “</w:t>
      </w:r>
      <w:bookmarkEnd w:id="897"/>
      <w:r w:rsidRPr="003C7F78">
        <w:rPr>
          <w:rFonts w:ascii="Times-Roman" w:hAnsi="Times-Roman" w:cs="Times-Roman"/>
          <w:sz w:val="20"/>
          <w:szCs w:val="20"/>
          <w:lang w:eastAsia="es-ES"/>
        </w:rPr>
        <w:t xml:space="preserve">Todas las áreas organizativas, en forma coordinada por el Área de Planificación Institucional, deberán complementar su organigrama interno con los manuales de: Organización y Funciones, Descripción de Puestos Funcionales y de Procesos, que integrarán claramente el ámbito de control y supervisión, objetivos y funciones del Área Organizativa, con los niveles jerárquicos establecidos, canales de comunicación y delegación de </w:t>
      </w:r>
      <w:r w:rsidRPr="003C7F78">
        <w:rPr>
          <w:rFonts w:ascii="CairoFont-2-0" w:hAnsi="CairoFont-2-0" w:cs="CairoFont-2-0"/>
          <w:sz w:val="20"/>
          <w:szCs w:val="20"/>
          <w:lang w:eastAsia="es-ES"/>
        </w:rPr>
        <w:t>autoridad…”</w:t>
      </w:r>
    </w:p>
    <w:p w:rsidR="003C7F78" w:rsidRPr="003C7F78" w:rsidRDefault="003C7F78" w:rsidP="003C7F78">
      <w:pPr>
        <w:spacing w:after="0" w:line="240" w:lineRule="auto"/>
        <w:ind w:left="1068"/>
        <w:jc w:val="both"/>
        <w:rPr>
          <w:rFonts w:ascii="Arial" w:eastAsia="Times New Roman" w:hAnsi="Arial" w:cs="Arial"/>
          <w:sz w:val="20"/>
          <w:szCs w:val="20"/>
          <w:lang w:eastAsia="es-ES"/>
        </w:rPr>
      </w:pPr>
    </w:p>
    <w:p w:rsidR="003C7F78" w:rsidRPr="003C7F78" w:rsidRDefault="003C7F78" w:rsidP="00E64EEB">
      <w:pPr>
        <w:widowControl w:val="0"/>
        <w:numPr>
          <w:ilvl w:val="0"/>
          <w:numId w:val="876"/>
        </w:numPr>
        <w:autoSpaceDE w:val="0"/>
        <w:autoSpaceDN w:val="0"/>
        <w:adjustRightInd w:val="0"/>
        <w:spacing w:after="0" w:line="240" w:lineRule="auto"/>
        <w:ind w:left="1068"/>
        <w:jc w:val="both"/>
        <w:rPr>
          <w:rFonts w:ascii="Arial" w:eastAsia="Times New Roman" w:hAnsi="Arial" w:cs="Arial"/>
          <w:sz w:val="20"/>
          <w:szCs w:val="20"/>
          <w:lang w:eastAsia="es-ES"/>
        </w:rPr>
      </w:pPr>
      <w:bookmarkStart w:id="898" w:name="_Toc341703190"/>
      <w:r w:rsidRPr="003C7F78">
        <w:rPr>
          <w:rFonts w:ascii="Arial" w:eastAsia="Times New Roman" w:hAnsi="Arial" w:cs="Arial"/>
          <w:sz w:val="20"/>
          <w:szCs w:val="20"/>
          <w:lang w:eastAsia="es-ES"/>
        </w:rPr>
        <w:t xml:space="preserve">Art. </w:t>
      </w:r>
      <w:r w:rsidRPr="003C7F78">
        <w:rPr>
          <w:rFonts w:ascii="Times-Roman" w:hAnsi="Times-Roman" w:cs="Times-Roman"/>
          <w:sz w:val="20"/>
          <w:szCs w:val="20"/>
          <w:lang w:eastAsia="es-ES"/>
        </w:rPr>
        <w:t>46 “El Sistema de Control Interno, deberá ser actualizado constantemente como consecuencia de las evaluaciones efectuadas por el Área de Auditoría Interna Institucional, por decisión de los titulares de la entidad o como producto de cambios organizacionales…”</w:t>
      </w:r>
      <w:bookmarkEnd w:id="898"/>
    </w:p>
    <w:p w:rsidR="003C7F78" w:rsidRPr="003C7F78" w:rsidRDefault="003C7F78" w:rsidP="003C7F78">
      <w:pPr>
        <w:spacing w:after="0" w:line="240" w:lineRule="auto"/>
        <w:jc w:val="both"/>
        <w:rPr>
          <w:rFonts w:ascii="Arial" w:eastAsia="Times New Roman" w:hAnsi="Arial" w:cs="Arial"/>
          <w:sz w:val="20"/>
          <w:szCs w:val="20"/>
          <w:lang w:eastAsia="es-ES"/>
        </w:rPr>
      </w:pPr>
    </w:p>
    <w:p w:rsidR="003C7F78" w:rsidRPr="003C7F78" w:rsidRDefault="003C7F78" w:rsidP="00E64EEB">
      <w:pPr>
        <w:keepNext/>
        <w:widowControl w:val="0"/>
        <w:numPr>
          <w:ilvl w:val="3"/>
          <w:numId w:val="493"/>
        </w:numPr>
        <w:autoSpaceDE w:val="0"/>
        <w:autoSpaceDN w:val="0"/>
        <w:adjustRightInd w:val="0"/>
        <w:spacing w:after="0" w:line="240" w:lineRule="auto"/>
        <w:ind w:left="709" w:hanging="218"/>
        <w:jc w:val="both"/>
        <w:outlineLvl w:val="0"/>
        <w:rPr>
          <w:rFonts w:ascii="Arial" w:eastAsia="Times New Roman" w:hAnsi="Arial" w:cs="Arial"/>
          <w:bCs/>
          <w:sz w:val="20"/>
          <w:szCs w:val="20"/>
        </w:rPr>
      </w:pPr>
      <w:bookmarkStart w:id="899" w:name="_Toc341703191"/>
      <w:r w:rsidRPr="003C7F78">
        <w:rPr>
          <w:rFonts w:ascii="Arial" w:eastAsia="Times New Roman" w:hAnsi="Arial" w:cs="Arial"/>
          <w:bCs/>
          <w:sz w:val="20"/>
          <w:szCs w:val="20"/>
        </w:rPr>
        <w:t xml:space="preserve">Organigrama del Ministerio de Gobernación y Desarrollo Territorial, versión 8 de fecha 25 enero 2016, aprobado en Acuerdo Ejecutivo número 25, emitido el 09 de </w:t>
      </w:r>
      <w:bookmarkEnd w:id="899"/>
      <w:r w:rsidRPr="003C7F78">
        <w:rPr>
          <w:rFonts w:ascii="Arial" w:eastAsia="Times New Roman" w:hAnsi="Arial" w:cs="Arial"/>
          <w:bCs/>
          <w:sz w:val="20"/>
          <w:szCs w:val="20"/>
        </w:rPr>
        <w:t>marzo de 2016</w:t>
      </w: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rPr>
      </w:pPr>
    </w:p>
    <w:p w:rsidR="003C7F78" w:rsidRPr="003C7F78" w:rsidRDefault="003C7F78" w:rsidP="00E64EEB">
      <w:pPr>
        <w:keepNext/>
        <w:widowControl w:val="0"/>
        <w:numPr>
          <w:ilvl w:val="3"/>
          <w:numId w:val="493"/>
        </w:numPr>
        <w:autoSpaceDE w:val="0"/>
        <w:autoSpaceDN w:val="0"/>
        <w:adjustRightInd w:val="0"/>
        <w:spacing w:after="0" w:line="240" w:lineRule="auto"/>
        <w:ind w:left="709" w:hanging="218"/>
        <w:jc w:val="both"/>
        <w:outlineLvl w:val="0"/>
        <w:rPr>
          <w:rFonts w:ascii="Arial" w:eastAsia="Times New Roman" w:hAnsi="Arial"/>
          <w:bCs/>
          <w:sz w:val="20"/>
          <w:szCs w:val="20"/>
          <w:lang w:val="es-ES_tradnl"/>
        </w:rPr>
      </w:pPr>
      <w:r w:rsidRPr="003C7F78">
        <w:rPr>
          <w:rFonts w:ascii="Arial" w:eastAsia="Times New Roman" w:hAnsi="Arial"/>
          <w:bCs/>
          <w:sz w:val="20"/>
          <w:szCs w:val="20"/>
          <w:lang w:val="es-ES_tradnl"/>
        </w:rPr>
        <w:t>Organigrama vigente de la Dirección de Infraestructura y Mantenimiento, versión 4 de fecha 09 de noviembre 2015, aprobado en Acuerdo Ejecutivo número 129 emitido el 9 de diciembre 2015.</w:t>
      </w:r>
    </w:p>
    <w:p w:rsidR="003C7F78" w:rsidRPr="003C7F78" w:rsidRDefault="003C7F78" w:rsidP="003C7F78">
      <w:pPr>
        <w:widowControl w:val="0"/>
        <w:autoSpaceDE w:val="0"/>
        <w:autoSpaceDN w:val="0"/>
        <w:adjustRightInd w:val="0"/>
        <w:spacing w:after="0"/>
        <w:jc w:val="both"/>
        <w:rPr>
          <w:rFonts w:ascii="Arial" w:eastAsia="Times New Roman" w:hAnsi="Arial" w:cs="Arial"/>
          <w:sz w:val="20"/>
          <w:szCs w:val="20"/>
          <w:lang w:val="es-ES_tradnl"/>
        </w:rPr>
      </w:pPr>
    </w:p>
    <w:p w:rsidR="003C7F78" w:rsidRDefault="003C7F78" w:rsidP="00F607A6">
      <w:pPr>
        <w:spacing w:after="0"/>
        <w:ind w:firstLine="708"/>
        <w:jc w:val="both"/>
        <w:rPr>
          <w:rFonts w:ascii="Verdana" w:hAnsi="Verdana" w:cs="Arial"/>
          <w:b/>
          <w:sz w:val="20"/>
          <w:szCs w:val="20"/>
          <w:lang w:val="es-ES_tradnl"/>
        </w:rPr>
      </w:pPr>
    </w:p>
    <w:p w:rsidR="00F17C4A" w:rsidRDefault="00F17C4A" w:rsidP="00F607A6">
      <w:pPr>
        <w:spacing w:after="0"/>
        <w:ind w:firstLine="708"/>
        <w:jc w:val="both"/>
        <w:rPr>
          <w:rFonts w:ascii="Verdana" w:hAnsi="Verdana" w:cs="Arial"/>
          <w:b/>
          <w:sz w:val="20"/>
          <w:szCs w:val="20"/>
          <w:lang w:val="es-ES_tradnl"/>
        </w:rPr>
      </w:pPr>
    </w:p>
    <w:p w:rsidR="00F17C4A" w:rsidRPr="003C7F78" w:rsidRDefault="00F17C4A" w:rsidP="00F607A6">
      <w:pPr>
        <w:spacing w:after="0"/>
        <w:ind w:firstLine="708"/>
        <w:jc w:val="both"/>
        <w:rPr>
          <w:rFonts w:ascii="Verdana" w:hAnsi="Verdana" w:cs="Arial"/>
          <w:b/>
          <w:sz w:val="20"/>
          <w:szCs w:val="20"/>
          <w:lang w:val="es-ES_tradnl"/>
        </w:rPr>
      </w:pPr>
    </w:p>
    <w:p w:rsidR="003C7F78" w:rsidRPr="003C7F78" w:rsidRDefault="003C7F78" w:rsidP="00E64EEB">
      <w:pPr>
        <w:keepNext/>
        <w:widowControl w:val="0"/>
        <w:numPr>
          <w:ilvl w:val="0"/>
          <w:numId w:val="877"/>
        </w:numPr>
        <w:autoSpaceDE w:val="0"/>
        <w:autoSpaceDN w:val="0"/>
        <w:adjustRightInd w:val="0"/>
        <w:spacing w:after="0" w:line="240" w:lineRule="auto"/>
        <w:jc w:val="both"/>
        <w:outlineLvl w:val="0"/>
        <w:rPr>
          <w:rFonts w:ascii="Arial" w:eastAsia="Times New Roman" w:hAnsi="Arial" w:cs="Arial"/>
          <w:b/>
          <w:bCs/>
          <w:sz w:val="20"/>
          <w:szCs w:val="20"/>
          <w:lang w:val="es-ES_tradnl"/>
        </w:rPr>
      </w:pPr>
      <w:r w:rsidRPr="003C7F78">
        <w:rPr>
          <w:rFonts w:ascii="Arial" w:eastAsia="Times New Roman" w:hAnsi="Arial" w:cs="Arial"/>
          <w:b/>
          <w:bCs/>
          <w:sz w:val="20"/>
          <w:szCs w:val="20"/>
          <w:lang w:val="es-ES_tradnl"/>
        </w:rPr>
        <w:lastRenderedPageBreak/>
        <w:t>DESARROLLO</w:t>
      </w:r>
    </w:p>
    <w:p w:rsidR="003C7F78" w:rsidRPr="003C7F78" w:rsidRDefault="003C7F78" w:rsidP="003C7F78">
      <w:pPr>
        <w:tabs>
          <w:tab w:val="left" w:pos="1080"/>
        </w:tabs>
        <w:autoSpaceDE w:val="0"/>
        <w:autoSpaceDN w:val="0"/>
        <w:adjustRightInd w:val="0"/>
        <w:spacing w:after="0"/>
        <w:jc w:val="both"/>
        <w:rPr>
          <w:rFonts w:ascii="Arial" w:eastAsia="Times New Roman" w:hAnsi="Arial" w:cs="Arial"/>
          <w:b/>
          <w:sz w:val="20"/>
          <w:szCs w:val="20"/>
          <w:lang w:val="es-ES_tradnl"/>
        </w:rPr>
      </w:pPr>
    </w:p>
    <w:p w:rsidR="003C7F78" w:rsidRPr="003C7F78" w:rsidRDefault="003C7F78" w:rsidP="00791B44">
      <w:pPr>
        <w:keepNext/>
        <w:widowControl w:val="0"/>
        <w:numPr>
          <w:ilvl w:val="0"/>
          <w:numId w:val="901"/>
        </w:numPr>
        <w:tabs>
          <w:tab w:val="left" w:pos="709"/>
        </w:tabs>
        <w:autoSpaceDE w:val="0"/>
        <w:autoSpaceDN w:val="0"/>
        <w:adjustRightInd w:val="0"/>
        <w:spacing w:after="0" w:line="240" w:lineRule="auto"/>
        <w:jc w:val="both"/>
        <w:outlineLvl w:val="0"/>
        <w:rPr>
          <w:rFonts w:ascii="Arial" w:eastAsia="Times New Roman" w:hAnsi="Arial" w:cs="Arial"/>
          <w:b/>
          <w:bCs/>
          <w:sz w:val="20"/>
          <w:szCs w:val="20"/>
          <w:lang w:val="es-ES_tradnl"/>
        </w:rPr>
      </w:pPr>
      <w:r w:rsidRPr="003C7F78">
        <w:rPr>
          <w:rFonts w:ascii="Arial" w:eastAsia="Times New Roman" w:hAnsi="Arial" w:cs="Arial"/>
          <w:b/>
          <w:bCs/>
          <w:sz w:val="20"/>
          <w:szCs w:val="20"/>
          <w:lang w:val="es-ES_tradnl"/>
        </w:rPr>
        <w:t xml:space="preserve">INTRODUCCIÓN: </w:t>
      </w:r>
    </w:p>
    <w:p w:rsidR="003C7F78" w:rsidRPr="003C7F78" w:rsidRDefault="003C7F78" w:rsidP="003C7F78">
      <w:pPr>
        <w:widowControl w:val="0"/>
        <w:autoSpaceDE w:val="0"/>
        <w:autoSpaceDN w:val="0"/>
        <w:adjustRightInd w:val="0"/>
        <w:spacing w:after="0"/>
        <w:jc w:val="both"/>
        <w:rPr>
          <w:rFonts w:ascii="Arial" w:eastAsia="Times New Roman" w:hAnsi="Arial" w:cs="Arial"/>
          <w:sz w:val="20"/>
          <w:szCs w:val="20"/>
          <w:lang w:val="es-ES_tradnl"/>
        </w:rPr>
      </w:pPr>
    </w:p>
    <w:p w:rsidR="003C7F78" w:rsidRPr="003C7F78" w:rsidRDefault="003C7F78" w:rsidP="003C7F78">
      <w:pPr>
        <w:widowControl w:val="0"/>
        <w:autoSpaceDE w:val="0"/>
        <w:autoSpaceDN w:val="0"/>
        <w:adjustRightInd w:val="0"/>
        <w:spacing w:after="0"/>
        <w:ind w:left="360"/>
        <w:jc w:val="both"/>
        <w:rPr>
          <w:rFonts w:ascii="Arial" w:eastAsia="Times New Roman" w:hAnsi="Arial" w:cs="Arial"/>
          <w:sz w:val="20"/>
          <w:szCs w:val="20"/>
          <w:lang w:val="es-ES"/>
        </w:rPr>
      </w:pPr>
      <w:r w:rsidRPr="003C7F78">
        <w:rPr>
          <w:rFonts w:ascii="Arial" w:eastAsia="Times New Roman" w:hAnsi="Arial" w:cs="Arial"/>
          <w:sz w:val="20"/>
          <w:szCs w:val="20"/>
          <w:lang w:val="es-ES"/>
        </w:rPr>
        <w:t>Contribuir al logro de las metas establecidas por el Ministerio de Gobernación y Desarrollo Territorial y sus Dependencias en la realización de proyectos de inversión en infraestructura de acuerdo a los planes institucionales, las prioridades establecidas por las autoridades y los recursos asignados, cumpliendo con normas internas de la institución y basados en la integridad, transparencia y eficacia; verificando el trabajo desarrollado, para garantizar eficiencia en la ejecución de los proyectos.</w:t>
      </w:r>
    </w:p>
    <w:p w:rsidR="003C7F78" w:rsidRPr="003C7F78" w:rsidRDefault="003C7F78" w:rsidP="003C7F78">
      <w:pPr>
        <w:widowControl w:val="0"/>
        <w:autoSpaceDE w:val="0"/>
        <w:autoSpaceDN w:val="0"/>
        <w:adjustRightInd w:val="0"/>
        <w:spacing w:after="0"/>
        <w:jc w:val="both"/>
        <w:rPr>
          <w:rFonts w:ascii="Arial" w:eastAsia="Times New Roman" w:hAnsi="Arial" w:cs="Arial"/>
          <w:sz w:val="20"/>
          <w:szCs w:val="20"/>
          <w:lang w:val="es-ES_tradnl"/>
        </w:rPr>
      </w:pPr>
    </w:p>
    <w:p w:rsidR="003C7F78" w:rsidRPr="003C7F78" w:rsidRDefault="003C7F78" w:rsidP="003C7F78">
      <w:pPr>
        <w:widowControl w:val="0"/>
        <w:autoSpaceDE w:val="0"/>
        <w:autoSpaceDN w:val="0"/>
        <w:adjustRightInd w:val="0"/>
        <w:spacing w:after="0"/>
        <w:jc w:val="both"/>
        <w:rPr>
          <w:rFonts w:ascii="Arial" w:eastAsia="Times New Roman" w:hAnsi="Arial" w:cs="Arial"/>
          <w:sz w:val="20"/>
          <w:szCs w:val="20"/>
          <w:lang w:val="es-ES_tradnl"/>
        </w:rPr>
      </w:pPr>
    </w:p>
    <w:p w:rsidR="003C7F78" w:rsidRPr="003C7F78" w:rsidRDefault="003C7F78" w:rsidP="00791B44">
      <w:pPr>
        <w:keepNext/>
        <w:widowControl w:val="0"/>
        <w:numPr>
          <w:ilvl w:val="0"/>
          <w:numId w:val="901"/>
        </w:numPr>
        <w:tabs>
          <w:tab w:val="left" w:pos="709"/>
        </w:tabs>
        <w:autoSpaceDE w:val="0"/>
        <w:autoSpaceDN w:val="0"/>
        <w:adjustRightInd w:val="0"/>
        <w:spacing w:after="0" w:line="240" w:lineRule="auto"/>
        <w:jc w:val="both"/>
        <w:outlineLvl w:val="0"/>
        <w:rPr>
          <w:rFonts w:ascii="Arial" w:eastAsia="Times New Roman" w:hAnsi="Arial" w:cs="Arial"/>
          <w:b/>
          <w:bCs/>
          <w:sz w:val="20"/>
          <w:szCs w:val="20"/>
          <w:lang w:val="es-ES_tradnl"/>
        </w:rPr>
      </w:pPr>
      <w:r w:rsidRPr="003C7F78">
        <w:rPr>
          <w:rFonts w:ascii="Arial" w:eastAsia="Times New Roman" w:hAnsi="Arial" w:cs="Arial"/>
          <w:b/>
          <w:bCs/>
          <w:sz w:val="20"/>
          <w:szCs w:val="20"/>
          <w:lang w:val="es-ES_tradnl"/>
        </w:rPr>
        <w:t xml:space="preserve">MISIÓN Y VISIÓN </w:t>
      </w:r>
    </w:p>
    <w:p w:rsidR="003C7F78" w:rsidRPr="003C7F78" w:rsidRDefault="003C7F78" w:rsidP="003C7F78">
      <w:pPr>
        <w:widowControl w:val="0"/>
        <w:autoSpaceDE w:val="0"/>
        <w:autoSpaceDN w:val="0"/>
        <w:adjustRightInd w:val="0"/>
        <w:spacing w:after="0"/>
        <w:rPr>
          <w:rFonts w:ascii="Arial" w:eastAsia="Times New Roman" w:hAnsi="Arial" w:cs="Arial"/>
          <w:sz w:val="20"/>
          <w:szCs w:val="20"/>
          <w:lang w:val="es-ES_tradnl"/>
        </w:rPr>
      </w:pPr>
    </w:p>
    <w:p w:rsidR="003C7F78" w:rsidRPr="003C7F78" w:rsidRDefault="003C7F78" w:rsidP="00791B44">
      <w:pPr>
        <w:keepNext/>
        <w:widowControl w:val="0"/>
        <w:numPr>
          <w:ilvl w:val="1"/>
          <w:numId w:val="901"/>
        </w:numPr>
        <w:tabs>
          <w:tab w:val="left" w:pos="1134"/>
        </w:tabs>
        <w:autoSpaceDE w:val="0"/>
        <w:autoSpaceDN w:val="0"/>
        <w:adjustRightInd w:val="0"/>
        <w:spacing w:after="0" w:line="240" w:lineRule="auto"/>
        <w:ind w:hanging="83"/>
        <w:jc w:val="both"/>
        <w:outlineLvl w:val="0"/>
        <w:rPr>
          <w:rFonts w:ascii="Arial" w:eastAsia="Times New Roman" w:hAnsi="Arial" w:cs="Arial"/>
          <w:bCs/>
          <w:sz w:val="20"/>
          <w:szCs w:val="20"/>
          <w:lang w:val="es-ES_tradnl"/>
        </w:rPr>
      </w:pPr>
      <w:r w:rsidRPr="003C7F78">
        <w:rPr>
          <w:rFonts w:ascii="Arial" w:eastAsia="Times New Roman" w:hAnsi="Arial" w:cs="Arial"/>
          <w:b/>
          <w:bCs/>
          <w:sz w:val="20"/>
          <w:szCs w:val="20"/>
          <w:lang w:val="es-ES_tradnl"/>
        </w:rPr>
        <w:t>Misión:</w:t>
      </w:r>
      <w:r w:rsidRPr="003C7F78">
        <w:rPr>
          <w:rFonts w:ascii="Arial" w:eastAsia="Times New Roman" w:hAnsi="Arial" w:cs="Arial"/>
          <w:bCs/>
          <w:sz w:val="20"/>
          <w:szCs w:val="20"/>
          <w:lang w:val="es-ES_tradnl"/>
        </w:rPr>
        <w:t xml:space="preserve"> </w:t>
      </w:r>
    </w:p>
    <w:p w:rsidR="003C7F78" w:rsidRPr="003C7F78" w:rsidRDefault="003C7F78" w:rsidP="003C7F78">
      <w:pPr>
        <w:widowControl w:val="0"/>
        <w:autoSpaceDE w:val="0"/>
        <w:autoSpaceDN w:val="0"/>
        <w:adjustRightInd w:val="0"/>
        <w:spacing w:after="0"/>
        <w:rPr>
          <w:rFonts w:ascii="Arial" w:eastAsia="Times New Roman" w:hAnsi="Arial" w:cs="Arial"/>
          <w:sz w:val="20"/>
          <w:szCs w:val="20"/>
          <w:lang w:val="es-ES_tradnl"/>
        </w:rPr>
      </w:pPr>
    </w:p>
    <w:p w:rsidR="003C7F78" w:rsidRPr="003C7F78" w:rsidRDefault="003C7F78" w:rsidP="003C7F78">
      <w:pPr>
        <w:widowControl w:val="0"/>
        <w:autoSpaceDE w:val="0"/>
        <w:autoSpaceDN w:val="0"/>
        <w:adjustRightInd w:val="0"/>
        <w:spacing w:after="120" w:line="240" w:lineRule="auto"/>
        <w:ind w:left="360"/>
        <w:jc w:val="both"/>
        <w:rPr>
          <w:rFonts w:ascii="Arial" w:eastAsia="Times New Roman" w:hAnsi="Arial" w:cs="Arial"/>
          <w:sz w:val="20"/>
          <w:szCs w:val="20"/>
          <w:lang w:val="es-ES_tradnl" w:eastAsia="x-none"/>
        </w:rPr>
      </w:pPr>
      <w:r w:rsidRPr="003C7F78">
        <w:rPr>
          <w:rFonts w:ascii="Arial" w:eastAsia="Times New Roman" w:hAnsi="Arial" w:cs="Arial"/>
          <w:sz w:val="20"/>
          <w:szCs w:val="20"/>
          <w:lang w:val="es-ES_tradnl" w:eastAsia="x-none"/>
        </w:rPr>
        <w:t>Contribuir al logro de las metas establecidas por el Ministerio de Gobernación y Desarrollo Territorial y sus Dependencias en el desarrollo de los proyectos de inversión en infraestructura de acuerdo a los planes institucionales, las prioridades establecidas por las autoridades y los recursos asignados, cumpliendo con las normas internas de la institución y basados en la integridad, transparencia y eficacia; verificando el trabajo desarrollado, para garantizar eficiencia en la ejecución de los proyectos.</w:t>
      </w:r>
    </w:p>
    <w:p w:rsidR="003C7F78" w:rsidRPr="003C7F78" w:rsidRDefault="003C7F78" w:rsidP="003C7F78">
      <w:pPr>
        <w:widowControl w:val="0"/>
        <w:autoSpaceDE w:val="0"/>
        <w:autoSpaceDN w:val="0"/>
        <w:adjustRightInd w:val="0"/>
        <w:spacing w:after="0"/>
        <w:rPr>
          <w:rFonts w:ascii="Arial" w:eastAsia="Times New Roman" w:hAnsi="Arial" w:cs="Arial"/>
          <w:sz w:val="20"/>
          <w:szCs w:val="20"/>
          <w:lang w:val="es-ES_tradnl"/>
        </w:rPr>
      </w:pPr>
    </w:p>
    <w:p w:rsidR="003C7F78" w:rsidRPr="003C7F78" w:rsidRDefault="003C7F78" w:rsidP="00791B44">
      <w:pPr>
        <w:keepNext/>
        <w:widowControl w:val="0"/>
        <w:numPr>
          <w:ilvl w:val="1"/>
          <w:numId w:val="901"/>
        </w:numPr>
        <w:tabs>
          <w:tab w:val="left" w:pos="1134"/>
        </w:tabs>
        <w:autoSpaceDE w:val="0"/>
        <w:autoSpaceDN w:val="0"/>
        <w:adjustRightInd w:val="0"/>
        <w:spacing w:after="0" w:line="240" w:lineRule="auto"/>
        <w:ind w:hanging="83"/>
        <w:jc w:val="both"/>
        <w:outlineLvl w:val="0"/>
        <w:rPr>
          <w:rFonts w:ascii="Arial" w:eastAsia="Times New Roman" w:hAnsi="Arial" w:cs="Arial"/>
          <w:b/>
          <w:bCs/>
          <w:sz w:val="20"/>
          <w:szCs w:val="20"/>
          <w:lang w:val="es-ES_tradnl"/>
        </w:rPr>
      </w:pPr>
      <w:r w:rsidRPr="003C7F78">
        <w:rPr>
          <w:rFonts w:ascii="Arial" w:eastAsia="Times New Roman" w:hAnsi="Arial" w:cs="Arial"/>
          <w:b/>
          <w:bCs/>
          <w:sz w:val="20"/>
          <w:szCs w:val="20"/>
          <w:lang w:val="es-ES_tradnl"/>
        </w:rPr>
        <w:t xml:space="preserve">Visión: </w:t>
      </w:r>
    </w:p>
    <w:p w:rsidR="003C7F78" w:rsidRPr="003C7F78" w:rsidRDefault="003C7F78" w:rsidP="003C7F78">
      <w:pPr>
        <w:widowControl w:val="0"/>
        <w:autoSpaceDE w:val="0"/>
        <w:autoSpaceDN w:val="0"/>
        <w:adjustRightInd w:val="0"/>
        <w:spacing w:after="0"/>
        <w:jc w:val="both"/>
        <w:rPr>
          <w:rFonts w:ascii="Arial" w:eastAsia="Times New Roman" w:hAnsi="Arial" w:cs="Arial"/>
          <w:sz w:val="20"/>
          <w:szCs w:val="20"/>
          <w:lang w:val="es-ES_tradnl"/>
        </w:rPr>
      </w:pPr>
    </w:p>
    <w:p w:rsidR="003C7F78" w:rsidRPr="003C7F78" w:rsidRDefault="003C7F78" w:rsidP="003C7F78">
      <w:pPr>
        <w:widowControl w:val="0"/>
        <w:autoSpaceDE w:val="0"/>
        <w:autoSpaceDN w:val="0"/>
        <w:adjustRightInd w:val="0"/>
        <w:spacing w:after="120" w:line="240" w:lineRule="auto"/>
        <w:ind w:left="360"/>
        <w:jc w:val="both"/>
        <w:rPr>
          <w:rFonts w:ascii="Arial" w:eastAsia="Times New Roman" w:hAnsi="Arial" w:cs="Arial"/>
          <w:sz w:val="20"/>
          <w:szCs w:val="20"/>
          <w:lang w:val="es-ES" w:eastAsia="x-none"/>
        </w:rPr>
      </w:pPr>
      <w:r w:rsidRPr="003C7F78">
        <w:rPr>
          <w:rFonts w:ascii="Arial" w:eastAsia="Times New Roman" w:hAnsi="Arial" w:cs="Arial"/>
          <w:sz w:val="20"/>
          <w:szCs w:val="20"/>
          <w:lang w:val="es-ES_tradnl" w:eastAsia="x-none"/>
        </w:rPr>
        <w:t>Ser una Dirección eficiente y eficaz, con una planificación estratégica que nos permita cumplir con las metas establecidas en forma institucional e individual, optimizando los recursos asignados, mediante la capacitación permanente de nuestro personal, cumpliendo con las normas y el mejoramiento de infraestructura de las instalaciones del Ministerio de Gobernación y Desarrollo Territorial y sus dependencias.</w:t>
      </w:r>
    </w:p>
    <w:p w:rsidR="003C7F78" w:rsidRPr="003C7F78" w:rsidRDefault="003C7F78" w:rsidP="003C7F78">
      <w:pPr>
        <w:widowControl w:val="0"/>
        <w:autoSpaceDE w:val="0"/>
        <w:autoSpaceDN w:val="0"/>
        <w:adjustRightInd w:val="0"/>
        <w:spacing w:after="0"/>
        <w:jc w:val="both"/>
        <w:rPr>
          <w:rFonts w:ascii="Arial" w:eastAsia="Times New Roman" w:hAnsi="Arial" w:cs="Arial"/>
          <w:sz w:val="20"/>
          <w:szCs w:val="20"/>
          <w:lang w:val="es-ES_tradnl"/>
        </w:rPr>
      </w:pPr>
    </w:p>
    <w:p w:rsidR="003C7F78" w:rsidRPr="003C7F78" w:rsidRDefault="003C7F78" w:rsidP="00791B44">
      <w:pPr>
        <w:keepNext/>
        <w:widowControl w:val="0"/>
        <w:numPr>
          <w:ilvl w:val="0"/>
          <w:numId w:val="901"/>
        </w:numPr>
        <w:tabs>
          <w:tab w:val="left" w:pos="709"/>
        </w:tabs>
        <w:autoSpaceDE w:val="0"/>
        <w:autoSpaceDN w:val="0"/>
        <w:adjustRightInd w:val="0"/>
        <w:spacing w:after="0" w:line="240" w:lineRule="auto"/>
        <w:jc w:val="both"/>
        <w:outlineLvl w:val="0"/>
        <w:rPr>
          <w:rFonts w:ascii="Arial" w:eastAsia="Times New Roman" w:hAnsi="Arial" w:cs="Arial"/>
          <w:b/>
          <w:bCs/>
          <w:sz w:val="20"/>
          <w:szCs w:val="20"/>
          <w:lang w:val="es-ES_tradnl"/>
        </w:rPr>
      </w:pPr>
      <w:r w:rsidRPr="003C7F78">
        <w:rPr>
          <w:rFonts w:ascii="Arial" w:eastAsia="Times New Roman" w:hAnsi="Arial" w:cs="Arial"/>
          <w:b/>
          <w:bCs/>
          <w:sz w:val="20"/>
          <w:szCs w:val="20"/>
          <w:lang w:val="es-ES_tradnl"/>
        </w:rPr>
        <w:t xml:space="preserve">VALORES INSTITUCIONALES: </w:t>
      </w: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E64EEB">
      <w:pPr>
        <w:widowControl w:val="0"/>
        <w:numPr>
          <w:ilvl w:val="0"/>
          <w:numId w:val="458"/>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Inclusión y participación protagónica de la gente como premisa para alcanzar el desarrollo territorial.</w:t>
      </w:r>
    </w:p>
    <w:p w:rsidR="003C7F78" w:rsidRPr="003C7F78" w:rsidRDefault="003C7F78" w:rsidP="00E64EEB">
      <w:pPr>
        <w:widowControl w:val="0"/>
        <w:numPr>
          <w:ilvl w:val="0"/>
          <w:numId w:val="458"/>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Transparencia y optimización de los recursos del Estado, garantizando el cumplimiento de compromisos y metas del gobierno.</w:t>
      </w:r>
    </w:p>
    <w:p w:rsidR="003C7F78" w:rsidRPr="003C7F78" w:rsidRDefault="003C7F78" w:rsidP="00E64EEB">
      <w:pPr>
        <w:widowControl w:val="0"/>
        <w:numPr>
          <w:ilvl w:val="0"/>
          <w:numId w:val="458"/>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Equidad de género y promoción a la no violencia contra la mujer en todos los procesos de desarrollo institucional, territorial y nacional.</w:t>
      </w:r>
    </w:p>
    <w:p w:rsidR="003C7F78" w:rsidRPr="003C7F78" w:rsidRDefault="003C7F78" w:rsidP="00E64EEB">
      <w:pPr>
        <w:widowControl w:val="0"/>
        <w:numPr>
          <w:ilvl w:val="0"/>
          <w:numId w:val="458"/>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Calidad y mejora </w:t>
      </w:r>
      <w:proofErr w:type="gramStart"/>
      <w:r w:rsidRPr="003C7F78">
        <w:rPr>
          <w:rFonts w:ascii="Arial" w:eastAsia="Times New Roman" w:hAnsi="Arial" w:cs="Arial"/>
          <w:sz w:val="20"/>
          <w:szCs w:val="20"/>
          <w:lang w:val="es-ES_tradnl"/>
        </w:rPr>
        <w:t>continua</w:t>
      </w:r>
      <w:proofErr w:type="gramEnd"/>
      <w:r w:rsidRPr="003C7F78">
        <w:rPr>
          <w:rFonts w:ascii="Arial" w:eastAsia="Times New Roman" w:hAnsi="Arial" w:cs="Arial"/>
          <w:sz w:val="20"/>
          <w:szCs w:val="20"/>
          <w:lang w:val="es-ES_tradnl"/>
        </w:rPr>
        <w:t xml:space="preserve"> en la gestión de las políticas y prestaciones públicas, así como en los procesos administrativos, humanos y financieros que robustezcan el compromiso y eficiencia de nuestro actuar.</w:t>
      </w:r>
    </w:p>
    <w:p w:rsidR="003C7F78" w:rsidRPr="003C7F78" w:rsidRDefault="003C7F78" w:rsidP="00E64EEB">
      <w:pPr>
        <w:widowControl w:val="0"/>
        <w:numPr>
          <w:ilvl w:val="0"/>
          <w:numId w:val="458"/>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Trato humano, asumiendo que el ser humano es sujeto de derecho, autónomo e independiente, protagonista de la sociedad.</w:t>
      </w:r>
    </w:p>
    <w:p w:rsidR="003C7F78" w:rsidRPr="003C7F78" w:rsidRDefault="003C7F78" w:rsidP="00E64EEB">
      <w:pPr>
        <w:widowControl w:val="0"/>
        <w:numPr>
          <w:ilvl w:val="0"/>
          <w:numId w:val="458"/>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Solidaridad. Acompañar las acciones individuales y colectivas que busquen avanzar en la construcción de una sociedad con justicia social, igualdad y equidad, en donde todas y todos tenemos compromiso con la sociedad y la colectividad.</w:t>
      </w:r>
    </w:p>
    <w:p w:rsidR="003C7F78" w:rsidRPr="003C7F78" w:rsidRDefault="003C7F78" w:rsidP="00E64EEB">
      <w:pPr>
        <w:widowControl w:val="0"/>
        <w:numPr>
          <w:ilvl w:val="0"/>
          <w:numId w:val="458"/>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Prevención y protección integral, para implementar una gestión responsable de la gobernanza y el desarrollo territorial en relación armónica con los recursos naturales.</w:t>
      </w:r>
    </w:p>
    <w:p w:rsidR="003C7F78" w:rsidRPr="003C7F78" w:rsidRDefault="003C7F78" w:rsidP="00E64EEB">
      <w:pPr>
        <w:widowControl w:val="0"/>
        <w:numPr>
          <w:ilvl w:val="0"/>
          <w:numId w:val="458"/>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Interinstitucionalidad, para dinamizar los procesos del Estado de forma complementaria en el desarrollo territorial y social contribuyendo al Buen Vivir.</w:t>
      </w:r>
    </w:p>
    <w:p w:rsidR="003C7F78" w:rsidRPr="003C7F78" w:rsidRDefault="003C7F78" w:rsidP="00E64EEB">
      <w:pPr>
        <w:widowControl w:val="0"/>
        <w:numPr>
          <w:ilvl w:val="0"/>
          <w:numId w:val="458"/>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lastRenderedPageBreak/>
        <w:t>Proactividad, en cada uno de los miembros de la Institución estimulando la creatividad y aplicación que demandan las transformaciones sociales.</w:t>
      </w: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791B44">
      <w:pPr>
        <w:keepNext/>
        <w:widowControl w:val="0"/>
        <w:numPr>
          <w:ilvl w:val="0"/>
          <w:numId w:val="901"/>
        </w:numPr>
        <w:tabs>
          <w:tab w:val="left" w:pos="709"/>
        </w:tabs>
        <w:autoSpaceDE w:val="0"/>
        <w:autoSpaceDN w:val="0"/>
        <w:adjustRightInd w:val="0"/>
        <w:spacing w:after="0" w:line="240" w:lineRule="auto"/>
        <w:jc w:val="both"/>
        <w:outlineLvl w:val="0"/>
        <w:rPr>
          <w:rFonts w:ascii="Arial" w:eastAsia="Times New Roman" w:hAnsi="Arial"/>
          <w:b/>
          <w:bCs/>
          <w:sz w:val="20"/>
          <w:szCs w:val="20"/>
          <w:lang w:val="es-ES_tradnl"/>
        </w:rPr>
      </w:pPr>
      <w:r w:rsidRPr="003C7F78">
        <w:rPr>
          <w:rFonts w:ascii="Arial" w:eastAsia="Times New Roman" w:hAnsi="Arial"/>
          <w:b/>
          <w:bCs/>
          <w:sz w:val="20"/>
          <w:szCs w:val="20"/>
          <w:lang w:val="es-ES_tradnl"/>
        </w:rPr>
        <w:t xml:space="preserve">ORGANIGRAMA GENERAL: </w:t>
      </w: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r>
        <w:rPr>
          <w:rFonts w:ascii="Times New Roman" w:eastAsia="Times New Roman" w:hAnsi="Times New Roman"/>
          <w:noProof/>
          <w:sz w:val="20"/>
          <w:szCs w:val="20"/>
          <w:lang w:eastAsia="es-SV"/>
        </w:rPr>
        <w:drawing>
          <wp:anchor distT="0" distB="0" distL="114300" distR="114300" simplePos="0" relativeHeight="251940352" behindDoc="0" locked="0" layoutInCell="1" allowOverlap="1" wp14:anchorId="3CB9E9BB" wp14:editId="4348702B">
            <wp:simplePos x="0" y="0"/>
            <wp:positionH relativeFrom="column">
              <wp:posOffset>-5715</wp:posOffset>
            </wp:positionH>
            <wp:positionV relativeFrom="paragraph">
              <wp:posOffset>8890</wp:posOffset>
            </wp:positionV>
            <wp:extent cx="6610350" cy="5461000"/>
            <wp:effectExtent l="0" t="0" r="0" b="6350"/>
            <wp:wrapNone/>
            <wp:docPr id="869" name="Imagen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36">
                      <a:extLst>
                        <a:ext uri="{28A0092B-C50C-407E-A947-70E740481C1C}">
                          <a14:useLocalDpi xmlns:a14="http://schemas.microsoft.com/office/drawing/2010/main" val="0"/>
                        </a:ext>
                      </a:extLst>
                    </a:blip>
                    <a:srcRect l="1030"/>
                    <a:stretch>
                      <a:fillRect/>
                    </a:stretch>
                  </pic:blipFill>
                  <pic:spPr bwMode="auto">
                    <a:xfrm>
                      <a:off x="0" y="0"/>
                      <a:ext cx="6610350" cy="5461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p w:rsidR="003C7F78" w:rsidRPr="003C7F78" w:rsidRDefault="003C7F78" w:rsidP="00791B44">
      <w:pPr>
        <w:keepNext/>
        <w:widowControl w:val="0"/>
        <w:numPr>
          <w:ilvl w:val="1"/>
          <w:numId w:val="901"/>
        </w:numPr>
        <w:tabs>
          <w:tab w:val="left" w:pos="1080"/>
        </w:tabs>
        <w:autoSpaceDE w:val="0"/>
        <w:autoSpaceDN w:val="0"/>
        <w:adjustRightInd w:val="0"/>
        <w:spacing w:after="0" w:line="240" w:lineRule="auto"/>
        <w:jc w:val="both"/>
        <w:outlineLvl w:val="0"/>
        <w:rPr>
          <w:rFonts w:ascii="Arial" w:eastAsia="Times New Roman" w:hAnsi="Arial"/>
          <w:b/>
          <w:bCs/>
          <w:sz w:val="20"/>
          <w:szCs w:val="20"/>
          <w:lang w:val="es-ES_tradnl"/>
        </w:rPr>
      </w:pPr>
      <w:r w:rsidRPr="003C7F78">
        <w:rPr>
          <w:rFonts w:ascii="Arial" w:eastAsia="Times New Roman" w:hAnsi="Arial"/>
          <w:b/>
          <w:bCs/>
          <w:sz w:val="20"/>
          <w:szCs w:val="20"/>
          <w:lang w:val="es-ES_tradnl"/>
        </w:rPr>
        <w:lastRenderedPageBreak/>
        <w:t>DESCRIPCIÓN DE LA DIRECCIÓN DE INFRAESTRUCTURA Y MANTENIMIENTO</w:t>
      </w: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07"/>
        <w:gridCol w:w="6725"/>
      </w:tblGrid>
      <w:tr w:rsidR="003C7F78" w:rsidRPr="003C7F78" w:rsidTr="003C7F78">
        <w:trPr>
          <w:trHeight w:val="384"/>
          <w:jc w:val="center"/>
        </w:trPr>
        <w:tc>
          <w:tcPr>
            <w:tcW w:w="10332" w:type="dxa"/>
            <w:gridSpan w:val="2"/>
            <w:vAlign w:val="center"/>
          </w:tcPr>
          <w:p w:rsidR="003C7F78" w:rsidRPr="003C7F78" w:rsidRDefault="003C7F78" w:rsidP="00706041">
            <w:pPr>
              <w:widowControl w:val="0"/>
              <w:numPr>
                <w:ilvl w:val="0"/>
                <w:numId w:val="887"/>
              </w:numPr>
              <w:autoSpaceDE w:val="0"/>
              <w:autoSpaceDN w:val="0"/>
              <w:adjustRightInd w:val="0"/>
              <w:spacing w:after="0" w:line="240" w:lineRule="auto"/>
              <w:ind w:left="426"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IDENTIFICACIÓN </w:t>
            </w:r>
          </w:p>
        </w:tc>
      </w:tr>
      <w:tr w:rsidR="003C7F78" w:rsidRPr="003C7F78" w:rsidTr="003C7F78">
        <w:trPr>
          <w:trHeight w:val="284"/>
          <w:jc w:val="center"/>
        </w:trPr>
        <w:tc>
          <w:tcPr>
            <w:tcW w:w="3607" w:type="dxa"/>
            <w:vAlign w:val="center"/>
          </w:tcPr>
          <w:p w:rsidR="003C7F78" w:rsidRPr="003C7F78" w:rsidRDefault="003C7F78" w:rsidP="00706041">
            <w:pPr>
              <w:widowControl w:val="0"/>
              <w:numPr>
                <w:ilvl w:val="0"/>
                <w:numId w:val="888"/>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Nombre de la Unidad</w:t>
            </w:r>
          </w:p>
        </w:tc>
        <w:tc>
          <w:tcPr>
            <w:tcW w:w="6725" w:type="dxa"/>
            <w:vAlign w:val="center"/>
          </w:tcPr>
          <w:p w:rsidR="003C7F78" w:rsidRPr="003C7F78" w:rsidRDefault="003C7F78" w:rsidP="003C7F78">
            <w:pPr>
              <w:widowControl w:val="0"/>
              <w:autoSpaceDE w:val="0"/>
              <w:autoSpaceDN w:val="0"/>
              <w:adjustRightInd w:val="0"/>
              <w:spacing w:after="0"/>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Dirección de Infraestructura y Mantenimiento</w:t>
            </w:r>
          </w:p>
        </w:tc>
      </w:tr>
      <w:tr w:rsidR="003C7F78" w:rsidRPr="003C7F78" w:rsidTr="003C7F78">
        <w:trPr>
          <w:trHeight w:val="284"/>
          <w:jc w:val="center"/>
        </w:trPr>
        <w:tc>
          <w:tcPr>
            <w:tcW w:w="3607" w:type="dxa"/>
            <w:vAlign w:val="center"/>
          </w:tcPr>
          <w:p w:rsidR="003C7F78" w:rsidRPr="003C7F78" w:rsidRDefault="003C7F78" w:rsidP="00706041">
            <w:pPr>
              <w:widowControl w:val="0"/>
              <w:numPr>
                <w:ilvl w:val="0"/>
                <w:numId w:val="888"/>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Tipo estructural</w:t>
            </w:r>
          </w:p>
        </w:tc>
        <w:tc>
          <w:tcPr>
            <w:tcW w:w="6725" w:type="dxa"/>
            <w:vAlign w:val="center"/>
          </w:tcPr>
          <w:p w:rsidR="003C7F78" w:rsidRPr="003C7F78" w:rsidRDefault="003C7F78" w:rsidP="003C7F78">
            <w:pPr>
              <w:widowControl w:val="0"/>
              <w:autoSpaceDE w:val="0"/>
              <w:autoSpaceDN w:val="0"/>
              <w:adjustRightInd w:val="0"/>
              <w:spacing w:after="0"/>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Directiva</w:t>
            </w:r>
          </w:p>
        </w:tc>
      </w:tr>
      <w:tr w:rsidR="003C7F78" w:rsidRPr="003C7F78" w:rsidTr="003C7F78">
        <w:trPr>
          <w:trHeight w:val="284"/>
          <w:jc w:val="center"/>
        </w:trPr>
        <w:tc>
          <w:tcPr>
            <w:tcW w:w="3607" w:type="dxa"/>
            <w:vAlign w:val="center"/>
          </w:tcPr>
          <w:p w:rsidR="003C7F78" w:rsidRPr="003C7F78" w:rsidRDefault="003C7F78" w:rsidP="00706041">
            <w:pPr>
              <w:widowControl w:val="0"/>
              <w:numPr>
                <w:ilvl w:val="0"/>
                <w:numId w:val="888"/>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Dependencia directa</w:t>
            </w:r>
          </w:p>
        </w:tc>
        <w:tc>
          <w:tcPr>
            <w:tcW w:w="6725" w:type="dxa"/>
            <w:vAlign w:val="center"/>
          </w:tcPr>
          <w:p w:rsidR="003C7F78" w:rsidRPr="003C7F78" w:rsidRDefault="003C7F78" w:rsidP="003C7F78">
            <w:pPr>
              <w:widowControl w:val="0"/>
              <w:autoSpaceDE w:val="0"/>
              <w:autoSpaceDN w:val="0"/>
              <w:adjustRightInd w:val="0"/>
              <w:spacing w:after="0"/>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Dirección Ejecutiva</w:t>
            </w:r>
          </w:p>
        </w:tc>
      </w:tr>
      <w:tr w:rsidR="003C7F78" w:rsidRPr="003C7F78" w:rsidTr="003C7F78">
        <w:trPr>
          <w:trHeight w:val="104"/>
          <w:jc w:val="center"/>
        </w:trPr>
        <w:tc>
          <w:tcPr>
            <w:tcW w:w="10332" w:type="dxa"/>
            <w:gridSpan w:val="2"/>
            <w:tcBorders>
              <w:bottom w:val="single" w:sz="4" w:space="0" w:color="auto"/>
            </w:tcBorders>
            <w:vAlign w:val="center"/>
          </w:tcPr>
          <w:p w:rsidR="003C7F78" w:rsidRPr="003C7F78" w:rsidRDefault="003C7F78" w:rsidP="00706041">
            <w:pPr>
              <w:widowControl w:val="0"/>
              <w:numPr>
                <w:ilvl w:val="0"/>
                <w:numId w:val="887"/>
              </w:numPr>
              <w:autoSpaceDE w:val="0"/>
              <w:autoSpaceDN w:val="0"/>
              <w:adjustRightInd w:val="0"/>
              <w:spacing w:after="0" w:line="240" w:lineRule="auto"/>
              <w:ind w:left="426"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w:t>
            </w:r>
          </w:p>
        </w:tc>
      </w:tr>
      <w:tr w:rsidR="003C7F78" w:rsidRPr="003C7F78" w:rsidTr="003C7F78">
        <w:trPr>
          <w:trHeight w:val="737"/>
          <w:jc w:val="center"/>
        </w:trPr>
        <w:tc>
          <w:tcPr>
            <w:tcW w:w="10332" w:type="dxa"/>
            <w:gridSpan w:val="2"/>
            <w:shd w:val="clear" w:color="auto" w:fill="FFFFFF"/>
          </w:tcPr>
          <w:p w:rsidR="003C7F78" w:rsidRPr="003C7F78" w:rsidRDefault="003C7F78" w:rsidP="003C7F78">
            <w:pPr>
              <w:widowControl w:val="0"/>
              <w:numPr>
                <w:ilvl w:val="0"/>
                <w:numId w:val="31"/>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Objetivo General </w:t>
            </w:r>
          </w:p>
          <w:p w:rsidR="003C7F78" w:rsidRPr="003C7F78" w:rsidRDefault="003C7F78" w:rsidP="003C7F78">
            <w:pPr>
              <w:widowControl w:val="0"/>
              <w:autoSpaceDE w:val="0"/>
              <w:autoSpaceDN w:val="0"/>
              <w:adjustRightInd w:val="0"/>
              <w:spacing w:after="0"/>
              <w:jc w:val="both"/>
              <w:rPr>
                <w:rFonts w:ascii="Arial" w:eastAsia="Times New Roman" w:hAnsi="Arial" w:cs="Arial"/>
                <w:i/>
                <w:sz w:val="20"/>
                <w:lang w:val="es-ES_tradnl"/>
              </w:rPr>
            </w:pPr>
            <w:r w:rsidRPr="003C7F78">
              <w:rPr>
                <w:rFonts w:ascii="Arial" w:eastAsia="Times New Roman" w:hAnsi="Arial" w:cs="Arial"/>
                <w:bCs/>
                <w:kern w:val="32"/>
                <w:sz w:val="20"/>
                <w:lang w:val="es-ES_tradnl"/>
              </w:rPr>
              <w:t>Coordinar, asesorar y supervisar actividades relacionadas a proyectos de construcción, remodelación, ampliación y mantenimiento de la infraestructura del Ministerio de Gobernación y Desarrollo Territorial y sus dependencias.</w:t>
            </w:r>
          </w:p>
          <w:p w:rsidR="003C7F78" w:rsidRPr="003C7F78" w:rsidRDefault="003C7F78" w:rsidP="003C7F78">
            <w:pPr>
              <w:widowControl w:val="0"/>
              <w:autoSpaceDE w:val="0"/>
              <w:autoSpaceDN w:val="0"/>
              <w:adjustRightInd w:val="0"/>
              <w:spacing w:after="0"/>
              <w:jc w:val="both"/>
              <w:rPr>
                <w:rFonts w:ascii="Arial" w:eastAsia="Times New Roman" w:hAnsi="Arial" w:cs="Arial"/>
                <w:sz w:val="20"/>
                <w:szCs w:val="20"/>
                <w:lang w:val="es-ES_tradnl" w:eastAsia="es-SV"/>
              </w:rPr>
            </w:pPr>
          </w:p>
          <w:p w:rsidR="003C7F78" w:rsidRPr="003C7F78" w:rsidRDefault="003C7F78" w:rsidP="003C7F78">
            <w:pPr>
              <w:widowControl w:val="0"/>
              <w:numPr>
                <w:ilvl w:val="0"/>
                <w:numId w:val="31"/>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 Específicos</w:t>
            </w:r>
          </w:p>
          <w:p w:rsidR="003C7F78" w:rsidRPr="003C7F78" w:rsidRDefault="003C7F78" w:rsidP="00E64EEB">
            <w:pPr>
              <w:widowControl w:val="0"/>
              <w:numPr>
                <w:ilvl w:val="0"/>
                <w:numId w:val="84"/>
              </w:numPr>
              <w:autoSpaceDE w:val="0"/>
              <w:autoSpaceDN w:val="0"/>
              <w:adjustRightInd w:val="0"/>
              <w:spacing w:after="0" w:line="240" w:lineRule="auto"/>
              <w:jc w:val="both"/>
              <w:rPr>
                <w:rFonts w:ascii="Arial" w:eastAsia="Times New Roman" w:hAnsi="Arial" w:cs="Arial"/>
                <w:sz w:val="20"/>
                <w:szCs w:val="20"/>
                <w:lang w:val="es-ES"/>
              </w:rPr>
            </w:pPr>
            <w:r w:rsidRPr="003C7F78">
              <w:rPr>
                <w:rFonts w:ascii="Arial" w:eastAsia="Times New Roman" w:hAnsi="Arial" w:cs="Arial"/>
                <w:sz w:val="20"/>
                <w:szCs w:val="20"/>
                <w:lang w:val="es-ES"/>
              </w:rPr>
              <w:t>Planificar la formulación de proyectos de construcción, remodelación y/o ampliación de la infraestructura del Ministerio de Gobernación y Desarrollo Territorial.</w:t>
            </w:r>
          </w:p>
          <w:p w:rsidR="003C7F78" w:rsidRPr="003C7F78" w:rsidRDefault="003C7F78" w:rsidP="00E64EEB">
            <w:pPr>
              <w:widowControl w:val="0"/>
              <w:numPr>
                <w:ilvl w:val="0"/>
                <w:numId w:val="84"/>
              </w:numPr>
              <w:autoSpaceDE w:val="0"/>
              <w:autoSpaceDN w:val="0"/>
              <w:adjustRightInd w:val="0"/>
              <w:spacing w:after="0" w:line="240" w:lineRule="auto"/>
              <w:jc w:val="both"/>
              <w:rPr>
                <w:rFonts w:ascii="Arial" w:eastAsia="Times New Roman" w:hAnsi="Arial" w:cs="Arial"/>
                <w:sz w:val="20"/>
                <w:szCs w:val="20"/>
                <w:lang w:val="es-ES"/>
              </w:rPr>
            </w:pPr>
            <w:r w:rsidRPr="003C7F78">
              <w:rPr>
                <w:rFonts w:ascii="Arial" w:eastAsia="Times New Roman" w:hAnsi="Arial" w:cs="Arial"/>
                <w:sz w:val="20"/>
                <w:szCs w:val="20"/>
                <w:lang w:val="es-ES"/>
              </w:rPr>
              <w:t>Asesorar y apoyar la formulación de proyectos de construcción, remodelación y/o ampliación de la infraestructura de las Dependencias del Ministerio de Gobernación y Desarrollo Territorial.</w:t>
            </w:r>
          </w:p>
          <w:p w:rsidR="003C7F78" w:rsidRPr="003C7F78" w:rsidRDefault="003C7F78" w:rsidP="00E64EEB">
            <w:pPr>
              <w:widowControl w:val="0"/>
              <w:numPr>
                <w:ilvl w:val="0"/>
                <w:numId w:val="84"/>
              </w:numPr>
              <w:autoSpaceDE w:val="0"/>
              <w:autoSpaceDN w:val="0"/>
              <w:adjustRightInd w:val="0"/>
              <w:spacing w:after="0" w:line="240" w:lineRule="auto"/>
              <w:jc w:val="both"/>
              <w:rPr>
                <w:rFonts w:ascii="Arial" w:eastAsia="Times New Roman" w:hAnsi="Arial" w:cs="Arial"/>
                <w:sz w:val="20"/>
                <w:szCs w:val="20"/>
                <w:lang w:val="es-ES"/>
              </w:rPr>
            </w:pPr>
            <w:r w:rsidRPr="003C7F78">
              <w:rPr>
                <w:rFonts w:ascii="Arial" w:eastAsia="Times New Roman" w:hAnsi="Arial" w:cs="Arial"/>
                <w:sz w:val="20"/>
                <w:szCs w:val="20"/>
                <w:lang w:val="es-ES"/>
              </w:rPr>
              <w:t>Coordinar, a través de la emisión de lineamientos la ejecución y supervisión de actividades relacionadas a proyectos de adecuación de espacios con el fin de cubrir las necesidades físicas y funcionales de las instalaciones del Ministerio de Gobernación y Desarrollo Territorial y sus Dependencias.</w:t>
            </w:r>
          </w:p>
          <w:p w:rsidR="003C7F78" w:rsidRPr="003C7F78" w:rsidRDefault="003C7F78" w:rsidP="00E64EEB">
            <w:pPr>
              <w:widowControl w:val="0"/>
              <w:numPr>
                <w:ilvl w:val="0"/>
                <w:numId w:val="84"/>
              </w:numPr>
              <w:autoSpaceDE w:val="0"/>
              <w:autoSpaceDN w:val="0"/>
              <w:adjustRightInd w:val="0"/>
              <w:spacing w:after="0" w:line="240" w:lineRule="auto"/>
              <w:jc w:val="both"/>
              <w:rPr>
                <w:rFonts w:ascii="Arial" w:eastAsia="Times New Roman" w:hAnsi="Arial" w:cs="Arial"/>
                <w:sz w:val="20"/>
                <w:szCs w:val="20"/>
                <w:lang w:val="es-ES"/>
              </w:rPr>
            </w:pPr>
            <w:r w:rsidRPr="003C7F78">
              <w:rPr>
                <w:rFonts w:ascii="Arial" w:eastAsia="Times New Roman" w:hAnsi="Arial" w:cs="Arial"/>
                <w:sz w:val="20"/>
                <w:szCs w:val="20"/>
                <w:lang w:val="es-ES"/>
              </w:rPr>
              <w:t>Planificar, ejecutar y supervisar actividades de mantenimiento preventivo y correctivo de la infraestructura de las instalaciones del Ministerio de Gobernación y Desarrollo Territorial.</w:t>
            </w:r>
          </w:p>
          <w:p w:rsidR="003C7F78" w:rsidRPr="003C7F78" w:rsidRDefault="003C7F78" w:rsidP="00E64EEB">
            <w:pPr>
              <w:widowControl w:val="0"/>
              <w:numPr>
                <w:ilvl w:val="0"/>
                <w:numId w:val="84"/>
              </w:numPr>
              <w:autoSpaceDE w:val="0"/>
              <w:autoSpaceDN w:val="0"/>
              <w:adjustRightInd w:val="0"/>
              <w:spacing w:after="0" w:line="240" w:lineRule="auto"/>
              <w:jc w:val="both"/>
              <w:rPr>
                <w:rFonts w:ascii="Arial" w:eastAsia="Times New Roman" w:hAnsi="Arial" w:cs="Arial"/>
                <w:sz w:val="20"/>
                <w:szCs w:val="20"/>
                <w:lang w:val="es-ES"/>
              </w:rPr>
            </w:pPr>
            <w:r w:rsidRPr="003C7F78">
              <w:rPr>
                <w:rFonts w:ascii="Arial" w:eastAsia="Times New Roman" w:hAnsi="Arial" w:cs="Arial"/>
                <w:sz w:val="20"/>
                <w:szCs w:val="20"/>
                <w:lang w:val="es-ES"/>
              </w:rPr>
              <w:t>Coordinar, a través de la emisión de lineamientos, la ejecución y supervisión de actividades de mantenimiento preventivo y correctivo de la infraestructura de las Dependencias del Ministerio de Gobernación y Desarrollo Territorial.</w:t>
            </w:r>
          </w:p>
          <w:p w:rsidR="003C7F78" w:rsidRPr="003C7F78" w:rsidRDefault="003C7F78" w:rsidP="00E64EEB">
            <w:pPr>
              <w:widowControl w:val="0"/>
              <w:numPr>
                <w:ilvl w:val="0"/>
                <w:numId w:val="84"/>
              </w:numPr>
              <w:autoSpaceDE w:val="0"/>
              <w:autoSpaceDN w:val="0"/>
              <w:adjustRightInd w:val="0"/>
              <w:spacing w:after="0" w:line="240" w:lineRule="auto"/>
              <w:jc w:val="both"/>
              <w:rPr>
                <w:rFonts w:ascii="Arial" w:eastAsia="Times New Roman" w:hAnsi="Arial" w:cs="Arial"/>
                <w:sz w:val="20"/>
                <w:szCs w:val="20"/>
                <w:lang w:val="es-ES"/>
              </w:rPr>
            </w:pPr>
            <w:r w:rsidRPr="003C7F78">
              <w:rPr>
                <w:rFonts w:ascii="Arial" w:eastAsia="Times New Roman" w:hAnsi="Arial" w:cs="Arial"/>
                <w:sz w:val="20"/>
                <w:szCs w:val="20"/>
                <w:lang w:val="es-ES"/>
              </w:rPr>
              <w:t>Apoyar y asesorar con el recurso humano y materiales de la Dirección, cuando las Dependencias no cuenten con disponibilidad presupuestaria y recursos, para el desarrollo de proyectos y actividades de mantenimiento de infraestructura de las Dependencias, de conformidad a la disponibilidad existente.</w:t>
            </w:r>
          </w:p>
        </w:tc>
      </w:tr>
      <w:tr w:rsidR="003C7F78" w:rsidRPr="003C7F78" w:rsidTr="003C7F78">
        <w:trPr>
          <w:trHeight w:val="398"/>
          <w:jc w:val="center"/>
        </w:trPr>
        <w:tc>
          <w:tcPr>
            <w:tcW w:w="10332" w:type="dxa"/>
            <w:gridSpan w:val="2"/>
            <w:shd w:val="clear" w:color="auto" w:fill="FFFFFF"/>
            <w:vAlign w:val="center"/>
          </w:tcPr>
          <w:p w:rsidR="003C7F78" w:rsidRPr="003C7F78" w:rsidRDefault="003C7F78" w:rsidP="00706041">
            <w:pPr>
              <w:widowControl w:val="0"/>
              <w:numPr>
                <w:ilvl w:val="0"/>
                <w:numId w:val="887"/>
              </w:numPr>
              <w:autoSpaceDE w:val="0"/>
              <w:autoSpaceDN w:val="0"/>
              <w:adjustRightInd w:val="0"/>
              <w:spacing w:after="0" w:line="240" w:lineRule="auto"/>
              <w:ind w:left="426"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FUNCIONES</w:t>
            </w:r>
          </w:p>
        </w:tc>
      </w:tr>
      <w:tr w:rsidR="003C7F78" w:rsidRPr="003C7F78" w:rsidTr="003C7F78">
        <w:trPr>
          <w:trHeight w:val="688"/>
          <w:jc w:val="center"/>
        </w:trPr>
        <w:tc>
          <w:tcPr>
            <w:tcW w:w="10332" w:type="dxa"/>
            <w:gridSpan w:val="2"/>
            <w:shd w:val="clear" w:color="auto" w:fill="FFFFFF"/>
            <w:vAlign w:val="center"/>
          </w:tcPr>
          <w:p w:rsidR="003C7F78" w:rsidRPr="003C7F78" w:rsidRDefault="003C7F78" w:rsidP="00E64EEB">
            <w:pPr>
              <w:widowControl w:val="0"/>
              <w:numPr>
                <w:ilvl w:val="0"/>
                <w:numId w:val="85"/>
              </w:numPr>
              <w:autoSpaceDE w:val="0"/>
              <w:autoSpaceDN w:val="0"/>
              <w:adjustRightInd w:val="0"/>
              <w:spacing w:after="0" w:line="240" w:lineRule="auto"/>
              <w:ind w:left="443"/>
              <w:jc w:val="both"/>
              <w:rPr>
                <w:rFonts w:ascii="Arial" w:eastAsia="Times New Roman" w:hAnsi="Arial" w:cs="Arial"/>
                <w:sz w:val="20"/>
                <w:szCs w:val="20"/>
                <w:lang w:val="es-ES" w:eastAsia="es-SV"/>
              </w:rPr>
            </w:pPr>
            <w:r w:rsidRPr="003C7F78">
              <w:rPr>
                <w:rFonts w:ascii="Arial" w:eastAsia="Times New Roman" w:hAnsi="Arial" w:cs="Arial"/>
                <w:sz w:val="20"/>
                <w:szCs w:val="20"/>
                <w:lang w:val="es-ES" w:eastAsia="es-SV"/>
              </w:rPr>
              <w:t>Planificar la elaboración de proyectos de inversión y mantenimiento de infraestructura a desarrollar en el MIGOBDT, para ser incorporados en el presupuesto general de la Institución.</w:t>
            </w:r>
          </w:p>
        </w:tc>
      </w:tr>
      <w:tr w:rsidR="003C7F78" w:rsidRPr="003C7F78" w:rsidTr="003C7F78">
        <w:trPr>
          <w:trHeight w:val="488"/>
          <w:jc w:val="center"/>
        </w:trPr>
        <w:tc>
          <w:tcPr>
            <w:tcW w:w="10332" w:type="dxa"/>
            <w:gridSpan w:val="2"/>
            <w:shd w:val="clear" w:color="auto" w:fill="FFFFFF"/>
            <w:vAlign w:val="center"/>
          </w:tcPr>
          <w:p w:rsidR="003C7F78" w:rsidRPr="003C7F78" w:rsidRDefault="003C7F78" w:rsidP="00E64EEB">
            <w:pPr>
              <w:widowControl w:val="0"/>
              <w:numPr>
                <w:ilvl w:val="0"/>
                <w:numId w:val="85"/>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Planificar la elaboración de métodos de aplicación de mantenimiento correctivo y preventivo de las instalaciones eléctricas, mecánicas e hidráulicas del Ministerio de Gobernación y Desarrollo Territorial.</w:t>
            </w:r>
          </w:p>
        </w:tc>
      </w:tr>
      <w:tr w:rsidR="003C7F78" w:rsidRPr="003C7F78" w:rsidTr="003C7F78">
        <w:trPr>
          <w:trHeight w:val="675"/>
          <w:jc w:val="center"/>
        </w:trPr>
        <w:tc>
          <w:tcPr>
            <w:tcW w:w="10332" w:type="dxa"/>
            <w:gridSpan w:val="2"/>
            <w:shd w:val="clear" w:color="auto" w:fill="FFFFFF"/>
            <w:vAlign w:val="center"/>
          </w:tcPr>
          <w:p w:rsidR="003C7F78" w:rsidRPr="003C7F78" w:rsidRDefault="003C7F78" w:rsidP="00E64EEB">
            <w:pPr>
              <w:widowControl w:val="0"/>
              <w:numPr>
                <w:ilvl w:val="0"/>
                <w:numId w:val="85"/>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Planificar inspecciones, levantamientos físicos, diseños, elaboración de planos, presupuesto, especificaciones técnicas, programación de obra y supervisión de los proyectos asignados al personal de la Dirección.</w:t>
            </w:r>
          </w:p>
        </w:tc>
      </w:tr>
      <w:tr w:rsidR="003C7F78" w:rsidRPr="003C7F78" w:rsidTr="003C7F78">
        <w:trPr>
          <w:trHeight w:val="503"/>
          <w:jc w:val="center"/>
        </w:trPr>
        <w:tc>
          <w:tcPr>
            <w:tcW w:w="10332" w:type="dxa"/>
            <w:gridSpan w:val="2"/>
            <w:shd w:val="clear" w:color="auto" w:fill="FFFFFF"/>
            <w:vAlign w:val="center"/>
          </w:tcPr>
          <w:p w:rsidR="003C7F78" w:rsidRPr="003C7F78" w:rsidRDefault="003C7F78" w:rsidP="00E64EEB">
            <w:pPr>
              <w:widowControl w:val="0"/>
              <w:numPr>
                <w:ilvl w:val="0"/>
                <w:numId w:val="85"/>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Planificar, orientar y coordinar actividades para la formulación del presupuesto de inversión en infraestructura y mantenimiento del Ministerio de Gobernación y Desarrollo Territorial y sus Dependencias.</w:t>
            </w:r>
          </w:p>
        </w:tc>
      </w:tr>
      <w:tr w:rsidR="003C7F78" w:rsidRPr="003C7F78" w:rsidTr="003C7F78">
        <w:trPr>
          <w:trHeight w:val="951"/>
          <w:jc w:val="center"/>
        </w:trPr>
        <w:tc>
          <w:tcPr>
            <w:tcW w:w="10332" w:type="dxa"/>
            <w:gridSpan w:val="2"/>
            <w:shd w:val="clear" w:color="auto" w:fill="FFFFFF"/>
            <w:vAlign w:val="center"/>
          </w:tcPr>
          <w:p w:rsidR="003C7F78" w:rsidRPr="003C7F78" w:rsidRDefault="003C7F78" w:rsidP="00E64EEB">
            <w:pPr>
              <w:widowControl w:val="0"/>
              <w:numPr>
                <w:ilvl w:val="0"/>
                <w:numId w:val="85"/>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Formular y autorizar Manuales, Procesos,  Procedimientos y cualquier documento normativo de control interno de la Dirección a su cargo, previa revisión de la Dirección de Planificación según las regulaciones establecidas en  la normativa interna del MIGOBDT.</w:t>
            </w:r>
          </w:p>
        </w:tc>
      </w:tr>
      <w:tr w:rsidR="003C7F78" w:rsidRPr="003C7F78" w:rsidTr="003C7F78">
        <w:trPr>
          <w:trHeight w:val="568"/>
          <w:jc w:val="center"/>
        </w:trPr>
        <w:tc>
          <w:tcPr>
            <w:tcW w:w="10332" w:type="dxa"/>
            <w:gridSpan w:val="2"/>
            <w:shd w:val="clear" w:color="auto" w:fill="FFFFFF"/>
            <w:vAlign w:val="center"/>
          </w:tcPr>
          <w:p w:rsidR="003C7F78" w:rsidRPr="003C7F78" w:rsidRDefault="003C7F78" w:rsidP="00E64EEB">
            <w:pPr>
              <w:widowControl w:val="0"/>
              <w:numPr>
                <w:ilvl w:val="0"/>
                <w:numId w:val="85"/>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Participación en comités según sea requerido y/o designado.</w:t>
            </w:r>
          </w:p>
        </w:tc>
      </w:tr>
      <w:tr w:rsidR="003C7F78" w:rsidRPr="003C7F78" w:rsidTr="003C7F78">
        <w:trPr>
          <w:trHeight w:val="448"/>
          <w:jc w:val="center"/>
        </w:trPr>
        <w:tc>
          <w:tcPr>
            <w:tcW w:w="10332" w:type="dxa"/>
            <w:gridSpan w:val="2"/>
            <w:shd w:val="clear" w:color="auto" w:fill="FFFFFF"/>
            <w:vAlign w:val="center"/>
          </w:tcPr>
          <w:p w:rsidR="003C7F78" w:rsidRPr="003C7F78" w:rsidRDefault="003C7F78" w:rsidP="00E64EEB">
            <w:pPr>
              <w:widowControl w:val="0"/>
              <w:numPr>
                <w:ilvl w:val="0"/>
                <w:numId w:val="85"/>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Fijar prioridades para la realización de los trabajos de infraestructura y de las actividades de mantenimiento de infraestructura para el Ministerio de Gobernación y Desarrollo Territorial</w:t>
            </w:r>
          </w:p>
        </w:tc>
      </w:tr>
      <w:tr w:rsidR="003C7F78" w:rsidRPr="003C7F78" w:rsidTr="003C7F78">
        <w:trPr>
          <w:trHeight w:val="563"/>
          <w:jc w:val="center"/>
        </w:trPr>
        <w:tc>
          <w:tcPr>
            <w:tcW w:w="10332" w:type="dxa"/>
            <w:gridSpan w:val="2"/>
            <w:shd w:val="clear" w:color="auto" w:fill="FFFFFF"/>
            <w:vAlign w:val="center"/>
          </w:tcPr>
          <w:p w:rsidR="003C7F78" w:rsidRPr="003C7F78" w:rsidRDefault="003C7F78" w:rsidP="00E64EEB">
            <w:pPr>
              <w:widowControl w:val="0"/>
              <w:numPr>
                <w:ilvl w:val="0"/>
                <w:numId w:val="85"/>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Realizar acciones de coordinación del recurso humano y materiales, para mejorar y optimizar los recursos del Ministerio de Gobernación y Desarrollo Territorial y sus Dependencias en las actividades relacionadas con proyectos y mantenimiento de infraestructura.</w:t>
            </w:r>
          </w:p>
        </w:tc>
      </w:tr>
      <w:tr w:rsidR="003C7F78" w:rsidRPr="003C7F78" w:rsidTr="003C7F78">
        <w:trPr>
          <w:trHeight w:val="563"/>
          <w:jc w:val="center"/>
        </w:trPr>
        <w:tc>
          <w:tcPr>
            <w:tcW w:w="10332" w:type="dxa"/>
            <w:gridSpan w:val="2"/>
            <w:shd w:val="clear" w:color="auto" w:fill="FFFFFF"/>
            <w:vAlign w:val="center"/>
          </w:tcPr>
          <w:p w:rsidR="003C7F78" w:rsidRPr="003C7F78" w:rsidRDefault="003C7F78" w:rsidP="00E64EEB">
            <w:pPr>
              <w:widowControl w:val="0"/>
              <w:numPr>
                <w:ilvl w:val="0"/>
                <w:numId w:val="85"/>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lastRenderedPageBreak/>
              <w:t xml:space="preserve">Coordinar el apoyo y asesoramiento en la formulación de proyectos de infraestructura relacionados a remodelaciones, ampliaciones y adecuaciones, así como de construcciones nuevas para las Dependencias del MIGOBDT. </w:t>
            </w:r>
          </w:p>
        </w:tc>
      </w:tr>
      <w:tr w:rsidR="003C7F78" w:rsidRPr="003C7F78" w:rsidTr="003C7F78">
        <w:trPr>
          <w:trHeight w:val="254"/>
          <w:jc w:val="center"/>
        </w:trPr>
        <w:tc>
          <w:tcPr>
            <w:tcW w:w="10332" w:type="dxa"/>
            <w:gridSpan w:val="2"/>
            <w:shd w:val="clear" w:color="auto" w:fill="FFFFFF"/>
            <w:vAlign w:val="center"/>
          </w:tcPr>
          <w:p w:rsidR="003C7F78" w:rsidRPr="003C7F78" w:rsidRDefault="003C7F78" w:rsidP="00E64EEB">
            <w:pPr>
              <w:widowControl w:val="0"/>
              <w:numPr>
                <w:ilvl w:val="0"/>
                <w:numId w:val="85"/>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Tramitar la adquisición de servicios de mantenimiento preventivo y correctivo para el Ministerio de Gobernación y Desarrollo Territorial.</w:t>
            </w:r>
          </w:p>
        </w:tc>
      </w:tr>
      <w:tr w:rsidR="003C7F78" w:rsidRPr="003C7F78" w:rsidTr="003C7F78">
        <w:trPr>
          <w:trHeight w:val="435"/>
          <w:jc w:val="center"/>
        </w:trPr>
        <w:tc>
          <w:tcPr>
            <w:tcW w:w="10332" w:type="dxa"/>
            <w:gridSpan w:val="2"/>
            <w:shd w:val="clear" w:color="auto" w:fill="FFFFFF"/>
            <w:vAlign w:val="center"/>
          </w:tcPr>
          <w:p w:rsidR="003C7F78" w:rsidRPr="003C7F78" w:rsidRDefault="003C7F78" w:rsidP="00E64EEB">
            <w:pPr>
              <w:widowControl w:val="0"/>
              <w:numPr>
                <w:ilvl w:val="0"/>
                <w:numId w:val="85"/>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la elaboración  y autorizar el Plan Anual de Trabajo de la Dirección de Infraestructura y Mantenimiento</w:t>
            </w:r>
          </w:p>
        </w:tc>
      </w:tr>
      <w:tr w:rsidR="003C7F78" w:rsidRPr="003C7F78" w:rsidTr="003C7F78">
        <w:trPr>
          <w:trHeight w:val="413"/>
          <w:jc w:val="center"/>
        </w:trPr>
        <w:tc>
          <w:tcPr>
            <w:tcW w:w="10332" w:type="dxa"/>
            <w:gridSpan w:val="2"/>
            <w:shd w:val="clear" w:color="auto" w:fill="FFFFFF"/>
            <w:vAlign w:val="center"/>
          </w:tcPr>
          <w:p w:rsidR="003C7F78" w:rsidRPr="003C7F78" w:rsidRDefault="003C7F78" w:rsidP="00E64EEB">
            <w:pPr>
              <w:widowControl w:val="0"/>
              <w:numPr>
                <w:ilvl w:val="0"/>
                <w:numId w:val="85"/>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Coordinar trabajos de infraestructura con los diferentes proyectos que deriven de la cooperación externa.  </w:t>
            </w:r>
          </w:p>
        </w:tc>
      </w:tr>
      <w:tr w:rsidR="003C7F78" w:rsidRPr="003C7F78" w:rsidTr="003C7F78">
        <w:trPr>
          <w:trHeight w:val="488"/>
          <w:jc w:val="center"/>
        </w:trPr>
        <w:tc>
          <w:tcPr>
            <w:tcW w:w="10332" w:type="dxa"/>
            <w:gridSpan w:val="2"/>
            <w:shd w:val="clear" w:color="auto" w:fill="FFFFFF"/>
            <w:vAlign w:val="center"/>
          </w:tcPr>
          <w:p w:rsidR="003C7F78" w:rsidRPr="003C7F78" w:rsidRDefault="003C7F78" w:rsidP="00E64EEB">
            <w:pPr>
              <w:widowControl w:val="0"/>
              <w:numPr>
                <w:ilvl w:val="0"/>
                <w:numId w:val="85"/>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la formulación de proyectos de infraestructura, relacionados a remodelaciones, ampliaciones y adecuaciones, así como de construcciones nuevas, para el Ministerio de Gobernación y Desarrollo Territorial.</w:t>
            </w:r>
          </w:p>
        </w:tc>
      </w:tr>
      <w:tr w:rsidR="003C7F78" w:rsidRPr="003C7F78" w:rsidTr="003C7F78">
        <w:trPr>
          <w:trHeight w:val="284"/>
          <w:jc w:val="center"/>
        </w:trPr>
        <w:tc>
          <w:tcPr>
            <w:tcW w:w="10332" w:type="dxa"/>
            <w:gridSpan w:val="2"/>
            <w:shd w:val="clear" w:color="auto" w:fill="FFFFFF"/>
            <w:vAlign w:val="center"/>
          </w:tcPr>
          <w:p w:rsidR="003C7F78" w:rsidRPr="003C7F78" w:rsidRDefault="003C7F78" w:rsidP="00E64EEB">
            <w:pPr>
              <w:widowControl w:val="0"/>
              <w:numPr>
                <w:ilvl w:val="0"/>
                <w:numId w:val="85"/>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la supervisión y ejecución de los proyectos de inversión, la provisión de los servicios de construcción, remodelación y adecuación, ejecutados por empresas contratadas.</w:t>
            </w:r>
          </w:p>
        </w:tc>
      </w:tr>
      <w:tr w:rsidR="003C7F78" w:rsidRPr="003C7F78" w:rsidTr="003C7F78">
        <w:trPr>
          <w:trHeight w:val="284"/>
          <w:jc w:val="center"/>
        </w:trPr>
        <w:tc>
          <w:tcPr>
            <w:tcW w:w="10332" w:type="dxa"/>
            <w:gridSpan w:val="2"/>
            <w:shd w:val="clear" w:color="auto" w:fill="FFFFFF"/>
            <w:vAlign w:val="center"/>
          </w:tcPr>
          <w:p w:rsidR="003C7F78" w:rsidRPr="003C7F78" w:rsidRDefault="003C7F78" w:rsidP="00E64EEB">
            <w:pPr>
              <w:widowControl w:val="0"/>
              <w:numPr>
                <w:ilvl w:val="0"/>
                <w:numId w:val="85"/>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la supervisión de la ejecución de las actividades de mantenimiento de infraestructura para el Ministerio de Gobernación y Desarrollo Territorial.</w:t>
            </w:r>
          </w:p>
        </w:tc>
      </w:tr>
      <w:tr w:rsidR="003C7F78" w:rsidRPr="003C7F78" w:rsidTr="003C7F78">
        <w:trPr>
          <w:trHeight w:val="284"/>
          <w:jc w:val="center"/>
        </w:trPr>
        <w:tc>
          <w:tcPr>
            <w:tcW w:w="10332" w:type="dxa"/>
            <w:gridSpan w:val="2"/>
            <w:shd w:val="clear" w:color="auto" w:fill="FFFFFF"/>
            <w:vAlign w:val="center"/>
          </w:tcPr>
          <w:p w:rsidR="003C7F78" w:rsidRPr="003C7F78" w:rsidRDefault="003C7F78" w:rsidP="00E64EEB">
            <w:pPr>
              <w:widowControl w:val="0"/>
              <w:numPr>
                <w:ilvl w:val="0"/>
                <w:numId w:val="85"/>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Otras actividades que sean designadas por la Dirección Ejecutiva y/o los Titulares del Ministerio de Gobernación y Desarrollo Territorial.</w:t>
            </w:r>
          </w:p>
        </w:tc>
      </w:tr>
      <w:tr w:rsidR="003C7F78" w:rsidRPr="003C7F78" w:rsidTr="003C7F78">
        <w:trPr>
          <w:trHeight w:val="284"/>
          <w:jc w:val="center"/>
        </w:trPr>
        <w:tc>
          <w:tcPr>
            <w:tcW w:w="10332" w:type="dxa"/>
            <w:gridSpan w:val="2"/>
            <w:shd w:val="clear" w:color="auto" w:fill="FFFFFF"/>
            <w:vAlign w:val="center"/>
          </w:tcPr>
          <w:p w:rsidR="003C7F78" w:rsidRPr="003C7F78" w:rsidRDefault="003C7F78" w:rsidP="00706041">
            <w:pPr>
              <w:widowControl w:val="0"/>
              <w:numPr>
                <w:ilvl w:val="0"/>
                <w:numId w:val="887"/>
              </w:numPr>
              <w:autoSpaceDE w:val="0"/>
              <w:autoSpaceDN w:val="0"/>
              <w:adjustRightInd w:val="0"/>
              <w:spacing w:after="0" w:line="240" w:lineRule="auto"/>
              <w:ind w:left="426"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RELACIONES DE TRABAJO</w:t>
            </w:r>
          </w:p>
        </w:tc>
      </w:tr>
      <w:tr w:rsidR="003C7F78" w:rsidRPr="003C7F78" w:rsidTr="003C7F78">
        <w:trPr>
          <w:trHeight w:val="284"/>
          <w:jc w:val="center"/>
        </w:trPr>
        <w:tc>
          <w:tcPr>
            <w:tcW w:w="3607" w:type="dxa"/>
            <w:shd w:val="clear" w:color="auto" w:fill="D9D9D9"/>
            <w:vAlign w:val="center"/>
          </w:tcPr>
          <w:p w:rsidR="003C7F78" w:rsidRPr="003C7F78" w:rsidRDefault="003C7F78" w:rsidP="00E64EEB">
            <w:pPr>
              <w:widowControl w:val="0"/>
              <w:numPr>
                <w:ilvl w:val="0"/>
                <w:numId w:val="878"/>
              </w:numPr>
              <w:autoSpaceDE w:val="0"/>
              <w:autoSpaceDN w:val="0"/>
              <w:adjustRightInd w:val="0"/>
              <w:spacing w:after="0" w:line="240" w:lineRule="auto"/>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6725" w:type="dxa"/>
            <w:shd w:val="clear" w:color="auto" w:fill="D9D9D9"/>
            <w:vAlign w:val="center"/>
          </w:tcPr>
          <w:p w:rsidR="003C7F78" w:rsidRPr="003C7F78" w:rsidRDefault="003C7F78" w:rsidP="003C7F78">
            <w:pPr>
              <w:widowControl w:val="0"/>
              <w:autoSpaceDE w:val="0"/>
              <w:autoSpaceDN w:val="0"/>
              <w:adjustRightInd w:val="0"/>
              <w:spacing w:after="0"/>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444"/>
          <w:jc w:val="center"/>
        </w:trPr>
        <w:tc>
          <w:tcPr>
            <w:tcW w:w="3607" w:type="dxa"/>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Despacho Ministerial y Viceministerial</w:t>
            </w:r>
          </w:p>
        </w:tc>
        <w:tc>
          <w:tcPr>
            <w:tcW w:w="6725" w:type="dxa"/>
            <w:vMerge w:val="restart"/>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Atención de instrucciones</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Presentación de informes</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Obras y servicio de mantenimiento preventivo y correctivo de infraestructura</w:t>
            </w:r>
          </w:p>
        </w:tc>
      </w:tr>
      <w:tr w:rsidR="003C7F78" w:rsidRPr="003C7F78" w:rsidTr="003C7F78">
        <w:trPr>
          <w:trHeight w:val="422"/>
          <w:jc w:val="center"/>
        </w:trPr>
        <w:tc>
          <w:tcPr>
            <w:tcW w:w="3607" w:type="dxa"/>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Dirección Ejecutiva</w:t>
            </w:r>
          </w:p>
        </w:tc>
        <w:tc>
          <w:tcPr>
            <w:tcW w:w="6725" w:type="dxa"/>
            <w:vMerge/>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p>
        </w:tc>
      </w:tr>
      <w:tr w:rsidR="003C7F78" w:rsidRPr="003C7F78" w:rsidTr="003C7F78">
        <w:trPr>
          <w:trHeight w:val="419"/>
          <w:jc w:val="center"/>
        </w:trPr>
        <w:tc>
          <w:tcPr>
            <w:tcW w:w="3607" w:type="dxa"/>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Personal de la Dirección de Infraestructura y Mantenimiento</w:t>
            </w:r>
          </w:p>
        </w:tc>
        <w:tc>
          <w:tcPr>
            <w:tcW w:w="6725"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Girar instrucciones</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Asignación de trabajo</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el trabajo interno de la Dirección</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Solicitar informes</w:t>
            </w:r>
          </w:p>
        </w:tc>
      </w:tr>
      <w:tr w:rsidR="003C7F78" w:rsidRPr="003C7F78" w:rsidTr="003C7F78">
        <w:trPr>
          <w:trHeight w:val="419"/>
          <w:jc w:val="center"/>
        </w:trPr>
        <w:tc>
          <w:tcPr>
            <w:tcW w:w="3607" w:type="dxa"/>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UFI</w:t>
            </w:r>
          </w:p>
        </w:tc>
        <w:tc>
          <w:tcPr>
            <w:tcW w:w="6725"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Formulación de presupuesto</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Obras y servicio de mantenimiento preventivo y correctivo de infraestructura</w:t>
            </w:r>
          </w:p>
        </w:tc>
      </w:tr>
      <w:tr w:rsidR="003C7F78" w:rsidRPr="003C7F78" w:rsidTr="003C7F78">
        <w:trPr>
          <w:trHeight w:val="411"/>
          <w:jc w:val="center"/>
        </w:trPr>
        <w:tc>
          <w:tcPr>
            <w:tcW w:w="3607" w:type="dxa"/>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Dirección de Administración y Logística</w:t>
            </w:r>
          </w:p>
        </w:tc>
        <w:tc>
          <w:tcPr>
            <w:tcW w:w="6725"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Transporte y suministro de insumos de oficina y materiales de construcción.</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Control de activo fijo de la Dirección</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Obras y servicio de mantenimiento preventivo y correctivo de infraestructura</w:t>
            </w:r>
          </w:p>
        </w:tc>
      </w:tr>
      <w:tr w:rsidR="003C7F78" w:rsidRPr="003C7F78" w:rsidTr="003C7F78">
        <w:trPr>
          <w:trHeight w:val="418"/>
          <w:jc w:val="center"/>
        </w:trPr>
        <w:tc>
          <w:tcPr>
            <w:tcW w:w="3607" w:type="dxa"/>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Unidad de Auditoría Interna</w:t>
            </w:r>
          </w:p>
        </w:tc>
        <w:tc>
          <w:tcPr>
            <w:tcW w:w="6725"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Presentación de informes</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Obras y servicio de mantenimiento preventivo y correctivo de infraestructura</w:t>
            </w:r>
          </w:p>
        </w:tc>
      </w:tr>
      <w:tr w:rsidR="003C7F78" w:rsidRPr="003C7F78" w:rsidTr="003C7F78">
        <w:trPr>
          <w:trHeight w:val="423"/>
          <w:jc w:val="center"/>
        </w:trPr>
        <w:tc>
          <w:tcPr>
            <w:tcW w:w="3607" w:type="dxa"/>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Dirección de Recursos Humanos y Bienestar Laboral</w:t>
            </w:r>
          </w:p>
        </w:tc>
        <w:tc>
          <w:tcPr>
            <w:tcW w:w="6725"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Evaluaciones de personal</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Requerimiento de personal</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Informes del personal</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Obras y servicio de mantenimiento preventivo y correctivo de infraestructura</w:t>
            </w:r>
          </w:p>
        </w:tc>
      </w:tr>
      <w:tr w:rsidR="003C7F78" w:rsidRPr="003C7F78" w:rsidTr="003C7F78">
        <w:trPr>
          <w:trHeight w:val="401"/>
          <w:jc w:val="center"/>
        </w:trPr>
        <w:tc>
          <w:tcPr>
            <w:tcW w:w="3607" w:type="dxa"/>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Dirección Jurídica</w:t>
            </w:r>
          </w:p>
        </w:tc>
        <w:tc>
          <w:tcPr>
            <w:tcW w:w="6725"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Informes jurídicos</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Obras y servicio de mantenimiento preventivo y correctivo de infraestructura</w:t>
            </w:r>
          </w:p>
        </w:tc>
      </w:tr>
      <w:tr w:rsidR="003C7F78" w:rsidRPr="003C7F78" w:rsidTr="003C7F78">
        <w:trPr>
          <w:trHeight w:val="421"/>
          <w:jc w:val="center"/>
        </w:trPr>
        <w:tc>
          <w:tcPr>
            <w:tcW w:w="3607" w:type="dxa"/>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Dirección de Planificación y Desarrollo Estratégico</w:t>
            </w:r>
          </w:p>
        </w:tc>
        <w:tc>
          <w:tcPr>
            <w:tcW w:w="6725"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Tramites de autorización de normativa de control interno</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Tramites de perfiles de proyectos de infraestructura para obtención de recursos financieros. </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Obras y servicio de mantenimiento preventivo y correctivo de infraestructura</w:t>
            </w:r>
          </w:p>
        </w:tc>
      </w:tr>
      <w:tr w:rsidR="003C7F78" w:rsidRPr="003C7F78" w:rsidTr="003C7F78">
        <w:trPr>
          <w:trHeight w:val="414"/>
          <w:jc w:val="center"/>
        </w:trPr>
        <w:tc>
          <w:tcPr>
            <w:tcW w:w="3607" w:type="dxa"/>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lastRenderedPageBreak/>
              <w:t>UACI</w:t>
            </w:r>
          </w:p>
        </w:tc>
        <w:tc>
          <w:tcPr>
            <w:tcW w:w="6725"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Tramites de adquisiciones y contrataciones de bienes y servicios relacionados con la construcción y mantenimiento de infraestructura.</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Obras y servicio de mantenimiento preventivo y correctivo de infraestructura</w:t>
            </w:r>
          </w:p>
        </w:tc>
      </w:tr>
      <w:tr w:rsidR="003C7F78" w:rsidRPr="003C7F78" w:rsidTr="003C7F78">
        <w:trPr>
          <w:trHeight w:val="411"/>
          <w:jc w:val="center"/>
        </w:trPr>
        <w:tc>
          <w:tcPr>
            <w:tcW w:w="3607" w:type="dxa"/>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Dependencias del MIGOBDT</w:t>
            </w:r>
          </w:p>
        </w:tc>
        <w:tc>
          <w:tcPr>
            <w:tcW w:w="6725"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Apoyo institucional  y asesoramiento en la elaboración de proyectos y mantenimiento de infraestructura</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Apoyo con el recurso humano y materiales </w:t>
            </w:r>
          </w:p>
        </w:tc>
      </w:tr>
      <w:tr w:rsidR="003C7F78" w:rsidRPr="003C7F78" w:rsidTr="003C7F78">
        <w:trPr>
          <w:trHeight w:val="417"/>
          <w:jc w:val="center"/>
        </w:trPr>
        <w:tc>
          <w:tcPr>
            <w:tcW w:w="3607" w:type="dxa"/>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Gobernaciones Departamentales</w:t>
            </w:r>
          </w:p>
        </w:tc>
        <w:tc>
          <w:tcPr>
            <w:tcW w:w="6725"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Obras y servicio de mantenimiento preventivo y correctivo de infraestructura</w:t>
            </w:r>
          </w:p>
        </w:tc>
      </w:tr>
      <w:tr w:rsidR="003C7F78" w:rsidRPr="003C7F78" w:rsidTr="003C7F78">
        <w:trPr>
          <w:trHeight w:val="362"/>
          <w:jc w:val="center"/>
        </w:trPr>
        <w:tc>
          <w:tcPr>
            <w:tcW w:w="3607" w:type="dxa"/>
            <w:tcBorders>
              <w:top w:val="single" w:sz="4" w:space="0" w:color="auto"/>
              <w:left w:val="single" w:sz="4" w:space="0" w:color="auto"/>
              <w:bottom w:val="single" w:sz="4" w:space="0" w:color="auto"/>
              <w:right w:val="single" w:sz="4" w:space="0" w:color="auto"/>
            </w:tcBorders>
            <w:shd w:val="clear" w:color="auto" w:fill="D9D9D9"/>
          </w:tcPr>
          <w:p w:rsidR="003C7F78" w:rsidRPr="003C7F78" w:rsidRDefault="003C7F78" w:rsidP="00E64EEB">
            <w:pPr>
              <w:widowControl w:val="0"/>
              <w:numPr>
                <w:ilvl w:val="0"/>
                <w:numId w:val="878"/>
              </w:numPr>
              <w:autoSpaceDE w:val="0"/>
              <w:autoSpaceDN w:val="0"/>
              <w:adjustRightInd w:val="0"/>
              <w:spacing w:after="0" w:line="240" w:lineRule="auto"/>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6725" w:type="dxa"/>
            <w:tcBorders>
              <w:top w:val="single" w:sz="4" w:space="0" w:color="auto"/>
              <w:left w:val="single" w:sz="4" w:space="0" w:color="auto"/>
              <w:bottom w:val="single" w:sz="4" w:space="0" w:color="auto"/>
              <w:right w:val="single" w:sz="4" w:space="0" w:color="auto"/>
            </w:tcBorders>
            <w:shd w:val="clear" w:color="auto" w:fill="D9D9D9"/>
          </w:tcPr>
          <w:p w:rsidR="003C7F78" w:rsidRPr="003C7F78" w:rsidRDefault="003C7F78" w:rsidP="003C7F78">
            <w:pPr>
              <w:widowControl w:val="0"/>
              <w:autoSpaceDE w:val="0"/>
              <w:autoSpaceDN w:val="0"/>
              <w:adjustRightInd w:val="0"/>
              <w:spacing w:after="0"/>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427"/>
          <w:jc w:val="center"/>
        </w:trPr>
        <w:tc>
          <w:tcPr>
            <w:tcW w:w="3607" w:type="dxa"/>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Empresas contratadas</w:t>
            </w:r>
          </w:p>
        </w:tc>
        <w:tc>
          <w:tcPr>
            <w:tcW w:w="6725" w:type="dxa"/>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Control y seguimiento de la ejecución de proyectos de infraestructura</w:t>
            </w:r>
          </w:p>
        </w:tc>
      </w:tr>
      <w:tr w:rsidR="003C7F78" w:rsidRPr="003C7F78" w:rsidTr="003C7F78">
        <w:trPr>
          <w:trHeight w:val="405"/>
          <w:jc w:val="center"/>
        </w:trPr>
        <w:tc>
          <w:tcPr>
            <w:tcW w:w="3607" w:type="dxa"/>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Entidades Gubernamentales</w:t>
            </w:r>
          </w:p>
        </w:tc>
        <w:tc>
          <w:tcPr>
            <w:tcW w:w="6725" w:type="dxa"/>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Requerimientos de apoyo institucional relacionados con acciones de infraestructura.</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Trámites legales según corresponda.</w:t>
            </w:r>
          </w:p>
        </w:tc>
      </w:tr>
    </w:tbl>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791B44">
      <w:pPr>
        <w:keepNext/>
        <w:widowControl w:val="0"/>
        <w:numPr>
          <w:ilvl w:val="0"/>
          <w:numId w:val="901"/>
        </w:numPr>
        <w:tabs>
          <w:tab w:val="left" w:pos="1080"/>
        </w:tabs>
        <w:autoSpaceDE w:val="0"/>
        <w:autoSpaceDN w:val="0"/>
        <w:adjustRightInd w:val="0"/>
        <w:spacing w:after="0" w:line="240" w:lineRule="auto"/>
        <w:jc w:val="both"/>
        <w:outlineLvl w:val="0"/>
        <w:rPr>
          <w:rFonts w:ascii="Arial" w:eastAsia="Times New Roman" w:hAnsi="Arial"/>
          <w:b/>
          <w:bCs/>
          <w:sz w:val="20"/>
          <w:szCs w:val="20"/>
          <w:lang w:val="es-ES_tradnl"/>
        </w:rPr>
      </w:pPr>
      <w:r w:rsidRPr="003C7F78">
        <w:rPr>
          <w:rFonts w:ascii="Arial" w:eastAsia="Times New Roman" w:hAnsi="Arial"/>
          <w:b/>
          <w:bCs/>
          <w:sz w:val="20"/>
          <w:szCs w:val="20"/>
          <w:lang w:val="es-ES_tradnl"/>
        </w:rPr>
        <w:t>ORGANIGRAMA DE LA SUB-DIRECCIÓN DE INFRAESTRUCTURA Y MANTENIMIENTO</w:t>
      </w: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keepNext/>
        <w:tabs>
          <w:tab w:val="left" w:pos="1080"/>
        </w:tabs>
        <w:autoSpaceDE w:val="0"/>
        <w:autoSpaceDN w:val="0"/>
        <w:adjustRightInd w:val="0"/>
        <w:spacing w:after="0"/>
        <w:ind w:left="720"/>
        <w:jc w:val="both"/>
        <w:outlineLvl w:val="0"/>
        <w:rPr>
          <w:rFonts w:ascii="Arial" w:eastAsia="Times New Roman" w:hAnsi="Arial"/>
          <w:b/>
          <w:bCs/>
          <w:sz w:val="24"/>
          <w:szCs w:val="24"/>
          <w:lang w:val="es-ES_tradnl"/>
        </w:rPr>
      </w:pPr>
      <w:r>
        <w:rPr>
          <w:rFonts w:ascii="Arial" w:eastAsia="Times New Roman" w:hAnsi="Arial"/>
          <w:b/>
          <w:bCs/>
          <w:noProof/>
          <w:sz w:val="24"/>
          <w:szCs w:val="24"/>
          <w:lang w:eastAsia="es-SV"/>
        </w:rPr>
        <mc:AlternateContent>
          <mc:Choice Requires="wpg">
            <w:drawing>
              <wp:anchor distT="0" distB="0" distL="114300" distR="114300" simplePos="0" relativeHeight="251939328" behindDoc="0" locked="0" layoutInCell="1" allowOverlap="1" wp14:anchorId="2C939FBB" wp14:editId="36639B48">
                <wp:simplePos x="0" y="0"/>
                <wp:positionH relativeFrom="column">
                  <wp:posOffset>2279650</wp:posOffset>
                </wp:positionH>
                <wp:positionV relativeFrom="paragraph">
                  <wp:posOffset>77470</wp:posOffset>
                </wp:positionV>
                <wp:extent cx="1714500" cy="1185545"/>
                <wp:effectExtent l="8890" t="9525" r="10160" b="24130"/>
                <wp:wrapNone/>
                <wp:docPr id="865" name="Grupo 8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4500" cy="1185545"/>
                          <a:chOff x="4724" y="12293"/>
                          <a:chExt cx="2700" cy="1721"/>
                        </a:xfrm>
                      </wpg:grpSpPr>
                      <wps:wsp>
                        <wps:cNvPr id="866" name="Rectangle 601"/>
                        <wps:cNvSpPr>
                          <a:spLocks noChangeArrowheads="1"/>
                        </wps:cNvSpPr>
                        <wps:spPr bwMode="auto">
                          <a:xfrm>
                            <a:off x="4724" y="12293"/>
                            <a:ext cx="2700" cy="589"/>
                          </a:xfrm>
                          <a:prstGeom prst="rect">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734290" w:rsidRPr="00BB41C6" w:rsidRDefault="00734290" w:rsidP="003C7F78">
                              <w:pPr>
                                <w:jc w:val="center"/>
                                <w:rPr>
                                  <w:rFonts w:ascii="Arial" w:hAnsi="Arial" w:cs="Arial"/>
                                </w:rPr>
                              </w:pPr>
                              <w:r w:rsidRPr="00BB41C6">
                                <w:rPr>
                                  <w:rFonts w:ascii="Arial" w:hAnsi="Arial" w:cs="Arial"/>
                                </w:rPr>
                                <w:t xml:space="preserve">Dirección </w:t>
                              </w:r>
                            </w:p>
                          </w:txbxContent>
                        </wps:txbx>
                        <wps:bodyPr rot="0" vert="horz" wrap="square" lIns="91440" tIns="45720" rIns="91440" bIns="45720" anchor="t" anchorCtr="0" upright="1">
                          <a:noAutofit/>
                        </wps:bodyPr>
                      </wps:wsp>
                      <wps:wsp>
                        <wps:cNvPr id="867" name="Rectangle 602"/>
                        <wps:cNvSpPr>
                          <a:spLocks noChangeArrowheads="1"/>
                        </wps:cNvSpPr>
                        <wps:spPr bwMode="auto">
                          <a:xfrm>
                            <a:off x="4724" y="13425"/>
                            <a:ext cx="2700" cy="589"/>
                          </a:xfrm>
                          <a:prstGeom prst="rect">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734290" w:rsidRPr="00BB41C6" w:rsidRDefault="00734290" w:rsidP="003C7F78">
                              <w:pPr>
                                <w:jc w:val="center"/>
                                <w:rPr>
                                  <w:rFonts w:ascii="Arial" w:hAnsi="Arial" w:cs="Arial"/>
                                </w:rPr>
                              </w:pPr>
                              <w:r>
                                <w:rPr>
                                  <w:rFonts w:ascii="Arial" w:hAnsi="Arial" w:cs="Arial"/>
                                </w:rPr>
                                <w:t xml:space="preserve">Sub </w:t>
                              </w:r>
                              <w:r w:rsidRPr="00BB41C6">
                                <w:rPr>
                                  <w:rFonts w:ascii="Arial" w:hAnsi="Arial" w:cs="Arial"/>
                                </w:rPr>
                                <w:t xml:space="preserve">Dirección </w:t>
                              </w:r>
                            </w:p>
                          </w:txbxContent>
                        </wps:txbx>
                        <wps:bodyPr rot="0" vert="horz" wrap="square" lIns="91440" tIns="45720" rIns="91440" bIns="45720" anchor="t" anchorCtr="0" upright="1">
                          <a:noAutofit/>
                        </wps:bodyPr>
                      </wps:wsp>
                      <wps:wsp>
                        <wps:cNvPr id="868" name="AutoShape 603"/>
                        <wps:cNvCnPr>
                          <a:cxnSpLocks noChangeShapeType="1"/>
                        </wps:cNvCnPr>
                        <wps:spPr bwMode="auto">
                          <a:xfrm>
                            <a:off x="6089" y="12908"/>
                            <a:ext cx="0" cy="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865" o:spid="_x0000_s1183" style="position:absolute;left:0;text-align:left;margin-left:179.5pt;margin-top:6.1pt;width:135pt;height:93.35pt;z-index:251939328" coordorigin="4724,12293" coordsize="2700,1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">
                <v:rect id="Rectangle 601" o:spid="_x0000_s1184" style="position:absolute;left:4724;top:12293;width:2700;height: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xAZcMA&#10;AADcAAAADwAAAGRycy9kb3ducmV2LnhtbESPQYvCMBCF7wv+hzCCl0VTPRTpGkUKCwuC7FbB62wz&#10;psVmUpKo9d+bhQWPjzfve/NWm8F24kY+tI4VzGcZCOLa6ZaNguPhc7oEESKyxs4xKXhQgM169LbC&#10;Qrs7/9CtikYkCIcCFTQx9oWUoW7IYpi5njh5Z+ctxiS9kdrjPcFtJxdZlkuLLaeGBnsqG6ov1dWm&#10;N1xV7kxZejJ+fzz9vn9317lRajIeth8gIg3xdfyf/tIKlnkOf2MSAe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2xAZcMAAADcAAAADwAAAAAAAAAAAAAAAACYAgAAZHJzL2Rv&#10;d25yZXYueG1sUEsFBgAAAAAEAAQA9QAAAIgDAAAAAA==&#10;" fillcolor="#95b3d7" strokecolor="#95b3d7" strokeweight="1pt">
                  <v:fill color2="#dbe5f1" angle="135" focus="50%" type="gradient"/>
                  <v:shadow on="t" color="#243f60" opacity=".5" offset="1pt"/>
                  <v:textbox>
                    <w:txbxContent>
                      <w:p w:rsidR="00F17C4A" w:rsidRPr="00BB41C6" w:rsidRDefault="00F17C4A" w:rsidP="003C7F78">
                        <w:pPr>
                          <w:jc w:val="center"/>
                          <w:rPr>
                            <w:rFonts w:ascii="Arial" w:hAnsi="Arial" w:cs="Arial"/>
                          </w:rPr>
                        </w:pPr>
                        <w:r w:rsidRPr="00BB41C6">
                          <w:rPr>
                            <w:rFonts w:ascii="Arial" w:hAnsi="Arial" w:cs="Arial"/>
                          </w:rPr>
                          <w:t xml:space="preserve">Dirección </w:t>
                        </w:r>
                      </w:p>
                    </w:txbxContent>
                  </v:textbox>
                </v:rect>
                <v:rect id="Rectangle 602" o:spid="_x0000_s1185" style="position:absolute;left:4724;top:13425;width:2700;height:5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Dl/sQA&#10;AADcAAAADwAAAGRycy9kb3ducmV2LnhtbESPQWsCMRCF7wX/QxjBS9GsPdhlNYosCEJB2q3Q67gZ&#10;s4ubyZJEXf+9KRR6fLx535u32gy2EzfyoXWsYD7LQBDXTrdsFBy/d9McRIjIGjvHpOBBATbr0csK&#10;C+3u/EW3KhqRIBwKVNDE2BdShrohi2HmeuLknZ23GJP0RmqP9wS3nXzLsoW02HJqaLCnsqH6Ul1t&#10;esNV5YcpS0/GH44/p9fP7jo3Sk3Gw3YJItIQ/4//0nutIF+8w++YRAC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g5f7EAAAA3AAAAA8AAAAAAAAAAAAAAAAAmAIAAGRycy9k&#10;b3ducmV2LnhtbFBLBQYAAAAABAAEAPUAAACJAwAAAAA=&#10;" fillcolor="#95b3d7" strokecolor="#95b3d7" strokeweight="1pt">
                  <v:fill color2="#dbe5f1" angle="135" focus="50%" type="gradient"/>
                  <v:shadow on="t" color="#243f60" opacity=".5" offset="1pt"/>
                  <v:textbox>
                    <w:txbxContent>
                      <w:p w:rsidR="00F17C4A" w:rsidRPr="00BB41C6" w:rsidRDefault="00F17C4A" w:rsidP="003C7F78">
                        <w:pPr>
                          <w:jc w:val="center"/>
                          <w:rPr>
                            <w:rFonts w:ascii="Arial" w:hAnsi="Arial" w:cs="Arial"/>
                          </w:rPr>
                        </w:pPr>
                        <w:r>
                          <w:rPr>
                            <w:rFonts w:ascii="Arial" w:hAnsi="Arial" w:cs="Arial"/>
                          </w:rPr>
                          <w:t xml:space="preserve">Sub </w:t>
                        </w:r>
                        <w:r w:rsidRPr="00BB41C6">
                          <w:rPr>
                            <w:rFonts w:ascii="Arial" w:hAnsi="Arial" w:cs="Arial"/>
                          </w:rPr>
                          <w:t xml:space="preserve">Dirección </w:t>
                        </w:r>
                      </w:p>
                    </w:txbxContent>
                  </v:textbox>
                </v:rect>
                <v:shape id="AutoShape 603" o:spid="_x0000_s1186" type="#_x0000_t32" style="position:absolute;left:6089;top:12908;width:0;height:5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49y8IAAADcAAAADwAAAGRycy9kb3ducmV2LnhtbERPTWsCMRC9C/6HMIIX0axCRVajrAWh&#10;Fjxo633cjJvgZrJuom7/fXMo9Ph436tN52rxpDZYzwqmkwwEcem15UrB99duvAARIrLG2jMp+KEA&#10;m3W/t8Jc+xcf6XmKlUghHHJUYGJscilDachhmPiGOHFX3zqMCbaV1C2+Urir5SzL5tKh5dRgsKF3&#10;Q+Xt9HAKDvvptrgYu/883u3hbVfUj2p0Vmo46IoliEhd/Bf/uT+0gsU8rU1n0hGQ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T49y8IAAADcAAAADwAAAAAAAAAAAAAA&#10;AAChAgAAZHJzL2Rvd25yZXYueG1sUEsFBgAAAAAEAAQA+QAAAJADAAAAAA==&#10;"/>
              </v:group>
            </w:pict>
          </mc:Fallback>
        </mc:AlternateContent>
      </w:r>
      <w:r w:rsidRPr="003C7F78">
        <w:rPr>
          <w:rFonts w:ascii="Arial" w:eastAsia="Times New Roman" w:hAnsi="Arial"/>
          <w:b/>
          <w:bCs/>
          <w:sz w:val="20"/>
          <w:szCs w:val="20"/>
          <w:lang w:val="es-ES_tradnl"/>
        </w:rPr>
        <w:t xml:space="preserve"> </w:t>
      </w: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791B44">
      <w:pPr>
        <w:keepNext/>
        <w:widowControl w:val="0"/>
        <w:numPr>
          <w:ilvl w:val="1"/>
          <w:numId w:val="901"/>
        </w:numPr>
        <w:tabs>
          <w:tab w:val="left" w:pos="1080"/>
        </w:tabs>
        <w:autoSpaceDE w:val="0"/>
        <w:autoSpaceDN w:val="0"/>
        <w:adjustRightInd w:val="0"/>
        <w:spacing w:after="0" w:line="240" w:lineRule="auto"/>
        <w:jc w:val="both"/>
        <w:outlineLvl w:val="0"/>
        <w:rPr>
          <w:rFonts w:ascii="Arial" w:eastAsia="Times New Roman" w:hAnsi="Arial"/>
          <w:b/>
          <w:bCs/>
          <w:sz w:val="20"/>
          <w:szCs w:val="20"/>
          <w:lang w:val="es-ES_tradnl"/>
        </w:rPr>
      </w:pPr>
      <w:r w:rsidRPr="003C7F78">
        <w:rPr>
          <w:rFonts w:ascii="Arial" w:eastAsia="Times New Roman" w:hAnsi="Arial"/>
          <w:b/>
          <w:bCs/>
          <w:sz w:val="20"/>
          <w:szCs w:val="20"/>
          <w:lang w:val="es-ES_tradnl"/>
        </w:rPr>
        <w:t xml:space="preserve">DESCRIPCIÓN DE LA SUB-DIRECCIÓN: </w:t>
      </w:r>
    </w:p>
    <w:p w:rsidR="003C7F78" w:rsidRPr="003C7F78" w:rsidRDefault="003C7F78" w:rsidP="003C7F78">
      <w:pPr>
        <w:widowControl w:val="0"/>
        <w:autoSpaceDE w:val="0"/>
        <w:autoSpaceDN w:val="0"/>
        <w:adjustRightInd w:val="0"/>
        <w:spacing w:after="0"/>
        <w:ind w:left="851"/>
        <w:jc w:val="both"/>
        <w:rPr>
          <w:rFonts w:ascii="Arial" w:eastAsia="Times New Roman" w:hAnsi="Arial" w:cs="Arial"/>
          <w:b/>
          <w:sz w:val="20"/>
          <w:szCs w:val="20"/>
          <w:lang w:val="es-ES" w:eastAsia="es-SV"/>
        </w:rPr>
      </w:pPr>
    </w:p>
    <w:tbl>
      <w:tblPr>
        <w:tblW w:w="10328" w:type="dxa"/>
        <w:jc w:val="center"/>
        <w:tblInd w:w="1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22"/>
        <w:gridCol w:w="7006"/>
      </w:tblGrid>
      <w:tr w:rsidR="003C7F78" w:rsidRPr="003C7F78" w:rsidTr="003C7F78">
        <w:trPr>
          <w:trHeight w:val="284"/>
          <w:jc w:val="center"/>
        </w:trPr>
        <w:tc>
          <w:tcPr>
            <w:tcW w:w="10328" w:type="dxa"/>
            <w:gridSpan w:val="2"/>
            <w:vAlign w:val="center"/>
          </w:tcPr>
          <w:p w:rsidR="003C7F78" w:rsidRPr="003C7F78" w:rsidRDefault="003C7F78" w:rsidP="00EF593B">
            <w:pPr>
              <w:widowControl w:val="0"/>
              <w:numPr>
                <w:ilvl w:val="0"/>
                <w:numId w:val="897"/>
              </w:numPr>
              <w:autoSpaceDE w:val="0"/>
              <w:autoSpaceDN w:val="0"/>
              <w:adjustRightInd w:val="0"/>
              <w:spacing w:after="0" w:line="240" w:lineRule="auto"/>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IDENTIFICACIÓN </w:t>
            </w:r>
          </w:p>
        </w:tc>
      </w:tr>
      <w:tr w:rsidR="003C7F78" w:rsidRPr="003C7F78" w:rsidTr="003C7F78">
        <w:trPr>
          <w:trHeight w:val="284"/>
          <w:jc w:val="center"/>
        </w:trPr>
        <w:tc>
          <w:tcPr>
            <w:tcW w:w="3322" w:type="dxa"/>
            <w:vAlign w:val="center"/>
          </w:tcPr>
          <w:p w:rsidR="003C7F78" w:rsidRPr="003C7F78" w:rsidRDefault="003C7F78" w:rsidP="00EF593B">
            <w:pPr>
              <w:widowControl w:val="0"/>
              <w:numPr>
                <w:ilvl w:val="0"/>
                <w:numId w:val="898"/>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Nombre de la Unidad</w:t>
            </w:r>
          </w:p>
        </w:tc>
        <w:tc>
          <w:tcPr>
            <w:tcW w:w="7006" w:type="dxa"/>
            <w:vAlign w:val="center"/>
          </w:tcPr>
          <w:p w:rsidR="003C7F78" w:rsidRPr="003C7F78" w:rsidRDefault="003C7F78" w:rsidP="003C7F78">
            <w:pPr>
              <w:widowControl w:val="0"/>
              <w:autoSpaceDE w:val="0"/>
              <w:autoSpaceDN w:val="0"/>
              <w:adjustRightInd w:val="0"/>
              <w:spacing w:after="0"/>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Sub Dirección de Infraestructura y Mantenimiento</w:t>
            </w:r>
          </w:p>
        </w:tc>
      </w:tr>
      <w:tr w:rsidR="003C7F78" w:rsidRPr="003C7F78" w:rsidTr="003C7F78">
        <w:trPr>
          <w:trHeight w:val="284"/>
          <w:jc w:val="center"/>
        </w:trPr>
        <w:tc>
          <w:tcPr>
            <w:tcW w:w="3322" w:type="dxa"/>
            <w:vAlign w:val="center"/>
          </w:tcPr>
          <w:p w:rsidR="003C7F78" w:rsidRPr="003C7F78" w:rsidRDefault="003C7F78" w:rsidP="00EF593B">
            <w:pPr>
              <w:widowControl w:val="0"/>
              <w:numPr>
                <w:ilvl w:val="0"/>
                <w:numId w:val="898"/>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Tipo estructural</w:t>
            </w:r>
          </w:p>
        </w:tc>
        <w:tc>
          <w:tcPr>
            <w:tcW w:w="7006" w:type="dxa"/>
            <w:vAlign w:val="center"/>
          </w:tcPr>
          <w:p w:rsidR="003C7F78" w:rsidRPr="003C7F78" w:rsidRDefault="003C7F78" w:rsidP="003C7F78">
            <w:pPr>
              <w:widowControl w:val="0"/>
              <w:autoSpaceDE w:val="0"/>
              <w:autoSpaceDN w:val="0"/>
              <w:adjustRightInd w:val="0"/>
              <w:spacing w:after="0"/>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Directiva</w:t>
            </w:r>
          </w:p>
        </w:tc>
      </w:tr>
      <w:tr w:rsidR="003C7F78" w:rsidRPr="003C7F78" w:rsidTr="003C7F78">
        <w:trPr>
          <w:trHeight w:val="284"/>
          <w:jc w:val="center"/>
        </w:trPr>
        <w:tc>
          <w:tcPr>
            <w:tcW w:w="3322" w:type="dxa"/>
            <w:vAlign w:val="center"/>
          </w:tcPr>
          <w:p w:rsidR="003C7F78" w:rsidRPr="003C7F78" w:rsidRDefault="003C7F78" w:rsidP="00EF593B">
            <w:pPr>
              <w:widowControl w:val="0"/>
              <w:numPr>
                <w:ilvl w:val="0"/>
                <w:numId w:val="898"/>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Dependencia directa</w:t>
            </w:r>
          </w:p>
        </w:tc>
        <w:tc>
          <w:tcPr>
            <w:tcW w:w="7006" w:type="dxa"/>
            <w:vAlign w:val="center"/>
          </w:tcPr>
          <w:p w:rsidR="003C7F78" w:rsidRPr="003C7F78" w:rsidRDefault="003C7F78" w:rsidP="003C7F78">
            <w:pPr>
              <w:widowControl w:val="0"/>
              <w:autoSpaceDE w:val="0"/>
              <w:autoSpaceDN w:val="0"/>
              <w:adjustRightInd w:val="0"/>
              <w:spacing w:after="0"/>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Dirección de Infraestructura y Mantenimiento</w:t>
            </w:r>
          </w:p>
        </w:tc>
      </w:tr>
      <w:tr w:rsidR="003C7F78" w:rsidRPr="003C7F78" w:rsidTr="003C7F78">
        <w:trPr>
          <w:trHeight w:val="284"/>
          <w:jc w:val="center"/>
        </w:trPr>
        <w:tc>
          <w:tcPr>
            <w:tcW w:w="10328" w:type="dxa"/>
            <w:gridSpan w:val="2"/>
            <w:tcBorders>
              <w:bottom w:val="single" w:sz="4" w:space="0" w:color="auto"/>
            </w:tcBorders>
            <w:vAlign w:val="center"/>
          </w:tcPr>
          <w:p w:rsidR="003C7F78" w:rsidRPr="003C7F78" w:rsidRDefault="003C7F78" w:rsidP="00EF593B">
            <w:pPr>
              <w:widowControl w:val="0"/>
              <w:numPr>
                <w:ilvl w:val="0"/>
                <w:numId w:val="897"/>
              </w:numPr>
              <w:autoSpaceDE w:val="0"/>
              <w:autoSpaceDN w:val="0"/>
              <w:adjustRightInd w:val="0"/>
              <w:spacing w:after="0" w:line="240" w:lineRule="auto"/>
              <w:ind w:left="426"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w:t>
            </w:r>
          </w:p>
        </w:tc>
      </w:tr>
      <w:tr w:rsidR="003C7F78" w:rsidRPr="003C7F78" w:rsidTr="003C7F78">
        <w:trPr>
          <w:trHeight w:val="737"/>
          <w:jc w:val="center"/>
        </w:trPr>
        <w:tc>
          <w:tcPr>
            <w:tcW w:w="10328" w:type="dxa"/>
            <w:gridSpan w:val="2"/>
            <w:shd w:val="clear" w:color="auto" w:fill="FFFFFF"/>
          </w:tcPr>
          <w:p w:rsidR="003C7F78" w:rsidRPr="003C7F78" w:rsidRDefault="003C7F78" w:rsidP="00EF593B">
            <w:pPr>
              <w:widowControl w:val="0"/>
              <w:numPr>
                <w:ilvl w:val="0"/>
                <w:numId w:val="899"/>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Objetivo General </w:t>
            </w:r>
          </w:p>
          <w:p w:rsidR="003C7F78" w:rsidRPr="003C7F78" w:rsidRDefault="003C7F78" w:rsidP="003C7F78">
            <w:pPr>
              <w:spacing w:after="0" w:line="240" w:lineRule="auto"/>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Apoyar a la Dirección para coordinar, asesorar y supervisar </w:t>
            </w:r>
            <w:r w:rsidRPr="003C7F78">
              <w:rPr>
                <w:rFonts w:ascii="Arial" w:eastAsia="Times New Roman" w:hAnsi="Arial" w:cs="Arial"/>
                <w:color w:val="1F497D"/>
                <w:sz w:val="20"/>
                <w:szCs w:val="20"/>
                <w:lang w:val="es-ES_tradnl" w:eastAsia="es-SV"/>
              </w:rPr>
              <w:t>la ejecución de las</w:t>
            </w:r>
            <w:r w:rsidRPr="003C7F78">
              <w:rPr>
                <w:rFonts w:ascii="Arial" w:eastAsia="Times New Roman" w:hAnsi="Arial" w:cs="Arial"/>
                <w:sz w:val="20"/>
                <w:szCs w:val="20"/>
                <w:lang w:val="es-ES_tradnl" w:eastAsia="es-SV"/>
              </w:rPr>
              <w:t xml:space="preserve"> actividades relacionadas a proyectos de construcción, remodelación, ampliación y mantenimiento de la infraestructura del Ministerio de Gobernación y Desarrollo Territorial y sus dependencias.</w:t>
            </w:r>
          </w:p>
          <w:p w:rsidR="003C7F78" w:rsidRPr="003C7F78" w:rsidRDefault="003C7F78" w:rsidP="003C7F78">
            <w:pPr>
              <w:spacing w:after="0" w:line="240" w:lineRule="auto"/>
              <w:jc w:val="both"/>
              <w:rPr>
                <w:rFonts w:ascii="Arial" w:eastAsia="Times New Roman" w:hAnsi="Arial" w:cs="Arial"/>
                <w:color w:val="000000"/>
                <w:sz w:val="20"/>
                <w:szCs w:val="20"/>
                <w:lang w:val="es-ES_tradnl"/>
              </w:rPr>
            </w:pPr>
          </w:p>
          <w:p w:rsidR="003C7F78" w:rsidRPr="003C7F78" w:rsidRDefault="003C7F78" w:rsidP="00EF593B">
            <w:pPr>
              <w:widowControl w:val="0"/>
              <w:numPr>
                <w:ilvl w:val="0"/>
                <w:numId w:val="899"/>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 Específicos</w:t>
            </w:r>
          </w:p>
          <w:p w:rsidR="003C7F78" w:rsidRPr="003C7F78" w:rsidRDefault="003C7F78" w:rsidP="00E64EEB">
            <w:pPr>
              <w:widowControl w:val="0"/>
              <w:numPr>
                <w:ilvl w:val="0"/>
                <w:numId w:val="86"/>
              </w:numPr>
              <w:autoSpaceDE w:val="0"/>
              <w:autoSpaceDN w:val="0"/>
              <w:adjustRightInd w:val="0"/>
              <w:spacing w:after="0" w:line="240" w:lineRule="auto"/>
              <w:ind w:left="421"/>
              <w:jc w:val="both"/>
              <w:rPr>
                <w:rFonts w:ascii="Arial" w:eastAsia="Times New Roman" w:hAnsi="Arial" w:cs="Arial"/>
                <w:sz w:val="20"/>
                <w:szCs w:val="20"/>
                <w:lang w:val="es-ES"/>
              </w:rPr>
            </w:pPr>
            <w:r w:rsidRPr="003C7F78">
              <w:rPr>
                <w:rFonts w:ascii="Arial" w:eastAsia="Times New Roman" w:hAnsi="Arial" w:cs="Arial"/>
                <w:sz w:val="20"/>
                <w:szCs w:val="20"/>
                <w:lang w:val="es-ES"/>
              </w:rPr>
              <w:t>Coordinar la ejecución y seguimiento de la planificación de formulación de proyectos de construcción, remodelación y/o ampliación de la infraestructura del Ministerio de Gobernación y Desarrollo Territorial.</w:t>
            </w:r>
          </w:p>
          <w:p w:rsidR="003C7F78" w:rsidRPr="003C7F78" w:rsidRDefault="003C7F78" w:rsidP="00E64EEB">
            <w:pPr>
              <w:widowControl w:val="0"/>
              <w:numPr>
                <w:ilvl w:val="0"/>
                <w:numId w:val="86"/>
              </w:numPr>
              <w:autoSpaceDE w:val="0"/>
              <w:autoSpaceDN w:val="0"/>
              <w:adjustRightInd w:val="0"/>
              <w:spacing w:after="0" w:line="240" w:lineRule="auto"/>
              <w:ind w:left="421"/>
              <w:jc w:val="both"/>
              <w:rPr>
                <w:rFonts w:ascii="Arial" w:eastAsia="Times New Roman" w:hAnsi="Arial" w:cs="Arial"/>
                <w:sz w:val="20"/>
                <w:szCs w:val="20"/>
                <w:lang w:val="es-ES"/>
              </w:rPr>
            </w:pPr>
            <w:r w:rsidRPr="003C7F78">
              <w:rPr>
                <w:rFonts w:ascii="Arial" w:eastAsia="Times New Roman" w:hAnsi="Arial" w:cs="Arial"/>
                <w:sz w:val="20"/>
                <w:szCs w:val="20"/>
                <w:lang w:val="es-ES"/>
              </w:rPr>
              <w:t xml:space="preserve">Coordinar el cumplimiento y seguimiento de la supervisión de actividades relacionadas a proyectos de adecuación de espacios con el fin de cubrir las necesidades físicas y funcionales de las instalaciones del </w:t>
            </w:r>
            <w:r w:rsidRPr="003C7F78">
              <w:rPr>
                <w:rFonts w:ascii="Arial" w:eastAsia="Times New Roman" w:hAnsi="Arial" w:cs="Arial"/>
                <w:sz w:val="20"/>
                <w:szCs w:val="20"/>
                <w:lang w:val="es-ES"/>
              </w:rPr>
              <w:lastRenderedPageBreak/>
              <w:t>Ministerio de Gobernación y Desarrollo Territorial.</w:t>
            </w:r>
          </w:p>
          <w:p w:rsidR="003C7F78" w:rsidRPr="003C7F78" w:rsidRDefault="003C7F78" w:rsidP="00E64EEB">
            <w:pPr>
              <w:widowControl w:val="0"/>
              <w:numPr>
                <w:ilvl w:val="0"/>
                <w:numId w:val="86"/>
              </w:numPr>
              <w:autoSpaceDE w:val="0"/>
              <w:autoSpaceDN w:val="0"/>
              <w:adjustRightInd w:val="0"/>
              <w:spacing w:after="0" w:line="240" w:lineRule="auto"/>
              <w:ind w:left="421"/>
              <w:jc w:val="both"/>
              <w:rPr>
                <w:rFonts w:ascii="Arial" w:eastAsia="Times New Roman" w:hAnsi="Arial" w:cs="Arial"/>
                <w:sz w:val="20"/>
                <w:szCs w:val="20"/>
                <w:lang w:val="es-ES"/>
              </w:rPr>
            </w:pPr>
            <w:r w:rsidRPr="003C7F78">
              <w:rPr>
                <w:rFonts w:ascii="Arial" w:eastAsia="Times New Roman" w:hAnsi="Arial" w:cs="Arial"/>
                <w:sz w:val="20"/>
                <w:szCs w:val="20"/>
                <w:lang w:val="es-ES"/>
              </w:rPr>
              <w:t>Coordinar el seguimiento de la planificación, ejecución y supervisión de actividades de mantenimiento preventivo y correctivo de la infraestructura de las instalaciones del Ministerio de Gobernación y Desarrollo Territorial y sus Dependencias.</w:t>
            </w:r>
            <w:r w:rsidRPr="003C7F78">
              <w:rPr>
                <w:rFonts w:ascii="Arial" w:eastAsia="Times New Roman" w:hAnsi="Arial" w:cs="Arial"/>
                <w:color w:val="FF0000"/>
                <w:sz w:val="20"/>
                <w:szCs w:val="20"/>
                <w:lang w:val="es-ES"/>
              </w:rPr>
              <w:t xml:space="preserve"> </w:t>
            </w:r>
          </w:p>
          <w:p w:rsidR="003C7F78" w:rsidRPr="003C7F78" w:rsidRDefault="003C7F78" w:rsidP="00E64EEB">
            <w:pPr>
              <w:widowControl w:val="0"/>
              <w:numPr>
                <w:ilvl w:val="0"/>
                <w:numId w:val="86"/>
              </w:numPr>
              <w:autoSpaceDE w:val="0"/>
              <w:autoSpaceDN w:val="0"/>
              <w:adjustRightInd w:val="0"/>
              <w:spacing w:after="0" w:line="240" w:lineRule="auto"/>
              <w:ind w:left="421"/>
              <w:jc w:val="both"/>
              <w:rPr>
                <w:rFonts w:ascii="Arial" w:eastAsia="Times New Roman" w:hAnsi="Arial" w:cs="Arial"/>
                <w:sz w:val="20"/>
                <w:szCs w:val="20"/>
                <w:lang w:val="es-ES"/>
              </w:rPr>
            </w:pPr>
            <w:r w:rsidRPr="003C7F78">
              <w:rPr>
                <w:rFonts w:ascii="Arial" w:eastAsia="Times New Roman" w:hAnsi="Arial" w:cs="Arial"/>
                <w:sz w:val="20"/>
                <w:szCs w:val="20"/>
                <w:lang w:val="es-ES"/>
              </w:rPr>
              <w:t>Coordinar el seguimiento del apoyo y asesoramiento con el recurso humano y materiales el desarrollo de proyectos y actividades de mantenimiento de infraestructura de acuerdo con las necesidades y requerimientos de las diferentes Dependencias.</w:t>
            </w:r>
          </w:p>
        </w:tc>
      </w:tr>
      <w:tr w:rsidR="003C7F78" w:rsidRPr="003C7F78" w:rsidTr="003C7F78">
        <w:trPr>
          <w:trHeight w:val="284"/>
          <w:jc w:val="center"/>
        </w:trPr>
        <w:tc>
          <w:tcPr>
            <w:tcW w:w="10328" w:type="dxa"/>
            <w:gridSpan w:val="2"/>
            <w:shd w:val="clear" w:color="auto" w:fill="FFFFFF"/>
            <w:vAlign w:val="center"/>
          </w:tcPr>
          <w:p w:rsidR="003C7F78" w:rsidRPr="003C7F78" w:rsidRDefault="003C7F78" w:rsidP="00EF593B">
            <w:pPr>
              <w:widowControl w:val="0"/>
              <w:numPr>
                <w:ilvl w:val="0"/>
                <w:numId w:val="897"/>
              </w:numPr>
              <w:autoSpaceDE w:val="0"/>
              <w:autoSpaceDN w:val="0"/>
              <w:adjustRightInd w:val="0"/>
              <w:spacing w:after="0" w:line="240" w:lineRule="auto"/>
              <w:ind w:left="426"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lastRenderedPageBreak/>
              <w:t>FUNCIONES</w:t>
            </w:r>
          </w:p>
        </w:tc>
      </w:tr>
      <w:tr w:rsidR="003C7F78" w:rsidRPr="003C7F78" w:rsidTr="003C7F78">
        <w:trPr>
          <w:trHeight w:val="394"/>
          <w:jc w:val="center"/>
        </w:trPr>
        <w:tc>
          <w:tcPr>
            <w:tcW w:w="10328" w:type="dxa"/>
            <w:gridSpan w:val="2"/>
            <w:shd w:val="clear" w:color="auto" w:fill="FFFFFF"/>
            <w:vAlign w:val="center"/>
          </w:tcPr>
          <w:p w:rsidR="003C7F78" w:rsidRPr="003C7F78" w:rsidRDefault="003C7F78" w:rsidP="00E64EEB">
            <w:pPr>
              <w:widowControl w:val="0"/>
              <w:numPr>
                <w:ilvl w:val="0"/>
                <w:numId w:val="91"/>
              </w:numPr>
              <w:autoSpaceDE w:val="0"/>
              <w:autoSpaceDN w:val="0"/>
              <w:adjustRightInd w:val="0"/>
              <w:spacing w:after="0" w:line="240" w:lineRule="auto"/>
              <w:ind w:left="237" w:hanging="237"/>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la ejecución de</w:t>
            </w:r>
            <w:r w:rsidRPr="003C7F78">
              <w:rPr>
                <w:rFonts w:ascii="Arial" w:eastAsia="Times New Roman" w:hAnsi="Arial" w:cs="Arial"/>
                <w:color w:val="1F497D"/>
                <w:sz w:val="20"/>
                <w:szCs w:val="20"/>
                <w:lang w:val="es-ES_tradnl" w:eastAsia="es-SV"/>
              </w:rPr>
              <w:t xml:space="preserve"> </w:t>
            </w:r>
            <w:r w:rsidRPr="003C7F78">
              <w:rPr>
                <w:rFonts w:ascii="Arial" w:eastAsia="Times New Roman" w:hAnsi="Arial" w:cs="Arial"/>
                <w:sz w:val="20"/>
                <w:szCs w:val="20"/>
                <w:lang w:val="es-ES_tradnl" w:eastAsia="es-SV"/>
              </w:rPr>
              <w:t>la planificación de proyectos de inversión y mantenimiento de infraestructura para ser incorporados en el presupuesto general de la Institución.</w:t>
            </w:r>
          </w:p>
        </w:tc>
      </w:tr>
      <w:tr w:rsidR="003C7F78" w:rsidRPr="003C7F78" w:rsidTr="003C7F78">
        <w:trPr>
          <w:trHeight w:val="131"/>
          <w:jc w:val="center"/>
        </w:trPr>
        <w:tc>
          <w:tcPr>
            <w:tcW w:w="10328" w:type="dxa"/>
            <w:gridSpan w:val="2"/>
            <w:shd w:val="clear" w:color="auto" w:fill="FFFFFF"/>
            <w:vAlign w:val="center"/>
          </w:tcPr>
          <w:p w:rsidR="003C7F78" w:rsidRPr="003C7F78" w:rsidRDefault="003C7F78" w:rsidP="00E64EEB">
            <w:pPr>
              <w:widowControl w:val="0"/>
              <w:numPr>
                <w:ilvl w:val="0"/>
                <w:numId w:val="91"/>
              </w:numPr>
              <w:autoSpaceDE w:val="0"/>
              <w:autoSpaceDN w:val="0"/>
              <w:adjustRightInd w:val="0"/>
              <w:spacing w:after="0" w:line="240" w:lineRule="auto"/>
              <w:ind w:left="237" w:hanging="237"/>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la planificación de la elaboración de métodos de aplicación de mantenimiento correctivo y preventivo de las instalaciones eléctricas, mecánicas e hidráulicas del Ministerio de Gobernación y Desarrollo Territorial.</w:t>
            </w:r>
          </w:p>
        </w:tc>
      </w:tr>
      <w:tr w:rsidR="003C7F78" w:rsidRPr="003C7F78" w:rsidTr="003C7F78">
        <w:trPr>
          <w:trHeight w:val="451"/>
          <w:jc w:val="center"/>
        </w:trPr>
        <w:tc>
          <w:tcPr>
            <w:tcW w:w="10328" w:type="dxa"/>
            <w:gridSpan w:val="2"/>
            <w:shd w:val="clear" w:color="auto" w:fill="FFFFFF"/>
            <w:vAlign w:val="center"/>
          </w:tcPr>
          <w:p w:rsidR="003C7F78" w:rsidRPr="003C7F78" w:rsidRDefault="003C7F78" w:rsidP="00E64EEB">
            <w:pPr>
              <w:widowControl w:val="0"/>
              <w:numPr>
                <w:ilvl w:val="0"/>
                <w:numId w:val="91"/>
              </w:numPr>
              <w:autoSpaceDE w:val="0"/>
              <w:autoSpaceDN w:val="0"/>
              <w:adjustRightInd w:val="0"/>
              <w:spacing w:after="0" w:line="240" w:lineRule="auto"/>
              <w:ind w:left="237" w:hanging="237"/>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Coordinar la </w:t>
            </w:r>
            <w:r w:rsidRPr="003C7F78">
              <w:rPr>
                <w:rFonts w:ascii="Arial" w:eastAsia="Times New Roman" w:hAnsi="Arial" w:cs="Arial"/>
                <w:color w:val="000000"/>
                <w:sz w:val="20"/>
                <w:szCs w:val="20"/>
                <w:lang w:val="es-ES_tradnl" w:eastAsia="es-SV"/>
              </w:rPr>
              <w:t>ejecución de la planificación de inspecciones</w:t>
            </w:r>
            <w:r w:rsidRPr="003C7F78">
              <w:rPr>
                <w:rFonts w:ascii="Arial" w:eastAsia="Times New Roman" w:hAnsi="Arial" w:cs="Arial"/>
                <w:sz w:val="20"/>
                <w:szCs w:val="20"/>
                <w:lang w:val="es-ES_tradnl" w:eastAsia="es-SV"/>
              </w:rPr>
              <w:t>, levantamientos físicos, diseños, elaboración de planos, presupuesto, especificaciones técnicas, programación de obra y supervisión de los proyectos asignados al personal de la Dirección.</w:t>
            </w:r>
          </w:p>
        </w:tc>
      </w:tr>
      <w:tr w:rsidR="003C7F78" w:rsidRPr="003C7F78" w:rsidTr="003C7F78">
        <w:trPr>
          <w:trHeight w:val="80"/>
          <w:jc w:val="center"/>
        </w:trPr>
        <w:tc>
          <w:tcPr>
            <w:tcW w:w="10328" w:type="dxa"/>
            <w:gridSpan w:val="2"/>
            <w:shd w:val="clear" w:color="auto" w:fill="FFFFFF"/>
            <w:vAlign w:val="center"/>
          </w:tcPr>
          <w:p w:rsidR="003C7F78" w:rsidRPr="003C7F78" w:rsidRDefault="003C7F78" w:rsidP="00E64EEB">
            <w:pPr>
              <w:widowControl w:val="0"/>
              <w:numPr>
                <w:ilvl w:val="0"/>
                <w:numId w:val="91"/>
              </w:numPr>
              <w:autoSpaceDE w:val="0"/>
              <w:autoSpaceDN w:val="0"/>
              <w:adjustRightInd w:val="0"/>
              <w:spacing w:after="0" w:line="240" w:lineRule="auto"/>
              <w:ind w:left="237" w:hanging="237"/>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Apoyar</w:t>
            </w:r>
            <w:r w:rsidRPr="003C7F78">
              <w:rPr>
                <w:rFonts w:ascii="Arial" w:eastAsia="Times New Roman" w:hAnsi="Arial" w:cs="Arial"/>
                <w:color w:val="000000"/>
                <w:sz w:val="20"/>
                <w:szCs w:val="20"/>
                <w:lang w:val="es-ES_tradnl" w:eastAsia="es-SV"/>
              </w:rPr>
              <w:t xml:space="preserve"> al Director en </w:t>
            </w:r>
            <w:r w:rsidRPr="003C7F78">
              <w:rPr>
                <w:rFonts w:ascii="Arial" w:eastAsia="Times New Roman" w:hAnsi="Arial" w:cs="Arial"/>
                <w:sz w:val="20"/>
                <w:szCs w:val="20"/>
                <w:lang w:val="es-ES_tradnl" w:eastAsia="es-SV"/>
              </w:rPr>
              <w:t>la planificación de actividades orientadas para la formulación del presupuesto de inversión en infraestructura y mantenimiento del Ministerio de Gobernación y Desarrollo Territorial.</w:t>
            </w:r>
          </w:p>
        </w:tc>
      </w:tr>
      <w:tr w:rsidR="003C7F78" w:rsidRPr="003C7F78" w:rsidTr="003C7F78">
        <w:trPr>
          <w:trHeight w:val="386"/>
          <w:jc w:val="center"/>
        </w:trPr>
        <w:tc>
          <w:tcPr>
            <w:tcW w:w="10328" w:type="dxa"/>
            <w:gridSpan w:val="2"/>
            <w:shd w:val="clear" w:color="auto" w:fill="FFFFFF"/>
            <w:vAlign w:val="center"/>
          </w:tcPr>
          <w:p w:rsidR="003C7F78" w:rsidRPr="003C7F78" w:rsidRDefault="003C7F78" w:rsidP="00E64EEB">
            <w:pPr>
              <w:widowControl w:val="0"/>
              <w:numPr>
                <w:ilvl w:val="0"/>
                <w:numId w:val="91"/>
              </w:numPr>
              <w:autoSpaceDE w:val="0"/>
              <w:autoSpaceDN w:val="0"/>
              <w:adjustRightInd w:val="0"/>
              <w:spacing w:after="0" w:line="240" w:lineRule="auto"/>
              <w:ind w:left="237" w:hanging="237"/>
              <w:jc w:val="both"/>
              <w:rPr>
                <w:rFonts w:ascii="Arial" w:eastAsia="Times New Roman" w:hAnsi="Arial" w:cs="Arial"/>
                <w:color w:val="000000"/>
                <w:sz w:val="20"/>
                <w:szCs w:val="20"/>
                <w:lang w:val="es-ES_tradnl" w:eastAsia="es-SV"/>
              </w:rPr>
            </w:pPr>
            <w:r w:rsidRPr="003C7F78">
              <w:rPr>
                <w:rFonts w:ascii="Arial" w:eastAsia="Times New Roman" w:hAnsi="Arial" w:cs="Arial"/>
                <w:color w:val="000000"/>
                <w:sz w:val="20"/>
                <w:szCs w:val="20"/>
                <w:lang w:val="es-ES_tradnl" w:eastAsia="es-SV"/>
              </w:rPr>
              <w:t>Apoyar la elaboración de Manuales, Procedimientos e instructivos, con la colaboración del personal de la Dirección y el apoyo de la Dirección de Planificación.</w:t>
            </w:r>
          </w:p>
        </w:tc>
      </w:tr>
      <w:tr w:rsidR="003C7F78" w:rsidRPr="003C7F78" w:rsidTr="003C7F78">
        <w:trPr>
          <w:trHeight w:val="302"/>
          <w:jc w:val="center"/>
        </w:trPr>
        <w:tc>
          <w:tcPr>
            <w:tcW w:w="10328" w:type="dxa"/>
            <w:gridSpan w:val="2"/>
            <w:shd w:val="clear" w:color="auto" w:fill="FFFFFF"/>
            <w:vAlign w:val="center"/>
          </w:tcPr>
          <w:p w:rsidR="003C7F78" w:rsidRPr="003C7F78" w:rsidRDefault="003C7F78" w:rsidP="00E64EEB">
            <w:pPr>
              <w:widowControl w:val="0"/>
              <w:numPr>
                <w:ilvl w:val="0"/>
                <w:numId w:val="91"/>
              </w:numPr>
              <w:autoSpaceDE w:val="0"/>
              <w:autoSpaceDN w:val="0"/>
              <w:adjustRightInd w:val="0"/>
              <w:spacing w:after="0" w:line="240" w:lineRule="auto"/>
              <w:ind w:left="237" w:hanging="237"/>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Realizar reuniones de seguimiento con el personal de la Dirección de Infraestructura y Mantenimiento</w:t>
            </w:r>
          </w:p>
        </w:tc>
      </w:tr>
      <w:tr w:rsidR="003C7F78" w:rsidRPr="003C7F78" w:rsidTr="003C7F78">
        <w:trPr>
          <w:trHeight w:val="242"/>
          <w:jc w:val="center"/>
        </w:trPr>
        <w:tc>
          <w:tcPr>
            <w:tcW w:w="10328" w:type="dxa"/>
            <w:gridSpan w:val="2"/>
            <w:shd w:val="clear" w:color="auto" w:fill="FFFFFF"/>
            <w:vAlign w:val="center"/>
          </w:tcPr>
          <w:p w:rsidR="003C7F78" w:rsidRPr="003C7F78" w:rsidRDefault="003C7F78" w:rsidP="00E64EEB">
            <w:pPr>
              <w:widowControl w:val="0"/>
              <w:numPr>
                <w:ilvl w:val="0"/>
                <w:numId w:val="91"/>
              </w:numPr>
              <w:autoSpaceDE w:val="0"/>
              <w:autoSpaceDN w:val="0"/>
              <w:adjustRightInd w:val="0"/>
              <w:spacing w:after="0" w:line="240" w:lineRule="auto"/>
              <w:ind w:left="237" w:hanging="237"/>
              <w:jc w:val="both"/>
              <w:rPr>
                <w:rFonts w:ascii="Arial" w:eastAsia="Times New Roman" w:hAnsi="Arial" w:cs="Arial"/>
                <w:color w:val="000000"/>
                <w:sz w:val="20"/>
                <w:szCs w:val="20"/>
                <w:lang w:val="es-ES_tradnl" w:eastAsia="es-SV"/>
              </w:rPr>
            </w:pPr>
            <w:r w:rsidRPr="003C7F78">
              <w:rPr>
                <w:rFonts w:ascii="Arial" w:eastAsia="Times New Roman" w:hAnsi="Arial" w:cs="Arial"/>
                <w:color w:val="000000"/>
                <w:sz w:val="20"/>
                <w:szCs w:val="20"/>
                <w:lang w:val="es-ES_tradnl" w:eastAsia="es-SV"/>
              </w:rPr>
              <w:t xml:space="preserve">Coordinar el cumplimiento de las prioridades para la realización de los trabajos de infraestructura y de las actividades de mantenimiento de infraestructura para el Ministerio de Gobernación y Desarrollo Territorial. </w:t>
            </w:r>
          </w:p>
        </w:tc>
      </w:tr>
      <w:tr w:rsidR="003C7F78" w:rsidRPr="003C7F78" w:rsidTr="003C7F78">
        <w:trPr>
          <w:trHeight w:val="405"/>
          <w:jc w:val="center"/>
        </w:trPr>
        <w:tc>
          <w:tcPr>
            <w:tcW w:w="10328" w:type="dxa"/>
            <w:gridSpan w:val="2"/>
            <w:shd w:val="clear" w:color="auto" w:fill="FFFFFF"/>
            <w:vAlign w:val="center"/>
          </w:tcPr>
          <w:p w:rsidR="003C7F78" w:rsidRPr="003C7F78" w:rsidRDefault="003C7F78" w:rsidP="00E64EEB">
            <w:pPr>
              <w:widowControl w:val="0"/>
              <w:numPr>
                <w:ilvl w:val="0"/>
                <w:numId w:val="91"/>
              </w:numPr>
              <w:autoSpaceDE w:val="0"/>
              <w:autoSpaceDN w:val="0"/>
              <w:adjustRightInd w:val="0"/>
              <w:spacing w:after="0" w:line="240" w:lineRule="auto"/>
              <w:ind w:left="237" w:hanging="237"/>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Orientar y coordinar al equipo de trabajo </w:t>
            </w:r>
            <w:r w:rsidRPr="003C7F78">
              <w:rPr>
                <w:rFonts w:ascii="Arial" w:eastAsia="Times New Roman" w:hAnsi="Arial" w:cs="Arial"/>
                <w:color w:val="000000"/>
                <w:sz w:val="20"/>
                <w:szCs w:val="20"/>
                <w:lang w:val="es-ES_tradnl" w:eastAsia="es-SV"/>
              </w:rPr>
              <w:t>de los Departamentos</w:t>
            </w:r>
            <w:r w:rsidRPr="003C7F78">
              <w:rPr>
                <w:rFonts w:ascii="Arial" w:eastAsia="Times New Roman" w:hAnsi="Arial" w:cs="Arial"/>
                <w:sz w:val="20"/>
                <w:szCs w:val="20"/>
                <w:lang w:val="es-ES_tradnl" w:eastAsia="es-SV"/>
              </w:rPr>
              <w:t xml:space="preserve"> con el fin de ser eficientes y obtener resultados satisfactorios de las metas trazadas.</w:t>
            </w:r>
          </w:p>
        </w:tc>
      </w:tr>
      <w:tr w:rsidR="003C7F78" w:rsidRPr="003C7F78" w:rsidTr="003C7F78">
        <w:trPr>
          <w:trHeight w:val="675"/>
          <w:jc w:val="center"/>
        </w:trPr>
        <w:tc>
          <w:tcPr>
            <w:tcW w:w="10328" w:type="dxa"/>
            <w:gridSpan w:val="2"/>
            <w:shd w:val="clear" w:color="auto" w:fill="FFFFFF"/>
            <w:vAlign w:val="center"/>
          </w:tcPr>
          <w:p w:rsidR="003C7F78" w:rsidRPr="003C7F78" w:rsidRDefault="003C7F78" w:rsidP="00E64EEB">
            <w:pPr>
              <w:widowControl w:val="0"/>
              <w:numPr>
                <w:ilvl w:val="0"/>
                <w:numId w:val="91"/>
              </w:numPr>
              <w:autoSpaceDE w:val="0"/>
              <w:autoSpaceDN w:val="0"/>
              <w:adjustRightInd w:val="0"/>
              <w:spacing w:after="0" w:line="240" w:lineRule="auto"/>
              <w:ind w:left="237" w:hanging="237"/>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Apoyar la realización de acciones de coordinación directa con el recurso humano y materiales del Ministerio de Gobernación y Desarrollo Territorial y sus Dependencias, para realizar las actividades técnicas del área de Infraestructura para mejorar y optimizar los recursos.</w:t>
            </w:r>
          </w:p>
        </w:tc>
      </w:tr>
      <w:tr w:rsidR="003C7F78" w:rsidRPr="003C7F78" w:rsidTr="003C7F78">
        <w:trPr>
          <w:trHeight w:val="354"/>
          <w:jc w:val="center"/>
        </w:trPr>
        <w:tc>
          <w:tcPr>
            <w:tcW w:w="10328" w:type="dxa"/>
            <w:gridSpan w:val="2"/>
            <w:shd w:val="clear" w:color="auto" w:fill="FFFFFF"/>
            <w:vAlign w:val="center"/>
          </w:tcPr>
          <w:p w:rsidR="003C7F78" w:rsidRPr="003C7F78" w:rsidRDefault="003C7F78" w:rsidP="00E64EEB">
            <w:pPr>
              <w:widowControl w:val="0"/>
              <w:numPr>
                <w:ilvl w:val="0"/>
                <w:numId w:val="91"/>
              </w:numPr>
              <w:tabs>
                <w:tab w:val="left" w:pos="379"/>
              </w:tabs>
              <w:autoSpaceDE w:val="0"/>
              <w:autoSpaceDN w:val="0"/>
              <w:adjustRightInd w:val="0"/>
              <w:spacing w:after="0" w:line="240" w:lineRule="auto"/>
              <w:ind w:left="237" w:hanging="237"/>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la ejecución y seguimiento del apoyo y asesoramiento en la formulación de proyectos de infraestructura para las Dependencias del Ministerio de Gobernación y Desarrollo Territorial.</w:t>
            </w:r>
          </w:p>
        </w:tc>
      </w:tr>
      <w:tr w:rsidR="003C7F78" w:rsidRPr="003C7F78" w:rsidTr="003C7F78">
        <w:trPr>
          <w:trHeight w:val="234"/>
          <w:jc w:val="center"/>
        </w:trPr>
        <w:tc>
          <w:tcPr>
            <w:tcW w:w="10328" w:type="dxa"/>
            <w:gridSpan w:val="2"/>
            <w:shd w:val="clear" w:color="auto" w:fill="FFFFFF"/>
            <w:vAlign w:val="center"/>
          </w:tcPr>
          <w:p w:rsidR="003C7F78" w:rsidRPr="003C7F78" w:rsidRDefault="003C7F78" w:rsidP="00E64EEB">
            <w:pPr>
              <w:widowControl w:val="0"/>
              <w:numPr>
                <w:ilvl w:val="0"/>
                <w:numId w:val="91"/>
              </w:numPr>
              <w:autoSpaceDE w:val="0"/>
              <w:autoSpaceDN w:val="0"/>
              <w:adjustRightInd w:val="0"/>
              <w:spacing w:after="0" w:line="240" w:lineRule="auto"/>
              <w:ind w:left="379" w:hanging="379"/>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Apoyar la elaboración de requerimientos de materiales de construcción para remodelaciones, ampliaciones, adecuaciones y construcciones de los diferentes proyectos de infraestructura, para el Ministerio de Gobernación y Desarrollo Territorial.</w:t>
            </w:r>
          </w:p>
        </w:tc>
      </w:tr>
      <w:tr w:rsidR="003C7F78" w:rsidRPr="003C7F78" w:rsidTr="003C7F78">
        <w:trPr>
          <w:trHeight w:val="675"/>
          <w:jc w:val="center"/>
        </w:trPr>
        <w:tc>
          <w:tcPr>
            <w:tcW w:w="10328" w:type="dxa"/>
            <w:gridSpan w:val="2"/>
            <w:shd w:val="clear" w:color="auto" w:fill="FFFFFF"/>
            <w:vAlign w:val="center"/>
          </w:tcPr>
          <w:p w:rsidR="003C7F78" w:rsidRPr="003C7F78" w:rsidRDefault="003C7F78" w:rsidP="00E64EEB">
            <w:pPr>
              <w:widowControl w:val="0"/>
              <w:numPr>
                <w:ilvl w:val="0"/>
                <w:numId w:val="91"/>
              </w:numPr>
              <w:autoSpaceDE w:val="0"/>
              <w:autoSpaceDN w:val="0"/>
              <w:adjustRightInd w:val="0"/>
              <w:spacing w:after="0" w:line="240" w:lineRule="auto"/>
              <w:ind w:left="379" w:hanging="379"/>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Apoyar la elaboración de requerimiento de servicios de recolección de desechos sólidos, fumigación, limpieza de cisterna, recarga de extintores, mantenimiento preventivo y correctivo de aires acondicionados, elevadores, sub estación eléctrica, planta de emergencia y equipo de bombeo para el Ministerio de Gobernación y Desarrollo Territorial.</w:t>
            </w:r>
          </w:p>
        </w:tc>
      </w:tr>
      <w:tr w:rsidR="003C7F78" w:rsidRPr="003C7F78" w:rsidTr="003C7F78">
        <w:trPr>
          <w:trHeight w:val="204"/>
          <w:jc w:val="center"/>
        </w:trPr>
        <w:tc>
          <w:tcPr>
            <w:tcW w:w="10328" w:type="dxa"/>
            <w:gridSpan w:val="2"/>
            <w:shd w:val="clear" w:color="auto" w:fill="FFFFFF"/>
            <w:vAlign w:val="center"/>
          </w:tcPr>
          <w:p w:rsidR="003C7F78" w:rsidRPr="003C7F78" w:rsidRDefault="003C7F78" w:rsidP="00E64EEB">
            <w:pPr>
              <w:widowControl w:val="0"/>
              <w:numPr>
                <w:ilvl w:val="0"/>
                <w:numId w:val="91"/>
              </w:numPr>
              <w:autoSpaceDE w:val="0"/>
              <w:autoSpaceDN w:val="0"/>
              <w:adjustRightInd w:val="0"/>
              <w:spacing w:after="0" w:line="240" w:lineRule="auto"/>
              <w:ind w:left="379" w:hanging="379"/>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Apoyar la elaboración del Plan Anual de Trabajo de la Dirección de Infraestructura y Mantenimiento</w:t>
            </w:r>
          </w:p>
        </w:tc>
      </w:tr>
      <w:tr w:rsidR="003C7F78" w:rsidRPr="003C7F78" w:rsidTr="003C7F78">
        <w:trPr>
          <w:trHeight w:val="221"/>
          <w:jc w:val="center"/>
        </w:trPr>
        <w:tc>
          <w:tcPr>
            <w:tcW w:w="10328" w:type="dxa"/>
            <w:gridSpan w:val="2"/>
            <w:shd w:val="clear" w:color="auto" w:fill="FFFFFF"/>
            <w:vAlign w:val="center"/>
          </w:tcPr>
          <w:p w:rsidR="003C7F78" w:rsidRPr="003C7F78" w:rsidRDefault="003C7F78" w:rsidP="00E64EEB">
            <w:pPr>
              <w:widowControl w:val="0"/>
              <w:numPr>
                <w:ilvl w:val="0"/>
                <w:numId w:val="91"/>
              </w:numPr>
              <w:autoSpaceDE w:val="0"/>
              <w:autoSpaceDN w:val="0"/>
              <w:adjustRightInd w:val="0"/>
              <w:spacing w:after="0" w:line="240" w:lineRule="auto"/>
              <w:ind w:left="379" w:hanging="379"/>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Elaborar informes de avance de actividades asignadas a los Departamentos de la Dirección de Infraestructura y Mantenimiento requeridos por el Director.</w:t>
            </w:r>
          </w:p>
        </w:tc>
      </w:tr>
      <w:tr w:rsidR="003C7F78" w:rsidRPr="003C7F78" w:rsidTr="003C7F78">
        <w:trPr>
          <w:trHeight w:val="385"/>
          <w:jc w:val="center"/>
        </w:trPr>
        <w:tc>
          <w:tcPr>
            <w:tcW w:w="10328" w:type="dxa"/>
            <w:gridSpan w:val="2"/>
            <w:shd w:val="clear" w:color="auto" w:fill="FFFFFF"/>
            <w:vAlign w:val="center"/>
          </w:tcPr>
          <w:p w:rsidR="003C7F78" w:rsidRPr="003C7F78" w:rsidRDefault="003C7F78" w:rsidP="00E64EEB">
            <w:pPr>
              <w:widowControl w:val="0"/>
              <w:numPr>
                <w:ilvl w:val="0"/>
                <w:numId w:val="91"/>
              </w:numPr>
              <w:autoSpaceDE w:val="0"/>
              <w:autoSpaceDN w:val="0"/>
              <w:adjustRightInd w:val="0"/>
              <w:spacing w:after="0" w:line="240" w:lineRule="auto"/>
              <w:ind w:left="379" w:hanging="379"/>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Apoyar la coordinación de trabajos de infraestructura con los diferentes proyectos que deriven de la cooperación externa.  </w:t>
            </w:r>
          </w:p>
        </w:tc>
      </w:tr>
      <w:tr w:rsidR="003C7F78" w:rsidRPr="003C7F78" w:rsidTr="003C7F78">
        <w:trPr>
          <w:trHeight w:val="675"/>
          <w:jc w:val="center"/>
        </w:trPr>
        <w:tc>
          <w:tcPr>
            <w:tcW w:w="10328" w:type="dxa"/>
            <w:gridSpan w:val="2"/>
            <w:shd w:val="clear" w:color="auto" w:fill="FFFFFF"/>
            <w:vAlign w:val="center"/>
          </w:tcPr>
          <w:p w:rsidR="003C7F78" w:rsidRPr="003C7F78" w:rsidRDefault="003C7F78" w:rsidP="00E64EEB">
            <w:pPr>
              <w:widowControl w:val="0"/>
              <w:numPr>
                <w:ilvl w:val="0"/>
                <w:numId w:val="91"/>
              </w:numPr>
              <w:autoSpaceDE w:val="0"/>
              <w:autoSpaceDN w:val="0"/>
              <w:adjustRightInd w:val="0"/>
              <w:spacing w:after="0" w:line="240" w:lineRule="auto"/>
              <w:ind w:left="379" w:hanging="379"/>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Apoyar la coordinación de la formulación de proyectos de infraestructura, relacionados a remodelaciones, ampliaciones y adecuaciones, así como de construcciones nuevas, para el Ministerio de Gobernación y Desarrollo Territorial</w:t>
            </w:r>
          </w:p>
        </w:tc>
      </w:tr>
      <w:tr w:rsidR="003C7F78" w:rsidRPr="003C7F78" w:rsidTr="003C7F78">
        <w:trPr>
          <w:trHeight w:val="462"/>
          <w:jc w:val="center"/>
        </w:trPr>
        <w:tc>
          <w:tcPr>
            <w:tcW w:w="10328" w:type="dxa"/>
            <w:gridSpan w:val="2"/>
            <w:shd w:val="clear" w:color="auto" w:fill="FFFFFF"/>
            <w:vAlign w:val="center"/>
          </w:tcPr>
          <w:p w:rsidR="003C7F78" w:rsidRPr="003C7F78" w:rsidRDefault="003C7F78" w:rsidP="00E64EEB">
            <w:pPr>
              <w:widowControl w:val="0"/>
              <w:numPr>
                <w:ilvl w:val="0"/>
                <w:numId w:val="91"/>
              </w:numPr>
              <w:autoSpaceDE w:val="0"/>
              <w:autoSpaceDN w:val="0"/>
              <w:adjustRightInd w:val="0"/>
              <w:spacing w:after="0" w:line="240" w:lineRule="auto"/>
              <w:ind w:left="379" w:hanging="379"/>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Apoyar la coordinación de la elaboración de presupuestos para la ejecución de los proyectos relacionados con mantenimiento de infraestructura para el Ministerio de Gobernación y Desarrollo Territorial</w:t>
            </w:r>
          </w:p>
        </w:tc>
      </w:tr>
      <w:tr w:rsidR="003C7F78" w:rsidRPr="003C7F78" w:rsidTr="003C7F78">
        <w:trPr>
          <w:trHeight w:val="484"/>
          <w:jc w:val="center"/>
        </w:trPr>
        <w:tc>
          <w:tcPr>
            <w:tcW w:w="10328" w:type="dxa"/>
            <w:gridSpan w:val="2"/>
            <w:shd w:val="clear" w:color="auto" w:fill="FFFFFF"/>
            <w:vAlign w:val="center"/>
          </w:tcPr>
          <w:p w:rsidR="003C7F78" w:rsidRPr="003C7F78" w:rsidRDefault="003C7F78" w:rsidP="00E64EEB">
            <w:pPr>
              <w:widowControl w:val="0"/>
              <w:numPr>
                <w:ilvl w:val="0"/>
                <w:numId w:val="91"/>
              </w:numPr>
              <w:autoSpaceDE w:val="0"/>
              <w:autoSpaceDN w:val="0"/>
              <w:adjustRightInd w:val="0"/>
              <w:spacing w:after="0" w:line="240" w:lineRule="auto"/>
              <w:ind w:left="379" w:hanging="379"/>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Apoyar la coordinación de la supervisión de la ejecución de los proyectos de inversión, la provisión de los servicios de construcción, remodelación y adecuación, ejecutados por empresas contratadas para el Ministerio de Gobernación y Desarrollo Territorial</w:t>
            </w:r>
          </w:p>
        </w:tc>
      </w:tr>
      <w:tr w:rsidR="003C7F78" w:rsidRPr="003C7F78" w:rsidTr="003C7F78">
        <w:trPr>
          <w:trHeight w:val="364"/>
          <w:jc w:val="center"/>
        </w:trPr>
        <w:tc>
          <w:tcPr>
            <w:tcW w:w="10328" w:type="dxa"/>
            <w:gridSpan w:val="2"/>
            <w:shd w:val="clear" w:color="auto" w:fill="FFFFFF"/>
            <w:vAlign w:val="center"/>
          </w:tcPr>
          <w:p w:rsidR="003C7F78" w:rsidRPr="003C7F78" w:rsidRDefault="003C7F78" w:rsidP="00E64EEB">
            <w:pPr>
              <w:widowControl w:val="0"/>
              <w:numPr>
                <w:ilvl w:val="0"/>
                <w:numId w:val="91"/>
              </w:numPr>
              <w:autoSpaceDE w:val="0"/>
              <w:autoSpaceDN w:val="0"/>
              <w:adjustRightInd w:val="0"/>
              <w:spacing w:after="0" w:line="240" w:lineRule="auto"/>
              <w:ind w:left="379" w:hanging="379"/>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Apoyar la coordinación de la supervisión de la ejecución de las actividades de mantenimiento de infraestructura para el Ministerio de Gobernación y Desarrollo Territorial</w:t>
            </w:r>
          </w:p>
        </w:tc>
      </w:tr>
      <w:tr w:rsidR="003C7F78" w:rsidRPr="003C7F78" w:rsidTr="003C7F78">
        <w:trPr>
          <w:trHeight w:val="116"/>
          <w:jc w:val="center"/>
        </w:trPr>
        <w:tc>
          <w:tcPr>
            <w:tcW w:w="10328" w:type="dxa"/>
            <w:gridSpan w:val="2"/>
            <w:shd w:val="clear" w:color="auto" w:fill="FFFFFF"/>
            <w:vAlign w:val="center"/>
          </w:tcPr>
          <w:p w:rsidR="003C7F78" w:rsidRPr="003C7F78" w:rsidRDefault="003C7F78" w:rsidP="00E64EEB">
            <w:pPr>
              <w:widowControl w:val="0"/>
              <w:numPr>
                <w:ilvl w:val="0"/>
                <w:numId w:val="91"/>
              </w:numPr>
              <w:autoSpaceDE w:val="0"/>
              <w:autoSpaceDN w:val="0"/>
              <w:adjustRightInd w:val="0"/>
              <w:spacing w:after="0" w:line="240" w:lineRule="auto"/>
              <w:ind w:left="379" w:hanging="379"/>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Otras actividades que sean delegadas por la Dirección de Infraestructura y Mantenimiento</w:t>
            </w:r>
          </w:p>
        </w:tc>
      </w:tr>
      <w:tr w:rsidR="003C7F78" w:rsidRPr="003C7F78" w:rsidTr="003C7F78">
        <w:trPr>
          <w:trHeight w:val="284"/>
          <w:jc w:val="center"/>
        </w:trPr>
        <w:tc>
          <w:tcPr>
            <w:tcW w:w="10328" w:type="dxa"/>
            <w:gridSpan w:val="2"/>
            <w:shd w:val="clear" w:color="auto" w:fill="FFFFFF"/>
            <w:vAlign w:val="center"/>
          </w:tcPr>
          <w:p w:rsidR="003C7F78" w:rsidRPr="003C7F78" w:rsidRDefault="003C7F78" w:rsidP="00EF593B">
            <w:pPr>
              <w:widowControl w:val="0"/>
              <w:numPr>
                <w:ilvl w:val="0"/>
                <w:numId w:val="897"/>
              </w:numPr>
              <w:autoSpaceDE w:val="0"/>
              <w:autoSpaceDN w:val="0"/>
              <w:adjustRightInd w:val="0"/>
              <w:spacing w:after="0" w:line="240" w:lineRule="auto"/>
              <w:ind w:left="426"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lastRenderedPageBreak/>
              <w:t>RELACIONES DE TRABAJO</w:t>
            </w:r>
          </w:p>
        </w:tc>
      </w:tr>
      <w:tr w:rsidR="003C7F78" w:rsidRPr="003C7F78" w:rsidTr="003C7F78">
        <w:trPr>
          <w:trHeight w:val="94"/>
          <w:jc w:val="center"/>
        </w:trPr>
        <w:tc>
          <w:tcPr>
            <w:tcW w:w="3322" w:type="dxa"/>
            <w:shd w:val="clear" w:color="auto" w:fill="FFFFFF"/>
            <w:vAlign w:val="center"/>
          </w:tcPr>
          <w:p w:rsidR="003C7F78" w:rsidRPr="003C7F78" w:rsidRDefault="003C7F78" w:rsidP="00E64EEB">
            <w:pPr>
              <w:widowControl w:val="0"/>
              <w:numPr>
                <w:ilvl w:val="0"/>
                <w:numId w:val="92"/>
              </w:numPr>
              <w:autoSpaceDE w:val="0"/>
              <w:autoSpaceDN w:val="0"/>
              <w:adjustRightInd w:val="0"/>
              <w:spacing w:after="0" w:line="240" w:lineRule="auto"/>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7006" w:type="dxa"/>
            <w:shd w:val="clear" w:color="auto" w:fill="FFFFFF"/>
            <w:vAlign w:val="center"/>
          </w:tcPr>
          <w:p w:rsidR="003C7F78" w:rsidRPr="003C7F78" w:rsidRDefault="003C7F78" w:rsidP="003C7F78">
            <w:pPr>
              <w:widowControl w:val="0"/>
              <w:autoSpaceDE w:val="0"/>
              <w:autoSpaceDN w:val="0"/>
              <w:adjustRightInd w:val="0"/>
              <w:spacing w:after="0"/>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226"/>
          <w:jc w:val="center"/>
        </w:trPr>
        <w:tc>
          <w:tcPr>
            <w:tcW w:w="3322" w:type="dxa"/>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ind w:left="520"/>
              <w:rPr>
                <w:rFonts w:ascii="Arial" w:eastAsia="Times New Roman" w:hAnsi="Arial" w:cs="Arial"/>
                <w:sz w:val="20"/>
                <w:szCs w:val="20"/>
                <w:lang w:val="es-ES_tradnl"/>
              </w:rPr>
            </w:pPr>
            <w:r w:rsidRPr="003C7F78">
              <w:rPr>
                <w:rFonts w:ascii="Arial" w:eastAsia="Times New Roman" w:hAnsi="Arial" w:cs="Arial"/>
                <w:sz w:val="20"/>
                <w:szCs w:val="20"/>
                <w:lang w:val="es-ES_tradnl"/>
              </w:rPr>
              <w:t>Dirección de Infraestructura y Mantenimiento</w:t>
            </w:r>
          </w:p>
        </w:tc>
        <w:tc>
          <w:tcPr>
            <w:tcW w:w="7006"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eastAsia="es-SV"/>
              </w:rPr>
            </w:pPr>
            <w:r w:rsidRPr="003C7F78">
              <w:rPr>
                <w:rFonts w:ascii="Arial" w:eastAsia="Times New Roman" w:hAnsi="Arial" w:cs="Arial"/>
                <w:sz w:val="20"/>
                <w:szCs w:val="20"/>
                <w:lang w:eastAsia="es-SV"/>
              </w:rPr>
              <w:t>Atención de instrucciones</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eastAsia="es-SV"/>
              </w:rPr>
            </w:pPr>
            <w:r w:rsidRPr="003C7F78">
              <w:rPr>
                <w:rFonts w:ascii="Arial" w:eastAsia="Times New Roman" w:hAnsi="Arial" w:cs="Arial"/>
                <w:sz w:val="20"/>
                <w:szCs w:val="20"/>
                <w:lang w:eastAsia="es-SV"/>
              </w:rPr>
              <w:t>Presentación de informes</w:t>
            </w:r>
          </w:p>
        </w:tc>
      </w:tr>
      <w:tr w:rsidR="003C7F78" w:rsidRPr="003C7F78" w:rsidTr="003C7F78">
        <w:trPr>
          <w:trHeight w:val="106"/>
          <w:jc w:val="center"/>
        </w:trPr>
        <w:tc>
          <w:tcPr>
            <w:tcW w:w="3322" w:type="dxa"/>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ind w:left="520"/>
              <w:rPr>
                <w:rFonts w:ascii="Arial" w:eastAsia="Times New Roman" w:hAnsi="Arial" w:cs="Arial"/>
                <w:sz w:val="20"/>
                <w:szCs w:val="20"/>
                <w:lang w:val="es-ES_tradnl"/>
              </w:rPr>
            </w:pPr>
            <w:r w:rsidRPr="003C7F78">
              <w:rPr>
                <w:rFonts w:ascii="Arial" w:eastAsia="Times New Roman" w:hAnsi="Arial" w:cs="Arial"/>
                <w:sz w:val="20"/>
                <w:szCs w:val="20"/>
                <w:lang w:val="es-ES_tradnl"/>
              </w:rPr>
              <w:t>Departamentos de la Dirección de Infraestructura</w:t>
            </w:r>
          </w:p>
        </w:tc>
        <w:tc>
          <w:tcPr>
            <w:tcW w:w="7006"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eastAsia="es-SV"/>
              </w:rPr>
            </w:pPr>
            <w:r w:rsidRPr="003C7F78">
              <w:rPr>
                <w:rFonts w:ascii="Arial" w:eastAsia="Times New Roman" w:hAnsi="Arial" w:cs="Arial"/>
                <w:sz w:val="20"/>
                <w:szCs w:val="20"/>
                <w:lang w:eastAsia="es-SV"/>
              </w:rPr>
              <w:t>Coordinar e instruir acciones para el alcance de las metas del Plan Anual de Trabajo.</w:t>
            </w:r>
          </w:p>
        </w:tc>
      </w:tr>
      <w:tr w:rsidR="003C7F78" w:rsidRPr="003C7F78" w:rsidTr="003C7F78">
        <w:trPr>
          <w:trHeight w:val="540"/>
          <w:jc w:val="center"/>
        </w:trPr>
        <w:tc>
          <w:tcPr>
            <w:tcW w:w="3322" w:type="dxa"/>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ind w:left="520"/>
              <w:rPr>
                <w:rFonts w:ascii="Arial" w:eastAsia="Times New Roman" w:hAnsi="Arial" w:cs="Arial"/>
                <w:color w:val="000000"/>
                <w:sz w:val="20"/>
                <w:szCs w:val="20"/>
                <w:lang w:val="es-ES_tradnl"/>
              </w:rPr>
            </w:pPr>
            <w:r w:rsidRPr="003C7F78">
              <w:rPr>
                <w:rFonts w:ascii="Arial" w:eastAsia="Times New Roman" w:hAnsi="Arial" w:cs="Arial"/>
                <w:color w:val="000000"/>
                <w:sz w:val="20"/>
                <w:szCs w:val="20"/>
                <w:lang w:val="es-ES_tradnl"/>
              </w:rPr>
              <w:t>Dirección de Administración y Logística</w:t>
            </w:r>
          </w:p>
        </w:tc>
        <w:tc>
          <w:tcPr>
            <w:tcW w:w="7006"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Solicitud de transporte </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Apoyo en obras y servicio de mantenimiento preventivo y correctivo de infraestructura</w:t>
            </w:r>
          </w:p>
        </w:tc>
      </w:tr>
      <w:tr w:rsidR="003C7F78" w:rsidRPr="003C7F78" w:rsidTr="003C7F78">
        <w:trPr>
          <w:trHeight w:val="452"/>
          <w:jc w:val="center"/>
        </w:trPr>
        <w:tc>
          <w:tcPr>
            <w:tcW w:w="3322" w:type="dxa"/>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ind w:left="520"/>
              <w:rPr>
                <w:rFonts w:ascii="Arial" w:eastAsia="Times New Roman" w:hAnsi="Arial" w:cs="Arial"/>
                <w:sz w:val="20"/>
                <w:szCs w:val="20"/>
                <w:lang w:val="es-ES_tradnl"/>
              </w:rPr>
            </w:pPr>
            <w:r w:rsidRPr="003C7F78">
              <w:rPr>
                <w:rFonts w:ascii="Arial" w:eastAsia="Times New Roman" w:hAnsi="Arial" w:cs="Arial"/>
                <w:sz w:val="20"/>
                <w:szCs w:val="20"/>
                <w:lang w:val="es-ES_tradnl"/>
              </w:rPr>
              <w:t>Todas las Direcciones y Unidades del Ministerio.</w:t>
            </w:r>
          </w:p>
        </w:tc>
        <w:tc>
          <w:tcPr>
            <w:tcW w:w="7006"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Apoyo en obras y servicio de mantenimiento preventivo y correctivo de infraestructura</w:t>
            </w:r>
          </w:p>
        </w:tc>
      </w:tr>
      <w:tr w:rsidR="003C7F78" w:rsidRPr="003C7F78" w:rsidTr="003C7F78">
        <w:trPr>
          <w:trHeight w:val="601"/>
          <w:jc w:val="center"/>
        </w:trPr>
        <w:tc>
          <w:tcPr>
            <w:tcW w:w="3322" w:type="dxa"/>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ind w:left="520"/>
              <w:rPr>
                <w:rFonts w:ascii="Arial" w:eastAsia="Times New Roman" w:hAnsi="Arial" w:cs="Arial"/>
                <w:sz w:val="20"/>
                <w:szCs w:val="20"/>
                <w:lang w:val="es-ES_tradnl"/>
              </w:rPr>
            </w:pPr>
            <w:r w:rsidRPr="003C7F78">
              <w:rPr>
                <w:rFonts w:ascii="Arial" w:eastAsia="Times New Roman" w:hAnsi="Arial" w:cs="Arial"/>
                <w:sz w:val="20"/>
                <w:szCs w:val="20"/>
                <w:lang w:val="es-ES_tradnl"/>
              </w:rPr>
              <w:t>Dependencias del MIGOBDT</w:t>
            </w:r>
          </w:p>
        </w:tc>
        <w:tc>
          <w:tcPr>
            <w:tcW w:w="7006"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Apoyo institucional  y asesoramiento en la elaboración de proyectos y mantenimiento de infraestructura</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Apoyo con el recurso humano y materiales </w:t>
            </w:r>
          </w:p>
        </w:tc>
      </w:tr>
      <w:tr w:rsidR="003C7F78" w:rsidRPr="003C7F78" w:rsidTr="003C7F78">
        <w:trPr>
          <w:trHeight w:val="371"/>
          <w:jc w:val="center"/>
        </w:trPr>
        <w:tc>
          <w:tcPr>
            <w:tcW w:w="3322" w:type="dxa"/>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ind w:left="520"/>
              <w:rPr>
                <w:rFonts w:ascii="Arial" w:eastAsia="Times New Roman" w:hAnsi="Arial" w:cs="Arial"/>
                <w:sz w:val="20"/>
                <w:szCs w:val="20"/>
                <w:lang w:val="es-ES_tradnl"/>
              </w:rPr>
            </w:pPr>
            <w:r w:rsidRPr="003C7F78">
              <w:rPr>
                <w:rFonts w:ascii="Arial" w:eastAsia="Times New Roman" w:hAnsi="Arial" w:cs="Arial"/>
                <w:sz w:val="20"/>
                <w:szCs w:val="20"/>
                <w:lang w:val="es-ES_tradnl"/>
              </w:rPr>
              <w:t>Gobernaciones Departamentales</w:t>
            </w:r>
          </w:p>
        </w:tc>
        <w:tc>
          <w:tcPr>
            <w:tcW w:w="7006"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Apoyo para la coordinación del mantenimiento de infraestructura de las instalaciones</w:t>
            </w:r>
          </w:p>
        </w:tc>
      </w:tr>
      <w:tr w:rsidR="003C7F78" w:rsidRPr="003C7F78" w:rsidTr="003C7F78">
        <w:trPr>
          <w:trHeight w:val="70"/>
          <w:jc w:val="center"/>
        </w:trPr>
        <w:tc>
          <w:tcPr>
            <w:tcW w:w="3322" w:type="dxa"/>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E64EEB">
            <w:pPr>
              <w:widowControl w:val="0"/>
              <w:numPr>
                <w:ilvl w:val="0"/>
                <w:numId w:val="92"/>
              </w:numPr>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7006" w:type="dxa"/>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autoSpaceDE w:val="0"/>
              <w:autoSpaceDN w:val="0"/>
              <w:adjustRightInd w:val="0"/>
              <w:spacing w:after="0"/>
              <w:ind w:left="278" w:hanging="278"/>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70"/>
          <w:jc w:val="center"/>
        </w:trPr>
        <w:tc>
          <w:tcPr>
            <w:tcW w:w="3322" w:type="dxa"/>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Empresas contratadas</w:t>
            </w:r>
          </w:p>
        </w:tc>
        <w:tc>
          <w:tcPr>
            <w:tcW w:w="7006" w:type="dxa"/>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Control y seguimiento de proyectos de infraestructura en  ejecución.</w:t>
            </w:r>
          </w:p>
        </w:tc>
      </w:tr>
      <w:tr w:rsidR="003C7F78" w:rsidRPr="003C7F78" w:rsidTr="003C7F78">
        <w:trPr>
          <w:trHeight w:val="775"/>
          <w:jc w:val="center"/>
        </w:trPr>
        <w:tc>
          <w:tcPr>
            <w:tcW w:w="3322" w:type="dxa"/>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Entidades Gubernamentales</w:t>
            </w:r>
          </w:p>
        </w:tc>
        <w:tc>
          <w:tcPr>
            <w:tcW w:w="7006" w:type="dxa"/>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los requerimientos de apoyo institucional relacionados con acciones de infraestructura.</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Coordinar los trámites legales según corresponda.</w:t>
            </w:r>
          </w:p>
        </w:tc>
      </w:tr>
    </w:tbl>
    <w:p w:rsidR="00791B44" w:rsidRDefault="00791B44" w:rsidP="00791B44">
      <w:pPr>
        <w:keepNext/>
        <w:widowControl w:val="0"/>
        <w:tabs>
          <w:tab w:val="left" w:pos="1080"/>
        </w:tabs>
        <w:autoSpaceDE w:val="0"/>
        <w:autoSpaceDN w:val="0"/>
        <w:adjustRightInd w:val="0"/>
        <w:spacing w:after="0" w:line="240" w:lineRule="auto"/>
        <w:ind w:left="360"/>
        <w:jc w:val="both"/>
        <w:outlineLvl w:val="0"/>
        <w:rPr>
          <w:rFonts w:ascii="Arial" w:eastAsia="Times New Roman" w:hAnsi="Arial"/>
          <w:b/>
          <w:bCs/>
          <w:sz w:val="20"/>
          <w:szCs w:val="20"/>
          <w:lang w:val="es-ES_tradnl"/>
        </w:rPr>
      </w:pPr>
    </w:p>
    <w:p w:rsidR="00791B44" w:rsidRDefault="00791B44" w:rsidP="00791B44">
      <w:pPr>
        <w:keepNext/>
        <w:widowControl w:val="0"/>
        <w:tabs>
          <w:tab w:val="left" w:pos="1080"/>
        </w:tabs>
        <w:autoSpaceDE w:val="0"/>
        <w:autoSpaceDN w:val="0"/>
        <w:adjustRightInd w:val="0"/>
        <w:spacing w:after="0" w:line="240" w:lineRule="auto"/>
        <w:ind w:left="360"/>
        <w:jc w:val="both"/>
        <w:outlineLvl w:val="0"/>
        <w:rPr>
          <w:rFonts w:ascii="Arial" w:eastAsia="Times New Roman" w:hAnsi="Arial"/>
          <w:b/>
          <w:bCs/>
          <w:sz w:val="20"/>
          <w:szCs w:val="20"/>
          <w:lang w:val="es-ES_tradnl"/>
        </w:rPr>
      </w:pPr>
    </w:p>
    <w:p w:rsidR="00791B44" w:rsidRDefault="00791B44" w:rsidP="00791B44">
      <w:pPr>
        <w:keepNext/>
        <w:widowControl w:val="0"/>
        <w:tabs>
          <w:tab w:val="left" w:pos="1080"/>
        </w:tabs>
        <w:autoSpaceDE w:val="0"/>
        <w:autoSpaceDN w:val="0"/>
        <w:adjustRightInd w:val="0"/>
        <w:spacing w:after="0" w:line="240" w:lineRule="auto"/>
        <w:ind w:left="360"/>
        <w:jc w:val="both"/>
        <w:outlineLvl w:val="0"/>
        <w:rPr>
          <w:rFonts w:ascii="Arial" w:eastAsia="Times New Roman" w:hAnsi="Arial"/>
          <w:b/>
          <w:bCs/>
          <w:sz w:val="20"/>
          <w:szCs w:val="20"/>
          <w:lang w:val="es-ES_tradnl"/>
        </w:rPr>
      </w:pPr>
    </w:p>
    <w:p w:rsidR="00791B44" w:rsidRDefault="00791B44" w:rsidP="00791B44">
      <w:pPr>
        <w:keepNext/>
        <w:widowControl w:val="0"/>
        <w:tabs>
          <w:tab w:val="left" w:pos="1080"/>
        </w:tabs>
        <w:autoSpaceDE w:val="0"/>
        <w:autoSpaceDN w:val="0"/>
        <w:adjustRightInd w:val="0"/>
        <w:spacing w:after="0" w:line="240" w:lineRule="auto"/>
        <w:ind w:left="360"/>
        <w:jc w:val="both"/>
        <w:outlineLvl w:val="0"/>
        <w:rPr>
          <w:rFonts w:ascii="Arial" w:eastAsia="Times New Roman" w:hAnsi="Arial"/>
          <w:b/>
          <w:bCs/>
          <w:sz w:val="20"/>
          <w:szCs w:val="20"/>
          <w:lang w:val="es-ES_tradnl"/>
        </w:rPr>
      </w:pPr>
    </w:p>
    <w:p w:rsidR="003C7F78" w:rsidRPr="003C7F78" w:rsidRDefault="003C7F78" w:rsidP="00791B44">
      <w:pPr>
        <w:keepNext/>
        <w:widowControl w:val="0"/>
        <w:numPr>
          <w:ilvl w:val="0"/>
          <w:numId w:val="901"/>
        </w:numPr>
        <w:tabs>
          <w:tab w:val="left" w:pos="1080"/>
        </w:tabs>
        <w:autoSpaceDE w:val="0"/>
        <w:autoSpaceDN w:val="0"/>
        <w:adjustRightInd w:val="0"/>
        <w:spacing w:after="0" w:line="240" w:lineRule="auto"/>
        <w:jc w:val="both"/>
        <w:outlineLvl w:val="0"/>
        <w:rPr>
          <w:rFonts w:ascii="Arial" w:eastAsia="Times New Roman" w:hAnsi="Arial"/>
          <w:b/>
          <w:bCs/>
          <w:sz w:val="20"/>
          <w:szCs w:val="20"/>
          <w:lang w:val="es-ES_tradnl"/>
        </w:rPr>
      </w:pPr>
      <w:r w:rsidRPr="003C7F78">
        <w:rPr>
          <w:rFonts w:ascii="Arial" w:eastAsia="Times New Roman" w:hAnsi="Arial"/>
          <w:b/>
          <w:bCs/>
          <w:sz w:val="20"/>
          <w:szCs w:val="20"/>
          <w:lang w:val="es-ES_tradnl"/>
        </w:rPr>
        <w:t xml:space="preserve">ORGANIGRAMA DEL DEPARTAMENTO DE DISEÑO, </w:t>
      </w:r>
      <w:proofErr w:type="spellStart"/>
      <w:r w:rsidRPr="003C7F78">
        <w:rPr>
          <w:rFonts w:ascii="Arial" w:eastAsia="Times New Roman" w:hAnsi="Arial"/>
          <w:b/>
          <w:bCs/>
          <w:sz w:val="20"/>
          <w:szCs w:val="20"/>
          <w:lang w:val="es-ES_tradnl"/>
        </w:rPr>
        <w:t>FORMULACION</w:t>
      </w:r>
      <w:proofErr w:type="spellEnd"/>
      <w:r w:rsidRPr="003C7F78">
        <w:rPr>
          <w:rFonts w:ascii="Arial" w:eastAsia="Times New Roman" w:hAnsi="Arial"/>
          <w:b/>
          <w:bCs/>
          <w:sz w:val="20"/>
          <w:szCs w:val="20"/>
          <w:lang w:val="es-ES_tradnl"/>
        </w:rPr>
        <w:t xml:space="preserve"> Y </w:t>
      </w:r>
      <w:proofErr w:type="spellStart"/>
      <w:r w:rsidRPr="003C7F78">
        <w:rPr>
          <w:rFonts w:ascii="Arial" w:eastAsia="Times New Roman" w:hAnsi="Arial"/>
          <w:b/>
          <w:bCs/>
          <w:sz w:val="20"/>
          <w:szCs w:val="20"/>
          <w:lang w:val="es-ES_tradnl"/>
        </w:rPr>
        <w:t>SUPERVISION</w:t>
      </w:r>
      <w:proofErr w:type="spellEnd"/>
      <w:r w:rsidRPr="003C7F78">
        <w:rPr>
          <w:rFonts w:ascii="Arial" w:eastAsia="Times New Roman" w:hAnsi="Arial"/>
          <w:b/>
          <w:bCs/>
          <w:sz w:val="20"/>
          <w:szCs w:val="20"/>
          <w:lang w:val="es-ES_tradnl"/>
        </w:rPr>
        <w:t xml:space="preserve"> DE INFRAESTRUCTURA: </w:t>
      </w: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r>
        <w:rPr>
          <w:rFonts w:ascii="Times New Roman" w:eastAsia="Times New Roman" w:hAnsi="Times New Roman"/>
          <w:noProof/>
          <w:sz w:val="20"/>
          <w:szCs w:val="20"/>
          <w:lang w:eastAsia="es-SV"/>
        </w:rPr>
        <mc:AlternateContent>
          <mc:Choice Requires="wpg">
            <w:drawing>
              <wp:anchor distT="0" distB="0" distL="114300" distR="114300" simplePos="0" relativeHeight="251941376" behindDoc="0" locked="0" layoutInCell="1" allowOverlap="1" wp14:anchorId="556FA071" wp14:editId="366AF22F">
                <wp:simplePos x="0" y="0"/>
                <wp:positionH relativeFrom="column">
                  <wp:posOffset>670560</wp:posOffset>
                </wp:positionH>
                <wp:positionV relativeFrom="paragraph">
                  <wp:posOffset>12065</wp:posOffset>
                </wp:positionV>
                <wp:extent cx="3703320" cy="1935480"/>
                <wp:effectExtent l="9525" t="13335" r="11430" b="22860"/>
                <wp:wrapNone/>
                <wp:docPr id="857" name="Grupo 8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3320" cy="1935480"/>
                          <a:chOff x="2190" y="2637"/>
                          <a:chExt cx="5832" cy="3048"/>
                        </a:xfrm>
                      </wpg:grpSpPr>
                      <wps:wsp>
                        <wps:cNvPr id="858" name="Rectangle 606"/>
                        <wps:cNvSpPr>
                          <a:spLocks noChangeArrowheads="1"/>
                        </wps:cNvSpPr>
                        <wps:spPr bwMode="auto">
                          <a:xfrm>
                            <a:off x="5256" y="2637"/>
                            <a:ext cx="2766" cy="511"/>
                          </a:xfrm>
                          <a:prstGeom prst="rect">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734290" w:rsidRPr="003B6A6E" w:rsidRDefault="00734290" w:rsidP="003C7F78">
                              <w:pPr>
                                <w:jc w:val="center"/>
                                <w:rPr>
                                  <w:rFonts w:ascii="Arial" w:hAnsi="Arial" w:cs="Arial"/>
                                </w:rPr>
                              </w:pPr>
                              <w:r>
                                <w:rPr>
                                  <w:rFonts w:ascii="Arial" w:hAnsi="Arial" w:cs="Arial"/>
                                </w:rPr>
                                <w:t>DIRECCIÓN</w:t>
                              </w:r>
                              <w:r w:rsidRPr="003B6A6E">
                                <w:rPr>
                                  <w:rFonts w:ascii="Arial" w:hAnsi="Arial" w:cs="Arial"/>
                                </w:rPr>
                                <w:t xml:space="preserve"> </w:t>
                              </w:r>
                            </w:p>
                          </w:txbxContent>
                        </wps:txbx>
                        <wps:bodyPr rot="0" vert="horz" wrap="square" lIns="91440" tIns="45720" rIns="91440" bIns="45720" anchor="t" anchorCtr="0" upright="1">
                          <a:noAutofit/>
                        </wps:bodyPr>
                      </wps:wsp>
                      <wps:wsp>
                        <wps:cNvPr id="859" name="Rectangle 607"/>
                        <wps:cNvSpPr>
                          <a:spLocks noChangeArrowheads="1"/>
                        </wps:cNvSpPr>
                        <wps:spPr bwMode="auto">
                          <a:xfrm>
                            <a:off x="2190" y="4828"/>
                            <a:ext cx="2931" cy="857"/>
                          </a:xfrm>
                          <a:prstGeom prst="rect">
                            <a:avLst/>
                          </a:prstGeom>
                          <a:solidFill>
                            <a:srgbClr val="CCFFFF"/>
                          </a:solidFill>
                          <a:ln w="12700">
                            <a:solidFill>
                              <a:srgbClr val="FABF8F"/>
                            </a:solidFill>
                            <a:miter lim="800000"/>
                            <a:headEnd/>
                            <a:tailEnd/>
                          </a:ln>
                          <a:effectLst>
                            <a:outerShdw dist="28398" dir="3806097" algn="ctr" rotWithShape="0">
                              <a:srgbClr val="974706">
                                <a:alpha val="50000"/>
                              </a:srgbClr>
                            </a:outerShdw>
                          </a:effectLst>
                        </wps:spPr>
                        <wps:txbx>
                          <w:txbxContent>
                            <w:p w:rsidR="00734290" w:rsidRPr="00D95439" w:rsidRDefault="00734290" w:rsidP="003C7F78">
                              <w:pPr>
                                <w:jc w:val="center"/>
                                <w:rPr>
                                  <w:rFonts w:ascii="Arial" w:hAnsi="Arial" w:cs="Arial"/>
                                </w:rPr>
                              </w:pPr>
                              <w:r>
                                <w:rPr>
                                  <w:rFonts w:ascii="Arial" w:hAnsi="Arial" w:cs="Arial"/>
                                </w:rPr>
                                <w:t>Departamento</w:t>
                              </w:r>
                              <w:r w:rsidRPr="00D95439">
                                <w:rPr>
                                  <w:rFonts w:ascii="Arial" w:hAnsi="Arial" w:cs="Arial"/>
                                </w:rPr>
                                <w:t xml:space="preserve"> de </w:t>
                              </w:r>
                              <w:r>
                                <w:rPr>
                                  <w:rFonts w:ascii="Arial" w:hAnsi="Arial" w:cs="Arial"/>
                                </w:rPr>
                                <w:t>Diseño, Formulación y S</w:t>
                              </w:r>
                              <w:r w:rsidRPr="00D95439">
                                <w:rPr>
                                  <w:rFonts w:ascii="Arial" w:hAnsi="Arial" w:cs="Arial"/>
                                </w:rPr>
                                <w:t>upervisión</w:t>
                              </w:r>
                              <w:r>
                                <w:rPr>
                                  <w:rFonts w:ascii="Arial" w:hAnsi="Arial" w:cs="Arial"/>
                                </w:rPr>
                                <w:t xml:space="preserve"> de Infraestructura</w:t>
                              </w:r>
                              <w:r w:rsidRPr="00D95439">
                                <w:rPr>
                                  <w:rFonts w:ascii="Arial" w:hAnsi="Arial" w:cs="Arial"/>
                                </w:rPr>
                                <w:t xml:space="preserve"> </w:t>
                              </w:r>
                            </w:p>
                          </w:txbxContent>
                        </wps:txbx>
                        <wps:bodyPr rot="0" vert="horz" wrap="square" lIns="91440" tIns="45720" rIns="91440" bIns="45720" anchor="t" anchorCtr="0" upright="1">
                          <a:noAutofit/>
                        </wps:bodyPr>
                      </wps:wsp>
                      <wps:wsp>
                        <wps:cNvPr id="860" name="AutoShape 608"/>
                        <wps:cNvCnPr>
                          <a:cxnSpLocks noChangeShapeType="1"/>
                        </wps:cNvCnPr>
                        <wps:spPr bwMode="auto">
                          <a:xfrm>
                            <a:off x="6651" y="3160"/>
                            <a:ext cx="1" cy="454"/>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1" name="Rectangle 609"/>
                        <wps:cNvSpPr>
                          <a:spLocks noChangeArrowheads="1"/>
                        </wps:cNvSpPr>
                        <wps:spPr bwMode="auto">
                          <a:xfrm>
                            <a:off x="5256" y="3574"/>
                            <a:ext cx="2766" cy="511"/>
                          </a:xfrm>
                          <a:prstGeom prst="rect">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734290" w:rsidRPr="003B6A6E" w:rsidRDefault="00734290" w:rsidP="003C7F78">
                              <w:pPr>
                                <w:jc w:val="center"/>
                                <w:rPr>
                                  <w:rFonts w:ascii="Arial" w:hAnsi="Arial" w:cs="Arial"/>
                                </w:rPr>
                              </w:pPr>
                              <w:r>
                                <w:rPr>
                                  <w:rFonts w:ascii="Arial" w:hAnsi="Arial" w:cs="Arial"/>
                                </w:rPr>
                                <w:t>SUB-DIRECCIÓN</w:t>
                              </w:r>
                              <w:r w:rsidRPr="003B6A6E">
                                <w:rPr>
                                  <w:rFonts w:ascii="Arial" w:hAnsi="Arial" w:cs="Arial"/>
                                </w:rPr>
                                <w:t xml:space="preserve"> </w:t>
                              </w:r>
                            </w:p>
                          </w:txbxContent>
                        </wps:txbx>
                        <wps:bodyPr rot="0" vert="horz" wrap="square" lIns="91440" tIns="45720" rIns="91440" bIns="45720" anchor="t" anchorCtr="0" upright="1">
                          <a:noAutofit/>
                        </wps:bodyPr>
                      </wps:wsp>
                      <wps:wsp>
                        <wps:cNvPr id="862" name="AutoShape 610"/>
                        <wps:cNvCnPr>
                          <a:cxnSpLocks noChangeShapeType="1"/>
                        </wps:cNvCnPr>
                        <wps:spPr bwMode="auto">
                          <a:xfrm>
                            <a:off x="6651" y="4093"/>
                            <a:ext cx="1" cy="42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63" name="AutoShape 611"/>
                        <wps:cNvCnPr>
                          <a:cxnSpLocks noChangeShapeType="1"/>
                        </wps:cNvCnPr>
                        <wps:spPr bwMode="auto">
                          <a:xfrm flipH="1">
                            <a:off x="3675" y="4518"/>
                            <a:ext cx="297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4" name="AutoShape 612"/>
                        <wps:cNvCnPr>
                          <a:cxnSpLocks noChangeShapeType="1"/>
                        </wps:cNvCnPr>
                        <wps:spPr bwMode="auto">
                          <a:xfrm>
                            <a:off x="3660" y="4518"/>
                            <a:ext cx="0" cy="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857" o:spid="_x0000_s1187" style="position:absolute;left:0;text-align:left;margin-left:52.8pt;margin-top:.95pt;width:291.6pt;height:152.4pt;z-index:251941376" coordorigin="2190,2637" coordsize="5832,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">
                <v:rect id="Rectangle 606" o:spid="_x0000_s1188" style="position:absolute;left:5256;top:2637;width:2766;height: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O7McQA&#10;AADcAAAADwAAAGRycy9kb3ducmV2LnhtbESPwWoCMRCG74W+Q5hCL0WzCi2yGkUWCgWhtKvgddyM&#10;2cXNZEmibt++cyj0OPzzf/PNajP6Xt0opi6wgdm0AEXcBNuxM3DYv08WoFJGttgHJgM/lGCzfnxY&#10;YWnDnb/pVmenBMKpRANtzkOpdWpa8pimYSCW7ByixyxjdNpGvAvc93peFG/aY8dyocWBqpaaS331&#10;ohHqaueqKpKLn4fj6eWrv86cMc9P43YJKtOY/5f/2h/WwOJVbOUZIYB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uzHEAAAA3AAAAA8AAAAAAAAAAAAAAAAAmAIAAGRycy9k&#10;b3ducmV2LnhtbFBLBQYAAAAABAAEAPUAAACJAwAAAAA=&#10;" fillcolor="#95b3d7" strokecolor="#95b3d7" strokeweight="1pt">
                  <v:fill color2="#dbe5f1" angle="135" focus="50%" type="gradient"/>
                  <v:shadow on="t" color="#243f60" opacity=".5" offset="1pt"/>
                  <v:textbox>
                    <w:txbxContent>
                      <w:p w:rsidR="00F17C4A" w:rsidRPr="003B6A6E" w:rsidRDefault="00F17C4A" w:rsidP="003C7F78">
                        <w:pPr>
                          <w:jc w:val="center"/>
                          <w:rPr>
                            <w:rFonts w:ascii="Arial" w:hAnsi="Arial" w:cs="Arial"/>
                          </w:rPr>
                        </w:pPr>
                        <w:r>
                          <w:rPr>
                            <w:rFonts w:ascii="Arial" w:hAnsi="Arial" w:cs="Arial"/>
                          </w:rPr>
                          <w:t>DIRECCIÓN</w:t>
                        </w:r>
                        <w:r w:rsidRPr="003B6A6E">
                          <w:rPr>
                            <w:rFonts w:ascii="Arial" w:hAnsi="Arial" w:cs="Arial"/>
                          </w:rPr>
                          <w:t xml:space="preserve"> </w:t>
                        </w:r>
                      </w:p>
                    </w:txbxContent>
                  </v:textbox>
                </v:rect>
                <v:rect id="Rectangle 607" o:spid="_x0000_s1189" style="position:absolute;left:2190;top:4828;width:2931;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TETsUA&#10;AADcAAAADwAAAGRycy9kb3ducmV2LnhtbESPQUvDQBSE7wX/w/IEb+2mghLTboJYRKUENOr9kX3N&#10;hmbfhuw2if56Vyj0OMzMN8y2mG0nRhp861jBepWAIK6dbrlR8PX5vExB+ICssXNMCn7IQ5FfLbaY&#10;aTfxB41VaESEsM9QgQmhz6T0tSGLfuV64ugd3GAxRDk0Ug84Rbjt5G2S3EuLLccFgz09GaqP1ckq&#10;+D3xeCjT9/JlZ3bfZbXev4Vpr9TN9fy4ARFoDpfwuf2qFaR3D/B/Jh4B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pMROxQAAANwAAAAPAAAAAAAAAAAAAAAAAJgCAABkcnMv&#10;ZG93bnJldi54bWxQSwUGAAAAAAQABAD1AAAAigMAAAAA&#10;" fillcolor="#cff" strokecolor="#fabf8f" strokeweight="1pt">
                  <v:shadow on="t" color="#974706" opacity=".5" offset="1pt"/>
                  <v:textbox>
                    <w:txbxContent>
                      <w:p w:rsidR="00F17C4A" w:rsidRPr="00D95439" w:rsidRDefault="00F17C4A" w:rsidP="003C7F78">
                        <w:pPr>
                          <w:jc w:val="center"/>
                          <w:rPr>
                            <w:rFonts w:ascii="Arial" w:hAnsi="Arial" w:cs="Arial"/>
                          </w:rPr>
                        </w:pPr>
                        <w:r>
                          <w:rPr>
                            <w:rFonts w:ascii="Arial" w:hAnsi="Arial" w:cs="Arial"/>
                          </w:rPr>
                          <w:t>Departamento</w:t>
                        </w:r>
                        <w:r w:rsidRPr="00D95439">
                          <w:rPr>
                            <w:rFonts w:ascii="Arial" w:hAnsi="Arial" w:cs="Arial"/>
                          </w:rPr>
                          <w:t xml:space="preserve"> de </w:t>
                        </w:r>
                        <w:r>
                          <w:rPr>
                            <w:rFonts w:ascii="Arial" w:hAnsi="Arial" w:cs="Arial"/>
                          </w:rPr>
                          <w:t>Diseño, Formulación y S</w:t>
                        </w:r>
                        <w:r w:rsidRPr="00D95439">
                          <w:rPr>
                            <w:rFonts w:ascii="Arial" w:hAnsi="Arial" w:cs="Arial"/>
                          </w:rPr>
                          <w:t>upervisión</w:t>
                        </w:r>
                        <w:r>
                          <w:rPr>
                            <w:rFonts w:ascii="Arial" w:hAnsi="Arial" w:cs="Arial"/>
                          </w:rPr>
                          <w:t xml:space="preserve"> de Infraestructura</w:t>
                        </w:r>
                        <w:r w:rsidRPr="00D95439">
                          <w:rPr>
                            <w:rFonts w:ascii="Arial" w:hAnsi="Arial" w:cs="Arial"/>
                          </w:rPr>
                          <w:t xml:space="preserve"> </w:t>
                        </w:r>
                      </w:p>
                    </w:txbxContent>
                  </v:textbox>
                </v:rect>
                <v:shape id="AutoShape 608" o:spid="_x0000_s1190" type="#_x0000_t32" style="position:absolute;left:6651;top:3160;width:1;height:4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D7DsIAAADcAAAADwAAAGRycy9kb3ducmV2LnhtbERPy2rCQBTdF/oPwy24Kc0kLmwaHUUF&#10;QbqrEcnykrkmwcydkJk8/PvOotDl4bw3u9m0YqTeNZYVJFEMgri0uuFKwTU/faQgnEfW2FomBU9y&#10;sNu+vmww03biHxovvhIhhF2GCmrvu0xKV9Zk0EW2Iw7c3fYGfYB9JXWPUwg3rVzG8UoabDg01NjR&#10;sabycRmMgqH9fs+Hm0/G6jB+3tOvtJgLp9Tibd6vQXia/b/4z33WCtJVmB/OhCMgt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dD7DsIAAADcAAAADwAAAAAAAAAAAAAA&#10;AAChAgAAZHJzL2Rvd25yZXYueG1sUEsFBgAAAAAEAAQA+QAAAJADAAAAAA==&#10;" strokeweight="1pt"/>
                <v:rect id="Rectangle 609" o:spid="_x0000_s1191" style="position:absolute;left:5256;top:3574;width:2766;height: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XYEcMA&#10;AADcAAAADwAAAGRycy9kb3ducmV2LnhtbESPQYvCMBCF7wv+hzCCl0XTehDpGkUKCwuC7FbB62wz&#10;psVmUpKo9d+bhQWPjzfve/NWm8F24kY+tI4V5LMMBHHtdMtGwfHwOV2CCBFZY+eYFDwowGY9elth&#10;od2df+hWRSMShEOBCpoY+0LKUDdkMcxcT5y8s/MWY5LeSO3xnuC2k/MsW0iLLaeGBnsqG6ov1dWm&#10;N1xV7kxZejJ+fzz9vn9319woNRkP2w8QkYb4Ov5Pf2kFy0UOf2MSAeT6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IXYEcMAAADcAAAADwAAAAAAAAAAAAAAAACYAgAAZHJzL2Rv&#10;d25yZXYueG1sUEsFBgAAAAAEAAQA9QAAAIgDAAAAAA==&#10;" fillcolor="#95b3d7" strokecolor="#95b3d7" strokeweight="1pt">
                  <v:fill color2="#dbe5f1" angle="135" focus="50%" type="gradient"/>
                  <v:shadow on="t" color="#243f60" opacity=".5" offset="1pt"/>
                  <v:textbox>
                    <w:txbxContent>
                      <w:p w:rsidR="00F17C4A" w:rsidRPr="003B6A6E" w:rsidRDefault="00F17C4A" w:rsidP="003C7F78">
                        <w:pPr>
                          <w:jc w:val="center"/>
                          <w:rPr>
                            <w:rFonts w:ascii="Arial" w:hAnsi="Arial" w:cs="Arial"/>
                          </w:rPr>
                        </w:pPr>
                        <w:r>
                          <w:rPr>
                            <w:rFonts w:ascii="Arial" w:hAnsi="Arial" w:cs="Arial"/>
                          </w:rPr>
                          <w:t>SUB-DIRECCIÓN</w:t>
                        </w:r>
                        <w:r w:rsidRPr="003B6A6E">
                          <w:rPr>
                            <w:rFonts w:ascii="Arial" w:hAnsi="Arial" w:cs="Arial"/>
                          </w:rPr>
                          <w:t xml:space="preserve"> </w:t>
                        </w:r>
                      </w:p>
                    </w:txbxContent>
                  </v:textbox>
                </v:rect>
                <v:shape id="AutoShape 610" o:spid="_x0000_s1192" type="#_x0000_t32" style="position:absolute;left:6651;top:4093;width:1;height:4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7A4sQAAADcAAAADwAAAGRycy9kb3ducmV2LnhtbESPQYvCMBSE7wv+h/AEL4umetBam4ou&#10;LMjeVkU8PppnW2xeSpPW+u/NwoLHYWa+YdLtYGrRU+sqywrmswgEcW51xYWC8+l7GoNwHlljbZkU&#10;PMnBNht9pJho++Bf6o++EAHCLkEFpfdNIqXLSzLoZrYhDt7NtgZ9kG0hdYuPADe1XETRUhqsOCyU&#10;2NBXSfn92BkFXf3zeeouft4X+351i9fxdbg6pSbjYbcB4Wnw7/B/+6AVxMsF/J0JR0Bm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TsDixAAAANwAAAAPAAAAAAAAAAAA&#10;AAAAAKECAABkcnMvZG93bnJldi54bWxQSwUGAAAAAAQABAD5AAAAkgMAAAAA&#10;" strokeweight="1pt"/>
                <v:shape id="AutoShape 611" o:spid="_x0000_s1193" type="#_x0000_t32" style="position:absolute;left:3675;top:4518;width:297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sv0cQAAADcAAAADwAAAGRycy9kb3ducmV2LnhtbESPQWvCQBSE7wX/w/IKXopuoiAhukop&#10;FMRDQc3B42P3NQnNvo27a0z/fbcgeBxm5htmsxttJwbyoXWsIJ9nIIi1My3XCqrz56wAESKywc4x&#10;KfilALvt5GWDpXF3PtJwirVIEA4lKmhi7Espg27IYpi7njh5385bjEn6WhqP9wS3nVxk2UpabDkt&#10;NNjTR0P653SzCtpD9VUNb9fodXHILz4P50unlZq+ju9rEJHG+Aw/2nujoFgt4f9MOg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ey/RxAAAANwAAAAPAAAAAAAAAAAA&#10;AAAAAKECAABkcnMvZG93bnJldi54bWxQSwUGAAAAAAQABAD5AAAAkgMAAAAA&#10;"/>
                <v:shape id="AutoShape 612" o:spid="_x0000_s1194" type="#_x0000_t32" style="position:absolute;left:3660;top:4518;width: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M3zsYAAADcAAAADwAAAGRycy9kb3ducmV2LnhtbESPQWsCMRSE7wX/Q3hCL6VmlSqyNcpW&#10;EKrgwW17f928bkI3L9tN1O2/N4LgcZiZb5jFqneNOFEXrGcF41EGgrjy2nKt4PNj8zwHESKyxsYz&#10;KfinAKvl4GGBufZnPtCpjLVIEA45KjAxtrmUoTLkMIx8S5y8H985jEl2tdQdnhPcNXKSZTPp0HJa&#10;MNjS2lD1Wx6dgv12/FZ8G7vdHf7sfropmmP99KXU47AvXkFE6uM9fGu/awXz2Qtcz6QjIJc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hzN87GAAAA3AAAAA8AAAAAAAAA&#10;AAAAAAAAoQIAAGRycy9kb3ducmV2LnhtbFBLBQYAAAAABAAEAPkAAACUAwAAAAA=&#10;"/>
              </v:group>
            </w:pict>
          </mc:Fallback>
        </mc:AlternateContent>
      </w: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791B44">
      <w:pPr>
        <w:keepNext/>
        <w:widowControl w:val="0"/>
        <w:numPr>
          <w:ilvl w:val="1"/>
          <w:numId w:val="901"/>
        </w:numPr>
        <w:tabs>
          <w:tab w:val="left" w:pos="1134"/>
        </w:tabs>
        <w:autoSpaceDE w:val="0"/>
        <w:autoSpaceDN w:val="0"/>
        <w:adjustRightInd w:val="0"/>
        <w:spacing w:after="0" w:line="240" w:lineRule="auto"/>
        <w:ind w:left="1134" w:hanging="850"/>
        <w:jc w:val="both"/>
        <w:outlineLvl w:val="0"/>
        <w:rPr>
          <w:rFonts w:ascii="Arial" w:eastAsia="Times New Roman" w:hAnsi="Arial"/>
          <w:b/>
          <w:bCs/>
          <w:sz w:val="20"/>
          <w:szCs w:val="20"/>
          <w:lang w:val="es-ES_tradnl"/>
        </w:rPr>
      </w:pPr>
      <w:r w:rsidRPr="003C7F78">
        <w:rPr>
          <w:rFonts w:ascii="Arial" w:eastAsia="Times New Roman" w:hAnsi="Arial"/>
          <w:b/>
          <w:bCs/>
          <w:sz w:val="20"/>
          <w:szCs w:val="20"/>
          <w:lang w:val="es-ES_tradnl"/>
        </w:rPr>
        <w:t xml:space="preserve">DESCRIPCIÓN DEL DEPARTAMENTO DE DISEÑO, </w:t>
      </w:r>
      <w:proofErr w:type="spellStart"/>
      <w:r w:rsidRPr="003C7F78">
        <w:rPr>
          <w:rFonts w:ascii="Arial" w:eastAsia="Times New Roman" w:hAnsi="Arial"/>
          <w:b/>
          <w:bCs/>
          <w:sz w:val="20"/>
          <w:szCs w:val="20"/>
          <w:lang w:val="es-ES_tradnl"/>
        </w:rPr>
        <w:t>FORMULACION</w:t>
      </w:r>
      <w:proofErr w:type="spellEnd"/>
      <w:r w:rsidRPr="003C7F78">
        <w:rPr>
          <w:rFonts w:ascii="Arial" w:eastAsia="Times New Roman" w:hAnsi="Arial"/>
          <w:b/>
          <w:bCs/>
          <w:sz w:val="20"/>
          <w:szCs w:val="20"/>
          <w:lang w:val="es-ES_tradnl"/>
        </w:rPr>
        <w:t xml:space="preserve"> Y </w:t>
      </w:r>
      <w:proofErr w:type="spellStart"/>
      <w:r w:rsidRPr="003C7F78">
        <w:rPr>
          <w:rFonts w:ascii="Arial" w:eastAsia="Times New Roman" w:hAnsi="Arial"/>
          <w:b/>
          <w:bCs/>
          <w:sz w:val="20"/>
          <w:szCs w:val="20"/>
          <w:lang w:val="es-ES_tradnl"/>
        </w:rPr>
        <w:t>SUPERVISION</w:t>
      </w:r>
      <w:proofErr w:type="spellEnd"/>
      <w:r w:rsidRPr="003C7F78">
        <w:rPr>
          <w:rFonts w:ascii="Arial" w:eastAsia="Times New Roman" w:hAnsi="Arial"/>
          <w:b/>
          <w:bCs/>
          <w:sz w:val="20"/>
          <w:szCs w:val="20"/>
          <w:lang w:val="es-ES_tradnl"/>
        </w:rPr>
        <w:t xml:space="preserve"> DE   INFRAESTRUCTURA: </w:t>
      </w:r>
    </w:p>
    <w:p w:rsidR="003C7F78" w:rsidRPr="003C7F78" w:rsidRDefault="003C7F78" w:rsidP="003C7F78">
      <w:pPr>
        <w:keepNext/>
        <w:tabs>
          <w:tab w:val="left" w:pos="1080"/>
        </w:tabs>
        <w:autoSpaceDE w:val="0"/>
        <w:autoSpaceDN w:val="0"/>
        <w:adjustRightInd w:val="0"/>
        <w:spacing w:after="0" w:line="240" w:lineRule="auto"/>
        <w:ind w:left="792"/>
        <w:jc w:val="both"/>
        <w:outlineLvl w:val="0"/>
        <w:rPr>
          <w:rFonts w:ascii="Arial" w:eastAsia="Times New Roman" w:hAnsi="Arial"/>
          <w:b/>
          <w:bCs/>
          <w:sz w:val="20"/>
          <w:szCs w:val="20"/>
          <w:lang w:val="es-ES_tradnl"/>
        </w:rPr>
      </w:pPr>
      <w:r w:rsidRPr="003C7F78">
        <w:rPr>
          <w:rFonts w:ascii="Arial" w:eastAsia="Times New Roman" w:hAnsi="Arial"/>
          <w:b/>
          <w:bCs/>
          <w:sz w:val="20"/>
          <w:szCs w:val="20"/>
          <w:lang w:val="es-ES_tradnl"/>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3C7F78" w:rsidRPr="003C7F78" w:rsidTr="003C7F78">
        <w:trPr>
          <w:trHeight w:val="284"/>
          <w:jc w:val="center"/>
        </w:trPr>
        <w:tc>
          <w:tcPr>
            <w:tcW w:w="10173" w:type="dxa"/>
            <w:gridSpan w:val="3"/>
            <w:vAlign w:val="center"/>
          </w:tcPr>
          <w:p w:rsidR="003C7F78" w:rsidRPr="003C7F78" w:rsidRDefault="003C7F78" w:rsidP="00791B44">
            <w:pPr>
              <w:widowControl w:val="0"/>
              <w:numPr>
                <w:ilvl w:val="0"/>
                <w:numId w:val="902"/>
              </w:numPr>
              <w:autoSpaceDE w:val="0"/>
              <w:autoSpaceDN w:val="0"/>
              <w:adjustRightInd w:val="0"/>
              <w:spacing w:after="0" w:line="240" w:lineRule="auto"/>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791B44">
            <w:pPr>
              <w:widowControl w:val="0"/>
              <w:numPr>
                <w:ilvl w:val="0"/>
                <w:numId w:val="903"/>
              </w:numPr>
              <w:autoSpaceDE w:val="0"/>
              <w:autoSpaceDN w:val="0"/>
              <w:adjustRightInd w:val="0"/>
              <w:spacing w:after="0" w:line="240" w:lineRule="auto"/>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jc w:val="both"/>
              <w:rPr>
                <w:rFonts w:ascii="Arial" w:eastAsia="Times New Roman" w:hAnsi="Arial" w:cs="Arial"/>
                <w:sz w:val="20"/>
                <w:szCs w:val="20"/>
                <w:lang w:val="es-ES_tradnl" w:eastAsia="es-SV"/>
              </w:rPr>
            </w:pPr>
            <w:r w:rsidRPr="003C7F78">
              <w:rPr>
                <w:rFonts w:ascii="Arial" w:eastAsia="Times New Roman" w:hAnsi="Arial" w:cs="Arial"/>
                <w:bCs/>
                <w:sz w:val="20"/>
                <w:szCs w:val="20"/>
                <w:lang w:val="es-ES" w:eastAsia="es-SV"/>
              </w:rPr>
              <w:t>Departamento de Diseño, Formulación y Supervisión de   Infraestructura</w:t>
            </w:r>
          </w:p>
        </w:tc>
      </w:tr>
      <w:tr w:rsidR="003C7F78" w:rsidRPr="003C7F78" w:rsidTr="003C7F78">
        <w:trPr>
          <w:trHeight w:val="284"/>
          <w:jc w:val="center"/>
        </w:trPr>
        <w:tc>
          <w:tcPr>
            <w:tcW w:w="3918" w:type="dxa"/>
            <w:vAlign w:val="center"/>
          </w:tcPr>
          <w:p w:rsidR="003C7F78" w:rsidRPr="003C7F78" w:rsidRDefault="003C7F78" w:rsidP="00791B44">
            <w:pPr>
              <w:widowControl w:val="0"/>
              <w:numPr>
                <w:ilvl w:val="0"/>
                <w:numId w:val="903"/>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lastRenderedPageBreak/>
              <w:t>Tipo estructural</w:t>
            </w:r>
          </w:p>
        </w:tc>
        <w:tc>
          <w:tcPr>
            <w:tcW w:w="6255" w:type="dxa"/>
            <w:gridSpan w:val="2"/>
            <w:vAlign w:val="center"/>
          </w:tcPr>
          <w:p w:rsidR="003C7F78" w:rsidRPr="003C7F78" w:rsidRDefault="003C7F78" w:rsidP="003C7F78">
            <w:pPr>
              <w:widowControl w:val="0"/>
              <w:autoSpaceDE w:val="0"/>
              <w:autoSpaceDN w:val="0"/>
              <w:adjustRightInd w:val="0"/>
              <w:spacing w:after="0"/>
              <w:jc w:val="both"/>
              <w:rPr>
                <w:rFonts w:ascii="Arial" w:eastAsia="Times New Roman" w:hAnsi="Arial" w:cs="Arial"/>
                <w:sz w:val="20"/>
                <w:szCs w:val="20"/>
                <w:lang w:val="es-ES_tradnl" w:eastAsia="es-SV"/>
              </w:rPr>
            </w:pPr>
            <w:r w:rsidRPr="003C7F78">
              <w:rPr>
                <w:rFonts w:ascii="Arial" w:eastAsia="Times New Roman" w:hAnsi="Arial" w:cs="Arial"/>
                <w:bCs/>
                <w:sz w:val="20"/>
                <w:szCs w:val="20"/>
                <w:lang w:val="es-ES" w:eastAsia="es-SV"/>
              </w:rPr>
              <w:t>Operativa</w:t>
            </w:r>
          </w:p>
        </w:tc>
      </w:tr>
      <w:tr w:rsidR="003C7F78" w:rsidRPr="003C7F78" w:rsidTr="003C7F78">
        <w:trPr>
          <w:trHeight w:val="284"/>
          <w:jc w:val="center"/>
        </w:trPr>
        <w:tc>
          <w:tcPr>
            <w:tcW w:w="3918" w:type="dxa"/>
            <w:vAlign w:val="center"/>
          </w:tcPr>
          <w:p w:rsidR="003C7F78" w:rsidRPr="003C7F78" w:rsidRDefault="003C7F78" w:rsidP="00791B44">
            <w:pPr>
              <w:widowControl w:val="0"/>
              <w:numPr>
                <w:ilvl w:val="0"/>
                <w:numId w:val="903"/>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Sub-Dirección de Infraestructura y Mantenimiento</w:t>
            </w:r>
          </w:p>
        </w:tc>
      </w:tr>
      <w:tr w:rsidR="003C7F78" w:rsidRPr="003C7F78" w:rsidTr="003C7F78">
        <w:trPr>
          <w:trHeight w:val="194"/>
          <w:jc w:val="center"/>
        </w:trPr>
        <w:tc>
          <w:tcPr>
            <w:tcW w:w="10173" w:type="dxa"/>
            <w:gridSpan w:val="3"/>
            <w:tcBorders>
              <w:bottom w:val="single" w:sz="4" w:space="0" w:color="auto"/>
            </w:tcBorders>
            <w:vAlign w:val="center"/>
          </w:tcPr>
          <w:p w:rsidR="003C7F78" w:rsidRPr="003C7F78" w:rsidRDefault="003C7F78" w:rsidP="00791B44">
            <w:pPr>
              <w:widowControl w:val="0"/>
              <w:numPr>
                <w:ilvl w:val="0"/>
                <w:numId w:val="902"/>
              </w:numPr>
              <w:autoSpaceDE w:val="0"/>
              <w:autoSpaceDN w:val="0"/>
              <w:adjustRightInd w:val="0"/>
              <w:spacing w:after="0" w:line="240" w:lineRule="auto"/>
              <w:ind w:left="426"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w:t>
            </w:r>
          </w:p>
        </w:tc>
      </w:tr>
      <w:tr w:rsidR="003C7F78" w:rsidRPr="003C7F78" w:rsidTr="003C7F78">
        <w:trPr>
          <w:trHeight w:val="737"/>
          <w:jc w:val="center"/>
        </w:trPr>
        <w:tc>
          <w:tcPr>
            <w:tcW w:w="10173" w:type="dxa"/>
            <w:gridSpan w:val="3"/>
            <w:shd w:val="clear" w:color="auto" w:fill="FFFFFF"/>
          </w:tcPr>
          <w:p w:rsidR="003C7F78" w:rsidRPr="003C7F78" w:rsidRDefault="003C7F78" w:rsidP="003C7F78">
            <w:pPr>
              <w:widowControl w:val="0"/>
              <w:autoSpaceDE w:val="0"/>
              <w:autoSpaceDN w:val="0"/>
              <w:adjustRightInd w:val="0"/>
              <w:spacing w:after="0"/>
              <w:ind w:left="284"/>
              <w:jc w:val="both"/>
              <w:rPr>
                <w:rFonts w:ascii="Arial" w:eastAsia="Times New Roman" w:hAnsi="Arial" w:cs="Arial"/>
                <w:b/>
                <w:sz w:val="20"/>
                <w:szCs w:val="20"/>
                <w:lang w:val="es-ES_tradnl" w:eastAsia="es-SV"/>
              </w:rPr>
            </w:pPr>
          </w:p>
          <w:p w:rsidR="003C7F78" w:rsidRPr="003C7F78" w:rsidRDefault="003C7F78" w:rsidP="00826C43">
            <w:pPr>
              <w:widowControl w:val="0"/>
              <w:numPr>
                <w:ilvl w:val="0"/>
                <w:numId w:val="894"/>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Objetivo General </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Cs/>
                <w:sz w:val="20"/>
                <w:szCs w:val="20"/>
                <w:lang w:val="es-ES"/>
              </w:rPr>
            </w:pPr>
            <w:r w:rsidRPr="003C7F78">
              <w:rPr>
                <w:rFonts w:ascii="Arial" w:eastAsia="Times New Roman" w:hAnsi="Arial" w:cs="Arial"/>
                <w:bCs/>
                <w:sz w:val="20"/>
                <w:szCs w:val="20"/>
                <w:lang w:val="es-ES"/>
              </w:rPr>
              <w:t>Diseñar, formular, supervisar, apoyar y asesorar proyectos de arquitectura y actividades de mantenimiento de infraestructura para solventar las necesidades de espacios físicos y de funcionamiento del Ministerio de Gobernación y Desarrollo Territorial y sus Dependencias, cumpliendo con toda la normativa regulatoria vigente de nuestro país.</w:t>
            </w:r>
          </w:p>
          <w:p w:rsidR="003C7F78" w:rsidRPr="003C7F78" w:rsidRDefault="003C7F78" w:rsidP="003C7F78">
            <w:pPr>
              <w:widowControl w:val="0"/>
              <w:autoSpaceDE w:val="0"/>
              <w:autoSpaceDN w:val="0"/>
              <w:adjustRightInd w:val="0"/>
              <w:spacing w:after="0"/>
              <w:jc w:val="both"/>
              <w:rPr>
                <w:rFonts w:ascii="Arial" w:eastAsia="Times New Roman" w:hAnsi="Arial" w:cs="Arial"/>
                <w:b/>
                <w:sz w:val="20"/>
                <w:szCs w:val="20"/>
                <w:lang w:val="es-ES" w:eastAsia="es-SV"/>
              </w:rPr>
            </w:pPr>
          </w:p>
          <w:p w:rsidR="003C7F78" w:rsidRPr="003C7F78" w:rsidRDefault="003C7F78" w:rsidP="00826C43">
            <w:pPr>
              <w:widowControl w:val="0"/>
              <w:numPr>
                <w:ilvl w:val="0"/>
                <w:numId w:val="894"/>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 Específicos</w:t>
            </w:r>
          </w:p>
          <w:p w:rsidR="003C7F78" w:rsidRPr="003C7F78" w:rsidRDefault="003C7F78" w:rsidP="00E64EEB">
            <w:pPr>
              <w:widowControl w:val="0"/>
              <w:numPr>
                <w:ilvl w:val="0"/>
                <w:numId w:val="87"/>
              </w:numPr>
              <w:autoSpaceDE w:val="0"/>
              <w:autoSpaceDN w:val="0"/>
              <w:adjustRightInd w:val="0"/>
              <w:spacing w:after="0" w:line="240" w:lineRule="auto"/>
              <w:ind w:left="443"/>
              <w:jc w:val="both"/>
              <w:rPr>
                <w:rFonts w:ascii="Arial" w:eastAsia="Times New Roman" w:hAnsi="Arial" w:cs="Arial"/>
                <w:sz w:val="20"/>
                <w:szCs w:val="20"/>
                <w:lang w:val="es-ES" w:eastAsia="x-none"/>
              </w:rPr>
            </w:pPr>
            <w:r w:rsidRPr="003C7F78">
              <w:rPr>
                <w:rFonts w:ascii="Arial" w:eastAsia="Times New Roman" w:hAnsi="Arial" w:cs="Arial"/>
                <w:sz w:val="20"/>
                <w:szCs w:val="20"/>
                <w:lang w:val="es-ES" w:eastAsia="x-none"/>
              </w:rPr>
              <w:t>Realizar inspecciones para determinar las necesidades de espacios, reparaciones y mantenimiento de infraestructura del Ministerio de Gobernación y  Desarrollo Territorial.</w:t>
            </w:r>
          </w:p>
          <w:p w:rsidR="003C7F78" w:rsidRPr="003C7F78" w:rsidRDefault="003C7F78" w:rsidP="00E64EEB">
            <w:pPr>
              <w:widowControl w:val="0"/>
              <w:numPr>
                <w:ilvl w:val="0"/>
                <w:numId w:val="87"/>
              </w:numPr>
              <w:autoSpaceDE w:val="0"/>
              <w:autoSpaceDN w:val="0"/>
              <w:adjustRightInd w:val="0"/>
              <w:spacing w:after="0" w:line="240" w:lineRule="auto"/>
              <w:ind w:left="443"/>
              <w:jc w:val="both"/>
              <w:rPr>
                <w:rFonts w:ascii="Arial" w:eastAsia="Times New Roman" w:hAnsi="Arial" w:cs="Arial"/>
                <w:sz w:val="20"/>
                <w:szCs w:val="20"/>
                <w:lang w:val="es-ES" w:eastAsia="x-none"/>
              </w:rPr>
            </w:pPr>
            <w:r w:rsidRPr="003C7F78">
              <w:rPr>
                <w:rFonts w:ascii="Arial" w:eastAsia="Times New Roman" w:hAnsi="Arial" w:cs="Arial"/>
                <w:sz w:val="20"/>
                <w:szCs w:val="20"/>
                <w:lang w:val="es-ES" w:eastAsia="x-none"/>
              </w:rPr>
              <w:t>Elaborar diseños de arquitectura y de ingeniería de las soluciones a las necesidades de espacios físicos y mantenimiento de infraestructura del Ministerio de Gobernación y Desarrollo Territorial.</w:t>
            </w:r>
          </w:p>
          <w:p w:rsidR="003C7F78" w:rsidRPr="003C7F78" w:rsidRDefault="003C7F78" w:rsidP="00E64EEB">
            <w:pPr>
              <w:widowControl w:val="0"/>
              <w:numPr>
                <w:ilvl w:val="0"/>
                <w:numId w:val="87"/>
              </w:numPr>
              <w:autoSpaceDE w:val="0"/>
              <w:autoSpaceDN w:val="0"/>
              <w:adjustRightInd w:val="0"/>
              <w:spacing w:after="0" w:line="240" w:lineRule="auto"/>
              <w:ind w:left="443"/>
              <w:jc w:val="both"/>
              <w:rPr>
                <w:rFonts w:ascii="Arial" w:eastAsia="Times New Roman" w:hAnsi="Arial" w:cs="Arial"/>
                <w:sz w:val="20"/>
                <w:szCs w:val="20"/>
                <w:lang w:val="es-ES" w:eastAsia="x-none"/>
              </w:rPr>
            </w:pPr>
            <w:r w:rsidRPr="003C7F78">
              <w:rPr>
                <w:rFonts w:ascii="Arial" w:eastAsia="Times New Roman" w:hAnsi="Arial" w:cs="Arial"/>
                <w:sz w:val="20"/>
                <w:szCs w:val="20"/>
                <w:lang w:val="es-ES" w:eastAsia="x-none"/>
              </w:rPr>
              <w:t>Formular y supervisar los proyectos de inversión de construcción, remodelación, ampliación y/o adecuación que ejecute o contrate el Ministerio de Gobernación y Desarrollo Territorial.</w:t>
            </w:r>
          </w:p>
          <w:p w:rsidR="003C7F78" w:rsidRPr="003C7F78" w:rsidRDefault="003C7F78" w:rsidP="00E64EEB">
            <w:pPr>
              <w:widowControl w:val="0"/>
              <w:numPr>
                <w:ilvl w:val="0"/>
                <w:numId w:val="87"/>
              </w:numPr>
              <w:autoSpaceDE w:val="0"/>
              <w:autoSpaceDN w:val="0"/>
              <w:adjustRightInd w:val="0"/>
              <w:spacing w:after="0" w:line="240" w:lineRule="auto"/>
              <w:ind w:left="443"/>
              <w:jc w:val="both"/>
              <w:rPr>
                <w:rFonts w:ascii="Arial" w:eastAsia="Times New Roman" w:hAnsi="Arial" w:cs="Arial"/>
                <w:sz w:val="20"/>
                <w:szCs w:val="20"/>
                <w:lang w:val="es-ES" w:eastAsia="x-none"/>
              </w:rPr>
            </w:pPr>
            <w:r w:rsidRPr="003C7F78">
              <w:rPr>
                <w:rFonts w:ascii="Arial" w:eastAsia="Times New Roman" w:hAnsi="Arial" w:cs="Arial"/>
                <w:sz w:val="20"/>
                <w:szCs w:val="20"/>
                <w:lang w:val="es-ES" w:eastAsia="x-none"/>
              </w:rPr>
              <w:t>Elaborar presupuestos de los proyectos de inversión y de las soluciones propuestas de reparaciones y mantenimiento de infraestructura del Ministerio de Gobernación y Desarrollo Territorial.</w:t>
            </w:r>
          </w:p>
          <w:p w:rsidR="003C7F78" w:rsidRPr="003C7F78" w:rsidRDefault="003C7F78" w:rsidP="00E64EEB">
            <w:pPr>
              <w:widowControl w:val="0"/>
              <w:numPr>
                <w:ilvl w:val="0"/>
                <w:numId w:val="87"/>
              </w:numPr>
              <w:autoSpaceDE w:val="0"/>
              <w:autoSpaceDN w:val="0"/>
              <w:adjustRightInd w:val="0"/>
              <w:spacing w:after="0" w:line="240" w:lineRule="auto"/>
              <w:ind w:left="443"/>
              <w:jc w:val="both"/>
              <w:rPr>
                <w:rFonts w:ascii="Arial" w:eastAsia="Times New Roman" w:hAnsi="Arial" w:cs="Arial"/>
                <w:sz w:val="20"/>
                <w:szCs w:val="20"/>
                <w:lang w:val="es-ES" w:eastAsia="x-none"/>
              </w:rPr>
            </w:pPr>
            <w:r w:rsidRPr="003C7F78">
              <w:rPr>
                <w:rFonts w:ascii="Arial" w:eastAsia="Times New Roman" w:hAnsi="Arial" w:cs="Arial"/>
                <w:sz w:val="20"/>
                <w:szCs w:val="20"/>
                <w:lang w:val="es-ES" w:eastAsia="x-none"/>
              </w:rPr>
              <w:t>Apoyar y asesorar en el diseño y/o formulación de proyectos y actividades de mantenimiento de infraestructura a las diferentes Dependencias del Ministerio de Gobernación y Desarrollo Territorial.</w:t>
            </w:r>
          </w:p>
          <w:p w:rsidR="003C7F78" w:rsidRPr="003C7F78" w:rsidRDefault="003C7F78" w:rsidP="00E64EEB">
            <w:pPr>
              <w:widowControl w:val="0"/>
              <w:numPr>
                <w:ilvl w:val="0"/>
                <w:numId w:val="87"/>
              </w:numPr>
              <w:autoSpaceDE w:val="0"/>
              <w:autoSpaceDN w:val="0"/>
              <w:adjustRightInd w:val="0"/>
              <w:spacing w:after="0" w:line="240" w:lineRule="auto"/>
              <w:ind w:left="443"/>
              <w:jc w:val="both"/>
              <w:rPr>
                <w:rFonts w:ascii="Arial" w:eastAsia="Times New Roman" w:hAnsi="Arial" w:cs="Arial"/>
                <w:sz w:val="20"/>
                <w:szCs w:val="20"/>
                <w:lang w:val="es-ES" w:eastAsia="x-none"/>
              </w:rPr>
            </w:pPr>
            <w:r w:rsidRPr="003C7F78">
              <w:rPr>
                <w:rFonts w:ascii="Arial" w:eastAsia="Times New Roman" w:hAnsi="Arial" w:cs="Arial"/>
                <w:sz w:val="20"/>
                <w:szCs w:val="20"/>
                <w:lang w:val="es-ES" w:eastAsia="x-none"/>
              </w:rPr>
              <w:t>Coordinar el diseño, presupuesto y especificaciones técnicas de los proyectos de construcción, remodelación, ampliación y/o adecuación en las áreas de Obras Civiles, Instalaciones Eléctricas, equipo eléctrico y de transmisión, redes de distribución, para el Ministerio de Gobernación y Desarrollo Territorial.</w:t>
            </w:r>
          </w:p>
          <w:p w:rsidR="003C7F78" w:rsidRPr="003C7F78" w:rsidRDefault="003C7F78" w:rsidP="00E64EEB">
            <w:pPr>
              <w:widowControl w:val="0"/>
              <w:numPr>
                <w:ilvl w:val="0"/>
                <w:numId w:val="87"/>
              </w:numPr>
              <w:autoSpaceDE w:val="0"/>
              <w:autoSpaceDN w:val="0"/>
              <w:adjustRightInd w:val="0"/>
              <w:spacing w:after="0" w:line="240" w:lineRule="auto"/>
              <w:ind w:left="443"/>
              <w:jc w:val="both"/>
              <w:rPr>
                <w:rFonts w:ascii="Arial" w:eastAsia="Times New Roman" w:hAnsi="Arial" w:cs="Arial"/>
                <w:sz w:val="20"/>
                <w:szCs w:val="20"/>
                <w:lang w:val="es-ES" w:eastAsia="x-none"/>
              </w:rPr>
            </w:pPr>
            <w:r w:rsidRPr="003C7F78">
              <w:rPr>
                <w:rFonts w:ascii="Arial" w:eastAsia="Times New Roman" w:hAnsi="Arial" w:cs="Arial"/>
                <w:sz w:val="20"/>
                <w:szCs w:val="20"/>
                <w:lang w:val="es-ES" w:eastAsia="x-none"/>
              </w:rPr>
              <w:t>Coordinar la ejecución de actividades de mantenimiento preventivo y correctivo de las instalaciones del Ministerio de Gobernación y Desarrollo Territorial en las instalaciones eléctricas, equipo eléctrico y de transmisión, redes de distribución para el Ministerio de Gobernación y Desarrollo Territorial.</w:t>
            </w:r>
          </w:p>
          <w:p w:rsidR="003C7F78" w:rsidRPr="003C7F78" w:rsidRDefault="003C7F78" w:rsidP="00E64EEB">
            <w:pPr>
              <w:widowControl w:val="0"/>
              <w:numPr>
                <w:ilvl w:val="0"/>
                <w:numId w:val="87"/>
              </w:numPr>
              <w:autoSpaceDE w:val="0"/>
              <w:autoSpaceDN w:val="0"/>
              <w:adjustRightInd w:val="0"/>
              <w:spacing w:after="0" w:line="240" w:lineRule="auto"/>
              <w:ind w:left="443"/>
              <w:jc w:val="both"/>
              <w:rPr>
                <w:rFonts w:ascii="Arial" w:eastAsia="Times New Roman" w:hAnsi="Arial" w:cs="Arial"/>
                <w:sz w:val="20"/>
                <w:szCs w:val="20"/>
                <w:lang w:val="es-ES" w:eastAsia="x-none"/>
              </w:rPr>
            </w:pPr>
            <w:r w:rsidRPr="003C7F78">
              <w:rPr>
                <w:rFonts w:ascii="Arial" w:eastAsia="Times New Roman" w:hAnsi="Arial" w:cs="Arial"/>
                <w:sz w:val="20"/>
                <w:szCs w:val="20"/>
                <w:lang w:val="es-ES" w:eastAsia="x-none"/>
              </w:rPr>
              <w:t>Apoyar y asesorar en las áreas de Obras Civiles, Instalaciones Eléctricas, equipo eléctrico y de transmisión, redes de distribución para el desarrollo de proyectos y actividades de mantenimiento de infraestructura a las diferentes dependencias del Ministerio de Gobernación y Desarrollo Territorial.</w:t>
            </w:r>
          </w:p>
        </w:tc>
      </w:tr>
      <w:tr w:rsidR="003C7F78" w:rsidRPr="003C7F78" w:rsidTr="003C7F78">
        <w:trPr>
          <w:trHeight w:val="176"/>
          <w:jc w:val="center"/>
        </w:trPr>
        <w:tc>
          <w:tcPr>
            <w:tcW w:w="10173" w:type="dxa"/>
            <w:gridSpan w:val="3"/>
            <w:shd w:val="clear" w:color="auto" w:fill="FFFFFF"/>
            <w:vAlign w:val="center"/>
          </w:tcPr>
          <w:p w:rsidR="003C7F78" w:rsidRPr="003C7F78" w:rsidRDefault="003C7F78" w:rsidP="00791B44">
            <w:pPr>
              <w:widowControl w:val="0"/>
              <w:numPr>
                <w:ilvl w:val="0"/>
                <w:numId w:val="902"/>
              </w:numPr>
              <w:autoSpaceDE w:val="0"/>
              <w:autoSpaceDN w:val="0"/>
              <w:adjustRightInd w:val="0"/>
              <w:spacing w:after="0" w:line="240" w:lineRule="auto"/>
              <w:ind w:left="426"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FUNCIONES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eastAsia="es-SV"/>
              </w:rPr>
            </w:pPr>
            <w:r w:rsidRPr="003C7F78">
              <w:rPr>
                <w:rFonts w:ascii="Arial" w:eastAsia="Times New Roman" w:hAnsi="Arial" w:cs="Arial"/>
                <w:sz w:val="20"/>
                <w:szCs w:val="20"/>
                <w:lang w:eastAsia="es-SV"/>
              </w:rPr>
              <w:t xml:space="preserve">Inspeccionar inmuebles y levantamientos arquitectónicos de los mismos, para determinar las necesidades de espacios físicos, reparaciones y mantenimiento de la infraestructura del </w:t>
            </w:r>
            <w:r w:rsidRPr="003C7F78">
              <w:rPr>
                <w:rFonts w:ascii="Arial" w:eastAsia="Times New Roman" w:hAnsi="Arial" w:cs="Arial"/>
                <w:sz w:val="20"/>
                <w:szCs w:val="20"/>
                <w:lang w:val="es-ES_tradnl" w:eastAsia="es-SV"/>
              </w:rPr>
              <w:t xml:space="preserve">Ministerio de Gobernación </w:t>
            </w:r>
            <w:r w:rsidRPr="003C7F78">
              <w:rPr>
                <w:rFonts w:ascii="Arial" w:eastAsia="Times New Roman" w:hAnsi="Arial" w:cs="Arial"/>
                <w:sz w:val="20"/>
                <w:szCs w:val="20"/>
                <w:lang w:eastAsia="es-SV"/>
              </w:rPr>
              <w:t>y Desarrollo Territorial y sus Dependencias, previa solicitud del interesado.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Elaborar diseños arquitectónicos y de ingeniería de proyectos de infraestructura, digitalización de planos y supervisión de los mismos para el Ministerio de Gobernación </w:t>
            </w:r>
            <w:r w:rsidRPr="003C7F78">
              <w:rPr>
                <w:rFonts w:ascii="Arial" w:eastAsia="Times New Roman" w:hAnsi="Arial" w:cs="Arial"/>
                <w:sz w:val="20"/>
                <w:szCs w:val="20"/>
                <w:lang w:eastAsia="es-SV"/>
              </w:rPr>
              <w:t>y Desarrollo Territorial</w:t>
            </w:r>
            <w:r w:rsidRPr="003C7F78">
              <w:rPr>
                <w:rFonts w:ascii="Arial" w:eastAsia="Times New Roman" w:hAnsi="Arial" w:cs="Arial"/>
                <w:sz w:val="20"/>
                <w:szCs w:val="20"/>
                <w:lang w:val="es-ES_tradnl" w:eastAsia="es-SV"/>
              </w:rPr>
              <w:t>.</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Desarrollar proyectos institucionales en infraestructura para el Ministerio de Gobernación</w:t>
            </w:r>
            <w:r w:rsidRPr="003C7F78">
              <w:rPr>
                <w:rFonts w:ascii="Arial" w:eastAsia="Times New Roman" w:hAnsi="Arial" w:cs="Arial"/>
                <w:sz w:val="20"/>
                <w:szCs w:val="20"/>
                <w:lang w:eastAsia="es-SV"/>
              </w:rPr>
              <w:t>y Desarrollo Territorial</w:t>
            </w:r>
            <w:r w:rsidRPr="003C7F78">
              <w:rPr>
                <w:rFonts w:ascii="Arial" w:eastAsia="Times New Roman" w:hAnsi="Arial" w:cs="Arial"/>
                <w:sz w:val="20"/>
                <w:szCs w:val="20"/>
                <w:lang w:val="es-ES_tradnl" w:eastAsia="es-SV"/>
              </w:rPr>
              <w:t xml:space="preserve"> de acuerdo a las normas y reglamentos del país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Readecuar espacios existentes para mejorar la funcionabilidad y distribución de las instalaciones del Ministerio de Gobernación </w:t>
            </w:r>
            <w:r w:rsidRPr="003C7F78">
              <w:rPr>
                <w:rFonts w:ascii="Arial" w:eastAsia="Times New Roman" w:hAnsi="Arial" w:cs="Arial"/>
                <w:sz w:val="20"/>
                <w:szCs w:val="20"/>
                <w:lang w:eastAsia="es-SV"/>
              </w:rPr>
              <w:t>y Desarrollo Territorial</w:t>
            </w:r>
            <w:r w:rsidRPr="003C7F78">
              <w:rPr>
                <w:rFonts w:ascii="Arial" w:eastAsia="Times New Roman" w:hAnsi="Arial" w:cs="Arial"/>
                <w:sz w:val="20"/>
                <w:szCs w:val="20"/>
                <w:lang w:val="es-ES_tradnl" w:eastAsia="es-SV"/>
              </w:rPr>
              <w:t>.</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Formular proyectos en infraestructura de inversión pública para el Ministerio de Gobernación </w:t>
            </w:r>
            <w:r w:rsidRPr="003C7F78">
              <w:rPr>
                <w:rFonts w:ascii="Arial" w:eastAsia="Times New Roman" w:hAnsi="Arial" w:cs="Arial"/>
                <w:sz w:val="20"/>
                <w:szCs w:val="20"/>
                <w:lang w:eastAsia="es-SV"/>
              </w:rPr>
              <w:t>y Desarrollo Territorial</w:t>
            </w:r>
            <w:r w:rsidRPr="003C7F78">
              <w:rPr>
                <w:rFonts w:ascii="Arial" w:eastAsia="Times New Roman" w:hAnsi="Arial" w:cs="Arial"/>
                <w:sz w:val="20"/>
                <w:szCs w:val="20"/>
                <w:lang w:val="es-ES_tradnl" w:eastAsia="es-SV"/>
              </w:rPr>
              <w:t xml:space="preserve"> y sus Dependencias, previa solicitud del interesado.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Elaborar Carpetas Técnicas de proyectos de infraestructura para el Ministerio de Gobernación </w:t>
            </w:r>
            <w:r w:rsidRPr="003C7F78">
              <w:rPr>
                <w:rFonts w:ascii="Arial" w:eastAsia="Times New Roman" w:hAnsi="Arial" w:cs="Arial"/>
                <w:sz w:val="20"/>
                <w:szCs w:val="20"/>
                <w:lang w:eastAsia="es-SV"/>
              </w:rPr>
              <w:t>y Desarrollo Territorial</w:t>
            </w:r>
            <w:r w:rsidRPr="003C7F78">
              <w:rPr>
                <w:rFonts w:ascii="Arial" w:eastAsia="Times New Roman" w:hAnsi="Arial" w:cs="Arial"/>
                <w:sz w:val="20"/>
                <w:szCs w:val="20"/>
                <w:lang w:val="es-ES_tradnl" w:eastAsia="es-SV"/>
              </w:rPr>
              <w:t xml:space="preserve"> y sus Dependencias, precia solicitud del interesado.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Cuantificar volúmenes, cantidades de obra y elaboración de presupuestos para proyectos y actividades de mantenimiento de infraestructura para el Ministerio de Gobernación </w:t>
            </w:r>
            <w:r w:rsidRPr="003C7F78">
              <w:rPr>
                <w:rFonts w:ascii="Arial" w:eastAsia="Times New Roman" w:hAnsi="Arial" w:cs="Arial"/>
                <w:sz w:val="20"/>
                <w:szCs w:val="20"/>
                <w:lang w:eastAsia="es-SV"/>
              </w:rPr>
              <w:t>y Desarrollo Territorial</w:t>
            </w:r>
            <w:r w:rsidRPr="003C7F78">
              <w:rPr>
                <w:rFonts w:ascii="Arial" w:eastAsia="Times New Roman" w:hAnsi="Arial" w:cs="Arial"/>
                <w:sz w:val="20"/>
                <w:szCs w:val="20"/>
                <w:lang w:val="es-ES_tradnl" w:eastAsia="es-SV"/>
              </w:rPr>
              <w:t>.</w:t>
            </w:r>
          </w:p>
        </w:tc>
      </w:tr>
      <w:tr w:rsidR="003C7F78" w:rsidRPr="003C7F78" w:rsidTr="00791B44">
        <w:trPr>
          <w:trHeight w:val="690"/>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Elaborar programación de actividades para proyectos y actividades de mantenimiento de infraestructura para el Ministerio de Gobernación </w:t>
            </w:r>
            <w:r w:rsidRPr="003C7F78">
              <w:rPr>
                <w:rFonts w:ascii="Arial" w:eastAsia="Times New Roman" w:hAnsi="Arial" w:cs="Arial"/>
                <w:sz w:val="20"/>
                <w:szCs w:val="20"/>
                <w:lang w:eastAsia="es-SV"/>
              </w:rPr>
              <w:t>y Desarrollo Territorial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Dibujar planos y detalles constructivos para los proyectos y actividades de mantenimiento de infraestructura para el Ministerio de Gobernación </w:t>
            </w:r>
            <w:r w:rsidRPr="003C7F78">
              <w:rPr>
                <w:rFonts w:ascii="Arial" w:eastAsia="Times New Roman" w:hAnsi="Arial" w:cs="Arial"/>
                <w:sz w:val="20"/>
                <w:szCs w:val="20"/>
                <w:lang w:eastAsia="es-SV"/>
              </w:rPr>
              <w:t>y Desarrollo Territorial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lastRenderedPageBreak/>
              <w:t>Mantener actualizada la base de datos de precios de materiales de construcción, el archivo técnico de planos y documentación técnica.</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eastAsia="es-SV"/>
              </w:rPr>
            </w:pPr>
            <w:r w:rsidRPr="003C7F78">
              <w:rPr>
                <w:rFonts w:ascii="Arial" w:eastAsia="Times New Roman" w:hAnsi="Arial" w:cs="Arial"/>
                <w:sz w:val="20"/>
                <w:szCs w:val="20"/>
                <w:lang w:eastAsia="es-SV"/>
              </w:rPr>
              <w:t xml:space="preserve">Inspeccionar inmuebles y levantamiento arquitectónico de los mismos, </w:t>
            </w:r>
            <w:r w:rsidRPr="003C7F78">
              <w:rPr>
                <w:rFonts w:ascii="Arial" w:eastAsia="Times New Roman" w:hAnsi="Arial" w:cs="Arial"/>
                <w:sz w:val="20"/>
                <w:szCs w:val="20"/>
                <w:lang w:val="es-ES_tradnl" w:eastAsia="es-SV"/>
              </w:rPr>
              <w:t xml:space="preserve">para determinar las necesidades del Ministerio de Gobernación </w:t>
            </w:r>
            <w:r w:rsidRPr="003C7F78">
              <w:rPr>
                <w:rFonts w:ascii="Arial" w:eastAsia="Times New Roman" w:hAnsi="Arial" w:cs="Arial"/>
                <w:sz w:val="20"/>
                <w:szCs w:val="20"/>
                <w:lang w:eastAsia="es-SV"/>
              </w:rPr>
              <w:t>y Desarrollo Territorial</w:t>
            </w:r>
            <w:r w:rsidRPr="003C7F78">
              <w:rPr>
                <w:rFonts w:ascii="Arial" w:eastAsia="Times New Roman" w:hAnsi="Arial" w:cs="Arial"/>
                <w:sz w:val="20"/>
                <w:szCs w:val="20"/>
                <w:lang w:val="es-ES_tradnl" w:eastAsia="es-SV"/>
              </w:rPr>
              <w:t xml:space="preserve"> en las áreas de Obras Civiles, Instalaciones Eléctricas, equipo eléctrico y de transmisión. </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Diseñar y supervisar los proyectos de infraestructura del Ministerio de Gobernación y Desarrollo Territorial asignados a las áreas de Obras Civiles, instalaciones eléctricas, equipo eléctrico y de transmisión.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eastAsia="es-SV"/>
              </w:rPr>
            </w:pPr>
            <w:r w:rsidRPr="003C7F78">
              <w:rPr>
                <w:rFonts w:ascii="Arial" w:eastAsia="Times New Roman" w:hAnsi="Arial" w:cs="Arial"/>
                <w:sz w:val="20"/>
                <w:szCs w:val="20"/>
                <w:lang w:eastAsia="es-SV"/>
              </w:rPr>
              <w:t xml:space="preserve">Controlar la ejecución de proyectos y actividades de mantenimiento de infraestructura para el Ministerio de Gobernación y Desarrollo Territorial en las áreas de </w:t>
            </w:r>
            <w:r w:rsidRPr="003C7F78">
              <w:rPr>
                <w:rFonts w:ascii="Arial" w:eastAsia="Times New Roman" w:hAnsi="Arial" w:cs="Arial"/>
                <w:sz w:val="20"/>
                <w:szCs w:val="20"/>
                <w:lang w:val="es-ES_tradnl" w:eastAsia="es-SV"/>
              </w:rPr>
              <w:t>Obras Civiles, Instalaciones Eléctricas, equipo eléctrico y de transmisión</w:t>
            </w:r>
            <w:r w:rsidRPr="003C7F78">
              <w:rPr>
                <w:rFonts w:ascii="Arial" w:eastAsia="Times New Roman" w:hAnsi="Arial" w:cs="Arial"/>
                <w:color w:val="FF0000"/>
                <w:sz w:val="20"/>
                <w:szCs w:val="20"/>
                <w:lang w:val="es-ES_tradnl" w:eastAsia="es-SV"/>
              </w:rPr>
              <w:t xml:space="preserve"> </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Elaboración de planos digitalizados, especificaciones técnicas, presupuestos y demás documentación de los proyectos de construcción, remodelación, ampliación, adecuación y mantenimiento preventivo y correctivo de infraestructura, del Ministerio de Gobernación </w:t>
            </w:r>
            <w:r w:rsidRPr="003C7F78">
              <w:rPr>
                <w:rFonts w:ascii="Arial" w:eastAsia="Times New Roman" w:hAnsi="Arial" w:cs="Arial"/>
                <w:sz w:val="20"/>
                <w:szCs w:val="20"/>
                <w:lang w:eastAsia="es-SV"/>
              </w:rPr>
              <w:t>y Desarrollo Territorial</w:t>
            </w:r>
            <w:r w:rsidRPr="003C7F78">
              <w:rPr>
                <w:rFonts w:ascii="Arial" w:eastAsia="Times New Roman" w:hAnsi="Arial" w:cs="Arial"/>
                <w:sz w:val="20"/>
                <w:szCs w:val="20"/>
                <w:lang w:val="es-ES_tradnl" w:eastAsia="es-SV"/>
              </w:rPr>
              <w:t xml:space="preserve"> </w:t>
            </w:r>
            <w:r w:rsidRPr="003C7F78">
              <w:rPr>
                <w:rFonts w:ascii="Arial" w:eastAsia="Times New Roman" w:hAnsi="Arial" w:cs="Arial"/>
                <w:sz w:val="20"/>
                <w:szCs w:val="20"/>
                <w:lang w:eastAsia="es-SV"/>
              </w:rPr>
              <w:t>en las áreas de competencia del Departamento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eastAsia="es-SV"/>
              </w:rPr>
            </w:pPr>
            <w:r w:rsidRPr="003C7F78">
              <w:rPr>
                <w:rFonts w:ascii="Arial" w:eastAsia="Times New Roman" w:hAnsi="Arial" w:cs="Arial"/>
                <w:sz w:val="20"/>
                <w:szCs w:val="20"/>
                <w:lang w:eastAsia="es-SV"/>
              </w:rPr>
              <w:t>Elaboración de expedientes completos de cada proyecto supervisado para el Ministerio de Gobernación y Desarrollo Territorial en las áreas de competencia del Departamento</w:t>
            </w:r>
            <w:r w:rsidRPr="003C7F78">
              <w:rPr>
                <w:rFonts w:ascii="Arial" w:eastAsia="Times New Roman" w:hAnsi="Arial" w:cs="Arial"/>
                <w:sz w:val="20"/>
                <w:szCs w:val="20"/>
                <w:lang w:val="es-ES_tradnl" w:eastAsia="es-SV"/>
              </w:rPr>
              <w:t>.</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3C7F78">
              <w:rPr>
                <w:rFonts w:ascii="Arial" w:eastAsia="Times New Roman" w:hAnsi="Arial" w:cs="Arial"/>
                <w:sz w:val="20"/>
                <w:szCs w:val="20"/>
                <w:lang w:eastAsia="es-SV"/>
              </w:rPr>
              <w:t>Elaboración y control de  bitácoras de obras supervisadas para el Ministerio de Gobernación y Desarrollo Territorial en las  áreas de en las áreas de competencia del Departamento</w:t>
            </w:r>
            <w:r w:rsidRPr="003C7F78">
              <w:rPr>
                <w:rFonts w:ascii="Arial" w:eastAsia="Times New Roman" w:hAnsi="Arial" w:cs="Arial"/>
                <w:sz w:val="20"/>
                <w:szCs w:val="20"/>
                <w:lang w:val="es-ES_tradnl" w:eastAsia="es-SV"/>
              </w:rPr>
              <w:t>.</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eastAsia="es-SV"/>
              </w:rPr>
            </w:pPr>
            <w:r w:rsidRPr="003C7F78">
              <w:rPr>
                <w:rFonts w:ascii="Arial" w:eastAsia="Times New Roman" w:hAnsi="Arial" w:cs="Arial"/>
                <w:sz w:val="20"/>
                <w:szCs w:val="20"/>
                <w:lang w:eastAsia="es-SV"/>
              </w:rPr>
              <w:t>Elaboración de informes de inspecciones y/o supervisiones realizadas para el Ministerio de Gobernación y Desarrollo Territorial en las áreas de competencia del Departamento.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eastAsia="es-SV"/>
              </w:rPr>
            </w:pPr>
            <w:r w:rsidRPr="003C7F78">
              <w:rPr>
                <w:rFonts w:ascii="Arial" w:eastAsia="Times New Roman" w:hAnsi="Arial" w:cs="Arial"/>
                <w:sz w:val="20"/>
                <w:szCs w:val="20"/>
                <w:lang w:eastAsia="es-SV"/>
              </w:rPr>
              <w:t>Supervisión de los proyectos de infraestructura en ejecución para el Ministerio de Gobernación y Desarrollo Territorial en las áreas de competencia del Departamento</w:t>
            </w:r>
            <w:r w:rsidRPr="003C7F78">
              <w:rPr>
                <w:rFonts w:ascii="Arial" w:eastAsia="Times New Roman" w:hAnsi="Arial" w:cs="Arial"/>
                <w:sz w:val="20"/>
                <w:szCs w:val="20"/>
                <w:lang w:val="es-ES_tradnl" w:eastAsia="es-SV"/>
              </w:rPr>
              <w:t>.</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eastAsia="es-SV"/>
              </w:rPr>
            </w:pPr>
            <w:r w:rsidRPr="003C7F78">
              <w:rPr>
                <w:rFonts w:ascii="Arial" w:eastAsia="Times New Roman" w:hAnsi="Arial" w:cs="Arial"/>
                <w:sz w:val="20"/>
                <w:szCs w:val="20"/>
                <w:lang w:eastAsia="es-SV"/>
              </w:rPr>
              <w:t xml:space="preserve">Informar sobre problemas  de funcionamiento en las </w:t>
            </w:r>
            <w:r w:rsidRPr="003C7F78">
              <w:rPr>
                <w:rFonts w:ascii="Arial" w:eastAsia="Times New Roman" w:hAnsi="Arial" w:cs="Arial"/>
                <w:sz w:val="20"/>
                <w:szCs w:val="20"/>
                <w:lang w:val="es-ES_tradnl" w:eastAsia="es-SV"/>
              </w:rPr>
              <w:t>instalaciones eléctricas, equipo eléctrico y de transmisión</w:t>
            </w:r>
            <w:r w:rsidRPr="003C7F78">
              <w:rPr>
                <w:rFonts w:ascii="Arial" w:eastAsia="Times New Roman" w:hAnsi="Arial" w:cs="Arial"/>
                <w:sz w:val="20"/>
                <w:szCs w:val="20"/>
                <w:lang w:eastAsia="es-SV"/>
              </w:rPr>
              <w:t>,</w:t>
            </w:r>
            <w:r w:rsidRPr="003C7F78">
              <w:rPr>
                <w:rFonts w:ascii="Arial" w:eastAsia="Times New Roman" w:hAnsi="Arial" w:cs="Arial"/>
                <w:sz w:val="20"/>
                <w:szCs w:val="20"/>
                <w:lang w:val="es-ES_tradnl" w:eastAsia="es-SV"/>
              </w:rPr>
              <w:t xml:space="preserve"> </w:t>
            </w:r>
            <w:r w:rsidRPr="003C7F78">
              <w:rPr>
                <w:rFonts w:ascii="Arial" w:eastAsia="Times New Roman" w:hAnsi="Arial" w:cs="Arial"/>
                <w:sz w:val="20"/>
                <w:szCs w:val="20"/>
                <w:lang w:eastAsia="es-SV"/>
              </w:rPr>
              <w:t>del Ministerio de Gobernación y Desarrollo Territorial y sus Dependencias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eastAsia="es-SV"/>
              </w:rPr>
            </w:pPr>
            <w:r w:rsidRPr="003C7F78">
              <w:rPr>
                <w:rFonts w:ascii="Arial" w:eastAsia="Times New Roman" w:hAnsi="Arial" w:cs="Arial"/>
                <w:sz w:val="20"/>
                <w:szCs w:val="20"/>
                <w:lang w:eastAsia="es-SV"/>
              </w:rPr>
              <w:t>Asesorar sobre desperfectos en instalaciones eléctricas y Mecánicas existentes del Ministerio de Gobernación y Desarrollo Territorial y sus Dependencias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eastAsia="es-SV"/>
              </w:rPr>
            </w:pPr>
            <w:r w:rsidRPr="003C7F78">
              <w:rPr>
                <w:rFonts w:ascii="Arial" w:eastAsia="Times New Roman" w:hAnsi="Arial" w:cs="Arial"/>
                <w:sz w:val="20"/>
                <w:szCs w:val="20"/>
                <w:lang w:eastAsia="es-SV"/>
              </w:rPr>
              <w:t>Apoyar y asesorar en las áreas de competencia del Departamento, el desarrollo de proyectos y actividades de mantenimiento de infraestructura en las diferentes Dependencias del Ministerio de Gobernación y Desarrollo Territorial.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eastAsia="es-SV"/>
              </w:rPr>
            </w:pPr>
            <w:r w:rsidRPr="003C7F78">
              <w:rPr>
                <w:rFonts w:ascii="Arial" w:eastAsia="Times New Roman" w:hAnsi="Arial" w:cs="Arial"/>
                <w:sz w:val="20"/>
                <w:szCs w:val="20"/>
                <w:lang w:eastAsia="es-SV"/>
              </w:rPr>
              <w:t>Elaboración de actas de recepción provisional y recepción final de las obras supervisadas para el Ministerio de Gobernación y Desarrollo Territorial en las áreas de competencia del Departamento.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Elaborar informes técnicos sobre propuestas o proyectos de infraestructura específicos del Ministerio de Gobernación</w:t>
            </w:r>
            <w:r w:rsidRPr="003C7F78">
              <w:rPr>
                <w:rFonts w:ascii="Arial" w:eastAsia="Times New Roman" w:hAnsi="Arial" w:cs="Arial"/>
                <w:sz w:val="20"/>
                <w:szCs w:val="20"/>
                <w:lang w:eastAsia="es-SV"/>
              </w:rPr>
              <w:t xml:space="preserve"> y Desarrollo Territorial</w:t>
            </w:r>
            <w:r w:rsidRPr="003C7F78">
              <w:rPr>
                <w:rFonts w:ascii="Arial" w:eastAsia="Times New Roman" w:hAnsi="Arial" w:cs="Arial"/>
                <w:sz w:val="20"/>
                <w:szCs w:val="20"/>
                <w:lang w:val="es-ES_tradnl" w:eastAsia="es-SV"/>
              </w:rPr>
              <w:t xml:space="preserve"> para aprobación de la Dirección.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Elaborar informes de inspecciones y/o supervisiones realizadas </w:t>
            </w:r>
            <w:r w:rsidRPr="003C7F78">
              <w:rPr>
                <w:rFonts w:ascii="Arial" w:eastAsia="Times New Roman" w:hAnsi="Arial" w:cs="Arial"/>
                <w:sz w:val="20"/>
                <w:szCs w:val="20"/>
                <w:lang w:eastAsia="es-SV"/>
              </w:rPr>
              <w:t>para el Ministerio de Gobernación y Desarrollo Territorial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Elaborar la tramitología correspondiente para los proyectos de infraestructura del Ministerio de Gobernación </w:t>
            </w:r>
            <w:r w:rsidRPr="003C7F78">
              <w:rPr>
                <w:rFonts w:ascii="Arial" w:eastAsia="Times New Roman" w:hAnsi="Arial" w:cs="Arial"/>
                <w:sz w:val="20"/>
                <w:szCs w:val="20"/>
                <w:lang w:eastAsia="es-SV"/>
              </w:rPr>
              <w:t>y Desarrollo Territorial</w:t>
            </w:r>
            <w:r w:rsidRPr="003C7F78">
              <w:rPr>
                <w:rFonts w:ascii="Arial" w:eastAsia="Times New Roman" w:hAnsi="Arial" w:cs="Arial"/>
                <w:sz w:val="20"/>
                <w:szCs w:val="20"/>
                <w:lang w:val="es-ES_tradnl" w:eastAsia="es-SV"/>
              </w:rPr>
              <w:t>.</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Elaborar requerimientos de materiales de construcción para proyectos y actividades de mantenimiento de infraestructura para el Ministerio de Gobernación </w:t>
            </w:r>
            <w:r w:rsidRPr="003C7F78">
              <w:rPr>
                <w:rFonts w:ascii="Arial" w:eastAsia="Times New Roman" w:hAnsi="Arial" w:cs="Arial"/>
                <w:sz w:val="20"/>
                <w:szCs w:val="20"/>
                <w:lang w:eastAsia="es-SV"/>
              </w:rPr>
              <w:t>y Desarrollo Territorial</w:t>
            </w:r>
            <w:r w:rsidRPr="003C7F78">
              <w:rPr>
                <w:rFonts w:ascii="Arial" w:eastAsia="Times New Roman" w:hAnsi="Arial" w:cs="Arial"/>
                <w:sz w:val="20"/>
                <w:szCs w:val="20"/>
                <w:lang w:val="es-ES_tradnl" w:eastAsia="es-SV"/>
              </w:rPr>
              <w:t>.</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Elaborar requerimientos de servicios de mantenimiento correctivo y preventivo para el funcionamiento del edifico del Ministerio de Gobernación </w:t>
            </w:r>
            <w:r w:rsidRPr="003C7F78">
              <w:rPr>
                <w:rFonts w:ascii="Arial" w:eastAsia="Times New Roman" w:hAnsi="Arial" w:cs="Arial"/>
                <w:sz w:val="20"/>
                <w:szCs w:val="20"/>
                <w:lang w:eastAsia="es-SV"/>
              </w:rPr>
              <w:t>y Desarrollo Territorial</w:t>
            </w:r>
            <w:r w:rsidRPr="003C7F78">
              <w:rPr>
                <w:rFonts w:ascii="Arial" w:eastAsia="Times New Roman" w:hAnsi="Arial" w:cs="Arial"/>
                <w:sz w:val="20"/>
                <w:szCs w:val="20"/>
                <w:lang w:val="es-ES_tradnl" w:eastAsia="es-SV"/>
              </w:rPr>
              <w:t>.</w:t>
            </w:r>
          </w:p>
        </w:tc>
      </w:tr>
      <w:tr w:rsidR="003C7F78" w:rsidRPr="003C7F78" w:rsidTr="003C7F78">
        <w:trPr>
          <w:trHeight w:val="431"/>
          <w:jc w:val="center"/>
        </w:trPr>
        <w:tc>
          <w:tcPr>
            <w:tcW w:w="10173" w:type="dxa"/>
            <w:gridSpan w:val="3"/>
            <w:shd w:val="clear" w:color="auto" w:fill="FFFFFF"/>
            <w:vAlign w:val="center"/>
          </w:tcPr>
          <w:p w:rsidR="003C7F78" w:rsidRPr="003C7F78" w:rsidRDefault="003C7F78" w:rsidP="00E64EEB">
            <w:pPr>
              <w:widowControl w:val="0"/>
              <w:numPr>
                <w:ilvl w:val="0"/>
                <w:numId w:val="88"/>
              </w:numPr>
              <w:autoSpaceDE w:val="0"/>
              <w:autoSpaceDN w:val="0"/>
              <w:adjustRightInd w:val="0"/>
              <w:spacing w:after="0" w:line="240" w:lineRule="auto"/>
              <w:ind w:left="302" w:hanging="284"/>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Toda actividad asignada por el Director y/o Subdirector de Infraestructura y Mantenimiento</w:t>
            </w:r>
          </w:p>
        </w:tc>
      </w:tr>
      <w:tr w:rsidR="003C7F78" w:rsidRPr="003C7F78" w:rsidTr="003C7F78">
        <w:trPr>
          <w:trHeight w:val="424"/>
          <w:jc w:val="center"/>
        </w:trPr>
        <w:tc>
          <w:tcPr>
            <w:tcW w:w="10173" w:type="dxa"/>
            <w:gridSpan w:val="3"/>
            <w:shd w:val="clear" w:color="auto" w:fill="FFFFFF"/>
            <w:vAlign w:val="center"/>
          </w:tcPr>
          <w:p w:rsidR="003C7F78" w:rsidRPr="003C7F78" w:rsidRDefault="003C7F78" w:rsidP="00791B44">
            <w:pPr>
              <w:widowControl w:val="0"/>
              <w:numPr>
                <w:ilvl w:val="0"/>
                <w:numId w:val="902"/>
              </w:numPr>
              <w:autoSpaceDE w:val="0"/>
              <w:autoSpaceDN w:val="0"/>
              <w:adjustRightInd w:val="0"/>
              <w:spacing w:after="0" w:line="240" w:lineRule="auto"/>
              <w:ind w:left="426" w:hanging="284"/>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RELACIONES DE TRABAJO</w:t>
            </w:r>
          </w:p>
        </w:tc>
      </w:tr>
      <w:tr w:rsidR="003C7F78" w:rsidRPr="003C7F78" w:rsidTr="003C7F78">
        <w:trPr>
          <w:trHeight w:val="314"/>
          <w:jc w:val="center"/>
        </w:trPr>
        <w:tc>
          <w:tcPr>
            <w:tcW w:w="5392" w:type="dxa"/>
            <w:gridSpan w:val="2"/>
            <w:shd w:val="clear" w:color="auto" w:fill="FFFFFF"/>
            <w:vAlign w:val="center"/>
          </w:tcPr>
          <w:p w:rsidR="003C7F78" w:rsidRPr="003C7F78" w:rsidRDefault="003C7F78" w:rsidP="00E64EEB">
            <w:pPr>
              <w:widowControl w:val="0"/>
              <w:numPr>
                <w:ilvl w:val="0"/>
                <w:numId w:val="879"/>
              </w:numPr>
              <w:autoSpaceDE w:val="0"/>
              <w:autoSpaceDN w:val="0"/>
              <w:adjustRightInd w:val="0"/>
              <w:spacing w:after="0" w:line="240" w:lineRule="auto"/>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781" w:type="dxa"/>
            <w:shd w:val="clear" w:color="auto" w:fill="FFFFFF"/>
            <w:vAlign w:val="center"/>
          </w:tcPr>
          <w:p w:rsidR="003C7F78" w:rsidRPr="003C7F78" w:rsidRDefault="003C7F78" w:rsidP="003C7F78">
            <w:pPr>
              <w:widowControl w:val="0"/>
              <w:autoSpaceDE w:val="0"/>
              <w:autoSpaceDN w:val="0"/>
              <w:adjustRightInd w:val="0"/>
              <w:spacing w:after="0"/>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435"/>
          <w:jc w:val="center"/>
        </w:trPr>
        <w:tc>
          <w:tcPr>
            <w:tcW w:w="5392" w:type="dxa"/>
            <w:gridSpan w:val="2"/>
            <w:shd w:val="clear" w:color="auto" w:fill="FFFFFF"/>
            <w:vAlign w:val="center"/>
          </w:tcPr>
          <w:p w:rsidR="003C7F78" w:rsidRPr="003C7F78" w:rsidRDefault="003C7F78" w:rsidP="003C7F78">
            <w:pPr>
              <w:widowControl w:val="0"/>
              <w:numPr>
                <w:ilvl w:val="0"/>
                <w:numId w:val="30"/>
              </w:numPr>
              <w:tabs>
                <w:tab w:val="left" w:pos="443"/>
              </w:tabs>
              <w:autoSpaceDE w:val="0"/>
              <w:autoSpaceDN w:val="0"/>
              <w:adjustRightInd w:val="0"/>
              <w:spacing w:after="0" w:line="240" w:lineRule="auto"/>
              <w:ind w:left="443"/>
              <w:rPr>
                <w:rFonts w:ascii="Arial" w:eastAsia="Times New Roman" w:hAnsi="Arial" w:cs="Arial"/>
                <w:color w:val="000000"/>
                <w:sz w:val="20"/>
                <w:szCs w:val="20"/>
                <w:lang w:val="es-ES"/>
              </w:rPr>
            </w:pPr>
            <w:r w:rsidRPr="003C7F78">
              <w:rPr>
                <w:rFonts w:ascii="Arial" w:eastAsia="Times New Roman" w:hAnsi="Arial" w:cs="Arial"/>
                <w:color w:val="000000"/>
                <w:sz w:val="20"/>
                <w:szCs w:val="20"/>
                <w:lang w:val="es-ES"/>
              </w:rPr>
              <w:t>Dirección y Subdirección de Infraestructura y Mantenimiento</w:t>
            </w:r>
          </w:p>
        </w:tc>
        <w:tc>
          <w:tcPr>
            <w:tcW w:w="4781"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color w:val="000000"/>
                <w:sz w:val="20"/>
                <w:szCs w:val="20"/>
                <w:lang w:val="es-ES_tradnl" w:eastAsia="es-SV"/>
              </w:rPr>
            </w:pPr>
            <w:r w:rsidRPr="003C7F78">
              <w:rPr>
                <w:rFonts w:ascii="Arial" w:eastAsia="Times New Roman" w:hAnsi="Arial" w:cs="Arial"/>
                <w:color w:val="000000"/>
                <w:sz w:val="20"/>
                <w:szCs w:val="20"/>
                <w:lang w:val="es-ES_tradnl" w:eastAsia="es-SV"/>
              </w:rPr>
              <w:t>Cumplir instrucciones</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color w:val="000000"/>
                <w:sz w:val="20"/>
                <w:szCs w:val="20"/>
                <w:lang w:val="es-ES_tradnl" w:eastAsia="es-SV"/>
              </w:rPr>
            </w:pPr>
            <w:r w:rsidRPr="003C7F78">
              <w:rPr>
                <w:rFonts w:ascii="Arial" w:eastAsia="Times New Roman" w:hAnsi="Arial" w:cs="Arial"/>
                <w:color w:val="000000"/>
                <w:sz w:val="20"/>
                <w:szCs w:val="20"/>
                <w:lang w:val="es-ES_tradnl" w:eastAsia="es-SV"/>
              </w:rPr>
              <w:t>Rendición de informes técnicos</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color w:val="000000"/>
                <w:sz w:val="20"/>
                <w:szCs w:val="20"/>
                <w:lang w:val="es-ES_tradnl" w:eastAsia="es-SV"/>
              </w:rPr>
            </w:pPr>
            <w:r w:rsidRPr="003C7F78">
              <w:rPr>
                <w:rFonts w:ascii="Arial" w:eastAsia="Times New Roman" w:hAnsi="Arial" w:cs="Arial"/>
                <w:color w:val="000000"/>
                <w:sz w:val="20"/>
                <w:szCs w:val="20"/>
                <w:lang w:val="es-ES_tradnl" w:eastAsia="es-SV"/>
              </w:rPr>
              <w:t>Formulación y seguimiento de proyectos</w:t>
            </w:r>
          </w:p>
        </w:tc>
      </w:tr>
      <w:tr w:rsidR="003C7F78" w:rsidRPr="003C7F78" w:rsidTr="003C7F78">
        <w:trPr>
          <w:trHeight w:val="427"/>
          <w:jc w:val="center"/>
        </w:trPr>
        <w:tc>
          <w:tcPr>
            <w:tcW w:w="5392"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443"/>
              <w:rPr>
                <w:rFonts w:ascii="Arial" w:eastAsia="Times New Roman" w:hAnsi="Arial" w:cs="Arial"/>
                <w:color w:val="000000"/>
                <w:sz w:val="20"/>
                <w:szCs w:val="20"/>
                <w:lang w:val="es-ES_tradnl" w:eastAsia="es-SV"/>
              </w:rPr>
            </w:pPr>
            <w:r w:rsidRPr="003C7F78">
              <w:rPr>
                <w:rFonts w:ascii="Arial" w:eastAsia="Times New Roman" w:hAnsi="Arial" w:cs="Arial"/>
                <w:color w:val="000000"/>
                <w:sz w:val="20"/>
                <w:szCs w:val="20"/>
                <w:lang w:val="es-ES_tradnl" w:eastAsia="es-SV"/>
              </w:rPr>
              <w:t>Personal de la Dirección de Infraestructura y Mantenimiento</w:t>
            </w:r>
          </w:p>
        </w:tc>
        <w:tc>
          <w:tcPr>
            <w:tcW w:w="4781"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color w:val="000000"/>
                <w:sz w:val="20"/>
                <w:szCs w:val="20"/>
                <w:lang w:val="es-ES_tradnl" w:eastAsia="es-SV"/>
              </w:rPr>
            </w:pPr>
            <w:r w:rsidRPr="003C7F78">
              <w:rPr>
                <w:rFonts w:ascii="Arial" w:eastAsia="Times New Roman" w:hAnsi="Arial" w:cs="Arial"/>
                <w:color w:val="000000"/>
                <w:sz w:val="20"/>
                <w:szCs w:val="20"/>
                <w:lang w:val="es-ES_tradnl" w:eastAsia="es-SV"/>
              </w:rPr>
              <w:t>Apoyo técnico</w:t>
            </w:r>
          </w:p>
        </w:tc>
      </w:tr>
      <w:tr w:rsidR="003C7F78" w:rsidRPr="003C7F78" w:rsidTr="003C7F78">
        <w:trPr>
          <w:trHeight w:val="382"/>
          <w:jc w:val="center"/>
        </w:trPr>
        <w:tc>
          <w:tcPr>
            <w:tcW w:w="5392"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443"/>
              <w:rPr>
                <w:rFonts w:ascii="Arial" w:eastAsia="Times New Roman" w:hAnsi="Arial" w:cs="Arial"/>
                <w:color w:val="000000"/>
                <w:sz w:val="20"/>
                <w:szCs w:val="20"/>
                <w:lang w:val="es-ES_tradnl" w:eastAsia="es-SV"/>
              </w:rPr>
            </w:pPr>
            <w:r w:rsidRPr="003C7F78">
              <w:rPr>
                <w:rFonts w:ascii="Arial" w:eastAsia="Times New Roman" w:hAnsi="Arial" w:cs="Arial"/>
                <w:color w:val="000000"/>
                <w:sz w:val="20"/>
                <w:szCs w:val="20"/>
                <w:lang w:val="es-ES_tradnl" w:eastAsia="es-SV"/>
              </w:rPr>
              <w:lastRenderedPageBreak/>
              <w:t>Dirección de Administración y Logística</w:t>
            </w:r>
          </w:p>
        </w:tc>
        <w:tc>
          <w:tcPr>
            <w:tcW w:w="4781"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color w:val="000000"/>
                <w:sz w:val="20"/>
                <w:szCs w:val="20"/>
                <w:lang w:val="es-ES_tradnl" w:eastAsia="es-SV"/>
              </w:rPr>
            </w:pPr>
            <w:r w:rsidRPr="003C7F78">
              <w:rPr>
                <w:rFonts w:ascii="Arial" w:eastAsia="Times New Roman" w:hAnsi="Arial" w:cs="Arial"/>
                <w:color w:val="000000"/>
                <w:sz w:val="20"/>
                <w:szCs w:val="20"/>
                <w:lang w:val="es-ES_tradnl" w:eastAsia="es-SV"/>
              </w:rPr>
              <w:t>Solicitud de trasporte</w:t>
            </w:r>
          </w:p>
        </w:tc>
      </w:tr>
      <w:tr w:rsidR="003C7F78" w:rsidRPr="003C7F78" w:rsidTr="003C7F78">
        <w:trPr>
          <w:trHeight w:val="424"/>
          <w:jc w:val="center"/>
        </w:trPr>
        <w:tc>
          <w:tcPr>
            <w:tcW w:w="5392"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443"/>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Todas las Direcciones y Unidades del Ministerio de Gobernación y Desarrollo Territorial</w:t>
            </w:r>
          </w:p>
        </w:tc>
        <w:tc>
          <w:tcPr>
            <w:tcW w:w="4781"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Apoyo en obras y servicio de mantenimiento preventivo y correctivo de infraestructura</w:t>
            </w:r>
          </w:p>
        </w:tc>
      </w:tr>
      <w:tr w:rsidR="003C7F78" w:rsidRPr="003C7F78" w:rsidTr="003C7F78">
        <w:trPr>
          <w:trHeight w:val="397"/>
          <w:jc w:val="center"/>
        </w:trPr>
        <w:tc>
          <w:tcPr>
            <w:tcW w:w="5392"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443"/>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Dependencias del MIGOBDT</w:t>
            </w:r>
          </w:p>
        </w:tc>
        <w:tc>
          <w:tcPr>
            <w:tcW w:w="4781"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Apoyo técnico</w:t>
            </w:r>
          </w:p>
        </w:tc>
      </w:tr>
      <w:tr w:rsidR="003C7F78" w:rsidRPr="003C7F78" w:rsidTr="003C7F78">
        <w:trPr>
          <w:trHeight w:val="374"/>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E64EEB">
            <w:pPr>
              <w:widowControl w:val="0"/>
              <w:numPr>
                <w:ilvl w:val="0"/>
                <w:numId w:val="879"/>
              </w:numPr>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autoSpaceDE w:val="0"/>
              <w:autoSpaceDN w:val="0"/>
              <w:adjustRightInd w:val="0"/>
              <w:spacing w:after="0"/>
              <w:ind w:left="278" w:hanging="278"/>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413"/>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443"/>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Empresas contratadas</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eastAsia="es-SV"/>
              </w:rPr>
            </w:pPr>
            <w:r w:rsidRPr="003C7F78">
              <w:rPr>
                <w:rFonts w:ascii="Arial" w:eastAsia="Times New Roman" w:hAnsi="Arial" w:cs="Arial"/>
                <w:sz w:val="20"/>
                <w:szCs w:val="20"/>
                <w:lang w:eastAsia="es-SV"/>
              </w:rPr>
              <w:t>Control y seguimiento de la ejecución de proyectos</w:t>
            </w:r>
          </w:p>
        </w:tc>
      </w:tr>
      <w:tr w:rsidR="003C7F78" w:rsidRPr="003C7F78" w:rsidTr="003C7F78">
        <w:trPr>
          <w:trHeight w:val="413"/>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443"/>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Entidades Gubernamentales</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eastAsia="es-SV"/>
              </w:rPr>
            </w:pPr>
            <w:r w:rsidRPr="003C7F78">
              <w:rPr>
                <w:rFonts w:ascii="Arial" w:eastAsia="Times New Roman" w:hAnsi="Arial" w:cs="Arial"/>
                <w:sz w:val="20"/>
                <w:szCs w:val="20"/>
                <w:lang w:eastAsia="es-SV"/>
              </w:rPr>
              <w:t>Asistencia técnica</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eastAsia="es-SV"/>
              </w:rPr>
            </w:pPr>
            <w:r w:rsidRPr="003C7F78">
              <w:rPr>
                <w:rFonts w:ascii="Arial" w:eastAsia="Times New Roman" w:hAnsi="Arial" w:cs="Arial"/>
                <w:sz w:val="20"/>
                <w:szCs w:val="20"/>
                <w:lang w:eastAsia="es-SV"/>
              </w:rPr>
              <w:t>Trámites legales según su competencia.</w:t>
            </w:r>
          </w:p>
        </w:tc>
      </w:tr>
    </w:tbl>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791B44">
      <w:pPr>
        <w:keepNext/>
        <w:widowControl w:val="0"/>
        <w:numPr>
          <w:ilvl w:val="0"/>
          <w:numId w:val="901"/>
        </w:numPr>
        <w:tabs>
          <w:tab w:val="left" w:pos="1080"/>
        </w:tabs>
        <w:autoSpaceDE w:val="0"/>
        <w:autoSpaceDN w:val="0"/>
        <w:adjustRightInd w:val="0"/>
        <w:spacing w:after="0" w:line="240" w:lineRule="auto"/>
        <w:jc w:val="both"/>
        <w:outlineLvl w:val="0"/>
        <w:rPr>
          <w:rFonts w:ascii="Arial" w:eastAsia="Times New Roman" w:hAnsi="Arial"/>
          <w:b/>
          <w:bCs/>
          <w:sz w:val="20"/>
          <w:szCs w:val="20"/>
          <w:lang w:val="es-ES_tradnl"/>
        </w:rPr>
      </w:pPr>
      <w:r w:rsidRPr="003C7F78">
        <w:rPr>
          <w:rFonts w:ascii="Arial" w:eastAsia="Times New Roman" w:hAnsi="Arial"/>
          <w:b/>
          <w:bCs/>
          <w:sz w:val="20"/>
          <w:szCs w:val="20"/>
          <w:lang w:val="es-ES_tradnl"/>
        </w:rPr>
        <w:t xml:space="preserve">ORGANIGRAMA DEL DEPARTAMENTO DE MANTENIMIENTO: </w:t>
      </w: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r>
        <w:rPr>
          <w:rFonts w:ascii="Times New Roman" w:eastAsia="Times New Roman" w:hAnsi="Times New Roman"/>
          <w:noProof/>
          <w:sz w:val="20"/>
          <w:szCs w:val="20"/>
          <w:lang w:eastAsia="es-SV"/>
        </w:rPr>
        <mc:AlternateContent>
          <mc:Choice Requires="wpg">
            <w:drawing>
              <wp:anchor distT="0" distB="0" distL="114300" distR="114300" simplePos="0" relativeHeight="251942400" behindDoc="0" locked="0" layoutInCell="1" allowOverlap="1" wp14:anchorId="3F640192" wp14:editId="7A9D20DE">
                <wp:simplePos x="0" y="0"/>
                <wp:positionH relativeFrom="column">
                  <wp:posOffset>1736090</wp:posOffset>
                </wp:positionH>
                <wp:positionV relativeFrom="paragraph">
                  <wp:posOffset>119380</wp:posOffset>
                </wp:positionV>
                <wp:extent cx="3695700" cy="1935480"/>
                <wp:effectExtent l="8255" t="13970" r="10795" b="22225"/>
                <wp:wrapNone/>
                <wp:docPr id="674" name="Grupo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5700" cy="1935480"/>
                          <a:chOff x="5316" y="2512"/>
                          <a:chExt cx="5820" cy="3048"/>
                        </a:xfrm>
                      </wpg:grpSpPr>
                      <wps:wsp>
                        <wps:cNvPr id="675" name="Rectangle 614"/>
                        <wps:cNvSpPr>
                          <a:spLocks noChangeArrowheads="1"/>
                        </wps:cNvSpPr>
                        <wps:spPr bwMode="auto">
                          <a:xfrm>
                            <a:off x="5316" y="2512"/>
                            <a:ext cx="2766" cy="511"/>
                          </a:xfrm>
                          <a:prstGeom prst="rect">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734290" w:rsidRPr="003B6A6E" w:rsidRDefault="00734290" w:rsidP="003C7F78">
                              <w:pPr>
                                <w:jc w:val="center"/>
                                <w:rPr>
                                  <w:rFonts w:ascii="Arial" w:hAnsi="Arial" w:cs="Arial"/>
                                </w:rPr>
                              </w:pPr>
                              <w:r>
                                <w:rPr>
                                  <w:rFonts w:ascii="Arial" w:hAnsi="Arial" w:cs="Arial"/>
                                </w:rPr>
                                <w:t>DIRECCIÓN</w:t>
                              </w:r>
                              <w:r w:rsidRPr="003B6A6E">
                                <w:rPr>
                                  <w:rFonts w:ascii="Arial" w:hAnsi="Arial" w:cs="Arial"/>
                                </w:rPr>
                                <w:t xml:space="preserve"> </w:t>
                              </w:r>
                            </w:p>
                          </w:txbxContent>
                        </wps:txbx>
                        <wps:bodyPr rot="0" vert="horz" wrap="square" lIns="91440" tIns="45720" rIns="91440" bIns="45720" anchor="t" anchorCtr="0" upright="1">
                          <a:noAutofit/>
                        </wps:bodyPr>
                      </wps:wsp>
                      <wps:wsp>
                        <wps:cNvPr id="676" name="Rectangle 615"/>
                        <wps:cNvSpPr>
                          <a:spLocks noChangeArrowheads="1"/>
                        </wps:cNvSpPr>
                        <wps:spPr bwMode="auto">
                          <a:xfrm>
                            <a:off x="8205" y="4703"/>
                            <a:ext cx="2931" cy="857"/>
                          </a:xfrm>
                          <a:prstGeom prst="rect">
                            <a:avLst/>
                          </a:prstGeom>
                          <a:solidFill>
                            <a:srgbClr val="CCFFFF"/>
                          </a:solidFill>
                          <a:ln w="12700">
                            <a:solidFill>
                              <a:srgbClr val="FABF8F"/>
                            </a:solidFill>
                            <a:miter lim="800000"/>
                            <a:headEnd/>
                            <a:tailEnd/>
                          </a:ln>
                          <a:effectLst>
                            <a:outerShdw dist="28398" dir="3806097" algn="ctr" rotWithShape="0">
                              <a:srgbClr val="974706">
                                <a:alpha val="50000"/>
                              </a:srgbClr>
                            </a:outerShdw>
                          </a:effectLst>
                        </wps:spPr>
                        <wps:txbx>
                          <w:txbxContent>
                            <w:p w:rsidR="00734290" w:rsidRPr="00A22734" w:rsidRDefault="00734290" w:rsidP="003C7F78">
                              <w:pPr>
                                <w:jc w:val="center"/>
                                <w:rPr>
                                  <w:rFonts w:ascii="Arial" w:hAnsi="Arial" w:cs="Arial"/>
                                  <w:sz w:val="10"/>
                                  <w:szCs w:val="10"/>
                                </w:rPr>
                              </w:pPr>
                            </w:p>
                            <w:p w:rsidR="00734290" w:rsidRPr="00D95439" w:rsidRDefault="00734290" w:rsidP="003C7F78">
                              <w:pPr>
                                <w:jc w:val="center"/>
                                <w:rPr>
                                  <w:rFonts w:ascii="Arial" w:hAnsi="Arial" w:cs="Arial"/>
                                </w:rPr>
                              </w:pPr>
                              <w:r>
                                <w:rPr>
                                  <w:rFonts w:ascii="Arial" w:hAnsi="Arial" w:cs="Arial"/>
                                </w:rPr>
                                <w:t>Departamento</w:t>
                              </w:r>
                              <w:r w:rsidRPr="00D95439">
                                <w:rPr>
                                  <w:rFonts w:ascii="Arial" w:hAnsi="Arial" w:cs="Arial"/>
                                </w:rPr>
                                <w:t xml:space="preserve"> de </w:t>
                              </w:r>
                              <w:r>
                                <w:rPr>
                                  <w:rFonts w:ascii="Arial" w:hAnsi="Arial" w:cs="Arial"/>
                                </w:rPr>
                                <w:t>Mantenimiento</w:t>
                              </w:r>
                              <w:r w:rsidRPr="00D95439">
                                <w:rPr>
                                  <w:rFonts w:ascii="Arial" w:hAnsi="Arial" w:cs="Arial"/>
                                </w:rPr>
                                <w:t xml:space="preserve"> </w:t>
                              </w:r>
                            </w:p>
                          </w:txbxContent>
                        </wps:txbx>
                        <wps:bodyPr rot="0" vert="horz" wrap="square" lIns="91440" tIns="45720" rIns="91440" bIns="45720" anchor="t" anchorCtr="0" upright="1">
                          <a:noAutofit/>
                        </wps:bodyPr>
                      </wps:wsp>
                      <wps:wsp>
                        <wps:cNvPr id="677" name="AutoShape 616"/>
                        <wps:cNvCnPr>
                          <a:cxnSpLocks noChangeShapeType="1"/>
                        </wps:cNvCnPr>
                        <wps:spPr bwMode="auto">
                          <a:xfrm>
                            <a:off x="6711" y="3035"/>
                            <a:ext cx="1" cy="454"/>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51" name="Rectangle 617"/>
                        <wps:cNvSpPr>
                          <a:spLocks noChangeArrowheads="1"/>
                        </wps:cNvSpPr>
                        <wps:spPr bwMode="auto">
                          <a:xfrm>
                            <a:off x="5316" y="3449"/>
                            <a:ext cx="2766" cy="511"/>
                          </a:xfrm>
                          <a:prstGeom prst="rect">
                            <a:avLst/>
                          </a:prstGeom>
                          <a:gradFill rotWithShape="0">
                            <a:gsLst>
                              <a:gs pos="0">
                                <a:srgbClr val="95B3D7"/>
                              </a:gs>
                              <a:gs pos="50000">
                                <a:srgbClr val="DBE5F1"/>
                              </a:gs>
                              <a:gs pos="100000">
                                <a:srgbClr val="95B3D7"/>
                              </a:gs>
                            </a:gsLst>
                            <a:lin ang="18900000" scaled="1"/>
                          </a:gradFill>
                          <a:ln w="12700">
                            <a:solidFill>
                              <a:srgbClr val="95B3D7"/>
                            </a:solidFill>
                            <a:miter lim="800000"/>
                            <a:headEnd/>
                            <a:tailEnd/>
                          </a:ln>
                          <a:effectLst>
                            <a:outerShdw dist="28398" dir="3806097" algn="ctr" rotWithShape="0">
                              <a:srgbClr val="243F60">
                                <a:alpha val="50000"/>
                              </a:srgbClr>
                            </a:outerShdw>
                          </a:effectLst>
                        </wps:spPr>
                        <wps:txbx>
                          <w:txbxContent>
                            <w:p w:rsidR="00734290" w:rsidRPr="003B6A6E" w:rsidRDefault="00734290" w:rsidP="003C7F78">
                              <w:pPr>
                                <w:jc w:val="center"/>
                                <w:rPr>
                                  <w:rFonts w:ascii="Arial" w:hAnsi="Arial" w:cs="Arial"/>
                                </w:rPr>
                              </w:pPr>
                              <w:r>
                                <w:rPr>
                                  <w:rFonts w:ascii="Arial" w:hAnsi="Arial" w:cs="Arial"/>
                                </w:rPr>
                                <w:t>SUB-DIRECCIÓN</w:t>
                              </w:r>
                              <w:r w:rsidRPr="003B6A6E">
                                <w:rPr>
                                  <w:rFonts w:ascii="Arial" w:hAnsi="Arial" w:cs="Arial"/>
                                </w:rPr>
                                <w:t xml:space="preserve"> </w:t>
                              </w:r>
                            </w:p>
                          </w:txbxContent>
                        </wps:txbx>
                        <wps:bodyPr rot="0" vert="horz" wrap="square" lIns="91440" tIns="45720" rIns="91440" bIns="45720" anchor="t" anchorCtr="0" upright="1">
                          <a:noAutofit/>
                        </wps:bodyPr>
                      </wps:wsp>
                      <wps:wsp>
                        <wps:cNvPr id="852" name="AutoShape 618"/>
                        <wps:cNvCnPr>
                          <a:cxnSpLocks noChangeShapeType="1"/>
                        </wps:cNvCnPr>
                        <wps:spPr bwMode="auto">
                          <a:xfrm>
                            <a:off x="6711" y="3968"/>
                            <a:ext cx="1" cy="425"/>
                          </a:xfrm>
                          <a:prstGeom prst="straightConnector1">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855" name="AutoShape 619"/>
                        <wps:cNvCnPr>
                          <a:cxnSpLocks noChangeShapeType="1"/>
                        </wps:cNvCnPr>
                        <wps:spPr bwMode="auto">
                          <a:xfrm flipH="1">
                            <a:off x="6711" y="4393"/>
                            <a:ext cx="2977"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6" name="AutoShape 620"/>
                        <wps:cNvCnPr>
                          <a:cxnSpLocks noChangeShapeType="1"/>
                        </wps:cNvCnPr>
                        <wps:spPr bwMode="auto">
                          <a:xfrm>
                            <a:off x="9688" y="4393"/>
                            <a:ext cx="0" cy="3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674" o:spid="_x0000_s1195" style="position:absolute;margin-left:136.7pt;margin-top:9.4pt;width:291pt;height:152.4pt;z-index:251942400" coordorigin="5316,2512" coordsize="5820,3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">
                <v:rect id="Rectangle 614" o:spid="_x0000_s1196" style="position:absolute;left:5316;top:2512;width:2766;height: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LTBMUA&#10;AADcAAAADwAAAGRycy9kb3ducmV2LnhtbESPUWvCQBCE34X+h2MLfZF6saAtaS5SAoIgFE2Fvm5z&#10;20tobi/cnRr/fU8QfBxm55udYjXaXpzIh86xgvksA0HcON2xUXD4Wj+/gQgRWWPvmBRcKMCqfJgU&#10;mGt35j2d6mhEgnDIUUEb45BLGZqWLIaZG4iT9+u8xZikN1J7PCe47eVLli2lxY5TQ4sDVS01f/XR&#10;pjdcXW1NVXky/vPw/TPd9ce5Uerpcfx4BxFpjPfjW3qjFSxfF3Adkwgg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MtMExQAAANwAAAAPAAAAAAAAAAAAAAAAAJgCAABkcnMv&#10;ZG93bnJldi54bWxQSwUGAAAAAAQABAD1AAAAigMAAAAA&#10;" fillcolor="#95b3d7" strokecolor="#95b3d7" strokeweight="1pt">
                  <v:fill color2="#dbe5f1" angle="135" focus="50%" type="gradient"/>
                  <v:shadow on="t" color="#243f60" opacity=".5" offset="1pt"/>
                  <v:textbox>
                    <w:txbxContent>
                      <w:p w:rsidR="00F17C4A" w:rsidRPr="003B6A6E" w:rsidRDefault="00F17C4A" w:rsidP="003C7F78">
                        <w:pPr>
                          <w:jc w:val="center"/>
                          <w:rPr>
                            <w:rFonts w:ascii="Arial" w:hAnsi="Arial" w:cs="Arial"/>
                          </w:rPr>
                        </w:pPr>
                        <w:r>
                          <w:rPr>
                            <w:rFonts w:ascii="Arial" w:hAnsi="Arial" w:cs="Arial"/>
                          </w:rPr>
                          <w:t>DIRECCIÓN</w:t>
                        </w:r>
                        <w:r w:rsidRPr="003B6A6E">
                          <w:rPr>
                            <w:rFonts w:ascii="Arial" w:hAnsi="Arial" w:cs="Arial"/>
                          </w:rPr>
                          <w:t xml:space="preserve"> </w:t>
                        </w:r>
                      </w:p>
                    </w:txbxContent>
                  </v:textbox>
                </v:rect>
                <v:rect id="Rectangle 615" o:spid="_x0000_s1197" style="position:absolute;left:8205;top:4703;width:2931;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uXl8UA&#10;AADcAAAADwAAAGRycy9kb3ducmV2LnhtbESPQWvCQBSE74X+h+UVvNWNPaQSXaVUShUJ2LTeH9ln&#10;NjT7NmTXJPbXu4LQ4zAz3zDL9Wgb0VPna8cKZtMEBHHpdM2Vgp/vj+c5CB+QNTaOScGFPKxXjw9L&#10;zLQb+Iv6IlQiQthnqMCE0GZS+tKQRT91LXH0Tq6zGKLsKqk7HCLcNvIlSVJpsea4YLCld0Plb3G2&#10;Cv7O3J/y+SH/3JjNMS9m+10Y9kpNnsa3BYhAY/gP39tbrSB9TeF2Jh4B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25eXxQAAANwAAAAPAAAAAAAAAAAAAAAAAJgCAABkcnMv&#10;ZG93bnJldi54bWxQSwUGAAAAAAQABAD1AAAAigMAAAAA&#10;" fillcolor="#cff" strokecolor="#fabf8f" strokeweight="1pt">
                  <v:shadow on="t" color="#974706" opacity=".5" offset="1pt"/>
                  <v:textbox>
                    <w:txbxContent>
                      <w:p w:rsidR="00F17C4A" w:rsidRPr="00A22734" w:rsidRDefault="00F17C4A" w:rsidP="003C7F78">
                        <w:pPr>
                          <w:jc w:val="center"/>
                          <w:rPr>
                            <w:rFonts w:ascii="Arial" w:hAnsi="Arial" w:cs="Arial"/>
                            <w:sz w:val="10"/>
                            <w:szCs w:val="10"/>
                          </w:rPr>
                        </w:pPr>
                      </w:p>
                      <w:p w:rsidR="00F17C4A" w:rsidRPr="00D95439" w:rsidRDefault="00F17C4A" w:rsidP="003C7F78">
                        <w:pPr>
                          <w:jc w:val="center"/>
                          <w:rPr>
                            <w:rFonts w:ascii="Arial" w:hAnsi="Arial" w:cs="Arial"/>
                          </w:rPr>
                        </w:pPr>
                        <w:r>
                          <w:rPr>
                            <w:rFonts w:ascii="Arial" w:hAnsi="Arial" w:cs="Arial"/>
                          </w:rPr>
                          <w:t>Departamento</w:t>
                        </w:r>
                        <w:r w:rsidRPr="00D95439">
                          <w:rPr>
                            <w:rFonts w:ascii="Arial" w:hAnsi="Arial" w:cs="Arial"/>
                          </w:rPr>
                          <w:t xml:space="preserve"> de </w:t>
                        </w:r>
                        <w:r>
                          <w:rPr>
                            <w:rFonts w:ascii="Arial" w:hAnsi="Arial" w:cs="Arial"/>
                          </w:rPr>
                          <w:t>Mantenimiento</w:t>
                        </w:r>
                        <w:r w:rsidRPr="00D95439">
                          <w:rPr>
                            <w:rFonts w:ascii="Arial" w:hAnsi="Arial" w:cs="Arial"/>
                          </w:rPr>
                          <w:t xml:space="preserve"> </w:t>
                        </w:r>
                      </w:p>
                    </w:txbxContent>
                  </v:textbox>
                </v:rect>
                <v:shape id="AutoShape 616" o:spid="_x0000_s1198" type="#_x0000_t32" style="position:absolute;left:6711;top:3035;width:1;height:4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7VubMUAAADcAAAADwAAAGRycy9kb3ducmV2LnhtbESPQWuDQBSE74X8h+UFcilxTQ5qTDYh&#10;KRRKbzWleHy4Lypx34q7Gvvvu4VCj8PMfMMcTrPpxESDay0r2EQxCOLK6pZrBZ/X13UGwnlkjZ1l&#10;UvBNDk7HxdMBc20f/EFT4WsRIOxyVNB43+dSuqohgy6yPXHwbnYw6IMcaqkHfAS46eQ2jhNpsOWw&#10;0GBPLw1V92I0Csbu/fk6fvnNVF+m9JbtsnIunVKr5Xzeg/A0+//wX/tNK0jSFH7PhCMgj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7VubMUAAADcAAAADwAAAAAAAAAA&#10;AAAAAAChAgAAZHJzL2Rvd25yZXYueG1sUEsFBgAAAAAEAAQA+QAAAJMDAAAAAA==&#10;" strokeweight="1pt"/>
                <v:rect id="Rectangle 617" o:spid="_x0000_s1199" style="position:absolute;left:5316;top:3449;width:2766;height:5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kSrMQA&#10;AADcAAAADwAAAGRycy9kb3ducmV2LnhtbESPUWsCMRCE3wX/Q9hCX0RzV6jIaZRyIBQKRU/B1/Wy&#10;zR29bI4k6vXfm4Lg4zA73+ysNoPtxJV8aB0ryGcZCOLa6ZaNguNhO12ACBFZY+eYFPxRgM16PFph&#10;od2N93StohEJwqFABU2MfSFlqBuyGGauJ07ej/MWY5LeSO3xluC2k29ZNpcWW04NDfZUNlT/Vheb&#10;3nBV+WXK0pPx38fTebLrLrlR6vVl+FiCiDTE5/Ej/akVLN5z+B+TCC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7pEqzEAAAA3AAAAA8AAAAAAAAAAAAAAAAAmAIAAGRycy9k&#10;b3ducmV2LnhtbFBLBQYAAAAABAAEAPUAAACJAwAAAAA=&#10;" fillcolor="#95b3d7" strokecolor="#95b3d7" strokeweight="1pt">
                  <v:fill color2="#dbe5f1" angle="135" focus="50%" type="gradient"/>
                  <v:shadow on="t" color="#243f60" opacity=".5" offset="1pt"/>
                  <v:textbox>
                    <w:txbxContent>
                      <w:p w:rsidR="00F17C4A" w:rsidRPr="003B6A6E" w:rsidRDefault="00F17C4A" w:rsidP="003C7F78">
                        <w:pPr>
                          <w:jc w:val="center"/>
                          <w:rPr>
                            <w:rFonts w:ascii="Arial" w:hAnsi="Arial" w:cs="Arial"/>
                          </w:rPr>
                        </w:pPr>
                        <w:r>
                          <w:rPr>
                            <w:rFonts w:ascii="Arial" w:hAnsi="Arial" w:cs="Arial"/>
                          </w:rPr>
                          <w:t>SUB-DIRECCIÓN</w:t>
                        </w:r>
                        <w:r w:rsidRPr="003B6A6E">
                          <w:rPr>
                            <w:rFonts w:ascii="Arial" w:hAnsi="Arial" w:cs="Arial"/>
                          </w:rPr>
                          <w:t xml:space="preserve"> </w:t>
                        </w:r>
                      </w:p>
                    </w:txbxContent>
                  </v:textbox>
                </v:rect>
                <v:shape id="AutoShape 618" o:spid="_x0000_s1200" type="#_x0000_t32" style="position:absolute;left:6711;top:3968;width:1;height:4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IKX8QAAADcAAAADwAAAGRycy9kb3ducmV2LnhtbESPQYvCMBSE7wv7H8ITvCxrquBaq1FW&#10;QRBvW2Xx+GiebbF5KU1a6783guBxmJlvmOW6N5XoqHGlZQXjUQSCOLO65FzB6bj7jkE4j6yxskwK&#10;7uRgvfr8WGKi7Y3/qEt9LgKEXYIKCu/rREqXFWTQjWxNHLyLbQz6IJtc6gZvAW4qOYmiH2mw5LBQ&#10;YE3bgrJr2hoFbXX4Orb/ftzlm252iefxuT87pYaD/ncBwlPv3+FXe68VxNMJPM+EI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IgpfxAAAANwAAAAPAAAAAAAAAAAA&#10;AAAAAKECAABkcnMvZG93bnJldi54bWxQSwUGAAAAAAQABAD5AAAAkgMAAAAA&#10;" strokeweight="1pt"/>
                <v:shape id="AutoShape 619" o:spid="_x0000_s1201" type="#_x0000_t32" style="position:absolute;left:6711;top:4393;width:297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bLYg8QAAADcAAAADwAAAGRycy9kb3ducmV2LnhtbESPQWvCQBSE7wX/w/IKXopuIighukop&#10;FMSDUM3B42P3NQnNvo27a0z/fVcoeBxm5htmsxttJwbyoXWsIJ9nIIi1My3XCqrz56wAESKywc4x&#10;KfilALvt5GWDpXF3/qLhFGuRIBxKVNDE2JdSBt2QxTB3PXHyvp23GJP0tTQe7wluO7nIspW02HJa&#10;aLCnj4b0z+lmFbSH6lgNb9fodXHILz4P50unlZq+ju9rEJHG+Az/t/dGQbFcwuNMOg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stiDxAAAANwAAAAPAAAAAAAAAAAA&#10;AAAAAKECAABkcnMvZG93bnJldi54bWxQSwUGAAAAAAQABAD5AAAAkgMAAAAA&#10;"/>
                <v:shape id="AutoShape 620" o:spid="_x0000_s1202" type="#_x0000_t32" style="position:absolute;left:9688;top:4393;width:0;height:3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HGn8UAAADcAAAADwAAAGRycy9kb3ducmV2LnhtbESPQWsCMRSE74L/ITyhF6lZBUW2RlkF&#10;QQsetHp/3bxugpuXdRN1+++bQqHHYWa+YRarztXiQW2wnhWMRxkI4tJry5WC88f2dQ4iRGSNtWdS&#10;8E0BVst+b4G59k8+0uMUK5EgHHJUYGJscilDachhGPmGOHlfvnUYk2wrqVt8Jrir5STLZtKh5bRg&#10;sKGNofJ6ujsFh/14XXwau38/3uxhui3qezW8KPUy6Io3EJG6+B/+a++0gvl0Br9n0hGQ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YHGn8UAAADcAAAADwAAAAAAAAAA&#10;AAAAAAChAgAAZHJzL2Rvd25yZXYueG1sUEsFBgAAAAAEAAQA+QAAAJMDAAAAAA==&#10;"/>
              </v:group>
            </w:pict>
          </mc:Fallback>
        </mc:AlternateContent>
      </w: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791B44">
      <w:pPr>
        <w:keepNext/>
        <w:widowControl w:val="0"/>
        <w:numPr>
          <w:ilvl w:val="1"/>
          <w:numId w:val="901"/>
        </w:numPr>
        <w:tabs>
          <w:tab w:val="left" w:pos="1080"/>
        </w:tabs>
        <w:autoSpaceDE w:val="0"/>
        <w:autoSpaceDN w:val="0"/>
        <w:adjustRightInd w:val="0"/>
        <w:spacing w:after="0" w:line="240" w:lineRule="auto"/>
        <w:jc w:val="both"/>
        <w:outlineLvl w:val="0"/>
        <w:rPr>
          <w:rFonts w:ascii="Arial" w:eastAsia="Times New Roman" w:hAnsi="Arial"/>
          <w:b/>
          <w:bCs/>
          <w:sz w:val="20"/>
          <w:szCs w:val="20"/>
          <w:lang w:val="es-ES_tradnl"/>
        </w:rPr>
      </w:pPr>
      <w:r w:rsidRPr="003C7F78">
        <w:rPr>
          <w:rFonts w:ascii="Arial" w:eastAsia="Times New Roman" w:hAnsi="Arial"/>
          <w:b/>
          <w:bCs/>
          <w:sz w:val="20"/>
          <w:szCs w:val="20"/>
          <w:lang w:val="es-ES_tradnl"/>
        </w:rPr>
        <w:t xml:space="preserve">DESCRIPCIÓN DEL DEPARTAMENTO DE MANTENIMIENTO: </w:t>
      </w: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highlight w:val="green"/>
          <w:lang w:val="es-ES_tradnl"/>
        </w:rPr>
      </w:pPr>
    </w:p>
    <w:tbl>
      <w:tblPr>
        <w:tblW w:w="0" w:type="auto"/>
        <w:jc w:val="center"/>
        <w:tblInd w:w="-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878"/>
        <w:gridCol w:w="4377"/>
      </w:tblGrid>
      <w:tr w:rsidR="003C7F78" w:rsidRPr="003C7F78" w:rsidTr="003C7F78">
        <w:trPr>
          <w:trHeight w:val="284"/>
          <w:jc w:val="center"/>
        </w:trPr>
        <w:tc>
          <w:tcPr>
            <w:tcW w:w="10173" w:type="dxa"/>
            <w:gridSpan w:val="3"/>
            <w:vAlign w:val="center"/>
          </w:tcPr>
          <w:p w:rsidR="003C7F78" w:rsidRPr="003C7F78" w:rsidRDefault="003C7F78" w:rsidP="00E64EEB">
            <w:pPr>
              <w:widowControl w:val="0"/>
              <w:numPr>
                <w:ilvl w:val="0"/>
                <w:numId w:val="93"/>
              </w:numPr>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IDENTIFICACIÓN </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94"/>
              </w:numPr>
              <w:autoSpaceDE w:val="0"/>
              <w:autoSpaceDN w:val="0"/>
              <w:adjustRightInd w:val="0"/>
              <w:spacing w:after="0" w:line="240" w:lineRule="auto"/>
              <w:ind w:left="443"/>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Nombre de la Unidad</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Departamento de Mantenimiento</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94"/>
              </w:numPr>
              <w:autoSpaceDE w:val="0"/>
              <w:autoSpaceDN w:val="0"/>
              <w:adjustRightInd w:val="0"/>
              <w:spacing w:after="0" w:line="240" w:lineRule="auto"/>
              <w:ind w:left="443"/>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Tipo estructural</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Operativa</w:t>
            </w:r>
          </w:p>
        </w:tc>
      </w:tr>
      <w:tr w:rsidR="003C7F78" w:rsidRPr="003C7F78" w:rsidTr="003C7F78">
        <w:trPr>
          <w:trHeight w:val="284"/>
          <w:jc w:val="center"/>
        </w:trPr>
        <w:tc>
          <w:tcPr>
            <w:tcW w:w="3918" w:type="dxa"/>
            <w:vAlign w:val="center"/>
          </w:tcPr>
          <w:p w:rsidR="003C7F78" w:rsidRPr="003C7F78" w:rsidRDefault="003C7F78" w:rsidP="00E64EEB">
            <w:pPr>
              <w:widowControl w:val="0"/>
              <w:numPr>
                <w:ilvl w:val="0"/>
                <w:numId w:val="94"/>
              </w:numPr>
              <w:autoSpaceDE w:val="0"/>
              <w:autoSpaceDN w:val="0"/>
              <w:adjustRightInd w:val="0"/>
              <w:spacing w:after="0" w:line="240" w:lineRule="auto"/>
              <w:ind w:left="443"/>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Dependencia directa</w:t>
            </w:r>
          </w:p>
        </w:tc>
        <w:tc>
          <w:tcPr>
            <w:tcW w:w="6255"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Sub-Dirección de Infraestructura y Mantenimiento</w:t>
            </w:r>
          </w:p>
        </w:tc>
      </w:tr>
      <w:tr w:rsidR="003C7F78" w:rsidRPr="003C7F78" w:rsidTr="003C7F78">
        <w:trPr>
          <w:trHeight w:val="284"/>
          <w:jc w:val="center"/>
        </w:trPr>
        <w:tc>
          <w:tcPr>
            <w:tcW w:w="10173" w:type="dxa"/>
            <w:gridSpan w:val="3"/>
            <w:tcBorders>
              <w:bottom w:val="single" w:sz="4" w:space="0" w:color="auto"/>
            </w:tcBorders>
            <w:vAlign w:val="center"/>
          </w:tcPr>
          <w:p w:rsidR="003C7F78" w:rsidRPr="003C7F78" w:rsidRDefault="003C7F78" w:rsidP="00E64EEB">
            <w:pPr>
              <w:widowControl w:val="0"/>
              <w:numPr>
                <w:ilvl w:val="0"/>
                <w:numId w:val="93"/>
              </w:numPr>
              <w:autoSpaceDE w:val="0"/>
              <w:autoSpaceDN w:val="0"/>
              <w:adjustRightInd w:val="0"/>
              <w:spacing w:after="0" w:line="240" w:lineRule="auto"/>
              <w:ind w:left="443" w:hanging="141"/>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w:t>
            </w:r>
          </w:p>
        </w:tc>
      </w:tr>
      <w:tr w:rsidR="003C7F78" w:rsidRPr="003C7F78" w:rsidTr="003C7F78">
        <w:trPr>
          <w:trHeight w:val="737"/>
          <w:jc w:val="center"/>
        </w:trPr>
        <w:tc>
          <w:tcPr>
            <w:tcW w:w="10173" w:type="dxa"/>
            <w:gridSpan w:val="3"/>
            <w:shd w:val="clear" w:color="auto" w:fill="FFFFFF"/>
          </w:tcPr>
          <w:p w:rsidR="003C7F78" w:rsidRPr="003C7F78" w:rsidRDefault="003C7F78" w:rsidP="00E64EEB">
            <w:pPr>
              <w:widowControl w:val="0"/>
              <w:numPr>
                <w:ilvl w:val="0"/>
                <w:numId w:val="95"/>
              </w:numPr>
              <w:autoSpaceDE w:val="0"/>
              <w:autoSpaceDN w:val="0"/>
              <w:adjustRightInd w:val="0"/>
              <w:spacing w:after="0" w:line="240" w:lineRule="auto"/>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 xml:space="preserve">Objetivo General </w:t>
            </w:r>
          </w:p>
          <w:p w:rsidR="003C7F78" w:rsidRPr="003C7F78" w:rsidRDefault="003C7F78" w:rsidP="003C7F78">
            <w:pPr>
              <w:widowControl w:val="0"/>
              <w:autoSpaceDE w:val="0"/>
              <w:autoSpaceDN w:val="0"/>
              <w:adjustRightInd w:val="0"/>
              <w:spacing w:after="0"/>
              <w:ind w:left="160"/>
              <w:jc w:val="both"/>
              <w:rPr>
                <w:rFonts w:ascii="Arial" w:eastAsia="Times New Roman" w:hAnsi="Arial" w:cs="Arial"/>
                <w:i/>
                <w:sz w:val="20"/>
                <w:lang w:val="es-MX"/>
              </w:rPr>
            </w:pPr>
            <w:r w:rsidRPr="003C7F78">
              <w:rPr>
                <w:rFonts w:ascii="Arial" w:eastAsia="Times New Roman" w:hAnsi="Arial" w:cs="Arial"/>
                <w:sz w:val="20"/>
                <w:lang w:val="es-MX"/>
              </w:rPr>
              <w:t>Planificar, ejecutar, monitorear y apoyar en las diversas actividades relacionadas con el mantenimiento preventivo y correctivo de la infraestructura del Ministerio de Gobernación y Desarrollo Territorial y sus Dependencias, a fin de contar con instalaciones seguras, adecuadas y funcionales</w:t>
            </w:r>
            <w:r w:rsidRPr="003C7F78">
              <w:rPr>
                <w:rFonts w:ascii="Arial" w:eastAsia="Times New Roman" w:hAnsi="Arial" w:cs="Arial"/>
                <w:sz w:val="20"/>
                <w:szCs w:val="20"/>
                <w:lang w:val="es-MX" w:eastAsia="es-SV"/>
              </w:rPr>
              <w:t>.</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MX" w:eastAsia="es-SV"/>
              </w:rPr>
            </w:pPr>
          </w:p>
          <w:p w:rsidR="003C7F78" w:rsidRPr="003C7F78" w:rsidRDefault="003C7F78" w:rsidP="00E64EEB">
            <w:pPr>
              <w:widowControl w:val="0"/>
              <w:numPr>
                <w:ilvl w:val="0"/>
                <w:numId w:val="95"/>
              </w:numPr>
              <w:autoSpaceDE w:val="0"/>
              <w:autoSpaceDN w:val="0"/>
              <w:adjustRightInd w:val="0"/>
              <w:spacing w:after="0" w:line="240" w:lineRule="auto"/>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 Específicos</w:t>
            </w:r>
          </w:p>
          <w:p w:rsidR="003C7F78" w:rsidRPr="003C7F78" w:rsidRDefault="003C7F78" w:rsidP="00E64EEB">
            <w:pPr>
              <w:widowControl w:val="0"/>
              <w:numPr>
                <w:ilvl w:val="0"/>
                <w:numId w:val="89"/>
              </w:numPr>
              <w:autoSpaceDE w:val="0"/>
              <w:autoSpaceDN w:val="0"/>
              <w:adjustRightInd w:val="0"/>
              <w:spacing w:after="0" w:line="240" w:lineRule="auto"/>
              <w:jc w:val="both"/>
              <w:rPr>
                <w:rFonts w:ascii="Arial" w:eastAsia="Times New Roman" w:hAnsi="Arial" w:cs="Arial"/>
                <w:bCs/>
                <w:sz w:val="20"/>
                <w:szCs w:val="20"/>
                <w:lang w:val="es-ES" w:eastAsia="es-SV"/>
              </w:rPr>
            </w:pPr>
            <w:r w:rsidRPr="003C7F78">
              <w:rPr>
                <w:rFonts w:ascii="Arial" w:eastAsia="Times New Roman" w:hAnsi="Arial" w:cs="Arial"/>
                <w:bCs/>
                <w:sz w:val="20"/>
                <w:szCs w:val="20"/>
                <w:lang w:val="es-ES" w:eastAsia="es-SV"/>
              </w:rPr>
              <w:t>Supervisar el desarrollo y cumplimiento de las actividades de mantenimiento preventivo y correctivo de infraestructura asignadas al personal del departamento.</w:t>
            </w:r>
          </w:p>
          <w:p w:rsidR="003C7F78" w:rsidRPr="003C7F78" w:rsidRDefault="003C7F78" w:rsidP="00E64EEB">
            <w:pPr>
              <w:widowControl w:val="0"/>
              <w:numPr>
                <w:ilvl w:val="0"/>
                <w:numId w:val="89"/>
              </w:numPr>
              <w:autoSpaceDE w:val="0"/>
              <w:autoSpaceDN w:val="0"/>
              <w:adjustRightInd w:val="0"/>
              <w:spacing w:after="0" w:line="240" w:lineRule="auto"/>
              <w:jc w:val="both"/>
              <w:rPr>
                <w:rFonts w:ascii="Arial" w:eastAsia="Times New Roman" w:hAnsi="Arial" w:cs="Arial"/>
                <w:bCs/>
                <w:sz w:val="20"/>
                <w:szCs w:val="20"/>
                <w:lang w:val="es-ES" w:eastAsia="es-SV"/>
              </w:rPr>
            </w:pPr>
            <w:r w:rsidRPr="003C7F78">
              <w:rPr>
                <w:rFonts w:ascii="Arial" w:eastAsia="Times New Roman" w:hAnsi="Arial" w:cs="Arial"/>
                <w:bCs/>
                <w:sz w:val="20"/>
                <w:szCs w:val="20"/>
                <w:lang w:val="es-ES" w:eastAsia="es-SV"/>
              </w:rPr>
              <w:t>Planificar y ejecutar las actividades de mantenimiento preventivo de las instalaciones físicas, eléctricas, hidráulicas y mecánicas de la Torre del Ministerio de Gobernación y Desarrollo Territorial.</w:t>
            </w:r>
          </w:p>
          <w:p w:rsidR="003C7F78" w:rsidRPr="003C7F78" w:rsidRDefault="003C7F78" w:rsidP="00E64EEB">
            <w:pPr>
              <w:widowControl w:val="0"/>
              <w:numPr>
                <w:ilvl w:val="0"/>
                <w:numId w:val="89"/>
              </w:numPr>
              <w:autoSpaceDE w:val="0"/>
              <w:autoSpaceDN w:val="0"/>
              <w:adjustRightInd w:val="0"/>
              <w:spacing w:after="0" w:line="240" w:lineRule="auto"/>
              <w:jc w:val="both"/>
              <w:rPr>
                <w:rFonts w:ascii="Arial" w:eastAsia="Times New Roman" w:hAnsi="Arial" w:cs="Arial"/>
                <w:bCs/>
                <w:sz w:val="20"/>
                <w:szCs w:val="20"/>
                <w:lang w:val="es-ES" w:eastAsia="es-SV"/>
              </w:rPr>
            </w:pPr>
            <w:r w:rsidRPr="003C7F78">
              <w:rPr>
                <w:rFonts w:ascii="Arial" w:eastAsia="Times New Roman" w:hAnsi="Arial" w:cs="Arial"/>
                <w:bCs/>
                <w:sz w:val="20"/>
                <w:szCs w:val="20"/>
                <w:lang w:val="es-ES" w:eastAsia="es-SV"/>
              </w:rPr>
              <w:t>Planificar y ejecutar las actividades de mantenimiento correctivo en las instalaciones físicas, eléctricas, hidráulicas y mecánicas de la Torre del Ministerio de Gobernación y Desarrollo Territorial.</w:t>
            </w:r>
            <w:r w:rsidRPr="003C7F78">
              <w:rPr>
                <w:rFonts w:ascii="Arial" w:eastAsia="Times New Roman" w:hAnsi="Arial" w:cs="Arial"/>
                <w:bCs/>
                <w:color w:val="FF0000"/>
                <w:sz w:val="20"/>
                <w:szCs w:val="20"/>
                <w:lang w:val="es-ES" w:eastAsia="es-SV"/>
              </w:rPr>
              <w:t xml:space="preserve"> </w:t>
            </w:r>
          </w:p>
          <w:p w:rsidR="003C7F78" w:rsidRPr="003C7F78" w:rsidRDefault="003C7F78" w:rsidP="00E64EEB">
            <w:pPr>
              <w:widowControl w:val="0"/>
              <w:numPr>
                <w:ilvl w:val="0"/>
                <w:numId w:val="89"/>
              </w:numPr>
              <w:autoSpaceDE w:val="0"/>
              <w:autoSpaceDN w:val="0"/>
              <w:adjustRightInd w:val="0"/>
              <w:spacing w:after="0" w:line="240" w:lineRule="auto"/>
              <w:jc w:val="both"/>
              <w:rPr>
                <w:rFonts w:ascii="Arial" w:eastAsia="Times New Roman" w:hAnsi="Arial" w:cs="Arial"/>
                <w:bCs/>
                <w:sz w:val="20"/>
                <w:szCs w:val="20"/>
                <w:lang w:val="es-ES" w:eastAsia="es-SV"/>
              </w:rPr>
            </w:pPr>
            <w:r w:rsidRPr="003C7F78">
              <w:rPr>
                <w:rFonts w:ascii="Arial" w:eastAsia="Times New Roman" w:hAnsi="Arial" w:cs="Arial"/>
                <w:bCs/>
                <w:sz w:val="20"/>
                <w:szCs w:val="20"/>
                <w:lang w:val="es-ES" w:eastAsia="es-SV"/>
              </w:rPr>
              <w:t xml:space="preserve">Realizar remodelaciones y/o reparaciones en los espacios de los diferentes niveles de la Torre del </w:t>
            </w:r>
            <w:r w:rsidRPr="003C7F78">
              <w:rPr>
                <w:rFonts w:ascii="Arial" w:eastAsia="Times New Roman" w:hAnsi="Arial" w:cs="Arial"/>
                <w:bCs/>
                <w:sz w:val="20"/>
                <w:szCs w:val="20"/>
                <w:lang w:val="es-ES" w:eastAsia="es-SV"/>
              </w:rPr>
              <w:lastRenderedPageBreak/>
              <w:t>Ministerio de Gobernación y Desarrollo Territorial.</w:t>
            </w:r>
          </w:p>
          <w:p w:rsidR="003C7F78" w:rsidRPr="003C7F78" w:rsidRDefault="003C7F78" w:rsidP="00E64EEB">
            <w:pPr>
              <w:widowControl w:val="0"/>
              <w:numPr>
                <w:ilvl w:val="0"/>
                <w:numId w:val="89"/>
              </w:numPr>
              <w:autoSpaceDE w:val="0"/>
              <w:autoSpaceDN w:val="0"/>
              <w:adjustRightInd w:val="0"/>
              <w:spacing w:after="0" w:line="240" w:lineRule="auto"/>
              <w:jc w:val="both"/>
              <w:rPr>
                <w:rFonts w:ascii="Arial" w:eastAsia="Times New Roman" w:hAnsi="Arial" w:cs="Arial"/>
                <w:bCs/>
                <w:sz w:val="20"/>
                <w:szCs w:val="20"/>
                <w:lang w:val="es-ES" w:eastAsia="es-SV"/>
              </w:rPr>
            </w:pPr>
            <w:r w:rsidRPr="003C7F78">
              <w:rPr>
                <w:rFonts w:ascii="Arial" w:eastAsia="Times New Roman" w:hAnsi="Arial" w:cs="Arial"/>
                <w:bCs/>
                <w:sz w:val="20"/>
                <w:szCs w:val="20"/>
                <w:lang w:val="es-ES" w:eastAsia="es-SV"/>
              </w:rPr>
              <w:t>Ejecutar reparaciones y mantenimiento en la infraestructura de las Gobernaciones Departamentales, Centros de Gobierno del país y centros de recreación del Ministerio de Gobernación y Desarrollo Territorial, previa solicitud del interesado.</w:t>
            </w:r>
          </w:p>
          <w:p w:rsidR="003C7F78" w:rsidRPr="003C7F78" w:rsidRDefault="003C7F78" w:rsidP="00E64EEB">
            <w:pPr>
              <w:widowControl w:val="0"/>
              <w:numPr>
                <w:ilvl w:val="0"/>
                <w:numId w:val="89"/>
              </w:numPr>
              <w:autoSpaceDE w:val="0"/>
              <w:autoSpaceDN w:val="0"/>
              <w:adjustRightInd w:val="0"/>
              <w:spacing w:after="0" w:line="240" w:lineRule="auto"/>
              <w:jc w:val="both"/>
              <w:rPr>
                <w:rFonts w:ascii="Arial" w:eastAsia="Times New Roman" w:hAnsi="Arial" w:cs="Arial"/>
                <w:bCs/>
                <w:sz w:val="20"/>
                <w:szCs w:val="20"/>
                <w:lang w:val="es-ES" w:eastAsia="es-SV"/>
              </w:rPr>
            </w:pPr>
            <w:r w:rsidRPr="003C7F78">
              <w:rPr>
                <w:rFonts w:ascii="Arial" w:eastAsia="Times New Roman" w:hAnsi="Arial" w:cs="Arial"/>
                <w:bCs/>
                <w:sz w:val="20"/>
                <w:szCs w:val="20"/>
                <w:lang w:val="es-ES" w:eastAsia="es-SV"/>
              </w:rPr>
              <w:t>Apoyar con el recurso humano y materiales para el desarrollo de proyectos y actividades de mantenimiento preventivo y correctivo de la infraestructura previa solicitud de las Dependencias.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93"/>
              </w:numPr>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lastRenderedPageBreak/>
              <w:t>FUNCIONES</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90"/>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Establecer los planes de mantenimiento preventivo y correctivo de las instalaciones de la Torre del Ministerio de Gobernación y Desarrollo Territorial, Gobernaciones Departamentales, Centros de Gobierno y Centros de Recreación del MIGOBDT  y ejecutarlos.</w:t>
            </w:r>
          </w:p>
        </w:tc>
      </w:tr>
      <w:tr w:rsidR="003C7F78" w:rsidRPr="003C7F78" w:rsidTr="003C7F78">
        <w:trPr>
          <w:trHeight w:val="255"/>
          <w:jc w:val="center"/>
        </w:trPr>
        <w:tc>
          <w:tcPr>
            <w:tcW w:w="10173" w:type="dxa"/>
            <w:gridSpan w:val="3"/>
            <w:shd w:val="clear" w:color="auto" w:fill="FFFFFF"/>
            <w:vAlign w:val="center"/>
          </w:tcPr>
          <w:p w:rsidR="003C7F78" w:rsidRPr="003C7F78" w:rsidRDefault="003C7F78" w:rsidP="00E64EEB">
            <w:pPr>
              <w:widowControl w:val="0"/>
              <w:numPr>
                <w:ilvl w:val="0"/>
                <w:numId w:val="90"/>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Dar seguimiento a las actividades del personal del Departamento de Mantenimiento.</w:t>
            </w:r>
          </w:p>
        </w:tc>
      </w:tr>
      <w:tr w:rsidR="003C7F78" w:rsidRPr="003C7F78" w:rsidTr="003C7F78">
        <w:trPr>
          <w:trHeight w:val="420"/>
          <w:jc w:val="center"/>
        </w:trPr>
        <w:tc>
          <w:tcPr>
            <w:tcW w:w="10173" w:type="dxa"/>
            <w:gridSpan w:val="3"/>
            <w:shd w:val="clear" w:color="auto" w:fill="FFFFFF"/>
            <w:vAlign w:val="center"/>
          </w:tcPr>
          <w:p w:rsidR="003C7F78" w:rsidRPr="003C7F78" w:rsidRDefault="003C7F78" w:rsidP="00E64EEB">
            <w:pPr>
              <w:widowControl w:val="0"/>
              <w:numPr>
                <w:ilvl w:val="0"/>
                <w:numId w:val="90"/>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Planificar, coordinar  y asignar las actividades de mantenimiento preventivo de la infraestructura de la Torre del Ministerio de Gobernación y Desarrollo Territorial, Gobernaciones Departamentales, Centros de Gobierno y Centro de Recreación del MIGOBDT </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90"/>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Ejecutar las actividades de mantenimiento preventivo de la infraestructura de la Torre del Ministerio de Gobernación y Desarrollo Territorial, Gobernaciones Departamentales, Centros de Gobierno y Centros de Recreación del MIGOBDT  </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90"/>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Planificar y coordinar los servicios de mantenimiento preventivo y correctivo de equipos y servicios concernientes a la Dirección de Infraestructura y Mantenimiento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90"/>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Supervisar el buen funcionamiento de los ascensores, planta de emergencia eléctrica y sistema de bombeo de agua potable, de la Torre del Ministerio de Gobernación y Desarrollo Territorial.</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90"/>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Verificar que los servicios de mantenimiento de equipo contratado, correspondiente al Departamento, se reciban de conformidad a la contratación</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90"/>
              </w:numPr>
              <w:autoSpaceDE w:val="0"/>
              <w:autoSpaceDN w:val="0"/>
              <w:adjustRightInd w:val="0"/>
              <w:spacing w:after="0" w:line="240" w:lineRule="auto"/>
              <w:ind w:left="443"/>
              <w:jc w:val="both"/>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Elaborar los turnos respectivos del personal del Departamento de Mantenimiento</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90"/>
              </w:numPr>
              <w:autoSpaceDE w:val="0"/>
              <w:autoSpaceDN w:val="0"/>
              <w:adjustRightInd w:val="0"/>
              <w:spacing w:after="0" w:line="240" w:lineRule="auto"/>
              <w:ind w:left="443"/>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Coordinar el apoyo a la Dirección de Administración y Logística en el uso del Auditórium de la Torre Ministerio de Gobernación y Desarrollo Territorial con respecto a actividades de mantenimiento y soporte técnico. </w:t>
            </w:r>
          </w:p>
        </w:tc>
      </w:tr>
      <w:tr w:rsidR="003C7F78" w:rsidRPr="003C7F78" w:rsidTr="003C7F78">
        <w:trPr>
          <w:trHeight w:val="284"/>
          <w:jc w:val="center"/>
        </w:trPr>
        <w:tc>
          <w:tcPr>
            <w:tcW w:w="10173" w:type="dxa"/>
            <w:gridSpan w:val="3"/>
            <w:shd w:val="clear" w:color="auto" w:fill="FFFFFF"/>
            <w:vAlign w:val="center"/>
          </w:tcPr>
          <w:p w:rsidR="003C7F78" w:rsidRPr="003C7F78" w:rsidRDefault="003C7F78" w:rsidP="00E64EEB">
            <w:pPr>
              <w:widowControl w:val="0"/>
              <w:numPr>
                <w:ilvl w:val="0"/>
                <w:numId w:val="90"/>
              </w:numPr>
              <w:autoSpaceDE w:val="0"/>
              <w:autoSpaceDN w:val="0"/>
              <w:adjustRightInd w:val="0"/>
              <w:spacing w:after="0" w:line="240" w:lineRule="auto"/>
              <w:ind w:left="443"/>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Gestionar la adquisición de bienes materiales y equipo necesario para los trabajos a desarrollar por el Departamento de Mantenimiento</w:t>
            </w:r>
          </w:p>
        </w:tc>
      </w:tr>
      <w:tr w:rsidR="003C7F78" w:rsidRPr="003C7F78" w:rsidTr="003C7F78">
        <w:trPr>
          <w:trHeight w:val="365"/>
          <w:jc w:val="center"/>
        </w:trPr>
        <w:tc>
          <w:tcPr>
            <w:tcW w:w="10173" w:type="dxa"/>
            <w:gridSpan w:val="3"/>
            <w:shd w:val="clear" w:color="auto" w:fill="FFFFFF"/>
            <w:vAlign w:val="center"/>
          </w:tcPr>
          <w:p w:rsidR="003C7F78" w:rsidRPr="003C7F78" w:rsidRDefault="003C7F78" w:rsidP="00E64EEB">
            <w:pPr>
              <w:widowControl w:val="0"/>
              <w:numPr>
                <w:ilvl w:val="0"/>
                <w:numId w:val="90"/>
              </w:numPr>
              <w:autoSpaceDE w:val="0"/>
              <w:autoSpaceDN w:val="0"/>
              <w:adjustRightInd w:val="0"/>
              <w:spacing w:after="0" w:line="240" w:lineRule="auto"/>
              <w:ind w:left="443"/>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Gestionar la entrega de correspondencia que es enviada a las diferentes Direcciones del Ministerio de Gobernación y Desarrollo Territorial.</w:t>
            </w:r>
          </w:p>
        </w:tc>
      </w:tr>
      <w:tr w:rsidR="003C7F78" w:rsidRPr="003C7F78" w:rsidTr="003C7F78">
        <w:trPr>
          <w:trHeight w:val="475"/>
          <w:jc w:val="center"/>
        </w:trPr>
        <w:tc>
          <w:tcPr>
            <w:tcW w:w="10173" w:type="dxa"/>
            <w:gridSpan w:val="3"/>
            <w:shd w:val="clear" w:color="auto" w:fill="FFFFFF"/>
            <w:vAlign w:val="center"/>
          </w:tcPr>
          <w:p w:rsidR="003C7F78" w:rsidRPr="003C7F78" w:rsidRDefault="003C7F78" w:rsidP="00E64EEB">
            <w:pPr>
              <w:widowControl w:val="0"/>
              <w:numPr>
                <w:ilvl w:val="0"/>
                <w:numId w:val="90"/>
              </w:numPr>
              <w:autoSpaceDE w:val="0"/>
              <w:autoSpaceDN w:val="0"/>
              <w:adjustRightInd w:val="0"/>
              <w:spacing w:after="0" w:line="240" w:lineRule="auto"/>
              <w:ind w:left="443"/>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Realizar mantenimiento preventivo y correctivo de la infraestructura del Centro de Recreación para empleados del Ministerio de Gobernación y Desarrollo Territorial.</w:t>
            </w:r>
          </w:p>
        </w:tc>
      </w:tr>
      <w:tr w:rsidR="003C7F78" w:rsidRPr="003C7F78" w:rsidTr="003C7F78">
        <w:trPr>
          <w:trHeight w:val="660"/>
          <w:jc w:val="center"/>
        </w:trPr>
        <w:tc>
          <w:tcPr>
            <w:tcW w:w="10173" w:type="dxa"/>
            <w:gridSpan w:val="3"/>
            <w:shd w:val="clear" w:color="auto" w:fill="FFFFFF"/>
            <w:vAlign w:val="center"/>
          </w:tcPr>
          <w:p w:rsidR="003C7F78" w:rsidRPr="003C7F78" w:rsidRDefault="003C7F78" w:rsidP="00E64EEB">
            <w:pPr>
              <w:widowControl w:val="0"/>
              <w:numPr>
                <w:ilvl w:val="0"/>
                <w:numId w:val="90"/>
              </w:numPr>
              <w:autoSpaceDE w:val="0"/>
              <w:autoSpaceDN w:val="0"/>
              <w:adjustRightInd w:val="0"/>
              <w:spacing w:after="0" w:line="240" w:lineRule="auto"/>
              <w:ind w:left="443"/>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Apoyo con el personal del Departamento de Mantenimiento y materiales, el desarrollo de proyectos y actividades de mantenimiento de infraestructura de acuerdo con las necesidades y requerimientos de las diferentes dependencias.</w:t>
            </w:r>
          </w:p>
        </w:tc>
      </w:tr>
      <w:tr w:rsidR="003C7F78" w:rsidRPr="003C7F78" w:rsidTr="003C7F78">
        <w:trPr>
          <w:trHeight w:val="300"/>
          <w:jc w:val="center"/>
        </w:trPr>
        <w:tc>
          <w:tcPr>
            <w:tcW w:w="10173" w:type="dxa"/>
            <w:gridSpan w:val="3"/>
            <w:shd w:val="clear" w:color="auto" w:fill="FFFFFF"/>
            <w:vAlign w:val="center"/>
          </w:tcPr>
          <w:p w:rsidR="003C7F78" w:rsidRPr="003C7F78" w:rsidRDefault="003C7F78" w:rsidP="00E64EEB">
            <w:pPr>
              <w:widowControl w:val="0"/>
              <w:numPr>
                <w:ilvl w:val="0"/>
                <w:numId w:val="90"/>
              </w:numPr>
              <w:autoSpaceDE w:val="0"/>
              <w:autoSpaceDN w:val="0"/>
              <w:adjustRightInd w:val="0"/>
              <w:spacing w:after="0" w:line="240" w:lineRule="auto"/>
              <w:ind w:left="443"/>
              <w:rPr>
                <w:rFonts w:ascii="Arial" w:eastAsia="Times New Roman" w:hAnsi="Arial" w:cs="Arial"/>
                <w:sz w:val="20"/>
                <w:szCs w:val="20"/>
                <w:lang w:val="es-ES_tradnl" w:eastAsia="es-SV"/>
              </w:rPr>
            </w:pPr>
            <w:r w:rsidRPr="003C7F78">
              <w:rPr>
                <w:rFonts w:ascii="Arial" w:eastAsia="Times New Roman" w:hAnsi="Arial" w:cs="Arial"/>
                <w:sz w:val="20"/>
                <w:szCs w:val="20"/>
                <w:lang w:eastAsia="es-SV"/>
              </w:rPr>
              <w:t>Toda actividad asignada por el Director y Subdirector de Infraestructura y Mantenimiento</w:t>
            </w:r>
          </w:p>
        </w:tc>
      </w:tr>
      <w:tr w:rsidR="003C7F78" w:rsidRPr="003C7F78" w:rsidTr="003C7F78">
        <w:trPr>
          <w:trHeight w:val="315"/>
          <w:jc w:val="center"/>
        </w:trPr>
        <w:tc>
          <w:tcPr>
            <w:tcW w:w="10173" w:type="dxa"/>
            <w:gridSpan w:val="3"/>
            <w:shd w:val="clear" w:color="auto" w:fill="FFFFFF"/>
            <w:vAlign w:val="center"/>
          </w:tcPr>
          <w:p w:rsidR="003C7F78" w:rsidRPr="003C7F78" w:rsidRDefault="003C7F78" w:rsidP="00E64EEB">
            <w:pPr>
              <w:widowControl w:val="0"/>
              <w:numPr>
                <w:ilvl w:val="0"/>
                <w:numId w:val="9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RELACIONES DE TRABAJO</w:t>
            </w:r>
          </w:p>
        </w:tc>
      </w:tr>
      <w:tr w:rsidR="003C7F78" w:rsidRPr="003C7F78" w:rsidTr="003C7F78">
        <w:trPr>
          <w:trHeight w:val="284"/>
          <w:jc w:val="center"/>
        </w:trPr>
        <w:tc>
          <w:tcPr>
            <w:tcW w:w="5796" w:type="dxa"/>
            <w:gridSpan w:val="2"/>
            <w:shd w:val="clear" w:color="auto" w:fill="FFFFFF"/>
            <w:vAlign w:val="center"/>
          </w:tcPr>
          <w:p w:rsidR="003C7F78" w:rsidRPr="003C7F78" w:rsidRDefault="003C7F78" w:rsidP="00E64EEB">
            <w:pPr>
              <w:widowControl w:val="0"/>
              <w:numPr>
                <w:ilvl w:val="0"/>
                <w:numId w:val="880"/>
              </w:numPr>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Internas</w:t>
            </w:r>
          </w:p>
        </w:tc>
        <w:tc>
          <w:tcPr>
            <w:tcW w:w="4377" w:type="dxa"/>
            <w:shd w:val="clear" w:color="auto" w:fill="FFFFFF"/>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344"/>
          <w:jc w:val="center"/>
        </w:trPr>
        <w:tc>
          <w:tcPr>
            <w:tcW w:w="5796" w:type="dxa"/>
            <w:gridSpan w:val="2"/>
            <w:shd w:val="clear" w:color="auto" w:fill="FFFFFF"/>
            <w:vAlign w:val="center"/>
          </w:tcPr>
          <w:p w:rsidR="003C7F78" w:rsidRPr="003C7F78" w:rsidRDefault="003C7F78" w:rsidP="003C7F78">
            <w:pPr>
              <w:widowControl w:val="0"/>
              <w:numPr>
                <w:ilvl w:val="0"/>
                <w:numId w:val="30"/>
              </w:numPr>
              <w:tabs>
                <w:tab w:val="left" w:pos="443"/>
              </w:tabs>
              <w:autoSpaceDE w:val="0"/>
              <w:autoSpaceDN w:val="0"/>
              <w:adjustRightInd w:val="0"/>
              <w:spacing w:after="0" w:line="240" w:lineRule="auto"/>
              <w:ind w:left="443"/>
              <w:rPr>
                <w:rFonts w:ascii="Arial" w:eastAsia="Times New Roman" w:hAnsi="Arial" w:cs="Arial"/>
                <w:sz w:val="20"/>
                <w:szCs w:val="20"/>
                <w:lang w:val="es-ES"/>
              </w:rPr>
            </w:pPr>
            <w:r w:rsidRPr="003C7F78">
              <w:rPr>
                <w:rFonts w:ascii="Arial" w:eastAsia="Times New Roman" w:hAnsi="Arial" w:cs="Arial"/>
                <w:sz w:val="20"/>
                <w:szCs w:val="20"/>
                <w:lang w:val="es-ES"/>
              </w:rPr>
              <w:t>Dirección y Subdirección de Infraestructura y Mantenimiento</w:t>
            </w:r>
          </w:p>
        </w:tc>
        <w:tc>
          <w:tcPr>
            <w:tcW w:w="4377"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color w:val="000000"/>
                <w:sz w:val="20"/>
                <w:szCs w:val="20"/>
                <w:lang w:val="es-ES_tradnl" w:eastAsia="es-SV"/>
              </w:rPr>
            </w:pPr>
            <w:r w:rsidRPr="003C7F78">
              <w:rPr>
                <w:rFonts w:ascii="Arial" w:eastAsia="Times New Roman" w:hAnsi="Arial" w:cs="Arial"/>
                <w:color w:val="000000"/>
                <w:sz w:val="20"/>
                <w:szCs w:val="20"/>
                <w:lang w:val="es-ES_tradnl" w:eastAsia="es-SV"/>
              </w:rPr>
              <w:t>Cumplir instrucciones</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color w:val="000000"/>
                <w:sz w:val="20"/>
                <w:szCs w:val="20"/>
                <w:lang w:val="es-ES_tradnl" w:eastAsia="es-SV"/>
              </w:rPr>
            </w:pPr>
            <w:r w:rsidRPr="003C7F78">
              <w:rPr>
                <w:rFonts w:ascii="Arial" w:eastAsia="Times New Roman" w:hAnsi="Arial" w:cs="Arial"/>
                <w:color w:val="000000"/>
                <w:sz w:val="20"/>
                <w:szCs w:val="20"/>
                <w:lang w:val="es-ES_tradnl" w:eastAsia="es-SV"/>
              </w:rPr>
              <w:t>Rendición de informes técnicos</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color w:val="000000"/>
                <w:sz w:val="20"/>
                <w:szCs w:val="20"/>
                <w:lang w:val="es-ES_tradnl" w:eastAsia="es-SV"/>
              </w:rPr>
            </w:pPr>
            <w:r w:rsidRPr="003C7F78">
              <w:rPr>
                <w:rFonts w:ascii="Arial" w:eastAsia="Times New Roman" w:hAnsi="Arial" w:cs="Arial"/>
                <w:color w:val="000000"/>
                <w:sz w:val="20"/>
                <w:szCs w:val="20"/>
                <w:lang w:val="es-ES_tradnl" w:eastAsia="es-SV"/>
              </w:rPr>
              <w:t>Formulación y seguimiento de proyectos</w:t>
            </w:r>
          </w:p>
        </w:tc>
      </w:tr>
      <w:tr w:rsidR="003C7F78" w:rsidRPr="003C7F78" w:rsidTr="003C7F78">
        <w:trPr>
          <w:trHeight w:val="205"/>
          <w:jc w:val="center"/>
        </w:trPr>
        <w:tc>
          <w:tcPr>
            <w:tcW w:w="5796" w:type="dxa"/>
            <w:gridSpan w:val="2"/>
            <w:shd w:val="clear" w:color="auto" w:fill="FFFFFF"/>
            <w:vAlign w:val="center"/>
          </w:tcPr>
          <w:p w:rsidR="003C7F78" w:rsidRPr="003C7F78" w:rsidRDefault="003C7F78" w:rsidP="003C7F78">
            <w:pPr>
              <w:widowControl w:val="0"/>
              <w:numPr>
                <w:ilvl w:val="0"/>
                <w:numId w:val="30"/>
              </w:numPr>
              <w:tabs>
                <w:tab w:val="left" w:pos="443"/>
              </w:tabs>
              <w:autoSpaceDE w:val="0"/>
              <w:autoSpaceDN w:val="0"/>
              <w:adjustRightInd w:val="0"/>
              <w:spacing w:after="0" w:line="240" w:lineRule="auto"/>
              <w:ind w:left="443"/>
              <w:rPr>
                <w:rFonts w:ascii="Arial" w:eastAsia="Times New Roman" w:hAnsi="Arial" w:cs="Arial"/>
                <w:sz w:val="20"/>
                <w:szCs w:val="20"/>
                <w:lang w:val="es-ES"/>
              </w:rPr>
            </w:pPr>
            <w:r w:rsidRPr="003C7F78">
              <w:rPr>
                <w:rFonts w:ascii="Arial" w:eastAsia="Times New Roman" w:hAnsi="Arial" w:cs="Arial"/>
                <w:sz w:val="20"/>
                <w:szCs w:val="20"/>
                <w:lang w:val="es-ES"/>
              </w:rPr>
              <w:t xml:space="preserve">Departamento de Diseño, Formulación y Supervisión de Infraestructura </w:t>
            </w:r>
          </w:p>
        </w:tc>
        <w:tc>
          <w:tcPr>
            <w:tcW w:w="4377"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Apoyo técnico</w:t>
            </w:r>
          </w:p>
        </w:tc>
      </w:tr>
      <w:tr w:rsidR="003C7F78" w:rsidRPr="003C7F78" w:rsidTr="003C7F78">
        <w:trPr>
          <w:trHeight w:val="276"/>
          <w:jc w:val="center"/>
        </w:trPr>
        <w:tc>
          <w:tcPr>
            <w:tcW w:w="5796"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443"/>
              <w:rPr>
                <w:rFonts w:ascii="Arial" w:eastAsia="Times New Roman" w:hAnsi="Arial" w:cs="Arial"/>
                <w:color w:val="000000"/>
                <w:sz w:val="20"/>
                <w:szCs w:val="20"/>
                <w:lang w:val="es-ES_tradnl" w:eastAsia="es-SV"/>
              </w:rPr>
            </w:pPr>
            <w:r w:rsidRPr="003C7F78">
              <w:rPr>
                <w:rFonts w:ascii="Arial" w:eastAsia="Times New Roman" w:hAnsi="Arial" w:cs="Arial"/>
                <w:color w:val="000000"/>
                <w:sz w:val="20"/>
                <w:szCs w:val="20"/>
                <w:lang w:val="es-ES_tradnl" w:eastAsia="es-SV"/>
              </w:rPr>
              <w:t>Dirección de Administración y Logística</w:t>
            </w:r>
          </w:p>
        </w:tc>
        <w:tc>
          <w:tcPr>
            <w:tcW w:w="4377"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 xml:space="preserve">Solicitud de trasporte </w:t>
            </w:r>
          </w:p>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Apoyo técnico</w:t>
            </w:r>
          </w:p>
        </w:tc>
      </w:tr>
      <w:tr w:rsidR="003C7F78" w:rsidRPr="003C7F78" w:rsidTr="003C7F78">
        <w:trPr>
          <w:trHeight w:val="284"/>
          <w:jc w:val="center"/>
        </w:trPr>
        <w:tc>
          <w:tcPr>
            <w:tcW w:w="5796"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443"/>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Todas las Direcciones y Unidades del Ministerio de Gobernación y Desarrollo Territorial</w:t>
            </w:r>
          </w:p>
        </w:tc>
        <w:tc>
          <w:tcPr>
            <w:tcW w:w="4377"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Apoyo en obras y servicio de mantenimiento preventivo y correctivo de infraestructura</w:t>
            </w:r>
          </w:p>
        </w:tc>
      </w:tr>
      <w:tr w:rsidR="003C7F78" w:rsidRPr="003C7F78" w:rsidTr="003C7F78">
        <w:trPr>
          <w:trHeight w:val="284"/>
          <w:jc w:val="center"/>
        </w:trPr>
        <w:tc>
          <w:tcPr>
            <w:tcW w:w="5796" w:type="dxa"/>
            <w:gridSpan w:val="2"/>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443"/>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Gobernaciones Departamentales y Centros de Gobierno</w:t>
            </w:r>
          </w:p>
        </w:tc>
        <w:tc>
          <w:tcPr>
            <w:tcW w:w="4377"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Apoyo Técnico</w:t>
            </w:r>
          </w:p>
        </w:tc>
      </w:tr>
      <w:tr w:rsidR="003C7F78" w:rsidRPr="003C7F78" w:rsidTr="003C7F78">
        <w:trPr>
          <w:trHeight w:val="284"/>
          <w:jc w:val="center"/>
        </w:trPr>
        <w:tc>
          <w:tcPr>
            <w:tcW w:w="5796" w:type="dxa"/>
            <w:gridSpan w:val="2"/>
            <w:shd w:val="clear" w:color="auto" w:fill="auto"/>
            <w:vAlign w:val="center"/>
          </w:tcPr>
          <w:p w:rsidR="003C7F78" w:rsidRPr="003C7F78" w:rsidRDefault="003C7F78" w:rsidP="003C7F78">
            <w:pPr>
              <w:widowControl w:val="0"/>
              <w:numPr>
                <w:ilvl w:val="0"/>
                <w:numId w:val="30"/>
              </w:numPr>
              <w:autoSpaceDE w:val="0"/>
              <w:autoSpaceDN w:val="0"/>
              <w:adjustRightInd w:val="0"/>
              <w:spacing w:after="0" w:line="240" w:lineRule="auto"/>
              <w:ind w:left="443"/>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lastRenderedPageBreak/>
              <w:t>Dependencias del MIGOBDT</w:t>
            </w:r>
          </w:p>
        </w:tc>
        <w:tc>
          <w:tcPr>
            <w:tcW w:w="4377" w:type="dxa"/>
            <w:shd w:val="clear" w:color="auto" w:fill="auto"/>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Apoyo Técnico</w:t>
            </w:r>
            <w:r w:rsidRPr="003C7F78">
              <w:rPr>
                <w:rFonts w:ascii="Arial" w:eastAsia="Times New Roman" w:hAnsi="Arial" w:cs="Arial"/>
                <w:sz w:val="20"/>
                <w:szCs w:val="20"/>
                <w:lang w:val="es-ES_tradnl" w:eastAsia="es-SV"/>
              </w:rPr>
              <w:tab/>
            </w:r>
          </w:p>
        </w:tc>
      </w:tr>
      <w:tr w:rsidR="003C7F78" w:rsidRPr="003C7F78" w:rsidTr="003C7F78">
        <w:trPr>
          <w:trHeight w:val="216"/>
          <w:jc w:val="center"/>
        </w:trPr>
        <w:tc>
          <w:tcPr>
            <w:tcW w:w="5796" w:type="dxa"/>
            <w:gridSpan w:val="2"/>
            <w:shd w:val="clear" w:color="auto" w:fill="FFFFFF"/>
          </w:tcPr>
          <w:p w:rsidR="003C7F78" w:rsidRPr="003C7F78" w:rsidRDefault="003C7F78" w:rsidP="00E64EEB">
            <w:pPr>
              <w:widowControl w:val="0"/>
              <w:numPr>
                <w:ilvl w:val="0"/>
                <w:numId w:val="880"/>
              </w:numPr>
              <w:autoSpaceDE w:val="0"/>
              <w:autoSpaceDN w:val="0"/>
              <w:adjustRightInd w:val="0"/>
              <w:spacing w:after="0" w:line="240" w:lineRule="auto"/>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Externa</w:t>
            </w:r>
          </w:p>
        </w:tc>
        <w:tc>
          <w:tcPr>
            <w:tcW w:w="4377" w:type="dxa"/>
            <w:shd w:val="clear" w:color="auto" w:fill="FFFFFF"/>
          </w:tcPr>
          <w:p w:rsidR="003C7F78" w:rsidRPr="003C7F78" w:rsidRDefault="003C7F78" w:rsidP="003C7F78">
            <w:pPr>
              <w:widowControl w:val="0"/>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Para</w:t>
            </w:r>
          </w:p>
        </w:tc>
      </w:tr>
      <w:tr w:rsidR="003C7F78" w:rsidRPr="003C7F78" w:rsidTr="003C7F78">
        <w:trPr>
          <w:trHeight w:val="178"/>
          <w:jc w:val="center"/>
        </w:trPr>
        <w:tc>
          <w:tcPr>
            <w:tcW w:w="5796" w:type="dxa"/>
            <w:gridSpan w:val="2"/>
            <w:shd w:val="clear" w:color="auto" w:fill="FFFFFF"/>
            <w:vAlign w:val="center"/>
          </w:tcPr>
          <w:p w:rsidR="003C7F78" w:rsidRPr="003C7F78" w:rsidRDefault="003C7F78" w:rsidP="00E64EEB">
            <w:pPr>
              <w:widowControl w:val="0"/>
              <w:numPr>
                <w:ilvl w:val="0"/>
                <w:numId w:val="83"/>
              </w:numPr>
              <w:autoSpaceDE w:val="0"/>
              <w:autoSpaceDN w:val="0"/>
              <w:adjustRightInd w:val="0"/>
              <w:spacing w:after="0" w:line="240" w:lineRule="auto"/>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Empresas comerciales</w:t>
            </w:r>
          </w:p>
        </w:tc>
        <w:tc>
          <w:tcPr>
            <w:tcW w:w="4377" w:type="dxa"/>
            <w:shd w:val="clear" w:color="auto" w:fill="FFFFFF"/>
            <w:vAlign w:val="center"/>
          </w:tcPr>
          <w:p w:rsidR="003C7F78" w:rsidRPr="003C7F78" w:rsidRDefault="003C7F78" w:rsidP="003C7F78">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3C7F78">
              <w:rPr>
                <w:rFonts w:ascii="Arial" w:eastAsia="Times New Roman" w:hAnsi="Arial" w:cs="Arial"/>
                <w:sz w:val="20"/>
                <w:szCs w:val="20"/>
                <w:lang w:val="es-ES_tradnl" w:eastAsia="es-SV"/>
              </w:rPr>
              <w:t>Cotización de materiales y herramientas para compras por caja chica.</w:t>
            </w:r>
          </w:p>
        </w:tc>
      </w:tr>
    </w:tbl>
    <w:p w:rsidR="003C7F78" w:rsidRPr="003C7F78" w:rsidRDefault="003C7F78" w:rsidP="003C7F78">
      <w:pPr>
        <w:widowControl w:val="0"/>
        <w:autoSpaceDE w:val="0"/>
        <w:autoSpaceDN w:val="0"/>
        <w:adjustRightInd w:val="0"/>
        <w:spacing w:after="0"/>
        <w:jc w:val="both"/>
        <w:rPr>
          <w:rFonts w:ascii="Times New Roman" w:eastAsia="Times New Roman" w:hAnsi="Times New Roman"/>
          <w:sz w:val="20"/>
          <w:szCs w:val="20"/>
          <w:lang w:val="es-ES_tradnl"/>
        </w:rPr>
      </w:pPr>
    </w:p>
    <w:p w:rsidR="003C7F78" w:rsidRPr="003C7F78" w:rsidRDefault="003C7F78" w:rsidP="00F607A6">
      <w:pPr>
        <w:spacing w:after="0"/>
        <w:ind w:firstLine="708"/>
        <w:jc w:val="both"/>
        <w:rPr>
          <w:rFonts w:ascii="Verdana" w:hAnsi="Verdana" w:cs="Arial"/>
          <w:b/>
          <w:sz w:val="20"/>
          <w:szCs w:val="20"/>
          <w:lang w:val="es-ES_tradnl"/>
        </w:rPr>
      </w:pPr>
    </w:p>
    <w:p w:rsidR="003C7F78" w:rsidRDefault="003C7F78" w:rsidP="00F607A6">
      <w:pPr>
        <w:spacing w:after="0"/>
        <w:ind w:firstLine="708"/>
        <w:jc w:val="both"/>
        <w:rPr>
          <w:rFonts w:ascii="Verdana" w:hAnsi="Verdana" w:cs="Arial"/>
          <w:b/>
          <w:sz w:val="20"/>
          <w:szCs w:val="20"/>
        </w:rPr>
      </w:pPr>
    </w:p>
    <w:p w:rsidR="003C7F78" w:rsidRDefault="003C7F78" w:rsidP="00F607A6">
      <w:pPr>
        <w:spacing w:after="0"/>
        <w:ind w:firstLine="708"/>
        <w:jc w:val="both"/>
        <w:rPr>
          <w:rFonts w:ascii="Verdana" w:hAnsi="Verdana" w:cs="Arial"/>
          <w:b/>
          <w:sz w:val="20"/>
          <w:szCs w:val="20"/>
        </w:rPr>
      </w:pPr>
    </w:p>
    <w:p w:rsidR="003C7F78" w:rsidRDefault="003C7F78" w:rsidP="00F607A6">
      <w:pPr>
        <w:spacing w:after="0"/>
        <w:ind w:firstLine="708"/>
        <w:jc w:val="both"/>
        <w:rPr>
          <w:rFonts w:ascii="Verdana" w:hAnsi="Verdana" w:cs="Arial"/>
          <w:b/>
          <w:sz w:val="20"/>
          <w:szCs w:val="20"/>
        </w:rPr>
      </w:pPr>
    </w:p>
    <w:p w:rsidR="003C7F78" w:rsidRDefault="003C7F78" w:rsidP="00F607A6">
      <w:pPr>
        <w:spacing w:after="0"/>
        <w:ind w:firstLine="708"/>
        <w:jc w:val="both"/>
        <w:rPr>
          <w:rFonts w:ascii="Verdana" w:hAnsi="Verdana" w:cs="Arial"/>
          <w:b/>
          <w:sz w:val="20"/>
          <w:szCs w:val="20"/>
        </w:rPr>
      </w:pPr>
    </w:p>
    <w:p w:rsidR="003C7F78" w:rsidRDefault="003C7F78" w:rsidP="00F607A6">
      <w:pPr>
        <w:spacing w:after="0"/>
        <w:ind w:firstLine="708"/>
        <w:jc w:val="both"/>
        <w:rPr>
          <w:rFonts w:ascii="Verdana" w:hAnsi="Verdana" w:cs="Arial"/>
          <w:b/>
          <w:sz w:val="20"/>
          <w:szCs w:val="20"/>
        </w:rPr>
      </w:pPr>
    </w:p>
    <w:p w:rsidR="003C7F78" w:rsidRDefault="003C7F78" w:rsidP="00F607A6">
      <w:pPr>
        <w:spacing w:after="0"/>
        <w:ind w:firstLine="708"/>
        <w:jc w:val="both"/>
        <w:rPr>
          <w:rFonts w:ascii="Verdana" w:hAnsi="Verdana" w:cs="Arial"/>
          <w:b/>
          <w:sz w:val="20"/>
          <w:szCs w:val="20"/>
        </w:rPr>
      </w:pPr>
    </w:p>
    <w:p w:rsidR="003C7F78" w:rsidRDefault="003C7F78" w:rsidP="00F607A6">
      <w:pPr>
        <w:spacing w:after="0"/>
        <w:ind w:firstLine="708"/>
        <w:jc w:val="both"/>
        <w:rPr>
          <w:rFonts w:ascii="Verdana" w:hAnsi="Verdana" w:cs="Arial"/>
          <w:b/>
          <w:sz w:val="20"/>
          <w:szCs w:val="20"/>
        </w:rPr>
      </w:pPr>
    </w:p>
    <w:p w:rsidR="003C7F78" w:rsidRPr="00FC7387" w:rsidRDefault="003C7F78" w:rsidP="00F607A6">
      <w:pPr>
        <w:spacing w:after="0"/>
        <w:ind w:firstLine="708"/>
        <w:jc w:val="both"/>
        <w:rPr>
          <w:rFonts w:ascii="Verdana" w:hAnsi="Verdana" w:cs="Arial"/>
          <w:b/>
          <w:sz w:val="20"/>
          <w:szCs w:val="20"/>
        </w:rPr>
      </w:pPr>
    </w:p>
    <w:p w:rsidR="00646C6D" w:rsidRPr="00FC7387" w:rsidRDefault="00646C6D" w:rsidP="00F607A6">
      <w:pPr>
        <w:pStyle w:val="Prrafodelista"/>
        <w:autoSpaceDE w:val="0"/>
        <w:autoSpaceDN w:val="0"/>
        <w:adjustRightInd w:val="0"/>
        <w:spacing w:after="0"/>
        <w:jc w:val="center"/>
        <w:rPr>
          <w:rFonts w:ascii="Verdana" w:hAnsi="Verdana" w:cs="Arial"/>
          <w:b/>
          <w:sz w:val="20"/>
          <w:szCs w:val="20"/>
        </w:rPr>
      </w:pPr>
    </w:p>
    <w:p w:rsidR="00646C6D" w:rsidRPr="00FC7387" w:rsidRDefault="00646C6D" w:rsidP="00F607A6">
      <w:pPr>
        <w:pStyle w:val="Prrafodelista"/>
        <w:autoSpaceDE w:val="0"/>
        <w:autoSpaceDN w:val="0"/>
        <w:adjustRightInd w:val="0"/>
        <w:spacing w:after="0"/>
        <w:jc w:val="center"/>
        <w:rPr>
          <w:rFonts w:ascii="Verdana" w:hAnsi="Verdana" w:cs="Arial"/>
          <w:b/>
          <w:sz w:val="20"/>
          <w:szCs w:val="20"/>
        </w:rPr>
      </w:pPr>
    </w:p>
    <w:p w:rsidR="00646C6D" w:rsidRPr="00FC7387" w:rsidRDefault="00646C6D" w:rsidP="00F607A6">
      <w:pPr>
        <w:pStyle w:val="Prrafodelista"/>
        <w:autoSpaceDE w:val="0"/>
        <w:autoSpaceDN w:val="0"/>
        <w:adjustRightInd w:val="0"/>
        <w:spacing w:after="0"/>
        <w:jc w:val="center"/>
        <w:rPr>
          <w:rFonts w:ascii="Verdana" w:hAnsi="Verdana" w:cs="Arial"/>
          <w:b/>
          <w:sz w:val="20"/>
          <w:szCs w:val="20"/>
        </w:rPr>
      </w:pPr>
    </w:p>
    <w:p w:rsidR="007565B0" w:rsidRPr="00FC7387" w:rsidRDefault="007565B0" w:rsidP="00D6170E">
      <w:pPr>
        <w:pStyle w:val="Prrafodelista"/>
        <w:autoSpaceDE w:val="0"/>
        <w:autoSpaceDN w:val="0"/>
        <w:adjustRightInd w:val="0"/>
        <w:spacing w:after="0"/>
        <w:ind w:left="0"/>
        <w:jc w:val="center"/>
        <w:rPr>
          <w:rFonts w:ascii="Verdana" w:hAnsi="Verdana"/>
          <w:sz w:val="80"/>
          <w:szCs w:val="80"/>
        </w:rPr>
      </w:pPr>
    </w:p>
    <w:p w:rsidR="007565B0" w:rsidRDefault="007565B0" w:rsidP="00D6170E">
      <w:pPr>
        <w:pStyle w:val="Prrafodelista"/>
        <w:autoSpaceDE w:val="0"/>
        <w:autoSpaceDN w:val="0"/>
        <w:adjustRightInd w:val="0"/>
        <w:spacing w:after="0"/>
        <w:ind w:left="0"/>
        <w:jc w:val="center"/>
        <w:rPr>
          <w:rFonts w:ascii="Verdana" w:hAnsi="Verdana"/>
          <w:sz w:val="80"/>
          <w:szCs w:val="80"/>
        </w:rPr>
      </w:pPr>
    </w:p>
    <w:p w:rsidR="003C7F78" w:rsidRDefault="003C7F78" w:rsidP="00D6170E">
      <w:pPr>
        <w:pStyle w:val="Prrafodelista"/>
        <w:autoSpaceDE w:val="0"/>
        <w:autoSpaceDN w:val="0"/>
        <w:adjustRightInd w:val="0"/>
        <w:spacing w:after="0"/>
        <w:ind w:left="0"/>
        <w:jc w:val="center"/>
        <w:rPr>
          <w:rFonts w:ascii="Verdana" w:hAnsi="Verdana"/>
          <w:sz w:val="80"/>
          <w:szCs w:val="80"/>
        </w:rPr>
      </w:pPr>
    </w:p>
    <w:p w:rsidR="003C7F78" w:rsidRDefault="003C7F78" w:rsidP="00D6170E">
      <w:pPr>
        <w:pStyle w:val="Prrafodelista"/>
        <w:autoSpaceDE w:val="0"/>
        <w:autoSpaceDN w:val="0"/>
        <w:adjustRightInd w:val="0"/>
        <w:spacing w:after="0"/>
        <w:ind w:left="0"/>
        <w:jc w:val="center"/>
        <w:rPr>
          <w:rFonts w:ascii="Verdana" w:hAnsi="Verdana"/>
          <w:sz w:val="80"/>
          <w:szCs w:val="80"/>
        </w:rPr>
      </w:pPr>
    </w:p>
    <w:p w:rsidR="003C7F78" w:rsidRPr="00FC7387" w:rsidRDefault="003C7F78" w:rsidP="00D6170E">
      <w:pPr>
        <w:pStyle w:val="Prrafodelista"/>
        <w:autoSpaceDE w:val="0"/>
        <w:autoSpaceDN w:val="0"/>
        <w:adjustRightInd w:val="0"/>
        <w:spacing w:after="0"/>
        <w:ind w:left="0"/>
        <w:jc w:val="center"/>
        <w:rPr>
          <w:rFonts w:ascii="Verdana" w:hAnsi="Verdana"/>
          <w:sz w:val="80"/>
          <w:szCs w:val="80"/>
        </w:rPr>
      </w:pPr>
    </w:p>
    <w:p w:rsidR="003C7F78" w:rsidRDefault="003C7F78" w:rsidP="00D6170E">
      <w:pPr>
        <w:pStyle w:val="Prrafodelista"/>
        <w:autoSpaceDE w:val="0"/>
        <w:autoSpaceDN w:val="0"/>
        <w:adjustRightInd w:val="0"/>
        <w:spacing w:after="0"/>
        <w:ind w:left="0"/>
        <w:jc w:val="center"/>
        <w:rPr>
          <w:rFonts w:ascii="Verdana" w:hAnsi="Verdana"/>
          <w:sz w:val="80"/>
          <w:szCs w:val="80"/>
        </w:rPr>
      </w:pPr>
    </w:p>
    <w:p w:rsidR="003C7F78" w:rsidRDefault="003C7F78" w:rsidP="00D6170E">
      <w:pPr>
        <w:pStyle w:val="Prrafodelista"/>
        <w:autoSpaceDE w:val="0"/>
        <w:autoSpaceDN w:val="0"/>
        <w:adjustRightInd w:val="0"/>
        <w:spacing w:after="0"/>
        <w:ind w:left="0"/>
        <w:jc w:val="center"/>
        <w:rPr>
          <w:rFonts w:ascii="Verdana" w:hAnsi="Verdana"/>
          <w:sz w:val="80"/>
          <w:szCs w:val="80"/>
        </w:rPr>
      </w:pPr>
    </w:p>
    <w:p w:rsidR="003C7F78" w:rsidRDefault="003C7F78" w:rsidP="00D6170E">
      <w:pPr>
        <w:pStyle w:val="Prrafodelista"/>
        <w:autoSpaceDE w:val="0"/>
        <w:autoSpaceDN w:val="0"/>
        <w:adjustRightInd w:val="0"/>
        <w:spacing w:after="0"/>
        <w:ind w:left="0"/>
        <w:jc w:val="center"/>
        <w:rPr>
          <w:rFonts w:ascii="Verdana" w:hAnsi="Verdana"/>
          <w:sz w:val="80"/>
          <w:szCs w:val="80"/>
        </w:rPr>
      </w:pPr>
    </w:p>
    <w:p w:rsidR="003C7F78" w:rsidRDefault="003C7F78" w:rsidP="00D6170E">
      <w:pPr>
        <w:pStyle w:val="Prrafodelista"/>
        <w:autoSpaceDE w:val="0"/>
        <w:autoSpaceDN w:val="0"/>
        <w:adjustRightInd w:val="0"/>
        <w:spacing w:after="0"/>
        <w:ind w:left="0"/>
        <w:jc w:val="center"/>
        <w:rPr>
          <w:rFonts w:ascii="Verdana" w:hAnsi="Verdana"/>
          <w:sz w:val="80"/>
          <w:szCs w:val="80"/>
        </w:rPr>
      </w:pPr>
    </w:p>
    <w:p w:rsidR="00646C6D" w:rsidRPr="00FC7387" w:rsidRDefault="00646C6D" w:rsidP="00D6170E">
      <w:pPr>
        <w:pStyle w:val="Prrafodelista"/>
        <w:autoSpaceDE w:val="0"/>
        <w:autoSpaceDN w:val="0"/>
        <w:adjustRightInd w:val="0"/>
        <w:spacing w:after="0"/>
        <w:ind w:left="0"/>
        <w:jc w:val="center"/>
        <w:rPr>
          <w:rFonts w:ascii="Verdana" w:hAnsi="Verdana"/>
          <w:sz w:val="80"/>
          <w:szCs w:val="80"/>
        </w:rPr>
      </w:pPr>
      <w:r w:rsidRPr="00FC7387">
        <w:rPr>
          <w:rFonts w:ascii="Verdana" w:hAnsi="Verdana"/>
          <w:sz w:val="80"/>
          <w:szCs w:val="80"/>
        </w:rPr>
        <w:t>MANUAL DE ORGANIZACIÓN Y FUNCIONES DE LA</w:t>
      </w:r>
    </w:p>
    <w:p w:rsidR="00646C6D" w:rsidRPr="00FC7387" w:rsidRDefault="00596B15" w:rsidP="00D6170E">
      <w:pPr>
        <w:pStyle w:val="Prrafodelista"/>
        <w:autoSpaceDE w:val="0"/>
        <w:autoSpaceDN w:val="0"/>
        <w:adjustRightInd w:val="0"/>
        <w:spacing w:after="0"/>
        <w:ind w:left="0"/>
        <w:jc w:val="center"/>
        <w:rPr>
          <w:rFonts w:ascii="Verdana" w:hAnsi="Verdana"/>
          <w:b/>
          <w:sz w:val="20"/>
          <w:szCs w:val="20"/>
        </w:rPr>
      </w:pPr>
      <w:r w:rsidRPr="00FC7387">
        <w:rPr>
          <w:rFonts w:ascii="Verdana" w:hAnsi="Verdana"/>
          <w:sz w:val="80"/>
          <w:szCs w:val="80"/>
        </w:rPr>
        <w:t>DIRECCIÓN</w:t>
      </w:r>
      <w:r w:rsidR="00545116">
        <w:rPr>
          <w:rFonts w:ascii="Verdana" w:hAnsi="Verdana"/>
          <w:sz w:val="80"/>
          <w:szCs w:val="80"/>
        </w:rPr>
        <w:t xml:space="preserve"> </w:t>
      </w:r>
      <w:r w:rsidRPr="00FC7387">
        <w:rPr>
          <w:rFonts w:ascii="Verdana" w:hAnsi="Verdana"/>
          <w:sz w:val="80"/>
          <w:szCs w:val="80"/>
        </w:rPr>
        <w:t>JURÍDICA</w:t>
      </w:r>
    </w:p>
    <w:p w:rsidR="00D6170E" w:rsidRPr="00FC7387" w:rsidRDefault="00D6170E" w:rsidP="00D6170E">
      <w:pPr>
        <w:pStyle w:val="Prrafodelista"/>
        <w:autoSpaceDE w:val="0"/>
        <w:autoSpaceDN w:val="0"/>
        <w:adjustRightInd w:val="0"/>
        <w:spacing w:after="0"/>
        <w:ind w:left="0"/>
        <w:jc w:val="center"/>
        <w:rPr>
          <w:rFonts w:ascii="Verdana" w:hAnsi="Verdana"/>
          <w:b/>
          <w:sz w:val="36"/>
          <w:szCs w:val="36"/>
        </w:rPr>
      </w:pPr>
      <w:r w:rsidRPr="00545116">
        <w:rPr>
          <w:rFonts w:ascii="Verdana" w:hAnsi="Verdana"/>
          <w:b/>
          <w:sz w:val="36"/>
          <w:szCs w:val="36"/>
        </w:rPr>
        <w:t>Revisión 0</w:t>
      </w:r>
    </w:p>
    <w:p w:rsidR="00D6170E" w:rsidRPr="00FC7387" w:rsidRDefault="00D6170E" w:rsidP="00D6170E">
      <w:pPr>
        <w:pStyle w:val="Prrafodelista"/>
        <w:autoSpaceDE w:val="0"/>
        <w:autoSpaceDN w:val="0"/>
        <w:adjustRightInd w:val="0"/>
        <w:spacing w:after="0"/>
        <w:ind w:left="0"/>
        <w:jc w:val="center"/>
        <w:rPr>
          <w:rFonts w:ascii="Verdana" w:hAnsi="Verdana"/>
          <w:b/>
          <w:sz w:val="36"/>
          <w:szCs w:val="36"/>
        </w:rPr>
      </w:pPr>
      <w:r w:rsidRPr="00FC7387">
        <w:rPr>
          <w:rFonts w:ascii="Verdana" w:hAnsi="Verdana"/>
          <w:b/>
          <w:sz w:val="36"/>
          <w:szCs w:val="36"/>
        </w:rPr>
        <w:t>Fecha: 14/11/2007</w:t>
      </w:r>
    </w:p>
    <w:p w:rsidR="00646C6D" w:rsidRPr="00FC7387" w:rsidRDefault="00646C6D" w:rsidP="00F607A6">
      <w:pPr>
        <w:autoSpaceDE w:val="0"/>
        <w:autoSpaceDN w:val="0"/>
        <w:adjustRightInd w:val="0"/>
        <w:spacing w:after="0"/>
        <w:jc w:val="center"/>
        <w:rPr>
          <w:rFonts w:ascii="Verdana" w:hAnsi="Verdana" w:cs="Arial"/>
          <w:b/>
          <w:sz w:val="20"/>
          <w:szCs w:val="20"/>
        </w:rPr>
      </w:pPr>
    </w:p>
    <w:p w:rsidR="00646C6D" w:rsidRPr="00FC7387" w:rsidRDefault="00646C6D" w:rsidP="00F607A6">
      <w:pPr>
        <w:autoSpaceDE w:val="0"/>
        <w:autoSpaceDN w:val="0"/>
        <w:adjustRightInd w:val="0"/>
        <w:spacing w:after="0"/>
        <w:jc w:val="center"/>
        <w:rPr>
          <w:rFonts w:ascii="Verdana" w:hAnsi="Verdana" w:cs="Arial"/>
          <w:b/>
          <w:sz w:val="20"/>
          <w:szCs w:val="20"/>
        </w:rPr>
      </w:pPr>
    </w:p>
    <w:p w:rsidR="00641886" w:rsidRPr="00FC7387" w:rsidRDefault="00641886" w:rsidP="00F607A6">
      <w:pPr>
        <w:spacing w:after="0"/>
        <w:ind w:firstLine="708"/>
        <w:jc w:val="both"/>
        <w:rPr>
          <w:rFonts w:ascii="Verdana" w:hAnsi="Verdana" w:cs="Arial"/>
          <w:sz w:val="20"/>
          <w:szCs w:val="20"/>
          <w:lang w:eastAsia="es-SV"/>
        </w:rPr>
      </w:pPr>
    </w:p>
    <w:p w:rsidR="00646C6D" w:rsidRPr="00FC7387" w:rsidRDefault="00646C6D" w:rsidP="00F607A6">
      <w:pPr>
        <w:spacing w:after="0"/>
        <w:ind w:firstLine="708"/>
        <w:jc w:val="both"/>
        <w:rPr>
          <w:rFonts w:ascii="Verdana" w:hAnsi="Verdana" w:cs="Arial"/>
          <w:sz w:val="20"/>
          <w:szCs w:val="20"/>
          <w:lang w:eastAsia="es-SV"/>
        </w:rPr>
      </w:pPr>
      <w:r w:rsidRPr="00FC7387">
        <w:rPr>
          <w:rFonts w:ascii="Verdana" w:hAnsi="Verdana" w:cs="Arial"/>
          <w:sz w:val="20"/>
          <w:szCs w:val="20"/>
          <w:lang w:eastAsia="es-SV"/>
        </w:rPr>
        <w:br w:type="page"/>
      </w:r>
    </w:p>
    <w:p w:rsidR="00641886" w:rsidRPr="00B73F4D" w:rsidRDefault="00596B15" w:rsidP="00B73F4D">
      <w:pPr>
        <w:pStyle w:val="Ttulo1"/>
      </w:pPr>
      <w:bookmarkStart w:id="900" w:name="_Toc378931151"/>
      <w:bookmarkStart w:id="901" w:name="_Toc466889197"/>
      <w:r w:rsidRPr="00B73F4D">
        <w:lastRenderedPageBreak/>
        <w:t>DIRECCIÓN</w:t>
      </w:r>
      <w:r w:rsidR="00545116" w:rsidRPr="00B73F4D">
        <w:t xml:space="preserve"> </w:t>
      </w:r>
      <w:r w:rsidRPr="00B73F4D">
        <w:t>JURÍDICA</w:t>
      </w:r>
      <w:bookmarkEnd w:id="900"/>
      <w:bookmarkEnd w:id="901"/>
    </w:p>
    <w:p w:rsidR="00A077E3" w:rsidRPr="00FC7387" w:rsidRDefault="00A077E3" w:rsidP="00D6170E">
      <w:pPr>
        <w:autoSpaceDE w:val="0"/>
        <w:autoSpaceDN w:val="0"/>
        <w:adjustRightInd w:val="0"/>
        <w:spacing w:after="0"/>
        <w:jc w:val="both"/>
        <w:rPr>
          <w:rFonts w:ascii="Verdana" w:hAnsi="Verdana" w:cs="Arial"/>
          <w:b/>
          <w:sz w:val="20"/>
          <w:szCs w:val="20"/>
        </w:rPr>
      </w:pPr>
    </w:p>
    <w:p w:rsidR="00D6170E" w:rsidRPr="00FC7387" w:rsidRDefault="00D6170E" w:rsidP="00D6170E">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OBJETIVO</w:t>
      </w:r>
    </w:p>
    <w:p w:rsidR="00D6170E" w:rsidRPr="00FC7387" w:rsidRDefault="00D6170E" w:rsidP="00D6170E">
      <w:pPr>
        <w:autoSpaceDE w:val="0"/>
        <w:autoSpaceDN w:val="0"/>
        <w:adjustRightInd w:val="0"/>
        <w:spacing w:after="0"/>
        <w:jc w:val="both"/>
        <w:rPr>
          <w:rFonts w:ascii="Verdana" w:hAnsi="Verdana" w:cs="Arial"/>
          <w:sz w:val="20"/>
          <w:szCs w:val="20"/>
          <w:lang w:eastAsia="es-SV"/>
        </w:rPr>
      </w:pPr>
      <w:r w:rsidRPr="00FC7387">
        <w:rPr>
          <w:rFonts w:ascii="Verdana" w:hAnsi="Verdana" w:cs="Arial"/>
          <w:sz w:val="20"/>
          <w:szCs w:val="20"/>
          <w:lang w:eastAsia="es-SV"/>
        </w:rPr>
        <w:t>Establecer la descripción organizacional de la Dirección Unidad Jurídica.</w:t>
      </w:r>
    </w:p>
    <w:p w:rsidR="00D6170E" w:rsidRPr="00FC7387" w:rsidRDefault="00D6170E" w:rsidP="00D6170E">
      <w:pPr>
        <w:autoSpaceDE w:val="0"/>
        <w:autoSpaceDN w:val="0"/>
        <w:adjustRightInd w:val="0"/>
        <w:spacing w:after="0"/>
        <w:jc w:val="both"/>
        <w:rPr>
          <w:rFonts w:ascii="Verdana" w:hAnsi="Verdana" w:cs="Arial"/>
          <w:b/>
          <w:sz w:val="20"/>
          <w:szCs w:val="20"/>
          <w:lang w:eastAsia="es-SV"/>
        </w:rPr>
      </w:pPr>
    </w:p>
    <w:p w:rsidR="00D6170E" w:rsidRPr="00FC7387" w:rsidRDefault="00D6170E" w:rsidP="00D6170E">
      <w:pPr>
        <w:autoSpaceDE w:val="0"/>
        <w:autoSpaceDN w:val="0"/>
        <w:adjustRightInd w:val="0"/>
        <w:spacing w:after="0"/>
        <w:jc w:val="both"/>
        <w:rPr>
          <w:rFonts w:ascii="Verdana" w:hAnsi="Verdana" w:cs="Arial"/>
          <w:b/>
          <w:sz w:val="20"/>
          <w:szCs w:val="20"/>
          <w:lang w:eastAsia="es-SV"/>
        </w:rPr>
      </w:pPr>
      <w:r w:rsidRPr="00FC7387">
        <w:rPr>
          <w:rFonts w:ascii="Verdana" w:hAnsi="Verdana" w:cs="Arial"/>
          <w:b/>
          <w:sz w:val="20"/>
          <w:szCs w:val="20"/>
          <w:lang w:eastAsia="es-SV"/>
        </w:rPr>
        <w:t>ALCANCE Y CAMPO DE APLICACIÓN.</w:t>
      </w:r>
    </w:p>
    <w:p w:rsidR="00D6170E" w:rsidRPr="00FC7387" w:rsidRDefault="00D6170E" w:rsidP="00D6170E">
      <w:pPr>
        <w:autoSpaceDE w:val="0"/>
        <w:autoSpaceDN w:val="0"/>
        <w:adjustRightInd w:val="0"/>
        <w:spacing w:after="0"/>
        <w:jc w:val="both"/>
        <w:rPr>
          <w:rFonts w:ascii="Verdana" w:hAnsi="Verdana" w:cs="Arial"/>
          <w:b/>
          <w:sz w:val="20"/>
          <w:szCs w:val="20"/>
        </w:rPr>
      </w:pPr>
      <w:r w:rsidRPr="00FC7387">
        <w:rPr>
          <w:rFonts w:ascii="Verdana" w:hAnsi="Verdana" w:cs="Arial"/>
          <w:sz w:val="20"/>
          <w:szCs w:val="20"/>
          <w:lang w:eastAsia="es-SV"/>
        </w:rPr>
        <w:t>El presente manual es aplicable a la Dirección Unidad Jurídica con todos sus departamentos y unidades operativas y administrativas.</w:t>
      </w:r>
    </w:p>
    <w:p w:rsidR="00D6170E" w:rsidRPr="00FC7387" w:rsidRDefault="00D6170E" w:rsidP="00D6170E">
      <w:pPr>
        <w:autoSpaceDE w:val="0"/>
        <w:autoSpaceDN w:val="0"/>
        <w:adjustRightInd w:val="0"/>
        <w:spacing w:after="0"/>
        <w:jc w:val="both"/>
        <w:rPr>
          <w:rFonts w:ascii="Verdana" w:hAnsi="Verdana" w:cs="Arial"/>
          <w:b/>
          <w:sz w:val="20"/>
          <w:szCs w:val="20"/>
        </w:rPr>
      </w:pPr>
    </w:p>
    <w:p w:rsidR="00D6170E" w:rsidRPr="00FC7387" w:rsidRDefault="00D6170E" w:rsidP="00D6170E">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INTRODUCCIÓN</w:t>
      </w:r>
    </w:p>
    <w:p w:rsidR="00D6170E" w:rsidRPr="00FC7387" w:rsidRDefault="00D6170E" w:rsidP="00D6170E">
      <w:pPr>
        <w:autoSpaceDE w:val="0"/>
        <w:autoSpaceDN w:val="0"/>
        <w:adjustRightInd w:val="0"/>
        <w:spacing w:after="0"/>
        <w:rPr>
          <w:rFonts w:ascii="Verdana" w:hAnsi="Verdana" w:cs="Arial"/>
          <w:sz w:val="20"/>
          <w:szCs w:val="20"/>
          <w:lang w:eastAsia="es-SV"/>
        </w:rPr>
      </w:pPr>
      <w:r w:rsidRPr="00FC7387">
        <w:rPr>
          <w:rFonts w:ascii="Verdana" w:hAnsi="Verdana" w:cs="Arial"/>
          <w:sz w:val="20"/>
          <w:szCs w:val="20"/>
          <w:lang w:eastAsia="es-SV"/>
        </w:rPr>
        <w:t>La Dirección de la Unidad Jurídica del Ministerio de Gobernación, con la finalidad de darle cumplimiento a las normativas legales vigentes, presenta su organización a fin de que se establezcan las responsabilidades y relaciones de trabajo entre las diferentes unidades operativas y administrativas a nivel institucional.</w:t>
      </w:r>
    </w:p>
    <w:p w:rsidR="00D6170E" w:rsidRPr="00FC7387" w:rsidRDefault="00D6170E" w:rsidP="00D6170E">
      <w:pPr>
        <w:autoSpaceDE w:val="0"/>
        <w:autoSpaceDN w:val="0"/>
        <w:adjustRightInd w:val="0"/>
        <w:spacing w:after="0"/>
        <w:jc w:val="both"/>
        <w:rPr>
          <w:rFonts w:ascii="Verdana" w:hAnsi="Verdana" w:cs="Arial"/>
          <w:b/>
          <w:sz w:val="20"/>
          <w:szCs w:val="20"/>
        </w:rPr>
      </w:pPr>
    </w:p>
    <w:p w:rsidR="00641886" w:rsidRPr="00FC7387" w:rsidRDefault="00596B15" w:rsidP="00D6170E">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MISIÓN</w:t>
      </w:r>
    </w:p>
    <w:p w:rsidR="00641886" w:rsidRPr="00FC7387" w:rsidRDefault="00641886" w:rsidP="00D6170E">
      <w:pPr>
        <w:autoSpaceDE w:val="0"/>
        <w:autoSpaceDN w:val="0"/>
        <w:adjustRightInd w:val="0"/>
        <w:spacing w:after="0"/>
        <w:jc w:val="both"/>
        <w:rPr>
          <w:rFonts w:ascii="Verdana" w:hAnsi="Verdana" w:cs="Arial"/>
          <w:sz w:val="20"/>
          <w:szCs w:val="20"/>
        </w:rPr>
      </w:pPr>
      <w:r w:rsidRPr="00FC7387">
        <w:rPr>
          <w:rFonts w:ascii="Verdana" w:hAnsi="Verdana" w:cs="Arial"/>
          <w:sz w:val="20"/>
          <w:szCs w:val="20"/>
        </w:rPr>
        <w:t>Contribuir a la armonización, simplificación y modernización del marco jurídico nacional para la aplicación efectiva de la ley, en el marco de una asesoría oportuna y de apoyo al Ministerio de Gobernación.</w:t>
      </w:r>
    </w:p>
    <w:p w:rsidR="00A077E3" w:rsidRPr="00FC7387" w:rsidRDefault="00A077E3" w:rsidP="00D6170E">
      <w:pPr>
        <w:autoSpaceDE w:val="0"/>
        <w:autoSpaceDN w:val="0"/>
        <w:adjustRightInd w:val="0"/>
        <w:spacing w:after="0"/>
        <w:jc w:val="both"/>
        <w:rPr>
          <w:rFonts w:ascii="Verdana" w:hAnsi="Verdana" w:cs="Arial"/>
          <w:b/>
          <w:sz w:val="20"/>
          <w:szCs w:val="20"/>
        </w:rPr>
      </w:pPr>
    </w:p>
    <w:p w:rsidR="00641886" w:rsidRPr="00FC7387" w:rsidRDefault="00D6170E" w:rsidP="00D6170E">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VISIÓN</w:t>
      </w:r>
    </w:p>
    <w:p w:rsidR="00641886" w:rsidRPr="00FC7387" w:rsidRDefault="00641886" w:rsidP="00D6170E">
      <w:pPr>
        <w:autoSpaceDE w:val="0"/>
        <w:autoSpaceDN w:val="0"/>
        <w:adjustRightInd w:val="0"/>
        <w:spacing w:after="0"/>
        <w:jc w:val="both"/>
        <w:rPr>
          <w:rFonts w:ascii="Verdana" w:hAnsi="Verdana" w:cs="Arial"/>
          <w:sz w:val="20"/>
          <w:szCs w:val="20"/>
        </w:rPr>
      </w:pPr>
      <w:r w:rsidRPr="00FC7387">
        <w:rPr>
          <w:rFonts w:ascii="Verdana" w:hAnsi="Verdana" w:cs="Arial"/>
          <w:sz w:val="20"/>
          <w:szCs w:val="20"/>
        </w:rPr>
        <w:t>Ser el ente divulgador de la información jurídica dentro del Ministerio de Gobernación.</w:t>
      </w:r>
    </w:p>
    <w:p w:rsidR="00641886" w:rsidRPr="00FC7387" w:rsidRDefault="00641886" w:rsidP="00D6170E">
      <w:pPr>
        <w:autoSpaceDE w:val="0"/>
        <w:autoSpaceDN w:val="0"/>
        <w:adjustRightInd w:val="0"/>
        <w:spacing w:after="0"/>
        <w:jc w:val="both"/>
        <w:rPr>
          <w:rFonts w:ascii="Verdana" w:hAnsi="Verdana" w:cs="Arial"/>
          <w:b/>
          <w:sz w:val="20"/>
          <w:szCs w:val="20"/>
        </w:rPr>
      </w:pPr>
    </w:p>
    <w:p w:rsidR="00641886" w:rsidRPr="00FC7387" w:rsidRDefault="00D6170E" w:rsidP="00D6170E">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OBJETIVO INSTITUCIONAL</w:t>
      </w:r>
    </w:p>
    <w:p w:rsidR="00D6170E" w:rsidRPr="00FC7387" w:rsidRDefault="00D6170E" w:rsidP="00D6170E">
      <w:pPr>
        <w:autoSpaceDE w:val="0"/>
        <w:autoSpaceDN w:val="0"/>
        <w:adjustRightInd w:val="0"/>
        <w:spacing w:after="0"/>
        <w:jc w:val="both"/>
        <w:rPr>
          <w:rFonts w:ascii="Verdana" w:hAnsi="Verdana" w:cs="Arial"/>
          <w:sz w:val="20"/>
          <w:szCs w:val="20"/>
        </w:rPr>
      </w:pPr>
      <w:r w:rsidRPr="00FC7387">
        <w:rPr>
          <w:rFonts w:ascii="Verdana" w:hAnsi="Verdana" w:cs="Arial"/>
          <w:sz w:val="20"/>
          <w:szCs w:val="20"/>
        </w:rPr>
        <w:t>Brindar a las dependencias del Ministerio de Gobernación el apoyo técnico necesario en el ámbito jurídico y además hacer efectiva la legalización de las fundaciones sin fines de lucro.</w:t>
      </w:r>
    </w:p>
    <w:p w:rsidR="00D6170E" w:rsidRPr="00FC7387" w:rsidRDefault="00D6170E" w:rsidP="00D6170E">
      <w:pPr>
        <w:autoSpaceDE w:val="0"/>
        <w:autoSpaceDN w:val="0"/>
        <w:adjustRightInd w:val="0"/>
        <w:spacing w:after="0"/>
        <w:jc w:val="both"/>
        <w:rPr>
          <w:rFonts w:ascii="Verdana" w:hAnsi="Verdana" w:cs="Arial"/>
          <w:b/>
          <w:sz w:val="20"/>
          <w:szCs w:val="20"/>
        </w:rPr>
      </w:pPr>
    </w:p>
    <w:p w:rsidR="00D6170E" w:rsidRPr="00FC7387" w:rsidRDefault="00D6170E" w:rsidP="00D6170E">
      <w:pPr>
        <w:autoSpaceDE w:val="0"/>
        <w:autoSpaceDN w:val="0"/>
        <w:adjustRightInd w:val="0"/>
        <w:spacing w:after="0"/>
        <w:jc w:val="both"/>
        <w:rPr>
          <w:rFonts w:ascii="Verdana" w:hAnsi="Verdana" w:cs="Arial"/>
          <w:b/>
          <w:sz w:val="20"/>
          <w:szCs w:val="20"/>
        </w:rPr>
      </w:pPr>
    </w:p>
    <w:p w:rsidR="00D6170E" w:rsidRDefault="00D6170E" w:rsidP="00D6170E">
      <w:pPr>
        <w:autoSpaceDE w:val="0"/>
        <w:autoSpaceDN w:val="0"/>
        <w:adjustRightInd w:val="0"/>
        <w:spacing w:after="0"/>
        <w:jc w:val="both"/>
        <w:rPr>
          <w:rFonts w:ascii="Verdana" w:hAnsi="Verdana" w:cs="Arial"/>
          <w:b/>
          <w:sz w:val="20"/>
          <w:szCs w:val="20"/>
        </w:rPr>
      </w:pPr>
    </w:p>
    <w:p w:rsidR="0018366D" w:rsidRPr="00FC7387" w:rsidRDefault="0018366D" w:rsidP="00D6170E">
      <w:pPr>
        <w:autoSpaceDE w:val="0"/>
        <w:autoSpaceDN w:val="0"/>
        <w:adjustRightInd w:val="0"/>
        <w:spacing w:after="0"/>
        <w:jc w:val="both"/>
        <w:rPr>
          <w:rFonts w:ascii="Verdana" w:hAnsi="Verdana" w:cs="Arial"/>
          <w:b/>
          <w:sz w:val="20"/>
          <w:szCs w:val="20"/>
        </w:rPr>
      </w:pPr>
    </w:p>
    <w:p w:rsidR="00D6170E" w:rsidRPr="00FC7387" w:rsidRDefault="00D6170E" w:rsidP="00D6170E">
      <w:pPr>
        <w:autoSpaceDE w:val="0"/>
        <w:autoSpaceDN w:val="0"/>
        <w:adjustRightInd w:val="0"/>
        <w:spacing w:after="0"/>
        <w:jc w:val="both"/>
        <w:rPr>
          <w:rFonts w:ascii="Verdana" w:hAnsi="Verdana" w:cs="Arial"/>
          <w:b/>
          <w:sz w:val="20"/>
          <w:szCs w:val="20"/>
        </w:rPr>
      </w:pPr>
    </w:p>
    <w:p w:rsidR="00D6170E" w:rsidRPr="00FC7387" w:rsidRDefault="00D6170E" w:rsidP="00D6170E">
      <w:pPr>
        <w:autoSpaceDE w:val="0"/>
        <w:autoSpaceDN w:val="0"/>
        <w:adjustRightInd w:val="0"/>
        <w:spacing w:after="0"/>
        <w:jc w:val="both"/>
        <w:rPr>
          <w:rFonts w:ascii="Verdana" w:hAnsi="Verdana" w:cs="Arial"/>
          <w:b/>
          <w:sz w:val="20"/>
          <w:szCs w:val="20"/>
        </w:rPr>
      </w:pPr>
    </w:p>
    <w:p w:rsidR="00D6170E" w:rsidRPr="00FC7387" w:rsidRDefault="00D6170E" w:rsidP="00D6170E">
      <w:pPr>
        <w:autoSpaceDE w:val="0"/>
        <w:autoSpaceDN w:val="0"/>
        <w:adjustRightInd w:val="0"/>
        <w:spacing w:after="0"/>
        <w:jc w:val="both"/>
        <w:rPr>
          <w:rFonts w:ascii="Verdana" w:hAnsi="Verdana" w:cs="Arial"/>
          <w:b/>
          <w:sz w:val="20"/>
          <w:szCs w:val="20"/>
        </w:rPr>
      </w:pPr>
    </w:p>
    <w:p w:rsidR="00D6170E" w:rsidRPr="00FC7387" w:rsidRDefault="00D6170E" w:rsidP="00D6170E">
      <w:pPr>
        <w:autoSpaceDE w:val="0"/>
        <w:autoSpaceDN w:val="0"/>
        <w:adjustRightInd w:val="0"/>
        <w:spacing w:after="0"/>
        <w:jc w:val="both"/>
        <w:rPr>
          <w:rFonts w:ascii="Verdana" w:hAnsi="Verdana" w:cs="Arial"/>
          <w:b/>
          <w:sz w:val="20"/>
          <w:szCs w:val="20"/>
        </w:rPr>
      </w:pPr>
    </w:p>
    <w:p w:rsidR="00D6170E" w:rsidRPr="00FC7387" w:rsidRDefault="00D6170E" w:rsidP="00D6170E">
      <w:pPr>
        <w:autoSpaceDE w:val="0"/>
        <w:autoSpaceDN w:val="0"/>
        <w:adjustRightInd w:val="0"/>
        <w:spacing w:after="0"/>
        <w:jc w:val="both"/>
        <w:rPr>
          <w:rFonts w:ascii="Verdana" w:hAnsi="Verdana" w:cs="Arial"/>
          <w:b/>
          <w:sz w:val="20"/>
          <w:szCs w:val="20"/>
        </w:rPr>
      </w:pPr>
    </w:p>
    <w:p w:rsidR="00D6170E" w:rsidRPr="00FC7387" w:rsidRDefault="00D6170E" w:rsidP="00D6170E">
      <w:pPr>
        <w:autoSpaceDE w:val="0"/>
        <w:autoSpaceDN w:val="0"/>
        <w:adjustRightInd w:val="0"/>
        <w:spacing w:after="0"/>
        <w:jc w:val="both"/>
        <w:rPr>
          <w:rFonts w:ascii="Verdana" w:hAnsi="Verdana" w:cs="Arial"/>
          <w:b/>
          <w:sz w:val="20"/>
          <w:szCs w:val="20"/>
        </w:rPr>
      </w:pPr>
    </w:p>
    <w:p w:rsidR="00D6170E" w:rsidRPr="00FC7387" w:rsidRDefault="00D6170E" w:rsidP="00D6170E">
      <w:pPr>
        <w:autoSpaceDE w:val="0"/>
        <w:autoSpaceDN w:val="0"/>
        <w:adjustRightInd w:val="0"/>
        <w:spacing w:after="0"/>
        <w:jc w:val="both"/>
        <w:rPr>
          <w:rFonts w:ascii="Verdana" w:hAnsi="Verdana" w:cs="Arial"/>
          <w:b/>
          <w:sz w:val="20"/>
          <w:szCs w:val="20"/>
        </w:rPr>
      </w:pPr>
    </w:p>
    <w:p w:rsidR="00D6170E" w:rsidRDefault="00D6170E" w:rsidP="00D6170E">
      <w:pPr>
        <w:autoSpaceDE w:val="0"/>
        <w:autoSpaceDN w:val="0"/>
        <w:adjustRightInd w:val="0"/>
        <w:spacing w:after="0"/>
        <w:jc w:val="both"/>
        <w:rPr>
          <w:rFonts w:ascii="Verdana" w:hAnsi="Verdana" w:cs="Arial"/>
          <w:b/>
          <w:sz w:val="20"/>
          <w:szCs w:val="20"/>
        </w:rPr>
      </w:pPr>
    </w:p>
    <w:p w:rsidR="00B73F4D" w:rsidRDefault="00B73F4D" w:rsidP="00D6170E">
      <w:pPr>
        <w:autoSpaceDE w:val="0"/>
        <w:autoSpaceDN w:val="0"/>
        <w:adjustRightInd w:val="0"/>
        <w:spacing w:after="0"/>
        <w:jc w:val="both"/>
        <w:rPr>
          <w:rFonts w:ascii="Verdana" w:hAnsi="Verdana" w:cs="Arial"/>
          <w:b/>
          <w:sz w:val="20"/>
          <w:szCs w:val="20"/>
        </w:rPr>
      </w:pPr>
    </w:p>
    <w:p w:rsidR="00B73F4D" w:rsidRDefault="00B73F4D" w:rsidP="00D6170E">
      <w:pPr>
        <w:autoSpaceDE w:val="0"/>
        <w:autoSpaceDN w:val="0"/>
        <w:adjustRightInd w:val="0"/>
        <w:spacing w:after="0"/>
        <w:jc w:val="both"/>
        <w:rPr>
          <w:rFonts w:ascii="Verdana" w:hAnsi="Verdana" w:cs="Arial"/>
          <w:b/>
          <w:sz w:val="20"/>
          <w:szCs w:val="20"/>
        </w:rPr>
      </w:pPr>
    </w:p>
    <w:p w:rsidR="00B73F4D" w:rsidRDefault="00B73F4D" w:rsidP="00D6170E">
      <w:pPr>
        <w:autoSpaceDE w:val="0"/>
        <w:autoSpaceDN w:val="0"/>
        <w:adjustRightInd w:val="0"/>
        <w:spacing w:after="0"/>
        <w:jc w:val="both"/>
        <w:rPr>
          <w:rFonts w:ascii="Verdana" w:hAnsi="Verdana" w:cs="Arial"/>
          <w:b/>
          <w:sz w:val="20"/>
          <w:szCs w:val="20"/>
        </w:rPr>
      </w:pPr>
    </w:p>
    <w:p w:rsidR="004A61C8" w:rsidRDefault="004A61C8" w:rsidP="00D6170E">
      <w:pPr>
        <w:autoSpaceDE w:val="0"/>
        <w:autoSpaceDN w:val="0"/>
        <w:adjustRightInd w:val="0"/>
        <w:spacing w:after="0"/>
        <w:jc w:val="both"/>
        <w:rPr>
          <w:rFonts w:ascii="Verdana" w:hAnsi="Verdana" w:cs="Arial"/>
          <w:b/>
          <w:sz w:val="20"/>
          <w:szCs w:val="20"/>
        </w:rPr>
      </w:pPr>
    </w:p>
    <w:p w:rsidR="004A61C8" w:rsidRPr="00FC7387" w:rsidRDefault="004A61C8" w:rsidP="00D6170E">
      <w:pPr>
        <w:autoSpaceDE w:val="0"/>
        <w:autoSpaceDN w:val="0"/>
        <w:adjustRightInd w:val="0"/>
        <w:spacing w:after="0"/>
        <w:jc w:val="both"/>
        <w:rPr>
          <w:rFonts w:ascii="Verdana" w:hAnsi="Verdana" w:cs="Arial"/>
          <w:b/>
          <w:sz w:val="20"/>
          <w:szCs w:val="20"/>
        </w:rPr>
      </w:pPr>
    </w:p>
    <w:p w:rsidR="00A077E3" w:rsidRPr="00FC7387" w:rsidRDefault="00A077E3" w:rsidP="00D6170E">
      <w:pPr>
        <w:autoSpaceDE w:val="0"/>
        <w:autoSpaceDN w:val="0"/>
        <w:adjustRightInd w:val="0"/>
        <w:spacing w:after="0"/>
        <w:jc w:val="both"/>
        <w:rPr>
          <w:rFonts w:ascii="Verdana" w:hAnsi="Verdana" w:cs="Arial"/>
          <w:b/>
          <w:sz w:val="20"/>
          <w:szCs w:val="20"/>
        </w:rPr>
      </w:pPr>
    </w:p>
    <w:p w:rsidR="00A077E3" w:rsidRPr="00FC7387" w:rsidRDefault="00A077E3" w:rsidP="00D6170E">
      <w:pPr>
        <w:autoSpaceDE w:val="0"/>
        <w:autoSpaceDN w:val="0"/>
        <w:adjustRightInd w:val="0"/>
        <w:spacing w:after="0"/>
        <w:jc w:val="both"/>
        <w:rPr>
          <w:rFonts w:ascii="Verdana" w:hAnsi="Verdana" w:cs="Arial"/>
          <w:b/>
          <w:sz w:val="20"/>
          <w:szCs w:val="20"/>
        </w:rPr>
      </w:pPr>
    </w:p>
    <w:p w:rsidR="00641886" w:rsidRPr="00FC7387" w:rsidRDefault="00641886" w:rsidP="00D6170E">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ESTRUCTURA</w:t>
      </w:r>
    </w:p>
    <w:p w:rsidR="00641886" w:rsidRPr="00FC7387" w:rsidRDefault="00641886" w:rsidP="00D6170E">
      <w:pPr>
        <w:autoSpaceDE w:val="0"/>
        <w:autoSpaceDN w:val="0"/>
        <w:adjustRightInd w:val="0"/>
        <w:spacing w:after="0"/>
        <w:jc w:val="both"/>
        <w:rPr>
          <w:rFonts w:ascii="Verdana" w:hAnsi="Verdana" w:cs="Arial"/>
          <w:sz w:val="20"/>
          <w:szCs w:val="20"/>
        </w:rPr>
      </w:pPr>
    </w:p>
    <w:p w:rsidR="00A077E3" w:rsidRPr="00FC7387" w:rsidRDefault="00A077E3" w:rsidP="00D6170E">
      <w:pPr>
        <w:autoSpaceDE w:val="0"/>
        <w:autoSpaceDN w:val="0"/>
        <w:adjustRightInd w:val="0"/>
        <w:spacing w:after="0"/>
        <w:jc w:val="both"/>
        <w:rPr>
          <w:rFonts w:ascii="Verdana" w:hAnsi="Verdana" w:cs="Arial"/>
          <w:sz w:val="20"/>
          <w:szCs w:val="20"/>
        </w:rPr>
      </w:pPr>
    </w:p>
    <w:p w:rsidR="00A077E3" w:rsidRPr="00FC7387" w:rsidRDefault="00A077E3" w:rsidP="00D6170E">
      <w:pPr>
        <w:autoSpaceDE w:val="0"/>
        <w:autoSpaceDN w:val="0"/>
        <w:adjustRightInd w:val="0"/>
        <w:spacing w:after="0"/>
        <w:jc w:val="both"/>
        <w:rPr>
          <w:rFonts w:ascii="Verdana" w:hAnsi="Verdana" w:cs="Arial"/>
          <w:sz w:val="20"/>
          <w:szCs w:val="20"/>
        </w:rPr>
      </w:pPr>
      <w:r w:rsidRPr="00FC7387">
        <w:rPr>
          <w:rFonts w:ascii="Verdana" w:hAnsi="Verdana" w:cs="Arial"/>
          <w:noProof/>
          <w:sz w:val="20"/>
          <w:szCs w:val="20"/>
          <w:lang w:eastAsia="es-SV"/>
        </w:rPr>
        <w:drawing>
          <wp:anchor distT="0" distB="0" distL="114300" distR="114300" simplePos="0" relativeHeight="251730432" behindDoc="0" locked="0" layoutInCell="1" allowOverlap="1" wp14:anchorId="2D220192" wp14:editId="0CA3170F">
            <wp:simplePos x="0" y="0"/>
            <wp:positionH relativeFrom="column">
              <wp:posOffset>234315</wp:posOffset>
            </wp:positionH>
            <wp:positionV relativeFrom="paragraph">
              <wp:posOffset>59055</wp:posOffset>
            </wp:positionV>
            <wp:extent cx="5257800" cy="4010025"/>
            <wp:effectExtent l="1905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7"/>
                    <a:srcRect l="29067" t="25200" r="25174" b="7344"/>
                    <a:stretch>
                      <a:fillRect/>
                    </a:stretch>
                  </pic:blipFill>
                  <pic:spPr bwMode="auto">
                    <a:xfrm>
                      <a:off x="0" y="0"/>
                      <a:ext cx="5257800" cy="4010025"/>
                    </a:xfrm>
                    <a:prstGeom prst="rect">
                      <a:avLst/>
                    </a:prstGeom>
                    <a:noFill/>
                    <a:ln w="9525">
                      <a:noFill/>
                      <a:miter lim="800000"/>
                      <a:headEnd/>
                      <a:tailEnd/>
                    </a:ln>
                  </pic:spPr>
                </pic:pic>
              </a:graphicData>
            </a:graphic>
          </wp:anchor>
        </w:drawing>
      </w:r>
    </w:p>
    <w:p w:rsidR="00A077E3" w:rsidRPr="00FC7387" w:rsidRDefault="00A077E3" w:rsidP="00D6170E">
      <w:pPr>
        <w:autoSpaceDE w:val="0"/>
        <w:autoSpaceDN w:val="0"/>
        <w:adjustRightInd w:val="0"/>
        <w:spacing w:after="0"/>
        <w:jc w:val="both"/>
        <w:rPr>
          <w:rFonts w:ascii="Verdana" w:hAnsi="Verdana" w:cs="Arial"/>
          <w:sz w:val="20"/>
          <w:szCs w:val="20"/>
        </w:rPr>
      </w:pPr>
    </w:p>
    <w:p w:rsidR="00A077E3" w:rsidRPr="00FC7387" w:rsidRDefault="00A077E3" w:rsidP="00D6170E">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sz w:val="20"/>
          <w:szCs w:val="20"/>
        </w:rPr>
      </w:pPr>
    </w:p>
    <w:p w:rsidR="00A077E3" w:rsidRPr="00FC7387" w:rsidRDefault="00A077E3" w:rsidP="00F607A6">
      <w:pPr>
        <w:autoSpaceDE w:val="0"/>
        <w:autoSpaceDN w:val="0"/>
        <w:adjustRightInd w:val="0"/>
        <w:spacing w:after="0"/>
        <w:jc w:val="both"/>
        <w:rPr>
          <w:rFonts w:ascii="Verdana" w:hAnsi="Verdana" w:cs="Arial"/>
          <w:sz w:val="20"/>
          <w:szCs w:val="20"/>
        </w:rPr>
      </w:pPr>
    </w:p>
    <w:p w:rsidR="00A077E3" w:rsidRPr="00FC7387" w:rsidRDefault="00A077E3" w:rsidP="00F607A6">
      <w:pPr>
        <w:autoSpaceDE w:val="0"/>
        <w:autoSpaceDN w:val="0"/>
        <w:adjustRightInd w:val="0"/>
        <w:spacing w:after="0"/>
        <w:jc w:val="both"/>
        <w:rPr>
          <w:rFonts w:ascii="Verdana" w:hAnsi="Verdana" w:cs="Arial"/>
          <w:sz w:val="20"/>
          <w:szCs w:val="20"/>
        </w:rPr>
      </w:pPr>
    </w:p>
    <w:p w:rsidR="00A077E3" w:rsidRPr="00FC7387" w:rsidRDefault="00A077E3" w:rsidP="00F607A6">
      <w:pPr>
        <w:autoSpaceDE w:val="0"/>
        <w:autoSpaceDN w:val="0"/>
        <w:adjustRightInd w:val="0"/>
        <w:spacing w:after="0"/>
        <w:jc w:val="both"/>
        <w:rPr>
          <w:rFonts w:ascii="Verdana" w:hAnsi="Verdana" w:cs="Arial"/>
          <w:sz w:val="20"/>
          <w:szCs w:val="20"/>
        </w:rPr>
      </w:pPr>
    </w:p>
    <w:p w:rsidR="00A077E3" w:rsidRPr="00FC7387" w:rsidRDefault="00A077E3" w:rsidP="00F607A6">
      <w:pPr>
        <w:autoSpaceDE w:val="0"/>
        <w:autoSpaceDN w:val="0"/>
        <w:adjustRightInd w:val="0"/>
        <w:spacing w:after="0"/>
        <w:jc w:val="both"/>
        <w:rPr>
          <w:rFonts w:ascii="Verdana" w:hAnsi="Verdana" w:cs="Arial"/>
          <w:sz w:val="20"/>
          <w:szCs w:val="20"/>
        </w:rPr>
      </w:pPr>
    </w:p>
    <w:p w:rsidR="00A077E3" w:rsidRPr="00FC7387" w:rsidRDefault="00A077E3" w:rsidP="00F607A6">
      <w:pPr>
        <w:autoSpaceDE w:val="0"/>
        <w:autoSpaceDN w:val="0"/>
        <w:adjustRightInd w:val="0"/>
        <w:spacing w:after="0"/>
        <w:jc w:val="both"/>
        <w:rPr>
          <w:rFonts w:ascii="Verdana" w:hAnsi="Verdana" w:cs="Arial"/>
          <w:sz w:val="20"/>
          <w:szCs w:val="20"/>
        </w:rPr>
      </w:pPr>
    </w:p>
    <w:p w:rsidR="00A077E3" w:rsidRPr="00FC7387" w:rsidRDefault="00A077E3" w:rsidP="00F607A6">
      <w:pPr>
        <w:autoSpaceDE w:val="0"/>
        <w:autoSpaceDN w:val="0"/>
        <w:adjustRightInd w:val="0"/>
        <w:spacing w:after="0"/>
        <w:jc w:val="both"/>
        <w:rPr>
          <w:rFonts w:ascii="Verdana" w:hAnsi="Verdana" w:cs="Arial"/>
          <w:sz w:val="20"/>
          <w:szCs w:val="20"/>
        </w:rPr>
      </w:pPr>
    </w:p>
    <w:p w:rsidR="00A077E3" w:rsidRPr="00FC7387" w:rsidRDefault="00A077E3" w:rsidP="00F607A6">
      <w:pPr>
        <w:autoSpaceDE w:val="0"/>
        <w:autoSpaceDN w:val="0"/>
        <w:adjustRightInd w:val="0"/>
        <w:spacing w:after="0"/>
        <w:jc w:val="both"/>
        <w:rPr>
          <w:rFonts w:ascii="Verdana" w:hAnsi="Verdana" w:cs="Arial"/>
          <w:sz w:val="20"/>
          <w:szCs w:val="20"/>
        </w:rPr>
      </w:pPr>
    </w:p>
    <w:p w:rsidR="00A077E3" w:rsidRPr="00FC7387" w:rsidRDefault="00A077E3" w:rsidP="00F607A6">
      <w:pPr>
        <w:autoSpaceDE w:val="0"/>
        <w:autoSpaceDN w:val="0"/>
        <w:adjustRightInd w:val="0"/>
        <w:spacing w:after="0"/>
        <w:jc w:val="both"/>
        <w:rPr>
          <w:rFonts w:ascii="Verdana" w:hAnsi="Verdana" w:cs="Arial"/>
          <w:sz w:val="20"/>
          <w:szCs w:val="20"/>
        </w:rPr>
      </w:pPr>
    </w:p>
    <w:p w:rsidR="00A077E3" w:rsidRPr="00FC7387" w:rsidRDefault="00A077E3" w:rsidP="00F607A6">
      <w:pPr>
        <w:autoSpaceDE w:val="0"/>
        <w:autoSpaceDN w:val="0"/>
        <w:adjustRightInd w:val="0"/>
        <w:spacing w:after="0"/>
        <w:jc w:val="both"/>
        <w:rPr>
          <w:rFonts w:ascii="Verdana" w:hAnsi="Verdana" w:cs="Arial"/>
          <w:sz w:val="20"/>
          <w:szCs w:val="20"/>
        </w:rPr>
      </w:pPr>
    </w:p>
    <w:p w:rsidR="00A077E3" w:rsidRPr="00FC7387" w:rsidRDefault="00A077E3" w:rsidP="00F607A6">
      <w:pPr>
        <w:autoSpaceDE w:val="0"/>
        <w:autoSpaceDN w:val="0"/>
        <w:adjustRightInd w:val="0"/>
        <w:spacing w:after="0"/>
        <w:jc w:val="both"/>
        <w:rPr>
          <w:rFonts w:ascii="Verdana" w:hAnsi="Verdana" w:cs="Arial"/>
          <w:sz w:val="20"/>
          <w:szCs w:val="20"/>
        </w:rPr>
      </w:pPr>
    </w:p>
    <w:p w:rsidR="00A077E3" w:rsidRPr="00FC7387" w:rsidRDefault="00A077E3" w:rsidP="00F607A6">
      <w:pPr>
        <w:autoSpaceDE w:val="0"/>
        <w:autoSpaceDN w:val="0"/>
        <w:adjustRightInd w:val="0"/>
        <w:spacing w:after="0"/>
        <w:jc w:val="both"/>
        <w:rPr>
          <w:rFonts w:ascii="Verdana" w:hAnsi="Verdana" w:cs="Arial"/>
          <w:sz w:val="20"/>
          <w:szCs w:val="20"/>
        </w:rPr>
      </w:pPr>
    </w:p>
    <w:p w:rsidR="00A077E3" w:rsidRPr="00FC7387" w:rsidRDefault="00A077E3" w:rsidP="00F607A6">
      <w:pPr>
        <w:autoSpaceDE w:val="0"/>
        <w:autoSpaceDN w:val="0"/>
        <w:adjustRightInd w:val="0"/>
        <w:spacing w:after="0"/>
        <w:jc w:val="both"/>
        <w:rPr>
          <w:rFonts w:ascii="Verdana" w:hAnsi="Verdana" w:cs="Arial"/>
          <w:sz w:val="20"/>
          <w:szCs w:val="20"/>
        </w:rPr>
      </w:pPr>
    </w:p>
    <w:p w:rsidR="00A077E3" w:rsidRPr="00FC7387" w:rsidRDefault="00A077E3" w:rsidP="00F607A6">
      <w:pPr>
        <w:autoSpaceDE w:val="0"/>
        <w:autoSpaceDN w:val="0"/>
        <w:adjustRightInd w:val="0"/>
        <w:spacing w:after="0"/>
        <w:jc w:val="both"/>
        <w:rPr>
          <w:rFonts w:ascii="Verdana" w:hAnsi="Verdana" w:cs="Arial"/>
          <w:sz w:val="20"/>
          <w:szCs w:val="20"/>
        </w:rPr>
      </w:pPr>
    </w:p>
    <w:p w:rsidR="00A077E3" w:rsidRPr="00FC7387" w:rsidRDefault="00A077E3" w:rsidP="00F607A6">
      <w:pPr>
        <w:autoSpaceDE w:val="0"/>
        <w:autoSpaceDN w:val="0"/>
        <w:adjustRightInd w:val="0"/>
        <w:spacing w:after="0"/>
        <w:jc w:val="both"/>
        <w:rPr>
          <w:rFonts w:ascii="Verdana" w:hAnsi="Verdana" w:cs="Arial"/>
          <w:sz w:val="20"/>
          <w:szCs w:val="20"/>
        </w:rPr>
      </w:pPr>
    </w:p>
    <w:p w:rsidR="00A077E3" w:rsidRPr="00FC7387" w:rsidRDefault="00A077E3" w:rsidP="00F607A6">
      <w:pPr>
        <w:autoSpaceDE w:val="0"/>
        <w:autoSpaceDN w:val="0"/>
        <w:adjustRightInd w:val="0"/>
        <w:spacing w:after="0"/>
        <w:jc w:val="both"/>
        <w:rPr>
          <w:rFonts w:ascii="Verdana" w:hAnsi="Verdana" w:cs="Arial"/>
          <w:sz w:val="20"/>
          <w:szCs w:val="20"/>
        </w:rPr>
      </w:pPr>
    </w:p>
    <w:p w:rsidR="00A077E3" w:rsidRPr="00FC7387" w:rsidRDefault="00A077E3" w:rsidP="00F607A6">
      <w:pPr>
        <w:autoSpaceDE w:val="0"/>
        <w:autoSpaceDN w:val="0"/>
        <w:adjustRightInd w:val="0"/>
        <w:spacing w:after="0"/>
        <w:jc w:val="both"/>
        <w:rPr>
          <w:rFonts w:ascii="Verdana" w:hAnsi="Verdana" w:cs="Arial"/>
          <w:sz w:val="20"/>
          <w:szCs w:val="20"/>
        </w:rPr>
      </w:pPr>
    </w:p>
    <w:p w:rsidR="00A077E3" w:rsidRPr="00FC7387" w:rsidRDefault="00A077E3" w:rsidP="00F607A6">
      <w:pPr>
        <w:autoSpaceDE w:val="0"/>
        <w:autoSpaceDN w:val="0"/>
        <w:adjustRightInd w:val="0"/>
        <w:spacing w:after="0"/>
        <w:jc w:val="both"/>
        <w:rPr>
          <w:rFonts w:ascii="Verdana" w:hAnsi="Verdana" w:cs="Arial"/>
          <w:sz w:val="20"/>
          <w:szCs w:val="20"/>
        </w:rPr>
      </w:pPr>
    </w:p>
    <w:p w:rsidR="00A077E3" w:rsidRPr="00FC7387" w:rsidRDefault="00A077E3" w:rsidP="00F607A6">
      <w:pPr>
        <w:autoSpaceDE w:val="0"/>
        <w:autoSpaceDN w:val="0"/>
        <w:adjustRightInd w:val="0"/>
        <w:spacing w:after="0"/>
        <w:jc w:val="both"/>
        <w:rPr>
          <w:rFonts w:ascii="Verdana" w:hAnsi="Verdana" w:cs="Arial"/>
          <w:sz w:val="20"/>
          <w:szCs w:val="20"/>
        </w:rPr>
      </w:pPr>
    </w:p>
    <w:p w:rsidR="00A077E3" w:rsidRPr="00FC7387" w:rsidRDefault="00A077E3" w:rsidP="00F607A6">
      <w:pPr>
        <w:autoSpaceDE w:val="0"/>
        <w:autoSpaceDN w:val="0"/>
        <w:adjustRightInd w:val="0"/>
        <w:spacing w:after="0"/>
        <w:jc w:val="both"/>
        <w:rPr>
          <w:rFonts w:ascii="Verdana" w:hAnsi="Verdana" w:cs="Arial"/>
          <w:sz w:val="20"/>
          <w:szCs w:val="20"/>
        </w:rPr>
      </w:pPr>
    </w:p>
    <w:p w:rsidR="00325A3E" w:rsidRPr="00FC7387" w:rsidRDefault="00325A3E" w:rsidP="00F607A6">
      <w:pPr>
        <w:autoSpaceDE w:val="0"/>
        <w:autoSpaceDN w:val="0"/>
        <w:adjustRightInd w:val="0"/>
        <w:spacing w:after="0"/>
        <w:jc w:val="both"/>
        <w:rPr>
          <w:rFonts w:ascii="Verdana" w:hAnsi="Verdana" w:cs="Arial"/>
          <w:sz w:val="20"/>
          <w:szCs w:val="20"/>
        </w:rPr>
      </w:pPr>
    </w:p>
    <w:p w:rsidR="00A077E3" w:rsidRPr="00FC7387" w:rsidRDefault="00A077E3"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Nombre de la Unidad:</w:t>
      </w:r>
      <w:r w:rsidRPr="00FC7387">
        <w:rPr>
          <w:rFonts w:ascii="Verdana" w:hAnsi="Verdana" w:cs="Arial"/>
          <w:b/>
          <w:bCs/>
          <w:sz w:val="20"/>
          <w:szCs w:val="20"/>
        </w:rPr>
        <w:tab/>
      </w:r>
      <w:r w:rsidRPr="00FC7387">
        <w:rPr>
          <w:rFonts w:ascii="Verdana" w:hAnsi="Verdana" w:cs="Arial"/>
          <w:b/>
          <w:bCs/>
          <w:sz w:val="20"/>
          <w:szCs w:val="20"/>
        </w:rPr>
        <w:tab/>
        <w:t xml:space="preserve">Dirección </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Tipo estructural:</w:t>
      </w:r>
      <w:r w:rsidRPr="00FC7387">
        <w:rPr>
          <w:rFonts w:ascii="Verdana" w:hAnsi="Verdana" w:cs="Arial"/>
          <w:b/>
          <w:bCs/>
          <w:sz w:val="20"/>
          <w:szCs w:val="20"/>
        </w:rPr>
        <w:tab/>
      </w:r>
      <w:r w:rsidRPr="00FC7387">
        <w:rPr>
          <w:rFonts w:ascii="Verdana" w:hAnsi="Verdana" w:cs="Arial"/>
          <w:b/>
          <w:bCs/>
          <w:sz w:val="20"/>
          <w:szCs w:val="20"/>
        </w:rPr>
        <w:tab/>
      </w:r>
      <w:r w:rsidRPr="00FC7387">
        <w:rPr>
          <w:rFonts w:ascii="Verdana" w:hAnsi="Verdana" w:cs="Arial"/>
          <w:b/>
          <w:bCs/>
          <w:sz w:val="20"/>
          <w:szCs w:val="20"/>
        </w:rPr>
        <w:tab/>
        <w:t xml:space="preserve">Dirección </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Dependencia directa:</w:t>
      </w:r>
      <w:r w:rsidRPr="00FC7387">
        <w:rPr>
          <w:rFonts w:ascii="Verdana" w:hAnsi="Verdana" w:cs="Arial"/>
          <w:b/>
          <w:bCs/>
          <w:sz w:val="20"/>
          <w:szCs w:val="20"/>
        </w:rPr>
        <w:tab/>
      </w:r>
      <w:r w:rsidRPr="00FC7387">
        <w:rPr>
          <w:rFonts w:ascii="Verdana" w:hAnsi="Verdana" w:cs="Arial"/>
          <w:b/>
          <w:bCs/>
          <w:sz w:val="20"/>
          <w:szCs w:val="20"/>
        </w:rPr>
        <w:tab/>
        <w:t>Ministro de Gobernación</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Objetivos:</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General</w:t>
      </w:r>
    </w:p>
    <w:p w:rsidR="00641886" w:rsidRPr="00FC7387" w:rsidRDefault="00641886" w:rsidP="00F607A6">
      <w:pPr>
        <w:autoSpaceDE w:val="0"/>
        <w:autoSpaceDN w:val="0"/>
        <w:adjustRightInd w:val="0"/>
        <w:spacing w:after="0"/>
        <w:ind w:left="708"/>
        <w:jc w:val="both"/>
        <w:rPr>
          <w:rFonts w:ascii="Verdana" w:hAnsi="Verdana" w:cs="Arial"/>
          <w:sz w:val="20"/>
          <w:szCs w:val="20"/>
        </w:rPr>
      </w:pPr>
      <w:r w:rsidRPr="00FC7387">
        <w:rPr>
          <w:rFonts w:ascii="Verdana" w:hAnsi="Verdana" w:cs="Arial"/>
          <w:sz w:val="20"/>
          <w:szCs w:val="20"/>
        </w:rPr>
        <w:t xml:space="preserve">Coordinar y planificar toda actividad y funciones vinculadas con asuntos legales, </w:t>
      </w:r>
      <w:proofErr w:type="gramStart"/>
      <w:r w:rsidRPr="00FC7387">
        <w:rPr>
          <w:rFonts w:ascii="Verdana" w:hAnsi="Verdana" w:cs="Arial"/>
          <w:sz w:val="20"/>
          <w:szCs w:val="20"/>
        </w:rPr>
        <w:t>jurídicas</w:t>
      </w:r>
      <w:proofErr w:type="gramEnd"/>
      <w:r w:rsidR="00545116">
        <w:rPr>
          <w:rFonts w:ascii="Verdana" w:hAnsi="Verdana" w:cs="Arial"/>
          <w:sz w:val="20"/>
          <w:szCs w:val="20"/>
        </w:rPr>
        <w:t xml:space="preserve"> </w:t>
      </w:r>
      <w:r w:rsidRPr="00FC7387">
        <w:rPr>
          <w:rFonts w:ascii="Verdana" w:hAnsi="Verdana" w:cs="Arial"/>
          <w:sz w:val="20"/>
          <w:szCs w:val="20"/>
        </w:rPr>
        <w:t xml:space="preserve">y judiciales del Ministerio, según las directrices de la Institución con el fin de verificar y velar por el desempeño eficiente del Ministerio de Gobernación las funciones delegadas a </w:t>
      </w:r>
      <w:r w:rsidR="001645BA" w:rsidRPr="00FC7387">
        <w:rPr>
          <w:rFonts w:ascii="Verdana" w:hAnsi="Verdana" w:cs="Arial"/>
          <w:sz w:val="20"/>
          <w:szCs w:val="20"/>
        </w:rPr>
        <w:t>él</w:t>
      </w:r>
      <w:r w:rsidRPr="00FC7387">
        <w:rPr>
          <w:rFonts w:ascii="Verdana" w:hAnsi="Verdana" w:cs="Arial"/>
          <w:sz w:val="20"/>
          <w:szCs w:val="20"/>
        </w:rPr>
        <w:t>.</w:t>
      </w:r>
    </w:p>
    <w:p w:rsidR="005003F5" w:rsidRPr="00FC7387" w:rsidRDefault="005003F5"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Específicos:</w:t>
      </w:r>
    </w:p>
    <w:p w:rsidR="00641886" w:rsidRPr="00FC7387" w:rsidRDefault="00641886" w:rsidP="00F607A6">
      <w:pPr>
        <w:autoSpaceDE w:val="0"/>
        <w:autoSpaceDN w:val="0"/>
        <w:adjustRightInd w:val="0"/>
        <w:spacing w:after="0"/>
        <w:ind w:left="708"/>
        <w:jc w:val="both"/>
        <w:rPr>
          <w:rFonts w:ascii="Verdana" w:hAnsi="Verdana" w:cs="Arial"/>
          <w:sz w:val="20"/>
          <w:szCs w:val="20"/>
        </w:rPr>
      </w:pPr>
      <w:r w:rsidRPr="00FC7387">
        <w:rPr>
          <w:rFonts w:ascii="Verdana" w:hAnsi="Verdana" w:cs="Arial"/>
          <w:sz w:val="20"/>
          <w:szCs w:val="20"/>
        </w:rPr>
        <w:t>Representar al Ministerio de Gobernación, en asuntos legales, jurídicos y judiciales.</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A077E3" w:rsidRDefault="00A077E3" w:rsidP="00F607A6">
      <w:pPr>
        <w:autoSpaceDE w:val="0"/>
        <w:autoSpaceDN w:val="0"/>
        <w:adjustRightInd w:val="0"/>
        <w:spacing w:after="0"/>
        <w:jc w:val="both"/>
        <w:rPr>
          <w:rFonts w:ascii="Verdana" w:hAnsi="Verdana" w:cs="Arial"/>
          <w:b/>
          <w:bCs/>
          <w:sz w:val="20"/>
          <w:szCs w:val="20"/>
        </w:rPr>
      </w:pPr>
    </w:p>
    <w:p w:rsidR="0018366D" w:rsidRDefault="0018366D" w:rsidP="00F607A6">
      <w:pPr>
        <w:autoSpaceDE w:val="0"/>
        <w:autoSpaceDN w:val="0"/>
        <w:adjustRightInd w:val="0"/>
        <w:spacing w:after="0"/>
        <w:jc w:val="both"/>
        <w:rPr>
          <w:rFonts w:ascii="Verdana" w:hAnsi="Verdana" w:cs="Arial"/>
          <w:b/>
          <w:bCs/>
          <w:sz w:val="20"/>
          <w:szCs w:val="20"/>
        </w:rPr>
      </w:pPr>
    </w:p>
    <w:p w:rsidR="00B73F4D" w:rsidRPr="00FC7387" w:rsidRDefault="00B73F4D"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Funciones de Área:</w:t>
      </w:r>
    </w:p>
    <w:p w:rsidR="00641886" w:rsidRPr="00FC7387" w:rsidRDefault="00641886" w:rsidP="00FE7880">
      <w:pPr>
        <w:pStyle w:val="Prrafodelista"/>
        <w:numPr>
          <w:ilvl w:val="0"/>
          <w:numId w:val="21"/>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Emitir dictámenes jurídicos sobre anteproyectos de leyes, leyes y reformas legales.</w:t>
      </w:r>
    </w:p>
    <w:p w:rsidR="00641886" w:rsidRPr="00FC7387" w:rsidRDefault="00641886" w:rsidP="00FE7880">
      <w:pPr>
        <w:pStyle w:val="Prrafodelista"/>
        <w:numPr>
          <w:ilvl w:val="0"/>
          <w:numId w:val="21"/>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Emitir opiniones jurídicas sobre instrumentos legales nacionales e internacionales para el mejor conocimiento por parte de la cartera de Gobernación.</w:t>
      </w:r>
    </w:p>
    <w:p w:rsidR="00641886" w:rsidRPr="00FC7387" w:rsidRDefault="00641886" w:rsidP="00FE7880">
      <w:pPr>
        <w:pStyle w:val="Prrafodelista"/>
        <w:numPr>
          <w:ilvl w:val="0"/>
          <w:numId w:val="21"/>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Manejar el procedimiento administrativo de sorteos, promociones comerciales, cementerios y centros de mediación y arbitraje para cumplir con la función encomendada órgano ejecutivo. Supervisar las actividades de la Jefatura y el Equipo de Colaboradores de la Unidad. Ser representante del ministro en actividades varias para cumplir con las funciones del Ministerio.</w:t>
      </w:r>
    </w:p>
    <w:p w:rsidR="00641886" w:rsidRPr="00FC7387" w:rsidRDefault="00641886" w:rsidP="00FE7880">
      <w:pPr>
        <w:pStyle w:val="Prrafodelista"/>
        <w:numPr>
          <w:ilvl w:val="0"/>
          <w:numId w:val="21"/>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 xml:space="preserve">Dirigir los recursos judiciales interpuestos en contra de las resoluciones administrativas. </w:t>
      </w:r>
    </w:p>
    <w:p w:rsidR="00641886" w:rsidRPr="00FC7387" w:rsidRDefault="00641886" w:rsidP="00FE7880">
      <w:pPr>
        <w:pStyle w:val="Prrafodelista"/>
        <w:numPr>
          <w:ilvl w:val="0"/>
          <w:numId w:val="21"/>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Monitorear el desempeño de los Colaboradores como del Equipo Jurídico en las diferentes comisiones institucionales en que participan.</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Relaciones de trabajo.</w:t>
      </w:r>
    </w:p>
    <w:p w:rsidR="005003F5" w:rsidRPr="00FC7387" w:rsidRDefault="005003F5"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sz w:val="20"/>
          <w:szCs w:val="20"/>
        </w:rPr>
      </w:pPr>
      <w:r w:rsidRPr="00FC7387">
        <w:rPr>
          <w:rFonts w:ascii="Verdana" w:hAnsi="Verdana" w:cs="Arial"/>
          <w:b/>
          <w:sz w:val="20"/>
          <w:szCs w:val="20"/>
        </w:rPr>
        <w:t>Internas.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Despacho Ministerial.</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Gerente General</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Personal del MIGOB</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UACI</w:t>
      </w:r>
    </w:p>
    <w:p w:rsidR="00641886" w:rsidRPr="00FC7387" w:rsidRDefault="00596B15"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Auditoría</w:t>
      </w:r>
      <w:r w:rsidR="00641886" w:rsidRPr="00FC7387">
        <w:rPr>
          <w:rFonts w:ascii="Verdana" w:hAnsi="Verdana" w:cs="Arial"/>
          <w:sz w:val="20"/>
          <w:szCs w:val="20"/>
        </w:rPr>
        <w:t xml:space="preserve"> Interna</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Recursos Humanos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Dependencias MIGOB</w:t>
      </w:r>
    </w:p>
    <w:p w:rsidR="00641886" w:rsidRPr="00FC7387" w:rsidRDefault="00641886"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Externas.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Sector gobierno.</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CNR</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Fiscalía General de la República</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Corte Suprema de Justicia</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Procuraduría General de la República</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Empresas Privadas</w:t>
      </w:r>
    </w:p>
    <w:p w:rsidR="00641886" w:rsidRPr="00FC7387" w:rsidRDefault="00641886" w:rsidP="00F607A6">
      <w:pPr>
        <w:autoSpaceDE w:val="0"/>
        <w:autoSpaceDN w:val="0"/>
        <w:adjustRightInd w:val="0"/>
        <w:spacing w:after="0"/>
        <w:jc w:val="both"/>
        <w:rPr>
          <w:rFonts w:ascii="Verdana" w:hAnsi="Verdana" w:cs="Arial"/>
          <w:sz w:val="20"/>
          <w:szCs w:val="20"/>
        </w:rPr>
      </w:pPr>
    </w:p>
    <w:p w:rsidR="005003F5" w:rsidRPr="00FC7387" w:rsidRDefault="005003F5" w:rsidP="00F607A6">
      <w:pPr>
        <w:autoSpaceDE w:val="0"/>
        <w:autoSpaceDN w:val="0"/>
        <w:adjustRightInd w:val="0"/>
        <w:spacing w:after="0"/>
        <w:jc w:val="both"/>
        <w:rPr>
          <w:rFonts w:ascii="Verdana" w:hAnsi="Verdana" w:cs="Arial"/>
          <w:sz w:val="20"/>
          <w:szCs w:val="20"/>
        </w:rPr>
      </w:pPr>
    </w:p>
    <w:p w:rsidR="00A077E3" w:rsidRDefault="00A077E3" w:rsidP="00F607A6">
      <w:pPr>
        <w:autoSpaceDE w:val="0"/>
        <w:autoSpaceDN w:val="0"/>
        <w:adjustRightInd w:val="0"/>
        <w:spacing w:after="0"/>
        <w:jc w:val="both"/>
        <w:rPr>
          <w:rFonts w:ascii="Verdana" w:hAnsi="Verdana" w:cs="Arial"/>
          <w:sz w:val="20"/>
          <w:szCs w:val="20"/>
        </w:rPr>
      </w:pPr>
    </w:p>
    <w:p w:rsidR="00791B44" w:rsidRDefault="00791B44" w:rsidP="00F607A6">
      <w:pPr>
        <w:autoSpaceDE w:val="0"/>
        <w:autoSpaceDN w:val="0"/>
        <w:adjustRightInd w:val="0"/>
        <w:spacing w:after="0"/>
        <w:jc w:val="both"/>
        <w:rPr>
          <w:rFonts w:ascii="Verdana" w:hAnsi="Verdana" w:cs="Arial"/>
          <w:sz w:val="20"/>
          <w:szCs w:val="20"/>
        </w:rPr>
      </w:pPr>
    </w:p>
    <w:p w:rsidR="00791B44" w:rsidRDefault="00791B44" w:rsidP="00F607A6">
      <w:pPr>
        <w:autoSpaceDE w:val="0"/>
        <w:autoSpaceDN w:val="0"/>
        <w:adjustRightInd w:val="0"/>
        <w:spacing w:after="0"/>
        <w:jc w:val="both"/>
        <w:rPr>
          <w:rFonts w:ascii="Verdana" w:hAnsi="Verdana" w:cs="Arial"/>
          <w:sz w:val="20"/>
          <w:szCs w:val="20"/>
        </w:rPr>
      </w:pPr>
    </w:p>
    <w:p w:rsidR="00791B44" w:rsidRDefault="00791B44" w:rsidP="00F607A6">
      <w:pPr>
        <w:autoSpaceDE w:val="0"/>
        <w:autoSpaceDN w:val="0"/>
        <w:adjustRightInd w:val="0"/>
        <w:spacing w:after="0"/>
        <w:jc w:val="both"/>
        <w:rPr>
          <w:rFonts w:ascii="Verdana" w:hAnsi="Verdana" w:cs="Arial"/>
          <w:sz w:val="20"/>
          <w:szCs w:val="20"/>
        </w:rPr>
      </w:pPr>
    </w:p>
    <w:p w:rsidR="00791B44" w:rsidRDefault="00791B44" w:rsidP="00F607A6">
      <w:pPr>
        <w:autoSpaceDE w:val="0"/>
        <w:autoSpaceDN w:val="0"/>
        <w:adjustRightInd w:val="0"/>
        <w:spacing w:after="0"/>
        <w:jc w:val="both"/>
        <w:rPr>
          <w:rFonts w:ascii="Verdana" w:hAnsi="Verdana" w:cs="Arial"/>
          <w:sz w:val="20"/>
          <w:szCs w:val="20"/>
        </w:rPr>
      </w:pPr>
    </w:p>
    <w:p w:rsidR="00791B44" w:rsidRDefault="00791B44" w:rsidP="00F607A6">
      <w:pPr>
        <w:autoSpaceDE w:val="0"/>
        <w:autoSpaceDN w:val="0"/>
        <w:adjustRightInd w:val="0"/>
        <w:spacing w:after="0"/>
        <w:jc w:val="both"/>
        <w:rPr>
          <w:rFonts w:ascii="Verdana" w:hAnsi="Verdana" w:cs="Arial"/>
          <w:sz w:val="20"/>
          <w:szCs w:val="20"/>
        </w:rPr>
      </w:pPr>
    </w:p>
    <w:p w:rsidR="00791B44" w:rsidRPr="00FC7387" w:rsidRDefault="00791B44"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lastRenderedPageBreak/>
        <w:t>Nombre de la Unidad:</w:t>
      </w:r>
      <w:r w:rsidRPr="00FC7387">
        <w:rPr>
          <w:rFonts w:ascii="Verdana" w:hAnsi="Verdana" w:cs="Arial"/>
          <w:b/>
          <w:bCs/>
          <w:sz w:val="20"/>
          <w:szCs w:val="20"/>
        </w:rPr>
        <w:tab/>
      </w:r>
      <w:r w:rsidRPr="00FC7387">
        <w:rPr>
          <w:rFonts w:ascii="Verdana" w:hAnsi="Verdana" w:cs="Arial"/>
          <w:b/>
          <w:bCs/>
          <w:sz w:val="20"/>
          <w:szCs w:val="20"/>
        </w:rPr>
        <w:tab/>
        <w:t>Jefatura Unidad Jurídica</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Tipo estructural:</w:t>
      </w:r>
      <w:r w:rsidRPr="00FC7387">
        <w:rPr>
          <w:rFonts w:ascii="Verdana" w:hAnsi="Verdana" w:cs="Arial"/>
          <w:b/>
          <w:bCs/>
          <w:sz w:val="20"/>
          <w:szCs w:val="20"/>
        </w:rPr>
        <w:tab/>
      </w:r>
      <w:r w:rsidRPr="00FC7387">
        <w:rPr>
          <w:rFonts w:ascii="Verdana" w:hAnsi="Verdana" w:cs="Arial"/>
          <w:b/>
          <w:bCs/>
          <w:sz w:val="20"/>
          <w:szCs w:val="20"/>
        </w:rPr>
        <w:tab/>
      </w:r>
      <w:r w:rsidRPr="00FC7387">
        <w:rPr>
          <w:rFonts w:ascii="Verdana" w:hAnsi="Verdana" w:cs="Arial"/>
          <w:b/>
          <w:bCs/>
          <w:sz w:val="20"/>
          <w:szCs w:val="20"/>
        </w:rPr>
        <w:tab/>
        <w:t xml:space="preserve">Dirección </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Dependencia directa:</w:t>
      </w:r>
      <w:r w:rsidRPr="00FC7387">
        <w:rPr>
          <w:rFonts w:ascii="Verdana" w:hAnsi="Verdana" w:cs="Arial"/>
          <w:b/>
          <w:bCs/>
          <w:sz w:val="20"/>
          <w:szCs w:val="20"/>
        </w:rPr>
        <w:tab/>
      </w:r>
      <w:r w:rsidRPr="00FC7387">
        <w:rPr>
          <w:rFonts w:ascii="Verdana" w:hAnsi="Verdana" w:cs="Arial"/>
          <w:b/>
          <w:bCs/>
          <w:sz w:val="20"/>
          <w:szCs w:val="20"/>
        </w:rPr>
        <w:tab/>
        <w:t>Dirección</w:t>
      </w:r>
    </w:p>
    <w:p w:rsidR="00646C6D" w:rsidRPr="00FC7387" w:rsidRDefault="00646C6D"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Objetivos:</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General:</w:t>
      </w:r>
    </w:p>
    <w:p w:rsidR="00641886" w:rsidRPr="00FC7387" w:rsidRDefault="00641886" w:rsidP="00F607A6">
      <w:pPr>
        <w:pStyle w:val="Prrafodelista"/>
        <w:autoSpaceDE w:val="0"/>
        <w:autoSpaceDN w:val="0"/>
        <w:adjustRightInd w:val="0"/>
        <w:spacing w:after="0"/>
        <w:ind w:left="1428"/>
        <w:jc w:val="both"/>
        <w:rPr>
          <w:rFonts w:ascii="Verdana" w:hAnsi="Verdana" w:cs="Arial"/>
          <w:sz w:val="20"/>
          <w:szCs w:val="20"/>
        </w:rPr>
      </w:pPr>
      <w:r w:rsidRPr="00FC7387">
        <w:rPr>
          <w:rFonts w:ascii="Verdana" w:hAnsi="Verdana" w:cs="Arial"/>
          <w:sz w:val="20"/>
          <w:szCs w:val="20"/>
        </w:rPr>
        <w:t>Colaborar asegurarse de que se realice y cumpla la Planificación, Organización, Dirección y Verificación del cumplimiento de las actividades laborales de la Unidad.</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Específicos:</w:t>
      </w:r>
    </w:p>
    <w:p w:rsidR="00641886" w:rsidRPr="00FC7387" w:rsidRDefault="00641886" w:rsidP="00F607A6">
      <w:pPr>
        <w:pStyle w:val="Prrafodelista"/>
        <w:autoSpaceDE w:val="0"/>
        <w:autoSpaceDN w:val="0"/>
        <w:adjustRightInd w:val="0"/>
        <w:spacing w:after="0"/>
        <w:ind w:left="1428"/>
        <w:jc w:val="both"/>
        <w:rPr>
          <w:rFonts w:ascii="Verdana" w:hAnsi="Verdana" w:cs="Arial"/>
          <w:sz w:val="20"/>
          <w:szCs w:val="20"/>
        </w:rPr>
      </w:pPr>
      <w:r w:rsidRPr="00FC7387">
        <w:rPr>
          <w:rFonts w:ascii="Verdana" w:hAnsi="Verdana" w:cs="Arial"/>
          <w:sz w:val="20"/>
          <w:szCs w:val="20"/>
        </w:rPr>
        <w:t>Velar por el cumplimiento de los lineamientos de trabajo establecidos por el director de la Unidad Jurídica.</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Funciones de Área:</w:t>
      </w:r>
    </w:p>
    <w:p w:rsidR="00641886" w:rsidRPr="00FC7387" w:rsidRDefault="00641886" w:rsidP="00FE7880">
      <w:pPr>
        <w:pStyle w:val="Prrafodelista"/>
        <w:numPr>
          <w:ilvl w:val="0"/>
          <w:numId w:val="24"/>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Planificar, Organizar, dirigir y verificar el cumplimiento de las diferentes actividades laborales de la Unidad.</w:t>
      </w:r>
    </w:p>
    <w:p w:rsidR="00641886" w:rsidRPr="00FC7387" w:rsidRDefault="00641886" w:rsidP="00FE7880">
      <w:pPr>
        <w:pStyle w:val="Prrafodelista"/>
        <w:numPr>
          <w:ilvl w:val="0"/>
          <w:numId w:val="24"/>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Coordinar, asesorar y asistir en asuntos legales según las leyes vigentes con el fin de salvaguardar los bienes entendidos e intereses del Ministerio de Gobernación.</w:t>
      </w:r>
    </w:p>
    <w:p w:rsidR="00641886" w:rsidRPr="00FC7387" w:rsidRDefault="00641886" w:rsidP="00FE7880">
      <w:pPr>
        <w:pStyle w:val="Prrafodelista"/>
        <w:numPr>
          <w:ilvl w:val="0"/>
          <w:numId w:val="24"/>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Coordinar el trabajo de los colaboradores y reportar a la Dirección los resultados de los mismos.</w:t>
      </w:r>
    </w:p>
    <w:p w:rsidR="00641886" w:rsidRPr="00FC7387" w:rsidRDefault="00641886" w:rsidP="00FE7880">
      <w:pPr>
        <w:pStyle w:val="Prrafodelista"/>
        <w:numPr>
          <w:ilvl w:val="0"/>
          <w:numId w:val="24"/>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Supervisar las actividades de todos los Colaboradores de la Unidad.</w:t>
      </w:r>
    </w:p>
    <w:p w:rsidR="00641886" w:rsidRPr="00FC7387" w:rsidRDefault="00641886" w:rsidP="00FE7880">
      <w:pPr>
        <w:pStyle w:val="Prrafodelista"/>
        <w:numPr>
          <w:ilvl w:val="0"/>
          <w:numId w:val="24"/>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Controlar los avances que los diferentes casos que son asignados al personal de la unidad.</w:t>
      </w:r>
    </w:p>
    <w:p w:rsidR="00641886" w:rsidRPr="00FC7387" w:rsidRDefault="00641886" w:rsidP="00FE7880">
      <w:pPr>
        <w:pStyle w:val="Prrafodelista"/>
        <w:numPr>
          <w:ilvl w:val="0"/>
          <w:numId w:val="24"/>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Mantener el control sobre los aspectos de rifas, promociones, autorizaciones de cementerios y autorizaciones de arbitraje. (Agencias).</w:t>
      </w:r>
    </w:p>
    <w:p w:rsidR="00641886" w:rsidRPr="00FC7387" w:rsidRDefault="00641886" w:rsidP="00FE7880">
      <w:pPr>
        <w:pStyle w:val="Prrafodelista"/>
        <w:numPr>
          <w:ilvl w:val="0"/>
          <w:numId w:val="24"/>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Monitorear el desempeño de los Colaboradores como del Equipo Jurídico en las diferentes comisiones institucionales en que participan.</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Relaciones de trabajo.</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Internas.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Despacho Ministerial.</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Gerente General</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Personal del MIGOB</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UACI</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Auditoría Interna</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Recursos Humanos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Dependencias MIGOB</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Externas.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Sector gobierno.</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CNR</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Fiscalía General de la República</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Corte Suprema de Justicia</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Procuraduría General de la República</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Empresas Privadas</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Nombre de la Unidad:</w:t>
      </w:r>
      <w:r w:rsidRPr="00FC7387">
        <w:rPr>
          <w:rFonts w:ascii="Verdana" w:hAnsi="Verdana" w:cs="Arial"/>
          <w:b/>
          <w:bCs/>
          <w:sz w:val="20"/>
          <w:szCs w:val="20"/>
        </w:rPr>
        <w:tab/>
      </w:r>
      <w:r w:rsidRPr="00FC7387">
        <w:rPr>
          <w:rFonts w:ascii="Verdana" w:hAnsi="Verdana" w:cs="Arial"/>
          <w:b/>
          <w:bCs/>
          <w:sz w:val="20"/>
          <w:szCs w:val="20"/>
        </w:rPr>
        <w:tab/>
        <w:t>Equipo Jurídico</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Tipo estructural:</w:t>
      </w:r>
      <w:r w:rsidRPr="00FC7387">
        <w:rPr>
          <w:rFonts w:ascii="Verdana" w:hAnsi="Verdana" w:cs="Arial"/>
          <w:b/>
          <w:bCs/>
          <w:sz w:val="20"/>
          <w:szCs w:val="20"/>
        </w:rPr>
        <w:tab/>
      </w:r>
      <w:r w:rsidRPr="00FC7387">
        <w:rPr>
          <w:rFonts w:ascii="Verdana" w:hAnsi="Verdana" w:cs="Arial"/>
          <w:b/>
          <w:bCs/>
          <w:sz w:val="20"/>
          <w:szCs w:val="20"/>
        </w:rPr>
        <w:tab/>
      </w:r>
      <w:r w:rsidRPr="00FC7387">
        <w:rPr>
          <w:rFonts w:ascii="Verdana" w:hAnsi="Verdana" w:cs="Arial"/>
          <w:b/>
          <w:bCs/>
          <w:sz w:val="20"/>
          <w:szCs w:val="20"/>
        </w:rPr>
        <w:tab/>
        <w:t>Operativo</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Dependencia directa:</w:t>
      </w:r>
      <w:r w:rsidRPr="00FC7387">
        <w:rPr>
          <w:rFonts w:ascii="Verdana" w:hAnsi="Verdana" w:cs="Arial"/>
          <w:b/>
          <w:bCs/>
          <w:sz w:val="20"/>
          <w:szCs w:val="20"/>
        </w:rPr>
        <w:tab/>
      </w:r>
      <w:r w:rsidRPr="00FC7387">
        <w:rPr>
          <w:rFonts w:ascii="Verdana" w:hAnsi="Verdana" w:cs="Arial"/>
          <w:b/>
          <w:bCs/>
          <w:sz w:val="20"/>
          <w:szCs w:val="20"/>
        </w:rPr>
        <w:tab/>
        <w:t>Jefatura Unidad Jurídica</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Objetivos:</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General:</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Realizar la operatividad jurídica del departamento.</w:t>
      </w:r>
    </w:p>
    <w:p w:rsidR="00641886" w:rsidRPr="00FC7387" w:rsidRDefault="00641886"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Específicos:</w:t>
      </w:r>
    </w:p>
    <w:p w:rsidR="00641886" w:rsidRPr="00FC7387" w:rsidRDefault="00641886" w:rsidP="00FE7880">
      <w:pPr>
        <w:pStyle w:val="Prrafodelista"/>
        <w:numPr>
          <w:ilvl w:val="0"/>
          <w:numId w:val="22"/>
        </w:numPr>
        <w:autoSpaceDE w:val="0"/>
        <w:autoSpaceDN w:val="0"/>
        <w:adjustRightInd w:val="0"/>
        <w:spacing w:after="0"/>
        <w:jc w:val="both"/>
        <w:rPr>
          <w:rFonts w:ascii="Verdana" w:hAnsi="Verdana" w:cs="Arial"/>
          <w:b/>
          <w:sz w:val="20"/>
          <w:szCs w:val="20"/>
        </w:rPr>
      </w:pPr>
      <w:r w:rsidRPr="00FC7387">
        <w:rPr>
          <w:rFonts w:ascii="Verdana" w:hAnsi="Verdana" w:cs="Arial"/>
          <w:sz w:val="20"/>
          <w:szCs w:val="20"/>
        </w:rPr>
        <w:t>Dar seguimiento a las actividades descritas en los planes de trabajo.</w:t>
      </w:r>
    </w:p>
    <w:p w:rsidR="00641886" w:rsidRPr="00FC7387" w:rsidRDefault="00641886" w:rsidP="00FE7880">
      <w:pPr>
        <w:pStyle w:val="Prrafodelista"/>
        <w:numPr>
          <w:ilvl w:val="0"/>
          <w:numId w:val="22"/>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Atender los diferentes casos que les sean asignados por la dirección así como por la jefatura de la unidad.</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Funciones de Áreas:</w:t>
      </w:r>
    </w:p>
    <w:p w:rsidR="00641886" w:rsidRPr="00FC7387" w:rsidRDefault="00641886" w:rsidP="00FE7880">
      <w:pPr>
        <w:pStyle w:val="Prrafodelista"/>
        <w:numPr>
          <w:ilvl w:val="0"/>
          <w:numId w:val="25"/>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Realizar tareas de carácter técnico y apoyar las actividades de tipo jurídico realizadas en la Unidad de acuerdo a la normativa, reglamento, procedimientos establecidos, con el fin de contribuir la consecución de los objetivos y actividades en los proyectos y programas de la Dirección.</w:t>
      </w:r>
    </w:p>
    <w:p w:rsidR="00641886" w:rsidRPr="00FC7387" w:rsidRDefault="00641886" w:rsidP="00FE7880">
      <w:pPr>
        <w:pStyle w:val="Prrafodelista"/>
        <w:numPr>
          <w:ilvl w:val="0"/>
          <w:numId w:val="25"/>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Intervenir en audiencias civiles, penales, laborales, mercantiles, de Tránsito, amparos constitucionales.</w:t>
      </w:r>
    </w:p>
    <w:p w:rsidR="00641886" w:rsidRPr="00FC7387" w:rsidRDefault="00641886" w:rsidP="00FE7880">
      <w:pPr>
        <w:pStyle w:val="Prrafodelista"/>
        <w:numPr>
          <w:ilvl w:val="0"/>
          <w:numId w:val="25"/>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 xml:space="preserve">Emitir opiniones jurídicas </w:t>
      </w:r>
      <w:r w:rsidR="00596B15" w:rsidRPr="00FC7387">
        <w:rPr>
          <w:rFonts w:ascii="Verdana" w:hAnsi="Verdana" w:cs="Arial"/>
          <w:sz w:val="20"/>
          <w:szCs w:val="20"/>
        </w:rPr>
        <w:t>u</w:t>
      </w:r>
      <w:r w:rsidRPr="00FC7387">
        <w:rPr>
          <w:rFonts w:ascii="Verdana" w:hAnsi="Verdana" w:cs="Arial"/>
          <w:sz w:val="20"/>
          <w:szCs w:val="20"/>
        </w:rPr>
        <w:t xml:space="preserve"> dictámenes jurídicos, evacuar consultas jurídicas tanto a unidades y dependencias del MIGOB como instituciones públicas </w:t>
      </w:r>
      <w:proofErr w:type="spellStart"/>
      <w:r w:rsidRPr="00FC7387">
        <w:rPr>
          <w:rFonts w:ascii="Verdana" w:hAnsi="Verdana" w:cs="Arial"/>
          <w:sz w:val="20"/>
          <w:szCs w:val="20"/>
        </w:rPr>
        <w:t>ó</w:t>
      </w:r>
      <w:proofErr w:type="spellEnd"/>
      <w:r w:rsidRPr="00FC7387">
        <w:rPr>
          <w:rFonts w:ascii="Verdana" w:hAnsi="Verdana" w:cs="Arial"/>
          <w:sz w:val="20"/>
          <w:szCs w:val="20"/>
        </w:rPr>
        <w:t xml:space="preserve"> privadas, relacionados con esta secretaria de estado.</w:t>
      </w:r>
    </w:p>
    <w:p w:rsidR="00641886" w:rsidRPr="00FC7387" w:rsidRDefault="00641886" w:rsidP="00FE7880">
      <w:pPr>
        <w:pStyle w:val="Prrafodelista"/>
        <w:numPr>
          <w:ilvl w:val="0"/>
          <w:numId w:val="25"/>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Representación del Ministerio de Gobernación en actuaciones extrajudiciales.</w:t>
      </w:r>
    </w:p>
    <w:p w:rsidR="00641886" w:rsidRPr="00FC7387" w:rsidRDefault="00641886" w:rsidP="00FE7880">
      <w:pPr>
        <w:pStyle w:val="Prrafodelista"/>
        <w:numPr>
          <w:ilvl w:val="0"/>
          <w:numId w:val="25"/>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Realizar la revisión y evaluación de contratos de diferente índole.</w:t>
      </w:r>
    </w:p>
    <w:p w:rsidR="00641886" w:rsidRPr="00FC7387" w:rsidRDefault="00641886" w:rsidP="00FE7880">
      <w:pPr>
        <w:pStyle w:val="Prrafodelista"/>
        <w:numPr>
          <w:ilvl w:val="0"/>
          <w:numId w:val="25"/>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 xml:space="preserve">Realización de diligencias y apoyo jurídico en áreas administrativas, civil, constitucional, penal </w:t>
      </w:r>
      <w:proofErr w:type="spellStart"/>
      <w:r w:rsidRPr="00FC7387">
        <w:rPr>
          <w:rFonts w:ascii="Verdana" w:hAnsi="Verdana" w:cs="Arial"/>
          <w:sz w:val="20"/>
          <w:szCs w:val="20"/>
        </w:rPr>
        <w:t>ó</w:t>
      </w:r>
      <w:proofErr w:type="spellEnd"/>
      <w:r w:rsidRPr="00FC7387">
        <w:rPr>
          <w:rFonts w:ascii="Verdana" w:hAnsi="Verdana" w:cs="Arial"/>
          <w:sz w:val="20"/>
          <w:szCs w:val="20"/>
        </w:rPr>
        <w:t xml:space="preserve"> de otra índole inherente a las competencias del ministerio de gobernación.</w:t>
      </w:r>
    </w:p>
    <w:p w:rsidR="00641886" w:rsidRPr="00FC7387" w:rsidRDefault="00641886" w:rsidP="00FE7880">
      <w:pPr>
        <w:pStyle w:val="Prrafodelista"/>
        <w:numPr>
          <w:ilvl w:val="0"/>
          <w:numId w:val="25"/>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Elaboración de proyectos de acuerdos y resolución ministeriales</w:t>
      </w:r>
    </w:p>
    <w:p w:rsidR="00641886" w:rsidRPr="00FC7387" w:rsidRDefault="00641886" w:rsidP="00FE7880">
      <w:pPr>
        <w:pStyle w:val="Prrafodelista"/>
        <w:numPr>
          <w:ilvl w:val="0"/>
          <w:numId w:val="25"/>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Diligenciar el procedimiento administrativo para el establecimiento y funcionamiento de cementerios.</w:t>
      </w:r>
    </w:p>
    <w:p w:rsidR="00641886" w:rsidRPr="00FC7387" w:rsidRDefault="00641886" w:rsidP="00FE7880">
      <w:pPr>
        <w:pStyle w:val="Prrafodelista"/>
        <w:numPr>
          <w:ilvl w:val="0"/>
          <w:numId w:val="25"/>
        </w:numPr>
        <w:autoSpaceDE w:val="0"/>
        <w:autoSpaceDN w:val="0"/>
        <w:adjustRightInd w:val="0"/>
        <w:spacing w:after="0"/>
        <w:ind w:left="709" w:hanging="425"/>
        <w:jc w:val="both"/>
        <w:rPr>
          <w:rFonts w:ascii="Verdana" w:hAnsi="Verdana" w:cs="Arial"/>
          <w:sz w:val="20"/>
          <w:szCs w:val="20"/>
        </w:rPr>
      </w:pPr>
      <w:r w:rsidRPr="00FC7387">
        <w:rPr>
          <w:rFonts w:ascii="Verdana" w:hAnsi="Verdana" w:cs="Arial"/>
          <w:sz w:val="20"/>
          <w:szCs w:val="20"/>
        </w:rPr>
        <w:t xml:space="preserve">Realizar diligencias todo tipo de trámites a carácter de apoderados judicial del ministerio en las áreas penal, laboral, civil, administrativo y constitucional dando seguimiento a los procedimientos impuestos por parte de esta cartera de estado </w:t>
      </w:r>
      <w:proofErr w:type="spellStart"/>
      <w:r w:rsidRPr="00FC7387">
        <w:rPr>
          <w:rFonts w:ascii="Verdana" w:hAnsi="Verdana" w:cs="Arial"/>
          <w:sz w:val="20"/>
          <w:szCs w:val="20"/>
        </w:rPr>
        <w:t>ó</w:t>
      </w:r>
      <w:proofErr w:type="spellEnd"/>
      <w:r w:rsidRPr="00FC7387">
        <w:rPr>
          <w:rFonts w:ascii="Verdana" w:hAnsi="Verdana" w:cs="Arial"/>
          <w:sz w:val="20"/>
          <w:szCs w:val="20"/>
        </w:rPr>
        <w:t xml:space="preserve"> como contraparte.</w:t>
      </w:r>
    </w:p>
    <w:p w:rsidR="00641886" w:rsidRPr="00FC7387" w:rsidRDefault="00641886" w:rsidP="00FE7880">
      <w:pPr>
        <w:pStyle w:val="Prrafodelista"/>
        <w:numPr>
          <w:ilvl w:val="0"/>
          <w:numId w:val="25"/>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Inspección de inmuebles</w:t>
      </w:r>
    </w:p>
    <w:p w:rsidR="00641886" w:rsidRPr="00FC7387" w:rsidRDefault="00641886" w:rsidP="00FE7880">
      <w:pPr>
        <w:pStyle w:val="Prrafodelista"/>
        <w:numPr>
          <w:ilvl w:val="0"/>
          <w:numId w:val="25"/>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Estudios de análisis de elaboración de proyectos de ley</w:t>
      </w:r>
    </w:p>
    <w:p w:rsidR="00641886" w:rsidRPr="00FC7387" w:rsidRDefault="00641886" w:rsidP="00FE7880">
      <w:pPr>
        <w:pStyle w:val="Prrafodelista"/>
        <w:numPr>
          <w:ilvl w:val="0"/>
          <w:numId w:val="25"/>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Elaboraciones de transcripciones de acuerdos y resoluciones</w:t>
      </w:r>
    </w:p>
    <w:p w:rsidR="00641886" w:rsidRPr="00FC7387" w:rsidRDefault="00641886" w:rsidP="00FE7880">
      <w:pPr>
        <w:pStyle w:val="Prrafodelista"/>
        <w:numPr>
          <w:ilvl w:val="0"/>
          <w:numId w:val="25"/>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Revisiones y elaboración de contratos y convenios</w:t>
      </w:r>
    </w:p>
    <w:p w:rsidR="00641886" w:rsidRPr="00FC7387" w:rsidRDefault="00641886" w:rsidP="00FE7880">
      <w:pPr>
        <w:pStyle w:val="Prrafodelista"/>
        <w:numPr>
          <w:ilvl w:val="0"/>
          <w:numId w:val="25"/>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Coordinar procesos de inspección y liberar de gravámenes de inmuebles propiedad de esta cartera de estado</w:t>
      </w:r>
    </w:p>
    <w:p w:rsidR="00641886" w:rsidRPr="00FC7387" w:rsidRDefault="00641886" w:rsidP="00FE7880">
      <w:pPr>
        <w:pStyle w:val="Prrafodelista"/>
        <w:numPr>
          <w:ilvl w:val="0"/>
          <w:numId w:val="25"/>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Realizar trámites ante el CNR para los casos que involucran inmuebles de MIGOB</w:t>
      </w:r>
    </w:p>
    <w:p w:rsidR="00641886" w:rsidRPr="00FC7387" w:rsidRDefault="00641886" w:rsidP="00FE7880">
      <w:pPr>
        <w:pStyle w:val="Prrafodelista"/>
        <w:numPr>
          <w:ilvl w:val="0"/>
          <w:numId w:val="25"/>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Atender y evacuar opiniones solicitadas por las distintas dependencias de MIGOB</w:t>
      </w:r>
    </w:p>
    <w:p w:rsidR="00641886" w:rsidRPr="00FC7387" w:rsidRDefault="00641886" w:rsidP="00FE7880">
      <w:pPr>
        <w:pStyle w:val="Prrafodelista"/>
        <w:numPr>
          <w:ilvl w:val="0"/>
          <w:numId w:val="25"/>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lastRenderedPageBreak/>
        <w:t>Elaborar informes relativos a convenios a suscribirlas algún funcionario de MIGOB</w:t>
      </w:r>
    </w:p>
    <w:p w:rsidR="00641886" w:rsidRPr="00FC7387" w:rsidRDefault="00641886" w:rsidP="00FE7880">
      <w:pPr>
        <w:pStyle w:val="Prrafodelista"/>
        <w:numPr>
          <w:ilvl w:val="0"/>
          <w:numId w:val="25"/>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Brindar opiniones jurídicas con el fin de fundamentar actuaciones Ministeriales o dar respuestas a solicitudes formulados a la institución todo conforme a derecho</w:t>
      </w:r>
    </w:p>
    <w:p w:rsidR="00641886" w:rsidRPr="00FC7387" w:rsidRDefault="00641886" w:rsidP="00FE7880">
      <w:pPr>
        <w:pStyle w:val="Prrafodelista"/>
        <w:numPr>
          <w:ilvl w:val="0"/>
          <w:numId w:val="25"/>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Reuniones directas con Gobernadores en relación a inmuebles de los departamentos</w:t>
      </w:r>
    </w:p>
    <w:p w:rsidR="00641886" w:rsidRPr="00FC7387" w:rsidRDefault="00641886" w:rsidP="00FE7880">
      <w:pPr>
        <w:pStyle w:val="Prrafodelista"/>
        <w:numPr>
          <w:ilvl w:val="0"/>
          <w:numId w:val="25"/>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Gestiones a través de la Gerencia para solicitud de erogación de pago de aranceles en las diferentes secciones de CNR y Catastro</w:t>
      </w:r>
    </w:p>
    <w:p w:rsidR="00641886" w:rsidRPr="00FC7387" w:rsidRDefault="00641886" w:rsidP="00FE7880">
      <w:pPr>
        <w:pStyle w:val="Prrafodelista"/>
        <w:numPr>
          <w:ilvl w:val="0"/>
          <w:numId w:val="25"/>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Realización de las diligencias de titilación supletoria de los inmuebles en posesión del Ministerio de Gobernación, para su debida inscripción registral.</w:t>
      </w:r>
    </w:p>
    <w:p w:rsidR="00641886" w:rsidRPr="00FC7387" w:rsidRDefault="00641886" w:rsidP="00FE7880">
      <w:pPr>
        <w:pStyle w:val="Prrafodelista"/>
        <w:numPr>
          <w:ilvl w:val="0"/>
          <w:numId w:val="25"/>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Emitir las Resoluciones relativas a la autorización de promociones comerciales, rifas y sorteos.</w:t>
      </w:r>
    </w:p>
    <w:p w:rsidR="00641886" w:rsidRPr="00FC7387" w:rsidRDefault="00641886" w:rsidP="00FE7880">
      <w:pPr>
        <w:pStyle w:val="Prrafodelista"/>
        <w:numPr>
          <w:ilvl w:val="0"/>
          <w:numId w:val="25"/>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Emitir las resoluciones relativas a la autorización de los Centros de Mediación y Arbitraje.</w:t>
      </w:r>
    </w:p>
    <w:p w:rsidR="00641886" w:rsidRPr="00FC7387" w:rsidRDefault="00641886" w:rsidP="00FE7880">
      <w:pPr>
        <w:pStyle w:val="Prrafodelista"/>
        <w:numPr>
          <w:ilvl w:val="0"/>
          <w:numId w:val="25"/>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Realizar las diligencias administrativas necesarias para el registro de armas que se utilizan en la realización de diferentes funciones de seguridad interna en las diferentes dependencias del Ministerio de Gobernación, y en el mismo.</w:t>
      </w:r>
    </w:p>
    <w:p w:rsidR="00641886" w:rsidRPr="00FC7387" w:rsidRDefault="00641886" w:rsidP="00FE7880">
      <w:pPr>
        <w:pStyle w:val="Prrafodelista"/>
        <w:numPr>
          <w:ilvl w:val="0"/>
          <w:numId w:val="25"/>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Proporcionar Asesoría legal a la Unidad de Adquisiciones MIGOB, en la redacción de las licitaciones que por ley concierne realizar.</w:t>
      </w:r>
    </w:p>
    <w:p w:rsidR="00641886" w:rsidRPr="00FC7387" w:rsidRDefault="00641886" w:rsidP="00FE7880">
      <w:pPr>
        <w:pStyle w:val="Prrafodelista"/>
        <w:numPr>
          <w:ilvl w:val="0"/>
          <w:numId w:val="25"/>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Coordinar con las diferentes instituciones del sector público relativas a la obtención cesión mantenimiento y reparaciones de bienes propiedad del Ministerio de Gobernación.</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Relaciones de trabajo.</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Internas.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Despacho Ministerial.</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Gerente General</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Personal del MIGOB</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UACI</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Auditoría Interna</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Recursos Humanos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Dependencias MIGOB</w:t>
      </w:r>
    </w:p>
    <w:p w:rsidR="00641886" w:rsidRPr="00FC7387" w:rsidRDefault="00641886" w:rsidP="00F607A6">
      <w:pPr>
        <w:autoSpaceDE w:val="0"/>
        <w:autoSpaceDN w:val="0"/>
        <w:adjustRightInd w:val="0"/>
        <w:spacing w:after="0"/>
        <w:jc w:val="both"/>
        <w:rPr>
          <w:rFonts w:ascii="Verdana" w:hAnsi="Verdana" w:cs="Arial"/>
          <w:b/>
          <w:sz w:val="20"/>
          <w:szCs w:val="20"/>
        </w:rPr>
      </w:pPr>
    </w:p>
    <w:p w:rsidR="00641886" w:rsidRPr="00FC7387" w:rsidRDefault="00641886" w:rsidP="00F607A6">
      <w:pPr>
        <w:autoSpaceDE w:val="0"/>
        <w:autoSpaceDN w:val="0"/>
        <w:adjustRightInd w:val="0"/>
        <w:spacing w:after="0"/>
        <w:jc w:val="both"/>
        <w:rPr>
          <w:rFonts w:ascii="Verdana" w:hAnsi="Verdana" w:cs="Arial"/>
          <w:sz w:val="20"/>
          <w:szCs w:val="20"/>
        </w:rPr>
      </w:pPr>
      <w:r w:rsidRPr="00FC7387">
        <w:rPr>
          <w:rFonts w:ascii="Verdana" w:hAnsi="Verdana" w:cs="Arial"/>
          <w:b/>
          <w:sz w:val="20"/>
          <w:szCs w:val="20"/>
        </w:rPr>
        <w:t>Externas.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Sector gobierno.</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CNR</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Fiscalía General de la República</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Corte Suprema de Justicia</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Procuraduría General de la República</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A077E3" w:rsidRDefault="00A077E3" w:rsidP="00F607A6">
      <w:pPr>
        <w:autoSpaceDE w:val="0"/>
        <w:autoSpaceDN w:val="0"/>
        <w:adjustRightInd w:val="0"/>
        <w:spacing w:after="0"/>
        <w:jc w:val="both"/>
        <w:rPr>
          <w:rFonts w:ascii="Verdana" w:hAnsi="Verdana" w:cs="Arial"/>
          <w:b/>
          <w:bCs/>
          <w:sz w:val="20"/>
          <w:szCs w:val="20"/>
        </w:rPr>
      </w:pPr>
    </w:p>
    <w:p w:rsidR="00791B44" w:rsidRDefault="00791B44" w:rsidP="00F607A6">
      <w:pPr>
        <w:autoSpaceDE w:val="0"/>
        <w:autoSpaceDN w:val="0"/>
        <w:adjustRightInd w:val="0"/>
        <w:spacing w:after="0"/>
        <w:jc w:val="both"/>
        <w:rPr>
          <w:rFonts w:ascii="Verdana" w:hAnsi="Verdana" w:cs="Arial"/>
          <w:b/>
          <w:bCs/>
          <w:sz w:val="20"/>
          <w:szCs w:val="20"/>
        </w:rPr>
      </w:pPr>
    </w:p>
    <w:p w:rsidR="00791B44" w:rsidRDefault="00791B44" w:rsidP="00F607A6">
      <w:pPr>
        <w:autoSpaceDE w:val="0"/>
        <w:autoSpaceDN w:val="0"/>
        <w:adjustRightInd w:val="0"/>
        <w:spacing w:after="0"/>
        <w:jc w:val="both"/>
        <w:rPr>
          <w:rFonts w:ascii="Verdana" w:hAnsi="Verdana" w:cs="Arial"/>
          <w:b/>
          <w:bCs/>
          <w:sz w:val="20"/>
          <w:szCs w:val="20"/>
        </w:rPr>
      </w:pPr>
    </w:p>
    <w:p w:rsidR="00791B44" w:rsidRDefault="00791B44" w:rsidP="00F607A6">
      <w:pPr>
        <w:autoSpaceDE w:val="0"/>
        <w:autoSpaceDN w:val="0"/>
        <w:adjustRightInd w:val="0"/>
        <w:spacing w:after="0"/>
        <w:jc w:val="both"/>
        <w:rPr>
          <w:rFonts w:ascii="Verdana" w:hAnsi="Verdana" w:cs="Arial"/>
          <w:b/>
          <w:bCs/>
          <w:sz w:val="20"/>
          <w:szCs w:val="20"/>
        </w:rPr>
      </w:pPr>
    </w:p>
    <w:p w:rsidR="00791B44" w:rsidRDefault="00791B44" w:rsidP="00F607A6">
      <w:pPr>
        <w:autoSpaceDE w:val="0"/>
        <w:autoSpaceDN w:val="0"/>
        <w:adjustRightInd w:val="0"/>
        <w:spacing w:after="0"/>
        <w:jc w:val="both"/>
        <w:rPr>
          <w:rFonts w:ascii="Verdana" w:hAnsi="Verdana" w:cs="Arial"/>
          <w:b/>
          <w:bCs/>
          <w:sz w:val="20"/>
          <w:szCs w:val="20"/>
        </w:rPr>
      </w:pPr>
    </w:p>
    <w:p w:rsidR="00791B44" w:rsidRPr="00FC7387" w:rsidRDefault="00791B44" w:rsidP="00F607A6">
      <w:pPr>
        <w:autoSpaceDE w:val="0"/>
        <w:autoSpaceDN w:val="0"/>
        <w:adjustRightInd w:val="0"/>
        <w:spacing w:after="0"/>
        <w:jc w:val="both"/>
        <w:rPr>
          <w:rFonts w:ascii="Verdana" w:hAnsi="Verdana" w:cs="Arial"/>
          <w:b/>
          <w:bCs/>
          <w:sz w:val="20"/>
          <w:szCs w:val="20"/>
        </w:rPr>
      </w:pPr>
    </w:p>
    <w:p w:rsidR="00641886" w:rsidRPr="00FC7387" w:rsidRDefault="0018366D" w:rsidP="00F607A6">
      <w:pPr>
        <w:autoSpaceDE w:val="0"/>
        <w:autoSpaceDN w:val="0"/>
        <w:adjustRightInd w:val="0"/>
        <w:spacing w:after="0"/>
        <w:jc w:val="both"/>
        <w:rPr>
          <w:rFonts w:ascii="Verdana" w:hAnsi="Verdana" w:cs="Arial"/>
          <w:b/>
          <w:bCs/>
          <w:sz w:val="20"/>
          <w:szCs w:val="20"/>
        </w:rPr>
      </w:pPr>
      <w:proofErr w:type="spellStart"/>
      <w:r>
        <w:rPr>
          <w:rFonts w:ascii="Verdana" w:hAnsi="Verdana" w:cs="Arial"/>
          <w:b/>
          <w:bCs/>
          <w:sz w:val="20"/>
          <w:szCs w:val="20"/>
        </w:rPr>
        <w:lastRenderedPageBreak/>
        <w:t>F</w:t>
      </w:r>
      <w:r w:rsidR="00641886" w:rsidRPr="00FC7387">
        <w:rPr>
          <w:rFonts w:ascii="Verdana" w:hAnsi="Verdana" w:cs="Arial"/>
          <w:b/>
          <w:bCs/>
          <w:sz w:val="20"/>
          <w:szCs w:val="20"/>
        </w:rPr>
        <w:t>Nombre</w:t>
      </w:r>
      <w:proofErr w:type="spellEnd"/>
      <w:r w:rsidR="00641886" w:rsidRPr="00FC7387">
        <w:rPr>
          <w:rFonts w:ascii="Verdana" w:hAnsi="Verdana" w:cs="Arial"/>
          <w:b/>
          <w:bCs/>
          <w:sz w:val="20"/>
          <w:szCs w:val="20"/>
        </w:rPr>
        <w:t xml:space="preserve"> de la Unidad: </w:t>
      </w:r>
      <w:r w:rsidR="00641886" w:rsidRPr="00FC7387">
        <w:rPr>
          <w:rFonts w:ascii="Verdana" w:hAnsi="Verdana" w:cs="Arial"/>
          <w:b/>
          <w:bCs/>
          <w:sz w:val="20"/>
          <w:szCs w:val="20"/>
        </w:rPr>
        <w:tab/>
        <w:t>Colaboradores Administrativos</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Tipo estructural:</w:t>
      </w:r>
      <w:r w:rsidRPr="00FC7387">
        <w:rPr>
          <w:rFonts w:ascii="Verdana" w:hAnsi="Verdana" w:cs="Arial"/>
          <w:b/>
          <w:bCs/>
          <w:sz w:val="20"/>
          <w:szCs w:val="20"/>
        </w:rPr>
        <w:tab/>
      </w:r>
      <w:r w:rsidRPr="00FC7387">
        <w:rPr>
          <w:rFonts w:ascii="Verdana" w:hAnsi="Verdana" w:cs="Arial"/>
          <w:b/>
          <w:bCs/>
          <w:sz w:val="20"/>
          <w:szCs w:val="20"/>
        </w:rPr>
        <w:tab/>
        <w:t>Administrativo</w:t>
      </w: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 xml:space="preserve">Dependencia directa: </w:t>
      </w:r>
      <w:r w:rsidRPr="00FC7387">
        <w:rPr>
          <w:rFonts w:ascii="Verdana" w:hAnsi="Verdana" w:cs="Arial"/>
          <w:b/>
          <w:bCs/>
          <w:sz w:val="20"/>
          <w:szCs w:val="20"/>
        </w:rPr>
        <w:tab/>
        <w:t>Jefatura Unidad Jurídica</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Objetivos:</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General:</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Realizar la operatividad Administrativa del Departamento</w:t>
      </w:r>
    </w:p>
    <w:p w:rsidR="00641886" w:rsidRPr="00FC7387" w:rsidRDefault="00641886"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Específicos:</w:t>
      </w:r>
    </w:p>
    <w:p w:rsidR="00641886" w:rsidRPr="00FC7387" w:rsidRDefault="00641886" w:rsidP="00FE7880">
      <w:pPr>
        <w:pStyle w:val="Prrafodelista"/>
        <w:numPr>
          <w:ilvl w:val="0"/>
          <w:numId w:val="23"/>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Dar seguimiento a las actividades descritas en los planes de trabajo</w:t>
      </w:r>
    </w:p>
    <w:p w:rsidR="00641886" w:rsidRPr="00FC7387" w:rsidRDefault="00641886" w:rsidP="00FE7880">
      <w:pPr>
        <w:pStyle w:val="Prrafodelista"/>
        <w:numPr>
          <w:ilvl w:val="0"/>
          <w:numId w:val="23"/>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Atender las diferentes actividades de índole administrativo del departamento</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Funciones de Áreas:</w:t>
      </w:r>
    </w:p>
    <w:p w:rsidR="00641886" w:rsidRPr="00FC7387" w:rsidRDefault="00641886" w:rsidP="00FE7880">
      <w:pPr>
        <w:pStyle w:val="Prrafodelista"/>
        <w:numPr>
          <w:ilvl w:val="0"/>
          <w:numId w:val="26"/>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Realizar tareas de carácter técnico y apoyar las actividades de tipo jurídico realizadas en la Unidad de acuerdo a la normativa, reglamentos, procedimientos establecidos, con el fin de contribuir a la consecución de los objetivos y actividades en los proyectos y programas de la Dirección</w:t>
      </w:r>
    </w:p>
    <w:p w:rsidR="00641886" w:rsidRPr="00FC7387" w:rsidRDefault="00641886" w:rsidP="00FE7880">
      <w:pPr>
        <w:pStyle w:val="Prrafodelista"/>
        <w:numPr>
          <w:ilvl w:val="0"/>
          <w:numId w:val="26"/>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Elaboración de informes jurídicos</w:t>
      </w:r>
    </w:p>
    <w:p w:rsidR="00641886" w:rsidRPr="00FC7387" w:rsidRDefault="00641886" w:rsidP="00FE7880">
      <w:pPr>
        <w:pStyle w:val="Prrafodelista"/>
        <w:numPr>
          <w:ilvl w:val="0"/>
          <w:numId w:val="26"/>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Elaboración de proyectos de acuerdos y resoluciones ministeriales</w:t>
      </w:r>
    </w:p>
    <w:p w:rsidR="00641886" w:rsidRPr="00FC7387" w:rsidRDefault="00641886" w:rsidP="00FE7880">
      <w:pPr>
        <w:pStyle w:val="Prrafodelista"/>
        <w:numPr>
          <w:ilvl w:val="0"/>
          <w:numId w:val="26"/>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Atender y evacuar opiniones solicitadas por las distintas dependencias de MIGOB</w:t>
      </w:r>
    </w:p>
    <w:p w:rsidR="00641886" w:rsidRPr="00FC7387" w:rsidRDefault="00641886" w:rsidP="00FE7880">
      <w:pPr>
        <w:pStyle w:val="Prrafodelista"/>
        <w:numPr>
          <w:ilvl w:val="0"/>
          <w:numId w:val="26"/>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Elaboración de opiniones solicitadas por otras Instituciones</w:t>
      </w:r>
    </w:p>
    <w:p w:rsidR="00641886" w:rsidRPr="00FC7387" w:rsidRDefault="00641886" w:rsidP="00FE7880">
      <w:pPr>
        <w:pStyle w:val="Prrafodelista"/>
        <w:numPr>
          <w:ilvl w:val="0"/>
          <w:numId w:val="26"/>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Asistir en logística en seminario y capacitaciones</w:t>
      </w:r>
    </w:p>
    <w:p w:rsidR="00641886" w:rsidRPr="00FC7387" w:rsidRDefault="00641886" w:rsidP="00FE7880">
      <w:pPr>
        <w:pStyle w:val="Prrafodelista"/>
        <w:numPr>
          <w:ilvl w:val="0"/>
          <w:numId w:val="26"/>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Inspección de inmuebles</w:t>
      </w:r>
    </w:p>
    <w:p w:rsidR="00641886" w:rsidRPr="00FC7387" w:rsidRDefault="00641886" w:rsidP="00FE7880">
      <w:pPr>
        <w:pStyle w:val="Prrafodelista"/>
        <w:numPr>
          <w:ilvl w:val="0"/>
          <w:numId w:val="26"/>
        </w:numPr>
        <w:autoSpaceDE w:val="0"/>
        <w:autoSpaceDN w:val="0"/>
        <w:adjustRightInd w:val="0"/>
        <w:spacing w:after="0"/>
        <w:jc w:val="both"/>
        <w:rPr>
          <w:rFonts w:ascii="Verdana" w:hAnsi="Verdana" w:cs="Arial"/>
          <w:sz w:val="20"/>
          <w:szCs w:val="20"/>
        </w:rPr>
      </w:pPr>
      <w:r w:rsidRPr="00FC7387">
        <w:rPr>
          <w:rFonts w:ascii="Verdana" w:hAnsi="Verdana" w:cs="Arial"/>
          <w:sz w:val="20"/>
          <w:szCs w:val="20"/>
        </w:rPr>
        <w:t>Asistente en los equipos de trabajo</w:t>
      </w:r>
    </w:p>
    <w:p w:rsidR="00641886" w:rsidRPr="00FC7387" w:rsidRDefault="00641886" w:rsidP="00F607A6">
      <w:pPr>
        <w:autoSpaceDE w:val="0"/>
        <w:autoSpaceDN w:val="0"/>
        <w:adjustRightInd w:val="0"/>
        <w:spacing w:after="0"/>
        <w:jc w:val="both"/>
        <w:rPr>
          <w:rFonts w:ascii="Verdana" w:hAnsi="Verdana" w:cs="Arial"/>
          <w:b/>
          <w:bCs/>
          <w:sz w:val="20"/>
          <w:szCs w:val="20"/>
        </w:rPr>
      </w:pPr>
    </w:p>
    <w:p w:rsidR="00641886" w:rsidRPr="00FC7387" w:rsidRDefault="00641886" w:rsidP="00F607A6">
      <w:pPr>
        <w:autoSpaceDE w:val="0"/>
        <w:autoSpaceDN w:val="0"/>
        <w:adjustRightInd w:val="0"/>
        <w:spacing w:after="0"/>
        <w:jc w:val="both"/>
        <w:rPr>
          <w:rFonts w:ascii="Verdana" w:hAnsi="Verdana" w:cs="Arial"/>
          <w:b/>
          <w:bCs/>
          <w:sz w:val="20"/>
          <w:szCs w:val="20"/>
        </w:rPr>
      </w:pPr>
      <w:r w:rsidRPr="00FC7387">
        <w:rPr>
          <w:rFonts w:ascii="Verdana" w:hAnsi="Verdana" w:cs="Arial"/>
          <w:b/>
          <w:bCs/>
          <w:sz w:val="20"/>
          <w:szCs w:val="20"/>
        </w:rPr>
        <w:t>Relaciones de trabajo.</w:t>
      </w: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Internas.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Despacho Ministerial.</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Gerente General</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Personal del MIGOB</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UACI</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Auditoría Interna</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Recursos Humanos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Dependencias MIGOB</w:t>
      </w:r>
    </w:p>
    <w:p w:rsidR="00641886" w:rsidRPr="00FC7387" w:rsidRDefault="00641886" w:rsidP="00F607A6">
      <w:pPr>
        <w:autoSpaceDE w:val="0"/>
        <w:autoSpaceDN w:val="0"/>
        <w:adjustRightInd w:val="0"/>
        <w:spacing w:after="0"/>
        <w:jc w:val="both"/>
        <w:rPr>
          <w:rFonts w:ascii="Verdana" w:hAnsi="Verdana" w:cs="Arial"/>
          <w:sz w:val="20"/>
          <w:szCs w:val="20"/>
        </w:rPr>
      </w:pPr>
    </w:p>
    <w:p w:rsidR="00641886" w:rsidRPr="00FC7387" w:rsidRDefault="00641886" w:rsidP="00F607A6">
      <w:pPr>
        <w:autoSpaceDE w:val="0"/>
        <w:autoSpaceDN w:val="0"/>
        <w:adjustRightInd w:val="0"/>
        <w:spacing w:after="0"/>
        <w:jc w:val="both"/>
        <w:rPr>
          <w:rFonts w:ascii="Verdana" w:hAnsi="Verdana" w:cs="Arial"/>
          <w:b/>
          <w:sz w:val="20"/>
          <w:szCs w:val="20"/>
        </w:rPr>
      </w:pPr>
      <w:r w:rsidRPr="00FC7387">
        <w:rPr>
          <w:rFonts w:ascii="Verdana" w:hAnsi="Verdana" w:cs="Arial"/>
          <w:b/>
          <w:sz w:val="20"/>
          <w:szCs w:val="20"/>
        </w:rPr>
        <w:t>Externas.</w:t>
      </w:r>
    </w:p>
    <w:p w:rsidR="00641886" w:rsidRPr="00FC7387" w:rsidRDefault="00641886"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t>N/A</w:t>
      </w:r>
    </w:p>
    <w:p w:rsidR="005E4146" w:rsidRPr="00FC7387" w:rsidRDefault="005E4146" w:rsidP="00F607A6">
      <w:pPr>
        <w:autoSpaceDE w:val="0"/>
        <w:autoSpaceDN w:val="0"/>
        <w:adjustRightInd w:val="0"/>
        <w:spacing w:after="0"/>
        <w:ind w:firstLine="708"/>
        <w:jc w:val="both"/>
        <w:rPr>
          <w:rFonts w:ascii="Verdana" w:hAnsi="Verdana" w:cs="Arial"/>
          <w:sz w:val="20"/>
          <w:szCs w:val="20"/>
        </w:rPr>
      </w:pPr>
    </w:p>
    <w:p w:rsidR="005E4146" w:rsidRPr="00FC7387" w:rsidRDefault="005E4146" w:rsidP="00F607A6">
      <w:pPr>
        <w:autoSpaceDE w:val="0"/>
        <w:autoSpaceDN w:val="0"/>
        <w:adjustRightInd w:val="0"/>
        <w:spacing w:after="0"/>
        <w:ind w:firstLine="708"/>
        <w:jc w:val="both"/>
        <w:rPr>
          <w:rFonts w:ascii="Verdana" w:hAnsi="Verdana" w:cs="Arial"/>
          <w:sz w:val="20"/>
          <w:szCs w:val="20"/>
        </w:rPr>
      </w:pPr>
    </w:p>
    <w:p w:rsidR="005E4146" w:rsidRPr="00FC7387" w:rsidRDefault="005E4146" w:rsidP="00F607A6">
      <w:pPr>
        <w:autoSpaceDE w:val="0"/>
        <w:autoSpaceDN w:val="0"/>
        <w:adjustRightInd w:val="0"/>
        <w:spacing w:after="0"/>
        <w:ind w:firstLine="708"/>
        <w:jc w:val="both"/>
        <w:rPr>
          <w:rFonts w:ascii="Verdana" w:hAnsi="Verdana" w:cs="Arial"/>
          <w:sz w:val="20"/>
          <w:szCs w:val="20"/>
        </w:rPr>
      </w:pPr>
    </w:p>
    <w:p w:rsidR="005E4146" w:rsidRPr="00FC7387" w:rsidRDefault="005E4146" w:rsidP="00F607A6">
      <w:pPr>
        <w:autoSpaceDE w:val="0"/>
        <w:autoSpaceDN w:val="0"/>
        <w:adjustRightInd w:val="0"/>
        <w:spacing w:after="0"/>
        <w:ind w:firstLine="708"/>
        <w:jc w:val="both"/>
        <w:rPr>
          <w:rFonts w:ascii="Verdana" w:hAnsi="Verdana" w:cs="Arial"/>
          <w:sz w:val="20"/>
          <w:szCs w:val="20"/>
        </w:rPr>
      </w:pPr>
    </w:p>
    <w:p w:rsidR="005E4146" w:rsidRPr="00FC7387" w:rsidRDefault="005E4146" w:rsidP="00F607A6">
      <w:pPr>
        <w:autoSpaceDE w:val="0"/>
        <w:autoSpaceDN w:val="0"/>
        <w:adjustRightInd w:val="0"/>
        <w:spacing w:after="0"/>
        <w:ind w:firstLine="708"/>
        <w:jc w:val="both"/>
        <w:rPr>
          <w:rFonts w:ascii="Verdana" w:hAnsi="Verdana" w:cs="Arial"/>
          <w:sz w:val="20"/>
          <w:szCs w:val="20"/>
        </w:rPr>
      </w:pPr>
    </w:p>
    <w:p w:rsidR="00646C6D" w:rsidRPr="00FC7387" w:rsidRDefault="007565B0" w:rsidP="00F607A6">
      <w:pPr>
        <w:autoSpaceDE w:val="0"/>
        <w:autoSpaceDN w:val="0"/>
        <w:adjustRightInd w:val="0"/>
        <w:spacing w:after="0"/>
        <w:ind w:firstLine="708"/>
        <w:jc w:val="both"/>
        <w:rPr>
          <w:rFonts w:ascii="Verdana" w:hAnsi="Verdana" w:cs="Arial"/>
          <w:sz w:val="20"/>
          <w:szCs w:val="20"/>
        </w:rPr>
      </w:pPr>
      <w:r w:rsidRPr="00FC7387">
        <w:rPr>
          <w:rFonts w:ascii="Verdana" w:hAnsi="Verdana" w:cs="Arial"/>
          <w:sz w:val="20"/>
          <w:szCs w:val="20"/>
        </w:rPr>
        <w:br w:type="page"/>
      </w:r>
    </w:p>
    <w:p w:rsidR="00646C6D" w:rsidRPr="00FC7387" w:rsidRDefault="00646C6D" w:rsidP="00F607A6">
      <w:pPr>
        <w:pStyle w:val="Prrafodelista"/>
        <w:autoSpaceDE w:val="0"/>
        <w:autoSpaceDN w:val="0"/>
        <w:adjustRightInd w:val="0"/>
        <w:spacing w:after="0"/>
        <w:jc w:val="center"/>
        <w:rPr>
          <w:rFonts w:ascii="Verdana" w:hAnsi="Verdana" w:cs="Arial"/>
          <w:b/>
          <w:sz w:val="20"/>
          <w:szCs w:val="20"/>
        </w:rPr>
      </w:pPr>
    </w:p>
    <w:p w:rsidR="00646C6D" w:rsidRPr="00FC7387" w:rsidRDefault="00646C6D" w:rsidP="00F607A6">
      <w:pPr>
        <w:pStyle w:val="Prrafodelista"/>
        <w:autoSpaceDE w:val="0"/>
        <w:autoSpaceDN w:val="0"/>
        <w:adjustRightInd w:val="0"/>
        <w:spacing w:after="0"/>
        <w:jc w:val="center"/>
        <w:rPr>
          <w:rFonts w:ascii="Verdana" w:hAnsi="Verdana" w:cs="Arial"/>
          <w:b/>
          <w:sz w:val="20"/>
          <w:szCs w:val="20"/>
        </w:rPr>
      </w:pPr>
    </w:p>
    <w:p w:rsidR="00646C6D" w:rsidRPr="00FC7387" w:rsidRDefault="00646C6D" w:rsidP="00F607A6">
      <w:pPr>
        <w:pStyle w:val="Prrafodelista"/>
        <w:autoSpaceDE w:val="0"/>
        <w:autoSpaceDN w:val="0"/>
        <w:adjustRightInd w:val="0"/>
        <w:spacing w:after="0"/>
        <w:jc w:val="center"/>
        <w:rPr>
          <w:rFonts w:ascii="Verdana" w:hAnsi="Verdana" w:cs="Arial"/>
          <w:b/>
          <w:sz w:val="20"/>
          <w:szCs w:val="20"/>
        </w:rPr>
      </w:pPr>
    </w:p>
    <w:p w:rsidR="00646C6D" w:rsidRPr="00FC7387" w:rsidRDefault="00646C6D" w:rsidP="00F607A6">
      <w:pPr>
        <w:pStyle w:val="Prrafodelista"/>
        <w:autoSpaceDE w:val="0"/>
        <w:autoSpaceDN w:val="0"/>
        <w:adjustRightInd w:val="0"/>
        <w:spacing w:after="0"/>
        <w:jc w:val="center"/>
        <w:rPr>
          <w:rFonts w:ascii="Verdana" w:hAnsi="Verdana" w:cs="Arial"/>
          <w:b/>
          <w:sz w:val="20"/>
          <w:szCs w:val="20"/>
        </w:rPr>
      </w:pPr>
    </w:p>
    <w:p w:rsidR="00646C6D" w:rsidRPr="00FC7387" w:rsidRDefault="00646C6D" w:rsidP="00F607A6">
      <w:pPr>
        <w:pStyle w:val="Prrafodelista"/>
        <w:autoSpaceDE w:val="0"/>
        <w:autoSpaceDN w:val="0"/>
        <w:adjustRightInd w:val="0"/>
        <w:spacing w:after="0"/>
        <w:jc w:val="center"/>
        <w:rPr>
          <w:rFonts w:ascii="Verdana" w:hAnsi="Verdana" w:cs="Arial"/>
          <w:b/>
          <w:sz w:val="20"/>
          <w:szCs w:val="20"/>
        </w:rPr>
      </w:pPr>
    </w:p>
    <w:p w:rsidR="00646C6D" w:rsidRPr="00FC7387" w:rsidRDefault="00646C6D" w:rsidP="00F607A6">
      <w:pPr>
        <w:pStyle w:val="Prrafodelista"/>
        <w:autoSpaceDE w:val="0"/>
        <w:autoSpaceDN w:val="0"/>
        <w:adjustRightInd w:val="0"/>
        <w:spacing w:after="0"/>
        <w:jc w:val="center"/>
        <w:rPr>
          <w:rFonts w:ascii="Verdana" w:hAnsi="Verdana" w:cs="Arial"/>
          <w:b/>
          <w:sz w:val="20"/>
          <w:szCs w:val="20"/>
        </w:rPr>
      </w:pPr>
    </w:p>
    <w:p w:rsidR="00646C6D" w:rsidRPr="00FC7387" w:rsidRDefault="00646C6D" w:rsidP="00F607A6">
      <w:pPr>
        <w:pStyle w:val="Prrafodelista"/>
        <w:autoSpaceDE w:val="0"/>
        <w:autoSpaceDN w:val="0"/>
        <w:adjustRightInd w:val="0"/>
        <w:spacing w:after="0"/>
        <w:jc w:val="center"/>
        <w:rPr>
          <w:rFonts w:ascii="Verdana" w:hAnsi="Verdana" w:cs="Arial"/>
          <w:b/>
          <w:sz w:val="20"/>
          <w:szCs w:val="20"/>
        </w:rPr>
      </w:pPr>
    </w:p>
    <w:p w:rsidR="00646C6D" w:rsidRPr="00FC7387" w:rsidRDefault="00646C6D" w:rsidP="00F607A6">
      <w:pPr>
        <w:pStyle w:val="Prrafodelista"/>
        <w:autoSpaceDE w:val="0"/>
        <w:autoSpaceDN w:val="0"/>
        <w:adjustRightInd w:val="0"/>
        <w:spacing w:after="0"/>
        <w:jc w:val="center"/>
        <w:rPr>
          <w:rFonts w:ascii="Verdana" w:hAnsi="Verdana" w:cs="Arial"/>
          <w:b/>
          <w:sz w:val="20"/>
          <w:szCs w:val="20"/>
        </w:rPr>
      </w:pPr>
    </w:p>
    <w:p w:rsidR="00646C6D" w:rsidRPr="00FC7387" w:rsidRDefault="00646C6D" w:rsidP="00A077E3">
      <w:pPr>
        <w:pStyle w:val="Prrafodelista"/>
        <w:autoSpaceDE w:val="0"/>
        <w:autoSpaceDN w:val="0"/>
        <w:adjustRightInd w:val="0"/>
        <w:spacing w:after="0"/>
        <w:ind w:left="0"/>
        <w:jc w:val="center"/>
        <w:rPr>
          <w:rFonts w:ascii="Verdana" w:hAnsi="Verdana"/>
          <w:sz w:val="80"/>
          <w:szCs w:val="80"/>
        </w:rPr>
      </w:pPr>
      <w:r w:rsidRPr="00FC7387">
        <w:rPr>
          <w:rFonts w:ascii="Verdana" w:hAnsi="Verdana"/>
          <w:sz w:val="80"/>
          <w:szCs w:val="80"/>
        </w:rPr>
        <w:t>MANUAL DE ORGANIZACIÓN Y FUNCIONES DE LA</w:t>
      </w:r>
      <w:r w:rsidR="00545116">
        <w:rPr>
          <w:rFonts w:ascii="Verdana" w:hAnsi="Verdana"/>
          <w:sz w:val="80"/>
          <w:szCs w:val="80"/>
        </w:rPr>
        <w:t xml:space="preserve"> </w:t>
      </w:r>
      <w:r w:rsidR="007A0EF7" w:rsidRPr="00FC7387">
        <w:rPr>
          <w:rFonts w:ascii="Verdana" w:hAnsi="Verdana"/>
          <w:sz w:val="80"/>
          <w:szCs w:val="80"/>
        </w:rPr>
        <w:t>DIRECCIÓN</w:t>
      </w:r>
      <w:r w:rsidRPr="00FC7387">
        <w:rPr>
          <w:rFonts w:ascii="Verdana" w:hAnsi="Verdana"/>
          <w:sz w:val="80"/>
          <w:szCs w:val="80"/>
        </w:rPr>
        <w:t xml:space="preserve"> DE CENTROS DE GOBIERNO</w:t>
      </w:r>
    </w:p>
    <w:p w:rsidR="00A077E3" w:rsidRPr="00FC7387" w:rsidRDefault="00A41224" w:rsidP="00A077E3">
      <w:pPr>
        <w:pStyle w:val="Prrafodelista"/>
        <w:autoSpaceDE w:val="0"/>
        <w:autoSpaceDN w:val="0"/>
        <w:adjustRightInd w:val="0"/>
        <w:spacing w:after="0"/>
        <w:ind w:left="0"/>
        <w:jc w:val="center"/>
        <w:rPr>
          <w:rFonts w:ascii="Verdana" w:hAnsi="Verdana"/>
          <w:b/>
          <w:sz w:val="36"/>
          <w:szCs w:val="36"/>
        </w:rPr>
      </w:pPr>
      <w:r w:rsidRPr="00B73F4D">
        <w:rPr>
          <w:rFonts w:ascii="Verdana" w:hAnsi="Verdana"/>
          <w:b/>
          <w:sz w:val="36"/>
          <w:szCs w:val="36"/>
        </w:rPr>
        <w:t xml:space="preserve">Revisión </w:t>
      </w:r>
      <w:r w:rsidR="003C7F78">
        <w:rPr>
          <w:rFonts w:ascii="Verdana" w:hAnsi="Verdana"/>
          <w:b/>
          <w:sz w:val="36"/>
          <w:szCs w:val="36"/>
        </w:rPr>
        <w:t>2</w:t>
      </w:r>
    </w:p>
    <w:p w:rsidR="00A077E3" w:rsidRPr="00FC7387" w:rsidRDefault="00A41224" w:rsidP="00A077E3">
      <w:pPr>
        <w:pStyle w:val="Prrafodelista"/>
        <w:autoSpaceDE w:val="0"/>
        <w:autoSpaceDN w:val="0"/>
        <w:adjustRightInd w:val="0"/>
        <w:spacing w:after="0"/>
        <w:ind w:left="0"/>
        <w:jc w:val="center"/>
        <w:rPr>
          <w:rFonts w:ascii="Verdana" w:hAnsi="Verdana"/>
          <w:b/>
          <w:sz w:val="36"/>
          <w:szCs w:val="36"/>
        </w:rPr>
      </w:pPr>
      <w:r w:rsidRPr="00FC7387">
        <w:rPr>
          <w:rFonts w:ascii="Verdana" w:hAnsi="Verdana"/>
          <w:b/>
          <w:sz w:val="36"/>
          <w:szCs w:val="36"/>
        </w:rPr>
        <w:t xml:space="preserve">Fecha: </w:t>
      </w:r>
      <w:r w:rsidR="003C7F78">
        <w:rPr>
          <w:rFonts w:ascii="Verdana" w:hAnsi="Verdana"/>
          <w:b/>
          <w:sz w:val="36"/>
          <w:szCs w:val="36"/>
        </w:rPr>
        <w:t>16/09/2016</w:t>
      </w:r>
    </w:p>
    <w:p w:rsidR="00A077E3" w:rsidRPr="00FC7387" w:rsidRDefault="00A077E3" w:rsidP="00F607A6">
      <w:pPr>
        <w:pStyle w:val="Prrafodelista"/>
        <w:autoSpaceDE w:val="0"/>
        <w:autoSpaceDN w:val="0"/>
        <w:adjustRightInd w:val="0"/>
        <w:spacing w:after="0"/>
        <w:jc w:val="center"/>
        <w:rPr>
          <w:rFonts w:ascii="Verdana" w:hAnsi="Verdana" w:cs="Arial"/>
          <w:b/>
          <w:sz w:val="20"/>
          <w:szCs w:val="20"/>
        </w:rPr>
      </w:pPr>
    </w:p>
    <w:p w:rsidR="00646C6D" w:rsidRPr="00FC7387" w:rsidRDefault="00646C6D" w:rsidP="00F607A6">
      <w:pPr>
        <w:autoSpaceDE w:val="0"/>
        <w:autoSpaceDN w:val="0"/>
        <w:adjustRightInd w:val="0"/>
        <w:spacing w:after="0"/>
        <w:jc w:val="center"/>
        <w:rPr>
          <w:rFonts w:ascii="Verdana" w:hAnsi="Verdana" w:cs="Arial"/>
          <w:b/>
          <w:sz w:val="20"/>
          <w:szCs w:val="20"/>
        </w:rPr>
      </w:pPr>
    </w:p>
    <w:p w:rsidR="00A077E3" w:rsidRPr="00FC7387" w:rsidRDefault="00A077E3" w:rsidP="00F607A6">
      <w:pPr>
        <w:autoSpaceDE w:val="0"/>
        <w:autoSpaceDN w:val="0"/>
        <w:adjustRightInd w:val="0"/>
        <w:spacing w:after="0"/>
        <w:jc w:val="center"/>
        <w:rPr>
          <w:rFonts w:ascii="Verdana" w:hAnsi="Verdana" w:cs="Arial"/>
          <w:b/>
          <w:sz w:val="20"/>
          <w:szCs w:val="20"/>
        </w:rPr>
      </w:pPr>
    </w:p>
    <w:p w:rsidR="00A077E3" w:rsidRPr="00FC7387" w:rsidRDefault="00646C6D" w:rsidP="00F607A6">
      <w:pPr>
        <w:pStyle w:val="Ttulo1"/>
        <w:jc w:val="center"/>
        <w:rPr>
          <w:rFonts w:ascii="Verdana" w:hAnsi="Verdana"/>
          <w:color w:val="auto"/>
        </w:rPr>
      </w:pPr>
      <w:r w:rsidRPr="00FC7387">
        <w:rPr>
          <w:rFonts w:ascii="Verdana" w:hAnsi="Verdana"/>
          <w:color w:val="auto"/>
        </w:rPr>
        <w:br w:type="page"/>
      </w:r>
    </w:p>
    <w:p w:rsidR="00641886" w:rsidRPr="00B73F4D" w:rsidRDefault="007A0EF7" w:rsidP="00B73F4D">
      <w:pPr>
        <w:pStyle w:val="Ttulo1"/>
      </w:pPr>
      <w:bookmarkStart w:id="902" w:name="_Toc378931152"/>
      <w:bookmarkStart w:id="903" w:name="_Toc466889198"/>
      <w:r w:rsidRPr="00B73F4D">
        <w:lastRenderedPageBreak/>
        <w:t>DIRECCIÓN</w:t>
      </w:r>
      <w:r w:rsidR="00641886" w:rsidRPr="00B73F4D">
        <w:t xml:space="preserve"> CENTROS DE GOBIERNO</w:t>
      </w:r>
      <w:bookmarkEnd w:id="902"/>
      <w:bookmarkEnd w:id="903"/>
    </w:p>
    <w:p w:rsidR="00641886" w:rsidRPr="00FC7387" w:rsidRDefault="00641886" w:rsidP="00A077E3">
      <w:pPr>
        <w:autoSpaceDE w:val="0"/>
        <w:autoSpaceDN w:val="0"/>
        <w:adjustRightInd w:val="0"/>
        <w:spacing w:after="0"/>
        <w:jc w:val="both"/>
        <w:rPr>
          <w:rFonts w:ascii="Verdana" w:hAnsi="Verdana" w:cs="Arial"/>
          <w:b/>
          <w:sz w:val="20"/>
          <w:szCs w:val="20"/>
        </w:rPr>
      </w:pPr>
    </w:p>
    <w:p w:rsidR="00A077E3" w:rsidRPr="00FC7387" w:rsidRDefault="00A077E3" w:rsidP="00A077E3">
      <w:pPr>
        <w:autoSpaceDE w:val="0"/>
        <w:autoSpaceDN w:val="0"/>
        <w:adjustRightInd w:val="0"/>
        <w:spacing w:after="0"/>
        <w:jc w:val="both"/>
        <w:rPr>
          <w:rFonts w:ascii="Verdana" w:hAnsi="Verdana" w:cs="Arial"/>
          <w:b/>
          <w:sz w:val="20"/>
          <w:szCs w:val="20"/>
        </w:rPr>
      </w:pPr>
    </w:p>
    <w:p w:rsidR="003C7F78" w:rsidRPr="003C7F78" w:rsidRDefault="003C7F78" w:rsidP="00E64EEB">
      <w:pPr>
        <w:widowControl w:val="0"/>
        <w:numPr>
          <w:ilvl w:val="0"/>
          <w:numId w:val="883"/>
        </w:numPr>
        <w:autoSpaceDE w:val="0"/>
        <w:autoSpaceDN w:val="0"/>
        <w:adjustRightInd w:val="0"/>
        <w:spacing w:after="0" w:line="240" w:lineRule="auto"/>
        <w:rPr>
          <w:rFonts w:ascii="Arial" w:eastAsia="Times New Roman" w:hAnsi="Arial" w:cs="Arial"/>
          <w:b/>
          <w:sz w:val="20"/>
          <w:szCs w:val="20"/>
          <w:lang w:val="es-ES_tradnl"/>
        </w:rPr>
      </w:pPr>
      <w:bookmarkStart w:id="904" w:name="_Toc459380449"/>
      <w:bookmarkStart w:id="905" w:name="_Toc459380477"/>
      <w:r w:rsidRPr="003C7F78">
        <w:rPr>
          <w:rFonts w:ascii="Arial" w:eastAsia="Times New Roman" w:hAnsi="Arial" w:cs="Arial"/>
          <w:b/>
          <w:sz w:val="20"/>
          <w:szCs w:val="20"/>
          <w:lang w:val="es-ES_tradnl"/>
        </w:rPr>
        <w:t>OBJETIVO:</w:t>
      </w:r>
      <w:bookmarkEnd w:id="904"/>
      <w:bookmarkEnd w:id="905"/>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bCs/>
          <w:sz w:val="20"/>
          <w:szCs w:val="20"/>
          <w:lang w:val="es-ES_tradnl"/>
        </w:rPr>
      </w:pPr>
    </w:p>
    <w:p w:rsidR="003C7F78" w:rsidRPr="003C7F78" w:rsidRDefault="003C7F78" w:rsidP="003C7F78">
      <w:pPr>
        <w:widowControl w:val="0"/>
        <w:autoSpaceDE w:val="0"/>
        <w:autoSpaceDN w:val="0"/>
        <w:adjustRightInd w:val="0"/>
        <w:spacing w:after="0" w:line="240" w:lineRule="auto"/>
        <w:ind w:left="360"/>
        <w:jc w:val="both"/>
        <w:rPr>
          <w:rFonts w:ascii="Arial" w:eastAsia="Times New Roman" w:hAnsi="Arial" w:cs="Arial"/>
          <w:sz w:val="20"/>
          <w:szCs w:val="20"/>
          <w:lang w:eastAsia="es-ES"/>
        </w:rPr>
      </w:pPr>
      <w:r w:rsidRPr="003C7F78">
        <w:rPr>
          <w:rFonts w:ascii="Arial" w:eastAsia="Times New Roman" w:hAnsi="Arial" w:cs="Arial"/>
          <w:sz w:val="20"/>
          <w:szCs w:val="20"/>
          <w:lang w:val="es-ES_tradnl"/>
        </w:rPr>
        <w:t>Establecer la descripción organizacional de la Dirección de Centros de Gobierno así como de las unidades que conforman dicha Dirección</w:t>
      </w:r>
      <w:r w:rsidRPr="003C7F78">
        <w:rPr>
          <w:rFonts w:ascii="Arial" w:eastAsia="Times New Roman" w:hAnsi="Arial" w:cs="Arial"/>
          <w:sz w:val="20"/>
          <w:szCs w:val="20"/>
          <w:lang w:eastAsia="es-ES"/>
        </w:rPr>
        <w:t>, tomando como base Normas y Lineamientos Institucionales, con el propósito de establecer funciones y responsabilidades a nivel organizacional que faciliten el cumplimiento de los objetivos y metas propuestas por la Dirección.</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rPr>
      </w:pPr>
    </w:p>
    <w:p w:rsidR="003C7F78" w:rsidRPr="003C7F78" w:rsidRDefault="003C7F78" w:rsidP="00E64EEB">
      <w:pPr>
        <w:widowControl w:val="0"/>
        <w:numPr>
          <w:ilvl w:val="0"/>
          <w:numId w:val="883"/>
        </w:numPr>
        <w:autoSpaceDE w:val="0"/>
        <w:autoSpaceDN w:val="0"/>
        <w:adjustRightInd w:val="0"/>
        <w:spacing w:after="0" w:line="240" w:lineRule="auto"/>
        <w:rPr>
          <w:rFonts w:ascii="Arial" w:eastAsia="Times New Roman" w:hAnsi="Arial" w:cs="Arial"/>
          <w:b/>
          <w:sz w:val="20"/>
          <w:szCs w:val="20"/>
          <w:lang w:val="es-ES_tradnl"/>
        </w:rPr>
      </w:pPr>
      <w:bookmarkStart w:id="906" w:name="_Toc459380450"/>
      <w:bookmarkStart w:id="907" w:name="_Toc459380478"/>
      <w:r w:rsidRPr="003C7F78">
        <w:rPr>
          <w:rFonts w:ascii="Arial" w:eastAsia="Times New Roman" w:hAnsi="Arial" w:cs="Arial"/>
          <w:b/>
          <w:sz w:val="20"/>
          <w:szCs w:val="20"/>
          <w:lang w:val="es-ES_tradnl"/>
        </w:rPr>
        <w:t>ALCANCE  Y  CAMPO DE APLICACIÓN.</w:t>
      </w:r>
      <w:bookmarkEnd w:id="906"/>
      <w:bookmarkEnd w:id="907"/>
    </w:p>
    <w:p w:rsidR="003C7F78" w:rsidRPr="003C7F78" w:rsidRDefault="003C7F78" w:rsidP="003C7F78">
      <w:pPr>
        <w:spacing w:after="0" w:line="240" w:lineRule="auto"/>
        <w:jc w:val="both"/>
        <w:rPr>
          <w:rFonts w:ascii="Arial" w:eastAsia="Times New Roman" w:hAnsi="Arial" w:cs="Arial"/>
          <w:lang w:val="es-ES_tradnl"/>
        </w:rPr>
      </w:pPr>
    </w:p>
    <w:p w:rsidR="003C7F78" w:rsidRPr="003C7F78" w:rsidRDefault="003C7F78" w:rsidP="00E64EEB">
      <w:pPr>
        <w:widowControl w:val="0"/>
        <w:numPr>
          <w:ilvl w:val="1"/>
          <w:numId w:val="883"/>
        </w:numPr>
        <w:autoSpaceDE w:val="0"/>
        <w:autoSpaceDN w:val="0"/>
        <w:adjustRightInd w:val="0"/>
        <w:spacing w:after="0" w:line="240" w:lineRule="auto"/>
        <w:rPr>
          <w:rFonts w:ascii="Arial" w:eastAsia="Times New Roman" w:hAnsi="Arial" w:cs="Arial"/>
          <w:b/>
          <w:sz w:val="20"/>
          <w:szCs w:val="20"/>
          <w:lang w:val="es-ES_tradnl"/>
        </w:rPr>
      </w:pPr>
      <w:r w:rsidRPr="003C7F78">
        <w:rPr>
          <w:rFonts w:ascii="Times New Roman" w:eastAsia="Times New Roman" w:hAnsi="Times New Roman"/>
          <w:b/>
          <w:sz w:val="20"/>
          <w:szCs w:val="20"/>
          <w:lang w:val="es-ES_tradnl"/>
        </w:rPr>
        <w:t xml:space="preserve"> </w:t>
      </w:r>
      <w:bookmarkStart w:id="908" w:name="_Toc459380451"/>
      <w:bookmarkStart w:id="909" w:name="_Toc459380479"/>
      <w:r w:rsidRPr="003C7F78">
        <w:rPr>
          <w:rFonts w:ascii="Arial" w:eastAsia="Times New Roman" w:hAnsi="Arial" w:cs="Arial"/>
          <w:b/>
          <w:sz w:val="20"/>
          <w:szCs w:val="20"/>
          <w:lang w:val="es-ES_tradnl"/>
        </w:rPr>
        <w:t>Alcance:</w:t>
      </w:r>
      <w:bookmarkEnd w:id="908"/>
      <w:bookmarkEnd w:id="909"/>
    </w:p>
    <w:p w:rsidR="003C7F78" w:rsidRPr="003C7F78" w:rsidRDefault="003C7F78" w:rsidP="003C7F78">
      <w:pPr>
        <w:widowControl w:val="0"/>
        <w:autoSpaceDE w:val="0"/>
        <w:autoSpaceDN w:val="0"/>
        <w:adjustRightInd w:val="0"/>
        <w:spacing w:after="0" w:line="240" w:lineRule="auto"/>
        <w:ind w:left="900" w:firstLine="7"/>
        <w:rPr>
          <w:rFonts w:ascii="Arial" w:eastAsia="Times New Roman" w:hAnsi="Arial" w:cs="Arial"/>
          <w:sz w:val="20"/>
          <w:szCs w:val="20"/>
          <w:lang w:val="es-ES_tradnl"/>
        </w:rPr>
      </w:pPr>
      <w:r w:rsidRPr="003C7F78">
        <w:rPr>
          <w:rFonts w:ascii="Arial" w:eastAsia="Times New Roman" w:hAnsi="Arial" w:cs="Arial"/>
          <w:sz w:val="20"/>
          <w:szCs w:val="20"/>
          <w:lang w:val="es-ES_tradnl"/>
        </w:rPr>
        <w:t>Este manual comprende las competencias de la Dirección de Centros de Gobierno y las Unidades que la conforman</w:t>
      </w:r>
    </w:p>
    <w:p w:rsidR="003C7F78" w:rsidRPr="003C7F78" w:rsidRDefault="003C7F78" w:rsidP="003C7F78">
      <w:pPr>
        <w:widowControl w:val="0"/>
        <w:autoSpaceDE w:val="0"/>
        <w:autoSpaceDN w:val="0"/>
        <w:adjustRightInd w:val="0"/>
        <w:spacing w:after="0" w:line="240" w:lineRule="auto"/>
        <w:ind w:firstLine="360"/>
        <w:rPr>
          <w:rFonts w:ascii="Arial" w:eastAsia="Times New Roman" w:hAnsi="Arial" w:cs="Arial"/>
          <w:sz w:val="20"/>
          <w:szCs w:val="20"/>
          <w:lang w:val="es-ES_tradnl"/>
        </w:rPr>
      </w:pPr>
    </w:p>
    <w:p w:rsidR="003C7F78" w:rsidRPr="003C7F78" w:rsidRDefault="003C7F78" w:rsidP="00E64EEB">
      <w:pPr>
        <w:widowControl w:val="0"/>
        <w:numPr>
          <w:ilvl w:val="1"/>
          <w:numId w:val="883"/>
        </w:numPr>
        <w:autoSpaceDE w:val="0"/>
        <w:autoSpaceDN w:val="0"/>
        <w:adjustRightInd w:val="0"/>
        <w:spacing w:after="0" w:line="240" w:lineRule="auto"/>
        <w:rPr>
          <w:rFonts w:ascii="Arial" w:eastAsia="Times New Roman" w:hAnsi="Arial" w:cs="Arial"/>
          <w:b/>
          <w:sz w:val="20"/>
          <w:szCs w:val="20"/>
          <w:lang w:val="es-ES_tradnl"/>
        </w:rPr>
      </w:pPr>
      <w:bookmarkStart w:id="910" w:name="_Toc459380452"/>
      <w:bookmarkStart w:id="911" w:name="_Toc459380480"/>
      <w:r w:rsidRPr="003C7F78">
        <w:rPr>
          <w:rFonts w:ascii="Arial" w:eastAsia="Times New Roman" w:hAnsi="Arial" w:cs="Arial"/>
          <w:b/>
          <w:sz w:val="20"/>
          <w:szCs w:val="20"/>
          <w:lang w:val="es-ES_tradnl"/>
        </w:rPr>
        <w:t>Campo de Aplicación:</w:t>
      </w:r>
      <w:bookmarkEnd w:id="910"/>
      <w:bookmarkEnd w:id="911"/>
    </w:p>
    <w:p w:rsidR="003C7F78" w:rsidRPr="003C7F78" w:rsidRDefault="003C7F78" w:rsidP="003C7F78">
      <w:pPr>
        <w:spacing w:after="0" w:line="240" w:lineRule="auto"/>
        <w:ind w:left="720"/>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El presente manual es aplicable a la Dirección de Centros de Gobierno así como a las unidades que la conforman, </w:t>
      </w:r>
      <w:r w:rsidRPr="003C7F78">
        <w:rPr>
          <w:rFonts w:ascii="Arial" w:eastAsia="Times New Roman" w:hAnsi="Arial" w:cs="Arial"/>
          <w:sz w:val="20"/>
          <w:szCs w:val="20"/>
        </w:rPr>
        <w:t>facultando las competencias asignadas a cada una de ellas.</w:t>
      </w:r>
    </w:p>
    <w:p w:rsidR="003C7F78" w:rsidRPr="003C7F78" w:rsidRDefault="003C7F78" w:rsidP="003C7F78">
      <w:pPr>
        <w:spacing w:after="0" w:line="240" w:lineRule="auto"/>
        <w:jc w:val="both"/>
        <w:rPr>
          <w:rFonts w:ascii="Arial" w:eastAsia="Times New Roman" w:hAnsi="Arial" w:cs="Arial"/>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E64EEB">
      <w:pPr>
        <w:widowControl w:val="0"/>
        <w:numPr>
          <w:ilvl w:val="0"/>
          <w:numId w:val="883"/>
        </w:numPr>
        <w:autoSpaceDE w:val="0"/>
        <w:autoSpaceDN w:val="0"/>
        <w:adjustRightInd w:val="0"/>
        <w:spacing w:after="0" w:line="240" w:lineRule="auto"/>
        <w:rPr>
          <w:rFonts w:ascii="Arial" w:eastAsia="Times New Roman" w:hAnsi="Arial" w:cs="Arial"/>
          <w:b/>
          <w:sz w:val="20"/>
          <w:szCs w:val="20"/>
          <w:lang w:val="es-ES_tradnl"/>
        </w:rPr>
      </w:pPr>
      <w:bookmarkStart w:id="912" w:name="_Toc459380453"/>
      <w:bookmarkStart w:id="913" w:name="_Toc459380481"/>
      <w:r w:rsidRPr="003C7F78">
        <w:rPr>
          <w:rFonts w:ascii="Arial" w:eastAsia="Times New Roman" w:hAnsi="Arial" w:cs="Arial"/>
          <w:b/>
          <w:sz w:val="20"/>
          <w:szCs w:val="20"/>
          <w:lang w:val="es-ES_tradnl"/>
        </w:rPr>
        <w:t>BASE LEGAL.</w:t>
      </w:r>
      <w:bookmarkEnd w:id="912"/>
      <w:bookmarkEnd w:id="913"/>
    </w:p>
    <w:p w:rsidR="003C7F78" w:rsidRPr="003C7F78" w:rsidRDefault="003C7F78" w:rsidP="003C7F78">
      <w:pPr>
        <w:spacing w:after="0" w:line="240" w:lineRule="auto"/>
        <w:jc w:val="both"/>
        <w:rPr>
          <w:rFonts w:ascii="Arial" w:eastAsia="Times New Roman" w:hAnsi="Arial" w:cs="Arial"/>
          <w:lang w:val="es-ES_tradnl"/>
        </w:rPr>
      </w:pPr>
    </w:p>
    <w:p w:rsidR="003C7F78" w:rsidRPr="003C7F78" w:rsidRDefault="003C7F78" w:rsidP="00E64EEB">
      <w:pPr>
        <w:widowControl w:val="0"/>
        <w:numPr>
          <w:ilvl w:val="0"/>
          <w:numId w:val="881"/>
        </w:numPr>
        <w:autoSpaceDE w:val="0"/>
        <w:autoSpaceDN w:val="0"/>
        <w:adjustRightInd w:val="0"/>
        <w:spacing w:after="0" w:line="240" w:lineRule="auto"/>
        <w:ind w:left="567" w:hanging="207"/>
        <w:jc w:val="both"/>
        <w:rPr>
          <w:rFonts w:ascii="Arial" w:eastAsia="Times New Roman" w:hAnsi="Arial" w:cs="Arial"/>
          <w:sz w:val="20"/>
          <w:szCs w:val="20"/>
        </w:rPr>
      </w:pPr>
      <w:r w:rsidRPr="003C7F78">
        <w:rPr>
          <w:rFonts w:ascii="Arial" w:eastAsia="Times New Roman" w:hAnsi="Arial" w:cs="Arial"/>
          <w:sz w:val="20"/>
          <w:szCs w:val="20"/>
        </w:rPr>
        <w:t>Normas Técnicas de Control Interno</w:t>
      </w:r>
    </w:p>
    <w:p w:rsidR="003C7F78" w:rsidRPr="003C7F78" w:rsidRDefault="003C7F78" w:rsidP="00E64EEB">
      <w:pPr>
        <w:widowControl w:val="0"/>
        <w:numPr>
          <w:ilvl w:val="0"/>
          <w:numId w:val="882"/>
        </w:numPr>
        <w:tabs>
          <w:tab w:val="left" w:pos="-720"/>
        </w:tabs>
        <w:suppressAutoHyphens/>
        <w:autoSpaceDE w:val="0"/>
        <w:autoSpaceDN w:val="0"/>
        <w:adjustRightInd w:val="0"/>
        <w:spacing w:after="0" w:line="240" w:lineRule="auto"/>
        <w:ind w:left="1080" w:right="18"/>
        <w:jc w:val="both"/>
        <w:rPr>
          <w:rFonts w:ascii="Arial" w:eastAsia="Times New Roman" w:hAnsi="Arial" w:cs="Arial"/>
          <w:bCs/>
          <w:color w:val="000000"/>
          <w:sz w:val="20"/>
          <w:szCs w:val="20"/>
        </w:rPr>
      </w:pPr>
      <w:r w:rsidRPr="003C7F78">
        <w:rPr>
          <w:rFonts w:ascii="Arial" w:eastAsia="Times New Roman" w:hAnsi="Arial" w:cs="Arial"/>
          <w:bCs/>
          <w:color w:val="000000"/>
          <w:sz w:val="20"/>
          <w:szCs w:val="20"/>
        </w:rPr>
        <w:t>Art. 12 La máxima autoridad y las Áreas Organizativas,  deberán revisar y evaluar su estructura organizativa en un plazo no mayor de dos años o cuando los objetivos y metas institucionales se reorienten, con el propósito de satisfacer los cambios que requiere el desarrollo institucional.</w:t>
      </w:r>
    </w:p>
    <w:p w:rsidR="003C7F78" w:rsidRPr="003C7F78" w:rsidRDefault="003C7F78" w:rsidP="003C7F78">
      <w:pPr>
        <w:widowControl w:val="0"/>
        <w:autoSpaceDE w:val="0"/>
        <w:autoSpaceDN w:val="0"/>
        <w:adjustRightInd w:val="0"/>
        <w:spacing w:after="0" w:line="240" w:lineRule="auto"/>
        <w:ind w:left="360"/>
        <w:jc w:val="both"/>
        <w:rPr>
          <w:rFonts w:ascii="Arial" w:eastAsia="Times New Roman" w:hAnsi="Arial"/>
          <w:sz w:val="20"/>
          <w:szCs w:val="20"/>
        </w:rPr>
      </w:pPr>
    </w:p>
    <w:p w:rsidR="003C7F78" w:rsidRPr="003C7F78" w:rsidRDefault="003C7F78" w:rsidP="00E64EEB">
      <w:pPr>
        <w:widowControl w:val="0"/>
        <w:numPr>
          <w:ilvl w:val="0"/>
          <w:numId w:val="882"/>
        </w:numPr>
        <w:tabs>
          <w:tab w:val="left" w:pos="-720"/>
        </w:tabs>
        <w:suppressAutoHyphens/>
        <w:autoSpaceDE w:val="0"/>
        <w:autoSpaceDN w:val="0"/>
        <w:adjustRightInd w:val="0"/>
        <w:spacing w:after="0" w:line="240" w:lineRule="auto"/>
        <w:ind w:left="1080" w:right="18"/>
        <w:jc w:val="both"/>
        <w:rPr>
          <w:rFonts w:ascii="Arial" w:eastAsia="Times New Roman" w:hAnsi="Arial" w:cs="Arial"/>
          <w:bCs/>
          <w:color w:val="000000"/>
          <w:sz w:val="20"/>
          <w:szCs w:val="20"/>
        </w:rPr>
      </w:pPr>
      <w:r w:rsidRPr="003C7F78">
        <w:rPr>
          <w:rFonts w:ascii="Arial" w:eastAsia="Times New Roman" w:hAnsi="Arial" w:cs="Arial"/>
          <w:bCs/>
          <w:color w:val="000000"/>
          <w:sz w:val="20"/>
          <w:szCs w:val="20"/>
        </w:rPr>
        <w:t>Art. 13  Todas las Áreas Organizativas, en forma coordinada por el Área de Planificación Institucional, deberán complementar su organigrama interno con los Manuales de: Organización y Funciones, Descripción de Puestos Funcionales y de Procesos, que integrarán claramente el ámbito de control y supervisión, objetivos y funciones del Área Organizativa, con los niveles jerárquicos establecidos, canales de comunicación y delegación de autoridad.</w:t>
      </w:r>
    </w:p>
    <w:p w:rsidR="003C7F78" w:rsidRPr="003C7F78" w:rsidRDefault="003C7F78" w:rsidP="003C7F78">
      <w:pPr>
        <w:spacing w:after="0" w:line="240" w:lineRule="auto"/>
        <w:ind w:left="792"/>
        <w:jc w:val="both"/>
        <w:rPr>
          <w:rFonts w:ascii="Arial" w:eastAsia="Times New Roman" w:hAnsi="Arial" w:cs="Arial"/>
          <w:i/>
          <w:sz w:val="20"/>
          <w:szCs w:val="20"/>
        </w:rPr>
      </w:pPr>
    </w:p>
    <w:p w:rsidR="003C7F78" w:rsidRPr="003C7F78" w:rsidRDefault="003C7F78" w:rsidP="00E64EEB">
      <w:pPr>
        <w:widowControl w:val="0"/>
        <w:numPr>
          <w:ilvl w:val="0"/>
          <w:numId w:val="881"/>
        </w:numPr>
        <w:autoSpaceDE w:val="0"/>
        <w:autoSpaceDN w:val="0"/>
        <w:adjustRightInd w:val="0"/>
        <w:spacing w:after="0" w:line="240" w:lineRule="auto"/>
        <w:ind w:left="567" w:hanging="207"/>
        <w:jc w:val="both"/>
        <w:rPr>
          <w:rFonts w:ascii="Arial" w:eastAsia="Times New Roman" w:hAnsi="Arial"/>
          <w:sz w:val="20"/>
          <w:szCs w:val="20"/>
        </w:rPr>
      </w:pPr>
      <w:r w:rsidRPr="003C7F78">
        <w:rPr>
          <w:rFonts w:ascii="Arial" w:eastAsia="Times New Roman" w:hAnsi="Arial" w:cs="Arial"/>
          <w:sz w:val="20"/>
          <w:szCs w:val="20"/>
        </w:rPr>
        <w:t>Organigrama</w:t>
      </w:r>
      <w:r w:rsidRPr="003C7F78">
        <w:rPr>
          <w:rFonts w:ascii="Arial" w:eastAsia="Times New Roman" w:hAnsi="Arial"/>
          <w:sz w:val="20"/>
          <w:szCs w:val="20"/>
        </w:rPr>
        <w:t xml:space="preserve"> del Ministerio de Gobernación y Desarrollo Territorial V8, de fecha 25 enero 2016, Acuerdo Ejecutivo número 25, emitido el 09 de marzo de 2016</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w:t>
      </w:r>
    </w:p>
    <w:p w:rsidR="003C7F78" w:rsidRPr="003C7F78" w:rsidRDefault="003C7F78" w:rsidP="00E64EEB">
      <w:pPr>
        <w:widowControl w:val="0"/>
        <w:numPr>
          <w:ilvl w:val="0"/>
          <w:numId w:val="881"/>
        </w:numPr>
        <w:autoSpaceDE w:val="0"/>
        <w:autoSpaceDN w:val="0"/>
        <w:adjustRightInd w:val="0"/>
        <w:spacing w:after="0" w:line="240" w:lineRule="auto"/>
        <w:ind w:left="567" w:hanging="207"/>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Organigrama de la Dirección de Centros de Gobierno, V2 de fecha 01 julio 2016, Acuerdo Ejecutivo número 91 de fecha 12 de agosto 2016.</w:t>
      </w:r>
    </w:p>
    <w:p w:rsidR="003C7F78" w:rsidRPr="003C7F78" w:rsidRDefault="003C7F78" w:rsidP="003C7F78">
      <w:pPr>
        <w:widowControl w:val="0"/>
        <w:tabs>
          <w:tab w:val="left" w:pos="630"/>
          <w:tab w:val="left" w:pos="990"/>
        </w:tabs>
        <w:autoSpaceDE w:val="0"/>
        <w:autoSpaceDN w:val="0"/>
        <w:adjustRightInd w:val="0"/>
        <w:spacing w:after="0" w:line="240" w:lineRule="auto"/>
        <w:jc w:val="both"/>
        <w:rPr>
          <w:rFonts w:ascii="Arial" w:eastAsia="Times New Roman" w:hAnsi="Arial" w:cs="Arial"/>
          <w:lang w:val="es-ES_tradnl"/>
        </w:rPr>
      </w:pPr>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p>
    <w:p w:rsidR="003C7F78" w:rsidRPr="003C7F78" w:rsidRDefault="003C7F78" w:rsidP="00E64EEB">
      <w:pPr>
        <w:widowControl w:val="0"/>
        <w:numPr>
          <w:ilvl w:val="0"/>
          <w:numId w:val="883"/>
        </w:numPr>
        <w:autoSpaceDE w:val="0"/>
        <w:autoSpaceDN w:val="0"/>
        <w:adjustRightInd w:val="0"/>
        <w:spacing w:after="0" w:line="240" w:lineRule="auto"/>
        <w:rPr>
          <w:rFonts w:ascii="Arial" w:eastAsia="Times New Roman" w:hAnsi="Arial" w:cs="Arial"/>
          <w:b/>
          <w:sz w:val="20"/>
          <w:szCs w:val="20"/>
          <w:lang w:val="es-ES_tradnl"/>
        </w:rPr>
      </w:pPr>
      <w:r w:rsidRPr="003C7F78">
        <w:rPr>
          <w:rFonts w:ascii="Arial" w:eastAsia="Times New Roman" w:hAnsi="Arial" w:cs="Arial"/>
          <w:b/>
          <w:sz w:val="20"/>
          <w:szCs w:val="20"/>
          <w:lang w:val="es-ES_tradnl"/>
        </w:rPr>
        <w:t>DESARROLLO</w:t>
      </w:r>
    </w:p>
    <w:p w:rsidR="003C7F78" w:rsidRPr="003C7F78" w:rsidRDefault="003C7F78" w:rsidP="003C7F78">
      <w:pPr>
        <w:widowControl w:val="0"/>
        <w:autoSpaceDE w:val="0"/>
        <w:autoSpaceDN w:val="0"/>
        <w:adjustRightInd w:val="0"/>
        <w:spacing w:after="0" w:line="240" w:lineRule="auto"/>
        <w:ind w:left="360"/>
        <w:rPr>
          <w:rFonts w:ascii="Arial" w:eastAsia="Times New Roman" w:hAnsi="Arial" w:cs="Arial"/>
          <w:lang w:val="es-ES_tradnl"/>
        </w:rPr>
      </w:pPr>
    </w:p>
    <w:p w:rsidR="003C7F78" w:rsidRPr="003C7F78" w:rsidRDefault="003C7F78" w:rsidP="00E64EEB">
      <w:pPr>
        <w:widowControl w:val="0"/>
        <w:numPr>
          <w:ilvl w:val="0"/>
          <w:numId w:val="885"/>
        </w:numPr>
        <w:autoSpaceDE w:val="0"/>
        <w:autoSpaceDN w:val="0"/>
        <w:adjustRightInd w:val="0"/>
        <w:spacing w:before="240" w:after="60" w:line="240" w:lineRule="auto"/>
        <w:jc w:val="both"/>
        <w:outlineLvl w:val="0"/>
        <w:rPr>
          <w:rFonts w:ascii="Arial" w:eastAsia="Times New Roman" w:hAnsi="Arial" w:cs="Arial"/>
          <w:b/>
          <w:bCs/>
          <w:kern w:val="28"/>
          <w:sz w:val="20"/>
          <w:szCs w:val="20"/>
          <w:lang w:val="es-ES_tradnl"/>
        </w:rPr>
      </w:pPr>
      <w:bookmarkStart w:id="914" w:name="_Toc459380455"/>
      <w:bookmarkStart w:id="915" w:name="_Toc459380483"/>
      <w:bookmarkStart w:id="916" w:name="_Toc459383049"/>
      <w:r w:rsidRPr="003C7F78">
        <w:rPr>
          <w:rFonts w:ascii="Arial" w:eastAsia="Times New Roman" w:hAnsi="Arial" w:cs="Arial"/>
          <w:b/>
          <w:bCs/>
          <w:kern w:val="28"/>
          <w:sz w:val="20"/>
          <w:szCs w:val="20"/>
          <w:lang w:val="es-ES_tradnl"/>
        </w:rPr>
        <w:t>INTRODUCCIÓN</w:t>
      </w:r>
      <w:bookmarkEnd w:id="914"/>
      <w:bookmarkEnd w:id="915"/>
      <w:bookmarkEnd w:id="916"/>
    </w:p>
    <w:p w:rsidR="003C7F78" w:rsidRPr="003C7F78" w:rsidRDefault="003C7F78" w:rsidP="003C7F78">
      <w:pPr>
        <w:widowControl w:val="0"/>
        <w:autoSpaceDE w:val="0"/>
        <w:autoSpaceDN w:val="0"/>
        <w:adjustRightInd w:val="0"/>
        <w:spacing w:after="0" w:line="240" w:lineRule="auto"/>
        <w:rPr>
          <w:rFonts w:ascii="Arial" w:eastAsia="Times New Roman" w:hAnsi="Arial" w:cs="Arial"/>
          <w:lang w:val="es-ES_tradnl"/>
        </w:rPr>
      </w:pPr>
    </w:p>
    <w:p w:rsidR="003C7F78" w:rsidRPr="003C7F78" w:rsidRDefault="003C7F78" w:rsidP="003C7F78">
      <w:pPr>
        <w:widowControl w:val="0"/>
        <w:autoSpaceDE w:val="0"/>
        <w:autoSpaceDN w:val="0"/>
        <w:adjustRightInd w:val="0"/>
        <w:spacing w:after="0" w:line="240" w:lineRule="auto"/>
        <w:ind w:left="360"/>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La Dirección de Centros de Gobierno del Ministerio de </w:t>
      </w:r>
      <w:r w:rsidR="00791B44" w:rsidRPr="003C7F78">
        <w:rPr>
          <w:rFonts w:ascii="Arial" w:eastAsia="Times New Roman" w:hAnsi="Arial" w:cs="Arial"/>
          <w:sz w:val="20"/>
          <w:szCs w:val="20"/>
          <w:lang w:val="es-ES_tradnl"/>
        </w:rPr>
        <w:t>Gobernación</w:t>
      </w:r>
      <w:r w:rsidRPr="003C7F78">
        <w:rPr>
          <w:rFonts w:ascii="Arial" w:eastAsia="Times New Roman" w:hAnsi="Arial" w:cs="Arial"/>
          <w:sz w:val="20"/>
          <w:szCs w:val="20"/>
          <w:lang w:val="es-ES_tradnl"/>
        </w:rPr>
        <w:t xml:space="preserve"> y Desarrollo Territorial ( MIGOBDT), presenta la estructura de su Organización Funcional Interna, de acuerdo a los cambios cualitativos y cuantitativos que como encargada de brindar servicios Gubernamentales concentrados </w:t>
      </w:r>
      <w:r w:rsidRPr="003C7F78">
        <w:rPr>
          <w:rFonts w:ascii="Arial" w:eastAsia="Times New Roman" w:hAnsi="Arial" w:cs="Arial"/>
          <w:sz w:val="20"/>
          <w:szCs w:val="20"/>
          <w:lang w:val="es-ES_tradnl"/>
        </w:rPr>
        <w:lastRenderedPageBreak/>
        <w:t xml:space="preserve">en un solo lugar, </w:t>
      </w:r>
      <w:proofErr w:type="spellStart"/>
      <w:r w:rsidRPr="003C7F78">
        <w:rPr>
          <w:rFonts w:ascii="Arial" w:eastAsia="Times New Roman" w:hAnsi="Arial" w:cs="Arial"/>
          <w:sz w:val="20"/>
          <w:szCs w:val="20"/>
          <w:lang w:val="es-ES_tradnl"/>
        </w:rPr>
        <w:t>esta</w:t>
      </w:r>
      <w:proofErr w:type="spellEnd"/>
      <w:r w:rsidRPr="003C7F78">
        <w:rPr>
          <w:rFonts w:ascii="Arial" w:eastAsia="Times New Roman" w:hAnsi="Arial" w:cs="Arial"/>
          <w:sz w:val="20"/>
          <w:szCs w:val="20"/>
          <w:lang w:val="es-ES_tradnl"/>
        </w:rPr>
        <w:t xml:space="preserve"> atendiendo, a fin de ser autofinanciables, modernos y eficientes.</w:t>
      </w:r>
    </w:p>
    <w:p w:rsidR="003C7F78" w:rsidRPr="003C7F78" w:rsidRDefault="003C7F78" w:rsidP="003C7F78">
      <w:pPr>
        <w:widowControl w:val="0"/>
        <w:autoSpaceDE w:val="0"/>
        <w:autoSpaceDN w:val="0"/>
        <w:adjustRightInd w:val="0"/>
        <w:spacing w:after="0" w:line="240" w:lineRule="auto"/>
        <w:ind w:left="360"/>
        <w:jc w:val="both"/>
        <w:rPr>
          <w:rFonts w:ascii="Arial" w:eastAsia="Times New Roman" w:hAnsi="Arial" w:cs="Arial"/>
          <w:bCs/>
          <w:lang w:val="es-ES_tradnl"/>
        </w:rPr>
      </w:pPr>
    </w:p>
    <w:p w:rsidR="003C7F78" w:rsidRPr="003C7F78" w:rsidRDefault="003C7F78" w:rsidP="003C7F78">
      <w:pPr>
        <w:widowControl w:val="0"/>
        <w:autoSpaceDE w:val="0"/>
        <w:autoSpaceDN w:val="0"/>
        <w:adjustRightInd w:val="0"/>
        <w:spacing w:after="0" w:line="240" w:lineRule="auto"/>
        <w:ind w:left="360"/>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Esto obliga a la Dirección de Centros de Gobierno a desarrollar una organización funcional basada en las relaciones que deben existir entre las funciones, niveles y actividades del Recurso Humano y los elementos materiales y Financieros asignados a la Institución y los generados por la propia Dirección para mantenimiento y mejoramiento de los mismos Centros de Gobierno en cada Departamento, con la finalidad de alcanzar la máxima eficiencia dentro de los planes y el objetivo institucional.</w:t>
      </w:r>
    </w:p>
    <w:p w:rsidR="003C7F78" w:rsidRPr="003C7F78" w:rsidRDefault="003C7F78" w:rsidP="003C7F78">
      <w:pPr>
        <w:widowControl w:val="0"/>
        <w:autoSpaceDE w:val="0"/>
        <w:autoSpaceDN w:val="0"/>
        <w:adjustRightInd w:val="0"/>
        <w:spacing w:after="0" w:line="240" w:lineRule="auto"/>
        <w:ind w:left="360"/>
        <w:jc w:val="both"/>
        <w:rPr>
          <w:rFonts w:ascii="Arial" w:eastAsia="Times New Roman" w:hAnsi="Arial" w:cs="Arial"/>
          <w:sz w:val="20"/>
          <w:szCs w:val="20"/>
          <w:lang w:val="es-ES_tradnl"/>
        </w:rPr>
      </w:pPr>
    </w:p>
    <w:p w:rsidR="003C7F78" w:rsidRPr="003C7F78" w:rsidRDefault="003C7F78" w:rsidP="003C7F78">
      <w:pPr>
        <w:widowControl w:val="0"/>
        <w:autoSpaceDE w:val="0"/>
        <w:autoSpaceDN w:val="0"/>
        <w:adjustRightInd w:val="0"/>
        <w:spacing w:after="0" w:line="240" w:lineRule="auto"/>
        <w:ind w:left="360"/>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El documento describe </w:t>
      </w:r>
      <w:r w:rsidRPr="003C7F78">
        <w:rPr>
          <w:rFonts w:ascii="Arial" w:eastAsia="Times New Roman" w:hAnsi="Arial" w:cs="Arial"/>
          <w:bCs/>
          <w:sz w:val="20"/>
          <w:szCs w:val="20"/>
          <w:lang w:val="es-ES_tradnl"/>
        </w:rPr>
        <w:t xml:space="preserve">la estructura organizativa jerárquica y funcional de las unidades que conforman la estructura organizacional, definiendo aspectos de responsabilidad, tipo de estructura, objetivos, funciones,  relaciones de trabajo y dependencia de las mismas.  </w:t>
      </w: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lang w:val="es-MX"/>
        </w:rPr>
      </w:pPr>
    </w:p>
    <w:p w:rsidR="003C7F78" w:rsidRPr="003C7F78" w:rsidRDefault="003C7F78" w:rsidP="00E64EEB">
      <w:pPr>
        <w:widowControl w:val="0"/>
        <w:numPr>
          <w:ilvl w:val="0"/>
          <w:numId w:val="885"/>
        </w:numPr>
        <w:autoSpaceDE w:val="0"/>
        <w:autoSpaceDN w:val="0"/>
        <w:adjustRightInd w:val="0"/>
        <w:spacing w:before="240" w:after="60" w:line="240" w:lineRule="auto"/>
        <w:jc w:val="both"/>
        <w:outlineLvl w:val="0"/>
        <w:rPr>
          <w:rFonts w:ascii="Arial" w:eastAsia="Times New Roman" w:hAnsi="Arial" w:cs="Arial"/>
          <w:b/>
          <w:bCs/>
          <w:kern w:val="28"/>
          <w:sz w:val="20"/>
          <w:szCs w:val="20"/>
          <w:lang w:val="es-ES_tradnl"/>
        </w:rPr>
      </w:pPr>
      <w:bookmarkStart w:id="917" w:name="_Toc459380456"/>
      <w:bookmarkStart w:id="918" w:name="_Toc459380484"/>
      <w:bookmarkStart w:id="919" w:name="_Toc459383050"/>
      <w:r w:rsidRPr="003C7F78">
        <w:rPr>
          <w:rFonts w:ascii="Arial" w:eastAsia="Times New Roman" w:hAnsi="Arial" w:cs="Arial"/>
          <w:b/>
          <w:bCs/>
          <w:kern w:val="28"/>
          <w:sz w:val="20"/>
          <w:szCs w:val="20"/>
          <w:lang w:val="es-ES_tradnl"/>
        </w:rPr>
        <w:t xml:space="preserve">MISIÓN Y </w:t>
      </w:r>
      <w:bookmarkEnd w:id="917"/>
      <w:bookmarkEnd w:id="918"/>
      <w:r w:rsidRPr="003C7F78">
        <w:rPr>
          <w:rFonts w:ascii="Arial" w:eastAsia="Times New Roman" w:hAnsi="Arial" w:cs="Arial"/>
          <w:b/>
          <w:bCs/>
          <w:kern w:val="28"/>
          <w:sz w:val="20"/>
          <w:szCs w:val="20"/>
          <w:lang w:val="es-ES_tradnl"/>
        </w:rPr>
        <w:t>VISIÓN</w:t>
      </w:r>
      <w:bookmarkEnd w:id="919"/>
    </w:p>
    <w:p w:rsidR="003C7F78" w:rsidRPr="003C7F78" w:rsidRDefault="003C7F78" w:rsidP="00E64EEB">
      <w:pPr>
        <w:widowControl w:val="0"/>
        <w:numPr>
          <w:ilvl w:val="1"/>
          <w:numId w:val="885"/>
        </w:numPr>
        <w:autoSpaceDE w:val="0"/>
        <w:autoSpaceDN w:val="0"/>
        <w:adjustRightInd w:val="0"/>
        <w:spacing w:before="240" w:after="60" w:line="240" w:lineRule="auto"/>
        <w:jc w:val="both"/>
        <w:outlineLvl w:val="0"/>
        <w:rPr>
          <w:rFonts w:ascii="Arial" w:eastAsia="Times New Roman" w:hAnsi="Arial" w:cs="Arial"/>
          <w:b/>
          <w:bCs/>
          <w:kern w:val="28"/>
          <w:sz w:val="20"/>
          <w:szCs w:val="20"/>
          <w:lang w:val="es-ES_tradnl"/>
        </w:rPr>
      </w:pPr>
      <w:r w:rsidRPr="003C7F78">
        <w:rPr>
          <w:rFonts w:ascii="Arial" w:eastAsia="Times New Roman" w:hAnsi="Arial" w:cs="Arial"/>
          <w:b/>
          <w:bCs/>
          <w:caps/>
          <w:kern w:val="28"/>
          <w:sz w:val="20"/>
          <w:szCs w:val="20"/>
          <w:lang w:val="es-ES_tradnl"/>
        </w:rPr>
        <w:t xml:space="preserve"> </w:t>
      </w:r>
      <w:r w:rsidRPr="003C7F78">
        <w:rPr>
          <w:rFonts w:ascii="Arial" w:eastAsia="Times New Roman" w:hAnsi="Arial" w:cs="Arial"/>
          <w:bCs/>
          <w:kern w:val="28"/>
          <w:sz w:val="32"/>
          <w:szCs w:val="32"/>
          <w:lang w:val="es-ES_tradnl"/>
        </w:rPr>
        <w:t xml:space="preserve"> </w:t>
      </w:r>
      <w:bookmarkStart w:id="920" w:name="_Toc459383051"/>
      <w:proofErr w:type="spellStart"/>
      <w:r w:rsidRPr="003C7F78">
        <w:rPr>
          <w:rFonts w:ascii="Arial" w:eastAsia="Times New Roman" w:hAnsi="Arial" w:cs="Arial"/>
          <w:b/>
          <w:bCs/>
          <w:kern w:val="28"/>
          <w:sz w:val="20"/>
          <w:szCs w:val="20"/>
          <w:lang w:val="es-ES_tradnl"/>
        </w:rPr>
        <w:t>MISION</w:t>
      </w:r>
      <w:proofErr w:type="spellEnd"/>
      <w:r w:rsidRPr="003C7F78">
        <w:rPr>
          <w:rFonts w:ascii="Arial" w:eastAsia="Times New Roman" w:hAnsi="Arial" w:cs="Arial"/>
          <w:b/>
          <w:bCs/>
          <w:kern w:val="28"/>
          <w:sz w:val="20"/>
          <w:szCs w:val="20"/>
          <w:lang w:val="es-ES_tradnl"/>
        </w:rPr>
        <w:t>:</w:t>
      </w:r>
      <w:bookmarkEnd w:id="920"/>
    </w:p>
    <w:p w:rsidR="003C7F78" w:rsidRPr="003C7F78" w:rsidRDefault="003C7F78" w:rsidP="003C7F78">
      <w:pPr>
        <w:widowControl w:val="0"/>
        <w:autoSpaceDE w:val="0"/>
        <w:autoSpaceDN w:val="0"/>
        <w:adjustRightInd w:val="0"/>
        <w:spacing w:after="0" w:line="240" w:lineRule="auto"/>
        <w:ind w:left="644"/>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Fortalecimiento a los Centros de Gobierno existentes a través de un eficaz mantenimiento preventivo y correctiva, así como la rehabilitación de obras de infraestructura propiedades del Estado, disponibles en las cabeceras departamentales, a fin de facilitar a la ciudadanía la realización de sus trámites gubernamentales en un solo lugar.</w:t>
      </w:r>
    </w:p>
    <w:p w:rsidR="003C7F78" w:rsidRPr="003C7F78" w:rsidRDefault="003C7F78" w:rsidP="003C7F78">
      <w:pPr>
        <w:widowControl w:val="0"/>
        <w:autoSpaceDE w:val="0"/>
        <w:autoSpaceDN w:val="0"/>
        <w:adjustRightInd w:val="0"/>
        <w:spacing w:after="0" w:line="240" w:lineRule="auto"/>
        <w:ind w:left="644"/>
        <w:jc w:val="both"/>
        <w:rPr>
          <w:rFonts w:ascii="Arial" w:eastAsia="Times New Roman" w:hAnsi="Arial" w:cs="Arial"/>
          <w:sz w:val="20"/>
          <w:szCs w:val="20"/>
          <w:lang w:val="es-ES_tradnl"/>
        </w:rPr>
      </w:pPr>
    </w:p>
    <w:p w:rsidR="003C7F78" w:rsidRPr="003C7F78" w:rsidRDefault="003C7F78" w:rsidP="00E64EEB">
      <w:pPr>
        <w:widowControl w:val="0"/>
        <w:numPr>
          <w:ilvl w:val="1"/>
          <w:numId w:val="885"/>
        </w:numPr>
        <w:autoSpaceDE w:val="0"/>
        <w:autoSpaceDN w:val="0"/>
        <w:adjustRightInd w:val="0"/>
        <w:spacing w:before="240" w:after="60" w:line="240" w:lineRule="auto"/>
        <w:jc w:val="both"/>
        <w:outlineLvl w:val="0"/>
        <w:rPr>
          <w:rFonts w:ascii="Arial" w:eastAsia="Times New Roman" w:hAnsi="Arial" w:cs="Arial"/>
          <w:b/>
          <w:bCs/>
          <w:kern w:val="28"/>
          <w:sz w:val="20"/>
          <w:szCs w:val="20"/>
          <w:lang w:val="es-ES_tradnl"/>
        </w:rPr>
      </w:pPr>
      <w:bookmarkStart w:id="921" w:name="_Toc459383052"/>
      <w:r w:rsidRPr="003C7F78">
        <w:rPr>
          <w:rFonts w:ascii="Arial" w:eastAsia="Times New Roman" w:hAnsi="Arial" w:cs="Arial"/>
          <w:b/>
          <w:bCs/>
          <w:kern w:val="28"/>
          <w:sz w:val="20"/>
          <w:szCs w:val="20"/>
          <w:lang w:val="es-ES_tradnl"/>
        </w:rPr>
        <w:t>VISIÓN:</w:t>
      </w:r>
      <w:bookmarkEnd w:id="921"/>
    </w:p>
    <w:p w:rsidR="003C7F78" w:rsidRPr="003C7F78" w:rsidRDefault="003C7F78" w:rsidP="003C7F78">
      <w:pPr>
        <w:widowControl w:val="0"/>
        <w:autoSpaceDE w:val="0"/>
        <w:autoSpaceDN w:val="0"/>
        <w:adjustRightInd w:val="0"/>
        <w:spacing w:after="0" w:line="240" w:lineRule="auto"/>
        <w:ind w:left="644"/>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Consolidar en todas las cabeceras departamentales un “Centro de  Gobierno” que contribuya a la descentralización y/o desconcentración de  los servicios públicos y que  aporte eficiencia, eficacia y efectividad a los lineamientos estratégicos del Gobierno Central.</w:t>
      </w:r>
    </w:p>
    <w:p w:rsidR="00791B44" w:rsidRDefault="003C7F78" w:rsidP="00791B44">
      <w:pPr>
        <w:widowControl w:val="0"/>
        <w:tabs>
          <w:tab w:val="left" w:pos="426"/>
        </w:tabs>
        <w:autoSpaceDE w:val="0"/>
        <w:autoSpaceDN w:val="0"/>
        <w:adjustRightInd w:val="0"/>
        <w:spacing w:after="0" w:line="240" w:lineRule="auto"/>
        <w:rPr>
          <w:rFonts w:ascii="Times New Roman" w:eastAsia="Times New Roman" w:hAnsi="Times New Roman"/>
          <w:sz w:val="20"/>
          <w:szCs w:val="20"/>
          <w:lang w:val="es-ES_tradnl"/>
        </w:rPr>
      </w:pPr>
      <w:r w:rsidRPr="003C7F78">
        <w:rPr>
          <w:rFonts w:ascii="Times New Roman" w:eastAsia="Times New Roman" w:hAnsi="Times New Roman"/>
          <w:sz w:val="20"/>
          <w:szCs w:val="20"/>
          <w:lang w:val="es-ES_tradnl"/>
        </w:rPr>
        <w:tab/>
      </w:r>
      <w:bookmarkStart w:id="922" w:name="_Toc459383053"/>
    </w:p>
    <w:p w:rsidR="003C7F78" w:rsidRPr="003C7F78" w:rsidRDefault="003C7F78" w:rsidP="00791B44">
      <w:pPr>
        <w:widowControl w:val="0"/>
        <w:tabs>
          <w:tab w:val="left" w:pos="426"/>
        </w:tabs>
        <w:autoSpaceDE w:val="0"/>
        <w:autoSpaceDN w:val="0"/>
        <w:adjustRightInd w:val="0"/>
        <w:spacing w:after="0" w:line="240" w:lineRule="auto"/>
        <w:rPr>
          <w:rFonts w:ascii="Arial" w:eastAsia="Times New Roman" w:hAnsi="Arial" w:cs="Arial"/>
          <w:b/>
          <w:bCs/>
          <w:kern w:val="28"/>
          <w:sz w:val="20"/>
          <w:szCs w:val="20"/>
          <w:lang w:val="es-ES_tradnl"/>
        </w:rPr>
      </w:pPr>
      <w:r w:rsidRPr="003C7F78">
        <w:rPr>
          <w:rFonts w:ascii="Arial" w:eastAsia="Times New Roman" w:hAnsi="Arial" w:cs="Arial"/>
          <w:b/>
          <w:bCs/>
          <w:kern w:val="28"/>
          <w:sz w:val="20"/>
          <w:szCs w:val="20"/>
          <w:lang w:val="es-ES_tradnl"/>
        </w:rPr>
        <w:t>OBJETIVO INSTITUCIONAL</w:t>
      </w:r>
      <w:bookmarkEnd w:id="922"/>
    </w:p>
    <w:p w:rsidR="003C7F78" w:rsidRPr="003C7F78" w:rsidRDefault="003C7F78" w:rsidP="003C7F78">
      <w:pPr>
        <w:widowControl w:val="0"/>
        <w:autoSpaceDE w:val="0"/>
        <w:autoSpaceDN w:val="0"/>
        <w:adjustRightInd w:val="0"/>
        <w:spacing w:after="0" w:line="240" w:lineRule="auto"/>
        <w:ind w:left="644"/>
        <w:rPr>
          <w:rFonts w:ascii="Arial" w:eastAsia="Times New Roman" w:hAnsi="Arial" w:cs="Arial"/>
          <w:b/>
          <w:sz w:val="20"/>
          <w:szCs w:val="20"/>
          <w:lang w:val="es-ES_tradnl"/>
        </w:rPr>
      </w:pPr>
      <w:r w:rsidRPr="003C7F78">
        <w:rPr>
          <w:rFonts w:ascii="Arial" w:eastAsia="Times New Roman" w:hAnsi="Arial" w:cs="Arial"/>
          <w:sz w:val="20"/>
          <w:szCs w:val="20"/>
          <w:lang w:val="es-ES_tradnl"/>
        </w:rPr>
        <w:t>Lograr consolidar en todas las Cabeceras Departamentales un Cetro de Gobierno que aporte Eficiencia, Eficacia y efectividad a los Lineamientos Estratégicos</w:t>
      </w:r>
      <w:r w:rsidRPr="003C7F78">
        <w:rPr>
          <w:rFonts w:ascii="Arial" w:eastAsia="Times New Roman" w:hAnsi="Arial" w:cs="Arial"/>
          <w:color w:val="0070C0"/>
          <w:sz w:val="20"/>
          <w:szCs w:val="20"/>
          <w:lang w:val="es-ES_tradnl"/>
        </w:rPr>
        <w:t xml:space="preserve"> </w:t>
      </w:r>
      <w:r w:rsidRPr="003C7F78">
        <w:rPr>
          <w:rFonts w:ascii="Arial" w:eastAsia="Times New Roman" w:hAnsi="Arial" w:cs="Arial"/>
          <w:sz w:val="20"/>
          <w:szCs w:val="20"/>
          <w:lang w:val="es-ES_tradnl"/>
        </w:rPr>
        <w:t>del Gobierno Central.</w:t>
      </w:r>
    </w:p>
    <w:p w:rsidR="00791B44" w:rsidRDefault="003C7F78" w:rsidP="00791B44">
      <w:pPr>
        <w:widowControl w:val="0"/>
        <w:autoSpaceDE w:val="0"/>
        <w:autoSpaceDN w:val="0"/>
        <w:adjustRightInd w:val="0"/>
        <w:spacing w:after="0" w:line="240" w:lineRule="auto"/>
        <w:ind w:left="360"/>
        <w:rPr>
          <w:rFonts w:ascii="Times New Roman" w:eastAsia="Times New Roman" w:hAnsi="Times New Roman"/>
          <w:b/>
          <w:sz w:val="20"/>
          <w:szCs w:val="20"/>
          <w:lang w:val="es-ES_tradnl"/>
        </w:rPr>
      </w:pPr>
      <w:r w:rsidRPr="003C7F78">
        <w:rPr>
          <w:rFonts w:ascii="Times New Roman" w:eastAsia="Times New Roman" w:hAnsi="Times New Roman"/>
          <w:b/>
          <w:sz w:val="20"/>
          <w:szCs w:val="20"/>
          <w:lang w:val="es-ES_tradnl"/>
        </w:rPr>
        <w:tab/>
      </w:r>
      <w:bookmarkStart w:id="923" w:name="_Toc459380457"/>
      <w:bookmarkStart w:id="924" w:name="_Toc459380485"/>
      <w:bookmarkStart w:id="925" w:name="_Toc459383054"/>
    </w:p>
    <w:p w:rsidR="003C7F78" w:rsidRPr="003C7F78" w:rsidRDefault="003C7F78" w:rsidP="00791B44">
      <w:pPr>
        <w:widowControl w:val="0"/>
        <w:autoSpaceDE w:val="0"/>
        <w:autoSpaceDN w:val="0"/>
        <w:adjustRightInd w:val="0"/>
        <w:spacing w:after="0" w:line="240" w:lineRule="auto"/>
        <w:ind w:left="360"/>
        <w:rPr>
          <w:rFonts w:ascii="Arial" w:eastAsia="Times New Roman" w:hAnsi="Arial" w:cs="Arial"/>
          <w:b/>
          <w:bCs/>
          <w:kern w:val="28"/>
          <w:sz w:val="20"/>
          <w:szCs w:val="20"/>
          <w:lang w:val="es-ES_tradnl"/>
        </w:rPr>
      </w:pPr>
      <w:r w:rsidRPr="003C7F78">
        <w:rPr>
          <w:rFonts w:ascii="Arial" w:eastAsia="Times New Roman" w:hAnsi="Arial" w:cs="Arial"/>
          <w:b/>
          <w:bCs/>
          <w:kern w:val="28"/>
          <w:sz w:val="20"/>
          <w:szCs w:val="20"/>
          <w:lang w:val="es-ES_tradnl"/>
        </w:rPr>
        <w:t>VALORES INSTITUCIONALES</w:t>
      </w:r>
      <w:bookmarkEnd w:id="923"/>
      <w:bookmarkEnd w:id="924"/>
      <w:bookmarkEnd w:id="925"/>
    </w:p>
    <w:p w:rsidR="003C7F78" w:rsidRPr="003C7F78" w:rsidRDefault="003C7F78" w:rsidP="00E64EEB">
      <w:pPr>
        <w:widowControl w:val="0"/>
        <w:numPr>
          <w:ilvl w:val="0"/>
          <w:numId w:val="886"/>
        </w:numPr>
        <w:autoSpaceDE w:val="0"/>
        <w:autoSpaceDN w:val="0"/>
        <w:adjustRightInd w:val="0"/>
        <w:spacing w:after="0" w:line="240" w:lineRule="auto"/>
        <w:ind w:left="709" w:hanging="283"/>
        <w:jc w:val="both"/>
        <w:rPr>
          <w:rFonts w:ascii="Arial" w:eastAsia="Times New Roman" w:hAnsi="Arial" w:cs="Arial"/>
          <w:sz w:val="20"/>
          <w:szCs w:val="20"/>
          <w:lang w:val="es-ES_tradnl"/>
        </w:rPr>
      </w:pPr>
      <w:bookmarkStart w:id="926" w:name="_Toc459380458"/>
      <w:bookmarkStart w:id="927" w:name="_Toc459380486"/>
      <w:r w:rsidRPr="003C7F78">
        <w:rPr>
          <w:rFonts w:ascii="Arial" w:eastAsia="Times New Roman" w:hAnsi="Arial" w:cs="Arial"/>
          <w:sz w:val="20"/>
          <w:szCs w:val="20"/>
          <w:lang w:val="es-ES_tradnl"/>
        </w:rPr>
        <w:t>Prevención</w:t>
      </w:r>
      <w:bookmarkEnd w:id="926"/>
      <w:bookmarkEnd w:id="927"/>
    </w:p>
    <w:p w:rsidR="003C7F78" w:rsidRPr="003C7F78" w:rsidRDefault="003C7F78" w:rsidP="00E64EEB">
      <w:pPr>
        <w:widowControl w:val="0"/>
        <w:numPr>
          <w:ilvl w:val="0"/>
          <w:numId w:val="886"/>
        </w:numPr>
        <w:autoSpaceDE w:val="0"/>
        <w:autoSpaceDN w:val="0"/>
        <w:adjustRightInd w:val="0"/>
        <w:spacing w:after="0" w:line="240" w:lineRule="auto"/>
        <w:ind w:left="709" w:hanging="283"/>
        <w:jc w:val="both"/>
        <w:rPr>
          <w:rFonts w:ascii="Arial" w:eastAsia="Times New Roman" w:hAnsi="Arial" w:cs="Arial"/>
          <w:sz w:val="20"/>
          <w:szCs w:val="20"/>
          <w:lang w:val="es-ES_tradnl"/>
        </w:rPr>
      </w:pPr>
      <w:bookmarkStart w:id="928" w:name="_Toc459380459"/>
      <w:bookmarkStart w:id="929" w:name="_Toc459380487"/>
      <w:r w:rsidRPr="003C7F78">
        <w:rPr>
          <w:rFonts w:ascii="Arial" w:eastAsia="Times New Roman" w:hAnsi="Arial" w:cs="Arial"/>
          <w:sz w:val="20"/>
          <w:szCs w:val="20"/>
          <w:lang w:val="es-ES_tradnl"/>
        </w:rPr>
        <w:t>Transparencia</w:t>
      </w:r>
      <w:bookmarkEnd w:id="928"/>
      <w:bookmarkEnd w:id="929"/>
    </w:p>
    <w:p w:rsidR="003C7F78" w:rsidRPr="003C7F78" w:rsidRDefault="003C7F78" w:rsidP="00E64EEB">
      <w:pPr>
        <w:widowControl w:val="0"/>
        <w:numPr>
          <w:ilvl w:val="0"/>
          <w:numId w:val="886"/>
        </w:numPr>
        <w:autoSpaceDE w:val="0"/>
        <w:autoSpaceDN w:val="0"/>
        <w:adjustRightInd w:val="0"/>
        <w:spacing w:after="0" w:line="240" w:lineRule="auto"/>
        <w:ind w:left="709" w:hanging="283"/>
        <w:jc w:val="both"/>
        <w:rPr>
          <w:rFonts w:ascii="Arial" w:eastAsia="Times New Roman" w:hAnsi="Arial" w:cs="Arial"/>
          <w:sz w:val="20"/>
          <w:szCs w:val="20"/>
          <w:lang w:val="es-ES_tradnl"/>
        </w:rPr>
      </w:pPr>
      <w:bookmarkStart w:id="930" w:name="_Toc459380460"/>
      <w:bookmarkStart w:id="931" w:name="_Toc459380488"/>
      <w:r w:rsidRPr="003C7F78">
        <w:rPr>
          <w:rFonts w:ascii="Arial" w:eastAsia="Times New Roman" w:hAnsi="Arial" w:cs="Arial"/>
          <w:sz w:val="20"/>
          <w:szCs w:val="20"/>
          <w:lang w:val="es-ES_tradnl"/>
        </w:rPr>
        <w:t>Ética</w:t>
      </w:r>
      <w:bookmarkEnd w:id="930"/>
      <w:bookmarkEnd w:id="931"/>
    </w:p>
    <w:p w:rsidR="003C7F78" w:rsidRPr="003C7F78" w:rsidRDefault="003C7F78" w:rsidP="00E64EEB">
      <w:pPr>
        <w:widowControl w:val="0"/>
        <w:numPr>
          <w:ilvl w:val="0"/>
          <w:numId w:val="886"/>
        </w:numPr>
        <w:autoSpaceDE w:val="0"/>
        <w:autoSpaceDN w:val="0"/>
        <w:adjustRightInd w:val="0"/>
        <w:spacing w:after="0" w:line="240" w:lineRule="auto"/>
        <w:ind w:left="709" w:hanging="283"/>
        <w:jc w:val="both"/>
        <w:rPr>
          <w:rFonts w:ascii="Arial" w:eastAsia="Times New Roman" w:hAnsi="Arial" w:cs="Arial"/>
          <w:sz w:val="20"/>
          <w:szCs w:val="20"/>
          <w:lang w:val="es-ES_tradnl"/>
        </w:rPr>
      </w:pPr>
      <w:bookmarkStart w:id="932" w:name="_Toc459380461"/>
      <w:bookmarkStart w:id="933" w:name="_Toc459380489"/>
      <w:r w:rsidRPr="003C7F78">
        <w:rPr>
          <w:rFonts w:ascii="Arial" w:eastAsia="Times New Roman" w:hAnsi="Arial" w:cs="Arial"/>
          <w:sz w:val="20"/>
          <w:szCs w:val="20"/>
          <w:lang w:val="es-ES_tradnl"/>
        </w:rPr>
        <w:t>Solidaridad</w:t>
      </w:r>
      <w:bookmarkEnd w:id="932"/>
      <w:bookmarkEnd w:id="933"/>
    </w:p>
    <w:p w:rsidR="003C7F78" w:rsidRPr="003C7F78" w:rsidRDefault="003C7F78" w:rsidP="00E64EEB">
      <w:pPr>
        <w:widowControl w:val="0"/>
        <w:numPr>
          <w:ilvl w:val="0"/>
          <w:numId w:val="886"/>
        </w:numPr>
        <w:autoSpaceDE w:val="0"/>
        <w:autoSpaceDN w:val="0"/>
        <w:adjustRightInd w:val="0"/>
        <w:spacing w:after="0" w:line="240" w:lineRule="auto"/>
        <w:ind w:left="709" w:hanging="283"/>
        <w:jc w:val="both"/>
        <w:rPr>
          <w:rFonts w:ascii="Arial" w:eastAsia="Times New Roman" w:hAnsi="Arial" w:cs="Arial"/>
          <w:sz w:val="20"/>
          <w:szCs w:val="20"/>
          <w:lang w:val="es-ES_tradnl"/>
        </w:rPr>
      </w:pPr>
      <w:bookmarkStart w:id="934" w:name="_Toc459380462"/>
      <w:bookmarkStart w:id="935" w:name="_Toc459380490"/>
      <w:r w:rsidRPr="003C7F78">
        <w:rPr>
          <w:rFonts w:ascii="Arial" w:eastAsia="Times New Roman" w:hAnsi="Arial" w:cs="Arial"/>
          <w:sz w:val="20"/>
          <w:szCs w:val="20"/>
          <w:lang w:val="es-ES_tradnl"/>
        </w:rPr>
        <w:t>Equidad</w:t>
      </w:r>
      <w:bookmarkEnd w:id="934"/>
      <w:bookmarkEnd w:id="935"/>
    </w:p>
    <w:p w:rsidR="003C7F78" w:rsidRPr="003C7F78" w:rsidRDefault="003C7F78" w:rsidP="00E64EEB">
      <w:pPr>
        <w:widowControl w:val="0"/>
        <w:numPr>
          <w:ilvl w:val="0"/>
          <w:numId w:val="886"/>
        </w:numPr>
        <w:autoSpaceDE w:val="0"/>
        <w:autoSpaceDN w:val="0"/>
        <w:adjustRightInd w:val="0"/>
        <w:spacing w:after="0" w:line="240" w:lineRule="auto"/>
        <w:ind w:left="709" w:hanging="283"/>
        <w:jc w:val="both"/>
        <w:rPr>
          <w:rFonts w:ascii="Arial" w:eastAsia="Times New Roman" w:hAnsi="Arial" w:cs="Arial"/>
          <w:sz w:val="20"/>
          <w:szCs w:val="20"/>
          <w:lang w:val="es-ES_tradnl"/>
        </w:rPr>
      </w:pPr>
      <w:bookmarkStart w:id="936" w:name="_Toc459380463"/>
      <w:bookmarkStart w:id="937" w:name="_Toc459380491"/>
      <w:r w:rsidRPr="003C7F78">
        <w:rPr>
          <w:rFonts w:ascii="Arial" w:eastAsia="Times New Roman" w:hAnsi="Arial" w:cs="Arial"/>
          <w:sz w:val="20"/>
          <w:szCs w:val="20"/>
          <w:lang w:val="es-ES_tradnl"/>
        </w:rPr>
        <w:t>Responsabilidad</w:t>
      </w:r>
      <w:bookmarkEnd w:id="936"/>
      <w:bookmarkEnd w:id="937"/>
    </w:p>
    <w:p w:rsidR="003C7F78" w:rsidRPr="003C7F78" w:rsidRDefault="003C7F78" w:rsidP="00E64EEB">
      <w:pPr>
        <w:widowControl w:val="0"/>
        <w:numPr>
          <w:ilvl w:val="0"/>
          <w:numId w:val="886"/>
        </w:numPr>
        <w:autoSpaceDE w:val="0"/>
        <w:autoSpaceDN w:val="0"/>
        <w:adjustRightInd w:val="0"/>
        <w:spacing w:after="0" w:line="240" w:lineRule="auto"/>
        <w:ind w:left="709" w:hanging="283"/>
        <w:jc w:val="both"/>
        <w:rPr>
          <w:rFonts w:ascii="Arial" w:eastAsia="Times New Roman" w:hAnsi="Arial" w:cs="Arial"/>
          <w:sz w:val="20"/>
          <w:szCs w:val="20"/>
          <w:lang w:val="es-ES_tradnl"/>
        </w:rPr>
      </w:pPr>
      <w:bookmarkStart w:id="938" w:name="_Toc459380464"/>
      <w:bookmarkStart w:id="939" w:name="_Toc459380492"/>
      <w:r w:rsidRPr="003C7F78">
        <w:rPr>
          <w:rFonts w:ascii="Arial" w:eastAsia="Times New Roman" w:hAnsi="Arial" w:cs="Arial"/>
          <w:sz w:val="20"/>
          <w:szCs w:val="20"/>
          <w:lang w:val="es-ES_tradnl"/>
        </w:rPr>
        <w:t>Lealtad</w:t>
      </w:r>
      <w:bookmarkEnd w:id="938"/>
      <w:bookmarkEnd w:id="939"/>
    </w:p>
    <w:p w:rsidR="003C7F78" w:rsidRPr="003C7F78" w:rsidRDefault="003C7F78" w:rsidP="00E64EEB">
      <w:pPr>
        <w:widowControl w:val="0"/>
        <w:numPr>
          <w:ilvl w:val="0"/>
          <w:numId w:val="886"/>
        </w:numPr>
        <w:autoSpaceDE w:val="0"/>
        <w:autoSpaceDN w:val="0"/>
        <w:adjustRightInd w:val="0"/>
        <w:spacing w:after="0" w:line="240" w:lineRule="auto"/>
        <w:ind w:left="709" w:hanging="283"/>
        <w:jc w:val="both"/>
        <w:rPr>
          <w:rFonts w:ascii="Arial" w:eastAsia="Times New Roman" w:hAnsi="Arial" w:cs="Arial"/>
          <w:sz w:val="20"/>
          <w:szCs w:val="20"/>
          <w:lang w:val="es-ES_tradnl"/>
        </w:rPr>
      </w:pPr>
      <w:bookmarkStart w:id="940" w:name="_Toc459380465"/>
      <w:bookmarkStart w:id="941" w:name="_Toc459380493"/>
      <w:r w:rsidRPr="003C7F78">
        <w:rPr>
          <w:rFonts w:ascii="Arial" w:eastAsia="Times New Roman" w:hAnsi="Arial" w:cs="Arial"/>
          <w:sz w:val="20"/>
          <w:szCs w:val="20"/>
          <w:lang w:val="es-ES_tradnl"/>
        </w:rPr>
        <w:t>Servicio</w:t>
      </w:r>
      <w:bookmarkEnd w:id="940"/>
      <w:bookmarkEnd w:id="941"/>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Cs/>
          <w:lang w:val="es-ES_tradnl"/>
        </w:rPr>
      </w:pP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bCs/>
          <w:sz w:val="20"/>
          <w:szCs w:val="20"/>
          <w:lang w:val="es-ES_tradnl"/>
        </w:rPr>
      </w:pPr>
      <w:r w:rsidRPr="003C7F78">
        <w:rPr>
          <w:rFonts w:ascii="Arial" w:eastAsia="Times New Roman" w:hAnsi="Arial" w:cs="Arial"/>
          <w:b/>
          <w:bCs/>
          <w:sz w:val="20"/>
          <w:szCs w:val="20"/>
          <w:lang w:val="es-ES_tradnl"/>
        </w:rPr>
        <w:t>Definiciones:</w:t>
      </w:r>
    </w:p>
    <w:p w:rsidR="003C7F78" w:rsidRPr="003C7F78" w:rsidRDefault="003C7F78" w:rsidP="003C7F78">
      <w:pPr>
        <w:widowControl w:val="0"/>
        <w:autoSpaceDE w:val="0"/>
        <w:autoSpaceDN w:val="0"/>
        <w:adjustRightInd w:val="0"/>
        <w:spacing w:after="0" w:line="240" w:lineRule="auto"/>
        <w:rPr>
          <w:rFonts w:ascii="Arial" w:eastAsia="Times New Roman" w:hAnsi="Arial" w:cs="Arial"/>
          <w:bCs/>
          <w:sz w:val="20"/>
          <w:szCs w:val="20"/>
          <w:lang w:val="es-ES_tradnl"/>
        </w:rPr>
      </w:pPr>
      <w:r w:rsidRPr="003C7F78">
        <w:rPr>
          <w:rFonts w:ascii="Arial" w:eastAsia="Times New Roman" w:hAnsi="Arial" w:cs="Arial"/>
          <w:bCs/>
          <w:sz w:val="20"/>
          <w:szCs w:val="20"/>
          <w:lang w:val="es-ES_tradnl"/>
        </w:rPr>
        <w:t>NTCIE:</w:t>
      </w:r>
      <w:r w:rsidRPr="003C7F78">
        <w:rPr>
          <w:rFonts w:ascii="Arial" w:eastAsia="Times New Roman" w:hAnsi="Arial" w:cs="Arial"/>
          <w:bCs/>
          <w:sz w:val="20"/>
          <w:szCs w:val="20"/>
          <w:lang w:val="es-ES_tradnl"/>
        </w:rPr>
        <w:tab/>
      </w:r>
      <w:r w:rsidRPr="003C7F78">
        <w:rPr>
          <w:rFonts w:ascii="Arial" w:eastAsia="Times New Roman" w:hAnsi="Arial" w:cs="Arial"/>
          <w:bCs/>
          <w:sz w:val="20"/>
          <w:szCs w:val="20"/>
          <w:lang w:val="es-ES_tradnl"/>
        </w:rPr>
        <w:tab/>
        <w:t xml:space="preserve">Normas Técnicas de Control Interno Especificas </w:t>
      </w:r>
    </w:p>
    <w:p w:rsidR="003C7F78" w:rsidRPr="003C7F78" w:rsidRDefault="003C7F78" w:rsidP="003C7F78">
      <w:pPr>
        <w:widowControl w:val="0"/>
        <w:autoSpaceDE w:val="0"/>
        <w:autoSpaceDN w:val="0"/>
        <w:adjustRightInd w:val="0"/>
        <w:spacing w:after="0" w:line="240" w:lineRule="auto"/>
        <w:rPr>
          <w:rFonts w:ascii="Arial" w:eastAsia="Times New Roman" w:hAnsi="Arial" w:cs="Arial"/>
          <w:bCs/>
          <w:sz w:val="20"/>
          <w:szCs w:val="20"/>
          <w:lang w:val="es-ES_tradnl"/>
        </w:rPr>
      </w:pPr>
      <w:r w:rsidRPr="003C7F78">
        <w:rPr>
          <w:rFonts w:ascii="Arial" w:eastAsia="Times New Roman" w:hAnsi="Arial" w:cs="Arial"/>
          <w:bCs/>
          <w:sz w:val="20"/>
          <w:szCs w:val="20"/>
          <w:lang w:val="es-ES_tradnl"/>
        </w:rPr>
        <w:t xml:space="preserve">UACI: </w:t>
      </w:r>
      <w:r w:rsidRPr="003C7F78">
        <w:rPr>
          <w:rFonts w:ascii="Arial" w:eastAsia="Times New Roman" w:hAnsi="Arial" w:cs="Arial"/>
          <w:bCs/>
          <w:sz w:val="20"/>
          <w:szCs w:val="20"/>
          <w:lang w:val="es-ES_tradnl"/>
        </w:rPr>
        <w:tab/>
      </w:r>
      <w:r w:rsidRPr="003C7F78">
        <w:rPr>
          <w:rFonts w:ascii="Arial" w:eastAsia="Times New Roman" w:hAnsi="Arial" w:cs="Arial"/>
          <w:bCs/>
          <w:sz w:val="20"/>
          <w:szCs w:val="20"/>
          <w:lang w:val="es-ES_tradnl"/>
        </w:rPr>
        <w:tab/>
        <w:t>Unidad de Adquisiciones y Contrataciones Institucional</w:t>
      </w:r>
    </w:p>
    <w:p w:rsidR="003C7F78" w:rsidRPr="003C7F78" w:rsidRDefault="003C7F78" w:rsidP="003C7F78">
      <w:pPr>
        <w:widowControl w:val="0"/>
        <w:autoSpaceDE w:val="0"/>
        <w:autoSpaceDN w:val="0"/>
        <w:adjustRightInd w:val="0"/>
        <w:spacing w:after="0" w:line="240" w:lineRule="auto"/>
        <w:rPr>
          <w:rFonts w:ascii="Arial" w:eastAsia="Times New Roman" w:hAnsi="Arial" w:cs="Arial"/>
          <w:bCs/>
          <w:sz w:val="20"/>
          <w:szCs w:val="20"/>
          <w:lang w:val="es-ES_tradnl"/>
        </w:rPr>
      </w:pPr>
      <w:proofErr w:type="spellStart"/>
      <w:r w:rsidRPr="003C7F78">
        <w:rPr>
          <w:rFonts w:ascii="Arial" w:eastAsia="Times New Roman" w:hAnsi="Arial" w:cs="Arial"/>
          <w:bCs/>
          <w:sz w:val="20"/>
          <w:szCs w:val="20"/>
          <w:lang w:val="es-ES_tradnl"/>
        </w:rPr>
        <w:t>CEG</w:t>
      </w:r>
      <w:proofErr w:type="spellEnd"/>
      <w:r w:rsidRPr="003C7F78">
        <w:rPr>
          <w:rFonts w:ascii="Arial" w:eastAsia="Times New Roman" w:hAnsi="Arial" w:cs="Arial"/>
          <w:bCs/>
          <w:sz w:val="20"/>
          <w:szCs w:val="20"/>
          <w:lang w:val="es-ES_tradnl"/>
        </w:rPr>
        <w:t>:</w:t>
      </w:r>
      <w:r w:rsidRPr="003C7F78">
        <w:rPr>
          <w:rFonts w:ascii="Arial" w:eastAsia="Times New Roman" w:hAnsi="Arial" w:cs="Arial"/>
          <w:bCs/>
          <w:sz w:val="20"/>
          <w:szCs w:val="20"/>
          <w:lang w:val="es-ES_tradnl"/>
        </w:rPr>
        <w:tab/>
      </w:r>
      <w:r w:rsidRPr="003C7F78">
        <w:rPr>
          <w:rFonts w:ascii="Arial" w:eastAsia="Times New Roman" w:hAnsi="Arial" w:cs="Arial"/>
          <w:bCs/>
          <w:sz w:val="20"/>
          <w:szCs w:val="20"/>
          <w:lang w:val="es-ES_tradnl"/>
        </w:rPr>
        <w:tab/>
        <w:t>Centros de Gobierno</w:t>
      </w:r>
    </w:p>
    <w:p w:rsidR="003C7F78" w:rsidRPr="003C7F78" w:rsidRDefault="003C7F78" w:rsidP="003C7F78">
      <w:pPr>
        <w:widowControl w:val="0"/>
        <w:autoSpaceDE w:val="0"/>
        <w:autoSpaceDN w:val="0"/>
        <w:adjustRightInd w:val="0"/>
        <w:spacing w:after="0" w:line="240" w:lineRule="auto"/>
        <w:rPr>
          <w:rFonts w:ascii="Arial" w:eastAsia="Times New Roman" w:hAnsi="Arial" w:cs="Arial"/>
          <w:bCs/>
          <w:sz w:val="20"/>
          <w:szCs w:val="20"/>
          <w:lang w:val="es-ES_tradnl"/>
        </w:rPr>
      </w:pPr>
      <w:r w:rsidRPr="003C7F78">
        <w:rPr>
          <w:rFonts w:ascii="Arial" w:eastAsia="Times New Roman" w:hAnsi="Arial" w:cs="Arial"/>
          <w:bCs/>
          <w:sz w:val="20"/>
          <w:szCs w:val="20"/>
          <w:lang w:val="es-ES_tradnl"/>
        </w:rPr>
        <w:t>MIGOBDT:</w:t>
      </w:r>
      <w:r w:rsidRPr="003C7F78">
        <w:rPr>
          <w:rFonts w:ascii="Arial" w:eastAsia="Times New Roman" w:hAnsi="Arial" w:cs="Arial"/>
          <w:bCs/>
          <w:sz w:val="20"/>
          <w:szCs w:val="20"/>
          <w:lang w:val="es-ES_tradnl"/>
        </w:rPr>
        <w:tab/>
        <w:t>Ministerio de Gobernación y Desarrollo Territorial.</w:t>
      </w:r>
    </w:p>
    <w:p w:rsidR="003C7F78" w:rsidRPr="003C7F78" w:rsidRDefault="003C7F78" w:rsidP="003C7F78">
      <w:pPr>
        <w:widowControl w:val="0"/>
        <w:autoSpaceDE w:val="0"/>
        <w:autoSpaceDN w:val="0"/>
        <w:adjustRightInd w:val="0"/>
        <w:spacing w:after="0" w:line="240" w:lineRule="auto"/>
        <w:rPr>
          <w:rFonts w:ascii="Arial" w:eastAsia="Times New Roman" w:hAnsi="Arial" w:cs="Arial"/>
          <w:bCs/>
          <w:sz w:val="20"/>
          <w:szCs w:val="20"/>
          <w:lang w:val="es-ES_tradnl"/>
        </w:rPr>
      </w:pPr>
      <w:r w:rsidRPr="003C7F78">
        <w:rPr>
          <w:rFonts w:ascii="Arial" w:eastAsia="Times New Roman" w:hAnsi="Arial" w:cs="Arial"/>
          <w:bCs/>
          <w:sz w:val="20"/>
          <w:szCs w:val="20"/>
          <w:lang w:val="es-ES_tradnl"/>
        </w:rPr>
        <w:t>UFI:</w:t>
      </w:r>
      <w:r w:rsidRPr="003C7F78">
        <w:rPr>
          <w:rFonts w:ascii="Arial" w:eastAsia="Times New Roman" w:hAnsi="Arial" w:cs="Arial"/>
          <w:bCs/>
          <w:sz w:val="20"/>
          <w:szCs w:val="20"/>
          <w:lang w:val="es-ES_tradnl"/>
        </w:rPr>
        <w:tab/>
      </w:r>
      <w:r w:rsidRPr="003C7F78">
        <w:rPr>
          <w:rFonts w:ascii="Arial" w:eastAsia="Times New Roman" w:hAnsi="Arial" w:cs="Arial"/>
          <w:bCs/>
          <w:sz w:val="20"/>
          <w:szCs w:val="20"/>
          <w:lang w:val="es-ES_tradnl"/>
        </w:rPr>
        <w:tab/>
        <w:t>Unidad Financiera Institucional</w:t>
      </w:r>
    </w:p>
    <w:p w:rsidR="003C7F78" w:rsidRPr="003C7F78" w:rsidRDefault="003C7F78" w:rsidP="003C7F78">
      <w:pPr>
        <w:widowControl w:val="0"/>
        <w:autoSpaceDE w:val="0"/>
        <w:autoSpaceDN w:val="0"/>
        <w:adjustRightInd w:val="0"/>
        <w:spacing w:after="0" w:line="240" w:lineRule="auto"/>
        <w:rPr>
          <w:rFonts w:ascii="Arial" w:eastAsia="Times New Roman" w:hAnsi="Arial" w:cs="Arial"/>
          <w:bCs/>
          <w:sz w:val="20"/>
          <w:szCs w:val="20"/>
          <w:lang w:val="es-ES_tradnl"/>
        </w:rPr>
      </w:pPr>
      <w:r w:rsidRPr="003C7F78">
        <w:rPr>
          <w:rFonts w:ascii="Arial" w:eastAsia="Times New Roman" w:hAnsi="Arial" w:cs="Arial"/>
          <w:bCs/>
          <w:sz w:val="20"/>
          <w:szCs w:val="20"/>
          <w:lang w:val="es-ES_tradnl"/>
        </w:rPr>
        <w:t>FAE:</w:t>
      </w:r>
      <w:r w:rsidRPr="003C7F78">
        <w:rPr>
          <w:rFonts w:ascii="Arial" w:eastAsia="Times New Roman" w:hAnsi="Arial" w:cs="Arial"/>
          <w:bCs/>
          <w:sz w:val="20"/>
          <w:szCs w:val="20"/>
          <w:lang w:val="es-ES_tradnl"/>
        </w:rPr>
        <w:tab/>
      </w:r>
      <w:r w:rsidRPr="003C7F78">
        <w:rPr>
          <w:rFonts w:ascii="Arial" w:eastAsia="Times New Roman" w:hAnsi="Arial" w:cs="Arial"/>
          <w:bCs/>
          <w:sz w:val="20"/>
          <w:szCs w:val="20"/>
          <w:lang w:val="es-ES_tradnl"/>
        </w:rPr>
        <w:tab/>
        <w:t xml:space="preserve">Fondo de Actividades Especiales </w:t>
      </w:r>
    </w:p>
    <w:p w:rsidR="003C7F78" w:rsidRPr="003C7F78" w:rsidRDefault="003C7F78" w:rsidP="003C7F78">
      <w:pPr>
        <w:widowControl w:val="0"/>
        <w:autoSpaceDE w:val="0"/>
        <w:autoSpaceDN w:val="0"/>
        <w:adjustRightInd w:val="0"/>
        <w:spacing w:after="0" w:line="240" w:lineRule="auto"/>
        <w:rPr>
          <w:rFonts w:ascii="Arial" w:eastAsia="Times New Roman" w:hAnsi="Arial" w:cs="Arial"/>
          <w:bCs/>
          <w:sz w:val="20"/>
          <w:szCs w:val="20"/>
          <w:lang w:val="es-ES_tradnl"/>
        </w:rPr>
      </w:pPr>
      <w:proofErr w:type="spellStart"/>
      <w:r w:rsidRPr="003C7F78">
        <w:rPr>
          <w:rFonts w:ascii="Arial" w:eastAsia="Times New Roman" w:hAnsi="Arial" w:cs="Arial"/>
          <w:bCs/>
          <w:sz w:val="20"/>
          <w:szCs w:val="20"/>
          <w:lang w:val="es-ES_tradnl"/>
        </w:rPr>
        <w:t>CED</w:t>
      </w:r>
      <w:proofErr w:type="spellEnd"/>
      <w:r w:rsidRPr="003C7F78">
        <w:rPr>
          <w:rFonts w:ascii="Arial" w:eastAsia="Times New Roman" w:hAnsi="Arial" w:cs="Arial"/>
          <w:bCs/>
          <w:sz w:val="20"/>
          <w:szCs w:val="20"/>
          <w:lang w:val="es-ES_tradnl"/>
        </w:rPr>
        <w:t>:</w:t>
      </w:r>
      <w:r w:rsidRPr="003C7F78">
        <w:rPr>
          <w:rFonts w:ascii="Arial" w:eastAsia="Times New Roman" w:hAnsi="Arial" w:cs="Arial"/>
          <w:bCs/>
          <w:sz w:val="20"/>
          <w:szCs w:val="20"/>
          <w:lang w:val="es-ES_tradnl"/>
        </w:rPr>
        <w:tab/>
      </w:r>
      <w:r w:rsidRPr="003C7F78">
        <w:rPr>
          <w:rFonts w:ascii="Arial" w:eastAsia="Times New Roman" w:hAnsi="Arial" w:cs="Arial"/>
          <w:bCs/>
          <w:sz w:val="20"/>
          <w:szCs w:val="20"/>
          <w:lang w:val="es-ES_tradnl"/>
        </w:rPr>
        <w:tab/>
        <w:t>Control de Envío de Documentos</w:t>
      </w:r>
    </w:p>
    <w:p w:rsidR="003C7F78" w:rsidRPr="003C7F78" w:rsidRDefault="003C7F78" w:rsidP="003C7F78">
      <w:pPr>
        <w:widowControl w:val="0"/>
        <w:autoSpaceDE w:val="0"/>
        <w:autoSpaceDN w:val="0"/>
        <w:adjustRightInd w:val="0"/>
        <w:spacing w:after="0" w:line="240" w:lineRule="auto"/>
        <w:rPr>
          <w:rFonts w:ascii="Arial" w:eastAsia="Times New Roman" w:hAnsi="Arial" w:cs="Arial"/>
          <w:bCs/>
          <w:sz w:val="20"/>
          <w:szCs w:val="20"/>
          <w:lang w:val="es-ES_tradnl"/>
        </w:rPr>
      </w:pPr>
      <w:proofErr w:type="spellStart"/>
      <w:r w:rsidRPr="003C7F78">
        <w:rPr>
          <w:rFonts w:ascii="Arial" w:eastAsia="Times New Roman" w:hAnsi="Arial" w:cs="Arial"/>
          <w:bCs/>
          <w:sz w:val="20"/>
          <w:szCs w:val="20"/>
          <w:lang w:val="es-ES_tradnl"/>
        </w:rPr>
        <w:t>FCMF</w:t>
      </w:r>
      <w:proofErr w:type="spellEnd"/>
      <w:r w:rsidRPr="003C7F78">
        <w:rPr>
          <w:rFonts w:ascii="Arial" w:eastAsia="Times New Roman" w:hAnsi="Arial" w:cs="Arial"/>
          <w:bCs/>
          <w:sz w:val="20"/>
          <w:szCs w:val="20"/>
          <w:lang w:val="es-ES_tradnl"/>
        </w:rPr>
        <w:t>:                 Fondo Circulante de Monto Fijo</w:t>
      </w:r>
    </w:p>
    <w:p w:rsidR="003C7F78" w:rsidRPr="003C7F78" w:rsidRDefault="003C7F78" w:rsidP="003C7F78">
      <w:pPr>
        <w:widowControl w:val="0"/>
        <w:autoSpaceDE w:val="0"/>
        <w:autoSpaceDN w:val="0"/>
        <w:adjustRightInd w:val="0"/>
        <w:spacing w:after="0" w:line="240" w:lineRule="auto"/>
        <w:rPr>
          <w:rFonts w:ascii="Arial" w:eastAsia="Times New Roman" w:hAnsi="Arial" w:cs="Arial"/>
          <w:bCs/>
          <w:sz w:val="20"/>
          <w:szCs w:val="20"/>
          <w:lang w:val="es-ES_tradnl"/>
        </w:rPr>
      </w:pP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Cs/>
          <w:lang w:val="es-ES_tradnl"/>
        </w:rPr>
      </w:pPr>
    </w:p>
    <w:p w:rsidR="003C7F78" w:rsidRPr="003C7F78" w:rsidRDefault="003C7F78" w:rsidP="00E64EEB">
      <w:pPr>
        <w:widowControl w:val="0"/>
        <w:numPr>
          <w:ilvl w:val="0"/>
          <w:numId w:val="885"/>
        </w:numPr>
        <w:autoSpaceDE w:val="0"/>
        <w:autoSpaceDN w:val="0"/>
        <w:adjustRightInd w:val="0"/>
        <w:spacing w:before="240" w:after="60" w:line="240" w:lineRule="auto"/>
        <w:jc w:val="both"/>
        <w:outlineLvl w:val="0"/>
        <w:rPr>
          <w:rFonts w:ascii="Arial" w:eastAsia="Times New Roman" w:hAnsi="Arial" w:cs="Arial"/>
          <w:b/>
          <w:bCs/>
          <w:kern w:val="28"/>
          <w:sz w:val="20"/>
          <w:szCs w:val="20"/>
          <w:lang w:val="es-ES_tradnl"/>
        </w:rPr>
      </w:pPr>
      <w:bookmarkStart w:id="942" w:name="_Toc459383055"/>
      <w:r w:rsidRPr="003C7F78">
        <w:rPr>
          <w:rFonts w:ascii="Arial" w:eastAsia="Times New Roman" w:hAnsi="Arial" w:cs="Arial"/>
          <w:b/>
          <w:bCs/>
          <w:kern w:val="28"/>
          <w:sz w:val="20"/>
          <w:szCs w:val="20"/>
          <w:lang w:val="es-ES_tradnl"/>
        </w:rPr>
        <w:t>ORGANIGRAMA: GENERAL DE LA DIRECCIÓN DE CENTROS DE GOBIERNO</w:t>
      </w:r>
      <w:bookmarkEnd w:id="942"/>
    </w:p>
    <w:p w:rsidR="003C7F78" w:rsidRPr="003C7F78" w:rsidRDefault="003C7F78" w:rsidP="003C7F78">
      <w:pPr>
        <w:widowControl w:val="0"/>
        <w:autoSpaceDE w:val="0"/>
        <w:autoSpaceDN w:val="0"/>
        <w:adjustRightInd w:val="0"/>
        <w:spacing w:after="0" w:line="240" w:lineRule="auto"/>
        <w:rPr>
          <w:rFonts w:ascii="Times New Roman" w:eastAsia="Times New Roman" w:hAnsi="Times New Roman"/>
          <w:sz w:val="20"/>
          <w:szCs w:val="20"/>
          <w:lang w:val="es-ES_tradnl"/>
        </w:rPr>
      </w:pPr>
      <w:bookmarkStart w:id="943" w:name="_Toc459382829"/>
      <w:r>
        <w:rPr>
          <w:rFonts w:ascii="Times New Roman" w:eastAsia="Times New Roman" w:hAnsi="Times New Roman"/>
          <w:noProof/>
          <w:sz w:val="20"/>
          <w:szCs w:val="20"/>
          <w:lang w:eastAsia="es-SV"/>
        </w:rPr>
        <w:drawing>
          <wp:inline distT="0" distB="0" distL="0" distR="0" wp14:anchorId="67B845D5" wp14:editId="235BDCBD">
            <wp:extent cx="6432550" cy="4348480"/>
            <wp:effectExtent l="0" t="0" r="6350" b="0"/>
            <wp:docPr id="870" name="Imagen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432550" cy="4348480"/>
                    </a:xfrm>
                    <a:prstGeom prst="rect">
                      <a:avLst/>
                    </a:prstGeom>
                    <a:noFill/>
                    <a:ln>
                      <a:noFill/>
                    </a:ln>
                  </pic:spPr>
                </pic:pic>
              </a:graphicData>
            </a:graphic>
          </wp:inline>
        </w:drawing>
      </w:r>
      <w:bookmarkEnd w:id="943"/>
    </w:p>
    <w:p w:rsidR="003C7F78" w:rsidRDefault="003C7F78" w:rsidP="003C7F78">
      <w:pPr>
        <w:widowControl w:val="0"/>
        <w:autoSpaceDE w:val="0"/>
        <w:autoSpaceDN w:val="0"/>
        <w:adjustRightInd w:val="0"/>
        <w:spacing w:before="240" w:after="60" w:line="240" w:lineRule="auto"/>
        <w:jc w:val="both"/>
        <w:outlineLvl w:val="0"/>
        <w:rPr>
          <w:rFonts w:ascii="Arial" w:eastAsia="Times New Roman" w:hAnsi="Arial" w:cs="Arial"/>
          <w:b/>
          <w:bCs/>
          <w:kern w:val="28"/>
          <w:sz w:val="20"/>
          <w:szCs w:val="20"/>
          <w:lang w:val="es-ES_tradnl"/>
        </w:rPr>
      </w:pPr>
      <w:bookmarkStart w:id="944" w:name="_Toc459380467"/>
      <w:bookmarkStart w:id="945" w:name="_Toc459380495"/>
    </w:p>
    <w:p w:rsidR="003C7F78" w:rsidRPr="003C7F78" w:rsidRDefault="003C7F78" w:rsidP="00E64EEB">
      <w:pPr>
        <w:widowControl w:val="0"/>
        <w:numPr>
          <w:ilvl w:val="1"/>
          <w:numId w:val="885"/>
        </w:numPr>
        <w:autoSpaceDE w:val="0"/>
        <w:autoSpaceDN w:val="0"/>
        <w:adjustRightInd w:val="0"/>
        <w:spacing w:before="240" w:after="60" w:line="240" w:lineRule="auto"/>
        <w:jc w:val="both"/>
        <w:outlineLvl w:val="0"/>
        <w:rPr>
          <w:rFonts w:ascii="Arial" w:eastAsia="Times New Roman" w:hAnsi="Arial" w:cs="Arial"/>
          <w:b/>
          <w:bCs/>
          <w:kern w:val="28"/>
          <w:sz w:val="20"/>
          <w:szCs w:val="20"/>
          <w:lang w:val="es-ES_tradnl"/>
        </w:rPr>
      </w:pPr>
      <w:bookmarkStart w:id="946" w:name="_Toc459383056"/>
      <w:r w:rsidRPr="003C7F78">
        <w:rPr>
          <w:rFonts w:ascii="Arial" w:eastAsia="Times New Roman" w:hAnsi="Arial" w:cs="Arial"/>
          <w:b/>
          <w:bCs/>
          <w:kern w:val="28"/>
          <w:sz w:val="20"/>
          <w:szCs w:val="20"/>
          <w:lang w:val="es-ES_tradnl"/>
        </w:rPr>
        <w:t>DESCRIPCIÓN DE LA DIRECCIÓN DE CENTROS DE GOBIERNO</w:t>
      </w:r>
      <w:bookmarkEnd w:id="944"/>
      <w:bookmarkEnd w:id="945"/>
      <w:bookmarkEnd w:id="946"/>
      <w:r w:rsidRPr="003C7F78">
        <w:rPr>
          <w:rFonts w:ascii="Arial" w:eastAsia="Times New Roman" w:hAnsi="Arial" w:cs="Arial"/>
          <w:b/>
          <w:bCs/>
          <w:kern w:val="28"/>
          <w:sz w:val="20"/>
          <w:szCs w:val="20"/>
          <w:lang w:val="es-ES_tradnl"/>
        </w:rPr>
        <w:t xml:space="preserve"> </w:t>
      </w:r>
    </w:p>
    <w:p w:rsidR="003C7F78" w:rsidRPr="003C7F78" w:rsidRDefault="003C7F78" w:rsidP="003C7F78">
      <w:pPr>
        <w:widowControl w:val="0"/>
        <w:autoSpaceDE w:val="0"/>
        <w:autoSpaceDN w:val="0"/>
        <w:adjustRightInd w:val="0"/>
        <w:spacing w:after="0" w:line="240" w:lineRule="auto"/>
        <w:rPr>
          <w:rFonts w:ascii="Arial" w:eastAsia="Times New Roman" w:hAnsi="Arial" w:cs="Arial"/>
          <w:b/>
          <w:sz w:val="20"/>
          <w:szCs w:val="20"/>
          <w:lang w:val="es-ES_tradnl"/>
        </w:rPr>
      </w:pPr>
      <w:r w:rsidRPr="003C7F78">
        <w:rPr>
          <w:rFonts w:ascii="Times New Roman" w:eastAsia="Times New Roman" w:hAnsi="Times New Roman"/>
          <w:sz w:val="20"/>
          <w:szCs w:val="20"/>
          <w:lang w:val="es-ES_tradnl"/>
        </w:rPr>
        <w:t xml:space="preserve">     </w:t>
      </w:r>
      <w:r w:rsidRPr="003C7F78">
        <w:rPr>
          <w:rFonts w:ascii="Arial" w:eastAsia="Times New Roman" w:hAnsi="Arial" w:cs="Arial"/>
          <w:lang w:val="es-ES_tradnl"/>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5"/>
        <w:gridCol w:w="10"/>
        <w:gridCol w:w="4738"/>
        <w:gridCol w:w="19"/>
      </w:tblGrid>
      <w:tr w:rsidR="003C7F78" w:rsidRPr="003C7F78" w:rsidTr="003C7F78">
        <w:trPr>
          <w:gridAfter w:val="1"/>
          <w:wAfter w:w="20" w:type="dxa"/>
          <w:trHeight w:val="450"/>
        </w:trPr>
        <w:tc>
          <w:tcPr>
            <w:tcW w:w="10204" w:type="dxa"/>
            <w:gridSpan w:val="3"/>
            <w:vAlign w:val="center"/>
          </w:tcPr>
          <w:p w:rsidR="003C7F78" w:rsidRPr="003C7F78" w:rsidRDefault="003C7F78" w:rsidP="00E64EEB">
            <w:pPr>
              <w:widowControl w:val="0"/>
              <w:numPr>
                <w:ilvl w:val="0"/>
                <w:numId w:val="185"/>
              </w:numPr>
              <w:autoSpaceDE w:val="0"/>
              <w:autoSpaceDN w:val="0"/>
              <w:adjustRightInd w:val="0"/>
              <w:spacing w:after="0" w:line="240" w:lineRule="auto"/>
              <w:ind w:left="340" w:hanging="340"/>
              <w:jc w:val="both"/>
              <w:rPr>
                <w:rFonts w:ascii="Arial" w:eastAsia="Times New Roman" w:hAnsi="Arial" w:cs="Arial"/>
                <w:b/>
                <w:sz w:val="20"/>
                <w:szCs w:val="20"/>
                <w:lang w:val="es-ES"/>
              </w:rPr>
            </w:pPr>
            <w:r w:rsidRPr="003C7F78">
              <w:rPr>
                <w:rFonts w:ascii="Arial" w:eastAsia="Times New Roman" w:hAnsi="Arial" w:cs="Arial"/>
                <w:b/>
                <w:sz w:val="20"/>
                <w:szCs w:val="20"/>
                <w:lang w:val="es-ES"/>
              </w:rPr>
              <w:t>Identificación:</w:t>
            </w:r>
          </w:p>
        </w:tc>
      </w:tr>
      <w:tr w:rsidR="003C7F78" w:rsidRPr="003C7F78" w:rsidTr="003C7F78">
        <w:trPr>
          <w:gridAfter w:val="1"/>
          <w:wAfter w:w="20" w:type="dxa"/>
          <w:trHeight w:val="339"/>
        </w:trPr>
        <w:tc>
          <w:tcPr>
            <w:tcW w:w="5102" w:type="dxa"/>
            <w:vAlign w:val="center"/>
          </w:tcPr>
          <w:p w:rsidR="003C7F78" w:rsidRPr="003C7F78" w:rsidRDefault="003C7F78" w:rsidP="00E64EEB">
            <w:pPr>
              <w:widowControl w:val="0"/>
              <w:numPr>
                <w:ilvl w:val="0"/>
                <w:numId w:val="139"/>
              </w:numPr>
              <w:tabs>
                <w:tab w:val="clear" w:pos="360"/>
                <w:tab w:val="num" w:pos="567"/>
                <w:tab w:val="num" w:pos="643"/>
              </w:tabs>
              <w:autoSpaceDE w:val="0"/>
              <w:autoSpaceDN w:val="0"/>
              <w:adjustRightInd w:val="0"/>
              <w:spacing w:after="0" w:line="240" w:lineRule="auto"/>
              <w:ind w:left="643"/>
              <w:jc w:val="both"/>
              <w:rPr>
                <w:rFonts w:ascii="Arial" w:eastAsia="Times New Roman" w:hAnsi="Arial" w:cs="Arial"/>
                <w:b/>
                <w:sz w:val="20"/>
                <w:szCs w:val="20"/>
                <w:lang w:val="es-ES"/>
              </w:rPr>
            </w:pPr>
            <w:r w:rsidRPr="003C7F78">
              <w:rPr>
                <w:rFonts w:ascii="Arial" w:eastAsia="Times New Roman" w:hAnsi="Arial" w:cs="Arial"/>
                <w:b/>
                <w:sz w:val="20"/>
                <w:szCs w:val="20"/>
                <w:lang w:val="es-ES"/>
              </w:rPr>
              <w:t>Nombre de la Unidad:</w:t>
            </w:r>
          </w:p>
        </w:tc>
        <w:tc>
          <w:tcPr>
            <w:tcW w:w="5102" w:type="dxa"/>
            <w:gridSpan w:val="2"/>
            <w:vAlign w:val="center"/>
          </w:tcPr>
          <w:p w:rsidR="003C7F78" w:rsidRPr="003C7F78" w:rsidRDefault="003C7F78" w:rsidP="003C7F78">
            <w:pPr>
              <w:spacing w:after="0" w:line="240" w:lineRule="auto"/>
              <w:jc w:val="both"/>
              <w:rPr>
                <w:rFonts w:ascii="Arial" w:eastAsia="Times New Roman" w:hAnsi="Arial" w:cs="Arial"/>
                <w:b/>
                <w:sz w:val="20"/>
                <w:szCs w:val="20"/>
                <w:lang w:val="es-ES"/>
              </w:rPr>
            </w:pPr>
            <w:r w:rsidRPr="003C7F78">
              <w:rPr>
                <w:rFonts w:ascii="Arial" w:eastAsia="Times New Roman" w:hAnsi="Arial" w:cs="Arial"/>
                <w:b/>
                <w:sz w:val="20"/>
                <w:szCs w:val="20"/>
                <w:lang w:val="es-ES"/>
              </w:rPr>
              <w:t>Dirección de Centros de Gobierno</w:t>
            </w:r>
          </w:p>
        </w:tc>
      </w:tr>
      <w:tr w:rsidR="003C7F78" w:rsidRPr="003C7F78" w:rsidTr="003C7F78">
        <w:trPr>
          <w:gridAfter w:val="1"/>
          <w:wAfter w:w="20" w:type="dxa"/>
          <w:trHeight w:val="416"/>
        </w:trPr>
        <w:tc>
          <w:tcPr>
            <w:tcW w:w="5102" w:type="dxa"/>
            <w:vAlign w:val="center"/>
          </w:tcPr>
          <w:p w:rsidR="003C7F78" w:rsidRPr="003C7F78" w:rsidRDefault="003C7F78" w:rsidP="00E64EEB">
            <w:pPr>
              <w:widowControl w:val="0"/>
              <w:numPr>
                <w:ilvl w:val="0"/>
                <w:numId w:val="139"/>
              </w:numPr>
              <w:tabs>
                <w:tab w:val="clear" w:pos="360"/>
                <w:tab w:val="num" w:pos="567"/>
                <w:tab w:val="num" w:pos="643"/>
              </w:tabs>
              <w:autoSpaceDE w:val="0"/>
              <w:autoSpaceDN w:val="0"/>
              <w:adjustRightInd w:val="0"/>
              <w:spacing w:after="0" w:line="240" w:lineRule="auto"/>
              <w:ind w:left="643"/>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Tipo estructural:</w:t>
            </w:r>
          </w:p>
        </w:tc>
        <w:tc>
          <w:tcPr>
            <w:tcW w:w="5102" w:type="dxa"/>
            <w:gridSpan w:val="2"/>
            <w:vAlign w:val="center"/>
          </w:tcPr>
          <w:p w:rsidR="003C7F78" w:rsidRPr="003C7F78" w:rsidRDefault="003C7F78" w:rsidP="003C7F78">
            <w:pPr>
              <w:spacing w:after="0" w:line="240" w:lineRule="auto"/>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Directiva</w:t>
            </w:r>
          </w:p>
        </w:tc>
      </w:tr>
      <w:tr w:rsidR="003C7F78" w:rsidRPr="003C7F78" w:rsidTr="003C7F78">
        <w:trPr>
          <w:gridAfter w:val="1"/>
          <w:wAfter w:w="20" w:type="dxa"/>
          <w:trHeight w:val="422"/>
        </w:trPr>
        <w:tc>
          <w:tcPr>
            <w:tcW w:w="5102" w:type="dxa"/>
            <w:vAlign w:val="center"/>
          </w:tcPr>
          <w:p w:rsidR="003C7F78" w:rsidRPr="003C7F78" w:rsidRDefault="003C7F78" w:rsidP="00E64EEB">
            <w:pPr>
              <w:widowControl w:val="0"/>
              <w:numPr>
                <w:ilvl w:val="0"/>
                <w:numId w:val="139"/>
              </w:numPr>
              <w:tabs>
                <w:tab w:val="clear" w:pos="360"/>
                <w:tab w:val="num" w:pos="567"/>
                <w:tab w:val="num" w:pos="643"/>
              </w:tabs>
              <w:autoSpaceDE w:val="0"/>
              <w:autoSpaceDN w:val="0"/>
              <w:adjustRightInd w:val="0"/>
              <w:spacing w:after="0" w:line="240" w:lineRule="auto"/>
              <w:ind w:left="643"/>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Dependencia directa:</w:t>
            </w:r>
          </w:p>
        </w:tc>
        <w:tc>
          <w:tcPr>
            <w:tcW w:w="5102" w:type="dxa"/>
            <w:gridSpan w:val="2"/>
            <w:vAlign w:val="center"/>
          </w:tcPr>
          <w:p w:rsidR="003C7F78" w:rsidRPr="003C7F78" w:rsidRDefault="003C7F78" w:rsidP="003C7F78">
            <w:pPr>
              <w:spacing w:after="0" w:line="240" w:lineRule="auto"/>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Despacho Viceministerial.</w:t>
            </w:r>
          </w:p>
        </w:tc>
      </w:tr>
      <w:tr w:rsidR="003C7F78" w:rsidRPr="003C7F78" w:rsidTr="005611FA">
        <w:trPr>
          <w:gridAfter w:val="1"/>
          <w:wAfter w:w="20" w:type="dxa"/>
          <w:trHeight w:val="172"/>
        </w:trPr>
        <w:tc>
          <w:tcPr>
            <w:tcW w:w="10204" w:type="dxa"/>
            <w:gridSpan w:val="3"/>
            <w:vAlign w:val="center"/>
          </w:tcPr>
          <w:p w:rsidR="003C7F78" w:rsidRPr="003C7F78" w:rsidRDefault="003C7F78" w:rsidP="00E64EEB">
            <w:pPr>
              <w:widowControl w:val="0"/>
              <w:numPr>
                <w:ilvl w:val="0"/>
                <w:numId w:val="185"/>
              </w:numPr>
              <w:autoSpaceDE w:val="0"/>
              <w:autoSpaceDN w:val="0"/>
              <w:adjustRightInd w:val="0"/>
              <w:spacing w:after="0" w:line="240" w:lineRule="auto"/>
              <w:ind w:left="340" w:hanging="340"/>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Objetivos:</w:t>
            </w:r>
          </w:p>
        </w:tc>
      </w:tr>
      <w:tr w:rsidR="003C7F78" w:rsidRPr="003C7F78" w:rsidTr="003C7F78">
        <w:trPr>
          <w:gridAfter w:val="1"/>
          <w:wAfter w:w="20" w:type="dxa"/>
          <w:trHeight w:val="419"/>
        </w:trPr>
        <w:tc>
          <w:tcPr>
            <w:tcW w:w="10204" w:type="dxa"/>
            <w:gridSpan w:val="3"/>
            <w:vAlign w:val="center"/>
          </w:tcPr>
          <w:p w:rsidR="003C7F78" w:rsidRPr="003C7F78" w:rsidRDefault="003C7F78" w:rsidP="00E64EEB">
            <w:pPr>
              <w:widowControl w:val="0"/>
              <w:numPr>
                <w:ilvl w:val="0"/>
                <w:numId w:val="186"/>
              </w:numPr>
              <w:tabs>
                <w:tab w:val="num" w:pos="633"/>
              </w:tabs>
              <w:autoSpaceDE w:val="0"/>
              <w:autoSpaceDN w:val="0"/>
              <w:adjustRightInd w:val="0"/>
              <w:spacing w:after="0" w:line="240" w:lineRule="auto"/>
              <w:jc w:val="both"/>
              <w:rPr>
                <w:rFonts w:ascii="Arial" w:eastAsia="Times New Roman" w:hAnsi="Arial" w:cs="Arial"/>
                <w:b/>
                <w:bCs/>
                <w:sz w:val="20"/>
                <w:szCs w:val="20"/>
                <w:lang w:val="es-ES_tradnl"/>
              </w:rPr>
            </w:pPr>
            <w:r w:rsidRPr="003C7F78">
              <w:rPr>
                <w:rFonts w:ascii="Arial" w:eastAsia="Times New Roman" w:hAnsi="Arial" w:cs="Arial"/>
                <w:b/>
                <w:sz w:val="20"/>
                <w:szCs w:val="20"/>
                <w:lang w:val="es-ES_tradnl"/>
              </w:rPr>
              <w:t>Objetivo General:</w:t>
            </w:r>
          </w:p>
        </w:tc>
      </w:tr>
      <w:tr w:rsidR="003C7F78" w:rsidRPr="003C7F78" w:rsidTr="003C7F78">
        <w:trPr>
          <w:gridAfter w:val="1"/>
          <w:wAfter w:w="20" w:type="dxa"/>
          <w:trHeight w:val="1248"/>
        </w:trPr>
        <w:tc>
          <w:tcPr>
            <w:tcW w:w="10204" w:type="dxa"/>
            <w:gridSpan w:val="3"/>
            <w:vAlign w:val="center"/>
          </w:tcPr>
          <w:p w:rsidR="003C7F78" w:rsidRPr="003C7F78" w:rsidRDefault="003C7F78" w:rsidP="003C7F78">
            <w:pPr>
              <w:widowControl w:val="0"/>
              <w:autoSpaceDE w:val="0"/>
              <w:autoSpaceDN w:val="0"/>
              <w:adjustRightInd w:val="0"/>
              <w:spacing w:after="0" w:line="240" w:lineRule="auto"/>
              <w:ind w:left="907"/>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lastRenderedPageBreak/>
              <w:t>Coordinar y dirigir la administración y funcionamiento de los Centros de Gobierno, implementando los lineamientos y estrategias que contribuyan al eficiente y eficaz establecimiento y desarrollo continuo de los Centros de Gobierno en cada uno de los departamentos del país para beneficio de la población usuaria de servicios gubernamentales facilitando espacios a instituciones de Gobierno concentradas en un solo lugar.</w:t>
            </w:r>
          </w:p>
        </w:tc>
      </w:tr>
      <w:tr w:rsidR="003C7F78" w:rsidRPr="003C7F78" w:rsidTr="003C7F78">
        <w:trPr>
          <w:gridAfter w:val="1"/>
          <w:wAfter w:w="20" w:type="dxa"/>
          <w:trHeight w:val="429"/>
        </w:trPr>
        <w:tc>
          <w:tcPr>
            <w:tcW w:w="10204" w:type="dxa"/>
            <w:gridSpan w:val="3"/>
            <w:vAlign w:val="center"/>
          </w:tcPr>
          <w:p w:rsidR="003C7F78" w:rsidRPr="003C7F78" w:rsidRDefault="003C7F78" w:rsidP="00E64EEB">
            <w:pPr>
              <w:widowControl w:val="0"/>
              <w:numPr>
                <w:ilvl w:val="0"/>
                <w:numId w:val="186"/>
              </w:numPr>
              <w:autoSpaceDE w:val="0"/>
              <w:autoSpaceDN w:val="0"/>
              <w:adjustRightInd w:val="0"/>
              <w:spacing w:after="0" w:line="240" w:lineRule="auto"/>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Objetivos Específicos:</w:t>
            </w:r>
          </w:p>
        </w:tc>
      </w:tr>
      <w:tr w:rsidR="003C7F78" w:rsidRPr="003C7F78" w:rsidTr="003C7F78">
        <w:trPr>
          <w:gridAfter w:val="1"/>
          <w:wAfter w:w="20" w:type="dxa"/>
        </w:trPr>
        <w:tc>
          <w:tcPr>
            <w:tcW w:w="10204" w:type="dxa"/>
            <w:gridSpan w:val="3"/>
            <w:vAlign w:val="center"/>
          </w:tcPr>
          <w:p w:rsidR="003C7F78" w:rsidRPr="003C7F78" w:rsidRDefault="003C7F78" w:rsidP="00E64EEB">
            <w:pPr>
              <w:widowControl w:val="0"/>
              <w:numPr>
                <w:ilvl w:val="0"/>
                <w:numId w:val="884"/>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Contribuir al proceso de descentralización y desconcentración de los servicios públicos en beneficio de la población a nivel departamental.</w:t>
            </w:r>
          </w:p>
          <w:p w:rsidR="003C7F78" w:rsidRPr="003C7F78" w:rsidRDefault="003C7F78" w:rsidP="00E64EEB">
            <w:pPr>
              <w:widowControl w:val="0"/>
              <w:numPr>
                <w:ilvl w:val="0"/>
                <w:numId w:val="884"/>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Facilitar el acceso de diferentes servicios públicos a las personas usuarias en un mismo lugar, ahorrando tiempo y costo de transporte de movilización.</w:t>
            </w:r>
          </w:p>
          <w:p w:rsidR="003C7F78" w:rsidRPr="003C7F78" w:rsidRDefault="003C7F78" w:rsidP="00E64EEB">
            <w:pPr>
              <w:widowControl w:val="0"/>
              <w:numPr>
                <w:ilvl w:val="0"/>
                <w:numId w:val="884"/>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Favorecer a las personas usuarias de servicios públicos que visitan los Centros de Gobierno a fin de brindar dichos servicios en un ambiente adecuado, y mayor seguridad.</w:t>
            </w:r>
          </w:p>
        </w:tc>
      </w:tr>
      <w:tr w:rsidR="003C7F78" w:rsidRPr="003C7F78" w:rsidTr="003C7F78">
        <w:trPr>
          <w:gridAfter w:val="1"/>
          <w:wAfter w:w="20" w:type="dxa"/>
        </w:trPr>
        <w:tc>
          <w:tcPr>
            <w:tcW w:w="10204" w:type="dxa"/>
            <w:gridSpan w:val="3"/>
            <w:vAlign w:val="center"/>
          </w:tcPr>
          <w:p w:rsidR="003C7F78" w:rsidRPr="003C7F78" w:rsidRDefault="003C7F78" w:rsidP="00E64EEB">
            <w:pPr>
              <w:widowControl w:val="0"/>
              <w:numPr>
                <w:ilvl w:val="0"/>
                <w:numId w:val="185"/>
              </w:numPr>
              <w:tabs>
                <w:tab w:val="num" w:pos="349"/>
                <w:tab w:val="num" w:pos="2160"/>
              </w:tabs>
              <w:autoSpaceDE w:val="0"/>
              <w:autoSpaceDN w:val="0"/>
              <w:adjustRightInd w:val="0"/>
              <w:spacing w:after="0" w:line="240" w:lineRule="auto"/>
              <w:ind w:left="340" w:hanging="340"/>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Funciones:</w:t>
            </w:r>
          </w:p>
        </w:tc>
      </w:tr>
      <w:tr w:rsidR="003C7F78" w:rsidRPr="003C7F78" w:rsidTr="003C7F78">
        <w:trPr>
          <w:gridAfter w:val="1"/>
          <w:wAfter w:w="20" w:type="dxa"/>
          <w:trHeight w:val="605"/>
        </w:trPr>
        <w:tc>
          <w:tcPr>
            <w:tcW w:w="10204" w:type="dxa"/>
            <w:gridSpan w:val="3"/>
            <w:vAlign w:val="center"/>
          </w:tcPr>
          <w:p w:rsidR="003C7F78" w:rsidRPr="003C7F78" w:rsidRDefault="003C7F78" w:rsidP="00E64EEB">
            <w:pPr>
              <w:widowControl w:val="0"/>
              <w:numPr>
                <w:ilvl w:val="0"/>
                <w:numId w:val="187"/>
              </w:numPr>
              <w:tabs>
                <w:tab w:val="num" w:pos="1538"/>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Planificar el presupuesto FAE-</w:t>
            </w:r>
            <w:proofErr w:type="spellStart"/>
            <w:r w:rsidRPr="003C7F78">
              <w:rPr>
                <w:rFonts w:ascii="Arial" w:eastAsia="Times New Roman" w:hAnsi="Arial" w:cs="Arial"/>
                <w:sz w:val="20"/>
                <w:szCs w:val="20"/>
                <w:lang w:val="es-ES_tradnl"/>
              </w:rPr>
              <w:t>CEG</w:t>
            </w:r>
            <w:proofErr w:type="spellEnd"/>
            <w:r w:rsidRPr="003C7F78">
              <w:rPr>
                <w:rFonts w:ascii="Arial" w:eastAsia="Times New Roman" w:hAnsi="Arial" w:cs="Arial"/>
                <w:sz w:val="20"/>
                <w:szCs w:val="20"/>
                <w:lang w:val="es-ES_tradnl"/>
              </w:rPr>
              <w:t xml:space="preserve"> y su ejecución conforme a los planes anuales de compras y trabajo aprobados por el Titular, para el buen funcionamiento de los Centros de Gobierno.</w:t>
            </w:r>
          </w:p>
        </w:tc>
      </w:tr>
      <w:tr w:rsidR="003C7F78" w:rsidRPr="003C7F78" w:rsidTr="003C7F78">
        <w:trPr>
          <w:gridAfter w:val="1"/>
          <w:wAfter w:w="20" w:type="dxa"/>
          <w:trHeight w:val="854"/>
        </w:trPr>
        <w:tc>
          <w:tcPr>
            <w:tcW w:w="10204" w:type="dxa"/>
            <w:gridSpan w:val="3"/>
            <w:vAlign w:val="center"/>
          </w:tcPr>
          <w:p w:rsidR="003C7F78" w:rsidRPr="003C7F78" w:rsidRDefault="003C7F78" w:rsidP="00E64EEB">
            <w:pPr>
              <w:widowControl w:val="0"/>
              <w:numPr>
                <w:ilvl w:val="0"/>
                <w:numId w:val="187"/>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Revisar y autorizar los planes de trabajo y compras anuales de la dirección para presentarlas en la Dirección de Planificación Estratégica Institucional para su incorporación  al plan Estratégico quinquenal de MIGOBDT.</w:t>
            </w:r>
          </w:p>
        </w:tc>
      </w:tr>
      <w:tr w:rsidR="003C7F78" w:rsidRPr="003C7F78" w:rsidTr="003C7F78">
        <w:trPr>
          <w:gridAfter w:val="1"/>
          <w:wAfter w:w="20" w:type="dxa"/>
          <w:trHeight w:val="555"/>
        </w:trPr>
        <w:tc>
          <w:tcPr>
            <w:tcW w:w="10204" w:type="dxa"/>
            <w:gridSpan w:val="3"/>
            <w:vAlign w:val="center"/>
          </w:tcPr>
          <w:p w:rsidR="003C7F78" w:rsidRPr="003C7F78" w:rsidRDefault="003C7F78" w:rsidP="00E64EEB">
            <w:pPr>
              <w:widowControl w:val="0"/>
              <w:numPr>
                <w:ilvl w:val="0"/>
                <w:numId w:val="187"/>
              </w:numPr>
              <w:tabs>
                <w:tab w:val="num" w:pos="1538"/>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Informar al Despacho Viceministerial sobre actividades relevantes y sustanciales mensualmente.</w:t>
            </w:r>
          </w:p>
        </w:tc>
      </w:tr>
      <w:tr w:rsidR="003C7F78" w:rsidRPr="003C7F78" w:rsidTr="003C7F78">
        <w:trPr>
          <w:gridAfter w:val="1"/>
          <w:wAfter w:w="20" w:type="dxa"/>
          <w:trHeight w:val="705"/>
        </w:trPr>
        <w:tc>
          <w:tcPr>
            <w:tcW w:w="10204" w:type="dxa"/>
            <w:gridSpan w:val="3"/>
            <w:vAlign w:val="center"/>
          </w:tcPr>
          <w:p w:rsidR="003C7F78" w:rsidRPr="003C7F78" w:rsidRDefault="003C7F78" w:rsidP="00E64EEB">
            <w:pPr>
              <w:widowControl w:val="0"/>
              <w:numPr>
                <w:ilvl w:val="0"/>
                <w:numId w:val="187"/>
              </w:numPr>
              <w:tabs>
                <w:tab w:val="num" w:pos="1538"/>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Crear mecanismos de enlace y lineamientos de trabajo que con lleven al desarrollo y mejoramiento de los Centros de Gobierno.</w:t>
            </w:r>
          </w:p>
        </w:tc>
      </w:tr>
      <w:tr w:rsidR="003C7F78" w:rsidRPr="003C7F78" w:rsidTr="003C7F78">
        <w:trPr>
          <w:gridAfter w:val="1"/>
          <w:wAfter w:w="20" w:type="dxa"/>
          <w:trHeight w:val="687"/>
        </w:trPr>
        <w:tc>
          <w:tcPr>
            <w:tcW w:w="10204" w:type="dxa"/>
            <w:gridSpan w:val="3"/>
            <w:vAlign w:val="center"/>
          </w:tcPr>
          <w:p w:rsidR="003C7F78" w:rsidRPr="003C7F78" w:rsidRDefault="003C7F78" w:rsidP="00E64EEB">
            <w:pPr>
              <w:widowControl w:val="0"/>
              <w:numPr>
                <w:ilvl w:val="0"/>
                <w:numId w:val="187"/>
              </w:numPr>
              <w:tabs>
                <w:tab w:val="num" w:pos="1538"/>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Requerimiento de Compras de Bienes y/o Servicios a la UACI para la consolidación de compras anuales del MIGOBDT.</w:t>
            </w:r>
          </w:p>
        </w:tc>
      </w:tr>
      <w:tr w:rsidR="003C7F78" w:rsidRPr="003C7F78" w:rsidTr="003C7F78">
        <w:trPr>
          <w:gridAfter w:val="1"/>
          <w:wAfter w:w="20" w:type="dxa"/>
          <w:trHeight w:val="569"/>
        </w:trPr>
        <w:tc>
          <w:tcPr>
            <w:tcW w:w="10204" w:type="dxa"/>
            <w:gridSpan w:val="3"/>
            <w:vAlign w:val="center"/>
          </w:tcPr>
          <w:p w:rsidR="003C7F78" w:rsidRPr="003C7F78" w:rsidRDefault="003C7F78" w:rsidP="00E64EEB">
            <w:pPr>
              <w:widowControl w:val="0"/>
              <w:numPr>
                <w:ilvl w:val="0"/>
                <w:numId w:val="187"/>
              </w:numPr>
              <w:tabs>
                <w:tab w:val="num" w:pos="1538"/>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Apoyar y Promover  las propuestas e iniciativas de los Administradores de los Centros de Gobierno para mejoras del servicio que se presta.</w:t>
            </w:r>
          </w:p>
        </w:tc>
      </w:tr>
      <w:tr w:rsidR="003C7F78" w:rsidRPr="003C7F78" w:rsidTr="003C7F78">
        <w:trPr>
          <w:gridAfter w:val="1"/>
          <w:wAfter w:w="20" w:type="dxa"/>
          <w:trHeight w:val="550"/>
        </w:trPr>
        <w:tc>
          <w:tcPr>
            <w:tcW w:w="10204" w:type="dxa"/>
            <w:gridSpan w:val="3"/>
            <w:vAlign w:val="center"/>
          </w:tcPr>
          <w:p w:rsidR="003C7F78" w:rsidRPr="003C7F78" w:rsidRDefault="003C7F78" w:rsidP="00E64EEB">
            <w:pPr>
              <w:widowControl w:val="0"/>
              <w:numPr>
                <w:ilvl w:val="0"/>
                <w:numId w:val="187"/>
              </w:numPr>
              <w:tabs>
                <w:tab w:val="num" w:pos="1538"/>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Promover valores de responsabilidad, disciplina y trabajo en equipo a los empleados que conforman esta Dirección.</w:t>
            </w:r>
          </w:p>
        </w:tc>
      </w:tr>
      <w:tr w:rsidR="003C7F78" w:rsidRPr="003C7F78" w:rsidTr="003C7F78">
        <w:trPr>
          <w:gridAfter w:val="1"/>
          <w:wAfter w:w="20" w:type="dxa"/>
          <w:trHeight w:val="558"/>
        </w:trPr>
        <w:tc>
          <w:tcPr>
            <w:tcW w:w="10204" w:type="dxa"/>
            <w:gridSpan w:val="3"/>
            <w:vAlign w:val="center"/>
          </w:tcPr>
          <w:p w:rsidR="003C7F78" w:rsidRPr="003C7F78" w:rsidRDefault="003C7F78" w:rsidP="00E64EEB">
            <w:pPr>
              <w:widowControl w:val="0"/>
              <w:numPr>
                <w:ilvl w:val="0"/>
                <w:numId w:val="187"/>
              </w:numPr>
              <w:tabs>
                <w:tab w:val="num" w:pos="1538"/>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Elaborar, Revisar y presentar los principales logros de la Dirección para la Elaboración de la memoria de labores Institucional.</w:t>
            </w:r>
          </w:p>
        </w:tc>
      </w:tr>
      <w:tr w:rsidR="003C7F78" w:rsidRPr="003C7F78" w:rsidTr="003C7F78">
        <w:trPr>
          <w:gridAfter w:val="1"/>
          <w:wAfter w:w="20" w:type="dxa"/>
          <w:trHeight w:val="552"/>
        </w:trPr>
        <w:tc>
          <w:tcPr>
            <w:tcW w:w="10204" w:type="dxa"/>
            <w:gridSpan w:val="3"/>
            <w:vAlign w:val="center"/>
          </w:tcPr>
          <w:p w:rsidR="003C7F78" w:rsidRPr="003C7F78" w:rsidRDefault="003C7F78" w:rsidP="00E64EEB">
            <w:pPr>
              <w:widowControl w:val="0"/>
              <w:numPr>
                <w:ilvl w:val="0"/>
                <w:numId w:val="187"/>
              </w:numPr>
              <w:tabs>
                <w:tab w:val="num" w:pos="1538"/>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Asistir a convocatorias de los Titulares y/o la Dirección Ejecutiva para reuniones de trabajo y darle seguimiento a los lineamientos Institucionales Expuestos.</w:t>
            </w:r>
          </w:p>
        </w:tc>
      </w:tr>
      <w:tr w:rsidR="003C7F78" w:rsidRPr="003C7F78" w:rsidTr="003C7F78">
        <w:trPr>
          <w:gridAfter w:val="1"/>
          <w:wAfter w:w="20" w:type="dxa"/>
        </w:trPr>
        <w:tc>
          <w:tcPr>
            <w:tcW w:w="10204" w:type="dxa"/>
            <w:gridSpan w:val="3"/>
            <w:vAlign w:val="center"/>
          </w:tcPr>
          <w:p w:rsidR="003C7F78" w:rsidRPr="003C7F78" w:rsidRDefault="003C7F78" w:rsidP="00E64EEB">
            <w:pPr>
              <w:widowControl w:val="0"/>
              <w:numPr>
                <w:ilvl w:val="0"/>
                <w:numId w:val="187"/>
              </w:numPr>
              <w:tabs>
                <w:tab w:val="num" w:pos="1538"/>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Verificar que se cumplan las disposiciones y Normas Legales relacionadas con la administración y adjudicación de locales e informar sobre cualquier anomalía a la Dirección Ejecutiva, Ministro, viceministro y /o a la Dirección Jurídica Institucional.</w:t>
            </w:r>
          </w:p>
        </w:tc>
      </w:tr>
      <w:tr w:rsidR="003C7F78" w:rsidRPr="003C7F78" w:rsidTr="003C7F78">
        <w:trPr>
          <w:gridAfter w:val="1"/>
          <w:wAfter w:w="20" w:type="dxa"/>
        </w:trPr>
        <w:tc>
          <w:tcPr>
            <w:tcW w:w="10204" w:type="dxa"/>
            <w:gridSpan w:val="3"/>
            <w:vAlign w:val="center"/>
          </w:tcPr>
          <w:p w:rsidR="003C7F78" w:rsidRPr="003C7F78" w:rsidRDefault="003C7F78" w:rsidP="00E64EEB">
            <w:pPr>
              <w:widowControl w:val="0"/>
              <w:numPr>
                <w:ilvl w:val="0"/>
                <w:numId w:val="187"/>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Visitar los Centros de Gobierno Departamentales con propósito de supervisión y control del buen funcionamiento tanto Administrativo como de la Infraestructura instalada.</w:t>
            </w:r>
          </w:p>
        </w:tc>
      </w:tr>
      <w:tr w:rsidR="003C7F78" w:rsidRPr="003C7F78" w:rsidTr="003C7F78">
        <w:trPr>
          <w:gridAfter w:val="1"/>
          <w:wAfter w:w="20" w:type="dxa"/>
        </w:trPr>
        <w:tc>
          <w:tcPr>
            <w:tcW w:w="10204" w:type="dxa"/>
            <w:gridSpan w:val="3"/>
            <w:vAlign w:val="center"/>
          </w:tcPr>
          <w:p w:rsidR="003C7F78" w:rsidRPr="003C7F78" w:rsidRDefault="003C7F78" w:rsidP="00E64EEB">
            <w:pPr>
              <w:widowControl w:val="0"/>
              <w:numPr>
                <w:ilvl w:val="0"/>
                <w:numId w:val="187"/>
              </w:numPr>
              <w:tabs>
                <w:tab w:val="num" w:pos="1538"/>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Impulsar acciones que tiendan a mejorar el nivel de eficiencia y eficacia de los servicios que prestan los Centros de Gobierno.</w:t>
            </w:r>
          </w:p>
        </w:tc>
      </w:tr>
      <w:tr w:rsidR="003C7F78" w:rsidRPr="003C7F78" w:rsidTr="003C7F78">
        <w:trPr>
          <w:gridAfter w:val="1"/>
          <w:wAfter w:w="20" w:type="dxa"/>
        </w:trPr>
        <w:tc>
          <w:tcPr>
            <w:tcW w:w="10204" w:type="dxa"/>
            <w:gridSpan w:val="3"/>
            <w:vAlign w:val="center"/>
          </w:tcPr>
          <w:p w:rsidR="003C7F78" w:rsidRPr="003C7F78" w:rsidRDefault="003C7F78" w:rsidP="00E64EEB">
            <w:pPr>
              <w:widowControl w:val="0"/>
              <w:numPr>
                <w:ilvl w:val="0"/>
                <w:numId w:val="187"/>
              </w:numPr>
              <w:tabs>
                <w:tab w:val="num" w:pos="1538"/>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Verificar que las Acciones Administrativas, Financiera y de Mantenimiento de Infraestructura de la Dirección de </w:t>
            </w:r>
            <w:proofErr w:type="spellStart"/>
            <w:r w:rsidRPr="003C7F78">
              <w:rPr>
                <w:rFonts w:ascii="Arial" w:eastAsia="Times New Roman" w:hAnsi="Arial" w:cs="Arial"/>
                <w:sz w:val="20"/>
                <w:szCs w:val="20"/>
                <w:lang w:val="es-ES_tradnl"/>
              </w:rPr>
              <w:t>CEG</w:t>
            </w:r>
            <w:proofErr w:type="spellEnd"/>
            <w:r w:rsidRPr="003C7F78">
              <w:rPr>
                <w:rFonts w:ascii="Arial" w:eastAsia="Times New Roman" w:hAnsi="Arial" w:cs="Arial"/>
                <w:sz w:val="20"/>
                <w:szCs w:val="20"/>
                <w:lang w:val="es-ES_tradnl"/>
              </w:rPr>
              <w:t>. Cumplan y observen las Normas Técnicas de control Interno Específicos del MIGOBDT.</w:t>
            </w:r>
          </w:p>
        </w:tc>
      </w:tr>
      <w:tr w:rsidR="003C7F78" w:rsidRPr="003C7F78" w:rsidTr="003C7F78">
        <w:trPr>
          <w:gridAfter w:val="1"/>
          <w:wAfter w:w="20" w:type="dxa"/>
          <w:trHeight w:val="338"/>
        </w:trPr>
        <w:tc>
          <w:tcPr>
            <w:tcW w:w="10204" w:type="dxa"/>
            <w:gridSpan w:val="3"/>
            <w:vAlign w:val="center"/>
          </w:tcPr>
          <w:p w:rsidR="003C7F78" w:rsidRPr="003C7F78" w:rsidRDefault="003C7F78" w:rsidP="00E64EEB">
            <w:pPr>
              <w:widowControl w:val="0"/>
              <w:numPr>
                <w:ilvl w:val="0"/>
                <w:numId w:val="187"/>
              </w:numPr>
              <w:tabs>
                <w:tab w:val="num" w:pos="1538"/>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Dirigir la elaboración del plan estratégico entre otros de la Dirección de Centros de Gobierno</w:t>
            </w:r>
          </w:p>
        </w:tc>
      </w:tr>
      <w:tr w:rsidR="003C7F78" w:rsidRPr="003C7F78" w:rsidTr="003C7F78">
        <w:trPr>
          <w:gridAfter w:val="1"/>
          <w:wAfter w:w="20" w:type="dxa"/>
          <w:trHeight w:val="569"/>
        </w:trPr>
        <w:tc>
          <w:tcPr>
            <w:tcW w:w="10204" w:type="dxa"/>
            <w:gridSpan w:val="3"/>
            <w:vAlign w:val="center"/>
          </w:tcPr>
          <w:p w:rsidR="003C7F78" w:rsidRPr="003C7F78" w:rsidRDefault="003C7F78" w:rsidP="00E64EEB">
            <w:pPr>
              <w:widowControl w:val="0"/>
              <w:numPr>
                <w:ilvl w:val="0"/>
                <w:numId w:val="187"/>
              </w:numPr>
              <w:tabs>
                <w:tab w:val="num" w:pos="1538"/>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lastRenderedPageBreak/>
              <w:t>Velar por el desarrollo de manuales de procesos y procedimientos de las oficinas de Cetros de Gobierno para asegurar el cumplimiento de las NTCIE vigentes.</w:t>
            </w:r>
          </w:p>
        </w:tc>
      </w:tr>
      <w:tr w:rsidR="003C7F78" w:rsidRPr="003C7F78" w:rsidTr="003C7F78">
        <w:trPr>
          <w:gridAfter w:val="1"/>
          <w:wAfter w:w="20" w:type="dxa"/>
          <w:trHeight w:val="407"/>
        </w:trPr>
        <w:tc>
          <w:tcPr>
            <w:tcW w:w="10204" w:type="dxa"/>
            <w:gridSpan w:val="3"/>
            <w:vAlign w:val="center"/>
          </w:tcPr>
          <w:p w:rsidR="003C7F78" w:rsidRPr="003C7F78" w:rsidRDefault="003C7F78" w:rsidP="00E64EEB">
            <w:pPr>
              <w:widowControl w:val="0"/>
              <w:numPr>
                <w:ilvl w:val="0"/>
                <w:numId w:val="187"/>
              </w:numPr>
              <w:tabs>
                <w:tab w:val="num" w:pos="1538"/>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Efectuar análisis de la calidad y de la seguridad del servicio.</w:t>
            </w:r>
          </w:p>
        </w:tc>
      </w:tr>
      <w:tr w:rsidR="003C7F78" w:rsidRPr="003C7F78" w:rsidTr="003C7F78">
        <w:trPr>
          <w:gridAfter w:val="1"/>
          <w:wAfter w:w="20" w:type="dxa"/>
          <w:trHeight w:val="697"/>
        </w:trPr>
        <w:tc>
          <w:tcPr>
            <w:tcW w:w="10204" w:type="dxa"/>
            <w:gridSpan w:val="3"/>
            <w:vAlign w:val="center"/>
          </w:tcPr>
          <w:p w:rsidR="003C7F78" w:rsidRPr="003C7F78" w:rsidRDefault="003C7F78" w:rsidP="00E64EEB">
            <w:pPr>
              <w:widowControl w:val="0"/>
              <w:numPr>
                <w:ilvl w:val="0"/>
                <w:numId w:val="187"/>
              </w:numPr>
              <w:tabs>
                <w:tab w:val="num" w:pos="1538"/>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Velar por la elaboración de herramientas administrativas, incluyendo los</w:t>
            </w:r>
            <w:r w:rsidRPr="003C7F78">
              <w:rPr>
                <w:rFonts w:ascii="Arial" w:eastAsia="Times New Roman" w:hAnsi="Arial" w:cs="Arial"/>
                <w:color w:val="0070C0"/>
                <w:sz w:val="20"/>
                <w:szCs w:val="20"/>
                <w:lang w:val="es-ES_tradnl"/>
              </w:rPr>
              <w:t xml:space="preserve"> </w:t>
            </w:r>
            <w:r w:rsidRPr="003C7F78">
              <w:rPr>
                <w:rFonts w:ascii="Arial" w:eastAsia="Times New Roman" w:hAnsi="Arial" w:cs="Arial"/>
                <w:sz w:val="20"/>
                <w:szCs w:val="20"/>
                <w:lang w:val="es-ES_tradnl"/>
              </w:rPr>
              <w:t>manuales de procedimientos para las aplicaciones en cada Unidad para su implementación y mantenerlos actualizados.</w:t>
            </w:r>
          </w:p>
        </w:tc>
      </w:tr>
      <w:tr w:rsidR="003C7F78" w:rsidRPr="003C7F78" w:rsidTr="003C7F78">
        <w:trPr>
          <w:gridAfter w:val="1"/>
          <w:wAfter w:w="20" w:type="dxa"/>
          <w:trHeight w:val="448"/>
        </w:trPr>
        <w:tc>
          <w:tcPr>
            <w:tcW w:w="10204" w:type="dxa"/>
            <w:gridSpan w:val="3"/>
            <w:vAlign w:val="center"/>
          </w:tcPr>
          <w:p w:rsidR="003C7F78" w:rsidRPr="003C7F78" w:rsidRDefault="003C7F78" w:rsidP="00E64EEB">
            <w:pPr>
              <w:widowControl w:val="0"/>
              <w:numPr>
                <w:ilvl w:val="0"/>
                <w:numId w:val="187"/>
              </w:numPr>
              <w:tabs>
                <w:tab w:val="num" w:pos="1538"/>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Velar por el desarrollo e implementación de procesos de capacitación de los empleados</w:t>
            </w:r>
          </w:p>
        </w:tc>
      </w:tr>
      <w:tr w:rsidR="003C7F78" w:rsidRPr="003C7F78" w:rsidTr="003C7F78">
        <w:trPr>
          <w:gridAfter w:val="1"/>
          <w:wAfter w:w="20" w:type="dxa"/>
        </w:trPr>
        <w:tc>
          <w:tcPr>
            <w:tcW w:w="10204" w:type="dxa"/>
            <w:gridSpan w:val="3"/>
            <w:vAlign w:val="center"/>
          </w:tcPr>
          <w:p w:rsidR="003C7F78" w:rsidRPr="003C7F78" w:rsidRDefault="003C7F78" w:rsidP="00E64EEB">
            <w:pPr>
              <w:widowControl w:val="0"/>
              <w:numPr>
                <w:ilvl w:val="0"/>
                <w:numId w:val="187"/>
              </w:numPr>
              <w:tabs>
                <w:tab w:val="num" w:pos="1538"/>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Otras actividades de trabajo que le designe la Dirección Ejecutiva o Titulares del Ministerio de Gobernación.</w:t>
            </w:r>
          </w:p>
        </w:tc>
      </w:tr>
      <w:tr w:rsidR="003C7F78" w:rsidRPr="003C7F78" w:rsidTr="003C7F78">
        <w:trPr>
          <w:trHeight w:val="337"/>
        </w:trPr>
        <w:tc>
          <w:tcPr>
            <w:tcW w:w="10224" w:type="dxa"/>
            <w:gridSpan w:val="4"/>
            <w:vAlign w:val="center"/>
          </w:tcPr>
          <w:p w:rsidR="003C7F78" w:rsidRPr="003C7F78" w:rsidRDefault="003C7F78" w:rsidP="00E64EEB">
            <w:pPr>
              <w:widowControl w:val="0"/>
              <w:numPr>
                <w:ilvl w:val="0"/>
                <w:numId w:val="185"/>
              </w:numPr>
              <w:tabs>
                <w:tab w:val="num" w:pos="369"/>
                <w:tab w:val="num" w:pos="2160"/>
              </w:tabs>
              <w:autoSpaceDE w:val="0"/>
              <w:autoSpaceDN w:val="0"/>
              <w:adjustRightInd w:val="0"/>
              <w:spacing w:after="0" w:line="240" w:lineRule="auto"/>
              <w:ind w:left="340" w:hanging="340"/>
              <w:rPr>
                <w:rFonts w:ascii="Arial" w:eastAsia="Times New Roman" w:hAnsi="Arial" w:cs="Arial"/>
                <w:b/>
                <w:sz w:val="20"/>
                <w:szCs w:val="20"/>
                <w:lang w:val="es-ES_tradnl"/>
              </w:rPr>
            </w:pPr>
            <w:r w:rsidRPr="003C7F78">
              <w:rPr>
                <w:rFonts w:ascii="Arial" w:eastAsia="Times New Roman" w:hAnsi="Arial" w:cs="Arial"/>
                <w:b/>
                <w:sz w:val="20"/>
                <w:szCs w:val="20"/>
                <w:lang w:val="es-ES_tradnl"/>
              </w:rPr>
              <w:t>Relaciones de trabajo.</w:t>
            </w:r>
          </w:p>
        </w:tc>
      </w:tr>
      <w:tr w:rsidR="003C7F78" w:rsidRPr="003C7F78" w:rsidTr="003C7F78">
        <w:tc>
          <w:tcPr>
            <w:tcW w:w="5112" w:type="dxa"/>
            <w:gridSpan w:val="2"/>
            <w:shd w:val="clear" w:color="auto" w:fill="D9D9D9"/>
          </w:tcPr>
          <w:p w:rsidR="003C7F78" w:rsidRPr="003C7F78" w:rsidRDefault="003C7F78" w:rsidP="003C7F78">
            <w:pPr>
              <w:spacing w:after="0" w:line="240" w:lineRule="auto"/>
              <w:jc w:val="center"/>
              <w:rPr>
                <w:rFonts w:ascii="Arial" w:eastAsia="Times New Roman" w:hAnsi="Arial" w:cs="Arial"/>
                <w:sz w:val="20"/>
                <w:szCs w:val="20"/>
                <w:lang w:val="es-ES_tradnl"/>
              </w:rPr>
            </w:pPr>
            <w:r w:rsidRPr="003C7F78">
              <w:rPr>
                <w:rFonts w:ascii="Arial" w:eastAsia="Times New Roman" w:hAnsi="Arial" w:cs="Arial"/>
                <w:sz w:val="20"/>
                <w:szCs w:val="20"/>
                <w:lang w:val="es-ES_tradnl"/>
              </w:rPr>
              <w:t>Internas</w:t>
            </w:r>
          </w:p>
        </w:tc>
        <w:tc>
          <w:tcPr>
            <w:tcW w:w="5112" w:type="dxa"/>
            <w:gridSpan w:val="2"/>
            <w:shd w:val="clear" w:color="auto" w:fill="D9D9D9"/>
          </w:tcPr>
          <w:p w:rsidR="003C7F78" w:rsidRPr="003C7F78" w:rsidRDefault="003C7F78" w:rsidP="003C7F78">
            <w:pPr>
              <w:spacing w:after="0" w:line="240" w:lineRule="auto"/>
              <w:jc w:val="center"/>
              <w:rPr>
                <w:rFonts w:ascii="Arial" w:eastAsia="Times New Roman" w:hAnsi="Arial" w:cs="Arial"/>
                <w:sz w:val="20"/>
                <w:szCs w:val="20"/>
                <w:lang w:val="es-ES_tradnl"/>
              </w:rPr>
            </w:pPr>
            <w:r w:rsidRPr="003C7F78">
              <w:rPr>
                <w:rFonts w:ascii="Arial" w:eastAsia="Times New Roman" w:hAnsi="Arial" w:cs="Arial"/>
                <w:sz w:val="20"/>
                <w:szCs w:val="20"/>
                <w:lang w:val="es-ES_tradnl"/>
              </w:rPr>
              <w:t>Para</w:t>
            </w:r>
          </w:p>
        </w:tc>
      </w:tr>
      <w:tr w:rsidR="003C7F78" w:rsidRPr="003C7F78" w:rsidTr="003C7F78">
        <w:trPr>
          <w:trHeight w:val="333"/>
        </w:trPr>
        <w:tc>
          <w:tcPr>
            <w:tcW w:w="5112" w:type="dxa"/>
            <w:gridSpan w:val="2"/>
            <w:vAlign w:val="center"/>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Titulares y Dirección Ejecutiva</w:t>
            </w:r>
          </w:p>
        </w:tc>
        <w:tc>
          <w:tcPr>
            <w:tcW w:w="5112" w:type="dxa"/>
            <w:gridSpan w:val="2"/>
            <w:vAlign w:val="bottom"/>
          </w:tcPr>
          <w:p w:rsidR="003C7F78" w:rsidRPr="003C7F78" w:rsidRDefault="003C7F78" w:rsidP="00E64EEB">
            <w:pPr>
              <w:widowControl w:val="0"/>
              <w:numPr>
                <w:ilvl w:val="0"/>
                <w:numId w:val="188"/>
              </w:numPr>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Lineamientos de trabajo, para autorizar requerimientos y entrega de informes, resultados de indicadores, avances de gestión y planes de trabajo, Memoria de Labores y los que se le encomienden</w:t>
            </w:r>
          </w:p>
        </w:tc>
      </w:tr>
      <w:tr w:rsidR="003C7F78" w:rsidRPr="003C7F78" w:rsidTr="003C7F78">
        <w:trPr>
          <w:trHeight w:val="551"/>
        </w:trPr>
        <w:tc>
          <w:tcPr>
            <w:tcW w:w="5112" w:type="dxa"/>
            <w:gridSpan w:val="2"/>
            <w:vAlign w:val="bottom"/>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Direcciones y unidades del Ministerio de Gobernación y Desarrollo Territorial. (Áreas de STAFF, Áreas Operativas y Áreas Administrativas)</w:t>
            </w:r>
          </w:p>
        </w:tc>
        <w:tc>
          <w:tcPr>
            <w:tcW w:w="5112" w:type="dxa"/>
            <w:gridSpan w:val="2"/>
            <w:vAlign w:val="bottom"/>
          </w:tcPr>
          <w:p w:rsidR="003C7F78" w:rsidRPr="003C7F78" w:rsidRDefault="003C7F78" w:rsidP="00E64EEB">
            <w:pPr>
              <w:widowControl w:val="0"/>
              <w:numPr>
                <w:ilvl w:val="0"/>
                <w:numId w:val="188"/>
              </w:numPr>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Tramites relacionado con la Dirección de  Centros de Gobierno</w:t>
            </w:r>
          </w:p>
        </w:tc>
      </w:tr>
      <w:tr w:rsidR="003C7F78" w:rsidRPr="003C7F78" w:rsidTr="003C7F78">
        <w:trPr>
          <w:trHeight w:val="276"/>
        </w:trPr>
        <w:tc>
          <w:tcPr>
            <w:tcW w:w="5112" w:type="dxa"/>
            <w:gridSpan w:val="2"/>
            <w:vAlign w:val="bottom"/>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Administradores Departamentales de Centros de Gobierno </w:t>
            </w:r>
          </w:p>
        </w:tc>
        <w:tc>
          <w:tcPr>
            <w:tcW w:w="5112" w:type="dxa"/>
            <w:gridSpan w:val="2"/>
            <w:vAlign w:val="bottom"/>
          </w:tcPr>
          <w:p w:rsidR="003C7F78" w:rsidRPr="003C7F78" w:rsidRDefault="003C7F78" w:rsidP="00E64EEB">
            <w:pPr>
              <w:widowControl w:val="0"/>
              <w:numPr>
                <w:ilvl w:val="0"/>
                <w:numId w:val="188"/>
              </w:numPr>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Velar porque se coordinen eficientemente las actividades de la Dirección</w:t>
            </w:r>
          </w:p>
        </w:tc>
      </w:tr>
      <w:tr w:rsidR="003C7F78" w:rsidRPr="003C7F78" w:rsidTr="003C7F78">
        <w:tc>
          <w:tcPr>
            <w:tcW w:w="10224" w:type="dxa"/>
            <w:gridSpan w:val="4"/>
          </w:tcPr>
          <w:p w:rsidR="003C7F78" w:rsidRPr="003C7F78" w:rsidRDefault="003C7F78" w:rsidP="003C7F78">
            <w:pPr>
              <w:tabs>
                <w:tab w:val="num" w:pos="2160"/>
              </w:tabs>
              <w:spacing w:after="0" w:line="240" w:lineRule="auto"/>
              <w:jc w:val="both"/>
              <w:rPr>
                <w:rFonts w:ascii="Arial" w:eastAsia="Times New Roman" w:hAnsi="Arial" w:cs="Arial"/>
                <w:lang w:val="es-ES_tradnl"/>
              </w:rPr>
            </w:pPr>
          </w:p>
        </w:tc>
      </w:tr>
      <w:tr w:rsidR="003C7F78" w:rsidRPr="003C7F78" w:rsidTr="003C7F78">
        <w:tc>
          <w:tcPr>
            <w:tcW w:w="5112" w:type="dxa"/>
            <w:gridSpan w:val="2"/>
            <w:shd w:val="clear" w:color="auto" w:fill="D9D9D9"/>
          </w:tcPr>
          <w:p w:rsidR="003C7F78" w:rsidRPr="003C7F78" w:rsidRDefault="003C7F78" w:rsidP="003C7F78">
            <w:pPr>
              <w:spacing w:after="0" w:line="240" w:lineRule="auto"/>
              <w:jc w:val="center"/>
              <w:rPr>
                <w:rFonts w:ascii="Arial" w:eastAsia="Times New Roman" w:hAnsi="Arial" w:cs="Arial"/>
                <w:sz w:val="20"/>
                <w:szCs w:val="20"/>
                <w:lang w:val="es-ES_tradnl"/>
              </w:rPr>
            </w:pPr>
            <w:r w:rsidRPr="003C7F78">
              <w:rPr>
                <w:rFonts w:ascii="Arial" w:eastAsia="Times New Roman" w:hAnsi="Arial" w:cs="Arial"/>
                <w:sz w:val="20"/>
                <w:szCs w:val="20"/>
                <w:lang w:val="es-ES_tradnl"/>
              </w:rPr>
              <w:t>Externa</w:t>
            </w:r>
          </w:p>
        </w:tc>
        <w:tc>
          <w:tcPr>
            <w:tcW w:w="5112" w:type="dxa"/>
            <w:gridSpan w:val="2"/>
            <w:shd w:val="clear" w:color="auto" w:fill="D9D9D9"/>
          </w:tcPr>
          <w:p w:rsidR="003C7F78" w:rsidRPr="003C7F78" w:rsidRDefault="003C7F78" w:rsidP="003C7F78">
            <w:pPr>
              <w:spacing w:after="0" w:line="240" w:lineRule="auto"/>
              <w:jc w:val="center"/>
              <w:rPr>
                <w:rFonts w:ascii="Arial" w:eastAsia="Times New Roman" w:hAnsi="Arial" w:cs="Arial"/>
                <w:sz w:val="20"/>
                <w:szCs w:val="20"/>
                <w:lang w:val="es-ES_tradnl"/>
              </w:rPr>
            </w:pPr>
            <w:r w:rsidRPr="003C7F78">
              <w:rPr>
                <w:rFonts w:ascii="Arial" w:eastAsia="Times New Roman" w:hAnsi="Arial" w:cs="Arial"/>
                <w:sz w:val="20"/>
                <w:szCs w:val="20"/>
                <w:lang w:val="es-ES_tradnl"/>
              </w:rPr>
              <w:t>Para</w:t>
            </w:r>
          </w:p>
        </w:tc>
      </w:tr>
      <w:tr w:rsidR="003C7F78" w:rsidRPr="003C7F78" w:rsidTr="003C7F78">
        <w:tc>
          <w:tcPr>
            <w:tcW w:w="5112" w:type="dxa"/>
            <w:gridSpan w:val="2"/>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
              </w:rPr>
            </w:pPr>
            <w:r w:rsidRPr="003C7F78">
              <w:rPr>
                <w:rFonts w:ascii="Arial" w:eastAsia="Times New Roman" w:hAnsi="Arial" w:cs="Arial"/>
                <w:sz w:val="20"/>
                <w:szCs w:val="20"/>
                <w:lang w:val="es-ES_tradnl"/>
              </w:rPr>
              <w:t xml:space="preserve">Sector Gobierno </w:t>
            </w:r>
            <w:r w:rsidRPr="003C7F78">
              <w:rPr>
                <w:rFonts w:ascii="Arial" w:eastAsia="Times New Roman" w:hAnsi="Arial" w:cs="Arial"/>
                <w:sz w:val="20"/>
                <w:szCs w:val="20"/>
                <w:lang w:val="es-ES"/>
              </w:rPr>
              <w:t>(Entidades públicas)</w:t>
            </w:r>
          </w:p>
        </w:tc>
        <w:tc>
          <w:tcPr>
            <w:tcW w:w="5112" w:type="dxa"/>
            <w:gridSpan w:val="2"/>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Tramites relacionado con la Dirección de  Centros de Gobierno</w:t>
            </w:r>
          </w:p>
        </w:tc>
      </w:tr>
      <w:tr w:rsidR="003C7F78" w:rsidRPr="003C7F78" w:rsidTr="003C7F78">
        <w:tc>
          <w:tcPr>
            <w:tcW w:w="5112" w:type="dxa"/>
            <w:gridSpan w:val="2"/>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Entidades Autónomas</w:t>
            </w:r>
          </w:p>
        </w:tc>
        <w:tc>
          <w:tcPr>
            <w:tcW w:w="5112" w:type="dxa"/>
            <w:gridSpan w:val="2"/>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Gestión de adjudicación de locales</w:t>
            </w:r>
          </w:p>
        </w:tc>
      </w:tr>
      <w:tr w:rsidR="003C7F78" w:rsidRPr="003C7F78" w:rsidTr="003C7F78">
        <w:tc>
          <w:tcPr>
            <w:tcW w:w="5112" w:type="dxa"/>
            <w:gridSpan w:val="2"/>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Entidades Semiautónomas</w:t>
            </w:r>
          </w:p>
        </w:tc>
        <w:tc>
          <w:tcPr>
            <w:tcW w:w="5112" w:type="dxa"/>
            <w:gridSpan w:val="2"/>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Gestión de adjudicación de locales </w:t>
            </w:r>
          </w:p>
        </w:tc>
      </w:tr>
      <w:tr w:rsidR="003C7F78" w:rsidRPr="003C7F78" w:rsidTr="003C7F78">
        <w:tc>
          <w:tcPr>
            <w:tcW w:w="5112" w:type="dxa"/>
            <w:gridSpan w:val="2"/>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Sistema Financiero</w:t>
            </w:r>
          </w:p>
        </w:tc>
        <w:tc>
          <w:tcPr>
            <w:tcW w:w="5112" w:type="dxa"/>
            <w:gridSpan w:val="2"/>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Control de Remesa del FAE – Centros de Gobierno</w:t>
            </w:r>
          </w:p>
        </w:tc>
      </w:tr>
      <w:tr w:rsidR="003C7F78" w:rsidRPr="003C7F78" w:rsidTr="003C7F78">
        <w:tc>
          <w:tcPr>
            <w:tcW w:w="5112" w:type="dxa"/>
            <w:gridSpan w:val="2"/>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Proveedores de Bienes y/o Servicios</w:t>
            </w:r>
          </w:p>
        </w:tc>
        <w:tc>
          <w:tcPr>
            <w:tcW w:w="5112" w:type="dxa"/>
            <w:gridSpan w:val="2"/>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Administración de Contratos</w:t>
            </w:r>
          </w:p>
        </w:tc>
      </w:tr>
    </w:tbl>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3C7F78" w:rsidRPr="003C7F78" w:rsidRDefault="003C7F78" w:rsidP="00E64EEB">
      <w:pPr>
        <w:widowControl w:val="0"/>
        <w:numPr>
          <w:ilvl w:val="0"/>
          <w:numId w:val="885"/>
        </w:numPr>
        <w:autoSpaceDE w:val="0"/>
        <w:autoSpaceDN w:val="0"/>
        <w:adjustRightInd w:val="0"/>
        <w:spacing w:before="240" w:after="60" w:line="240" w:lineRule="auto"/>
        <w:jc w:val="both"/>
        <w:outlineLvl w:val="0"/>
        <w:rPr>
          <w:rFonts w:ascii="Arial" w:eastAsia="Times New Roman" w:hAnsi="Arial" w:cs="Arial"/>
          <w:b/>
          <w:bCs/>
          <w:kern w:val="28"/>
          <w:sz w:val="20"/>
          <w:szCs w:val="20"/>
          <w:lang w:val="es-ES_tradnl"/>
        </w:rPr>
      </w:pPr>
      <w:bookmarkStart w:id="947" w:name="_Toc459380468"/>
      <w:bookmarkStart w:id="948" w:name="_Toc459380496"/>
      <w:bookmarkStart w:id="949" w:name="_Toc459383057"/>
      <w:r w:rsidRPr="003C7F78">
        <w:rPr>
          <w:rFonts w:ascii="Arial" w:eastAsia="Times New Roman" w:hAnsi="Arial" w:cs="Arial"/>
          <w:b/>
          <w:bCs/>
          <w:kern w:val="28"/>
          <w:sz w:val="20"/>
          <w:szCs w:val="20"/>
          <w:lang w:val="es-ES_tradnl"/>
        </w:rPr>
        <w:t>ORGANIGRAMA ESPECÍFICO DEL DEPARTAMENTO DE ADMINISTRACIÓN GENERAL DE  CENTROS DE GOBIERNO</w:t>
      </w:r>
      <w:bookmarkEnd w:id="947"/>
      <w:bookmarkEnd w:id="948"/>
      <w:bookmarkEnd w:id="949"/>
    </w:p>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r>
        <w:rPr>
          <w:rFonts w:ascii="Times New Roman" w:eastAsia="Times New Roman" w:hAnsi="Times New Roman"/>
          <w:noProof/>
          <w:sz w:val="20"/>
          <w:szCs w:val="20"/>
          <w:lang w:eastAsia="es-SV"/>
        </w:rPr>
        <mc:AlternateContent>
          <mc:Choice Requires="wps">
            <w:drawing>
              <wp:anchor distT="0" distB="0" distL="114300" distR="114300" simplePos="0" relativeHeight="251950592" behindDoc="0" locked="0" layoutInCell="1" allowOverlap="1" wp14:anchorId="163008C4" wp14:editId="4BCD1354">
                <wp:simplePos x="0" y="0"/>
                <wp:positionH relativeFrom="column">
                  <wp:posOffset>2219325</wp:posOffset>
                </wp:positionH>
                <wp:positionV relativeFrom="paragraph">
                  <wp:posOffset>100330</wp:posOffset>
                </wp:positionV>
                <wp:extent cx="1813560" cy="288925"/>
                <wp:effectExtent l="5715" t="13335" r="9525" b="12065"/>
                <wp:wrapTight wrapText="left">
                  <wp:wrapPolygon edited="0">
                    <wp:start x="-83" y="-427"/>
                    <wp:lineTo x="-83" y="21173"/>
                    <wp:lineTo x="21683" y="21173"/>
                    <wp:lineTo x="21683" y="-427"/>
                    <wp:lineTo x="-83" y="-427"/>
                  </wp:wrapPolygon>
                </wp:wrapTight>
                <wp:docPr id="878" name="Cuadro de texto 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3560" cy="288925"/>
                        </a:xfrm>
                        <a:prstGeom prst="rect">
                          <a:avLst/>
                        </a:prstGeom>
                        <a:solidFill>
                          <a:srgbClr val="FFFFFF"/>
                        </a:solidFill>
                        <a:ln w="9525">
                          <a:solidFill>
                            <a:srgbClr val="000000"/>
                          </a:solidFill>
                          <a:miter lim="800000"/>
                          <a:headEnd/>
                          <a:tailEnd/>
                        </a:ln>
                      </wps:spPr>
                      <wps:txbx>
                        <w:txbxContent>
                          <w:p w:rsidR="00734290" w:rsidRPr="00023B99" w:rsidRDefault="00734290" w:rsidP="003C7F78">
                            <w:pPr>
                              <w:jc w:val="center"/>
                              <w:rPr>
                                <w:rFonts w:ascii="Arial" w:hAnsi="Arial" w:cs="Arial"/>
                                <w:lang w:val="en-US"/>
                              </w:rPr>
                            </w:pPr>
                            <w:r w:rsidRPr="00023B99">
                              <w:rPr>
                                <w:rFonts w:ascii="Arial" w:hAnsi="Arial" w:cs="Arial"/>
                              </w:rPr>
                              <w:t>Dire</w:t>
                            </w:r>
                            <w:r>
                              <w:rPr>
                                <w:rFonts w:ascii="Arial" w:hAnsi="Arial" w:cs="Arial"/>
                              </w:rPr>
                              <w:t>cción</w:t>
                            </w:r>
                          </w:p>
                          <w:p w:rsidR="00734290" w:rsidRPr="00084D07" w:rsidRDefault="00734290" w:rsidP="003C7F7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878" o:spid="_x0000_s1203" type="#_x0000_t202" style="position:absolute;margin-left:174.75pt;margin-top:7.9pt;width:142.8pt;height:22.75pt;z-index:2519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">
                <v:textbox>
                  <w:txbxContent>
                    <w:p w:rsidR="00F17C4A" w:rsidRPr="00023B99" w:rsidRDefault="00F17C4A" w:rsidP="003C7F78">
                      <w:pPr>
                        <w:jc w:val="center"/>
                        <w:rPr>
                          <w:rFonts w:ascii="Arial" w:hAnsi="Arial" w:cs="Arial"/>
                          <w:lang w:val="en-US"/>
                        </w:rPr>
                      </w:pPr>
                      <w:r w:rsidRPr="00023B99">
                        <w:rPr>
                          <w:rFonts w:ascii="Arial" w:hAnsi="Arial" w:cs="Arial"/>
                        </w:rPr>
                        <w:t>Dire</w:t>
                      </w:r>
                      <w:r>
                        <w:rPr>
                          <w:rFonts w:ascii="Arial" w:hAnsi="Arial" w:cs="Arial"/>
                        </w:rPr>
                        <w:t>cción</w:t>
                      </w:r>
                    </w:p>
                    <w:p w:rsidR="00F17C4A" w:rsidRPr="00084D07" w:rsidRDefault="00F17C4A" w:rsidP="003C7F78"/>
                  </w:txbxContent>
                </v:textbox>
                <w10:wrap type="tight" side="left"/>
              </v:shape>
            </w:pict>
          </mc:Fallback>
        </mc:AlternateContent>
      </w:r>
    </w:p>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sz w:val="24"/>
          <w:szCs w:val="24"/>
          <w:lang w:val="es-ES"/>
        </w:rPr>
      </w:pPr>
    </w:p>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sz w:val="24"/>
          <w:szCs w:val="24"/>
          <w:lang w:val="es-ES"/>
        </w:rPr>
      </w:pPr>
      <w:r>
        <w:rPr>
          <w:rFonts w:ascii="Arial" w:eastAsia="Times New Roman" w:hAnsi="Arial" w:cs="Arial"/>
          <w:noProof/>
          <w:sz w:val="20"/>
          <w:szCs w:val="20"/>
          <w:lang w:eastAsia="es-SV"/>
        </w:rPr>
        <mc:AlternateContent>
          <mc:Choice Requires="wps">
            <w:drawing>
              <wp:anchor distT="0" distB="0" distL="114300" distR="114300" simplePos="0" relativeHeight="251951616" behindDoc="0" locked="0" layoutInCell="1" allowOverlap="1" wp14:anchorId="156B6C56" wp14:editId="5527EB85">
                <wp:simplePos x="0" y="0"/>
                <wp:positionH relativeFrom="column">
                  <wp:posOffset>3066563</wp:posOffset>
                </wp:positionH>
                <wp:positionV relativeFrom="paragraph">
                  <wp:posOffset>71652</wp:posOffset>
                </wp:positionV>
                <wp:extent cx="0" cy="159488"/>
                <wp:effectExtent l="0" t="0" r="19050" b="12065"/>
                <wp:wrapNone/>
                <wp:docPr id="877" name="Conector recto de flecha 8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9488"/>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ector recto de flecha 877" o:spid="_x0000_s1026" type="#_x0000_t32" style="position:absolute;margin-left:241.45pt;margin-top:5.65pt;width:0;height:12.55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"/>
            </w:pict>
          </mc:Fallback>
        </mc:AlternateContent>
      </w:r>
    </w:p>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sz w:val="24"/>
          <w:szCs w:val="24"/>
          <w:lang w:val="es-ES"/>
        </w:rPr>
      </w:pPr>
      <w:r>
        <w:rPr>
          <w:rFonts w:ascii="Times New Roman" w:eastAsia="Times New Roman" w:hAnsi="Times New Roman"/>
          <w:noProof/>
          <w:sz w:val="20"/>
          <w:szCs w:val="20"/>
          <w:lang w:eastAsia="es-SV"/>
        </w:rPr>
        <mc:AlternateContent>
          <mc:Choice Requires="wps">
            <w:drawing>
              <wp:anchor distT="0" distB="0" distL="114300" distR="114300" simplePos="0" relativeHeight="251944448" behindDoc="0" locked="0" layoutInCell="1" allowOverlap="1" wp14:anchorId="778323B5" wp14:editId="7CFDC126">
                <wp:simplePos x="0" y="0"/>
                <wp:positionH relativeFrom="column">
                  <wp:posOffset>2226310</wp:posOffset>
                </wp:positionH>
                <wp:positionV relativeFrom="paragraph">
                  <wp:posOffset>53975</wp:posOffset>
                </wp:positionV>
                <wp:extent cx="1813560" cy="648335"/>
                <wp:effectExtent l="0" t="0" r="15240" b="18415"/>
                <wp:wrapTight wrapText="left">
                  <wp:wrapPolygon edited="0">
                    <wp:start x="0" y="0"/>
                    <wp:lineTo x="0" y="21579"/>
                    <wp:lineTo x="21555" y="21579"/>
                    <wp:lineTo x="21555" y="0"/>
                    <wp:lineTo x="0" y="0"/>
                  </wp:wrapPolygon>
                </wp:wrapTight>
                <wp:docPr id="876" name="Cuadro de texto 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3560" cy="648335"/>
                        </a:xfrm>
                        <a:prstGeom prst="rect">
                          <a:avLst/>
                        </a:prstGeom>
                        <a:solidFill>
                          <a:srgbClr val="FFFFFF"/>
                        </a:solidFill>
                        <a:ln w="9525">
                          <a:solidFill>
                            <a:srgbClr val="000000"/>
                          </a:solidFill>
                          <a:miter lim="800000"/>
                          <a:headEnd/>
                          <a:tailEnd/>
                        </a:ln>
                      </wps:spPr>
                      <wps:txbx>
                        <w:txbxContent>
                          <w:p w:rsidR="00734290" w:rsidRPr="00BE71D2" w:rsidRDefault="00734290" w:rsidP="003C7F78">
                            <w:pPr>
                              <w:jc w:val="center"/>
                              <w:rPr>
                                <w:rFonts w:ascii="Arial" w:hAnsi="Arial" w:cs="Arial"/>
                                <w:lang w:val="es-ES"/>
                              </w:rPr>
                            </w:pPr>
                            <w:r>
                              <w:rPr>
                                <w:rFonts w:ascii="Arial" w:hAnsi="Arial" w:cs="Arial"/>
                                <w:lang w:val="es-ES"/>
                              </w:rPr>
                              <w:t>Departamento  de Administración General de Centros de Gobierno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876" o:spid="_x0000_s1204" type="#_x0000_t202" style="position:absolute;left:0;text-align:left;margin-left:175.3pt;margin-top:4.25pt;width:142.8pt;height:51.05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">
                <v:textbox>
                  <w:txbxContent>
                    <w:p w:rsidR="00F17C4A" w:rsidRPr="00BE71D2" w:rsidRDefault="00F17C4A" w:rsidP="003C7F78">
                      <w:pPr>
                        <w:jc w:val="center"/>
                        <w:rPr>
                          <w:rFonts w:ascii="Arial" w:hAnsi="Arial" w:cs="Arial"/>
                          <w:lang w:val="es-ES"/>
                        </w:rPr>
                      </w:pPr>
                      <w:r>
                        <w:rPr>
                          <w:rFonts w:ascii="Arial" w:hAnsi="Arial" w:cs="Arial"/>
                          <w:lang w:val="es-ES"/>
                        </w:rPr>
                        <w:t>Departamento  de Administración General de Centros de Gobierno</w:t>
                      </w:r>
                    </w:p>
                  </w:txbxContent>
                </v:textbox>
                <w10:wrap type="tight" side="left"/>
              </v:shape>
            </w:pict>
          </mc:Fallback>
        </mc:AlternateContent>
      </w:r>
    </w:p>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sz w:val="24"/>
          <w:szCs w:val="24"/>
          <w:lang w:val="es-ES"/>
        </w:rPr>
      </w:pP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p>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sz w:val="24"/>
          <w:szCs w:val="24"/>
          <w:u w:val="single"/>
          <w:lang w:val="es-ES_tradnl"/>
        </w:rPr>
      </w:pPr>
      <w:r>
        <w:rPr>
          <w:rFonts w:ascii="Arial" w:eastAsia="Times New Roman" w:hAnsi="Arial" w:cs="Arial"/>
          <w:noProof/>
          <w:sz w:val="20"/>
          <w:szCs w:val="20"/>
          <w:lang w:eastAsia="es-SV"/>
        </w:rPr>
        <mc:AlternateContent>
          <mc:Choice Requires="wps">
            <w:drawing>
              <wp:anchor distT="0" distB="0" distL="114300" distR="114300" simplePos="0" relativeHeight="251946496" behindDoc="0" locked="0" layoutInCell="1" allowOverlap="1" wp14:anchorId="2DE7CC50" wp14:editId="3095D621">
                <wp:simplePos x="0" y="0"/>
                <wp:positionH relativeFrom="column">
                  <wp:posOffset>3061335</wp:posOffset>
                </wp:positionH>
                <wp:positionV relativeFrom="paragraph">
                  <wp:posOffset>36830</wp:posOffset>
                </wp:positionV>
                <wp:extent cx="635" cy="224155"/>
                <wp:effectExtent l="9525" t="12700" r="8890" b="10795"/>
                <wp:wrapNone/>
                <wp:docPr id="875" name="Conector recto de flecha 8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241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ector recto de flecha 875" o:spid="_x0000_s1026" type="#_x0000_t32" style="position:absolute;margin-left:241.05pt;margin-top:2.9pt;width:.05pt;height:17.65pt;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"/>
            </w:pict>
          </mc:Fallback>
        </mc:AlternateContent>
      </w:r>
    </w:p>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sz w:val="20"/>
          <w:szCs w:val="20"/>
          <w:lang w:val="es-ES_tradnl"/>
        </w:rPr>
      </w:pPr>
      <w:r>
        <w:rPr>
          <w:rFonts w:ascii="Times New Roman" w:eastAsia="Times New Roman" w:hAnsi="Times New Roman"/>
          <w:noProof/>
          <w:sz w:val="20"/>
          <w:szCs w:val="20"/>
          <w:lang w:eastAsia="es-SV"/>
        </w:rPr>
        <mc:AlternateContent>
          <mc:Choice Requires="wps">
            <w:drawing>
              <wp:anchor distT="0" distB="0" distL="114300" distR="114300" simplePos="0" relativeHeight="251945472" behindDoc="0" locked="0" layoutInCell="1" allowOverlap="1" wp14:anchorId="7F448B3F" wp14:editId="039EF93C">
                <wp:simplePos x="0" y="0"/>
                <wp:positionH relativeFrom="column">
                  <wp:posOffset>2219325</wp:posOffset>
                </wp:positionH>
                <wp:positionV relativeFrom="paragraph">
                  <wp:posOffset>85725</wp:posOffset>
                </wp:positionV>
                <wp:extent cx="1813560" cy="485775"/>
                <wp:effectExtent l="5715" t="8255" r="9525" b="10795"/>
                <wp:wrapTight wrapText="left">
                  <wp:wrapPolygon edited="0">
                    <wp:start x="-83" y="-452"/>
                    <wp:lineTo x="-83" y="21148"/>
                    <wp:lineTo x="21683" y="21148"/>
                    <wp:lineTo x="21683" y="-452"/>
                    <wp:lineTo x="-83" y="-452"/>
                  </wp:wrapPolygon>
                </wp:wrapTight>
                <wp:docPr id="874" name="Cuadro de texto 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3560" cy="485775"/>
                        </a:xfrm>
                        <a:prstGeom prst="rect">
                          <a:avLst/>
                        </a:prstGeom>
                        <a:solidFill>
                          <a:srgbClr val="FFFFFF"/>
                        </a:solidFill>
                        <a:ln w="9525">
                          <a:solidFill>
                            <a:srgbClr val="000000"/>
                          </a:solidFill>
                          <a:miter lim="800000"/>
                          <a:headEnd/>
                          <a:tailEnd/>
                        </a:ln>
                      </wps:spPr>
                      <wps:txbx>
                        <w:txbxContent>
                          <w:p w:rsidR="00734290" w:rsidRDefault="00734290" w:rsidP="003C7F78">
                            <w:pPr>
                              <w:jc w:val="center"/>
                              <w:rPr>
                                <w:rFonts w:ascii="Arial" w:hAnsi="Arial" w:cs="Arial"/>
                                <w:lang w:val="es-ES"/>
                              </w:rPr>
                            </w:pPr>
                            <w:r>
                              <w:rPr>
                                <w:rFonts w:ascii="Arial" w:hAnsi="Arial" w:cs="Arial"/>
                                <w:lang w:val="es-ES"/>
                              </w:rPr>
                              <w:t>Administración de Centro de Gobierno (8)*</w:t>
                            </w:r>
                          </w:p>
                          <w:p w:rsidR="00734290" w:rsidRPr="00C72200" w:rsidRDefault="00734290" w:rsidP="003C7F78"/>
                        </w:txbxContent>
                      </wps:txbx>
                      <wps:bodyPr rot="0" vert="horz" wrap="square" lIns="91440" tIns="108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874" o:spid="_x0000_s1205" type="#_x0000_t202" style="position:absolute;left:0;text-align:left;margin-left:174.75pt;margin-top:6.75pt;width:142.8pt;height:38.25pt;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">
                <v:textbox inset=",3mm">
                  <w:txbxContent>
                    <w:p w:rsidR="00F17C4A" w:rsidRDefault="00F17C4A" w:rsidP="003C7F78">
                      <w:pPr>
                        <w:jc w:val="center"/>
                        <w:rPr>
                          <w:rFonts w:ascii="Arial" w:hAnsi="Arial" w:cs="Arial"/>
                          <w:lang w:val="es-ES"/>
                        </w:rPr>
                      </w:pPr>
                      <w:r>
                        <w:rPr>
                          <w:rFonts w:ascii="Arial" w:hAnsi="Arial" w:cs="Arial"/>
                          <w:lang w:val="es-ES"/>
                        </w:rPr>
                        <w:t>Administración de Centro de Gobierno (8)*</w:t>
                      </w:r>
                    </w:p>
                    <w:p w:rsidR="00F17C4A" w:rsidRPr="00C72200" w:rsidRDefault="00F17C4A" w:rsidP="003C7F78"/>
                  </w:txbxContent>
                </v:textbox>
                <w10:wrap type="tight" side="left"/>
              </v:shape>
            </w:pict>
          </mc:Fallback>
        </mc:AlternateContent>
      </w:r>
    </w:p>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p>
    <w:p w:rsidR="003C7F78" w:rsidRPr="003C7F78" w:rsidRDefault="003C7F78" w:rsidP="003C7F78">
      <w:pPr>
        <w:spacing w:after="0" w:line="240" w:lineRule="auto"/>
        <w:jc w:val="both"/>
        <w:rPr>
          <w:rFonts w:ascii="Arial" w:eastAsia="Times New Roman" w:hAnsi="Arial" w:cs="Arial"/>
          <w:b/>
          <w:lang w:val="es-ES_tradnl"/>
        </w:rPr>
      </w:pPr>
    </w:p>
    <w:p w:rsidR="003C7F78" w:rsidRPr="003C7F78" w:rsidRDefault="003C7F78" w:rsidP="003C7F78">
      <w:pPr>
        <w:widowControl w:val="0"/>
        <w:tabs>
          <w:tab w:val="left" w:pos="900"/>
        </w:tabs>
        <w:autoSpaceDE w:val="0"/>
        <w:autoSpaceDN w:val="0"/>
        <w:adjustRightInd w:val="0"/>
        <w:spacing w:after="0" w:line="240" w:lineRule="auto"/>
        <w:jc w:val="center"/>
        <w:rPr>
          <w:rFonts w:ascii="Arial" w:eastAsia="Times New Roman" w:hAnsi="Arial" w:cs="Arial"/>
          <w:sz w:val="20"/>
          <w:szCs w:val="20"/>
          <w:lang w:val="es-ES_tradnl"/>
        </w:rPr>
      </w:pPr>
      <w:r w:rsidRPr="003C7F78">
        <w:rPr>
          <w:rFonts w:ascii="Arial" w:eastAsia="Times New Roman" w:hAnsi="Arial" w:cs="Arial"/>
          <w:sz w:val="20"/>
          <w:szCs w:val="20"/>
          <w:lang w:val="es-ES_tradnl"/>
        </w:rPr>
        <w:t>*  La Unión, San Miguel, Morarán, Usulután, Cabañas, La Paz, Chalatenango y Santa Ana</w:t>
      </w:r>
    </w:p>
    <w:p w:rsidR="003C7F78" w:rsidRPr="003C7F78" w:rsidRDefault="003C7F78" w:rsidP="00E64EEB">
      <w:pPr>
        <w:widowControl w:val="0"/>
        <w:numPr>
          <w:ilvl w:val="1"/>
          <w:numId w:val="885"/>
        </w:numPr>
        <w:autoSpaceDE w:val="0"/>
        <w:autoSpaceDN w:val="0"/>
        <w:adjustRightInd w:val="0"/>
        <w:spacing w:before="240" w:after="60" w:line="240" w:lineRule="auto"/>
        <w:jc w:val="both"/>
        <w:outlineLvl w:val="0"/>
        <w:rPr>
          <w:rFonts w:ascii="Arial" w:eastAsia="Times New Roman" w:hAnsi="Arial" w:cs="Arial"/>
          <w:b/>
          <w:bCs/>
          <w:kern w:val="28"/>
          <w:sz w:val="20"/>
          <w:szCs w:val="20"/>
          <w:lang w:val="es-ES_tradnl"/>
        </w:rPr>
      </w:pPr>
      <w:bookmarkStart w:id="950" w:name="_Toc459380469"/>
      <w:bookmarkStart w:id="951" w:name="_Toc459380497"/>
      <w:bookmarkStart w:id="952" w:name="_Toc459383058"/>
      <w:r w:rsidRPr="003C7F78">
        <w:rPr>
          <w:rFonts w:ascii="Arial" w:eastAsia="Times New Roman" w:hAnsi="Arial" w:cs="Arial"/>
          <w:b/>
          <w:bCs/>
          <w:kern w:val="28"/>
          <w:sz w:val="20"/>
          <w:szCs w:val="20"/>
          <w:lang w:val="es-ES_tradnl"/>
        </w:rPr>
        <w:lastRenderedPageBreak/>
        <w:t xml:space="preserve">DESCRIPCIÓN DEL DEPARTAMENTO DE </w:t>
      </w:r>
      <w:proofErr w:type="spellStart"/>
      <w:r w:rsidRPr="003C7F78">
        <w:rPr>
          <w:rFonts w:ascii="Arial" w:eastAsia="Times New Roman" w:hAnsi="Arial" w:cs="Arial"/>
          <w:b/>
          <w:bCs/>
          <w:kern w:val="28"/>
          <w:sz w:val="20"/>
          <w:szCs w:val="20"/>
          <w:lang w:val="es-ES_tradnl"/>
        </w:rPr>
        <w:t>ADMINISTRACION</w:t>
      </w:r>
      <w:proofErr w:type="spellEnd"/>
      <w:r w:rsidRPr="003C7F78">
        <w:rPr>
          <w:rFonts w:ascii="Arial" w:eastAsia="Times New Roman" w:hAnsi="Arial" w:cs="Arial"/>
          <w:b/>
          <w:bCs/>
          <w:kern w:val="28"/>
          <w:sz w:val="20"/>
          <w:szCs w:val="20"/>
          <w:lang w:val="es-ES_tradnl"/>
        </w:rPr>
        <w:t xml:space="preserve"> GENERAL DE CENTROS DE GOBIERNO</w:t>
      </w:r>
      <w:bookmarkEnd w:id="950"/>
      <w:bookmarkEnd w:id="951"/>
      <w:bookmarkEnd w:id="95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8"/>
        <w:gridCol w:w="4564"/>
      </w:tblGrid>
      <w:tr w:rsidR="003C7F78" w:rsidRPr="003C7F78" w:rsidTr="003C7F78">
        <w:trPr>
          <w:trHeight w:val="356"/>
        </w:trPr>
        <w:tc>
          <w:tcPr>
            <w:tcW w:w="0" w:type="auto"/>
            <w:gridSpan w:val="2"/>
            <w:vAlign w:val="center"/>
          </w:tcPr>
          <w:p w:rsidR="003C7F78" w:rsidRPr="003C7F78" w:rsidRDefault="003C7F78" w:rsidP="00E64EEB">
            <w:pPr>
              <w:widowControl w:val="0"/>
              <w:numPr>
                <w:ilvl w:val="0"/>
                <w:numId w:val="192"/>
              </w:numPr>
              <w:autoSpaceDE w:val="0"/>
              <w:autoSpaceDN w:val="0"/>
              <w:adjustRightInd w:val="0"/>
              <w:spacing w:after="0" w:line="240" w:lineRule="auto"/>
              <w:ind w:left="284" w:hanging="284"/>
              <w:jc w:val="both"/>
              <w:rPr>
                <w:rFonts w:ascii="Arial" w:eastAsia="Times New Roman" w:hAnsi="Arial" w:cs="Arial"/>
                <w:b/>
                <w:lang w:val="es-ES_tradnl"/>
              </w:rPr>
            </w:pPr>
            <w:r w:rsidRPr="003C7F78">
              <w:rPr>
                <w:rFonts w:ascii="Arial" w:eastAsia="Times New Roman" w:hAnsi="Arial" w:cs="Arial"/>
                <w:b/>
                <w:lang w:val="es-ES_tradnl"/>
              </w:rPr>
              <w:t>Identificación</w:t>
            </w:r>
          </w:p>
        </w:tc>
      </w:tr>
      <w:tr w:rsidR="003C7F78" w:rsidRPr="003C7F78" w:rsidTr="003C7F78">
        <w:tc>
          <w:tcPr>
            <w:tcW w:w="0" w:type="auto"/>
            <w:vAlign w:val="center"/>
          </w:tcPr>
          <w:p w:rsidR="003C7F78" w:rsidRPr="003C7F78" w:rsidRDefault="003C7F78" w:rsidP="00E64EEB">
            <w:pPr>
              <w:widowControl w:val="0"/>
              <w:numPr>
                <w:ilvl w:val="0"/>
                <w:numId w:val="189"/>
              </w:numPr>
              <w:autoSpaceDE w:val="0"/>
              <w:autoSpaceDN w:val="0"/>
              <w:adjustRightInd w:val="0"/>
              <w:spacing w:after="0" w:line="240" w:lineRule="auto"/>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Nombre de la Unidad:</w:t>
            </w:r>
          </w:p>
        </w:tc>
        <w:tc>
          <w:tcPr>
            <w:tcW w:w="0" w:type="auto"/>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Departamento de Administración General</w:t>
            </w:r>
            <w:r w:rsidRPr="003C7F78">
              <w:rPr>
                <w:rFonts w:ascii="Arial" w:eastAsia="Times New Roman" w:hAnsi="Arial" w:cs="Arial"/>
                <w:b/>
                <w:color w:val="0070C0"/>
                <w:sz w:val="20"/>
                <w:szCs w:val="20"/>
                <w:lang w:val="es-ES_tradnl"/>
              </w:rPr>
              <w:t xml:space="preserve"> </w:t>
            </w:r>
            <w:r w:rsidRPr="003C7F78">
              <w:rPr>
                <w:rFonts w:ascii="Arial" w:eastAsia="Times New Roman" w:hAnsi="Arial" w:cs="Arial"/>
                <w:b/>
                <w:sz w:val="20"/>
                <w:szCs w:val="20"/>
                <w:lang w:val="es-ES_tradnl"/>
              </w:rPr>
              <w:t>de Centros de Gobierno</w:t>
            </w:r>
          </w:p>
        </w:tc>
      </w:tr>
      <w:tr w:rsidR="003C7F78" w:rsidRPr="003C7F78" w:rsidTr="003C7F78">
        <w:tc>
          <w:tcPr>
            <w:tcW w:w="0" w:type="auto"/>
            <w:vAlign w:val="center"/>
          </w:tcPr>
          <w:p w:rsidR="003C7F78" w:rsidRPr="003C7F78" w:rsidRDefault="003C7F78" w:rsidP="00E64EEB">
            <w:pPr>
              <w:widowControl w:val="0"/>
              <w:numPr>
                <w:ilvl w:val="0"/>
                <w:numId w:val="189"/>
              </w:numPr>
              <w:autoSpaceDE w:val="0"/>
              <w:autoSpaceDN w:val="0"/>
              <w:adjustRightInd w:val="0"/>
              <w:spacing w:after="0" w:line="240" w:lineRule="auto"/>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Tipo estructural:</w:t>
            </w:r>
          </w:p>
        </w:tc>
        <w:tc>
          <w:tcPr>
            <w:tcW w:w="0" w:type="auto"/>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Administrativa</w:t>
            </w:r>
          </w:p>
        </w:tc>
      </w:tr>
      <w:tr w:rsidR="003C7F78" w:rsidRPr="003C7F78" w:rsidTr="003C7F78">
        <w:trPr>
          <w:trHeight w:val="383"/>
        </w:trPr>
        <w:tc>
          <w:tcPr>
            <w:tcW w:w="0" w:type="auto"/>
            <w:vAlign w:val="center"/>
          </w:tcPr>
          <w:p w:rsidR="003C7F78" w:rsidRPr="003C7F78" w:rsidRDefault="003C7F78" w:rsidP="00E64EEB">
            <w:pPr>
              <w:widowControl w:val="0"/>
              <w:numPr>
                <w:ilvl w:val="0"/>
                <w:numId w:val="189"/>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b/>
                <w:sz w:val="20"/>
                <w:szCs w:val="20"/>
                <w:lang w:val="es-ES_tradnl"/>
              </w:rPr>
              <w:t>Dependencia directa:</w:t>
            </w:r>
          </w:p>
        </w:tc>
        <w:tc>
          <w:tcPr>
            <w:tcW w:w="0" w:type="auto"/>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b/>
                <w:sz w:val="20"/>
                <w:szCs w:val="20"/>
                <w:lang w:val="es-ES_tradnl"/>
              </w:rPr>
              <w:t>Dirección de Centros de Gobierno</w:t>
            </w:r>
          </w:p>
        </w:tc>
      </w:tr>
      <w:tr w:rsidR="003C7F78" w:rsidRPr="003C7F78" w:rsidTr="003C7F78">
        <w:trPr>
          <w:trHeight w:val="418"/>
        </w:trPr>
        <w:tc>
          <w:tcPr>
            <w:tcW w:w="0" w:type="auto"/>
            <w:gridSpan w:val="2"/>
            <w:vAlign w:val="center"/>
          </w:tcPr>
          <w:p w:rsidR="003C7F78" w:rsidRPr="003C7F78" w:rsidRDefault="003C7F78" w:rsidP="00E64EEB">
            <w:pPr>
              <w:widowControl w:val="0"/>
              <w:numPr>
                <w:ilvl w:val="0"/>
                <w:numId w:val="192"/>
              </w:numPr>
              <w:autoSpaceDE w:val="0"/>
              <w:autoSpaceDN w:val="0"/>
              <w:adjustRightInd w:val="0"/>
              <w:spacing w:after="0" w:line="240" w:lineRule="auto"/>
              <w:ind w:left="318" w:hanging="318"/>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Objetivos:</w:t>
            </w:r>
          </w:p>
        </w:tc>
      </w:tr>
      <w:tr w:rsidR="003C7F78" w:rsidRPr="003C7F78" w:rsidTr="003C7F78">
        <w:trPr>
          <w:trHeight w:val="410"/>
        </w:trPr>
        <w:tc>
          <w:tcPr>
            <w:tcW w:w="0" w:type="auto"/>
            <w:gridSpan w:val="2"/>
            <w:vAlign w:val="center"/>
          </w:tcPr>
          <w:p w:rsidR="003C7F78" w:rsidRPr="003C7F78" w:rsidRDefault="003C7F78" w:rsidP="00E64EEB">
            <w:pPr>
              <w:widowControl w:val="0"/>
              <w:numPr>
                <w:ilvl w:val="0"/>
                <w:numId w:val="193"/>
              </w:numPr>
              <w:autoSpaceDE w:val="0"/>
              <w:autoSpaceDN w:val="0"/>
              <w:adjustRightInd w:val="0"/>
              <w:spacing w:after="0" w:line="240" w:lineRule="auto"/>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Objetivo General:</w:t>
            </w:r>
          </w:p>
        </w:tc>
      </w:tr>
      <w:tr w:rsidR="003C7F78" w:rsidRPr="003C7F78" w:rsidTr="003C7F78">
        <w:tc>
          <w:tcPr>
            <w:tcW w:w="0" w:type="auto"/>
            <w:gridSpan w:val="2"/>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Establecer lineamientos y Estrategias para un eficiente y eficaz administración y desarrollo continuo de los Centros de Gobierno que funcionan en La Unión, San Miguel, Morazán, Usulután, Cabañas, La Paz, Chalatenango y Santa Ana, procurando el mejoramiento y conservación de su infraestructura para la atención al usuario y empleados de Gobierno de diferentes dependencias Gubernamentales alojadas en dichos Centros de Gobierno, manteniendo directa o indirectamente en forma oportuna y eficiente los servicios de apoyo y logística a fin de garantizar la continuidad y la seguridad del servicio.</w:t>
            </w:r>
          </w:p>
        </w:tc>
      </w:tr>
      <w:tr w:rsidR="003C7F78" w:rsidRPr="003C7F78" w:rsidTr="003C7F78">
        <w:trPr>
          <w:trHeight w:val="449"/>
        </w:trPr>
        <w:tc>
          <w:tcPr>
            <w:tcW w:w="0" w:type="auto"/>
            <w:gridSpan w:val="2"/>
            <w:vAlign w:val="center"/>
          </w:tcPr>
          <w:p w:rsidR="003C7F78" w:rsidRPr="003C7F78" w:rsidRDefault="003C7F78" w:rsidP="00E64EEB">
            <w:pPr>
              <w:widowControl w:val="0"/>
              <w:numPr>
                <w:ilvl w:val="0"/>
                <w:numId w:val="193"/>
              </w:numPr>
              <w:tabs>
                <w:tab w:val="left" w:pos="426"/>
              </w:tabs>
              <w:autoSpaceDE w:val="0"/>
              <w:autoSpaceDN w:val="0"/>
              <w:adjustRightInd w:val="0"/>
              <w:spacing w:after="0" w:line="240" w:lineRule="auto"/>
              <w:jc w:val="both"/>
              <w:rPr>
                <w:rFonts w:ascii="Arial" w:eastAsia="Times New Roman" w:hAnsi="Arial" w:cs="Arial"/>
                <w:b/>
                <w:sz w:val="20"/>
                <w:szCs w:val="20"/>
                <w:lang w:val="es-ES_tradnl" w:eastAsia="es-SV"/>
              </w:rPr>
            </w:pPr>
            <w:r w:rsidRPr="003C7F78">
              <w:rPr>
                <w:rFonts w:ascii="Arial" w:eastAsia="Times New Roman" w:hAnsi="Arial" w:cs="Arial"/>
                <w:b/>
                <w:sz w:val="20"/>
                <w:szCs w:val="20"/>
                <w:lang w:val="es-ES_tradnl" w:eastAsia="es-SV"/>
              </w:rPr>
              <w:t>Objetivos Específicos:</w:t>
            </w:r>
          </w:p>
        </w:tc>
      </w:tr>
      <w:tr w:rsidR="003C7F78" w:rsidRPr="003C7F78" w:rsidTr="003C7F78">
        <w:trPr>
          <w:trHeight w:val="276"/>
        </w:trPr>
        <w:tc>
          <w:tcPr>
            <w:tcW w:w="0" w:type="auto"/>
            <w:gridSpan w:val="2"/>
            <w:vAlign w:val="center"/>
          </w:tcPr>
          <w:p w:rsidR="003C7F78" w:rsidRPr="003C7F78" w:rsidRDefault="003C7F78" w:rsidP="00E64EEB">
            <w:pPr>
              <w:widowControl w:val="0"/>
              <w:numPr>
                <w:ilvl w:val="0"/>
                <w:numId w:val="194"/>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Planificar, supervisar, dirigir, actualizar y controlar programas de mantenimiento preventivo y correctivo de las instalaciones así como  los servicios administrativos de los Centros de Gobierno; estableciendo un plan anual de visitas de trabajo que permita atender las demandas que requieran dichos Centros de Gobierno.</w:t>
            </w:r>
          </w:p>
        </w:tc>
      </w:tr>
      <w:tr w:rsidR="003C7F78" w:rsidRPr="003C7F78" w:rsidTr="003C7F78">
        <w:trPr>
          <w:trHeight w:val="581"/>
        </w:trPr>
        <w:tc>
          <w:tcPr>
            <w:tcW w:w="0" w:type="auto"/>
            <w:gridSpan w:val="2"/>
            <w:vAlign w:val="center"/>
          </w:tcPr>
          <w:p w:rsidR="003C7F78" w:rsidRPr="003C7F78" w:rsidRDefault="003C7F78" w:rsidP="00E64EEB">
            <w:pPr>
              <w:widowControl w:val="0"/>
              <w:numPr>
                <w:ilvl w:val="0"/>
                <w:numId w:val="194"/>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Asistir y asesorar a la Dirección así como</w:t>
            </w:r>
            <w:r w:rsidRPr="003C7F78">
              <w:rPr>
                <w:rFonts w:ascii="Arial" w:eastAsia="Times New Roman" w:hAnsi="Arial" w:cs="Arial"/>
                <w:color w:val="FF0000"/>
                <w:sz w:val="20"/>
                <w:szCs w:val="20"/>
                <w:lang w:val="es-ES_tradnl"/>
              </w:rPr>
              <w:t xml:space="preserve"> </w:t>
            </w:r>
            <w:r w:rsidRPr="003C7F78">
              <w:rPr>
                <w:rFonts w:ascii="Arial" w:eastAsia="Times New Roman" w:hAnsi="Arial" w:cs="Arial"/>
                <w:sz w:val="20"/>
                <w:szCs w:val="20"/>
                <w:lang w:val="es-ES_tradnl"/>
              </w:rPr>
              <w:t>establecer y dar seguimiento a los proyectos y actividades específicas relacionadas al área administrativa, técnica y operativa del Departamento para el adecuado funcionamiento de los diferentes Centros de Gobierno a nivel nacional.</w:t>
            </w:r>
          </w:p>
        </w:tc>
      </w:tr>
      <w:tr w:rsidR="003C7F78" w:rsidRPr="003C7F78" w:rsidTr="003C7F78">
        <w:trPr>
          <w:trHeight w:val="343"/>
        </w:trPr>
        <w:tc>
          <w:tcPr>
            <w:tcW w:w="0" w:type="auto"/>
            <w:gridSpan w:val="2"/>
            <w:vAlign w:val="center"/>
          </w:tcPr>
          <w:p w:rsidR="003C7F78" w:rsidRPr="003C7F78" w:rsidRDefault="003C7F78" w:rsidP="00E64EEB">
            <w:pPr>
              <w:widowControl w:val="0"/>
              <w:numPr>
                <w:ilvl w:val="0"/>
                <w:numId w:val="192"/>
              </w:numPr>
              <w:tabs>
                <w:tab w:val="left" w:pos="426"/>
              </w:tabs>
              <w:autoSpaceDE w:val="0"/>
              <w:autoSpaceDN w:val="0"/>
              <w:adjustRightInd w:val="0"/>
              <w:spacing w:after="0" w:line="240" w:lineRule="auto"/>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Funciones:</w:t>
            </w:r>
          </w:p>
        </w:tc>
      </w:tr>
      <w:tr w:rsidR="003C7F78" w:rsidRPr="003C7F78" w:rsidTr="003C7F78">
        <w:trPr>
          <w:trHeight w:val="416"/>
        </w:trPr>
        <w:tc>
          <w:tcPr>
            <w:tcW w:w="0" w:type="auto"/>
            <w:gridSpan w:val="2"/>
            <w:vAlign w:val="center"/>
          </w:tcPr>
          <w:p w:rsidR="003C7F78" w:rsidRPr="003C7F78" w:rsidRDefault="003C7F78" w:rsidP="00E64EEB">
            <w:pPr>
              <w:widowControl w:val="0"/>
              <w:numPr>
                <w:ilvl w:val="0"/>
                <w:numId w:val="195"/>
              </w:numPr>
              <w:tabs>
                <w:tab w:val="num" w:pos="426"/>
              </w:tabs>
              <w:autoSpaceDE w:val="0"/>
              <w:autoSpaceDN w:val="0"/>
              <w:adjustRightInd w:val="0"/>
              <w:spacing w:after="0" w:line="240" w:lineRule="auto"/>
              <w:ind w:left="426" w:hanging="284"/>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Autorizar los gastos de </w:t>
            </w:r>
            <w:r w:rsidRPr="003C7F78">
              <w:rPr>
                <w:rFonts w:ascii="Arial" w:eastAsia="Times New Roman" w:hAnsi="Arial" w:cs="Arial"/>
                <w:sz w:val="20"/>
                <w:szCs w:val="20"/>
              </w:rPr>
              <w:t>devengamiento</w:t>
            </w:r>
            <w:r w:rsidRPr="003C7F78">
              <w:rPr>
                <w:rFonts w:ascii="Arial" w:eastAsia="Times New Roman" w:hAnsi="Arial" w:cs="Arial"/>
                <w:sz w:val="20"/>
                <w:szCs w:val="20"/>
                <w:lang w:val="es-ES_tradnl"/>
              </w:rPr>
              <w:t xml:space="preserve">  del Fondo Circulante de Monto Fijo / FAE-Centros de Gobierno.</w:t>
            </w:r>
          </w:p>
        </w:tc>
      </w:tr>
      <w:tr w:rsidR="003C7F78" w:rsidRPr="003C7F78" w:rsidTr="003C7F78">
        <w:tc>
          <w:tcPr>
            <w:tcW w:w="0" w:type="auto"/>
            <w:gridSpan w:val="2"/>
            <w:vAlign w:val="center"/>
          </w:tcPr>
          <w:p w:rsidR="003C7F78" w:rsidRPr="003C7F78" w:rsidRDefault="003C7F78" w:rsidP="00E64EEB">
            <w:pPr>
              <w:widowControl w:val="0"/>
              <w:numPr>
                <w:ilvl w:val="0"/>
                <w:numId w:val="195"/>
              </w:numPr>
              <w:tabs>
                <w:tab w:val="num" w:pos="426"/>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Cumplir las disposiciones legales de los Acuerdos de adjudicación de locales a diferentes instituciones.</w:t>
            </w:r>
          </w:p>
        </w:tc>
      </w:tr>
      <w:tr w:rsidR="003C7F78" w:rsidRPr="003C7F78" w:rsidTr="003C7F78">
        <w:tc>
          <w:tcPr>
            <w:tcW w:w="0" w:type="auto"/>
            <w:gridSpan w:val="2"/>
            <w:vAlign w:val="center"/>
          </w:tcPr>
          <w:p w:rsidR="003C7F78" w:rsidRPr="003C7F78" w:rsidRDefault="003C7F78" w:rsidP="00E64EEB">
            <w:pPr>
              <w:widowControl w:val="0"/>
              <w:numPr>
                <w:ilvl w:val="0"/>
                <w:numId w:val="195"/>
              </w:numPr>
              <w:tabs>
                <w:tab w:val="num" w:pos="426"/>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Mantener informado al Director y/o al Despacho Viceministerial del MIGOBDT, sobre temas relevantes de la Unidad.</w:t>
            </w:r>
          </w:p>
        </w:tc>
      </w:tr>
      <w:tr w:rsidR="003C7F78" w:rsidRPr="003C7F78" w:rsidTr="003C7F78">
        <w:tc>
          <w:tcPr>
            <w:tcW w:w="0" w:type="auto"/>
            <w:gridSpan w:val="2"/>
            <w:vAlign w:val="center"/>
          </w:tcPr>
          <w:p w:rsidR="003C7F78" w:rsidRPr="003C7F78" w:rsidRDefault="003C7F78" w:rsidP="00E64EEB">
            <w:pPr>
              <w:widowControl w:val="0"/>
              <w:numPr>
                <w:ilvl w:val="0"/>
                <w:numId w:val="195"/>
              </w:numPr>
              <w:tabs>
                <w:tab w:val="num" w:pos="426"/>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Identificar infraestructura adecuada en los departamentos que no cuentan con un Centro de Gobierno para la apertura de estos.</w:t>
            </w:r>
          </w:p>
        </w:tc>
      </w:tr>
      <w:tr w:rsidR="003C7F78" w:rsidRPr="003C7F78" w:rsidTr="003C7F78">
        <w:tc>
          <w:tcPr>
            <w:tcW w:w="0" w:type="auto"/>
            <w:gridSpan w:val="2"/>
            <w:vAlign w:val="center"/>
          </w:tcPr>
          <w:p w:rsidR="003C7F78" w:rsidRPr="003C7F78" w:rsidRDefault="003C7F78" w:rsidP="00E64EEB">
            <w:pPr>
              <w:widowControl w:val="0"/>
              <w:numPr>
                <w:ilvl w:val="0"/>
                <w:numId w:val="195"/>
              </w:numPr>
              <w:tabs>
                <w:tab w:val="num" w:pos="426"/>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Presentar informes y logros de gestión a la Dirección para la elaboración de la Memoria de Labores Institucional en relación a Centros de Gobierno.</w:t>
            </w:r>
          </w:p>
        </w:tc>
      </w:tr>
      <w:tr w:rsidR="003C7F78" w:rsidRPr="003C7F78" w:rsidTr="003C7F78">
        <w:trPr>
          <w:trHeight w:val="540"/>
        </w:trPr>
        <w:tc>
          <w:tcPr>
            <w:tcW w:w="0" w:type="auto"/>
            <w:gridSpan w:val="2"/>
            <w:vAlign w:val="center"/>
          </w:tcPr>
          <w:p w:rsidR="003C7F78" w:rsidRPr="003C7F78" w:rsidRDefault="003C7F78" w:rsidP="00E64EEB">
            <w:pPr>
              <w:widowControl w:val="0"/>
              <w:numPr>
                <w:ilvl w:val="0"/>
                <w:numId w:val="195"/>
              </w:numPr>
              <w:tabs>
                <w:tab w:val="num" w:pos="426"/>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Control, Dirección y supervisión a los Administradores Departamentales realizando visitas de trabajo y de campo, para dar seguimiento al funcionamiento operativo de cada Centro de Gobierno.</w:t>
            </w:r>
          </w:p>
        </w:tc>
      </w:tr>
      <w:tr w:rsidR="003C7F78" w:rsidRPr="003C7F78" w:rsidTr="003C7F78">
        <w:trPr>
          <w:trHeight w:val="631"/>
        </w:trPr>
        <w:tc>
          <w:tcPr>
            <w:tcW w:w="0" w:type="auto"/>
            <w:gridSpan w:val="2"/>
            <w:vAlign w:val="center"/>
          </w:tcPr>
          <w:p w:rsidR="003C7F78" w:rsidRPr="003C7F78" w:rsidRDefault="003C7F78" w:rsidP="00E64EEB">
            <w:pPr>
              <w:widowControl w:val="0"/>
              <w:numPr>
                <w:ilvl w:val="0"/>
                <w:numId w:val="195"/>
              </w:numPr>
              <w:tabs>
                <w:tab w:val="num" w:pos="426"/>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Elaborar las programaciones de las diferentes reuniones de trabajo de la Dirección en las visitas a cada Centro de Gobierno, así como llevar el control de cumplimiento de tareas específicas recomendadas.</w:t>
            </w:r>
          </w:p>
        </w:tc>
      </w:tr>
      <w:tr w:rsidR="003C7F78" w:rsidRPr="003C7F78" w:rsidTr="003C7F78">
        <w:trPr>
          <w:trHeight w:val="311"/>
        </w:trPr>
        <w:tc>
          <w:tcPr>
            <w:tcW w:w="0" w:type="auto"/>
            <w:gridSpan w:val="2"/>
            <w:vAlign w:val="center"/>
          </w:tcPr>
          <w:p w:rsidR="003C7F78" w:rsidRPr="003C7F78" w:rsidRDefault="003C7F78" w:rsidP="00E64EEB">
            <w:pPr>
              <w:widowControl w:val="0"/>
              <w:numPr>
                <w:ilvl w:val="0"/>
                <w:numId w:val="195"/>
              </w:numPr>
              <w:tabs>
                <w:tab w:val="num" w:pos="426"/>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Comunicar y transferir las decisiones tomadas por la Dirección a todo el personal de </w:t>
            </w:r>
            <w:proofErr w:type="spellStart"/>
            <w:r w:rsidRPr="003C7F78">
              <w:rPr>
                <w:rFonts w:ascii="Arial" w:eastAsia="Times New Roman" w:hAnsi="Arial" w:cs="Arial"/>
                <w:sz w:val="20"/>
                <w:szCs w:val="20"/>
                <w:lang w:val="es-ES_tradnl"/>
              </w:rPr>
              <w:t>CEG</w:t>
            </w:r>
            <w:proofErr w:type="spellEnd"/>
            <w:r w:rsidRPr="003C7F78">
              <w:rPr>
                <w:rFonts w:ascii="Arial" w:eastAsia="Times New Roman" w:hAnsi="Arial" w:cs="Arial"/>
                <w:sz w:val="20"/>
                <w:szCs w:val="20"/>
                <w:lang w:val="es-ES_tradnl"/>
              </w:rPr>
              <w:t>.</w:t>
            </w:r>
          </w:p>
        </w:tc>
      </w:tr>
      <w:tr w:rsidR="003C7F78" w:rsidRPr="003C7F78" w:rsidTr="003C7F78">
        <w:trPr>
          <w:trHeight w:val="358"/>
        </w:trPr>
        <w:tc>
          <w:tcPr>
            <w:tcW w:w="0" w:type="auto"/>
            <w:gridSpan w:val="2"/>
            <w:vAlign w:val="center"/>
          </w:tcPr>
          <w:p w:rsidR="003C7F78" w:rsidRPr="003C7F78" w:rsidRDefault="003C7F78" w:rsidP="00E64EEB">
            <w:pPr>
              <w:widowControl w:val="0"/>
              <w:numPr>
                <w:ilvl w:val="0"/>
                <w:numId w:val="195"/>
              </w:numPr>
              <w:tabs>
                <w:tab w:val="num" w:pos="426"/>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Atender y darle seguimiento a recomendaciones de observaciones de Auditoría Interna cuando se realice.</w:t>
            </w:r>
          </w:p>
        </w:tc>
      </w:tr>
      <w:tr w:rsidR="003C7F78" w:rsidRPr="003C7F78" w:rsidTr="003C7F78">
        <w:trPr>
          <w:trHeight w:val="531"/>
        </w:trPr>
        <w:tc>
          <w:tcPr>
            <w:tcW w:w="0" w:type="auto"/>
            <w:gridSpan w:val="2"/>
            <w:vAlign w:val="center"/>
          </w:tcPr>
          <w:p w:rsidR="003C7F78" w:rsidRPr="003C7F78" w:rsidRDefault="003C7F78" w:rsidP="00E64EEB">
            <w:pPr>
              <w:widowControl w:val="0"/>
              <w:numPr>
                <w:ilvl w:val="0"/>
                <w:numId w:val="195"/>
              </w:numPr>
              <w:tabs>
                <w:tab w:val="num" w:pos="426"/>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Supervisar el cumplimiento del plan de Trabajo anual y seguimiento del mismo de las administraciones Departamentales.</w:t>
            </w:r>
          </w:p>
        </w:tc>
      </w:tr>
      <w:tr w:rsidR="003C7F78" w:rsidRPr="003C7F78" w:rsidTr="003C7F78">
        <w:tc>
          <w:tcPr>
            <w:tcW w:w="0" w:type="auto"/>
            <w:gridSpan w:val="2"/>
            <w:vAlign w:val="center"/>
          </w:tcPr>
          <w:p w:rsidR="003C7F78" w:rsidRPr="003C7F78" w:rsidRDefault="003C7F78" w:rsidP="00E64EEB">
            <w:pPr>
              <w:widowControl w:val="0"/>
              <w:numPr>
                <w:ilvl w:val="0"/>
                <w:numId w:val="195"/>
              </w:numPr>
              <w:tabs>
                <w:tab w:val="num" w:pos="426"/>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Llevar el manejo y registro de expedientes especiales de las instituciones y elaborar los respectivos informes.</w:t>
            </w:r>
          </w:p>
        </w:tc>
      </w:tr>
      <w:tr w:rsidR="003C7F78" w:rsidRPr="003C7F78" w:rsidTr="003C7F78">
        <w:tc>
          <w:tcPr>
            <w:tcW w:w="0" w:type="auto"/>
            <w:gridSpan w:val="2"/>
            <w:vAlign w:val="center"/>
          </w:tcPr>
          <w:p w:rsidR="003C7F78" w:rsidRPr="003C7F78" w:rsidRDefault="003C7F78" w:rsidP="00E64EEB">
            <w:pPr>
              <w:widowControl w:val="0"/>
              <w:numPr>
                <w:ilvl w:val="0"/>
                <w:numId w:val="195"/>
              </w:numPr>
              <w:tabs>
                <w:tab w:val="num" w:pos="426"/>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Actualización constante de avances en expedientes con casos especiales, en el ámbito jurídico.</w:t>
            </w:r>
          </w:p>
        </w:tc>
      </w:tr>
      <w:tr w:rsidR="003C7F78" w:rsidRPr="003C7F78" w:rsidTr="003C7F78">
        <w:tc>
          <w:tcPr>
            <w:tcW w:w="0" w:type="auto"/>
            <w:gridSpan w:val="2"/>
            <w:vAlign w:val="center"/>
          </w:tcPr>
          <w:p w:rsidR="003C7F78" w:rsidRPr="003C7F78" w:rsidRDefault="003C7F78" w:rsidP="00E64EEB">
            <w:pPr>
              <w:widowControl w:val="0"/>
              <w:numPr>
                <w:ilvl w:val="0"/>
                <w:numId w:val="195"/>
              </w:numPr>
              <w:tabs>
                <w:tab w:val="num" w:pos="426"/>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lastRenderedPageBreak/>
              <w:t>Colaborar en proyectos técnicos que la Dirección designe.</w:t>
            </w:r>
          </w:p>
        </w:tc>
      </w:tr>
      <w:tr w:rsidR="003C7F78" w:rsidRPr="003C7F78" w:rsidTr="003C7F78">
        <w:tc>
          <w:tcPr>
            <w:tcW w:w="0" w:type="auto"/>
            <w:gridSpan w:val="2"/>
            <w:vAlign w:val="center"/>
          </w:tcPr>
          <w:p w:rsidR="003C7F78" w:rsidRPr="003C7F78" w:rsidRDefault="003C7F78" w:rsidP="00E64EEB">
            <w:pPr>
              <w:widowControl w:val="0"/>
              <w:numPr>
                <w:ilvl w:val="0"/>
                <w:numId w:val="195"/>
              </w:numPr>
              <w:tabs>
                <w:tab w:val="num" w:pos="426"/>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Proponer proyectos de ampliación en diferentes zonas del país en donde los Centros de Gobierno necesiten ampliar sus instalaciones por crecimiento poblacional.</w:t>
            </w:r>
          </w:p>
        </w:tc>
      </w:tr>
      <w:tr w:rsidR="003C7F78" w:rsidRPr="003C7F78" w:rsidTr="003C7F78">
        <w:tc>
          <w:tcPr>
            <w:tcW w:w="0" w:type="auto"/>
            <w:gridSpan w:val="2"/>
            <w:vAlign w:val="center"/>
          </w:tcPr>
          <w:p w:rsidR="003C7F78" w:rsidRPr="003C7F78" w:rsidRDefault="003C7F78" w:rsidP="00E64EEB">
            <w:pPr>
              <w:widowControl w:val="0"/>
              <w:numPr>
                <w:ilvl w:val="0"/>
                <w:numId w:val="195"/>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Presentar los informes y reportes que la Dirección solicite.</w:t>
            </w:r>
          </w:p>
        </w:tc>
      </w:tr>
      <w:tr w:rsidR="003C7F78" w:rsidRPr="003C7F78" w:rsidTr="003C7F78">
        <w:tc>
          <w:tcPr>
            <w:tcW w:w="0" w:type="auto"/>
            <w:gridSpan w:val="2"/>
            <w:vAlign w:val="center"/>
          </w:tcPr>
          <w:p w:rsidR="003C7F78" w:rsidRPr="003C7F78" w:rsidRDefault="003C7F78" w:rsidP="00E64EEB">
            <w:pPr>
              <w:widowControl w:val="0"/>
              <w:numPr>
                <w:ilvl w:val="0"/>
                <w:numId w:val="195"/>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Establecer y mantener una excelente relación de trabajo con los Administradores y Auxiliares de los Centros de Gobierno</w:t>
            </w:r>
          </w:p>
        </w:tc>
      </w:tr>
      <w:tr w:rsidR="003C7F78" w:rsidRPr="003C7F78" w:rsidTr="003C7F78">
        <w:tc>
          <w:tcPr>
            <w:tcW w:w="0" w:type="auto"/>
            <w:gridSpan w:val="2"/>
            <w:vAlign w:val="center"/>
          </w:tcPr>
          <w:p w:rsidR="003C7F78" w:rsidRPr="003C7F78" w:rsidRDefault="003C7F78" w:rsidP="00E64EEB">
            <w:pPr>
              <w:widowControl w:val="0"/>
              <w:numPr>
                <w:ilvl w:val="0"/>
                <w:numId w:val="195"/>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Determinar las necesidades de adiestramiento y coordinar los programas de capacitación y desarrollo de personal referente a la calidad en el servicio al cliente.</w:t>
            </w:r>
          </w:p>
        </w:tc>
      </w:tr>
      <w:tr w:rsidR="003C7F78" w:rsidRPr="003C7F78" w:rsidTr="003C7F78">
        <w:tc>
          <w:tcPr>
            <w:tcW w:w="0" w:type="auto"/>
            <w:gridSpan w:val="2"/>
            <w:vAlign w:val="center"/>
          </w:tcPr>
          <w:p w:rsidR="003C7F78" w:rsidRPr="003C7F78" w:rsidRDefault="003C7F78" w:rsidP="00E64EEB">
            <w:pPr>
              <w:widowControl w:val="0"/>
              <w:numPr>
                <w:ilvl w:val="0"/>
                <w:numId w:val="195"/>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Colaborar con los Administradores Departamentales en el desarrollo e implementación de estrategias con el objetivo de mejorar el funcionamiento de los Centros de Gobierno.</w:t>
            </w:r>
          </w:p>
        </w:tc>
      </w:tr>
      <w:tr w:rsidR="003C7F78" w:rsidRPr="003C7F78" w:rsidTr="003C7F78">
        <w:tc>
          <w:tcPr>
            <w:tcW w:w="0" w:type="auto"/>
            <w:gridSpan w:val="2"/>
            <w:vAlign w:val="center"/>
          </w:tcPr>
          <w:p w:rsidR="003C7F78" w:rsidRPr="003C7F78" w:rsidRDefault="003C7F78" w:rsidP="00E64EEB">
            <w:pPr>
              <w:widowControl w:val="0"/>
              <w:numPr>
                <w:ilvl w:val="0"/>
                <w:numId w:val="195"/>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Proponer, coordinar y definir estrategias que promuevan el desarrollo, la productividad y la calidad en el servicio del personal de la Dirección.</w:t>
            </w:r>
          </w:p>
        </w:tc>
      </w:tr>
      <w:tr w:rsidR="003C7F78" w:rsidRPr="003C7F78" w:rsidTr="003C7F78">
        <w:tc>
          <w:tcPr>
            <w:tcW w:w="0" w:type="auto"/>
            <w:gridSpan w:val="2"/>
            <w:vAlign w:val="center"/>
          </w:tcPr>
          <w:p w:rsidR="003C7F78" w:rsidRPr="003C7F78" w:rsidRDefault="003C7F78" w:rsidP="00E64EEB">
            <w:pPr>
              <w:widowControl w:val="0"/>
              <w:numPr>
                <w:ilvl w:val="0"/>
                <w:numId w:val="195"/>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Realizar aquellas funciones que sean afines a las señaladas y las que le encomiende expresamente la Dirección.</w:t>
            </w:r>
          </w:p>
        </w:tc>
      </w:tr>
      <w:tr w:rsidR="003C7F78" w:rsidRPr="003C7F78" w:rsidTr="003C7F78">
        <w:tc>
          <w:tcPr>
            <w:tcW w:w="0" w:type="auto"/>
            <w:gridSpan w:val="2"/>
            <w:vAlign w:val="center"/>
          </w:tcPr>
          <w:p w:rsidR="003C7F78" w:rsidRPr="003C7F78" w:rsidRDefault="003C7F78" w:rsidP="00E64EEB">
            <w:pPr>
              <w:widowControl w:val="0"/>
              <w:numPr>
                <w:ilvl w:val="0"/>
                <w:numId w:val="195"/>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Supervisar obras de infraestructura y mantenimiento de áreas comunes de los </w:t>
            </w:r>
            <w:proofErr w:type="spellStart"/>
            <w:r w:rsidRPr="003C7F78">
              <w:rPr>
                <w:rFonts w:ascii="Arial" w:eastAsia="Times New Roman" w:hAnsi="Arial" w:cs="Arial"/>
                <w:sz w:val="20"/>
                <w:szCs w:val="20"/>
                <w:lang w:val="es-ES_tradnl"/>
              </w:rPr>
              <w:t>CEG</w:t>
            </w:r>
            <w:proofErr w:type="spellEnd"/>
          </w:p>
        </w:tc>
      </w:tr>
      <w:tr w:rsidR="003C7F78" w:rsidRPr="003C7F78" w:rsidTr="003C7F78">
        <w:tc>
          <w:tcPr>
            <w:tcW w:w="0" w:type="auto"/>
            <w:gridSpan w:val="2"/>
            <w:vAlign w:val="center"/>
          </w:tcPr>
          <w:p w:rsidR="003C7F78" w:rsidRPr="003C7F78" w:rsidRDefault="003C7F78" w:rsidP="00E64EEB">
            <w:pPr>
              <w:widowControl w:val="0"/>
              <w:numPr>
                <w:ilvl w:val="0"/>
                <w:numId w:val="195"/>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Participar en conjunto con la Dirección de Infraestructura y servicios generales del MIGOBDT en el diseño de construcción  de obra civil o remodelaciones de las instalaciones que ocupan los </w:t>
            </w:r>
            <w:proofErr w:type="spellStart"/>
            <w:r w:rsidRPr="003C7F78">
              <w:rPr>
                <w:rFonts w:ascii="Arial" w:eastAsia="Times New Roman" w:hAnsi="Arial" w:cs="Arial"/>
                <w:sz w:val="20"/>
                <w:szCs w:val="20"/>
                <w:lang w:val="es-ES_tradnl"/>
              </w:rPr>
              <w:t>CEG</w:t>
            </w:r>
            <w:proofErr w:type="spellEnd"/>
            <w:r w:rsidRPr="003C7F78">
              <w:rPr>
                <w:rFonts w:ascii="Arial" w:eastAsia="Times New Roman" w:hAnsi="Arial" w:cs="Arial"/>
                <w:sz w:val="20"/>
                <w:szCs w:val="20"/>
                <w:lang w:val="es-ES_tradnl"/>
              </w:rPr>
              <w:t>.</w:t>
            </w:r>
          </w:p>
        </w:tc>
      </w:tr>
      <w:tr w:rsidR="003C7F78" w:rsidRPr="003C7F78" w:rsidTr="003C7F78">
        <w:tc>
          <w:tcPr>
            <w:tcW w:w="0" w:type="auto"/>
            <w:gridSpan w:val="2"/>
            <w:vAlign w:val="center"/>
          </w:tcPr>
          <w:p w:rsidR="003C7F78" w:rsidRPr="003C7F78" w:rsidRDefault="003C7F78" w:rsidP="00E64EEB">
            <w:pPr>
              <w:widowControl w:val="0"/>
              <w:numPr>
                <w:ilvl w:val="0"/>
                <w:numId w:val="195"/>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Proponer ideas para aprovechar espacios estratégicos dentro de los Centros de Gobierno y recomendar ampliaciones</w:t>
            </w:r>
          </w:p>
        </w:tc>
      </w:tr>
      <w:tr w:rsidR="003C7F78" w:rsidRPr="003C7F78" w:rsidTr="003C7F78">
        <w:tc>
          <w:tcPr>
            <w:tcW w:w="0" w:type="auto"/>
            <w:gridSpan w:val="2"/>
            <w:vAlign w:val="center"/>
          </w:tcPr>
          <w:p w:rsidR="003C7F78" w:rsidRPr="003C7F78" w:rsidRDefault="003C7F78" w:rsidP="00E64EEB">
            <w:pPr>
              <w:widowControl w:val="0"/>
              <w:numPr>
                <w:ilvl w:val="0"/>
                <w:numId w:val="195"/>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Supervisar la finalización de obras de mantenimiento, remodelación construcción o reparaciones de obra civil.</w:t>
            </w:r>
          </w:p>
        </w:tc>
      </w:tr>
      <w:tr w:rsidR="003C7F78" w:rsidRPr="003C7F78" w:rsidTr="003C7F78">
        <w:tc>
          <w:tcPr>
            <w:tcW w:w="0" w:type="auto"/>
            <w:gridSpan w:val="2"/>
            <w:vAlign w:val="center"/>
          </w:tcPr>
          <w:p w:rsidR="003C7F78" w:rsidRPr="003C7F78" w:rsidRDefault="003C7F78" w:rsidP="00E64EEB">
            <w:pPr>
              <w:widowControl w:val="0"/>
              <w:numPr>
                <w:ilvl w:val="0"/>
                <w:numId w:val="195"/>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Otras actividades de trabajo que le designe el Jefe inmediato superior relacionadas con el cargo.</w:t>
            </w:r>
          </w:p>
        </w:tc>
      </w:tr>
      <w:tr w:rsidR="003C7F78" w:rsidRPr="003C7F78" w:rsidTr="003C7F78">
        <w:trPr>
          <w:trHeight w:val="416"/>
        </w:trPr>
        <w:tc>
          <w:tcPr>
            <w:tcW w:w="10173" w:type="dxa"/>
            <w:gridSpan w:val="2"/>
            <w:vAlign w:val="center"/>
          </w:tcPr>
          <w:p w:rsidR="003C7F78" w:rsidRPr="003C7F78" w:rsidRDefault="003C7F78" w:rsidP="00E64EEB">
            <w:pPr>
              <w:widowControl w:val="0"/>
              <w:numPr>
                <w:ilvl w:val="0"/>
                <w:numId w:val="192"/>
              </w:numPr>
              <w:autoSpaceDE w:val="0"/>
              <w:autoSpaceDN w:val="0"/>
              <w:adjustRightInd w:val="0"/>
              <w:spacing w:after="0" w:line="240" w:lineRule="auto"/>
              <w:ind w:left="426" w:hanging="426"/>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Relaciones de Trabajo:</w:t>
            </w:r>
          </w:p>
        </w:tc>
      </w:tr>
      <w:tr w:rsidR="003C7F78" w:rsidRPr="003C7F78" w:rsidTr="003C7F78">
        <w:tc>
          <w:tcPr>
            <w:tcW w:w="5244" w:type="dxa"/>
            <w:shd w:val="clear" w:color="auto" w:fill="D9D9D9"/>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sz w:val="20"/>
                <w:szCs w:val="20"/>
                <w:lang w:val="es-ES_tradnl"/>
              </w:rPr>
            </w:pPr>
            <w:r w:rsidRPr="003C7F78">
              <w:rPr>
                <w:rFonts w:ascii="Arial" w:eastAsia="Times New Roman" w:hAnsi="Arial" w:cs="Arial"/>
                <w:sz w:val="20"/>
                <w:szCs w:val="20"/>
                <w:lang w:val="es-ES_tradnl"/>
              </w:rPr>
              <w:t>Internas</w:t>
            </w:r>
          </w:p>
        </w:tc>
        <w:tc>
          <w:tcPr>
            <w:tcW w:w="4929" w:type="dxa"/>
            <w:shd w:val="clear" w:color="auto" w:fill="D9D9D9"/>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sz w:val="20"/>
                <w:szCs w:val="20"/>
                <w:lang w:val="es-ES_tradnl"/>
              </w:rPr>
            </w:pPr>
            <w:r w:rsidRPr="003C7F78">
              <w:rPr>
                <w:rFonts w:ascii="Arial" w:eastAsia="Times New Roman" w:hAnsi="Arial" w:cs="Arial"/>
                <w:sz w:val="20"/>
                <w:szCs w:val="20"/>
                <w:lang w:val="es-ES_tradnl"/>
              </w:rPr>
              <w:t>Para</w:t>
            </w:r>
          </w:p>
        </w:tc>
      </w:tr>
      <w:tr w:rsidR="003C7F78" w:rsidRPr="003C7F78" w:rsidTr="003C7F78">
        <w:tc>
          <w:tcPr>
            <w:tcW w:w="5244" w:type="dxa"/>
            <w:vAlign w:val="center"/>
          </w:tcPr>
          <w:p w:rsidR="003C7F78" w:rsidRPr="003C7F78" w:rsidRDefault="003C7F78" w:rsidP="00E64EEB">
            <w:pPr>
              <w:widowControl w:val="0"/>
              <w:numPr>
                <w:ilvl w:val="1"/>
                <w:numId w:val="196"/>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Director  Dirección Ejecutiva y Titulares del MIGOBDT.</w:t>
            </w:r>
          </w:p>
        </w:tc>
        <w:tc>
          <w:tcPr>
            <w:tcW w:w="4929" w:type="dxa"/>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Lineamientos de trabajo, para autorizar requerimientos y entrega de informes, resultados de indicadores, avances de gestión y planes de trabajo, Memoria de Labores y los que se le encomienden</w:t>
            </w:r>
          </w:p>
        </w:tc>
      </w:tr>
      <w:tr w:rsidR="003C7F78" w:rsidRPr="003C7F78" w:rsidTr="003C7F78">
        <w:tc>
          <w:tcPr>
            <w:tcW w:w="5244" w:type="dxa"/>
            <w:vAlign w:val="center"/>
          </w:tcPr>
          <w:p w:rsidR="003C7F78" w:rsidRPr="003C7F78" w:rsidRDefault="003C7F78" w:rsidP="00E64EEB">
            <w:pPr>
              <w:widowControl w:val="0"/>
              <w:numPr>
                <w:ilvl w:val="1"/>
                <w:numId w:val="196"/>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Gobernaciones Departamentales</w:t>
            </w:r>
          </w:p>
        </w:tc>
        <w:tc>
          <w:tcPr>
            <w:tcW w:w="4929" w:type="dxa"/>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Enlace para conducción administrativa a fin de mejorar el funcionamiento de los </w:t>
            </w:r>
            <w:proofErr w:type="spellStart"/>
            <w:r w:rsidRPr="003C7F78">
              <w:rPr>
                <w:rFonts w:ascii="Arial" w:eastAsia="Times New Roman" w:hAnsi="Arial" w:cs="Arial"/>
                <w:sz w:val="20"/>
                <w:szCs w:val="20"/>
                <w:lang w:val="es-ES_tradnl"/>
              </w:rPr>
              <w:t>CEG</w:t>
            </w:r>
            <w:proofErr w:type="spellEnd"/>
            <w:r w:rsidRPr="003C7F78">
              <w:rPr>
                <w:rFonts w:ascii="Arial" w:eastAsia="Times New Roman" w:hAnsi="Arial" w:cs="Arial"/>
                <w:sz w:val="20"/>
                <w:szCs w:val="20"/>
                <w:lang w:val="es-ES_tradnl"/>
              </w:rPr>
              <w:t xml:space="preserve"> en los Departamentos.</w:t>
            </w:r>
          </w:p>
        </w:tc>
      </w:tr>
      <w:tr w:rsidR="003C7F78" w:rsidRPr="003C7F78" w:rsidTr="003C7F78">
        <w:tc>
          <w:tcPr>
            <w:tcW w:w="5244" w:type="dxa"/>
            <w:vAlign w:val="center"/>
          </w:tcPr>
          <w:p w:rsidR="003C7F78" w:rsidRPr="003C7F78" w:rsidRDefault="003C7F78" w:rsidP="00E64EEB">
            <w:pPr>
              <w:widowControl w:val="0"/>
              <w:numPr>
                <w:ilvl w:val="1"/>
                <w:numId w:val="196"/>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Direcciones del MIGOBDT</w:t>
            </w:r>
          </w:p>
        </w:tc>
        <w:tc>
          <w:tcPr>
            <w:tcW w:w="4929" w:type="dxa"/>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Informes, resultados de indicadores, avances de gestión, tramites financieros y planes de trabajo.</w:t>
            </w:r>
          </w:p>
        </w:tc>
      </w:tr>
      <w:tr w:rsidR="003C7F78" w:rsidRPr="003C7F78" w:rsidTr="003C7F78">
        <w:tc>
          <w:tcPr>
            <w:tcW w:w="5244" w:type="dxa"/>
            <w:vAlign w:val="center"/>
          </w:tcPr>
          <w:p w:rsidR="003C7F78" w:rsidRPr="003C7F78" w:rsidRDefault="003C7F78" w:rsidP="00E64EEB">
            <w:pPr>
              <w:widowControl w:val="0"/>
              <w:numPr>
                <w:ilvl w:val="1"/>
                <w:numId w:val="196"/>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Administradores de </w:t>
            </w:r>
            <w:proofErr w:type="spellStart"/>
            <w:r w:rsidRPr="003C7F78">
              <w:rPr>
                <w:rFonts w:ascii="Arial" w:eastAsia="Times New Roman" w:hAnsi="Arial" w:cs="Arial"/>
                <w:sz w:val="20"/>
                <w:szCs w:val="20"/>
                <w:lang w:val="es-ES_tradnl"/>
              </w:rPr>
              <w:t>CEG</w:t>
            </w:r>
            <w:proofErr w:type="spellEnd"/>
          </w:p>
        </w:tc>
        <w:tc>
          <w:tcPr>
            <w:tcW w:w="4929" w:type="dxa"/>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Velar porque se coordinen eficientemente las actividades de la Dirección</w:t>
            </w:r>
          </w:p>
        </w:tc>
      </w:tr>
      <w:tr w:rsidR="003C7F78" w:rsidRPr="003C7F78" w:rsidTr="003C7F78">
        <w:tc>
          <w:tcPr>
            <w:tcW w:w="5244" w:type="dxa"/>
            <w:vAlign w:val="center"/>
          </w:tcPr>
          <w:p w:rsidR="003C7F78" w:rsidRPr="003C7F78" w:rsidRDefault="003C7F78" w:rsidP="00E64EEB">
            <w:pPr>
              <w:widowControl w:val="0"/>
              <w:numPr>
                <w:ilvl w:val="1"/>
                <w:numId w:val="196"/>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Técnicos Administrativos de Oficinas Centrales</w:t>
            </w:r>
          </w:p>
        </w:tc>
        <w:tc>
          <w:tcPr>
            <w:tcW w:w="4929" w:type="dxa"/>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Supervisar y coordinar el cumplimiento de actividades del Plan anual de trabajo, Atención a requerimientos urgentes de los Centros de Gobierno, gestión de trámites con enlaces de las instituciones, y otros.</w:t>
            </w:r>
          </w:p>
        </w:tc>
      </w:tr>
      <w:tr w:rsidR="003C7F78" w:rsidRPr="003C7F78" w:rsidTr="003C7F78">
        <w:tc>
          <w:tcPr>
            <w:tcW w:w="5244" w:type="dxa"/>
            <w:shd w:val="clear" w:color="auto" w:fill="D9D9D9"/>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sz w:val="20"/>
                <w:szCs w:val="20"/>
                <w:lang w:val="es-ES_tradnl"/>
              </w:rPr>
            </w:pPr>
            <w:r w:rsidRPr="003C7F78">
              <w:rPr>
                <w:rFonts w:ascii="Arial" w:eastAsia="Times New Roman" w:hAnsi="Arial" w:cs="Arial"/>
                <w:sz w:val="20"/>
                <w:szCs w:val="20"/>
                <w:lang w:val="es-ES_tradnl"/>
              </w:rPr>
              <w:t>Externas</w:t>
            </w:r>
          </w:p>
        </w:tc>
        <w:tc>
          <w:tcPr>
            <w:tcW w:w="4929" w:type="dxa"/>
            <w:shd w:val="clear" w:color="auto" w:fill="D9D9D9"/>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sz w:val="20"/>
                <w:szCs w:val="20"/>
                <w:lang w:val="es-ES_tradnl"/>
              </w:rPr>
            </w:pPr>
            <w:r w:rsidRPr="003C7F78">
              <w:rPr>
                <w:rFonts w:ascii="Arial" w:eastAsia="Times New Roman" w:hAnsi="Arial" w:cs="Arial"/>
                <w:sz w:val="20"/>
                <w:szCs w:val="20"/>
                <w:lang w:val="es-ES_tradnl"/>
              </w:rPr>
              <w:t>para</w:t>
            </w:r>
          </w:p>
        </w:tc>
      </w:tr>
      <w:tr w:rsidR="003C7F78" w:rsidRPr="003C7F78" w:rsidTr="003C7F78">
        <w:tc>
          <w:tcPr>
            <w:tcW w:w="5244" w:type="dxa"/>
            <w:vAlign w:val="center"/>
          </w:tcPr>
          <w:p w:rsidR="003C7F78" w:rsidRPr="003C7F78" w:rsidRDefault="003C7F78" w:rsidP="00E64EEB">
            <w:pPr>
              <w:widowControl w:val="0"/>
              <w:numPr>
                <w:ilvl w:val="0"/>
                <w:numId w:val="202"/>
              </w:numPr>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Proveedores de Bienes y/o servicios </w:t>
            </w:r>
          </w:p>
        </w:tc>
        <w:tc>
          <w:tcPr>
            <w:tcW w:w="4929" w:type="dxa"/>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Administración de Contratos, ordenes de inicio, actas de recepción.</w:t>
            </w:r>
          </w:p>
        </w:tc>
      </w:tr>
      <w:tr w:rsidR="003C7F78" w:rsidRPr="003C7F78" w:rsidTr="003C7F78">
        <w:tc>
          <w:tcPr>
            <w:tcW w:w="5244" w:type="dxa"/>
            <w:vAlign w:val="center"/>
          </w:tcPr>
          <w:p w:rsidR="003C7F78" w:rsidRPr="003C7F78" w:rsidRDefault="003C7F78" w:rsidP="00E64EEB">
            <w:pPr>
              <w:widowControl w:val="0"/>
              <w:numPr>
                <w:ilvl w:val="0"/>
                <w:numId w:val="202"/>
              </w:numPr>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Entidades Autónomas y Semiautónomas</w:t>
            </w:r>
          </w:p>
        </w:tc>
        <w:tc>
          <w:tcPr>
            <w:tcW w:w="4929" w:type="dxa"/>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Atender sobre necesidades de espacios en los </w:t>
            </w:r>
            <w:proofErr w:type="spellStart"/>
            <w:r w:rsidRPr="003C7F78">
              <w:rPr>
                <w:rFonts w:ascii="Arial" w:eastAsia="Times New Roman" w:hAnsi="Arial" w:cs="Arial"/>
                <w:sz w:val="20"/>
                <w:szCs w:val="20"/>
                <w:lang w:val="es-ES_tradnl"/>
              </w:rPr>
              <w:t>CEG</w:t>
            </w:r>
            <w:proofErr w:type="spellEnd"/>
            <w:r w:rsidRPr="003C7F78">
              <w:rPr>
                <w:rFonts w:ascii="Arial" w:eastAsia="Times New Roman" w:hAnsi="Arial" w:cs="Arial"/>
                <w:sz w:val="20"/>
                <w:szCs w:val="20"/>
                <w:lang w:val="es-ES_tradnl"/>
              </w:rPr>
              <w:t xml:space="preserve"> de acuerdo a disponibilidades y gestionar ante Titulares la adjudicación y recomendaciones</w:t>
            </w:r>
          </w:p>
        </w:tc>
      </w:tr>
      <w:tr w:rsidR="003C7F78" w:rsidRPr="003C7F78" w:rsidTr="003C7F78">
        <w:tc>
          <w:tcPr>
            <w:tcW w:w="5244" w:type="dxa"/>
            <w:vAlign w:val="center"/>
          </w:tcPr>
          <w:p w:rsidR="003C7F78" w:rsidRPr="003C7F78" w:rsidRDefault="003C7F78" w:rsidP="00E64EEB">
            <w:pPr>
              <w:widowControl w:val="0"/>
              <w:numPr>
                <w:ilvl w:val="0"/>
                <w:numId w:val="202"/>
              </w:numPr>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Jefaturas Departamentales de Instituciones de Gobierno alojadas en los Centros de Gobierno</w:t>
            </w:r>
          </w:p>
        </w:tc>
        <w:tc>
          <w:tcPr>
            <w:tcW w:w="4929" w:type="dxa"/>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Seguimiento trámites de adjudicación de locales disponibles con la Dirección Jurídica y recomendaciones mantenimiento infraestructura </w:t>
            </w:r>
            <w:r w:rsidRPr="003C7F78">
              <w:rPr>
                <w:rFonts w:ascii="Arial" w:eastAsia="Times New Roman" w:hAnsi="Arial" w:cs="Arial"/>
                <w:sz w:val="20"/>
                <w:szCs w:val="20"/>
                <w:lang w:val="es-ES_tradnl"/>
              </w:rPr>
              <w:lastRenderedPageBreak/>
              <w:t>adjudicada a Direcciones de diferentes oficinas Gubernamentales, Autónomas o Semiautónomas.</w:t>
            </w:r>
          </w:p>
        </w:tc>
      </w:tr>
    </w:tbl>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3C7F78">
      <w:pPr>
        <w:widowControl w:val="0"/>
        <w:autoSpaceDE w:val="0"/>
        <w:autoSpaceDN w:val="0"/>
        <w:adjustRightInd w:val="0"/>
        <w:spacing w:after="0" w:line="240" w:lineRule="auto"/>
        <w:rPr>
          <w:rFonts w:ascii="Arial" w:eastAsia="Times New Roman" w:hAnsi="Arial" w:cs="Arial"/>
          <w:color w:val="FF0000"/>
          <w:sz w:val="20"/>
          <w:szCs w:val="20"/>
          <w:lang w:val="es-ES_tradnl"/>
        </w:rPr>
      </w:pPr>
    </w:p>
    <w:p w:rsidR="003C7F78" w:rsidRPr="003C7F78" w:rsidRDefault="003C7F78" w:rsidP="00E64EEB">
      <w:pPr>
        <w:widowControl w:val="0"/>
        <w:numPr>
          <w:ilvl w:val="1"/>
          <w:numId w:val="885"/>
        </w:numPr>
        <w:autoSpaceDE w:val="0"/>
        <w:autoSpaceDN w:val="0"/>
        <w:adjustRightInd w:val="0"/>
        <w:spacing w:before="240" w:after="60" w:line="240" w:lineRule="auto"/>
        <w:jc w:val="both"/>
        <w:outlineLvl w:val="0"/>
        <w:rPr>
          <w:rFonts w:ascii="Arial" w:eastAsia="Times New Roman" w:hAnsi="Arial" w:cs="Arial"/>
          <w:b/>
          <w:bCs/>
          <w:kern w:val="28"/>
          <w:sz w:val="20"/>
          <w:szCs w:val="20"/>
          <w:lang w:val="es-ES_tradnl"/>
        </w:rPr>
      </w:pPr>
      <w:bookmarkStart w:id="953" w:name="_Toc459383059"/>
      <w:r w:rsidRPr="003C7F78">
        <w:rPr>
          <w:rFonts w:ascii="Arial" w:eastAsia="Times New Roman" w:hAnsi="Arial" w:cs="Arial"/>
          <w:b/>
          <w:bCs/>
          <w:kern w:val="28"/>
          <w:sz w:val="20"/>
          <w:szCs w:val="20"/>
          <w:lang w:val="es-ES_tradnl"/>
        </w:rPr>
        <w:t>DESCRIPCIÓN DE LA ADMINISTRACIÓN DE CENTROS DE GOBIERNO</w:t>
      </w:r>
      <w:bookmarkEnd w:id="953"/>
      <w:r w:rsidRPr="003C7F78">
        <w:rPr>
          <w:rFonts w:ascii="Arial" w:eastAsia="Times New Roman" w:hAnsi="Arial" w:cs="Arial"/>
          <w:b/>
          <w:bCs/>
          <w:kern w:val="28"/>
          <w:sz w:val="20"/>
          <w:szCs w:val="20"/>
          <w:lang w:val="es-ES_tradnl"/>
        </w:rPr>
        <w:t xml:space="preserve"> </w:t>
      </w:r>
    </w:p>
    <w:p w:rsidR="003C7F78" w:rsidRPr="003C7F78" w:rsidRDefault="003C7F78" w:rsidP="003C7F78">
      <w:pPr>
        <w:widowControl w:val="0"/>
        <w:autoSpaceDE w:val="0"/>
        <w:autoSpaceDN w:val="0"/>
        <w:adjustRightInd w:val="0"/>
        <w:spacing w:after="0" w:line="240" w:lineRule="auto"/>
        <w:rPr>
          <w:rFonts w:ascii="Arial" w:eastAsia="Times New Roman" w:hAnsi="Arial" w:cs="Arial"/>
          <w:b/>
          <w:sz w:val="20"/>
          <w:szCs w:val="2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9"/>
        <w:gridCol w:w="4633"/>
      </w:tblGrid>
      <w:tr w:rsidR="003C7F78" w:rsidRPr="003C7F78" w:rsidTr="003C7F78">
        <w:tc>
          <w:tcPr>
            <w:tcW w:w="10173" w:type="dxa"/>
            <w:gridSpan w:val="2"/>
            <w:vAlign w:val="center"/>
          </w:tcPr>
          <w:p w:rsidR="003C7F78" w:rsidRPr="003C7F78" w:rsidRDefault="003C7F78" w:rsidP="00E64EEB">
            <w:pPr>
              <w:widowControl w:val="0"/>
              <w:numPr>
                <w:ilvl w:val="0"/>
                <w:numId w:val="205"/>
              </w:numPr>
              <w:autoSpaceDE w:val="0"/>
              <w:autoSpaceDN w:val="0"/>
              <w:adjustRightInd w:val="0"/>
              <w:spacing w:after="0" w:line="240" w:lineRule="auto"/>
              <w:ind w:left="284" w:hanging="284"/>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Identificación</w:t>
            </w:r>
          </w:p>
        </w:tc>
      </w:tr>
      <w:tr w:rsidR="003C7F78" w:rsidRPr="003C7F78" w:rsidTr="003C7F78">
        <w:tc>
          <w:tcPr>
            <w:tcW w:w="5244" w:type="dxa"/>
            <w:vAlign w:val="center"/>
          </w:tcPr>
          <w:p w:rsidR="003C7F78" w:rsidRPr="003C7F78" w:rsidRDefault="003C7F78" w:rsidP="00E64EEB">
            <w:pPr>
              <w:widowControl w:val="0"/>
              <w:numPr>
                <w:ilvl w:val="0"/>
                <w:numId w:val="191"/>
              </w:numPr>
              <w:tabs>
                <w:tab w:val="left" w:pos="285"/>
                <w:tab w:val="left" w:pos="2415"/>
              </w:tabs>
              <w:autoSpaceDE w:val="0"/>
              <w:autoSpaceDN w:val="0"/>
              <w:adjustRightInd w:val="0"/>
              <w:spacing w:after="0" w:line="240" w:lineRule="auto"/>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Nombre de la Unidad:</w:t>
            </w:r>
          </w:p>
        </w:tc>
        <w:tc>
          <w:tcPr>
            <w:tcW w:w="4929" w:type="dxa"/>
            <w:vAlign w:val="center"/>
          </w:tcPr>
          <w:p w:rsidR="003C7F78" w:rsidRPr="003C7F78" w:rsidRDefault="003C7F78" w:rsidP="003C7F78">
            <w:pPr>
              <w:widowControl w:val="0"/>
              <w:tabs>
                <w:tab w:val="left" w:pos="285"/>
                <w:tab w:val="left" w:pos="2415"/>
              </w:tabs>
              <w:autoSpaceDE w:val="0"/>
              <w:autoSpaceDN w:val="0"/>
              <w:adjustRightInd w:val="0"/>
              <w:spacing w:after="0" w:line="240" w:lineRule="auto"/>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Administración de Centro de Gobierno</w:t>
            </w:r>
          </w:p>
        </w:tc>
      </w:tr>
      <w:tr w:rsidR="003C7F78" w:rsidRPr="003C7F78" w:rsidTr="003C7F78">
        <w:tc>
          <w:tcPr>
            <w:tcW w:w="5244" w:type="dxa"/>
            <w:vAlign w:val="center"/>
          </w:tcPr>
          <w:p w:rsidR="003C7F78" w:rsidRPr="003C7F78" w:rsidRDefault="003C7F78" w:rsidP="00E64EEB">
            <w:pPr>
              <w:widowControl w:val="0"/>
              <w:numPr>
                <w:ilvl w:val="0"/>
                <w:numId w:val="191"/>
              </w:numPr>
              <w:tabs>
                <w:tab w:val="left" w:pos="285"/>
                <w:tab w:val="left" w:pos="2415"/>
              </w:tabs>
              <w:autoSpaceDE w:val="0"/>
              <w:autoSpaceDN w:val="0"/>
              <w:adjustRightInd w:val="0"/>
              <w:spacing w:after="0" w:line="240" w:lineRule="auto"/>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Tipo estructural:</w:t>
            </w:r>
          </w:p>
        </w:tc>
        <w:tc>
          <w:tcPr>
            <w:tcW w:w="4929" w:type="dxa"/>
            <w:vAlign w:val="center"/>
          </w:tcPr>
          <w:p w:rsidR="003C7F78" w:rsidRPr="003C7F78" w:rsidRDefault="003C7F78" w:rsidP="003C7F78">
            <w:pPr>
              <w:widowControl w:val="0"/>
              <w:tabs>
                <w:tab w:val="left" w:pos="285"/>
                <w:tab w:val="left" w:pos="2415"/>
              </w:tabs>
              <w:autoSpaceDE w:val="0"/>
              <w:autoSpaceDN w:val="0"/>
              <w:adjustRightInd w:val="0"/>
              <w:spacing w:after="0" w:line="240" w:lineRule="auto"/>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Operativo</w:t>
            </w:r>
          </w:p>
        </w:tc>
      </w:tr>
      <w:tr w:rsidR="003C7F78" w:rsidRPr="003C7F78" w:rsidTr="003C7F78">
        <w:tc>
          <w:tcPr>
            <w:tcW w:w="5244" w:type="dxa"/>
            <w:vAlign w:val="center"/>
          </w:tcPr>
          <w:p w:rsidR="003C7F78" w:rsidRPr="003C7F78" w:rsidRDefault="003C7F78" w:rsidP="00E64EEB">
            <w:pPr>
              <w:widowControl w:val="0"/>
              <w:numPr>
                <w:ilvl w:val="0"/>
                <w:numId w:val="191"/>
              </w:numPr>
              <w:tabs>
                <w:tab w:val="left" w:pos="285"/>
                <w:tab w:val="left" w:pos="2415"/>
              </w:tabs>
              <w:autoSpaceDE w:val="0"/>
              <w:autoSpaceDN w:val="0"/>
              <w:adjustRightInd w:val="0"/>
              <w:spacing w:after="0" w:line="240" w:lineRule="auto"/>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Dependencia directa:</w:t>
            </w:r>
          </w:p>
        </w:tc>
        <w:tc>
          <w:tcPr>
            <w:tcW w:w="4929" w:type="dxa"/>
            <w:vAlign w:val="center"/>
          </w:tcPr>
          <w:p w:rsidR="003C7F78" w:rsidRPr="003C7F78" w:rsidRDefault="003C7F78" w:rsidP="003C7F78">
            <w:pPr>
              <w:widowControl w:val="0"/>
              <w:tabs>
                <w:tab w:val="left" w:pos="285"/>
                <w:tab w:val="left" w:pos="2415"/>
              </w:tabs>
              <w:autoSpaceDE w:val="0"/>
              <w:autoSpaceDN w:val="0"/>
              <w:adjustRightInd w:val="0"/>
              <w:spacing w:after="0" w:line="240" w:lineRule="auto"/>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 xml:space="preserve">Departamento de Administración General de </w:t>
            </w:r>
            <w:proofErr w:type="spellStart"/>
            <w:r w:rsidRPr="003C7F78">
              <w:rPr>
                <w:rFonts w:ascii="Arial" w:eastAsia="Times New Roman" w:hAnsi="Arial" w:cs="Arial"/>
                <w:b/>
                <w:sz w:val="20"/>
                <w:szCs w:val="20"/>
                <w:lang w:val="es-ES_tradnl"/>
              </w:rPr>
              <w:t>CEG</w:t>
            </w:r>
            <w:proofErr w:type="spellEnd"/>
          </w:p>
        </w:tc>
      </w:tr>
      <w:tr w:rsidR="003C7F78" w:rsidRPr="003C7F78" w:rsidTr="003C7F78">
        <w:tc>
          <w:tcPr>
            <w:tcW w:w="10173" w:type="dxa"/>
            <w:gridSpan w:val="2"/>
            <w:vAlign w:val="center"/>
          </w:tcPr>
          <w:p w:rsidR="003C7F78" w:rsidRPr="003C7F78" w:rsidRDefault="003C7F78" w:rsidP="00E64EEB">
            <w:pPr>
              <w:widowControl w:val="0"/>
              <w:numPr>
                <w:ilvl w:val="0"/>
                <w:numId w:val="205"/>
              </w:numPr>
              <w:tabs>
                <w:tab w:val="left" w:pos="285"/>
                <w:tab w:val="left" w:pos="2415"/>
              </w:tabs>
              <w:autoSpaceDE w:val="0"/>
              <w:autoSpaceDN w:val="0"/>
              <w:adjustRightInd w:val="0"/>
              <w:spacing w:after="0" w:line="240" w:lineRule="auto"/>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Objetivos:</w:t>
            </w:r>
          </w:p>
        </w:tc>
      </w:tr>
      <w:tr w:rsidR="003C7F78" w:rsidRPr="003C7F78" w:rsidTr="003C7F78">
        <w:tc>
          <w:tcPr>
            <w:tcW w:w="10173" w:type="dxa"/>
            <w:gridSpan w:val="2"/>
            <w:vAlign w:val="center"/>
          </w:tcPr>
          <w:p w:rsidR="003C7F78" w:rsidRPr="003C7F78" w:rsidRDefault="003C7F78" w:rsidP="00E64EEB">
            <w:pPr>
              <w:widowControl w:val="0"/>
              <w:numPr>
                <w:ilvl w:val="2"/>
                <w:numId w:val="200"/>
              </w:numPr>
              <w:tabs>
                <w:tab w:val="left" w:pos="285"/>
                <w:tab w:val="num" w:pos="426"/>
                <w:tab w:val="left" w:pos="567"/>
              </w:tabs>
              <w:autoSpaceDE w:val="0"/>
              <w:autoSpaceDN w:val="0"/>
              <w:adjustRightInd w:val="0"/>
              <w:spacing w:after="0" w:line="240" w:lineRule="auto"/>
              <w:ind w:left="851" w:hanging="567"/>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Objetivo General:</w:t>
            </w:r>
          </w:p>
        </w:tc>
      </w:tr>
      <w:tr w:rsidR="003C7F78" w:rsidRPr="003C7F78" w:rsidTr="003C7F78">
        <w:tc>
          <w:tcPr>
            <w:tcW w:w="10173" w:type="dxa"/>
            <w:gridSpan w:val="2"/>
            <w:vAlign w:val="center"/>
          </w:tcPr>
          <w:p w:rsidR="003C7F78" w:rsidRPr="003C7F78" w:rsidRDefault="003C7F78" w:rsidP="003C7F78">
            <w:pPr>
              <w:widowControl w:val="0"/>
              <w:tabs>
                <w:tab w:val="left" w:pos="285"/>
                <w:tab w:val="left" w:pos="360"/>
              </w:tabs>
              <w:autoSpaceDE w:val="0"/>
              <w:autoSpaceDN w:val="0"/>
              <w:adjustRightInd w:val="0"/>
              <w:spacing w:after="0" w:line="240" w:lineRule="auto"/>
              <w:ind w:left="285"/>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Implementar los controles establecidos de acuerdo a lineamientos del Departamento de Administración General de Centros de Gobierno, con el objeto de garantizar el buen funcionamiento de las instalaciones del Centro de Gobierno en sus áreas comunes y el servicio a oficinas de diferentes instituciones de gobierno así como a usuarios de trámites.</w:t>
            </w:r>
          </w:p>
        </w:tc>
      </w:tr>
      <w:tr w:rsidR="003C7F78" w:rsidRPr="003C7F78" w:rsidTr="003C7F78">
        <w:tc>
          <w:tcPr>
            <w:tcW w:w="10173" w:type="dxa"/>
            <w:gridSpan w:val="2"/>
            <w:vAlign w:val="center"/>
          </w:tcPr>
          <w:p w:rsidR="003C7F78" w:rsidRPr="003C7F78" w:rsidRDefault="003C7F78" w:rsidP="00E64EEB">
            <w:pPr>
              <w:widowControl w:val="0"/>
              <w:numPr>
                <w:ilvl w:val="2"/>
                <w:numId w:val="200"/>
              </w:numPr>
              <w:tabs>
                <w:tab w:val="left" w:pos="285"/>
                <w:tab w:val="left" w:pos="360"/>
              </w:tabs>
              <w:autoSpaceDE w:val="0"/>
              <w:autoSpaceDN w:val="0"/>
              <w:adjustRightInd w:val="0"/>
              <w:spacing w:after="0" w:line="240" w:lineRule="auto"/>
              <w:ind w:hanging="578"/>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Objetivos Específicos:</w:t>
            </w:r>
          </w:p>
        </w:tc>
      </w:tr>
      <w:tr w:rsidR="003C7F78" w:rsidRPr="003C7F78" w:rsidTr="003C7F78">
        <w:tc>
          <w:tcPr>
            <w:tcW w:w="10173" w:type="dxa"/>
            <w:gridSpan w:val="2"/>
            <w:vAlign w:val="center"/>
          </w:tcPr>
          <w:p w:rsidR="003C7F78" w:rsidRPr="003C7F78" w:rsidRDefault="003C7F78" w:rsidP="00E64EEB">
            <w:pPr>
              <w:widowControl w:val="0"/>
              <w:numPr>
                <w:ilvl w:val="0"/>
                <w:numId w:val="206"/>
              </w:numPr>
              <w:tabs>
                <w:tab w:val="left" w:pos="360"/>
                <w:tab w:val="num" w:pos="567"/>
                <w:tab w:val="left" w:pos="1260"/>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Supervisar todas las funciones relacionadas con la permanencia de control administrativo en el Centro de Gobierno correspondiente</w:t>
            </w:r>
          </w:p>
        </w:tc>
      </w:tr>
      <w:tr w:rsidR="003C7F78" w:rsidRPr="003C7F78" w:rsidTr="003C7F78">
        <w:tc>
          <w:tcPr>
            <w:tcW w:w="10173" w:type="dxa"/>
            <w:gridSpan w:val="2"/>
            <w:vAlign w:val="center"/>
          </w:tcPr>
          <w:p w:rsidR="003C7F78" w:rsidRPr="003C7F78" w:rsidRDefault="003C7F78" w:rsidP="00E64EEB">
            <w:pPr>
              <w:widowControl w:val="0"/>
              <w:numPr>
                <w:ilvl w:val="0"/>
                <w:numId w:val="206"/>
              </w:numPr>
              <w:tabs>
                <w:tab w:val="left" w:pos="360"/>
                <w:tab w:val="num" w:pos="567"/>
                <w:tab w:val="left" w:pos="1260"/>
              </w:tabs>
              <w:autoSpaceDE w:val="0"/>
              <w:autoSpaceDN w:val="0"/>
              <w:adjustRightInd w:val="0"/>
              <w:spacing w:after="0" w:line="240" w:lineRule="auto"/>
              <w:ind w:left="568" w:hanging="284"/>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Supervisar, registrar y controlar entradas, salidas y atención a usuarios.</w:t>
            </w:r>
          </w:p>
        </w:tc>
      </w:tr>
      <w:tr w:rsidR="003C7F78" w:rsidRPr="003C7F78" w:rsidTr="003C7F78">
        <w:tc>
          <w:tcPr>
            <w:tcW w:w="10173" w:type="dxa"/>
            <w:gridSpan w:val="2"/>
            <w:vAlign w:val="center"/>
          </w:tcPr>
          <w:p w:rsidR="003C7F78" w:rsidRPr="003C7F78" w:rsidRDefault="003C7F78" w:rsidP="00E64EEB">
            <w:pPr>
              <w:widowControl w:val="0"/>
              <w:numPr>
                <w:ilvl w:val="0"/>
                <w:numId w:val="206"/>
              </w:numPr>
              <w:tabs>
                <w:tab w:val="left" w:pos="360"/>
                <w:tab w:val="left" w:pos="567"/>
                <w:tab w:val="left" w:pos="1260"/>
              </w:tabs>
              <w:autoSpaceDE w:val="0"/>
              <w:autoSpaceDN w:val="0"/>
              <w:adjustRightInd w:val="0"/>
              <w:spacing w:after="0" w:line="240" w:lineRule="auto"/>
              <w:ind w:left="568" w:hanging="284"/>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Planificar, supervisar, y dirigir acciones encaminadas al mantenimiento, mejoramiento, aseo, ornato, higiene, presentación y conservación del inmueble en sus áreas comunes y rendir informes a la Dirección y/o al Departamento de Administración General de </w:t>
            </w:r>
            <w:proofErr w:type="spellStart"/>
            <w:r w:rsidRPr="003C7F78">
              <w:rPr>
                <w:rFonts w:ascii="Arial" w:eastAsia="Times New Roman" w:hAnsi="Arial" w:cs="Arial"/>
                <w:sz w:val="20"/>
                <w:szCs w:val="20"/>
                <w:lang w:val="es-ES_tradnl"/>
              </w:rPr>
              <w:t>CEG</w:t>
            </w:r>
            <w:proofErr w:type="spellEnd"/>
            <w:r w:rsidRPr="003C7F78">
              <w:rPr>
                <w:rFonts w:ascii="Arial" w:eastAsia="Times New Roman" w:hAnsi="Arial" w:cs="Arial"/>
                <w:sz w:val="20"/>
                <w:szCs w:val="20"/>
                <w:lang w:val="es-ES_tradnl"/>
              </w:rPr>
              <w:t>.</w:t>
            </w:r>
          </w:p>
        </w:tc>
      </w:tr>
      <w:tr w:rsidR="003C7F78" w:rsidRPr="003C7F78" w:rsidTr="003C7F78">
        <w:trPr>
          <w:trHeight w:val="317"/>
        </w:trPr>
        <w:tc>
          <w:tcPr>
            <w:tcW w:w="10173" w:type="dxa"/>
            <w:gridSpan w:val="2"/>
            <w:vAlign w:val="center"/>
          </w:tcPr>
          <w:p w:rsidR="003C7F78" w:rsidRPr="003C7F78" w:rsidRDefault="003C7F78" w:rsidP="00E64EEB">
            <w:pPr>
              <w:widowControl w:val="0"/>
              <w:numPr>
                <w:ilvl w:val="0"/>
                <w:numId w:val="205"/>
              </w:numPr>
              <w:tabs>
                <w:tab w:val="left" w:pos="285"/>
                <w:tab w:val="left" w:pos="2415"/>
              </w:tabs>
              <w:autoSpaceDE w:val="0"/>
              <w:autoSpaceDN w:val="0"/>
              <w:adjustRightInd w:val="0"/>
              <w:spacing w:after="0" w:line="240" w:lineRule="auto"/>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Funciones:</w:t>
            </w:r>
          </w:p>
        </w:tc>
      </w:tr>
      <w:tr w:rsidR="003C7F78" w:rsidRPr="003C7F78" w:rsidTr="003C7F78">
        <w:trPr>
          <w:trHeight w:val="705"/>
        </w:trPr>
        <w:tc>
          <w:tcPr>
            <w:tcW w:w="10173" w:type="dxa"/>
            <w:gridSpan w:val="2"/>
            <w:vAlign w:val="center"/>
          </w:tcPr>
          <w:p w:rsidR="003C7F78" w:rsidRPr="003C7F78" w:rsidRDefault="003C7F78" w:rsidP="00E64EEB">
            <w:pPr>
              <w:widowControl w:val="0"/>
              <w:numPr>
                <w:ilvl w:val="1"/>
                <w:numId w:val="207"/>
              </w:numPr>
              <w:tabs>
                <w:tab w:val="left" w:pos="285"/>
                <w:tab w:val="num" w:pos="426"/>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Atender la necesidad de apertura y cierre de los portones principales de acceso hacia  las oficinas alojadas en las instalaciones del Centro de Gobierno correspondiente.</w:t>
            </w:r>
          </w:p>
        </w:tc>
      </w:tr>
      <w:tr w:rsidR="003C7F78" w:rsidRPr="003C7F78" w:rsidTr="003C7F78">
        <w:trPr>
          <w:trHeight w:val="417"/>
        </w:trPr>
        <w:tc>
          <w:tcPr>
            <w:tcW w:w="10173" w:type="dxa"/>
            <w:gridSpan w:val="2"/>
            <w:vAlign w:val="center"/>
          </w:tcPr>
          <w:p w:rsidR="003C7F78" w:rsidRPr="003C7F78" w:rsidRDefault="003C7F78" w:rsidP="00E64EEB">
            <w:pPr>
              <w:widowControl w:val="0"/>
              <w:numPr>
                <w:ilvl w:val="1"/>
                <w:numId w:val="207"/>
              </w:numPr>
              <w:tabs>
                <w:tab w:val="left" w:pos="285"/>
                <w:tab w:val="num" w:pos="426"/>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Motivar permanentemente al personal operativo para el buen desempeño de las labores asignadas.</w:t>
            </w:r>
          </w:p>
        </w:tc>
      </w:tr>
      <w:tr w:rsidR="003C7F78" w:rsidRPr="003C7F78" w:rsidTr="003C7F78">
        <w:trPr>
          <w:trHeight w:val="551"/>
        </w:trPr>
        <w:tc>
          <w:tcPr>
            <w:tcW w:w="10173" w:type="dxa"/>
            <w:gridSpan w:val="2"/>
            <w:vAlign w:val="center"/>
          </w:tcPr>
          <w:p w:rsidR="003C7F78" w:rsidRPr="003C7F78" w:rsidRDefault="003C7F78" w:rsidP="00E64EEB">
            <w:pPr>
              <w:widowControl w:val="0"/>
              <w:numPr>
                <w:ilvl w:val="1"/>
                <w:numId w:val="207"/>
              </w:numPr>
              <w:tabs>
                <w:tab w:val="left" w:pos="285"/>
                <w:tab w:val="num" w:pos="426"/>
              </w:tabs>
              <w:autoSpaceDE w:val="0"/>
              <w:autoSpaceDN w:val="0"/>
              <w:adjustRightInd w:val="0"/>
              <w:spacing w:after="0" w:line="240" w:lineRule="auto"/>
              <w:ind w:left="426" w:hanging="284"/>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Apoyar en la medida de lo posible, cualquier propuesta de mejoramiento o ampliación de los servicios, con el objeto de dar una mayor cobertura y mejor atención al usuario en la prestación de servicios públicos.</w:t>
            </w:r>
          </w:p>
        </w:tc>
      </w:tr>
      <w:tr w:rsidR="003C7F78" w:rsidRPr="003C7F78" w:rsidTr="003C7F78">
        <w:trPr>
          <w:trHeight w:val="701"/>
        </w:trPr>
        <w:tc>
          <w:tcPr>
            <w:tcW w:w="10173" w:type="dxa"/>
            <w:gridSpan w:val="2"/>
            <w:vAlign w:val="center"/>
          </w:tcPr>
          <w:p w:rsidR="003C7F78" w:rsidRPr="003C7F78" w:rsidRDefault="003C7F78" w:rsidP="00E64EEB">
            <w:pPr>
              <w:widowControl w:val="0"/>
              <w:numPr>
                <w:ilvl w:val="1"/>
                <w:numId w:val="207"/>
              </w:numPr>
              <w:tabs>
                <w:tab w:val="left" w:pos="285"/>
                <w:tab w:val="num" w:pos="426"/>
              </w:tabs>
              <w:autoSpaceDE w:val="0"/>
              <w:autoSpaceDN w:val="0"/>
              <w:adjustRightInd w:val="0"/>
              <w:spacing w:after="0" w:line="240" w:lineRule="auto"/>
              <w:ind w:left="426" w:hanging="284"/>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Desarrollar reuniones de trabajo con el personal de Auxiliares a fin de lograr una mejor coordinación y desarrollo del Servicio y programaciones de trabajo para el </w:t>
            </w:r>
            <w:proofErr w:type="spellStart"/>
            <w:r w:rsidRPr="003C7F78">
              <w:rPr>
                <w:rFonts w:ascii="Arial" w:eastAsia="Times New Roman" w:hAnsi="Arial" w:cs="Arial"/>
                <w:sz w:val="20"/>
                <w:szCs w:val="20"/>
                <w:lang w:val="es-ES_tradnl"/>
              </w:rPr>
              <w:t>CEG</w:t>
            </w:r>
            <w:proofErr w:type="spellEnd"/>
            <w:r w:rsidRPr="003C7F78">
              <w:rPr>
                <w:rFonts w:ascii="Arial" w:eastAsia="Times New Roman" w:hAnsi="Arial" w:cs="Arial"/>
                <w:sz w:val="20"/>
                <w:szCs w:val="20"/>
                <w:lang w:val="es-ES_tradnl"/>
              </w:rPr>
              <w:t>.</w:t>
            </w:r>
          </w:p>
        </w:tc>
      </w:tr>
      <w:tr w:rsidR="003C7F78" w:rsidRPr="003C7F78" w:rsidTr="003C7F78">
        <w:trPr>
          <w:trHeight w:val="853"/>
        </w:trPr>
        <w:tc>
          <w:tcPr>
            <w:tcW w:w="10173" w:type="dxa"/>
            <w:gridSpan w:val="2"/>
            <w:vAlign w:val="center"/>
          </w:tcPr>
          <w:p w:rsidR="003C7F78" w:rsidRPr="003C7F78" w:rsidRDefault="003C7F78" w:rsidP="00E64EEB">
            <w:pPr>
              <w:widowControl w:val="0"/>
              <w:numPr>
                <w:ilvl w:val="1"/>
                <w:numId w:val="207"/>
              </w:numPr>
              <w:tabs>
                <w:tab w:val="left" w:pos="285"/>
                <w:tab w:val="num" w:pos="426"/>
              </w:tabs>
              <w:autoSpaceDE w:val="0"/>
              <w:autoSpaceDN w:val="0"/>
              <w:adjustRightInd w:val="0"/>
              <w:spacing w:after="0" w:line="240" w:lineRule="auto"/>
              <w:ind w:left="426" w:hanging="284"/>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Velar por que se faciliten los accesos internos a los usuarios que llegan en búsqueda de servicios y/o tramites Gubernamentales que brindan las oficinas alojadas en esas instalaciones y brindar la orientación respectiva al usuario.</w:t>
            </w:r>
          </w:p>
        </w:tc>
      </w:tr>
      <w:tr w:rsidR="003C7F78" w:rsidRPr="003C7F78" w:rsidTr="003C7F78">
        <w:trPr>
          <w:trHeight w:val="540"/>
        </w:trPr>
        <w:tc>
          <w:tcPr>
            <w:tcW w:w="10173" w:type="dxa"/>
            <w:gridSpan w:val="2"/>
            <w:vAlign w:val="center"/>
          </w:tcPr>
          <w:p w:rsidR="003C7F78" w:rsidRPr="003C7F78" w:rsidRDefault="003C7F78" w:rsidP="00E64EEB">
            <w:pPr>
              <w:widowControl w:val="0"/>
              <w:numPr>
                <w:ilvl w:val="1"/>
                <w:numId w:val="207"/>
              </w:numPr>
              <w:tabs>
                <w:tab w:val="left" w:pos="285"/>
                <w:tab w:val="num" w:pos="426"/>
              </w:tabs>
              <w:autoSpaceDE w:val="0"/>
              <w:autoSpaceDN w:val="0"/>
              <w:adjustRightInd w:val="0"/>
              <w:spacing w:after="0" w:line="240" w:lineRule="auto"/>
              <w:ind w:left="426" w:hanging="284"/>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Dirigir, coordinar y supervisar todas las actividades administrativas que se realicen dentro de cada Centro de Gobierno.</w:t>
            </w:r>
          </w:p>
        </w:tc>
      </w:tr>
      <w:tr w:rsidR="003C7F78" w:rsidRPr="003C7F78" w:rsidTr="003C7F78">
        <w:trPr>
          <w:trHeight w:val="1142"/>
        </w:trPr>
        <w:tc>
          <w:tcPr>
            <w:tcW w:w="10173" w:type="dxa"/>
            <w:gridSpan w:val="2"/>
            <w:vAlign w:val="center"/>
          </w:tcPr>
          <w:p w:rsidR="003C7F78" w:rsidRPr="003C7F78" w:rsidRDefault="003C7F78" w:rsidP="00E64EEB">
            <w:pPr>
              <w:widowControl w:val="0"/>
              <w:numPr>
                <w:ilvl w:val="1"/>
                <w:numId w:val="207"/>
              </w:numPr>
              <w:tabs>
                <w:tab w:val="left" w:pos="285"/>
                <w:tab w:val="num" w:pos="426"/>
              </w:tabs>
              <w:autoSpaceDE w:val="0"/>
              <w:autoSpaceDN w:val="0"/>
              <w:adjustRightInd w:val="0"/>
              <w:spacing w:after="0" w:line="240" w:lineRule="auto"/>
              <w:ind w:left="426" w:hanging="284"/>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Efectuar recorridos periódicos de control y supervisión a las oficinas, pasillos, áreas de zonas verdes, área perimetral, en el contorno de cada Centro de Gobierno a fin de Verificar o detectar anomalía que puedan interrumpir las actividades normales buscando una pronta solución y rendir informes a la Dirección y /o Departamento de Administración General de </w:t>
            </w:r>
            <w:proofErr w:type="spellStart"/>
            <w:r w:rsidRPr="003C7F78">
              <w:rPr>
                <w:rFonts w:ascii="Arial" w:eastAsia="Times New Roman" w:hAnsi="Arial" w:cs="Arial"/>
                <w:sz w:val="20"/>
                <w:szCs w:val="20"/>
                <w:lang w:val="es-ES_tradnl"/>
              </w:rPr>
              <w:t>CEG</w:t>
            </w:r>
            <w:proofErr w:type="spellEnd"/>
            <w:r w:rsidRPr="003C7F78">
              <w:rPr>
                <w:rFonts w:ascii="Arial" w:eastAsia="Times New Roman" w:hAnsi="Arial" w:cs="Arial"/>
                <w:sz w:val="20"/>
                <w:szCs w:val="20"/>
                <w:lang w:val="es-ES_tradnl"/>
              </w:rPr>
              <w:t xml:space="preserve"> para el buen desempeño de las labores.</w:t>
            </w:r>
          </w:p>
        </w:tc>
      </w:tr>
      <w:tr w:rsidR="003C7F78" w:rsidRPr="003C7F78" w:rsidTr="003C7F78">
        <w:tc>
          <w:tcPr>
            <w:tcW w:w="10173" w:type="dxa"/>
            <w:gridSpan w:val="2"/>
            <w:vAlign w:val="center"/>
          </w:tcPr>
          <w:p w:rsidR="003C7F78" w:rsidRPr="003C7F78" w:rsidRDefault="003C7F78" w:rsidP="00E64EEB">
            <w:pPr>
              <w:widowControl w:val="0"/>
              <w:numPr>
                <w:ilvl w:val="1"/>
                <w:numId w:val="207"/>
              </w:numPr>
              <w:tabs>
                <w:tab w:val="left" w:pos="285"/>
                <w:tab w:val="num" w:pos="426"/>
              </w:tabs>
              <w:autoSpaceDE w:val="0"/>
              <w:autoSpaceDN w:val="0"/>
              <w:adjustRightInd w:val="0"/>
              <w:spacing w:after="0" w:line="240" w:lineRule="auto"/>
              <w:ind w:left="426" w:hanging="284"/>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Programar con anticipación requerimientos de provisión oportuna de insumos, equipos, herramientas, repuestos y materiales diversos para mantenimiento preventivo y correctivo de la </w:t>
            </w:r>
            <w:r w:rsidRPr="003C7F78">
              <w:rPr>
                <w:rFonts w:ascii="Arial" w:eastAsia="Times New Roman" w:hAnsi="Arial" w:cs="Arial"/>
                <w:sz w:val="20"/>
                <w:szCs w:val="20"/>
                <w:lang w:val="es-ES_tradnl"/>
              </w:rPr>
              <w:lastRenderedPageBreak/>
              <w:t xml:space="preserve">infraestructura en sus áreas comunes al Departamento de Administración General de </w:t>
            </w:r>
            <w:proofErr w:type="spellStart"/>
            <w:r w:rsidRPr="003C7F78">
              <w:rPr>
                <w:rFonts w:ascii="Arial" w:eastAsia="Times New Roman" w:hAnsi="Arial" w:cs="Arial"/>
                <w:sz w:val="20"/>
                <w:szCs w:val="20"/>
                <w:lang w:val="es-ES_tradnl"/>
              </w:rPr>
              <w:t>CEG</w:t>
            </w:r>
            <w:proofErr w:type="spellEnd"/>
            <w:r w:rsidRPr="003C7F78">
              <w:rPr>
                <w:rFonts w:ascii="Arial" w:eastAsia="Times New Roman" w:hAnsi="Arial" w:cs="Arial"/>
                <w:sz w:val="20"/>
                <w:szCs w:val="20"/>
                <w:lang w:val="es-ES_tradnl"/>
              </w:rPr>
              <w:t xml:space="preserve"> para el buen desempeño y operatividad.</w:t>
            </w:r>
          </w:p>
        </w:tc>
      </w:tr>
      <w:tr w:rsidR="003C7F78" w:rsidRPr="003C7F78" w:rsidTr="003C7F78">
        <w:trPr>
          <w:trHeight w:val="605"/>
        </w:trPr>
        <w:tc>
          <w:tcPr>
            <w:tcW w:w="10173" w:type="dxa"/>
            <w:gridSpan w:val="2"/>
            <w:vAlign w:val="center"/>
          </w:tcPr>
          <w:p w:rsidR="003C7F78" w:rsidRPr="003C7F78" w:rsidRDefault="003C7F78" w:rsidP="00E64EEB">
            <w:pPr>
              <w:widowControl w:val="0"/>
              <w:numPr>
                <w:ilvl w:val="1"/>
                <w:numId w:val="207"/>
              </w:numPr>
              <w:tabs>
                <w:tab w:val="left" w:pos="285"/>
                <w:tab w:val="num" w:pos="426"/>
              </w:tabs>
              <w:autoSpaceDE w:val="0"/>
              <w:autoSpaceDN w:val="0"/>
              <w:adjustRightInd w:val="0"/>
              <w:spacing w:after="0" w:line="240" w:lineRule="auto"/>
              <w:ind w:left="426" w:hanging="284"/>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lastRenderedPageBreak/>
              <w:t>Mantener debidamente actualizadas las instrucciones administrativas y de servicio, organizando su difusión entre el personal de cada Centro de Gobierno.</w:t>
            </w:r>
          </w:p>
        </w:tc>
      </w:tr>
      <w:tr w:rsidR="003C7F78" w:rsidRPr="003C7F78" w:rsidTr="003C7F78">
        <w:tc>
          <w:tcPr>
            <w:tcW w:w="10173" w:type="dxa"/>
            <w:gridSpan w:val="2"/>
            <w:vAlign w:val="center"/>
          </w:tcPr>
          <w:p w:rsidR="003C7F78" w:rsidRPr="003C7F78" w:rsidRDefault="003C7F78" w:rsidP="00E64EEB">
            <w:pPr>
              <w:widowControl w:val="0"/>
              <w:numPr>
                <w:ilvl w:val="1"/>
                <w:numId w:val="207"/>
              </w:numPr>
              <w:tabs>
                <w:tab w:val="left" w:pos="285"/>
                <w:tab w:val="num" w:pos="426"/>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Dirigir y supervisar la ejecución de los servicios, aplicando y haciendo cumplir el Reglamento Interno, del MIGOBDT, actas, circulares etc.</w:t>
            </w:r>
          </w:p>
        </w:tc>
      </w:tr>
      <w:tr w:rsidR="003C7F78" w:rsidRPr="003C7F78" w:rsidTr="003C7F78">
        <w:trPr>
          <w:trHeight w:val="306"/>
        </w:trPr>
        <w:tc>
          <w:tcPr>
            <w:tcW w:w="10173" w:type="dxa"/>
            <w:gridSpan w:val="2"/>
            <w:vAlign w:val="center"/>
          </w:tcPr>
          <w:p w:rsidR="003C7F78" w:rsidRPr="003C7F78" w:rsidRDefault="003C7F78" w:rsidP="00E64EEB">
            <w:pPr>
              <w:widowControl w:val="0"/>
              <w:numPr>
                <w:ilvl w:val="1"/>
                <w:numId w:val="207"/>
              </w:numPr>
              <w:tabs>
                <w:tab w:val="left" w:pos="285"/>
                <w:tab w:val="num" w:pos="426"/>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Distribuir las cargas de trabajo equitativamente entre el personal, optimizando el Recurso Humano</w:t>
            </w:r>
          </w:p>
        </w:tc>
      </w:tr>
      <w:tr w:rsidR="003C7F78" w:rsidRPr="003C7F78" w:rsidTr="003C7F78">
        <w:trPr>
          <w:trHeight w:val="423"/>
        </w:trPr>
        <w:tc>
          <w:tcPr>
            <w:tcW w:w="10173" w:type="dxa"/>
            <w:gridSpan w:val="2"/>
            <w:vAlign w:val="center"/>
          </w:tcPr>
          <w:p w:rsidR="003C7F78" w:rsidRPr="003C7F78" w:rsidRDefault="003C7F78" w:rsidP="00E64EEB">
            <w:pPr>
              <w:widowControl w:val="0"/>
              <w:numPr>
                <w:ilvl w:val="1"/>
                <w:numId w:val="207"/>
              </w:numPr>
              <w:tabs>
                <w:tab w:val="left" w:pos="285"/>
                <w:tab w:val="num" w:pos="426"/>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Otras actividades que le sean asignadas por la superioridad relacionadas al cargo</w:t>
            </w:r>
          </w:p>
        </w:tc>
      </w:tr>
      <w:tr w:rsidR="003C7F78" w:rsidRPr="003C7F78" w:rsidTr="003C7F78">
        <w:trPr>
          <w:trHeight w:val="416"/>
        </w:trPr>
        <w:tc>
          <w:tcPr>
            <w:tcW w:w="10173" w:type="dxa"/>
            <w:gridSpan w:val="2"/>
            <w:vAlign w:val="center"/>
          </w:tcPr>
          <w:p w:rsidR="003C7F78" w:rsidRPr="003C7F78" w:rsidRDefault="003C7F78" w:rsidP="00E64EEB">
            <w:pPr>
              <w:widowControl w:val="0"/>
              <w:numPr>
                <w:ilvl w:val="0"/>
                <w:numId w:val="205"/>
              </w:numPr>
              <w:tabs>
                <w:tab w:val="left" w:pos="285"/>
                <w:tab w:val="left" w:pos="2415"/>
              </w:tabs>
              <w:autoSpaceDE w:val="0"/>
              <w:autoSpaceDN w:val="0"/>
              <w:adjustRightInd w:val="0"/>
              <w:spacing w:after="0" w:line="240" w:lineRule="auto"/>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Relaciones de trabajo:</w:t>
            </w:r>
          </w:p>
        </w:tc>
      </w:tr>
      <w:tr w:rsidR="003C7F78" w:rsidRPr="003C7F78" w:rsidTr="003C7F78">
        <w:tc>
          <w:tcPr>
            <w:tcW w:w="5244" w:type="dxa"/>
            <w:shd w:val="clear" w:color="auto" w:fill="D9D9D9"/>
            <w:vAlign w:val="center"/>
          </w:tcPr>
          <w:p w:rsidR="003C7F78" w:rsidRPr="003C7F78" w:rsidRDefault="003C7F78" w:rsidP="003C7F78">
            <w:pPr>
              <w:widowControl w:val="0"/>
              <w:tabs>
                <w:tab w:val="left" w:pos="285"/>
                <w:tab w:val="left" w:pos="360"/>
              </w:tabs>
              <w:autoSpaceDE w:val="0"/>
              <w:autoSpaceDN w:val="0"/>
              <w:adjustRightInd w:val="0"/>
              <w:spacing w:after="0" w:line="240" w:lineRule="auto"/>
              <w:jc w:val="center"/>
              <w:rPr>
                <w:rFonts w:ascii="Arial" w:eastAsia="Times New Roman" w:hAnsi="Arial" w:cs="Arial"/>
                <w:sz w:val="20"/>
                <w:szCs w:val="20"/>
                <w:lang w:val="es-ES_tradnl"/>
              </w:rPr>
            </w:pPr>
            <w:r w:rsidRPr="003C7F78">
              <w:rPr>
                <w:rFonts w:ascii="Arial" w:eastAsia="Times New Roman" w:hAnsi="Arial" w:cs="Arial"/>
                <w:sz w:val="20"/>
                <w:szCs w:val="20"/>
                <w:lang w:val="es-ES_tradnl"/>
              </w:rPr>
              <w:t>Internas</w:t>
            </w:r>
          </w:p>
        </w:tc>
        <w:tc>
          <w:tcPr>
            <w:tcW w:w="4929" w:type="dxa"/>
            <w:shd w:val="clear" w:color="auto" w:fill="D9D9D9"/>
          </w:tcPr>
          <w:p w:rsidR="003C7F78" w:rsidRPr="003C7F78" w:rsidRDefault="003C7F78" w:rsidP="003C7F78">
            <w:pPr>
              <w:widowControl w:val="0"/>
              <w:tabs>
                <w:tab w:val="left" w:pos="285"/>
                <w:tab w:val="left" w:pos="360"/>
              </w:tabs>
              <w:autoSpaceDE w:val="0"/>
              <w:autoSpaceDN w:val="0"/>
              <w:adjustRightInd w:val="0"/>
              <w:spacing w:after="0" w:line="240" w:lineRule="auto"/>
              <w:jc w:val="center"/>
              <w:rPr>
                <w:rFonts w:ascii="Arial" w:eastAsia="Times New Roman" w:hAnsi="Arial" w:cs="Arial"/>
                <w:sz w:val="20"/>
                <w:szCs w:val="20"/>
                <w:lang w:val="es-ES_tradnl"/>
              </w:rPr>
            </w:pPr>
            <w:r w:rsidRPr="003C7F78">
              <w:rPr>
                <w:rFonts w:ascii="Arial" w:eastAsia="Times New Roman" w:hAnsi="Arial" w:cs="Arial"/>
                <w:sz w:val="20"/>
                <w:szCs w:val="20"/>
                <w:lang w:val="es-ES_tradnl"/>
              </w:rPr>
              <w:t>Para</w:t>
            </w:r>
          </w:p>
        </w:tc>
      </w:tr>
      <w:tr w:rsidR="003C7F78" w:rsidRPr="003C7F78" w:rsidTr="003C7F78">
        <w:tc>
          <w:tcPr>
            <w:tcW w:w="5244" w:type="dxa"/>
            <w:vAlign w:val="center"/>
          </w:tcPr>
          <w:p w:rsidR="003C7F78" w:rsidRPr="003C7F78" w:rsidRDefault="003C7F78" w:rsidP="00E64EEB">
            <w:pPr>
              <w:widowControl w:val="0"/>
              <w:numPr>
                <w:ilvl w:val="0"/>
                <w:numId w:val="208"/>
              </w:numPr>
              <w:tabs>
                <w:tab w:val="left" w:pos="284"/>
                <w:tab w:val="left" w:pos="360"/>
                <w:tab w:val="left" w:pos="1080"/>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Departamento de  Administración General de </w:t>
            </w:r>
            <w:proofErr w:type="spellStart"/>
            <w:r w:rsidRPr="003C7F78">
              <w:rPr>
                <w:rFonts w:ascii="Arial" w:eastAsia="Times New Roman" w:hAnsi="Arial" w:cs="Arial"/>
                <w:sz w:val="20"/>
                <w:szCs w:val="20"/>
                <w:lang w:val="es-ES_tradnl"/>
              </w:rPr>
              <w:t>CEG</w:t>
            </w:r>
            <w:proofErr w:type="spellEnd"/>
          </w:p>
        </w:tc>
        <w:tc>
          <w:tcPr>
            <w:tcW w:w="4929" w:type="dxa"/>
          </w:tcPr>
          <w:p w:rsidR="003C7F78" w:rsidRPr="003C7F78" w:rsidRDefault="003C7F78" w:rsidP="003C7F78">
            <w:pPr>
              <w:widowControl w:val="0"/>
              <w:tabs>
                <w:tab w:val="left" w:pos="360"/>
                <w:tab w:val="left" w:pos="1080"/>
                <w:tab w:val="num" w:pos="1620"/>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Recibir lineamientos y coordinar acciones de trabajo, informes de reparaciones y mejoras para conservación de inmuebles.</w:t>
            </w:r>
          </w:p>
        </w:tc>
      </w:tr>
      <w:tr w:rsidR="003C7F78" w:rsidRPr="003C7F78" w:rsidTr="003C7F78">
        <w:tc>
          <w:tcPr>
            <w:tcW w:w="5244" w:type="dxa"/>
            <w:vAlign w:val="center"/>
          </w:tcPr>
          <w:p w:rsidR="003C7F78" w:rsidRPr="003C7F78" w:rsidRDefault="003C7F78" w:rsidP="00E64EEB">
            <w:pPr>
              <w:widowControl w:val="0"/>
              <w:numPr>
                <w:ilvl w:val="0"/>
                <w:numId w:val="208"/>
              </w:numPr>
              <w:tabs>
                <w:tab w:val="left" w:pos="284"/>
                <w:tab w:val="left" w:pos="360"/>
                <w:tab w:val="left" w:pos="1080"/>
              </w:tabs>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Departamento de  Finanzas </w:t>
            </w:r>
          </w:p>
        </w:tc>
        <w:tc>
          <w:tcPr>
            <w:tcW w:w="4929" w:type="dxa"/>
          </w:tcPr>
          <w:p w:rsidR="003C7F78" w:rsidRPr="003C7F78" w:rsidRDefault="003C7F78" w:rsidP="003C7F78">
            <w:pPr>
              <w:widowControl w:val="0"/>
              <w:tabs>
                <w:tab w:val="left" w:pos="360"/>
                <w:tab w:val="left" w:pos="1080"/>
                <w:tab w:val="num" w:pos="1620"/>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Para hacer entrega de cheques, recibo de Impuesto Municipales, servicios básicos de Agua y energía eléctrica. </w:t>
            </w:r>
          </w:p>
        </w:tc>
      </w:tr>
      <w:tr w:rsidR="003C7F78" w:rsidRPr="003C7F78" w:rsidTr="003C7F78">
        <w:tc>
          <w:tcPr>
            <w:tcW w:w="5244" w:type="dxa"/>
            <w:vAlign w:val="center"/>
          </w:tcPr>
          <w:p w:rsidR="003C7F78" w:rsidRPr="003C7F78" w:rsidRDefault="003C7F78" w:rsidP="00E64EEB">
            <w:pPr>
              <w:widowControl w:val="0"/>
              <w:numPr>
                <w:ilvl w:val="0"/>
                <w:numId w:val="208"/>
              </w:numPr>
              <w:tabs>
                <w:tab w:val="left" w:pos="284"/>
                <w:tab w:val="left" w:pos="360"/>
                <w:tab w:val="left" w:pos="1080"/>
              </w:tabs>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Técnico de  Mantenimiento de Infraestructura de Centros de Gobierno.</w:t>
            </w:r>
            <w:r w:rsidRPr="003C7F78">
              <w:rPr>
                <w:rFonts w:ascii="Arial" w:eastAsia="Times New Roman" w:hAnsi="Arial" w:cs="Arial"/>
                <w:sz w:val="20"/>
                <w:szCs w:val="20"/>
                <w:lang w:val="es-ES_tradnl"/>
              </w:rPr>
              <w:tab/>
            </w:r>
          </w:p>
        </w:tc>
        <w:tc>
          <w:tcPr>
            <w:tcW w:w="4929" w:type="dxa"/>
          </w:tcPr>
          <w:p w:rsidR="003C7F78" w:rsidRPr="003C7F78" w:rsidRDefault="003C7F78" w:rsidP="003C7F78">
            <w:pPr>
              <w:widowControl w:val="0"/>
              <w:tabs>
                <w:tab w:val="left" w:pos="360"/>
                <w:tab w:val="left" w:pos="1080"/>
                <w:tab w:val="num" w:pos="1620"/>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Tramites varios e información relacionada con Infraestructura de los inmuebles.</w:t>
            </w:r>
          </w:p>
        </w:tc>
      </w:tr>
      <w:tr w:rsidR="003C7F78" w:rsidRPr="003C7F78" w:rsidTr="003C7F78">
        <w:tc>
          <w:tcPr>
            <w:tcW w:w="10173" w:type="dxa"/>
            <w:gridSpan w:val="2"/>
          </w:tcPr>
          <w:p w:rsidR="003C7F78" w:rsidRPr="003C7F78" w:rsidRDefault="003C7F78" w:rsidP="003C7F78">
            <w:pPr>
              <w:widowControl w:val="0"/>
              <w:tabs>
                <w:tab w:val="left" w:pos="360"/>
                <w:tab w:val="left" w:pos="1080"/>
              </w:tabs>
              <w:autoSpaceDE w:val="0"/>
              <w:autoSpaceDN w:val="0"/>
              <w:adjustRightInd w:val="0"/>
              <w:spacing w:after="0" w:line="240" w:lineRule="auto"/>
              <w:jc w:val="both"/>
              <w:rPr>
                <w:rFonts w:ascii="Arial" w:eastAsia="Times New Roman" w:hAnsi="Arial" w:cs="Arial"/>
                <w:sz w:val="20"/>
                <w:szCs w:val="20"/>
                <w:lang w:val="es-ES_tradnl"/>
              </w:rPr>
            </w:pPr>
          </w:p>
        </w:tc>
      </w:tr>
      <w:tr w:rsidR="003C7F78" w:rsidRPr="003C7F78" w:rsidTr="003C7F78">
        <w:tc>
          <w:tcPr>
            <w:tcW w:w="5244" w:type="dxa"/>
            <w:shd w:val="clear" w:color="auto" w:fill="D9D9D9"/>
          </w:tcPr>
          <w:p w:rsidR="003C7F78" w:rsidRPr="003C7F78" w:rsidRDefault="003C7F78" w:rsidP="003C7F78">
            <w:pPr>
              <w:widowControl w:val="0"/>
              <w:tabs>
                <w:tab w:val="left" w:pos="285"/>
                <w:tab w:val="left" w:pos="360"/>
              </w:tabs>
              <w:autoSpaceDE w:val="0"/>
              <w:autoSpaceDN w:val="0"/>
              <w:adjustRightInd w:val="0"/>
              <w:spacing w:after="0" w:line="240" w:lineRule="auto"/>
              <w:jc w:val="center"/>
              <w:rPr>
                <w:rFonts w:ascii="Arial" w:eastAsia="Times New Roman" w:hAnsi="Arial" w:cs="Arial"/>
                <w:sz w:val="20"/>
                <w:szCs w:val="20"/>
                <w:lang w:val="es-ES_tradnl"/>
              </w:rPr>
            </w:pPr>
            <w:r w:rsidRPr="003C7F78">
              <w:rPr>
                <w:rFonts w:ascii="Arial" w:eastAsia="Times New Roman" w:hAnsi="Arial" w:cs="Arial"/>
                <w:sz w:val="20"/>
                <w:szCs w:val="20"/>
                <w:lang w:val="es-ES_tradnl"/>
              </w:rPr>
              <w:t>Externas</w:t>
            </w:r>
          </w:p>
        </w:tc>
        <w:tc>
          <w:tcPr>
            <w:tcW w:w="4929" w:type="dxa"/>
            <w:shd w:val="clear" w:color="auto" w:fill="D9D9D9"/>
          </w:tcPr>
          <w:p w:rsidR="003C7F78" w:rsidRPr="003C7F78" w:rsidRDefault="003C7F78" w:rsidP="003C7F78">
            <w:pPr>
              <w:widowControl w:val="0"/>
              <w:tabs>
                <w:tab w:val="left" w:pos="285"/>
                <w:tab w:val="left" w:pos="360"/>
              </w:tabs>
              <w:autoSpaceDE w:val="0"/>
              <w:autoSpaceDN w:val="0"/>
              <w:adjustRightInd w:val="0"/>
              <w:spacing w:after="0" w:line="240" w:lineRule="auto"/>
              <w:jc w:val="center"/>
              <w:rPr>
                <w:rFonts w:ascii="Arial" w:eastAsia="Times New Roman" w:hAnsi="Arial" w:cs="Arial"/>
                <w:sz w:val="20"/>
                <w:szCs w:val="20"/>
                <w:lang w:val="es-ES_tradnl"/>
              </w:rPr>
            </w:pPr>
            <w:r w:rsidRPr="003C7F78">
              <w:rPr>
                <w:rFonts w:ascii="Arial" w:eastAsia="Times New Roman" w:hAnsi="Arial" w:cs="Arial"/>
                <w:sz w:val="20"/>
                <w:szCs w:val="20"/>
                <w:lang w:val="es-ES_tradnl"/>
              </w:rPr>
              <w:t>Para</w:t>
            </w:r>
          </w:p>
        </w:tc>
      </w:tr>
      <w:tr w:rsidR="003C7F78" w:rsidRPr="003C7F78" w:rsidTr="003C7F78">
        <w:tc>
          <w:tcPr>
            <w:tcW w:w="5244" w:type="dxa"/>
            <w:vAlign w:val="center"/>
          </w:tcPr>
          <w:p w:rsidR="003C7F78" w:rsidRPr="003C7F78" w:rsidRDefault="003C7F78" w:rsidP="00E64EEB">
            <w:pPr>
              <w:widowControl w:val="0"/>
              <w:numPr>
                <w:ilvl w:val="0"/>
                <w:numId w:val="209"/>
              </w:numPr>
              <w:tabs>
                <w:tab w:val="left" w:pos="285"/>
                <w:tab w:val="left" w:pos="360"/>
              </w:tabs>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Autoridades locales</w:t>
            </w:r>
          </w:p>
        </w:tc>
        <w:tc>
          <w:tcPr>
            <w:tcW w:w="4929" w:type="dxa"/>
          </w:tcPr>
          <w:p w:rsidR="003C7F78" w:rsidRPr="003C7F78" w:rsidRDefault="003C7F78" w:rsidP="003C7F78">
            <w:pPr>
              <w:widowControl w:val="0"/>
              <w:tabs>
                <w:tab w:val="left" w:pos="285"/>
                <w:tab w:val="left" w:pos="360"/>
                <w:tab w:val="num" w:pos="1996"/>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Solvencias Municipales, permisos de construcción o ampliaciones, registro de la propiedad, seguridad y vigilancia de la PNC.</w:t>
            </w:r>
          </w:p>
        </w:tc>
      </w:tr>
      <w:tr w:rsidR="003C7F78" w:rsidRPr="003C7F78" w:rsidTr="003C7F78">
        <w:tc>
          <w:tcPr>
            <w:tcW w:w="5244" w:type="dxa"/>
            <w:vAlign w:val="center"/>
          </w:tcPr>
          <w:p w:rsidR="003C7F78" w:rsidRPr="003C7F78" w:rsidRDefault="003C7F78" w:rsidP="00E64EEB">
            <w:pPr>
              <w:widowControl w:val="0"/>
              <w:numPr>
                <w:ilvl w:val="0"/>
                <w:numId w:val="209"/>
              </w:numPr>
              <w:tabs>
                <w:tab w:val="left" w:pos="285"/>
                <w:tab w:val="left" w:pos="360"/>
              </w:tabs>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Jefes departamentales de oficinas de gobierno </w:t>
            </w:r>
          </w:p>
        </w:tc>
        <w:tc>
          <w:tcPr>
            <w:tcW w:w="4929" w:type="dxa"/>
          </w:tcPr>
          <w:p w:rsidR="003C7F78" w:rsidRPr="003C7F78" w:rsidRDefault="003C7F78" w:rsidP="003C7F78">
            <w:pPr>
              <w:widowControl w:val="0"/>
              <w:tabs>
                <w:tab w:val="left" w:pos="285"/>
                <w:tab w:val="left" w:pos="360"/>
                <w:tab w:val="num" w:pos="1996"/>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Atención de necesidades de mejoras en áreas comunes. Ampliaciones, resguardo de vehículos enlaces de proveedores de bienes y/o servicios</w:t>
            </w:r>
          </w:p>
        </w:tc>
      </w:tr>
      <w:tr w:rsidR="003C7F78" w:rsidRPr="003C7F78" w:rsidTr="003C7F78">
        <w:tc>
          <w:tcPr>
            <w:tcW w:w="5244" w:type="dxa"/>
            <w:vAlign w:val="center"/>
          </w:tcPr>
          <w:p w:rsidR="003C7F78" w:rsidRPr="003C7F78" w:rsidRDefault="003C7F78" w:rsidP="00E64EEB">
            <w:pPr>
              <w:widowControl w:val="0"/>
              <w:numPr>
                <w:ilvl w:val="0"/>
                <w:numId w:val="209"/>
              </w:numPr>
              <w:tabs>
                <w:tab w:val="left" w:pos="285"/>
                <w:tab w:val="left" w:pos="360"/>
              </w:tabs>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Usuarios</w:t>
            </w:r>
          </w:p>
        </w:tc>
        <w:tc>
          <w:tcPr>
            <w:tcW w:w="4929" w:type="dxa"/>
          </w:tcPr>
          <w:p w:rsidR="003C7F78" w:rsidRPr="003C7F78" w:rsidRDefault="003C7F78" w:rsidP="003C7F78">
            <w:pPr>
              <w:widowControl w:val="0"/>
              <w:tabs>
                <w:tab w:val="left" w:pos="285"/>
                <w:tab w:val="left" w:pos="360"/>
                <w:tab w:val="num" w:pos="1996"/>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
              </w:rPr>
              <w:t>Para el ordenamiento,  informes y control interno, entradas y salidas de visitantes y su orientación.</w:t>
            </w:r>
          </w:p>
        </w:tc>
      </w:tr>
    </w:tbl>
    <w:p w:rsidR="003C7F78" w:rsidRPr="003C7F78" w:rsidRDefault="003C7F78" w:rsidP="003C7F78">
      <w:pPr>
        <w:widowControl w:val="0"/>
        <w:tabs>
          <w:tab w:val="left" w:pos="285"/>
          <w:tab w:val="left" w:pos="2415"/>
        </w:tabs>
        <w:autoSpaceDE w:val="0"/>
        <w:autoSpaceDN w:val="0"/>
        <w:adjustRightInd w:val="0"/>
        <w:spacing w:after="0" w:line="240" w:lineRule="auto"/>
        <w:ind w:left="720"/>
        <w:jc w:val="both"/>
        <w:rPr>
          <w:rFonts w:ascii="Arial" w:eastAsia="Times New Roman" w:hAnsi="Arial" w:cs="Arial"/>
          <w:b/>
          <w:sz w:val="20"/>
          <w:szCs w:val="20"/>
          <w:lang w:val="es-ES_tradnl"/>
        </w:rPr>
      </w:pPr>
    </w:p>
    <w:p w:rsidR="003C7F78" w:rsidRPr="003C7F78" w:rsidRDefault="003C7F78" w:rsidP="00E64EEB">
      <w:pPr>
        <w:widowControl w:val="0"/>
        <w:numPr>
          <w:ilvl w:val="0"/>
          <w:numId w:val="885"/>
        </w:numPr>
        <w:autoSpaceDE w:val="0"/>
        <w:autoSpaceDN w:val="0"/>
        <w:adjustRightInd w:val="0"/>
        <w:spacing w:before="240" w:after="60" w:line="240" w:lineRule="auto"/>
        <w:jc w:val="both"/>
        <w:outlineLvl w:val="0"/>
        <w:rPr>
          <w:rFonts w:ascii="Arial" w:eastAsia="Times New Roman" w:hAnsi="Arial" w:cs="Arial"/>
          <w:b/>
          <w:bCs/>
          <w:kern w:val="28"/>
          <w:sz w:val="20"/>
          <w:szCs w:val="20"/>
          <w:lang w:val="es-ES_tradnl"/>
        </w:rPr>
      </w:pPr>
      <w:bookmarkStart w:id="954" w:name="_Toc459380470"/>
      <w:bookmarkStart w:id="955" w:name="_Toc459380498"/>
      <w:bookmarkStart w:id="956" w:name="_Toc459383060"/>
      <w:r w:rsidRPr="003C7F78">
        <w:rPr>
          <w:rFonts w:ascii="Arial" w:eastAsia="Times New Roman" w:hAnsi="Arial" w:cs="Arial"/>
          <w:b/>
          <w:bCs/>
          <w:kern w:val="28"/>
          <w:sz w:val="20"/>
          <w:szCs w:val="20"/>
          <w:lang w:val="es-ES_tradnl"/>
        </w:rPr>
        <w:t>ORGANIGRAMA ESPECÍFICO DEL DEPARTAMENTO DE  FINANZAS.</w:t>
      </w:r>
      <w:bookmarkEnd w:id="954"/>
      <w:bookmarkEnd w:id="955"/>
      <w:bookmarkEnd w:id="956"/>
    </w:p>
    <w:p w:rsidR="003C7F78" w:rsidRPr="003C7F78" w:rsidRDefault="003C7F78" w:rsidP="003C7F78">
      <w:pPr>
        <w:widowControl w:val="0"/>
        <w:tabs>
          <w:tab w:val="left" w:pos="285"/>
          <w:tab w:val="left" w:pos="2415"/>
        </w:tabs>
        <w:autoSpaceDE w:val="0"/>
        <w:autoSpaceDN w:val="0"/>
        <w:adjustRightInd w:val="0"/>
        <w:spacing w:after="0" w:line="240" w:lineRule="auto"/>
        <w:ind w:left="720"/>
        <w:jc w:val="both"/>
        <w:rPr>
          <w:rFonts w:ascii="Arial" w:eastAsia="Times New Roman" w:hAnsi="Arial" w:cs="Arial"/>
          <w:b/>
          <w:sz w:val="20"/>
          <w:szCs w:val="20"/>
          <w:lang w:val="es-ES_tradnl"/>
        </w:rPr>
      </w:pPr>
      <w:r>
        <w:rPr>
          <w:rFonts w:ascii="Arial" w:eastAsia="Times New Roman" w:hAnsi="Arial" w:cs="Arial"/>
          <w:b/>
          <w:noProof/>
          <w:sz w:val="20"/>
          <w:szCs w:val="20"/>
          <w:lang w:eastAsia="es-SV"/>
        </w:rPr>
        <mc:AlternateContent>
          <mc:Choice Requires="wps">
            <w:drawing>
              <wp:anchor distT="0" distB="0" distL="114300" distR="114300" simplePos="0" relativeHeight="251947520" behindDoc="0" locked="0" layoutInCell="1" allowOverlap="1" wp14:anchorId="04CC2454" wp14:editId="269A6077">
                <wp:simplePos x="0" y="0"/>
                <wp:positionH relativeFrom="column">
                  <wp:posOffset>1962150</wp:posOffset>
                </wp:positionH>
                <wp:positionV relativeFrom="paragraph">
                  <wp:posOffset>127635</wp:posOffset>
                </wp:positionV>
                <wp:extent cx="1813560" cy="408305"/>
                <wp:effectExtent l="5715" t="5080" r="9525" b="5715"/>
                <wp:wrapTight wrapText="left">
                  <wp:wrapPolygon edited="0">
                    <wp:start x="-83" y="-437"/>
                    <wp:lineTo x="-83" y="21163"/>
                    <wp:lineTo x="21683" y="21163"/>
                    <wp:lineTo x="21683" y="-437"/>
                    <wp:lineTo x="-83" y="-437"/>
                  </wp:wrapPolygon>
                </wp:wrapTight>
                <wp:docPr id="873" name="Cuadro de texto 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3560" cy="408305"/>
                        </a:xfrm>
                        <a:prstGeom prst="rect">
                          <a:avLst/>
                        </a:prstGeom>
                        <a:solidFill>
                          <a:srgbClr val="FFFFFF"/>
                        </a:solidFill>
                        <a:ln w="9525">
                          <a:solidFill>
                            <a:srgbClr val="000000"/>
                          </a:solidFill>
                          <a:miter lim="800000"/>
                          <a:headEnd/>
                          <a:tailEnd/>
                        </a:ln>
                      </wps:spPr>
                      <wps:txbx>
                        <w:txbxContent>
                          <w:p w:rsidR="00734290" w:rsidRPr="00023B99" w:rsidRDefault="00734290" w:rsidP="003C7F78">
                            <w:pPr>
                              <w:jc w:val="center"/>
                              <w:rPr>
                                <w:rFonts w:ascii="Arial" w:hAnsi="Arial" w:cs="Arial"/>
                                <w:lang w:val="en-US"/>
                              </w:rPr>
                            </w:pPr>
                            <w:r w:rsidRPr="00023B99">
                              <w:rPr>
                                <w:rFonts w:ascii="Arial" w:hAnsi="Arial" w:cs="Arial"/>
                              </w:rPr>
                              <w:t>Dirección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873" o:spid="_x0000_s1206" type="#_x0000_t202" style="position:absolute;left:0;text-align:left;margin-left:154.5pt;margin-top:10.05pt;width:142.8pt;height:32.15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">
                <v:textbox>
                  <w:txbxContent>
                    <w:p w:rsidR="00F17C4A" w:rsidRPr="00023B99" w:rsidRDefault="00F17C4A" w:rsidP="003C7F78">
                      <w:pPr>
                        <w:jc w:val="center"/>
                        <w:rPr>
                          <w:rFonts w:ascii="Arial" w:hAnsi="Arial" w:cs="Arial"/>
                          <w:lang w:val="en-US"/>
                        </w:rPr>
                      </w:pPr>
                      <w:r w:rsidRPr="00023B99">
                        <w:rPr>
                          <w:rFonts w:ascii="Arial" w:hAnsi="Arial" w:cs="Arial"/>
                        </w:rPr>
                        <w:t>Dirección</w:t>
                      </w:r>
                    </w:p>
                  </w:txbxContent>
                </v:textbox>
                <w10:wrap type="tight" side="left"/>
              </v:shape>
            </w:pict>
          </mc:Fallback>
        </mc:AlternateContent>
      </w:r>
    </w:p>
    <w:p w:rsidR="003C7F78" w:rsidRPr="003C7F78" w:rsidRDefault="003C7F78" w:rsidP="003C7F78">
      <w:pPr>
        <w:widowControl w:val="0"/>
        <w:tabs>
          <w:tab w:val="left" w:pos="285"/>
          <w:tab w:val="left" w:pos="2415"/>
        </w:tabs>
        <w:autoSpaceDE w:val="0"/>
        <w:autoSpaceDN w:val="0"/>
        <w:adjustRightInd w:val="0"/>
        <w:spacing w:after="0" w:line="240" w:lineRule="auto"/>
        <w:ind w:left="720"/>
        <w:jc w:val="both"/>
        <w:rPr>
          <w:rFonts w:ascii="Arial" w:eastAsia="Times New Roman" w:hAnsi="Arial" w:cs="Arial"/>
          <w:b/>
          <w:sz w:val="20"/>
          <w:szCs w:val="20"/>
          <w:lang w:val="es-ES_tradnl"/>
        </w:rPr>
      </w:pPr>
    </w:p>
    <w:p w:rsidR="003C7F78" w:rsidRPr="003C7F78" w:rsidRDefault="003C7F78" w:rsidP="003C7F78">
      <w:pPr>
        <w:widowControl w:val="0"/>
        <w:tabs>
          <w:tab w:val="left" w:pos="285"/>
          <w:tab w:val="left" w:pos="2415"/>
        </w:tabs>
        <w:autoSpaceDE w:val="0"/>
        <w:autoSpaceDN w:val="0"/>
        <w:adjustRightInd w:val="0"/>
        <w:spacing w:after="0" w:line="240" w:lineRule="auto"/>
        <w:ind w:left="720"/>
        <w:jc w:val="both"/>
        <w:rPr>
          <w:rFonts w:ascii="Arial" w:eastAsia="Times New Roman" w:hAnsi="Arial" w:cs="Arial"/>
          <w:b/>
          <w:sz w:val="20"/>
          <w:szCs w:val="20"/>
          <w:lang w:val="es-ES_tradnl"/>
        </w:rPr>
      </w:pPr>
    </w:p>
    <w:p w:rsidR="003C7F78" w:rsidRPr="003C7F78" w:rsidRDefault="003C7F78" w:rsidP="003C7F78">
      <w:pPr>
        <w:widowControl w:val="0"/>
        <w:tabs>
          <w:tab w:val="left" w:pos="285"/>
          <w:tab w:val="left" w:pos="2415"/>
        </w:tabs>
        <w:autoSpaceDE w:val="0"/>
        <w:autoSpaceDN w:val="0"/>
        <w:adjustRightInd w:val="0"/>
        <w:spacing w:after="0" w:line="240" w:lineRule="auto"/>
        <w:ind w:left="720"/>
        <w:jc w:val="both"/>
        <w:rPr>
          <w:rFonts w:ascii="Arial" w:eastAsia="Times New Roman" w:hAnsi="Arial" w:cs="Arial"/>
          <w:b/>
          <w:sz w:val="20"/>
          <w:szCs w:val="20"/>
          <w:lang w:val="es-ES_tradnl"/>
        </w:rPr>
      </w:pPr>
      <w:r>
        <w:rPr>
          <w:rFonts w:ascii="Arial" w:eastAsia="Times New Roman" w:hAnsi="Arial" w:cs="Arial"/>
          <w:b/>
          <w:noProof/>
          <w:sz w:val="20"/>
          <w:szCs w:val="20"/>
          <w:lang w:eastAsia="es-SV"/>
        </w:rPr>
        <mc:AlternateContent>
          <mc:Choice Requires="wps">
            <w:drawing>
              <wp:anchor distT="0" distB="0" distL="114300" distR="114300" simplePos="0" relativeHeight="251949568" behindDoc="0" locked="0" layoutInCell="1" allowOverlap="1" wp14:anchorId="0B7386AE" wp14:editId="6A0285B1">
                <wp:simplePos x="0" y="0"/>
                <wp:positionH relativeFrom="column">
                  <wp:posOffset>2899410</wp:posOffset>
                </wp:positionH>
                <wp:positionV relativeFrom="paragraph">
                  <wp:posOffset>98425</wp:posOffset>
                </wp:positionV>
                <wp:extent cx="0" cy="150495"/>
                <wp:effectExtent l="9525" t="13970" r="9525" b="6985"/>
                <wp:wrapNone/>
                <wp:docPr id="872" name="Conector recto de flecha 8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04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Conector recto de flecha 872" o:spid="_x0000_s1026" type="#_x0000_t32" style="position:absolute;margin-left:228.3pt;margin-top:7.75pt;width:0;height:11.85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"/>
            </w:pict>
          </mc:Fallback>
        </mc:AlternateContent>
      </w:r>
    </w:p>
    <w:p w:rsidR="003C7F78" w:rsidRPr="003C7F78" w:rsidRDefault="003C7F78" w:rsidP="003C7F78">
      <w:pPr>
        <w:widowControl w:val="0"/>
        <w:tabs>
          <w:tab w:val="left" w:pos="285"/>
          <w:tab w:val="left" w:pos="2415"/>
        </w:tabs>
        <w:autoSpaceDE w:val="0"/>
        <w:autoSpaceDN w:val="0"/>
        <w:adjustRightInd w:val="0"/>
        <w:spacing w:after="0" w:line="240" w:lineRule="auto"/>
        <w:ind w:left="720"/>
        <w:jc w:val="both"/>
        <w:rPr>
          <w:rFonts w:ascii="Arial" w:eastAsia="Times New Roman" w:hAnsi="Arial" w:cs="Arial"/>
          <w:b/>
          <w:sz w:val="20"/>
          <w:szCs w:val="20"/>
          <w:lang w:val="es-ES_tradnl"/>
        </w:rPr>
      </w:pPr>
      <w:r>
        <w:rPr>
          <w:rFonts w:ascii="Arial" w:eastAsia="Times New Roman" w:hAnsi="Arial" w:cs="Arial"/>
          <w:b/>
          <w:noProof/>
          <w:sz w:val="20"/>
          <w:szCs w:val="20"/>
          <w:lang w:eastAsia="es-SV"/>
        </w:rPr>
        <mc:AlternateContent>
          <mc:Choice Requires="wps">
            <w:drawing>
              <wp:anchor distT="0" distB="0" distL="114300" distR="114300" simplePos="0" relativeHeight="251948544" behindDoc="0" locked="0" layoutInCell="1" allowOverlap="1" wp14:anchorId="7DCFD840" wp14:editId="29A8003E">
                <wp:simplePos x="0" y="0"/>
                <wp:positionH relativeFrom="column">
                  <wp:posOffset>1971040</wp:posOffset>
                </wp:positionH>
                <wp:positionV relativeFrom="paragraph">
                  <wp:posOffset>97790</wp:posOffset>
                </wp:positionV>
                <wp:extent cx="1813560" cy="531495"/>
                <wp:effectExtent l="0" t="0" r="15240" b="20955"/>
                <wp:wrapTight wrapText="left">
                  <wp:wrapPolygon edited="0">
                    <wp:start x="0" y="0"/>
                    <wp:lineTo x="0" y="21677"/>
                    <wp:lineTo x="21555" y="21677"/>
                    <wp:lineTo x="21555" y="0"/>
                    <wp:lineTo x="0" y="0"/>
                  </wp:wrapPolygon>
                </wp:wrapTight>
                <wp:docPr id="871" name="Cuadro de texto 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3560" cy="531495"/>
                        </a:xfrm>
                        <a:prstGeom prst="rect">
                          <a:avLst/>
                        </a:prstGeom>
                        <a:solidFill>
                          <a:srgbClr val="FFFFFF"/>
                        </a:solidFill>
                        <a:ln w="9525">
                          <a:solidFill>
                            <a:srgbClr val="000000"/>
                          </a:solidFill>
                          <a:miter lim="800000"/>
                          <a:headEnd/>
                          <a:tailEnd/>
                        </a:ln>
                      </wps:spPr>
                      <wps:txbx>
                        <w:txbxContent>
                          <w:p w:rsidR="00734290" w:rsidRPr="00BE71D2" w:rsidRDefault="00734290" w:rsidP="003C7F78">
                            <w:pPr>
                              <w:jc w:val="center"/>
                              <w:rPr>
                                <w:rFonts w:ascii="Arial" w:hAnsi="Arial" w:cs="Arial"/>
                                <w:lang w:val="es-ES"/>
                              </w:rPr>
                            </w:pPr>
                            <w:r>
                              <w:rPr>
                                <w:rFonts w:ascii="Arial" w:hAnsi="Arial" w:cs="Arial"/>
                                <w:lang w:val="es-ES"/>
                              </w:rPr>
                              <w:t>Departamento de Finanzas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871" o:spid="_x0000_s1207" type="#_x0000_t202" style="position:absolute;left:0;text-align:left;margin-left:155.2pt;margin-top:7.7pt;width:142.8pt;height:41.85pt;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">
                <v:textbox>
                  <w:txbxContent>
                    <w:p w:rsidR="00F17C4A" w:rsidRPr="00BE71D2" w:rsidRDefault="00F17C4A" w:rsidP="003C7F78">
                      <w:pPr>
                        <w:jc w:val="center"/>
                        <w:rPr>
                          <w:rFonts w:ascii="Arial" w:hAnsi="Arial" w:cs="Arial"/>
                          <w:lang w:val="es-ES"/>
                        </w:rPr>
                      </w:pPr>
                      <w:r>
                        <w:rPr>
                          <w:rFonts w:ascii="Arial" w:hAnsi="Arial" w:cs="Arial"/>
                          <w:lang w:val="es-ES"/>
                        </w:rPr>
                        <w:t>Departamento de Finanzas</w:t>
                      </w:r>
                    </w:p>
                  </w:txbxContent>
                </v:textbox>
                <w10:wrap type="tight" side="left"/>
              </v:shape>
            </w:pict>
          </mc:Fallback>
        </mc:AlternateContent>
      </w:r>
    </w:p>
    <w:p w:rsidR="003C7F78" w:rsidRPr="003C7F78" w:rsidRDefault="003C7F78" w:rsidP="003C7F78">
      <w:pPr>
        <w:widowControl w:val="0"/>
        <w:tabs>
          <w:tab w:val="left" w:pos="285"/>
          <w:tab w:val="left" w:pos="2415"/>
        </w:tabs>
        <w:autoSpaceDE w:val="0"/>
        <w:autoSpaceDN w:val="0"/>
        <w:adjustRightInd w:val="0"/>
        <w:spacing w:after="0" w:line="240" w:lineRule="auto"/>
        <w:ind w:left="720"/>
        <w:jc w:val="both"/>
        <w:rPr>
          <w:rFonts w:ascii="Arial" w:eastAsia="Times New Roman" w:hAnsi="Arial" w:cs="Arial"/>
          <w:b/>
          <w:sz w:val="20"/>
          <w:szCs w:val="20"/>
          <w:lang w:val="es-ES_tradnl"/>
        </w:rPr>
      </w:pPr>
    </w:p>
    <w:p w:rsidR="003C7F78" w:rsidRPr="003C7F78" w:rsidRDefault="003C7F78" w:rsidP="003C7F78">
      <w:pPr>
        <w:widowControl w:val="0"/>
        <w:tabs>
          <w:tab w:val="left" w:pos="285"/>
          <w:tab w:val="left" w:pos="2415"/>
        </w:tabs>
        <w:autoSpaceDE w:val="0"/>
        <w:autoSpaceDN w:val="0"/>
        <w:adjustRightInd w:val="0"/>
        <w:spacing w:after="0" w:line="240" w:lineRule="auto"/>
        <w:ind w:left="720"/>
        <w:jc w:val="both"/>
        <w:rPr>
          <w:rFonts w:ascii="Arial" w:eastAsia="Times New Roman" w:hAnsi="Arial" w:cs="Arial"/>
          <w:b/>
          <w:sz w:val="20"/>
          <w:szCs w:val="20"/>
          <w:lang w:val="es-ES_tradnl"/>
        </w:rPr>
      </w:pPr>
    </w:p>
    <w:p w:rsidR="003C7F78" w:rsidRPr="003C7F78" w:rsidRDefault="003C7F78" w:rsidP="003C7F78">
      <w:pPr>
        <w:widowControl w:val="0"/>
        <w:tabs>
          <w:tab w:val="left" w:pos="285"/>
          <w:tab w:val="left" w:pos="2415"/>
        </w:tabs>
        <w:autoSpaceDE w:val="0"/>
        <w:autoSpaceDN w:val="0"/>
        <w:adjustRightInd w:val="0"/>
        <w:spacing w:after="0" w:line="240" w:lineRule="auto"/>
        <w:ind w:left="720"/>
        <w:jc w:val="both"/>
        <w:rPr>
          <w:rFonts w:ascii="Arial" w:eastAsia="Times New Roman" w:hAnsi="Arial" w:cs="Arial"/>
          <w:b/>
          <w:sz w:val="20"/>
          <w:szCs w:val="20"/>
          <w:lang w:val="es-ES_tradnl"/>
        </w:rPr>
      </w:pPr>
    </w:p>
    <w:p w:rsidR="003C7F78" w:rsidRPr="003C7F78" w:rsidRDefault="003C7F78" w:rsidP="003C7F78">
      <w:pPr>
        <w:widowControl w:val="0"/>
        <w:tabs>
          <w:tab w:val="left" w:pos="285"/>
          <w:tab w:val="left" w:pos="2415"/>
        </w:tabs>
        <w:autoSpaceDE w:val="0"/>
        <w:autoSpaceDN w:val="0"/>
        <w:adjustRightInd w:val="0"/>
        <w:spacing w:after="0" w:line="240" w:lineRule="auto"/>
        <w:ind w:left="720"/>
        <w:jc w:val="both"/>
        <w:rPr>
          <w:rFonts w:ascii="Arial" w:eastAsia="Times New Roman" w:hAnsi="Arial" w:cs="Arial"/>
          <w:b/>
          <w:sz w:val="20"/>
          <w:szCs w:val="20"/>
          <w:lang w:val="es-ES_tradnl"/>
        </w:rPr>
      </w:pPr>
    </w:p>
    <w:p w:rsidR="003C7F78" w:rsidRPr="003C7F78" w:rsidRDefault="003C7F78" w:rsidP="00E64EEB">
      <w:pPr>
        <w:widowControl w:val="0"/>
        <w:numPr>
          <w:ilvl w:val="1"/>
          <w:numId w:val="885"/>
        </w:numPr>
        <w:autoSpaceDE w:val="0"/>
        <w:autoSpaceDN w:val="0"/>
        <w:adjustRightInd w:val="0"/>
        <w:spacing w:before="240" w:after="60" w:line="240" w:lineRule="auto"/>
        <w:jc w:val="both"/>
        <w:outlineLvl w:val="0"/>
        <w:rPr>
          <w:rFonts w:ascii="Arial" w:eastAsia="Times New Roman" w:hAnsi="Arial" w:cs="Arial"/>
          <w:b/>
          <w:bCs/>
          <w:kern w:val="28"/>
          <w:sz w:val="20"/>
          <w:szCs w:val="20"/>
          <w:lang w:val="es-ES_tradnl"/>
        </w:rPr>
      </w:pPr>
      <w:bookmarkStart w:id="957" w:name="_Toc459380471"/>
      <w:bookmarkStart w:id="958" w:name="_Toc459380499"/>
      <w:bookmarkStart w:id="959" w:name="_Toc459383061"/>
      <w:r w:rsidRPr="003C7F78">
        <w:rPr>
          <w:rFonts w:ascii="Arial" w:eastAsia="Times New Roman" w:hAnsi="Arial" w:cs="Arial"/>
          <w:b/>
          <w:bCs/>
          <w:kern w:val="28"/>
          <w:sz w:val="20"/>
          <w:szCs w:val="20"/>
          <w:lang w:val="es-ES_tradnl"/>
        </w:rPr>
        <w:t>DESCRIPCIÓN DEL DEPARTAMENTO DE FINANZAS.</w:t>
      </w:r>
      <w:bookmarkEnd w:id="957"/>
      <w:bookmarkEnd w:id="958"/>
      <w:bookmarkEnd w:id="959"/>
      <w:r w:rsidRPr="003C7F78">
        <w:rPr>
          <w:rFonts w:ascii="Arial" w:eastAsia="Times New Roman" w:hAnsi="Arial" w:cs="Arial"/>
          <w:b/>
          <w:bCs/>
          <w:kern w:val="28"/>
          <w:sz w:val="20"/>
          <w:szCs w:val="20"/>
          <w:lang w:val="es-ES_tradnl"/>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5"/>
        <w:gridCol w:w="4697"/>
      </w:tblGrid>
      <w:tr w:rsidR="003C7F78" w:rsidRPr="003C7F78" w:rsidTr="003C7F78">
        <w:trPr>
          <w:trHeight w:val="410"/>
        </w:trPr>
        <w:tc>
          <w:tcPr>
            <w:tcW w:w="10456" w:type="dxa"/>
            <w:gridSpan w:val="2"/>
          </w:tcPr>
          <w:p w:rsidR="003C7F78" w:rsidRPr="003C7F78" w:rsidRDefault="003C7F78" w:rsidP="00E64EEB">
            <w:pPr>
              <w:widowControl w:val="0"/>
              <w:numPr>
                <w:ilvl w:val="0"/>
                <w:numId w:val="198"/>
              </w:numPr>
              <w:autoSpaceDE w:val="0"/>
              <w:autoSpaceDN w:val="0"/>
              <w:adjustRightInd w:val="0"/>
              <w:spacing w:after="0" w:line="240" w:lineRule="auto"/>
              <w:ind w:left="340" w:hanging="340"/>
              <w:rPr>
                <w:rFonts w:ascii="Arial" w:eastAsia="Times New Roman" w:hAnsi="Arial" w:cs="Arial"/>
                <w:b/>
                <w:sz w:val="20"/>
                <w:szCs w:val="20"/>
                <w:lang w:val="es-ES_tradnl"/>
              </w:rPr>
            </w:pPr>
            <w:r w:rsidRPr="003C7F78">
              <w:rPr>
                <w:rFonts w:ascii="Arial" w:eastAsia="Times New Roman" w:hAnsi="Arial" w:cs="Arial"/>
                <w:b/>
                <w:sz w:val="20"/>
                <w:szCs w:val="20"/>
                <w:lang w:val="es-ES_tradnl"/>
              </w:rPr>
              <w:t xml:space="preserve"> Identificación</w:t>
            </w:r>
          </w:p>
        </w:tc>
      </w:tr>
      <w:tr w:rsidR="003C7F78" w:rsidRPr="003C7F78" w:rsidTr="003C7F78">
        <w:trPr>
          <w:trHeight w:val="288"/>
        </w:trPr>
        <w:tc>
          <w:tcPr>
            <w:tcW w:w="5244" w:type="dxa"/>
          </w:tcPr>
          <w:p w:rsidR="003C7F78" w:rsidRPr="003C7F78" w:rsidRDefault="003C7F78" w:rsidP="00E64EEB">
            <w:pPr>
              <w:widowControl w:val="0"/>
              <w:numPr>
                <w:ilvl w:val="0"/>
                <w:numId w:val="190"/>
              </w:numPr>
              <w:autoSpaceDE w:val="0"/>
              <w:autoSpaceDN w:val="0"/>
              <w:adjustRightInd w:val="0"/>
              <w:spacing w:after="0" w:line="240" w:lineRule="auto"/>
              <w:rPr>
                <w:rFonts w:ascii="Arial" w:eastAsia="Times New Roman" w:hAnsi="Arial" w:cs="Arial"/>
                <w:b/>
                <w:sz w:val="20"/>
                <w:szCs w:val="20"/>
                <w:lang w:val="es-ES_tradnl"/>
              </w:rPr>
            </w:pPr>
            <w:r w:rsidRPr="003C7F78">
              <w:rPr>
                <w:rFonts w:ascii="Arial" w:eastAsia="Times New Roman" w:hAnsi="Arial" w:cs="Arial"/>
                <w:b/>
                <w:sz w:val="20"/>
                <w:szCs w:val="20"/>
                <w:lang w:val="es-ES_tradnl"/>
              </w:rPr>
              <w:t>Nombre de la Unidad</w:t>
            </w:r>
          </w:p>
        </w:tc>
        <w:tc>
          <w:tcPr>
            <w:tcW w:w="5212" w:type="dxa"/>
          </w:tcPr>
          <w:p w:rsidR="003C7F78" w:rsidRPr="003C7F78" w:rsidRDefault="003C7F78" w:rsidP="003C7F78">
            <w:pPr>
              <w:widowControl w:val="0"/>
              <w:autoSpaceDE w:val="0"/>
              <w:autoSpaceDN w:val="0"/>
              <w:adjustRightInd w:val="0"/>
              <w:spacing w:after="0" w:line="240" w:lineRule="auto"/>
              <w:rPr>
                <w:rFonts w:ascii="Arial" w:eastAsia="Times New Roman" w:hAnsi="Arial" w:cs="Arial"/>
                <w:b/>
                <w:sz w:val="20"/>
                <w:szCs w:val="20"/>
                <w:lang w:val="es-ES_tradnl"/>
              </w:rPr>
            </w:pPr>
            <w:r w:rsidRPr="003C7F78">
              <w:rPr>
                <w:rFonts w:ascii="Arial" w:eastAsia="Times New Roman" w:hAnsi="Arial" w:cs="Arial"/>
                <w:b/>
                <w:sz w:val="20"/>
                <w:szCs w:val="20"/>
                <w:lang w:val="es-ES_tradnl"/>
              </w:rPr>
              <w:t>Departamento de Finanzas</w:t>
            </w:r>
          </w:p>
        </w:tc>
      </w:tr>
      <w:tr w:rsidR="003C7F78" w:rsidRPr="003C7F78" w:rsidTr="003C7F78">
        <w:trPr>
          <w:trHeight w:val="419"/>
        </w:trPr>
        <w:tc>
          <w:tcPr>
            <w:tcW w:w="5244" w:type="dxa"/>
          </w:tcPr>
          <w:p w:rsidR="003C7F78" w:rsidRPr="003C7F78" w:rsidRDefault="003C7F78" w:rsidP="00E64EEB">
            <w:pPr>
              <w:widowControl w:val="0"/>
              <w:numPr>
                <w:ilvl w:val="0"/>
                <w:numId w:val="190"/>
              </w:numPr>
              <w:autoSpaceDE w:val="0"/>
              <w:autoSpaceDN w:val="0"/>
              <w:adjustRightInd w:val="0"/>
              <w:spacing w:after="0" w:line="240" w:lineRule="auto"/>
              <w:rPr>
                <w:rFonts w:ascii="Arial" w:eastAsia="Times New Roman" w:hAnsi="Arial" w:cs="Arial"/>
                <w:b/>
                <w:sz w:val="20"/>
                <w:szCs w:val="20"/>
                <w:lang w:val="es-ES_tradnl"/>
              </w:rPr>
            </w:pPr>
            <w:r w:rsidRPr="003C7F78">
              <w:rPr>
                <w:rFonts w:ascii="Arial" w:eastAsia="Times New Roman" w:hAnsi="Arial" w:cs="Arial"/>
                <w:b/>
                <w:sz w:val="20"/>
                <w:szCs w:val="20"/>
                <w:lang w:val="es-ES_tradnl"/>
              </w:rPr>
              <w:t>Tipo estructural:</w:t>
            </w:r>
            <w:r w:rsidRPr="003C7F78">
              <w:rPr>
                <w:rFonts w:ascii="Arial" w:eastAsia="Times New Roman" w:hAnsi="Arial" w:cs="Arial"/>
                <w:b/>
                <w:sz w:val="20"/>
                <w:szCs w:val="20"/>
                <w:lang w:val="es-ES_tradnl"/>
              </w:rPr>
              <w:tab/>
            </w:r>
            <w:r w:rsidRPr="003C7F78">
              <w:rPr>
                <w:rFonts w:ascii="Arial" w:eastAsia="Times New Roman" w:hAnsi="Arial" w:cs="Arial"/>
                <w:b/>
                <w:sz w:val="20"/>
                <w:szCs w:val="20"/>
                <w:lang w:val="es-ES_tradnl"/>
              </w:rPr>
              <w:tab/>
            </w:r>
          </w:p>
        </w:tc>
        <w:tc>
          <w:tcPr>
            <w:tcW w:w="5212" w:type="dxa"/>
          </w:tcPr>
          <w:p w:rsidR="003C7F78" w:rsidRPr="003C7F78" w:rsidRDefault="003C7F78" w:rsidP="003C7F78">
            <w:pPr>
              <w:widowControl w:val="0"/>
              <w:autoSpaceDE w:val="0"/>
              <w:autoSpaceDN w:val="0"/>
              <w:adjustRightInd w:val="0"/>
              <w:spacing w:after="0" w:line="240" w:lineRule="auto"/>
              <w:rPr>
                <w:rFonts w:ascii="Arial" w:eastAsia="Times New Roman" w:hAnsi="Arial" w:cs="Arial"/>
                <w:b/>
                <w:sz w:val="20"/>
                <w:szCs w:val="20"/>
                <w:lang w:val="es-ES_tradnl"/>
              </w:rPr>
            </w:pPr>
            <w:r w:rsidRPr="003C7F78">
              <w:rPr>
                <w:rFonts w:ascii="Arial" w:eastAsia="Times New Roman" w:hAnsi="Arial" w:cs="Arial"/>
                <w:b/>
                <w:sz w:val="20"/>
                <w:szCs w:val="20"/>
                <w:lang w:val="es-ES_tradnl"/>
              </w:rPr>
              <w:t>Administrativo</w:t>
            </w:r>
          </w:p>
        </w:tc>
      </w:tr>
      <w:tr w:rsidR="003C7F78" w:rsidRPr="003C7F78" w:rsidTr="003C7F78">
        <w:trPr>
          <w:trHeight w:val="398"/>
        </w:trPr>
        <w:tc>
          <w:tcPr>
            <w:tcW w:w="5244" w:type="dxa"/>
          </w:tcPr>
          <w:p w:rsidR="003C7F78" w:rsidRPr="003C7F78" w:rsidRDefault="003C7F78" w:rsidP="00E64EEB">
            <w:pPr>
              <w:widowControl w:val="0"/>
              <w:numPr>
                <w:ilvl w:val="0"/>
                <w:numId w:val="190"/>
              </w:numPr>
              <w:autoSpaceDE w:val="0"/>
              <w:autoSpaceDN w:val="0"/>
              <w:adjustRightInd w:val="0"/>
              <w:spacing w:after="0" w:line="240" w:lineRule="auto"/>
              <w:rPr>
                <w:rFonts w:ascii="Arial" w:eastAsia="Times New Roman" w:hAnsi="Arial" w:cs="Arial"/>
                <w:b/>
                <w:sz w:val="20"/>
                <w:szCs w:val="20"/>
                <w:lang w:val="es-ES_tradnl"/>
              </w:rPr>
            </w:pPr>
            <w:r w:rsidRPr="003C7F78">
              <w:rPr>
                <w:rFonts w:ascii="Arial" w:eastAsia="Times New Roman" w:hAnsi="Arial" w:cs="Arial"/>
                <w:b/>
                <w:sz w:val="20"/>
                <w:szCs w:val="20"/>
                <w:lang w:val="es-ES_tradnl"/>
              </w:rPr>
              <w:t>Dependencia directa:</w:t>
            </w:r>
            <w:r w:rsidRPr="003C7F78">
              <w:rPr>
                <w:rFonts w:ascii="Arial" w:eastAsia="Times New Roman" w:hAnsi="Arial" w:cs="Arial"/>
                <w:b/>
                <w:sz w:val="20"/>
                <w:szCs w:val="20"/>
                <w:lang w:val="es-ES_tradnl"/>
              </w:rPr>
              <w:tab/>
            </w:r>
            <w:r w:rsidRPr="003C7F78">
              <w:rPr>
                <w:rFonts w:ascii="Arial" w:eastAsia="Times New Roman" w:hAnsi="Arial" w:cs="Arial"/>
                <w:b/>
                <w:sz w:val="20"/>
                <w:szCs w:val="20"/>
                <w:lang w:val="es-ES_tradnl"/>
              </w:rPr>
              <w:tab/>
            </w:r>
          </w:p>
        </w:tc>
        <w:tc>
          <w:tcPr>
            <w:tcW w:w="5212" w:type="dxa"/>
          </w:tcPr>
          <w:p w:rsidR="003C7F78" w:rsidRPr="003C7F78" w:rsidRDefault="003C7F78" w:rsidP="003C7F78">
            <w:pPr>
              <w:widowControl w:val="0"/>
              <w:autoSpaceDE w:val="0"/>
              <w:autoSpaceDN w:val="0"/>
              <w:adjustRightInd w:val="0"/>
              <w:spacing w:after="0" w:line="240" w:lineRule="auto"/>
              <w:rPr>
                <w:rFonts w:ascii="Arial" w:eastAsia="Times New Roman" w:hAnsi="Arial" w:cs="Arial"/>
                <w:b/>
                <w:sz w:val="20"/>
                <w:szCs w:val="20"/>
                <w:lang w:val="es-ES_tradnl"/>
              </w:rPr>
            </w:pPr>
            <w:r w:rsidRPr="003C7F78">
              <w:rPr>
                <w:rFonts w:ascii="Arial" w:eastAsia="Times New Roman" w:hAnsi="Arial" w:cs="Arial"/>
                <w:b/>
                <w:sz w:val="20"/>
                <w:szCs w:val="20"/>
                <w:lang w:val="es-ES_tradnl"/>
              </w:rPr>
              <w:t>Dirección Centros de Gobierno</w:t>
            </w:r>
          </w:p>
        </w:tc>
      </w:tr>
      <w:tr w:rsidR="003C7F78" w:rsidRPr="003C7F78" w:rsidTr="003C7F78">
        <w:trPr>
          <w:trHeight w:val="276"/>
        </w:trPr>
        <w:tc>
          <w:tcPr>
            <w:tcW w:w="10456" w:type="dxa"/>
            <w:gridSpan w:val="2"/>
          </w:tcPr>
          <w:p w:rsidR="003C7F78" w:rsidRPr="003C7F78" w:rsidRDefault="003C7F78" w:rsidP="00E64EEB">
            <w:pPr>
              <w:widowControl w:val="0"/>
              <w:numPr>
                <w:ilvl w:val="0"/>
                <w:numId w:val="198"/>
              </w:numPr>
              <w:tabs>
                <w:tab w:val="left" w:pos="426"/>
              </w:tabs>
              <w:autoSpaceDE w:val="0"/>
              <w:autoSpaceDN w:val="0"/>
              <w:adjustRightInd w:val="0"/>
              <w:spacing w:after="0" w:line="240" w:lineRule="auto"/>
              <w:rPr>
                <w:rFonts w:ascii="Arial" w:eastAsia="Times New Roman" w:hAnsi="Arial" w:cs="Arial"/>
                <w:b/>
                <w:sz w:val="20"/>
                <w:szCs w:val="20"/>
                <w:lang w:val="es-ES_tradnl"/>
              </w:rPr>
            </w:pPr>
            <w:r w:rsidRPr="003C7F78">
              <w:rPr>
                <w:rFonts w:ascii="Arial" w:eastAsia="Times New Roman" w:hAnsi="Arial" w:cs="Arial"/>
                <w:b/>
                <w:sz w:val="20"/>
                <w:szCs w:val="20"/>
                <w:lang w:val="es-ES_tradnl"/>
              </w:rPr>
              <w:lastRenderedPageBreak/>
              <w:t>Objetivos:</w:t>
            </w:r>
          </w:p>
        </w:tc>
      </w:tr>
      <w:tr w:rsidR="003C7F78" w:rsidRPr="003C7F78" w:rsidTr="003C7F78">
        <w:tc>
          <w:tcPr>
            <w:tcW w:w="10456" w:type="dxa"/>
            <w:gridSpan w:val="2"/>
          </w:tcPr>
          <w:p w:rsidR="003C7F78" w:rsidRPr="003C7F78" w:rsidRDefault="003C7F78" w:rsidP="00E64EEB">
            <w:pPr>
              <w:widowControl w:val="0"/>
              <w:numPr>
                <w:ilvl w:val="2"/>
                <w:numId w:val="197"/>
              </w:numPr>
              <w:autoSpaceDE w:val="0"/>
              <w:autoSpaceDN w:val="0"/>
              <w:adjustRightInd w:val="0"/>
              <w:spacing w:after="0" w:line="240" w:lineRule="auto"/>
              <w:rPr>
                <w:rFonts w:ascii="Arial" w:eastAsia="Times New Roman" w:hAnsi="Arial" w:cs="Arial"/>
                <w:b/>
                <w:sz w:val="20"/>
                <w:szCs w:val="20"/>
                <w:lang w:val="es-ES_tradnl"/>
              </w:rPr>
            </w:pPr>
            <w:r w:rsidRPr="003C7F78">
              <w:rPr>
                <w:rFonts w:ascii="Arial" w:eastAsia="Times New Roman" w:hAnsi="Arial" w:cs="Arial"/>
                <w:b/>
                <w:sz w:val="20"/>
                <w:szCs w:val="20"/>
                <w:lang w:val="es-ES_tradnl"/>
              </w:rPr>
              <w:t>Objetivo General:</w:t>
            </w:r>
          </w:p>
        </w:tc>
      </w:tr>
      <w:tr w:rsidR="003C7F78" w:rsidRPr="003C7F78" w:rsidTr="003C7F78">
        <w:tc>
          <w:tcPr>
            <w:tcW w:w="10456" w:type="dxa"/>
            <w:gridSpan w:val="2"/>
          </w:tcPr>
          <w:p w:rsidR="003C7F78" w:rsidRPr="003C7F78" w:rsidRDefault="003C7F78" w:rsidP="00E64EEB">
            <w:pPr>
              <w:widowControl w:val="0"/>
              <w:numPr>
                <w:ilvl w:val="0"/>
                <w:numId w:val="197"/>
              </w:numPr>
              <w:tabs>
                <w:tab w:val="left" w:pos="709"/>
              </w:tabs>
              <w:autoSpaceDE w:val="0"/>
              <w:autoSpaceDN w:val="0"/>
              <w:adjustRightInd w:val="0"/>
              <w:spacing w:after="0" w:line="240" w:lineRule="auto"/>
              <w:ind w:left="709" w:hanging="284"/>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Mantener y promover un sistema financiero y contable oportuno, veraz, confiable y verificable impulsando un mejoramiento continuo del mismo en relación al </w:t>
            </w:r>
            <w:r w:rsidRPr="003C7F78">
              <w:rPr>
                <w:rFonts w:ascii="Arial" w:eastAsia="Times New Roman" w:hAnsi="Arial" w:cs="Arial"/>
                <w:i/>
                <w:sz w:val="20"/>
                <w:szCs w:val="20"/>
                <w:lang w:val="es-ES_tradnl"/>
              </w:rPr>
              <w:t>Fondo de Actividades Especiales de Centros de Gobierno (FAE/</w:t>
            </w:r>
            <w:proofErr w:type="spellStart"/>
            <w:r w:rsidRPr="003C7F78">
              <w:rPr>
                <w:rFonts w:ascii="Arial" w:eastAsia="Times New Roman" w:hAnsi="Arial" w:cs="Arial"/>
                <w:i/>
                <w:sz w:val="20"/>
                <w:szCs w:val="20"/>
                <w:lang w:val="es-ES_tradnl"/>
              </w:rPr>
              <w:t>CEG</w:t>
            </w:r>
            <w:proofErr w:type="spellEnd"/>
            <w:r w:rsidRPr="003C7F78">
              <w:rPr>
                <w:rFonts w:ascii="Arial" w:eastAsia="Times New Roman" w:hAnsi="Arial" w:cs="Arial"/>
                <w:i/>
                <w:sz w:val="20"/>
                <w:szCs w:val="20"/>
                <w:lang w:val="es-ES_tradnl"/>
              </w:rPr>
              <w:t>)</w:t>
            </w:r>
            <w:r w:rsidRPr="003C7F78">
              <w:rPr>
                <w:rFonts w:ascii="Arial" w:eastAsia="Times New Roman" w:hAnsi="Arial" w:cs="Arial"/>
                <w:sz w:val="20"/>
                <w:szCs w:val="20"/>
                <w:lang w:val="es-ES_tradnl"/>
              </w:rPr>
              <w:t xml:space="preserve"> coordinando todas las actividades financieras con la Unidad Financiera Institucional (UFI) en la ejecución y seguimiento de ingresos y egresos, para un oportuno funcionamiento de la Dirección.</w:t>
            </w:r>
          </w:p>
        </w:tc>
      </w:tr>
      <w:tr w:rsidR="003C7F78" w:rsidRPr="003C7F78" w:rsidTr="003C7F78">
        <w:trPr>
          <w:trHeight w:val="306"/>
        </w:trPr>
        <w:tc>
          <w:tcPr>
            <w:tcW w:w="10456" w:type="dxa"/>
            <w:gridSpan w:val="2"/>
            <w:vAlign w:val="center"/>
          </w:tcPr>
          <w:p w:rsidR="003C7F78" w:rsidRPr="003C7F78" w:rsidRDefault="003C7F78" w:rsidP="00E64EEB">
            <w:pPr>
              <w:widowControl w:val="0"/>
              <w:numPr>
                <w:ilvl w:val="0"/>
                <w:numId w:val="199"/>
              </w:numPr>
              <w:tabs>
                <w:tab w:val="left" w:pos="794"/>
              </w:tabs>
              <w:autoSpaceDE w:val="0"/>
              <w:autoSpaceDN w:val="0"/>
              <w:adjustRightInd w:val="0"/>
              <w:spacing w:after="0" w:line="240" w:lineRule="auto"/>
              <w:ind w:left="765" w:hanging="340"/>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Objetivo Específico</w:t>
            </w:r>
          </w:p>
        </w:tc>
      </w:tr>
      <w:tr w:rsidR="003C7F78" w:rsidRPr="003C7F78" w:rsidTr="003C7F78">
        <w:tc>
          <w:tcPr>
            <w:tcW w:w="10456" w:type="dxa"/>
            <w:gridSpan w:val="2"/>
            <w:vAlign w:val="center"/>
          </w:tcPr>
          <w:p w:rsidR="003C7F78" w:rsidRPr="003C7F78" w:rsidRDefault="003C7F78" w:rsidP="00E64EEB">
            <w:pPr>
              <w:widowControl w:val="0"/>
              <w:numPr>
                <w:ilvl w:val="0"/>
                <w:numId w:val="200"/>
              </w:numPr>
              <w:tabs>
                <w:tab w:val="left" w:pos="709"/>
              </w:tabs>
              <w:autoSpaceDE w:val="0"/>
              <w:autoSpaceDN w:val="0"/>
              <w:adjustRightInd w:val="0"/>
              <w:spacing w:after="0" w:line="240" w:lineRule="auto"/>
              <w:ind w:left="709" w:hanging="284"/>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Mantener y llevar registro y archivos, específicos, actualizados  y ordenados con documentación de respaldo de las operaciones financieras de los </w:t>
            </w:r>
            <w:proofErr w:type="spellStart"/>
            <w:r w:rsidRPr="003C7F78">
              <w:rPr>
                <w:rFonts w:ascii="Arial" w:eastAsia="Times New Roman" w:hAnsi="Arial" w:cs="Arial"/>
                <w:sz w:val="20"/>
                <w:szCs w:val="20"/>
                <w:lang w:val="es-ES_tradnl"/>
              </w:rPr>
              <w:t>devengamientos</w:t>
            </w:r>
            <w:proofErr w:type="spellEnd"/>
            <w:r w:rsidRPr="003C7F78">
              <w:rPr>
                <w:rFonts w:ascii="Arial" w:eastAsia="Times New Roman" w:hAnsi="Arial" w:cs="Arial"/>
                <w:sz w:val="20"/>
                <w:szCs w:val="20"/>
                <w:lang w:val="es-ES_tradnl"/>
              </w:rPr>
              <w:t xml:space="preserve"> ejecutados en los respectivos </w:t>
            </w:r>
            <w:proofErr w:type="spellStart"/>
            <w:r w:rsidRPr="003C7F78">
              <w:rPr>
                <w:rFonts w:ascii="Arial" w:eastAsia="Times New Roman" w:hAnsi="Arial" w:cs="Arial"/>
                <w:b/>
                <w:i/>
                <w:sz w:val="20"/>
                <w:szCs w:val="20"/>
                <w:lang w:val="es-ES_tradnl"/>
              </w:rPr>
              <w:t>CED</w:t>
            </w:r>
            <w:proofErr w:type="spellEnd"/>
            <w:r w:rsidRPr="003C7F78">
              <w:rPr>
                <w:rFonts w:ascii="Arial" w:eastAsia="Times New Roman" w:hAnsi="Arial" w:cs="Arial"/>
                <w:sz w:val="20"/>
                <w:szCs w:val="20"/>
                <w:lang w:val="es-ES_tradnl"/>
              </w:rPr>
              <w:t xml:space="preserve"> tramitados con la </w:t>
            </w:r>
            <w:r w:rsidRPr="003C7F78">
              <w:rPr>
                <w:rFonts w:ascii="Arial" w:eastAsia="Times New Roman" w:hAnsi="Arial" w:cs="Arial"/>
                <w:b/>
                <w:i/>
                <w:sz w:val="20"/>
                <w:szCs w:val="20"/>
                <w:lang w:val="es-ES_tradnl"/>
              </w:rPr>
              <w:t>UFI</w:t>
            </w:r>
            <w:r w:rsidRPr="003C7F78">
              <w:rPr>
                <w:rFonts w:ascii="Arial" w:eastAsia="Times New Roman" w:hAnsi="Arial" w:cs="Arial"/>
                <w:sz w:val="20"/>
                <w:szCs w:val="20"/>
                <w:lang w:val="es-ES_tradnl"/>
              </w:rPr>
              <w:t>.</w:t>
            </w:r>
          </w:p>
        </w:tc>
      </w:tr>
      <w:tr w:rsidR="003C7F78" w:rsidRPr="003C7F78" w:rsidTr="003C7F78">
        <w:trPr>
          <w:trHeight w:val="264"/>
        </w:trPr>
        <w:tc>
          <w:tcPr>
            <w:tcW w:w="10456" w:type="dxa"/>
            <w:gridSpan w:val="2"/>
            <w:vAlign w:val="center"/>
          </w:tcPr>
          <w:p w:rsidR="003C7F78" w:rsidRPr="003C7F78" w:rsidRDefault="003C7F78" w:rsidP="00E64EEB">
            <w:pPr>
              <w:widowControl w:val="0"/>
              <w:numPr>
                <w:ilvl w:val="0"/>
                <w:numId w:val="198"/>
              </w:numPr>
              <w:tabs>
                <w:tab w:val="left" w:pos="426"/>
              </w:tabs>
              <w:autoSpaceDE w:val="0"/>
              <w:autoSpaceDN w:val="0"/>
              <w:adjustRightInd w:val="0"/>
              <w:spacing w:after="0" w:line="240" w:lineRule="auto"/>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Funciones:</w:t>
            </w:r>
          </w:p>
        </w:tc>
      </w:tr>
      <w:tr w:rsidR="003C7F78" w:rsidRPr="003C7F78" w:rsidTr="003C7F78">
        <w:trPr>
          <w:trHeight w:val="707"/>
        </w:trPr>
        <w:tc>
          <w:tcPr>
            <w:tcW w:w="10456" w:type="dxa"/>
            <w:gridSpan w:val="2"/>
            <w:vAlign w:val="center"/>
          </w:tcPr>
          <w:p w:rsidR="003C7F78" w:rsidRPr="003C7F78" w:rsidRDefault="003C7F78" w:rsidP="00E64EEB">
            <w:pPr>
              <w:widowControl w:val="0"/>
              <w:numPr>
                <w:ilvl w:val="1"/>
                <w:numId w:val="201"/>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Elaboración del presupuesto anual de gastos de la Dirección de Centros de Gobierno en coordinación con la Dirección,  Departamento de Administración General,  Dirección de Planificación y Desarrollo Estratégico, UFI, Dirección de Recursos Humanos y Dirección de Infraestructura Institucional.</w:t>
            </w:r>
          </w:p>
        </w:tc>
      </w:tr>
      <w:tr w:rsidR="003C7F78" w:rsidRPr="003C7F78" w:rsidTr="003C7F78">
        <w:trPr>
          <w:trHeight w:val="277"/>
        </w:trPr>
        <w:tc>
          <w:tcPr>
            <w:tcW w:w="10456" w:type="dxa"/>
            <w:gridSpan w:val="2"/>
            <w:vAlign w:val="center"/>
          </w:tcPr>
          <w:p w:rsidR="003C7F78" w:rsidRPr="003C7F78" w:rsidRDefault="003C7F78" w:rsidP="00E64EEB">
            <w:pPr>
              <w:widowControl w:val="0"/>
              <w:numPr>
                <w:ilvl w:val="1"/>
                <w:numId w:val="201"/>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Asesoramiento en el área financiera de gastos a las Unidades de la Dirección,</w:t>
            </w:r>
          </w:p>
        </w:tc>
      </w:tr>
      <w:tr w:rsidR="003C7F78" w:rsidRPr="003C7F78" w:rsidTr="003C7F78">
        <w:trPr>
          <w:trHeight w:val="565"/>
        </w:trPr>
        <w:tc>
          <w:tcPr>
            <w:tcW w:w="10456" w:type="dxa"/>
            <w:gridSpan w:val="2"/>
            <w:vAlign w:val="center"/>
          </w:tcPr>
          <w:p w:rsidR="003C7F78" w:rsidRPr="003C7F78" w:rsidRDefault="003C7F78" w:rsidP="00E64EEB">
            <w:pPr>
              <w:widowControl w:val="0"/>
              <w:numPr>
                <w:ilvl w:val="1"/>
                <w:numId w:val="201"/>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Velar por el cumplimiento del pliego tarifario aprobado por el Ministerio de Hacienda para el costo del m² de locales adjudicados a Instituciones de Gobierno según acuerdo N° 1097 del 04 de septiembre de 2015</w:t>
            </w:r>
          </w:p>
        </w:tc>
      </w:tr>
      <w:tr w:rsidR="003C7F78" w:rsidRPr="003C7F78" w:rsidTr="003C7F78">
        <w:trPr>
          <w:trHeight w:val="262"/>
        </w:trPr>
        <w:tc>
          <w:tcPr>
            <w:tcW w:w="10456" w:type="dxa"/>
            <w:gridSpan w:val="2"/>
            <w:vAlign w:val="center"/>
          </w:tcPr>
          <w:p w:rsidR="003C7F78" w:rsidRPr="003C7F78" w:rsidRDefault="003C7F78" w:rsidP="00E64EEB">
            <w:pPr>
              <w:widowControl w:val="0"/>
              <w:numPr>
                <w:ilvl w:val="1"/>
                <w:numId w:val="201"/>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Asistir a convocatoria de reuniones de trabajo con la UFI de índole  financiero institucional.</w:t>
            </w:r>
          </w:p>
        </w:tc>
      </w:tr>
      <w:tr w:rsidR="003C7F78" w:rsidRPr="003C7F78" w:rsidTr="003C7F78">
        <w:trPr>
          <w:trHeight w:val="705"/>
        </w:trPr>
        <w:tc>
          <w:tcPr>
            <w:tcW w:w="10456" w:type="dxa"/>
            <w:gridSpan w:val="2"/>
            <w:vAlign w:val="center"/>
          </w:tcPr>
          <w:p w:rsidR="003C7F78" w:rsidRPr="003C7F78" w:rsidRDefault="003C7F78" w:rsidP="00E64EEB">
            <w:pPr>
              <w:widowControl w:val="0"/>
              <w:numPr>
                <w:ilvl w:val="1"/>
                <w:numId w:val="201"/>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Revisión de contratos de personal verificando montos de sueldos y prestaciones sociales de empleados con cargo al FAE –</w:t>
            </w:r>
            <w:proofErr w:type="spellStart"/>
            <w:r w:rsidRPr="003C7F78">
              <w:rPr>
                <w:rFonts w:ascii="Arial" w:eastAsia="Times New Roman" w:hAnsi="Arial" w:cs="Arial"/>
                <w:sz w:val="20"/>
                <w:szCs w:val="20"/>
                <w:lang w:val="es-ES_tradnl"/>
              </w:rPr>
              <w:t>CEG</w:t>
            </w:r>
            <w:proofErr w:type="spellEnd"/>
            <w:r w:rsidRPr="003C7F78">
              <w:rPr>
                <w:rFonts w:ascii="Arial" w:eastAsia="Times New Roman" w:hAnsi="Arial" w:cs="Arial"/>
                <w:sz w:val="20"/>
                <w:szCs w:val="20"/>
                <w:lang w:val="es-ES_tradnl"/>
              </w:rPr>
              <w:t>, e informar a la Dirección de Recursos Humanos sobre inconsistencias encontradas si las hubieren.</w:t>
            </w:r>
          </w:p>
        </w:tc>
      </w:tr>
      <w:tr w:rsidR="003C7F78" w:rsidRPr="003C7F78" w:rsidTr="003C7F78">
        <w:trPr>
          <w:trHeight w:val="549"/>
        </w:trPr>
        <w:tc>
          <w:tcPr>
            <w:tcW w:w="10456" w:type="dxa"/>
            <w:gridSpan w:val="2"/>
            <w:vAlign w:val="center"/>
          </w:tcPr>
          <w:p w:rsidR="003C7F78" w:rsidRPr="003C7F78" w:rsidRDefault="003C7F78" w:rsidP="00E64EEB">
            <w:pPr>
              <w:widowControl w:val="0"/>
              <w:numPr>
                <w:ilvl w:val="1"/>
                <w:numId w:val="201"/>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Supervisar contratos de proveedores, órdenes de compra, ordenes de inicio, actas de recepción de bienes y la respectiva facturación con cargo al FAE/</w:t>
            </w:r>
            <w:proofErr w:type="spellStart"/>
            <w:r w:rsidRPr="003C7F78">
              <w:rPr>
                <w:rFonts w:ascii="Arial" w:eastAsia="Times New Roman" w:hAnsi="Arial" w:cs="Arial"/>
                <w:sz w:val="20"/>
                <w:szCs w:val="20"/>
                <w:lang w:val="es-ES_tradnl"/>
              </w:rPr>
              <w:t>CEG</w:t>
            </w:r>
            <w:proofErr w:type="spellEnd"/>
          </w:p>
        </w:tc>
      </w:tr>
      <w:tr w:rsidR="003C7F78" w:rsidRPr="003C7F78" w:rsidTr="003C7F78">
        <w:trPr>
          <w:trHeight w:val="270"/>
        </w:trPr>
        <w:tc>
          <w:tcPr>
            <w:tcW w:w="10456" w:type="dxa"/>
            <w:gridSpan w:val="2"/>
            <w:vAlign w:val="center"/>
          </w:tcPr>
          <w:p w:rsidR="003C7F78" w:rsidRPr="003C7F78" w:rsidRDefault="003C7F78" w:rsidP="00E64EEB">
            <w:pPr>
              <w:widowControl w:val="0"/>
              <w:numPr>
                <w:ilvl w:val="1"/>
                <w:numId w:val="201"/>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Conciliaciones bancarias.</w:t>
            </w:r>
          </w:p>
        </w:tc>
      </w:tr>
      <w:tr w:rsidR="003C7F78" w:rsidRPr="003C7F78" w:rsidTr="003C7F78">
        <w:trPr>
          <w:trHeight w:val="288"/>
        </w:trPr>
        <w:tc>
          <w:tcPr>
            <w:tcW w:w="10456" w:type="dxa"/>
            <w:gridSpan w:val="2"/>
            <w:vAlign w:val="center"/>
          </w:tcPr>
          <w:p w:rsidR="003C7F78" w:rsidRPr="003C7F78" w:rsidRDefault="003C7F78" w:rsidP="00E64EEB">
            <w:pPr>
              <w:widowControl w:val="0"/>
              <w:numPr>
                <w:ilvl w:val="1"/>
                <w:numId w:val="201"/>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Cierre del Ejercicio fiscal a fin de año por ingresos y gastos</w:t>
            </w:r>
          </w:p>
        </w:tc>
      </w:tr>
      <w:tr w:rsidR="003C7F78" w:rsidRPr="003C7F78" w:rsidTr="003C7F78">
        <w:trPr>
          <w:trHeight w:val="264"/>
        </w:trPr>
        <w:tc>
          <w:tcPr>
            <w:tcW w:w="10456" w:type="dxa"/>
            <w:gridSpan w:val="2"/>
            <w:vAlign w:val="center"/>
          </w:tcPr>
          <w:p w:rsidR="003C7F78" w:rsidRPr="003C7F78" w:rsidRDefault="003C7F78" w:rsidP="00E64EEB">
            <w:pPr>
              <w:widowControl w:val="0"/>
              <w:numPr>
                <w:ilvl w:val="1"/>
                <w:numId w:val="201"/>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Mantener relaciones cercanas y directas con Auditoria Interna del MIGOBDT.</w:t>
            </w:r>
          </w:p>
        </w:tc>
      </w:tr>
      <w:tr w:rsidR="003C7F78" w:rsidRPr="003C7F78" w:rsidTr="003C7F78">
        <w:trPr>
          <w:trHeight w:val="282"/>
        </w:trPr>
        <w:tc>
          <w:tcPr>
            <w:tcW w:w="10456" w:type="dxa"/>
            <w:gridSpan w:val="2"/>
            <w:vAlign w:val="center"/>
          </w:tcPr>
          <w:p w:rsidR="003C7F78" w:rsidRPr="003C7F78" w:rsidRDefault="003C7F78" w:rsidP="00E64EEB">
            <w:pPr>
              <w:widowControl w:val="0"/>
              <w:numPr>
                <w:ilvl w:val="1"/>
                <w:numId w:val="201"/>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Atender observaciones de la Corte de Cuentas de la República (</w:t>
            </w:r>
            <w:proofErr w:type="spellStart"/>
            <w:r w:rsidRPr="003C7F78">
              <w:rPr>
                <w:rFonts w:ascii="Arial" w:eastAsia="Times New Roman" w:hAnsi="Arial" w:cs="Arial"/>
                <w:sz w:val="20"/>
                <w:szCs w:val="20"/>
                <w:lang w:val="es-ES_tradnl"/>
              </w:rPr>
              <w:t>CCR</w:t>
            </w:r>
            <w:proofErr w:type="spellEnd"/>
            <w:r w:rsidRPr="003C7F78">
              <w:rPr>
                <w:rFonts w:ascii="Arial" w:eastAsia="Times New Roman" w:hAnsi="Arial" w:cs="Arial"/>
                <w:sz w:val="20"/>
                <w:szCs w:val="20"/>
                <w:lang w:val="es-ES_tradnl"/>
              </w:rPr>
              <w:t>)</w:t>
            </w:r>
          </w:p>
        </w:tc>
      </w:tr>
      <w:tr w:rsidR="003C7F78" w:rsidRPr="003C7F78" w:rsidTr="003C7F78">
        <w:trPr>
          <w:trHeight w:val="412"/>
        </w:trPr>
        <w:tc>
          <w:tcPr>
            <w:tcW w:w="10456" w:type="dxa"/>
            <w:gridSpan w:val="2"/>
            <w:vAlign w:val="center"/>
          </w:tcPr>
          <w:p w:rsidR="003C7F78" w:rsidRPr="003C7F78" w:rsidRDefault="003C7F78" w:rsidP="00E64EEB">
            <w:pPr>
              <w:widowControl w:val="0"/>
              <w:numPr>
                <w:ilvl w:val="1"/>
                <w:numId w:val="201"/>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Velar por el cumplimiento de las Normas Técnicas de Control Internas Especificas para el MIGOBDT.</w:t>
            </w:r>
          </w:p>
        </w:tc>
      </w:tr>
      <w:tr w:rsidR="003C7F78" w:rsidRPr="003C7F78" w:rsidTr="003C7F78">
        <w:trPr>
          <w:trHeight w:val="275"/>
        </w:trPr>
        <w:tc>
          <w:tcPr>
            <w:tcW w:w="10456" w:type="dxa"/>
            <w:gridSpan w:val="2"/>
            <w:vAlign w:val="center"/>
          </w:tcPr>
          <w:p w:rsidR="003C7F78" w:rsidRPr="003C7F78" w:rsidRDefault="003C7F78" w:rsidP="00E64EEB">
            <w:pPr>
              <w:widowControl w:val="0"/>
              <w:numPr>
                <w:ilvl w:val="1"/>
                <w:numId w:val="201"/>
              </w:numPr>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otras actividades asignadas por autoridad superior relacionadas con el Departamento.</w:t>
            </w:r>
          </w:p>
        </w:tc>
      </w:tr>
    </w:tbl>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5"/>
        <w:gridCol w:w="4627"/>
      </w:tblGrid>
      <w:tr w:rsidR="003C7F78" w:rsidRPr="003C7F78" w:rsidTr="003C7F78">
        <w:trPr>
          <w:trHeight w:val="325"/>
        </w:trPr>
        <w:tc>
          <w:tcPr>
            <w:tcW w:w="10173" w:type="dxa"/>
            <w:gridSpan w:val="2"/>
            <w:vAlign w:val="center"/>
          </w:tcPr>
          <w:p w:rsidR="003C7F78" w:rsidRPr="003C7F78" w:rsidRDefault="003C7F78" w:rsidP="00E64EEB">
            <w:pPr>
              <w:widowControl w:val="0"/>
              <w:numPr>
                <w:ilvl w:val="0"/>
                <w:numId w:val="198"/>
              </w:numPr>
              <w:autoSpaceDE w:val="0"/>
              <w:autoSpaceDN w:val="0"/>
              <w:adjustRightInd w:val="0"/>
              <w:spacing w:after="0" w:line="240" w:lineRule="auto"/>
              <w:ind w:left="567" w:hanging="425"/>
              <w:jc w:val="both"/>
              <w:rPr>
                <w:rFonts w:ascii="Arial" w:eastAsia="Times New Roman" w:hAnsi="Arial" w:cs="Arial"/>
                <w:b/>
                <w:sz w:val="20"/>
                <w:szCs w:val="20"/>
                <w:lang w:val="es-ES_tradnl"/>
              </w:rPr>
            </w:pPr>
            <w:r w:rsidRPr="003C7F78">
              <w:rPr>
                <w:rFonts w:ascii="Arial" w:eastAsia="Times New Roman" w:hAnsi="Arial" w:cs="Arial"/>
                <w:b/>
                <w:sz w:val="20"/>
                <w:szCs w:val="20"/>
                <w:lang w:val="es-ES_tradnl"/>
              </w:rPr>
              <w:t>Relaciones de trabajo:</w:t>
            </w:r>
          </w:p>
        </w:tc>
      </w:tr>
      <w:tr w:rsidR="003C7F78" w:rsidRPr="003C7F78" w:rsidTr="003C7F78">
        <w:tc>
          <w:tcPr>
            <w:tcW w:w="5244" w:type="dxa"/>
            <w:shd w:val="clear" w:color="auto" w:fill="D9D9D9"/>
            <w:vAlign w:val="center"/>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sz w:val="20"/>
                <w:szCs w:val="20"/>
                <w:lang w:val="es-ES_tradnl"/>
              </w:rPr>
            </w:pPr>
            <w:r w:rsidRPr="003C7F78">
              <w:rPr>
                <w:rFonts w:ascii="Arial" w:eastAsia="Times New Roman" w:hAnsi="Arial" w:cs="Arial"/>
                <w:sz w:val="20"/>
                <w:szCs w:val="20"/>
                <w:lang w:val="es-ES_tradnl"/>
              </w:rPr>
              <w:t>Internas</w:t>
            </w:r>
          </w:p>
        </w:tc>
        <w:tc>
          <w:tcPr>
            <w:tcW w:w="4929" w:type="dxa"/>
            <w:shd w:val="clear" w:color="auto" w:fill="D9D9D9"/>
            <w:vAlign w:val="center"/>
          </w:tcPr>
          <w:p w:rsidR="003C7F78" w:rsidRPr="003C7F78" w:rsidRDefault="003C7F78" w:rsidP="003C7F78">
            <w:pPr>
              <w:widowControl w:val="0"/>
              <w:tabs>
                <w:tab w:val="num" w:pos="906"/>
              </w:tabs>
              <w:autoSpaceDE w:val="0"/>
              <w:autoSpaceDN w:val="0"/>
              <w:adjustRightInd w:val="0"/>
              <w:spacing w:after="0" w:line="240" w:lineRule="auto"/>
              <w:jc w:val="center"/>
              <w:rPr>
                <w:rFonts w:ascii="Arial" w:eastAsia="Times New Roman" w:hAnsi="Arial" w:cs="Arial"/>
                <w:sz w:val="20"/>
                <w:szCs w:val="20"/>
                <w:lang w:val="es-ES_tradnl"/>
              </w:rPr>
            </w:pPr>
            <w:r w:rsidRPr="003C7F78">
              <w:rPr>
                <w:rFonts w:ascii="Arial" w:eastAsia="Times New Roman" w:hAnsi="Arial" w:cs="Arial"/>
                <w:sz w:val="20"/>
                <w:szCs w:val="20"/>
                <w:lang w:val="es-ES_tradnl"/>
              </w:rPr>
              <w:t>Para</w:t>
            </w:r>
          </w:p>
        </w:tc>
      </w:tr>
      <w:tr w:rsidR="003C7F78" w:rsidRPr="003C7F78" w:rsidTr="003C7F78">
        <w:trPr>
          <w:trHeight w:val="461"/>
        </w:trPr>
        <w:tc>
          <w:tcPr>
            <w:tcW w:w="5244" w:type="dxa"/>
            <w:vAlign w:val="center"/>
          </w:tcPr>
          <w:p w:rsidR="003C7F78" w:rsidRPr="003C7F78" w:rsidRDefault="003C7F78" w:rsidP="00E64EEB">
            <w:pPr>
              <w:widowControl w:val="0"/>
              <w:numPr>
                <w:ilvl w:val="0"/>
                <w:numId w:val="203"/>
              </w:numPr>
              <w:tabs>
                <w:tab w:val="num" w:pos="284"/>
              </w:tabs>
              <w:autoSpaceDE w:val="0"/>
              <w:autoSpaceDN w:val="0"/>
              <w:adjustRightInd w:val="0"/>
              <w:spacing w:after="0" w:line="240" w:lineRule="auto"/>
              <w:ind w:left="284" w:hanging="284"/>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Dirección de </w:t>
            </w:r>
            <w:proofErr w:type="spellStart"/>
            <w:r w:rsidRPr="003C7F78">
              <w:rPr>
                <w:rFonts w:ascii="Arial" w:eastAsia="Times New Roman" w:hAnsi="Arial" w:cs="Arial"/>
                <w:sz w:val="20"/>
                <w:szCs w:val="20"/>
                <w:lang w:val="es-ES_tradnl"/>
              </w:rPr>
              <w:t>CEG</w:t>
            </w:r>
            <w:proofErr w:type="spellEnd"/>
          </w:p>
        </w:tc>
        <w:tc>
          <w:tcPr>
            <w:tcW w:w="4929" w:type="dxa"/>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Elaborar Reportes Financieros</w:t>
            </w:r>
          </w:p>
        </w:tc>
      </w:tr>
      <w:tr w:rsidR="003C7F78" w:rsidRPr="003C7F78" w:rsidTr="003C7F78">
        <w:tc>
          <w:tcPr>
            <w:tcW w:w="5244" w:type="dxa"/>
            <w:vAlign w:val="center"/>
          </w:tcPr>
          <w:p w:rsidR="003C7F78" w:rsidRPr="003C7F78" w:rsidRDefault="003C7F78" w:rsidP="00E64EEB">
            <w:pPr>
              <w:widowControl w:val="0"/>
              <w:numPr>
                <w:ilvl w:val="0"/>
                <w:numId w:val="203"/>
              </w:numPr>
              <w:tabs>
                <w:tab w:val="num" w:pos="284"/>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Departamento de Administración General de </w:t>
            </w:r>
            <w:proofErr w:type="spellStart"/>
            <w:r w:rsidRPr="003C7F78">
              <w:rPr>
                <w:rFonts w:ascii="Arial" w:eastAsia="Times New Roman" w:hAnsi="Arial" w:cs="Arial"/>
                <w:sz w:val="20"/>
                <w:szCs w:val="20"/>
                <w:lang w:val="es-ES_tradnl"/>
              </w:rPr>
              <w:t>CEG</w:t>
            </w:r>
            <w:proofErr w:type="spellEnd"/>
            <w:r w:rsidRPr="003C7F78">
              <w:rPr>
                <w:rFonts w:ascii="Arial" w:eastAsia="Times New Roman" w:hAnsi="Arial" w:cs="Arial"/>
                <w:sz w:val="20"/>
                <w:szCs w:val="20"/>
                <w:lang w:val="es-ES_tradnl"/>
              </w:rPr>
              <w:t>.</w:t>
            </w:r>
          </w:p>
        </w:tc>
        <w:tc>
          <w:tcPr>
            <w:tcW w:w="4929" w:type="dxa"/>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Elaborar Reportes Financieros, coordinar acciones relacionadas con la administración y finanzas</w:t>
            </w:r>
          </w:p>
        </w:tc>
      </w:tr>
      <w:tr w:rsidR="003C7F78" w:rsidRPr="003C7F78" w:rsidTr="003C7F78">
        <w:tc>
          <w:tcPr>
            <w:tcW w:w="5244" w:type="dxa"/>
            <w:vAlign w:val="center"/>
          </w:tcPr>
          <w:p w:rsidR="003C7F78" w:rsidRPr="003C7F78" w:rsidRDefault="003C7F78" w:rsidP="00E64EEB">
            <w:pPr>
              <w:widowControl w:val="0"/>
              <w:numPr>
                <w:ilvl w:val="0"/>
                <w:numId w:val="203"/>
              </w:numPr>
              <w:tabs>
                <w:tab w:val="num" w:pos="284"/>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Colecturía institucional referida al FAE/</w:t>
            </w:r>
            <w:proofErr w:type="spellStart"/>
            <w:r w:rsidRPr="003C7F78">
              <w:rPr>
                <w:rFonts w:ascii="Arial" w:eastAsia="Times New Roman" w:hAnsi="Arial" w:cs="Arial"/>
                <w:sz w:val="20"/>
                <w:szCs w:val="20"/>
                <w:lang w:val="es-ES_tradnl"/>
              </w:rPr>
              <w:t>CEG</w:t>
            </w:r>
            <w:proofErr w:type="spellEnd"/>
            <w:r w:rsidRPr="003C7F78">
              <w:rPr>
                <w:rFonts w:ascii="Arial" w:eastAsia="Times New Roman" w:hAnsi="Arial" w:cs="Arial"/>
                <w:sz w:val="20"/>
                <w:szCs w:val="20"/>
                <w:lang w:val="es-ES_tradnl"/>
              </w:rPr>
              <w:t>.</w:t>
            </w:r>
          </w:p>
        </w:tc>
        <w:tc>
          <w:tcPr>
            <w:tcW w:w="4929" w:type="dxa"/>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Revisión mensual de Facturación</w:t>
            </w:r>
          </w:p>
        </w:tc>
      </w:tr>
      <w:tr w:rsidR="003C7F78" w:rsidRPr="003C7F78" w:rsidTr="003C7F78">
        <w:tc>
          <w:tcPr>
            <w:tcW w:w="5244" w:type="dxa"/>
            <w:vAlign w:val="center"/>
          </w:tcPr>
          <w:p w:rsidR="003C7F78" w:rsidRPr="003C7F78" w:rsidRDefault="003C7F78" w:rsidP="00E64EEB">
            <w:pPr>
              <w:widowControl w:val="0"/>
              <w:numPr>
                <w:ilvl w:val="0"/>
                <w:numId w:val="203"/>
              </w:numPr>
              <w:tabs>
                <w:tab w:val="num" w:pos="284"/>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Administración de Centro de Gobierno</w:t>
            </w:r>
          </w:p>
        </w:tc>
        <w:tc>
          <w:tcPr>
            <w:tcW w:w="4929" w:type="dxa"/>
            <w:vAlign w:val="center"/>
          </w:tcPr>
          <w:p w:rsidR="003C7F78" w:rsidRPr="003C7F78" w:rsidRDefault="003C7F78" w:rsidP="003C7F78">
            <w:pPr>
              <w:widowControl w:val="0"/>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Revisión de Servicios Básicos en oficina Administrativa</w:t>
            </w:r>
          </w:p>
        </w:tc>
      </w:tr>
      <w:tr w:rsidR="003C7F78" w:rsidRPr="003C7F78" w:rsidTr="003C7F78">
        <w:tc>
          <w:tcPr>
            <w:tcW w:w="5244" w:type="dxa"/>
            <w:vAlign w:val="center"/>
          </w:tcPr>
          <w:p w:rsidR="003C7F78" w:rsidRPr="003C7F78" w:rsidRDefault="003C7F78" w:rsidP="00E64EEB">
            <w:pPr>
              <w:widowControl w:val="0"/>
              <w:numPr>
                <w:ilvl w:val="0"/>
                <w:numId w:val="203"/>
              </w:numPr>
              <w:tabs>
                <w:tab w:val="num" w:pos="284"/>
                <w:tab w:val="num" w:pos="1620"/>
              </w:tabs>
              <w:autoSpaceDE w:val="0"/>
              <w:autoSpaceDN w:val="0"/>
              <w:adjustRightInd w:val="0"/>
              <w:spacing w:after="0" w:line="240" w:lineRule="auto"/>
              <w:ind w:left="284" w:hanging="284"/>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Áreas de Staff del MIGOBDT(Auditoría Interna, UFI y UACI)</w:t>
            </w:r>
          </w:p>
        </w:tc>
        <w:tc>
          <w:tcPr>
            <w:tcW w:w="4929" w:type="dxa"/>
            <w:vAlign w:val="center"/>
          </w:tcPr>
          <w:p w:rsidR="003C7F78" w:rsidRPr="003C7F78" w:rsidRDefault="003C7F78" w:rsidP="003C7F78">
            <w:pPr>
              <w:widowControl w:val="0"/>
              <w:tabs>
                <w:tab w:val="num" w:pos="1620"/>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Elaboración de reportes y tramites financieros, ordenes de Compras o contratos de proveedores y respuesta a observaciones de auditoria</w:t>
            </w:r>
          </w:p>
        </w:tc>
      </w:tr>
      <w:tr w:rsidR="003C7F78" w:rsidRPr="003C7F78" w:rsidTr="003C7F78">
        <w:tc>
          <w:tcPr>
            <w:tcW w:w="5244" w:type="dxa"/>
            <w:vAlign w:val="center"/>
          </w:tcPr>
          <w:p w:rsidR="003C7F78" w:rsidRPr="003C7F78" w:rsidRDefault="003C7F78" w:rsidP="00E64EEB">
            <w:pPr>
              <w:widowControl w:val="0"/>
              <w:numPr>
                <w:ilvl w:val="0"/>
                <w:numId w:val="203"/>
              </w:numPr>
              <w:tabs>
                <w:tab w:val="num" w:pos="284"/>
                <w:tab w:val="num" w:pos="1620"/>
              </w:tabs>
              <w:autoSpaceDE w:val="0"/>
              <w:autoSpaceDN w:val="0"/>
              <w:adjustRightInd w:val="0"/>
              <w:spacing w:after="0" w:line="240" w:lineRule="auto"/>
              <w:ind w:left="284" w:hanging="284"/>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Áreas operativas del MIGOBDT (Dirección de Imprenta Nacional)</w:t>
            </w:r>
          </w:p>
        </w:tc>
        <w:tc>
          <w:tcPr>
            <w:tcW w:w="4929" w:type="dxa"/>
            <w:vAlign w:val="center"/>
          </w:tcPr>
          <w:p w:rsidR="003C7F78" w:rsidRPr="003C7F78" w:rsidRDefault="003C7F78" w:rsidP="003C7F78">
            <w:pPr>
              <w:widowControl w:val="0"/>
              <w:tabs>
                <w:tab w:val="num" w:pos="1620"/>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Solicitud de papelería, Facturas, Créditos Fiscales y Comprobantes de Retención</w:t>
            </w:r>
          </w:p>
        </w:tc>
      </w:tr>
      <w:tr w:rsidR="003C7F78" w:rsidRPr="003C7F78" w:rsidTr="003C7F78">
        <w:tc>
          <w:tcPr>
            <w:tcW w:w="5244" w:type="dxa"/>
            <w:vAlign w:val="center"/>
          </w:tcPr>
          <w:p w:rsidR="003C7F78" w:rsidRPr="003C7F78" w:rsidRDefault="003C7F78" w:rsidP="00E64EEB">
            <w:pPr>
              <w:widowControl w:val="0"/>
              <w:numPr>
                <w:ilvl w:val="0"/>
                <w:numId w:val="203"/>
              </w:numPr>
              <w:tabs>
                <w:tab w:val="num" w:pos="284"/>
                <w:tab w:val="num" w:pos="1620"/>
              </w:tabs>
              <w:autoSpaceDE w:val="0"/>
              <w:autoSpaceDN w:val="0"/>
              <w:adjustRightInd w:val="0"/>
              <w:spacing w:after="0" w:line="240" w:lineRule="auto"/>
              <w:ind w:left="284" w:hanging="284"/>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lastRenderedPageBreak/>
              <w:t>Áreas Administrativas del MIGOBDT (Dirección de Recursos Humanos)</w:t>
            </w:r>
          </w:p>
        </w:tc>
        <w:tc>
          <w:tcPr>
            <w:tcW w:w="4929" w:type="dxa"/>
            <w:vAlign w:val="center"/>
          </w:tcPr>
          <w:p w:rsidR="003C7F78" w:rsidRPr="003C7F78" w:rsidRDefault="003C7F78" w:rsidP="003C7F78">
            <w:pPr>
              <w:widowControl w:val="0"/>
              <w:tabs>
                <w:tab w:val="num" w:pos="1620"/>
              </w:tabs>
              <w:autoSpaceDE w:val="0"/>
              <w:autoSpaceDN w:val="0"/>
              <w:adjustRightInd w:val="0"/>
              <w:spacing w:after="0" w:line="240" w:lineRule="auto"/>
              <w:jc w:val="both"/>
              <w:rPr>
                <w:rFonts w:ascii="Arial" w:eastAsia="Times New Roman" w:hAnsi="Arial" w:cs="Arial"/>
                <w:sz w:val="20"/>
                <w:szCs w:val="20"/>
                <w:lang w:val="es-ES_tradnl"/>
              </w:rPr>
            </w:pPr>
            <w:r w:rsidRPr="003C7F78">
              <w:rPr>
                <w:rFonts w:ascii="Arial" w:eastAsia="Times New Roman" w:hAnsi="Arial" w:cs="Arial"/>
                <w:sz w:val="20"/>
                <w:szCs w:val="20"/>
                <w:lang w:val="es-ES_tradnl"/>
              </w:rPr>
              <w:t>Revisión de la plazas FAE, Salarios y prestaciones al personal</w:t>
            </w:r>
          </w:p>
        </w:tc>
      </w:tr>
      <w:tr w:rsidR="003C7F78" w:rsidRPr="003C7F78" w:rsidTr="003C7F78">
        <w:tc>
          <w:tcPr>
            <w:tcW w:w="5244" w:type="dxa"/>
            <w:shd w:val="clear" w:color="auto" w:fill="D9D9D9"/>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sz w:val="20"/>
                <w:szCs w:val="20"/>
                <w:lang w:val="es-ES_tradnl"/>
              </w:rPr>
            </w:pPr>
            <w:r w:rsidRPr="003C7F78">
              <w:rPr>
                <w:rFonts w:ascii="Arial" w:eastAsia="Times New Roman" w:hAnsi="Arial" w:cs="Arial"/>
                <w:sz w:val="20"/>
                <w:szCs w:val="20"/>
                <w:lang w:val="es-ES_tradnl"/>
              </w:rPr>
              <w:t>Externas</w:t>
            </w:r>
          </w:p>
        </w:tc>
        <w:tc>
          <w:tcPr>
            <w:tcW w:w="4929" w:type="dxa"/>
            <w:shd w:val="clear" w:color="auto" w:fill="D9D9D9"/>
          </w:tcPr>
          <w:p w:rsidR="003C7F78" w:rsidRPr="003C7F78" w:rsidRDefault="003C7F78" w:rsidP="003C7F78">
            <w:pPr>
              <w:widowControl w:val="0"/>
              <w:autoSpaceDE w:val="0"/>
              <w:autoSpaceDN w:val="0"/>
              <w:adjustRightInd w:val="0"/>
              <w:spacing w:after="0" w:line="240" w:lineRule="auto"/>
              <w:jc w:val="center"/>
              <w:rPr>
                <w:rFonts w:ascii="Arial" w:eastAsia="Times New Roman" w:hAnsi="Arial" w:cs="Arial"/>
                <w:sz w:val="20"/>
                <w:szCs w:val="20"/>
                <w:lang w:val="es-ES_tradnl"/>
              </w:rPr>
            </w:pPr>
            <w:r w:rsidRPr="003C7F78">
              <w:rPr>
                <w:rFonts w:ascii="Arial" w:eastAsia="Times New Roman" w:hAnsi="Arial" w:cs="Arial"/>
                <w:sz w:val="20"/>
                <w:szCs w:val="20"/>
                <w:lang w:val="es-ES_tradnl"/>
              </w:rPr>
              <w:t>Para</w:t>
            </w:r>
          </w:p>
        </w:tc>
      </w:tr>
      <w:tr w:rsidR="003C7F78" w:rsidRPr="003C7F78" w:rsidTr="003C7F78">
        <w:tc>
          <w:tcPr>
            <w:tcW w:w="5244" w:type="dxa"/>
          </w:tcPr>
          <w:p w:rsidR="003C7F78" w:rsidRPr="003C7F78" w:rsidRDefault="003C7F78" w:rsidP="00E64EEB">
            <w:pPr>
              <w:widowControl w:val="0"/>
              <w:numPr>
                <w:ilvl w:val="0"/>
                <w:numId w:val="204"/>
              </w:numPr>
              <w:tabs>
                <w:tab w:val="num" w:pos="284"/>
              </w:tabs>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Instituciones de Gobierno alojada en los </w:t>
            </w:r>
            <w:proofErr w:type="spellStart"/>
            <w:r w:rsidRPr="003C7F78">
              <w:rPr>
                <w:rFonts w:ascii="Arial" w:eastAsia="Times New Roman" w:hAnsi="Arial" w:cs="Arial"/>
                <w:sz w:val="20"/>
                <w:szCs w:val="20"/>
                <w:lang w:val="es-ES_tradnl"/>
              </w:rPr>
              <w:t>CEG</w:t>
            </w:r>
            <w:proofErr w:type="spellEnd"/>
            <w:r w:rsidRPr="003C7F78">
              <w:rPr>
                <w:rFonts w:ascii="Arial" w:eastAsia="Times New Roman" w:hAnsi="Arial" w:cs="Arial"/>
                <w:sz w:val="20"/>
                <w:szCs w:val="20"/>
                <w:lang w:val="es-ES_tradnl"/>
              </w:rPr>
              <w:t>.</w:t>
            </w:r>
          </w:p>
        </w:tc>
        <w:tc>
          <w:tcPr>
            <w:tcW w:w="4929" w:type="dxa"/>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 xml:space="preserve">Realizar notificaciones por modificación en el costo y / o área asignadas y otros acontecimientos relacionados </w:t>
            </w:r>
          </w:p>
        </w:tc>
      </w:tr>
      <w:tr w:rsidR="003C7F78" w:rsidRPr="003C7F78" w:rsidTr="003C7F78">
        <w:tc>
          <w:tcPr>
            <w:tcW w:w="5244" w:type="dxa"/>
          </w:tcPr>
          <w:p w:rsidR="003C7F78" w:rsidRPr="003C7F78" w:rsidRDefault="003C7F78" w:rsidP="00E64EEB">
            <w:pPr>
              <w:widowControl w:val="0"/>
              <w:numPr>
                <w:ilvl w:val="0"/>
                <w:numId w:val="204"/>
              </w:numPr>
              <w:tabs>
                <w:tab w:val="left" w:pos="284"/>
              </w:tabs>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Proveedores de Bienes y / o Servicios.</w:t>
            </w:r>
          </w:p>
        </w:tc>
        <w:tc>
          <w:tcPr>
            <w:tcW w:w="4929" w:type="dxa"/>
          </w:tcPr>
          <w:p w:rsidR="003C7F78" w:rsidRPr="003C7F78" w:rsidRDefault="003C7F78" w:rsidP="003C7F78">
            <w:pPr>
              <w:widowControl w:val="0"/>
              <w:autoSpaceDE w:val="0"/>
              <w:autoSpaceDN w:val="0"/>
              <w:adjustRightInd w:val="0"/>
              <w:spacing w:after="0" w:line="240" w:lineRule="auto"/>
              <w:rPr>
                <w:rFonts w:ascii="Arial" w:eastAsia="Times New Roman" w:hAnsi="Arial" w:cs="Arial"/>
                <w:sz w:val="20"/>
                <w:szCs w:val="20"/>
                <w:lang w:val="es-ES_tradnl"/>
              </w:rPr>
            </w:pPr>
            <w:r w:rsidRPr="003C7F78">
              <w:rPr>
                <w:rFonts w:ascii="Arial" w:eastAsia="Times New Roman" w:hAnsi="Arial" w:cs="Arial"/>
                <w:sz w:val="20"/>
                <w:szCs w:val="20"/>
                <w:lang w:val="es-ES_tradnl"/>
              </w:rPr>
              <w:t>Tramitación de Servicios Básicos y otros Proveedores</w:t>
            </w:r>
          </w:p>
        </w:tc>
      </w:tr>
    </w:tbl>
    <w:p w:rsidR="00825CBD" w:rsidRDefault="00825CBD" w:rsidP="00825CBD">
      <w:pPr>
        <w:spacing w:after="0" w:line="240" w:lineRule="auto"/>
        <w:rPr>
          <w:rFonts w:ascii="Verdana" w:hAnsi="Verdana"/>
          <w:sz w:val="80"/>
          <w:szCs w:val="80"/>
          <w:lang w:val="es-ES_tradnl"/>
        </w:rPr>
      </w:pPr>
    </w:p>
    <w:p w:rsidR="0062151E" w:rsidRDefault="0062151E" w:rsidP="00825CBD">
      <w:pPr>
        <w:spacing w:after="0" w:line="240" w:lineRule="auto"/>
        <w:rPr>
          <w:rFonts w:ascii="Verdana" w:hAnsi="Verdana"/>
          <w:sz w:val="80"/>
          <w:szCs w:val="80"/>
          <w:lang w:val="es-ES_tradnl"/>
        </w:rPr>
      </w:pPr>
    </w:p>
    <w:p w:rsidR="0062151E" w:rsidRDefault="0062151E" w:rsidP="00825CBD">
      <w:pPr>
        <w:spacing w:after="0" w:line="240" w:lineRule="auto"/>
        <w:rPr>
          <w:rFonts w:ascii="Verdana" w:hAnsi="Verdana"/>
          <w:sz w:val="80"/>
          <w:szCs w:val="80"/>
          <w:lang w:val="es-ES_tradnl"/>
        </w:rPr>
      </w:pPr>
    </w:p>
    <w:p w:rsidR="0062151E" w:rsidRDefault="0062151E" w:rsidP="00825CBD">
      <w:pPr>
        <w:spacing w:after="0" w:line="240" w:lineRule="auto"/>
        <w:rPr>
          <w:rFonts w:ascii="Verdana" w:hAnsi="Verdana"/>
          <w:sz w:val="80"/>
          <w:szCs w:val="80"/>
          <w:lang w:val="es-ES_tradnl"/>
        </w:rPr>
      </w:pPr>
    </w:p>
    <w:p w:rsidR="0062151E" w:rsidRDefault="0062151E" w:rsidP="00825CBD">
      <w:pPr>
        <w:spacing w:after="0" w:line="240" w:lineRule="auto"/>
        <w:rPr>
          <w:rFonts w:ascii="Verdana" w:hAnsi="Verdana"/>
          <w:sz w:val="80"/>
          <w:szCs w:val="80"/>
          <w:lang w:val="es-ES_tradnl"/>
        </w:rPr>
      </w:pPr>
    </w:p>
    <w:p w:rsidR="003C7F78" w:rsidRDefault="003C7F78" w:rsidP="00825CBD">
      <w:pPr>
        <w:spacing w:after="0" w:line="240" w:lineRule="auto"/>
        <w:rPr>
          <w:rFonts w:ascii="Verdana" w:hAnsi="Verdana"/>
          <w:sz w:val="80"/>
          <w:szCs w:val="80"/>
          <w:lang w:val="es-ES_tradnl"/>
        </w:rPr>
      </w:pPr>
    </w:p>
    <w:p w:rsidR="003C7F78" w:rsidRPr="003C7F78" w:rsidRDefault="003C7F78" w:rsidP="00825CBD">
      <w:pPr>
        <w:spacing w:after="0" w:line="240" w:lineRule="auto"/>
        <w:rPr>
          <w:rFonts w:ascii="Verdana" w:hAnsi="Verdana"/>
          <w:sz w:val="80"/>
          <w:szCs w:val="80"/>
          <w:lang w:val="es-ES_tradnl"/>
        </w:rPr>
      </w:pPr>
    </w:p>
    <w:p w:rsidR="00825CBD" w:rsidRDefault="00825CBD" w:rsidP="00825CBD">
      <w:pPr>
        <w:spacing w:after="0" w:line="240" w:lineRule="auto"/>
        <w:rPr>
          <w:rFonts w:ascii="Verdana" w:hAnsi="Verdana"/>
          <w:sz w:val="80"/>
          <w:szCs w:val="80"/>
        </w:rPr>
      </w:pPr>
    </w:p>
    <w:p w:rsidR="00825CBD" w:rsidRDefault="00825CBD" w:rsidP="00825CBD">
      <w:pPr>
        <w:spacing w:after="0" w:line="240" w:lineRule="auto"/>
        <w:rPr>
          <w:rFonts w:ascii="Verdana" w:hAnsi="Verdana"/>
          <w:sz w:val="80"/>
          <w:szCs w:val="80"/>
        </w:rPr>
      </w:pPr>
    </w:p>
    <w:p w:rsidR="00825CBD" w:rsidRDefault="00825CBD" w:rsidP="00825CBD">
      <w:pPr>
        <w:spacing w:after="0" w:line="240" w:lineRule="auto"/>
        <w:rPr>
          <w:rFonts w:ascii="Verdana" w:hAnsi="Verdana"/>
          <w:sz w:val="80"/>
          <w:szCs w:val="80"/>
        </w:rPr>
      </w:pPr>
    </w:p>
    <w:p w:rsidR="005611FA" w:rsidRDefault="005611FA" w:rsidP="00825CBD">
      <w:pPr>
        <w:spacing w:after="0" w:line="240" w:lineRule="auto"/>
        <w:jc w:val="center"/>
        <w:rPr>
          <w:rFonts w:ascii="Verdana" w:hAnsi="Verdana"/>
          <w:sz w:val="80"/>
          <w:szCs w:val="80"/>
        </w:rPr>
      </w:pPr>
    </w:p>
    <w:p w:rsidR="005611FA" w:rsidRDefault="005611FA" w:rsidP="00825CBD">
      <w:pPr>
        <w:spacing w:after="0" w:line="240" w:lineRule="auto"/>
        <w:jc w:val="center"/>
        <w:rPr>
          <w:rFonts w:ascii="Verdana" w:hAnsi="Verdana"/>
          <w:sz w:val="80"/>
          <w:szCs w:val="80"/>
        </w:rPr>
      </w:pPr>
    </w:p>
    <w:p w:rsidR="003A078C" w:rsidRPr="00FC7387" w:rsidRDefault="003A078C" w:rsidP="00825CBD">
      <w:pPr>
        <w:spacing w:after="0" w:line="240" w:lineRule="auto"/>
        <w:jc w:val="center"/>
        <w:rPr>
          <w:rFonts w:ascii="Verdana" w:hAnsi="Verdana"/>
          <w:sz w:val="80"/>
          <w:szCs w:val="80"/>
        </w:rPr>
      </w:pPr>
      <w:r w:rsidRPr="00FC7387">
        <w:rPr>
          <w:rFonts w:ascii="Verdana" w:hAnsi="Verdana"/>
          <w:sz w:val="80"/>
          <w:szCs w:val="80"/>
        </w:rPr>
        <w:t xml:space="preserve">MANUAL DE ORGANIZACIÓN Y FUNCIONES DE LA </w:t>
      </w:r>
      <w:r w:rsidR="000B40A1">
        <w:rPr>
          <w:rFonts w:ascii="Verdana" w:hAnsi="Verdana"/>
          <w:sz w:val="80"/>
          <w:szCs w:val="80"/>
        </w:rPr>
        <w:t>DIRECCIÓN EJECUTIVA</w:t>
      </w:r>
    </w:p>
    <w:p w:rsidR="003A078C" w:rsidRPr="00FC7387" w:rsidRDefault="003A078C" w:rsidP="003A078C">
      <w:pPr>
        <w:pStyle w:val="Prrafodelista"/>
        <w:autoSpaceDE w:val="0"/>
        <w:autoSpaceDN w:val="0"/>
        <w:adjustRightInd w:val="0"/>
        <w:spacing w:after="0"/>
        <w:ind w:left="0"/>
        <w:jc w:val="center"/>
        <w:rPr>
          <w:rFonts w:ascii="Verdana" w:hAnsi="Verdana"/>
          <w:b/>
          <w:sz w:val="36"/>
          <w:szCs w:val="36"/>
        </w:rPr>
      </w:pPr>
      <w:r w:rsidRPr="00545116">
        <w:rPr>
          <w:rFonts w:ascii="Verdana" w:hAnsi="Verdana"/>
          <w:b/>
          <w:sz w:val="36"/>
          <w:szCs w:val="36"/>
        </w:rPr>
        <w:t xml:space="preserve">Revisión </w:t>
      </w:r>
      <w:r w:rsidR="000B40A1">
        <w:rPr>
          <w:rFonts w:ascii="Verdana" w:hAnsi="Verdana"/>
          <w:b/>
          <w:sz w:val="36"/>
          <w:szCs w:val="36"/>
        </w:rPr>
        <w:t>1</w:t>
      </w:r>
    </w:p>
    <w:p w:rsidR="003A078C" w:rsidRPr="00FC7387" w:rsidRDefault="003A078C" w:rsidP="003A078C">
      <w:pPr>
        <w:pStyle w:val="Prrafodelista"/>
        <w:autoSpaceDE w:val="0"/>
        <w:autoSpaceDN w:val="0"/>
        <w:adjustRightInd w:val="0"/>
        <w:spacing w:after="0"/>
        <w:ind w:left="0"/>
        <w:jc w:val="center"/>
        <w:rPr>
          <w:rFonts w:ascii="Verdana" w:hAnsi="Verdana"/>
          <w:b/>
          <w:sz w:val="36"/>
          <w:szCs w:val="36"/>
        </w:rPr>
      </w:pPr>
      <w:r w:rsidRPr="00FC7387">
        <w:rPr>
          <w:rFonts w:ascii="Verdana" w:hAnsi="Verdana"/>
          <w:b/>
          <w:sz w:val="36"/>
          <w:szCs w:val="36"/>
        </w:rPr>
        <w:t>Fecha: 2</w:t>
      </w:r>
      <w:r w:rsidR="000B40A1">
        <w:rPr>
          <w:rFonts w:ascii="Verdana" w:hAnsi="Verdana"/>
          <w:b/>
          <w:sz w:val="36"/>
          <w:szCs w:val="36"/>
        </w:rPr>
        <w:t>8</w:t>
      </w:r>
      <w:r w:rsidRPr="00FC7387">
        <w:rPr>
          <w:rFonts w:ascii="Verdana" w:hAnsi="Verdana"/>
          <w:b/>
          <w:sz w:val="36"/>
          <w:szCs w:val="36"/>
        </w:rPr>
        <w:t>/0</w:t>
      </w:r>
      <w:r w:rsidR="000B40A1">
        <w:rPr>
          <w:rFonts w:ascii="Verdana" w:hAnsi="Verdana"/>
          <w:b/>
          <w:sz w:val="36"/>
          <w:szCs w:val="36"/>
        </w:rPr>
        <w:t>9</w:t>
      </w:r>
      <w:r w:rsidRPr="00FC7387">
        <w:rPr>
          <w:rFonts w:ascii="Verdana" w:hAnsi="Verdana"/>
          <w:b/>
          <w:sz w:val="36"/>
          <w:szCs w:val="36"/>
        </w:rPr>
        <w:t>/201</w:t>
      </w:r>
      <w:r w:rsidR="000B40A1">
        <w:rPr>
          <w:rFonts w:ascii="Verdana" w:hAnsi="Verdana"/>
          <w:b/>
          <w:sz w:val="36"/>
          <w:szCs w:val="36"/>
        </w:rPr>
        <w:t>5</w:t>
      </w:r>
    </w:p>
    <w:p w:rsidR="003A078C" w:rsidRPr="00FC7387" w:rsidRDefault="003A078C" w:rsidP="003A078C">
      <w:pPr>
        <w:pStyle w:val="Prrafodelista"/>
        <w:autoSpaceDE w:val="0"/>
        <w:autoSpaceDN w:val="0"/>
        <w:adjustRightInd w:val="0"/>
        <w:spacing w:after="0"/>
        <w:jc w:val="center"/>
        <w:rPr>
          <w:rFonts w:ascii="Verdana" w:hAnsi="Verdana" w:cs="Arial"/>
          <w:b/>
          <w:sz w:val="20"/>
          <w:szCs w:val="20"/>
        </w:rPr>
      </w:pPr>
    </w:p>
    <w:p w:rsidR="003A078C" w:rsidRPr="00FC7387" w:rsidRDefault="003A078C" w:rsidP="003A078C">
      <w:pPr>
        <w:autoSpaceDE w:val="0"/>
        <w:autoSpaceDN w:val="0"/>
        <w:adjustRightInd w:val="0"/>
        <w:spacing w:after="0"/>
        <w:jc w:val="center"/>
        <w:rPr>
          <w:rFonts w:ascii="Verdana" w:hAnsi="Verdana" w:cs="Arial"/>
          <w:b/>
          <w:sz w:val="20"/>
          <w:szCs w:val="20"/>
        </w:rPr>
      </w:pPr>
    </w:p>
    <w:p w:rsidR="003A078C" w:rsidRPr="00FC7387" w:rsidRDefault="003A078C" w:rsidP="003A078C">
      <w:pPr>
        <w:autoSpaceDE w:val="0"/>
        <w:autoSpaceDN w:val="0"/>
        <w:adjustRightInd w:val="0"/>
        <w:spacing w:after="0"/>
        <w:jc w:val="center"/>
        <w:rPr>
          <w:rFonts w:ascii="Verdana" w:hAnsi="Verdana" w:cs="Arial"/>
          <w:b/>
          <w:sz w:val="20"/>
          <w:szCs w:val="20"/>
        </w:rPr>
      </w:pPr>
    </w:p>
    <w:p w:rsidR="003A078C" w:rsidRPr="00FC7387" w:rsidRDefault="003A078C" w:rsidP="003A078C">
      <w:pPr>
        <w:pStyle w:val="Ttulo1"/>
        <w:jc w:val="center"/>
        <w:rPr>
          <w:rFonts w:ascii="Verdana" w:hAnsi="Verdana"/>
          <w:color w:val="auto"/>
        </w:rPr>
      </w:pPr>
      <w:r w:rsidRPr="00FC7387">
        <w:rPr>
          <w:rFonts w:ascii="Verdana" w:hAnsi="Verdana"/>
          <w:color w:val="auto"/>
        </w:rPr>
        <w:br w:type="page"/>
      </w:r>
    </w:p>
    <w:p w:rsidR="003A078C" w:rsidRPr="00825CBD" w:rsidRDefault="000B40A1" w:rsidP="00825CBD">
      <w:pPr>
        <w:pStyle w:val="Ttulo1"/>
      </w:pPr>
      <w:bookmarkStart w:id="960" w:name="_Toc466889199"/>
      <w:r>
        <w:lastRenderedPageBreak/>
        <w:t>DIRECCIÓN EJECUTIVA</w:t>
      </w:r>
      <w:bookmarkEnd w:id="960"/>
    </w:p>
    <w:p w:rsidR="003A078C" w:rsidRPr="00FC7387" w:rsidRDefault="003A078C" w:rsidP="003A078C">
      <w:pPr>
        <w:autoSpaceDE w:val="0"/>
        <w:autoSpaceDN w:val="0"/>
        <w:adjustRightInd w:val="0"/>
        <w:spacing w:after="0"/>
        <w:jc w:val="both"/>
        <w:rPr>
          <w:rFonts w:ascii="Verdana" w:hAnsi="Verdana" w:cs="Arial"/>
          <w:b/>
          <w:sz w:val="20"/>
          <w:szCs w:val="20"/>
        </w:rPr>
      </w:pPr>
    </w:p>
    <w:p w:rsidR="000B40A1" w:rsidRPr="000B40A1" w:rsidRDefault="000B40A1" w:rsidP="00F17C4A">
      <w:pPr>
        <w:keepNext/>
        <w:widowControl w:val="0"/>
        <w:numPr>
          <w:ilvl w:val="0"/>
          <w:numId w:val="900"/>
        </w:numPr>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961" w:name="_Toc430781838"/>
      <w:bookmarkStart w:id="962" w:name="_Toc462156302"/>
      <w:bookmarkStart w:id="963" w:name="_Toc462157058"/>
      <w:bookmarkStart w:id="964" w:name="_Toc466889200"/>
      <w:r w:rsidRPr="000B40A1">
        <w:rPr>
          <w:rFonts w:ascii="Arial" w:eastAsia="Times New Roman" w:hAnsi="Arial" w:cs="Arial"/>
          <w:b/>
          <w:bCs/>
          <w:sz w:val="20"/>
          <w:szCs w:val="20"/>
          <w:lang w:val="es-ES_tradnl"/>
        </w:rPr>
        <w:t>OBJETIVO</w:t>
      </w:r>
      <w:bookmarkEnd w:id="961"/>
      <w:bookmarkEnd w:id="962"/>
      <w:bookmarkEnd w:id="963"/>
      <w:bookmarkEnd w:id="964"/>
    </w:p>
    <w:p w:rsidR="000B40A1" w:rsidRPr="000B40A1" w:rsidRDefault="000B40A1" w:rsidP="000B40A1">
      <w:pPr>
        <w:widowControl w:val="0"/>
        <w:autoSpaceDE w:val="0"/>
        <w:autoSpaceDN w:val="0"/>
        <w:adjustRightInd w:val="0"/>
        <w:spacing w:after="0"/>
        <w:ind w:left="360"/>
        <w:jc w:val="both"/>
        <w:rPr>
          <w:rFonts w:ascii="Arial" w:eastAsia="Batang" w:hAnsi="Arial" w:cs="Arial"/>
          <w:sz w:val="20"/>
          <w:szCs w:val="20"/>
        </w:rPr>
      </w:pPr>
      <w:r w:rsidRPr="000B40A1">
        <w:rPr>
          <w:rFonts w:ascii="Arial" w:eastAsia="Batang" w:hAnsi="Arial" w:cs="Arial"/>
          <w:sz w:val="20"/>
          <w:szCs w:val="20"/>
          <w:lang w:val="es-ES_tradnl"/>
        </w:rPr>
        <w:t>Documentar las facultades de actuación de la Dirección Ejecutiva de conformidad con la estructura organizativa, del Ministerio de Gobernación y Desarrollo Territorial.</w:t>
      </w:r>
    </w:p>
    <w:p w:rsidR="000B40A1" w:rsidRPr="000B40A1" w:rsidRDefault="000B40A1" w:rsidP="000B40A1">
      <w:pPr>
        <w:widowControl w:val="0"/>
        <w:autoSpaceDE w:val="0"/>
        <w:autoSpaceDN w:val="0"/>
        <w:adjustRightInd w:val="0"/>
        <w:spacing w:after="0"/>
        <w:ind w:left="720"/>
        <w:jc w:val="both"/>
        <w:rPr>
          <w:rFonts w:ascii="Arial" w:eastAsia="Times New Roman" w:hAnsi="Arial" w:cs="Arial"/>
          <w:b/>
          <w:bCs/>
          <w:sz w:val="20"/>
          <w:szCs w:val="20"/>
        </w:rPr>
      </w:pPr>
    </w:p>
    <w:p w:rsidR="000B40A1" w:rsidRPr="000B40A1" w:rsidRDefault="000B40A1" w:rsidP="00F17C4A">
      <w:pPr>
        <w:keepNext/>
        <w:widowControl w:val="0"/>
        <w:numPr>
          <w:ilvl w:val="0"/>
          <w:numId w:val="900"/>
        </w:numPr>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965" w:name="_Toc430781839"/>
      <w:bookmarkStart w:id="966" w:name="_Toc462156303"/>
      <w:bookmarkStart w:id="967" w:name="_Toc462157059"/>
      <w:bookmarkStart w:id="968" w:name="_Toc466889201"/>
      <w:r w:rsidRPr="000B40A1">
        <w:rPr>
          <w:rFonts w:ascii="Arial" w:eastAsia="Times New Roman" w:hAnsi="Arial" w:cs="Arial"/>
          <w:b/>
          <w:bCs/>
          <w:sz w:val="20"/>
          <w:szCs w:val="20"/>
          <w:lang w:val="es-ES_tradnl"/>
        </w:rPr>
        <w:t>ALCANCE Y CAMPO DE APLICACIÓN</w:t>
      </w:r>
      <w:bookmarkEnd w:id="965"/>
      <w:bookmarkEnd w:id="966"/>
      <w:bookmarkEnd w:id="967"/>
      <w:bookmarkEnd w:id="968"/>
    </w:p>
    <w:p w:rsidR="000B40A1" w:rsidRPr="000B40A1" w:rsidRDefault="000B40A1" w:rsidP="00F17C4A">
      <w:pPr>
        <w:keepNext/>
        <w:widowControl w:val="0"/>
        <w:numPr>
          <w:ilvl w:val="1"/>
          <w:numId w:val="900"/>
        </w:numPr>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969" w:name="_Toc430781840"/>
      <w:bookmarkStart w:id="970" w:name="_Toc462156304"/>
      <w:bookmarkStart w:id="971" w:name="_Toc462157060"/>
      <w:bookmarkStart w:id="972" w:name="_Toc466889202"/>
      <w:r w:rsidRPr="000B40A1">
        <w:rPr>
          <w:rFonts w:ascii="Arial" w:eastAsia="Times New Roman" w:hAnsi="Arial" w:cs="Arial"/>
          <w:b/>
          <w:bCs/>
          <w:sz w:val="20"/>
          <w:szCs w:val="20"/>
          <w:lang w:val="es-ES_tradnl"/>
        </w:rPr>
        <w:t>Alcance</w:t>
      </w:r>
      <w:bookmarkEnd w:id="969"/>
      <w:bookmarkEnd w:id="970"/>
      <w:bookmarkEnd w:id="971"/>
      <w:bookmarkEnd w:id="972"/>
    </w:p>
    <w:p w:rsidR="000B40A1" w:rsidRPr="000B40A1" w:rsidRDefault="000B40A1" w:rsidP="000B40A1">
      <w:pPr>
        <w:widowControl w:val="0"/>
        <w:autoSpaceDE w:val="0"/>
        <w:autoSpaceDN w:val="0"/>
        <w:adjustRightInd w:val="0"/>
        <w:spacing w:after="0"/>
        <w:ind w:left="708"/>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Este manual comprende y faculta las competencias de la Dirección Ejecutiva y al personal que la conforman.</w:t>
      </w:r>
    </w:p>
    <w:p w:rsidR="000B40A1" w:rsidRPr="000B40A1" w:rsidRDefault="000B40A1" w:rsidP="000B40A1">
      <w:pPr>
        <w:widowControl w:val="0"/>
        <w:autoSpaceDE w:val="0"/>
        <w:autoSpaceDN w:val="0"/>
        <w:adjustRightInd w:val="0"/>
        <w:spacing w:after="0"/>
        <w:ind w:left="708"/>
        <w:jc w:val="both"/>
        <w:rPr>
          <w:rFonts w:ascii="Arial" w:eastAsia="Times New Roman" w:hAnsi="Arial" w:cs="Arial"/>
          <w:sz w:val="20"/>
          <w:szCs w:val="20"/>
          <w:lang w:val="es-ES_tradnl"/>
        </w:rPr>
      </w:pPr>
    </w:p>
    <w:p w:rsidR="000B40A1" w:rsidRPr="000B40A1" w:rsidRDefault="000B40A1" w:rsidP="00F17C4A">
      <w:pPr>
        <w:keepNext/>
        <w:widowControl w:val="0"/>
        <w:numPr>
          <w:ilvl w:val="1"/>
          <w:numId w:val="900"/>
        </w:numPr>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973" w:name="_Toc430781841"/>
      <w:bookmarkStart w:id="974" w:name="_Toc462156305"/>
      <w:bookmarkStart w:id="975" w:name="_Toc462157061"/>
      <w:bookmarkStart w:id="976" w:name="_Toc466889203"/>
      <w:r w:rsidRPr="000B40A1">
        <w:rPr>
          <w:rFonts w:ascii="Arial" w:eastAsia="Times New Roman" w:hAnsi="Arial" w:cs="Arial"/>
          <w:b/>
          <w:bCs/>
          <w:sz w:val="20"/>
          <w:szCs w:val="20"/>
          <w:lang w:val="es-ES_tradnl"/>
        </w:rPr>
        <w:t>Campo de aplicación</w:t>
      </w:r>
      <w:bookmarkEnd w:id="973"/>
      <w:bookmarkEnd w:id="974"/>
      <w:bookmarkEnd w:id="975"/>
      <w:bookmarkEnd w:id="976"/>
    </w:p>
    <w:p w:rsidR="000B40A1" w:rsidRPr="000B40A1" w:rsidRDefault="000B40A1" w:rsidP="000B40A1">
      <w:pPr>
        <w:widowControl w:val="0"/>
        <w:tabs>
          <w:tab w:val="left" w:pos="851"/>
        </w:tabs>
        <w:autoSpaceDE w:val="0"/>
        <w:autoSpaceDN w:val="0"/>
        <w:adjustRightInd w:val="0"/>
        <w:spacing w:after="0"/>
        <w:ind w:left="360"/>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 xml:space="preserve">Es aplicable a la Dirección Ejecutiva del Ministerio de Gobernación </w:t>
      </w:r>
      <w:r w:rsidRPr="000B40A1">
        <w:rPr>
          <w:rFonts w:ascii="Arial" w:eastAsia="Batang" w:hAnsi="Arial" w:cs="Arial"/>
          <w:sz w:val="20"/>
          <w:szCs w:val="20"/>
          <w:lang w:val="es-ES_tradnl"/>
        </w:rPr>
        <w:t>y Desarrollo Territorial</w:t>
      </w:r>
      <w:r w:rsidRPr="000B40A1">
        <w:rPr>
          <w:rFonts w:ascii="Arial" w:eastAsia="Times New Roman" w:hAnsi="Arial" w:cs="Arial"/>
          <w:sz w:val="20"/>
          <w:szCs w:val="20"/>
          <w:lang w:val="es-ES_tradnl"/>
        </w:rPr>
        <w:t>.</w:t>
      </w:r>
    </w:p>
    <w:p w:rsidR="000B40A1" w:rsidRPr="000B40A1" w:rsidRDefault="000B40A1" w:rsidP="000B40A1">
      <w:pPr>
        <w:widowControl w:val="0"/>
        <w:autoSpaceDE w:val="0"/>
        <w:autoSpaceDN w:val="0"/>
        <w:adjustRightInd w:val="0"/>
        <w:spacing w:after="0"/>
        <w:rPr>
          <w:rFonts w:ascii="Arial" w:eastAsia="Times New Roman" w:hAnsi="Arial" w:cs="Arial"/>
          <w:sz w:val="20"/>
          <w:szCs w:val="20"/>
          <w:lang w:val="es-ES_tradnl"/>
        </w:rPr>
      </w:pPr>
    </w:p>
    <w:p w:rsidR="000B40A1" w:rsidRPr="000B40A1" w:rsidRDefault="000B40A1" w:rsidP="00F17C4A">
      <w:pPr>
        <w:keepNext/>
        <w:widowControl w:val="0"/>
        <w:numPr>
          <w:ilvl w:val="0"/>
          <w:numId w:val="900"/>
        </w:numPr>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977" w:name="_Toc430781842"/>
      <w:bookmarkStart w:id="978" w:name="_Toc462156306"/>
      <w:bookmarkStart w:id="979" w:name="_Toc462157062"/>
      <w:bookmarkStart w:id="980" w:name="_Toc466889204"/>
      <w:r w:rsidRPr="000B40A1">
        <w:rPr>
          <w:rFonts w:ascii="Arial" w:eastAsia="Times New Roman" w:hAnsi="Arial" w:cs="Arial"/>
          <w:b/>
          <w:bCs/>
          <w:sz w:val="20"/>
          <w:szCs w:val="20"/>
          <w:lang w:val="es-ES_tradnl"/>
        </w:rPr>
        <w:t>BASE LEGAL</w:t>
      </w:r>
      <w:bookmarkEnd w:id="977"/>
      <w:bookmarkEnd w:id="978"/>
      <w:bookmarkEnd w:id="979"/>
      <w:bookmarkEnd w:id="980"/>
    </w:p>
    <w:p w:rsidR="000B40A1" w:rsidRPr="000B40A1" w:rsidRDefault="000B40A1" w:rsidP="00E64EEB">
      <w:pPr>
        <w:widowControl w:val="0"/>
        <w:numPr>
          <w:ilvl w:val="0"/>
          <w:numId w:val="179"/>
        </w:numPr>
        <w:autoSpaceDE w:val="0"/>
        <w:autoSpaceDN w:val="0"/>
        <w:adjustRightInd w:val="0"/>
        <w:spacing w:after="0" w:line="240" w:lineRule="auto"/>
        <w:rPr>
          <w:rFonts w:ascii="Arial" w:eastAsia="Times New Roman" w:hAnsi="Arial" w:cs="Arial"/>
          <w:sz w:val="20"/>
          <w:szCs w:val="20"/>
          <w:lang w:eastAsia="es-ES"/>
        </w:rPr>
      </w:pPr>
      <w:bookmarkStart w:id="981" w:name="_Toc341703188"/>
      <w:r w:rsidRPr="000B40A1">
        <w:rPr>
          <w:rFonts w:ascii="Arial" w:eastAsia="Times New Roman" w:hAnsi="Arial" w:cs="Arial"/>
          <w:sz w:val="20"/>
          <w:szCs w:val="20"/>
          <w:lang w:eastAsia="es-ES"/>
        </w:rPr>
        <w:t>Normas Técnicas de Control Interno Específicas del Ministerio de Gobernación</w:t>
      </w:r>
      <w:bookmarkEnd w:id="981"/>
      <w:r w:rsidRPr="000B40A1">
        <w:rPr>
          <w:rFonts w:ascii="Arial" w:eastAsia="Times New Roman" w:hAnsi="Arial" w:cs="Arial"/>
          <w:sz w:val="20"/>
          <w:szCs w:val="20"/>
          <w:lang w:eastAsia="es-ES"/>
        </w:rPr>
        <w:t>, ahora Ministerio de Gobernación y Desarrollo Territorial.</w:t>
      </w:r>
    </w:p>
    <w:p w:rsidR="000B40A1" w:rsidRPr="000B40A1" w:rsidRDefault="000B40A1" w:rsidP="00E64EEB">
      <w:pPr>
        <w:widowControl w:val="0"/>
        <w:numPr>
          <w:ilvl w:val="0"/>
          <w:numId w:val="180"/>
        </w:numPr>
        <w:autoSpaceDE w:val="0"/>
        <w:autoSpaceDN w:val="0"/>
        <w:adjustRightInd w:val="0"/>
        <w:spacing w:after="0" w:line="240" w:lineRule="auto"/>
        <w:ind w:left="1418"/>
        <w:jc w:val="both"/>
        <w:rPr>
          <w:rFonts w:ascii="Arial" w:eastAsia="Times New Roman" w:hAnsi="Arial" w:cs="Arial"/>
          <w:sz w:val="20"/>
          <w:szCs w:val="20"/>
          <w:lang w:eastAsia="es-ES"/>
        </w:rPr>
      </w:pPr>
      <w:r w:rsidRPr="000B40A1">
        <w:rPr>
          <w:rFonts w:ascii="Arial" w:eastAsia="Times New Roman" w:hAnsi="Arial" w:cs="Arial"/>
          <w:sz w:val="20"/>
          <w:szCs w:val="20"/>
          <w:lang w:eastAsia="es-ES"/>
        </w:rPr>
        <w:t>Art. 13</w:t>
      </w:r>
      <w:r>
        <w:rPr>
          <w:rFonts w:ascii="Arial" w:eastAsia="Times New Roman" w:hAnsi="Arial" w:cs="Arial"/>
          <w:sz w:val="20"/>
          <w:szCs w:val="20"/>
          <w:lang w:eastAsia="es-ES"/>
        </w:rPr>
        <w:t xml:space="preserve"> </w:t>
      </w:r>
      <w:r w:rsidRPr="000B40A1">
        <w:rPr>
          <w:rFonts w:ascii="Arial" w:eastAsia="Times New Roman" w:hAnsi="Arial" w:cs="Arial"/>
          <w:sz w:val="20"/>
          <w:szCs w:val="20"/>
          <w:lang w:eastAsia="es-ES"/>
        </w:rPr>
        <w:t>“Todas las áreas organizativas, en forma coordinada por el Área de Planificación Institucional, deberán complementar su organigrama interno con los manuales de: Organización y Funciones, Descripción de Puestos Funcionales y de Procesos, que integrarán claramente el ámbito de control y supervisión, objetivos y funciones del Área Organizativa, con los niveles jerárquicos establecidos, canales de comunicación y delegación de autoridad…”</w:t>
      </w:r>
    </w:p>
    <w:p w:rsidR="000B40A1" w:rsidRPr="000B40A1" w:rsidRDefault="000B40A1" w:rsidP="000B40A1">
      <w:pPr>
        <w:widowControl w:val="0"/>
        <w:autoSpaceDE w:val="0"/>
        <w:autoSpaceDN w:val="0"/>
        <w:adjustRightInd w:val="0"/>
        <w:spacing w:after="0"/>
        <w:rPr>
          <w:rFonts w:ascii="Arial" w:eastAsia="Times New Roman" w:hAnsi="Arial" w:cs="Arial"/>
          <w:sz w:val="20"/>
          <w:szCs w:val="20"/>
        </w:rPr>
      </w:pPr>
    </w:p>
    <w:p w:rsidR="000B40A1" w:rsidRPr="000B40A1" w:rsidRDefault="000B40A1" w:rsidP="00E64EEB">
      <w:pPr>
        <w:widowControl w:val="0"/>
        <w:numPr>
          <w:ilvl w:val="0"/>
          <w:numId w:val="180"/>
        </w:numPr>
        <w:autoSpaceDE w:val="0"/>
        <w:autoSpaceDN w:val="0"/>
        <w:adjustRightInd w:val="0"/>
        <w:spacing w:after="0" w:line="240" w:lineRule="auto"/>
        <w:ind w:left="1418"/>
        <w:jc w:val="both"/>
        <w:rPr>
          <w:rFonts w:ascii="Arial" w:eastAsia="Times New Roman" w:hAnsi="Arial" w:cs="Arial"/>
          <w:sz w:val="20"/>
          <w:szCs w:val="20"/>
          <w:lang w:eastAsia="es-ES"/>
        </w:rPr>
      </w:pPr>
      <w:r w:rsidRPr="000B40A1">
        <w:rPr>
          <w:rFonts w:ascii="Arial" w:eastAsia="Times New Roman" w:hAnsi="Arial" w:cs="Arial"/>
          <w:sz w:val="20"/>
          <w:szCs w:val="20"/>
          <w:lang w:eastAsia="es-ES"/>
        </w:rPr>
        <w:t>Art. 46 “El Sistema de Control Interno, deberá ser actualizado constantemente como consecuencia de las evaluaciones efectuadas por el Área de Auditoría Interna Institucional, por decisión de los titulares de la entidad o como producto de cambios organizacionales…”</w:t>
      </w:r>
    </w:p>
    <w:p w:rsidR="000B40A1" w:rsidRPr="000B40A1" w:rsidRDefault="000B40A1" w:rsidP="000B40A1">
      <w:pPr>
        <w:keepNext/>
        <w:widowControl w:val="0"/>
        <w:autoSpaceDE w:val="0"/>
        <w:autoSpaceDN w:val="0"/>
        <w:adjustRightInd w:val="0"/>
        <w:spacing w:after="0"/>
        <w:ind w:left="1057"/>
        <w:jc w:val="both"/>
        <w:outlineLvl w:val="0"/>
        <w:rPr>
          <w:rFonts w:ascii="Arial" w:eastAsia="Times New Roman" w:hAnsi="Arial" w:cs="Arial"/>
          <w:i/>
          <w:iCs/>
          <w:sz w:val="20"/>
          <w:szCs w:val="20"/>
        </w:rPr>
      </w:pPr>
    </w:p>
    <w:p w:rsidR="000B40A1" w:rsidRPr="000B40A1" w:rsidRDefault="000B40A1" w:rsidP="00E64EEB">
      <w:pPr>
        <w:widowControl w:val="0"/>
        <w:numPr>
          <w:ilvl w:val="0"/>
          <w:numId w:val="179"/>
        </w:numPr>
        <w:autoSpaceDE w:val="0"/>
        <w:autoSpaceDN w:val="0"/>
        <w:adjustRightInd w:val="0"/>
        <w:spacing w:after="0" w:line="240" w:lineRule="auto"/>
        <w:jc w:val="both"/>
        <w:rPr>
          <w:rFonts w:ascii="Arial" w:eastAsia="Times New Roman" w:hAnsi="Arial" w:cs="Arial"/>
          <w:sz w:val="20"/>
          <w:szCs w:val="20"/>
          <w:lang w:eastAsia="es-ES"/>
        </w:rPr>
      </w:pPr>
      <w:r w:rsidRPr="000B40A1">
        <w:rPr>
          <w:rFonts w:ascii="Arial" w:eastAsia="Times New Roman" w:hAnsi="Arial" w:cs="Arial"/>
          <w:sz w:val="20"/>
          <w:szCs w:val="20"/>
          <w:lang w:eastAsia="es-ES"/>
        </w:rPr>
        <w:t>Organigrama del Ministerio de Gobernación y Desarrollo Territorial, aprobado en Acuerdo Ejecutivo número 60, emitido el 28 de mayo de 2015.</w:t>
      </w:r>
    </w:p>
    <w:p w:rsidR="000B40A1" w:rsidRPr="000B40A1" w:rsidRDefault="000B40A1" w:rsidP="000B40A1">
      <w:pPr>
        <w:widowControl w:val="0"/>
        <w:autoSpaceDE w:val="0"/>
        <w:autoSpaceDN w:val="0"/>
        <w:adjustRightInd w:val="0"/>
        <w:spacing w:after="0" w:line="240" w:lineRule="auto"/>
        <w:ind w:left="360"/>
        <w:jc w:val="both"/>
        <w:rPr>
          <w:rFonts w:ascii="Arial" w:hAnsi="Arial" w:cs="Arial"/>
          <w:sz w:val="20"/>
          <w:szCs w:val="20"/>
        </w:rPr>
      </w:pPr>
    </w:p>
    <w:p w:rsidR="000B40A1" w:rsidRPr="000B40A1" w:rsidRDefault="000B40A1" w:rsidP="000B40A1">
      <w:pPr>
        <w:widowControl w:val="0"/>
        <w:autoSpaceDE w:val="0"/>
        <w:autoSpaceDN w:val="0"/>
        <w:adjustRightInd w:val="0"/>
        <w:spacing w:after="0" w:line="240" w:lineRule="auto"/>
        <w:ind w:left="360"/>
        <w:jc w:val="both"/>
        <w:rPr>
          <w:rFonts w:ascii="Arial" w:eastAsia="Times New Roman" w:hAnsi="Arial" w:cs="Arial"/>
          <w:sz w:val="20"/>
          <w:szCs w:val="20"/>
        </w:rPr>
      </w:pPr>
      <w:r w:rsidRPr="000B40A1">
        <w:rPr>
          <w:rFonts w:ascii="Arial" w:hAnsi="Arial" w:cs="Arial"/>
          <w:sz w:val="20"/>
          <w:szCs w:val="20"/>
        </w:rPr>
        <w:t>Para efectos de este manual, las palabras director, empleado, funcionario, servidor, ministro y otras</w:t>
      </w:r>
      <w:r>
        <w:rPr>
          <w:rFonts w:ascii="Arial" w:hAnsi="Arial" w:cs="Arial"/>
          <w:sz w:val="20"/>
          <w:szCs w:val="20"/>
        </w:rPr>
        <w:t xml:space="preserve"> </w:t>
      </w:r>
      <w:r w:rsidRPr="000B40A1">
        <w:rPr>
          <w:rFonts w:ascii="Arial" w:hAnsi="Arial" w:cs="Arial"/>
          <w:sz w:val="20"/>
          <w:szCs w:val="20"/>
        </w:rPr>
        <w:t>semejantes contenidas en el documento, que se expresan en el género masculino, se entenderán y se</w:t>
      </w:r>
      <w:r>
        <w:rPr>
          <w:rFonts w:ascii="Arial" w:hAnsi="Arial" w:cs="Arial"/>
          <w:sz w:val="20"/>
          <w:szCs w:val="20"/>
        </w:rPr>
        <w:t xml:space="preserve"> </w:t>
      </w:r>
      <w:r w:rsidRPr="000B40A1">
        <w:rPr>
          <w:rFonts w:ascii="Arial" w:hAnsi="Arial" w:cs="Arial"/>
          <w:sz w:val="20"/>
          <w:szCs w:val="20"/>
        </w:rPr>
        <w:t>utilizarán indistintamente en género masculino o femenino, según el género del titular que lo desempeña o dela persona a la que haga referencia</w:t>
      </w:r>
    </w:p>
    <w:p w:rsidR="000B40A1" w:rsidRPr="000B40A1" w:rsidRDefault="000B40A1" w:rsidP="000B40A1">
      <w:pPr>
        <w:widowControl w:val="0"/>
        <w:autoSpaceDE w:val="0"/>
        <w:autoSpaceDN w:val="0"/>
        <w:adjustRightInd w:val="0"/>
        <w:spacing w:after="0"/>
        <w:rPr>
          <w:rFonts w:ascii="Arial" w:eastAsia="Times New Roman" w:hAnsi="Arial" w:cs="Arial"/>
          <w:sz w:val="20"/>
          <w:szCs w:val="20"/>
        </w:rPr>
      </w:pPr>
    </w:p>
    <w:p w:rsidR="000B40A1" w:rsidRDefault="000B40A1" w:rsidP="00F17C4A">
      <w:pPr>
        <w:keepNext/>
        <w:widowControl w:val="0"/>
        <w:numPr>
          <w:ilvl w:val="0"/>
          <w:numId w:val="900"/>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982" w:name="_Toc430781843"/>
      <w:bookmarkStart w:id="983" w:name="_Toc462156307"/>
      <w:bookmarkStart w:id="984" w:name="_Toc462157063"/>
      <w:bookmarkStart w:id="985" w:name="_Toc466889205"/>
      <w:r w:rsidRPr="000B40A1">
        <w:rPr>
          <w:rFonts w:ascii="Arial" w:eastAsia="Times New Roman" w:hAnsi="Arial" w:cs="Arial"/>
          <w:b/>
          <w:bCs/>
          <w:sz w:val="20"/>
          <w:szCs w:val="20"/>
          <w:lang w:val="es-ES_tradnl"/>
        </w:rPr>
        <w:t>ÍNDICE:</w:t>
      </w:r>
      <w:bookmarkEnd w:id="982"/>
      <w:bookmarkEnd w:id="983"/>
      <w:bookmarkEnd w:id="984"/>
      <w:bookmarkEnd w:id="985"/>
    </w:p>
    <w:p w:rsidR="000B40A1" w:rsidRPr="000B40A1" w:rsidRDefault="000B40A1" w:rsidP="000B40A1">
      <w:pPr>
        <w:keepNext/>
        <w:widowControl w:val="0"/>
        <w:tabs>
          <w:tab w:val="left" w:pos="1080"/>
        </w:tabs>
        <w:autoSpaceDE w:val="0"/>
        <w:autoSpaceDN w:val="0"/>
        <w:adjustRightInd w:val="0"/>
        <w:spacing w:after="0" w:line="240" w:lineRule="auto"/>
        <w:ind w:left="360"/>
        <w:jc w:val="both"/>
        <w:outlineLvl w:val="0"/>
        <w:rPr>
          <w:rFonts w:ascii="Arial" w:eastAsia="Times New Roman" w:hAnsi="Arial" w:cs="Arial"/>
          <w:b/>
          <w:bCs/>
          <w:sz w:val="20"/>
          <w:szCs w:val="20"/>
          <w:lang w:val="es-ES_tradnl"/>
        </w:rPr>
      </w:pPr>
    </w:p>
    <w:p w:rsidR="000B40A1" w:rsidRPr="000B40A1" w:rsidRDefault="000B40A1" w:rsidP="00F17C4A">
      <w:pPr>
        <w:keepNext/>
        <w:widowControl w:val="0"/>
        <w:numPr>
          <w:ilvl w:val="0"/>
          <w:numId w:val="900"/>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986" w:name="_Toc430781844"/>
      <w:bookmarkStart w:id="987" w:name="_Toc462156308"/>
      <w:bookmarkStart w:id="988" w:name="_Toc462157064"/>
      <w:bookmarkStart w:id="989" w:name="_Toc466889206"/>
      <w:r w:rsidRPr="000B40A1">
        <w:rPr>
          <w:rFonts w:ascii="Arial" w:eastAsia="Times New Roman" w:hAnsi="Arial" w:cs="Arial"/>
          <w:b/>
          <w:bCs/>
          <w:sz w:val="20"/>
          <w:szCs w:val="20"/>
          <w:lang w:val="es-ES_tradnl"/>
        </w:rPr>
        <w:t>DESARROLLO</w:t>
      </w:r>
      <w:bookmarkEnd w:id="986"/>
      <w:bookmarkEnd w:id="987"/>
      <w:bookmarkEnd w:id="988"/>
      <w:bookmarkEnd w:id="989"/>
    </w:p>
    <w:p w:rsidR="000B40A1" w:rsidRPr="000B40A1" w:rsidRDefault="000B40A1" w:rsidP="000B40A1">
      <w:pPr>
        <w:widowControl w:val="0"/>
        <w:autoSpaceDE w:val="0"/>
        <w:autoSpaceDN w:val="0"/>
        <w:adjustRightInd w:val="0"/>
        <w:spacing w:after="0"/>
        <w:rPr>
          <w:rFonts w:ascii="Times New Roman" w:eastAsia="Times New Roman" w:hAnsi="Times New Roman"/>
          <w:sz w:val="20"/>
          <w:szCs w:val="20"/>
          <w:lang w:val="es-ES_tradnl"/>
        </w:rPr>
      </w:pPr>
    </w:p>
    <w:p w:rsidR="000B40A1" w:rsidRPr="000B40A1" w:rsidRDefault="000B40A1" w:rsidP="00E64EEB">
      <w:pPr>
        <w:keepNext/>
        <w:widowControl w:val="0"/>
        <w:numPr>
          <w:ilvl w:val="0"/>
          <w:numId w:val="510"/>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990" w:name="_Toc430781845"/>
      <w:bookmarkStart w:id="991" w:name="_Toc462156309"/>
      <w:bookmarkStart w:id="992" w:name="_Toc462157065"/>
      <w:bookmarkStart w:id="993" w:name="_Toc466889207"/>
      <w:r w:rsidRPr="000B40A1">
        <w:rPr>
          <w:rFonts w:ascii="Arial" w:eastAsia="Times New Roman" w:hAnsi="Arial" w:cs="Arial"/>
          <w:b/>
          <w:bCs/>
          <w:sz w:val="20"/>
          <w:szCs w:val="20"/>
          <w:lang w:val="es-ES_tradnl"/>
        </w:rPr>
        <w:t>INTRODUCCIÓN:</w:t>
      </w:r>
      <w:bookmarkEnd w:id="990"/>
      <w:bookmarkEnd w:id="991"/>
      <w:bookmarkEnd w:id="992"/>
      <w:bookmarkEnd w:id="993"/>
    </w:p>
    <w:p w:rsidR="000B40A1" w:rsidRPr="000B40A1" w:rsidRDefault="000B40A1" w:rsidP="000B40A1">
      <w:pPr>
        <w:widowControl w:val="0"/>
        <w:autoSpaceDE w:val="0"/>
        <w:autoSpaceDN w:val="0"/>
        <w:adjustRightInd w:val="0"/>
        <w:spacing w:after="0"/>
        <w:ind w:left="720"/>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Este manual pretende viabilizar la estructura organizativa del Ministerio de Gobernación y Desarrollo Territorial</w:t>
      </w:r>
      <w:r>
        <w:rPr>
          <w:rFonts w:ascii="Arial" w:eastAsia="Times New Roman" w:hAnsi="Arial" w:cs="Arial"/>
          <w:sz w:val="20"/>
          <w:szCs w:val="20"/>
          <w:lang w:val="es-ES_tradnl"/>
        </w:rPr>
        <w:t xml:space="preserve"> </w:t>
      </w:r>
      <w:r w:rsidRPr="000B40A1">
        <w:rPr>
          <w:rFonts w:ascii="Arial" w:eastAsia="Times New Roman" w:hAnsi="Arial" w:cs="Arial"/>
          <w:sz w:val="20"/>
          <w:szCs w:val="20"/>
          <w:lang w:val="es-ES_tradnl"/>
        </w:rPr>
        <w:t>vigente a partir de septiembre de 2014, con el propósito de establecer las líneas claras de autoridad para la toma de decisiones oportunas así como las facultades de las funciones de la Dirección Ejecutiva.</w:t>
      </w:r>
    </w:p>
    <w:p w:rsidR="000B40A1" w:rsidRPr="000B40A1" w:rsidRDefault="000B40A1" w:rsidP="000B40A1">
      <w:pPr>
        <w:widowControl w:val="0"/>
        <w:autoSpaceDE w:val="0"/>
        <w:autoSpaceDN w:val="0"/>
        <w:adjustRightInd w:val="0"/>
        <w:spacing w:after="0"/>
        <w:ind w:left="720"/>
        <w:jc w:val="both"/>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ind w:left="720"/>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 xml:space="preserve">El diseño esta sobre la base de los niveles de mando, según se establece en el organigrama vigente, especificando el nivel directivo y administrativo. En este sentido se desarrollan las </w:t>
      </w:r>
      <w:r w:rsidRPr="000B40A1">
        <w:rPr>
          <w:rFonts w:ascii="Arial" w:eastAsia="Times New Roman" w:hAnsi="Arial" w:cs="Arial"/>
          <w:sz w:val="20"/>
          <w:szCs w:val="20"/>
          <w:lang w:val="es-ES_tradnl"/>
        </w:rPr>
        <w:lastRenderedPageBreak/>
        <w:t>unidades asesoras y de apoyo que  dependen de la Dirección Ejecutiva.</w:t>
      </w:r>
    </w:p>
    <w:p w:rsidR="000B40A1" w:rsidRPr="000B40A1" w:rsidRDefault="000B40A1" w:rsidP="000B40A1">
      <w:pPr>
        <w:widowControl w:val="0"/>
        <w:autoSpaceDE w:val="0"/>
        <w:autoSpaceDN w:val="0"/>
        <w:adjustRightInd w:val="0"/>
        <w:spacing w:after="0"/>
        <w:ind w:left="720"/>
        <w:jc w:val="both"/>
        <w:rPr>
          <w:rFonts w:ascii="Arial" w:eastAsia="Times New Roman" w:hAnsi="Arial" w:cs="Arial"/>
          <w:sz w:val="20"/>
          <w:szCs w:val="20"/>
          <w:lang w:val="es-ES_tradnl"/>
        </w:rPr>
      </w:pPr>
    </w:p>
    <w:p w:rsidR="000B40A1" w:rsidRPr="000B40A1" w:rsidRDefault="000B40A1" w:rsidP="00E64EEB">
      <w:pPr>
        <w:keepNext/>
        <w:widowControl w:val="0"/>
        <w:numPr>
          <w:ilvl w:val="0"/>
          <w:numId w:val="510"/>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994" w:name="_Toc430781846"/>
      <w:bookmarkStart w:id="995" w:name="_Toc462156310"/>
      <w:bookmarkStart w:id="996" w:name="_Toc462157066"/>
      <w:bookmarkStart w:id="997" w:name="_Toc466889208"/>
      <w:r w:rsidRPr="000B40A1">
        <w:rPr>
          <w:rFonts w:ascii="Arial" w:eastAsia="Times New Roman" w:hAnsi="Arial" w:cs="Arial"/>
          <w:b/>
          <w:bCs/>
          <w:sz w:val="20"/>
          <w:szCs w:val="20"/>
          <w:lang w:val="es-ES_tradnl"/>
        </w:rPr>
        <w:t>MISIÓN Y VISIÓN</w:t>
      </w:r>
      <w:bookmarkEnd w:id="994"/>
      <w:bookmarkEnd w:id="995"/>
      <w:bookmarkEnd w:id="996"/>
      <w:bookmarkEnd w:id="997"/>
    </w:p>
    <w:p w:rsidR="000B40A1" w:rsidRPr="000B40A1" w:rsidRDefault="000B40A1" w:rsidP="000B40A1">
      <w:pPr>
        <w:widowControl w:val="0"/>
        <w:autoSpaceDE w:val="0"/>
        <w:autoSpaceDN w:val="0"/>
        <w:adjustRightInd w:val="0"/>
        <w:spacing w:after="0"/>
        <w:rPr>
          <w:rFonts w:ascii="Arial" w:eastAsia="Times New Roman" w:hAnsi="Arial" w:cs="Arial"/>
          <w:sz w:val="20"/>
          <w:szCs w:val="20"/>
          <w:lang w:val="es-ES_tradnl"/>
        </w:rPr>
      </w:pPr>
    </w:p>
    <w:p w:rsidR="000B40A1" w:rsidRPr="000B40A1" w:rsidRDefault="000B40A1" w:rsidP="00E64EEB">
      <w:pPr>
        <w:keepNext/>
        <w:widowControl w:val="0"/>
        <w:numPr>
          <w:ilvl w:val="1"/>
          <w:numId w:val="510"/>
        </w:numPr>
        <w:autoSpaceDE w:val="0"/>
        <w:autoSpaceDN w:val="0"/>
        <w:adjustRightInd w:val="0"/>
        <w:spacing w:after="0" w:line="240" w:lineRule="auto"/>
        <w:ind w:left="1000" w:hanging="83"/>
        <w:jc w:val="both"/>
        <w:outlineLvl w:val="0"/>
        <w:rPr>
          <w:rFonts w:ascii="Arial" w:eastAsia="Times New Roman" w:hAnsi="Arial" w:cs="Arial"/>
          <w:bCs/>
          <w:sz w:val="20"/>
          <w:szCs w:val="20"/>
          <w:lang w:val="es-ES_tradnl"/>
        </w:rPr>
      </w:pPr>
      <w:bookmarkStart w:id="998" w:name="_Toc430781847"/>
      <w:bookmarkStart w:id="999" w:name="_Toc462156311"/>
      <w:bookmarkStart w:id="1000" w:name="_Toc462157067"/>
      <w:bookmarkStart w:id="1001" w:name="_Toc466889209"/>
      <w:r w:rsidRPr="000B40A1">
        <w:rPr>
          <w:rFonts w:ascii="Arial" w:eastAsia="Times New Roman" w:hAnsi="Arial" w:cs="Arial"/>
          <w:b/>
          <w:bCs/>
          <w:sz w:val="20"/>
          <w:szCs w:val="20"/>
          <w:lang w:val="es-ES_tradnl"/>
        </w:rPr>
        <w:t>Misión:</w:t>
      </w:r>
      <w:bookmarkEnd w:id="998"/>
      <w:bookmarkEnd w:id="999"/>
      <w:bookmarkEnd w:id="1000"/>
      <w:bookmarkEnd w:id="1001"/>
    </w:p>
    <w:p w:rsidR="000B40A1" w:rsidRPr="000B40A1" w:rsidRDefault="000B40A1" w:rsidP="000B40A1">
      <w:pPr>
        <w:widowControl w:val="0"/>
        <w:autoSpaceDE w:val="0"/>
        <w:autoSpaceDN w:val="0"/>
        <w:adjustRightInd w:val="0"/>
        <w:spacing w:after="0"/>
        <w:ind w:left="720"/>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Coordinar la gestión administrativa, jurídica y financiera institucional a efecto de cumplir con las políticas, objetivos y metas propuestas por el Ministerio de Gobernación</w:t>
      </w:r>
      <w:r>
        <w:rPr>
          <w:rFonts w:ascii="Arial" w:eastAsia="Times New Roman" w:hAnsi="Arial" w:cs="Arial"/>
          <w:sz w:val="20"/>
          <w:szCs w:val="20"/>
          <w:lang w:val="es-ES_tradnl"/>
        </w:rPr>
        <w:t xml:space="preserve"> </w:t>
      </w:r>
      <w:r w:rsidRPr="000B40A1">
        <w:rPr>
          <w:rFonts w:ascii="Arial" w:eastAsia="Times New Roman" w:hAnsi="Arial" w:cs="Arial"/>
          <w:sz w:val="20"/>
          <w:szCs w:val="20"/>
          <w:lang w:val="es-ES_tradnl"/>
        </w:rPr>
        <w:t>y Desarrollo Territorial, mediante el buen uso de los recursos, una gestión eficiente y trasparente, brindando servicios de calidad a la población salvadoreña y de esa manera contribuir a la gobernabilidad del país.</w:t>
      </w:r>
    </w:p>
    <w:p w:rsidR="000B40A1" w:rsidRPr="000B40A1" w:rsidRDefault="000B40A1" w:rsidP="000B40A1">
      <w:pPr>
        <w:widowControl w:val="0"/>
        <w:autoSpaceDE w:val="0"/>
        <w:autoSpaceDN w:val="0"/>
        <w:adjustRightInd w:val="0"/>
        <w:spacing w:after="0"/>
        <w:rPr>
          <w:rFonts w:ascii="Arial" w:eastAsia="Times New Roman" w:hAnsi="Arial" w:cs="Arial"/>
          <w:sz w:val="20"/>
          <w:szCs w:val="20"/>
          <w:lang w:val="es-ES"/>
        </w:rPr>
      </w:pPr>
    </w:p>
    <w:p w:rsidR="000B40A1" w:rsidRPr="000B40A1" w:rsidRDefault="000B40A1" w:rsidP="00E64EEB">
      <w:pPr>
        <w:keepNext/>
        <w:widowControl w:val="0"/>
        <w:numPr>
          <w:ilvl w:val="1"/>
          <w:numId w:val="510"/>
        </w:numPr>
        <w:autoSpaceDE w:val="0"/>
        <w:autoSpaceDN w:val="0"/>
        <w:adjustRightInd w:val="0"/>
        <w:spacing w:after="0" w:line="240" w:lineRule="auto"/>
        <w:ind w:left="1000" w:hanging="83"/>
        <w:jc w:val="both"/>
        <w:outlineLvl w:val="0"/>
        <w:rPr>
          <w:rFonts w:ascii="Arial" w:eastAsia="Times New Roman" w:hAnsi="Arial" w:cs="Arial"/>
          <w:b/>
          <w:bCs/>
          <w:sz w:val="20"/>
          <w:szCs w:val="20"/>
          <w:lang w:val="es-ES_tradnl"/>
        </w:rPr>
      </w:pPr>
      <w:bookmarkStart w:id="1002" w:name="_Toc430781848"/>
      <w:bookmarkStart w:id="1003" w:name="_Toc462156312"/>
      <w:bookmarkStart w:id="1004" w:name="_Toc462157068"/>
      <w:bookmarkStart w:id="1005" w:name="_Toc466889210"/>
      <w:r w:rsidRPr="000B40A1">
        <w:rPr>
          <w:rFonts w:ascii="Arial" w:eastAsia="Times New Roman" w:hAnsi="Arial" w:cs="Arial"/>
          <w:b/>
          <w:bCs/>
          <w:sz w:val="20"/>
          <w:szCs w:val="20"/>
          <w:lang w:val="es-ES_tradnl"/>
        </w:rPr>
        <w:t>Visión:</w:t>
      </w:r>
      <w:bookmarkEnd w:id="1002"/>
      <w:bookmarkEnd w:id="1003"/>
      <w:bookmarkEnd w:id="1004"/>
      <w:bookmarkEnd w:id="1005"/>
    </w:p>
    <w:p w:rsidR="000B40A1" w:rsidRPr="000B40A1" w:rsidRDefault="000B40A1" w:rsidP="000B40A1">
      <w:pPr>
        <w:spacing w:after="0"/>
        <w:ind w:left="708"/>
        <w:jc w:val="both"/>
        <w:rPr>
          <w:rFonts w:ascii="Arial" w:eastAsia="Times New Roman" w:hAnsi="Arial" w:cs="Arial"/>
          <w:sz w:val="20"/>
          <w:szCs w:val="20"/>
          <w:lang w:val="es-ES" w:eastAsia="es-ES"/>
        </w:rPr>
      </w:pPr>
      <w:r w:rsidRPr="000B40A1">
        <w:rPr>
          <w:rFonts w:ascii="Arial" w:eastAsia="Times New Roman" w:hAnsi="Arial" w:cs="Arial"/>
          <w:sz w:val="20"/>
          <w:szCs w:val="20"/>
          <w:lang w:val="es-ES" w:eastAsia="es-ES"/>
        </w:rPr>
        <w:t>Ser una unidad de conducción y coordinación de la gestión administrativa, jurídica y financiera, a efecto de que esta sea ágil, oportuna y transparente, brindando atención y apoyo efectivo a todas las áreas que conforman el Ministerio de Gobernación y Desarrollo Territorial.</w:t>
      </w:r>
    </w:p>
    <w:p w:rsidR="000B40A1" w:rsidRPr="000B40A1" w:rsidRDefault="000B40A1" w:rsidP="000B40A1">
      <w:pPr>
        <w:widowControl w:val="0"/>
        <w:autoSpaceDE w:val="0"/>
        <w:autoSpaceDN w:val="0"/>
        <w:adjustRightInd w:val="0"/>
        <w:spacing w:after="0"/>
        <w:rPr>
          <w:rFonts w:ascii="Arial" w:eastAsia="Times New Roman" w:hAnsi="Arial" w:cs="Arial"/>
          <w:sz w:val="20"/>
          <w:szCs w:val="20"/>
          <w:lang w:val="es-ES_tradnl"/>
        </w:rPr>
      </w:pPr>
    </w:p>
    <w:p w:rsidR="000B40A1" w:rsidRPr="000B40A1" w:rsidRDefault="000B40A1" w:rsidP="00E64EEB">
      <w:pPr>
        <w:keepNext/>
        <w:widowControl w:val="0"/>
        <w:numPr>
          <w:ilvl w:val="0"/>
          <w:numId w:val="510"/>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006" w:name="_Toc430781849"/>
      <w:bookmarkStart w:id="1007" w:name="_Toc462156313"/>
      <w:bookmarkStart w:id="1008" w:name="_Toc462157069"/>
      <w:bookmarkStart w:id="1009" w:name="_Toc466889211"/>
      <w:r w:rsidRPr="000B40A1">
        <w:rPr>
          <w:rFonts w:ascii="Arial" w:eastAsia="Times New Roman" w:hAnsi="Arial" w:cs="Arial"/>
          <w:b/>
          <w:bCs/>
          <w:sz w:val="20"/>
          <w:szCs w:val="20"/>
          <w:lang w:val="es-ES_tradnl"/>
        </w:rPr>
        <w:t>VALORES INSTITUCIONALES:</w:t>
      </w:r>
      <w:bookmarkEnd w:id="1006"/>
      <w:bookmarkEnd w:id="1007"/>
      <w:bookmarkEnd w:id="1008"/>
      <w:bookmarkEnd w:id="1009"/>
    </w:p>
    <w:p w:rsidR="000B40A1" w:rsidRPr="000B40A1" w:rsidRDefault="000B40A1" w:rsidP="00E64EEB">
      <w:pPr>
        <w:widowControl w:val="0"/>
        <w:numPr>
          <w:ilvl w:val="0"/>
          <w:numId w:val="181"/>
        </w:numPr>
        <w:autoSpaceDE w:val="0"/>
        <w:autoSpaceDN w:val="0"/>
        <w:adjustRightInd w:val="0"/>
        <w:spacing w:after="0" w:line="240" w:lineRule="auto"/>
        <w:ind w:hanging="11"/>
        <w:rPr>
          <w:rFonts w:ascii="Arial" w:eastAsia="Times New Roman" w:hAnsi="Arial" w:cs="Arial"/>
          <w:sz w:val="20"/>
          <w:szCs w:val="20"/>
          <w:lang w:val="es-ES_tradnl"/>
        </w:rPr>
      </w:pPr>
      <w:r w:rsidRPr="000B40A1">
        <w:rPr>
          <w:rFonts w:ascii="Arial" w:eastAsia="Times New Roman" w:hAnsi="Arial" w:cs="Arial"/>
          <w:sz w:val="20"/>
          <w:szCs w:val="20"/>
          <w:lang w:val="es-ES_tradnl"/>
        </w:rPr>
        <w:t>Equidad</w:t>
      </w:r>
    </w:p>
    <w:p w:rsidR="000B40A1" w:rsidRPr="000B40A1" w:rsidRDefault="000B40A1" w:rsidP="00E64EEB">
      <w:pPr>
        <w:widowControl w:val="0"/>
        <w:numPr>
          <w:ilvl w:val="0"/>
          <w:numId w:val="181"/>
        </w:numPr>
        <w:autoSpaceDE w:val="0"/>
        <w:autoSpaceDN w:val="0"/>
        <w:adjustRightInd w:val="0"/>
        <w:spacing w:after="0" w:line="240" w:lineRule="auto"/>
        <w:ind w:hanging="11"/>
        <w:rPr>
          <w:rFonts w:ascii="Arial" w:eastAsia="Times New Roman" w:hAnsi="Arial" w:cs="Arial"/>
          <w:sz w:val="20"/>
          <w:szCs w:val="20"/>
          <w:lang w:val="es-ES_tradnl"/>
        </w:rPr>
      </w:pPr>
      <w:r w:rsidRPr="000B40A1">
        <w:rPr>
          <w:rFonts w:ascii="Arial" w:eastAsia="Times New Roman" w:hAnsi="Arial" w:cs="Arial"/>
          <w:sz w:val="20"/>
          <w:szCs w:val="20"/>
          <w:lang w:val="es-ES_tradnl"/>
        </w:rPr>
        <w:t>Trasparencia</w:t>
      </w:r>
    </w:p>
    <w:p w:rsidR="000B40A1" w:rsidRPr="000B40A1" w:rsidRDefault="000B40A1" w:rsidP="00E64EEB">
      <w:pPr>
        <w:widowControl w:val="0"/>
        <w:numPr>
          <w:ilvl w:val="0"/>
          <w:numId w:val="181"/>
        </w:numPr>
        <w:autoSpaceDE w:val="0"/>
        <w:autoSpaceDN w:val="0"/>
        <w:adjustRightInd w:val="0"/>
        <w:spacing w:after="0" w:line="240" w:lineRule="auto"/>
        <w:ind w:hanging="11"/>
        <w:rPr>
          <w:rFonts w:ascii="Arial" w:eastAsia="Times New Roman" w:hAnsi="Arial" w:cs="Arial"/>
          <w:sz w:val="20"/>
          <w:szCs w:val="20"/>
          <w:lang w:val="es-ES_tradnl"/>
        </w:rPr>
      </w:pPr>
      <w:r w:rsidRPr="000B40A1">
        <w:rPr>
          <w:rFonts w:ascii="Arial" w:eastAsia="Times New Roman" w:hAnsi="Arial" w:cs="Arial"/>
          <w:sz w:val="20"/>
          <w:szCs w:val="20"/>
          <w:lang w:val="es-ES_tradnl"/>
        </w:rPr>
        <w:t>Ética</w:t>
      </w:r>
    </w:p>
    <w:p w:rsidR="000B40A1" w:rsidRPr="000B40A1" w:rsidRDefault="000B40A1" w:rsidP="00E64EEB">
      <w:pPr>
        <w:widowControl w:val="0"/>
        <w:numPr>
          <w:ilvl w:val="0"/>
          <w:numId w:val="181"/>
        </w:numPr>
        <w:tabs>
          <w:tab w:val="left" w:pos="426"/>
        </w:tabs>
        <w:autoSpaceDE w:val="0"/>
        <w:autoSpaceDN w:val="0"/>
        <w:adjustRightInd w:val="0"/>
        <w:spacing w:after="0" w:line="240" w:lineRule="auto"/>
        <w:ind w:hanging="11"/>
        <w:rPr>
          <w:rFonts w:ascii="Arial" w:eastAsia="Times New Roman" w:hAnsi="Arial" w:cs="Arial"/>
          <w:sz w:val="20"/>
          <w:szCs w:val="20"/>
          <w:lang w:val="es-ES_tradnl"/>
        </w:rPr>
      </w:pPr>
      <w:r w:rsidRPr="000B40A1">
        <w:rPr>
          <w:rFonts w:ascii="Arial" w:eastAsia="Times New Roman" w:hAnsi="Arial" w:cs="Arial"/>
          <w:sz w:val="20"/>
          <w:szCs w:val="20"/>
          <w:lang w:val="es-ES_tradnl"/>
        </w:rPr>
        <w:t>Solidaridad</w:t>
      </w:r>
    </w:p>
    <w:p w:rsidR="000B40A1" w:rsidRPr="000B40A1" w:rsidRDefault="000B40A1" w:rsidP="00E64EEB">
      <w:pPr>
        <w:widowControl w:val="0"/>
        <w:numPr>
          <w:ilvl w:val="0"/>
          <w:numId w:val="181"/>
        </w:numPr>
        <w:autoSpaceDE w:val="0"/>
        <w:autoSpaceDN w:val="0"/>
        <w:adjustRightInd w:val="0"/>
        <w:spacing w:after="0" w:line="240" w:lineRule="auto"/>
        <w:ind w:hanging="11"/>
        <w:rPr>
          <w:rFonts w:ascii="Arial" w:eastAsia="Times New Roman" w:hAnsi="Arial" w:cs="Arial"/>
          <w:sz w:val="20"/>
          <w:szCs w:val="20"/>
          <w:lang w:val="es-ES_tradnl"/>
        </w:rPr>
      </w:pPr>
      <w:r w:rsidRPr="000B40A1">
        <w:rPr>
          <w:rFonts w:ascii="Arial" w:eastAsia="Times New Roman" w:hAnsi="Arial" w:cs="Arial"/>
          <w:sz w:val="20"/>
          <w:szCs w:val="20"/>
          <w:lang w:val="es-ES_tradnl"/>
        </w:rPr>
        <w:t>Responsabilidad</w:t>
      </w:r>
    </w:p>
    <w:p w:rsidR="000B40A1" w:rsidRPr="000B40A1" w:rsidRDefault="000B40A1" w:rsidP="00E64EEB">
      <w:pPr>
        <w:widowControl w:val="0"/>
        <w:numPr>
          <w:ilvl w:val="0"/>
          <w:numId w:val="181"/>
        </w:numPr>
        <w:autoSpaceDE w:val="0"/>
        <w:autoSpaceDN w:val="0"/>
        <w:adjustRightInd w:val="0"/>
        <w:spacing w:after="0" w:line="240" w:lineRule="auto"/>
        <w:ind w:hanging="11"/>
        <w:rPr>
          <w:rFonts w:ascii="Arial" w:eastAsia="Times New Roman" w:hAnsi="Arial" w:cs="Arial"/>
          <w:sz w:val="20"/>
          <w:szCs w:val="20"/>
          <w:lang w:val="es-ES_tradnl"/>
        </w:rPr>
      </w:pPr>
      <w:r w:rsidRPr="000B40A1">
        <w:rPr>
          <w:rFonts w:ascii="Arial" w:eastAsia="Times New Roman" w:hAnsi="Arial" w:cs="Arial"/>
          <w:sz w:val="20"/>
          <w:szCs w:val="20"/>
          <w:lang w:val="es-ES_tradnl"/>
        </w:rPr>
        <w:t>Lealtad</w:t>
      </w:r>
    </w:p>
    <w:p w:rsidR="000B40A1" w:rsidRPr="000B40A1" w:rsidRDefault="000B40A1" w:rsidP="000B40A1">
      <w:pPr>
        <w:widowControl w:val="0"/>
        <w:autoSpaceDE w:val="0"/>
        <w:autoSpaceDN w:val="0"/>
        <w:adjustRightInd w:val="0"/>
        <w:spacing w:after="0"/>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rPr>
          <w:rFonts w:ascii="Arial" w:eastAsia="Times New Roman" w:hAnsi="Arial" w:cs="Arial"/>
          <w:sz w:val="20"/>
          <w:szCs w:val="20"/>
          <w:lang w:val="es-ES_tradnl"/>
        </w:rPr>
      </w:pPr>
    </w:p>
    <w:p w:rsidR="000B40A1" w:rsidRPr="000B40A1" w:rsidRDefault="000B40A1" w:rsidP="00E64EEB">
      <w:pPr>
        <w:keepNext/>
        <w:widowControl w:val="0"/>
        <w:numPr>
          <w:ilvl w:val="0"/>
          <w:numId w:val="510"/>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010" w:name="_Toc430781850"/>
      <w:bookmarkStart w:id="1011" w:name="_Toc462156314"/>
      <w:bookmarkStart w:id="1012" w:name="_Toc462157070"/>
      <w:bookmarkStart w:id="1013" w:name="_Toc466889212"/>
      <w:r w:rsidRPr="000B40A1">
        <w:rPr>
          <w:rFonts w:ascii="Arial" w:eastAsia="Times New Roman" w:hAnsi="Arial" w:cs="Arial"/>
          <w:b/>
          <w:bCs/>
          <w:sz w:val="20"/>
          <w:szCs w:val="20"/>
          <w:lang w:val="es-ES_tradnl"/>
        </w:rPr>
        <w:t>ORGANIGRAMA DE LA DIRECCIÓN EJECUTIVA</w:t>
      </w:r>
      <w:bookmarkEnd w:id="1010"/>
      <w:bookmarkEnd w:id="1011"/>
      <w:bookmarkEnd w:id="1012"/>
      <w:bookmarkEnd w:id="1013"/>
    </w:p>
    <w:p w:rsidR="000B40A1" w:rsidRPr="000B40A1" w:rsidRDefault="000B40A1" w:rsidP="000B40A1">
      <w:pPr>
        <w:widowControl w:val="0"/>
        <w:autoSpaceDE w:val="0"/>
        <w:autoSpaceDN w:val="0"/>
        <w:adjustRightInd w:val="0"/>
        <w:spacing w:after="0"/>
        <w:ind w:left="708"/>
        <w:jc w:val="center"/>
        <w:rPr>
          <w:rFonts w:ascii="Arial" w:eastAsia="Times New Roman" w:hAnsi="Arial" w:cs="Arial"/>
          <w:sz w:val="20"/>
          <w:szCs w:val="20"/>
          <w:lang w:val="es-ES_tradnl"/>
        </w:rPr>
      </w:pPr>
    </w:p>
    <w:p w:rsidR="000B40A1" w:rsidRPr="000B40A1" w:rsidRDefault="00734290" w:rsidP="000B40A1">
      <w:pPr>
        <w:widowControl w:val="0"/>
        <w:autoSpaceDE w:val="0"/>
        <w:autoSpaceDN w:val="0"/>
        <w:adjustRightInd w:val="0"/>
        <w:spacing w:after="0"/>
        <w:ind w:left="708"/>
        <w:jc w:val="center"/>
        <w:rPr>
          <w:rFonts w:ascii="Arial" w:eastAsia="Times New Roman" w:hAnsi="Arial" w:cs="Arial"/>
          <w:sz w:val="20"/>
          <w:szCs w:val="20"/>
          <w:lang w:val="es-ES_tradnl"/>
        </w:rPr>
      </w:pPr>
      <w:r>
        <w:rPr>
          <w:rFonts w:ascii="Times New Roman" w:eastAsia="Times New Roman" w:hAnsi="Times New Roman"/>
          <w:noProof/>
          <w:sz w:val="20"/>
          <w:szCs w:val="20"/>
          <w:lang w:val="es-ES_tradnl"/>
        </w:rPr>
        <w:pict>
          <v:shape id="_x0000_s1601" type="#_x0000_t75" style="position:absolute;left:0;text-align:left;margin-left:122.95pt;margin-top:7.55pt;width:290.35pt;height:190.55pt;z-index:251831808">
            <v:imagedata r:id="rId139" o:title=""/>
          </v:shape>
          <o:OLEObject Type="Embed" ProgID="Visio.Drawing.11" ShapeID="_x0000_s1601" DrawAspect="Content" ObjectID="_1552309895" r:id="rId140"/>
        </w:pict>
      </w:r>
    </w:p>
    <w:p w:rsidR="000B40A1" w:rsidRPr="000B40A1" w:rsidRDefault="000B40A1" w:rsidP="000B40A1">
      <w:pPr>
        <w:widowControl w:val="0"/>
        <w:autoSpaceDE w:val="0"/>
        <w:autoSpaceDN w:val="0"/>
        <w:adjustRightInd w:val="0"/>
        <w:spacing w:after="0"/>
        <w:ind w:left="708"/>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ind w:left="708"/>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ind w:left="708"/>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ind w:left="708"/>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ind w:left="708"/>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ind w:left="708"/>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ind w:left="708"/>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ind w:left="708"/>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ind w:left="708"/>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ind w:left="708"/>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ind w:left="708"/>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ind w:left="708"/>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ind w:left="708"/>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ind w:left="708"/>
        <w:jc w:val="center"/>
        <w:rPr>
          <w:rFonts w:ascii="Arial" w:eastAsia="Times New Roman" w:hAnsi="Arial" w:cs="Arial"/>
          <w:sz w:val="20"/>
          <w:szCs w:val="20"/>
          <w:lang w:val="es-ES_tradnl"/>
        </w:rPr>
      </w:pPr>
    </w:p>
    <w:p w:rsidR="000B40A1" w:rsidRDefault="000B40A1" w:rsidP="000B40A1">
      <w:pPr>
        <w:widowControl w:val="0"/>
        <w:autoSpaceDE w:val="0"/>
        <w:autoSpaceDN w:val="0"/>
        <w:adjustRightInd w:val="0"/>
        <w:spacing w:after="0"/>
        <w:ind w:left="708"/>
        <w:jc w:val="center"/>
        <w:rPr>
          <w:rFonts w:ascii="Arial" w:eastAsia="Times New Roman" w:hAnsi="Arial" w:cs="Arial"/>
          <w:sz w:val="20"/>
          <w:szCs w:val="20"/>
          <w:lang w:val="es-ES_tradnl"/>
        </w:rPr>
      </w:pPr>
    </w:p>
    <w:p w:rsidR="000B40A1" w:rsidRDefault="000B40A1" w:rsidP="000B40A1">
      <w:pPr>
        <w:widowControl w:val="0"/>
        <w:autoSpaceDE w:val="0"/>
        <w:autoSpaceDN w:val="0"/>
        <w:adjustRightInd w:val="0"/>
        <w:spacing w:after="0"/>
        <w:ind w:left="708"/>
        <w:jc w:val="center"/>
        <w:rPr>
          <w:rFonts w:ascii="Arial" w:eastAsia="Times New Roman" w:hAnsi="Arial" w:cs="Arial"/>
          <w:sz w:val="20"/>
          <w:szCs w:val="20"/>
          <w:lang w:val="es-ES_tradnl"/>
        </w:rPr>
      </w:pPr>
    </w:p>
    <w:p w:rsidR="00E26464" w:rsidRPr="000B40A1" w:rsidRDefault="00E26464" w:rsidP="000B40A1">
      <w:pPr>
        <w:widowControl w:val="0"/>
        <w:autoSpaceDE w:val="0"/>
        <w:autoSpaceDN w:val="0"/>
        <w:adjustRightInd w:val="0"/>
        <w:spacing w:after="0"/>
        <w:ind w:left="708"/>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ind w:left="708"/>
        <w:jc w:val="center"/>
        <w:rPr>
          <w:rFonts w:ascii="Arial" w:eastAsia="Times New Roman" w:hAnsi="Arial" w:cs="Arial"/>
          <w:sz w:val="20"/>
          <w:szCs w:val="20"/>
          <w:lang w:val="es-ES_tradnl"/>
        </w:rPr>
      </w:pPr>
    </w:p>
    <w:p w:rsidR="000B40A1" w:rsidRPr="000B40A1" w:rsidRDefault="000B40A1" w:rsidP="00E64EEB">
      <w:pPr>
        <w:keepNext/>
        <w:widowControl w:val="0"/>
        <w:numPr>
          <w:ilvl w:val="0"/>
          <w:numId w:val="510"/>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014" w:name="_Toc430781851"/>
      <w:bookmarkStart w:id="1015" w:name="_Toc462156315"/>
      <w:bookmarkStart w:id="1016" w:name="_Toc462157071"/>
      <w:bookmarkStart w:id="1017" w:name="_Toc466889213"/>
      <w:r w:rsidRPr="000B40A1">
        <w:rPr>
          <w:rFonts w:ascii="Arial" w:eastAsia="Times New Roman" w:hAnsi="Arial" w:cs="Arial"/>
          <w:b/>
          <w:bCs/>
          <w:sz w:val="20"/>
          <w:szCs w:val="20"/>
          <w:lang w:val="es-ES_tradnl"/>
        </w:rPr>
        <w:lastRenderedPageBreak/>
        <w:t>DESCRIPCIÓN DE LA DIRECCIÓN EJECUTIVA:</w:t>
      </w:r>
      <w:bookmarkEnd w:id="1014"/>
      <w:bookmarkEnd w:id="1015"/>
      <w:bookmarkEnd w:id="1016"/>
      <w:bookmarkEnd w:id="1017"/>
    </w:p>
    <w:p w:rsidR="000B40A1" w:rsidRPr="000B40A1" w:rsidRDefault="000B40A1" w:rsidP="000B40A1">
      <w:pPr>
        <w:widowControl w:val="0"/>
        <w:autoSpaceDE w:val="0"/>
        <w:autoSpaceDN w:val="0"/>
        <w:adjustRightInd w:val="0"/>
        <w:spacing w:after="0" w:line="240" w:lineRule="auto"/>
        <w:rPr>
          <w:rFonts w:ascii="Times New Roman" w:eastAsia="Times New Roman" w:hAnsi="Times New Roman"/>
          <w:sz w:val="20"/>
          <w:szCs w:val="20"/>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0B40A1" w:rsidRPr="000B40A1" w:rsidTr="00E727BE">
        <w:trPr>
          <w:trHeight w:val="284"/>
          <w:jc w:val="center"/>
        </w:trPr>
        <w:tc>
          <w:tcPr>
            <w:tcW w:w="10173" w:type="dxa"/>
            <w:gridSpan w:val="3"/>
            <w:vAlign w:val="center"/>
          </w:tcPr>
          <w:p w:rsidR="000B40A1" w:rsidRPr="000B40A1" w:rsidRDefault="000B40A1" w:rsidP="00E64EEB">
            <w:pPr>
              <w:widowControl w:val="0"/>
              <w:numPr>
                <w:ilvl w:val="0"/>
                <w:numId w:val="511"/>
              </w:numPr>
              <w:autoSpaceDE w:val="0"/>
              <w:autoSpaceDN w:val="0"/>
              <w:adjustRightInd w:val="0"/>
              <w:spacing w:after="0" w:line="240" w:lineRule="auto"/>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 xml:space="preserve">IDENTIFICACIÓN </w:t>
            </w:r>
          </w:p>
        </w:tc>
      </w:tr>
      <w:tr w:rsidR="000B40A1" w:rsidRPr="000B40A1" w:rsidTr="00E727BE">
        <w:trPr>
          <w:trHeight w:val="284"/>
          <w:jc w:val="center"/>
        </w:trPr>
        <w:tc>
          <w:tcPr>
            <w:tcW w:w="3918" w:type="dxa"/>
            <w:vAlign w:val="center"/>
          </w:tcPr>
          <w:p w:rsidR="000B40A1" w:rsidRPr="000B40A1" w:rsidRDefault="000B40A1" w:rsidP="00E64EEB">
            <w:pPr>
              <w:widowControl w:val="0"/>
              <w:numPr>
                <w:ilvl w:val="0"/>
                <w:numId w:val="512"/>
              </w:numPr>
              <w:autoSpaceDE w:val="0"/>
              <w:autoSpaceDN w:val="0"/>
              <w:adjustRightInd w:val="0"/>
              <w:spacing w:after="0" w:line="240" w:lineRule="auto"/>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Nombre de la Unidad</w:t>
            </w:r>
          </w:p>
        </w:tc>
        <w:tc>
          <w:tcPr>
            <w:tcW w:w="6255" w:type="dxa"/>
            <w:gridSpan w:val="2"/>
            <w:vAlign w:val="center"/>
          </w:tcPr>
          <w:p w:rsidR="000B40A1" w:rsidRPr="000B40A1" w:rsidRDefault="000B40A1" w:rsidP="000B40A1">
            <w:pPr>
              <w:widowControl w:val="0"/>
              <w:autoSpaceDE w:val="0"/>
              <w:autoSpaceDN w:val="0"/>
              <w:adjustRightInd w:val="0"/>
              <w:spacing w:after="0"/>
              <w:rPr>
                <w:rFonts w:ascii="Arial" w:eastAsia="Times New Roman" w:hAnsi="Arial" w:cs="Arial"/>
                <w:sz w:val="20"/>
                <w:szCs w:val="20"/>
                <w:lang w:val="es-ES_tradnl" w:eastAsia="es-SV"/>
              </w:rPr>
            </w:pPr>
            <w:r w:rsidRPr="000B40A1">
              <w:rPr>
                <w:rFonts w:ascii="Arial" w:eastAsia="Times New Roman" w:hAnsi="Arial" w:cs="Arial"/>
                <w:sz w:val="20"/>
                <w:szCs w:val="20"/>
                <w:lang w:val="es-ES_tradnl"/>
              </w:rPr>
              <w:t>DIRECCIÓN EJECUTIVA</w:t>
            </w:r>
          </w:p>
        </w:tc>
      </w:tr>
      <w:tr w:rsidR="000B40A1" w:rsidRPr="000B40A1" w:rsidTr="00E727BE">
        <w:trPr>
          <w:trHeight w:val="284"/>
          <w:jc w:val="center"/>
        </w:trPr>
        <w:tc>
          <w:tcPr>
            <w:tcW w:w="3918" w:type="dxa"/>
            <w:vAlign w:val="center"/>
          </w:tcPr>
          <w:p w:rsidR="000B40A1" w:rsidRPr="000B40A1" w:rsidRDefault="000B40A1" w:rsidP="00E64EEB">
            <w:pPr>
              <w:widowControl w:val="0"/>
              <w:numPr>
                <w:ilvl w:val="0"/>
                <w:numId w:val="512"/>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Tipo estructural</w:t>
            </w:r>
          </w:p>
        </w:tc>
        <w:tc>
          <w:tcPr>
            <w:tcW w:w="6255" w:type="dxa"/>
            <w:gridSpan w:val="2"/>
            <w:vAlign w:val="center"/>
          </w:tcPr>
          <w:p w:rsidR="000B40A1" w:rsidRPr="000B40A1" w:rsidRDefault="000B40A1" w:rsidP="000B40A1">
            <w:pPr>
              <w:widowControl w:val="0"/>
              <w:autoSpaceDE w:val="0"/>
              <w:autoSpaceDN w:val="0"/>
              <w:adjustRightInd w:val="0"/>
              <w:spacing w:after="0"/>
              <w:rPr>
                <w:rFonts w:ascii="Arial" w:eastAsia="Times New Roman" w:hAnsi="Arial" w:cs="Arial"/>
                <w:sz w:val="20"/>
                <w:szCs w:val="20"/>
                <w:lang w:val="es-ES_tradnl" w:eastAsia="es-SV"/>
              </w:rPr>
            </w:pPr>
            <w:r w:rsidRPr="000B40A1">
              <w:rPr>
                <w:rFonts w:ascii="Arial" w:eastAsia="Times New Roman" w:hAnsi="Arial" w:cs="Arial"/>
                <w:sz w:val="20"/>
                <w:szCs w:val="20"/>
                <w:lang w:val="es-ES_tradnl" w:eastAsia="es-SV"/>
              </w:rPr>
              <w:t>DIRECTIVA</w:t>
            </w:r>
          </w:p>
        </w:tc>
      </w:tr>
      <w:tr w:rsidR="000B40A1" w:rsidRPr="000B40A1" w:rsidTr="00E727BE">
        <w:trPr>
          <w:trHeight w:val="284"/>
          <w:jc w:val="center"/>
        </w:trPr>
        <w:tc>
          <w:tcPr>
            <w:tcW w:w="3918" w:type="dxa"/>
            <w:vAlign w:val="center"/>
          </w:tcPr>
          <w:p w:rsidR="000B40A1" w:rsidRPr="000B40A1" w:rsidRDefault="000B40A1" w:rsidP="00E64EEB">
            <w:pPr>
              <w:widowControl w:val="0"/>
              <w:numPr>
                <w:ilvl w:val="0"/>
                <w:numId w:val="512"/>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Dependencia directa</w:t>
            </w:r>
          </w:p>
        </w:tc>
        <w:tc>
          <w:tcPr>
            <w:tcW w:w="6255" w:type="dxa"/>
            <w:gridSpan w:val="2"/>
            <w:vAlign w:val="center"/>
          </w:tcPr>
          <w:p w:rsidR="000B40A1" w:rsidRPr="000B40A1" w:rsidRDefault="000B40A1" w:rsidP="000B40A1">
            <w:pPr>
              <w:widowControl w:val="0"/>
              <w:autoSpaceDE w:val="0"/>
              <w:autoSpaceDN w:val="0"/>
              <w:adjustRightInd w:val="0"/>
              <w:spacing w:after="0"/>
              <w:rPr>
                <w:rFonts w:ascii="Arial" w:eastAsia="Times New Roman" w:hAnsi="Arial" w:cs="Arial"/>
                <w:sz w:val="20"/>
                <w:szCs w:val="20"/>
                <w:lang w:val="es-ES_tradnl" w:eastAsia="es-SV"/>
              </w:rPr>
            </w:pPr>
            <w:r w:rsidRPr="000B40A1">
              <w:rPr>
                <w:rFonts w:ascii="Arial" w:eastAsia="Times New Roman" w:hAnsi="Arial" w:cs="Arial"/>
                <w:sz w:val="20"/>
                <w:szCs w:val="20"/>
                <w:lang w:val="es-ES_tradnl" w:eastAsia="es-SV"/>
              </w:rPr>
              <w:t>DESPACHO MINISTERIAL</w:t>
            </w:r>
          </w:p>
        </w:tc>
      </w:tr>
      <w:tr w:rsidR="000B40A1" w:rsidRPr="000B40A1" w:rsidTr="00E727BE">
        <w:trPr>
          <w:trHeight w:val="284"/>
          <w:jc w:val="center"/>
        </w:trPr>
        <w:tc>
          <w:tcPr>
            <w:tcW w:w="10173" w:type="dxa"/>
            <w:gridSpan w:val="3"/>
            <w:tcBorders>
              <w:bottom w:val="single" w:sz="4" w:space="0" w:color="auto"/>
            </w:tcBorders>
            <w:vAlign w:val="center"/>
          </w:tcPr>
          <w:p w:rsidR="000B40A1" w:rsidRPr="000B40A1" w:rsidRDefault="000B40A1" w:rsidP="00E64EEB">
            <w:pPr>
              <w:widowControl w:val="0"/>
              <w:numPr>
                <w:ilvl w:val="0"/>
                <w:numId w:val="51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OBJETIVOS</w:t>
            </w:r>
          </w:p>
        </w:tc>
      </w:tr>
      <w:tr w:rsidR="000B40A1" w:rsidRPr="000B40A1" w:rsidTr="00E727BE">
        <w:trPr>
          <w:trHeight w:val="737"/>
          <w:jc w:val="center"/>
        </w:trPr>
        <w:tc>
          <w:tcPr>
            <w:tcW w:w="10173" w:type="dxa"/>
            <w:gridSpan w:val="3"/>
            <w:shd w:val="clear" w:color="auto" w:fill="FFFFFF"/>
          </w:tcPr>
          <w:p w:rsidR="000B40A1" w:rsidRPr="000B40A1" w:rsidRDefault="000B40A1" w:rsidP="00E64EEB">
            <w:pPr>
              <w:widowControl w:val="0"/>
              <w:numPr>
                <w:ilvl w:val="0"/>
                <w:numId w:val="513"/>
              </w:numPr>
              <w:autoSpaceDE w:val="0"/>
              <w:autoSpaceDN w:val="0"/>
              <w:adjustRightInd w:val="0"/>
              <w:spacing w:after="0" w:line="240" w:lineRule="auto"/>
              <w:jc w:val="both"/>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 xml:space="preserve">Objetivo General </w:t>
            </w:r>
          </w:p>
          <w:p w:rsidR="000B40A1" w:rsidRPr="000B40A1" w:rsidRDefault="000B40A1" w:rsidP="000B40A1">
            <w:pPr>
              <w:widowControl w:val="0"/>
              <w:autoSpaceDE w:val="0"/>
              <w:autoSpaceDN w:val="0"/>
              <w:adjustRightInd w:val="0"/>
              <w:spacing w:after="0"/>
              <w:ind w:left="284"/>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 xml:space="preserve">Organizar, coordinar y dirigir las acciones administrativas, jurídicas y financieras del Ministerio de Gobernación y Desarrollo Territorial a través de las Direcciones correspondientes, a fin de brindar apoyo logístico a las direcciones y unidades que conforman dicho Ministerio, con el propósito de proveer en forma oportuna a toda la organización, los servicios y recursos necesarios, tanto humanos como materiales, tecnológicos y financieros, que le permitan a la Institución cumplir con los objetivos y metas institucionales. </w:t>
            </w:r>
          </w:p>
          <w:p w:rsidR="000B40A1" w:rsidRPr="000B40A1" w:rsidRDefault="000B40A1" w:rsidP="000B40A1">
            <w:pPr>
              <w:widowControl w:val="0"/>
              <w:autoSpaceDE w:val="0"/>
              <w:autoSpaceDN w:val="0"/>
              <w:adjustRightInd w:val="0"/>
              <w:spacing w:after="0"/>
              <w:jc w:val="both"/>
              <w:rPr>
                <w:rFonts w:ascii="Arial" w:eastAsia="Times New Roman" w:hAnsi="Arial" w:cs="Arial"/>
                <w:b/>
                <w:sz w:val="20"/>
                <w:szCs w:val="20"/>
                <w:lang w:val="es-ES_tradnl" w:eastAsia="es-SV"/>
              </w:rPr>
            </w:pPr>
          </w:p>
          <w:p w:rsidR="000B40A1" w:rsidRPr="000B40A1" w:rsidRDefault="000B40A1" w:rsidP="00E64EEB">
            <w:pPr>
              <w:widowControl w:val="0"/>
              <w:numPr>
                <w:ilvl w:val="0"/>
                <w:numId w:val="513"/>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Objetivos Específicos</w:t>
            </w:r>
          </w:p>
          <w:p w:rsidR="000B40A1" w:rsidRPr="000B40A1" w:rsidRDefault="000B40A1" w:rsidP="00E64EEB">
            <w:pPr>
              <w:widowControl w:val="0"/>
              <w:numPr>
                <w:ilvl w:val="0"/>
                <w:numId w:val="182"/>
              </w:numPr>
              <w:tabs>
                <w:tab w:val="left" w:pos="6237"/>
              </w:tabs>
              <w:autoSpaceDE w:val="0"/>
              <w:autoSpaceDN w:val="0"/>
              <w:adjustRightInd w:val="0"/>
              <w:spacing w:after="0" w:line="240" w:lineRule="auto"/>
              <w:ind w:left="585"/>
              <w:jc w:val="both"/>
              <w:rPr>
                <w:rFonts w:ascii="Arial" w:eastAsia="Times New Roman" w:hAnsi="Arial" w:cs="Arial"/>
                <w:sz w:val="20"/>
                <w:szCs w:val="20"/>
                <w:lang w:val="es-ES" w:eastAsia="es-ES"/>
              </w:rPr>
            </w:pPr>
            <w:r w:rsidRPr="000B40A1">
              <w:rPr>
                <w:rFonts w:ascii="Arial" w:eastAsia="Times New Roman" w:hAnsi="Arial" w:cs="Arial"/>
                <w:sz w:val="20"/>
                <w:szCs w:val="20"/>
                <w:lang w:val="es-ES" w:eastAsia="es-ES"/>
              </w:rPr>
              <w:t>Coordinar la elaboración de políticas de administración de los recursos financieros, humanos, y físicos, así como de la gestión de adquisiciones y contrataciones para alcanzar los objetivos y metas sectoriales, y de esa manera contribuir con los esfuerzos del Gobierno Central.</w:t>
            </w:r>
          </w:p>
          <w:p w:rsidR="000B40A1" w:rsidRPr="000B40A1" w:rsidRDefault="000B40A1" w:rsidP="00E64EEB">
            <w:pPr>
              <w:widowControl w:val="0"/>
              <w:numPr>
                <w:ilvl w:val="0"/>
                <w:numId w:val="182"/>
              </w:numPr>
              <w:tabs>
                <w:tab w:val="left" w:pos="6237"/>
              </w:tabs>
              <w:autoSpaceDE w:val="0"/>
              <w:autoSpaceDN w:val="0"/>
              <w:adjustRightInd w:val="0"/>
              <w:spacing w:after="0" w:line="240" w:lineRule="auto"/>
              <w:ind w:left="585"/>
              <w:jc w:val="both"/>
              <w:rPr>
                <w:rFonts w:ascii="Arial" w:eastAsia="Times New Roman" w:hAnsi="Arial" w:cs="Arial"/>
                <w:sz w:val="20"/>
                <w:szCs w:val="20"/>
                <w:lang w:val="es-ES" w:eastAsia="es-ES"/>
              </w:rPr>
            </w:pPr>
            <w:r w:rsidRPr="000B40A1">
              <w:rPr>
                <w:rFonts w:ascii="Arial" w:eastAsia="Times New Roman" w:hAnsi="Arial" w:cs="Arial"/>
                <w:sz w:val="20"/>
                <w:szCs w:val="20"/>
                <w:lang w:val="es-ES" w:eastAsia="es-ES"/>
              </w:rPr>
              <w:t xml:space="preserve">Coordinar y brindar seguimiento a la gestión de los recursos humanos, financieros y materiales para el funcionamiento y desarrollo del Ministerio de Gobernación y Desarrollo Territorial. </w:t>
            </w:r>
          </w:p>
          <w:p w:rsidR="000B40A1" w:rsidRPr="000B40A1" w:rsidRDefault="000B40A1" w:rsidP="00E64EEB">
            <w:pPr>
              <w:widowControl w:val="0"/>
              <w:numPr>
                <w:ilvl w:val="0"/>
                <w:numId w:val="182"/>
              </w:numPr>
              <w:tabs>
                <w:tab w:val="left" w:pos="6237"/>
              </w:tabs>
              <w:autoSpaceDE w:val="0"/>
              <w:autoSpaceDN w:val="0"/>
              <w:adjustRightInd w:val="0"/>
              <w:spacing w:after="0" w:line="240" w:lineRule="auto"/>
              <w:ind w:left="585"/>
              <w:jc w:val="both"/>
              <w:rPr>
                <w:rFonts w:ascii="Arial" w:eastAsia="Times New Roman" w:hAnsi="Arial" w:cs="Arial"/>
                <w:sz w:val="20"/>
                <w:szCs w:val="20"/>
                <w:lang w:val="es-ES" w:eastAsia="es-ES"/>
              </w:rPr>
            </w:pPr>
            <w:r w:rsidRPr="000B40A1">
              <w:rPr>
                <w:rFonts w:ascii="Arial" w:eastAsia="Times New Roman" w:hAnsi="Arial" w:cs="Arial"/>
                <w:sz w:val="20"/>
                <w:szCs w:val="20"/>
                <w:lang w:val="es-ES" w:eastAsia="es-ES"/>
              </w:rPr>
              <w:t>Coordinar y dar seguimiento a la planificación, organización y ejecución de las actividades en función de alcanzar los objetivos y metas institucionales.</w:t>
            </w:r>
          </w:p>
          <w:p w:rsidR="000B40A1" w:rsidRPr="000B40A1" w:rsidRDefault="000B40A1" w:rsidP="00E64EEB">
            <w:pPr>
              <w:widowControl w:val="0"/>
              <w:numPr>
                <w:ilvl w:val="0"/>
                <w:numId w:val="182"/>
              </w:numPr>
              <w:tabs>
                <w:tab w:val="left" w:pos="6237"/>
              </w:tabs>
              <w:autoSpaceDE w:val="0"/>
              <w:autoSpaceDN w:val="0"/>
              <w:adjustRightInd w:val="0"/>
              <w:spacing w:after="0" w:line="240" w:lineRule="auto"/>
              <w:ind w:left="585"/>
              <w:jc w:val="both"/>
              <w:rPr>
                <w:rFonts w:ascii="Arial" w:eastAsia="Times New Roman" w:hAnsi="Arial" w:cs="Arial"/>
                <w:sz w:val="20"/>
                <w:szCs w:val="20"/>
                <w:lang w:val="es-ES" w:eastAsia="es-ES"/>
              </w:rPr>
            </w:pPr>
            <w:r w:rsidRPr="000B40A1">
              <w:rPr>
                <w:rFonts w:ascii="Arial" w:eastAsia="Times New Roman" w:hAnsi="Arial" w:cs="Arial"/>
                <w:sz w:val="20"/>
                <w:szCs w:val="20"/>
                <w:lang w:val="es-ES" w:eastAsia="es-ES"/>
              </w:rPr>
              <w:t>Impulsar el fortalecimiento de la gobernabilidad en el país a través de la prestación de servicios de calidad en beneficio de la población salvadoreña.</w:t>
            </w:r>
          </w:p>
          <w:p w:rsidR="000B40A1" w:rsidRPr="000B40A1" w:rsidRDefault="000B40A1" w:rsidP="00E64EEB">
            <w:pPr>
              <w:widowControl w:val="0"/>
              <w:numPr>
                <w:ilvl w:val="0"/>
                <w:numId w:val="182"/>
              </w:numPr>
              <w:tabs>
                <w:tab w:val="left" w:pos="6237"/>
              </w:tabs>
              <w:autoSpaceDE w:val="0"/>
              <w:autoSpaceDN w:val="0"/>
              <w:adjustRightInd w:val="0"/>
              <w:spacing w:after="0" w:line="240" w:lineRule="auto"/>
              <w:ind w:left="585"/>
              <w:jc w:val="both"/>
              <w:rPr>
                <w:rFonts w:ascii="Arial" w:eastAsia="Times New Roman" w:hAnsi="Arial" w:cs="Arial"/>
                <w:sz w:val="20"/>
                <w:szCs w:val="20"/>
                <w:lang w:val="es-ES" w:eastAsia="es-ES"/>
              </w:rPr>
            </w:pPr>
            <w:r w:rsidRPr="000B40A1">
              <w:rPr>
                <w:rFonts w:ascii="Arial" w:eastAsia="Times New Roman" w:hAnsi="Arial" w:cs="Arial"/>
                <w:sz w:val="20"/>
                <w:szCs w:val="20"/>
                <w:lang w:val="es-ES" w:eastAsia="es-ES"/>
              </w:rPr>
              <w:t>Brindar seguimiento a la aplicación del Reglamento de Normas Técnicas de Control Interno Especificas del Ministerio de Gobernación y Desarrollo Territorial a fin de que estas orienten el trabajo del MIGOBDT y se  mantengan actualizadas constantemente.</w:t>
            </w:r>
          </w:p>
          <w:p w:rsidR="000B40A1" w:rsidRPr="000B40A1" w:rsidRDefault="000B40A1" w:rsidP="00E64EEB">
            <w:pPr>
              <w:widowControl w:val="0"/>
              <w:numPr>
                <w:ilvl w:val="0"/>
                <w:numId w:val="182"/>
              </w:numPr>
              <w:tabs>
                <w:tab w:val="left" w:pos="1985"/>
                <w:tab w:val="left" w:pos="2268"/>
                <w:tab w:val="left" w:pos="2694"/>
                <w:tab w:val="left" w:pos="6237"/>
              </w:tabs>
              <w:autoSpaceDE w:val="0"/>
              <w:autoSpaceDN w:val="0"/>
              <w:adjustRightInd w:val="0"/>
              <w:spacing w:after="0" w:line="240" w:lineRule="auto"/>
              <w:ind w:left="585"/>
              <w:jc w:val="both"/>
              <w:rPr>
                <w:rFonts w:ascii="Arial" w:eastAsia="Times New Roman" w:hAnsi="Arial" w:cs="Arial"/>
                <w:b/>
                <w:sz w:val="20"/>
                <w:szCs w:val="20"/>
                <w:lang w:val="es-ES" w:eastAsia="es-SV"/>
              </w:rPr>
            </w:pPr>
            <w:r w:rsidRPr="000B40A1">
              <w:rPr>
                <w:rFonts w:ascii="Arial" w:eastAsia="Times New Roman" w:hAnsi="Arial" w:cs="Arial"/>
                <w:sz w:val="20"/>
                <w:szCs w:val="20"/>
                <w:lang w:val="es-ES" w:eastAsia="es-ES"/>
              </w:rPr>
              <w:t>Implementar a través de las Direcciones correspondientes, de los procesos de monitoreo, información, seguimiento y evaluación sistemática de los resultados institucionales a fin de establecer mecanismos de ajuste y mejoras a la consecución de objetivos y metas.</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1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FUNCIONES</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08"/>
              </w:numPr>
              <w:autoSpaceDE w:val="0"/>
              <w:autoSpaceDN w:val="0"/>
              <w:adjustRightInd w:val="0"/>
              <w:spacing w:after="0" w:line="240" w:lineRule="auto"/>
              <w:ind w:left="443"/>
              <w:rPr>
                <w:rFonts w:ascii="Arial" w:eastAsia="Times New Roman" w:hAnsi="Arial" w:cs="Arial"/>
                <w:sz w:val="20"/>
                <w:szCs w:val="20"/>
                <w:lang w:val="es-ES" w:eastAsia="es-ES"/>
              </w:rPr>
            </w:pPr>
            <w:r w:rsidRPr="000B40A1">
              <w:rPr>
                <w:rFonts w:ascii="Arial" w:eastAsia="Times New Roman" w:hAnsi="Arial" w:cs="Arial"/>
                <w:sz w:val="20"/>
                <w:szCs w:val="20"/>
                <w:lang w:val="es-ES" w:eastAsia="es-ES"/>
              </w:rPr>
              <w:t>Asesorar a los Titulares del Ramo y demás funcionarios del Ministerio de Gobernación y Desarrollo Territorial en áreas relacionadas con la administración, jurídicas y gestión de finanzas.</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08"/>
              </w:numPr>
              <w:autoSpaceDE w:val="0"/>
              <w:autoSpaceDN w:val="0"/>
              <w:adjustRightInd w:val="0"/>
              <w:spacing w:after="0" w:line="240" w:lineRule="auto"/>
              <w:ind w:left="443"/>
              <w:rPr>
                <w:rFonts w:ascii="Arial" w:eastAsia="Times New Roman" w:hAnsi="Arial" w:cs="Arial"/>
                <w:b/>
                <w:sz w:val="20"/>
                <w:szCs w:val="20"/>
                <w:lang w:val="es-ES" w:eastAsia="es-SV"/>
              </w:rPr>
            </w:pPr>
            <w:r w:rsidRPr="000B40A1">
              <w:rPr>
                <w:rFonts w:ascii="Arial" w:eastAsia="Times New Roman" w:hAnsi="Arial" w:cs="Arial"/>
                <w:sz w:val="20"/>
                <w:szCs w:val="20"/>
                <w:lang w:val="es-ES" w:eastAsia="es-ES"/>
              </w:rPr>
              <w:t>Organizar, coordinar y dirigir las actividades administrativas, jurídicas y financieras a fin de brindar el apoyo logístico  a las direcciones y unidades del Ministerio de Gobernación y Desarrollo Territorial.</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08"/>
              </w:numPr>
              <w:autoSpaceDE w:val="0"/>
              <w:autoSpaceDN w:val="0"/>
              <w:adjustRightInd w:val="0"/>
              <w:spacing w:after="0" w:line="240" w:lineRule="auto"/>
              <w:ind w:left="443"/>
              <w:rPr>
                <w:rFonts w:ascii="Arial" w:eastAsia="Times New Roman" w:hAnsi="Arial" w:cs="Arial"/>
                <w:b/>
                <w:sz w:val="20"/>
                <w:szCs w:val="20"/>
                <w:lang w:val="es-ES" w:eastAsia="es-SV"/>
              </w:rPr>
            </w:pPr>
            <w:r w:rsidRPr="000B40A1">
              <w:rPr>
                <w:rFonts w:ascii="Arial" w:eastAsia="Times New Roman" w:hAnsi="Arial" w:cs="Arial"/>
                <w:sz w:val="20"/>
                <w:szCs w:val="20"/>
                <w:lang w:val="es-ES" w:eastAsia="es-ES"/>
              </w:rPr>
              <w:t>Proponer al Despacho Ministerial, las políticas de administración del recurso financiero, humano y físico, así como las políticas de gestión de adquisiciones y contrataciones.</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08"/>
              </w:numPr>
              <w:autoSpaceDE w:val="0"/>
              <w:autoSpaceDN w:val="0"/>
              <w:adjustRightInd w:val="0"/>
              <w:spacing w:after="0" w:line="240" w:lineRule="auto"/>
              <w:ind w:left="443"/>
              <w:rPr>
                <w:rFonts w:ascii="Arial" w:eastAsia="Times New Roman" w:hAnsi="Arial" w:cs="Arial"/>
                <w:sz w:val="20"/>
                <w:szCs w:val="20"/>
                <w:lang w:val="es-ES" w:eastAsia="es-ES"/>
              </w:rPr>
            </w:pPr>
            <w:r w:rsidRPr="000B40A1">
              <w:rPr>
                <w:rFonts w:ascii="Arial" w:eastAsia="Times New Roman" w:hAnsi="Arial" w:cs="Arial"/>
                <w:sz w:val="20"/>
                <w:szCs w:val="20"/>
                <w:lang w:val="es-ES" w:eastAsia="es-ES"/>
              </w:rPr>
              <w:t>Garantizar el cumplimiento de los lineamientos y políticas giradas por el despacho ministerial.</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08"/>
              </w:numPr>
              <w:autoSpaceDE w:val="0"/>
              <w:autoSpaceDN w:val="0"/>
              <w:adjustRightInd w:val="0"/>
              <w:spacing w:after="0" w:line="240" w:lineRule="auto"/>
              <w:ind w:left="443"/>
              <w:rPr>
                <w:rFonts w:ascii="Arial" w:eastAsia="Times New Roman" w:hAnsi="Arial" w:cs="Arial"/>
                <w:b/>
                <w:sz w:val="20"/>
                <w:szCs w:val="20"/>
                <w:lang w:val="es-ES" w:eastAsia="es-SV"/>
              </w:rPr>
            </w:pPr>
            <w:r w:rsidRPr="000B40A1">
              <w:rPr>
                <w:rFonts w:ascii="Arial" w:eastAsia="Times New Roman" w:hAnsi="Arial" w:cs="Arial"/>
                <w:sz w:val="20"/>
                <w:szCs w:val="20"/>
                <w:lang w:val="es-ES" w:eastAsia="es-ES"/>
              </w:rPr>
              <w:t>Coordinar las diferentes comisiones especiales a nivel interno a fin de garantizar el cumplimiento y los resultados de cada comisión a nivel institucional.</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08"/>
              </w:numPr>
              <w:autoSpaceDE w:val="0"/>
              <w:autoSpaceDN w:val="0"/>
              <w:adjustRightInd w:val="0"/>
              <w:spacing w:after="0" w:line="240" w:lineRule="auto"/>
              <w:ind w:left="443"/>
              <w:rPr>
                <w:rFonts w:ascii="Arial" w:eastAsia="Times New Roman" w:hAnsi="Arial" w:cs="Arial"/>
                <w:sz w:val="20"/>
                <w:szCs w:val="20"/>
                <w:lang w:val="es-ES" w:eastAsia="es-ES"/>
              </w:rPr>
            </w:pPr>
            <w:r w:rsidRPr="000B40A1">
              <w:rPr>
                <w:rFonts w:ascii="Arial" w:eastAsia="Times New Roman" w:hAnsi="Arial" w:cs="Arial"/>
                <w:sz w:val="20"/>
                <w:szCs w:val="20"/>
                <w:lang w:val="es-ES" w:eastAsia="es-ES"/>
              </w:rPr>
              <w:t>Implementar a través de las Direcciones correspondientes, de un programa de capacitación sistemática a fin de buscar la mejora  continua en los resultados del MIGOBDT.</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08"/>
              </w:numPr>
              <w:tabs>
                <w:tab w:val="left" w:pos="1560"/>
              </w:tabs>
              <w:autoSpaceDE w:val="0"/>
              <w:autoSpaceDN w:val="0"/>
              <w:adjustRightInd w:val="0"/>
              <w:spacing w:after="0" w:line="240" w:lineRule="auto"/>
              <w:ind w:left="443"/>
              <w:jc w:val="both"/>
              <w:rPr>
                <w:rFonts w:ascii="Arial" w:eastAsia="Times New Roman" w:hAnsi="Arial" w:cs="Arial"/>
                <w:sz w:val="20"/>
                <w:szCs w:val="20"/>
                <w:lang w:val="es-ES" w:eastAsia="es-ES"/>
              </w:rPr>
            </w:pPr>
            <w:r w:rsidRPr="000B40A1">
              <w:rPr>
                <w:rFonts w:ascii="Arial" w:eastAsia="Times New Roman" w:hAnsi="Arial" w:cs="Arial"/>
                <w:sz w:val="20"/>
                <w:szCs w:val="20"/>
                <w:lang w:val="es-ES" w:eastAsia="es-ES"/>
              </w:rPr>
              <w:t>Apoyar y darle seguimiento a través de la Dirección de Planificación y Desarrollo Estratégico, de la elaboración de instrumentos técnicos y documentación de procesos a fin de contar con los manuales y procedimientos de actuación y de consulta.</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08"/>
              </w:numPr>
              <w:autoSpaceDE w:val="0"/>
              <w:autoSpaceDN w:val="0"/>
              <w:adjustRightInd w:val="0"/>
              <w:spacing w:after="0" w:line="240" w:lineRule="auto"/>
              <w:ind w:left="443"/>
              <w:jc w:val="both"/>
              <w:rPr>
                <w:rFonts w:ascii="Arial" w:eastAsia="Times New Roman" w:hAnsi="Arial" w:cs="Arial"/>
                <w:sz w:val="20"/>
                <w:szCs w:val="20"/>
                <w:lang w:val="es-ES" w:eastAsia="es-ES"/>
              </w:rPr>
            </w:pPr>
            <w:r w:rsidRPr="000B40A1">
              <w:rPr>
                <w:rFonts w:ascii="Arial" w:eastAsia="Times New Roman" w:hAnsi="Arial" w:cs="Arial"/>
                <w:sz w:val="20"/>
                <w:szCs w:val="20"/>
                <w:lang w:val="es-ES" w:eastAsia="es-ES"/>
              </w:rPr>
              <w:t xml:space="preserve">Coordinar y velar porque se provea en forma oportuna y eficiente a toda la organización del Ministerio de Gobernación y Desarrollo Territorial los servicios,  recursos humanos, físicos y financieros para el cumplimiento de objetivos y metas. </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08"/>
              </w:numPr>
              <w:tabs>
                <w:tab w:val="left" w:pos="1084"/>
                <w:tab w:val="left" w:pos="1560"/>
              </w:tabs>
              <w:autoSpaceDE w:val="0"/>
              <w:autoSpaceDN w:val="0"/>
              <w:adjustRightInd w:val="0"/>
              <w:spacing w:after="0" w:line="240" w:lineRule="auto"/>
              <w:ind w:left="443"/>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Revisar, aprobar y autorizar la documentación de  procesos relacionados con la gestión administrativa y Financiera, según corresponda.</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08"/>
              </w:numPr>
              <w:tabs>
                <w:tab w:val="left" w:pos="1560"/>
              </w:tabs>
              <w:autoSpaceDE w:val="0"/>
              <w:autoSpaceDN w:val="0"/>
              <w:adjustRightInd w:val="0"/>
              <w:spacing w:after="0" w:line="240" w:lineRule="auto"/>
              <w:ind w:left="443"/>
              <w:jc w:val="both"/>
              <w:rPr>
                <w:rFonts w:ascii="Arial" w:eastAsia="Times New Roman" w:hAnsi="Arial" w:cs="Arial"/>
                <w:sz w:val="20"/>
                <w:szCs w:val="20"/>
                <w:lang w:val="es-ES" w:eastAsia="es-ES"/>
              </w:rPr>
            </w:pPr>
            <w:r w:rsidRPr="000B40A1">
              <w:rPr>
                <w:rFonts w:ascii="Arial" w:eastAsia="Times New Roman" w:hAnsi="Arial" w:cs="Arial"/>
                <w:sz w:val="20"/>
                <w:szCs w:val="20"/>
                <w:lang w:val="es-ES" w:eastAsia="es-ES"/>
              </w:rPr>
              <w:lastRenderedPageBreak/>
              <w:t>Establecer lineamientos de carácter administrativo y financiero que posibiliten una buena gestión gerencial.</w:t>
            </w:r>
          </w:p>
        </w:tc>
      </w:tr>
      <w:tr w:rsidR="000B40A1" w:rsidRPr="000B40A1" w:rsidTr="00E727BE">
        <w:trPr>
          <w:trHeight w:val="424"/>
          <w:jc w:val="center"/>
        </w:trPr>
        <w:tc>
          <w:tcPr>
            <w:tcW w:w="10173" w:type="dxa"/>
            <w:gridSpan w:val="3"/>
            <w:shd w:val="clear" w:color="auto" w:fill="FFFFFF"/>
            <w:vAlign w:val="center"/>
          </w:tcPr>
          <w:p w:rsidR="000B40A1" w:rsidRPr="000B40A1" w:rsidRDefault="000B40A1" w:rsidP="00E64EEB">
            <w:pPr>
              <w:widowControl w:val="0"/>
              <w:numPr>
                <w:ilvl w:val="0"/>
                <w:numId w:val="508"/>
              </w:numPr>
              <w:autoSpaceDE w:val="0"/>
              <w:autoSpaceDN w:val="0"/>
              <w:adjustRightInd w:val="0"/>
              <w:spacing w:after="0" w:line="240" w:lineRule="auto"/>
              <w:ind w:left="443"/>
              <w:rPr>
                <w:rFonts w:ascii="Arial" w:eastAsia="Times New Roman" w:hAnsi="Arial" w:cs="Arial"/>
                <w:b/>
                <w:sz w:val="20"/>
                <w:szCs w:val="20"/>
                <w:lang w:val="es-ES" w:eastAsia="es-SV"/>
              </w:rPr>
            </w:pPr>
            <w:r w:rsidRPr="000B40A1">
              <w:rPr>
                <w:rFonts w:ascii="Arial" w:eastAsia="Times New Roman" w:hAnsi="Arial" w:cs="Arial"/>
                <w:sz w:val="20"/>
                <w:szCs w:val="20"/>
                <w:lang w:val="es-ES" w:eastAsia="es-ES"/>
              </w:rPr>
              <w:t>Apoyar a la Unidad Financiera en la formulación y ejecución del proyecto del presupuesto Institucional.</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08"/>
              </w:numPr>
              <w:autoSpaceDE w:val="0"/>
              <w:autoSpaceDN w:val="0"/>
              <w:adjustRightInd w:val="0"/>
              <w:spacing w:after="0" w:line="240" w:lineRule="auto"/>
              <w:ind w:left="443"/>
              <w:rPr>
                <w:rFonts w:ascii="Arial" w:eastAsia="Times New Roman" w:hAnsi="Arial" w:cs="Arial"/>
                <w:b/>
                <w:sz w:val="20"/>
                <w:szCs w:val="20"/>
                <w:lang w:val="es-ES" w:eastAsia="es-SV"/>
              </w:rPr>
            </w:pPr>
            <w:r w:rsidRPr="000B40A1">
              <w:rPr>
                <w:rFonts w:ascii="Arial" w:eastAsia="Times New Roman" w:hAnsi="Arial" w:cs="Arial"/>
                <w:sz w:val="20"/>
                <w:szCs w:val="20"/>
                <w:lang w:val="es-ES" w:eastAsia="es-ES"/>
              </w:rPr>
              <w:t>Coordinar la gestión ministerial y apoyar a la Dirección General de Protección Civil para la atención de una  emergencia o desastre provocada por un evento catastrófico de cualquier naturaleza.</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08"/>
              </w:numPr>
              <w:tabs>
                <w:tab w:val="left" w:pos="1066"/>
                <w:tab w:val="left" w:pos="1560"/>
              </w:tabs>
              <w:autoSpaceDE w:val="0"/>
              <w:autoSpaceDN w:val="0"/>
              <w:adjustRightInd w:val="0"/>
              <w:spacing w:after="0" w:line="240" w:lineRule="auto"/>
              <w:ind w:left="443"/>
              <w:jc w:val="both"/>
              <w:rPr>
                <w:rFonts w:ascii="Arial" w:eastAsia="Arial" w:hAnsi="Arial" w:cs="Arial"/>
                <w:sz w:val="20"/>
                <w:szCs w:val="20"/>
              </w:rPr>
            </w:pPr>
            <w:r w:rsidRPr="000B40A1">
              <w:rPr>
                <w:rFonts w:ascii="Arial" w:eastAsia="Arial" w:hAnsi="Arial" w:cs="Arial"/>
                <w:sz w:val="20"/>
                <w:szCs w:val="20"/>
              </w:rPr>
              <w:t xml:space="preserve"> Apoyar e implementar el establecimiento de proyectos de desarrollo Institucional.</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08"/>
              </w:numPr>
              <w:tabs>
                <w:tab w:val="left" w:pos="1560"/>
                <w:tab w:val="left" w:pos="1985"/>
                <w:tab w:val="left" w:pos="2127"/>
              </w:tabs>
              <w:autoSpaceDE w:val="0"/>
              <w:autoSpaceDN w:val="0"/>
              <w:adjustRightInd w:val="0"/>
              <w:spacing w:after="0" w:line="240" w:lineRule="auto"/>
              <w:ind w:left="443"/>
              <w:jc w:val="both"/>
              <w:rPr>
                <w:rFonts w:ascii="Arial" w:eastAsia="Times New Roman" w:hAnsi="Arial" w:cs="Arial"/>
                <w:sz w:val="20"/>
                <w:szCs w:val="20"/>
                <w:lang w:val="es-ES" w:eastAsia="es-ES"/>
              </w:rPr>
            </w:pPr>
            <w:r w:rsidRPr="000B40A1">
              <w:rPr>
                <w:rFonts w:ascii="Arial" w:eastAsia="Times New Roman" w:hAnsi="Arial" w:cs="Arial"/>
                <w:sz w:val="20"/>
                <w:szCs w:val="20"/>
                <w:lang w:val="es-ES" w:eastAsia="es-ES"/>
              </w:rPr>
              <w:t xml:space="preserve">Dar seguimiento a la elaboración e implementación de informes ejecutivos de seguimiento y evaluación de objetivos y metas alcanzadas según planes de trabajo. </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08"/>
              </w:numPr>
              <w:autoSpaceDE w:val="0"/>
              <w:autoSpaceDN w:val="0"/>
              <w:adjustRightInd w:val="0"/>
              <w:spacing w:after="0" w:line="240" w:lineRule="auto"/>
              <w:ind w:left="443"/>
              <w:jc w:val="both"/>
              <w:rPr>
                <w:rFonts w:ascii="Arial" w:eastAsia="Times New Roman" w:hAnsi="Arial" w:cs="Arial"/>
                <w:sz w:val="20"/>
                <w:szCs w:val="20"/>
                <w:lang w:val="es-ES" w:eastAsia="es-ES"/>
              </w:rPr>
            </w:pPr>
            <w:r w:rsidRPr="000B40A1">
              <w:rPr>
                <w:rFonts w:ascii="Arial" w:eastAsia="Times New Roman" w:hAnsi="Arial" w:cs="Arial"/>
                <w:sz w:val="20"/>
                <w:szCs w:val="20"/>
                <w:lang w:val="es-ES" w:eastAsia="es-ES"/>
              </w:rPr>
              <w:t>Resolver de manera adecuada y oportuna toda dificultad administrativa que se presente, a través de  una gestión dinámica y efectiva, para cumplir con los objetivos y metas establecidos en los  planes, programas y proyectos ministeriales.</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08"/>
              </w:numPr>
              <w:tabs>
                <w:tab w:val="left" w:pos="1560"/>
                <w:tab w:val="left" w:pos="1985"/>
                <w:tab w:val="left" w:pos="2127"/>
              </w:tabs>
              <w:autoSpaceDE w:val="0"/>
              <w:autoSpaceDN w:val="0"/>
              <w:adjustRightInd w:val="0"/>
              <w:spacing w:after="0" w:line="240" w:lineRule="auto"/>
              <w:ind w:left="443"/>
              <w:jc w:val="both"/>
              <w:rPr>
                <w:rFonts w:ascii="Arial" w:eastAsia="Times New Roman" w:hAnsi="Arial" w:cs="Arial"/>
                <w:sz w:val="20"/>
                <w:szCs w:val="20"/>
                <w:lang w:val="es-ES" w:eastAsia="es-ES"/>
              </w:rPr>
            </w:pPr>
            <w:r w:rsidRPr="000B40A1">
              <w:rPr>
                <w:rFonts w:ascii="Arial" w:eastAsia="Times New Roman" w:hAnsi="Arial" w:cs="Arial"/>
                <w:sz w:val="20"/>
                <w:szCs w:val="20"/>
                <w:lang w:val="es-ES" w:eastAsia="es-ES"/>
              </w:rPr>
              <w:t>Impulsar planes de desarrollo institucional con el acompañamiento de tecnología de telecomunicaciones e informática, con el fin de mejorar la gestión administrativa y operativa del MIGOBDT.</w:t>
            </w:r>
          </w:p>
        </w:tc>
      </w:tr>
      <w:tr w:rsidR="000B40A1" w:rsidRPr="000B40A1" w:rsidTr="00E727BE">
        <w:trPr>
          <w:trHeight w:val="591"/>
          <w:jc w:val="center"/>
        </w:trPr>
        <w:tc>
          <w:tcPr>
            <w:tcW w:w="10173" w:type="dxa"/>
            <w:gridSpan w:val="3"/>
            <w:shd w:val="clear" w:color="auto" w:fill="FFFFFF"/>
            <w:vAlign w:val="center"/>
          </w:tcPr>
          <w:p w:rsidR="000B40A1" w:rsidRPr="000B40A1" w:rsidRDefault="000B40A1" w:rsidP="00E64EEB">
            <w:pPr>
              <w:widowControl w:val="0"/>
              <w:numPr>
                <w:ilvl w:val="0"/>
                <w:numId w:val="508"/>
              </w:numPr>
              <w:autoSpaceDE w:val="0"/>
              <w:autoSpaceDN w:val="0"/>
              <w:adjustRightInd w:val="0"/>
              <w:spacing w:after="0" w:line="240" w:lineRule="auto"/>
              <w:ind w:left="443"/>
              <w:rPr>
                <w:rFonts w:ascii="Arial" w:eastAsia="Times New Roman" w:hAnsi="Arial" w:cs="Arial"/>
                <w:b/>
                <w:sz w:val="20"/>
                <w:szCs w:val="20"/>
                <w:lang w:val="es-ES" w:eastAsia="es-SV"/>
              </w:rPr>
            </w:pPr>
            <w:r w:rsidRPr="000B40A1">
              <w:rPr>
                <w:rFonts w:ascii="Arial" w:eastAsia="Times New Roman" w:hAnsi="Arial" w:cs="Arial"/>
                <w:sz w:val="20"/>
                <w:szCs w:val="20"/>
                <w:lang w:val="es-ES" w:eastAsia="es-ES"/>
              </w:rPr>
              <w:t>Velar por la implementación de registros y controles administrativos y financieros necesarios que garanticen una gestión eficiente.</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08"/>
              </w:numPr>
              <w:autoSpaceDE w:val="0"/>
              <w:autoSpaceDN w:val="0"/>
              <w:adjustRightInd w:val="0"/>
              <w:spacing w:after="0" w:line="240" w:lineRule="auto"/>
              <w:ind w:left="443"/>
              <w:jc w:val="both"/>
              <w:rPr>
                <w:rFonts w:ascii="Arial" w:eastAsia="Times New Roman" w:hAnsi="Arial" w:cs="Arial"/>
                <w:sz w:val="20"/>
                <w:szCs w:val="20"/>
                <w:lang w:val="es-ES" w:eastAsia="es-ES"/>
              </w:rPr>
            </w:pPr>
            <w:r w:rsidRPr="000B40A1">
              <w:rPr>
                <w:rFonts w:ascii="Arial" w:eastAsia="Times New Roman" w:hAnsi="Arial" w:cs="Arial"/>
                <w:sz w:val="20"/>
                <w:szCs w:val="20"/>
                <w:lang w:val="es-ES" w:eastAsia="es-ES"/>
              </w:rPr>
              <w:t>Implementar mecanismos de austeridad, uso racional y eficiente de los recursos ministeriales, optimizando su rendimiento en función de cumplir con las políticas de administración financiera del Estado.</w:t>
            </w:r>
          </w:p>
        </w:tc>
      </w:tr>
      <w:tr w:rsidR="000B40A1" w:rsidRPr="000B40A1" w:rsidTr="00E727BE">
        <w:trPr>
          <w:trHeight w:val="391"/>
          <w:jc w:val="center"/>
        </w:trPr>
        <w:tc>
          <w:tcPr>
            <w:tcW w:w="10173" w:type="dxa"/>
            <w:gridSpan w:val="3"/>
            <w:shd w:val="clear" w:color="auto" w:fill="FFFFFF"/>
            <w:vAlign w:val="center"/>
          </w:tcPr>
          <w:p w:rsidR="000B40A1" w:rsidRPr="000B40A1" w:rsidRDefault="000B40A1" w:rsidP="00E64EEB">
            <w:pPr>
              <w:widowControl w:val="0"/>
              <w:numPr>
                <w:ilvl w:val="0"/>
                <w:numId w:val="508"/>
              </w:numPr>
              <w:tabs>
                <w:tab w:val="left" w:pos="1560"/>
              </w:tabs>
              <w:autoSpaceDE w:val="0"/>
              <w:autoSpaceDN w:val="0"/>
              <w:adjustRightInd w:val="0"/>
              <w:spacing w:after="0" w:line="240" w:lineRule="auto"/>
              <w:ind w:left="443"/>
              <w:jc w:val="both"/>
              <w:rPr>
                <w:rFonts w:ascii="Arial" w:eastAsia="Times New Roman" w:hAnsi="Arial" w:cs="Arial"/>
                <w:sz w:val="20"/>
                <w:szCs w:val="20"/>
                <w:lang w:val="es-ES" w:eastAsia="es-ES"/>
              </w:rPr>
            </w:pPr>
            <w:r w:rsidRPr="000B40A1">
              <w:rPr>
                <w:rFonts w:ascii="Arial" w:eastAsia="Times New Roman" w:hAnsi="Arial" w:cs="Arial"/>
                <w:sz w:val="20"/>
                <w:szCs w:val="20"/>
                <w:lang w:val="es-ES" w:eastAsia="es-ES"/>
              </w:rPr>
              <w:t>Velar</w:t>
            </w:r>
            <w:r>
              <w:rPr>
                <w:rFonts w:ascii="Arial" w:eastAsia="Times New Roman" w:hAnsi="Arial" w:cs="Arial"/>
                <w:sz w:val="20"/>
                <w:szCs w:val="20"/>
                <w:lang w:val="es-ES" w:eastAsia="es-ES"/>
              </w:rPr>
              <w:t xml:space="preserve"> </w:t>
            </w:r>
            <w:r w:rsidRPr="000B40A1">
              <w:rPr>
                <w:rFonts w:ascii="Arial" w:eastAsia="Times New Roman" w:hAnsi="Arial" w:cs="Arial"/>
                <w:sz w:val="20"/>
                <w:szCs w:val="20"/>
                <w:lang w:val="es-ES" w:eastAsia="es-ES"/>
              </w:rPr>
              <w:t>por la aplicación de la normativa legal  y lineamientos establecidos por las autoridades superiores.</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08"/>
              </w:numPr>
              <w:tabs>
                <w:tab w:val="left" w:pos="1560"/>
              </w:tabs>
              <w:autoSpaceDE w:val="0"/>
              <w:autoSpaceDN w:val="0"/>
              <w:adjustRightInd w:val="0"/>
              <w:spacing w:after="0" w:line="240" w:lineRule="auto"/>
              <w:ind w:left="443"/>
              <w:jc w:val="both"/>
              <w:rPr>
                <w:rFonts w:ascii="Arial" w:eastAsia="Times New Roman" w:hAnsi="Arial" w:cs="Arial"/>
                <w:sz w:val="20"/>
                <w:szCs w:val="20"/>
                <w:lang w:val="es-ES" w:eastAsia="es-ES"/>
              </w:rPr>
            </w:pPr>
            <w:r w:rsidRPr="000B40A1">
              <w:rPr>
                <w:rFonts w:ascii="Arial" w:eastAsia="Times New Roman" w:hAnsi="Arial" w:cs="Arial"/>
                <w:sz w:val="20"/>
                <w:szCs w:val="20"/>
                <w:lang w:val="es-ES" w:eastAsia="es-ES"/>
              </w:rPr>
              <w:t>Apoyar y dar seguimiento a los procesos de auditoría interna, externa y de Corte de Cuentas a fin de prevenir observaciones de los entes contralores y fortalecer la transparencia del uso racional de los recursos.</w:t>
            </w:r>
          </w:p>
        </w:tc>
      </w:tr>
      <w:tr w:rsidR="000B40A1" w:rsidRPr="000B40A1" w:rsidTr="00E727BE">
        <w:trPr>
          <w:trHeight w:val="404"/>
          <w:jc w:val="center"/>
        </w:trPr>
        <w:tc>
          <w:tcPr>
            <w:tcW w:w="10173" w:type="dxa"/>
            <w:gridSpan w:val="3"/>
            <w:shd w:val="clear" w:color="auto" w:fill="FFFFFF"/>
            <w:vAlign w:val="center"/>
          </w:tcPr>
          <w:p w:rsidR="000B40A1" w:rsidRPr="000B40A1" w:rsidRDefault="000B40A1" w:rsidP="00E64EEB">
            <w:pPr>
              <w:widowControl w:val="0"/>
              <w:numPr>
                <w:ilvl w:val="0"/>
                <w:numId w:val="508"/>
              </w:numPr>
              <w:autoSpaceDE w:val="0"/>
              <w:autoSpaceDN w:val="0"/>
              <w:adjustRightInd w:val="0"/>
              <w:spacing w:after="0" w:line="240" w:lineRule="auto"/>
              <w:ind w:left="443"/>
              <w:contextualSpacing/>
              <w:rPr>
                <w:rFonts w:ascii="Arial" w:eastAsia="Times New Roman" w:hAnsi="Arial" w:cs="Arial"/>
                <w:sz w:val="20"/>
                <w:szCs w:val="20"/>
                <w:lang w:val="es-ES" w:eastAsia="es-ES"/>
              </w:rPr>
            </w:pPr>
            <w:r w:rsidRPr="000B40A1">
              <w:rPr>
                <w:rFonts w:ascii="Arial" w:eastAsia="Times New Roman" w:hAnsi="Arial" w:cs="Arial"/>
                <w:sz w:val="20"/>
                <w:szCs w:val="20"/>
                <w:lang w:val="es-ES" w:eastAsia="es-ES"/>
              </w:rPr>
              <w:t>Emitir lineamientos y velar por que se ejecute en debida forma el Contrato Colectivo de Trabajo.</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08"/>
              </w:numPr>
              <w:autoSpaceDE w:val="0"/>
              <w:autoSpaceDN w:val="0"/>
              <w:adjustRightInd w:val="0"/>
              <w:spacing w:after="0" w:line="240" w:lineRule="auto"/>
              <w:ind w:left="443"/>
              <w:rPr>
                <w:rFonts w:ascii="Arial" w:eastAsia="Times New Roman" w:hAnsi="Arial" w:cs="Arial"/>
                <w:b/>
                <w:sz w:val="20"/>
                <w:szCs w:val="20"/>
                <w:lang w:val="es-ES" w:eastAsia="es-SV"/>
              </w:rPr>
            </w:pPr>
            <w:r w:rsidRPr="000B40A1">
              <w:rPr>
                <w:rFonts w:ascii="Arial" w:eastAsia="Times New Roman" w:hAnsi="Arial" w:cs="Arial"/>
                <w:sz w:val="20"/>
                <w:szCs w:val="20"/>
                <w:lang w:val="es-ES" w:eastAsia="es-ES"/>
              </w:rPr>
              <w:t>Otras que las autoridades superiores consideren necesarias desarrollar.</w:t>
            </w:r>
          </w:p>
        </w:tc>
      </w:tr>
      <w:tr w:rsidR="000B40A1" w:rsidRPr="000B40A1" w:rsidTr="00E727BE">
        <w:trPr>
          <w:trHeight w:val="400"/>
          <w:jc w:val="center"/>
        </w:trPr>
        <w:tc>
          <w:tcPr>
            <w:tcW w:w="10173" w:type="dxa"/>
            <w:gridSpan w:val="3"/>
            <w:shd w:val="clear" w:color="auto" w:fill="FFFFFF"/>
            <w:vAlign w:val="center"/>
          </w:tcPr>
          <w:p w:rsidR="000B40A1" w:rsidRPr="000B40A1" w:rsidRDefault="000B40A1" w:rsidP="00E64EEB">
            <w:pPr>
              <w:widowControl w:val="0"/>
              <w:numPr>
                <w:ilvl w:val="0"/>
                <w:numId w:val="511"/>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RELACIONES DE TRABAJO</w:t>
            </w:r>
          </w:p>
        </w:tc>
      </w:tr>
      <w:tr w:rsidR="000B40A1" w:rsidRPr="000B40A1" w:rsidTr="00E727BE">
        <w:trPr>
          <w:trHeight w:val="284"/>
          <w:jc w:val="center"/>
        </w:trPr>
        <w:tc>
          <w:tcPr>
            <w:tcW w:w="5392" w:type="dxa"/>
            <w:gridSpan w:val="2"/>
            <w:shd w:val="clear" w:color="auto" w:fill="D9D9D9" w:themeFill="background1" w:themeFillShade="D9"/>
            <w:vAlign w:val="center"/>
          </w:tcPr>
          <w:p w:rsidR="000B40A1" w:rsidRPr="000B40A1" w:rsidRDefault="000B40A1" w:rsidP="000B40A1">
            <w:pPr>
              <w:widowControl w:val="0"/>
              <w:autoSpaceDE w:val="0"/>
              <w:autoSpaceDN w:val="0"/>
              <w:adjustRightInd w:val="0"/>
              <w:spacing w:after="0"/>
              <w:jc w:val="center"/>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Internas</w:t>
            </w:r>
          </w:p>
        </w:tc>
        <w:tc>
          <w:tcPr>
            <w:tcW w:w="4781" w:type="dxa"/>
            <w:shd w:val="clear" w:color="auto" w:fill="D9D9D9" w:themeFill="background1" w:themeFillShade="D9"/>
            <w:vAlign w:val="center"/>
          </w:tcPr>
          <w:p w:rsidR="000B40A1" w:rsidRPr="000B40A1" w:rsidRDefault="000B40A1" w:rsidP="000B40A1">
            <w:pPr>
              <w:widowControl w:val="0"/>
              <w:autoSpaceDE w:val="0"/>
              <w:autoSpaceDN w:val="0"/>
              <w:adjustRightInd w:val="0"/>
              <w:spacing w:after="0"/>
              <w:jc w:val="center"/>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Para</w:t>
            </w:r>
          </w:p>
        </w:tc>
      </w:tr>
      <w:tr w:rsidR="000B40A1" w:rsidRPr="000B40A1" w:rsidTr="00E727BE">
        <w:trPr>
          <w:trHeight w:val="525"/>
          <w:jc w:val="center"/>
        </w:trPr>
        <w:tc>
          <w:tcPr>
            <w:tcW w:w="5392" w:type="dxa"/>
            <w:gridSpan w:val="2"/>
            <w:shd w:val="clear" w:color="auto" w:fill="FFFFFF"/>
            <w:vAlign w:val="center"/>
          </w:tcPr>
          <w:p w:rsidR="000B40A1" w:rsidRPr="000B40A1" w:rsidRDefault="000B40A1" w:rsidP="000B40A1">
            <w:pPr>
              <w:autoSpaceDE w:val="0"/>
              <w:autoSpaceDN w:val="0"/>
              <w:adjustRightInd w:val="0"/>
              <w:spacing w:after="0"/>
              <w:jc w:val="both"/>
              <w:rPr>
                <w:rFonts w:ascii="Arial" w:eastAsia="Times New Roman" w:hAnsi="Arial" w:cs="Arial"/>
                <w:caps/>
                <w:sz w:val="20"/>
                <w:szCs w:val="20"/>
                <w:lang w:val="es-ES"/>
              </w:rPr>
            </w:pPr>
            <w:r w:rsidRPr="000B40A1">
              <w:rPr>
                <w:rFonts w:ascii="Arial" w:eastAsia="Times New Roman" w:hAnsi="Arial" w:cs="Arial"/>
                <w:sz w:val="20"/>
                <w:szCs w:val="20"/>
                <w:lang w:val="es-ES_tradnl"/>
              </w:rPr>
              <w:t>Ministro/a – Viceministro/a</w:t>
            </w:r>
          </w:p>
        </w:tc>
        <w:tc>
          <w:tcPr>
            <w:tcW w:w="4781" w:type="dxa"/>
            <w:shd w:val="clear" w:color="auto" w:fill="FFFFFF"/>
          </w:tcPr>
          <w:p w:rsidR="000B40A1" w:rsidRPr="000B40A1" w:rsidRDefault="000B40A1" w:rsidP="000B40A1">
            <w:pPr>
              <w:spacing w:after="0"/>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Asesorar en el desarrollo de Políticas y Estrategias Institucionales, ejecución presupuestaria  y seguimiento de resultados de planes, proyectos y atención a lineamientos e instrucciones específicas.</w:t>
            </w:r>
          </w:p>
        </w:tc>
      </w:tr>
      <w:tr w:rsidR="000B40A1" w:rsidRPr="000B40A1" w:rsidTr="00E727BE">
        <w:trPr>
          <w:trHeight w:val="613"/>
          <w:jc w:val="center"/>
        </w:trPr>
        <w:tc>
          <w:tcPr>
            <w:tcW w:w="5392" w:type="dxa"/>
            <w:gridSpan w:val="2"/>
            <w:shd w:val="clear" w:color="auto" w:fill="FFFFFF"/>
            <w:vAlign w:val="center"/>
          </w:tcPr>
          <w:p w:rsidR="000B40A1" w:rsidRPr="000B40A1" w:rsidRDefault="000B40A1" w:rsidP="000B40A1">
            <w:pPr>
              <w:autoSpaceDE w:val="0"/>
              <w:autoSpaceDN w:val="0"/>
              <w:adjustRightInd w:val="0"/>
              <w:spacing w:after="0"/>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Asesor/a Administrativo Financiero</w:t>
            </w:r>
          </w:p>
        </w:tc>
        <w:tc>
          <w:tcPr>
            <w:tcW w:w="4781" w:type="dxa"/>
            <w:shd w:val="clear" w:color="auto" w:fill="FFFFFF"/>
          </w:tcPr>
          <w:p w:rsidR="000B40A1" w:rsidRPr="000B40A1" w:rsidRDefault="000B40A1" w:rsidP="000B40A1">
            <w:pPr>
              <w:spacing w:after="0"/>
              <w:jc w:val="both"/>
              <w:rPr>
                <w:rFonts w:ascii="Arial" w:eastAsia="Times New Roman" w:hAnsi="Arial" w:cs="Arial"/>
                <w:sz w:val="20"/>
                <w:szCs w:val="20"/>
                <w:highlight w:val="yellow"/>
                <w:lang w:val="es-ES_tradnl"/>
              </w:rPr>
            </w:pPr>
            <w:r w:rsidRPr="000B40A1">
              <w:rPr>
                <w:rFonts w:ascii="Arial" w:eastAsia="Times New Roman" w:hAnsi="Arial" w:cs="Arial"/>
                <w:sz w:val="20"/>
                <w:szCs w:val="20"/>
                <w:lang w:val="es-ES_tradnl"/>
              </w:rPr>
              <w:t>Solicitar su asesoría en aspectos Técnicos, Financieros y Administrativos.</w:t>
            </w:r>
          </w:p>
        </w:tc>
      </w:tr>
      <w:tr w:rsidR="000B40A1" w:rsidRPr="000B40A1" w:rsidTr="00E727BE">
        <w:trPr>
          <w:trHeight w:val="374"/>
          <w:jc w:val="center"/>
        </w:trPr>
        <w:tc>
          <w:tcPr>
            <w:tcW w:w="5392" w:type="dxa"/>
            <w:gridSpan w:val="2"/>
            <w:shd w:val="clear" w:color="auto" w:fill="FFFFFF"/>
            <w:vAlign w:val="center"/>
          </w:tcPr>
          <w:p w:rsidR="000B40A1" w:rsidRPr="000B40A1" w:rsidRDefault="000B40A1" w:rsidP="000B40A1">
            <w:pPr>
              <w:autoSpaceDE w:val="0"/>
              <w:autoSpaceDN w:val="0"/>
              <w:adjustRightInd w:val="0"/>
              <w:spacing w:after="0"/>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Asesor/a Legal</w:t>
            </w:r>
          </w:p>
        </w:tc>
        <w:tc>
          <w:tcPr>
            <w:tcW w:w="4781" w:type="dxa"/>
            <w:shd w:val="clear" w:color="auto" w:fill="FFFFFF"/>
          </w:tcPr>
          <w:p w:rsidR="000B40A1" w:rsidRPr="000B40A1" w:rsidRDefault="000B40A1" w:rsidP="000B40A1">
            <w:pPr>
              <w:spacing w:after="0"/>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Solicitar su asesoría en aspectos legales</w:t>
            </w:r>
          </w:p>
        </w:tc>
      </w:tr>
      <w:tr w:rsidR="000B40A1" w:rsidRPr="000B40A1" w:rsidTr="00E727BE">
        <w:trPr>
          <w:trHeight w:val="883"/>
          <w:jc w:val="center"/>
        </w:trPr>
        <w:tc>
          <w:tcPr>
            <w:tcW w:w="5392" w:type="dxa"/>
            <w:gridSpan w:val="2"/>
            <w:shd w:val="clear" w:color="auto" w:fill="FFFFFF"/>
            <w:vAlign w:val="center"/>
          </w:tcPr>
          <w:p w:rsidR="000B40A1" w:rsidRPr="000B40A1" w:rsidRDefault="000B40A1" w:rsidP="000B40A1">
            <w:pPr>
              <w:autoSpaceDE w:val="0"/>
              <w:autoSpaceDN w:val="0"/>
              <w:adjustRightInd w:val="0"/>
              <w:spacing w:after="0"/>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Secretaria</w:t>
            </w:r>
          </w:p>
        </w:tc>
        <w:tc>
          <w:tcPr>
            <w:tcW w:w="4781" w:type="dxa"/>
            <w:shd w:val="clear" w:color="auto" w:fill="FFFFFF"/>
          </w:tcPr>
          <w:p w:rsidR="000B40A1" w:rsidRPr="000B40A1" w:rsidRDefault="000B40A1" w:rsidP="000B40A1">
            <w:pPr>
              <w:spacing w:after="0"/>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Solicitar el apoyo y girar las instrucciones respectivas, en aspectos administrativos de la Dirección Ejecutiva.</w:t>
            </w:r>
          </w:p>
        </w:tc>
      </w:tr>
      <w:tr w:rsidR="000B40A1" w:rsidRPr="000B40A1" w:rsidTr="00E727BE">
        <w:trPr>
          <w:trHeight w:val="551"/>
          <w:jc w:val="center"/>
        </w:trPr>
        <w:tc>
          <w:tcPr>
            <w:tcW w:w="5392" w:type="dxa"/>
            <w:gridSpan w:val="2"/>
            <w:shd w:val="clear" w:color="auto" w:fill="FFFFFF"/>
            <w:vAlign w:val="center"/>
          </w:tcPr>
          <w:p w:rsidR="000B40A1" w:rsidRPr="000B40A1" w:rsidRDefault="000B40A1" w:rsidP="000B40A1">
            <w:pPr>
              <w:autoSpaceDE w:val="0"/>
              <w:autoSpaceDN w:val="0"/>
              <w:adjustRightInd w:val="0"/>
              <w:spacing w:after="0"/>
              <w:jc w:val="both"/>
              <w:rPr>
                <w:rFonts w:ascii="Arial" w:eastAsia="Times New Roman" w:hAnsi="Arial" w:cs="Arial"/>
                <w:caps/>
                <w:sz w:val="20"/>
                <w:szCs w:val="20"/>
                <w:lang w:val="es-ES_tradnl"/>
              </w:rPr>
            </w:pPr>
            <w:r w:rsidRPr="000B40A1">
              <w:rPr>
                <w:rFonts w:ascii="Arial" w:eastAsia="Times New Roman" w:hAnsi="Arial" w:cs="Arial"/>
                <w:sz w:val="20"/>
                <w:szCs w:val="20"/>
                <w:lang w:val="es-ES_tradnl"/>
              </w:rPr>
              <w:t>Direcciones, Departamentos, Unidades</w:t>
            </w:r>
          </w:p>
        </w:tc>
        <w:tc>
          <w:tcPr>
            <w:tcW w:w="4781" w:type="dxa"/>
            <w:shd w:val="clear" w:color="auto" w:fill="FFFFFF"/>
          </w:tcPr>
          <w:p w:rsidR="000B40A1" w:rsidRPr="000B40A1" w:rsidRDefault="000B40A1" w:rsidP="000B40A1">
            <w:pPr>
              <w:tabs>
                <w:tab w:val="left" w:pos="526"/>
              </w:tabs>
              <w:spacing w:after="0"/>
              <w:ind w:right="20"/>
              <w:jc w:val="both"/>
              <w:rPr>
                <w:rFonts w:ascii="Arial" w:eastAsia="Arial" w:hAnsi="Arial" w:cs="Arial"/>
                <w:sz w:val="20"/>
                <w:szCs w:val="20"/>
              </w:rPr>
            </w:pPr>
            <w:r w:rsidRPr="000B40A1">
              <w:rPr>
                <w:rFonts w:ascii="Arial" w:eastAsia="Arial" w:hAnsi="Arial" w:cs="Arial"/>
                <w:sz w:val="20"/>
                <w:szCs w:val="20"/>
              </w:rPr>
              <w:t>Supervisar, controlar y asesorar a las Direcciones y Dependencias a su cargo, en el desempeño de sus labores y el uso transparente y racional de los recursos, así como para</w:t>
            </w:r>
            <w:r>
              <w:rPr>
                <w:rFonts w:ascii="Arial" w:eastAsia="Arial" w:hAnsi="Arial" w:cs="Arial"/>
                <w:sz w:val="20"/>
                <w:szCs w:val="20"/>
              </w:rPr>
              <w:t xml:space="preserve"> </w:t>
            </w:r>
            <w:r w:rsidRPr="000B40A1">
              <w:rPr>
                <w:rFonts w:ascii="Arial" w:eastAsia="Arial" w:hAnsi="Arial" w:cs="Arial"/>
                <w:sz w:val="20"/>
                <w:szCs w:val="20"/>
              </w:rPr>
              <w:t>atender, revisar y autorizar todo tipo de solicitudes, según corresponda y sea procedente.</w:t>
            </w:r>
          </w:p>
        </w:tc>
      </w:tr>
      <w:tr w:rsidR="000B40A1" w:rsidRPr="000B40A1" w:rsidTr="00E727BE">
        <w:trPr>
          <w:trHeight w:val="269"/>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B40A1" w:rsidRPr="000B40A1" w:rsidRDefault="000B40A1" w:rsidP="000B40A1">
            <w:pPr>
              <w:widowControl w:val="0"/>
              <w:autoSpaceDE w:val="0"/>
              <w:autoSpaceDN w:val="0"/>
              <w:adjustRightInd w:val="0"/>
              <w:spacing w:after="0"/>
              <w:jc w:val="center"/>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0B40A1" w:rsidRPr="000B40A1" w:rsidRDefault="000B40A1" w:rsidP="000B40A1">
            <w:pPr>
              <w:widowControl w:val="0"/>
              <w:autoSpaceDE w:val="0"/>
              <w:autoSpaceDN w:val="0"/>
              <w:adjustRightInd w:val="0"/>
              <w:spacing w:after="0"/>
              <w:jc w:val="center"/>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Para</w:t>
            </w:r>
          </w:p>
        </w:tc>
      </w:tr>
      <w:tr w:rsidR="000B40A1" w:rsidRPr="000B40A1" w:rsidTr="00E727BE">
        <w:trPr>
          <w:trHeight w:val="563"/>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0B40A1" w:rsidRPr="000B40A1" w:rsidRDefault="000B40A1" w:rsidP="000B40A1">
            <w:pPr>
              <w:autoSpaceDE w:val="0"/>
              <w:autoSpaceDN w:val="0"/>
              <w:adjustRightInd w:val="0"/>
              <w:spacing w:after="0"/>
              <w:jc w:val="both"/>
              <w:rPr>
                <w:rFonts w:ascii="Arial" w:eastAsia="Times New Roman" w:hAnsi="Arial" w:cs="Arial"/>
                <w:caps/>
                <w:sz w:val="20"/>
                <w:szCs w:val="20"/>
                <w:lang w:val="es-ES_tradnl"/>
              </w:rPr>
            </w:pPr>
            <w:r w:rsidRPr="000B40A1">
              <w:rPr>
                <w:rFonts w:ascii="Arial" w:eastAsia="Times New Roman" w:hAnsi="Arial" w:cs="Arial"/>
                <w:sz w:val="20"/>
                <w:szCs w:val="20"/>
                <w:lang w:val="es-ES_tradnl"/>
              </w:rPr>
              <w:lastRenderedPageBreak/>
              <w:t>Corte de Cuentas</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bottom"/>
          </w:tcPr>
          <w:p w:rsidR="000B40A1" w:rsidRPr="000B40A1" w:rsidRDefault="000B40A1" w:rsidP="000B40A1">
            <w:pPr>
              <w:spacing w:after="0"/>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Atender y dar seguimiento a auditorías realizadas y seguimiento a respuestas de observaciones y atención a instrucciones giradas por sus superiores.</w:t>
            </w:r>
          </w:p>
        </w:tc>
      </w:tr>
      <w:tr w:rsidR="000B40A1" w:rsidRPr="000B40A1" w:rsidTr="00E727BE">
        <w:trPr>
          <w:trHeight w:val="542"/>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0B40A1" w:rsidRPr="000B40A1" w:rsidRDefault="000B40A1" w:rsidP="000B40A1">
            <w:pPr>
              <w:autoSpaceDE w:val="0"/>
              <w:autoSpaceDN w:val="0"/>
              <w:adjustRightInd w:val="0"/>
              <w:spacing w:after="0"/>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CAPRES, ministerios, embajadas, organismos internacionales y empresa privada</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bottom"/>
          </w:tcPr>
          <w:p w:rsidR="000B40A1" w:rsidRPr="000B40A1" w:rsidRDefault="000B40A1" w:rsidP="000B40A1">
            <w:pPr>
              <w:spacing w:after="0"/>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Gestiones relacionadas a cooperación, información, coordinación y cumplimiento de políticas de gobierno.</w:t>
            </w:r>
          </w:p>
        </w:tc>
      </w:tr>
      <w:tr w:rsidR="000B40A1" w:rsidRPr="000B40A1" w:rsidTr="00E727BE">
        <w:trPr>
          <w:trHeight w:val="55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0B40A1" w:rsidRPr="000B40A1" w:rsidRDefault="000B40A1" w:rsidP="000B40A1">
            <w:pPr>
              <w:autoSpaceDE w:val="0"/>
              <w:autoSpaceDN w:val="0"/>
              <w:adjustRightInd w:val="0"/>
              <w:spacing w:after="0"/>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Ministerio de Hacienda</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bottom"/>
          </w:tcPr>
          <w:p w:rsidR="000B40A1" w:rsidRPr="000B40A1" w:rsidRDefault="000B40A1" w:rsidP="000B40A1">
            <w:pPr>
              <w:spacing w:after="0"/>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Apoyo a las gestiones relacionadas a la aprobación de presupuesto y ejecución presupuestaria de funcionamiento, ejecución presupuestaria extraordinaria y de proyectos</w:t>
            </w:r>
          </w:p>
        </w:tc>
      </w:tr>
    </w:tbl>
    <w:p w:rsidR="000B40A1" w:rsidRPr="000B40A1" w:rsidRDefault="000B40A1" w:rsidP="000B40A1">
      <w:pPr>
        <w:widowControl w:val="0"/>
        <w:autoSpaceDE w:val="0"/>
        <w:autoSpaceDN w:val="0"/>
        <w:adjustRightInd w:val="0"/>
        <w:spacing w:after="0"/>
        <w:ind w:left="851"/>
        <w:jc w:val="both"/>
        <w:rPr>
          <w:rFonts w:ascii="Arial" w:eastAsia="Times New Roman" w:hAnsi="Arial" w:cs="Arial"/>
          <w:b/>
          <w:sz w:val="20"/>
          <w:szCs w:val="20"/>
          <w:lang w:val="es-ES" w:eastAsia="es-SV"/>
        </w:rPr>
      </w:pPr>
    </w:p>
    <w:p w:rsidR="000B40A1" w:rsidRPr="000B40A1" w:rsidRDefault="000B40A1" w:rsidP="000B40A1">
      <w:pPr>
        <w:widowControl w:val="0"/>
        <w:autoSpaceDE w:val="0"/>
        <w:autoSpaceDN w:val="0"/>
        <w:adjustRightInd w:val="0"/>
        <w:spacing w:after="0"/>
        <w:ind w:left="851"/>
        <w:jc w:val="both"/>
        <w:rPr>
          <w:rFonts w:ascii="Arial" w:eastAsia="Times New Roman" w:hAnsi="Arial" w:cs="Arial"/>
          <w:b/>
          <w:sz w:val="20"/>
          <w:szCs w:val="20"/>
          <w:lang w:val="es-ES" w:eastAsia="es-SV"/>
        </w:rPr>
      </w:pPr>
    </w:p>
    <w:p w:rsidR="000B40A1" w:rsidRPr="000B40A1" w:rsidRDefault="000B40A1" w:rsidP="00E64EEB">
      <w:pPr>
        <w:keepNext/>
        <w:widowControl w:val="0"/>
        <w:numPr>
          <w:ilvl w:val="0"/>
          <w:numId w:val="510"/>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4"/>
          <w:szCs w:val="24"/>
          <w:lang w:val="es-ES_tradnl"/>
        </w:rPr>
      </w:pPr>
      <w:bookmarkStart w:id="1018" w:name="_Toc430781852"/>
      <w:bookmarkStart w:id="1019" w:name="_Toc462156316"/>
      <w:bookmarkStart w:id="1020" w:name="_Toc462157072"/>
      <w:bookmarkStart w:id="1021" w:name="_Toc466889214"/>
      <w:r w:rsidRPr="000B40A1">
        <w:rPr>
          <w:rFonts w:ascii="Arial" w:eastAsia="Times New Roman" w:hAnsi="Arial" w:cs="Arial"/>
          <w:b/>
          <w:bCs/>
          <w:sz w:val="20"/>
          <w:szCs w:val="20"/>
          <w:lang w:val="es-ES_tradnl"/>
        </w:rPr>
        <w:t>ORGANIGRAMA DE ASESORÍA ADMINISTRATIVA FINANCIERA DE LA DIRECCIÓN EJECUTIVA</w:t>
      </w:r>
      <w:bookmarkEnd w:id="1018"/>
      <w:bookmarkEnd w:id="1019"/>
      <w:bookmarkEnd w:id="1020"/>
      <w:bookmarkEnd w:id="1021"/>
    </w:p>
    <w:p w:rsidR="000B40A1" w:rsidRPr="000B40A1" w:rsidRDefault="000B40A1" w:rsidP="000B40A1">
      <w:pPr>
        <w:widowControl w:val="0"/>
        <w:autoSpaceDE w:val="0"/>
        <w:autoSpaceDN w:val="0"/>
        <w:adjustRightInd w:val="0"/>
        <w:spacing w:after="0"/>
        <w:jc w:val="center"/>
        <w:rPr>
          <w:rFonts w:ascii="Arial" w:eastAsia="Times New Roman" w:hAnsi="Arial" w:cs="Arial"/>
          <w:sz w:val="20"/>
          <w:szCs w:val="20"/>
          <w:lang w:val="es-ES_tradnl"/>
        </w:rPr>
      </w:pPr>
    </w:p>
    <w:p w:rsidR="000B40A1" w:rsidRPr="000B40A1" w:rsidRDefault="00734290" w:rsidP="000B40A1">
      <w:pPr>
        <w:widowControl w:val="0"/>
        <w:autoSpaceDE w:val="0"/>
        <w:autoSpaceDN w:val="0"/>
        <w:adjustRightInd w:val="0"/>
        <w:spacing w:after="0"/>
        <w:jc w:val="center"/>
        <w:rPr>
          <w:rFonts w:ascii="Arial" w:eastAsia="Times New Roman" w:hAnsi="Arial" w:cs="Arial"/>
          <w:sz w:val="20"/>
          <w:szCs w:val="20"/>
          <w:lang w:val="es-ES_tradnl"/>
        </w:rPr>
      </w:pPr>
      <w:r>
        <w:rPr>
          <w:rFonts w:ascii="Times New Roman" w:eastAsia="Times New Roman" w:hAnsi="Times New Roman"/>
          <w:noProof/>
          <w:sz w:val="20"/>
          <w:szCs w:val="20"/>
          <w:lang w:val="es-ES_tradnl"/>
        </w:rPr>
        <w:pict>
          <v:shape id="_x0000_s1602" type="#_x0000_t75" style="position:absolute;left:0;text-align:left;margin-left:196.45pt;margin-top:3.25pt;width:123.35pt;height:100.75pt;z-index:251832832">
            <v:imagedata r:id="rId141" o:title=""/>
          </v:shape>
          <o:OLEObject Type="Embed" ProgID="Visio.Drawing.11" ShapeID="_x0000_s1602" DrawAspect="Content" ObjectID="_1552309896" r:id="rId142"/>
        </w:pict>
      </w:r>
    </w:p>
    <w:p w:rsidR="000B40A1" w:rsidRPr="000B40A1" w:rsidRDefault="000B40A1" w:rsidP="000B40A1">
      <w:pPr>
        <w:widowControl w:val="0"/>
        <w:autoSpaceDE w:val="0"/>
        <w:autoSpaceDN w:val="0"/>
        <w:adjustRightInd w:val="0"/>
        <w:spacing w:after="0"/>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jc w:val="center"/>
        <w:rPr>
          <w:rFonts w:ascii="Arial" w:eastAsia="Times New Roman" w:hAnsi="Arial" w:cs="Arial"/>
          <w:sz w:val="20"/>
          <w:szCs w:val="20"/>
          <w:lang w:val="es-ES_tradnl"/>
        </w:rPr>
      </w:pPr>
    </w:p>
    <w:p w:rsidR="000B40A1" w:rsidRPr="000B40A1" w:rsidRDefault="000B40A1" w:rsidP="000B40A1">
      <w:pPr>
        <w:keepNext/>
        <w:tabs>
          <w:tab w:val="left" w:pos="1080"/>
        </w:tabs>
        <w:autoSpaceDE w:val="0"/>
        <w:autoSpaceDN w:val="0"/>
        <w:adjustRightInd w:val="0"/>
        <w:spacing w:after="0"/>
        <w:ind w:left="851"/>
        <w:jc w:val="both"/>
        <w:outlineLvl w:val="0"/>
        <w:rPr>
          <w:rFonts w:ascii="Arial" w:eastAsia="Times New Roman" w:hAnsi="Arial" w:cs="Arial"/>
          <w:b/>
          <w:bCs/>
          <w:sz w:val="20"/>
          <w:szCs w:val="20"/>
          <w:lang w:val="es-ES_tradnl"/>
        </w:rPr>
      </w:pPr>
    </w:p>
    <w:p w:rsidR="000B40A1" w:rsidRPr="000B40A1" w:rsidRDefault="000B40A1" w:rsidP="00E64EEB">
      <w:pPr>
        <w:keepNext/>
        <w:widowControl w:val="0"/>
        <w:numPr>
          <w:ilvl w:val="1"/>
          <w:numId w:val="510"/>
        </w:numPr>
        <w:tabs>
          <w:tab w:val="left" w:pos="1080"/>
        </w:tabs>
        <w:autoSpaceDE w:val="0"/>
        <w:autoSpaceDN w:val="0"/>
        <w:adjustRightInd w:val="0"/>
        <w:spacing w:after="0" w:line="240" w:lineRule="auto"/>
        <w:ind w:left="851"/>
        <w:jc w:val="both"/>
        <w:outlineLvl w:val="0"/>
        <w:rPr>
          <w:rFonts w:ascii="Arial" w:eastAsia="Times New Roman" w:hAnsi="Arial" w:cs="Arial"/>
          <w:b/>
          <w:bCs/>
          <w:sz w:val="20"/>
          <w:szCs w:val="20"/>
          <w:lang w:val="es-ES_tradnl"/>
        </w:rPr>
      </w:pPr>
      <w:bookmarkStart w:id="1022" w:name="_Toc430781853"/>
      <w:bookmarkStart w:id="1023" w:name="_Toc462156317"/>
      <w:bookmarkStart w:id="1024" w:name="_Toc462157073"/>
      <w:bookmarkStart w:id="1025" w:name="_Toc466889215"/>
      <w:r w:rsidRPr="000B40A1">
        <w:rPr>
          <w:rFonts w:ascii="Arial" w:eastAsia="Times New Roman" w:hAnsi="Arial" w:cs="Arial"/>
          <w:b/>
          <w:bCs/>
          <w:sz w:val="20"/>
          <w:szCs w:val="20"/>
          <w:lang w:val="es-ES_tradnl"/>
        </w:rPr>
        <w:t>DESCRIPCIÓN DE ASESORÍA ADMINISTRATIVA FINANCIERA DE LA DIRECCIÓN EJECUTIVA</w:t>
      </w:r>
      <w:bookmarkEnd w:id="1022"/>
      <w:bookmarkEnd w:id="1023"/>
      <w:bookmarkEnd w:id="1024"/>
      <w:bookmarkEnd w:id="1025"/>
    </w:p>
    <w:p w:rsidR="000B40A1" w:rsidRPr="000B40A1" w:rsidRDefault="000B40A1" w:rsidP="000B40A1">
      <w:pPr>
        <w:widowControl w:val="0"/>
        <w:autoSpaceDE w:val="0"/>
        <w:autoSpaceDN w:val="0"/>
        <w:adjustRightInd w:val="0"/>
        <w:spacing w:after="0" w:line="240" w:lineRule="auto"/>
        <w:rPr>
          <w:rFonts w:ascii="Times New Roman" w:eastAsia="Times New Roman" w:hAnsi="Times New Roman"/>
          <w:sz w:val="20"/>
          <w:szCs w:val="20"/>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0B40A1" w:rsidRPr="000B40A1" w:rsidTr="00E727BE">
        <w:trPr>
          <w:trHeight w:val="284"/>
          <w:jc w:val="center"/>
        </w:trPr>
        <w:tc>
          <w:tcPr>
            <w:tcW w:w="10173" w:type="dxa"/>
            <w:gridSpan w:val="3"/>
            <w:vAlign w:val="center"/>
          </w:tcPr>
          <w:p w:rsidR="000B40A1" w:rsidRPr="000B40A1" w:rsidRDefault="000B40A1" w:rsidP="00E64EEB">
            <w:pPr>
              <w:widowControl w:val="0"/>
              <w:numPr>
                <w:ilvl w:val="0"/>
                <w:numId w:val="514"/>
              </w:numPr>
              <w:autoSpaceDE w:val="0"/>
              <w:autoSpaceDN w:val="0"/>
              <w:adjustRightInd w:val="0"/>
              <w:spacing w:after="0" w:line="240" w:lineRule="auto"/>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 xml:space="preserve">IDENTIFICACIÓN </w:t>
            </w:r>
          </w:p>
        </w:tc>
      </w:tr>
      <w:tr w:rsidR="000B40A1" w:rsidRPr="000B40A1" w:rsidTr="00E727BE">
        <w:trPr>
          <w:trHeight w:val="284"/>
          <w:jc w:val="center"/>
        </w:trPr>
        <w:tc>
          <w:tcPr>
            <w:tcW w:w="3918" w:type="dxa"/>
            <w:vAlign w:val="center"/>
          </w:tcPr>
          <w:p w:rsidR="000B40A1" w:rsidRPr="000B40A1" w:rsidRDefault="000B40A1" w:rsidP="00E64EEB">
            <w:pPr>
              <w:widowControl w:val="0"/>
              <w:numPr>
                <w:ilvl w:val="0"/>
                <w:numId w:val="515"/>
              </w:numPr>
              <w:autoSpaceDE w:val="0"/>
              <w:autoSpaceDN w:val="0"/>
              <w:adjustRightInd w:val="0"/>
              <w:spacing w:after="0" w:line="240" w:lineRule="auto"/>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Nombre de la Unidad</w:t>
            </w:r>
          </w:p>
        </w:tc>
        <w:tc>
          <w:tcPr>
            <w:tcW w:w="6255" w:type="dxa"/>
            <w:gridSpan w:val="2"/>
            <w:vAlign w:val="center"/>
          </w:tcPr>
          <w:p w:rsidR="000B40A1" w:rsidRPr="000B40A1" w:rsidRDefault="000B40A1" w:rsidP="000B40A1">
            <w:pPr>
              <w:widowControl w:val="0"/>
              <w:autoSpaceDE w:val="0"/>
              <w:autoSpaceDN w:val="0"/>
              <w:adjustRightInd w:val="0"/>
              <w:spacing w:after="0"/>
              <w:rPr>
                <w:rFonts w:ascii="Arial" w:eastAsia="Times New Roman" w:hAnsi="Arial" w:cs="Arial"/>
                <w:sz w:val="20"/>
                <w:szCs w:val="20"/>
                <w:lang w:val="es-ES_tradnl" w:eastAsia="es-SV"/>
              </w:rPr>
            </w:pPr>
            <w:r w:rsidRPr="000B40A1">
              <w:rPr>
                <w:rFonts w:ascii="Arial" w:eastAsia="Times New Roman" w:hAnsi="Arial" w:cs="Arial"/>
                <w:sz w:val="20"/>
                <w:szCs w:val="20"/>
                <w:lang w:val="es-ES_tradnl" w:eastAsia="es-SV"/>
              </w:rPr>
              <w:t xml:space="preserve">ASESORÍA ADMINISTRATIVA FINANCIERA DE LA </w:t>
            </w:r>
            <w:r w:rsidRPr="000B40A1">
              <w:rPr>
                <w:rFonts w:ascii="Arial" w:eastAsia="Times New Roman" w:hAnsi="Arial" w:cs="Arial"/>
                <w:sz w:val="20"/>
                <w:szCs w:val="20"/>
                <w:lang w:val="es-ES_tradnl"/>
              </w:rPr>
              <w:t>DIRECCIÓN EJECUTIVA</w:t>
            </w:r>
          </w:p>
        </w:tc>
      </w:tr>
      <w:tr w:rsidR="000B40A1" w:rsidRPr="000B40A1" w:rsidTr="00E727BE">
        <w:trPr>
          <w:trHeight w:val="284"/>
          <w:jc w:val="center"/>
        </w:trPr>
        <w:tc>
          <w:tcPr>
            <w:tcW w:w="3918" w:type="dxa"/>
            <w:vAlign w:val="center"/>
          </w:tcPr>
          <w:p w:rsidR="000B40A1" w:rsidRPr="000B40A1" w:rsidRDefault="000B40A1" w:rsidP="00E64EEB">
            <w:pPr>
              <w:widowControl w:val="0"/>
              <w:numPr>
                <w:ilvl w:val="0"/>
                <w:numId w:val="515"/>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Tipo estructural</w:t>
            </w:r>
          </w:p>
        </w:tc>
        <w:tc>
          <w:tcPr>
            <w:tcW w:w="6255" w:type="dxa"/>
            <w:gridSpan w:val="2"/>
            <w:vAlign w:val="center"/>
          </w:tcPr>
          <w:p w:rsidR="000B40A1" w:rsidRPr="000B40A1" w:rsidRDefault="000B40A1" w:rsidP="000B40A1">
            <w:pPr>
              <w:widowControl w:val="0"/>
              <w:autoSpaceDE w:val="0"/>
              <w:autoSpaceDN w:val="0"/>
              <w:adjustRightInd w:val="0"/>
              <w:spacing w:after="0"/>
              <w:rPr>
                <w:rFonts w:ascii="Arial" w:eastAsia="Times New Roman" w:hAnsi="Arial" w:cs="Arial"/>
                <w:sz w:val="20"/>
                <w:szCs w:val="20"/>
                <w:lang w:val="es-ES_tradnl" w:eastAsia="es-SV"/>
              </w:rPr>
            </w:pPr>
            <w:r w:rsidRPr="000B40A1">
              <w:rPr>
                <w:rFonts w:ascii="Arial" w:eastAsia="Times New Roman" w:hAnsi="Arial" w:cs="Arial"/>
                <w:sz w:val="20"/>
                <w:szCs w:val="20"/>
                <w:lang w:val="es-ES_tradnl" w:eastAsia="es-SV"/>
              </w:rPr>
              <w:t>ASESORÍA</w:t>
            </w:r>
          </w:p>
        </w:tc>
      </w:tr>
      <w:tr w:rsidR="000B40A1" w:rsidRPr="000B40A1" w:rsidTr="00E727BE">
        <w:trPr>
          <w:trHeight w:val="284"/>
          <w:jc w:val="center"/>
        </w:trPr>
        <w:tc>
          <w:tcPr>
            <w:tcW w:w="3918" w:type="dxa"/>
            <w:vAlign w:val="center"/>
          </w:tcPr>
          <w:p w:rsidR="000B40A1" w:rsidRPr="000B40A1" w:rsidRDefault="000B40A1" w:rsidP="00E64EEB">
            <w:pPr>
              <w:widowControl w:val="0"/>
              <w:numPr>
                <w:ilvl w:val="0"/>
                <w:numId w:val="515"/>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Dependencia directa</w:t>
            </w:r>
          </w:p>
        </w:tc>
        <w:tc>
          <w:tcPr>
            <w:tcW w:w="6255" w:type="dxa"/>
            <w:gridSpan w:val="2"/>
            <w:vAlign w:val="center"/>
          </w:tcPr>
          <w:p w:rsidR="000B40A1" w:rsidRPr="000B40A1" w:rsidRDefault="000B40A1" w:rsidP="000B40A1">
            <w:pPr>
              <w:widowControl w:val="0"/>
              <w:autoSpaceDE w:val="0"/>
              <w:autoSpaceDN w:val="0"/>
              <w:adjustRightInd w:val="0"/>
              <w:spacing w:after="0"/>
              <w:rPr>
                <w:rFonts w:ascii="Arial" w:eastAsia="Times New Roman" w:hAnsi="Arial" w:cs="Arial"/>
                <w:sz w:val="20"/>
                <w:szCs w:val="20"/>
                <w:lang w:val="es-ES_tradnl" w:eastAsia="es-SV"/>
              </w:rPr>
            </w:pPr>
            <w:r w:rsidRPr="000B40A1">
              <w:rPr>
                <w:rFonts w:ascii="Arial" w:eastAsia="Times New Roman" w:hAnsi="Arial" w:cs="Arial"/>
                <w:sz w:val="20"/>
                <w:szCs w:val="20"/>
                <w:lang w:val="es-ES_tradnl"/>
              </w:rPr>
              <w:t>DIRECCIÓN EJECUTIVA</w:t>
            </w:r>
          </w:p>
        </w:tc>
      </w:tr>
      <w:tr w:rsidR="000B40A1" w:rsidRPr="000B40A1" w:rsidTr="00E727BE">
        <w:trPr>
          <w:trHeight w:val="284"/>
          <w:jc w:val="center"/>
        </w:trPr>
        <w:tc>
          <w:tcPr>
            <w:tcW w:w="10173" w:type="dxa"/>
            <w:gridSpan w:val="3"/>
            <w:tcBorders>
              <w:bottom w:val="single" w:sz="4" w:space="0" w:color="auto"/>
            </w:tcBorders>
            <w:vAlign w:val="center"/>
          </w:tcPr>
          <w:p w:rsidR="000B40A1" w:rsidRPr="000B40A1" w:rsidRDefault="000B40A1" w:rsidP="00E64EEB">
            <w:pPr>
              <w:widowControl w:val="0"/>
              <w:numPr>
                <w:ilvl w:val="0"/>
                <w:numId w:val="514"/>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OBJETIVOS</w:t>
            </w:r>
          </w:p>
        </w:tc>
      </w:tr>
      <w:tr w:rsidR="000B40A1" w:rsidRPr="000B40A1" w:rsidTr="00E727BE">
        <w:trPr>
          <w:trHeight w:val="737"/>
          <w:jc w:val="center"/>
        </w:trPr>
        <w:tc>
          <w:tcPr>
            <w:tcW w:w="10173" w:type="dxa"/>
            <w:gridSpan w:val="3"/>
            <w:shd w:val="clear" w:color="auto" w:fill="FFFFFF"/>
          </w:tcPr>
          <w:p w:rsidR="000B40A1" w:rsidRPr="000B40A1" w:rsidRDefault="000B40A1" w:rsidP="00E64EEB">
            <w:pPr>
              <w:widowControl w:val="0"/>
              <w:numPr>
                <w:ilvl w:val="0"/>
                <w:numId w:val="516"/>
              </w:numPr>
              <w:autoSpaceDE w:val="0"/>
              <w:autoSpaceDN w:val="0"/>
              <w:adjustRightInd w:val="0"/>
              <w:spacing w:after="0" w:line="240" w:lineRule="auto"/>
              <w:jc w:val="both"/>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 xml:space="preserve">Objetivo General </w:t>
            </w:r>
          </w:p>
          <w:p w:rsidR="000B40A1" w:rsidRPr="000B40A1" w:rsidRDefault="000B40A1" w:rsidP="000B40A1">
            <w:pPr>
              <w:widowControl w:val="0"/>
              <w:autoSpaceDE w:val="0"/>
              <w:autoSpaceDN w:val="0"/>
              <w:adjustRightInd w:val="0"/>
              <w:spacing w:after="0"/>
              <w:ind w:left="284"/>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Asesorar y dar apoyo al Director Ejecutivo, en todas las funciones que competen a la Dirección Ejecutiva, a efecto de garantizar que estas sean ejecutadas en debida forma, materia administrativa financiera.</w:t>
            </w:r>
          </w:p>
          <w:p w:rsidR="000B40A1" w:rsidRPr="000B40A1" w:rsidRDefault="000B40A1" w:rsidP="000B40A1">
            <w:pPr>
              <w:widowControl w:val="0"/>
              <w:autoSpaceDE w:val="0"/>
              <w:autoSpaceDN w:val="0"/>
              <w:adjustRightInd w:val="0"/>
              <w:spacing w:after="0"/>
              <w:jc w:val="both"/>
              <w:rPr>
                <w:rFonts w:ascii="Arial" w:eastAsia="Times New Roman" w:hAnsi="Arial" w:cs="Arial"/>
                <w:b/>
                <w:sz w:val="20"/>
                <w:szCs w:val="20"/>
                <w:lang w:val="es-ES_tradnl" w:eastAsia="es-SV"/>
              </w:rPr>
            </w:pPr>
          </w:p>
          <w:p w:rsidR="000B40A1" w:rsidRPr="000B40A1" w:rsidRDefault="000B40A1" w:rsidP="00E64EEB">
            <w:pPr>
              <w:widowControl w:val="0"/>
              <w:numPr>
                <w:ilvl w:val="0"/>
                <w:numId w:val="516"/>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Objetivos Específicos</w:t>
            </w:r>
          </w:p>
          <w:p w:rsidR="000B40A1" w:rsidRPr="000B40A1" w:rsidRDefault="000B40A1" w:rsidP="000B40A1">
            <w:pPr>
              <w:widowControl w:val="0"/>
              <w:autoSpaceDE w:val="0"/>
              <w:autoSpaceDN w:val="0"/>
              <w:adjustRightInd w:val="0"/>
              <w:spacing w:after="0"/>
              <w:jc w:val="both"/>
              <w:rPr>
                <w:rFonts w:ascii="Arial" w:eastAsia="Times New Roman" w:hAnsi="Arial" w:cs="Arial"/>
                <w:sz w:val="20"/>
                <w:szCs w:val="20"/>
                <w:lang w:val="es-ES_tradnl" w:eastAsia="es-SV"/>
              </w:rPr>
            </w:pPr>
            <w:r w:rsidRPr="000B40A1">
              <w:rPr>
                <w:rFonts w:ascii="Arial" w:eastAsia="Times New Roman" w:hAnsi="Arial" w:cs="Arial"/>
                <w:sz w:val="20"/>
                <w:szCs w:val="20"/>
                <w:lang w:val="es-ES_tradnl" w:eastAsia="es-SV"/>
              </w:rPr>
              <w:t>N/A</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14"/>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FUNCIONES</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184"/>
              </w:numPr>
              <w:tabs>
                <w:tab w:val="left" w:pos="1560"/>
                <w:tab w:val="left" w:pos="1701"/>
                <w:tab w:val="left" w:pos="1843"/>
              </w:tabs>
              <w:autoSpaceDE w:val="0"/>
              <w:autoSpaceDN w:val="0"/>
              <w:adjustRightInd w:val="0"/>
              <w:spacing w:after="0" w:line="240" w:lineRule="auto"/>
              <w:ind w:left="302" w:right="180" w:hanging="141"/>
              <w:rPr>
                <w:rFonts w:ascii="Arial" w:eastAsia="Arial" w:hAnsi="Arial" w:cs="Arial"/>
                <w:sz w:val="20"/>
                <w:szCs w:val="20"/>
              </w:rPr>
            </w:pPr>
            <w:r w:rsidRPr="000B40A1">
              <w:rPr>
                <w:rFonts w:ascii="Arial" w:eastAsia="Arial" w:hAnsi="Arial" w:cs="Arial"/>
                <w:sz w:val="20"/>
                <w:szCs w:val="20"/>
                <w:lang w:val="es-MX"/>
              </w:rPr>
              <w:t xml:space="preserve">Asesorar al </w:t>
            </w:r>
            <w:r w:rsidRPr="000B40A1">
              <w:rPr>
                <w:rFonts w:ascii="Arial" w:eastAsia="Arial" w:hAnsi="Arial" w:cs="Arial"/>
                <w:sz w:val="18"/>
                <w:szCs w:val="18"/>
              </w:rPr>
              <w:t>Dirección Ejecutiva</w:t>
            </w:r>
            <w:r w:rsidRPr="000B40A1">
              <w:rPr>
                <w:rFonts w:ascii="Arial" w:eastAsia="Arial" w:hAnsi="Arial" w:cs="Arial"/>
                <w:sz w:val="20"/>
                <w:szCs w:val="20"/>
                <w:lang w:val="es-MX"/>
              </w:rPr>
              <w:t>para el establecimiento de un sistema de gestión e información gerencial, que contenga indicadores de control y otros necesarios</w:t>
            </w:r>
            <w:r w:rsidRPr="000B40A1">
              <w:rPr>
                <w:rFonts w:ascii="Arial" w:eastAsia="Arial" w:hAnsi="Arial" w:cs="Arial"/>
                <w:sz w:val="20"/>
                <w:szCs w:val="20"/>
              </w:rPr>
              <w:t>.</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184"/>
              </w:numPr>
              <w:tabs>
                <w:tab w:val="left" w:pos="1560"/>
                <w:tab w:val="left" w:pos="1701"/>
                <w:tab w:val="left" w:pos="1843"/>
              </w:tabs>
              <w:autoSpaceDE w:val="0"/>
              <w:autoSpaceDN w:val="0"/>
              <w:adjustRightInd w:val="0"/>
              <w:spacing w:after="0" w:line="240" w:lineRule="auto"/>
              <w:ind w:left="302" w:right="180" w:hanging="141"/>
              <w:rPr>
                <w:rFonts w:ascii="Arial" w:eastAsia="Arial" w:hAnsi="Arial" w:cs="Arial"/>
                <w:sz w:val="20"/>
                <w:szCs w:val="20"/>
              </w:rPr>
            </w:pPr>
            <w:r w:rsidRPr="000B40A1">
              <w:rPr>
                <w:rFonts w:ascii="Arial" w:eastAsia="Arial" w:hAnsi="Arial" w:cs="Arial"/>
                <w:sz w:val="20"/>
                <w:szCs w:val="20"/>
              </w:rPr>
              <w:t xml:space="preserve"> Asesorar para generar una sana y adecuada</w:t>
            </w:r>
            <w:r w:rsidRPr="000B40A1">
              <w:rPr>
                <w:rFonts w:ascii="Arial" w:eastAsia="Arial" w:hAnsi="Arial" w:cs="Arial"/>
                <w:sz w:val="20"/>
                <w:szCs w:val="20"/>
                <w:lang w:val="es-MX"/>
              </w:rPr>
              <w:t xml:space="preserve"> administración de los recursos financieros, humanos, y físicos así como las de gestión de adquisiciones y contrataciones</w:t>
            </w:r>
            <w:r w:rsidRPr="000B40A1">
              <w:rPr>
                <w:rFonts w:ascii="Arial" w:eastAsia="Arial" w:hAnsi="Arial" w:cs="Arial"/>
                <w:sz w:val="20"/>
                <w:szCs w:val="20"/>
              </w:rPr>
              <w:t>.</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184"/>
              </w:numPr>
              <w:tabs>
                <w:tab w:val="left" w:pos="1560"/>
                <w:tab w:val="left" w:pos="1701"/>
                <w:tab w:val="left" w:pos="1843"/>
              </w:tabs>
              <w:autoSpaceDE w:val="0"/>
              <w:autoSpaceDN w:val="0"/>
              <w:adjustRightInd w:val="0"/>
              <w:spacing w:after="0" w:line="240" w:lineRule="auto"/>
              <w:ind w:left="302" w:right="180" w:hanging="141"/>
              <w:rPr>
                <w:rFonts w:ascii="Arial" w:eastAsia="Arial" w:hAnsi="Arial" w:cs="Arial"/>
                <w:sz w:val="20"/>
                <w:szCs w:val="20"/>
                <w:lang w:val="es-ES" w:eastAsia="es-SV"/>
              </w:rPr>
            </w:pPr>
            <w:r w:rsidRPr="000B40A1">
              <w:rPr>
                <w:rFonts w:ascii="Arial" w:eastAsia="Arial" w:hAnsi="Arial" w:cs="Arial"/>
                <w:sz w:val="20"/>
                <w:szCs w:val="20"/>
                <w:lang w:val="es-MX"/>
              </w:rPr>
              <w:t xml:space="preserve">Colaborar en el diseño y presentación de los diferentes sistemas  y procesos en el Ministerio de </w:t>
            </w:r>
            <w:r w:rsidRPr="000B40A1">
              <w:rPr>
                <w:rFonts w:ascii="Arial" w:eastAsia="Arial" w:hAnsi="Arial" w:cs="Arial"/>
                <w:sz w:val="20"/>
                <w:szCs w:val="20"/>
                <w:lang w:val="es-MX"/>
              </w:rPr>
              <w:lastRenderedPageBreak/>
              <w:t>Gobernación y Desarrollo Territorial.</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184"/>
              </w:numPr>
              <w:tabs>
                <w:tab w:val="left" w:pos="1560"/>
                <w:tab w:val="left" w:pos="1701"/>
                <w:tab w:val="left" w:pos="1843"/>
              </w:tabs>
              <w:autoSpaceDE w:val="0"/>
              <w:autoSpaceDN w:val="0"/>
              <w:adjustRightInd w:val="0"/>
              <w:spacing w:after="0" w:line="240" w:lineRule="auto"/>
              <w:ind w:left="302" w:right="180" w:hanging="141"/>
              <w:rPr>
                <w:rFonts w:ascii="Arial" w:eastAsia="Arial" w:hAnsi="Arial" w:cs="Arial"/>
                <w:sz w:val="20"/>
                <w:szCs w:val="20"/>
                <w:lang w:val="es-ES"/>
              </w:rPr>
            </w:pPr>
            <w:r w:rsidRPr="000B40A1">
              <w:rPr>
                <w:rFonts w:ascii="Arial" w:eastAsia="Arial" w:hAnsi="Arial" w:cs="Arial"/>
                <w:sz w:val="20"/>
                <w:szCs w:val="20"/>
              </w:rPr>
              <w:lastRenderedPageBreak/>
              <w:t xml:space="preserve">Colaborar en la coordinación, </w:t>
            </w:r>
            <w:r w:rsidRPr="000B40A1">
              <w:rPr>
                <w:rFonts w:ascii="Arial" w:eastAsia="Arial" w:hAnsi="Arial" w:cs="Arial"/>
                <w:sz w:val="20"/>
                <w:szCs w:val="20"/>
                <w:lang w:val="es-MX"/>
              </w:rPr>
              <w:t>supervisión  y control  de las acciones técnico administrativas  necesarias para la gestión eficiente y eficaz de los recursos asignados a la institución.</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184"/>
              </w:numPr>
              <w:tabs>
                <w:tab w:val="left" w:pos="1560"/>
                <w:tab w:val="left" w:pos="1701"/>
                <w:tab w:val="left" w:pos="1843"/>
              </w:tabs>
              <w:autoSpaceDE w:val="0"/>
              <w:autoSpaceDN w:val="0"/>
              <w:adjustRightInd w:val="0"/>
              <w:spacing w:after="0" w:line="240" w:lineRule="auto"/>
              <w:ind w:left="302" w:right="180" w:hanging="141"/>
              <w:rPr>
                <w:rFonts w:ascii="Arial" w:eastAsia="Arial" w:hAnsi="Arial" w:cs="Arial"/>
                <w:sz w:val="20"/>
                <w:szCs w:val="20"/>
              </w:rPr>
            </w:pPr>
            <w:r w:rsidRPr="000B40A1">
              <w:rPr>
                <w:rFonts w:ascii="Arial" w:eastAsia="Arial" w:hAnsi="Arial" w:cs="Arial"/>
                <w:sz w:val="20"/>
                <w:szCs w:val="20"/>
              </w:rPr>
              <w:t xml:space="preserve">Asesorar sobre la implementación y desarrollo </w:t>
            </w:r>
            <w:r w:rsidRPr="000B40A1">
              <w:rPr>
                <w:rFonts w:ascii="Arial" w:eastAsia="Arial" w:hAnsi="Arial" w:cs="Arial"/>
                <w:sz w:val="20"/>
                <w:szCs w:val="20"/>
                <w:lang w:val="es-MX"/>
              </w:rPr>
              <w:t>del Sistema de Control Interno,  en el marco de lo estipulado en  el Reglamento de las Normas Técnicas de Control Interno Especificas del Ministerio de Gobernación</w:t>
            </w:r>
            <w:r>
              <w:rPr>
                <w:rFonts w:ascii="Arial" w:eastAsia="Arial" w:hAnsi="Arial" w:cs="Arial"/>
                <w:sz w:val="20"/>
                <w:szCs w:val="20"/>
                <w:lang w:val="es-MX"/>
              </w:rPr>
              <w:t xml:space="preserve"> </w:t>
            </w:r>
            <w:r w:rsidRPr="000B40A1">
              <w:rPr>
                <w:rFonts w:ascii="Arial" w:eastAsia="Arial" w:hAnsi="Arial" w:cs="Arial"/>
                <w:sz w:val="20"/>
                <w:szCs w:val="20"/>
                <w:lang w:val="es-MX"/>
              </w:rPr>
              <w:t>y Desarrollo Territorial.</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184"/>
              </w:numPr>
              <w:autoSpaceDE w:val="0"/>
              <w:autoSpaceDN w:val="0"/>
              <w:adjustRightInd w:val="0"/>
              <w:spacing w:after="0" w:line="240" w:lineRule="auto"/>
              <w:ind w:left="302" w:hanging="141"/>
              <w:rPr>
                <w:rFonts w:ascii="Arial" w:eastAsia="Times New Roman" w:hAnsi="Arial" w:cs="Arial"/>
                <w:sz w:val="20"/>
                <w:szCs w:val="20"/>
                <w:lang w:val="es-ES" w:eastAsia="es-SV"/>
              </w:rPr>
            </w:pPr>
            <w:r w:rsidRPr="000B40A1">
              <w:rPr>
                <w:rFonts w:ascii="Arial" w:eastAsia="Times New Roman" w:hAnsi="Arial" w:cs="Arial"/>
                <w:sz w:val="20"/>
                <w:szCs w:val="20"/>
                <w:lang w:val="es-ES" w:eastAsia="es-ES"/>
              </w:rPr>
              <w:t xml:space="preserve">Colaborar en la coordinación, </w:t>
            </w:r>
            <w:r w:rsidRPr="000B40A1">
              <w:rPr>
                <w:rFonts w:ascii="Arial" w:eastAsia="Times New Roman" w:hAnsi="Arial" w:cs="Arial"/>
                <w:sz w:val="20"/>
                <w:szCs w:val="20"/>
                <w:lang w:val="es-MX" w:eastAsia="es-ES"/>
              </w:rPr>
              <w:t>supervisión,  y seguimiento a los proyectos y planes de las diferentes áreas a fin de obtener buenos resultados en la ejecución</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184"/>
              </w:numPr>
              <w:tabs>
                <w:tab w:val="left" w:pos="1560"/>
                <w:tab w:val="left" w:pos="1701"/>
                <w:tab w:val="left" w:pos="1843"/>
              </w:tabs>
              <w:autoSpaceDE w:val="0"/>
              <w:autoSpaceDN w:val="0"/>
              <w:adjustRightInd w:val="0"/>
              <w:spacing w:after="0" w:line="240" w:lineRule="auto"/>
              <w:ind w:left="302" w:right="180" w:hanging="141"/>
              <w:rPr>
                <w:rFonts w:ascii="Arial" w:eastAsia="Arial" w:hAnsi="Arial" w:cs="Arial"/>
                <w:sz w:val="20"/>
                <w:szCs w:val="20"/>
              </w:rPr>
            </w:pPr>
            <w:r w:rsidRPr="000B40A1">
              <w:rPr>
                <w:rFonts w:ascii="Arial" w:eastAsia="Arial" w:hAnsi="Arial" w:cs="Arial"/>
                <w:sz w:val="20"/>
                <w:szCs w:val="20"/>
              </w:rPr>
              <w:t>Asesorar a la Dirección Ejecutiva</w:t>
            </w:r>
            <w:r>
              <w:rPr>
                <w:rFonts w:ascii="Arial" w:eastAsia="Arial" w:hAnsi="Arial" w:cs="Arial"/>
                <w:sz w:val="20"/>
                <w:szCs w:val="20"/>
              </w:rPr>
              <w:t xml:space="preserve"> </w:t>
            </w:r>
            <w:r w:rsidRPr="000B40A1">
              <w:rPr>
                <w:rFonts w:ascii="Arial" w:eastAsia="Arial" w:hAnsi="Arial" w:cs="Arial"/>
                <w:sz w:val="20"/>
                <w:szCs w:val="20"/>
              </w:rPr>
              <w:t>para el establecimiento de un clima organizacional favorable basado en la coordinación, comunicación efectiva y trabajo en equipo.</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184"/>
              </w:numPr>
              <w:autoSpaceDE w:val="0"/>
              <w:autoSpaceDN w:val="0"/>
              <w:adjustRightInd w:val="0"/>
              <w:spacing w:after="0" w:line="240" w:lineRule="auto"/>
              <w:ind w:left="302" w:hanging="141"/>
              <w:rPr>
                <w:rFonts w:ascii="Arial" w:eastAsia="Times New Roman" w:hAnsi="Arial" w:cs="Arial"/>
                <w:sz w:val="20"/>
                <w:szCs w:val="20"/>
                <w:lang w:val="es-MX" w:eastAsia="es-ES"/>
              </w:rPr>
            </w:pPr>
            <w:r w:rsidRPr="000B40A1">
              <w:rPr>
                <w:rFonts w:ascii="Arial" w:eastAsia="Times New Roman" w:hAnsi="Arial" w:cs="Arial"/>
                <w:sz w:val="20"/>
                <w:szCs w:val="20"/>
                <w:lang w:val="es-MX" w:eastAsia="es-ES"/>
              </w:rPr>
              <w:t xml:space="preserve">Colaborar en la elaboración y revisión de documentos administrativos y financieros, otros que se consideren necesarios en el marco de las atribuciones del nivel gerencial.  </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184"/>
              </w:numPr>
              <w:autoSpaceDE w:val="0"/>
              <w:autoSpaceDN w:val="0"/>
              <w:adjustRightInd w:val="0"/>
              <w:spacing w:after="0" w:line="240" w:lineRule="auto"/>
              <w:ind w:left="302" w:hanging="141"/>
              <w:rPr>
                <w:rFonts w:ascii="Arial" w:eastAsia="Times New Roman" w:hAnsi="Arial" w:cs="Arial"/>
                <w:sz w:val="20"/>
                <w:szCs w:val="20"/>
                <w:lang w:val="es-MX" w:eastAsia="es-ES"/>
              </w:rPr>
            </w:pPr>
            <w:r w:rsidRPr="000B40A1">
              <w:rPr>
                <w:rFonts w:ascii="Arial" w:eastAsia="Times New Roman" w:hAnsi="Arial" w:cs="Arial"/>
                <w:sz w:val="20"/>
                <w:szCs w:val="20"/>
                <w:lang w:val="es-MX" w:eastAsia="es-ES"/>
              </w:rPr>
              <w:t>Colaborar en la preparación del plan de compras anual de la Dirección Ejecutiva, para la obtención de los recursos de gestión a nivel gerencial.</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184"/>
              </w:numPr>
              <w:tabs>
                <w:tab w:val="left" w:pos="1560"/>
                <w:tab w:val="left" w:pos="1701"/>
                <w:tab w:val="left" w:pos="1843"/>
              </w:tabs>
              <w:autoSpaceDE w:val="0"/>
              <w:autoSpaceDN w:val="0"/>
              <w:adjustRightInd w:val="0"/>
              <w:spacing w:after="0" w:line="240" w:lineRule="auto"/>
              <w:ind w:left="302" w:right="180" w:hanging="141"/>
              <w:rPr>
                <w:rFonts w:ascii="Arial" w:eastAsia="Times New Roman" w:hAnsi="Arial" w:cs="Arial"/>
                <w:sz w:val="20"/>
                <w:szCs w:val="20"/>
                <w:lang w:val="es-MX" w:eastAsia="es-ES"/>
              </w:rPr>
            </w:pPr>
            <w:r w:rsidRPr="000B40A1">
              <w:rPr>
                <w:rFonts w:ascii="Arial" w:eastAsia="Times New Roman" w:hAnsi="Arial" w:cs="Arial"/>
                <w:sz w:val="20"/>
                <w:szCs w:val="20"/>
                <w:lang w:val="es-MX" w:eastAsia="es-ES"/>
              </w:rPr>
              <w:t>Elaborar y revisar documentos normativos y operativos de carácter Administrativo y Financiero a fin de cumplir con las disposiciones y lineamientos que regulan el trabajo del Ministerio de Gobernación</w:t>
            </w:r>
            <w:r>
              <w:rPr>
                <w:rFonts w:ascii="Arial" w:eastAsia="Times New Roman" w:hAnsi="Arial" w:cs="Arial"/>
                <w:sz w:val="20"/>
                <w:szCs w:val="20"/>
                <w:lang w:val="es-MX" w:eastAsia="es-ES"/>
              </w:rPr>
              <w:t xml:space="preserve"> </w:t>
            </w:r>
            <w:r w:rsidRPr="000B40A1">
              <w:rPr>
                <w:rFonts w:ascii="Arial" w:eastAsia="Arial" w:hAnsi="Arial" w:cs="Arial"/>
                <w:sz w:val="20"/>
                <w:szCs w:val="20"/>
                <w:lang w:val="es-MX"/>
              </w:rPr>
              <w:t>y Desarrollo Territorial</w:t>
            </w:r>
            <w:r w:rsidRPr="000B40A1">
              <w:rPr>
                <w:rFonts w:ascii="Arial" w:eastAsia="Times New Roman" w:hAnsi="Arial" w:cs="Arial"/>
                <w:sz w:val="20"/>
                <w:szCs w:val="20"/>
                <w:lang w:val="es-MX" w:eastAsia="es-ES"/>
              </w:rPr>
              <w:t>.</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184"/>
              </w:numPr>
              <w:tabs>
                <w:tab w:val="left" w:pos="1560"/>
                <w:tab w:val="left" w:pos="1701"/>
                <w:tab w:val="left" w:pos="1843"/>
              </w:tabs>
              <w:autoSpaceDE w:val="0"/>
              <w:autoSpaceDN w:val="0"/>
              <w:adjustRightInd w:val="0"/>
              <w:spacing w:after="0" w:line="240" w:lineRule="auto"/>
              <w:ind w:left="302" w:right="180" w:hanging="141"/>
              <w:rPr>
                <w:rFonts w:ascii="Arial" w:eastAsia="Times New Roman" w:hAnsi="Arial" w:cs="Arial"/>
                <w:sz w:val="20"/>
                <w:szCs w:val="20"/>
                <w:lang w:val="es-MX" w:eastAsia="es-ES"/>
              </w:rPr>
            </w:pPr>
            <w:r w:rsidRPr="000B40A1">
              <w:rPr>
                <w:rFonts w:ascii="Arial" w:eastAsia="Times New Roman" w:hAnsi="Arial" w:cs="Arial"/>
                <w:sz w:val="20"/>
                <w:szCs w:val="20"/>
                <w:lang w:val="es-MX" w:eastAsia="es-ES"/>
              </w:rPr>
              <w:t>Representar al Despacho Ministerial y Director Ejecutivo en cuerpos directivos internos y externos, así mismo en comisiones de carácter interno y externo según sea necesario y acordado para cumplir con las funciones encomendadas al Ministerio de Gobernación</w:t>
            </w:r>
            <w:r>
              <w:rPr>
                <w:rFonts w:ascii="Arial" w:eastAsia="Times New Roman" w:hAnsi="Arial" w:cs="Arial"/>
                <w:sz w:val="20"/>
                <w:szCs w:val="20"/>
                <w:lang w:val="es-MX" w:eastAsia="es-ES"/>
              </w:rPr>
              <w:t xml:space="preserve"> </w:t>
            </w:r>
            <w:r w:rsidRPr="000B40A1">
              <w:rPr>
                <w:rFonts w:ascii="Arial" w:eastAsia="Arial" w:hAnsi="Arial" w:cs="Arial"/>
                <w:sz w:val="20"/>
                <w:szCs w:val="20"/>
                <w:lang w:val="es-MX"/>
              </w:rPr>
              <w:t>y Desarrollo Territorial.</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184"/>
              </w:numPr>
              <w:tabs>
                <w:tab w:val="left" w:pos="1560"/>
                <w:tab w:val="left" w:pos="1701"/>
                <w:tab w:val="left" w:pos="1843"/>
              </w:tabs>
              <w:autoSpaceDE w:val="0"/>
              <w:autoSpaceDN w:val="0"/>
              <w:adjustRightInd w:val="0"/>
              <w:spacing w:after="0" w:line="240" w:lineRule="auto"/>
              <w:ind w:left="302" w:right="180" w:hanging="141"/>
              <w:rPr>
                <w:rFonts w:ascii="Arial" w:eastAsia="Arial" w:hAnsi="Arial" w:cs="Arial"/>
                <w:sz w:val="20"/>
                <w:szCs w:val="20"/>
                <w:lang w:val="es-ES"/>
              </w:rPr>
            </w:pPr>
            <w:r w:rsidRPr="000B40A1">
              <w:rPr>
                <w:rFonts w:ascii="Arial" w:eastAsia="Arial" w:hAnsi="Arial" w:cs="Arial"/>
                <w:sz w:val="20"/>
                <w:szCs w:val="20"/>
                <w:lang w:val="es-MX"/>
              </w:rPr>
              <w:t>Asesorar y coordinar  la elaboración de informes de gestión y seguimiento que puedan contribuir al logro de objetivos y metas.</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184"/>
              </w:numPr>
              <w:tabs>
                <w:tab w:val="left" w:pos="1560"/>
                <w:tab w:val="left" w:pos="1701"/>
                <w:tab w:val="left" w:pos="1843"/>
              </w:tabs>
              <w:autoSpaceDE w:val="0"/>
              <w:autoSpaceDN w:val="0"/>
              <w:adjustRightInd w:val="0"/>
              <w:spacing w:after="0" w:line="240" w:lineRule="auto"/>
              <w:ind w:left="302" w:right="180" w:hanging="141"/>
              <w:rPr>
                <w:rFonts w:ascii="Arial" w:eastAsia="Arial" w:hAnsi="Arial" w:cs="Arial"/>
                <w:sz w:val="20"/>
                <w:szCs w:val="20"/>
                <w:lang w:val="es-ES"/>
              </w:rPr>
            </w:pPr>
            <w:r w:rsidRPr="000B40A1">
              <w:rPr>
                <w:rFonts w:ascii="Arial" w:eastAsia="Arial" w:hAnsi="Arial" w:cs="Arial"/>
                <w:sz w:val="20"/>
                <w:szCs w:val="20"/>
                <w:lang w:val="es-MX"/>
              </w:rPr>
              <w:t xml:space="preserve">Colaborar en las actividades adicionales que sean requeridas por la </w:t>
            </w:r>
            <w:r w:rsidRPr="000B40A1">
              <w:rPr>
                <w:rFonts w:ascii="Arial" w:eastAsia="Arial" w:hAnsi="Arial" w:cs="Arial"/>
                <w:sz w:val="20"/>
                <w:szCs w:val="20"/>
              </w:rPr>
              <w:t>Dirección Ejecutiva</w:t>
            </w:r>
            <w:r w:rsidRPr="000B40A1">
              <w:rPr>
                <w:rFonts w:ascii="Arial" w:eastAsia="Arial" w:hAnsi="Arial" w:cs="Arial"/>
                <w:sz w:val="20"/>
                <w:szCs w:val="20"/>
                <w:lang w:val="es-MX"/>
              </w:rPr>
              <w:t>.</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14"/>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RELACIONES DE TRABAJO</w:t>
            </w:r>
          </w:p>
        </w:tc>
      </w:tr>
      <w:tr w:rsidR="000B40A1" w:rsidRPr="000B40A1" w:rsidTr="00E727BE">
        <w:trPr>
          <w:trHeight w:val="284"/>
          <w:jc w:val="center"/>
        </w:trPr>
        <w:tc>
          <w:tcPr>
            <w:tcW w:w="5392" w:type="dxa"/>
            <w:gridSpan w:val="2"/>
            <w:shd w:val="clear" w:color="auto" w:fill="FFFFFF"/>
            <w:vAlign w:val="center"/>
          </w:tcPr>
          <w:p w:rsidR="000B40A1" w:rsidRPr="000B40A1" w:rsidRDefault="000B40A1" w:rsidP="000B40A1">
            <w:pPr>
              <w:widowControl w:val="0"/>
              <w:autoSpaceDE w:val="0"/>
              <w:autoSpaceDN w:val="0"/>
              <w:adjustRightInd w:val="0"/>
              <w:spacing w:after="0"/>
              <w:jc w:val="center"/>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Internas</w:t>
            </w:r>
          </w:p>
        </w:tc>
        <w:tc>
          <w:tcPr>
            <w:tcW w:w="4781" w:type="dxa"/>
            <w:shd w:val="clear" w:color="auto" w:fill="FFFFFF"/>
            <w:vAlign w:val="center"/>
          </w:tcPr>
          <w:p w:rsidR="000B40A1" w:rsidRPr="000B40A1" w:rsidRDefault="000B40A1" w:rsidP="000B40A1">
            <w:pPr>
              <w:widowControl w:val="0"/>
              <w:autoSpaceDE w:val="0"/>
              <w:autoSpaceDN w:val="0"/>
              <w:adjustRightInd w:val="0"/>
              <w:spacing w:after="0"/>
              <w:jc w:val="center"/>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Para</w:t>
            </w:r>
          </w:p>
        </w:tc>
      </w:tr>
      <w:tr w:rsidR="000B40A1" w:rsidRPr="000B40A1" w:rsidTr="00E727BE">
        <w:trPr>
          <w:trHeight w:val="452"/>
          <w:jc w:val="center"/>
        </w:trPr>
        <w:tc>
          <w:tcPr>
            <w:tcW w:w="5392" w:type="dxa"/>
            <w:gridSpan w:val="2"/>
            <w:shd w:val="clear" w:color="auto" w:fill="FFFFFF"/>
            <w:vAlign w:val="center"/>
          </w:tcPr>
          <w:p w:rsidR="000B40A1" w:rsidRPr="000B40A1" w:rsidRDefault="000B40A1" w:rsidP="000B40A1">
            <w:pPr>
              <w:autoSpaceDE w:val="0"/>
              <w:autoSpaceDN w:val="0"/>
              <w:adjustRightInd w:val="0"/>
              <w:spacing w:after="0"/>
              <w:jc w:val="both"/>
              <w:rPr>
                <w:rFonts w:ascii="Arial" w:eastAsia="Times New Roman" w:hAnsi="Arial" w:cs="Arial"/>
                <w:caps/>
                <w:sz w:val="20"/>
                <w:szCs w:val="20"/>
                <w:lang w:val="es-ES_tradnl"/>
              </w:rPr>
            </w:pPr>
            <w:r w:rsidRPr="000B40A1">
              <w:rPr>
                <w:rFonts w:ascii="Arial" w:eastAsia="Times New Roman" w:hAnsi="Arial" w:cs="Arial"/>
                <w:sz w:val="20"/>
                <w:szCs w:val="20"/>
                <w:lang w:val="es-ES_tradnl"/>
              </w:rPr>
              <w:t>Director Ejecutivo</w:t>
            </w:r>
          </w:p>
        </w:tc>
        <w:tc>
          <w:tcPr>
            <w:tcW w:w="4781" w:type="dxa"/>
            <w:shd w:val="clear" w:color="auto" w:fill="FFFFFF"/>
            <w:vAlign w:val="center"/>
          </w:tcPr>
          <w:p w:rsidR="000B40A1" w:rsidRPr="000B40A1" w:rsidRDefault="000B40A1" w:rsidP="000B40A1">
            <w:pPr>
              <w:tabs>
                <w:tab w:val="left" w:pos="1220"/>
              </w:tabs>
              <w:spacing w:after="0"/>
              <w:jc w:val="both"/>
              <w:rPr>
                <w:rFonts w:ascii="Arial" w:eastAsia="Arial" w:hAnsi="Arial" w:cs="Arial"/>
                <w:sz w:val="20"/>
                <w:szCs w:val="20"/>
                <w:lang w:val="es-ES"/>
              </w:rPr>
            </w:pPr>
            <w:r w:rsidRPr="000B40A1">
              <w:rPr>
                <w:rFonts w:ascii="Arial" w:eastAsia="Arial" w:hAnsi="Arial" w:cs="Arial"/>
                <w:sz w:val="20"/>
                <w:szCs w:val="20"/>
              </w:rPr>
              <w:t>Brindar toda la asesoría que sea solicitada en aspectos administrativos y financieros.</w:t>
            </w:r>
          </w:p>
        </w:tc>
      </w:tr>
      <w:tr w:rsidR="000B40A1" w:rsidRPr="000B40A1" w:rsidTr="00E727BE">
        <w:trPr>
          <w:trHeight w:val="713"/>
          <w:jc w:val="center"/>
        </w:trPr>
        <w:tc>
          <w:tcPr>
            <w:tcW w:w="5392" w:type="dxa"/>
            <w:gridSpan w:val="2"/>
            <w:shd w:val="clear" w:color="auto" w:fill="FFFFFF"/>
            <w:vAlign w:val="center"/>
          </w:tcPr>
          <w:p w:rsidR="000B40A1" w:rsidRPr="000B40A1" w:rsidRDefault="000B40A1" w:rsidP="000B40A1">
            <w:pPr>
              <w:autoSpaceDE w:val="0"/>
              <w:autoSpaceDN w:val="0"/>
              <w:adjustRightInd w:val="0"/>
              <w:spacing w:after="0"/>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Secretaria de la Dirección Ejecutiva</w:t>
            </w:r>
          </w:p>
        </w:tc>
        <w:tc>
          <w:tcPr>
            <w:tcW w:w="4781" w:type="dxa"/>
            <w:shd w:val="clear" w:color="auto" w:fill="FFFFFF"/>
            <w:vAlign w:val="center"/>
          </w:tcPr>
          <w:p w:rsidR="000B40A1" w:rsidRPr="000B40A1" w:rsidRDefault="000B40A1" w:rsidP="000B40A1">
            <w:pPr>
              <w:tabs>
                <w:tab w:val="left" w:pos="1220"/>
              </w:tabs>
              <w:spacing w:after="0"/>
              <w:jc w:val="both"/>
              <w:rPr>
                <w:rFonts w:ascii="Arial" w:eastAsia="Arial" w:hAnsi="Arial" w:cs="Arial"/>
                <w:sz w:val="20"/>
                <w:szCs w:val="20"/>
              </w:rPr>
            </w:pPr>
            <w:r w:rsidRPr="000B40A1">
              <w:rPr>
                <w:rFonts w:ascii="Arial" w:eastAsia="Arial" w:hAnsi="Arial" w:cs="Arial"/>
                <w:sz w:val="20"/>
                <w:szCs w:val="20"/>
              </w:rPr>
              <w:t>Solicitar apoyo administrativo para el desarrollo de sus funciones y atender las instrucciones respectivas que sean encomendadas por el Director Ejecutivo, a través de ella.</w:t>
            </w:r>
          </w:p>
        </w:tc>
      </w:tr>
      <w:tr w:rsidR="000B40A1" w:rsidRPr="000B40A1" w:rsidTr="00E727BE">
        <w:trPr>
          <w:trHeight w:val="476"/>
          <w:jc w:val="center"/>
        </w:trPr>
        <w:tc>
          <w:tcPr>
            <w:tcW w:w="5392" w:type="dxa"/>
            <w:gridSpan w:val="2"/>
            <w:shd w:val="clear" w:color="auto" w:fill="FFFFFF"/>
            <w:vAlign w:val="center"/>
          </w:tcPr>
          <w:p w:rsidR="000B40A1" w:rsidRPr="000B40A1" w:rsidRDefault="000B40A1" w:rsidP="000B40A1">
            <w:pPr>
              <w:autoSpaceDE w:val="0"/>
              <w:autoSpaceDN w:val="0"/>
              <w:adjustRightInd w:val="0"/>
              <w:spacing w:after="0"/>
              <w:jc w:val="both"/>
              <w:rPr>
                <w:rFonts w:ascii="Arial" w:eastAsia="Times New Roman" w:hAnsi="Arial" w:cs="Arial"/>
                <w:caps/>
                <w:sz w:val="20"/>
                <w:szCs w:val="20"/>
                <w:lang w:val="es-ES_tradnl"/>
              </w:rPr>
            </w:pPr>
            <w:r w:rsidRPr="000B40A1">
              <w:rPr>
                <w:rFonts w:ascii="Arial" w:eastAsia="Times New Roman" w:hAnsi="Arial" w:cs="Arial"/>
                <w:sz w:val="20"/>
                <w:szCs w:val="20"/>
                <w:lang w:val="es-ES_tradnl"/>
              </w:rPr>
              <w:t>Direcciones y Jefaturas</w:t>
            </w:r>
          </w:p>
        </w:tc>
        <w:tc>
          <w:tcPr>
            <w:tcW w:w="4781" w:type="dxa"/>
            <w:shd w:val="clear" w:color="auto" w:fill="FFFFFF"/>
            <w:vAlign w:val="center"/>
          </w:tcPr>
          <w:p w:rsidR="000B40A1" w:rsidRPr="000B40A1" w:rsidRDefault="000B40A1" w:rsidP="000B40A1">
            <w:pPr>
              <w:widowControl w:val="0"/>
              <w:autoSpaceDE w:val="0"/>
              <w:autoSpaceDN w:val="0"/>
              <w:adjustRightInd w:val="0"/>
              <w:spacing w:after="0"/>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Coordinar la ejecución de actividades en el marco de las atribuciones de la Dirección Ejecutiva.</w:t>
            </w:r>
          </w:p>
        </w:tc>
      </w:tr>
      <w:tr w:rsidR="000B40A1" w:rsidRPr="000B40A1" w:rsidTr="00E727BE">
        <w:trPr>
          <w:trHeight w:val="382"/>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0B40A1" w:rsidRPr="000B40A1" w:rsidRDefault="000B40A1" w:rsidP="000B40A1">
            <w:pPr>
              <w:widowControl w:val="0"/>
              <w:autoSpaceDE w:val="0"/>
              <w:autoSpaceDN w:val="0"/>
              <w:adjustRightInd w:val="0"/>
              <w:spacing w:after="0"/>
              <w:jc w:val="both"/>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0B40A1" w:rsidRPr="000B40A1" w:rsidRDefault="000B40A1" w:rsidP="000B40A1">
            <w:pPr>
              <w:widowControl w:val="0"/>
              <w:autoSpaceDE w:val="0"/>
              <w:autoSpaceDN w:val="0"/>
              <w:adjustRightInd w:val="0"/>
              <w:spacing w:after="0"/>
              <w:ind w:left="278" w:hanging="278"/>
              <w:jc w:val="center"/>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Para</w:t>
            </w:r>
          </w:p>
        </w:tc>
      </w:tr>
      <w:tr w:rsidR="000B40A1" w:rsidRPr="000B40A1" w:rsidTr="00E727BE">
        <w:trPr>
          <w:trHeight w:val="694"/>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0B40A1" w:rsidRPr="000B40A1" w:rsidRDefault="000B40A1" w:rsidP="000B40A1">
            <w:pPr>
              <w:autoSpaceDE w:val="0"/>
              <w:autoSpaceDN w:val="0"/>
              <w:adjustRightInd w:val="0"/>
              <w:spacing w:after="0"/>
              <w:jc w:val="both"/>
              <w:rPr>
                <w:rFonts w:ascii="Arial" w:eastAsia="Times New Roman" w:hAnsi="Arial" w:cs="Arial"/>
                <w:caps/>
                <w:sz w:val="20"/>
                <w:szCs w:val="20"/>
                <w:highlight w:val="yellow"/>
                <w:lang w:val="es-ES_tradnl"/>
              </w:rPr>
            </w:pPr>
            <w:r w:rsidRPr="000B40A1">
              <w:rPr>
                <w:rFonts w:ascii="Arial" w:eastAsia="Times New Roman" w:hAnsi="Arial" w:cs="Arial"/>
                <w:sz w:val="20"/>
                <w:szCs w:val="20"/>
                <w:lang w:val="es-ES_tradnl"/>
              </w:rPr>
              <w:t>Instituciones de la Administración Pública, según delegación</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0B40A1" w:rsidRPr="000B40A1" w:rsidRDefault="000B40A1" w:rsidP="000B40A1">
            <w:pPr>
              <w:spacing w:after="0"/>
              <w:jc w:val="both"/>
              <w:rPr>
                <w:rFonts w:ascii="Arial" w:eastAsia="Times New Roman" w:hAnsi="Arial" w:cs="Arial"/>
                <w:sz w:val="20"/>
                <w:szCs w:val="20"/>
                <w:highlight w:val="yellow"/>
                <w:lang w:val="es-ES_tradnl"/>
              </w:rPr>
            </w:pPr>
            <w:r w:rsidRPr="000B40A1">
              <w:rPr>
                <w:rFonts w:ascii="Arial" w:eastAsia="Times New Roman" w:hAnsi="Arial" w:cs="Arial"/>
                <w:sz w:val="20"/>
                <w:szCs w:val="20"/>
                <w:lang w:val="es-ES_tradnl"/>
              </w:rPr>
              <w:t>Envío y recepción de documentos, atención a llamadas, actividades de representación</w:t>
            </w:r>
          </w:p>
        </w:tc>
      </w:tr>
    </w:tbl>
    <w:p w:rsidR="000B40A1" w:rsidRPr="000B40A1" w:rsidRDefault="000B40A1" w:rsidP="000B40A1">
      <w:pPr>
        <w:widowControl w:val="0"/>
        <w:autoSpaceDE w:val="0"/>
        <w:autoSpaceDN w:val="0"/>
        <w:adjustRightInd w:val="0"/>
        <w:spacing w:after="0"/>
        <w:ind w:left="851"/>
        <w:jc w:val="both"/>
        <w:rPr>
          <w:rFonts w:ascii="Arial" w:eastAsia="Times New Roman" w:hAnsi="Arial" w:cs="Arial"/>
          <w:sz w:val="20"/>
          <w:szCs w:val="20"/>
          <w:lang w:val="es-ES_tradnl"/>
        </w:rPr>
      </w:pPr>
    </w:p>
    <w:p w:rsidR="000B40A1" w:rsidRPr="000B40A1" w:rsidRDefault="000B40A1" w:rsidP="00E64EEB">
      <w:pPr>
        <w:keepNext/>
        <w:widowControl w:val="0"/>
        <w:numPr>
          <w:ilvl w:val="0"/>
          <w:numId w:val="510"/>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026" w:name="_Toc430781854"/>
      <w:bookmarkStart w:id="1027" w:name="_Toc462156318"/>
      <w:bookmarkStart w:id="1028" w:name="_Toc462157074"/>
      <w:bookmarkStart w:id="1029" w:name="_Toc466889216"/>
      <w:r w:rsidRPr="000B40A1">
        <w:rPr>
          <w:rFonts w:ascii="Arial" w:eastAsia="Times New Roman" w:hAnsi="Arial" w:cs="Arial"/>
          <w:b/>
          <w:bCs/>
          <w:sz w:val="20"/>
          <w:szCs w:val="20"/>
          <w:lang w:val="es-ES_tradnl"/>
        </w:rPr>
        <w:t>ORGANIGRAMA DE ASESORÍA LEGAL DE LA DIRECCIÓN EJECUTIVA</w:t>
      </w:r>
      <w:bookmarkEnd w:id="1026"/>
      <w:bookmarkEnd w:id="1027"/>
      <w:bookmarkEnd w:id="1028"/>
      <w:bookmarkEnd w:id="1029"/>
    </w:p>
    <w:p w:rsidR="000B40A1" w:rsidRPr="000B40A1" w:rsidRDefault="000B40A1" w:rsidP="000B40A1">
      <w:pPr>
        <w:widowControl w:val="0"/>
        <w:autoSpaceDE w:val="0"/>
        <w:autoSpaceDN w:val="0"/>
        <w:adjustRightInd w:val="0"/>
        <w:spacing w:after="0"/>
        <w:jc w:val="center"/>
        <w:rPr>
          <w:rFonts w:ascii="Arial" w:eastAsia="Times New Roman" w:hAnsi="Arial" w:cs="Arial"/>
          <w:sz w:val="20"/>
          <w:szCs w:val="20"/>
          <w:lang w:val="es-ES_tradnl"/>
        </w:rPr>
      </w:pPr>
    </w:p>
    <w:p w:rsidR="000B40A1" w:rsidRPr="000B40A1" w:rsidRDefault="00734290" w:rsidP="000B40A1">
      <w:pPr>
        <w:widowControl w:val="0"/>
        <w:autoSpaceDE w:val="0"/>
        <w:autoSpaceDN w:val="0"/>
        <w:adjustRightInd w:val="0"/>
        <w:spacing w:after="0"/>
        <w:jc w:val="center"/>
        <w:rPr>
          <w:rFonts w:ascii="Arial" w:eastAsia="Times New Roman" w:hAnsi="Arial" w:cs="Arial"/>
          <w:sz w:val="20"/>
          <w:szCs w:val="20"/>
          <w:lang w:val="es-ES_tradnl"/>
        </w:rPr>
      </w:pPr>
      <w:r>
        <w:rPr>
          <w:rFonts w:ascii="Times New Roman" w:eastAsia="Times New Roman" w:hAnsi="Times New Roman"/>
          <w:noProof/>
          <w:sz w:val="20"/>
          <w:szCs w:val="20"/>
          <w:lang w:val="es-ES_tradnl"/>
        </w:rPr>
        <w:pict>
          <v:shape id="_x0000_s1603" type="#_x0000_t75" style="position:absolute;left:0;text-align:left;margin-left:194.05pt;margin-top:0;width:122.25pt;height:92.6pt;z-index:251833856">
            <v:imagedata r:id="rId143" o:title=""/>
          </v:shape>
          <o:OLEObject Type="Embed" ProgID="Visio.Drawing.11" ShapeID="_x0000_s1603" DrawAspect="Content" ObjectID="_1552309897" r:id="rId144"/>
        </w:pict>
      </w:r>
    </w:p>
    <w:p w:rsidR="000B40A1" w:rsidRPr="000B40A1" w:rsidRDefault="000B40A1" w:rsidP="000B40A1">
      <w:pPr>
        <w:widowControl w:val="0"/>
        <w:autoSpaceDE w:val="0"/>
        <w:autoSpaceDN w:val="0"/>
        <w:adjustRightInd w:val="0"/>
        <w:spacing w:after="0"/>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jc w:val="center"/>
        <w:rPr>
          <w:rFonts w:ascii="Arial" w:eastAsia="Times New Roman" w:hAnsi="Arial" w:cs="Arial"/>
          <w:sz w:val="20"/>
          <w:szCs w:val="20"/>
          <w:lang w:val="es-ES_tradnl"/>
        </w:rPr>
      </w:pPr>
    </w:p>
    <w:p w:rsidR="000B40A1" w:rsidRPr="000B40A1" w:rsidRDefault="000B40A1" w:rsidP="000B40A1">
      <w:pPr>
        <w:widowControl w:val="0"/>
        <w:autoSpaceDE w:val="0"/>
        <w:autoSpaceDN w:val="0"/>
        <w:adjustRightInd w:val="0"/>
        <w:spacing w:after="0"/>
        <w:jc w:val="center"/>
        <w:rPr>
          <w:rFonts w:ascii="Arial" w:eastAsia="Times New Roman" w:hAnsi="Arial" w:cs="Arial"/>
          <w:sz w:val="20"/>
          <w:szCs w:val="20"/>
          <w:lang w:val="es-ES_tradnl"/>
        </w:rPr>
      </w:pPr>
    </w:p>
    <w:p w:rsidR="000B40A1" w:rsidRPr="000B40A1" w:rsidRDefault="000B40A1" w:rsidP="00E64EEB">
      <w:pPr>
        <w:keepNext/>
        <w:widowControl w:val="0"/>
        <w:numPr>
          <w:ilvl w:val="1"/>
          <w:numId w:val="510"/>
        </w:numPr>
        <w:tabs>
          <w:tab w:val="left" w:pos="1080"/>
        </w:tabs>
        <w:autoSpaceDE w:val="0"/>
        <w:autoSpaceDN w:val="0"/>
        <w:adjustRightInd w:val="0"/>
        <w:spacing w:after="0" w:line="240" w:lineRule="auto"/>
        <w:ind w:left="851"/>
        <w:jc w:val="both"/>
        <w:outlineLvl w:val="0"/>
        <w:rPr>
          <w:rFonts w:ascii="Arial" w:eastAsia="Times New Roman" w:hAnsi="Arial" w:cs="Arial"/>
          <w:b/>
          <w:bCs/>
          <w:sz w:val="20"/>
          <w:szCs w:val="20"/>
          <w:lang w:val="es-ES_tradnl"/>
        </w:rPr>
      </w:pPr>
      <w:bookmarkStart w:id="1030" w:name="_Toc430781855"/>
      <w:bookmarkStart w:id="1031" w:name="_Toc462156319"/>
      <w:bookmarkStart w:id="1032" w:name="_Toc462157075"/>
      <w:bookmarkStart w:id="1033" w:name="_Toc466889217"/>
      <w:r w:rsidRPr="000B40A1">
        <w:rPr>
          <w:rFonts w:ascii="Arial" w:eastAsia="Times New Roman" w:hAnsi="Arial" w:cs="Arial"/>
          <w:b/>
          <w:bCs/>
          <w:sz w:val="20"/>
          <w:szCs w:val="20"/>
          <w:lang w:val="es-ES_tradnl"/>
        </w:rPr>
        <w:t>DESCRIPCIÓN DE ASESORÍA</w:t>
      </w:r>
      <w:r>
        <w:rPr>
          <w:rFonts w:ascii="Arial" w:eastAsia="Times New Roman" w:hAnsi="Arial" w:cs="Arial"/>
          <w:b/>
          <w:bCs/>
          <w:sz w:val="20"/>
          <w:szCs w:val="20"/>
          <w:lang w:val="es-ES_tradnl"/>
        </w:rPr>
        <w:t xml:space="preserve"> </w:t>
      </w:r>
      <w:r w:rsidRPr="000B40A1">
        <w:rPr>
          <w:rFonts w:ascii="Arial" w:eastAsia="Times New Roman" w:hAnsi="Arial" w:cs="Arial"/>
          <w:b/>
          <w:bCs/>
          <w:sz w:val="20"/>
          <w:szCs w:val="20"/>
          <w:lang w:val="es-ES_tradnl"/>
        </w:rPr>
        <w:t>LEGAL DE LA DIRECCIÓN EJECUTIVA</w:t>
      </w:r>
      <w:bookmarkEnd w:id="1030"/>
      <w:bookmarkEnd w:id="1031"/>
      <w:bookmarkEnd w:id="1032"/>
      <w:bookmarkEnd w:id="1033"/>
    </w:p>
    <w:p w:rsidR="000B40A1" w:rsidRPr="000B40A1" w:rsidRDefault="000B40A1" w:rsidP="000B40A1">
      <w:pPr>
        <w:widowControl w:val="0"/>
        <w:autoSpaceDE w:val="0"/>
        <w:autoSpaceDN w:val="0"/>
        <w:adjustRightInd w:val="0"/>
        <w:spacing w:after="0" w:line="240" w:lineRule="auto"/>
        <w:rPr>
          <w:rFonts w:ascii="Times New Roman" w:eastAsia="Times New Roman" w:hAnsi="Times New Roman"/>
          <w:sz w:val="20"/>
          <w:szCs w:val="20"/>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0B40A1" w:rsidRPr="000B40A1" w:rsidTr="00E727BE">
        <w:trPr>
          <w:trHeight w:val="284"/>
          <w:jc w:val="center"/>
        </w:trPr>
        <w:tc>
          <w:tcPr>
            <w:tcW w:w="10173" w:type="dxa"/>
            <w:gridSpan w:val="3"/>
            <w:vAlign w:val="center"/>
          </w:tcPr>
          <w:p w:rsidR="000B40A1" w:rsidRPr="000B40A1" w:rsidRDefault="000B40A1" w:rsidP="00E64EEB">
            <w:pPr>
              <w:widowControl w:val="0"/>
              <w:numPr>
                <w:ilvl w:val="0"/>
                <w:numId w:val="50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 xml:space="preserve">IDENTIFICACIÓN </w:t>
            </w:r>
          </w:p>
        </w:tc>
      </w:tr>
      <w:tr w:rsidR="000B40A1" w:rsidRPr="000B40A1" w:rsidTr="00E727BE">
        <w:trPr>
          <w:trHeight w:val="284"/>
          <w:jc w:val="center"/>
        </w:trPr>
        <w:tc>
          <w:tcPr>
            <w:tcW w:w="3918" w:type="dxa"/>
            <w:vAlign w:val="center"/>
          </w:tcPr>
          <w:p w:rsidR="000B40A1" w:rsidRPr="000B40A1" w:rsidRDefault="000B40A1" w:rsidP="00E64EEB">
            <w:pPr>
              <w:widowControl w:val="0"/>
              <w:numPr>
                <w:ilvl w:val="0"/>
                <w:numId w:val="507"/>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Nombre de la Unidad</w:t>
            </w:r>
          </w:p>
        </w:tc>
        <w:tc>
          <w:tcPr>
            <w:tcW w:w="6255" w:type="dxa"/>
            <w:gridSpan w:val="2"/>
            <w:vAlign w:val="center"/>
          </w:tcPr>
          <w:p w:rsidR="000B40A1" w:rsidRPr="000B40A1" w:rsidRDefault="000B40A1" w:rsidP="000B40A1">
            <w:pPr>
              <w:widowControl w:val="0"/>
              <w:autoSpaceDE w:val="0"/>
              <w:autoSpaceDN w:val="0"/>
              <w:adjustRightInd w:val="0"/>
              <w:spacing w:after="0"/>
              <w:rPr>
                <w:rFonts w:ascii="Arial" w:eastAsia="Times New Roman" w:hAnsi="Arial" w:cs="Arial"/>
                <w:sz w:val="20"/>
                <w:szCs w:val="20"/>
                <w:lang w:val="es-ES_tradnl" w:eastAsia="es-SV"/>
              </w:rPr>
            </w:pPr>
            <w:r w:rsidRPr="000B40A1">
              <w:rPr>
                <w:rFonts w:ascii="Arial" w:eastAsia="Times New Roman" w:hAnsi="Arial" w:cs="Arial"/>
                <w:sz w:val="20"/>
                <w:szCs w:val="20"/>
                <w:lang w:val="es-ES_tradnl" w:eastAsia="es-SV"/>
              </w:rPr>
              <w:t xml:space="preserve">ASESORÍA LEGAL DE LA </w:t>
            </w:r>
            <w:r w:rsidRPr="000B40A1">
              <w:rPr>
                <w:rFonts w:ascii="Arial" w:eastAsia="Times New Roman" w:hAnsi="Arial" w:cs="Arial"/>
                <w:sz w:val="20"/>
                <w:szCs w:val="20"/>
                <w:lang w:val="es-ES_tradnl"/>
              </w:rPr>
              <w:t>DIRECCIÓN EJECUTIVA</w:t>
            </w:r>
          </w:p>
        </w:tc>
      </w:tr>
      <w:tr w:rsidR="000B40A1" w:rsidRPr="000B40A1" w:rsidTr="00E727BE">
        <w:trPr>
          <w:trHeight w:val="284"/>
          <w:jc w:val="center"/>
        </w:trPr>
        <w:tc>
          <w:tcPr>
            <w:tcW w:w="3918" w:type="dxa"/>
            <w:vAlign w:val="center"/>
          </w:tcPr>
          <w:p w:rsidR="000B40A1" w:rsidRPr="000B40A1" w:rsidRDefault="000B40A1" w:rsidP="00E64EEB">
            <w:pPr>
              <w:widowControl w:val="0"/>
              <w:numPr>
                <w:ilvl w:val="0"/>
                <w:numId w:val="507"/>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Tipo estructural</w:t>
            </w:r>
          </w:p>
        </w:tc>
        <w:tc>
          <w:tcPr>
            <w:tcW w:w="6255" w:type="dxa"/>
            <w:gridSpan w:val="2"/>
            <w:vAlign w:val="center"/>
          </w:tcPr>
          <w:p w:rsidR="000B40A1" w:rsidRPr="000B40A1" w:rsidRDefault="000B40A1" w:rsidP="000B40A1">
            <w:pPr>
              <w:widowControl w:val="0"/>
              <w:autoSpaceDE w:val="0"/>
              <w:autoSpaceDN w:val="0"/>
              <w:adjustRightInd w:val="0"/>
              <w:spacing w:after="0"/>
              <w:rPr>
                <w:rFonts w:ascii="Arial" w:eastAsia="Times New Roman" w:hAnsi="Arial" w:cs="Arial"/>
                <w:sz w:val="20"/>
                <w:szCs w:val="20"/>
                <w:lang w:val="es-ES_tradnl" w:eastAsia="es-SV"/>
              </w:rPr>
            </w:pPr>
            <w:r w:rsidRPr="000B40A1">
              <w:rPr>
                <w:rFonts w:ascii="Arial" w:eastAsia="Times New Roman" w:hAnsi="Arial" w:cs="Arial"/>
                <w:sz w:val="20"/>
                <w:szCs w:val="20"/>
                <w:lang w:val="es-ES_tradnl" w:eastAsia="es-SV"/>
              </w:rPr>
              <w:t>ASESORÍA</w:t>
            </w:r>
          </w:p>
        </w:tc>
      </w:tr>
      <w:tr w:rsidR="000B40A1" w:rsidRPr="000B40A1" w:rsidTr="00E727BE">
        <w:trPr>
          <w:trHeight w:val="284"/>
          <w:jc w:val="center"/>
        </w:trPr>
        <w:tc>
          <w:tcPr>
            <w:tcW w:w="3918" w:type="dxa"/>
            <w:vAlign w:val="center"/>
          </w:tcPr>
          <w:p w:rsidR="000B40A1" w:rsidRPr="000B40A1" w:rsidRDefault="000B40A1" w:rsidP="00E64EEB">
            <w:pPr>
              <w:widowControl w:val="0"/>
              <w:numPr>
                <w:ilvl w:val="0"/>
                <w:numId w:val="507"/>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Dependencia directa</w:t>
            </w:r>
          </w:p>
        </w:tc>
        <w:tc>
          <w:tcPr>
            <w:tcW w:w="6255" w:type="dxa"/>
            <w:gridSpan w:val="2"/>
            <w:vAlign w:val="center"/>
          </w:tcPr>
          <w:p w:rsidR="000B40A1" w:rsidRPr="000B40A1" w:rsidRDefault="000B40A1" w:rsidP="000B40A1">
            <w:pPr>
              <w:widowControl w:val="0"/>
              <w:autoSpaceDE w:val="0"/>
              <w:autoSpaceDN w:val="0"/>
              <w:adjustRightInd w:val="0"/>
              <w:spacing w:after="0"/>
              <w:rPr>
                <w:rFonts w:ascii="Arial" w:eastAsia="Times New Roman" w:hAnsi="Arial" w:cs="Arial"/>
                <w:sz w:val="20"/>
                <w:szCs w:val="20"/>
                <w:lang w:val="es-ES_tradnl" w:eastAsia="es-SV"/>
              </w:rPr>
            </w:pPr>
            <w:r w:rsidRPr="000B40A1">
              <w:rPr>
                <w:rFonts w:ascii="Arial" w:eastAsia="Times New Roman" w:hAnsi="Arial" w:cs="Arial"/>
                <w:sz w:val="20"/>
                <w:szCs w:val="20"/>
                <w:lang w:val="es-ES_tradnl"/>
              </w:rPr>
              <w:t>DIRECCIÓN EJECUTIVA</w:t>
            </w:r>
          </w:p>
        </w:tc>
      </w:tr>
      <w:tr w:rsidR="000B40A1" w:rsidRPr="000B40A1" w:rsidTr="00E727BE">
        <w:trPr>
          <w:trHeight w:val="284"/>
          <w:jc w:val="center"/>
        </w:trPr>
        <w:tc>
          <w:tcPr>
            <w:tcW w:w="10173" w:type="dxa"/>
            <w:gridSpan w:val="3"/>
            <w:tcBorders>
              <w:bottom w:val="single" w:sz="4" w:space="0" w:color="auto"/>
            </w:tcBorders>
            <w:vAlign w:val="center"/>
          </w:tcPr>
          <w:p w:rsidR="000B40A1" w:rsidRPr="000B40A1" w:rsidRDefault="000B40A1" w:rsidP="00E64EEB">
            <w:pPr>
              <w:widowControl w:val="0"/>
              <w:numPr>
                <w:ilvl w:val="0"/>
                <w:numId w:val="50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OBJETIVOS</w:t>
            </w:r>
          </w:p>
        </w:tc>
      </w:tr>
      <w:tr w:rsidR="000B40A1" w:rsidRPr="000B40A1" w:rsidTr="00E727BE">
        <w:trPr>
          <w:trHeight w:val="737"/>
          <w:jc w:val="center"/>
        </w:trPr>
        <w:tc>
          <w:tcPr>
            <w:tcW w:w="10173" w:type="dxa"/>
            <w:gridSpan w:val="3"/>
            <w:shd w:val="clear" w:color="auto" w:fill="FFFFFF"/>
          </w:tcPr>
          <w:p w:rsidR="000B40A1" w:rsidRPr="000B40A1" w:rsidRDefault="000B40A1" w:rsidP="00E64EEB">
            <w:pPr>
              <w:widowControl w:val="0"/>
              <w:numPr>
                <w:ilvl w:val="0"/>
                <w:numId w:val="509"/>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 xml:space="preserve">Objetivo General </w:t>
            </w:r>
          </w:p>
          <w:p w:rsidR="000B40A1" w:rsidRPr="000B40A1" w:rsidRDefault="000B40A1" w:rsidP="000B40A1">
            <w:pPr>
              <w:widowControl w:val="0"/>
              <w:autoSpaceDE w:val="0"/>
              <w:autoSpaceDN w:val="0"/>
              <w:adjustRightInd w:val="0"/>
              <w:spacing w:after="0"/>
              <w:ind w:left="284"/>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Asesorar y dar apoyo al Director Ejecutivo, en todas las funciones que competen a la Dirección Ejecutiva en temas jurídicos, a efecto de garantizar que estas sean ejecutadas en debida forma.</w:t>
            </w:r>
          </w:p>
          <w:p w:rsidR="000B40A1" w:rsidRPr="000B40A1" w:rsidRDefault="000B40A1" w:rsidP="000B40A1">
            <w:pPr>
              <w:widowControl w:val="0"/>
              <w:autoSpaceDE w:val="0"/>
              <w:autoSpaceDN w:val="0"/>
              <w:adjustRightInd w:val="0"/>
              <w:spacing w:after="0"/>
              <w:jc w:val="both"/>
              <w:rPr>
                <w:rFonts w:ascii="Arial" w:eastAsia="Times New Roman" w:hAnsi="Arial" w:cs="Arial"/>
                <w:b/>
                <w:sz w:val="20"/>
                <w:szCs w:val="20"/>
                <w:lang w:val="es-ES_tradnl" w:eastAsia="es-SV"/>
              </w:rPr>
            </w:pPr>
          </w:p>
          <w:p w:rsidR="000B40A1" w:rsidRPr="000B40A1" w:rsidRDefault="000B40A1" w:rsidP="00E64EEB">
            <w:pPr>
              <w:widowControl w:val="0"/>
              <w:numPr>
                <w:ilvl w:val="0"/>
                <w:numId w:val="509"/>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Objetivos Específicos</w:t>
            </w:r>
          </w:p>
          <w:p w:rsidR="000B40A1" w:rsidRPr="000B40A1" w:rsidRDefault="000B40A1" w:rsidP="000B40A1">
            <w:pPr>
              <w:widowControl w:val="0"/>
              <w:autoSpaceDE w:val="0"/>
              <w:autoSpaceDN w:val="0"/>
              <w:adjustRightInd w:val="0"/>
              <w:spacing w:after="0"/>
              <w:jc w:val="both"/>
              <w:rPr>
                <w:rFonts w:ascii="Arial" w:eastAsia="Times New Roman" w:hAnsi="Arial" w:cs="Arial"/>
                <w:sz w:val="20"/>
                <w:szCs w:val="20"/>
                <w:lang w:val="es-ES_tradnl" w:eastAsia="es-SV"/>
              </w:rPr>
            </w:pPr>
            <w:r w:rsidRPr="000B40A1">
              <w:rPr>
                <w:rFonts w:ascii="Arial" w:eastAsia="Times New Roman" w:hAnsi="Arial" w:cs="Arial"/>
                <w:sz w:val="20"/>
                <w:szCs w:val="20"/>
                <w:lang w:val="es-ES_tradnl" w:eastAsia="es-SV"/>
              </w:rPr>
              <w:t>N/A</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0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FUNCIONES</w:t>
            </w:r>
          </w:p>
        </w:tc>
      </w:tr>
      <w:tr w:rsidR="000B40A1" w:rsidRPr="000B40A1" w:rsidTr="00E727BE">
        <w:trPr>
          <w:trHeight w:val="284"/>
          <w:jc w:val="center"/>
        </w:trPr>
        <w:tc>
          <w:tcPr>
            <w:tcW w:w="10173" w:type="dxa"/>
            <w:gridSpan w:val="3"/>
            <w:shd w:val="clear" w:color="auto" w:fill="FFFFFF"/>
          </w:tcPr>
          <w:p w:rsidR="000B40A1" w:rsidRPr="000B40A1" w:rsidRDefault="000B40A1" w:rsidP="00E64EEB">
            <w:pPr>
              <w:widowControl w:val="0"/>
              <w:numPr>
                <w:ilvl w:val="0"/>
                <w:numId w:val="183"/>
              </w:numPr>
              <w:autoSpaceDE w:val="0"/>
              <w:autoSpaceDN w:val="0"/>
              <w:adjustRightInd w:val="0"/>
              <w:spacing w:after="0" w:line="240" w:lineRule="auto"/>
              <w:ind w:left="302" w:hanging="141"/>
              <w:jc w:val="both"/>
              <w:rPr>
                <w:rFonts w:ascii="Arial" w:eastAsia="Times New Roman" w:hAnsi="Arial" w:cs="Arial"/>
                <w:sz w:val="20"/>
                <w:szCs w:val="20"/>
                <w:lang w:val="es-MX" w:eastAsia="es-ES"/>
              </w:rPr>
            </w:pPr>
            <w:r w:rsidRPr="000B40A1">
              <w:rPr>
                <w:rFonts w:ascii="Arial" w:eastAsia="Times New Roman" w:hAnsi="Arial" w:cs="Arial"/>
                <w:sz w:val="20"/>
                <w:szCs w:val="20"/>
                <w:lang w:val="es-MX" w:eastAsia="es-ES"/>
              </w:rPr>
              <w:t xml:space="preserve">Asesorar al Director Ejecutivo en los asuntos de índole jurídico, dentro del marco de las funciones de la Dirección Ejecutiva. </w:t>
            </w:r>
          </w:p>
        </w:tc>
      </w:tr>
      <w:tr w:rsidR="000B40A1" w:rsidRPr="000B40A1" w:rsidTr="00E727BE">
        <w:trPr>
          <w:trHeight w:val="284"/>
          <w:jc w:val="center"/>
        </w:trPr>
        <w:tc>
          <w:tcPr>
            <w:tcW w:w="10173" w:type="dxa"/>
            <w:gridSpan w:val="3"/>
            <w:shd w:val="clear" w:color="auto" w:fill="FFFFFF"/>
          </w:tcPr>
          <w:p w:rsidR="000B40A1" w:rsidRPr="000B40A1" w:rsidRDefault="000B40A1" w:rsidP="00E64EEB">
            <w:pPr>
              <w:widowControl w:val="0"/>
              <w:numPr>
                <w:ilvl w:val="0"/>
                <w:numId w:val="183"/>
              </w:numPr>
              <w:autoSpaceDE w:val="0"/>
              <w:autoSpaceDN w:val="0"/>
              <w:adjustRightInd w:val="0"/>
              <w:spacing w:after="0" w:line="240" w:lineRule="auto"/>
              <w:ind w:left="302" w:hanging="141"/>
              <w:jc w:val="both"/>
              <w:rPr>
                <w:rFonts w:ascii="Arial" w:hAnsi="Arial" w:cs="Arial"/>
                <w:sz w:val="20"/>
                <w:szCs w:val="20"/>
                <w:lang w:val="es-ES" w:eastAsia="es-ES"/>
              </w:rPr>
            </w:pPr>
            <w:r w:rsidRPr="000B40A1">
              <w:rPr>
                <w:rFonts w:ascii="Arial" w:eastAsia="Times New Roman" w:hAnsi="Arial" w:cs="Arial"/>
                <w:sz w:val="20"/>
                <w:szCs w:val="20"/>
                <w:lang w:val="es-MX" w:eastAsia="es-ES"/>
              </w:rPr>
              <w:t xml:space="preserve">Revisión de documentos de carácter jurídico canalizados a través de la Dirección Ejecutiva,  previa firma del Titular de la Institución. </w:t>
            </w:r>
          </w:p>
        </w:tc>
      </w:tr>
      <w:tr w:rsidR="000B40A1" w:rsidRPr="000B40A1" w:rsidTr="00E727BE">
        <w:trPr>
          <w:trHeight w:val="284"/>
          <w:jc w:val="center"/>
        </w:trPr>
        <w:tc>
          <w:tcPr>
            <w:tcW w:w="10173" w:type="dxa"/>
            <w:gridSpan w:val="3"/>
            <w:shd w:val="clear" w:color="auto" w:fill="FFFFFF"/>
          </w:tcPr>
          <w:p w:rsidR="000B40A1" w:rsidRPr="000B40A1" w:rsidRDefault="000B40A1" w:rsidP="00E64EEB">
            <w:pPr>
              <w:widowControl w:val="0"/>
              <w:numPr>
                <w:ilvl w:val="0"/>
                <w:numId w:val="183"/>
              </w:numPr>
              <w:autoSpaceDE w:val="0"/>
              <w:autoSpaceDN w:val="0"/>
              <w:adjustRightInd w:val="0"/>
              <w:spacing w:after="0" w:line="240" w:lineRule="auto"/>
              <w:ind w:left="302" w:hanging="141"/>
              <w:jc w:val="both"/>
              <w:rPr>
                <w:rFonts w:ascii="Arial" w:eastAsia="Times New Roman" w:hAnsi="Arial" w:cs="Arial"/>
                <w:sz w:val="20"/>
                <w:szCs w:val="20"/>
                <w:lang w:val="es-MX" w:eastAsia="es-ES"/>
              </w:rPr>
            </w:pPr>
            <w:r w:rsidRPr="000B40A1">
              <w:rPr>
                <w:rFonts w:ascii="Arial" w:eastAsia="Times New Roman" w:hAnsi="Arial" w:cs="Arial"/>
                <w:sz w:val="20"/>
                <w:szCs w:val="20"/>
                <w:lang w:val="es-MX" w:eastAsia="es-ES"/>
              </w:rPr>
              <w:t>Estudiar y emitir opiniones al Gerente General, en materia jurídica cuando así sea requerido.</w:t>
            </w:r>
          </w:p>
        </w:tc>
      </w:tr>
      <w:tr w:rsidR="000B40A1" w:rsidRPr="000B40A1" w:rsidTr="00E727BE">
        <w:trPr>
          <w:trHeight w:val="284"/>
          <w:jc w:val="center"/>
        </w:trPr>
        <w:tc>
          <w:tcPr>
            <w:tcW w:w="10173" w:type="dxa"/>
            <w:gridSpan w:val="3"/>
            <w:shd w:val="clear" w:color="auto" w:fill="FFFFFF"/>
          </w:tcPr>
          <w:p w:rsidR="000B40A1" w:rsidRPr="000B40A1" w:rsidRDefault="000B40A1" w:rsidP="00E64EEB">
            <w:pPr>
              <w:widowControl w:val="0"/>
              <w:numPr>
                <w:ilvl w:val="0"/>
                <w:numId w:val="183"/>
              </w:numPr>
              <w:autoSpaceDE w:val="0"/>
              <w:autoSpaceDN w:val="0"/>
              <w:adjustRightInd w:val="0"/>
              <w:spacing w:after="0" w:line="240" w:lineRule="auto"/>
              <w:ind w:left="302" w:hanging="141"/>
              <w:jc w:val="both"/>
              <w:rPr>
                <w:rFonts w:ascii="Arial" w:hAnsi="Arial" w:cs="Arial"/>
                <w:sz w:val="20"/>
                <w:szCs w:val="20"/>
                <w:lang w:val="es-ES" w:eastAsia="es-ES"/>
              </w:rPr>
            </w:pPr>
            <w:r w:rsidRPr="000B40A1">
              <w:rPr>
                <w:rFonts w:ascii="Arial" w:eastAsia="Times New Roman" w:hAnsi="Arial" w:cs="Arial"/>
                <w:sz w:val="20"/>
                <w:szCs w:val="20"/>
                <w:lang w:val="es-MX" w:eastAsia="es-ES"/>
              </w:rPr>
              <w:t xml:space="preserve">Seguimiento a los procedimientos o recomendaciones de los Entes Contralores, contenidas en Informes de Auditoría u otros documentos. </w:t>
            </w:r>
          </w:p>
        </w:tc>
      </w:tr>
      <w:tr w:rsidR="000B40A1" w:rsidRPr="000B40A1" w:rsidTr="00E727BE">
        <w:trPr>
          <w:trHeight w:val="284"/>
          <w:jc w:val="center"/>
        </w:trPr>
        <w:tc>
          <w:tcPr>
            <w:tcW w:w="10173" w:type="dxa"/>
            <w:gridSpan w:val="3"/>
            <w:shd w:val="clear" w:color="auto" w:fill="FFFFFF"/>
          </w:tcPr>
          <w:p w:rsidR="000B40A1" w:rsidRPr="000B40A1" w:rsidRDefault="000B40A1" w:rsidP="00E64EEB">
            <w:pPr>
              <w:widowControl w:val="0"/>
              <w:numPr>
                <w:ilvl w:val="0"/>
                <w:numId w:val="183"/>
              </w:numPr>
              <w:autoSpaceDE w:val="0"/>
              <w:autoSpaceDN w:val="0"/>
              <w:adjustRightInd w:val="0"/>
              <w:spacing w:after="0" w:line="240" w:lineRule="auto"/>
              <w:ind w:left="302" w:hanging="141"/>
              <w:jc w:val="both"/>
              <w:rPr>
                <w:rFonts w:ascii="Arial" w:hAnsi="Arial" w:cs="Arial"/>
                <w:sz w:val="20"/>
                <w:szCs w:val="20"/>
                <w:lang w:val="es-ES" w:eastAsia="es-ES"/>
              </w:rPr>
            </w:pPr>
            <w:r w:rsidRPr="000B40A1">
              <w:rPr>
                <w:rFonts w:ascii="Arial" w:eastAsia="Times New Roman" w:hAnsi="Arial" w:cs="Arial"/>
                <w:sz w:val="20"/>
                <w:szCs w:val="20"/>
                <w:lang w:val="es-MX" w:eastAsia="es-ES"/>
              </w:rPr>
              <w:t xml:space="preserve">Colaborar en el asesoramiento, en lo que a materia jurídica respecta, en el diseño, desarrollo e implementación de procesos administrativos u operativos desarrollados por las Direcciones y Dependencias a cargo de la Dirección Ejecutiva, así como para las demás que así lo requieran. </w:t>
            </w:r>
          </w:p>
        </w:tc>
      </w:tr>
      <w:tr w:rsidR="000B40A1" w:rsidRPr="000B40A1" w:rsidTr="00E727BE">
        <w:trPr>
          <w:trHeight w:val="284"/>
          <w:jc w:val="center"/>
        </w:trPr>
        <w:tc>
          <w:tcPr>
            <w:tcW w:w="10173" w:type="dxa"/>
            <w:gridSpan w:val="3"/>
            <w:shd w:val="clear" w:color="auto" w:fill="FFFFFF"/>
          </w:tcPr>
          <w:p w:rsidR="000B40A1" w:rsidRPr="000B40A1" w:rsidRDefault="000B40A1" w:rsidP="00E64EEB">
            <w:pPr>
              <w:widowControl w:val="0"/>
              <w:numPr>
                <w:ilvl w:val="0"/>
                <w:numId w:val="183"/>
              </w:numPr>
              <w:autoSpaceDE w:val="0"/>
              <w:autoSpaceDN w:val="0"/>
              <w:adjustRightInd w:val="0"/>
              <w:spacing w:after="0" w:line="240" w:lineRule="auto"/>
              <w:ind w:left="302" w:hanging="141"/>
              <w:jc w:val="both"/>
              <w:rPr>
                <w:rFonts w:ascii="Arial" w:hAnsi="Arial" w:cs="Arial"/>
                <w:sz w:val="20"/>
                <w:szCs w:val="20"/>
                <w:lang w:val="es-ES" w:eastAsia="es-ES"/>
              </w:rPr>
            </w:pPr>
            <w:r w:rsidRPr="000B40A1">
              <w:rPr>
                <w:rFonts w:ascii="Arial" w:eastAsia="Times New Roman" w:hAnsi="Arial" w:cs="Arial"/>
                <w:sz w:val="20"/>
                <w:szCs w:val="20"/>
                <w:lang w:val="es-MX" w:eastAsia="es-ES"/>
              </w:rPr>
              <w:t>Colaborar en el asesoramiento al Gerente General en lo que a materia jurídica respecta,  en la supervisión,  y seguimiento a los proyectos y planes de las diferentes áreas.</w:t>
            </w:r>
          </w:p>
        </w:tc>
      </w:tr>
      <w:tr w:rsidR="000B40A1" w:rsidRPr="000B40A1" w:rsidTr="00E727BE">
        <w:trPr>
          <w:trHeight w:val="284"/>
          <w:jc w:val="center"/>
        </w:trPr>
        <w:tc>
          <w:tcPr>
            <w:tcW w:w="10173" w:type="dxa"/>
            <w:gridSpan w:val="3"/>
            <w:shd w:val="clear" w:color="auto" w:fill="FFFFFF"/>
          </w:tcPr>
          <w:p w:rsidR="000B40A1" w:rsidRPr="000B40A1" w:rsidRDefault="000B40A1" w:rsidP="00E64EEB">
            <w:pPr>
              <w:widowControl w:val="0"/>
              <w:numPr>
                <w:ilvl w:val="0"/>
                <w:numId w:val="183"/>
              </w:numPr>
              <w:autoSpaceDE w:val="0"/>
              <w:autoSpaceDN w:val="0"/>
              <w:adjustRightInd w:val="0"/>
              <w:spacing w:after="0" w:line="240" w:lineRule="auto"/>
              <w:ind w:left="302" w:hanging="141"/>
              <w:jc w:val="both"/>
              <w:rPr>
                <w:rFonts w:ascii="Arial" w:hAnsi="Arial" w:cs="Arial"/>
                <w:sz w:val="20"/>
                <w:szCs w:val="20"/>
                <w:lang w:val="es-ES" w:eastAsia="es-ES"/>
              </w:rPr>
            </w:pPr>
            <w:r w:rsidRPr="000B40A1">
              <w:rPr>
                <w:rFonts w:ascii="Arial" w:eastAsia="Times New Roman" w:hAnsi="Arial" w:cs="Arial"/>
                <w:sz w:val="20"/>
                <w:szCs w:val="20"/>
                <w:lang w:val="es-MX" w:eastAsia="es-ES"/>
              </w:rPr>
              <w:t xml:space="preserve">Elaborar el Plan de Trabajo Anual de la y someterlo a aprobación del Gerente General y dar seguimiento al mismo. </w:t>
            </w:r>
          </w:p>
        </w:tc>
      </w:tr>
      <w:tr w:rsidR="000B40A1" w:rsidRPr="000B40A1" w:rsidTr="00E727BE">
        <w:trPr>
          <w:trHeight w:val="331"/>
          <w:jc w:val="center"/>
        </w:trPr>
        <w:tc>
          <w:tcPr>
            <w:tcW w:w="10173" w:type="dxa"/>
            <w:gridSpan w:val="3"/>
            <w:shd w:val="clear" w:color="auto" w:fill="FFFFFF"/>
          </w:tcPr>
          <w:p w:rsidR="000B40A1" w:rsidRPr="000B40A1" w:rsidRDefault="000B40A1" w:rsidP="00E64EEB">
            <w:pPr>
              <w:widowControl w:val="0"/>
              <w:numPr>
                <w:ilvl w:val="0"/>
                <w:numId w:val="183"/>
              </w:numPr>
              <w:autoSpaceDE w:val="0"/>
              <w:autoSpaceDN w:val="0"/>
              <w:adjustRightInd w:val="0"/>
              <w:spacing w:after="0" w:line="240" w:lineRule="auto"/>
              <w:ind w:left="302" w:hanging="141"/>
              <w:jc w:val="both"/>
              <w:rPr>
                <w:rFonts w:ascii="Arial" w:hAnsi="Arial" w:cs="Arial"/>
                <w:sz w:val="20"/>
                <w:szCs w:val="20"/>
                <w:lang w:val="es-ES" w:eastAsia="es-ES"/>
              </w:rPr>
            </w:pPr>
            <w:r w:rsidRPr="000B40A1">
              <w:rPr>
                <w:rFonts w:ascii="Arial" w:eastAsia="Times New Roman" w:hAnsi="Arial" w:cs="Arial"/>
                <w:sz w:val="20"/>
                <w:szCs w:val="20"/>
                <w:lang w:val="es-MX" w:eastAsia="es-ES"/>
              </w:rPr>
              <w:t>Elaborar los Informes que sean requeridos por el Director Ejecutivo.</w:t>
            </w:r>
          </w:p>
        </w:tc>
      </w:tr>
      <w:tr w:rsidR="000B40A1" w:rsidRPr="000B40A1" w:rsidTr="00E727BE">
        <w:trPr>
          <w:trHeight w:val="280"/>
          <w:jc w:val="center"/>
        </w:trPr>
        <w:tc>
          <w:tcPr>
            <w:tcW w:w="10173" w:type="dxa"/>
            <w:gridSpan w:val="3"/>
            <w:shd w:val="clear" w:color="auto" w:fill="FFFFFF"/>
          </w:tcPr>
          <w:p w:rsidR="000B40A1" w:rsidRPr="000B40A1" w:rsidRDefault="000B40A1" w:rsidP="00E64EEB">
            <w:pPr>
              <w:widowControl w:val="0"/>
              <w:numPr>
                <w:ilvl w:val="0"/>
                <w:numId w:val="183"/>
              </w:numPr>
              <w:autoSpaceDE w:val="0"/>
              <w:autoSpaceDN w:val="0"/>
              <w:adjustRightInd w:val="0"/>
              <w:spacing w:after="0" w:line="240" w:lineRule="auto"/>
              <w:ind w:left="302" w:hanging="141"/>
              <w:jc w:val="both"/>
              <w:rPr>
                <w:rFonts w:ascii="Arial" w:hAnsi="Arial" w:cs="Arial"/>
                <w:sz w:val="20"/>
                <w:szCs w:val="20"/>
                <w:lang w:val="es-ES" w:eastAsia="es-ES"/>
              </w:rPr>
            </w:pPr>
            <w:r w:rsidRPr="000B40A1">
              <w:rPr>
                <w:rFonts w:ascii="Arial" w:eastAsia="Times New Roman" w:hAnsi="Arial" w:cs="Arial"/>
                <w:sz w:val="20"/>
                <w:szCs w:val="20"/>
                <w:lang w:val="es-MX" w:eastAsia="es-ES"/>
              </w:rPr>
              <w:t>Elaborar y revisar documentos jurídicos relacionados con las funciones de la Dirección Ejecutiva.</w:t>
            </w:r>
          </w:p>
        </w:tc>
      </w:tr>
      <w:tr w:rsidR="000B40A1" w:rsidRPr="000B40A1" w:rsidTr="00E727BE">
        <w:trPr>
          <w:trHeight w:val="284"/>
          <w:jc w:val="center"/>
        </w:trPr>
        <w:tc>
          <w:tcPr>
            <w:tcW w:w="10173" w:type="dxa"/>
            <w:gridSpan w:val="3"/>
            <w:shd w:val="clear" w:color="auto" w:fill="FFFFFF"/>
          </w:tcPr>
          <w:p w:rsidR="000B40A1" w:rsidRPr="000B40A1" w:rsidRDefault="000B40A1" w:rsidP="00E64EEB">
            <w:pPr>
              <w:widowControl w:val="0"/>
              <w:numPr>
                <w:ilvl w:val="0"/>
                <w:numId w:val="183"/>
              </w:numPr>
              <w:autoSpaceDE w:val="0"/>
              <w:autoSpaceDN w:val="0"/>
              <w:adjustRightInd w:val="0"/>
              <w:spacing w:after="0" w:line="240" w:lineRule="auto"/>
              <w:ind w:left="302" w:hanging="141"/>
              <w:jc w:val="both"/>
              <w:rPr>
                <w:rFonts w:ascii="Arial" w:hAnsi="Arial" w:cs="Arial"/>
                <w:sz w:val="20"/>
                <w:szCs w:val="20"/>
                <w:lang w:val="es-ES" w:eastAsia="es-ES"/>
              </w:rPr>
            </w:pPr>
            <w:r w:rsidRPr="000B40A1">
              <w:rPr>
                <w:rFonts w:ascii="Arial" w:eastAsia="Times New Roman" w:hAnsi="Arial" w:cs="Arial"/>
                <w:sz w:val="20"/>
                <w:szCs w:val="20"/>
                <w:lang w:val="es-MX" w:eastAsia="es-ES"/>
              </w:rPr>
              <w:t>Revisar documentos normativos en materia jurídica con base a la legislación vigente, así como disposiciones y lineamientos que regulan el trabajo del MIGOBDT.</w:t>
            </w:r>
          </w:p>
        </w:tc>
      </w:tr>
      <w:tr w:rsidR="000B40A1" w:rsidRPr="000B40A1" w:rsidTr="00E727BE">
        <w:trPr>
          <w:trHeight w:val="284"/>
          <w:jc w:val="center"/>
        </w:trPr>
        <w:tc>
          <w:tcPr>
            <w:tcW w:w="10173" w:type="dxa"/>
            <w:gridSpan w:val="3"/>
            <w:shd w:val="clear" w:color="auto" w:fill="FFFFFF"/>
          </w:tcPr>
          <w:p w:rsidR="000B40A1" w:rsidRPr="000B40A1" w:rsidRDefault="000B40A1" w:rsidP="00E64EEB">
            <w:pPr>
              <w:widowControl w:val="0"/>
              <w:numPr>
                <w:ilvl w:val="0"/>
                <w:numId w:val="183"/>
              </w:numPr>
              <w:autoSpaceDE w:val="0"/>
              <w:autoSpaceDN w:val="0"/>
              <w:adjustRightInd w:val="0"/>
              <w:spacing w:after="0" w:line="240" w:lineRule="auto"/>
              <w:ind w:left="302" w:hanging="141"/>
              <w:jc w:val="both"/>
              <w:rPr>
                <w:rFonts w:ascii="Arial" w:hAnsi="Arial" w:cs="Arial"/>
                <w:sz w:val="20"/>
                <w:szCs w:val="20"/>
                <w:lang w:val="es-ES" w:eastAsia="es-ES"/>
              </w:rPr>
            </w:pPr>
            <w:r w:rsidRPr="000B40A1">
              <w:rPr>
                <w:rFonts w:ascii="Arial" w:eastAsia="Times New Roman" w:hAnsi="Arial" w:cs="Arial"/>
                <w:sz w:val="20"/>
                <w:szCs w:val="20"/>
                <w:lang w:val="es-MX" w:eastAsia="es-ES"/>
              </w:rPr>
              <w:t>Convocar reuniones de trabajo si fuere necesario, sobre asuntos que se le asignen.</w:t>
            </w:r>
          </w:p>
        </w:tc>
      </w:tr>
      <w:tr w:rsidR="000B40A1" w:rsidRPr="000B40A1" w:rsidTr="00E727BE">
        <w:trPr>
          <w:trHeight w:val="284"/>
          <w:jc w:val="center"/>
        </w:trPr>
        <w:tc>
          <w:tcPr>
            <w:tcW w:w="10173" w:type="dxa"/>
            <w:gridSpan w:val="3"/>
            <w:shd w:val="clear" w:color="auto" w:fill="FFFFFF"/>
          </w:tcPr>
          <w:p w:rsidR="000B40A1" w:rsidRPr="000B40A1" w:rsidRDefault="000B40A1" w:rsidP="00E64EEB">
            <w:pPr>
              <w:widowControl w:val="0"/>
              <w:numPr>
                <w:ilvl w:val="0"/>
                <w:numId w:val="183"/>
              </w:numPr>
              <w:autoSpaceDE w:val="0"/>
              <w:autoSpaceDN w:val="0"/>
              <w:adjustRightInd w:val="0"/>
              <w:spacing w:after="0" w:line="240" w:lineRule="auto"/>
              <w:ind w:left="302" w:hanging="141"/>
              <w:jc w:val="both"/>
              <w:rPr>
                <w:rFonts w:ascii="Arial" w:eastAsia="Times New Roman" w:hAnsi="Arial" w:cs="Arial"/>
                <w:sz w:val="20"/>
                <w:szCs w:val="20"/>
                <w:lang w:val="es-MX" w:eastAsia="es-ES"/>
              </w:rPr>
            </w:pPr>
            <w:r w:rsidRPr="000B40A1">
              <w:rPr>
                <w:rFonts w:ascii="Arial" w:eastAsia="Times New Roman" w:hAnsi="Arial" w:cs="Arial"/>
                <w:sz w:val="20"/>
                <w:szCs w:val="20"/>
                <w:lang w:val="es-MX" w:eastAsia="es-ES"/>
              </w:rPr>
              <w:t>Representar en cuerpos directivos externos al Titular del Ramo cuando así sea acordado, así mismo en comisiones de carácter interno, en que sea designado.</w:t>
            </w:r>
          </w:p>
        </w:tc>
      </w:tr>
      <w:tr w:rsidR="000B40A1" w:rsidRPr="000B40A1" w:rsidTr="00E727BE">
        <w:trPr>
          <w:trHeight w:val="284"/>
          <w:jc w:val="center"/>
        </w:trPr>
        <w:tc>
          <w:tcPr>
            <w:tcW w:w="10173" w:type="dxa"/>
            <w:gridSpan w:val="3"/>
            <w:shd w:val="clear" w:color="auto" w:fill="FFFFFF"/>
          </w:tcPr>
          <w:p w:rsidR="000B40A1" w:rsidRPr="000B40A1" w:rsidRDefault="000B40A1" w:rsidP="00E64EEB">
            <w:pPr>
              <w:widowControl w:val="0"/>
              <w:numPr>
                <w:ilvl w:val="0"/>
                <w:numId w:val="183"/>
              </w:numPr>
              <w:autoSpaceDE w:val="0"/>
              <w:autoSpaceDN w:val="0"/>
              <w:adjustRightInd w:val="0"/>
              <w:spacing w:after="0" w:line="240" w:lineRule="auto"/>
              <w:ind w:left="302" w:hanging="141"/>
              <w:jc w:val="both"/>
              <w:rPr>
                <w:rFonts w:ascii="Arial" w:hAnsi="Arial" w:cs="Arial"/>
                <w:sz w:val="20"/>
                <w:szCs w:val="20"/>
                <w:lang w:val="es-ES" w:eastAsia="es-ES"/>
              </w:rPr>
            </w:pPr>
            <w:r w:rsidRPr="000B40A1">
              <w:rPr>
                <w:rFonts w:ascii="Arial" w:eastAsia="Times New Roman" w:hAnsi="Arial" w:cs="Arial"/>
                <w:sz w:val="20"/>
                <w:szCs w:val="20"/>
                <w:lang w:val="es-MX" w:eastAsia="es-ES"/>
              </w:rPr>
              <w:t>Representar al Director Ejecutivo en reuniones o actividades que éste delegue.</w:t>
            </w:r>
          </w:p>
        </w:tc>
      </w:tr>
      <w:tr w:rsidR="000B40A1" w:rsidRPr="000B40A1" w:rsidTr="00E727BE">
        <w:trPr>
          <w:trHeight w:val="284"/>
          <w:jc w:val="center"/>
        </w:trPr>
        <w:tc>
          <w:tcPr>
            <w:tcW w:w="10173" w:type="dxa"/>
            <w:gridSpan w:val="3"/>
            <w:shd w:val="clear" w:color="auto" w:fill="FFFFFF"/>
          </w:tcPr>
          <w:p w:rsidR="000B40A1" w:rsidRPr="000B40A1" w:rsidRDefault="000B40A1" w:rsidP="00E64EEB">
            <w:pPr>
              <w:widowControl w:val="0"/>
              <w:numPr>
                <w:ilvl w:val="0"/>
                <w:numId w:val="183"/>
              </w:numPr>
              <w:autoSpaceDE w:val="0"/>
              <w:autoSpaceDN w:val="0"/>
              <w:adjustRightInd w:val="0"/>
              <w:spacing w:after="0" w:line="240" w:lineRule="auto"/>
              <w:ind w:left="302" w:hanging="141"/>
              <w:jc w:val="both"/>
              <w:rPr>
                <w:rFonts w:ascii="Arial" w:hAnsi="Arial" w:cs="Arial"/>
                <w:sz w:val="20"/>
                <w:szCs w:val="20"/>
                <w:lang w:val="es-ES" w:eastAsia="es-ES"/>
              </w:rPr>
            </w:pPr>
            <w:r w:rsidRPr="000B40A1">
              <w:rPr>
                <w:rFonts w:ascii="Arial" w:eastAsia="Times New Roman" w:hAnsi="Arial" w:cs="Arial"/>
                <w:sz w:val="20"/>
                <w:szCs w:val="20"/>
                <w:lang w:val="es-MX" w:eastAsia="es-ES"/>
              </w:rPr>
              <w:t>Otras actividades que le delegue el Director Ejecutivo.</w:t>
            </w:r>
          </w:p>
        </w:tc>
      </w:tr>
      <w:tr w:rsidR="000B40A1" w:rsidRPr="000B40A1" w:rsidTr="00E727BE">
        <w:trPr>
          <w:trHeight w:val="284"/>
          <w:jc w:val="center"/>
        </w:trPr>
        <w:tc>
          <w:tcPr>
            <w:tcW w:w="10173" w:type="dxa"/>
            <w:gridSpan w:val="3"/>
            <w:shd w:val="clear" w:color="auto" w:fill="FFFFFF"/>
            <w:vAlign w:val="center"/>
          </w:tcPr>
          <w:p w:rsidR="000B40A1" w:rsidRPr="000B40A1" w:rsidRDefault="000B40A1" w:rsidP="00E64EEB">
            <w:pPr>
              <w:widowControl w:val="0"/>
              <w:numPr>
                <w:ilvl w:val="0"/>
                <w:numId w:val="50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RELACIONES DE TRABAJO</w:t>
            </w:r>
          </w:p>
        </w:tc>
      </w:tr>
      <w:tr w:rsidR="000B40A1" w:rsidRPr="000B40A1" w:rsidTr="00E727BE">
        <w:trPr>
          <w:trHeight w:val="284"/>
          <w:jc w:val="center"/>
        </w:trPr>
        <w:tc>
          <w:tcPr>
            <w:tcW w:w="5392" w:type="dxa"/>
            <w:gridSpan w:val="2"/>
            <w:shd w:val="clear" w:color="auto" w:fill="FFFFFF"/>
            <w:vAlign w:val="center"/>
          </w:tcPr>
          <w:p w:rsidR="000B40A1" w:rsidRPr="000B40A1" w:rsidRDefault="000B40A1" w:rsidP="000B40A1">
            <w:pPr>
              <w:widowControl w:val="0"/>
              <w:autoSpaceDE w:val="0"/>
              <w:autoSpaceDN w:val="0"/>
              <w:adjustRightInd w:val="0"/>
              <w:spacing w:after="0"/>
              <w:jc w:val="center"/>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Internas</w:t>
            </w:r>
          </w:p>
        </w:tc>
        <w:tc>
          <w:tcPr>
            <w:tcW w:w="4781" w:type="dxa"/>
            <w:shd w:val="clear" w:color="auto" w:fill="FFFFFF"/>
            <w:vAlign w:val="center"/>
          </w:tcPr>
          <w:p w:rsidR="000B40A1" w:rsidRPr="000B40A1" w:rsidRDefault="000B40A1" w:rsidP="000B40A1">
            <w:pPr>
              <w:widowControl w:val="0"/>
              <w:autoSpaceDE w:val="0"/>
              <w:autoSpaceDN w:val="0"/>
              <w:adjustRightInd w:val="0"/>
              <w:spacing w:after="0"/>
              <w:jc w:val="center"/>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Para</w:t>
            </w:r>
          </w:p>
        </w:tc>
      </w:tr>
      <w:tr w:rsidR="000B40A1" w:rsidRPr="000B40A1" w:rsidTr="00E727BE">
        <w:trPr>
          <w:trHeight w:val="452"/>
          <w:jc w:val="center"/>
        </w:trPr>
        <w:tc>
          <w:tcPr>
            <w:tcW w:w="5392" w:type="dxa"/>
            <w:gridSpan w:val="2"/>
            <w:shd w:val="clear" w:color="auto" w:fill="FFFFFF"/>
            <w:vAlign w:val="center"/>
          </w:tcPr>
          <w:p w:rsidR="000B40A1" w:rsidRPr="000B40A1" w:rsidRDefault="000B40A1" w:rsidP="000B40A1">
            <w:pPr>
              <w:autoSpaceDE w:val="0"/>
              <w:autoSpaceDN w:val="0"/>
              <w:adjustRightInd w:val="0"/>
              <w:spacing w:after="0"/>
              <w:jc w:val="both"/>
              <w:rPr>
                <w:rFonts w:ascii="Arial" w:eastAsia="Times New Roman" w:hAnsi="Arial" w:cs="Arial"/>
                <w:caps/>
                <w:sz w:val="20"/>
                <w:szCs w:val="20"/>
                <w:lang w:val="es-ES_tradnl"/>
              </w:rPr>
            </w:pPr>
            <w:r w:rsidRPr="000B40A1">
              <w:rPr>
                <w:rFonts w:ascii="Arial" w:eastAsia="Times New Roman" w:hAnsi="Arial" w:cs="Arial"/>
                <w:sz w:val="20"/>
                <w:szCs w:val="20"/>
                <w:lang w:val="es-ES_tradnl"/>
              </w:rPr>
              <w:t>Director Ejecutivo</w:t>
            </w:r>
          </w:p>
        </w:tc>
        <w:tc>
          <w:tcPr>
            <w:tcW w:w="4781" w:type="dxa"/>
            <w:shd w:val="clear" w:color="auto" w:fill="FFFFFF"/>
            <w:vAlign w:val="center"/>
          </w:tcPr>
          <w:p w:rsidR="000B40A1" w:rsidRPr="000B40A1" w:rsidRDefault="000B40A1" w:rsidP="000B40A1">
            <w:pPr>
              <w:tabs>
                <w:tab w:val="left" w:pos="1220"/>
              </w:tabs>
              <w:spacing w:after="0"/>
              <w:jc w:val="both"/>
              <w:rPr>
                <w:rFonts w:ascii="Arial" w:eastAsia="Arial" w:hAnsi="Arial" w:cs="Arial"/>
                <w:sz w:val="20"/>
                <w:szCs w:val="20"/>
                <w:lang w:val="es-ES"/>
              </w:rPr>
            </w:pPr>
            <w:r w:rsidRPr="000B40A1">
              <w:rPr>
                <w:rFonts w:ascii="Arial" w:eastAsia="Arial" w:hAnsi="Arial" w:cs="Arial"/>
                <w:sz w:val="20"/>
                <w:szCs w:val="20"/>
              </w:rPr>
              <w:t>Brindar toda la asesoría que sea solicitada en aspectos jurídicos.</w:t>
            </w:r>
          </w:p>
        </w:tc>
      </w:tr>
      <w:tr w:rsidR="000B40A1" w:rsidRPr="000B40A1" w:rsidTr="00E727BE">
        <w:trPr>
          <w:trHeight w:val="713"/>
          <w:jc w:val="center"/>
        </w:trPr>
        <w:tc>
          <w:tcPr>
            <w:tcW w:w="5392" w:type="dxa"/>
            <w:gridSpan w:val="2"/>
            <w:shd w:val="clear" w:color="auto" w:fill="FFFFFF"/>
            <w:vAlign w:val="center"/>
          </w:tcPr>
          <w:p w:rsidR="000B40A1" w:rsidRPr="000B40A1" w:rsidRDefault="000B40A1" w:rsidP="000B40A1">
            <w:pPr>
              <w:autoSpaceDE w:val="0"/>
              <w:autoSpaceDN w:val="0"/>
              <w:adjustRightInd w:val="0"/>
              <w:spacing w:after="0"/>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 xml:space="preserve">Secretaria de la </w:t>
            </w:r>
            <w:r w:rsidRPr="000B40A1">
              <w:rPr>
                <w:rFonts w:ascii="Arial" w:eastAsia="Times New Roman" w:hAnsi="Arial" w:cs="Arial"/>
                <w:sz w:val="20"/>
                <w:szCs w:val="20"/>
                <w:lang w:val="es-MX"/>
              </w:rPr>
              <w:t>Dirección Ejecutiva</w:t>
            </w:r>
          </w:p>
        </w:tc>
        <w:tc>
          <w:tcPr>
            <w:tcW w:w="4781" w:type="dxa"/>
            <w:shd w:val="clear" w:color="auto" w:fill="FFFFFF"/>
            <w:vAlign w:val="center"/>
          </w:tcPr>
          <w:p w:rsidR="000B40A1" w:rsidRPr="000B40A1" w:rsidRDefault="000B40A1" w:rsidP="000B40A1">
            <w:pPr>
              <w:tabs>
                <w:tab w:val="left" w:pos="1220"/>
              </w:tabs>
              <w:spacing w:after="0"/>
              <w:jc w:val="both"/>
              <w:rPr>
                <w:rFonts w:ascii="Arial" w:eastAsia="Arial" w:hAnsi="Arial" w:cs="Arial"/>
                <w:sz w:val="20"/>
                <w:szCs w:val="20"/>
              </w:rPr>
            </w:pPr>
            <w:r w:rsidRPr="000B40A1">
              <w:rPr>
                <w:rFonts w:ascii="Arial" w:eastAsia="Arial" w:hAnsi="Arial" w:cs="Arial"/>
                <w:sz w:val="20"/>
                <w:szCs w:val="20"/>
              </w:rPr>
              <w:t>Solicitar apoyo administrativo para el desarrollo de sus funciones y atender las instrucciones respectivas que sean encomendadas por el Director Ejecutivo, a través de ella.</w:t>
            </w:r>
          </w:p>
        </w:tc>
      </w:tr>
      <w:tr w:rsidR="000B40A1" w:rsidRPr="000B40A1" w:rsidTr="00E727BE">
        <w:trPr>
          <w:trHeight w:val="476"/>
          <w:jc w:val="center"/>
        </w:trPr>
        <w:tc>
          <w:tcPr>
            <w:tcW w:w="5392" w:type="dxa"/>
            <w:gridSpan w:val="2"/>
            <w:shd w:val="clear" w:color="auto" w:fill="FFFFFF"/>
            <w:vAlign w:val="center"/>
          </w:tcPr>
          <w:p w:rsidR="000B40A1" w:rsidRPr="000B40A1" w:rsidRDefault="000B40A1" w:rsidP="000B40A1">
            <w:pPr>
              <w:autoSpaceDE w:val="0"/>
              <w:autoSpaceDN w:val="0"/>
              <w:adjustRightInd w:val="0"/>
              <w:spacing w:after="0"/>
              <w:jc w:val="both"/>
              <w:rPr>
                <w:rFonts w:ascii="Arial" w:eastAsia="Times New Roman" w:hAnsi="Arial" w:cs="Arial"/>
                <w:caps/>
                <w:sz w:val="20"/>
                <w:szCs w:val="20"/>
                <w:lang w:val="es-ES_tradnl"/>
              </w:rPr>
            </w:pPr>
            <w:r w:rsidRPr="000B40A1">
              <w:rPr>
                <w:rFonts w:ascii="Arial" w:eastAsia="Times New Roman" w:hAnsi="Arial" w:cs="Arial"/>
                <w:sz w:val="20"/>
                <w:szCs w:val="20"/>
                <w:lang w:val="es-ES_tradnl"/>
              </w:rPr>
              <w:lastRenderedPageBreak/>
              <w:t>Direcciones y Jefaturas del MIGOBDT</w:t>
            </w:r>
          </w:p>
        </w:tc>
        <w:tc>
          <w:tcPr>
            <w:tcW w:w="4781" w:type="dxa"/>
            <w:shd w:val="clear" w:color="auto" w:fill="FFFFFF"/>
            <w:vAlign w:val="center"/>
          </w:tcPr>
          <w:p w:rsidR="000B40A1" w:rsidRPr="000B40A1" w:rsidRDefault="000B40A1" w:rsidP="000B40A1">
            <w:pPr>
              <w:widowControl w:val="0"/>
              <w:autoSpaceDE w:val="0"/>
              <w:autoSpaceDN w:val="0"/>
              <w:adjustRightInd w:val="0"/>
              <w:spacing w:after="0"/>
              <w:jc w:val="both"/>
              <w:rPr>
                <w:rFonts w:ascii="Arial" w:eastAsia="Times New Roman" w:hAnsi="Arial" w:cs="Arial"/>
                <w:sz w:val="20"/>
                <w:szCs w:val="20"/>
                <w:lang w:val="es-ES_tradnl"/>
              </w:rPr>
            </w:pPr>
            <w:r w:rsidRPr="000B40A1">
              <w:rPr>
                <w:rFonts w:ascii="Arial" w:eastAsia="Times New Roman" w:hAnsi="Arial" w:cs="Arial"/>
                <w:sz w:val="20"/>
                <w:szCs w:val="20"/>
                <w:lang w:val="es-ES_tradnl"/>
              </w:rPr>
              <w:t xml:space="preserve">Coordinar la ejecución de actividades en el marco de las atribuciones de la </w:t>
            </w:r>
            <w:r w:rsidRPr="000B40A1">
              <w:rPr>
                <w:rFonts w:ascii="Arial" w:eastAsia="Times New Roman" w:hAnsi="Arial" w:cs="Arial"/>
                <w:sz w:val="20"/>
                <w:szCs w:val="20"/>
                <w:lang w:val="es-MX"/>
              </w:rPr>
              <w:t>Dirección Ejecutiva</w:t>
            </w:r>
            <w:r w:rsidRPr="000B40A1">
              <w:rPr>
                <w:rFonts w:ascii="Arial" w:eastAsia="Times New Roman" w:hAnsi="Arial" w:cs="Arial"/>
                <w:sz w:val="20"/>
                <w:szCs w:val="20"/>
                <w:lang w:val="es-ES_tradnl"/>
              </w:rPr>
              <w:t>.</w:t>
            </w:r>
          </w:p>
        </w:tc>
      </w:tr>
      <w:tr w:rsidR="000B40A1" w:rsidRPr="000B40A1" w:rsidTr="00E727BE">
        <w:trPr>
          <w:trHeight w:val="184"/>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0B40A1" w:rsidRPr="000B40A1" w:rsidRDefault="000B40A1" w:rsidP="000B40A1">
            <w:pPr>
              <w:widowControl w:val="0"/>
              <w:autoSpaceDE w:val="0"/>
              <w:autoSpaceDN w:val="0"/>
              <w:adjustRightInd w:val="0"/>
              <w:spacing w:after="0"/>
              <w:jc w:val="center"/>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0B40A1" w:rsidRPr="000B40A1" w:rsidRDefault="000B40A1" w:rsidP="000B40A1">
            <w:pPr>
              <w:widowControl w:val="0"/>
              <w:autoSpaceDE w:val="0"/>
              <w:autoSpaceDN w:val="0"/>
              <w:adjustRightInd w:val="0"/>
              <w:spacing w:after="0"/>
              <w:ind w:left="278" w:hanging="278"/>
              <w:jc w:val="center"/>
              <w:rPr>
                <w:rFonts w:ascii="Arial" w:eastAsia="Times New Roman" w:hAnsi="Arial" w:cs="Arial"/>
                <w:b/>
                <w:sz w:val="20"/>
                <w:szCs w:val="20"/>
                <w:lang w:val="es-ES_tradnl" w:eastAsia="es-SV"/>
              </w:rPr>
            </w:pPr>
            <w:r w:rsidRPr="000B40A1">
              <w:rPr>
                <w:rFonts w:ascii="Arial" w:eastAsia="Times New Roman" w:hAnsi="Arial" w:cs="Arial"/>
                <w:b/>
                <w:sz w:val="20"/>
                <w:szCs w:val="20"/>
                <w:lang w:val="es-ES_tradnl" w:eastAsia="es-SV"/>
              </w:rPr>
              <w:t>Para</w:t>
            </w:r>
          </w:p>
        </w:tc>
      </w:tr>
      <w:tr w:rsidR="000B40A1" w:rsidRPr="000B40A1" w:rsidTr="00E727BE">
        <w:trPr>
          <w:trHeight w:val="694"/>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0B40A1" w:rsidRPr="000B40A1" w:rsidRDefault="000B40A1" w:rsidP="000B40A1">
            <w:pPr>
              <w:autoSpaceDE w:val="0"/>
              <w:autoSpaceDN w:val="0"/>
              <w:adjustRightInd w:val="0"/>
              <w:spacing w:after="0"/>
              <w:jc w:val="both"/>
              <w:rPr>
                <w:rFonts w:ascii="Arial" w:eastAsia="Times New Roman" w:hAnsi="Arial" w:cs="Arial"/>
                <w:caps/>
                <w:sz w:val="20"/>
                <w:szCs w:val="20"/>
                <w:highlight w:val="yellow"/>
                <w:lang w:val="es-ES_tradnl"/>
              </w:rPr>
            </w:pPr>
            <w:r w:rsidRPr="000B40A1">
              <w:rPr>
                <w:rFonts w:ascii="Arial" w:eastAsia="Times New Roman" w:hAnsi="Arial" w:cs="Arial"/>
                <w:sz w:val="20"/>
                <w:szCs w:val="20"/>
                <w:lang w:val="es-ES_tradnl"/>
              </w:rPr>
              <w:t>Instituciones de la Administración Pública, según delegación.</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0B40A1" w:rsidRPr="000B40A1" w:rsidRDefault="000B40A1" w:rsidP="000B40A1">
            <w:pPr>
              <w:spacing w:after="0"/>
              <w:jc w:val="both"/>
              <w:rPr>
                <w:rFonts w:ascii="Arial" w:eastAsia="Times New Roman" w:hAnsi="Arial" w:cs="Arial"/>
                <w:sz w:val="20"/>
                <w:szCs w:val="20"/>
                <w:highlight w:val="yellow"/>
                <w:lang w:val="es-ES_tradnl"/>
              </w:rPr>
            </w:pPr>
            <w:r w:rsidRPr="000B40A1">
              <w:rPr>
                <w:rFonts w:ascii="Arial" w:eastAsia="Times New Roman" w:hAnsi="Arial" w:cs="Arial"/>
                <w:sz w:val="20"/>
                <w:szCs w:val="20"/>
                <w:lang w:val="es-ES_tradnl"/>
              </w:rPr>
              <w:t>Envío y recepción de documentos, atención a llamadas, actividades de representación.</w:t>
            </w:r>
          </w:p>
        </w:tc>
      </w:tr>
    </w:tbl>
    <w:p w:rsidR="000B40A1" w:rsidRPr="000B40A1" w:rsidRDefault="000B40A1" w:rsidP="000B40A1">
      <w:pPr>
        <w:widowControl w:val="0"/>
        <w:autoSpaceDE w:val="0"/>
        <w:autoSpaceDN w:val="0"/>
        <w:adjustRightInd w:val="0"/>
        <w:spacing w:after="0"/>
        <w:ind w:left="851"/>
        <w:jc w:val="both"/>
        <w:rPr>
          <w:rFonts w:ascii="Times New Roman" w:eastAsia="Times New Roman" w:hAnsi="Times New Roman"/>
          <w:sz w:val="20"/>
          <w:szCs w:val="20"/>
          <w:lang w:val="es-ES_tradnl"/>
        </w:rPr>
      </w:pPr>
    </w:p>
    <w:p w:rsidR="00CB265E" w:rsidRPr="000B40A1" w:rsidRDefault="00CB265E" w:rsidP="003A078C">
      <w:pPr>
        <w:ind w:left="851"/>
        <w:jc w:val="both"/>
        <w:rPr>
          <w:rFonts w:ascii="Verdana" w:hAnsi="Verdana"/>
          <w:sz w:val="20"/>
          <w:szCs w:val="20"/>
          <w:lang w:val="es-ES_tradnl"/>
        </w:rPr>
      </w:pPr>
    </w:p>
    <w:p w:rsidR="00CB265E" w:rsidRPr="00FC7387" w:rsidRDefault="00CB265E" w:rsidP="003A078C">
      <w:pPr>
        <w:ind w:left="851"/>
        <w:jc w:val="both"/>
        <w:rPr>
          <w:rFonts w:ascii="Verdana" w:hAnsi="Verdana"/>
          <w:sz w:val="20"/>
          <w:szCs w:val="20"/>
        </w:rPr>
      </w:pPr>
    </w:p>
    <w:p w:rsidR="000B40A1" w:rsidRDefault="000B40A1" w:rsidP="00A1663B">
      <w:pPr>
        <w:pStyle w:val="Prrafodelista"/>
        <w:autoSpaceDE w:val="0"/>
        <w:autoSpaceDN w:val="0"/>
        <w:adjustRightInd w:val="0"/>
        <w:spacing w:after="0"/>
        <w:ind w:left="0"/>
        <w:jc w:val="center"/>
        <w:rPr>
          <w:rFonts w:ascii="Verdana" w:hAnsi="Verdana"/>
          <w:sz w:val="80"/>
          <w:szCs w:val="80"/>
        </w:rPr>
      </w:pPr>
    </w:p>
    <w:p w:rsidR="0062151E" w:rsidRDefault="0062151E" w:rsidP="00A1663B">
      <w:pPr>
        <w:pStyle w:val="Prrafodelista"/>
        <w:autoSpaceDE w:val="0"/>
        <w:autoSpaceDN w:val="0"/>
        <w:adjustRightInd w:val="0"/>
        <w:spacing w:after="0"/>
        <w:ind w:left="0"/>
        <w:jc w:val="center"/>
        <w:rPr>
          <w:rFonts w:ascii="Verdana" w:hAnsi="Verdana"/>
          <w:sz w:val="80"/>
          <w:szCs w:val="80"/>
        </w:rPr>
      </w:pPr>
    </w:p>
    <w:p w:rsidR="0062151E" w:rsidRDefault="0062151E" w:rsidP="00A1663B">
      <w:pPr>
        <w:pStyle w:val="Prrafodelista"/>
        <w:autoSpaceDE w:val="0"/>
        <w:autoSpaceDN w:val="0"/>
        <w:adjustRightInd w:val="0"/>
        <w:spacing w:after="0"/>
        <w:ind w:left="0"/>
        <w:jc w:val="center"/>
        <w:rPr>
          <w:rFonts w:ascii="Verdana" w:hAnsi="Verdana"/>
          <w:sz w:val="80"/>
          <w:szCs w:val="80"/>
        </w:rPr>
      </w:pPr>
    </w:p>
    <w:p w:rsidR="0062151E" w:rsidRDefault="0062151E" w:rsidP="00A1663B">
      <w:pPr>
        <w:pStyle w:val="Prrafodelista"/>
        <w:autoSpaceDE w:val="0"/>
        <w:autoSpaceDN w:val="0"/>
        <w:adjustRightInd w:val="0"/>
        <w:spacing w:after="0"/>
        <w:ind w:left="0"/>
        <w:jc w:val="center"/>
        <w:rPr>
          <w:rFonts w:ascii="Verdana" w:hAnsi="Verdana"/>
          <w:sz w:val="80"/>
          <w:szCs w:val="80"/>
        </w:rPr>
      </w:pPr>
    </w:p>
    <w:p w:rsidR="0062151E" w:rsidRDefault="0062151E" w:rsidP="00A1663B">
      <w:pPr>
        <w:pStyle w:val="Prrafodelista"/>
        <w:autoSpaceDE w:val="0"/>
        <w:autoSpaceDN w:val="0"/>
        <w:adjustRightInd w:val="0"/>
        <w:spacing w:after="0"/>
        <w:ind w:left="0"/>
        <w:jc w:val="center"/>
        <w:rPr>
          <w:rFonts w:ascii="Verdana" w:hAnsi="Verdana"/>
          <w:sz w:val="80"/>
          <w:szCs w:val="80"/>
        </w:rPr>
      </w:pPr>
    </w:p>
    <w:p w:rsidR="0062151E" w:rsidRDefault="0062151E" w:rsidP="00A1663B">
      <w:pPr>
        <w:pStyle w:val="Prrafodelista"/>
        <w:autoSpaceDE w:val="0"/>
        <w:autoSpaceDN w:val="0"/>
        <w:adjustRightInd w:val="0"/>
        <w:spacing w:after="0"/>
        <w:ind w:left="0"/>
        <w:jc w:val="center"/>
        <w:rPr>
          <w:rFonts w:ascii="Verdana" w:hAnsi="Verdana"/>
          <w:sz w:val="80"/>
          <w:szCs w:val="80"/>
        </w:rPr>
      </w:pPr>
    </w:p>
    <w:p w:rsidR="0062151E" w:rsidRDefault="0062151E" w:rsidP="00A1663B">
      <w:pPr>
        <w:pStyle w:val="Prrafodelista"/>
        <w:autoSpaceDE w:val="0"/>
        <w:autoSpaceDN w:val="0"/>
        <w:adjustRightInd w:val="0"/>
        <w:spacing w:after="0"/>
        <w:ind w:left="0"/>
        <w:jc w:val="center"/>
        <w:rPr>
          <w:rFonts w:ascii="Verdana" w:hAnsi="Verdana"/>
          <w:sz w:val="80"/>
          <w:szCs w:val="80"/>
        </w:rPr>
      </w:pPr>
    </w:p>
    <w:p w:rsidR="0062151E" w:rsidRDefault="0062151E" w:rsidP="00A1663B">
      <w:pPr>
        <w:pStyle w:val="Prrafodelista"/>
        <w:autoSpaceDE w:val="0"/>
        <w:autoSpaceDN w:val="0"/>
        <w:adjustRightInd w:val="0"/>
        <w:spacing w:after="0"/>
        <w:ind w:left="0"/>
        <w:jc w:val="center"/>
        <w:rPr>
          <w:rFonts w:ascii="Verdana" w:hAnsi="Verdana"/>
          <w:sz w:val="80"/>
          <w:szCs w:val="80"/>
        </w:rPr>
      </w:pPr>
    </w:p>
    <w:p w:rsidR="0062151E" w:rsidRDefault="0062151E" w:rsidP="00A1663B">
      <w:pPr>
        <w:pStyle w:val="Prrafodelista"/>
        <w:autoSpaceDE w:val="0"/>
        <w:autoSpaceDN w:val="0"/>
        <w:adjustRightInd w:val="0"/>
        <w:spacing w:after="0"/>
        <w:ind w:left="0"/>
        <w:jc w:val="center"/>
        <w:rPr>
          <w:rFonts w:ascii="Verdana" w:hAnsi="Verdana"/>
          <w:sz w:val="80"/>
          <w:szCs w:val="80"/>
        </w:rPr>
      </w:pPr>
    </w:p>
    <w:p w:rsidR="0062151E" w:rsidRDefault="0062151E" w:rsidP="00A1663B">
      <w:pPr>
        <w:pStyle w:val="Prrafodelista"/>
        <w:autoSpaceDE w:val="0"/>
        <w:autoSpaceDN w:val="0"/>
        <w:adjustRightInd w:val="0"/>
        <w:spacing w:after="0"/>
        <w:ind w:left="0"/>
        <w:jc w:val="center"/>
        <w:rPr>
          <w:rFonts w:ascii="Verdana" w:hAnsi="Verdana"/>
          <w:sz w:val="80"/>
          <w:szCs w:val="80"/>
        </w:rPr>
      </w:pPr>
    </w:p>
    <w:p w:rsidR="00A1663B" w:rsidRPr="00FC7387" w:rsidRDefault="00A1663B" w:rsidP="00A1663B">
      <w:pPr>
        <w:pStyle w:val="Prrafodelista"/>
        <w:autoSpaceDE w:val="0"/>
        <w:autoSpaceDN w:val="0"/>
        <w:adjustRightInd w:val="0"/>
        <w:spacing w:after="0"/>
        <w:ind w:left="0"/>
        <w:jc w:val="center"/>
        <w:rPr>
          <w:rFonts w:ascii="Verdana" w:hAnsi="Verdana"/>
          <w:sz w:val="80"/>
          <w:szCs w:val="80"/>
        </w:rPr>
      </w:pPr>
      <w:r w:rsidRPr="00FC7387">
        <w:rPr>
          <w:rFonts w:ascii="Verdana" w:hAnsi="Verdana"/>
          <w:sz w:val="80"/>
          <w:szCs w:val="80"/>
        </w:rPr>
        <w:t>MANUAL DE ORGANIZACIÓN Y FUNCIONES DE LA DIRECCIÓN DE IMPRENTA NACIONAL</w:t>
      </w:r>
    </w:p>
    <w:p w:rsidR="00A1663B" w:rsidRPr="00FC7387" w:rsidRDefault="00A1663B" w:rsidP="00A1663B">
      <w:pPr>
        <w:pStyle w:val="Prrafodelista"/>
        <w:autoSpaceDE w:val="0"/>
        <w:autoSpaceDN w:val="0"/>
        <w:adjustRightInd w:val="0"/>
        <w:spacing w:after="0"/>
        <w:ind w:left="0"/>
        <w:jc w:val="center"/>
        <w:rPr>
          <w:rFonts w:ascii="Verdana" w:hAnsi="Verdana"/>
          <w:b/>
          <w:sz w:val="36"/>
          <w:szCs w:val="36"/>
        </w:rPr>
      </w:pPr>
      <w:r w:rsidRPr="00FC7387">
        <w:rPr>
          <w:rFonts w:ascii="Verdana" w:hAnsi="Verdana"/>
          <w:b/>
          <w:sz w:val="36"/>
          <w:szCs w:val="36"/>
        </w:rPr>
        <w:t xml:space="preserve">Revisión </w:t>
      </w:r>
      <w:r w:rsidR="000B40A1">
        <w:rPr>
          <w:rFonts w:ascii="Verdana" w:hAnsi="Verdana"/>
          <w:b/>
          <w:sz w:val="36"/>
          <w:szCs w:val="36"/>
        </w:rPr>
        <w:t>3</w:t>
      </w:r>
    </w:p>
    <w:p w:rsidR="00A1663B" w:rsidRPr="00FC7387" w:rsidRDefault="00A1663B" w:rsidP="00A1663B">
      <w:pPr>
        <w:pStyle w:val="Prrafodelista"/>
        <w:autoSpaceDE w:val="0"/>
        <w:autoSpaceDN w:val="0"/>
        <w:adjustRightInd w:val="0"/>
        <w:spacing w:after="0"/>
        <w:ind w:left="0"/>
        <w:jc w:val="center"/>
        <w:rPr>
          <w:rFonts w:ascii="Verdana" w:hAnsi="Verdana"/>
          <w:b/>
          <w:sz w:val="36"/>
          <w:szCs w:val="36"/>
        </w:rPr>
      </w:pPr>
      <w:r w:rsidRPr="00FC7387">
        <w:rPr>
          <w:rFonts w:ascii="Verdana" w:hAnsi="Verdana"/>
          <w:b/>
          <w:sz w:val="36"/>
          <w:szCs w:val="36"/>
        </w:rPr>
        <w:t xml:space="preserve">Fecha: </w:t>
      </w:r>
      <w:r w:rsidR="000B40A1">
        <w:rPr>
          <w:rFonts w:ascii="Verdana" w:hAnsi="Verdana"/>
          <w:b/>
          <w:sz w:val="36"/>
          <w:szCs w:val="36"/>
        </w:rPr>
        <w:t>14</w:t>
      </w:r>
      <w:r w:rsidRPr="00FC7387">
        <w:rPr>
          <w:rFonts w:ascii="Verdana" w:hAnsi="Verdana"/>
          <w:b/>
          <w:sz w:val="36"/>
          <w:szCs w:val="36"/>
        </w:rPr>
        <w:t>/</w:t>
      </w:r>
      <w:r w:rsidR="000B40A1">
        <w:rPr>
          <w:rFonts w:ascii="Verdana" w:hAnsi="Verdana"/>
          <w:b/>
          <w:sz w:val="36"/>
          <w:szCs w:val="36"/>
        </w:rPr>
        <w:t>12</w:t>
      </w:r>
      <w:r w:rsidRPr="00FC7387">
        <w:rPr>
          <w:rFonts w:ascii="Verdana" w:hAnsi="Verdana"/>
          <w:b/>
          <w:sz w:val="36"/>
          <w:szCs w:val="36"/>
        </w:rPr>
        <w:t>/</w:t>
      </w:r>
      <w:r w:rsidR="000B40A1">
        <w:rPr>
          <w:rFonts w:ascii="Verdana" w:hAnsi="Verdana"/>
          <w:b/>
          <w:sz w:val="36"/>
          <w:szCs w:val="36"/>
        </w:rPr>
        <w:t>20</w:t>
      </w:r>
      <w:r w:rsidRPr="00FC7387">
        <w:rPr>
          <w:rFonts w:ascii="Verdana" w:hAnsi="Verdana"/>
          <w:b/>
          <w:sz w:val="36"/>
          <w:szCs w:val="36"/>
        </w:rPr>
        <w:t>1</w:t>
      </w:r>
      <w:r w:rsidR="000B40A1">
        <w:rPr>
          <w:rFonts w:ascii="Verdana" w:hAnsi="Verdana"/>
          <w:b/>
          <w:sz w:val="36"/>
          <w:szCs w:val="36"/>
        </w:rPr>
        <w:t>5</w:t>
      </w:r>
    </w:p>
    <w:p w:rsidR="00A1663B" w:rsidRPr="00FC7387" w:rsidRDefault="00A1663B" w:rsidP="00A1663B">
      <w:pPr>
        <w:pStyle w:val="Prrafodelista"/>
        <w:autoSpaceDE w:val="0"/>
        <w:autoSpaceDN w:val="0"/>
        <w:adjustRightInd w:val="0"/>
        <w:spacing w:after="0"/>
        <w:jc w:val="center"/>
        <w:rPr>
          <w:rFonts w:ascii="Verdana" w:hAnsi="Verdana" w:cs="Arial"/>
          <w:b/>
          <w:sz w:val="20"/>
          <w:szCs w:val="20"/>
        </w:rPr>
      </w:pPr>
    </w:p>
    <w:p w:rsidR="00A1663B" w:rsidRPr="00FC7387" w:rsidRDefault="00A1663B" w:rsidP="00A1663B">
      <w:pPr>
        <w:autoSpaceDE w:val="0"/>
        <w:autoSpaceDN w:val="0"/>
        <w:adjustRightInd w:val="0"/>
        <w:spacing w:after="0"/>
        <w:jc w:val="center"/>
        <w:rPr>
          <w:rFonts w:ascii="Verdana" w:hAnsi="Verdana" w:cs="Arial"/>
          <w:b/>
          <w:sz w:val="20"/>
          <w:szCs w:val="20"/>
        </w:rPr>
      </w:pPr>
    </w:p>
    <w:p w:rsidR="00A1663B" w:rsidRPr="00FC7387" w:rsidRDefault="00A1663B" w:rsidP="00A1663B">
      <w:pPr>
        <w:autoSpaceDE w:val="0"/>
        <w:autoSpaceDN w:val="0"/>
        <w:adjustRightInd w:val="0"/>
        <w:spacing w:after="0"/>
        <w:jc w:val="center"/>
        <w:rPr>
          <w:rFonts w:ascii="Verdana" w:hAnsi="Verdana" w:cs="Arial"/>
          <w:b/>
          <w:sz w:val="20"/>
          <w:szCs w:val="20"/>
        </w:rPr>
      </w:pPr>
    </w:p>
    <w:p w:rsidR="00A1663B" w:rsidRPr="00FC7387" w:rsidRDefault="00A1663B" w:rsidP="00A1663B">
      <w:pPr>
        <w:pStyle w:val="Ttulo1"/>
        <w:jc w:val="center"/>
        <w:rPr>
          <w:rFonts w:ascii="Verdana" w:hAnsi="Verdana"/>
          <w:color w:val="auto"/>
        </w:rPr>
      </w:pPr>
      <w:r w:rsidRPr="00FC7387">
        <w:rPr>
          <w:rFonts w:ascii="Verdana" w:hAnsi="Verdana"/>
          <w:color w:val="auto"/>
        </w:rPr>
        <w:br w:type="page"/>
      </w:r>
    </w:p>
    <w:p w:rsidR="00A1663B" w:rsidRPr="00825CBD" w:rsidRDefault="00A1663B" w:rsidP="00825CBD">
      <w:pPr>
        <w:pStyle w:val="Ttulo1"/>
      </w:pPr>
      <w:bookmarkStart w:id="1034" w:name="_Toc466889218"/>
      <w:r w:rsidRPr="00825CBD">
        <w:lastRenderedPageBreak/>
        <w:t>DIRECCIÓN DE IMPRENTA NACIONAL</w:t>
      </w:r>
      <w:bookmarkEnd w:id="1034"/>
    </w:p>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ES"/>
        </w:rPr>
      </w:pPr>
      <w:bookmarkStart w:id="1035" w:name="_Toc341703183"/>
      <w:r>
        <w:rPr>
          <w:rFonts w:ascii="Arial" w:eastAsia="Times New Roman" w:hAnsi="Arial" w:cs="Arial"/>
          <w:b/>
          <w:bCs/>
          <w:sz w:val="20"/>
          <w:szCs w:val="20"/>
          <w:lang w:eastAsia="es-ES"/>
        </w:rPr>
        <w:t xml:space="preserve"> </w:t>
      </w:r>
      <w:r w:rsidRPr="00E727BE">
        <w:rPr>
          <w:rFonts w:ascii="Arial" w:eastAsia="Times New Roman" w:hAnsi="Arial" w:cs="Arial"/>
          <w:b/>
          <w:bCs/>
          <w:sz w:val="20"/>
          <w:szCs w:val="20"/>
          <w:lang w:eastAsia="es-ES"/>
        </w:rPr>
        <w:t>OBJETIVO</w:t>
      </w:r>
      <w:bookmarkEnd w:id="1035"/>
    </w:p>
    <w:p w:rsidR="00E727BE" w:rsidRPr="00E727BE" w:rsidRDefault="00E727BE" w:rsidP="00E727BE">
      <w:pPr>
        <w:spacing w:after="0" w:line="240" w:lineRule="auto"/>
        <w:ind w:left="426"/>
        <w:rPr>
          <w:rFonts w:ascii="Arial" w:eastAsia="Times New Roman" w:hAnsi="Arial" w:cs="Arial"/>
          <w:b/>
          <w:bCs/>
          <w:sz w:val="20"/>
          <w:szCs w:val="20"/>
          <w:lang w:eastAsia="es-ES"/>
        </w:rPr>
      </w:pPr>
    </w:p>
    <w:p w:rsidR="00E727BE" w:rsidRPr="00E727BE" w:rsidRDefault="00E727BE" w:rsidP="00E727BE">
      <w:pPr>
        <w:widowControl w:val="0"/>
        <w:autoSpaceDE w:val="0"/>
        <w:autoSpaceDN w:val="0"/>
        <w:adjustRightInd w:val="0"/>
        <w:spacing w:after="0" w:line="240" w:lineRule="auto"/>
        <w:ind w:left="1080"/>
        <w:jc w:val="both"/>
        <w:rPr>
          <w:rFonts w:ascii="Arial" w:eastAsia="Times New Roman" w:hAnsi="Arial" w:cs="Arial"/>
          <w:sz w:val="20"/>
          <w:szCs w:val="20"/>
          <w:lang w:eastAsia="es-ES"/>
        </w:rPr>
      </w:pPr>
      <w:r>
        <w:rPr>
          <w:rFonts w:ascii="Arial" w:eastAsia="Times New Roman" w:hAnsi="Arial" w:cs="Arial"/>
          <w:sz w:val="20"/>
          <w:szCs w:val="20"/>
          <w:lang w:eastAsia="es-ES"/>
        </w:rPr>
        <w:t xml:space="preserve">5.1 </w:t>
      </w:r>
      <w:r w:rsidRPr="00E727BE">
        <w:rPr>
          <w:rFonts w:ascii="Arial" w:eastAsia="Times New Roman" w:hAnsi="Arial" w:cs="Arial"/>
          <w:sz w:val="20"/>
          <w:szCs w:val="20"/>
          <w:lang w:eastAsia="es-ES"/>
        </w:rPr>
        <w:t>Describir la estructura organizativa de la Dirección de la Imprenta Nacional y sus áreas que la conforman, tomando como base Normas y Lineamientos Institucionales, con el propósito de establecer funciones y responsabilidades que faciliten el cumplimiento de los objetivos y metas propuestas por la Dirección</w:t>
      </w:r>
    </w:p>
    <w:p w:rsidR="00E727BE" w:rsidRPr="00E727BE" w:rsidRDefault="00E727BE" w:rsidP="00E727BE">
      <w:pPr>
        <w:spacing w:after="0" w:line="240" w:lineRule="auto"/>
        <w:ind w:left="1080"/>
        <w:jc w:val="both"/>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ES"/>
        </w:rPr>
      </w:pPr>
      <w:bookmarkStart w:id="1036" w:name="_Toc341703184"/>
      <w:r>
        <w:rPr>
          <w:rFonts w:ascii="Arial" w:eastAsia="Times New Roman" w:hAnsi="Arial" w:cs="Arial"/>
          <w:b/>
          <w:bCs/>
          <w:sz w:val="20"/>
          <w:szCs w:val="20"/>
          <w:lang w:eastAsia="es-ES"/>
        </w:rPr>
        <w:t xml:space="preserve"> </w:t>
      </w:r>
      <w:r w:rsidRPr="00E727BE">
        <w:rPr>
          <w:rFonts w:ascii="Arial" w:eastAsia="Times New Roman" w:hAnsi="Arial" w:cs="Arial"/>
          <w:b/>
          <w:bCs/>
          <w:sz w:val="20"/>
          <w:szCs w:val="20"/>
          <w:lang w:eastAsia="es-ES"/>
        </w:rPr>
        <w:t>ALCANCE Y CAMPO DE APLICACIÓN</w:t>
      </w:r>
      <w:bookmarkEnd w:id="1036"/>
    </w:p>
    <w:p w:rsidR="00E727BE" w:rsidRPr="00E727BE" w:rsidRDefault="00E727BE" w:rsidP="00E727BE">
      <w:pPr>
        <w:spacing w:after="0" w:line="240" w:lineRule="auto"/>
        <w:ind w:left="426"/>
        <w:jc w:val="both"/>
        <w:rPr>
          <w:rFonts w:ascii="Arial" w:eastAsia="Times New Roman" w:hAnsi="Arial" w:cs="Arial"/>
          <w:b/>
          <w:bCs/>
          <w:sz w:val="20"/>
          <w:szCs w:val="20"/>
          <w:lang w:eastAsia="es-ES"/>
        </w:rPr>
      </w:pPr>
    </w:p>
    <w:p w:rsidR="00E727BE" w:rsidRPr="00E727BE" w:rsidRDefault="00E727BE" w:rsidP="00E727BE">
      <w:pPr>
        <w:widowControl w:val="0"/>
        <w:autoSpaceDE w:val="0"/>
        <w:autoSpaceDN w:val="0"/>
        <w:adjustRightInd w:val="0"/>
        <w:spacing w:after="0" w:line="240" w:lineRule="auto"/>
        <w:ind w:left="708"/>
        <w:jc w:val="both"/>
        <w:rPr>
          <w:rFonts w:ascii="Arial" w:eastAsia="Times New Roman" w:hAnsi="Arial" w:cs="Arial"/>
          <w:b/>
          <w:bCs/>
          <w:sz w:val="20"/>
          <w:szCs w:val="20"/>
          <w:lang w:eastAsia="es-ES"/>
        </w:rPr>
      </w:pPr>
      <w:bookmarkStart w:id="1037" w:name="_Toc341703185"/>
      <w:r w:rsidRPr="00E727BE">
        <w:rPr>
          <w:rFonts w:ascii="Arial" w:eastAsia="Times New Roman" w:hAnsi="Arial" w:cs="Arial"/>
          <w:b/>
          <w:bCs/>
          <w:sz w:val="20"/>
          <w:szCs w:val="20"/>
          <w:lang w:eastAsia="es-ES"/>
        </w:rPr>
        <w:t>Alcance:</w:t>
      </w:r>
      <w:bookmarkEnd w:id="1037"/>
    </w:p>
    <w:p w:rsidR="00E727BE" w:rsidRPr="00E727BE" w:rsidRDefault="00E727BE" w:rsidP="00E727BE">
      <w:pPr>
        <w:widowControl w:val="0"/>
        <w:autoSpaceDE w:val="0"/>
        <w:autoSpaceDN w:val="0"/>
        <w:adjustRightInd w:val="0"/>
        <w:spacing w:after="120" w:line="240" w:lineRule="auto"/>
        <w:ind w:left="360" w:firstLine="210"/>
        <w:rPr>
          <w:rFonts w:ascii="Arial" w:eastAsia="Times New Roman" w:hAnsi="Arial" w:cs="Arial"/>
          <w:b/>
          <w:bCs/>
          <w:sz w:val="20"/>
          <w:szCs w:val="20"/>
        </w:rPr>
      </w:pPr>
      <w:r w:rsidRPr="00E727BE">
        <w:rPr>
          <w:rFonts w:ascii="Arial" w:eastAsia="Times New Roman" w:hAnsi="Arial" w:cs="Arial"/>
          <w:sz w:val="20"/>
          <w:szCs w:val="20"/>
        </w:rPr>
        <w:t>Este Manual engloba las competencias asignadas desde la Dirección de Imprenta Nacional hasta las Unidades, Gerencias, Departamentos y Secciones que la conforman.</w:t>
      </w:r>
    </w:p>
    <w:p w:rsidR="00E727BE" w:rsidRPr="00E727BE" w:rsidRDefault="00E727BE" w:rsidP="00E727BE">
      <w:pPr>
        <w:widowControl w:val="0"/>
        <w:autoSpaceDE w:val="0"/>
        <w:autoSpaceDN w:val="0"/>
        <w:adjustRightInd w:val="0"/>
        <w:spacing w:after="0" w:line="240" w:lineRule="auto"/>
        <w:ind w:left="570"/>
        <w:jc w:val="both"/>
        <w:rPr>
          <w:rFonts w:ascii="Arial" w:eastAsia="Times New Roman" w:hAnsi="Arial" w:cs="Arial"/>
          <w:b/>
          <w:bCs/>
          <w:sz w:val="20"/>
          <w:szCs w:val="20"/>
          <w:lang w:eastAsia="es-ES"/>
        </w:rPr>
      </w:pPr>
      <w:bookmarkStart w:id="1038" w:name="_Toc341703186"/>
      <w:r w:rsidRPr="00E727BE">
        <w:rPr>
          <w:rFonts w:ascii="Arial" w:eastAsia="Times New Roman" w:hAnsi="Arial" w:cs="Arial"/>
          <w:b/>
          <w:bCs/>
          <w:sz w:val="20"/>
          <w:szCs w:val="20"/>
          <w:lang w:eastAsia="es-ES"/>
        </w:rPr>
        <w:t>Campo de aplicación:</w:t>
      </w:r>
      <w:bookmarkEnd w:id="1038"/>
    </w:p>
    <w:p w:rsidR="00E727BE" w:rsidRPr="00E727BE" w:rsidRDefault="00E727BE" w:rsidP="00E727BE">
      <w:pPr>
        <w:widowControl w:val="0"/>
        <w:autoSpaceDE w:val="0"/>
        <w:autoSpaceDN w:val="0"/>
        <w:adjustRightInd w:val="0"/>
        <w:spacing w:after="120" w:line="240" w:lineRule="auto"/>
        <w:ind w:left="360" w:firstLine="210"/>
        <w:jc w:val="both"/>
        <w:rPr>
          <w:rFonts w:ascii="Arial" w:eastAsia="Times New Roman" w:hAnsi="Arial" w:cs="Arial"/>
          <w:sz w:val="20"/>
          <w:szCs w:val="20"/>
        </w:rPr>
      </w:pPr>
      <w:r w:rsidRPr="00E727BE">
        <w:rPr>
          <w:rFonts w:ascii="Arial" w:eastAsia="Times New Roman" w:hAnsi="Arial" w:cs="Arial"/>
          <w:sz w:val="20"/>
          <w:szCs w:val="20"/>
        </w:rPr>
        <w:t xml:space="preserve">El presente Manual es aplicable a la Dirección de la Imprenta Nacional y sus Unidades, Gerencias y Departamentos y Secciones; facultando las competencias asignadas de las áreas que la </w:t>
      </w:r>
      <w:r>
        <w:rPr>
          <w:rFonts w:ascii="Arial" w:eastAsia="Times New Roman" w:hAnsi="Arial" w:cs="Arial"/>
          <w:sz w:val="20"/>
          <w:szCs w:val="20"/>
        </w:rPr>
        <w:t>C</w:t>
      </w:r>
      <w:r w:rsidRPr="00E727BE">
        <w:rPr>
          <w:rFonts w:ascii="Arial" w:eastAsia="Times New Roman" w:hAnsi="Arial" w:cs="Arial"/>
          <w:sz w:val="20"/>
          <w:szCs w:val="20"/>
        </w:rPr>
        <w:t>onforman.</w:t>
      </w:r>
    </w:p>
    <w:p w:rsidR="00E727BE" w:rsidRPr="00E727BE" w:rsidRDefault="00E727BE" w:rsidP="00506E96">
      <w:pPr>
        <w:widowControl w:val="0"/>
        <w:autoSpaceDE w:val="0"/>
        <w:autoSpaceDN w:val="0"/>
        <w:adjustRightInd w:val="0"/>
        <w:spacing w:after="0" w:line="240" w:lineRule="auto"/>
        <w:ind w:left="360"/>
        <w:jc w:val="both"/>
        <w:rPr>
          <w:rFonts w:ascii="Arial" w:eastAsia="Times New Roman" w:hAnsi="Arial" w:cs="Arial"/>
          <w:b/>
          <w:bCs/>
          <w:sz w:val="20"/>
          <w:szCs w:val="20"/>
          <w:lang w:eastAsia="es-ES"/>
        </w:rPr>
      </w:pPr>
      <w:bookmarkStart w:id="1039" w:name="_Toc341703187"/>
      <w:r w:rsidRPr="00E727BE">
        <w:rPr>
          <w:rFonts w:ascii="Arial" w:eastAsia="Times New Roman" w:hAnsi="Arial" w:cs="Arial"/>
          <w:b/>
          <w:bCs/>
          <w:sz w:val="20"/>
          <w:szCs w:val="20"/>
          <w:lang w:eastAsia="es-ES"/>
        </w:rPr>
        <w:t>BASE LEGAL</w:t>
      </w:r>
      <w:bookmarkEnd w:id="1039"/>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rPr>
      </w:pPr>
    </w:p>
    <w:p w:rsidR="00E727BE" w:rsidRPr="00E727BE" w:rsidRDefault="00E727BE" w:rsidP="00E64EEB">
      <w:pPr>
        <w:widowControl w:val="0"/>
        <w:numPr>
          <w:ilvl w:val="0"/>
          <w:numId w:val="179"/>
        </w:numPr>
        <w:autoSpaceDE w:val="0"/>
        <w:autoSpaceDN w:val="0"/>
        <w:adjustRightInd w:val="0"/>
        <w:spacing w:after="0" w:line="240" w:lineRule="auto"/>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Normas Técnicas de Control Interno Específicas del Ministerio de Gobernación y Desarrollo Territorial,</w:t>
      </w:r>
    </w:p>
    <w:p w:rsidR="00E727BE" w:rsidRPr="00E727BE" w:rsidRDefault="00E727BE" w:rsidP="00E64EEB">
      <w:pPr>
        <w:widowControl w:val="0"/>
        <w:numPr>
          <w:ilvl w:val="0"/>
          <w:numId w:val="180"/>
        </w:numPr>
        <w:autoSpaceDE w:val="0"/>
        <w:autoSpaceDN w:val="0"/>
        <w:adjustRightInd w:val="0"/>
        <w:spacing w:after="0" w:line="240" w:lineRule="auto"/>
        <w:ind w:left="1418"/>
        <w:jc w:val="both"/>
        <w:rPr>
          <w:rFonts w:ascii="Arial" w:eastAsia="Times New Roman" w:hAnsi="Arial" w:cs="Arial"/>
          <w:sz w:val="20"/>
          <w:szCs w:val="20"/>
          <w:lang w:eastAsia="es-ES"/>
        </w:rPr>
      </w:pPr>
      <w:proofErr w:type="spellStart"/>
      <w:r w:rsidRPr="00E727BE">
        <w:rPr>
          <w:rFonts w:ascii="Arial" w:eastAsia="Times New Roman" w:hAnsi="Arial" w:cs="Arial"/>
          <w:sz w:val="20"/>
          <w:szCs w:val="20"/>
          <w:lang w:eastAsia="es-ES"/>
        </w:rPr>
        <w:t>Art.13“Todas</w:t>
      </w:r>
      <w:proofErr w:type="spellEnd"/>
      <w:r w:rsidRPr="00E727BE">
        <w:rPr>
          <w:rFonts w:ascii="Arial" w:eastAsia="Times New Roman" w:hAnsi="Arial" w:cs="Arial"/>
          <w:sz w:val="20"/>
          <w:szCs w:val="20"/>
          <w:lang w:eastAsia="es-ES"/>
        </w:rPr>
        <w:t xml:space="preserve"> las áreas organizativas, en forma coordinada por el Área de Planificación Institucional, deberán complementar su organigrama interno con los manuales de: Organización y Funciones, Descripción de Puestos Funcionales y de Procesos, que integrarán claramente el ámbito de control y supervisión, objetivos y funciones del Área Organizativa, con los niveles jerárquicos establecidos, canales de comunicación y delegación de autoridad…”</w:t>
      </w:r>
    </w:p>
    <w:p w:rsidR="00E727BE" w:rsidRPr="00E727BE" w:rsidRDefault="00E727BE" w:rsidP="00E64EEB">
      <w:pPr>
        <w:widowControl w:val="0"/>
        <w:numPr>
          <w:ilvl w:val="0"/>
          <w:numId w:val="180"/>
        </w:numPr>
        <w:autoSpaceDE w:val="0"/>
        <w:autoSpaceDN w:val="0"/>
        <w:adjustRightInd w:val="0"/>
        <w:spacing w:after="0" w:line="240" w:lineRule="auto"/>
        <w:ind w:left="1418"/>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Art. 46 “El Sistema de Control Interno, deberá ser actualizado constantemente como consecuencia de las evaluaciones efectuadas por el Área de Auditoría Interna Institucional, por decisión de los titulares de la entidad o como producto de cambios organizacionales…”</w:t>
      </w:r>
    </w:p>
    <w:p w:rsidR="00E727BE" w:rsidRPr="00E727BE" w:rsidRDefault="00E727BE" w:rsidP="00E64EEB">
      <w:pPr>
        <w:widowControl w:val="0"/>
        <w:numPr>
          <w:ilvl w:val="0"/>
          <w:numId w:val="179"/>
        </w:numPr>
        <w:autoSpaceDE w:val="0"/>
        <w:autoSpaceDN w:val="0"/>
        <w:adjustRightInd w:val="0"/>
        <w:spacing w:after="0" w:line="240" w:lineRule="auto"/>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Organigrama del Ministerio de Gobernación y Desarrollo Territorial, aprobado en Acuerdo Ejecutivo número 117, emitido el 27 de octubre de 2015.</w:t>
      </w:r>
    </w:p>
    <w:p w:rsidR="00E727BE" w:rsidRPr="00E727BE" w:rsidRDefault="00E727BE" w:rsidP="00E64EEB">
      <w:pPr>
        <w:widowControl w:val="0"/>
        <w:numPr>
          <w:ilvl w:val="0"/>
          <w:numId w:val="179"/>
        </w:numPr>
        <w:autoSpaceDE w:val="0"/>
        <w:autoSpaceDN w:val="0"/>
        <w:adjustRightInd w:val="0"/>
        <w:spacing w:after="0" w:line="240" w:lineRule="auto"/>
        <w:jc w:val="both"/>
        <w:rPr>
          <w:rFonts w:ascii="Arial" w:eastAsia="Times New Roman" w:hAnsi="Arial" w:cs="Arial"/>
          <w:sz w:val="20"/>
          <w:szCs w:val="20"/>
          <w:lang w:eastAsia="es-ES"/>
        </w:rPr>
      </w:pPr>
      <w:bookmarkStart w:id="1040" w:name="_Toc341703192"/>
      <w:r w:rsidRPr="00E727BE">
        <w:rPr>
          <w:rFonts w:ascii="Arial" w:eastAsia="Times New Roman" w:hAnsi="Arial" w:cs="Arial"/>
          <w:sz w:val="20"/>
          <w:szCs w:val="20"/>
          <w:lang w:eastAsia="es-ES"/>
        </w:rPr>
        <w:t>Organigrama de la Dirección de Imprenta Nacional</w:t>
      </w:r>
      <w:bookmarkEnd w:id="1040"/>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rPr>
      </w:pPr>
    </w:p>
    <w:p w:rsidR="00E727BE" w:rsidRPr="00E727BE" w:rsidRDefault="00E727BE" w:rsidP="00E727BE">
      <w:pPr>
        <w:jc w:val="both"/>
        <w:rPr>
          <w:rFonts w:ascii="Arial" w:eastAsia="Times New Roman" w:hAnsi="Arial" w:cs="Arial"/>
          <w:sz w:val="20"/>
          <w:szCs w:val="20"/>
        </w:rPr>
      </w:pPr>
      <w:r w:rsidRPr="00E727BE">
        <w:rPr>
          <w:rFonts w:ascii="Arial" w:eastAsia="Times New Roman" w:hAnsi="Arial" w:cs="Arial"/>
          <w:sz w:val="20"/>
          <w:szCs w:val="20"/>
        </w:rPr>
        <w:br w:type="page"/>
      </w:r>
    </w:p>
    <w:p w:rsidR="00E727BE" w:rsidRPr="00E727BE" w:rsidRDefault="00E727BE" w:rsidP="00E727BE">
      <w:pPr>
        <w:widowControl w:val="0"/>
        <w:autoSpaceDE w:val="0"/>
        <w:autoSpaceDN w:val="0"/>
        <w:adjustRightInd w:val="0"/>
        <w:spacing w:after="0" w:line="360" w:lineRule="auto"/>
        <w:rPr>
          <w:rFonts w:ascii="Arial" w:eastAsia="Times New Roman" w:hAnsi="Arial" w:cs="Arial"/>
          <w:sz w:val="20"/>
          <w:szCs w:val="20"/>
          <w:lang w:val="es-ES_tradnl"/>
        </w:rPr>
      </w:pPr>
      <w:bookmarkStart w:id="1041" w:name="_Toc341703194"/>
    </w:p>
    <w:p w:rsidR="00E727BE" w:rsidRPr="00E727BE" w:rsidRDefault="00E727BE" w:rsidP="00506E96">
      <w:pPr>
        <w:widowControl w:val="0"/>
        <w:autoSpaceDE w:val="0"/>
        <w:autoSpaceDN w:val="0"/>
        <w:adjustRightInd w:val="0"/>
        <w:spacing w:after="0" w:line="240" w:lineRule="auto"/>
        <w:rPr>
          <w:rFonts w:ascii="Arial" w:eastAsia="Times New Roman" w:hAnsi="Arial" w:cs="Arial"/>
          <w:b/>
          <w:bCs/>
          <w:lang w:eastAsia="es-ES"/>
        </w:rPr>
      </w:pPr>
      <w:r w:rsidRPr="00E727BE">
        <w:rPr>
          <w:rFonts w:ascii="Arial" w:eastAsia="Times New Roman" w:hAnsi="Arial" w:cs="Arial"/>
          <w:b/>
          <w:bCs/>
          <w:lang w:eastAsia="es-ES"/>
        </w:rPr>
        <w:t>DESARROLLO</w:t>
      </w:r>
      <w:bookmarkEnd w:id="1041"/>
    </w:p>
    <w:p w:rsidR="00E727BE" w:rsidRPr="00E727BE" w:rsidRDefault="00E727BE" w:rsidP="00E727BE">
      <w:pPr>
        <w:tabs>
          <w:tab w:val="left" w:pos="1080"/>
        </w:tabs>
        <w:autoSpaceDE w:val="0"/>
        <w:autoSpaceDN w:val="0"/>
        <w:adjustRightInd w:val="0"/>
        <w:spacing w:after="0" w:line="240" w:lineRule="auto"/>
        <w:jc w:val="both"/>
        <w:rPr>
          <w:rFonts w:ascii="Arial" w:eastAsia="Times New Roman" w:hAnsi="Arial" w:cs="Arial"/>
          <w:b/>
          <w:bCs/>
          <w:sz w:val="20"/>
          <w:szCs w:val="20"/>
        </w:rPr>
      </w:pPr>
    </w:p>
    <w:p w:rsidR="00E727BE" w:rsidRPr="00E727BE" w:rsidRDefault="00E727BE" w:rsidP="00E727BE">
      <w:pPr>
        <w:keepNext/>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042" w:name="_Toc436821411"/>
      <w:bookmarkStart w:id="1043" w:name="_Toc462156321"/>
      <w:bookmarkStart w:id="1044" w:name="_Toc462157077"/>
      <w:bookmarkStart w:id="1045" w:name="_Toc466889219"/>
      <w:r w:rsidRPr="00E727BE">
        <w:rPr>
          <w:rFonts w:ascii="Arial" w:eastAsia="Times New Roman" w:hAnsi="Arial" w:cs="Arial"/>
          <w:b/>
          <w:bCs/>
          <w:sz w:val="20"/>
          <w:szCs w:val="20"/>
        </w:rPr>
        <w:t>1.0  INTRODUCCIÓN:</w:t>
      </w:r>
      <w:bookmarkEnd w:id="1042"/>
      <w:bookmarkEnd w:id="1043"/>
      <w:bookmarkEnd w:id="1044"/>
      <w:bookmarkEnd w:id="1045"/>
    </w:p>
    <w:p w:rsidR="00E727BE" w:rsidRPr="00E727BE" w:rsidRDefault="00E727BE" w:rsidP="00E727BE">
      <w:pPr>
        <w:spacing w:after="0" w:line="240" w:lineRule="auto"/>
        <w:ind w:left="360"/>
        <w:jc w:val="both"/>
        <w:rPr>
          <w:rFonts w:ascii="Arial" w:eastAsia="Times New Roman" w:hAnsi="Arial" w:cs="Arial"/>
          <w:sz w:val="20"/>
          <w:szCs w:val="20"/>
          <w:lang w:eastAsia="es-ES"/>
        </w:rPr>
      </w:pPr>
    </w:p>
    <w:p w:rsidR="00E727BE" w:rsidRPr="00E727BE" w:rsidRDefault="00E727BE" w:rsidP="00E727BE">
      <w:pPr>
        <w:spacing w:after="0" w:line="240" w:lineRule="auto"/>
        <w:ind w:left="360"/>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El Manual de Organización y Funciones de la Dirección de Imprenta Nacional ha sido elaborado conforme a Normas Institucionales, con el propósito de reflejar la estructura organizativa en cuanto a los objetivos, líneas de responsabilidad y coordinación; así como las funciones generales de las unidades Gerencias, Departamentos y Secciones de trabajo que integran el Área organizativa de Imprenta Nacional, a fin de suministrar las herramientas necesarias para el buen desarrollo de sus funciones y para el cumplimiento de los objetivos y metas propuestos por la Dirección.</w:t>
      </w:r>
    </w:p>
    <w:p w:rsidR="00E727BE" w:rsidRPr="00E727BE" w:rsidRDefault="00E727BE" w:rsidP="00E727BE">
      <w:pPr>
        <w:spacing w:after="0" w:line="240" w:lineRule="auto"/>
        <w:ind w:left="360"/>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Dada la importancia que reviste la Dirección, se hace necesario contar con un documento de referencia formal que sirva para regular la posición de cada puesto en el organigrama y los campos de actuación de cada uno de los miembros de la Dirección.</w:t>
      </w:r>
    </w:p>
    <w:p w:rsidR="00E727BE" w:rsidRPr="00E727BE" w:rsidRDefault="00E727BE" w:rsidP="00E727BE">
      <w:pPr>
        <w:spacing w:after="0" w:line="240" w:lineRule="auto"/>
        <w:ind w:left="360"/>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 xml:space="preserve">La información contenida en este Manual, está diseñada sobre la base de los niveles de mando, según se establece en el organigrama vigente a partir de 12 de agosto de 2013. </w: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64EEB">
      <w:pPr>
        <w:keepNext/>
        <w:widowControl w:val="0"/>
        <w:numPr>
          <w:ilvl w:val="0"/>
          <w:numId w:val="523"/>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046" w:name="_Toc436821412"/>
      <w:bookmarkStart w:id="1047" w:name="_Toc462156322"/>
      <w:bookmarkStart w:id="1048" w:name="_Toc462157078"/>
      <w:bookmarkStart w:id="1049" w:name="_Toc466889220"/>
      <w:r w:rsidRPr="00E727BE">
        <w:rPr>
          <w:rFonts w:ascii="Arial" w:eastAsia="Times New Roman" w:hAnsi="Arial" w:cs="Arial"/>
          <w:b/>
          <w:bCs/>
          <w:sz w:val="20"/>
          <w:szCs w:val="20"/>
        </w:rPr>
        <w:t>MISIÓN Y VISIÓN</w:t>
      </w:r>
      <w:bookmarkEnd w:id="1046"/>
      <w:bookmarkEnd w:id="1047"/>
      <w:bookmarkEnd w:id="1048"/>
      <w:bookmarkEnd w:id="1049"/>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64EEB">
      <w:pPr>
        <w:keepNext/>
        <w:widowControl w:val="0"/>
        <w:numPr>
          <w:ilvl w:val="1"/>
          <w:numId w:val="523"/>
        </w:numPr>
        <w:autoSpaceDE w:val="0"/>
        <w:autoSpaceDN w:val="0"/>
        <w:adjustRightInd w:val="0"/>
        <w:spacing w:after="0" w:line="240" w:lineRule="auto"/>
        <w:jc w:val="both"/>
        <w:outlineLvl w:val="0"/>
        <w:rPr>
          <w:rFonts w:ascii="Arial" w:eastAsia="Times New Roman" w:hAnsi="Arial" w:cs="Arial"/>
          <w:sz w:val="20"/>
          <w:szCs w:val="20"/>
        </w:rPr>
      </w:pPr>
      <w:bookmarkStart w:id="1050" w:name="_Toc436821413"/>
      <w:bookmarkStart w:id="1051" w:name="_Toc462156323"/>
      <w:bookmarkStart w:id="1052" w:name="_Toc462157079"/>
      <w:bookmarkStart w:id="1053" w:name="_Toc466889221"/>
      <w:r w:rsidRPr="00E727BE">
        <w:rPr>
          <w:rFonts w:ascii="Arial" w:eastAsia="Times New Roman" w:hAnsi="Arial" w:cs="Arial"/>
          <w:b/>
          <w:bCs/>
          <w:sz w:val="20"/>
          <w:szCs w:val="20"/>
        </w:rPr>
        <w:t>Misión:</w:t>
      </w:r>
      <w:bookmarkEnd w:id="1050"/>
      <w:bookmarkEnd w:id="1051"/>
      <w:bookmarkEnd w:id="1052"/>
      <w:bookmarkEnd w:id="1053"/>
    </w:p>
    <w:p w:rsidR="00E727BE" w:rsidRPr="00E727BE" w:rsidRDefault="00E727BE" w:rsidP="00E727BE">
      <w:pPr>
        <w:spacing w:after="0" w:line="240" w:lineRule="auto"/>
        <w:ind w:left="1418"/>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Somos una Institución, dedicada a la publicación del Diario Oficial de El Salvador y a la satisfacción de necesidades de impresión de las entidades públicas y privadas, con especial atención a la prestación de servicios rápidos, eficientes y de alta calidad.</w:t>
      </w:r>
    </w:p>
    <w:p w:rsidR="00E727BE" w:rsidRPr="00E727BE" w:rsidRDefault="00E727BE" w:rsidP="00E727BE">
      <w:pPr>
        <w:spacing w:after="0" w:line="240" w:lineRule="auto"/>
        <w:ind w:left="1418"/>
        <w:jc w:val="both"/>
        <w:rPr>
          <w:rFonts w:ascii="Arial" w:eastAsia="Times New Roman" w:hAnsi="Arial" w:cs="Arial"/>
          <w:color w:val="FF0000"/>
          <w:sz w:val="20"/>
          <w:szCs w:val="20"/>
          <w:lang w:val="es-ES" w:eastAsia="es-ES"/>
        </w:rPr>
      </w:pPr>
    </w:p>
    <w:p w:rsidR="00E727BE" w:rsidRPr="00E727BE" w:rsidRDefault="00E727BE" w:rsidP="00E64EEB">
      <w:pPr>
        <w:keepNext/>
        <w:widowControl w:val="0"/>
        <w:numPr>
          <w:ilvl w:val="1"/>
          <w:numId w:val="523"/>
        </w:numPr>
        <w:autoSpaceDE w:val="0"/>
        <w:autoSpaceDN w:val="0"/>
        <w:adjustRightInd w:val="0"/>
        <w:spacing w:after="0" w:line="240" w:lineRule="auto"/>
        <w:jc w:val="both"/>
        <w:outlineLvl w:val="0"/>
        <w:rPr>
          <w:rFonts w:ascii="Arial" w:eastAsia="Times New Roman" w:hAnsi="Arial" w:cs="Arial"/>
          <w:b/>
          <w:bCs/>
          <w:sz w:val="20"/>
          <w:szCs w:val="20"/>
        </w:rPr>
      </w:pPr>
      <w:bookmarkStart w:id="1054" w:name="_Toc436821414"/>
      <w:bookmarkStart w:id="1055" w:name="_Toc462156324"/>
      <w:bookmarkStart w:id="1056" w:name="_Toc462157080"/>
      <w:bookmarkStart w:id="1057" w:name="_Toc466889222"/>
      <w:r w:rsidRPr="00E727BE">
        <w:rPr>
          <w:rFonts w:ascii="Arial" w:eastAsia="Times New Roman" w:hAnsi="Arial" w:cs="Arial"/>
          <w:b/>
          <w:bCs/>
          <w:sz w:val="20"/>
          <w:szCs w:val="20"/>
        </w:rPr>
        <w:t>Visión:</w:t>
      </w:r>
      <w:bookmarkEnd w:id="1054"/>
      <w:bookmarkEnd w:id="1055"/>
      <w:bookmarkEnd w:id="1056"/>
      <w:bookmarkEnd w:id="1057"/>
    </w:p>
    <w:p w:rsidR="00E727BE" w:rsidRPr="00E727BE" w:rsidRDefault="00E727BE" w:rsidP="00E727BE">
      <w:pPr>
        <w:spacing w:after="0" w:line="240" w:lineRule="auto"/>
        <w:ind w:left="1418"/>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Ser la Institución especialista del Estado para brindar los servicios de impresiones de alta calidad, con eficiencia y eficacia, por medio de la implementación de procesos productivos y tecnología de última generación, que permita a su vez ampliar sus servicios al sector privado.</w: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64EEB">
      <w:pPr>
        <w:keepNext/>
        <w:widowControl w:val="0"/>
        <w:numPr>
          <w:ilvl w:val="0"/>
          <w:numId w:val="522"/>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058" w:name="_Toc436821415"/>
      <w:bookmarkStart w:id="1059" w:name="_Toc462156325"/>
      <w:bookmarkStart w:id="1060" w:name="_Toc462157081"/>
      <w:bookmarkStart w:id="1061" w:name="_Toc466889223"/>
      <w:r w:rsidRPr="00E727BE">
        <w:rPr>
          <w:rFonts w:ascii="Arial" w:eastAsia="Times New Roman" w:hAnsi="Arial" w:cs="Arial"/>
          <w:b/>
          <w:bCs/>
          <w:sz w:val="20"/>
          <w:szCs w:val="20"/>
        </w:rPr>
        <w:t>VALORES INSTITUCIONALES:</w:t>
      </w:r>
      <w:bookmarkEnd w:id="1058"/>
      <w:bookmarkEnd w:id="1059"/>
      <w:bookmarkEnd w:id="1060"/>
      <w:bookmarkEnd w:id="1061"/>
    </w:p>
    <w:p w:rsidR="00E727BE" w:rsidRPr="00E727BE" w:rsidRDefault="00E727BE" w:rsidP="00E727BE">
      <w:pPr>
        <w:widowControl w:val="0"/>
        <w:tabs>
          <w:tab w:val="num" w:pos="720"/>
          <w:tab w:val="num" w:pos="1080"/>
          <w:tab w:val="num" w:pos="1440"/>
        </w:tabs>
        <w:autoSpaceDE w:val="0"/>
        <w:autoSpaceDN w:val="0"/>
        <w:adjustRightInd w:val="0"/>
        <w:spacing w:after="0" w:line="240" w:lineRule="auto"/>
        <w:ind w:left="1080" w:hanging="360"/>
        <w:rPr>
          <w:rFonts w:ascii="Arial" w:eastAsia="Times New Roman" w:hAnsi="Arial" w:cs="Arial"/>
          <w:sz w:val="20"/>
          <w:szCs w:val="20"/>
          <w:lang w:val="es-ES_tradnl" w:eastAsia="es-SV"/>
        </w:rPr>
      </w:pPr>
      <w:r w:rsidRPr="00E727BE">
        <w:rPr>
          <w:rFonts w:ascii="Arial" w:eastAsia="Times New Roman" w:hAnsi="Arial" w:cs="Arial"/>
          <w:sz w:val="20"/>
          <w:szCs w:val="20"/>
          <w:lang w:val="es-ES_tradnl" w:eastAsia="es-SV"/>
        </w:rPr>
        <w:t>Compromiso</w:t>
      </w:r>
    </w:p>
    <w:p w:rsidR="00E727BE" w:rsidRPr="00E727BE" w:rsidRDefault="00E727BE" w:rsidP="00E727BE">
      <w:pPr>
        <w:widowControl w:val="0"/>
        <w:tabs>
          <w:tab w:val="num" w:pos="720"/>
          <w:tab w:val="num" w:pos="1080"/>
          <w:tab w:val="num" w:pos="1440"/>
        </w:tabs>
        <w:autoSpaceDE w:val="0"/>
        <w:autoSpaceDN w:val="0"/>
        <w:adjustRightInd w:val="0"/>
        <w:spacing w:after="0" w:line="240" w:lineRule="auto"/>
        <w:ind w:left="1080" w:hanging="360"/>
        <w:rPr>
          <w:rFonts w:ascii="Arial" w:eastAsia="Times New Roman" w:hAnsi="Arial" w:cs="Arial"/>
          <w:sz w:val="20"/>
          <w:szCs w:val="20"/>
          <w:lang w:val="es-ES_tradnl" w:eastAsia="es-SV"/>
        </w:rPr>
      </w:pPr>
      <w:r w:rsidRPr="00E727BE">
        <w:rPr>
          <w:rFonts w:ascii="Arial" w:eastAsia="Times New Roman" w:hAnsi="Arial" w:cs="Arial"/>
          <w:sz w:val="20"/>
          <w:szCs w:val="20"/>
          <w:lang w:val="es-ES_tradnl" w:eastAsia="es-SV"/>
        </w:rPr>
        <w:t>Ética</w:t>
      </w:r>
    </w:p>
    <w:p w:rsidR="00E727BE" w:rsidRPr="00E727BE" w:rsidRDefault="00E727BE" w:rsidP="00E727BE">
      <w:pPr>
        <w:widowControl w:val="0"/>
        <w:tabs>
          <w:tab w:val="num" w:pos="720"/>
          <w:tab w:val="num" w:pos="1080"/>
          <w:tab w:val="num" w:pos="1440"/>
        </w:tabs>
        <w:autoSpaceDE w:val="0"/>
        <w:autoSpaceDN w:val="0"/>
        <w:adjustRightInd w:val="0"/>
        <w:spacing w:after="0" w:line="240" w:lineRule="auto"/>
        <w:ind w:left="1080" w:hanging="360"/>
        <w:rPr>
          <w:rFonts w:ascii="Arial" w:eastAsia="Times New Roman" w:hAnsi="Arial" w:cs="Arial"/>
          <w:sz w:val="20"/>
          <w:szCs w:val="20"/>
          <w:lang w:val="es-ES_tradnl" w:eastAsia="es-SV"/>
        </w:rPr>
      </w:pPr>
      <w:r w:rsidRPr="00E727BE">
        <w:rPr>
          <w:rFonts w:ascii="Arial" w:eastAsia="Times New Roman" w:hAnsi="Arial" w:cs="Arial"/>
          <w:sz w:val="20"/>
          <w:szCs w:val="20"/>
          <w:lang w:val="es-ES_tradnl" w:eastAsia="es-SV"/>
        </w:rPr>
        <w:t>Espíritu de servicio</w:t>
      </w:r>
    </w:p>
    <w:p w:rsidR="00E727BE" w:rsidRPr="00E727BE" w:rsidRDefault="00E727BE" w:rsidP="00E727BE">
      <w:pPr>
        <w:widowControl w:val="0"/>
        <w:tabs>
          <w:tab w:val="num" w:pos="720"/>
          <w:tab w:val="num" w:pos="1080"/>
          <w:tab w:val="num" w:pos="1440"/>
        </w:tabs>
        <w:autoSpaceDE w:val="0"/>
        <w:autoSpaceDN w:val="0"/>
        <w:adjustRightInd w:val="0"/>
        <w:spacing w:after="0" w:line="240" w:lineRule="auto"/>
        <w:ind w:left="1080" w:hanging="360"/>
        <w:rPr>
          <w:rFonts w:ascii="Arial" w:eastAsia="Times New Roman" w:hAnsi="Arial" w:cs="Arial"/>
          <w:sz w:val="20"/>
          <w:szCs w:val="20"/>
          <w:lang w:val="es-ES_tradnl" w:eastAsia="es-SV"/>
        </w:rPr>
      </w:pPr>
      <w:r w:rsidRPr="00E727BE">
        <w:rPr>
          <w:rFonts w:ascii="Arial" w:eastAsia="Times New Roman" w:hAnsi="Arial" w:cs="Arial"/>
          <w:sz w:val="20"/>
          <w:szCs w:val="20"/>
          <w:lang w:val="es-ES_tradnl" w:eastAsia="es-SV"/>
        </w:rPr>
        <w:t>Productividad</w:t>
      </w:r>
    </w:p>
    <w:p w:rsidR="00E727BE" w:rsidRPr="00E727BE" w:rsidRDefault="00E727BE" w:rsidP="00E727BE">
      <w:pPr>
        <w:widowControl w:val="0"/>
        <w:tabs>
          <w:tab w:val="num" w:pos="720"/>
          <w:tab w:val="num" w:pos="1080"/>
          <w:tab w:val="num" w:pos="1440"/>
        </w:tabs>
        <w:autoSpaceDE w:val="0"/>
        <w:autoSpaceDN w:val="0"/>
        <w:adjustRightInd w:val="0"/>
        <w:spacing w:after="0" w:line="240" w:lineRule="auto"/>
        <w:ind w:left="1080" w:hanging="360"/>
        <w:rPr>
          <w:rFonts w:ascii="Arial" w:eastAsia="Times New Roman" w:hAnsi="Arial" w:cs="Arial"/>
          <w:sz w:val="20"/>
          <w:szCs w:val="20"/>
          <w:lang w:val="es-ES_tradnl" w:eastAsia="es-SV"/>
        </w:rPr>
      </w:pPr>
      <w:r w:rsidRPr="00E727BE">
        <w:rPr>
          <w:rFonts w:ascii="Arial" w:eastAsia="Times New Roman" w:hAnsi="Arial" w:cs="Arial"/>
          <w:sz w:val="20"/>
          <w:szCs w:val="20"/>
          <w:lang w:val="es-ES_tradnl" w:eastAsia="es-SV"/>
        </w:rPr>
        <w:t>Honradez</w:t>
      </w:r>
    </w:p>
    <w:p w:rsidR="00E727BE" w:rsidRPr="00E727BE" w:rsidRDefault="00E727BE" w:rsidP="00E727BE">
      <w:pPr>
        <w:widowControl w:val="0"/>
        <w:tabs>
          <w:tab w:val="num" w:pos="720"/>
          <w:tab w:val="num" w:pos="1080"/>
          <w:tab w:val="num" w:pos="1440"/>
        </w:tabs>
        <w:autoSpaceDE w:val="0"/>
        <w:autoSpaceDN w:val="0"/>
        <w:adjustRightInd w:val="0"/>
        <w:spacing w:after="0" w:line="240" w:lineRule="auto"/>
        <w:ind w:left="1080" w:hanging="360"/>
        <w:rPr>
          <w:rFonts w:ascii="Arial" w:eastAsia="Times New Roman" w:hAnsi="Arial" w:cs="Arial"/>
          <w:sz w:val="20"/>
          <w:szCs w:val="20"/>
          <w:lang w:val="es-ES_tradnl" w:eastAsia="es-SV"/>
        </w:rPr>
      </w:pPr>
      <w:r w:rsidRPr="00E727BE">
        <w:rPr>
          <w:rFonts w:ascii="Arial" w:eastAsia="Times New Roman" w:hAnsi="Arial" w:cs="Arial"/>
          <w:sz w:val="20"/>
          <w:szCs w:val="20"/>
          <w:lang w:val="es-ES_tradnl" w:eastAsia="es-SV"/>
        </w:rPr>
        <w:t>Innovación</w:t>
      </w:r>
    </w:p>
    <w:p w:rsidR="00E727BE" w:rsidRPr="00E727BE" w:rsidRDefault="00E727BE" w:rsidP="00E727BE">
      <w:pPr>
        <w:widowControl w:val="0"/>
        <w:tabs>
          <w:tab w:val="num" w:pos="720"/>
          <w:tab w:val="num" w:pos="1080"/>
          <w:tab w:val="num" w:pos="1440"/>
        </w:tabs>
        <w:autoSpaceDE w:val="0"/>
        <w:autoSpaceDN w:val="0"/>
        <w:adjustRightInd w:val="0"/>
        <w:spacing w:after="0" w:line="240" w:lineRule="auto"/>
        <w:ind w:left="1080" w:hanging="360"/>
        <w:rPr>
          <w:rFonts w:ascii="Arial" w:eastAsia="Times New Roman" w:hAnsi="Arial" w:cs="Arial"/>
          <w:sz w:val="20"/>
          <w:szCs w:val="20"/>
          <w:lang w:val="es-ES_tradnl" w:eastAsia="es-SV"/>
        </w:rPr>
      </w:pPr>
      <w:r w:rsidRPr="00E727BE">
        <w:rPr>
          <w:rFonts w:ascii="Arial" w:eastAsia="Times New Roman" w:hAnsi="Arial" w:cs="Arial"/>
          <w:sz w:val="20"/>
          <w:szCs w:val="20"/>
          <w:lang w:val="es-ES_tradnl" w:eastAsia="es-SV"/>
        </w:rPr>
        <w:t>Trabajo en equipo</w:t>
      </w:r>
    </w:p>
    <w:p w:rsidR="00E727BE" w:rsidRPr="00E727BE" w:rsidRDefault="00E727BE" w:rsidP="00E727BE">
      <w:pPr>
        <w:widowControl w:val="0"/>
        <w:tabs>
          <w:tab w:val="num" w:pos="720"/>
          <w:tab w:val="num" w:pos="1080"/>
          <w:tab w:val="num" w:pos="1440"/>
        </w:tabs>
        <w:autoSpaceDE w:val="0"/>
        <w:autoSpaceDN w:val="0"/>
        <w:adjustRightInd w:val="0"/>
        <w:spacing w:after="0" w:line="240" w:lineRule="auto"/>
        <w:ind w:left="1080" w:hanging="360"/>
        <w:rPr>
          <w:rFonts w:ascii="Arial" w:eastAsia="Times New Roman" w:hAnsi="Arial" w:cs="Arial"/>
          <w:sz w:val="20"/>
          <w:szCs w:val="20"/>
          <w:lang w:val="es-ES_tradnl" w:eastAsia="es-SV"/>
        </w:rPr>
      </w:pPr>
      <w:r w:rsidRPr="00E727BE">
        <w:rPr>
          <w:rFonts w:ascii="Arial" w:eastAsia="Times New Roman" w:hAnsi="Arial" w:cs="Arial"/>
          <w:sz w:val="20"/>
          <w:szCs w:val="20"/>
          <w:lang w:val="es-ES_tradnl" w:eastAsia="es-SV"/>
        </w:rPr>
        <w:t>Satisfacción al cliente</w: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64EEB">
      <w:pPr>
        <w:keepNext/>
        <w:widowControl w:val="0"/>
        <w:numPr>
          <w:ilvl w:val="0"/>
          <w:numId w:val="521"/>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062" w:name="_Toc436821416"/>
      <w:bookmarkStart w:id="1063" w:name="_Toc462156326"/>
      <w:bookmarkStart w:id="1064" w:name="_Toc462157082"/>
      <w:bookmarkStart w:id="1065" w:name="_Toc466889224"/>
      <w:r w:rsidRPr="00E727BE">
        <w:rPr>
          <w:rFonts w:ascii="Arial" w:eastAsia="Times New Roman" w:hAnsi="Arial" w:cs="Arial"/>
          <w:b/>
          <w:bCs/>
          <w:sz w:val="20"/>
          <w:szCs w:val="20"/>
        </w:rPr>
        <w:t>ORGANIGRAMA GENERAL:</w:t>
      </w:r>
      <w:bookmarkEnd w:id="1062"/>
      <w:bookmarkEnd w:id="1063"/>
      <w:bookmarkEnd w:id="1064"/>
      <w:bookmarkEnd w:id="1065"/>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r>
        <w:rPr>
          <w:rFonts w:ascii="Arial" w:eastAsia="Times New Roman" w:hAnsi="Arial" w:cs="Arial"/>
          <w:noProof/>
          <w:sz w:val="20"/>
          <w:szCs w:val="20"/>
          <w:lang w:eastAsia="es-SV"/>
        </w:rPr>
        <w:drawing>
          <wp:inline distT="0" distB="0" distL="0" distR="0" wp14:anchorId="452D1171" wp14:editId="6D02F6B6">
            <wp:extent cx="6475095" cy="5008245"/>
            <wp:effectExtent l="0" t="0" r="1905" b="1905"/>
            <wp:docPr id="21" name="Imagen 21" descr="EO IMPRENTA NAC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EO IMPRENTA NACIONAL"/>
                    <pic:cNvPicPr>
                      <a:picLocks noChangeAspect="1" noChangeArrowheads="1" noCrop="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475095" cy="5008245"/>
                    </a:xfrm>
                    <a:prstGeom prst="rect">
                      <a:avLst/>
                    </a:prstGeom>
                    <a:noFill/>
                    <a:ln>
                      <a:noFill/>
                    </a:ln>
                  </pic:spPr>
                </pic:pic>
              </a:graphicData>
            </a:graphic>
          </wp:inline>
        </w:drawing>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ind w:left="708" w:hanging="708"/>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26464" w:rsidRPr="00E727BE" w:rsidRDefault="00E26464"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64EEB">
      <w:pPr>
        <w:keepNext/>
        <w:widowControl w:val="0"/>
        <w:numPr>
          <w:ilvl w:val="0"/>
          <w:numId w:val="520"/>
        </w:numPr>
        <w:tabs>
          <w:tab w:val="left" w:pos="1080"/>
        </w:tabs>
        <w:autoSpaceDE w:val="0"/>
        <w:autoSpaceDN w:val="0"/>
        <w:adjustRightInd w:val="0"/>
        <w:spacing w:after="0" w:line="240" w:lineRule="auto"/>
        <w:outlineLvl w:val="0"/>
        <w:rPr>
          <w:rFonts w:ascii="Arial" w:eastAsia="Times New Roman" w:hAnsi="Arial" w:cs="Arial"/>
          <w:b/>
          <w:bCs/>
          <w:sz w:val="20"/>
          <w:szCs w:val="20"/>
        </w:rPr>
      </w:pPr>
      <w:bookmarkStart w:id="1066" w:name="_Toc436821417"/>
      <w:bookmarkStart w:id="1067" w:name="_Toc462156327"/>
      <w:bookmarkStart w:id="1068" w:name="_Toc462157083"/>
      <w:bookmarkStart w:id="1069" w:name="_Toc466889225"/>
      <w:r w:rsidRPr="00E727BE">
        <w:rPr>
          <w:rFonts w:ascii="Arial" w:eastAsia="Times New Roman" w:hAnsi="Arial" w:cs="Arial"/>
          <w:b/>
          <w:bCs/>
          <w:sz w:val="20"/>
          <w:szCs w:val="20"/>
        </w:rPr>
        <w:t>ORGANIGRAMA: DIRECCIÓN DE IMPRENTA NACIONAL:</w:t>
      </w:r>
      <w:bookmarkEnd w:id="1066"/>
      <w:bookmarkEnd w:id="1067"/>
      <w:bookmarkEnd w:id="1068"/>
      <w:bookmarkEnd w:id="1069"/>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r>
        <w:rPr>
          <w:rFonts w:ascii="Arial" w:eastAsia="Times New Roman" w:hAnsi="Arial" w:cs="Arial"/>
          <w:noProof/>
          <w:sz w:val="20"/>
          <w:szCs w:val="20"/>
          <w:lang w:eastAsia="es-SV"/>
        </w:rPr>
        <mc:AlternateContent>
          <mc:Choice Requires="wpg">
            <w:drawing>
              <wp:anchor distT="0" distB="0" distL="114300" distR="114300" simplePos="0" relativeHeight="251846144" behindDoc="0" locked="0" layoutInCell="1" allowOverlap="1" wp14:anchorId="25BF9C14" wp14:editId="42D37DC3">
                <wp:simplePos x="0" y="0"/>
                <wp:positionH relativeFrom="column">
                  <wp:posOffset>482851</wp:posOffset>
                </wp:positionH>
                <wp:positionV relativeFrom="paragraph">
                  <wp:posOffset>14945</wp:posOffset>
                </wp:positionV>
                <wp:extent cx="5676900" cy="4051004"/>
                <wp:effectExtent l="0" t="0" r="19050" b="26035"/>
                <wp:wrapNone/>
                <wp:docPr id="834" name="Grupo 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6900" cy="4051004"/>
                          <a:chOff x="873" y="6182"/>
                          <a:chExt cx="9900" cy="5220"/>
                        </a:xfrm>
                      </wpg:grpSpPr>
                      <wps:wsp>
                        <wps:cNvPr id="835" name="Rectangle 668"/>
                        <wps:cNvSpPr>
                          <a:spLocks noChangeArrowheads="1"/>
                        </wps:cNvSpPr>
                        <wps:spPr bwMode="auto">
                          <a:xfrm>
                            <a:off x="4557" y="6182"/>
                            <a:ext cx="270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Dirección Ejecutiva</w:t>
                              </w:r>
                            </w:p>
                          </w:txbxContent>
                        </wps:txbx>
                        <wps:bodyPr rot="0" vert="horz" wrap="square" lIns="91440" tIns="45720" rIns="91440" bIns="45720" anchor="t" anchorCtr="0" upright="1">
                          <a:noAutofit/>
                        </wps:bodyPr>
                      </wps:wsp>
                      <wps:wsp>
                        <wps:cNvPr id="836" name="Rectangle 669"/>
                        <wps:cNvSpPr>
                          <a:spLocks noChangeArrowheads="1"/>
                        </wps:cNvSpPr>
                        <wps:spPr bwMode="auto">
                          <a:xfrm>
                            <a:off x="4653" y="7262"/>
                            <a:ext cx="2520" cy="72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r w:rsidRPr="00AF1DDF">
                                <w:rPr>
                                  <w:rFonts w:ascii="Arial" w:hAnsi="Arial" w:cs="Arial"/>
                                  <w:lang w:val="es-MX"/>
                                </w:rPr>
                                <w:t>Dirección</w:t>
                              </w:r>
                            </w:p>
                            <w:p w:rsidR="00734290" w:rsidRDefault="00734290" w:rsidP="00E727BE">
                              <w:pPr>
                                <w:jc w:val="center"/>
                                <w:rPr>
                                  <w:rFonts w:ascii="Arial" w:hAnsi="Arial" w:cs="Arial"/>
                                  <w:lang w:val="es-MX"/>
                                </w:rPr>
                              </w:pPr>
                              <w:r>
                                <w:rPr>
                                  <w:rFonts w:ascii="Arial" w:hAnsi="Arial" w:cs="Arial"/>
                                  <w:lang w:val="es-MX"/>
                                </w:rPr>
                                <w:t>Imprenta Nacional</w:t>
                              </w:r>
                            </w:p>
                            <w:p w:rsidR="00734290" w:rsidRPr="00AF1DDF" w:rsidRDefault="00734290" w:rsidP="00E727BE">
                              <w:pPr>
                                <w:jc w:val="center"/>
                                <w:rPr>
                                  <w:rFonts w:ascii="Arial" w:hAnsi="Arial" w:cs="Arial"/>
                                  <w:lang w:val="es-MX"/>
                                </w:rPr>
                              </w:pPr>
                            </w:p>
                          </w:txbxContent>
                        </wps:txbx>
                        <wps:bodyPr rot="0" vert="horz" wrap="square" lIns="91440" tIns="45720" rIns="91440" bIns="45720" anchor="t" anchorCtr="0" upright="1">
                          <a:noAutofit/>
                        </wps:bodyPr>
                      </wps:wsp>
                      <wps:wsp>
                        <wps:cNvPr id="837" name="Line 670"/>
                        <wps:cNvCnPr/>
                        <wps:spPr bwMode="auto">
                          <a:xfrm>
                            <a:off x="5913" y="6902"/>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8" name="Rectangle 671"/>
                        <wps:cNvSpPr>
                          <a:spLocks noChangeArrowheads="1"/>
                        </wps:cNvSpPr>
                        <wps:spPr bwMode="auto">
                          <a:xfrm>
                            <a:off x="7713" y="9962"/>
                            <a:ext cx="30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Unidad de Comunicaciones</w:t>
                              </w:r>
                            </w:p>
                          </w:txbxContent>
                        </wps:txbx>
                        <wps:bodyPr rot="0" vert="horz" wrap="square" lIns="91440" tIns="45720" rIns="91440" bIns="45720" anchor="t" anchorCtr="0" upright="1">
                          <a:noAutofit/>
                        </wps:bodyPr>
                      </wps:wsp>
                      <wps:wsp>
                        <wps:cNvPr id="839" name="Rectangle 672"/>
                        <wps:cNvSpPr>
                          <a:spLocks noChangeArrowheads="1"/>
                        </wps:cNvSpPr>
                        <wps:spPr bwMode="auto">
                          <a:xfrm>
                            <a:off x="4833" y="10682"/>
                            <a:ext cx="2160" cy="72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r w:rsidRPr="004151D3">
                                <w:rPr>
                                  <w:rFonts w:ascii="Arial" w:hAnsi="Arial" w:cs="Arial"/>
                                  <w:lang w:val="es-MX"/>
                                </w:rPr>
                                <w:t>Sub Dirección</w:t>
                              </w:r>
                            </w:p>
                            <w:p w:rsidR="00734290" w:rsidRPr="004151D3" w:rsidRDefault="00734290" w:rsidP="00E727BE">
                              <w:pPr>
                                <w:jc w:val="center"/>
                                <w:rPr>
                                  <w:rFonts w:ascii="Arial" w:hAnsi="Arial" w:cs="Arial"/>
                                  <w:lang w:val="es-MX"/>
                                </w:rPr>
                              </w:pPr>
                              <w:r>
                                <w:rPr>
                                  <w:rFonts w:ascii="Arial" w:hAnsi="Arial" w:cs="Arial"/>
                                  <w:lang w:val="es-MX"/>
                                </w:rPr>
                                <w:t>Imprenta Nacional</w:t>
                              </w:r>
                            </w:p>
                          </w:txbxContent>
                        </wps:txbx>
                        <wps:bodyPr rot="0" vert="horz" wrap="square" lIns="91440" tIns="45720" rIns="91440" bIns="45720" anchor="t" anchorCtr="0" upright="1">
                          <a:noAutofit/>
                        </wps:bodyPr>
                      </wps:wsp>
                      <wps:wsp>
                        <wps:cNvPr id="840" name="Rectangle 673"/>
                        <wps:cNvSpPr>
                          <a:spLocks noChangeArrowheads="1"/>
                        </wps:cNvSpPr>
                        <wps:spPr bwMode="auto">
                          <a:xfrm>
                            <a:off x="7713" y="7802"/>
                            <a:ext cx="3060" cy="720"/>
                          </a:xfrm>
                          <a:prstGeom prst="rect">
                            <a:avLst/>
                          </a:prstGeom>
                          <a:solidFill>
                            <a:srgbClr val="FFFFFF"/>
                          </a:solidFill>
                          <a:ln w="9525">
                            <a:solidFill>
                              <a:srgbClr val="000000"/>
                            </a:solidFill>
                            <a:miter lim="800000"/>
                            <a:headEnd/>
                            <a:tailEnd/>
                          </a:ln>
                        </wps:spPr>
                        <wps:txbx>
                          <w:txbxContent>
                            <w:p w:rsidR="00734290" w:rsidRPr="004151D3" w:rsidRDefault="00734290" w:rsidP="00E727BE">
                              <w:pPr>
                                <w:jc w:val="center"/>
                                <w:rPr>
                                  <w:rFonts w:ascii="Arial" w:hAnsi="Arial" w:cs="Arial"/>
                                  <w:lang w:val="es-MX"/>
                                </w:rPr>
                              </w:pPr>
                              <w:r w:rsidRPr="004151D3">
                                <w:rPr>
                                  <w:rFonts w:ascii="Arial" w:hAnsi="Arial" w:cs="Arial"/>
                                  <w:lang w:val="es-MX"/>
                                </w:rPr>
                                <w:t>Unidad de Seguridad e Higiene Ocupacional</w:t>
                              </w:r>
                            </w:p>
                          </w:txbxContent>
                        </wps:txbx>
                        <wps:bodyPr rot="0" vert="horz" wrap="square" lIns="91440" tIns="45720" rIns="91440" bIns="45720" anchor="t" anchorCtr="0" upright="1">
                          <a:noAutofit/>
                        </wps:bodyPr>
                      </wps:wsp>
                      <wps:wsp>
                        <wps:cNvPr id="841" name="Rectangle 674"/>
                        <wps:cNvSpPr>
                          <a:spLocks noChangeArrowheads="1"/>
                        </wps:cNvSpPr>
                        <wps:spPr bwMode="auto">
                          <a:xfrm>
                            <a:off x="7713" y="8882"/>
                            <a:ext cx="3060" cy="72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p>
                            <w:p w:rsidR="00734290" w:rsidRPr="004151D3" w:rsidRDefault="00734290" w:rsidP="00E727BE">
                              <w:pPr>
                                <w:jc w:val="center"/>
                                <w:rPr>
                                  <w:rFonts w:ascii="Arial" w:hAnsi="Arial" w:cs="Arial"/>
                                  <w:lang w:val="es-MX"/>
                                </w:rPr>
                              </w:pPr>
                              <w:r w:rsidRPr="004151D3">
                                <w:rPr>
                                  <w:rFonts w:ascii="Arial" w:hAnsi="Arial" w:cs="Arial"/>
                                  <w:lang w:val="es-MX"/>
                                </w:rPr>
                                <w:t>Unidad de Planificación</w:t>
                              </w:r>
                            </w:p>
                          </w:txbxContent>
                        </wps:txbx>
                        <wps:bodyPr rot="0" vert="horz" wrap="square" lIns="91440" tIns="45720" rIns="91440" bIns="45720" anchor="t" anchorCtr="0" upright="1">
                          <a:noAutofit/>
                        </wps:bodyPr>
                      </wps:wsp>
                      <wps:wsp>
                        <wps:cNvPr id="842" name="Line 675"/>
                        <wps:cNvCnPr/>
                        <wps:spPr bwMode="auto">
                          <a:xfrm>
                            <a:off x="5913" y="7982"/>
                            <a:ext cx="0" cy="2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3" name="Rectangle 676"/>
                        <wps:cNvSpPr>
                          <a:spLocks noChangeArrowheads="1"/>
                        </wps:cNvSpPr>
                        <wps:spPr bwMode="auto">
                          <a:xfrm>
                            <a:off x="873" y="9962"/>
                            <a:ext cx="30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Unidad de Gestión de Compras</w:t>
                              </w:r>
                            </w:p>
                          </w:txbxContent>
                        </wps:txbx>
                        <wps:bodyPr rot="0" vert="horz" wrap="square" lIns="91440" tIns="45720" rIns="91440" bIns="45720" anchor="t" anchorCtr="0" upright="1">
                          <a:noAutofit/>
                        </wps:bodyPr>
                      </wps:wsp>
                      <wps:wsp>
                        <wps:cNvPr id="844" name="Rectangle 677"/>
                        <wps:cNvSpPr>
                          <a:spLocks noChangeArrowheads="1"/>
                        </wps:cNvSpPr>
                        <wps:spPr bwMode="auto">
                          <a:xfrm>
                            <a:off x="873" y="7802"/>
                            <a:ext cx="3060" cy="72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p>
                            <w:p w:rsidR="00734290" w:rsidRPr="004151D3" w:rsidRDefault="00734290" w:rsidP="00E727BE">
                              <w:pPr>
                                <w:jc w:val="center"/>
                                <w:rPr>
                                  <w:rFonts w:ascii="Arial" w:hAnsi="Arial" w:cs="Arial"/>
                                  <w:lang w:val="es-MX"/>
                                </w:rPr>
                              </w:pPr>
                              <w:r w:rsidRPr="004151D3">
                                <w:rPr>
                                  <w:rFonts w:ascii="Arial" w:hAnsi="Arial" w:cs="Arial"/>
                                  <w:lang w:val="es-MX"/>
                                </w:rPr>
                                <w:t>Unidad de Asesoría Jurídica</w:t>
                              </w:r>
                            </w:p>
                          </w:txbxContent>
                        </wps:txbx>
                        <wps:bodyPr rot="0" vert="horz" wrap="square" lIns="91440" tIns="45720" rIns="91440" bIns="45720" anchor="t" anchorCtr="0" upright="1">
                          <a:noAutofit/>
                        </wps:bodyPr>
                      </wps:wsp>
                      <wps:wsp>
                        <wps:cNvPr id="845" name="Rectangle 678"/>
                        <wps:cNvSpPr>
                          <a:spLocks noChangeArrowheads="1"/>
                        </wps:cNvSpPr>
                        <wps:spPr bwMode="auto">
                          <a:xfrm>
                            <a:off x="873" y="8882"/>
                            <a:ext cx="3060" cy="720"/>
                          </a:xfrm>
                          <a:prstGeom prst="rect">
                            <a:avLst/>
                          </a:prstGeom>
                          <a:solidFill>
                            <a:srgbClr val="FFFFFF"/>
                          </a:solidFill>
                          <a:ln w="9525">
                            <a:solidFill>
                              <a:srgbClr val="000000"/>
                            </a:solidFill>
                            <a:miter lim="800000"/>
                            <a:headEnd/>
                            <a:tailEnd/>
                          </a:ln>
                        </wps:spPr>
                        <wps:txbx>
                          <w:txbxContent>
                            <w:p w:rsidR="00734290" w:rsidRPr="004151D3" w:rsidRDefault="00734290" w:rsidP="00E727BE">
                              <w:pPr>
                                <w:jc w:val="center"/>
                                <w:rPr>
                                  <w:rFonts w:ascii="Arial" w:hAnsi="Arial" w:cs="Arial"/>
                                  <w:lang w:val="es-MX"/>
                                </w:rPr>
                              </w:pPr>
                              <w:r w:rsidRPr="004151D3">
                                <w:rPr>
                                  <w:rFonts w:ascii="Arial" w:hAnsi="Arial" w:cs="Arial"/>
                                  <w:lang w:val="es-MX"/>
                                </w:rPr>
                                <w:t>Unidad de Recursos Humanos</w:t>
                              </w:r>
                            </w:p>
                          </w:txbxContent>
                        </wps:txbx>
                        <wps:bodyPr rot="0" vert="horz" wrap="square" lIns="91440" tIns="45720" rIns="91440" bIns="45720" anchor="t" anchorCtr="0" upright="1">
                          <a:noAutofit/>
                        </wps:bodyPr>
                      </wps:wsp>
                      <wps:wsp>
                        <wps:cNvPr id="846" name="Line 679"/>
                        <wps:cNvCnPr/>
                        <wps:spPr bwMode="auto">
                          <a:xfrm>
                            <a:off x="3933" y="8162"/>
                            <a:ext cx="37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7" name="Line 680"/>
                        <wps:cNvCnPr/>
                        <wps:spPr bwMode="auto">
                          <a:xfrm>
                            <a:off x="3933" y="9242"/>
                            <a:ext cx="37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8" name="Line 681"/>
                        <wps:cNvCnPr/>
                        <wps:spPr bwMode="auto">
                          <a:xfrm>
                            <a:off x="3933" y="10322"/>
                            <a:ext cx="37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834" o:spid="_x0000_s1208" style="position:absolute;margin-left:38pt;margin-top:1.2pt;width:447pt;height:319pt;z-index:251846144" coordorigin="873,6182" coordsize="9900,5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">
                <v:rect id="Rectangle 668" o:spid="_x0000_s1209" style="position:absolute;left:4557;top:6182;width:27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tAGcQA&#10;AADcAAAADwAAAGRycy9kb3ducmV2LnhtbESPQYvCMBSE7wv+h/AWvK3pKopWo4ii6FHby96ezbPt&#10;bvNSmqjVX28EYY/DzHzDzBatqcSVGldaVvDdi0AQZ1aXnCtIk83XGITzyBory6TgTg4W887HDGNt&#10;b3yg69HnIkDYxaig8L6OpXRZQQZdz9bEwTvbxqAPssmlbvAW4KaS/SgaSYMlh4UCa1oVlP0dL0bB&#10;qeyn+Dgk28hMNgO/b5Pfy89aqe5nu5yC8NT6//C7vdMKxoMhvM6EI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LQBnEAAAA3AAAAA8AAAAAAAAAAAAAAAAAmAIAAGRycy9k&#10;b3ducmV2LnhtbFBLBQYAAAAABAAEAPUAAACJAwAAAAA=&#10;">
                  <v:textbox>
                    <w:txbxContent>
                      <w:p w:rsidR="00F17C4A" w:rsidRPr="00AF1DDF" w:rsidRDefault="00F17C4A" w:rsidP="00E727BE">
                        <w:pPr>
                          <w:jc w:val="center"/>
                          <w:rPr>
                            <w:rFonts w:ascii="Arial" w:hAnsi="Arial" w:cs="Arial"/>
                            <w:lang w:val="es-MX"/>
                          </w:rPr>
                        </w:pPr>
                        <w:r>
                          <w:rPr>
                            <w:rFonts w:ascii="Arial" w:hAnsi="Arial" w:cs="Arial"/>
                            <w:lang w:val="es-MX"/>
                          </w:rPr>
                          <w:t>Dirección Ejecutiva</w:t>
                        </w:r>
                      </w:p>
                    </w:txbxContent>
                  </v:textbox>
                </v:rect>
                <v:rect id="Rectangle 669" o:spid="_x0000_s1210" style="position:absolute;left:4653;top:7262;width:25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nebsUA&#10;AADcAAAADwAAAGRycy9kb3ducmV2LnhtbESPQWvCQBSE74X+h+UVvNVNExCbZhOkxWKPGi+9vWaf&#10;STT7NmTXmPbXdwXB4zAz3zBZMZlOjDS41rKCl3kEgriyuuVawb5cPy9BOI+ssbNMCn7JQZE/PmSY&#10;anvhLY07X4sAYZeigsb7PpXSVQ0ZdHPbEwfvYAeDPsihlnrAS4CbTsZRtJAGWw4LDfb03lB12p2N&#10;gp823uPftvyMzOs68V9TeTx/fyg1e5pWbyA8Tf4evrU3WsEyWcD1TDgCM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md5uxQAAANwAAAAPAAAAAAAAAAAAAAAAAJgCAABkcnMv&#10;ZG93bnJldi54bWxQSwUGAAAAAAQABAD1AAAAigMAAAAA&#10;">
                  <v:textbox>
                    <w:txbxContent>
                      <w:p w:rsidR="00F17C4A" w:rsidRDefault="00F17C4A" w:rsidP="00E727BE">
                        <w:pPr>
                          <w:jc w:val="center"/>
                          <w:rPr>
                            <w:rFonts w:ascii="Arial" w:hAnsi="Arial" w:cs="Arial"/>
                            <w:lang w:val="es-MX"/>
                          </w:rPr>
                        </w:pPr>
                        <w:r w:rsidRPr="00AF1DDF">
                          <w:rPr>
                            <w:rFonts w:ascii="Arial" w:hAnsi="Arial" w:cs="Arial"/>
                            <w:lang w:val="es-MX"/>
                          </w:rPr>
                          <w:t>Dirección</w:t>
                        </w:r>
                      </w:p>
                      <w:p w:rsidR="00F17C4A" w:rsidRDefault="00F17C4A" w:rsidP="00E727BE">
                        <w:pPr>
                          <w:jc w:val="center"/>
                          <w:rPr>
                            <w:rFonts w:ascii="Arial" w:hAnsi="Arial" w:cs="Arial"/>
                            <w:lang w:val="es-MX"/>
                          </w:rPr>
                        </w:pPr>
                        <w:r>
                          <w:rPr>
                            <w:rFonts w:ascii="Arial" w:hAnsi="Arial" w:cs="Arial"/>
                            <w:lang w:val="es-MX"/>
                          </w:rPr>
                          <w:t>Imprenta Nacional</w:t>
                        </w:r>
                      </w:p>
                      <w:p w:rsidR="00F17C4A" w:rsidRPr="00AF1DDF" w:rsidRDefault="00F17C4A" w:rsidP="00E727BE">
                        <w:pPr>
                          <w:jc w:val="center"/>
                          <w:rPr>
                            <w:rFonts w:ascii="Arial" w:hAnsi="Arial" w:cs="Arial"/>
                            <w:lang w:val="es-MX"/>
                          </w:rPr>
                        </w:pPr>
                      </w:p>
                    </w:txbxContent>
                  </v:textbox>
                </v:rect>
                <v:line id="Line 670" o:spid="_x0000_s1211" style="position:absolute;visibility:visible;mso-wrap-style:square" from="5913,6902" to="5913,72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MEuccAAADcAAAADwAAAGRycy9kb3ducmV2LnhtbESPT2vCQBTE7wW/w/KE3uqmFVKJriIt&#10;Be2h1D+gx2f2maTNvg272yT99q4geBxm5jfMbNGbWrTkfGVZwfMoAUGcW11xoWC/+3iagPABWWNt&#10;mRT8k4fFfPAww0zbjjfUbkMhIoR9hgrKEJpMSp+XZNCPbEMcvbN1BkOUrpDaYRfhppYvSZJKgxXH&#10;hRIbeisp/93+GQVf4++0Xa4/V/1hnZ7y983p+NM5pR6H/XIKIlAf7uFbe6UVTMav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gwS5xwAAANwAAAAPAAAAAAAA&#10;AAAAAAAAAKECAABkcnMvZG93bnJldi54bWxQSwUGAAAAAAQABAD5AAAAlQMAAAAA&#10;"/>
                <v:rect id="Rectangle 671" o:spid="_x0000_s1212" style="position:absolute;left:7713;top:9962;width:30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rvh8IA&#10;AADcAAAADwAAAGRycy9kb3ducmV2LnhtbERPPW+DMBDdK+U/WBepW2NKpIqQOFHViqoZCSzZLvgC&#10;tPiMsCE0v74eKnV8et+7w2w6MdHgWssKnlcRCOLK6pZrBWWRPSUgnEfW2FkmBT/k4LBfPOww1fbG&#10;OU0nX4sQwi5FBY33fSqlqxoy6Fa2Jw7c1Q4GfYBDLfWAtxBuOhlH0Ys02HJoaLCnt4aq79NoFFza&#10;uMR7XnxEZpOt/XEuvsbzu1KPy/l1C8LT7P/Ff+5PrSBZh7XhTDg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Su+HwgAAANwAAAAPAAAAAAAAAAAAAAAAAJgCAABkcnMvZG93&#10;bnJldi54bWxQSwUGAAAAAAQABAD1AAAAhwMAAAAA&#10;">
                  <v:textbox>
                    <w:txbxContent>
                      <w:p w:rsidR="00F17C4A" w:rsidRPr="00AF1DDF" w:rsidRDefault="00F17C4A" w:rsidP="00E727BE">
                        <w:pPr>
                          <w:jc w:val="center"/>
                          <w:rPr>
                            <w:rFonts w:ascii="Arial" w:hAnsi="Arial" w:cs="Arial"/>
                            <w:lang w:val="es-MX"/>
                          </w:rPr>
                        </w:pPr>
                        <w:r>
                          <w:rPr>
                            <w:rFonts w:ascii="Arial" w:hAnsi="Arial" w:cs="Arial"/>
                            <w:lang w:val="es-MX"/>
                          </w:rPr>
                          <w:t>Unidad de Comunicaciones</w:t>
                        </w:r>
                      </w:p>
                    </w:txbxContent>
                  </v:textbox>
                </v:rect>
                <v:rect id="Rectangle 672" o:spid="_x0000_s1213" style="position:absolute;left:4833;top:10682;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KHMUA&#10;AADcAAAADwAAAGRycy9kb3ducmV2LnhtbESPQWvCQBSE7wX/w/IEb3VTAyVGN6G0KO0xxou3Z/aZ&#10;pM2+DdnVpP313ULB4zAz3zDbfDKduNHgWssKnpYRCOLK6pZrBcdy95iAcB5ZY2eZFHyTgzybPWwx&#10;1Xbkgm4HX4sAYZeigsb7PpXSVQ0ZdEvbEwfvYgeDPsihlnrAMcBNJ1dR9CwNthwWGuzptaHq63A1&#10;Cs7t6og/RbmPzHoX+4+p/Lye3pRazKeXDQhPk7+H/9vvWkESr+HvTDgCMv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BkocxQAAANwAAAAPAAAAAAAAAAAAAAAAAJgCAABkcnMv&#10;ZG93bnJldi54bWxQSwUGAAAAAAQABAD1AAAAigMAAAAA&#10;">
                  <v:textbox>
                    <w:txbxContent>
                      <w:p w:rsidR="00F17C4A" w:rsidRDefault="00F17C4A" w:rsidP="00E727BE">
                        <w:pPr>
                          <w:jc w:val="center"/>
                          <w:rPr>
                            <w:rFonts w:ascii="Arial" w:hAnsi="Arial" w:cs="Arial"/>
                            <w:lang w:val="es-MX"/>
                          </w:rPr>
                        </w:pPr>
                        <w:r w:rsidRPr="004151D3">
                          <w:rPr>
                            <w:rFonts w:ascii="Arial" w:hAnsi="Arial" w:cs="Arial"/>
                            <w:lang w:val="es-MX"/>
                          </w:rPr>
                          <w:t>Sub Dirección</w:t>
                        </w:r>
                      </w:p>
                      <w:p w:rsidR="00F17C4A" w:rsidRPr="004151D3" w:rsidRDefault="00F17C4A" w:rsidP="00E727BE">
                        <w:pPr>
                          <w:jc w:val="center"/>
                          <w:rPr>
                            <w:rFonts w:ascii="Arial" w:hAnsi="Arial" w:cs="Arial"/>
                            <w:lang w:val="es-MX"/>
                          </w:rPr>
                        </w:pPr>
                        <w:r>
                          <w:rPr>
                            <w:rFonts w:ascii="Arial" w:hAnsi="Arial" w:cs="Arial"/>
                            <w:lang w:val="es-MX"/>
                          </w:rPr>
                          <w:t>Imprenta Nacional</w:t>
                        </w:r>
                      </w:p>
                    </w:txbxContent>
                  </v:textbox>
                </v:rect>
                <v:rect id="Rectangle 673" o:spid="_x0000_s1214" style="position:absolute;left:7713;top:7802;width:30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qQ/MAA&#10;AADcAAAADwAAAGRycy9kb3ducmV2LnhtbERPS6/BQBTe38R/mByJ3TX1yA1liBDCktrYHZ2jLZ0z&#10;TWdQfr1Z3MTyy/eezhtTigfVrrCsoNeNQBCnVhecKTgm698RCOeRNZaWScGLHMxnrZ8pxto+eU+P&#10;g89ECGEXo4Lc+yqW0qU5GXRdWxEH7mJrgz7AOpO6xmcIN6XsR9GfNFhwaMixomVO6e1wNwrORf+I&#10;732yicx4PfC7JrneTyulOu1mMQHhqfFf8b97qxWMhmF+OBOOgJx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DqQ/MAAAADcAAAADwAAAAAAAAAAAAAAAACYAgAAZHJzL2Rvd25y&#10;ZXYueG1sUEsFBgAAAAAEAAQA9QAAAIUDAAAAAA==&#10;">
                  <v:textbox>
                    <w:txbxContent>
                      <w:p w:rsidR="00F17C4A" w:rsidRPr="004151D3" w:rsidRDefault="00F17C4A" w:rsidP="00E727BE">
                        <w:pPr>
                          <w:jc w:val="center"/>
                          <w:rPr>
                            <w:rFonts w:ascii="Arial" w:hAnsi="Arial" w:cs="Arial"/>
                            <w:lang w:val="es-MX"/>
                          </w:rPr>
                        </w:pPr>
                        <w:r w:rsidRPr="004151D3">
                          <w:rPr>
                            <w:rFonts w:ascii="Arial" w:hAnsi="Arial" w:cs="Arial"/>
                            <w:lang w:val="es-MX"/>
                          </w:rPr>
                          <w:t>Unidad de Seguridad e Higiene Ocupacional</w:t>
                        </w:r>
                      </w:p>
                    </w:txbxContent>
                  </v:textbox>
                </v:rect>
                <v:rect id="Rectangle 674" o:spid="_x0000_s1215" style="position:absolute;left:7713;top:8882;width:30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1Z8UA&#10;AADcAAAADwAAAGRycy9kb3ducmV2LnhtbESPQWvCQBSE7wX/w/KE3pqNtojGrCIWS3vU5NLbM/tM&#10;0mbfhuyapP31XUHocZiZb5h0O5pG9NS52rKCWRSDIC6srrlUkGeHpyUI55E1NpZJwQ852G4mDykm&#10;2g58pP7kSxEg7BJUUHnfJlK6oiKDLrItcfAutjPog+xKqTscAtw0ch7HC2mw5rBQYUv7iorv09Uo&#10;ONfzHH+P2VtsVodn/zFmX9fPV6Uep+NuDcLT6P/D9/a7VrB8mcHtTD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jVnxQAAANwAAAAPAAAAAAAAAAAAAAAAAJgCAABkcnMv&#10;ZG93bnJldi54bWxQSwUGAAAAAAQABAD1AAAAigMAAAAA&#10;">
                  <v:textbox>
                    <w:txbxContent>
                      <w:p w:rsidR="00F17C4A" w:rsidRDefault="00F17C4A" w:rsidP="00E727BE">
                        <w:pPr>
                          <w:jc w:val="center"/>
                          <w:rPr>
                            <w:rFonts w:ascii="Arial" w:hAnsi="Arial" w:cs="Arial"/>
                            <w:lang w:val="es-MX"/>
                          </w:rPr>
                        </w:pPr>
                      </w:p>
                      <w:p w:rsidR="00F17C4A" w:rsidRPr="004151D3" w:rsidRDefault="00F17C4A" w:rsidP="00E727BE">
                        <w:pPr>
                          <w:jc w:val="center"/>
                          <w:rPr>
                            <w:rFonts w:ascii="Arial" w:hAnsi="Arial" w:cs="Arial"/>
                            <w:lang w:val="es-MX"/>
                          </w:rPr>
                        </w:pPr>
                        <w:r w:rsidRPr="004151D3">
                          <w:rPr>
                            <w:rFonts w:ascii="Arial" w:hAnsi="Arial" w:cs="Arial"/>
                            <w:lang w:val="es-MX"/>
                          </w:rPr>
                          <w:t>Unidad de Planificación</w:t>
                        </w:r>
                      </w:p>
                    </w:txbxContent>
                  </v:textbox>
                </v:rect>
                <v:line id="Line 675" o:spid="_x0000_s1216" style="position:absolute;visibility:visible;mso-wrap-style:square" from="5913,7982" to="5913,106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UXMYAAADcAAAADwAAAGRycy9kb3ducmV2LnhtbESPQWvCQBSE7wX/w/KE3uqmtgRJXUUU&#10;QT2I2kJ7fGZfk9Ts27C7Jum/d4VCj8PMfMNM572pRUvOV5YVPI8SEMS51RUXCj7e108TED4ga6wt&#10;k4Jf8jCfDR6mmGnb8ZHaUyhEhLDPUEEZQpNJ6fOSDPqRbYij922dwRClK6R22EW4qeU4SVJpsOK4&#10;UGJDy5Lyy+lqFOxfDmm72O42/ec2Peer4/nrp3NKPQ77xRuIQH34D/+1N1rB5HUM9zPxCMjZ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y1FzGAAAA3AAAAA8AAAAAAAAA&#10;AAAAAAAAoQIAAGRycy9kb3ducmV2LnhtbFBLBQYAAAAABAAEAPkAAACUAwAAAAA=&#10;"/>
                <v:rect id="Rectangle 676" o:spid="_x0000_s1217" style="position:absolute;left:873;top:9962;width:30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gOi8QA&#10;AADcAAAADwAAAGRycy9kb3ducmV2LnhtbESPQYvCMBSE7wv+h/AWvK3pqohWo4ii6FHby96ezbPt&#10;bvNSmqjVX28EYY/DzHzDzBatqcSVGldaVvDdi0AQZ1aXnCtIk83XGITzyBory6TgTg4W887HDGNt&#10;b3yg69HnIkDYxaig8L6OpXRZQQZdz9bEwTvbxqAPssmlbvAW4KaS/SgaSYMlh4UCa1oVlP0dL0bB&#10;qeyn+Dgk28hMNgO/b5Pfy89aqe5nu5yC8NT6//C7vdMKxsMBvM6EI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oDovEAAAA3AAAAA8AAAAAAAAAAAAAAAAAmAIAAGRycy9k&#10;b3ducmV2LnhtbFBLBQYAAAAABAAEAPUAAACJAwAAAAA=&#10;">
                  <v:textbox>
                    <w:txbxContent>
                      <w:p w:rsidR="00F17C4A" w:rsidRPr="00AF1DDF" w:rsidRDefault="00F17C4A" w:rsidP="00E727BE">
                        <w:pPr>
                          <w:jc w:val="center"/>
                          <w:rPr>
                            <w:rFonts w:ascii="Arial" w:hAnsi="Arial" w:cs="Arial"/>
                            <w:lang w:val="es-MX"/>
                          </w:rPr>
                        </w:pPr>
                        <w:r>
                          <w:rPr>
                            <w:rFonts w:ascii="Arial" w:hAnsi="Arial" w:cs="Arial"/>
                            <w:lang w:val="es-MX"/>
                          </w:rPr>
                          <w:t>Unidad de Gestión de Compras</w:t>
                        </w:r>
                      </w:p>
                    </w:txbxContent>
                  </v:textbox>
                </v:rect>
                <v:rect id="Rectangle 677" o:spid="_x0000_s1218" style="position:absolute;left:873;top:7802;width:30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GW/8UA&#10;AADcAAAADwAAAGRycy9kb3ducmV2LnhtbESPQWvCQBSE7wX/w/IK3ppNNRSNWUVaLPao8eLtmX0m&#10;abNvQ3Y1qb++WxA8DjPzDZOtBtOIK3WutqzgNYpBEBdW11wqOOSblxkI55E1NpZJwS85WC1HTxmm&#10;2va8o+velyJA2KWooPK+TaV0RUUGXWRb4uCdbWfQB9mVUnfYB7hp5CSO36TBmsNChS29V1T87C9G&#10;wameHPC2yz9jM99M/deQf1+OH0qNn4f1AoSnwT/C9/ZWK5glCfyfC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AZb/xQAAANwAAAAPAAAAAAAAAAAAAAAAAJgCAABkcnMv&#10;ZG93bnJldi54bWxQSwUGAAAAAAQABAD1AAAAigMAAAAA&#10;">
                  <v:textbox>
                    <w:txbxContent>
                      <w:p w:rsidR="00F17C4A" w:rsidRDefault="00F17C4A" w:rsidP="00E727BE">
                        <w:pPr>
                          <w:jc w:val="center"/>
                          <w:rPr>
                            <w:rFonts w:ascii="Arial" w:hAnsi="Arial" w:cs="Arial"/>
                            <w:lang w:val="es-MX"/>
                          </w:rPr>
                        </w:pPr>
                      </w:p>
                      <w:p w:rsidR="00F17C4A" w:rsidRPr="004151D3" w:rsidRDefault="00F17C4A" w:rsidP="00E727BE">
                        <w:pPr>
                          <w:jc w:val="center"/>
                          <w:rPr>
                            <w:rFonts w:ascii="Arial" w:hAnsi="Arial" w:cs="Arial"/>
                            <w:lang w:val="es-MX"/>
                          </w:rPr>
                        </w:pPr>
                        <w:r w:rsidRPr="004151D3">
                          <w:rPr>
                            <w:rFonts w:ascii="Arial" w:hAnsi="Arial" w:cs="Arial"/>
                            <w:lang w:val="es-MX"/>
                          </w:rPr>
                          <w:t>Unidad de Asesoría Jurídica</w:t>
                        </w:r>
                      </w:p>
                    </w:txbxContent>
                  </v:textbox>
                </v:rect>
                <v:rect id="Rectangle 678" o:spid="_x0000_s1219" style="position:absolute;left:873;top:8882;width:30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0zZMQA&#10;AADcAAAADwAAAGRycy9kb3ducmV2LnhtbESPT4vCMBTE7wt+h/AEb2vqX9yuUURR9Kj1sre3zbOt&#10;Ni+liVr99JsFweMwM79hpvPGlOJGtSssK+h1IxDEqdUFZwqOyfpzAsJ5ZI2lZVLwIAfzWetjirG2&#10;d97T7eAzESDsYlSQe1/FUro0J4Ouayvi4J1sbdAHWWdS13gPcFPKfhSNpcGCw0KOFS1zSi+Hq1Hw&#10;W/SP+Nwnm8h8rQd+1yTn689KqU67WXyD8NT4d/jV3moFk+EI/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NM2TEAAAA3AAAAA8AAAAAAAAAAAAAAAAAmAIAAGRycy9k&#10;b3ducmV2LnhtbFBLBQYAAAAABAAEAPUAAACJAwAAAAA=&#10;">
                  <v:textbox>
                    <w:txbxContent>
                      <w:p w:rsidR="00F17C4A" w:rsidRPr="004151D3" w:rsidRDefault="00F17C4A" w:rsidP="00E727BE">
                        <w:pPr>
                          <w:jc w:val="center"/>
                          <w:rPr>
                            <w:rFonts w:ascii="Arial" w:hAnsi="Arial" w:cs="Arial"/>
                            <w:lang w:val="es-MX"/>
                          </w:rPr>
                        </w:pPr>
                        <w:r w:rsidRPr="004151D3">
                          <w:rPr>
                            <w:rFonts w:ascii="Arial" w:hAnsi="Arial" w:cs="Arial"/>
                            <w:lang w:val="es-MX"/>
                          </w:rPr>
                          <w:t>Unidad de Recursos Humanos</w:t>
                        </w:r>
                      </w:p>
                    </w:txbxContent>
                  </v:textbox>
                </v:rect>
                <v:line id="Line 679" o:spid="_x0000_s1220" style="position:absolute;visibility:visible;mso-wrap-style:square" from="3933,8162" to="7713,81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nSX8YAAADcAAAADwAAAGRycy9kb3ducmV2LnhtbESPQWvCQBSE74L/YXmCN91YS5DUVaSl&#10;oD2UqoX2+Mw+k2j2bdjdJum/7xYEj8PMfMMs172pRUvOV5YVzKYJCOLc6ooLBZ/H18kChA/IGmvL&#10;pOCXPKxXw8ESM2073lN7CIWIEPYZKihDaDIpfV6SQT+1DXH0ztYZDFG6QmqHXYSbWj4kSSoNVhwX&#10;SmzouaT8evgxCt7nH2m72b1t+69despf9qfvS+eUGo/6zROIQH24h2/trVaweEz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J0l/GAAAA3AAAAA8AAAAAAAAA&#10;AAAAAAAAoQIAAGRycy9kb3ducmV2LnhtbFBLBQYAAAAABAAEAPkAAACUAwAAAAA=&#10;"/>
                <v:line id="Line 680" o:spid="_x0000_s1221" style="position:absolute;visibility:visible;mso-wrap-style:square" from="3933,9242" to="7713,92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4V3xMcAAADcAAAADwAAAGRycy9kb3ducmV2LnhtbESPQWvCQBSE7wX/w/KE3uqmVlJJXUUs&#10;Be2hqC20x2f2NYlm34bdNUn/vSsUPA4z8w0zW/SmFi05X1lW8DhKQBDnVldcKPj6fHuYgvABWWNt&#10;mRT8kYfFfHA3w0zbjnfU7kMhIoR9hgrKEJpMSp+XZNCPbEMcvV/rDIYoXSG1wy7CTS3HSZJKgxXH&#10;hRIbWpWUn/Zno+DjaZu2y837uv/epIf8dXf4OXZOqfthv3wBEagPt/B/e60VTCfP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hXfExwAAANwAAAAPAAAAAAAA&#10;AAAAAAAAAKECAABkcnMvZG93bnJldi54bWxQSwUGAAAAAAQABAD5AAAAlQMAAAAA&#10;"/>
                <v:line id="Line 681" o:spid="_x0000_s1222" style="position:absolute;visibility:visible;mso-wrap-style:square" from="3933,10322" to="7713,10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rjtsQAAADcAAAADwAAAGRycy9kb3ducmV2LnhtbERPy2rCQBTdF/yH4Qrd1Ym1BImOIhZB&#10;uyj1Abq8Zq5JNHMnzEyT9O87i0KXh/OeL3tTi5acrywrGI8SEMS51RUXCk7HzcsUhA/IGmvLpOCH&#10;PCwXg6c5Ztp2vKf2EAoRQ9hnqKAMocmk9HlJBv3INsSRu1lnMEToCqkddjHc1PI1SVJpsOLYUGJD&#10;65Lyx+HbKPicfKXtavex7c+79Jq/76+Xe+eUeh72qxmIQH34F/+5t1rB9C2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uO2xAAAANwAAAAPAAAAAAAAAAAA&#10;AAAAAKECAABkcnMvZG93bnJldi54bWxQSwUGAAAAAAQABAD5AAAAkgMAAAAA&#10;"/>
              </v:group>
            </w:pict>
          </mc:Fallback>
        </mc:AlternateConten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b/>
          <w:bCs/>
          <w:color w:val="FF0000"/>
          <w:sz w:val="20"/>
          <w:szCs w:val="20"/>
        </w:rPr>
      </w:pPr>
      <w:r w:rsidRPr="00E727BE">
        <w:rPr>
          <w:rFonts w:ascii="Arial" w:eastAsia="Times New Roman" w:hAnsi="Arial" w:cs="Arial"/>
          <w:b/>
          <w:bCs/>
          <w:color w:val="FF0000"/>
          <w:sz w:val="20"/>
          <w:szCs w:val="20"/>
        </w:rPr>
        <w:t>.</w:t>
      </w:r>
    </w:p>
    <w:p w:rsidR="00E727BE" w:rsidRPr="00E727BE" w:rsidRDefault="00E727BE" w:rsidP="00E727BE">
      <w:pPr>
        <w:widowControl w:val="0"/>
        <w:autoSpaceDE w:val="0"/>
        <w:autoSpaceDN w:val="0"/>
        <w:adjustRightInd w:val="0"/>
        <w:spacing w:after="0" w:line="240" w:lineRule="auto"/>
        <w:rPr>
          <w:rFonts w:ascii="Arial" w:eastAsia="Times New Roman" w:hAnsi="Arial" w:cs="Arial"/>
          <w:b/>
          <w:bCs/>
          <w:color w:val="FF0000"/>
          <w:sz w:val="20"/>
          <w:szCs w:val="20"/>
        </w:rPr>
      </w:pPr>
    </w:p>
    <w:p w:rsidR="00E727BE" w:rsidRDefault="00E727BE" w:rsidP="00E727BE">
      <w:pPr>
        <w:widowControl w:val="0"/>
        <w:autoSpaceDE w:val="0"/>
        <w:autoSpaceDN w:val="0"/>
        <w:adjustRightInd w:val="0"/>
        <w:spacing w:after="0" w:line="240" w:lineRule="auto"/>
        <w:rPr>
          <w:rFonts w:ascii="Arial" w:eastAsia="Times New Roman" w:hAnsi="Arial" w:cs="Arial"/>
          <w:b/>
          <w:bCs/>
          <w:color w:val="FF0000"/>
          <w:sz w:val="20"/>
          <w:szCs w:val="20"/>
        </w:rPr>
      </w:pPr>
    </w:p>
    <w:p w:rsidR="00E26464" w:rsidRDefault="00E26464" w:rsidP="00E727BE">
      <w:pPr>
        <w:widowControl w:val="0"/>
        <w:autoSpaceDE w:val="0"/>
        <w:autoSpaceDN w:val="0"/>
        <w:adjustRightInd w:val="0"/>
        <w:spacing w:after="0" w:line="240" w:lineRule="auto"/>
        <w:rPr>
          <w:rFonts w:ascii="Arial" w:eastAsia="Times New Roman" w:hAnsi="Arial" w:cs="Arial"/>
          <w:b/>
          <w:bCs/>
          <w:color w:val="FF0000"/>
          <w:sz w:val="20"/>
          <w:szCs w:val="20"/>
        </w:rPr>
      </w:pPr>
    </w:p>
    <w:p w:rsidR="00E26464" w:rsidRDefault="00E26464" w:rsidP="00E727BE">
      <w:pPr>
        <w:widowControl w:val="0"/>
        <w:autoSpaceDE w:val="0"/>
        <w:autoSpaceDN w:val="0"/>
        <w:adjustRightInd w:val="0"/>
        <w:spacing w:after="0" w:line="240" w:lineRule="auto"/>
        <w:rPr>
          <w:rFonts w:ascii="Arial" w:eastAsia="Times New Roman" w:hAnsi="Arial" w:cs="Arial"/>
          <w:b/>
          <w:bCs/>
          <w:color w:val="FF0000"/>
          <w:sz w:val="20"/>
          <w:szCs w:val="20"/>
        </w:rPr>
      </w:pPr>
    </w:p>
    <w:p w:rsidR="00E26464" w:rsidRDefault="00E26464" w:rsidP="00E727BE">
      <w:pPr>
        <w:widowControl w:val="0"/>
        <w:autoSpaceDE w:val="0"/>
        <w:autoSpaceDN w:val="0"/>
        <w:adjustRightInd w:val="0"/>
        <w:spacing w:after="0" w:line="240" w:lineRule="auto"/>
        <w:rPr>
          <w:rFonts w:ascii="Arial" w:eastAsia="Times New Roman" w:hAnsi="Arial" w:cs="Arial"/>
          <w:b/>
          <w:bCs/>
          <w:color w:val="FF0000"/>
          <w:sz w:val="20"/>
          <w:szCs w:val="20"/>
        </w:rPr>
      </w:pPr>
    </w:p>
    <w:p w:rsidR="00E26464" w:rsidRPr="00E727BE" w:rsidRDefault="00E26464" w:rsidP="00E727BE">
      <w:pPr>
        <w:widowControl w:val="0"/>
        <w:autoSpaceDE w:val="0"/>
        <w:autoSpaceDN w:val="0"/>
        <w:adjustRightInd w:val="0"/>
        <w:spacing w:after="0" w:line="240" w:lineRule="auto"/>
        <w:rPr>
          <w:rFonts w:ascii="Arial" w:eastAsia="Times New Roman" w:hAnsi="Arial" w:cs="Arial"/>
          <w:b/>
          <w:bCs/>
          <w:color w:val="FF0000"/>
          <w:sz w:val="20"/>
          <w:szCs w:val="20"/>
        </w:rPr>
      </w:pPr>
    </w:p>
    <w:p w:rsidR="00E727BE" w:rsidRPr="00E727BE" w:rsidRDefault="00E727BE" w:rsidP="00E64EEB">
      <w:pPr>
        <w:keepNext/>
        <w:widowControl w:val="0"/>
        <w:numPr>
          <w:ilvl w:val="1"/>
          <w:numId w:val="520"/>
        </w:numPr>
        <w:tabs>
          <w:tab w:val="left" w:pos="1080"/>
        </w:tabs>
        <w:autoSpaceDE w:val="0"/>
        <w:autoSpaceDN w:val="0"/>
        <w:adjustRightInd w:val="0"/>
        <w:spacing w:after="0" w:line="240" w:lineRule="auto"/>
        <w:outlineLvl w:val="0"/>
        <w:rPr>
          <w:rFonts w:ascii="Arial" w:eastAsia="Times New Roman" w:hAnsi="Arial" w:cs="Arial"/>
          <w:b/>
          <w:bCs/>
          <w:sz w:val="20"/>
          <w:szCs w:val="20"/>
        </w:rPr>
      </w:pPr>
      <w:bookmarkStart w:id="1070" w:name="_Toc436821418"/>
      <w:bookmarkStart w:id="1071" w:name="_Toc462156328"/>
      <w:bookmarkStart w:id="1072" w:name="_Toc462157084"/>
      <w:bookmarkStart w:id="1073" w:name="_Toc466889226"/>
      <w:r w:rsidRPr="00E727BE">
        <w:rPr>
          <w:rFonts w:ascii="Arial" w:eastAsia="Times New Roman" w:hAnsi="Arial" w:cs="Arial"/>
          <w:b/>
          <w:bCs/>
          <w:sz w:val="20"/>
          <w:szCs w:val="20"/>
        </w:rPr>
        <w:t>DIRECCIÓN DE LA IMPRENTA NACIONAL:</w:t>
      </w:r>
      <w:bookmarkEnd w:id="1070"/>
      <w:bookmarkEnd w:id="1071"/>
      <w:bookmarkEnd w:id="1072"/>
      <w:bookmarkEnd w:id="1073"/>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5611FA">
            <w:pPr>
              <w:widowControl w:val="0"/>
              <w:numPr>
                <w:ilvl w:val="0"/>
                <w:numId w:val="90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5611FA">
            <w:pPr>
              <w:widowControl w:val="0"/>
              <w:numPr>
                <w:ilvl w:val="0"/>
                <w:numId w:val="90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Dirección de la Imprenta Nacional</w:t>
            </w:r>
          </w:p>
        </w:tc>
      </w:tr>
      <w:tr w:rsidR="00E727BE" w:rsidRPr="00E727BE" w:rsidTr="00E727BE">
        <w:trPr>
          <w:trHeight w:val="284"/>
          <w:jc w:val="center"/>
        </w:trPr>
        <w:tc>
          <w:tcPr>
            <w:tcW w:w="3918" w:type="dxa"/>
            <w:vAlign w:val="center"/>
          </w:tcPr>
          <w:p w:rsidR="00E727BE" w:rsidRPr="00E727BE" w:rsidRDefault="00E727BE" w:rsidP="005611FA">
            <w:pPr>
              <w:widowControl w:val="0"/>
              <w:numPr>
                <w:ilvl w:val="0"/>
                <w:numId w:val="905"/>
              </w:numPr>
              <w:autoSpaceDE w:val="0"/>
              <w:autoSpaceDN w:val="0"/>
              <w:adjustRightInd w:val="0"/>
              <w:spacing w:after="0" w:line="240" w:lineRule="auto"/>
              <w:ind w:left="284" w:hanging="284"/>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Directiva</w:t>
            </w:r>
          </w:p>
        </w:tc>
      </w:tr>
      <w:tr w:rsidR="00E727BE" w:rsidRPr="00E727BE" w:rsidTr="00E727BE">
        <w:trPr>
          <w:trHeight w:val="284"/>
          <w:jc w:val="center"/>
        </w:trPr>
        <w:tc>
          <w:tcPr>
            <w:tcW w:w="3918" w:type="dxa"/>
            <w:vAlign w:val="center"/>
          </w:tcPr>
          <w:p w:rsidR="00E727BE" w:rsidRPr="00E727BE" w:rsidRDefault="00E727BE" w:rsidP="005611FA">
            <w:pPr>
              <w:widowControl w:val="0"/>
              <w:numPr>
                <w:ilvl w:val="0"/>
                <w:numId w:val="905"/>
              </w:numPr>
              <w:autoSpaceDE w:val="0"/>
              <w:autoSpaceDN w:val="0"/>
              <w:adjustRightInd w:val="0"/>
              <w:spacing w:after="0" w:line="240" w:lineRule="auto"/>
              <w:ind w:left="284" w:hanging="284"/>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Dirección Ejecutiva del Ministerio de Gobernación y Desarrollo Territorial</w:t>
            </w:r>
          </w:p>
        </w:tc>
      </w:tr>
      <w:tr w:rsidR="00E727BE" w:rsidRPr="00E727BE" w:rsidTr="00E727BE">
        <w:trPr>
          <w:trHeight w:val="284"/>
          <w:jc w:val="center"/>
        </w:trPr>
        <w:tc>
          <w:tcPr>
            <w:tcW w:w="10173" w:type="dxa"/>
            <w:gridSpan w:val="3"/>
            <w:vAlign w:val="center"/>
          </w:tcPr>
          <w:p w:rsidR="00E727BE" w:rsidRPr="00E727BE" w:rsidRDefault="00E727BE" w:rsidP="005611FA">
            <w:pPr>
              <w:widowControl w:val="0"/>
              <w:numPr>
                <w:ilvl w:val="0"/>
                <w:numId w:val="904"/>
              </w:numPr>
              <w:autoSpaceDE w:val="0"/>
              <w:autoSpaceDN w:val="0"/>
              <w:adjustRightInd w:val="0"/>
              <w:spacing w:after="0" w:line="240" w:lineRule="auto"/>
              <w:ind w:left="426" w:hanging="284"/>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D9118F">
            <w:pPr>
              <w:widowControl w:val="0"/>
              <w:numPr>
                <w:ilvl w:val="0"/>
                <w:numId w:val="31"/>
              </w:numPr>
              <w:autoSpaceDE w:val="0"/>
              <w:autoSpaceDN w:val="0"/>
              <w:adjustRightInd w:val="0"/>
              <w:spacing w:after="0" w:line="240" w:lineRule="auto"/>
              <w:ind w:left="568" w:hanging="284"/>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708"/>
              <w:jc w:val="both"/>
              <w:rPr>
                <w:rFonts w:ascii="Arial" w:eastAsia="Times New Roman" w:hAnsi="Arial" w:cs="Arial"/>
                <w:sz w:val="20"/>
                <w:szCs w:val="20"/>
                <w:lang w:val="es-ES_tradnl"/>
              </w:rPr>
            </w:pPr>
            <w:r w:rsidRPr="00E727BE">
              <w:rPr>
                <w:rFonts w:ascii="Arial" w:eastAsia="Times New Roman" w:hAnsi="Arial" w:cs="Arial"/>
                <w:sz w:val="20"/>
                <w:szCs w:val="20"/>
                <w:lang w:val="es-ES_tradnl"/>
              </w:rPr>
              <w:t>Dirigir y Coordinar  las acciones para la impresión y publicación del Diario Oficial, en donde se publican todos los documentos que ordena la Ley, así como satisfacer en forma eficiente los servicios de impresión que son solicitados por el sector público, personas jurídicas y naturales del sector privado.</w:t>
            </w:r>
          </w:p>
          <w:p w:rsidR="00E727BE" w:rsidRPr="00E727BE" w:rsidRDefault="00E727BE" w:rsidP="00D9118F">
            <w:pPr>
              <w:widowControl w:val="0"/>
              <w:numPr>
                <w:ilvl w:val="0"/>
                <w:numId w:val="31"/>
              </w:numPr>
              <w:autoSpaceDE w:val="0"/>
              <w:autoSpaceDN w:val="0"/>
              <w:adjustRightInd w:val="0"/>
              <w:spacing w:after="0" w:line="240" w:lineRule="auto"/>
              <w:ind w:left="568" w:hanging="284"/>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widowControl w:val="0"/>
              <w:autoSpaceDE w:val="0"/>
              <w:autoSpaceDN w:val="0"/>
              <w:adjustRightInd w:val="0"/>
              <w:spacing w:after="0" w:line="240" w:lineRule="auto"/>
              <w:ind w:left="568"/>
              <w:jc w:val="both"/>
              <w:rPr>
                <w:rFonts w:ascii="Arial" w:eastAsia="Times New Roman" w:hAnsi="Arial" w:cs="Arial"/>
                <w:b/>
                <w:bCs/>
                <w:sz w:val="20"/>
                <w:szCs w:val="20"/>
                <w:lang w:eastAsia="es-SV"/>
              </w:rPr>
            </w:pPr>
            <w:r w:rsidRPr="00E727BE">
              <w:rPr>
                <w:rFonts w:ascii="Arial" w:eastAsia="Times New Roman" w:hAnsi="Arial" w:cs="Arial"/>
                <w:sz w:val="20"/>
                <w:szCs w:val="20"/>
              </w:rPr>
              <w:t>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5611FA">
            <w:pPr>
              <w:widowControl w:val="0"/>
              <w:numPr>
                <w:ilvl w:val="0"/>
                <w:numId w:val="904"/>
              </w:numPr>
              <w:autoSpaceDE w:val="0"/>
              <w:autoSpaceDN w:val="0"/>
              <w:adjustRightInd w:val="0"/>
              <w:spacing w:after="0" w:line="240" w:lineRule="auto"/>
              <w:ind w:left="426" w:hanging="284"/>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1"/>
                <w:numId w:val="299"/>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 xml:space="preserve">Establecer los procesos administrativos para el cumplimiento de los objetivos, políticas, normas, programas y proyectos relacionados con las acciones y servicios que realiza la Institución, de acuerdo a </w:t>
            </w:r>
            <w:r w:rsidRPr="00E727BE">
              <w:rPr>
                <w:rFonts w:ascii="Arial" w:eastAsia="Times New Roman" w:hAnsi="Arial" w:cs="Arial"/>
                <w:sz w:val="20"/>
                <w:szCs w:val="20"/>
                <w:lang w:eastAsia="es-ES"/>
              </w:rPr>
              <w:lastRenderedPageBreak/>
              <w:t>las estrategias diseñadas por el Ministerio de Gobernación y Desarrollo Territorial, el Reglamento Interno y las Normas Técnicas de Control Internos Especificas del Ministerio.</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1"/>
                <w:numId w:val="299"/>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lastRenderedPageBreak/>
              <w:t>Determinar las funciones de los empleados de Imprenta Nacional, basándose en el Manual de Descripción de Puestos Funcionales.</w:t>
            </w:r>
          </w:p>
        </w:tc>
      </w:tr>
      <w:tr w:rsidR="00E727BE" w:rsidRPr="00E727BE" w:rsidTr="00E727BE">
        <w:trPr>
          <w:trHeight w:val="275"/>
          <w:jc w:val="center"/>
        </w:trPr>
        <w:tc>
          <w:tcPr>
            <w:tcW w:w="10173" w:type="dxa"/>
            <w:gridSpan w:val="3"/>
            <w:shd w:val="clear" w:color="auto" w:fill="FFFFFF"/>
            <w:vAlign w:val="center"/>
          </w:tcPr>
          <w:p w:rsidR="00E727BE" w:rsidRPr="00E727BE" w:rsidRDefault="00E727BE" w:rsidP="00E64EEB">
            <w:pPr>
              <w:widowControl w:val="0"/>
              <w:numPr>
                <w:ilvl w:val="1"/>
                <w:numId w:val="299"/>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Dictar disposiciones de carácter interno que tengan por objeto mejorar el funcionamiento de las oficinas.</w:t>
            </w:r>
          </w:p>
        </w:tc>
      </w:tr>
      <w:tr w:rsidR="00E727BE" w:rsidRPr="00E727BE" w:rsidTr="00E727BE">
        <w:trPr>
          <w:trHeight w:val="637"/>
          <w:jc w:val="center"/>
        </w:trPr>
        <w:tc>
          <w:tcPr>
            <w:tcW w:w="10173" w:type="dxa"/>
            <w:gridSpan w:val="3"/>
            <w:shd w:val="clear" w:color="auto" w:fill="FFFFFF"/>
            <w:vAlign w:val="center"/>
          </w:tcPr>
          <w:p w:rsidR="00E727BE" w:rsidRPr="00E727BE" w:rsidRDefault="00E727BE" w:rsidP="00E64EEB">
            <w:pPr>
              <w:widowControl w:val="0"/>
              <w:numPr>
                <w:ilvl w:val="1"/>
                <w:numId w:val="299"/>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Informar a las personas naturales o jurídicas sobre la obligatoriedad de publicar el Diario Oficial, documentos e instrumentos que por mandato de ley deben publicarse.</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1"/>
                <w:numId w:val="299"/>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 xml:space="preserve">Evaluar constantemente las actividades realizadas y desempeño del personal de la Institución. </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1"/>
                <w:numId w:val="299"/>
              </w:numPr>
              <w:autoSpaceDE w:val="0"/>
              <w:autoSpaceDN w:val="0"/>
              <w:adjustRightInd w:val="0"/>
              <w:spacing w:after="0" w:line="240" w:lineRule="auto"/>
              <w:ind w:left="443" w:hanging="357"/>
              <w:jc w:val="both"/>
              <w:rPr>
                <w:rFonts w:ascii="Arial" w:eastAsia="Times New Roman" w:hAnsi="Arial" w:cs="Arial"/>
                <w:b/>
                <w:bCs/>
                <w:sz w:val="20"/>
                <w:szCs w:val="20"/>
                <w:lang w:eastAsia="es-SV"/>
              </w:rPr>
            </w:pPr>
            <w:r w:rsidRPr="00E727BE">
              <w:rPr>
                <w:rFonts w:ascii="Arial" w:eastAsia="Times New Roman" w:hAnsi="Arial" w:cs="Arial"/>
                <w:sz w:val="20"/>
                <w:szCs w:val="20"/>
                <w:lang w:eastAsia="es-ES"/>
              </w:rPr>
              <w:t xml:space="preserve">Coordinar y dar lineamientos para la realización de los servicios de publicación y encuadernación de carácter oficial y privado. </w:t>
            </w:r>
          </w:p>
        </w:tc>
      </w:tr>
      <w:tr w:rsidR="00E727BE" w:rsidRPr="00E727BE" w:rsidTr="00E727BE">
        <w:trPr>
          <w:trHeight w:val="416"/>
          <w:jc w:val="center"/>
        </w:trPr>
        <w:tc>
          <w:tcPr>
            <w:tcW w:w="10173" w:type="dxa"/>
            <w:gridSpan w:val="3"/>
            <w:shd w:val="clear" w:color="auto" w:fill="FFFFFF"/>
            <w:vAlign w:val="center"/>
          </w:tcPr>
          <w:p w:rsidR="00E727BE" w:rsidRPr="00E727BE" w:rsidRDefault="00E727BE" w:rsidP="00E64EEB">
            <w:pPr>
              <w:widowControl w:val="0"/>
              <w:numPr>
                <w:ilvl w:val="1"/>
                <w:numId w:val="299"/>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Revisión anual de las tarifas aplicadas a las publicaciones del Diario Oficial y proponer a los Titulares del Ministerio de Gobernación y Desarrollo Territorial las modificaciones a las mismas.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1"/>
                <w:numId w:val="299"/>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Coordinación con la Unidad de Adquisiciones y Contrataciones Institucional y el Enlace de  Compras de la Dirección,  la ejecución del Plan de Adquisición y Contratación de la Imprenta Nacional, incluyendo la inversión en maquinaria e infraestructura.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1"/>
                <w:numId w:val="299"/>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Apoyar en la elaboración de manuales, procedimientos, instructivos u otros documentos de control interno que sean requeridos en las Unidades y Departamentos.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1"/>
                <w:numId w:val="299"/>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 xml:space="preserve">Atender auditorías internas, así como de la Corte de Cuentas </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1"/>
                <w:numId w:val="299"/>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val="es-MX" w:eastAsia="es-ES"/>
              </w:rPr>
              <w:t>Apoyar en la elaboración del presupuesto anual.</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1"/>
                <w:numId w:val="299"/>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Colaborar en las actividades que le sean solicitadas por los Titulares</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5611FA">
            <w:pPr>
              <w:widowControl w:val="0"/>
              <w:numPr>
                <w:ilvl w:val="0"/>
                <w:numId w:val="904"/>
              </w:numPr>
              <w:autoSpaceDE w:val="0"/>
              <w:autoSpaceDN w:val="0"/>
              <w:adjustRightInd w:val="0"/>
              <w:spacing w:after="0" w:line="240" w:lineRule="auto"/>
              <w:ind w:left="426" w:hanging="284"/>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spacing w:after="0" w:line="240" w:lineRule="auto"/>
              <w:rPr>
                <w:rFonts w:ascii="Arial" w:eastAsia="Times New Roman" w:hAnsi="Arial" w:cs="Arial"/>
                <w:sz w:val="20"/>
                <w:szCs w:val="20"/>
              </w:rPr>
            </w:pPr>
            <w:r w:rsidRPr="00E727BE">
              <w:rPr>
                <w:rFonts w:ascii="Arial" w:eastAsia="Times New Roman" w:hAnsi="Arial" w:cs="Arial"/>
                <w:spacing w:val="-2"/>
                <w:sz w:val="20"/>
                <w:szCs w:val="20"/>
              </w:rPr>
              <w:t>Titulares y Director(a) Ejecutivo(a) del Ministerio de Gobernación y Desarrollo Territorial.</w:t>
            </w:r>
          </w:p>
        </w:tc>
        <w:tc>
          <w:tcPr>
            <w:tcW w:w="4781" w:type="dxa"/>
            <w:shd w:val="clear" w:color="auto" w:fill="FFFFFF"/>
            <w:vAlign w:val="center"/>
          </w:tcPr>
          <w:p w:rsidR="00E727BE" w:rsidRPr="00E727BE" w:rsidRDefault="00E727BE"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bCs/>
                <w:sz w:val="20"/>
                <w:szCs w:val="20"/>
                <w:lang w:eastAsia="es-SV"/>
              </w:rPr>
            </w:pPr>
            <w:r w:rsidRPr="00E727BE">
              <w:rPr>
                <w:rFonts w:ascii="Arial" w:eastAsia="Times New Roman" w:hAnsi="Arial" w:cs="Arial"/>
                <w:spacing w:val="-2"/>
                <w:sz w:val="20"/>
                <w:szCs w:val="20"/>
              </w:rPr>
              <w:t>Atención de Instrucciones.</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42"/>
          <w:jc w:val="center"/>
        </w:trPr>
        <w:tc>
          <w:tcPr>
            <w:tcW w:w="5392" w:type="dxa"/>
            <w:gridSpan w:val="2"/>
            <w:shd w:val="clear" w:color="auto" w:fill="FFFFFF"/>
            <w:vAlign w:val="center"/>
          </w:tcPr>
          <w:p w:rsidR="00E727BE" w:rsidRPr="00E727BE" w:rsidRDefault="00E727BE" w:rsidP="00E727BE">
            <w:pPr>
              <w:spacing w:after="0" w:line="240" w:lineRule="auto"/>
              <w:rPr>
                <w:rFonts w:ascii="Arial" w:eastAsia="Times New Roman" w:hAnsi="Arial" w:cs="Arial"/>
                <w:sz w:val="20"/>
                <w:szCs w:val="20"/>
              </w:rPr>
            </w:pPr>
            <w:r w:rsidRPr="00E727BE">
              <w:rPr>
                <w:rFonts w:ascii="Arial" w:eastAsia="Times New Roman" w:hAnsi="Arial" w:cs="Arial"/>
                <w:spacing w:val="-2"/>
                <w:sz w:val="20"/>
                <w:szCs w:val="20"/>
              </w:rPr>
              <w:t>Instituciones de Gobierno.</w:t>
            </w:r>
          </w:p>
        </w:tc>
        <w:tc>
          <w:tcPr>
            <w:tcW w:w="4781" w:type="dxa"/>
            <w:shd w:val="clear" w:color="auto" w:fill="FFFFFF"/>
            <w:vAlign w:val="center"/>
          </w:tcPr>
          <w:p w:rsidR="00E727BE" w:rsidRPr="00E727BE" w:rsidRDefault="00E727BE"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bCs/>
                <w:sz w:val="20"/>
                <w:szCs w:val="20"/>
                <w:lang w:eastAsia="es-SV"/>
              </w:rPr>
            </w:pPr>
            <w:r w:rsidRPr="00E727BE">
              <w:rPr>
                <w:rFonts w:ascii="Arial" w:eastAsia="Times New Roman" w:hAnsi="Arial" w:cs="Arial"/>
                <w:spacing w:val="-2"/>
                <w:sz w:val="20"/>
                <w:szCs w:val="20"/>
              </w:rPr>
              <w:t>Realizar gestiones concernientes a la Dirección.</w:t>
            </w:r>
          </w:p>
        </w:tc>
      </w:tr>
    </w:tbl>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64EEB">
      <w:pPr>
        <w:keepNext/>
        <w:widowControl w:val="0"/>
        <w:numPr>
          <w:ilvl w:val="0"/>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074" w:name="_Toc436821419"/>
      <w:bookmarkStart w:id="1075" w:name="_Toc462156329"/>
      <w:bookmarkStart w:id="1076" w:name="_Toc462157085"/>
      <w:bookmarkStart w:id="1077" w:name="_Toc466889227"/>
      <w:r w:rsidRPr="00E727BE">
        <w:rPr>
          <w:rFonts w:ascii="Arial" w:eastAsia="Times New Roman" w:hAnsi="Arial" w:cs="Arial"/>
          <w:b/>
          <w:bCs/>
          <w:sz w:val="20"/>
          <w:szCs w:val="20"/>
        </w:rPr>
        <w:t>ORGANIGRAMA: UNIDAD DE ASESORÍA JURÍDICA</w:t>
      </w:r>
      <w:bookmarkEnd w:id="1074"/>
      <w:bookmarkEnd w:id="1075"/>
      <w:bookmarkEnd w:id="1076"/>
      <w:bookmarkEnd w:id="1077"/>
      <w:r w:rsidRPr="00E727BE">
        <w:rPr>
          <w:rFonts w:ascii="Arial" w:eastAsia="Times New Roman" w:hAnsi="Arial" w:cs="Arial"/>
          <w:b/>
          <w:bCs/>
          <w:sz w:val="20"/>
          <w:szCs w:val="20"/>
        </w:rPr>
        <w:t xml:space="preserve"> </w: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r>
        <w:rPr>
          <w:rFonts w:ascii="Arial" w:eastAsia="Times New Roman" w:hAnsi="Arial" w:cs="Arial"/>
          <w:noProof/>
          <w:sz w:val="20"/>
          <w:szCs w:val="20"/>
          <w:lang w:eastAsia="es-SV"/>
        </w:rPr>
        <mc:AlternateContent>
          <mc:Choice Requires="wpg">
            <w:drawing>
              <wp:anchor distT="0" distB="0" distL="114300" distR="114300" simplePos="0" relativeHeight="251835904" behindDoc="0" locked="0" layoutInCell="1" allowOverlap="1" wp14:anchorId="1DFC9BD8" wp14:editId="7EF37BB1">
                <wp:simplePos x="0" y="0"/>
                <wp:positionH relativeFrom="column">
                  <wp:posOffset>2126615</wp:posOffset>
                </wp:positionH>
                <wp:positionV relativeFrom="paragraph">
                  <wp:posOffset>25400</wp:posOffset>
                </wp:positionV>
                <wp:extent cx="2129790" cy="1671955"/>
                <wp:effectExtent l="8255" t="13970" r="5080" b="9525"/>
                <wp:wrapNone/>
                <wp:docPr id="830" name="Grupo 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9790" cy="1671955"/>
                          <a:chOff x="3681" y="697"/>
                          <a:chExt cx="3600" cy="3600"/>
                        </a:xfrm>
                      </wpg:grpSpPr>
                      <wps:wsp>
                        <wps:cNvPr id="831" name="Text Box 581"/>
                        <wps:cNvSpPr txBox="1">
                          <a:spLocks noChangeArrowheads="1"/>
                        </wps:cNvSpPr>
                        <wps:spPr bwMode="auto">
                          <a:xfrm>
                            <a:off x="3681" y="697"/>
                            <a:ext cx="3600" cy="126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p>
                            <w:p w:rsidR="00734290" w:rsidRPr="00F156B3" w:rsidRDefault="00734290" w:rsidP="00E727BE">
                              <w:pPr>
                                <w:jc w:val="center"/>
                                <w:rPr>
                                  <w:sz w:val="28"/>
                                  <w:szCs w:val="28"/>
                                  <w:lang w:val="es-MX"/>
                                </w:rPr>
                              </w:pPr>
                              <w:r w:rsidRPr="00FA3C05">
                                <w:rPr>
                                  <w:rFonts w:ascii="Arial" w:hAnsi="Arial" w:cs="Arial"/>
                                  <w:lang w:val="es-MX"/>
                                </w:rPr>
                                <w:t xml:space="preserve">Dirección </w:t>
                              </w:r>
                              <w:r>
                                <w:rPr>
                                  <w:rFonts w:ascii="Arial" w:hAnsi="Arial" w:cs="Arial"/>
                                  <w:lang w:val="es-MX"/>
                                </w:rPr>
                                <w:t xml:space="preserve">de la </w:t>
                              </w:r>
                              <w:r w:rsidRPr="00FA3C05">
                                <w:rPr>
                                  <w:rFonts w:ascii="Arial" w:hAnsi="Arial" w:cs="Arial"/>
                                  <w:lang w:val="es-MX"/>
                                </w:rPr>
                                <w:t>Imprenta</w:t>
                              </w:r>
                              <w:r>
                                <w:rPr>
                                  <w:rFonts w:ascii="Arial" w:hAnsi="Arial" w:cs="Arial"/>
                                  <w:lang w:val="es-MX"/>
                                </w:rPr>
                                <w:t xml:space="preserve"> </w:t>
                              </w:r>
                              <w:r w:rsidRPr="00FA3C05">
                                <w:rPr>
                                  <w:rFonts w:ascii="Arial" w:hAnsi="Arial" w:cs="Arial"/>
                                  <w:lang w:val="es-MX"/>
                                </w:rPr>
                                <w:t>Nacional</w:t>
                              </w:r>
                            </w:p>
                          </w:txbxContent>
                        </wps:txbx>
                        <wps:bodyPr rot="0" vert="horz" wrap="square" lIns="91440" tIns="45720" rIns="91440" bIns="45720" anchor="t" anchorCtr="0" upright="1">
                          <a:noAutofit/>
                        </wps:bodyPr>
                      </wps:wsp>
                      <wps:wsp>
                        <wps:cNvPr id="832" name="Text Box 582"/>
                        <wps:cNvSpPr txBox="1">
                          <a:spLocks noChangeArrowheads="1"/>
                        </wps:cNvSpPr>
                        <wps:spPr bwMode="auto">
                          <a:xfrm>
                            <a:off x="3681" y="3037"/>
                            <a:ext cx="3600" cy="126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p>
                            <w:p w:rsidR="00734290" w:rsidRPr="00FA3C05" w:rsidRDefault="00734290" w:rsidP="00E727BE">
                              <w:pPr>
                                <w:jc w:val="center"/>
                                <w:rPr>
                                  <w:rFonts w:ascii="Arial" w:hAnsi="Arial" w:cs="Arial"/>
                                  <w:lang w:val="es-MX"/>
                                </w:rPr>
                              </w:pPr>
                              <w:r w:rsidRPr="00FA3C05">
                                <w:rPr>
                                  <w:rFonts w:ascii="Arial" w:hAnsi="Arial" w:cs="Arial"/>
                                  <w:lang w:val="es-MX"/>
                                </w:rPr>
                                <w:t xml:space="preserve">Unidad de Asesoría Jurídica </w:t>
                              </w:r>
                            </w:p>
                          </w:txbxContent>
                        </wps:txbx>
                        <wps:bodyPr rot="0" vert="horz" wrap="square" lIns="91440" tIns="45720" rIns="91440" bIns="45720" anchor="t" anchorCtr="0" upright="1">
                          <a:noAutofit/>
                        </wps:bodyPr>
                      </wps:wsp>
                      <wps:wsp>
                        <wps:cNvPr id="833" name="Line 583"/>
                        <wps:cNvCnPr/>
                        <wps:spPr bwMode="auto">
                          <a:xfrm>
                            <a:off x="5481" y="1957"/>
                            <a:ext cx="0" cy="1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830" o:spid="_x0000_s1223" style="position:absolute;margin-left:167.45pt;margin-top:2pt;width:167.7pt;height:131.65pt;z-index:251835904" coordorigin="3681,697" coordsize="3600,3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">
                <v:shape id="Text Box 581" o:spid="_x0000_s1224" type="#_x0000_t202" style="position:absolute;left:3681;top:697;width:36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8FrsYA&#10;AADcAAAADwAAAGRycy9kb3ducmV2LnhtbESPS2vDMBCE74X+B7GFXEoi50EeruVQAi3prU1Dcl2s&#10;jW1qrVxJcZx/HxUCPQ4z3wyTrXvTiI6cry0rGI8SEMSF1TWXCvbfb8MlCB+QNTaWScGVPKzzx4cM&#10;U20v/EXdLpQilrBPUUEVQptK6YuKDPqRbYmjd7LOYIjSlVI7vMRy08hJksylwZrjQoUtbSoqfnZn&#10;o2A523ZH/zH9PBTzU7MKz4vu/dcpNXjqX19ABOrDf/hOb3XkpmP4OxOPgMx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8FrsYAAADcAAAADwAAAAAAAAAAAAAAAACYAgAAZHJz&#10;L2Rvd25yZXYueG1sUEsFBgAAAAAEAAQA9QAAAIsDAAAAAA==&#10;">
                  <v:textbox>
                    <w:txbxContent>
                      <w:p w:rsidR="00F17C4A" w:rsidRDefault="00F17C4A" w:rsidP="00E727BE">
                        <w:pPr>
                          <w:jc w:val="center"/>
                          <w:rPr>
                            <w:rFonts w:ascii="Arial" w:hAnsi="Arial" w:cs="Arial"/>
                            <w:lang w:val="es-MX"/>
                          </w:rPr>
                        </w:pPr>
                      </w:p>
                      <w:p w:rsidR="00F17C4A" w:rsidRPr="00F156B3" w:rsidRDefault="00F17C4A" w:rsidP="00E727BE">
                        <w:pPr>
                          <w:jc w:val="center"/>
                          <w:rPr>
                            <w:sz w:val="28"/>
                            <w:szCs w:val="28"/>
                            <w:lang w:val="es-MX"/>
                          </w:rPr>
                        </w:pPr>
                        <w:r w:rsidRPr="00FA3C05">
                          <w:rPr>
                            <w:rFonts w:ascii="Arial" w:hAnsi="Arial" w:cs="Arial"/>
                            <w:lang w:val="es-MX"/>
                          </w:rPr>
                          <w:t xml:space="preserve">Dirección </w:t>
                        </w:r>
                        <w:r>
                          <w:rPr>
                            <w:rFonts w:ascii="Arial" w:hAnsi="Arial" w:cs="Arial"/>
                            <w:lang w:val="es-MX"/>
                          </w:rPr>
                          <w:t xml:space="preserve">de la </w:t>
                        </w:r>
                        <w:r w:rsidRPr="00FA3C05">
                          <w:rPr>
                            <w:rFonts w:ascii="Arial" w:hAnsi="Arial" w:cs="Arial"/>
                            <w:lang w:val="es-MX"/>
                          </w:rPr>
                          <w:t>Imprenta</w:t>
                        </w:r>
                        <w:r>
                          <w:rPr>
                            <w:rFonts w:ascii="Arial" w:hAnsi="Arial" w:cs="Arial"/>
                            <w:lang w:val="es-MX"/>
                          </w:rPr>
                          <w:t xml:space="preserve"> </w:t>
                        </w:r>
                        <w:r w:rsidRPr="00FA3C05">
                          <w:rPr>
                            <w:rFonts w:ascii="Arial" w:hAnsi="Arial" w:cs="Arial"/>
                            <w:lang w:val="es-MX"/>
                          </w:rPr>
                          <w:t>Nacional</w:t>
                        </w:r>
                      </w:p>
                    </w:txbxContent>
                  </v:textbox>
                </v:shape>
                <v:shape id="Text Box 582" o:spid="_x0000_s1225" type="#_x0000_t202" style="position:absolute;left:3681;top:3037;width:36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2b2cYA&#10;AADcAAAADwAAAGRycy9kb3ducmV2LnhtbESPS2vDMBCE74X8B7GBXkoj50GaOpZDKbSkt+ZBel2s&#10;jW1irRxJdZx/HxUCPQ4z3wyTrXrTiI6cry0rGI8SEMSF1TWXCva7j+cFCB+QNTaWScGVPKzywUOG&#10;qbYX3lC3DaWIJexTVFCF0KZS+qIig35kW+LoHa0zGKJ0pdQOL7HcNHKSJHNpsOa4UGFL7xUVp+2v&#10;UbCYrbsf/zX9PhTzY/Manl66z7NT6nHYvy1BBOrDf/hOr3XkphP4OxOPgMx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2b2cYAAADcAAAADwAAAAAAAAAAAAAAAACYAgAAZHJz&#10;L2Rvd25yZXYueG1sUEsFBgAAAAAEAAQA9QAAAIsDAAAAAA==&#10;">
                  <v:textbox>
                    <w:txbxContent>
                      <w:p w:rsidR="00F17C4A" w:rsidRDefault="00F17C4A" w:rsidP="00E727BE">
                        <w:pPr>
                          <w:jc w:val="center"/>
                          <w:rPr>
                            <w:rFonts w:ascii="Arial" w:hAnsi="Arial" w:cs="Arial"/>
                            <w:lang w:val="es-MX"/>
                          </w:rPr>
                        </w:pPr>
                      </w:p>
                      <w:p w:rsidR="00F17C4A" w:rsidRPr="00FA3C05" w:rsidRDefault="00F17C4A" w:rsidP="00E727BE">
                        <w:pPr>
                          <w:jc w:val="center"/>
                          <w:rPr>
                            <w:rFonts w:ascii="Arial" w:hAnsi="Arial" w:cs="Arial"/>
                            <w:lang w:val="es-MX"/>
                          </w:rPr>
                        </w:pPr>
                        <w:r w:rsidRPr="00FA3C05">
                          <w:rPr>
                            <w:rFonts w:ascii="Arial" w:hAnsi="Arial" w:cs="Arial"/>
                            <w:lang w:val="es-MX"/>
                          </w:rPr>
                          <w:t xml:space="preserve">Unidad de Asesoría Jurídica </w:t>
                        </w:r>
                      </w:p>
                    </w:txbxContent>
                  </v:textbox>
                </v:shape>
                <v:line id="Line 583" o:spid="_x0000_s1226" style="position:absolute;visibility:visible;mso-wrap-style:square" from="5481,1957" to="5481,3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gCusYAAADcAAAADwAAAGRycy9kb3ducmV2LnhtbESPQWvCQBSE7wX/w/KE3uqmDQSJriIV&#10;QXso1Rb0+Mw+k2j2bdjdJum/7xYKHoeZ+YaZLwfTiI6cry0reJ4kIIgLq2suFXx9bp6mIHxA1thY&#10;JgU/5GG5GD3MMde25z11h1CKCGGfo4IqhDaX0hcVGfQT2xJH72KdwRClK6V22Ee4aeRLkmTSYM1x&#10;ocKWXisqbodvo+A9/ci61e5tOxx32blY78+na++UehwPqxmIQEO4h//bW61gmq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4ArrGAAAA3AAAAA8AAAAAAAAA&#10;AAAAAAAAoQIAAGRycy9kb3ducmV2LnhtbFBLBQYAAAAABAAEAPkAAACUAwAAAAA=&#10;"/>
              </v:group>
            </w:pict>
          </mc:Fallback>
        </mc:AlternateConten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5611FA" w:rsidRDefault="005611FA"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5611FA" w:rsidRPr="00E727BE" w:rsidRDefault="005611FA"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64EEB">
      <w:pPr>
        <w:keepNext/>
        <w:widowControl w:val="0"/>
        <w:numPr>
          <w:ilvl w:val="1"/>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078" w:name="_Toc436821420"/>
      <w:bookmarkStart w:id="1079" w:name="_Toc462156330"/>
      <w:bookmarkStart w:id="1080" w:name="_Toc462157086"/>
      <w:bookmarkStart w:id="1081" w:name="_Toc466889228"/>
      <w:r w:rsidRPr="00E727BE">
        <w:rPr>
          <w:rFonts w:ascii="Arial" w:eastAsia="Times New Roman" w:hAnsi="Arial" w:cs="Arial"/>
          <w:b/>
          <w:bCs/>
          <w:sz w:val="20"/>
          <w:szCs w:val="20"/>
        </w:rPr>
        <w:lastRenderedPageBreak/>
        <w:t>UNIDAD DE ASESORÍA JURÍDICA:</w:t>
      </w:r>
      <w:bookmarkEnd w:id="1078"/>
      <w:bookmarkEnd w:id="1079"/>
      <w:bookmarkEnd w:id="1080"/>
      <w:bookmarkEnd w:id="1081"/>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02"/>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03"/>
              </w:numPr>
              <w:autoSpaceDE w:val="0"/>
              <w:autoSpaceDN w:val="0"/>
              <w:adjustRightInd w:val="0"/>
              <w:spacing w:after="0" w:line="240" w:lineRule="auto"/>
              <w:ind w:left="416"/>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Unidad de Asesoría Jurídica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03"/>
              </w:numPr>
              <w:autoSpaceDE w:val="0"/>
              <w:autoSpaceDN w:val="0"/>
              <w:adjustRightInd w:val="0"/>
              <w:spacing w:after="0" w:line="240" w:lineRule="auto"/>
              <w:ind w:left="416"/>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Asesoría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03"/>
              </w:numPr>
              <w:autoSpaceDE w:val="0"/>
              <w:autoSpaceDN w:val="0"/>
              <w:adjustRightInd w:val="0"/>
              <w:spacing w:after="0" w:line="240" w:lineRule="auto"/>
              <w:ind w:left="416"/>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Dirección de la Imprenta Nacional</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02"/>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436"/>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302"/>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Apoyar técnicamente a la Dirección, Gerencias, Unidades y Departamentos de la Imprenta Nacional en el ámbito jurídico.</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p>
          <w:p w:rsidR="00E727BE" w:rsidRPr="00E727BE" w:rsidRDefault="00E727BE" w:rsidP="00E64EEB">
            <w:pPr>
              <w:widowControl w:val="0"/>
              <w:numPr>
                <w:ilvl w:val="0"/>
                <w:numId w:val="436"/>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 Especifico</w:t>
            </w:r>
          </w:p>
          <w:p w:rsidR="00E727BE" w:rsidRPr="00E727BE" w:rsidRDefault="00E727BE" w:rsidP="00E727BE">
            <w:pPr>
              <w:spacing w:after="0" w:line="240" w:lineRule="auto"/>
              <w:ind w:left="360"/>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02"/>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1"/>
                <w:numId w:val="300"/>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Asesorar  a la Dirección y a las Unidades que lo requieren en asuntos legales de acuerdo a lineamientos técnicos Jurídicos a fin de garantizar el cumplimiento de la Legislación aplicable a Imprenta Nacional.</w:t>
            </w:r>
          </w:p>
        </w:tc>
      </w:tr>
      <w:tr w:rsidR="00E727BE" w:rsidRPr="00E727BE" w:rsidTr="00E727BE">
        <w:trPr>
          <w:trHeight w:val="275"/>
          <w:jc w:val="center"/>
        </w:trPr>
        <w:tc>
          <w:tcPr>
            <w:tcW w:w="10173" w:type="dxa"/>
            <w:gridSpan w:val="3"/>
            <w:shd w:val="clear" w:color="auto" w:fill="FFFFFF"/>
          </w:tcPr>
          <w:p w:rsidR="00E727BE" w:rsidRPr="00E727BE" w:rsidRDefault="00E727BE" w:rsidP="00E64EEB">
            <w:pPr>
              <w:widowControl w:val="0"/>
              <w:numPr>
                <w:ilvl w:val="1"/>
                <w:numId w:val="300"/>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 xml:space="preserve">Velar por la seguridad jurídica de los documentos que presenta tanto el usuario como los que emanan del Órgano Ejecutivo, Órgano Legislativo y toda publicación que se presente esto con la finalidad de dotar de eficacia el proceso de publicación en el Diario oficial. </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1"/>
                <w:numId w:val="300"/>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 xml:space="preserve"> Supervisar y Controlar realizando visitas o monitoreo por medios electrónicos, que el personal que atiende al usuario tenga las herramientas jurídicas necesarias  para solventar los problemas que a diario se presentan.</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1"/>
                <w:numId w:val="300"/>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Realizar un análisis jurídico de toda  la documentación que se recibe de otras Instituciones, con la finalidad de aclarar las interrogantes mediante la elaboración de informe Jurídicos que se entrega a la Dirección.</w:t>
            </w:r>
          </w:p>
        </w:tc>
      </w:tr>
      <w:tr w:rsidR="00E727BE" w:rsidRPr="00E727BE" w:rsidTr="00E727BE">
        <w:trPr>
          <w:trHeight w:val="253"/>
          <w:jc w:val="center"/>
        </w:trPr>
        <w:tc>
          <w:tcPr>
            <w:tcW w:w="10173" w:type="dxa"/>
            <w:gridSpan w:val="3"/>
            <w:shd w:val="clear" w:color="auto" w:fill="FFFFFF"/>
          </w:tcPr>
          <w:p w:rsidR="00E727BE" w:rsidRPr="00E727BE" w:rsidRDefault="00E727BE" w:rsidP="00E64EEB">
            <w:pPr>
              <w:widowControl w:val="0"/>
              <w:numPr>
                <w:ilvl w:val="1"/>
                <w:numId w:val="300"/>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 xml:space="preserve"> Redactar Resoluciones Jurídicas de carácter interno de las actividades requeridas por la Dirección,</w:t>
            </w:r>
            <w:r w:rsidRPr="00E727BE">
              <w:rPr>
                <w:rFonts w:ascii="Arial" w:eastAsia="Times New Roman" w:hAnsi="Arial" w:cs="Arial"/>
                <w:color w:val="FF0000"/>
                <w:sz w:val="20"/>
                <w:szCs w:val="20"/>
                <w:lang w:eastAsia="es-ES"/>
              </w:rPr>
              <w:t xml:space="preserve"> </w:t>
            </w:r>
            <w:r w:rsidRPr="00E727BE">
              <w:rPr>
                <w:rFonts w:ascii="Arial" w:eastAsia="Times New Roman" w:hAnsi="Arial" w:cs="Arial"/>
                <w:sz w:val="20"/>
                <w:szCs w:val="20"/>
                <w:lang w:eastAsia="es-ES"/>
              </w:rPr>
              <w:t>que a diario realiza la Imprenta Nacional</w:t>
            </w:r>
          </w:p>
        </w:tc>
      </w:tr>
      <w:tr w:rsidR="00E727BE" w:rsidRPr="00E727BE" w:rsidTr="00E727BE">
        <w:trPr>
          <w:trHeight w:val="253"/>
          <w:jc w:val="center"/>
        </w:trPr>
        <w:tc>
          <w:tcPr>
            <w:tcW w:w="10173" w:type="dxa"/>
            <w:gridSpan w:val="3"/>
            <w:shd w:val="clear" w:color="auto" w:fill="FFFFFF"/>
          </w:tcPr>
          <w:p w:rsidR="00E727BE" w:rsidRPr="00E727BE" w:rsidRDefault="00E727BE" w:rsidP="00E64EEB">
            <w:pPr>
              <w:widowControl w:val="0"/>
              <w:numPr>
                <w:ilvl w:val="1"/>
                <w:numId w:val="300"/>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color w:val="000000"/>
                <w:sz w:val="20"/>
                <w:szCs w:val="20"/>
                <w:lang w:eastAsia="es-ES"/>
              </w:rPr>
              <w:t>Asesorar a la Gerencia de Comercialización en lo referente a la elaboración de los Convenios Interinstitucionales.</w:t>
            </w:r>
          </w:p>
        </w:tc>
      </w:tr>
      <w:tr w:rsidR="00E727BE" w:rsidRPr="00E727BE" w:rsidTr="00E727BE">
        <w:trPr>
          <w:trHeight w:val="253"/>
          <w:jc w:val="center"/>
        </w:trPr>
        <w:tc>
          <w:tcPr>
            <w:tcW w:w="10173" w:type="dxa"/>
            <w:gridSpan w:val="3"/>
            <w:shd w:val="clear" w:color="auto" w:fill="FFFFFF"/>
          </w:tcPr>
          <w:p w:rsidR="00E727BE" w:rsidRPr="00E727BE" w:rsidRDefault="00E727BE" w:rsidP="00E64EEB">
            <w:pPr>
              <w:widowControl w:val="0"/>
              <w:numPr>
                <w:ilvl w:val="1"/>
                <w:numId w:val="300"/>
              </w:numPr>
              <w:autoSpaceDE w:val="0"/>
              <w:autoSpaceDN w:val="0"/>
              <w:adjustRightInd w:val="0"/>
              <w:spacing w:after="0" w:line="240" w:lineRule="auto"/>
              <w:ind w:left="443" w:hanging="357"/>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Asesorar al enlace de compras, dando las directrices adecuadas en los informes legales y verificando  que el proceso de Compras y de Licitaciones estén  apegados a la normativa aplicable para facilitar la toma de   decisiones.</w:t>
            </w:r>
          </w:p>
        </w:tc>
      </w:tr>
      <w:tr w:rsidR="00E727BE" w:rsidRPr="00E727BE" w:rsidTr="00E727BE">
        <w:trPr>
          <w:trHeight w:val="509"/>
          <w:jc w:val="center"/>
        </w:trPr>
        <w:tc>
          <w:tcPr>
            <w:tcW w:w="10173" w:type="dxa"/>
            <w:gridSpan w:val="3"/>
            <w:shd w:val="clear" w:color="auto" w:fill="FFFFFF"/>
          </w:tcPr>
          <w:p w:rsidR="00E727BE" w:rsidRPr="00E727BE" w:rsidRDefault="00E727BE" w:rsidP="00E64EEB">
            <w:pPr>
              <w:widowControl w:val="0"/>
              <w:numPr>
                <w:ilvl w:val="1"/>
                <w:numId w:val="300"/>
              </w:numPr>
              <w:autoSpaceDE w:val="0"/>
              <w:autoSpaceDN w:val="0"/>
              <w:adjustRightInd w:val="0"/>
              <w:spacing w:after="0" w:line="240" w:lineRule="auto"/>
              <w:ind w:left="443" w:hanging="357"/>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 xml:space="preserve">Asesorar Jurídicamente a la Unidad de Recursos Humanos en lo referente a las Relaciones </w:t>
            </w:r>
            <w:r w:rsidRPr="00E727BE">
              <w:rPr>
                <w:rFonts w:ascii="Arial" w:eastAsia="Times New Roman" w:hAnsi="Arial" w:cs="Arial"/>
                <w:color w:val="365F91"/>
                <w:sz w:val="20"/>
                <w:szCs w:val="20"/>
                <w:lang w:eastAsia="es-ES"/>
              </w:rPr>
              <w:t>Laborales,</w:t>
            </w:r>
            <w:r w:rsidRPr="00E727BE">
              <w:rPr>
                <w:rFonts w:ascii="Arial" w:eastAsia="Times New Roman" w:hAnsi="Arial" w:cs="Arial"/>
                <w:color w:val="000000"/>
                <w:sz w:val="20"/>
                <w:szCs w:val="20"/>
                <w:lang w:eastAsia="es-ES"/>
              </w:rPr>
              <w:t xml:space="preserve"> sanciones de Empleados, verificar el proceso de Contratos de Servicios Profesionales.</w:t>
            </w:r>
          </w:p>
        </w:tc>
      </w:tr>
      <w:tr w:rsidR="00E727BE" w:rsidRPr="00E727BE" w:rsidTr="00E727BE">
        <w:trPr>
          <w:trHeight w:val="253"/>
          <w:jc w:val="center"/>
        </w:trPr>
        <w:tc>
          <w:tcPr>
            <w:tcW w:w="10173" w:type="dxa"/>
            <w:gridSpan w:val="3"/>
            <w:shd w:val="clear" w:color="auto" w:fill="FFFFFF"/>
          </w:tcPr>
          <w:p w:rsidR="00E727BE" w:rsidRPr="00E727BE" w:rsidRDefault="00E727BE" w:rsidP="00E64EEB">
            <w:pPr>
              <w:widowControl w:val="0"/>
              <w:numPr>
                <w:ilvl w:val="1"/>
                <w:numId w:val="300"/>
              </w:numPr>
              <w:autoSpaceDE w:val="0"/>
              <w:autoSpaceDN w:val="0"/>
              <w:adjustRightInd w:val="0"/>
              <w:spacing w:after="0" w:line="240" w:lineRule="auto"/>
              <w:ind w:left="443" w:hanging="357"/>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 xml:space="preserve">Asesorar Jurídicamente a la </w:t>
            </w:r>
            <w:r w:rsidRPr="00E727BE">
              <w:rPr>
                <w:rFonts w:ascii="Arial" w:eastAsia="Times New Roman" w:hAnsi="Arial" w:cs="Arial"/>
                <w:sz w:val="20"/>
                <w:szCs w:val="20"/>
                <w:lang w:eastAsia="es-ES"/>
              </w:rPr>
              <w:t>Gerencia del Diario Oficial cuando</w:t>
            </w:r>
            <w:r w:rsidRPr="00E727BE">
              <w:rPr>
                <w:rFonts w:ascii="Arial" w:eastAsia="Times New Roman" w:hAnsi="Arial" w:cs="Arial"/>
                <w:color w:val="000000"/>
                <w:sz w:val="20"/>
                <w:szCs w:val="20"/>
                <w:lang w:eastAsia="es-ES"/>
              </w:rPr>
              <w:t xml:space="preserve"> se presentan irregularidades en Documentos que se Publicaran, tales como Leyes, Convenios, Reglamentos, Decretos, Ordenanzas Municipales, todo documento que emane de los tres Órganos del Estado ,así como documentos Notariales etc</w:t>
            </w:r>
            <w:r w:rsidRPr="00E727BE">
              <w:rPr>
                <w:rFonts w:ascii="Arial" w:eastAsia="Times New Roman" w:hAnsi="Arial" w:cs="Arial"/>
                <w:color w:val="FF0000"/>
                <w:sz w:val="20"/>
                <w:szCs w:val="20"/>
                <w:lang w:eastAsia="es-ES"/>
              </w:rPr>
              <w:t xml:space="preserve">. </w:t>
            </w:r>
          </w:p>
        </w:tc>
      </w:tr>
      <w:tr w:rsidR="00E727BE" w:rsidRPr="00E727BE" w:rsidTr="00E727BE">
        <w:trPr>
          <w:trHeight w:val="253"/>
          <w:jc w:val="center"/>
        </w:trPr>
        <w:tc>
          <w:tcPr>
            <w:tcW w:w="10173" w:type="dxa"/>
            <w:gridSpan w:val="3"/>
            <w:shd w:val="clear" w:color="auto" w:fill="FFFFFF"/>
          </w:tcPr>
          <w:p w:rsidR="00E727BE" w:rsidRPr="00E727BE" w:rsidRDefault="00E727BE" w:rsidP="00E64EEB">
            <w:pPr>
              <w:widowControl w:val="0"/>
              <w:numPr>
                <w:ilvl w:val="1"/>
                <w:numId w:val="300"/>
              </w:numPr>
              <w:autoSpaceDE w:val="0"/>
              <w:autoSpaceDN w:val="0"/>
              <w:adjustRightInd w:val="0"/>
              <w:spacing w:after="0" w:line="240" w:lineRule="auto"/>
              <w:ind w:left="443" w:hanging="357"/>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val="es-ES_tradnl" w:eastAsia="es-ES"/>
              </w:rPr>
              <w:t xml:space="preserve">Coordinar con Dirección Jurídica de Ministerio de Gobernación y Desarrollo Territorial la </w:t>
            </w:r>
            <w:r w:rsidRPr="00E727BE">
              <w:rPr>
                <w:rFonts w:ascii="Arial" w:eastAsia="Times New Roman" w:hAnsi="Arial" w:cs="Arial"/>
                <w:color w:val="000000"/>
                <w:sz w:val="20"/>
                <w:szCs w:val="20"/>
                <w:lang w:eastAsia="es-ES"/>
              </w:rPr>
              <w:t>revisión de convenios interinstitucionales, y gestionar el visto bueno al convenio.</w:t>
            </w:r>
          </w:p>
          <w:p w:rsidR="00E727BE" w:rsidRPr="00E727BE" w:rsidRDefault="00E727BE" w:rsidP="00E727BE">
            <w:pPr>
              <w:spacing w:after="0" w:line="240" w:lineRule="auto"/>
              <w:ind w:left="443"/>
              <w:jc w:val="both"/>
              <w:rPr>
                <w:rFonts w:ascii="Arial" w:eastAsia="Times New Roman" w:hAnsi="Arial" w:cs="Arial"/>
                <w:color w:val="000000"/>
                <w:sz w:val="20"/>
                <w:szCs w:val="20"/>
                <w:lang w:eastAsia="es-ES"/>
              </w:rPr>
            </w:pPr>
          </w:p>
        </w:tc>
      </w:tr>
      <w:tr w:rsidR="00E727BE" w:rsidRPr="00E727BE" w:rsidTr="00E727BE">
        <w:trPr>
          <w:trHeight w:val="253"/>
          <w:jc w:val="center"/>
        </w:trPr>
        <w:tc>
          <w:tcPr>
            <w:tcW w:w="10173" w:type="dxa"/>
            <w:gridSpan w:val="3"/>
            <w:shd w:val="clear" w:color="auto" w:fill="FFFFFF"/>
          </w:tcPr>
          <w:p w:rsidR="00E727BE" w:rsidRPr="00E727BE" w:rsidRDefault="00E727BE" w:rsidP="00E64EEB">
            <w:pPr>
              <w:widowControl w:val="0"/>
              <w:numPr>
                <w:ilvl w:val="1"/>
                <w:numId w:val="300"/>
              </w:numPr>
              <w:autoSpaceDE w:val="0"/>
              <w:autoSpaceDN w:val="0"/>
              <w:adjustRightInd w:val="0"/>
              <w:spacing w:after="0" w:line="240" w:lineRule="auto"/>
              <w:ind w:left="443" w:hanging="357"/>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Administrar y resguardar Convenios, Actas, Acuerdos y Resoluciones de carácter interno administrativo e interinstitucionales.</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02"/>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spacing w:after="0" w:line="240" w:lineRule="auto"/>
              <w:jc w:val="both"/>
              <w:rPr>
                <w:rFonts w:ascii="Arial" w:eastAsia="Times New Roman" w:hAnsi="Arial" w:cs="Arial"/>
                <w:color w:val="FF0000"/>
                <w:sz w:val="20"/>
                <w:szCs w:val="20"/>
              </w:rPr>
            </w:pPr>
            <w:r w:rsidRPr="00E727BE">
              <w:rPr>
                <w:rFonts w:ascii="Arial" w:eastAsia="Times New Roman" w:hAnsi="Arial" w:cs="Arial"/>
                <w:sz w:val="20"/>
                <w:szCs w:val="20"/>
              </w:rPr>
              <w:t>Dirección y  todas las Unidades, Gerencias y Departamentos de la Imprenta Nacional.</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ind w:left="13"/>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Dar asesoría Jurídica y seguimiento a temas legales</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Dirección Jurídica del Ministerio de Gobernación y Desarrollo Territorial.</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Revisión de convenios interinstitucionales, y brindar el visto bueno al convenio.</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lastRenderedPageBreak/>
              <w:t>Dirección de Recursos Humanos del Ministerio de Gobernación y Desarrollo Territorial.</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Para realizar el proceso administrativo de suspensiones de personal, amonestaciones y otras de carácter correctivo.</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42"/>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r w:rsidRPr="00E727BE">
              <w:rPr>
                <w:rFonts w:ascii="Arial" w:eastAsia="Times New Roman" w:hAnsi="Arial" w:cs="Arial"/>
                <w:bCs/>
                <w:sz w:val="20"/>
                <w:szCs w:val="20"/>
                <w:lang w:eastAsia="es-SV"/>
              </w:rPr>
              <w:t>Clientes gubernamentales y autónomos.</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Elaboración y firmas</w:t>
            </w:r>
            <w:r w:rsidRPr="00E727BE">
              <w:rPr>
                <w:rFonts w:ascii="Arial" w:eastAsia="Times New Roman" w:hAnsi="Arial" w:cs="Arial"/>
                <w:bCs/>
                <w:color w:val="365F91"/>
                <w:sz w:val="20"/>
                <w:szCs w:val="20"/>
                <w:lang w:eastAsia="es-SV"/>
              </w:rPr>
              <w:t xml:space="preserve"> </w:t>
            </w:r>
            <w:r w:rsidRPr="00E727BE">
              <w:rPr>
                <w:rFonts w:ascii="Arial" w:eastAsia="Times New Roman" w:hAnsi="Arial" w:cs="Arial"/>
                <w:bCs/>
                <w:sz w:val="20"/>
                <w:szCs w:val="20"/>
                <w:lang w:eastAsia="es-SV"/>
              </w:rPr>
              <w:t>de convenios interinstitucionales.</w:t>
            </w:r>
          </w:p>
        </w:tc>
      </w:tr>
    </w:tbl>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64EEB">
      <w:pPr>
        <w:keepNext/>
        <w:widowControl w:val="0"/>
        <w:numPr>
          <w:ilvl w:val="0"/>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082" w:name="_Toc436821421"/>
      <w:bookmarkStart w:id="1083" w:name="_Toc462156331"/>
      <w:bookmarkStart w:id="1084" w:name="_Toc462157087"/>
      <w:bookmarkStart w:id="1085" w:name="_Toc466889229"/>
      <w:r w:rsidRPr="00E727BE">
        <w:rPr>
          <w:rFonts w:ascii="Arial" w:eastAsia="Times New Roman" w:hAnsi="Arial" w:cs="Arial"/>
          <w:b/>
          <w:bCs/>
          <w:sz w:val="20"/>
          <w:szCs w:val="20"/>
        </w:rPr>
        <w:t>ORGANIGRAMA: UNIDAD DE RECURSOS HUMANOS</w:t>
      </w:r>
      <w:bookmarkEnd w:id="1082"/>
      <w:bookmarkEnd w:id="1083"/>
      <w:bookmarkEnd w:id="1084"/>
      <w:bookmarkEnd w:id="1085"/>
      <w:r w:rsidRPr="00E727BE">
        <w:rPr>
          <w:rFonts w:ascii="Arial" w:eastAsia="Times New Roman" w:hAnsi="Arial" w:cs="Arial"/>
          <w:b/>
          <w:bCs/>
          <w:sz w:val="20"/>
          <w:szCs w:val="20"/>
        </w:rPr>
        <w:t xml:space="preserve"> </w: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r>
        <w:rPr>
          <w:rFonts w:ascii="Arial" w:eastAsia="Times New Roman" w:hAnsi="Arial" w:cs="Arial"/>
          <w:noProof/>
          <w:sz w:val="20"/>
          <w:szCs w:val="20"/>
          <w:lang w:eastAsia="es-SV"/>
        </w:rPr>
        <mc:AlternateContent>
          <mc:Choice Requires="wpg">
            <w:drawing>
              <wp:anchor distT="0" distB="0" distL="114300" distR="114300" simplePos="0" relativeHeight="251836928" behindDoc="0" locked="0" layoutInCell="1" allowOverlap="1" wp14:anchorId="5DDD276A" wp14:editId="083DFFED">
                <wp:simplePos x="0" y="0"/>
                <wp:positionH relativeFrom="column">
                  <wp:posOffset>2066290</wp:posOffset>
                </wp:positionH>
                <wp:positionV relativeFrom="paragraph">
                  <wp:posOffset>107315</wp:posOffset>
                </wp:positionV>
                <wp:extent cx="1766570" cy="2196465"/>
                <wp:effectExtent l="5080" t="10160" r="9525" b="12700"/>
                <wp:wrapNone/>
                <wp:docPr id="823" name="Grupo 8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66570" cy="2196465"/>
                          <a:chOff x="7479" y="1701"/>
                          <a:chExt cx="3659" cy="5520"/>
                        </a:xfrm>
                      </wpg:grpSpPr>
                      <wpg:grpSp>
                        <wpg:cNvPr id="824" name="Group 585"/>
                        <wpg:cNvGrpSpPr>
                          <a:grpSpLocks/>
                        </wpg:cNvGrpSpPr>
                        <wpg:grpSpPr bwMode="auto">
                          <a:xfrm>
                            <a:off x="7479" y="1701"/>
                            <a:ext cx="3600" cy="3600"/>
                            <a:chOff x="3681" y="697"/>
                            <a:chExt cx="3600" cy="3600"/>
                          </a:xfrm>
                        </wpg:grpSpPr>
                        <wps:wsp>
                          <wps:cNvPr id="825" name="Text Box 586"/>
                          <wps:cNvSpPr txBox="1">
                            <a:spLocks noChangeArrowheads="1"/>
                          </wps:cNvSpPr>
                          <wps:spPr bwMode="auto">
                            <a:xfrm>
                              <a:off x="3681" y="697"/>
                              <a:ext cx="3600" cy="1260"/>
                            </a:xfrm>
                            <a:prstGeom prst="rect">
                              <a:avLst/>
                            </a:prstGeom>
                            <a:solidFill>
                              <a:srgbClr val="FFFFFF"/>
                            </a:solidFill>
                            <a:ln w="9525">
                              <a:solidFill>
                                <a:srgbClr val="000000"/>
                              </a:solidFill>
                              <a:miter lim="800000"/>
                              <a:headEnd/>
                              <a:tailEnd/>
                            </a:ln>
                          </wps:spPr>
                          <wps:txbx>
                            <w:txbxContent>
                              <w:p w:rsidR="00734290" w:rsidRPr="00FA3C05" w:rsidRDefault="00734290" w:rsidP="00E727BE">
                                <w:pPr>
                                  <w:jc w:val="center"/>
                                  <w:rPr>
                                    <w:rFonts w:ascii="Arial" w:hAnsi="Arial" w:cs="Arial"/>
                                    <w:lang w:val="es-MX"/>
                                  </w:rPr>
                                </w:pPr>
                                <w:r w:rsidRPr="00FA3C05">
                                  <w:rPr>
                                    <w:rFonts w:ascii="Arial" w:hAnsi="Arial" w:cs="Arial"/>
                                    <w:lang w:val="es-MX"/>
                                  </w:rPr>
                                  <w:t>Dirección</w:t>
                                </w:r>
                                <w:r>
                                  <w:rPr>
                                    <w:rFonts w:ascii="Arial" w:hAnsi="Arial" w:cs="Arial"/>
                                    <w:lang w:val="es-MX"/>
                                  </w:rPr>
                                  <w:t xml:space="preserve"> de la</w:t>
                                </w:r>
                                <w:r w:rsidRPr="00FA3C05">
                                  <w:rPr>
                                    <w:rFonts w:ascii="Arial" w:hAnsi="Arial" w:cs="Arial"/>
                                    <w:lang w:val="es-MX"/>
                                  </w:rPr>
                                  <w:t xml:space="preserve"> Imprenta Nacional</w:t>
                                </w:r>
                              </w:p>
                            </w:txbxContent>
                          </wps:txbx>
                          <wps:bodyPr rot="0" vert="horz" wrap="square" lIns="91440" tIns="45720" rIns="91440" bIns="45720" anchor="t" anchorCtr="0" upright="1">
                            <a:noAutofit/>
                          </wps:bodyPr>
                        </wps:wsp>
                        <wps:wsp>
                          <wps:cNvPr id="826" name="Text Box 587"/>
                          <wps:cNvSpPr txBox="1">
                            <a:spLocks noChangeArrowheads="1"/>
                          </wps:cNvSpPr>
                          <wps:spPr bwMode="auto">
                            <a:xfrm>
                              <a:off x="3681" y="3037"/>
                              <a:ext cx="3600" cy="1260"/>
                            </a:xfrm>
                            <a:prstGeom prst="rect">
                              <a:avLst/>
                            </a:prstGeom>
                            <a:solidFill>
                              <a:srgbClr val="FFFFFF"/>
                            </a:solidFill>
                            <a:ln w="9525">
                              <a:solidFill>
                                <a:srgbClr val="000000"/>
                              </a:solidFill>
                              <a:miter lim="800000"/>
                              <a:headEnd/>
                              <a:tailEnd/>
                            </a:ln>
                          </wps:spPr>
                          <wps:txbx>
                            <w:txbxContent>
                              <w:p w:rsidR="00734290" w:rsidRPr="00FA3C05" w:rsidRDefault="00734290" w:rsidP="00E727BE">
                                <w:pPr>
                                  <w:jc w:val="center"/>
                                  <w:rPr>
                                    <w:rFonts w:ascii="Arial" w:hAnsi="Arial" w:cs="Arial"/>
                                    <w:lang w:val="es-MX"/>
                                  </w:rPr>
                                </w:pPr>
                                <w:r w:rsidRPr="00FA3C05">
                                  <w:rPr>
                                    <w:rFonts w:ascii="Arial" w:hAnsi="Arial" w:cs="Arial"/>
                                    <w:lang w:val="es-MX"/>
                                  </w:rPr>
                                  <w:t>Unidad de Recursos Humanos</w:t>
                                </w:r>
                              </w:p>
                            </w:txbxContent>
                          </wps:txbx>
                          <wps:bodyPr rot="0" vert="horz" wrap="square" lIns="91440" tIns="45720" rIns="91440" bIns="45720" anchor="t" anchorCtr="0" upright="1">
                            <a:noAutofit/>
                          </wps:bodyPr>
                        </wps:wsp>
                        <wps:wsp>
                          <wps:cNvPr id="827" name="Line 588"/>
                          <wps:cNvCnPr/>
                          <wps:spPr bwMode="auto">
                            <a:xfrm>
                              <a:off x="5481" y="1957"/>
                              <a:ext cx="0" cy="1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28" name="Text Box 589"/>
                        <wps:cNvSpPr txBox="1">
                          <a:spLocks noChangeArrowheads="1"/>
                        </wps:cNvSpPr>
                        <wps:spPr bwMode="auto">
                          <a:xfrm>
                            <a:off x="7538" y="5961"/>
                            <a:ext cx="3600" cy="1260"/>
                          </a:xfrm>
                          <a:prstGeom prst="rect">
                            <a:avLst/>
                          </a:prstGeom>
                          <a:solidFill>
                            <a:srgbClr val="FFFFFF"/>
                          </a:solidFill>
                          <a:ln w="9525">
                            <a:solidFill>
                              <a:srgbClr val="000000"/>
                            </a:solidFill>
                            <a:miter lim="800000"/>
                            <a:headEnd/>
                            <a:tailEnd/>
                          </a:ln>
                        </wps:spPr>
                        <wps:txbx>
                          <w:txbxContent>
                            <w:p w:rsidR="00734290" w:rsidRPr="00FA3C05" w:rsidRDefault="00734290" w:rsidP="00E727BE">
                              <w:pPr>
                                <w:jc w:val="center"/>
                                <w:rPr>
                                  <w:rFonts w:ascii="Arial" w:hAnsi="Arial" w:cs="Arial"/>
                                  <w:lang w:val="es-MX"/>
                                </w:rPr>
                              </w:pPr>
                              <w:r w:rsidRPr="00FA3C05">
                                <w:rPr>
                                  <w:rFonts w:ascii="Arial" w:hAnsi="Arial" w:cs="Arial"/>
                                  <w:lang w:val="es-MX"/>
                                </w:rPr>
                                <w:t>Sección Clínica Empresarial</w:t>
                              </w:r>
                            </w:p>
                          </w:txbxContent>
                        </wps:txbx>
                        <wps:bodyPr rot="0" vert="horz" wrap="square" lIns="91440" tIns="45720" rIns="91440" bIns="45720" anchor="t" anchorCtr="0" upright="1">
                          <a:noAutofit/>
                        </wps:bodyPr>
                      </wps:wsp>
                      <wps:wsp>
                        <wps:cNvPr id="829" name="Line 590"/>
                        <wps:cNvCnPr/>
                        <wps:spPr bwMode="auto">
                          <a:xfrm>
                            <a:off x="9284" y="5296"/>
                            <a:ext cx="0" cy="6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823" o:spid="_x0000_s1227" style="position:absolute;margin-left:162.7pt;margin-top:8.45pt;width:139.1pt;height:172.95pt;z-index:251836928" coordorigin="7479,1701" coordsize="3659,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">
                <v:group id="Group 585" o:spid="_x0000_s1228" style="position:absolute;left:7479;top:1701;width:3600;height:3600" coordorigin="3681,697" coordsize="3600,36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7WWkcUAAADcAAAADwAAAGRycy9kb3ducmV2LnhtbESPT4vCMBTE78J+h/AW&#10;9qZpXRWpRhHZXTyI4B8Qb4/m2Rabl9Jk2/rtjSB4HGbmN8x82ZlSNFS7wrKCeBCBIE6tLjhTcDr+&#10;9qcgnEfWWFomBXdysFx89OaYaNvynpqDz0SAsEtQQe59lUjp0pwMuoGtiIN3tbVBH2SdSV1jG+Cm&#10;lMMomkiDBYeFHCta55TeDv9GwV+L7eo7/mm2t+v6fjmOd+dtTEp9fXarGQhPnX+HX+2NVjAdju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1lpHFAAAA3AAA&#10;AA8AAAAAAAAAAAAAAAAAqgIAAGRycy9kb3ducmV2LnhtbFBLBQYAAAAABAAEAPoAAACcAwAAAAA=&#10;">
                  <v:shape id="Text Box 586" o:spid="_x0000_s1229" type="#_x0000_t202" style="position:absolute;left:3681;top:697;width:36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2VcMUA&#10;AADcAAAADwAAAGRycy9kb3ducmV2LnhtbESPT2sCMRTE70K/Q3gFL0Wz1dY/q1FEUOytVWmvj81z&#10;d+nmZU3iun57Uyh4HGZ+M8x82ZpKNOR8aVnBaz8BQZxZXXKu4HjY9CYgfEDWWFkmBTfysFw8deaY&#10;anvlL2r2IRexhH2KCooQ6lRKnxVk0PdtTRy9k3UGQ5Qul9rhNZabSg6SZCQNlhwXCqxpXVD2u78Y&#10;BZO3XfPjP4af39noVE3Dy7jZnp1S3ed2NQMRqA2P8D+905EbvMPfmXg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7ZVwxQAAANwAAAAPAAAAAAAAAAAAAAAAAJgCAABkcnMv&#10;ZG93bnJldi54bWxQSwUGAAAAAAQABAD1AAAAigMAAAAA&#10;">
                    <v:textbox>
                      <w:txbxContent>
                        <w:p w:rsidR="00F17C4A" w:rsidRPr="00FA3C05" w:rsidRDefault="00F17C4A" w:rsidP="00E727BE">
                          <w:pPr>
                            <w:jc w:val="center"/>
                            <w:rPr>
                              <w:rFonts w:ascii="Arial" w:hAnsi="Arial" w:cs="Arial"/>
                              <w:lang w:val="es-MX"/>
                            </w:rPr>
                          </w:pPr>
                          <w:r w:rsidRPr="00FA3C05">
                            <w:rPr>
                              <w:rFonts w:ascii="Arial" w:hAnsi="Arial" w:cs="Arial"/>
                              <w:lang w:val="es-MX"/>
                            </w:rPr>
                            <w:t>Dirección</w:t>
                          </w:r>
                          <w:r>
                            <w:rPr>
                              <w:rFonts w:ascii="Arial" w:hAnsi="Arial" w:cs="Arial"/>
                              <w:lang w:val="es-MX"/>
                            </w:rPr>
                            <w:t xml:space="preserve"> de la</w:t>
                          </w:r>
                          <w:r w:rsidRPr="00FA3C05">
                            <w:rPr>
                              <w:rFonts w:ascii="Arial" w:hAnsi="Arial" w:cs="Arial"/>
                              <w:lang w:val="es-MX"/>
                            </w:rPr>
                            <w:t xml:space="preserve"> Imprenta Nacional</w:t>
                          </w:r>
                        </w:p>
                      </w:txbxContent>
                    </v:textbox>
                  </v:shape>
                  <v:shape id="Text Box 587" o:spid="_x0000_s1230" type="#_x0000_t202" style="position:absolute;left:3681;top:3037;width:36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8LB8UA&#10;AADcAAAADwAAAGRycy9kb3ducmV2LnhtbESPQWvCQBSE74X+h+UJvRTdVEu0qauUQkVvNopeH9ln&#10;Esy+TXe3Mf57Vyj0OMx8M8x82ZtGdOR8bVnByygBQVxYXXOpYL/7Gs5A+ICssbFMCq7kYbl4fJhj&#10;pu2Fv6nLQyliCfsMFVQhtJmUvqjIoB/Zljh6J+sMhihdKbXDSyw3jRwnSSoN1hwXKmzps6LinP8a&#10;BbPXdXf0m8n2UKSn5i08T7vVj1PqadB/vIMI1If/8B+91pEbp3A/E4+A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PwsHxQAAANwAAAAPAAAAAAAAAAAAAAAAAJgCAABkcnMv&#10;ZG93bnJldi54bWxQSwUGAAAAAAQABAD1AAAAigMAAAAA&#10;">
                    <v:textbox>
                      <w:txbxContent>
                        <w:p w:rsidR="00F17C4A" w:rsidRPr="00FA3C05" w:rsidRDefault="00F17C4A" w:rsidP="00E727BE">
                          <w:pPr>
                            <w:jc w:val="center"/>
                            <w:rPr>
                              <w:rFonts w:ascii="Arial" w:hAnsi="Arial" w:cs="Arial"/>
                              <w:lang w:val="es-MX"/>
                            </w:rPr>
                          </w:pPr>
                          <w:r w:rsidRPr="00FA3C05">
                            <w:rPr>
                              <w:rFonts w:ascii="Arial" w:hAnsi="Arial" w:cs="Arial"/>
                              <w:lang w:val="es-MX"/>
                            </w:rPr>
                            <w:t>Unidad de Recursos Humanos</w:t>
                          </w:r>
                        </w:p>
                      </w:txbxContent>
                    </v:textbox>
                  </v:shape>
                  <v:line id="Line 588" o:spid="_x0000_s1231" style="position:absolute;visibility:visible;mso-wrap-style:square" from="5481,1957" to="5481,3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qSZMYAAADcAAAADwAAAGRycy9kb3ducmV2LnhtbESPQWvCQBSE7wX/w/KE3uqmFlJJXUUU&#10;QT2Uagvt8Zl9TVKzb8PumqT/3hUEj8PMfMNM572pRUvOV5YVPI8SEMS51RUXCr4+108TED4ga6wt&#10;k4J/8jCfDR6mmGnb8Z7aQyhEhLDPUEEZQpNJ6fOSDPqRbYij92udwRClK6R22EW4qeU4SVJpsOK4&#10;UGJDy5Ly0+FsFLy/fKTtYrvb9N/b9Jiv9sefv84p9TjsF28gAvXhHr61N1rBZPwK1zPxCMjZ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akmTGAAAA3AAAAA8AAAAAAAAA&#10;AAAAAAAAoQIAAGRycy9kb3ducmV2LnhtbFBLBQYAAAAABAAEAPkAAACUAwAAAAA=&#10;"/>
                </v:group>
                <v:shape id="Text Box 589" o:spid="_x0000_s1232" type="#_x0000_t202" style="position:absolute;left:7538;top:5961;width:36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w67sIA&#10;AADcAAAADwAAAGRycy9kb3ducmV2LnhtbERPTU/CQBC9m/gfNkPCxchWJICVhRgSDNwUjF4n3aFt&#10;6M7W3aWUf88cTDy+vO/FqneN6ijE2rOBp1EGirjwtubSwNdh8zgHFROyxcYzGbhShNXy/m6BufUX&#10;/qRun0olIRxzNFCl1OZax6Iih3HkW2Lhjj44TAJDqW3Ai4S7Ro+zbKod1iwNFba0rqg47c/OwHyy&#10;7X7i7vnju5gem5f0MOvef4Mxw0H/9goqUZ/+xX/urRXfWNbKGTkCe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7DruwgAAANwAAAAPAAAAAAAAAAAAAAAAAJgCAABkcnMvZG93&#10;bnJldi54bWxQSwUGAAAAAAQABAD1AAAAhwMAAAAA&#10;">
                  <v:textbox>
                    <w:txbxContent>
                      <w:p w:rsidR="00F17C4A" w:rsidRPr="00FA3C05" w:rsidRDefault="00F17C4A" w:rsidP="00E727BE">
                        <w:pPr>
                          <w:jc w:val="center"/>
                          <w:rPr>
                            <w:rFonts w:ascii="Arial" w:hAnsi="Arial" w:cs="Arial"/>
                            <w:lang w:val="es-MX"/>
                          </w:rPr>
                        </w:pPr>
                        <w:r w:rsidRPr="00FA3C05">
                          <w:rPr>
                            <w:rFonts w:ascii="Arial" w:hAnsi="Arial" w:cs="Arial"/>
                            <w:lang w:val="es-MX"/>
                          </w:rPr>
                          <w:t>Sección Clínica Empresarial</w:t>
                        </w:r>
                      </w:p>
                    </w:txbxContent>
                  </v:textbox>
                </v:shape>
                <v:line id="Line 590" o:spid="_x0000_s1233" style="position:absolute;visibility:visible;mso-wrap-style:square" from="9284,5296" to="9284,59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mjjcYAAADcAAAADwAAAGRycy9kb3ducmV2LnhtbESPQWvCQBSE7wX/w/KE3upGC0FTVxGl&#10;oD2UqoX2+Mw+k2j2bdjdJum/7xYEj8PMfMPMl72pRUvOV5YVjEcJCOLc6ooLBZ/H16cpCB+QNdaW&#10;ScEveVguBg9zzLTteE/tIRQiQthnqKAMocmk9HlJBv3INsTRO1tnMETpCqkddhFuajlJklQarDgu&#10;lNjQuqT8evgxCt6fP9J2tXvb9l+79JRv9qfvS+eUehz2qxcQgfpwD9/aW61gOpnB/5l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yJo43GAAAA3AAAAA8AAAAAAAAA&#10;AAAAAAAAoQIAAGRycy9kb3ducmV2LnhtbFBLBQYAAAAABAAEAPkAAACUAwAAAAA=&#10;"/>
              </v:group>
            </w:pict>
          </mc:Fallback>
        </mc:AlternateContent>
      </w:r>
    </w:p>
    <w:p w:rsidR="00E727BE" w:rsidRPr="00E727BE" w:rsidRDefault="00E727BE" w:rsidP="00E727BE">
      <w:pPr>
        <w:keepNext/>
        <w:tabs>
          <w:tab w:val="left" w:pos="1080"/>
        </w:tabs>
        <w:autoSpaceDE w:val="0"/>
        <w:autoSpaceDN w:val="0"/>
        <w:adjustRightInd w:val="0"/>
        <w:spacing w:after="0" w:line="240" w:lineRule="auto"/>
        <w:ind w:left="432" w:hanging="432"/>
        <w:jc w:val="both"/>
        <w:outlineLvl w:val="0"/>
        <w:rPr>
          <w:rFonts w:ascii="Arial" w:eastAsia="Times New Roman" w:hAnsi="Arial" w:cs="Arial"/>
          <w:b/>
          <w:bCs/>
          <w:sz w:val="20"/>
          <w:szCs w:val="20"/>
          <w:lang w:eastAsia="es-ES"/>
        </w:rPr>
      </w:pPr>
    </w:p>
    <w:p w:rsidR="00E727BE" w:rsidRPr="00E727BE" w:rsidRDefault="00E727BE" w:rsidP="00E727BE">
      <w:pPr>
        <w:keepNext/>
        <w:tabs>
          <w:tab w:val="left" w:pos="1080"/>
        </w:tabs>
        <w:autoSpaceDE w:val="0"/>
        <w:autoSpaceDN w:val="0"/>
        <w:adjustRightInd w:val="0"/>
        <w:spacing w:after="0" w:line="240" w:lineRule="auto"/>
        <w:ind w:left="432" w:hanging="432"/>
        <w:jc w:val="both"/>
        <w:outlineLvl w:val="0"/>
        <w:rPr>
          <w:rFonts w:ascii="Arial" w:eastAsia="Times New Roman" w:hAnsi="Arial" w:cs="Arial"/>
          <w:b/>
          <w:bCs/>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64EEB">
      <w:pPr>
        <w:keepNext/>
        <w:widowControl w:val="0"/>
        <w:numPr>
          <w:ilvl w:val="1"/>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086" w:name="_Toc436821422"/>
      <w:bookmarkStart w:id="1087" w:name="_Toc462156332"/>
      <w:bookmarkStart w:id="1088" w:name="_Toc462157088"/>
      <w:bookmarkStart w:id="1089" w:name="_Toc466889230"/>
      <w:r w:rsidRPr="00E727BE">
        <w:rPr>
          <w:rFonts w:ascii="Arial" w:eastAsia="Times New Roman" w:hAnsi="Arial" w:cs="Arial"/>
          <w:b/>
          <w:bCs/>
          <w:sz w:val="20"/>
          <w:szCs w:val="20"/>
        </w:rPr>
        <w:t>UNIDAD DE RECURSOS HUMANOS:</w:t>
      </w:r>
      <w:bookmarkEnd w:id="1086"/>
      <w:bookmarkEnd w:id="1087"/>
      <w:bookmarkEnd w:id="1088"/>
      <w:bookmarkEnd w:id="1089"/>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0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0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Unidad de Recursos Humanos.</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0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Administrativa.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0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Dirección de la Imprenta Nacional.</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0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306"/>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727"/>
              <w:jc w:val="both"/>
              <w:rPr>
                <w:rFonts w:ascii="Arial" w:eastAsia="Times New Roman" w:hAnsi="Arial" w:cs="Arial"/>
                <w:strike/>
                <w:spacing w:val="-2"/>
                <w:sz w:val="20"/>
                <w:szCs w:val="20"/>
                <w:lang w:val="es-ES" w:eastAsia="es-ES"/>
              </w:rPr>
            </w:pPr>
            <w:r w:rsidRPr="00E727BE">
              <w:rPr>
                <w:rFonts w:ascii="Arial" w:eastAsia="Times New Roman" w:hAnsi="Arial" w:cs="Arial"/>
                <w:spacing w:val="-2"/>
                <w:sz w:val="20"/>
                <w:szCs w:val="20"/>
                <w:lang w:val="es-ES" w:eastAsia="es-ES"/>
              </w:rPr>
              <w:t>Reclutar, seleccionar, contratar y capacitar al personal de la imprenta nacional; promover y mantener relaciones laborales y sindicales sanas que propicien la paz laboral; desarrollar, promover programas y sistemas para el otorgamiento y mejoramiento de las prestaciones en salud y bienestar laboral para los Empleados.</w:t>
            </w:r>
          </w:p>
          <w:p w:rsidR="00E727BE" w:rsidRPr="00E727BE" w:rsidRDefault="00E727BE" w:rsidP="00E727BE">
            <w:pPr>
              <w:widowControl w:val="0"/>
              <w:autoSpaceDE w:val="0"/>
              <w:autoSpaceDN w:val="0"/>
              <w:adjustRightInd w:val="0"/>
              <w:spacing w:after="0" w:line="240" w:lineRule="auto"/>
              <w:ind w:left="284"/>
              <w:jc w:val="both"/>
              <w:rPr>
                <w:rFonts w:ascii="Arial" w:eastAsia="Times New Roman" w:hAnsi="Arial" w:cs="Arial"/>
                <w:sz w:val="20"/>
                <w:szCs w:val="20"/>
                <w:lang w:eastAsia="es-ES"/>
              </w:rPr>
            </w:pPr>
          </w:p>
          <w:p w:rsidR="00E727BE" w:rsidRPr="00E727BE" w:rsidRDefault="00E727BE" w:rsidP="00E64EEB">
            <w:pPr>
              <w:widowControl w:val="0"/>
              <w:numPr>
                <w:ilvl w:val="0"/>
                <w:numId w:val="306"/>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spacing w:after="0" w:line="240" w:lineRule="auto"/>
              <w:ind w:left="727"/>
              <w:jc w:val="both"/>
              <w:rPr>
                <w:rFonts w:ascii="Arial" w:eastAsia="Times New Roman" w:hAnsi="Arial" w:cs="Arial"/>
                <w:b/>
                <w:bCs/>
                <w:sz w:val="20"/>
                <w:szCs w:val="20"/>
                <w:lang w:eastAsia="es-SV"/>
              </w:rPr>
            </w:pPr>
            <w:r w:rsidRPr="00E727BE">
              <w:rPr>
                <w:rFonts w:ascii="Arial" w:eastAsia="Times New Roman" w:hAnsi="Arial" w:cs="Arial"/>
                <w:sz w:val="20"/>
                <w:szCs w:val="20"/>
                <w:lang w:eastAsia="es-ES"/>
              </w:rPr>
              <w:t>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0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45"/>
              </w:numPr>
              <w:tabs>
                <w:tab w:val="left" w:pos="1134"/>
              </w:tabs>
              <w:autoSpaceDE w:val="0"/>
              <w:autoSpaceDN w:val="0"/>
              <w:adjustRightInd w:val="0"/>
              <w:spacing w:after="0" w:line="240" w:lineRule="auto"/>
              <w:contextualSpacing/>
              <w:jc w:val="both"/>
              <w:rPr>
                <w:rFonts w:ascii="Arial" w:eastAsia="Times New Roman" w:hAnsi="Arial" w:cs="Arial"/>
                <w:sz w:val="20"/>
                <w:szCs w:val="20"/>
                <w:lang w:val="es-ES" w:eastAsia="es-ES"/>
              </w:rPr>
            </w:pPr>
            <w:r w:rsidRPr="00E727BE">
              <w:rPr>
                <w:rFonts w:ascii="Arial" w:eastAsia="Times New Roman" w:hAnsi="Arial" w:cs="Arial"/>
                <w:spacing w:val="-2"/>
                <w:sz w:val="20"/>
                <w:szCs w:val="20"/>
                <w:lang w:val="es-ES" w:eastAsia="es-ES"/>
              </w:rPr>
              <w:t>Coordinar proceso de reclutamiento y selección de personal, inducción del personal y administración del historial laboral del empleado en expedientes.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45"/>
              </w:numPr>
              <w:tabs>
                <w:tab w:val="left" w:pos="1134"/>
              </w:tabs>
              <w:suppressAutoHyphens/>
              <w:autoSpaceDE w:val="0"/>
              <w:autoSpaceDN w:val="0"/>
              <w:adjustRightInd w:val="0"/>
              <w:spacing w:after="0" w:line="240" w:lineRule="atLeast"/>
              <w:contextualSpacing/>
              <w:jc w:val="both"/>
              <w:rPr>
                <w:rFonts w:ascii="Arial" w:eastAsia="Times New Roman" w:hAnsi="Arial" w:cs="Arial"/>
                <w:spacing w:val="-2"/>
                <w:sz w:val="20"/>
                <w:szCs w:val="20"/>
                <w:lang w:val="es-ES_tradnl"/>
              </w:rPr>
            </w:pPr>
            <w:r w:rsidRPr="00E727BE">
              <w:rPr>
                <w:rFonts w:ascii="Arial" w:eastAsia="Times New Roman" w:hAnsi="Arial" w:cs="Arial"/>
                <w:spacing w:val="-2"/>
                <w:sz w:val="20"/>
                <w:szCs w:val="20"/>
                <w:lang w:val="es-ES" w:eastAsia="es-ES"/>
              </w:rPr>
              <w:t>Elaborar y dar seguimiento a propuestas de contratación de personal</w:t>
            </w:r>
            <w:r w:rsidRPr="00E727BE">
              <w:rPr>
                <w:rFonts w:ascii="Arial" w:eastAsia="Times New Roman" w:hAnsi="Arial" w:cs="Arial"/>
                <w:sz w:val="20"/>
                <w:szCs w:val="20"/>
                <w:lang w:val="es-ES" w:eastAsia="es-ES"/>
              </w:rPr>
              <w:t>, realizando justificaciones necesarias, para poder solventar los requerimientos de personal en áreas que lo necesiten,</w:t>
            </w:r>
          </w:p>
        </w:tc>
      </w:tr>
      <w:tr w:rsidR="00E727BE" w:rsidRPr="00E727BE" w:rsidTr="00E727BE">
        <w:trPr>
          <w:trHeight w:val="275"/>
          <w:jc w:val="center"/>
        </w:trPr>
        <w:tc>
          <w:tcPr>
            <w:tcW w:w="10173" w:type="dxa"/>
            <w:gridSpan w:val="3"/>
            <w:shd w:val="clear" w:color="auto" w:fill="FFFFFF"/>
            <w:vAlign w:val="center"/>
          </w:tcPr>
          <w:p w:rsidR="00E727BE" w:rsidRPr="00E727BE" w:rsidRDefault="00E727BE" w:rsidP="00E64EEB">
            <w:pPr>
              <w:widowControl w:val="0"/>
              <w:numPr>
                <w:ilvl w:val="0"/>
                <w:numId w:val="345"/>
              </w:numPr>
              <w:tabs>
                <w:tab w:val="left" w:pos="1134"/>
              </w:tabs>
              <w:suppressAutoHyphens/>
              <w:autoSpaceDE w:val="0"/>
              <w:autoSpaceDN w:val="0"/>
              <w:adjustRightInd w:val="0"/>
              <w:spacing w:after="0" w:line="240" w:lineRule="atLeast"/>
              <w:contextualSpacing/>
              <w:jc w:val="both"/>
              <w:rPr>
                <w:rFonts w:ascii="Arial" w:eastAsia="Times New Roman" w:hAnsi="Arial" w:cs="Arial"/>
                <w:spacing w:val="-2"/>
                <w:sz w:val="20"/>
                <w:szCs w:val="20"/>
                <w:lang w:val="es-ES" w:eastAsia="es-ES"/>
              </w:rPr>
            </w:pPr>
            <w:r w:rsidRPr="00E727BE">
              <w:rPr>
                <w:rFonts w:ascii="Arial" w:eastAsia="Times New Roman" w:hAnsi="Arial" w:cs="Arial"/>
                <w:spacing w:val="-2"/>
                <w:sz w:val="20"/>
                <w:szCs w:val="20"/>
                <w:lang w:val="es-ES" w:eastAsia="es-ES"/>
              </w:rPr>
              <w:lastRenderedPageBreak/>
              <w:t>Coordinar actividades en beneficio del personal, contactando proveedores y dando seguimiento a convenios, para promover un clima laboral agradable y lograr la motivación del empleado.</w:t>
            </w:r>
          </w:p>
        </w:tc>
      </w:tr>
      <w:tr w:rsidR="00E727BE" w:rsidRPr="00E727BE" w:rsidTr="00E727BE">
        <w:trPr>
          <w:trHeight w:val="220"/>
          <w:jc w:val="center"/>
        </w:trPr>
        <w:tc>
          <w:tcPr>
            <w:tcW w:w="10173" w:type="dxa"/>
            <w:gridSpan w:val="3"/>
            <w:shd w:val="clear" w:color="auto" w:fill="FFFFFF"/>
            <w:vAlign w:val="center"/>
          </w:tcPr>
          <w:p w:rsidR="00E727BE" w:rsidRPr="00E727BE" w:rsidRDefault="00E727BE" w:rsidP="00E64EEB">
            <w:pPr>
              <w:widowControl w:val="0"/>
              <w:numPr>
                <w:ilvl w:val="0"/>
                <w:numId w:val="345"/>
              </w:numPr>
              <w:tabs>
                <w:tab w:val="left" w:pos="1134"/>
              </w:tabs>
              <w:suppressAutoHyphens/>
              <w:autoSpaceDE w:val="0"/>
              <w:autoSpaceDN w:val="0"/>
              <w:adjustRightInd w:val="0"/>
              <w:spacing w:after="0" w:line="240" w:lineRule="atLeast"/>
              <w:contextualSpacing/>
              <w:jc w:val="both"/>
              <w:rPr>
                <w:rFonts w:ascii="Arial" w:eastAsia="Times New Roman" w:hAnsi="Arial" w:cs="Arial"/>
                <w:spacing w:val="-2"/>
                <w:sz w:val="20"/>
                <w:szCs w:val="20"/>
                <w:lang w:val="es-ES" w:eastAsia="es-ES"/>
              </w:rPr>
            </w:pPr>
            <w:r w:rsidRPr="00E727BE">
              <w:rPr>
                <w:rFonts w:ascii="Arial" w:eastAsia="Times New Roman" w:hAnsi="Arial" w:cs="Arial"/>
                <w:spacing w:val="-2"/>
                <w:sz w:val="20"/>
                <w:szCs w:val="20"/>
                <w:lang w:val="es-ES" w:eastAsia="es-ES"/>
              </w:rPr>
              <w:t>Elaborar informes estadísticos sobre asistencia y puntualidad del personal.</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45"/>
              </w:numPr>
              <w:tabs>
                <w:tab w:val="left" w:pos="1134"/>
              </w:tabs>
              <w:suppressAutoHyphens/>
              <w:autoSpaceDE w:val="0"/>
              <w:autoSpaceDN w:val="0"/>
              <w:adjustRightInd w:val="0"/>
              <w:spacing w:after="0" w:line="240" w:lineRule="atLeast"/>
              <w:contextualSpacing/>
              <w:rPr>
                <w:rFonts w:ascii="Arial" w:eastAsia="Times New Roman" w:hAnsi="Arial" w:cs="Arial"/>
                <w:spacing w:val="-2"/>
                <w:sz w:val="20"/>
                <w:szCs w:val="20"/>
                <w:lang w:val="es-ES_tradnl"/>
              </w:rPr>
            </w:pPr>
            <w:r w:rsidRPr="00E727BE">
              <w:rPr>
                <w:rFonts w:ascii="Arial" w:eastAsia="Times New Roman" w:hAnsi="Arial" w:cs="Arial"/>
                <w:spacing w:val="-2"/>
                <w:sz w:val="20"/>
                <w:szCs w:val="20"/>
                <w:lang w:val="es-ES" w:eastAsia="es-ES"/>
              </w:rPr>
              <w:t>Ejecutar proceso de detección de necesidades de capacitación.</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345"/>
              </w:numPr>
              <w:autoSpaceDE w:val="0"/>
              <w:autoSpaceDN w:val="0"/>
              <w:adjustRightInd w:val="0"/>
              <w:spacing w:after="0" w:line="240" w:lineRule="auto"/>
              <w:rPr>
                <w:rFonts w:ascii="Arial" w:eastAsia="Times New Roman" w:hAnsi="Arial" w:cs="Arial"/>
                <w:sz w:val="20"/>
                <w:szCs w:val="20"/>
                <w:lang w:val="es-ES" w:eastAsia="es-ES"/>
              </w:rPr>
            </w:pPr>
            <w:r w:rsidRPr="00E727BE">
              <w:rPr>
                <w:rFonts w:ascii="Arial" w:eastAsia="Times New Roman" w:hAnsi="Arial" w:cs="Arial"/>
                <w:sz w:val="20"/>
                <w:szCs w:val="20"/>
                <w:lang w:eastAsia="es-ES"/>
              </w:rPr>
              <w:t xml:space="preserve">Evaluar constantemente las actividades realizadas y desempeño del personal de la Institución. </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45"/>
              </w:numPr>
              <w:tabs>
                <w:tab w:val="left" w:pos="1134"/>
              </w:tabs>
              <w:suppressAutoHyphens/>
              <w:autoSpaceDE w:val="0"/>
              <w:autoSpaceDN w:val="0"/>
              <w:adjustRightInd w:val="0"/>
              <w:spacing w:after="0" w:line="240" w:lineRule="atLeast"/>
              <w:contextualSpacing/>
              <w:jc w:val="both"/>
              <w:rPr>
                <w:rFonts w:ascii="Arial" w:eastAsia="Times New Roman" w:hAnsi="Arial" w:cs="Arial"/>
                <w:spacing w:val="-2"/>
                <w:sz w:val="20"/>
                <w:szCs w:val="20"/>
                <w:lang w:val="es-ES" w:eastAsia="es-ES"/>
              </w:rPr>
            </w:pPr>
            <w:r w:rsidRPr="00E727BE">
              <w:rPr>
                <w:rFonts w:ascii="Arial" w:eastAsia="Times New Roman" w:hAnsi="Arial" w:cs="Arial"/>
                <w:spacing w:val="-2"/>
                <w:sz w:val="20"/>
                <w:szCs w:val="20"/>
                <w:lang w:val="es-ES" w:eastAsia="es-ES"/>
              </w:rPr>
              <w:t>Coordinar con departamento de clínica empresarial de la Institución,  programas y planes relacionados con la protección de la salud del empleado.</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45"/>
              </w:numPr>
              <w:tabs>
                <w:tab w:val="left" w:pos="284"/>
              </w:tabs>
              <w:suppressAutoHyphens/>
              <w:autoSpaceDE w:val="0"/>
              <w:autoSpaceDN w:val="0"/>
              <w:adjustRightInd w:val="0"/>
              <w:snapToGrid w:val="0"/>
              <w:spacing w:after="0" w:line="240" w:lineRule="atLeast"/>
              <w:contextualSpacing/>
              <w:jc w:val="both"/>
              <w:rPr>
                <w:rFonts w:ascii="Arial" w:eastAsia="Times New Roman" w:hAnsi="Arial" w:cs="Arial"/>
                <w:sz w:val="20"/>
                <w:szCs w:val="20"/>
                <w:lang w:val="es-ES" w:eastAsia="es-ES"/>
              </w:rPr>
            </w:pPr>
            <w:r w:rsidRPr="00E727BE">
              <w:rPr>
                <w:rFonts w:ascii="Arial" w:eastAsia="Times New Roman" w:hAnsi="Arial" w:cs="Arial"/>
                <w:spacing w:val="-2"/>
                <w:sz w:val="20"/>
                <w:szCs w:val="20"/>
                <w:lang w:val="es-ES" w:eastAsia="es-ES"/>
              </w:rPr>
              <w:t xml:space="preserve">Gestionar con </w:t>
            </w:r>
            <w:proofErr w:type="spellStart"/>
            <w:r w:rsidRPr="00E727BE">
              <w:rPr>
                <w:rFonts w:ascii="Arial" w:eastAsia="Times New Roman" w:hAnsi="Arial" w:cs="Arial"/>
                <w:spacing w:val="-2"/>
                <w:sz w:val="20"/>
                <w:szCs w:val="20"/>
                <w:lang w:val="es-ES" w:eastAsia="es-ES"/>
              </w:rPr>
              <w:t>INSAFOR</w:t>
            </w:r>
            <w:proofErr w:type="spellEnd"/>
            <w:r w:rsidRPr="00E727BE">
              <w:rPr>
                <w:rFonts w:ascii="Arial" w:eastAsia="Times New Roman" w:hAnsi="Arial" w:cs="Arial"/>
                <w:spacing w:val="-2"/>
                <w:sz w:val="20"/>
                <w:szCs w:val="20"/>
                <w:lang w:val="es-ES" w:eastAsia="es-ES"/>
              </w:rPr>
              <w:t xml:space="preserve"> los eventos de capacitación programados.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45"/>
              </w:numPr>
              <w:autoSpaceDE w:val="0"/>
              <w:autoSpaceDN w:val="0"/>
              <w:adjustRightInd w:val="0"/>
              <w:spacing w:after="0" w:line="240" w:lineRule="auto"/>
              <w:contextualSpacing/>
              <w:jc w:val="both"/>
              <w:rPr>
                <w:rFonts w:ascii="Arial" w:eastAsia="Times New Roman" w:hAnsi="Arial" w:cs="Arial"/>
                <w:sz w:val="20"/>
                <w:szCs w:val="20"/>
                <w:lang w:eastAsia="es-SV"/>
              </w:rPr>
            </w:pPr>
            <w:r w:rsidRPr="00E727BE">
              <w:rPr>
                <w:rFonts w:ascii="Arial" w:eastAsia="Times New Roman" w:hAnsi="Arial" w:cs="Arial"/>
                <w:spacing w:val="-2"/>
                <w:sz w:val="20"/>
                <w:szCs w:val="20"/>
                <w:lang w:val="es-ES" w:eastAsia="es-ES"/>
              </w:rPr>
              <w:t>Coordinar todos los eventos de capacitación impartidos en la institución.</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45"/>
              </w:numPr>
              <w:tabs>
                <w:tab w:val="left" w:pos="284"/>
              </w:tabs>
              <w:suppressAutoHyphens/>
              <w:autoSpaceDE w:val="0"/>
              <w:autoSpaceDN w:val="0"/>
              <w:adjustRightInd w:val="0"/>
              <w:snapToGrid w:val="0"/>
              <w:spacing w:after="0" w:line="240" w:lineRule="atLeast"/>
              <w:contextualSpacing/>
              <w:jc w:val="both"/>
              <w:rPr>
                <w:rFonts w:ascii="Arial" w:eastAsia="Times New Roman" w:hAnsi="Arial" w:cs="Arial"/>
                <w:sz w:val="20"/>
                <w:szCs w:val="20"/>
                <w:lang w:val="es-ES_tradnl"/>
              </w:rPr>
            </w:pPr>
            <w:r w:rsidRPr="00E727BE">
              <w:rPr>
                <w:rFonts w:ascii="Arial" w:eastAsia="Times New Roman" w:hAnsi="Arial" w:cs="Arial"/>
                <w:spacing w:val="-2"/>
                <w:sz w:val="20"/>
                <w:szCs w:val="20"/>
                <w:lang w:val="es-ES" w:eastAsia="es-ES"/>
              </w:rPr>
              <w:t>Elaborar instrumentos para efectuar el proceso de Evaluación del Desempeño y someterlos a consideración de la Dirección para su aprobación.</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45"/>
              </w:numPr>
              <w:tabs>
                <w:tab w:val="left" w:pos="284"/>
              </w:tabs>
              <w:suppressAutoHyphens/>
              <w:autoSpaceDE w:val="0"/>
              <w:autoSpaceDN w:val="0"/>
              <w:adjustRightInd w:val="0"/>
              <w:snapToGrid w:val="0"/>
              <w:spacing w:after="0" w:line="240" w:lineRule="atLeast"/>
              <w:contextualSpacing/>
              <w:jc w:val="both"/>
              <w:rPr>
                <w:rFonts w:ascii="Arial" w:eastAsia="Times New Roman" w:hAnsi="Arial" w:cs="Arial"/>
                <w:sz w:val="20"/>
                <w:szCs w:val="20"/>
                <w:lang w:val="es-ES_tradnl"/>
              </w:rPr>
            </w:pPr>
            <w:r w:rsidRPr="00E727BE">
              <w:rPr>
                <w:rFonts w:ascii="Arial" w:eastAsia="Times New Roman" w:hAnsi="Arial" w:cs="Arial"/>
                <w:spacing w:val="-2"/>
                <w:sz w:val="20"/>
                <w:szCs w:val="20"/>
                <w:lang w:val="es-ES" w:eastAsia="es-ES"/>
              </w:rPr>
              <w:t xml:space="preserve">Coordinar y ejecutar el proceso de evaluación ANUAL del desempeño del personal de la Institución. </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45"/>
              </w:numPr>
              <w:tabs>
                <w:tab w:val="left" w:pos="284"/>
              </w:tabs>
              <w:suppressAutoHyphens/>
              <w:autoSpaceDE w:val="0"/>
              <w:autoSpaceDN w:val="0"/>
              <w:adjustRightInd w:val="0"/>
              <w:snapToGrid w:val="0"/>
              <w:spacing w:after="0" w:line="240" w:lineRule="atLeast"/>
              <w:contextualSpacing/>
              <w:jc w:val="both"/>
              <w:rPr>
                <w:rFonts w:ascii="Arial" w:eastAsia="Times New Roman" w:hAnsi="Arial" w:cs="Arial"/>
                <w:sz w:val="20"/>
                <w:szCs w:val="20"/>
                <w:lang w:val="es-ES" w:eastAsia="es-ES"/>
              </w:rPr>
            </w:pPr>
            <w:r w:rsidRPr="00E727BE">
              <w:rPr>
                <w:rFonts w:ascii="Arial" w:eastAsia="Times New Roman" w:hAnsi="Arial" w:cs="Arial"/>
                <w:spacing w:val="-2"/>
                <w:sz w:val="20"/>
                <w:szCs w:val="20"/>
                <w:lang w:val="es-ES" w:eastAsia="es-ES"/>
              </w:rPr>
              <w:t>Presentar informe general de resultados de evaluación del desempeño.</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45"/>
              </w:numPr>
              <w:tabs>
                <w:tab w:val="left" w:pos="284"/>
              </w:tabs>
              <w:suppressAutoHyphens/>
              <w:autoSpaceDE w:val="0"/>
              <w:autoSpaceDN w:val="0"/>
              <w:adjustRightInd w:val="0"/>
              <w:snapToGrid w:val="0"/>
              <w:spacing w:after="0" w:line="240" w:lineRule="atLeast"/>
              <w:contextualSpacing/>
              <w:jc w:val="both"/>
              <w:rPr>
                <w:rFonts w:ascii="Arial" w:eastAsia="Times New Roman" w:hAnsi="Arial" w:cs="Arial"/>
                <w:sz w:val="20"/>
                <w:szCs w:val="20"/>
                <w:lang w:val="es-ES_tradnl"/>
              </w:rPr>
            </w:pPr>
            <w:r w:rsidRPr="00E727BE">
              <w:rPr>
                <w:rFonts w:ascii="Arial" w:eastAsia="Times New Roman" w:hAnsi="Arial" w:cs="Arial"/>
                <w:spacing w:val="-2"/>
                <w:sz w:val="20"/>
                <w:szCs w:val="20"/>
                <w:lang w:val="es-ES" w:eastAsia="es-ES"/>
              </w:rPr>
              <w:t>Supervisar la ejecución del proceso de elaboración de planillas de pago de salarios tanto con fondos GOES como FAES, AFP, ISSS, INPEP, IPSFA, autorizando cada planilla generada.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45"/>
              </w:numPr>
              <w:tabs>
                <w:tab w:val="left" w:pos="284"/>
              </w:tabs>
              <w:suppressAutoHyphens/>
              <w:autoSpaceDE w:val="0"/>
              <w:autoSpaceDN w:val="0"/>
              <w:adjustRightInd w:val="0"/>
              <w:snapToGrid w:val="0"/>
              <w:spacing w:after="0" w:line="240" w:lineRule="atLeast"/>
              <w:contextualSpacing/>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Elaborar documentos relacionados sobre acciones de personal remitidos</w:t>
            </w:r>
            <w:r w:rsidRPr="00E727BE">
              <w:rPr>
                <w:rFonts w:ascii="Arial" w:eastAsia="Times New Roman" w:hAnsi="Arial" w:cs="Arial"/>
                <w:spacing w:val="-2"/>
                <w:sz w:val="20"/>
                <w:szCs w:val="20"/>
                <w:lang w:val="es-ES" w:eastAsia="es-ES"/>
              </w:rPr>
              <w:t xml:space="preserve"> por el señor Director y dirigidos al señor Ministro de Gobernación, Dirección Ejecutiva o Dirección de Recursos Humanos.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45"/>
              </w:numPr>
              <w:autoSpaceDE w:val="0"/>
              <w:autoSpaceDN w:val="0"/>
              <w:adjustRightInd w:val="0"/>
              <w:spacing w:after="0" w:line="240" w:lineRule="auto"/>
              <w:contextualSpacing/>
              <w:jc w:val="both"/>
              <w:rPr>
                <w:rFonts w:ascii="Arial" w:eastAsia="Times New Roman" w:hAnsi="Arial" w:cs="Arial"/>
                <w:sz w:val="20"/>
                <w:szCs w:val="20"/>
                <w:lang w:eastAsia="es-SV"/>
              </w:rPr>
            </w:pPr>
            <w:r w:rsidRPr="00E727BE">
              <w:rPr>
                <w:rFonts w:ascii="Arial" w:eastAsia="Times New Roman" w:hAnsi="Arial" w:cs="Arial"/>
                <w:spacing w:val="-2"/>
                <w:sz w:val="20"/>
                <w:szCs w:val="20"/>
                <w:lang w:val="es-ES" w:eastAsia="es-ES"/>
              </w:rPr>
              <w:t>Atender consultas de empleados sobre acciones de personal.</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45"/>
              </w:numPr>
              <w:tabs>
                <w:tab w:val="left" w:pos="284"/>
              </w:tabs>
              <w:suppressAutoHyphens/>
              <w:autoSpaceDE w:val="0"/>
              <w:autoSpaceDN w:val="0"/>
              <w:adjustRightInd w:val="0"/>
              <w:snapToGrid w:val="0"/>
              <w:spacing w:after="0" w:line="240" w:lineRule="atLeast"/>
              <w:contextualSpacing/>
              <w:jc w:val="both"/>
              <w:rPr>
                <w:rFonts w:ascii="Arial" w:eastAsia="Times New Roman" w:hAnsi="Arial" w:cs="Arial"/>
                <w:sz w:val="20"/>
                <w:szCs w:val="20"/>
                <w:lang w:val="es-ES" w:eastAsia="es-ES"/>
              </w:rPr>
            </w:pPr>
            <w:r w:rsidRPr="00E727BE">
              <w:rPr>
                <w:rFonts w:ascii="Arial" w:eastAsia="Times New Roman" w:hAnsi="Arial" w:cs="Arial"/>
                <w:spacing w:val="-2"/>
                <w:sz w:val="20"/>
                <w:szCs w:val="20"/>
                <w:lang w:val="es-ES" w:eastAsia="es-ES"/>
              </w:rPr>
              <w:t>Atender en conjunto con la Unidad de Asesoría Jurídica los casos de empleados que han cometido faltas disciplinarias; así como elaborar reformas de Resoluciones para contratación de personal eventual.</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45"/>
              </w:numPr>
              <w:autoSpaceDE w:val="0"/>
              <w:autoSpaceDN w:val="0"/>
              <w:adjustRightInd w:val="0"/>
              <w:spacing w:after="0" w:line="240" w:lineRule="auto"/>
              <w:contextualSpacing/>
              <w:jc w:val="both"/>
              <w:rPr>
                <w:rFonts w:ascii="Arial" w:eastAsia="Times New Roman" w:hAnsi="Arial" w:cs="Arial"/>
                <w:sz w:val="20"/>
                <w:szCs w:val="20"/>
                <w:lang w:eastAsia="es-SV"/>
              </w:rPr>
            </w:pPr>
            <w:r w:rsidRPr="00E727BE">
              <w:rPr>
                <w:rFonts w:ascii="Arial" w:eastAsia="Times New Roman" w:hAnsi="Arial" w:cs="Arial"/>
                <w:sz w:val="20"/>
                <w:szCs w:val="20"/>
                <w:lang w:val="es-ES" w:eastAsia="es-ES"/>
              </w:rPr>
              <w:t>Elaborar instrumentos técnicos para evaluar el Clima Organizacional y Administrar cuestionario en relación a ello entre los empleados, presentando informe final de resultados a la Dirección para someterlo a su  consideración y su respectiva aprobación</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45"/>
              </w:numPr>
              <w:tabs>
                <w:tab w:val="left" w:pos="284"/>
              </w:tabs>
              <w:suppressAutoHyphens/>
              <w:autoSpaceDE w:val="0"/>
              <w:autoSpaceDN w:val="0"/>
              <w:adjustRightInd w:val="0"/>
              <w:snapToGrid w:val="0"/>
              <w:spacing w:after="0" w:line="240" w:lineRule="atLeast"/>
              <w:contextualSpacing/>
              <w:jc w:val="both"/>
              <w:rPr>
                <w:rFonts w:ascii="Arial" w:eastAsia="Times New Roman" w:hAnsi="Arial" w:cs="Arial"/>
                <w:sz w:val="20"/>
                <w:szCs w:val="20"/>
                <w:lang w:val="es-ES_tradnl"/>
              </w:rPr>
            </w:pPr>
            <w:r w:rsidRPr="00E727BE">
              <w:rPr>
                <w:rFonts w:ascii="Arial" w:eastAsia="Times New Roman" w:hAnsi="Arial" w:cs="Arial"/>
                <w:sz w:val="20"/>
                <w:szCs w:val="20"/>
                <w:lang w:val="es-ES" w:eastAsia="es-ES"/>
              </w:rPr>
              <w:t>Elaborar y actualizar procedimientos y herramientas que ayudad al buen funcionamiento las actividades de la Imprenta Nacional</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45"/>
              </w:numPr>
              <w:tabs>
                <w:tab w:val="left" w:pos="284"/>
              </w:tabs>
              <w:suppressAutoHyphens/>
              <w:autoSpaceDE w:val="0"/>
              <w:autoSpaceDN w:val="0"/>
              <w:adjustRightInd w:val="0"/>
              <w:snapToGrid w:val="0"/>
              <w:spacing w:after="0" w:line="240" w:lineRule="atLeast"/>
              <w:contextualSpacing/>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Coordinar con la Unidad de Gestión de Compras y Seguridad Industrial e Higiene Ocupacional la entrega de Uniformes de implementos de seguridad.</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0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spacing w:after="0" w:line="240" w:lineRule="auto"/>
              <w:rPr>
                <w:rFonts w:ascii="Arial" w:eastAsia="Times New Roman" w:hAnsi="Arial" w:cs="Arial"/>
                <w:sz w:val="20"/>
                <w:szCs w:val="20"/>
              </w:rPr>
            </w:pPr>
            <w:r w:rsidRPr="00E727BE">
              <w:rPr>
                <w:rFonts w:ascii="Arial" w:eastAsia="Times New Roman" w:hAnsi="Arial" w:cs="Arial"/>
                <w:sz w:val="20"/>
                <w:szCs w:val="20"/>
              </w:rPr>
              <w:t>Sección Clínica</w:t>
            </w:r>
          </w:p>
          <w:p w:rsidR="00E727BE" w:rsidRPr="00E727BE" w:rsidRDefault="00E727BE" w:rsidP="00E727BE">
            <w:pPr>
              <w:spacing w:after="0" w:line="240" w:lineRule="auto"/>
              <w:rPr>
                <w:rFonts w:ascii="Arial" w:eastAsia="Times New Roman" w:hAnsi="Arial" w:cs="Arial"/>
                <w:b/>
                <w:strike/>
                <w:color w:val="FF0000"/>
                <w:sz w:val="20"/>
                <w:szCs w:val="20"/>
              </w:rPr>
            </w:pPr>
          </w:p>
        </w:tc>
        <w:tc>
          <w:tcPr>
            <w:tcW w:w="4781" w:type="dxa"/>
            <w:shd w:val="clear" w:color="auto" w:fill="FFFFFF"/>
            <w:vAlign w:val="center"/>
          </w:tcPr>
          <w:p w:rsidR="00E727BE" w:rsidRPr="00E727BE" w:rsidRDefault="00E727BE"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bCs/>
                <w:sz w:val="20"/>
                <w:szCs w:val="20"/>
                <w:lang w:eastAsia="es-SV"/>
              </w:rPr>
            </w:pPr>
            <w:r w:rsidRPr="00E727BE">
              <w:rPr>
                <w:rFonts w:ascii="Arial" w:eastAsia="Times New Roman" w:hAnsi="Arial" w:cs="Arial"/>
                <w:spacing w:val="-2"/>
                <w:sz w:val="20"/>
                <w:szCs w:val="20"/>
              </w:rPr>
              <w:t>Buen funcionamiento de las distintas funciones para el buen desenvolvimiento de la unidad.</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spacing w:after="0" w:line="240" w:lineRule="auto"/>
              <w:rPr>
                <w:rFonts w:ascii="Arial" w:eastAsia="Times New Roman" w:hAnsi="Arial" w:cs="Arial"/>
                <w:sz w:val="20"/>
                <w:szCs w:val="20"/>
              </w:rPr>
            </w:pPr>
            <w:r w:rsidRPr="00E727BE">
              <w:rPr>
                <w:rFonts w:ascii="Arial" w:eastAsia="Times New Roman" w:hAnsi="Arial" w:cs="Arial"/>
                <w:sz w:val="20"/>
                <w:szCs w:val="20"/>
              </w:rPr>
              <w:t>Todas las Gerencias, Departamentos y Unidades de la Institución, Dirección de Recursos Humanos de Ministerio de Gobernación y Desarrollo Territorial.</w:t>
            </w:r>
          </w:p>
          <w:p w:rsidR="00E727BE" w:rsidRPr="00E727BE" w:rsidRDefault="00E727BE" w:rsidP="00E727BE">
            <w:pPr>
              <w:spacing w:after="0" w:line="240" w:lineRule="auto"/>
              <w:rPr>
                <w:rFonts w:ascii="Arial" w:eastAsia="Times New Roman" w:hAnsi="Arial" w:cs="Arial"/>
                <w:b/>
                <w:color w:val="FF0000"/>
                <w:sz w:val="20"/>
                <w:szCs w:val="20"/>
                <w:lang w:val="es-ES_tradnl"/>
              </w:rPr>
            </w:pPr>
          </w:p>
        </w:tc>
        <w:tc>
          <w:tcPr>
            <w:tcW w:w="4781" w:type="dxa"/>
            <w:shd w:val="clear" w:color="auto" w:fill="FFFFFF"/>
            <w:vAlign w:val="center"/>
          </w:tcPr>
          <w:p w:rsidR="00E727BE" w:rsidRPr="00E727BE" w:rsidRDefault="00E727BE"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pacing w:val="-2"/>
                <w:sz w:val="20"/>
                <w:szCs w:val="20"/>
              </w:rPr>
            </w:pPr>
            <w:r w:rsidRPr="00E727BE">
              <w:rPr>
                <w:rFonts w:ascii="Arial" w:eastAsia="Times New Roman" w:hAnsi="Arial" w:cs="Arial"/>
                <w:spacing w:val="-2"/>
                <w:sz w:val="20"/>
                <w:szCs w:val="20"/>
              </w:rPr>
              <w:t>Para atender consultas requerimientos y seguimiento a procesos relacionados con Recursos Humanos.</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spacing w:after="0" w:line="240" w:lineRule="auto"/>
              <w:rPr>
                <w:rFonts w:ascii="Arial" w:eastAsia="Times New Roman" w:hAnsi="Arial" w:cs="Arial"/>
                <w:color w:val="FF0000"/>
                <w:sz w:val="20"/>
                <w:szCs w:val="20"/>
              </w:rPr>
            </w:pPr>
            <w:r w:rsidRPr="00E727BE">
              <w:rPr>
                <w:rFonts w:ascii="Arial" w:eastAsia="Times New Roman" w:hAnsi="Arial" w:cs="Arial"/>
                <w:spacing w:val="-2"/>
                <w:sz w:val="20"/>
                <w:szCs w:val="20"/>
              </w:rPr>
              <w:t xml:space="preserve">Proveedores  de Capacitaciones, Uniformes, implementos de Seguridad Industrial y Salud Ocupacional. </w:t>
            </w:r>
          </w:p>
        </w:tc>
        <w:tc>
          <w:tcPr>
            <w:tcW w:w="4781" w:type="dxa"/>
            <w:shd w:val="clear" w:color="auto" w:fill="FFFFFF"/>
            <w:vAlign w:val="center"/>
          </w:tcPr>
          <w:p w:rsidR="00E727BE" w:rsidRPr="00E727BE" w:rsidRDefault="00E727BE"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bCs/>
                <w:sz w:val="20"/>
                <w:szCs w:val="20"/>
                <w:lang w:eastAsia="es-SV"/>
              </w:rPr>
            </w:pPr>
            <w:r w:rsidRPr="00E727BE">
              <w:rPr>
                <w:rFonts w:ascii="Arial" w:eastAsia="Times New Roman" w:hAnsi="Arial" w:cs="Arial"/>
                <w:spacing w:val="-2"/>
                <w:sz w:val="20"/>
                <w:szCs w:val="20"/>
              </w:rPr>
              <w:t>Solicitar cotizaciones para seleccionar la opción de comprar, detallar especificaciones de Uniformes e Implementos de seguridad.</w:t>
            </w:r>
          </w:p>
        </w:tc>
      </w:tr>
    </w:tbl>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val="es-ES_tradnl"/>
        </w:rPr>
      </w:pPr>
    </w:p>
    <w:p w:rsidR="00E727BE" w:rsidRPr="00E727BE" w:rsidRDefault="00E727BE" w:rsidP="00E64EEB">
      <w:pPr>
        <w:keepNext/>
        <w:widowControl w:val="0"/>
        <w:numPr>
          <w:ilvl w:val="1"/>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090" w:name="_Toc436821423"/>
      <w:bookmarkStart w:id="1091" w:name="_Toc462156333"/>
      <w:bookmarkStart w:id="1092" w:name="_Toc462157089"/>
      <w:bookmarkStart w:id="1093" w:name="_Toc466889231"/>
      <w:r w:rsidRPr="00E727BE">
        <w:rPr>
          <w:rFonts w:ascii="Arial" w:eastAsia="Times New Roman" w:hAnsi="Arial" w:cs="Arial"/>
          <w:b/>
          <w:bCs/>
          <w:sz w:val="20"/>
          <w:szCs w:val="20"/>
        </w:rPr>
        <w:t>SECCIÓN CLÍNICA EMPRESARIAL:</w:t>
      </w:r>
      <w:bookmarkEnd w:id="1090"/>
      <w:bookmarkEnd w:id="1091"/>
      <w:bookmarkEnd w:id="1092"/>
      <w:bookmarkEnd w:id="1093"/>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46"/>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4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trike/>
                <w:sz w:val="20"/>
                <w:szCs w:val="20"/>
                <w:lang w:eastAsia="es-SV"/>
              </w:rPr>
            </w:pPr>
            <w:r w:rsidRPr="00E727BE">
              <w:rPr>
                <w:rFonts w:ascii="Arial" w:eastAsia="Times New Roman" w:hAnsi="Arial" w:cs="Arial"/>
                <w:sz w:val="20"/>
                <w:szCs w:val="20"/>
              </w:rPr>
              <w:t>Clínica Empresarial</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4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Administrativa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4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trike/>
                <w:sz w:val="20"/>
                <w:szCs w:val="20"/>
                <w:lang w:eastAsia="es-SV"/>
              </w:rPr>
            </w:pPr>
            <w:r w:rsidRPr="00E727BE">
              <w:rPr>
                <w:rFonts w:ascii="Arial" w:eastAsia="Times New Roman" w:hAnsi="Arial" w:cs="Arial"/>
                <w:sz w:val="20"/>
                <w:szCs w:val="20"/>
              </w:rPr>
              <w:t>Unidad de Recursos Humanos</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46"/>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lastRenderedPageBreak/>
              <w:t>OBJETIVOS</w:t>
            </w:r>
          </w:p>
        </w:tc>
      </w:tr>
      <w:tr w:rsidR="00E727BE" w:rsidRPr="00E727BE" w:rsidTr="00E727BE">
        <w:trPr>
          <w:trHeight w:val="477"/>
          <w:jc w:val="center"/>
        </w:trPr>
        <w:tc>
          <w:tcPr>
            <w:tcW w:w="10173" w:type="dxa"/>
            <w:gridSpan w:val="3"/>
            <w:shd w:val="clear" w:color="auto" w:fill="FFFFFF"/>
          </w:tcPr>
          <w:p w:rsidR="00E727BE" w:rsidRPr="00E727BE" w:rsidRDefault="00E727BE" w:rsidP="00E64EEB">
            <w:pPr>
              <w:widowControl w:val="0"/>
              <w:numPr>
                <w:ilvl w:val="0"/>
                <w:numId w:val="306"/>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suppressAutoHyphens/>
              <w:spacing w:after="0" w:line="240" w:lineRule="atLeast"/>
              <w:ind w:left="727"/>
              <w:jc w:val="both"/>
              <w:rPr>
                <w:rFonts w:ascii="Arial" w:eastAsia="Times New Roman" w:hAnsi="Arial" w:cs="Arial"/>
                <w:iCs/>
                <w:spacing w:val="-2"/>
                <w:sz w:val="20"/>
                <w:szCs w:val="20"/>
                <w:lang w:val="es-ES" w:eastAsia="es-ES"/>
              </w:rPr>
            </w:pPr>
            <w:r w:rsidRPr="00E727BE">
              <w:rPr>
                <w:rFonts w:ascii="Arial" w:eastAsia="Times New Roman" w:hAnsi="Arial" w:cs="Arial"/>
                <w:iCs/>
                <w:spacing w:val="-2"/>
                <w:sz w:val="20"/>
                <w:szCs w:val="20"/>
                <w:lang w:val="es-ES" w:eastAsia="es-ES"/>
              </w:rPr>
              <w:t>Brindar consulta y tratamiento médico</w:t>
            </w:r>
            <w:r w:rsidRPr="00E727BE">
              <w:rPr>
                <w:rFonts w:ascii="Arial" w:eastAsia="Times New Roman" w:hAnsi="Arial" w:cs="Arial"/>
                <w:b/>
                <w:iCs/>
                <w:color w:val="548DD4"/>
                <w:spacing w:val="-2"/>
                <w:sz w:val="20"/>
                <w:szCs w:val="20"/>
                <w:lang w:val="es-ES" w:eastAsia="es-ES"/>
              </w:rPr>
              <w:t xml:space="preserve"> </w:t>
            </w:r>
            <w:r w:rsidRPr="00E727BE">
              <w:rPr>
                <w:rFonts w:ascii="Arial" w:eastAsia="Times New Roman" w:hAnsi="Arial" w:cs="Arial"/>
                <w:iCs/>
                <w:spacing w:val="-2"/>
                <w:sz w:val="20"/>
                <w:szCs w:val="20"/>
                <w:lang w:val="es-ES" w:eastAsia="es-ES"/>
              </w:rPr>
              <w:t xml:space="preserve">a los empleados de la Imprenta Nacional, basada en lineamientos de las Leyes y Reglamentos del ISSS y las Normas y  Reglamentos específicos de la Institución. </w:t>
            </w:r>
          </w:p>
          <w:p w:rsidR="00E727BE" w:rsidRPr="00E727BE" w:rsidRDefault="00E727BE" w:rsidP="00E64EEB">
            <w:pPr>
              <w:widowControl w:val="0"/>
              <w:numPr>
                <w:ilvl w:val="0"/>
                <w:numId w:val="306"/>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spacing w:after="0" w:line="240" w:lineRule="auto"/>
              <w:ind w:left="727"/>
              <w:jc w:val="both"/>
              <w:rPr>
                <w:rFonts w:ascii="Arial" w:eastAsia="Times New Roman" w:hAnsi="Arial" w:cs="Arial"/>
                <w:b/>
                <w:bCs/>
                <w:sz w:val="20"/>
                <w:szCs w:val="20"/>
                <w:lang w:eastAsia="es-SV"/>
              </w:rPr>
            </w:pPr>
            <w:r w:rsidRPr="00E727BE">
              <w:rPr>
                <w:rFonts w:ascii="Arial" w:eastAsia="Times New Roman" w:hAnsi="Arial" w:cs="Arial"/>
                <w:sz w:val="20"/>
                <w:szCs w:val="20"/>
                <w:lang w:eastAsia="es-ES"/>
              </w:rPr>
              <w:t>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46"/>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348"/>
              </w:numPr>
              <w:autoSpaceDE w:val="0"/>
              <w:autoSpaceDN w:val="0"/>
              <w:adjustRightInd w:val="0"/>
              <w:spacing w:after="0" w:line="240" w:lineRule="auto"/>
              <w:jc w:val="both"/>
              <w:rPr>
                <w:rFonts w:ascii="Arial" w:hAnsi="Arial" w:cs="Arial"/>
                <w:iCs/>
                <w:sz w:val="20"/>
                <w:szCs w:val="20"/>
                <w:lang w:val="pt-BR" w:eastAsia="es-ES"/>
              </w:rPr>
            </w:pPr>
            <w:r w:rsidRPr="00E727BE">
              <w:rPr>
                <w:rFonts w:ascii="Arial" w:hAnsi="Arial" w:cs="Arial"/>
                <w:iCs/>
                <w:sz w:val="20"/>
                <w:szCs w:val="20"/>
                <w:lang w:val="pt-BR" w:eastAsia="es-ES"/>
              </w:rPr>
              <w:t xml:space="preserve">Brindar Consultas Médicas a </w:t>
            </w:r>
            <w:r w:rsidRPr="00E727BE">
              <w:rPr>
                <w:rFonts w:ascii="Arial" w:hAnsi="Arial" w:cs="Arial"/>
                <w:iCs/>
                <w:sz w:val="20"/>
                <w:szCs w:val="20"/>
                <w:lang w:eastAsia="es-ES"/>
              </w:rPr>
              <w:t>empleados</w:t>
            </w:r>
            <w:r w:rsidRPr="00E727BE">
              <w:rPr>
                <w:rFonts w:ascii="Arial" w:hAnsi="Arial" w:cs="Arial"/>
                <w:iCs/>
                <w:sz w:val="20"/>
                <w:szCs w:val="20"/>
                <w:lang w:val="pt-BR" w:eastAsia="es-ES"/>
              </w:rPr>
              <w:t xml:space="preserve"> de </w:t>
            </w:r>
            <w:r w:rsidRPr="00E727BE">
              <w:rPr>
                <w:rFonts w:ascii="Arial" w:hAnsi="Arial" w:cs="Arial"/>
                <w:iCs/>
                <w:sz w:val="20"/>
                <w:szCs w:val="20"/>
                <w:lang w:eastAsia="es-ES"/>
              </w:rPr>
              <w:t>manera</w:t>
            </w:r>
            <w:r w:rsidRPr="00E727BE">
              <w:rPr>
                <w:rFonts w:ascii="Arial" w:hAnsi="Arial" w:cs="Arial"/>
                <w:iCs/>
                <w:sz w:val="20"/>
                <w:szCs w:val="20"/>
                <w:lang w:val="pt-BR" w:eastAsia="es-ES"/>
              </w:rPr>
              <w:t xml:space="preserve"> integral.</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348"/>
              </w:numPr>
              <w:autoSpaceDE w:val="0"/>
              <w:autoSpaceDN w:val="0"/>
              <w:adjustRightInd w:val="0"/>
              <w:spacing w:after="0" w:line="240" w:lineRule="auto"/>
              <w:jc w:val="both"/>
              <w:rPr>
                <w:rFonts w:ascii="Arial" w:hAnsi="Arial" w:cs="Arial"/>
                <w:iCs/>
                <w:sz w:val="20"/>
                <w:szCs w:val="20"/>
                <w:lang w:val="es-ES" w:eastAsia="es-ES"/>
              </w:rPr>
            </w:pPr>
            <w:r w:rsidRPr="00E727BE">
              <w:rPr>
                <w:rFonts w:ascii="Arial" w:hAnsi="Arial" w:cs="Arial"/>
                <w:iCs/>
                <w:sz w:val="20"/>
                <w:szCs w:val="20"/>
                <w:lang w:val="es-ES" w:eastAsia="es-ES"/>
              </w:rPr>
              <w:t>Velar por la salud de cada empleado de la Imprenta Mediante la implementación de programas preventivos.</w:t>
            </w:r>
          </w:p>
        </w:tc>
      </w:tr>
      <w:tr w:rsidR="00E727BE" w:rsidRPr="00E727BE" w:rsidTr="00E727BE">
        <w:trPr>
          <w:trHeight w:val="275"/>
          <w:jc w:val="center"/>
        </w:trPr>
        <w:tc>
          <w:tcPr>
            <w:tcW w:w="10173" w:type="dxa"/>
            <w:gridSpan w:val="3"/>
            <w:shd w:val="clear" w:color="auto" w:fill="FFFFFF"/>
          </w:tcPr>
          <w:p w:rsidR="00E727BE" w:rsidRPr="00E727BE" w:rsidRDefault="00E727BE" w:rsidP="00E64EEB">
            <w:pPr>
              <w:widowControl w:val="0"/>
              <w:numPr>
                <w:ilvl w:val="0"/>
                <w:numId w:val="348"/>
              </w:numPr>
              <w:autoSpaceDE w:val="0"/>
              <w:autoSpaceDN w:val="0"/>
              <w:adjustRightInd w:val="0"/>
              <w:spacing w:after="0" w:line="240" w:lineRule="auto"/>
              <w:jc w:val="both"/>
              <w:rPr>
                <w:rFonts w:ascii="Arial" w:hAnsi="Arial" w:cs="Arial"/>
                <w:iCs/>
                <w:sz w:val="20"/>
                <w:szCs w:val="20"/>
                <w:lang w:val="es-ES" w:eastAsia="es-ES"/>
              </w:rPr>
            </w:pPr>
            <w:r w:rsidRPr="00E727BE">
              <w:rPr>
                <w:rFonts w:ascii="Arial" w:hAnsi="Arial" w:cs="Arial"/>
                <w:iCs/>
                <w:sz w:val="20"/>
                <w:szCs w:val="20"/>
                <w:lang w:val="es-ES" w:eastAsia="es-ES"/>
              </w:rPr>
              <w:t>Coordinar Charlas o eventos relacionados con la Salud con jefaturas de la institución.</w:t>
            </w:r>
          </w:p>
        </w:tc>
      </w:tr>
      <w:tr w:rsidR="00E727BE" w:rsidRPr="00E727BE" w:rsidTr="00E727BE">
        <w:trPr>
          <w:trHeight w:val="220"/>
          <w:jc w:val="center"/>
        </w:trPr>
        <w:tc>
          <w:tcPr>
            <w:tcW w:w="10173" w:type="dxa"/>
            <w:gridSpan w:val="3"/>
            <w:shd w:val="clear" w:color="auto" w:fill="FFFFFF"/>
          </w:tcPr>
          <w:p w:rsidR="00E727BE" w:rsidRPr="00E727BE" w:rsidRDefault="00E727BE" w:rsidP="00E64EEB">
            <w:pPr>
              <w:widowControl w:val="0"/>
              <w:numPr>
                <w:ilvl w:val="0"/>
                <w:numId w:val="348"/>
              </w:numPr>
              <w:autoSpaceDE w:val="0"/>
              <w:autoSpaceDN w:val="0"/>
              <w:adjustRightInd w:val="0"/>
              <w:spacing w:after="0" w:line="240" w:lineRule="auto"/>
              <w:jc w:val="both"/>
              <w:rPr>
                <w:rFonts w:ascii="Arial" w:hAnsi="Arial" w:cs="Arial"/>
                <w:iCs/>
                <w:sz w:val="20"/>
                <w:szCs w:val="20"/>
                <w:lang w:val="es-ES" w:eastAsia="es-ES"/>
              </w:rPr>
            </w:pPr>
            <w:r w:rsidRPr="00E727BE">
              <w:rPr>
                <w:rFonts w:ascii="Arial" w:hAnsi="Arial" w:cs="Arial"/>
                <w:iCs/>
                <w:sz w:val="20"/>
                <w:szCs w:val="20"/>
                <w:lang w:val="es-ES" w:eastAsia="es-ES"/>
              </w:rPr>
              <w:t>Llevar control de Chequeo médico de los Empleados.</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348"/>
              </w:numPr>
              <w:autoSpaceDE w:val="0"/>
              <w:autoSpaceDN w:val="0"/>
              <w:adjustRightInd w:val="0"/>
              <w:spacing w:after="0" w:line="240" w:lineRule="auto"/>
              <w:jc w:val="both"/>
              <w:rPr>
                <w:rFonts w:ascii="Arial" w:hAnsi="Arial" w:cs="Arial"/>
                <w:iCs/>
                <w:sz w:val="20"/>
                <w:szCs w:val="20"/>
                <w:lang w:val="es-ES" w:eastAsia="es-ES"/>
              </w:rPr>
            </w:pPr>
            <w:r w:rsidRPr="00E727BE">
              <w:rPr>
                <w:rFonts w:ascii="Arial" w:hAnsi="Arial" w:cs="Arial"/>
                <w:iCs/>
                <w:sz w:val="20"/>
                <w:szCs w:val="20"/>
                <w:lang w:val="es-ES" w:eastAsia="es-ES"/>
              </w:rPr>
              <w:t>Recomendar a las jefaturas de la institución las mejoras en aspectos de salud de los trabajadores basadas en sus condiciones de trabajo.</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348"/>
              </w:numPr>
              <w:autoSpaceDE w:val="0"/>
              <w:autoSpaceDN w:val="0"/>
              <w:adjustRightInd w:val="0"/>
              <w:spacing w:after="0" w:line="240" w:lineRule="auto"/>
              <w:jc w:val="both"/>
              <w:rPr>
                <w:rFonts w:ascii="Arial" w:hAnsi="Arial" w:cs="Arial"/>
                <w:iCs/>
                <w:sz w:val="20"/>
                <w:szCs w:val="20"/>
                <w:lang w:val="es-ES" w:eastAsia="es-ES"/>
              </w:rPr>
            </w:pPr>
            <w:r w:rsidRPr="00E727BE">
              <w:rPr>
                <w:rFonts w:ascii="Arial" w:hAnsi="Arial" w:cs="Arial"/>
                <w:iCs/>
                <w:sz w:val="20"/>
                <w:szCs w:val="20"/>
                <w:lang w:val="es-ES" w:eastAsia="es-ES"/>
              </w:rPr>
              <w:t>Hacer requerimientos de medicamentos y equipo médico.</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348"/>
              </w:numPr>
              <w:autoSpaceDE w:val="0"/>
              <w:autoSpaceDN w:val="0"/>
              <w:adjustRightInd w:val="0"/>
              <w:spacing w:after="0" w:line="240" w:lineRule="auto"/>
              <w:jc w:val="both"/>
              <w:rPr>
                <w:rFonts w:ascii="Arial" w:hAnsi="Arial" w:cs="Arial"/>
                <w:iCs/>
                <w:sz w:val="20"/>
                <w:szCs w:val="20"/>
                <w:lang w:val="es-ES" w:eastAsia="es-ES"/>
              </w:rPr>
            </w:pPr>
            <w:r w:rsidRPr="00E727BE">
              <w:rPr>
                <w:rFonts w:ascii="Arial" w:hAnsi="Arial" w:cs="Arial"/>
                <w:iCs/>
                <w:sz w:val="20"/>
                <w:szCs w:val="20"/>
                <w:lang w:val="es-ES" w:eastAsia="es-ES"/>
              </w:rPr>
              <w:t>Elaboración de informes mensuales, de accidentes de trabajo e informes epidemiológicos.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48"/>
              </w:numPr>
              <w:autoSpaceDE w:val="0"/>
              <w:autoSpaceDN w:val="0"/>
              <w:adjustRightInd w:val="0"/>
              <w:spacing w:after="0" w:line="240" w:lineRule="auto"/>
              <w:jc w:val="both"/>
              <w:rPr>
                <w:rFonts w:ascii="Arial" w:hAnsi="Arial" w:cs="Arial"/>
                <w:iCs/>
                <w:sz w:val="20"/>
                <w:szCs w:val="20"/>
                <w:lang w:val="es-ES" w:eastAsia="es-ES"/>
              </w:rPr>
            </w:pPr>
            <w:r w:rsidRPr="00E727BE">
              <w:rPr>
                <w:rFonts w:ascii="Arial" w:hAnsi="Arial" w:cs="Arial"/>
                <w:iCs/>
                <w:sz w:val="20"/>
                <w:szCs w:val="20"/>
                <w:lang w:val="es-ES" w:eastAsia="es-ES"/>
              </w:rPr>
              <w:t>Desarrollar en el ámbito individual y grupal actividades para el desarrollo de la salud en el consultorio o áreas de trabajo.</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48"/>
              </w:numPr>
              <w:autoSpaceDE w:val="0"/>
              <w:autoSpaceDN w:val="0"/>
              <w:adjustRightInd w:val="0"/>
              <w:spacing w:after="0" w:line="240" w:lineRule="auto"/>
              <w:jc w:val="both"/>
              <w:rPr>
                <w:rFonts w:ascii="Arial" w:hAnsi="Arial" w:cs="Arial"/>
                <w:iCs/>
                <w:sz w:val="20"/>
                <w:szCs w:val="20"/>
                <w:lang w:val="es-ES" w:eastAsia="es-ES"/>
              </w:rPr>
            </w:pPr>
            <w:r w:rsidRPr="00E727BE">
              <w:rPr>
                <w:rFonts w:ascii="Arial" w:hAnsi="Arial" w:cs="Arial"/>
                <w:iCs/>
                <w:sz w:val="20"/>
                <w:szCs w:val="20"/>
                <w:lang w:val="es-ES" w:eastAsia="es-ES"/>
              </w:rPr>
              <w:t>Asistir a las reuniones periódicas programadas por el centro de atención de adscripción del ISSS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48"/>
              </w:numPr>
              <w:autoSpaceDE w:val="0"/>
              <w:autoSpaceDN w:val="0"/>
              <w:adjustRightInd w:val="0"/>
              <w:spacing w:after="0" w:line="240" w:lineRule="auto"/>
              <w:jc w:val="both"/>
              <w:rPr>
                <w:rFonts w:ascii="Arial" w:hAnsi="Arial" w:cs="Arial"/>
                <w:iCs/>
                <w:sz w:val="20"/>
                <w:szCs w:val="20"/>
                <w:lang w:val="es-ES" w:eastAsia="es-ES"/>
              </w:rPr>
            </w:pPr>
            <w:r w:rsidRPr="00E727BE">
              <w:rPr>
                <w:rFonts w:ascii="Arial" w:hAnsi="Arial" w:cs="Arial"/>
                <w:iCs/>
                <w:sz w:val="20"/>
                <w:szCs w:val="20"/>
                <w:lang w:val="es-ES" w:eastAsia="es-ES"/>
              </w:rPr>
              <w:t>Realizar procedimientos de pequeñas cirugías.</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0"/>
                <w:numId w:val="348"/>
              </w:numPr>
              <w:autoSpaceDE w:val="0"/>
              <w:autoSpaceDN w:val="0"/>
              <w:adjustRightInd w:val="0"/>
              <w:spacing w:after="0" w:line="240" w:lineRule="auto"/>
              <w:jc w:val="both"/>
              <w:rPr>
                <w:rFonts w:ascii="Arial" w:hAnsi="Arial" w:cs="Arial"/>
                <w:iCs/>
                <w:sz w:val="20"/>
                <w:szCs w:val="20"/>
                <w:lang w:val="es-ES" w:eastAsia="es-ES"/>
              </w:rPr>
            </w:pPr>
            <w:r w:rsidRPr="00E727BE">
              <w:rPr>
                <w:rFonts w:ascii="Arial" w:hAnsi="Arial" w:cs="Arial"/>
                <w:iCs/>
                <w:sz w:val="20"/>
                <w:szCs w:val="20"/>
                <w:lang w:val="es-ES" w:eastAsia="es-ES"/>
              </w:rPr>
              <w:t>Elaborar incapacidades y llevar registro de incapacidades emitidas.</w:t>
            </w:r>
          </w:p>
        </w:tc>
      </w:tr>
      <w:tr w:rsidR="00E727BE" w:rsidRPr="00E727BE" w:rsidTr="00E727BE">
        <w:trPr>
          <w:trHeight w:val="271"/>
          <w:jc w:val="center"/>
        </w:trPr>
        <w:tc>
          <w:tcPr>
            <w:tcW w:w="10173" w:type="dxa"/>
            <w:gridSpan w:val="3"/>
            <w:shd w:val="clear" w:color="auto" w:fill="FFFFFF"/>
            <w:vAlign w:val="bottom"/>
          </w:tcPr>
          <w:p w:rsidR="00E727BE" w:rsidRPr="00E727BE" w:rsidRDefault="00E727BE" w:rsidP="00E64EEB">
            <w:pPr>
              <w:widowControl w:val="0"/>
              <w:numPr>
                <w:ilvl w:val="0"/>
                <w:numId w:val="348"/>
              </w:numPr>
              <w:autoSpaceDE w:val="0"/>
              <w:autoSpaceDN w:val="0"/>
              <w:adjustRightInd w:val="0"/>
              <w:spacing w:after="0" w:line="240" w:lineRule="auto"/>
              <w:jc w:val="both"/>
              <w:rPr>
                <w:rFonts w:ascii="Arial" w:hAnsi="Arial" w:cs="Arial"/>
                <w:iCs/>
                <w:sz w:val="20"/>
                <w:szCs w:val="20"/>
                <w:lang w:val="es-ES" w:eastAsia="es-ES"/>
              </w:rPr>
            </w:pPr>
            <w:r w:rsidRPr="00E727BE">
              <w:rPr>
                <w:rFonts w:ascii="Arial" w:hAnsi="Arial" w:cs="Arial"/>
                <w:iCs/>
                <w:sz w:val="20"/>
                <w:szCs w:val="20"/>
                <w:lang w:val="es-ES" w:eastAsia="es-ES"/>
              </w:rPr>
              <w:t>Administrar insumos médicos y medidas de bioseguridad.</w:t>
            </w:r>
          </w:p>
        </w:tc>
      </w:tr>
      <w:tr w:rsidR="00E727BE" w:rsidRPr="00E727BE" w:rsidTr="00E727BE">
        <w:trPr>
          <w:trHeight w:val="271"/>
          <w:jc w:val="center"/>
        </w:trPr>
        <w:tc>
          <w:tcPr>
            <w:tcW w:w="10173" w:type="dxa"/>
            <w:gridSpan w:val="3"/>
            <w:shd w:val="clear" w:color="auto" w:fill="FFFFFF"/>
            <w:vAlign w:val="bottom"/>
          </w:tcPr>
          <w:p w:rsidR="00E727BE" w:rsidRPr="00E727BE" w:rsidRDefault="00E727BE" w:rsidP="00E64EEB">
            <w:pPr>
              <w:widowControl w:val="0"/>
              <w:numPr>
                <w:ilvl w:val="0"/>
                <w:numId w:val="348"/>
              </w:numPr>
              <w:autoSpaceDE w:val="0"/>
              <w:autoSpaceDN w:val="0"/>
              <w:adjustRightInd w:val="0"/>
              <w:spacing w:after="0" w:line="240" w:lineRule="auto"/>
              <w:jc w:val="both"/>
              <w:rPr>
                <w:rFonts w:ascii="Arial" w:hAnsi="Arial" w:cs="Arial"/>
                <w:iCs/>
                <w:sz w:val="20"/>
                <w:szCs w:val="20"/>
                <w:lang w:val="es-ES" w:eastAsia="es-ES"/>
              </w:rPr>
            </w:pPr>
            <w:r w:rsidRPr="00E727BE">
              <w:rPr>
                <w:rFonts w:ascii="Arial" w:hAnsi="Arial" w:cs="Arial"/>
                <w:iCs/>
                <w:sz w:val="20"/>
                <w:szCs w:val="20"/>
                <w:lang w:val="es-ES" w:eastAsia="es-ES"/>
              </w:rPr>
              <w:t>Elaborar informes mensuales de toda la actividad de la clínica para médico e institución.</w:t>
            </w:r>
          </w:p>
        </w:tc>
      </w:tr>
      <w:tr w:rsidR="00E727BE" w:rsidRPr="00E727BE" w:rsidTr="00E727BE">
        <w:trPr>
          <w:trHeight w:val="271"/>
          <w:jc w:val="center"/>
        </w:trPr>
        <w:tc>
          <w:tcPr>
            <w:tcW w:w="10173" w:type="dxa"/>
            <w:gridSpan w:val="3"/>
            <w:shd w:val="clear" w:color="auto" w:fill="FFFFFF"/>
            <w:vAlign w:val="bottom"/>
          </w:tcPr>
          <w:p w:rsidR="00E727BE" w:rsidRPr="00E727BE" w:rsidRDefault="00E727BE" w:rsidP="00E64EEB">
            <w:pPr>
              <w:widowControl w:val="0"/>
              <w:numPr>
                <w:ilvl w:val="0"/>
                <w:numId w:val="348"/>
              </w:numPr>
              <w:autoSpaceDE w:val="0"/>
              <w:autoSpaceDN w:val="0"/>
              <w:adjustRightInd w:val="0"/>
              <w:spacing w:after="0" w:line="240" w:lineRule="auto"/>
              <w:jc w:val="both"/>
              <w:rPr>
                <w:rFonts w:ascii="Arial" w:hAnsi="Arial" w:cs="Arial"/>
                <w:iCs/>
                <w:sz w:val="20"/>
                <w:szCs w:val="20"/>
                <w:lang w:val="es-ES" w:eastAsia="es-ES"/>
              </w:rPr>
            </w:pPr>
            <w:r w:rsidRPr="00E727BE">
              <w:rPr>
                <w:rFonts w:ascii="Arial" w:hAnsi="Arial" w:cs="Arial"/>
                <w:iCs/>
                <w:sz w:val="20"/>
                <w:szCs w:val="20"/>
                <w:lang w:val="es-ES" w:eastAsia="es-ES"/>
              </w:rPr>
              <w:t>Apoyar campañas de vacunación: dengue, VIH.</w:t>
            </w:r>
          </w:p>
        </w:tc>
      </w:tr>
      <w:tr w:rsidR="00E727BE" w:rsidRPr="00E727BE" w:rsidTr="00E727BE">
        <w:trPr>
          <w:trHeight w:val="271"/>
          <w:jc w:val="center"/>
        </w:trPr>
        <w:tc>
          <w:tcPr>
            <w:tcW w:w="10173" w:type="dxa"/>
            <w:gridSpan w:val="3"/>
            <w:shd w:val="clear" w:color="auto" w:fill="FFFFFF"/>
            <w:vAlign w:val="bottom"/>
          </w:tcPr>
          <w:p w:rsidR="00E727BE" w:rsidRPr="00E727BE" w:rsidRDefault="00E727BE" w:rsidP="00E64EEB">
            <w:pPr>
              <w:widowControl w:val="0"/>
              <w:numPr>
                <w:ilvl w:val="0"/>
                <w:numId w:val="348"/>
              </w:numPr>
              <w:autoSpaceDE w:val="0"/>
              <w:autoSpaceDN w:val="0"/>
              <w:adjustRightInd w:val="0"/>
              <w:spacing w:after="0" w:line="240" w:lineRule="auto"/>
              <w:jc w:val="both"/>
              <w:rPr>
                <w:rFonts w:ascii="Arial" w:hAnsi="Arial" w:cs="Arial"/>
                <w:iCs/>
                <w:sz w:val="20"/>
                <w:szCs w:val="20"/>
                <w:lang w:val="es-ES" w:eastAsia="es-ES"/>
              </w:rPr>
            </w:pPr>
            <w:r w:rsidRPr="00E727BE">
              <w:rPr>
                <w:rFonts w:ascii="Arial" w:hAnsi="Arial" w:cs="Arial"/>
                <w:iCs/>
                <w:sz w:val="20"/>
                <w:szCs w:val="20"/>
                <w:lang w:val="es-ES" w:eastAsia="es-ES"/>
              </w:rPr>
              <w:t>Elaborar Gestiones y ejecutar proyectos educativos, prevenciones en salud, deportivas y culturales, así como de valores.</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46"/>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spacing w:after="0" w:line="240" w:lineRule="auto"/>
              <w:jc w:val="both"/>
              <w:rPr>
                <w:rFonts w:ascii="Arial" w:eastAsia="Times New Roman" w:hAnsi="Arial" w:cs="Arial"/>
                <w:sz w:val="20"/>
                <w:szCs w:val="20"/>
              </w:rPr>
            </w:pPr>
            <w:r w:rsidRPr="00E727BE">
              <w:rPr>
                <w:rFonts w:ascii="Arial" w:eastAsia="Times New Roman" w:hAnsi="Arial" w:cs="Arial"/>
                <w:sz w:val="20"/>
                <w:szCs w:val="20"/>
              </w:rPr>
              <w:t>Todas las áreas de la Imprenta Nacional</w:t>
            </w:r>
          </w:p>
        </w:tc>
        <w:tc>
          <w:tcPr>
            <w:tcW w:w="4781" w:type="dxa"/>
            <w:shd w:val="clear" w:color="auto" w:fill="FFFFFF"/>
            <w:vAlign w:val="center"/>
          </w:tcPr>
          <w:p w:rsidR="00E727BE" w:rsidRPr="00E727BE" w:rsidRDefault="00E727BE"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bCs/>
                <w:sz w:val="20"/>
                <w:szCs w:val="20"/>
                <w:lang w:eastAsia="es-SV"/>
              </w:rPr>
            </w:pPr>
            <w:r w:rsidRPr="00E727BE">
              <w:rPr>
                <w:rFonts w:ascii="Arial" w:eastAsia="Times New Roman" w:hAnsi="Arial" w:cs="Arial"/>
                <w:spacing w:val="-2"/>
                <w:sz w:val="20"/>
                <w:szCs w:val="20"/>
              </w:rPr>
              <w:t>Brindar un adecuado servicio de salud a todos los empleados de la Imprenta Nacional</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spacing w:after="0" w:line="240" w:lineRule="auto"/>
              <w:jc w:val="both"/>
              <w:rPr>
                <w:rFonts w:ascii="Arial" w:eastAsia="Times New Roman" w:hAnsi="Arial" w:cs="Arial"/>
                <w:sz w:val="20"/>
                <w:szCs w:val="20"/>
                <w:lang w:val="es-ES_tradnl"/>
              </w:rPr>
            </w:pPr>
            <w:r w:rsidRPr="00E727BE">
              <w:rPr>
                <w:rFonts w:ascii="Arial" w:eastAsia="Times New Roman" w:hAnsi="Arial" w:cs="Arial"/>
                <w:sz w:val="20"/>
                <w:szCs w:val="20"/>
              </w:rPr>
              <w:t>Unidad de Recursos Humanos de Imprenta Nacional, Dirección de Recursos Humanos del Ministerio de Gobernación y Desarrollo Territorial.</w:t>
            </w:r>
          </w:p>
        </w:tc>
        <w:tc>
          <w:tcPr>
            <w:tcW w:w="4781" w:type="dxa"/>
            <w:shd w:val="clear" w:color="auto" w:fill="FFFFFF"/>
            <w:vAlign w:val="center"/>
          </w:tcPr>
          <w:p w:rsidR="00E727BE" w:rsidRPr="00E727BE" w:rsidRDefault="00E727BE"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pacing w:val="-2"/>
                <w:sz w:val="20"/>
                <w:szCs w:val="20"/>
              </w:rPr>
            </w:pPr>
            <w:r w:rsidRPr="00E727BE">
              <w:rPr>
                <w:rFonts w:ascii="Arial" w:eastAsia="Times New Roman" w:hAnsi="Arial" w:cs="Arial"/>
                <w:spacing w:val="-2"/>
                <w:sz w:val="20"/>
                <w:szCs w:val="20"/>
              </w:rPr>
              <w:t>Atender lineamientos relacionados con el área.</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spacing w:after="0" w:line="240" w:lineRule="auto"/>
              <w:rPr>
                <w:rFonts w:ascii="Arial" w:eastAsia="Times New Roman" w:hAnsi="Arial" w:cs="Arial"/>
                <w:color w:val="FF0000"/>
                <w:sz w:val="20"/>
                <w:szCs w:val="20"/>
              </w:rPr>
            </w:pPr>
            <w:r w:rsidRPr="00E727BE">
              <w:rPr>
                <w:rFonts w:ascii="Arial" w:eastAsia="Times New Roman" w:hAnsi="Arial" w:cs="Arial"/>
                <w:spacing w:val="-2"/>
                <w:sz w:val="20"/>
                <w:szCs w:val="20"/>
              </w:rPr>
              <w:t xml:space="preserve"> ISSS, MISAL, </w:t>
            </w:r>
            <w:proofErr w:type="spellStart"/>
            <w:r w:rsidRPr="00E727BE">
              <w:rPr>
                <w:rFonts w:ascii="Arial" w:eastAsia="Times New Roman" w:hAnsi="Arial" w:cs="Arial"/>
                <w:spacing w:val="-2"/>
                <w:sz w:val="20"/>
                <w:szCs w:val="20"/>
              </w:rPr>
              <w:t>MITRAB</w:t>
            </w:r>
            <w:proofErr w:type="spellEnd"/>
            <w:r w:rsidRPr="00E727BE">
              <w:rPr>
                <w:rFonts w:ascii="Arial" w:eastAsia="Times New Roman" w:hAnsi="Arial" w:cs="Arial"/>
                <w:spacing w:val="-2"/>
                <w:sz w:val="20"/>
                <w:szCs w:val="20"/>
              </w:rPr>
              <w:t xml:space="preserve"> y otros organismos referentes a la Salud y prevención de riesgos ocupacionales.</w:t>
            </w:r>
            <w:r w:rsidRPr="00E727BE">
              <w:rPr>
                <w:rFonts w:ascii="Arial" w:eastAsia="Times New Roman" w:hAnsi="Arial" w:cs="Arial"/>
                <w:color w:val="FF0000"/>
                <w:spacing w:val="-2"/>
                <w:sz w:val="20"/>
                <w:szCs w:val="20"/>
              </w:rPr>
              <w:t xml:space="preserve"> </w:t>
            </w:r>
          </w:p>
        </w:tc>
        <w:tc>
          <w:tcPr>
            <w:tcW w:w="4781" w:type="dxa"/>
            <w:shd w:val="clear" w:color="auto" w:fill="FFFFFF"/>
            <w:vAlign w:val="center"/>
          </w:tcPr>
          <w:p w:rsidR="00E727BE" w:rsidRPr="00E727BE" w:rsidRDefault="00E727BE"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bCs/>
                <w:sz w:val="20"/>
                <w:szCs w:val="20"/>
                <w:lang w:eastAsia="es-SV"/>
              </w:rPr>
            </w:pPr>
            <w:r w:rsidRPr="00E727BE">
              <w:rPr>
                <w:rFonts w:ascii="Arial" w:eastAsia="Times New Roman" w:hAnsi="Arial" w:cs="Arial"/>
                <w:spacing w:val="-2"/>
                <w:sz w:val="20"/>
                <w:szCs w:val="20"/>
              </w:rPr>
              <w:t>Charlas Educativas.</w:t>
            </w:r>
          </w:p>
          <w:p w:rsidR="00E727BE" w:rsidRPr="00E727BE" w:rsidRDefault="00E727BE"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bCs/>
                <w:sz w:val="20"/>
                <w:szCs w:val="20"/>
                <w:lang w:eastAsia="es-SV"/>
              </w:rPr>
            </w:pPr>
            <w:r w:rsidRPr="00E727BE">
              <w:rPr>
                <w:rFonts w:ascii="Arial" w:eastAsia="Times New Roman" w:hAnsi="Arial" w:cs="Arial"/>
                <w:spacing w:val="-2"/>
                <w:sz w:val="20"/>
                <w:szCs w:val="20"/>
              </w:rPr>
              <w:t>Capacitaciones.</w:t>
            </w:r>
          </w:p>
          <w:p w:rsidR="00E727BE" w:rsidRPr="00E727BE" w:rsidRDefault="00E727BE"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Cs/>
                <w:sz w:val="20"/>
                <w:szCs w:val="20"/>
                <w:lang w:eastAsia="es-SV"/>
              </w:rPr>
            </w:pPr>
            <w:r w:rsidRPr="00E727BE">
              <w:rPr>
                <w:rFonts w:ascii="Arial" w:eastAsia="Times New Roman" w:hAnsi="Arial" w:cs="Arial"/>
                <w:spacing w:val="-2"/>
                <w:sz w:val="20"/>
                <w:szCs w:val="20"/>
              </w:rPr>
              <w:t>Informes sobre Accidente de trabajo</w:t>
            </w:r>
          </w:p>
          <w:p w:rsidR="00E727BE" w:rsidRPr="00E727BE" w:rsidRDefault="00E727BE"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bCs/>
                <w:sz w:val="20"/>
                <w:szCs w:val="20"/>
                <w:lang w:eastAsia="es-SV"/>
              </w:rPr>
            </w:pPr>
            <w:r w:rsidRPr="00E727BE">
              <w:rPr>
                <w:rFonts w:ascii="Arial" w:eastAsia="Times New Roman" w:hAnsi="Arial" w:cs="Arial"/>
                <w:bCs/>
                <w:sz w:val="20"/>
                <w:szCs w:val="20"/>
                <w:lang w:eastAsia="es-SV"/>
              </w:rPr>
              <w:t>Incapacidades con subsidio y sin subsidio</w:t>
            </w:r>
          </w:p>
        </w:tc>
      </w:tr>
    </w:tbl>
    <w:p w:rsidR="00E727BE" w:rsidRPr="00E727BE" w:rsidRDefault="00E727BE" w:rsidP="00E727BE">
      <w:pPr>
        <w:widowControl w:val="0"/>
        <w:autoSpaceDE w:val="0"/>
        <w:autoSpaceDN w:val="0"/>
        <w:adjustRightInd w:val="0"/>
        <w:spacing w:after="0" w:line="240" w:lineRule="auto"/>
        <w:ind w:firstLine="708"/>
        <w:rPr>
          <w:rFonts w:ascii="Arial" w:eastAsia="Times New Roman" w:hAnsi="Arial" w:cs="Arial"/>
          <w:sz w:val="20"/>
          <w:szCs w:val="20"/>
          <w:lang w:val="es-ES_tradnl" w:eastAsia="es-ES"/>
        </w:rPr>
      </w:pPr>
    </w:p>
    <w:p w:rsidR="00E727BE" w:rsidRDefault="00E727BE" w:rsidP="00E727BE">
      <w:pPr>
        <w:widowControl w:val="0"/>
        <w:autoSpaceDE w:val="0"/>
        <w:autoSpaceDN w:val="0"/>
        <w:adjustRightInd w:val="0"/>
        <w:spacing w:after="0" w:line="240" w:lineRule="auto"/>
        <w:ind w:firstLine="708"/>
        <w:rPr>
          <w:rFonts w:ascii="Arial" w:eastAsia="Times New Roman" w:hAnsi="Arial" w:cs="Arial"/>
          <w:sz w:val="20"/>
          <w:szCs w:val="20"/>
          <w:lang w:val="es-ES_tradnl" w:eastAsia="es-ES"/>
        </w:rPr>
      </w:pPr>
    </w:p>
    <w:p w:rsidR="00506E96" w:rsidRDefault="00506E96" w:rsidP="00E727BE">
      <w:pPr>
        <w:widowControl w:val="0"/>
        <w:autoSpaceDE w:val="0"/>
        <w:autoSpaceDN w:val="0"/>
        <w:adjustRightInd w:val="0"/>
        <w:spacing w:after="0" w:line="240" w:lineRule="auto"/>
        <w:ind w:firstLine="708"/>
        <w:rPr>
          <w:rFonts w:ascii="Arial" w:eastAsia="Times New Roman" w:hAnsi="Arial" w:cs="Arial"/>
          <w:sz w:val="20"/>
          <w:szCs w:val="20"/>
          <w:lang w:val="es-ES_tradnl" w:eastAsia="es-ES"/>
        </w:rPr>
      </w:pPr>
    </w:p>
    <w:p w:rsidR="00077793" w:rsidRDefault="00077793" w:rsidP="00E727BE">
      <w:pPr>
        <w:widowControl w:val="0"/>
        <w:autoSpaceDE w:val="0"/>
        <w:autoSpaceDN w:val="0"/>
        <w:adjustRightInd w:val="0"/>
        <w:spacing w:after="0" w:line="240" w:lineRule="auto"/>
        <w:ind w:firstLine="708"/>
        <w:rPr>
          <w:rFonts w:ascii="Arial" w:eastAsia="Times New Roman" w:hAnsi="Arial" w:cs="Arial"/>
          <w:sz w:val="20"/>
          <w:szCs w:val="20"/>
          <w:lang w:val="es-ES_tradnl" w:eastAsia="es-ES"/>
        </w:rPr>
      </w:pPr>
    </w:p>
    <w:p w:rsidR="00077793" w:rsidRDefault="00077793" w:rsidP="00E727BE">
      <w:pPr>
        <w:widowControl w:val="0"/>
        <w:autoSpaceDE w:val="0"/>
        <w:autoSpaceDN w:val="0"/>
        <w:adjustRightInd w:val="0"/>
        <w:spacing w:after="0" w:line="240" w:lineRule="auto"/>
        <w:ind w:firstLine="708"/>
        <w:rPr>
          <w:rFonts w:ascii="Arial" w:eastAsia="Times New Roman" w:hAnsi="Arial" w:cs="Arial"/>
          <w:sz w:val="20"/>
          <w:szCs w:val="20"/>
          <w:lang w:val="es-ES_tradnl" w:eastAsia="es-ES"/>
        </w:rPr>
      </w:pPr>
    </w:p>
    <w:p w:rsidR="00164516" w:rsidRDefault="00164516" w:rsidP="00E727BE">
      <w:pPr>
        <w:widowControl w:val="0"/>
        <w:autoSpaceDE w:val="0"/>
        <w:autoSpaceDN w:val="0"/>
        <w:adjustRightInd w:val="0"/>
        <w:spacing w:after="0" w:line="240" w:lineRule="auto"/>
        <w:ind w:firstLine="708"/>
        <w:rPr>
          <w:rFonts w:ascii="Arial" w:eastAsia="Times New Roman" w:hAnsi="Arial" w:cs="Arial"/>
          <w:sz w:val="20"/>
          <w:szCs w:val="20"/>
          <w:lang w:val="es-ES_tradnl" w:eastAsia="es-ES"/>
        </w:rPr>
      </w:pPr>
    </w:p>
    <w:p w:rsidR="00164516" w:rsidRDefault="00164516" w:rsidP="00E727BE">
      <w:pPr>
        <w:widowControl w:val="0"/>
        <w:autoSpaceDE w:val="0"/>
        <w:autoSpaceDN w:val="0"/>
        <w:adjustRightInd w:val="0"/>
        <w:spacing w:after="0" w:line="240" w:lineRule="auto"/>
        <w:ind w:firstLine="708"/>
        <w:rPr>
          <w:rFonts w:ascii="Arial" w:eastAsia="Times New Roman" w:hAnsi="Arial" w:cs="Arial"/>
          <w:sz w:val="20"/>
          <w:szCs w:val="20"/>
          <w:lang w:val="es-ES_tradnl" w:eastAsia="es-ES"/>
        </w:rPr>
      </w:pPr>
    </w:p>
    <w:p w:rsidR="00164516" w:rsidRDefault="00164516" w:rsidP="00E727BE">
      <w:pPr>
        <w:widowControl w:val="0"/>
        <w:autoSpaceDE w:val="0"/>
        <w:autoSpaceDN w:val="0"/>
        <w:adjustRightInd w:val="0"/>
        <w:spacing w:after="0" w:line="240" w:lineRule="auto"/>
        <w:ind w:firstLine="708"/>
        <w:rPr>
          <w:rFonts w:ascii="Arial" w:eastAsia="Times New Roman" w:hAnsi="Arial" w:cs="Arial"/>
          <w:sz w:val="20"/>
          <w:szCs w:val="20"/>
          <w:lang w:val="es-ES_tradnl" w:eastAsia="es-ES"/>
        </w:rPr>
      </w:pPr>
    </w:p>
    <w:p w:rsidR="00164516" w:rsidRDefault="00164516" w:rsidP="00E727BE">
      <w:pPr>
        <w:widowControl w:val="0"/>
        <w:autoSpaceDE w:val="0"/>
        <w:autoSpaceDN w:val="0"/>
        <w:adjustRightInd w:val="0"/>
        <w:spacing w:after="0" w:line="240" w:lineRule="auto"/>
        <w:ind w:firstLine="708"/>
        <w:rPr>
          <w:rFonts w:ascii="Arial" w:eastAsia="Times New Roman" w:hAnsi="Arial" w:cs="Arial"/>
          <w:sz w:val="20"/>
          <w:szCs w:val="20"/>
          <w:lang w:val="es-ES_tradnl" w:eastAsia="es-ES"/>
        </w:rPr>
      </w:pPr>
    </w:p>
    <w:p w:rsidR="00506E96" w:rsidRPr="00E727BE" w:rsidRDefault="00506E96" w:rsidP="00E727BE">
      <w:pPr>
        <w:widowControl w:val="0"/>
        <w:autoSpaceDE w:val="0"/>
        <w:autoSpaceDN w:val="0"/>
        <w:adjustRightInd w:val="0"/>
        <w:spacing w:after="0" w:line="240" w:lineRule="auto"/>
        <w:ind w:firstLine="708"/>
        <w:rPr>
          <w:rFonts w:ascii="Arial" w:eastAsia="Times New Roman" w:hAnsi="Arial" w:cs="Arial"/>
          <w:sz w:val="20"/>
          <w:szCs w:val="20"/>
          <w:lang w:val="es-ES_tradnl" w:eastAsia="es-ES"/>
        </w:rPr>
      </w:pPr>
    </w:p>
    <w:p w:rsidR="00E727BE" w:rsidRPr="00E727BE" w:rsidRDefault="00E727BE" w:rsidP="00E64EEB">
      <w:pPr>
        <w:keepNext/>
        <w:widowControl w:val="0"/>
        <w:numPr>
          <w:ilvl w:val="0"/>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094" w:name="_Toc436821424"/>
      <w:bookmarkStart w:id="1095" w:name="_Toc462156334"/>
      <w:bookmarkStart w:id="1096" w:name="_Toc462157090"/>
      <w:bookmarkStart w:id="1097" w:name="_Toc466889232"/>
      <w:r w:rsidRPr="00E727BE">
        <w:rPr>
          <w:rFonts w:ascii="Arial" w:eastAsia="Times New Roman" w:hAnsi="Arial" w:cs="Arial"/>
          <w:b/>
          <w:bCs/>
          <w:sz w:val="20"/>
          <w:szCs w:val="20"/>
        </w:rPr>
        <w:lastRenderedPageBreak/>
        <w:t>ORGANIGRAMA: UNIDAD DE SEGURIDAD INDUSTRIAL E HIGIENE OCUPACIONAL</w:t>
      </w:r>
      <w:bookmarkEnd w:id="1094"/>
      <w:bookmarkEnd w:id="1095"/>
      <w:bookmarkEnd w:id="1096"/>
      <w:bookmarkEnd w:id="1097"/>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r>
        <w:rPr>
          <w:rFonts w:ascii="Arial" w:eastAsia="Times New Roman" w:hAnsi="Arial" w:cs="Arial"/>
          <w:noProof/>
          <w:sz w:val="20"/>
          <w:szCs w:val="20"/>
          <w:lang w:eastAsia="es-SV"/>
        </w:rPr>
        <mc:AlternateContent>
          <mc:Choice Requires="wpg">
            <w:drawing>
              <wp:anchor distT="0" distB="0" distL="114300" distR="114300" simplePos="0" relativeHeight="251837952" behindDoc="0" locked="0" layoutInCell="1" allowOverlap="1" wp14:anchorId="4D8FE896" wp14:editId="24DA92E4">
                <wp:simplePos x="0" y="0"/>
                <wp:positionH relativeFrom="column">
                  <wp:posOffset>2045837</wp:posOffset>
                </wp:positionH>
                <wp:positionV relativeFrom="paragraph">
                  <wp:posOffset>62053</wp:posOffset>
                </wp:positionV>
                <wp:extent cx="2253615" cy="1743739"/>
                <wp:effectExtent l="0" t="0" r="13335" b="27940"/>
                <wp:wrapNone/>
                <wp:docPr id="819" name="Grupo 8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3615" cy="1743739"/>
                          <a:chOff x="3681" y="697"/>
                          <a:chExt cx="3600" cy="3600"/>
                        </a:xfrm>
                      </wpg:grpSpPr>
                      <wps:wsp>
                        <wps:cNvPr id="820" name="Text Box 592"/>
                        <wps:cNvSpPr txBox="1">
                          <a:spLocks noChangeArrowheads="1"/>
                        </wps:cNvSpPr>
                        <wps:spPr bwMode="auto">
                          <a:xfrm>
                            <a:off x="3681" y="697"/>
                            <a:ext cx="3600" cy="1260"/>
                          </a:xfrm>
                          <a:prstGeom prst="rect">
                            <a:avLst/>
                          </a:prstGeom>
                          <a:solidFill>
                            <a:srgbClr val="FFFFFF"/>
                          </a:solidFill>
                          <a:ln w="9525">
                            <a:solidFill>
                              <a:srgbClr val="000000"/>
                            </a:solidFill>
                            <a:miter lim="800000"/>
                            <a:headEnd/>
                            <a:tailEnd/>
                          </a:ln>
                        </wps:spPr>
                        <wps:txbx>
                          <w:txbxContent>
                            <w:p w:rsidR="00734290" w:rsidRPr="008A059B" w:rsidRDefault="00734290" w:rsidP="00E727BE">
                              <w:pPr>
                                <w:jc w:val="center"/>
                                <w:rPr>
                                  <w:rFonts w:ascii="Arial" w:hAnsi="Arial" w:cs="Arial"/>
                                  <w:lang w:val="es-MX"/>
                                </w:rPr>
                              </w:pPr>
                            </w:p>
                            <w:p w:rsidR="00734290" w:rsidRDefault="00734290" w:rsidP="00E727BE">
                              <w:r>
                                <w:rPr>
                                  <w:rFonts w:ascii="Arial" w:hAnsi="Arial" w:cs="Arial"/>
                                  <w:lang w:val="es-MX"/>
                                </w:rPr>
                                <w:t xml:space="preserve">  </w:t>
                              </w:r>
                              <w:r w:rsidRPr="008A059B">
                                <w:rPr>
                                  <w:rFonts w:ascii="Arial" w:hAnsi="Arial" w:cs="Arial"/>
                                  <w:lang w:val="es-MX"/>
                                </w:rPr>
                                <w:t xml:space="preserve">Dirección </w:t>
                              </w:r>
                              <w:r>
                                <w:rPr>
                                  <w:rFonts w:ascii="Arial" w:hAnsi="Arial" w:cs="Arial"/>
                                  <w:lang w:val="es-MX"/>
                                </w:rPr>
                                <w:t xml:space="preserve">de la </w:t>
                              </w:r>
                              <w:r w:rsidRPr="008A059B">
                                <w:rPr>
                                  <w:rFonts w:ascii="Arial" w:hAnsi="Arial" w:cs="Arial"/>
                                  <w:lang w:val="es-MX"/>
                                </w:rPr>
                                <w:t>Imprenta Nacional</w:t>
                              </w:r>
                            </w:p>
                          </w:txbxContent>
                        </wps:txbx>
                        <wps:bodyPr rot="0" vert="horz" wrap="square" lIns="91440" tIns="45720" rIns="91440" bIns="45720" anchor="t" anchorCtr="0" upright="1">
                          <a:noAutofit/>
                        </wps:bodyPr>
                      </wps:wsp>
                      <wps:wsp>
                        <wps:cNvPr id="821" name="Text Box 593"/>
                        <wps:cNvSpPr txBox="1">
                          <a:spLocks noChangeArrowheads="1"/>
                        </wps:cNvSpPr>
                        <wps:spPr bwMode="auto">
                          <a:xfrm>
                            <a:off x="3681" y="3037"/>
                            <a:ext cx="3600" cy="126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p>
                            <w:p w:rsidR="00734290" w:rsidRPr="00207048" w:rsidRDefault="00734290" w:rsidP="00E727BE">
                              <w:pPr>
                                <w:jc w:val="center"/>
                                <w:rPr>
                                  <w:sz w:val="28"/>
                                  <w:szCs w:val="28"/>
                                  <w:lang w:val="es-MX"/>
                                </w:rPr>
                              </w:pPr>
                              <w:r w:rsidRPr="000362AA">
                                <w:rPr>
                                  <w:rFonts w:ascii="Arial" w:hAnsi="Arial" w:cs="Arial"/>
                                  <w:lang w:val="es-MX"/>
                                </w:rPr>
                                <w:t>Unidad de Seguridad</w:t>
                              </w:r>
                              <w:r>
                                <w:rPr>
                                  <w:rFonts w:ascii="Arial" w:hAnsi="Arial" w:cs="Arial"/>
                                  <w:lang w:val="es-MX"/>
                                </w:rPr>
                                <w:t xml:space="preserve"> </w:t>
                              </w:r>
                              <w:r w:rsidRPr="000362AA">
                                <w:rPr>
                                  <w:rFonts w:ascii="Arial" w:hAnsi="Arial" w:cs="Arial"/>
                                  <w:lang w:val="es-MX"/>
                                </w:rPr>
                                <w:t>Industrial e Higiene Ocupacional</w:t>
                              </w:r>
                            </w:p>
                          </w:txbxContent>
                        </wps:txbx>
                        <wps:bodyPr rot="0" vert="horz" wrap="square" lIns="91440" tIns="45720" rIns="91440" bIns="45720" anchor="t" anchorCtr="0" upright="1">
                          <a:noAutofit/>
                        </wps:bodyPr>
                      </wps:wsp>
                      <wps:wsp>
                        <wps:cNvPr id="822" name="Line 594"/>
                        <wps:cNvCnPr/>
                        <wps:spPr bwMode="auto">
                          <a:xfrm>
                            <a:off x="5481" y="1957"/>
                            <a:ext cx="0" cy="1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819" o:spid="_x0000_s1234" style="position:absolute;margin-left:161.1pt;margin-top:4.9pt;width:177.45pt;height:137.3pt;z-index:251837952" coordorigin="3681,697" coordsize="3600,3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">
                <v:shape id="Text Box 592" o:spid="_x0000_s1235" type="#_x0000_t202" style="position:absolute;left:3681;top:697;width:36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o26MIA&#10;AADcAAAADwAAAGRycy9kb3ducmV2LnhtbERPTU/CQBC9m/gfNkPCxchWJICVhRgSDNwUjF4n3aFt&#10;6M7W3aWUf88cTDy+vO/FqneN6ijE2rOBp1EGirjwtubSwNdh8zgHFROyxcYzGbhShNXy/m6BufUX&#10;/qRun0olIRxzNFCl1OZax6Iih3HkW2Lhjj44TAJDqW3Ai4S7Ro+zbKod1iwNFba0rqg47c/OwHyy&#10;7X7i7vnju5gem5f0MOvef4Mxw0H/9goqUZ/+xX/urRXfWObLGTkCe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mjbowgAAANwAAAAPAAAAAAAAAAAAAAAAAJgCAABkcnMvZG93&#10;bnJldi54bWxQSwUGAAAAAAQABAD1AAAAhwMAAAAA&#10;">
                  <v:textbox>
                    <w:txbxContent>
                      <w:p w:rsidR="00F17C4A" w:rsidRPr="008A059B" w:rsidRDefault="00F17C4A" w:rsidP="00E727BE">
                        <w:pPr>
                          <w:jc w:val="center"/>
                          <w:rPr>
                            <w:rFonts w:ascii="Arial" w:hAnsi="Arial" w:cs="Arial"/>
                            <w:lang w:val="es-MX"/>
                          </w:rPr>
                        </w:pPr>
                      </w:p>
                      <w:p w:rsidR="00F17C4A" w:rsidRDefault="00F17C4A" w:rsidP="00E727BE">
                        <w:r>
                          <w:rPr>
                            <w:rFonts w:ascii="Arial" w:hAnsi="Arial" w:cs="Arial"/>
                            <w:lang w:val="es-MX"/>
                          </w:rPr>
                          <w:t xml:space="preserve">  </w:t>
                        </w:r>
                        <w:r w:rsidRPr="008A059B">
                          <w:rPr>
                            <w:rFonts w:ascii="Arial" w:hAnsi="Arial" w:cs="Arial"/>
                            <w:lang w:val="es-MX"/>
                          </w:rPr>
                          <w:t xml:space="preserve">Dirección </w:t>
                        </w:r>
                        <w:r>
                          <w:rPr>
                            <w:rFonts w:ascii="Arial" w:hAnsi="Arial" w:cs="Arial"/>
                            <w:lang w:val="es-MX"/>
                          </w:rPr>
                          <w:t xml:space="preserve">de la </w:t>
                        </w:r>
                        <w:r w:rsidRPr="008A059B">
                          <w:rPr>
                            <w:rFonts w:ascii="Arial" w:hAnsi="Arial" w:cs="Arial"/>
                            <w:lang w:val="es-MX"/>
                          </w:rPr>
                          <w:t>Imprenta Nacional</w:t>
                        </w:r>
                      </w:p>
                    </w:txbxContent>
                  </v:textbox>
                </v:shape>
                <v:shape id="Text Box 593" o:spid="_x0000_s1236" type="#_x0000_t202" style="position:absolute;left:3681;top:3037;width:36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aTc8YA&#10;AADcAAAADwAAAGRycy9kb3ducmV2LnhtbESPS2vDMBCE74X8B7GBXkoi50EeruVQCgnprU1Dcl2s&#10;jW1qrVxJcdx/XxUCPQ4z3wyTbXrTiI6cry0rmIwTEMSF1TWXCo6f29EKhA/IGhvLpOCHPGzywUOG&#10;qbY3/qDuEEoRS9inqKAKoU2l9EVFBv3YtsTRu1hnMETpSqkd3mK5aeQ0SRbSYM1xocKWXisqvg5X&#10;o2A133dn/zZ7PxWLS7MOT8tu9+2Uehz2L88gAvXhP3yn9zpy0wn8nYlHQO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aTc8YAAADcAAAADwAAAAAAAAAAAAAAAACYAgAAZHJz&#10;L2Rvd25yZXYueG1sUEsFBgAAAAAEAAQA9QAAAIsDAAAAAA==&#10;">
                  <v:textbox>
                    <w:txbxContent>
                      <w:p w:rsidR="00F17C4A" w:rsidRDefault="00F17C4A" w:rsidP="00E727BE">
                        <w:pPr>
                          <w:jc w:val="center"/>
                          <w:rPr>
                            <w:rFonts w:ascii="Arial" w:hAnsi="Arial" w:cs="Arial"/>
                            <w:lang w:val="es-MX"/>
                          </w:rPr>
                        </w:pPr>
                      </w:p>
                      <w:p w:rsidR="00F17C4A" w:rsidRPr="00207048" w:rsidRDefault="00F17C4A" w:rsidP="00E727BE">
                        <w:pPr>
                          <w:jc w:val="center"/>
                          <w:rPr>
                            <w:sz w:val="28"/>
                            <w:szCs w:val="28"/>
                            <w:lang w:val="es-MX"/>
                          </w:rPr>
                        </w:pPr>
                        <w:r w:rsidRPr="000362AA">
                          <w:rPr>
                            <w:rFonts w:ascii="Arial" w:hAnsi="Arial" w:cs="Arial"/>
                            <w:lang w:val="es-MX"/>
                          </w:rPr>
                          <w:t>Unidad de Seguridad</w:t>
                        </w:r>
                        <w:r>
                          <w:rPr>
                            <w:rFonts w:ascii="Arial" w:hAnsi="Arial" w:cs="Arial"/>
                            <w:lang w:val="es-MX"/>
                          </w:rPr>
                          <w:t xml:space="preserve"> </w:t>
                        </w:r>
                        <w:r w:rsidRPr="000362AA">
                          <w:rPr>
                            <w:rFonts w:ascii="Arial" w:hAnsi="Arial" w:cs="Arial"/>
                            <w:lang w:val="es-MX"/>
                          </w:rPr>
                          <w:t>Industrial e Higiene Ocupacional</w:t>
                        </w:r>
                      </w:p>
                    </w:txbxContent>
                  </v:textbox>
                </v:shape>
                <v:line id="Line 594" o:spid="_x0000_s1237" style="position:absolute;visibility:visible;mso-wrap-style:square" from="5481,1957" to="5481,3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0x/MYAAADcAAAADwAAAGRycy9kb3ducmV2LnhtbESPQWvCQBSE7wX/w/KE3uqmKQSJriIV&#10;QXso1Rb0+Mw+k2j2bdjdJum/7xYKHoeZ+YaZLwfTiI6cry0reJ4kIIgLq2suFXx9bp6mIHxA1thY&#10;JgU/5GG5GD3MMde25z11h1CKCGGfo4IqhDaX0hcVGfQT2xJH72KdwRClK6V22Ee4aWSaJJk0WHNc&#10;qLCl14qK2+HbKHh/+ci61e5tOxx32blY78+na++UehwPqxmIQEO4h//bW61gmqbwdyYe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tMfzGAAAA3AAAAA8AAAAAAAAA&#10;AAAAAAAAoQIAAGRycy9kb3ducmV2LnhtbFBLBQYAAAAABAAEAPkAAACUAwAAAAA=&#10;"/>
              </v:group>
            </w:pict>
          </mc:Fallback>
        </mc:AlternateConten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077793" w:rsidRPr="00E727BE" w:rsidRDefault="00077793"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64EEB">
      <w:pPr>
        <w:keepNext/>
        <w:widowControl w:val="0"/>
        <w:numPr>
          <w:ilvl w:val="1"/>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098" w:name="_Toc436821425"/>
      <w:bookmarkStart w:id="1099" w:name="_Toc462156335"/>
      <w:bookmarkStart w:id="1100" w:name="_Toc462157091"/>
      <w:bookmarkStart w:id="1101" w:name="_Toc466889233"/>
      <w:r w:rsidRPr="00E727BE">
        <w:rPr>
          <w:rFonts w:ascii="Arial" w:eastAsia="Times New Roman" w:hAnsi="Arial" w:cs="Arial"/>
          <w:b/>
          <w:bCs/>
          <w:sz w:val="20"/>
          <w:szCs w:val="20"/>
        </w:rPr>
        <w:t>UNIDAD DE SEGURIDAD INDUSTRIAL E HIGIENE OCUPACIONAL:</w:t>
      </w:r>
      <w:bookmarkEnd w:id="1098"/>
      <w:bookmarkEnd w:id="1099"/>
      <w:bookmarkEnd w:id="1100"/>
      <w:bookmarkEnd w:id="1101"/>
    </w:p>
    <w:p w:rsidR="00E727BE" w:rsidRPr="00E727BE" w:rsidRDefault="00E727BE" w:rsidP="00E727BE">
      <w:pPr>
        <w:spacing w:after="0" w:line="240" w:lineRule="auto"/>
        <w:ind w:left="1428"/>
        <w:rPr>
          <w:rFonts w:eastAsia="Times New Roman" w:cs="Calibri"/>
          <w:lang w:eastAsia="es-ES"/>
        </w:rPr>
      </w:pPr>
    </w:p>
    <w:tbl>
      <w:tblPr>
        <w:tblW w:w="104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5079"/>
      </w:tblGrid>
      <w:tr w:rsidR="00E727BE" w:rsidRPr="00E727BE" w:rsidTr="00E727BE">
        <w:trPr>
          <w:trHeight w:val="284"/>
          <w:jc w:val="center"/>
        </w:trPr>
        <w:tc>
          <w:tcPr>
            <w:tcW w:w="10471" w:type="dxa"/>
            <w:gridSpan w:val="3"/>
            <w:vAlign w:val="center"/>
          </w:tcPr>
          <w:p w:rsidR="00E727BE" w:rsidRPr="00E727BE" w:rsidRDefault="00E727BE" w:rsidP="00E64EEB">
            <w:pPr>
              <w:widowControl w:val="0"/>
              <w:numPr>
                <w:ilvl w:val="0"/>
                <w:numId w:val="30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0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553"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trike/>
                <w:sz w:val="20"/>
                <w:szCs w:val="20"/>
                <w:lang w:eastAsia="es-SV"/>
              </w:rPr>
            </w:pPr>
            <w:r w:rsidRPr="00E727BE">
              <w:rPr>
                <w:rFonts w:ascii="Arial" w:eastAsia="Times New Roman" w:hAnsi="Arial" w:cs="Arial"/>
                <w:sz w:val="20"/>
                <w:szCs w:val="20"/>
              </w:rPr>
              <w:t>Unidad de Seguridad Industrial e Higiene Ocupacional</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0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553"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Asesoría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0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553"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Dirección de la Imprenta Nacional</w:t>
            </w:r>
          </w:p>
        </w:tc>
      </w:tr>
      <w:tr w:rsidR="00E727BE" w:rsidRPr="00E727BE" w:rsidTr="00E727BE">
        <w:trPr>
          <w:trHeight w:val="284"/>
          <w:jc w:val="center"/>
        </w:trPr>
        <w:tc>
          <w:tcPr>
            <w:tcW w:w="10471" w:type="dxa"/>
            <w:gridSpan w:val="3"/>
            <w:vAlign w:val="center"/>
          </w:tcPr>
          <w:p w:rsidR="00E727BE" w:rsidRPr="00E727BE" w:rsidRDefault="00E727BE" w:rsidP="00E64EEB">
            <w:pPr>
              <w:widowControl w:val="0"/>
              <w:numPr>
                <w:ilvl w:val="0"/>
                <w:numId w:val="30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471" w:type="dxa"/>
            <w:gridSpan w:val="3"/>
            <w:shd w:val="clear" w:color="auto" w:fill="FFFFFF"/>
          </w:tcPr>
          <w:p w:rsidR="00E727BE" w:rsidRPr="00E727BE" w:rsidRDefault="00E727BE" w:rsidP="00E64EEB">
            <w:pPr>
              <w:widowControl w:val="0"/>
              <w:numPr>
                <w:ilvl w:val="0"/>
                <w:numId w:val="309"/>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727"/>
              <w:jc w:val="both"/>
              <w:rPr>
                <w:rFonts w:ascii="Arial" w:eastAsia="Times New Roman" w:hAnsi="Arial" w:cs="Arial"/>
                <w:b/>
                <w:bCs/>
                <w:sz w:val="20"/>
                <w:szCs w:val="20"/>
                <w:lang w:val="es-ES_tradnl" w:eastAsia="es-SV"/>
              </w:rPr>
            </w:pPr>
            <w:r w:rsidRPr="00E727BE">
              <w:rPr>
                <w:rFonts w:ascii="Arial" w:eastAsia="Times New Roman" w:hAnsi="Arial" w:cs="Arial"/>
                <w:sz w:val="20"/>
                <w:szCs w:val="20"/>
                <w:lang w:eastAsia="es-ES"/>
              </w:rPr>
              <w:t>Actuar de conformidad con lo establecido en la Ley General de Prevención de Riesgos en los Lugares de Trabajo, planificando, supervisando, coordinando, evaluando e implementando políticas, procedimientos, normas y programas que aseguren buenas condiciones en los puesto de trabajo de la institución, así como el cumplimiento de las regulaciones y normas referente a la seguridad industrial, física y salud ocupacional, además de coordinar asesorar y ejecutar las acciones del Comité de Seguridad Industrial e Higiene Ocupacional.</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
                <w:bCs/>
                <w:sz w:val="20"/>
                <w:szCs w:val="20"/>
                <w:lang w:val="es-ES_tradnl" w:eastAsia="es-SV"/>
              </w:rPr>
            </w:pPr>
          </w:p>
          <w:p w:rsidR="00E727BE" w:rsidRPr="00E727BE" w:rsidRDefault="00E727BE" w:rsidP="00E64EEB">
            <w:pPr>
              <w:widowControl w:val="0"/>
              <w:numPr>
                <w:ilvl w:val="0"/>
                <w:numId w:val="309"/>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spacing w:after="0" w:line="240" w:lineRule="auto"/>
              <w:ind w:left="727"/>
              <w:jc w:val="both"/>
              <w:rPr>
                <w:rFonts w:ascii="Arial" w:eastAsia="Times New Roman" w:hAnsi="Arial" w:cs="Arial"/>
                <w:b/>
                <w:bCs/>
                <w:sz w:val="20"/>
                <w:szCs w:val="20"/>
                <w:lang w:eastAsia="es-SV"/>
              </w:rPr>
            </w:pPr>
            <w:r w:rsidRPr="00E727BE">
              <w:rPr>
                <w:rFonts w:ascii="Arial" w:eastAsia="Times New Roman" w:hAnsi="Arial" w:cs="Arial"/>
                <w:sz w:val="20"/>
                <w:szCs w:val="20"/>
                <w:lang w:eastAsia="es-ES"/>
              </w:rPr>
              <w:t>N/A</w:t>
            </w:r>
          </w:p>
        </w:tc>
      </w:tr>
      <w:tr w:rsidR="00E727BE" w:rsidRPr="00E727BE" w:rsidTr="00E727BE">
        <w:trPr>
          <w:trHeight w:val="284"/>
          <w:jc w:val="center"/>
        </w:trPr>
        <w:tc>
          <w:tcPr>
            <w:tcW w:w="10471" w:type="dxa"/>
            <w:gridSpan w:val="3"/>
            <w:shd w:val="clear" w:color="auto" w:fill="FFFFFF"/>
            <w:vAlign w:val="center"/>
          </w:tcPr>
          <w:p w:rsidR="00E727BE" w:rsidRPr="00E727BE" w:rsidRDefault="00E727BE" w:rsidP="00E64EEB">
            <w:pPr>
              <w:widowControl w:val="0"/>
              <w:numPr>
                <w:ilvl w:val="0"/>
                <w:numId w:val="30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471" w:type="dxa"/>
            <w:gridSpan w:val="3"/>
            <w:shd w:val="clear" w:color="auto" w:fill="FFFFFF"/>
          </w:tcPr>
          <w:p w:rsidR="00E727BE" w:rsidRPr="00E727BE" w:rsidRDefault="00E727BE" w:rsidP="00E64EEB">
            <w:pPr>
              <w:widowControl w:val="0"/>
              <w:numPr>
                <w:ilvl w:val="0"/>
                <w:numId w:val="349"/>
              </w:numPr>
              <w:autoSpaceDE w:val="0"/>
              <w:autoSpaceDN w:val="0"/>
              <w:adjustRightInd w:val="0"/>
              <w:spacing w:after="0" w:line="240" w:lineRule="auto"/>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Elaborar programas para el cálculo de índices de accidentes, así como programas de inducción, orientación y otros relacionados con el área.</w:t>
            </w:r>
          </w:p>
        </w:tc>
      </w:tr>
      <w:tr w:rsidR="00E727BE" w:rsidRPr="00E727BE" w:rsidTr="00E727BE">
        <w:trPr>
          <w:trHeight w:val="284"/>
          <w:jc w:val="center"/>
        </w:trPr>
        <w:tc>
          <w:tcPr>
            <w:tcW w:w="10471" w:type="dxa"/>
            <w:gridSpan w:val="3"/>
            <w:shd w:val="clear" w:color="auto" w:fill="FFFFFF"/>
          </w:tcPr>
          <w:p w:rsidR="00E727BE" w:rsidRPr="00E727BE" w:rsidRDefault="00E727BE" w:rsidP="00E64EEB">
            <w:pPr>
              <w:widowControl w:val="0"/>
              <w:numPr>
                <w:ilvl w:val="0"/>
                <w:numId w:val="349"/>
              </w:numPr>
              <w:autoSpaceDE w:val="0"/>
              <w:autoSpaceDN w:val="0"/>
              <w:adjustRightInd w:val="0"/>
              <w:spacing w:after="0" w:line="240" w:lineRule="auto"/>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Planificar  y establecer el seguimiento de programas para mejorar la confiabilidad, disponibilidad y mantenimiento de los equipos del sistema contra incendios de la institución.</w:t>
            </w:r>
          </w:p>
        </w:tc>
      </w:tr>
      <w:tr w:rsidR="00E727BE" w:rsidRPr="00E727BE" w:rsidTr="00E727BE">
        <w:trPr>
          <w:trHeight w:val="275"/>
          <w:jc w:val="center"/>
        </w:trPr>
        <w:tc>
          <w:tcPr>
            <w:tcW w:w="10471" w:type="dxa"/>
            <w:gridSpan w:val="3"/>
            <w:shd w:val="clear" w:color="auto" w:fill="FFFFFF"/>
          </w:tcPr>
          <w:p w:rsidR="00E727BE" w:rsidRPr="00E727BE" w:rsidRDefault="00E727BE" w:rsidP="00E64EEB">
            <w:pPr>
              <w:widowControl w:val="0"/>
              <w:numPr>
                <w:ilvl w:val="0"/>
                <w:numId w:val="349"/>
              </w:numPr>
              <w:autoSpaceDE w:val="0"/>
              <w:autoSpaceDN w:val="0"/>
              <w:adjustRightInd w:val="0"/>
              <w:spacing w:after="0" w:line="240" w:lineRule="auto"/>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Realizar inspecciones periódicas de las condiciones de los equipos, de maquinarias e instalaciones de infraestructura de la Institución,  velando por el buen funcionamiento de estas.</w:t>
            </w:r>
          </w:p>
        </w:tc>
      </w:tr>
      <w:tr w:rsidR="00E727BE" w:rsidRPr="00E727BE" w:rsidTr="00E727BE">
        <w:trPr>
          <w:trHeight w:val="220"/>
          <w:jc w:val="center"/>
        </w:trPr>
        <w:tc>
          <w:tcPr>
            <w:tcW w:w="10471" w:type="dxa"/>
            <w:gridSpan w:val="3"/>
            <w:shd w:val="clear" w:color="auto" w:fill="FFFFFF"/>
          </w:tcPr>
          <w:p w:rsidR="00E727BE" w:rsidRPr="00E727BE" w:rsidRDefault="00E727BE" w:rsidP="00E64EEB">
            <w:pPr>
              <w:widowControl w:val="0"/>
              <w:numPr>
                <w:ilvl w:val="0"/>
                <w:numId w:val="349"/>
              </w:numPr>
              <w:autoSpaceDE w:val="0"/>
              <w:autoSpaceDN w:val="0"/>
              <w:adjustRightInd w:val="0"/>
              <w:spacing w:after="0" w:line="240" w:lineRule="auto"/>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Coordinar con la Dirección y con la Unidad de Recursos Humanos, la realización del programa de capacitación y entrenamiento del personal en temas relacionados con Seguridad industrial e higiene ocupacional.</w:t>
            </w:r>
          </w:p>
        </w:tc>
      </w:tr>
      <w:tr w:rsidR="00E727BE" w:rsidRPr="00E727BE" w:rsidTr="00E727BE">
        <w:trPr>
          <w:trHeight w:val="284"/>
          <w:jc w:val="center"/>
        </w:trPr>
        <w:tc>
          <w:tcPr>
            <w:tcW w:w="10471" w:type="dxa"/>
            <w:gridSpan w:val="3"/>
            <w:shd w:val="clear" w:color="auto" w:fill="FFFFFF"/>
          </w:tcPr>
          <w:p w:rsidR="00E727BE" w:rsidRPr="00E727BE" w:rsidRDefault="00E727BE" w:rsidP="00E64EEB">
            <w:pPr>
              <w:widowControl w:val="0"/>
              <w:numPr>
                <w:ilvl w:val="0"/>
                <w:numId w:val="349"/>
              </w:numPr>
              <w:autoSpaceDE w:val="0"/>
              <w:autoSpaceDN w:val="0"/>
              <w:adjustRightInd w:val="0"/>
              <w:spacing w:after="0" w:line="240" w:lineRule="auto"/>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Elaborar y actualizar planes de emergencia y contingencia de la Institución, realizando simulacros y coordinando equipos para las diferentes brigadas.</w:t>
            </w:r>
          </w:p>
        </w:tc>
      </w:tr>
      <w:tr w:rsidR="00E727BE" w:rsidRPr="00E727BE" w:rsidTr="00E727BE">
        <w:trPr>
          <w:trHeight w:val="284"/>
          <w:jc w:val="center"/>
        </w:trPr>
        <w:tc>
          <w:tcPr>
            <w:tcW w:w="10471" w:type="dxa"/>
            <w:gridSpan w:val="3"/>
            <w:shd w:val="clear" w:color="auto" w:fill="FFFFFF"/>
          </w:tcPr>
          <w:p w:rsidR="00E727BE" w:rsidRPr="00E727BE" w:rsidRDefault="00E727BE" w:rsidP="00E64EEB">
            <w:pPr>
              <w:widowControl w:val="0"/>
              <w:numPr>
                <w:ilvl w:val="0"/>
                <w:numId w:val="349"/>
              </w:numPr>
              <w:autoSpaceDE w:val="0"/>
              <w:autoSpaceDN w:val="0"/>
              <w:adjustRightInd w:val="0"/>
              <w:spacing w:after="0" w:line="240" w:lineRule="auto"/>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Analizar y evaluar  servicios varios para el óptimo desarrollo de las actividades de Seguridad Industrial, reportando a la Unidad de Gestión de Compras los suministros y servicios a adquirir, para que estos sean presupuestados.</w:t>
            </w:r>
          </w:p>
        </w:tc>
      </w:tr>
      <w:tr w:rsidR="00E727BE" w:rsidRPr="00E727BE" w:rsidTr="00E727BE">
        <w:trPr>
          <w:trHeight w:val="284"/>
          <w:jc w:val="center"/>
        </w:trPr>
        <w:tc>
          <w:tcPr>
            <w:tcW w:w="10471" w:type="dxa"/>
            <w:gridSpan w:val="3"/>
            <w:shd w:val="clear" w:color="auto" w:fill="FFFFFF"/>
          </w:tcPr>
          <w:p w:rsidR="00E727BE" w:rsidRPr="00E727BE" w:rsidRDefault="00E727BE" w:rsidP="00E64EEB">
            <w:pPr>
              <w:widowControl w:val="0"/>
              <w:numPr>
                <w:ilvl w:val="0"/>
                <w:numId w:val="349"/>
              </w:numPr>
              <w:autoSpaceDE w:val="0"/>
              <w:autoSpaceDN w:val="0"/>
              <w:adjustRightInd w:val="0"/>
              <w:spacing w:after="0" w:line="240" w:lineRule="auto"/>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Coordinar la preparación y presentación de informes técnicos o administrativos, cuando sucedan accidentes de trabajo, reportándolos a la clínica del Ministerio de Gobernación y Desarrollo Territorial para que sean presentados a Ministerio de Trabajo.</w:t>
            </w:r>
          </w:p>
        </w:tc>
      </w:tr>
      <w:tr w:rsidR="00E727BE" w:rsidRPr="00E727BE" w:rsidTr="00E727BE">
        <w:trPr>
          <w:trHeight w:val="253"/>
          <w:jc w:val="center"/>
        </w:trPr>
        <w:tc>
          <w:tcPr>
            <w:tcW w:w="10471" w:type="dxa"/>
            <w:gridSpan w:val="3"/>
            <w:shd w:val="clear" w:color="auto" w:fill="FFFFFF"/>
          </w:tcPr>
          <w:p w:rsidR="00E727BE" w:rsidRPr="00E727BE" w:rsidRDefault="00E727BE" w:rsidP="00E64EEB">
            <w:pPr>
              <w:widowControl w:val="0"/>
              <w:numPr>
                <w:ilvl w:val="0"/>
                <w:numId w:val="349"/>
              </w:numPr>
              <w:autoSpaceDE w:val="0"/>
              <w:autoSpaceDN w:val="0"/>
              <w:adjustRightInd w:val="0"/>
              <w:spacing w:after="0" w:line="240" w:lineRule="auto"/>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 xml:space="preserve">Informar mensualmente a la Dirección de la Institución sobre los índices de accidentes laborales y sus </w:t>
            </w:r>
            <w:r w:rsidRPr="00E727BE">
              <w:rPr>
                <w:rFonts w:ascii="Arial" w:eastAsia="Times New Roman" w:hAnsi="Arial" w:cs="Arial"/>
                <w:sz w:val="20"/>
                <w:szCs w:val="20"/>
                <w:lang w:val="es-ES" w:eastAsia="es-ES"/>
              </w:rPr>
              <w:lastRenderedPageBreak/>
              <w:t xml:space="preserve">respectivas causas, ingresándolo a cuadro de control, con el fin de contar con información ágil y oportuna. </w:t>
            </w:r>
          </w:p>
        </w:tc>
      </w:tr>
      <w:tr w:rsidR="00E727BE" w:rsidRPr="00E727BE" w:rsidTr="00E727BE">
        <w:trPr>
          <w:trHeight w:val="226"/>
          <w:jc w:val="center"/>
        </w:trPr>
        <w:tc>
          <w:tcPr>
            <w:tcW w:w="10471" w:type="dxa"/>
            <w:gridSpan w:val="3"/>
            <w:shd w:val="clear" w:color="auto" w:fill="FFFFFF"/>
          </w:tcPr>
          <w:p w:rsidR="00E727BE" w:rsidRPr="00E727BE" w:rsidRDefault="00E727BE" w:rsidP="00E64EEB">
            <w:pPr>
              <w:widowControl w:val="0"/>
              <w:numPr>
                <w:ilvl w:val="0"/>
                <w:numId w:val="349"/>
              </w:numPr>
              <w:autoSpaceDE w:val="0"/>
              <w:autoSpaceDN w:val="0"/>
              <w:adjustRightInd w:val="0"/>
              <w:spacing w:after="0" w:line="240" w:lineRule="auto"/>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lastRenderedPageBreak/>
              <w:t>Recibir  y atender las solicitudes de las diferentes áreas de la Institución  relacionadas a la adquisición de insumos para la seguridad industrial,  con el fin de suplir necesidades y minimizar el riego.</w:t>
            </w:r>
          </w:p>
        </w:tc>
      </w:tr>
      <w:tr w:rsidR="00E727BE" w:rsidRPr="00E727BE" w:rsidTr="00E727BE">
        <w:trPr>
          <w:trHeight w:val="271"/>
          <w:jc w:val="center"/>
        </w:trPr>
        <w:tc>
          <w:tcPr>
            <w:tcW w:w="10471" w:type="dxa"/>
            <w:gridSpan w:val="3"/>
            <w:shd w:val="clear" w:color="auto" w:fill="FFFFFF"/>
          </w:tcPr>
          <w:p w:rsidR="00E727BE" w:rsidRPr="00E727BE" w:rsidRDefault="00E727BE" w:rsidP="00E64EEB">
            <w:pPr>
              <w:widowControl w:val="0"/>
              <w:numPr>
                <w:ilvl w:val="0"/>
                <w:numId w:val="349"/>
              </w:numPr>
              <w:autoSpaceDE w:val="0"/>
              <w:autoSpaceDN w:val="0"/>
              <w:adjustRightInd w:val="0"/>
              <w:spacing w:after="0" w:line="240" w:lineRule="auto"/>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Cumplir y hacer cumplir las políticas, reglamentos y demás disposiciones normativas establecidas en la Dirección, de acuerdo a la Ley de Prevención de Riesgos en los Lugares de Trabajo, lineamientos del Ministerio de trabajo, divulgando la normativa a todos los empleados ya sea vía física y digital, con el fin de garantizar el buen funcionamiento de las áreas y el adecuado uso de los equipos</w:t>
            </w:r>
            <w:r w:rsidRPr="00E727BE">
              <w:rPr>
                <w:rFonts w:ascii="Arial" w:eastAsia="Times New Roman" w:hAnsi="Arial" w:cs="Arial"/>
                <w:color w:val="FF0000"/>
                <w:sz w:val="20"/>
                <w:szCs w:val="20"/>
                <w:lang w:val="es-ES" w:eastAsia="es-ES"/>
              </w:rPr>
              <w:t>.</w:t>
            </w:r>
          </w:p>
        </w:tc>
      </w:tr>
      <w:tr w:rsidR="00E727BE" w:rsidRPr="00E727BE" w:rsidTr="00E727BE">
        <w:trPr>
          <w:trHeight w:val="271"/>
          <w:jc w:val="center"/>
        </w:trPr>
        <w:tc>
          <w:tcPr>
            <w:tcW w:w="10471" w:type="dxa"/>
            <w:gridSpan w:val="3"/>
            <w:shd w:val="clear" w:color="auto" w:fill="FFFFFF"/>
          </w:tcPr>
          <w:p w:rsidR="00E727BE" w:rsidRPr="00E727BE" w:rsidRDefault="00E727BE" w:rsidP="00E64EEB">
            <w:pPr>
              <w:widowControl w:val="0"/>
              <w:numPr>
                <w:ilvl w:val="0"/>
                <w:numId w:val="349"/>
              </w:numPr>
              <w:tabs>
                <w:tab w:val="left" w:pos="851"/>
              </w:tabs>
              <w:suppressAutoHyphens/>
              <w:autoSpaceDE w:val="0"/>
              <w:autoSpaceDN w:val="0"/>
              <w:adjustRightInd w:val="0"/>
              <w:spacing w:after="0" w:line="240" w:lineRule="auto"/>
              <w:jc w:val="both"/>
              <w:rPr>
                <w:rFonts w:ascii="Arial" w:hAnsi="Arial" w:cs="Arial"/>
                <w:sz w:val="20"/>
                <w:szCs w:val="20"/>
                <w:lang w:val="es-ES_tradnl" w:eastAsia="es-ES"/>
              </w:rPr>
            </w:pPr>
            <w:r w:rsidRPr="00E727BE">
              <w:rPr>
                <w:rFonts w:ascii="Arial" w:hAnsi="Arial" w:cs="Arial"/>
                <w:sz w:val="20"/>
                <w:szCs w:val="20"/>
                <w:lang w:val="es-ES_tradnl" w:eastAsia="es-ES"/>
              </w:rPr>
              <w:t>Delegar funciones a personas asignadas al comité, quienes darán apoyo a las iniciativas de la Unidad relacionadas con la Seguridad e Higiene Ocupacional.</w:t>
            </w:r>
          </w:p>
        </w:tc>
      </w:tr>
      <w:tr w:rsidR="00E727BE" w:rsidRPr="00E727BE" w:rsidTr="00E727BE">
        <w:trPr>
          <w:trHeight w:val="271"/>
          <w:jc w:val="center"/>
        </w:trPr>
        <w:tc>
          <w:tcPr>
            <w:tcW w:w="10471" w:type="dxa"/>
            <w:gridSpan w:val="3"/>
            <w:shd w:val="clear" w:color="auto" w:fill="FFFFFF"/>
          </w:tcPr>
          <w:p w:rsidR="00E727BE" w:rsidRPr="00E727BE" w:rsidRDefault="00E727BE" w:rsidP="00E64EEB">
            <w:pPr>
              <w:widowControl w:val="0"/>
              <w:numPr>
                <w:ilvl w:val="0"/>
                <w:numId w:val="349"/>
              </w:numPr>
              <w:autoSpaceDE w:val="0"/>
              <w:autoSpaceDN w:val="0"/>
              <w:adjustRightInd w:val="0"/>
              <w:spacing w:after="0" w:line="240" w:lineRule="auto"/>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Mantener reuniones periódicas con los delegados de seguridad industrial con el objeto de programar, delegar y hacer seguimiento en el avance y cumplimiento de metas y objetivos.</w:t>
            </w:r>
          </w:p>
        </w:tc>
      </w:tr>
      <w:tr w:rsidR="00E727BE" w:rsidRPr="00E727BE" w:rsidTr="00E727BE">
        <w:trPr>
          <w:trHeight w:val="284"/>
          <w:jc w:val="center"/>
        </w:trPr>
        <w:tc>
          <w:tcPr>
            <w:tcW w:w="10471" w:type="dxa"/>
            <w:gridSpan w:val="3"/>
            <w:shd w:val="clear" w:color="auto" w:fill="FFFFFF"/>
          </w:tcPr>
          <w:p w:rsidR="00E727BE" w:rsidRPr="00E727BE" w:rsidRDefault="00E727BE" w:rsidP="00E64EEB">
            <w:pPr>
              <w:widowControl w:val="0"/>
              <w:numPr>
                <w:ilvl w:val="0"/>
                <w:numId w:val="349"/>
              </w:numPr>
              <w:autoSpaceDE w:val="0"/>
              <w:autoSpaceDN w:val="0"/>
              <w:adjustRightInd w:val="0"/>
              <w:spacing w:after="0" w:line="240" w:lineRule="auto"/>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Participar en el diseño, desarrollo y divulgación de información dirigida a la prevención de accidentes.</w:t>
            </w:r>
          </w:p>
        </w:tc>
      </w:tr>
      <w:tr w:rsidR="00E727BE" w:rsidRPr="00E727BE" w:rsidTr="00E727BE">
        <w:trPr>
          <w:trHeight w:val="284"/>
          <w:jc w:val="center"/>
        </w:trPr>
        <w:tc>
          <w:tcPr>
            <w:tcW w:w="10471" w:type="dxa"/>
            <w:gridSpan w:val="3"/>
            <w:shd w:val="clear" w:color="auto" w:fill="FFFFFF"/>
          </w:tcPr>
          <w:p w:rsidR="00E727BE" w:rsidRPr="00E727BE" w:rsidRDefault="00E727BE" w:rsidP="00E64EEB">
            <w:pPr>
              <w:widowControl w:val="0"/>
              <w:numPr>
                <w:ilvl w:val="0"/>
                <w:numId w:val="349"/>
              </w:numPr>
              <w:autoSpaceDE w:val="0"/>
              <w:autoSpaceDN w:val="0"/>
              <w:adjustRightInd w:val="0"/>
              <w:spacing w:after="0" w:line="240" w:lineRule="auto"/>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Inspeccionar las condiciones de los equipos e instalaciones.</w:t>
            </w:r>
          </w:p>
        </w:tc>
      </w:tr>
      <w:tr w:rsidR="00E727BE" w:rsidRPr="00E727BE" w:rsidTr="00E727BE">
        <w:trPr>
          <w:trHeight w:val="284"/>
          <w:jc w:val="center"/>
        </w:trPr>
        <w:tc>
          <w:tcPr>
            <w:tcW w:w="10471" w:type="dxa"/>
            <w:gridSpan w:val="3"/>
            <w:shd w:val="clear" w:color="auto" w:fill="FFFFFF"/>
          </w:tcPr>
          <w:p w:rsidR="00E727BE" w:rsidRPr="00E727BE" w:rsidRDefault="00E727BE" w:rsidP="00E64EEB">
            <w:pPr>
              <w:widowControl w:val="0"/>
              <w:numPr>
                <w:ilvl w:val="0"/>
                <w:numId w:val="349"/>
              </w:numPr>
              <w:autoSpaceDE w:val="0"/>
              <w:autoSpaceDN w:val="0"/>
              <w:adjustRightInd w:val="0"/>
              <w:spacing w:after="0" w:line="240" w:lineRule="auto"/>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Participar en la elaboración de normas y procedimientos relacionados con la Unidad de Seguridad Industrial e Higiene Ocupacional.</w:t>
            </w:r>
          </w:p>
        </w:tc>
      </w:tr>
      <w:tr w:rsidR="00E727BE" w:rsidRPr="00E727BE" w:rsidTr="00E727BE">
        <w:trPr>
          <w:trHeight w:val="284"/>
          <w:jc w:val="center"/>
        </w:trPr>
        <w:tc>
          <w:tcPr>
            <w:tcW w:w="10471" w:type="dxa"/>
            <w:gridSpan w:val="3"/>
            <w:shd w:val="clear" w:color="auto" w:fill="FFFFFF"/>
          </w:tcPr>
          <w:p w:rsidR="00E727BE" w:rsidRPr="00E727BE" w:rsidRDefault="00E727BE" w:rsidP="00E64EEB">
            <w:pPr>
              <w:widowControl w:val="0"/>
              <w:numPr>
                <w:ilvl w:val="0"/>
                <w:numId w:val="349"/>
              </w:numPr>
              <w:autoSpaceDE w:val="0"/>
              <w:autoSpaceDN w:val="0"/>
              <w:adjustRightInd w:val="0"/>
              <w:spacing w:after="0" w:line="240" w:lineRule="auto"/>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Participar en comisiones y/o equipos interdisciplinarios relacionados con la Unidad de Seguridad Industrial e Higiene Ocupacional.</w:t>
            </w:r>
          </w:p>
        </w:tc>
      </w:tr>
      <w:tr w:rsidR="00E727BE" w:rsidRPr="00E727BE" w:rsidTr="00E727BE">
        <w:trPr>
          <w:trHeight w:val="284"/>
          <w:jc w:val="center"/>
        </w:trPr>
        <w:tc>
          <w:tcPr>
            <w:tcW w:w="10471" w:type="dxa"/>
            <w:gridSpan w:val="3"/>
            <w:shd w:val="clear" w:color="auto" w:fill="FFFFFF"/>
          </w:tcPr>
          <w:p w:rsidR="00E727BE" w:rsidRPr="00E727BE" w:rsidRDefault="00E727BE" w:rsidP="00E64EEB">
            <w:pPr>
              <w:widowControl w:val="0"/>
              <w:numPr>
                <w:ilvl w:val="0"/>
                <w:numId w:val="349"/>
              </w:numPr>
              <w:autoSpaceDE w:val="0"/>
              <w:autoSpaceDN w:val="0"/>
              <w:adjustRightInd w:val="0"/>
              <w:spacing w:after="0" w:line="240" w:lineRule="auto"/>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Participar en la elaboración del anteproyecto de presupuesto de la Unidad de Seguridad Industrial e Higiene Ocupacional.</w:t>
            </w:r>
          </w:p>
        </w:tc>
      </w:tr>
      <w:tr w:rsidR="00E727BE" w:rsidRPr="00E727BE" w:rsidTr="00E727BE">
        <w:trPr>
          <w:trHeight w:val="284"/>
          <w:jc w:val="center"/>
        </w:trPr>
        <w:tc>
          <w:tcPr>
            <w:tcW w:w="10471" w:type="dxa"/>
            <w:gridSpan w:val="3"/>
            <w:shd w:val="clear" w:color="auto" w:fill="FFFFFF"/>
          </w:tcPr>
          <w:p w:rsidR="00E727BE" w:rsidRPr="00E727BE" w:rsidRDefault="00E727BE" w:rsidP="00E64EEB">
            <w:pPr>
              <w:widowControl w:val="0"/>
              <w:numPr>
                <w:ilvl w:val="0"/>
                <w:numId w:val="349"/>
              </w:numPr>
              <w:autoSpaceDE w:val="0"/>
              <w:autoSpaceDN w:val="0"/>
              <w:adjustRightInd w:val="0"/>
              <w:spacing w:after="0" w:line="240" w:lineRule="auto"/>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Recomendar la dotación de equipos de protección personal necesarios para los trabajadores</w:t>
            </w:r>
          </w:p>
        </w:tc>
      </w:tr>
      <w:tr w:rsidR="00E727BE" w:rsidRPr="00E727BE" w:rsidTr="00E727BE">
        <w:trPr>
          <w:trHeight w:val="284"/>
          <w:jc w:val="center"/>
        </w:trPr>
        <w:tc>
          <w:tcPr>
            <w:tcW w:w="10471" w:type="dxa"/>
            <w:gridSpan w:val="3"/>
            <w:shd w:val="clear" w:color="auto" w:fill="FFFFFF"/>
          </w:tcPr>
          <w:p w:rsidR="00E727BE" w:rsidRPr="00E727BE" w:rsidRDefault="00E727BE" w:rsidP="00E64EEB">
            <w:pPr>
              <w:widowControl w:val="0"/>
              <w:numPr>
                <w:ilvl w:val="0"/>
                <w:numId w:val="349"/>
              </w:numPr>
              <w:autoSpaceDE w:val="0"/>
              <w:autoSpaceDN w:val="0"/>
              <w:adjustRightInd w:val="0"/>
              <w:spacing w:after="0" w:line="240" w:lineRule="auto"/>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Facilitar la ubicación de extintores y otros equipos en aquellos lugares que lo requieran</w:t>
            </w:r>
          </w:p>
        </w:tc>
      </w:tr>
      <w:tr w:rsidR="00E727BE" w:rsidRPr="00E727BE" w:rsidTr="00E727BE">
        <w:trPr>
          <w:trHeight w:val="284"/>
          <w:jc w:val="center"/>
        </w:trPr>
        <w:tc>
          <w:tcPr>
            <w:tcW w:w="10471" w:type="dxa"/>
            <w:gridSpan w:val="3"/>
            <w:shd w:val="clear" w:color="auto" w:fill="FFFFFF"/>
          </w:tcPr>
          <w:p w:rsidR="00E727BE" w:rsidRPr="00E727BE" w:rsidRDefault="00E727BE" w:rsidP="00E64EEB">
            <w:pPr>
              <w:widowControl w:val="0"/>
              <w:numPr>
                <w:ilvl w:val="0"/>
                <w:numId w:val="349"/>
              </w:numPr>
              <w:autoSpaceDE w:val="0"/>
              <w:autoSpaceDN w:val="0"/>
              <w:adjustRightInd w:val="0"/>
              <w:spacing w:after="0" w:line="240" w:lineRule="auto"/>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Identificar y evaluar riesgos de accidentes y enfermedades ocupacionales</w:t>
            </w:r>
          </w:p>
        </w:tc>
      </w:tr>
      <w:tr w:rsidR="00E727BE" w:rsidRPr="00E727BE" w:rsidTr="00E727BE">
        <w:trPr>
          <w:trHeight w:val="284"/>
          <w:jc w:val="center"/>
        </w:trPr>
        <w:tc>
          <w:tcPr>
            <w:tcW w:w="10471" w:type="dxa"/>
            <w:gridSpan w:val="3"/>
            <w:shd w:val="clear" w:color="auto" w:fill="FFFFFF"/>
          </w:tcPr>
          <w:p w:rsidR="00E727BE" w:rsidRPr="00E727BE" w:rsidRDefault="00E727BE" w:rsidP="00E64EEB">
            <w:pPr>
              <w:widowControl w:val="0"/>
              <w:numPr>
                <w:ilvl w:val="0"/>
                <w:numId w:val="349"/>
              </w:numPr>
              <w:autoSpaceDE w:val="0"/>
              <w:autoSpaceDN w:val="0"/>
              <w:adjustRightInd w:val="0"/>
              <w:spacing w:after="0" w:line="240" w:lineRule="auto"/>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 xml:space="preserve">Realizar seguimiento a los trabajadores afectados por accidente y/o enfermedad profesional, para verificar si han recibido el tratamiento médico asistencial adecuado para su total recuperación. </w:t>
            </w:r>
          </w:p>
        </w:tc>
      </w:tr>
      <w:tr w:rsidR="00E727BE" w:rsidRPr="00E727BE" w:rsidTr="00E727BE">
        <w:trPr>
          <w:trHeight w:val="453"/>
          <w:jc w:val="center"/>
        </w:trPr>
        <w:tc>
          <w:tcPr>
            <w:tcW w:w="10471" w:type="dxa"/>
            <w:gridSpan w:val="3"/>
            <w:shd w:val="clear" w:color="auto" w:fill="FFFFFF"/>
            <w:vAlign w:val="center"/>
          </w:tcPr>
          <w:p w:rsidR="00E727BE" w:rsidRPr="00E727BE" w:rsidRDefault="00E727BE" w:rsidP="00E64EEB">
            <w:pPr>
              <w:widowControl w:val="0"/>
              <w:numPr>
                <w:ilvl w:val="0"/>
                <w:numId w:val="30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5079"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 xml:space="preserve">Con todas las áreas de la Imprenta Nacional </w:t>
            </w:r>
          </w:p>
        </w:tc>
        <w:tc>
          <w:tcPr>
            <w:tcW w:w="5079"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Subsanar requerimientos de mejora en áreas de riesgo</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FF0000"/>
                <w:sz w:val="20"/>
                <w:szCs w:val="20"/>
                <w:lang w:eastAsia="es-SV"/>
              </w:rPr>
            </w:pPr>
            <w:r w:rsidRPr="00E727BE">
              <w:rPr>
                <w:rFonts w:ascii="Arial" w:eastAsia="Times New Roman" w:hAnsi="Arial" w:cs="Arial"/>
                <w:bCs/>
                <w:sz w:val="20"/>
                <w:szCs w:val="20"/>
                <w:lang w:eastAsia="es-SV"/>
              </w:rPr>
              <w:t xml:space="preserve">Unidad de Gestión de Compras </w:t>
            </w:r>
          </w:p>
        </w:tc>
        <w:tc>
          <w:tcPr>
            <w:tcW w:w="5079"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Solicitud de gestión de compra de equipos y otros.</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bCs/>
                <w:sz w:val="20"/>
                <w:szCs w:val="20"/>
                <w:lang w:eastAsia="es-SV"/>
              </w:rPr>
              <w:t>Gerencia de Finanzas</w:t>
            </w:r>
          </w:p>
        </w:tc>
        <w:tc>
          <w:tcPr>
            <w:tcW w:w="5079"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FF0000"/>
                <w:spacing w:val="-2"/>
                <w:sz w:val="20"/>
                <w:szCs w:val="20"/>
              </w:rPr>
            </w:pPr>
            <w:r w:rsidRPr="00E727BE">
              <w:rPr>
                <w:rFonts w:ascii="Arial" w:eastAsia="Times New Roman" w:hAnsi="Arial" w:cs="Arial"/>
                <w:bCs/>
                <w:color w:val="000000"/>
                <w:spacing w:val="-2"/>
                <w:sz w:val="20"/>
                <w:szCs w:val="20"/>
              </w:rPr>
              <w:t>Para aprobación de presupuestos para compras de servicios, materiales u otros implementos solicitados por las Unidades, relacionados con acciones de mitigación de riesgo.</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jc w:val="both"/>
              <w:rPr>
                <w:rFonts w:ascii="Arial" w:eastAsia="Times New Roman" w:hAnsi="Arial" w:cs="Arial"/>
                <w:bCs/>
                <w:color w:val="000000"/>
                <w:spacing w:val="-2"/>
                <w:sz w:val="20"/>
                <w:szCs w:val="20"/>
                <w:lang w:val="es-ES_tradnl"/>
              </w:rPr>
            </w:pPr>
            <w:r w:rsidRPr="00E727BE">
              <w:rPr>
                <w:rFonts w:ascii="Arial" w:eastAsia="Times New Roman" w:hAnsi="Arial" w:cs="Arial"/>
                <w:bCs/>
                <w:color w:val="000000"/>
                <w:spacing w:val="-2"/>
                <w:sz w:val="20"/>
                <w:szCs w:val="20"/>
                <w:lang w:val="es-ES_tradnl"/>
              </w:rPr>
              <w:t>Sección Clínica Empresarial de la Imprenta Nacional</w:t>
            </w:r>
          </w:p>
        </w:tc>
        <w:tc>
          <w:tcPr>
            <w:tcW w:w="5079"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Reporte de atención de accidentes laborales y consultas relacionadas con diagnósticos de salud ocupacional.</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jc w:val="both"/>
              <w:rPr>
                <w:rFonts w:ascii="Arial" w:eastAsia="Times New Roman" w:hAnsi="Arial" w:cs="Arial"/>
                <w:bCs/>
                <w:color w:val="000000"/>
                <w:spacing w:val="-2"/>
                <w:sz w:val="20"/>
                <w:szCs w:val="20"/>
                <w:lang w:val="es-ES_tradnl"/>
              </w:rPr>
            </w:pPr>
            <w:r w:rsidRPr="00E727BE">
              <w:rPr>
                <w:rFonts w:ascii="Arial" w:eastAsia="Times New Roman" w:hAnsi="Arial" w:cs="Arial"/>
                <w:bCs/>
                <w:color w:val="000000"/>
                <w:spacing w:val="-2"/>
                <w:sz w:val="20"/>
                <w:szCs w:val="20"/>
                <w:lang w:val="es-ES_tradnl"/>
              </w:rPr>
              <w:t>Sección de Diseño Gráfico</w:t>
            </w:r>
          </w:p>
        </w:tc>
        <w:tc>
          <w:tcPr>
            <w:tcW w:w="5079"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Apoyo en diseño e impresión de material relacionados al que hacer de la Unidad.</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jc w:val="both"/>
              <w:rPr>
                <w:rFonts w:ascii="Arial" w:eastAsia="Times New Roman" w:hAnsi="Arial" w:cs="Arial"/>
                <w:bCs/>
                <w:color w:val="000000"/>
                <w:spacing w:val="-2"/>
                <w:sz w:val="20"/>
                <w:szCs w:val="20"/>
                <w:lang w:val="es-ES_tradnl"/>
              </w:rPr>
            </w:pPr>
            <w:r w:rsidRPr="00E727BE">
              <w:rPr>
                <w:rFonts w:ascii="Arial" w:eastAsia="Times New Roman" w:hAnsi="Arial" w:cs="Arial"/>
                <w:bCs/>
                <w:color w:val="000000"/>
                <w:spacing w:val="-2"/>
                <w:sz w:val="20"/>
                <w:szCs w:val="20"/>
                <w:lang w:val="es-ES_tradnl"/>
              </w:rPr>
              <w:t>Unidad de Planificación</w:t>
            </w:r>
          </w:p>
        </w:tc>
        <w:tc>
          <w:tcPr>
            <w:tcW w:w="5079"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Revisión y retroalimentación de herramientas administrativas relacionadas con procedimientos y normativas.</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Dirección General del Cuerpo de</w:t>
            </w:r>
            <w:r w:rsidRPr="00E727BE">
              <w:rPr>
                <w:rFonts w:ascii="Arial" w:eastAsia="Times New Roman" w:hAnsi="Arial" w:cs="Arial"/>
                <w:bCs/>
                <w:color w:val="17365D"/>
                <w:sz w:val="20"/>
                <w:szCs w:val="20"/>
                <w:lang w:eastAsia="es-SV"/>
              </w:rPr>
              <w:t xml:space="preserve"> </w:t>
            </w:r>
            <w:r w:rsidRPr="00E727BE">
              <w:rPr>
                <w:rFonts w:ascii="Arial" w:eastAsia="Times New Roman" w:hAnsi="Arial" w:cs="Arial"/>
                <w:bCs/>
                <w:sz w:val="20"/>
                <w:szCs w:val="20"/>
                <w:lang w:eastAsia="es-SV"/>
              </w:rPr>
              <w:t>Bomberos de El Salvador</w:t>
            </w:r>
          </w:p>
        </w:tc>
        <w:tc>
          <w:tcPr>
            <w:tcW w:w="5079" w:type="dxa"/>
            <w:shd w:val="clear" w:color="auto" w:fill="FFFFFF"/>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Capacitaciones especiales relacionadas a Brigadas de Incendio, evacuación y primeros auxilios.</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FF0000"/>
                <w:sz w:val="20"/>
                <w:szCs w:val="20"/>
                <w:lang w:eastAsia="es-SV"/>
              </w:rPr>
            </w:pPr>
            <w:r w:rsidRPr="00E727BE">
              <w:rPr>
                <w:rFonts w:ascii="Arial" w:eastAsia="Times New Roman" w:hAnsi="Arial" w:cs="Arial"/>
                <w:bCs/>
                <w:sz w:val="20"/>
                <w:szCs w:val="20"/>
                <w:lang w:eastAsia="es-SV"/>
              </w:rPr>
              <w:t>Departamento de Capacitación de la Dirección de Recursos Humanos del Ministerio de Gobernación y Desarrollo Territorial</w:t>
            </w:r>
          </w:p>
        </w:tc>
        <w:tc>
          <w:tcPr>
            <w:tcW w:w="5079" w:type="dxa"/>
            <w:shd w:val="clear" w:color="auto" w:fill="FFFFFF"/>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Lineamientos Institucionales.</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Capacitaciones entre Comités de Seguridad.</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lastRenderedPageBreak/>
              <w:t>Clínica Empresarial de Ministerio de Gobernación y Desarrollo Territorial.</w:t>
            </w:r>
          </w:p>
        </w:tc>
        <w:tc>
          <w:tcPr>
            <w:tcW w:w="5079" w:type="dxa"/>
            <w:shd w:val="clear" w:color="auto" w:fill="FFFFFF"/>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Envío de Informes de accidentes labores</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5079"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FF0000"/>
                <w:sz w:val="20"/>
                <w:szCs w:val="20"/>
                <w:lang w:eastAsia="es-SV"/>
              </w:rPr>
            </w:pPr>
            <w:r w:rsidRPr="00E727BE">
              <w:rPr>
                <w:rFonts w:ascii="Arial" w:eastAsia="Times New Roman" w:hAnsi="Arial" w:cs="Arial"/>
                <w:bCs/>
                <w:sz w:val="20"/>
                <w:szCs w:val="20"/>
                <w:lang w:eastAsia="es-SV"/>
              </w:rPr>
              <w:t xml:space="preserve">Ministerio de Trabajo, </w:t>
            </w:r>
          </w:p>
        </w:tc>
        <w:tc>
          <w:tcPr>
            <w:tcW w:w="5079" w:type="dxa"/>
            <w:shd w:val="clear" w:color="auto" w:fill="FFFFFF"/>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Acatar normativa girada por el Ministerio de Trabajo, en relación a Ley de Prevención de Riesgos y Seguridad Ocupacional</w:t>
            </w:r>
          </w:p>
        </w:tc>
      </w:tr>
    </w:tbl>
    <w:p w:rsidR="00E727BE" w:rsidRDefault="00E727BE" w:rsidP="00E727BE">
      <w:pPr>
        <w:keepNext/>
        <w:tabs>
          <w:tab w:val="left" w:pos="1080"/>
        </w:tabs>
        <w:autoSpaceDE w:val="0"/>
        <w:autoSpaceDN w:val="0"/>
        <w:adjustRightInd w:val="0"/>
        <w:spacing w:after="0" w:line="240" w:lineRule="auto"/>
        <w:ind w:left="1800" w:hanging="360"/>
        <w:jc w:val="both"/>
        <w:outlineLvl w:val="0"/>
        <w:rPr>
          <w:rFonts w:ascii="Arial" w:eastAsia="Times New Roman" w:hAnsi="Arial" w:cs="Arial"/>
          <w:b/>
          <w:bCs/>
          <w:sz w:val="20"/>
          <w:szCs w:val="20"/>
        </w:rPr>
      </w:pPr>
    </w:p>
    <w:p w:rsidR="00E727BE" w:rsidRPr="00E727BE" w:rsidRDefault="00E727BE" w:rsidP="00E64EEB">
      <w:pPr>
        <w:keepNext/>
        <w:widowControl w:val="0"/>
        <w:numPr>
          <w:ilvl w:val="0"/>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102" w:name="_Toc436821426"/>
      <w:bookmarkStart w:id="1103" w:name="_Toc462156336"/>
      <w:bookmarkStart w:id="1104" w:name="_Toc462157092"/>
      <w:bookmarkStart w:id="1105" w:name="_Toc466889234"/>
      <w:r w:rsidRPr="00E727BE">
        <w:rPr>
          <w:rFonts w:ascii="Arial" w:eastAsia="Times New Roman" w:hAnsi="Arial" w:cs="Arial"/>
          <w:b/>
          <w:bCs/>
          <w:sz w:val="20"/>
          <w:szCs w:val="20"/>
        </w:rPr>
        <w:t>ORGANIGRAMA: UNIDAD DE PLANIFICACIÓN</w:t>
      </w:r>
      <w:bookmarkEnd w:id="1102"/>
      <w:bookmarkEnd w:id="1103"/>
      <w:bookmarkEnd w:id="1104"/>
      <w:bookmarkEnd w:id="1105"/>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r>
        <w:rPr>
          <w:rFonts w:ascii="Arial" w:eastAsia="Times New Roman" w:hAnsi="Arial" w:cs="Arial"/>
          <w:noProof/>
          <w:sz w:val="20"/>
          <w:szCs w:val="20"/>
          <w:lang w:eastAsia="es-SV"/>
        </w:rPr>
        <mc:AlternateContent>
          <mc:Choice Requires="wpg">
            <w:drawing>
              <wp:anchor distT="0" distB="0" distL="114300" distR="114300" simplePos="0" relativeHeight="251838976" behindDoc="0" locked="0" layoutInCell="1" allowOverlap="1" wp14:anchorId="70420AD8" wp14:editId="30A6EE64">
                <wp:simplePos x="0" y="0"/>
                <wp:positionH relativeFrom="column">
                  <wp:posOffset>2269121</wp:posOffset>
                </wp:positionH>
                <wp:positionV relativeFrom="paragraph">
                  <wp:posOffset>118051</wp:posOffset>
                </wp:positionV>
                <wp:extent cx="1663065" cy="1201110"/>
                <wp:effectExtent l="0" t="0" r="13335" b="18415"/>
                <wp:wrapNone/>
                <wp:docPr id="815" name="Grupo 8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63065" cy="1201110"/>
                          <a:chOff x="3681" y="697"/>
                          <a:chExt cx="3600" cy="2920"/>
                        </a:xfrm>
                      </wpg:grpSpPr>
                      <wps:wsp>
                        <wps:cNvPr id="816" name="Text Box 596"/>
                        <wps:cNvSpPr txBox="1">
                          <a:spLocks noChangeArrowheads="1"/>
                        </wps:cNvSpPr>
                        <wps:spPr bwMode="auto">
                          <a:xfrm>
                            <a:off x="3681" y="697"/>
                            <a:ext cx="3600" cy="1260"/>
                          </a:xfrm>
                          <a:prstGeom prst="rect">
                            <a:avLst/>
                          </a:prstGeom>
                          <a:solidFill>
                            <a:srgbClr val="FFFFFF"/>
                          </a:solidFill>
                          <a:ln w="9525">
                            <a:solidFill>
                              <a:srgbClr val="000000"/>
                            </a:solidFill>
                            <a:miter lim="800000"/>
                            <a:headEnd/>
                            <a:tailEnd/>
                          </a:ln>
                        </wps:spPr>
                        <wps:txbx>
                          <w:txbxContent>
                            <w:p w:rsidR="00734290" w:rsidRPr="000362AA" w:rsidRDefault="00734290" w:rsidP="00E727BE">
                              <w:pPr>
                                <w:jc w:val="center"/>
                                <w:rPr>
                                  <w:rFonts w:ascii="Arial" w:hAnsi="Arial" w:cs="Arial"/>
                                  <w:lang w:val="es-MX"/>
                                </w:rPr>
                              </w:pPr>
                              <w:r w:rsidRPr="000362AA">
                                <w:rPr>
                                  <w:rFonts w:ascii="Arial" w:hAnsi="Arial" w:cs="Arial"/>
                                  <w:lang w:val="es-MX"/>
                                </w:rPr>
                                <w:t>Dirección</w:t>
                              </w:r>
                              <w:r>
                                <w:rPr>
                                  <w:rFonts w:ascii="Arial" w:hAnsi="Arial" w:cs="Arial"/>
                                  <w:lang w:val="es-MX"/>
                                </w:rPr>
                                <w:t xml:space="preserve"> de la</w:t>
                              </w:r>
                              <w:r w:rsidRPr="000362AA">
                                <w:rPr>
                                  <w:rFonts w:ascii="Arial" w:hAnsi="Arial" w:cs="Arial"/>
                                  <w:lang w:val="es-MX"/>
                                </w:rPr>
                                <w:t xml:space="preserve"> Imprenta Nacional</w:t>
                              </w:r>
                            </w:p>
                          </w:txbxContent>
                        </wps:txbx>
                        <wps:bodyPr rot="0" vert="horz" wrap="square" lIns="91440" tIns="45720" rIns="91440" bIns="45720" anchor="t" anchorCtr="0" upright="1">
                          <a:noAutofit/>
                        </wps:bodyPr>
                      </wps:wsp>
                      <wps:wsp>
                        <wps:cNvPr id="817" name="Text Box 597"/>
                        <wps:cNvSpPr txBox="1">
                          <a:spLocks noChangeArrowheads="1"/>
                        </wps:cNvSpPr>
                        <wps:spPr bwMode="auto">
                          <a:xfrm>
                            <a:off x="3681" y="2583"/>
                            <a:ext cx="3600" cy="1034"/>
                          </a:xfrm>
                          <a:prstGeom prst="rect">
                            <a:avLst/>
                          </a:prstGeom>
                          <a:solidFill>
                            <a:srgbClr val="FFFFFF"/>
                          </a:solidFill>
                          <a:ln w="9525">
                            <a:solidFill>
                              <a:srgbClr val="000000"/>
                            </a:solidFill>
                            <a:miter lim="800000"/>
                            <a:headEnd/>
                            <a:tailEnd/>
                          </a:ln>
                        </wps:spPr>
                        <wps:txbx>
                          <w:txbxContent>
                            <w:p w:rsidR="00734290" w:rsidRPr="000362AA" w:rsidRDefault="00734290" w:rsidP="00E727BE">
                              <w:pPr>
                                <w:jc w:val="center"/>
                                <w:rPr>
                                  <w:rFonts w:ascii="Arial" w:hAnsi="Arial" w:cs="Arial"/>
                                  <w:lang w:val="es-MX"/>
                                </w:rPr>
                              </w:pPr>
                              <w:r w:rsidRPr="000362AA">
                                <w:rPr>
                                  <w:rFonts w:ascii="Arial" w:hAnsi="Arial" w:cs="Arial"/>
                                  <w:lang w:val="es-MX"/>
                                </w:rPr>
                                <w:t>Unidad de Planificación</w:t>
                              </w:r>
                            </w:p>
                          </w:txbxContent>
                        </wps:txbx>
                        <wps:bodyPr rot="0" vert="horz" wrap="square" lIns="91440" tIns="45720" rIns="91440" bIns="45720" anchor="t" anchorCtr="0" upright="1">
                          <a:noAutofit/>
                        </wps:bodyPr>
                      </wps:wsp>
                      <wps:wsp>
                        <wps:cNvPr id="818" name="Line 598"/>
                        <wps:cNvCnPr>
                          <a:endCxn id="817" idx="0"/>
                        </wps:cNvCnPr>
                        <wps:spPr bwMode="auto">
                          <a:xfrm>
                            <a:off x="5481" y="1957"/>
                            <a:ext cx="0" cy="62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815" o:spid="_x0000_s1238" style="position:absolute;margin-left:178.65pt;margin-top:9.3pt;width:130.95pt;height:94.6pt;z-index:251838976" coordorigin="3681,697" coordsize="3600,2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">
                <v:shape id="Text Box 596" o:spid="_x0000_s1239" type="#_x0000_t202" style="position:absolute;left:3681;top:697;width:36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PBusUA&#10;AADcAAAADwAAAGRycy9kb3ducmV2LnhtbESPQWvCQBSE70L/w/IEL1I3Wok2dRURWvRmtbTXR/aZ&#10;BLNv091tjP/eFYQeh5lvhlmsOlOLlpyvLCsYjxIQxLnVFRcKvo7vz3MQPiBrrC2Tgit5WC2fegvM&#10;tL3wJ7WHUIhYwj5DBWUITSalz0sy6Ee2IY7eyTqDIUpXSO3wEstNLSdJkkqDFceFEhvalJSfD39G&#10;wXy6bX/87mX/naen+jUMZ+3Hr1Nq0O/WbyACdeE//KC3OnLjFO5n4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U8G6xQAAANwAAAAPAAAAAAAAAAAAAAAAAJgCAABkcnMv&#10;ZG93bnJldi54bWxQSwUGAAAAAAQABAD1AAAAigMAAAAA&#10;">
                  <v:textbox>
                    <w:txbxContent>
                      <w:p w:rsidR="00F17C4A" w:rsidRPr="000362AA" w:rsidRDefault="00F17C4A" w:rsidP="00E727BE">
                        <w:pPr>
                          <w:jc w:val="center"/>
                          <w:rPr>
                            <w:rFonts w:ascii="Arial" w:hAnsi="Arial" w:cs="Arial"/>
                            <w:lang w:val="es-MX"/>
                          </w:rPr>
                        </w:pPr>
                        <w:r w:rsidRPr="000362AA">
                          <w:rPr>
                            <w:rFonts w:ascii="Arial" w:hAnsi="Arial" w:cs="Arial"/>
                            <w:lang w:val="es-MX"/>
                          </w:rPr>
                          <w:t>Dirección</w:t>
                        </w:r>
                        <w:r>
                          <w:rPr>
                            <w:rFonts w:ascii="Arial" w:hAnsi="Arial" w:cs="Arial"/>
                            <w:lang w:val="es-MX"/>
                          </w:rPr>
                          <w:t xml:space="preserve"> de la</w:t>
                        </w:r>
                        <w:r w:rsidRPr="000362AA">
                          <w:rPr>
                            <w:rFonts w:ascii="Arial" w:hAnsi="Arial" w:cs="Arial"/>
                            <w:lang w:val="es-MX"/>
                          </w:rPr>
                          <w:t xml:space="preserve"> Imprenta Nacional</w:t>
                        </w:r>
                      </w:p>
                    </w:txbxContent>
                  </v:textbox>
                </v:shape>
                <v:shape id="Text Box 597" o:spid="_x0000_s1240" type="#_x0000_t202" style="position:absolute;left:3681;top:2583;width:3600;height:10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9kIcUA&#10;AADcAAAADwAAAGRycy9kb3ducmV2LnhtbESPW2sCMRSE3wv+h3AKfSk1axUvq1FEUOybl6Kvh81x&#10;d+nmZE3iuv33TUHwcZj5ZpjZojWVaMj50rKCXjcBQZxZXXKu4Pu4/hiD8AFZY2WZFPySh8W88zLD&#10;VNs776k5hFzEEvYpKihCqFMpfVaQQd+1NXH0LtYZDFG6XGqH91huKvmZJENpsOS4UGBNq4Kyn8PN&#10;KBgPts3Zf/V3p2x4qSbhfdRsrk6pt9d2OQURqA3P8IPe6sj1RvB/Jh4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H2QhxQAAANwAAAAPAAAAAAAAAAAAAAAAAJgCAABkcnMv&#10;ZG93bnJldi54bWxQSwUGAAAAAAQABAD1AAAAigMAAAAA&#10;">
                  <v:textbox>
                    <w:txbxContent>
                      <w:p w:rsidR="00F17C4A" w:rsidRPr="000362AA" w:rsidRDefault="00F17C4A" w:rsidP="00E727BE">
                        <w:pPr>
                          <w:jc w:val="center"/>
                          <w:rPr>
                            <w:rFonts w:ascii="Arial" w:hAnsi="Arial" w:cs="Arial"/>
                            <w:lang w:val="es-MX"/>
                          </w:rPr>
                        </w:pPr>
                        <w:r w:rsidRPr="000362AA">
                          <w:rPr>
                            <w:rFonts w:ascii="Arial" w:hAnsi="Arial" w:cs="Arial"/>
                            <w:lang w:val="es-MX"/>
                          </w:rPr>
                          <w:t>Unidad de Planificación</w:t>
                        </w:r>
                      </w:p>
                    </w:txbxContent>
                  </v:textbox>
                </v:shape>
                <v:line id="Line 598" o:spid="_x0000_s1241" style="position:absolute;visibility:visible;mso-wrap-style:square" from="5481,1957" to="5481,2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nMq8MAAADcAAAADwAAAGRycy9kb3ducmV2LnhtbERPy2rCQBTdF/oPwy10Vye2ECQ6iiiC&#10;uhAfhbq8Zm6T1MydMDNN4t87C8Hl4bwns97UoiXnK8sKhoMEBHFudcWFgu/T6mMEwgdkjbVlUnAj&#10;D7Pp68sEM207PlB7DIWIIewzVFCG0GRS+rwkg35gG+LI/VpnMEToCqkddjHc1PIzSVJpsOLYUGJD&#10;i5Ly6/HfKNh97dN2vtmu+59NesmXh8v5r3NKvb/18zGIQH14ih/utVYwGsa18Uw8AnJ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2pzKvDAAAA3AAAAA8AAAAAAAAAAAAA&#10;AAAAoQIAAGRycy9kb3ducmV2LnhtbFBLBQYAAAAABAAEAPkAAACRAwAAAAA=&#10;"/>
              </v:group>
            </w:pict>
          </mc:Fallback>
        </mc:AlternateConten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506E96" w:rsidRPr="00E727BE" w:rsidRDefault="00506E96"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64EEB">
      <w:pPr>
        <w:keepNext/>
        <w:widowControl w:val="0"/>
        <w:numPr>
          <w:ilvl w:val="1"/>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106" w:name="_Toc436821427"/>
      <w:bookmarkStart w:id="1107" w:name="_Toc462156337"/>
      <w:bookmarkStart w:id="1108" w:name="_Toc462157093"/>
      <w:bookmarkStart w:id="1109" w:name="_Toc466889235"/>
      <w:r w:rsidRPr="00E727BE">
        <w:rPr>
          <w:rFonts w:ascii="Arial" w:eastAsia="Times New Roman" w:hAnsi="Arial" w:cs="Arial"/>
          <w:b/>
          <w:bCs/>
          <w:sz w:val="20"/>
          <w:szCs w:val="20"/>
        </w:rPr>
        <w:t>UNIDAD DE PLANIFICACIÓN:</w:t>
      </w:r>
      <w:bookmarkEnd w:id="1106"/>
      <w:bookmarkEnd w:id="1107"/>
      <w:bookmarkEnd w:id="1108"/>
      <w:bookmarkEnd w:id="1109"/>
    </w:p>
    <w:p w:rsid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077793" w:rsidRPr="00E727BE" w:rsidRDefault="00077793" w:rsidP="00E727BE">
      <w:pPr>
        <w:widowControl w:val="0"/>
        <w:autoSpaceDE w:val="0"/>
        <w:autoSpaceDN w:val="0"/>
        <w:adjustRightInd w:val="0"/>
        <w:spacing w:after="0" w:line="240" w:lineRule="auto"/>
        <w:rPr>
          <w:rFonts w:ascii="Arial" w:eastAsia="Times New Roman"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1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1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color w:val="FF0000"/>
                <w:sz w:val="20"/>
                <w:szCs w:val="20"/>
                <w:lang w:eastAsia="es-SV"/>
              </w:rPr>
            </w:pPr>
            <w:r w:rsidRPr="00E727BE">
              <w:rPr>
                <w:rFonts w:ascii="Arial" w:eastAsia="Times New Roman" w:hAnsi="Arial" w:cs="Arial"/>
                <w:sz w:val="20"/>
                <w:szCs w:val="20"/>
              </w:rPr>
              <w:t>Unidad de Planificación</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1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Asesoría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1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Dirección de la Imprenta Nacional</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1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312"/>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72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Coordinar e integrar la Planificación Institucional en el ámbito estratégico, táctico y operativo; apoyar a las diferentes Áreas Organizativas de la Imprenta Nacional, en la formulación y seguimiento de planes estratégicos, elaboración de proyectos de inversión y documentos de control interno; propiciar la mejora continua de los procesos por medio del Sistema de gestión de Calidad; atreves de lineamientos o directrices de la Dirección de Planificación y Desarrollo Estratégico del Ministerio de Gobernación y Desarrollo Territorial.</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
                <w:bCs/>
                <w:sz w:val="20"/>
                <w:szCs w:val="20"/>
                <w:lang w:val="es-ES_tradnl" w:eastAsia="es-SV"/>
              </w:rPr>
            </w:pPr>
          </w:p>
          <w:p w:rsidR="00E727BE" w:rsidRPr="00E727BE" w:rsidRDefault="00E727BE" w:rsidP="00E64EEB">
            <w:pPr>
              <w:widowControl w:val="0"/>
              <w:numPr>
                <w:ilvl w:val="0"/>
                <w:numId w:val="312"/>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spacing w:after="0" w:line="240" w:lineRule="auto"/>
              <w:ind w:left="727"/>
              <w:jc w:val="both"/>
              <w:rPr>
                <w:rFonts w:ascii="Arial" w:eastAsia="Times New Roman" w:hAnsi="Arial" w:cs="Arial"/>
                <w:b/>
                <w:bCs/>
                <w:sz w:val="20"/>
                <w:szCs w:val="20"/>
                <w:lang w:eastAsia="es-SV"/>
              </w:rPr>
            </w:pPr>
            <w:r w:rsidRPr="00E727BE">
              <w:rPr>
                <w:rFonts w:ascii="Arial" w:eastAsia="Times New Roman" w:hAnsi="Arial" w:cs="Arial"/>
                <w:sz w:val="20"/>
                <w:szCs w:val="20"/>
                <w:lang w:eastAsia="es-ES"/>
              </w:rPr>
              <w:t>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1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0"/>
              </w:numPr>
              <w:autoSpaceDE w:val="0"/>
              <w:autoSpaceDN w:val="0"/>
              <w:adjustRightInd w:val="0"/>
              <w:spacing w:after="0" w:line="240" w:lineRule="auto"/>
              <w:rPr>
                <w:rFonts w:ascii="Arial" w:hAnsi="Arial" w:cs="Arial"/>
                <w:color w:val="000000"/>
                <w:sz w:val="20"/>
                <w:szCs w:val="20"/>
                <w:lang w:val="es-MX"/>
              </w:rPr>
            </w:pPr>
            <w:r w:rsidRPr="00E727BE">
              <w:rPr>
                <w:rFonts w:ascii="Arial" w:hAnsi="Arial" w:cs="Arial"/>
                <w:sz w:val="20"/>
                <w:szCs w:val="20"/>
                <w:lang w:eastAsia="es-ES"/>
              </w:rPr>
              <w:t>Proponer y actualizar la estructura organizativa de la Dirección, monitoreando cambios de jerarquía o movimientos dentro de la Dirección</w:t>
            </w:r>
            <w:r w:rsidRPr="00E727BE">
              <w:rPr>
                <w:rFonts w:ascii="Arial" w:hAnsi="Arial" w:cs="Arial"/>
                <w:sz w:val="20"/>
                <w:szCs w:val="20"/>
                <w:lang w:val="es-MX"/>
              </w:rPr>
              <w:t xml:space="preserve"> </w:t>
            </w:r>
            <w:r w:rsidRPr="00E727BE">
              <w:rPr>
                <w:rFonts w:ascii="Arial" w:hAnsi="Arial" w:cs="Arial"/>
                <w:sz w:val="20"/>
                <w:szCs w:val="20"/>
                <w:lang w:eastAsia="es-ES"/>
              </w:rPr>
              <w:t>y realizando los cambios correspondientes en organigrama, a fin de mantener documentada de forma vigente, la estructura organizativa</w:t>
            </w:r>
            <w:r w:rsidRPr="00E727BE">
              <w:rPr>
                <w:rFonts w:ascii="Arial" w:hAnsi="Arial" w:cs="Arial"/>
                <w:color w:val="000000"/>
                <w:sz w:val="20"/>
                <w:szCs w:val="20"/>
                <w:lang w:eastAsia="es-ES"/>
              </w:rPr>
              <w:t>.</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0"/>
              </w:numPr>
              <w:autoSpaceDE w:val="0"/>
              <w:autoSpaceDN w:val="0"/>
              <w:adjustRightInd w:val="0"/>
              <w:spacing w:after="0" w:line="240" w:lineRule="auto"/>
              <w:rPr>
                <w:rFonts w:ascii="Arial" w:hAnsi="Arial" w:cs="Arial"/>
                <w:sz w:val="20"/>
                <w:szCs w:val="20"/>
                <w:lang w:val="es-MX"/>
              </w:rPr>
            </w:pPr>
            <w:r w:rsidRPr="00E727BE">
              <w:rPr>
                <w:rFonts w:ascii="Arial" w:hAnsi="Arial" w:cs="Arial"/>
                <w:sz w:val="20"/>
                <w:szCs w:val="20"/>
                <w:lang w:val="es-MX"/>
              </w:rPr>
              <w:t>Desarrollar técnicas y herramientas que propicien el desarrollo institucional y la calidad en los procesos, identificando puntos de oportunidad de mejora en las actividades, con el fin de proponer e implementar acciones que permitan  el crecimiento de la Dirección de Imprenta Nacional.</w:t>
            </w:r>
          </w:p>
        </w:tc>
      </w:tr>
      <w:tr w:rsidR="00E727BE" w:rsidRPr="00E727BE" w:rsidTr="00E727BE">
        <w:trPr>
          <w:trHeight w:val="275"/>
          <w:jc w:val="center"/>
        </w:trPr>
        <w:tc>
          <w:tcPr>
            <w:tcW w:w="10173" w:type="dxa"/>
            <w:gridSpan w:val="3"/>
            <w:shd w:val="clear" w:color="auto" w:fill="FFFFFF"/>
            <w:vAlign w:val="center"/>
          </w:tcPr>
          <w:p w:rsidR="00E727BE" w:rsidRPr="00E727BE" w:rsidRDefault="00E727BE" w:rsidP="00E64EEB">
            <w:pPr>
              <w:widowControl w:val="0"/>
              <w:numPr>
                <w:ilvl w:val="0"/>
                <w:numId w:val="350"/>
              </w:numPr>
              <w:autoSpaceDE w:val="0"/>
              <w:autoSpaceDN w:val="0"/>
              <w:adjustRightInd w:val="0"/>
              <w:spacing w:after="0" w:line="240" w:lineRule="auto"/>
              <w:rPr>
                <w:rFonts w:ascii="Arial" w:hAnsi="Arial" w:cs="Arial"/>
                <w:sz w:val="20"/>
                <w:szCs w:val="20"/>
                <w:lang w:val="es-MX"/>
              </w:rPr>
            </w:pPr>
            <w:r w:rsidRPr="00E727BE">
              <w:rPr>
                <w:rFonts w:ascii="Arial" w:hAnsi="Arial" w:cs="Arial"/>
                <w:sz w:val="20"/>
                <w:szCs w:val="20"/>
                <w:lang w:val="es-MX"/>
              </w:rPr>
              <w:t>Brindar soporte a la formulación de los planes operativos de las unidades organizativas de la Dirección.</w:t>
            </w:r>
          </w:p>
        </w:tc>
      </w:tr>
      <w:tr w:rsidR="00E727BE" w:rsidRPr="00E727BE" w:rsidTr="00E727BE">
        <w:trPr>
          <w:trHeight w:val="567"/>
          <w:jc w:val="center"/>
        </w:trPr>
        <w:tc>
          <w:tcPr>
            <w:tcW w:w="10173" w:type="dxa"/>
            <w:gridSpan w:val="3"/>
            <w:shd w:val="clear" w:color="auto" w:fill="FFFFFF"/>
            <w:vAlign w:val="center"/>
          </w:tcPr>
          <w:p w:rsidR="00E727BE" w:rsidRPr="00E727BE" w:rsidRDefault="00E727BE" w:rsidP="00E64EEB">
            <w:pPr>
              <w:widowControl w:val="0"/>
              <w:numPr>
                <w:ilvl w:val="0"/>
                <w:numId w:val="350"/>
              </w:numPr>
              <w:autoSpaceDE w:val="0"/>
              <w:autoSpaceDN w:val="0"/>
              <w:adjustRightInd w:val="0"/>
              <w:spacing w:after="0" w:line="240" w:lineRule="auto"/>
              <w:contextualSpacing/>
              <w:jc w:val="both"/>
              <w:rPr>
                <w:rFonts w:ascii="Arial" w:eastAsia="Times New Roman" w:hAnsi="Arial" w:cs="Arial"/>
                <w:sz w:val="20"/>
                <w:szCs w:val="20"/>
                <w:lang w:val="es-MX" w:eastAsia="es-ES"/>
              </w:rPr>
            </w:pPr>
            <w:r w:rsidRPr="00E727BE">
              <w:rPr>
                <w:rFonts w:ascii="Arial" w:eastAsia="Times New Roman" w:hAnsi="Arial" w:cs="Arial"/>
                <w:sz w:val="20"/>
                <w:szCs w:val="20"/>
                <w:lang w:val="es-MX" w:eastAsia="es-ES"/>
              </w:rPr>
              <w:t>Elaborar y actualizar los documentos técnicos administrativos y organizacionales como Manuales, Instructivos, Procesos y Procedimientos.</w:t>
            </w:r>
          </w:p>
        </w:tc>
      </w:tr>
      <w:tr w:rsidR="00E727BE" w:rsidRPr="00E727BE" w:rsidTr="00E727BE">
        <w:trPr>
          <w:trHeight w:val="805"/>
          <w:jc w:val="center"/>
        </w:trPr>
        <w:tc>
          <w:tcPr>
            <w:tcW w:w="10173" w:type="dxa"/>
            <w:gridSpan w:val="3"/>
            <w:shd w:val="clear" w:color="auto" w:fill="FFFFFF"/>
            <w:vAlign w:val="center"/>
          </w:tcPr>
          <w:p w:rsidR="00E727BE" w:rsidRPr="00E727BE" w:rsidRDefault="00E727BE" w:rsidP="00E64EEB">
            <w:pPr>
              <w:widowControl w:val="0"/>
              <w:numPr>
                <w:ilvl w:val="0"/>
                <w:numId w:val="350"/>
              </w:numPr>
              <w:autoSpaceDE w:val="0"/>
              <w:autoSpaceDN w:val="0"/>
              <w:adjustRightInd w:val="0"/>
              <w:spacing w:after="0" w:line="240" w:lineRule="auto"/>
              <w:contextualSpacing/>
              <w:jc w:val="both"/>
              <w:rPr>
                <w:rFonts w:ascii="Arial" w:eastAsia="Times New Roman" w:hAnsi="Arial" w:cs="Arial"/>
                <w:sz w:val="20"/>
                <w:szCs w:val="20"/>
                <w:lang w:val="es-MX" w:eastAsia="es-ES"/>
              </w:rPr>
            </w:pPr>
            <w:r w:rsidRPr="00E727BE">
              <w:rPr>
                <w:rFonts w:ascii="Arial" w:eastAsia="Times New Roman" w:hAnsi="Arial" w:cs="Arial"/>
                <w:sz w:val="20"/>
                <w:szCs w:val="20"/>
                <w:lang w:val="es-MX" w:eastAsia="es-ES"/>
              </w:rPr>
              <w:lastRenderedPageBreak/>
              <w:t>Formular y consolidar al Plan anual de trabajo de Imprenta Nacional, coordinando con todas las áreas de la institución la entrega de sus respectivos planes de trabajo, analizando objetivos y actividades en los mismos  a fin de consolidar el plan anual de trabajo de la imprenta Nacional.</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0"/>
              </w:numPr>
              <w:autoSpaceDE w:val="0"/>
              <w:autoSpaceDN w:val="0"/>
              <w:adjustRightInd w:val="0"/>
              <w:spacing w:after="0" w:line="240" w:lineRule="auto"/>
              <w:contextualSpacing/>
              <w:jc w:val="both"/>
              <w:rPr>
                <w:rFonts w:ascii="Arial" w:eastAsia="Times New Roman" w:hAnsi="Arial" w:cs="Arial"/>
                <w:color w:val="FF0000"/>
                <w:sz w:val="20"/>
                <w:szCs w:val="20"/>
                <w:lang w:val="es-MX" w:eastAsia="es-ES"/>
              </w:rPr>
            </w:pPr>
            <w:r w:rsidRPr="00E727BE">
              <w:rPr>
                <w:rFonts w:ascii="Arial" w:eastAsia="Times New Roman" w:hAnsi="Arial" w:cs="Arial"/>
                <w:sz w:val="20"/>
                <w:szCs w:val="20"/>
                <w:lang w:val="es-MX" w:eastAsia="es-ES"/>
              </w:rPr>
              <w:t>Apoyar a la Dirección en la elaboración del presupuesto anual.</w:t>
            </w:r>
            <w:r w:rsidRPr="00E727BE">
              <w:rPr>
                <w:rFonts w:ascii="Arial" w:eastAsia="Times New Roman" w:hAnsi="Arial" w:cs="Arial"/>
                <w:color w:val="FF0000"/>
                <w:sz w:val="20"/>
                <w:szCs w:val="20"/>
                <w:lang w:val="es-MX" w:eastAsia="es-ES"/>
              </w:rPr>
              <w:t xml:space="preserve"> </w:t>
            </w:r>
          </w:p>
        </w:tc>
      </w:tr>
      <w:tr w:rsidR="00E727BE" w:rsidRPr="00E727BE" w:rsidTr="00E727BE">
        <w:trPr>
          <w:trHeight w:val="619"/>
          <w:jc w:val="center"/>
        </w:trPr>
        <w:tc>
          <w:tcPr>
            <w:tcW w:w="10173" w:type="dxa"/>
            <w:gridSpan w:val="3"/>
            <w:shd w:val="clear" w:color="auto" w:fill="FFFFFF"/>
            <w:vAlign w:val="center"/>
          </w:tcPr>
          <w:p w:rsidR="00E727BE" w:rsidRPr="00E727BE" w:rsidRDefault="00E727BE" w:rsidP="00E64EEB">
            <w:pPr>
              <w:widowControl w:val="0"/>
              <w:numPr>
                <w:ilvl w:val="0"/>
                <w:numId w:val="350"/>
              </w:numPr>
              <w:autoSpaceDE w:val="0"/>
              <w:autoSpaceDN w:val="0"/>
              <w:adjustRightInd w:val="0"/>
              <w:spacing w:after="0" w:line="240" w:lineRule="auto"/>
              <w:contextualSpacing/>
              <w:jc w:val="both"/>
              <w:rPr>
                <w:rFonts w:ascii="Arial" w:eastAsia="Times New Roman" w:hAnsi="Arial" w:cs="Arial"/>
                <w:sz w:val="20"/>
                <w:szCs w:val="20"/>
                <w:lang w:val="es-MX" w:eastAsia="es-ES"/>
              </w:rPr>
            </w:pPr>
            <w:r w:rsidRPr="00E727BE">
              <w:rPr>
                <w:rFonts w:ascii="Arial" w:eastAsia="Times New Roman" w:hAnsi="Arial" w:cs="Arial"/>
                <w:sz w:val="20"/>
                <w:szCs w:val="20"/>
                <w:lang w:val="es-MX" w:eastAsia="es-ES"/>
              </w:rPr>
              <w:t>Presentar informes de seguimiento del Plan Anual de Trabajo de Imprenta Nacional, solicitando a cada una de las áreas de la institución e ingresando al sistema de seguimiento de planes la información, con el fin de ser enviada de forma consolidada a la Dirección de Planificación de Ministerio de Gobernación y Desarrollo Territorial.</w:t>
            </w:r>
          </w:p>
        </w:tc>
      </w:tr>
      <w:tr w:rsidR="00E727BE" w:rsidRPr="00E727BE" w:rsidTr="00E727BE">
        <w:trPr>
          <w:trHeight w:val="271"/>
          <w:jc w:val="center"/>
        </w:trPr>
        <w:tc>
          <w:tcPr>
            <w:tcW w:w="10173" w:type="dxa"/>
            <w:gridSpan w:val="3"/>
            <w:shd w:val="clear" w:color="auto" w:fill="FFFFFF"/>
            <w:vAlign w:val="center"/>
          </w:tcPr>
          <w:p w:rsidR="00E727BE" w:rsidRPr="00E727BE" w:rsidRDefault="00E727BE" w:rsidP="00E64EEB">
            <w:pPr>
              <w:widowControl w:val="0"/>
              <w:numPr>
                <w:ilvl w:val="0"/>
                <w:numId w:val="350"/>
              </w:numPr>
              <w:autoSpaceDE w:val="0"/>
              <w:autoSpaceDN w:val="0"/>
              <w:adjustRightInd w:val="0"/>
              <w:spacing w:after="0" w:line="240" w:lineRule="auto"/>
              <w:contextualSpacing/>
              <w:jc w:val="both"/>
              <w:rPr>
                <w:rFonts w:ascii="Arial" w:eastAsia="Times New Roman" w:hAnsi="Arial" w:cs="Arial"/>
                <w:sz w:val="20"/>
                <w:szCs w:val="20"/>
                <w:lang w:val="es-MX" w:eastAsia="es-ES"/>
              </w:rPr>
            </w:pPr>
            <w:r w:rsidRPr="00E727BE">
              <w:rPr>
                <w:rFonts w:ascii="Arial" w:eastAsia="Times New Roman" w:hAnsi="Arial" w:cs="Arial"/>
                <w:sz w:val="20"/>
                <w:szCs w:val="20"/>
                <w:lang w:val="es-MX" w:eastAsia="es-ES"/>
              </w:rPr>
              <w:t>Atender y dar respuestas a auditorías internas y de la Corte de Cuentas, relacionadas  a la Unidad.</w:t>
            </w:r>
          </w:p>
        </w:tc>
      </w:tr>
      <w:tr w:rsidR="00E727BE" w:rsidRPr="00E727BE" w:rsidTr="00E727BE">
        <w:trPr>
          <w:trHeight w:val="271"/>
          <w:jc w:val="center"/>
        </w:trPr>
        <w:tc>
          <w:tcPr>
            <w:tcW w:w="10173" w:type="dxa"/>
            <w:gridSpan w:val="3"/>
            <w:shd w:val="clear" w:color="auto" w:fill="FFFFFF"/>
            <w:vAlign w:val="center"/>
          </w:tcPr>
          <w:p w:rsidR="00E727BE" w:rsidRPr="00E727BE" w:rsidRDefault="00E727BE" w:rsidP="00E64EEB">
            <w:pPr>
              <w:widowControl w:val="0"/>
              <w:numPr>
                <w:ilvl w:val="0"/>
                <w:numId w:val="350"/>
              </w:numPr>
              <w:autoSpaceDE w:val="0"/>
              <w:autoSpaceDN w:val="0"/>
              <w:adjustRightInd w:val="0"/>
              <w:spacing w:after="0" w:line="240" w:lineRule="auto"/>
              <w:contextualSpacing/>
              <w:jc w:val="both"/>
              <w:rPr>
                <w:rFonts w:ascii="Arial" w:eastAsia="Times New Roman" w:hAnsi="Arial" w:cs="Arial"/>
                <w:sz w:val="20"/>
                <w:szCs w:val="20"/>
                <w:lang w:val="es-MX" w:eastAsia="es-ES"/>
              </w:rPr>
            </w:pPr>
            <w:r w:rsidRPr="00E727BE">
              <w:rPr>
                <w:rFonts w:ascii="Arial" w:eastAsia="Times New Roman" w:hAnsi="Arial" w:cs="Arial"/>
                <w:sz w:val="20"/>
                <w:szCs w:val="20"/>
                <w:lang w:val="es-MX" w:eastAsia="es-ES"/>
              </w:rPr>
              <w:t>Formular y desarrollar junto la Unidad de Proyectos de la Dirección de Planificación y Desarrollo Estratégico del Ministerio de Gobernación y Desarrollo Territorial proyectos de desarrollo institucional.</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0"/>
              </w:numPr>
              <w:autoSpaceDE w:val="0"/>
              <w:autoSpaceDN w:val="0"/>
              <w:adjustRightInd w:val="0"/>
              <w:spacing w:after="0" w:line="240" w:lineRule="auto"/>
              <w:contextualSpacing/>
              <w:jc w:val="both"/>
              <w:rPr>
                <w:rFonts w:ascii="Arial" w:eastAsia="Times New Roman" w:hAnsi="Arial" w:cs="Arial"/>
                <w:sz w:val="20"/>
                <w:szCs w:val="20"/>
                <w:lang w:val="es-MX" w:eastAsia="es-ES"/>
              </w:rPr>
            </w:pPr>
            <w:r w:rsidRPr="00E727BE">
              <w:rPr>
                <w:rFonts w:ascii="Arial" w:eastAsia="Times New Roman" w:hAnsi="Arial" w:cs="Arial"/>
                <w:sz w:val="20"/>
                <w:szCs w:val="20"/>
                <w:lang w:val="es-MX" w:eastAsia="es-ES"/>
              </w:rPr>
              <w:t>Apoyar la formulación, monitoreo y evaluación de los planes, programas, proyectos en apego a las políticas e instrucciones de las autoridades superiores de la Institución.</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0"/>
              </w:numPr>
              <w:autoSpaceDE w:val="0"/>
              <w:autoSpaceDN w:val="0"/>
              <w:adjustRightInd w:val="0"/>
              <w:spacing w:after="0" w:line="240" w:lineRule="auto"/>
              <w:contextualSpacing/>
              <w:jc w:val="both"/>
              <w:rPr>
                <w:rFonts w:ascii="Arial" w:eastAsia="Times New Roman" w:hAnsi="Arial" w:cs="Arial"/>
                <w:sz w:val="20"/>
                <w:szCs w:val="20"/>
                <w:lang w:val="es-MX" w:eastAsia="es-ES"/>
              </w:rPr>
            </w:pPr>
            <w:r w:rsidRPr="00E727BE">
              <w:rPr>
                <w:rFonts w:ascii="Arial" w:eastAsia="Times New Roman" w:hAnsi="Arial" w:cs="Arial"/>
                <w:sz w:val="20"/>
                <w:szCs w:val="20"/>
                <w:lang w:val="es-MX" w:eastAsia="es-ES"/>
              </w:rPr>
              <w:t xml:space="preserve">En Coordinación con la Unidad de Seguridad Industrial e Higiene Ocupacional realizar el Plan de Riesgo de la Institución. </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0"/>
              </w:numPr>
              <w:autoSpaceDE w:val="0"/>
              <w:autoSpaceDN w:val="0"/>
              <w:adjustRightInd w:val="0"/>
              <w:spacing w:after="0" w:line="240" w:lineRule="auto"/>
              <w:contextualSpacing/>
              <w:jc w:val="both"/>
              <w:rPr>
                <w:rFonts w:ascii="Arial" w:eastAsia="Times New Roman" w:hAnsi="Arial" w:cs="Arial"/>
                <w:sz w:val="20"/>
                <w:szCs w:val="20"/>
                <w:lang w:val="es-MX" w:eastAsia="es-ES"/>
              </w:rPr>
            </w:pPr>
            <w:r w:rsidRPr="00E727BE">
              <w:rPr>
                <w:rFonts w:ascii="Arial" w:eastAsia="Times New Roman" w:hAnsi="Arial" w:cs="Arial"/>
                <w:sz w:val="20"/>
                <w:szCs w:val="20"/>
                <w:lang w:val="es-MX" w:eastAsia="es-ES"/>
              </w:rPr>
              <w:t>Ordenar y distribuir el trabajo entre los Colaboradores bajo su cargo.</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0"/>
              </w:numPr>
              <w:autoSpaceDE w:val="0"/>
              <w:autoSpaceDN w:val="0"/>
              <w:adjustRightInd w:val="0"/>
              <w:spacing w:after="0" w:line="240" w:lineRule="auto"/>
              <w:contextualSpacing/>
              <w:jc w:val="both"/>
              <w:rPr>
                <w:rFonts w:ascii="Arial" w:eastAsia="Times New Roman" w:hAnsi="Arial" w:cs="Arial"/>
                <w:sz w:val="20"/>
                <w:szCs w:val="20"/>
                <w:lang w:val="es-MX" w:eastAsia="es-ES"/>
              </w:rPr>
            </w:pPr>
            <w:r w:rsidRPr="00E727BE">
              <w:rPr>
                <w:rFonts w:ascii="Arial" w:eastAsia="Times New Roman" w:hAnsi="Arial" w:cs="Arial"/>
                <w:sz w:val="20"/>
                <w:szCs w:val="20"/>
                <w:lang w:val="es-MX" w:eastAsia="es-ES"/>
              </w:rPr>
              <w:t>Liderar y motivar a cada uno de los miembros de la Unidad.</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0"/>
              </w:numPr>
              <w:autoSpaceDE w:val="0"/>
              <w:autoSpaceDN w:val="0"/>
              <w:adjustRightInd w:val="0"/>
              <w:spacing w:after="0" w:line="240" w:lineRule="auto"/>
              <w:contextualSpacing/>
              <w:jc w:val="both"/>
              <w:rPr>
                <w:rFonts w:ascii="Arial" w:eastAsia="Times New Roman" w:hAnsi="Arial" w:cs="Arial"/>
                <w:sz w:val="20"/>
                <w:szCs w:val="20"/>
                <w:lang w:val="es-MX" w:eastAsia="es-ES"/>
              </w:rPr>
            </w:pPr>
            <w:r w:rsidRPr="00E727BE">
              <w:rPr>
                <w:rFonts w:ascii="Arial" w:eastAsia="Times New Roman" w:hAnsi="Arial" w:cs="Arial"/>
                <w:sz w:val="20"/>
                <w:szCs w:val="20"/>
                <w:lang w:val="es-MX" w:eastAsia="es-ES"/>
              </w:rPr>
              <w:t>Revisar y dar el visto bueno a los informes o reportes elaborados por los Colaboradores bajo su cargo.</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0"/>
              </w:numPr>
              <w:autoSpaceDE w:val="0"/>
              <w:autoSpaceDN w:val="0"/>
              <w:adjustRightInd w:val="0"/>
              <w:spacing w:after="0" w:line="240" w:lineRule="auto"/>
              <w:contextualSpacing/>
              <w:jc w:val="both"/>
              <w:rPr>
                <w:rFonts w:ascii="Arial" w:eastAsia="Times New Roman" w:hAnsi="Arial" w:cs="Arial"/>
                <w:sz w:val="20"/>
                <w:szCs w:val="20"/>
                <w:lang w:val="es-MX" w:eastAsia="es-ES"/>
              </w:rPr>
            </w:pPr>
            <w:r w:rsidRPr="00E727BE">
              <w:rPr>
                <w:rFonts w:ascii="Arial" w:eastAsia="Times New Roman" w:hAnsi="Arial" w:cs="Arial"/>
                <w:sz w:val="20"/>
                <w:szCs w:val="20"/>
                <w:lang w:val="es-MX" w:eastAsia="es-ES"/>
              </w:rPr>
              <w:t>Colaborar en otras actividades que le sean encomendadas por el Director de Imprenta Nacional.</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1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Todas las Unidades y Áreas de la Institución</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Administración y actualización de herramientas administrativas, recopilación de información, evaluación de mejoras en procesos, documentación de normativas y diseño de documentos de control y procedimientos.</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val="es-ES_tradnl"/>
              </w:rPr>
            </w:pPr>
            <w:r w:rsidRPr="00E727BE">
              <w:rPr>
                <w:rFonts w:ascii="Arial" w:eastAsia="Times New Roman" w:hAnsi="Arial" w:cs="Arial"/>
                <w:sz w:val="20"/>
                <w:szCs w:val="20"/>
                <w:lang w:eastAsia="es-SV"/>
              </w:rPr>
              <w:t>Gerencia de Finanzas</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Seguimiento Plan de Compras y presupuesto</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highlight w:val="lightGray"/>
                <w:lang w:eastAsia="es-SV"/>
              </w:rPr>
            </w:pPr>
            <w:r w:rsidRPr="00E727BE">
              <w:rPr>
                <w:rFonts w:ascii="Arial" w:eastAsia="Times New Roman" w:hAnsi="Arial" w:cs="Arial"/>
                <w:sz w:val="20"/>
                <w:szCs w:val="20"/>
                <w:lang w:eastAsia="es-SV"/>
              </w:rPr>
              <w:t>Dirección de Imprenta Nacional</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Directrices y aprobación de propuestas de proyectos e iniciativas de mejora.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color w:val="548DD4"/>
                <w:sz w:val="20"/>
                <w:szCs w:val="20"/>
                <w:lang w:eastAsia="es-SV"/>
              </w:rPr>
            </w:pPr>
            <w:r w:rsidRPr="00E727BE">
              <w:rPr>
                <w:rFonts w:ascii="Arial" w:eastAsia="Times New Roman" w:hAnsi="Arial" w:cs="Arial"/>
                <w:sz w:val="20"/>
                <w:szCs w:val="20"/>
                <w:lang w:eastAsia="es-SV"/>
              </w:rPr>
              <w:t>Dirección de Planificación y Desarrollo Estratégico</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Lineamientos, normativas y directrices</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Revisión y autorización de herramientas administrativas</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
                <w:sz w:val="20"/>
                <w:szCs w:val="20"/>
                <w:lang w:eastAsia="es-SV"/>
              </w:rPr>
            </w:pPr>
            <w:r w:rsidRPr="00E727BE">
              <w:rPr>
                <w:rFonts w:ascii="Arial" w:eastAsia="Times New Roman" w:hAnsi="Arial" w:cs="Arial"/>
                <w:sz w:val="20"/>
                <w:szCs w:val="20"/>
                <w:lang w:eastAsia="es-SV"/>
              </w:rPr>
              <w:t>Coordinación, autorización e implementación de proyectos.</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N/A</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b/>
                <w:sz w:val="20"/>
                <w:szCs w:val="20"/>
                <w:lang w:eastAsia="es-SV"/>
              </w:rPr>
            </w:pPr>
          </w:p>
        </w:tc>
      </w:tr>
    </w:tbl>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164516" w:rsidRPr="00E727BE" w:rsidRDefault="00164516"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64EEB">
      <w:pPr>
        <w:keepNext/>
        <w:widowControl w:val="0"/>
        <w:numPr>
          <w:ilvl w:val="0"/>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110" w:name="_Toc436821428"/>
      <w:bookmarkStart w:id="1111" w:name="_Toc462156338"/>
      <w:bookmarkStart w:id="1112" w:name="_Toc462157094"/>
      <w:bookmarkStart w:id="1113" w:name="_Toc466889236"/>
      <w:r w:rsidRPr="00E727BE">
        <w:rPr>
          <w:rFonts w:ascii="Arial" w:eastAsia="Times New Roman" w:hAnsi="Arial" w:cs="Arial"/>
          <w:b/>
          <w:bCs/>
          <w:sz w:val="20"/>
          <w:szCs w:val="20"/>
        </w:rPr>
        <w:lastRenderedPageBreak/>
        <w:t>ORGANIGRAMA: UNIDAD DE GESTIÓN DE COMPRAS</w:t>
      </w:r>
      <w:bookmarkEnd w:id="1110"/>
      <w:bookmarkEnd w:id="1111"/>
      <w:bookmarkEnd w:id="1112"/>
      <w:bookmarkEnd w:id="1113"/>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bookmarkStart w:id="1114" w:name="_Toc462156339"/>
    <w:bookmarkStart w:id="1115" w:name="_Toc462157095"/>
    <w:bookmarkStart w:id="1116" w:name="_Toc466889237"/>
    <w:p w:rsidR="00E727BE" w:rsidRPr="00E727BE" w:rsidRDefault="00E727BE" w:rsidP="00E727BE">
      <w:pPr>
        <w:keepNext/>
        <w:tabs>
          <w:tab w:val="left" w:pos="1080"/>
        </w:tabs>
        <w:autoSpaceDE w:val="0"/>
        <w:autoSpaceDN w:val="0"/>
        <w:adjustRightInd w:val="0"/>
        <w:spacing w:after="0" w:line="240" w:lineRule="auto"/>
        <w:ind w:left="360"/>
        <w:jc w:val="both"/>
        <w:outlineLvl w:val="0"/>
        <w:rPr>
          <w:rFonts w:ascii="Arial" w:eastAsia="Times New Roman" w:hAnsi="Arial" w:cs="Arial"/>
          <w:b/>
          <w:bCs/>
          <w:sz w:val="20"/>
          <w:szCs w:val="20"/>
          <w:lang w:val="es-ES_tradnl" w:eastAsia="es-ES"/>
        </w:rPr>
      </w:pPr>
      <w:r>
        <w:rPr>
          <w:rFonts w:ascii="Arial" w:eastAsia="Times New Roman" w:hAnsi="Arial" w:cs="Arial"/>
          <w:b/>
          <w:bCs/>
          <w:noProof/>
          <w:sz w:val="20"/>
          <w:szCs w:val="20"/>
          <w:lang w:eastAsia="es-SV"/>
        </w:rPr>
        <mc:AlternateContent>
          <mc:Choice Requires="wpg">
            <w:drawing>
              <wp:anchor distT="0" distB="0" distL="114300" distR="114300" simplePos="0" relativeHeight="251840000" behindDoc="0" locked="0" layoutInCell="1" allowOverlap="1" wp14:anchorId="0F1437CA" wp14:editId="15AD0279">
                <wp:simplePos x="0" y="0"/>
                <wp:positionH relativeFrom="column">
                  <wp:posOffset>1854451</wp:posOffset>
                </wp:positionH>
                <wp:positionV relativeFrom="paragraph">
                  <wp:posOffset>37938</wp:posOffset>
                </wp:positionV>
                <wp:extent cx="2005965" cy="1254642"/>
                <wp:effectExtent l="0" t="0" r="13335" b="22225"/>
                <wp:wrapNone/>
                <wp:docPr id="811" name="Grupo 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5965" cy="1254642"/>
                          <a:chOff x="3681" y="697"/>
                          <a:chExt cx="3600" cy="2950"/>
                        </a:xfrm>
                      </wpg:grpSpPr>
                      <wps:wsp>
                        <wps:cNvPr id="812" name="Text Box 600"/>
                        <wps:cNvSpPr txBox="1">
                          <a:spLocks noChangeArrowheads="1"/>
                        </wps:cNvSpPr>
                        <wps:spPr bwMode="auto">
                          <a:xfrm>
                            <a:off x="3681" y="697"/>
                            <a:ext cx="3600" cy="1260"/>
                          </a:xfrm>
                          <a:prstGeom prst="rect">
                            <a:avLst/>
                          </a:prstGeom>
                          <a:solidFill>
                            <a:srgbClr val="FFFFFF"/>
                          </a:solidFill>
                          <a:ln w="9525">
                            <a:solidFill>
                              <a:srgbClr val="000000"/>
                            </a:solidFill>
                            <a:miter lim="800000"/>
                            <a:headEnd/>
                            <a:tailEnd/>
                          </a:ln>
                        </wps:spPr>
                        <wps:txbx>
                          <w:txbxContent>
                            <w:p w:rsidR="00734290" w:rsidRPr="00FA4333" w:rsidRDefault="00734290" w:rsidP="00E727BE">
                              <w:pPr>
                                <w:jc w:val="center"/>
                                <w:rPr>
                                  <w:rFonts w:ascii="Arial" w:hAnsi="Arial" w:cs="Arial"/>
                                  <w:lang w:val="es-MX"/>
                                </w:rPr>
                              </w:pPr>
                              <w:r w:rsidRPr="00FA4333">
                                <w:rPr>
                                  <w:rFonts w:ascii="Arial" w:hAnsi="Arial" w:cs="Arial"/>
                                  <w:lang w:val="es-MX"/>
                                </w:rPr>
                                <w:t>Dirección</w:t>
                              </w:r>
                              <w:r>
                                <w:rPr>
                                  <w:rFonts w:ascii="Arial" w:hAnsi="Arial" w:cs="Arial"/>
                                  <w:lang w:val="es-MX"/>
                                </w:rPr>
                                <w:t xml:space="preserve"> de la</w:t>
                              </w:r>
                              <w:r w:rsidRPr="00FA4333">
                                <w:rPr>
                                  <w:rFonts w:ascii="Arial" w:hAnsi="Arial" w:cs="Arial"/>
                                  <w:lang w:val="es-MX"/>
                                </w:rPr>
                                <w:t xml:space="preserve"> Imprenta Nacional</w:t>
                              </w:r>
                            </w:p>
                          </w:txbxContent>
                        </wps:txbx>
                        <wps:bodyPr rot="0" vert="horz" wrap="square" lIns="91440" tIns="45720" rIns="91440" bIns="45720" anchor="t" anchorCtr="0" upright="1">
                          <a:noAutofit/>
                        </wps:bodyPr>
                      </wps:wsp>
                      <wps:wsp>
                        <wps:cNvPr id="813" name="Text Box 601"/>
                        <wps:cNvSpPr txBox="1">
                          <a:spLocks noChangeArrowheads="1"/>
                        </wps:cNvSpPr>
                        <wps:spPr bwMode="auto">
                          <a:xfrm>
                            <a:off x="3681" y="2472"/>
                            <a:ext cx="3600" cy="1175"/>
                          </a:xfrm>
                          <a:prstGeom prst="rect">
                            <a:avLst/>
                          </a:prstGeom>
                          <a:solidFill>
                            <a:srgbClr val="FFFFFF"/>
                          </a:solidFill>
                          <a:ln w="9525">
                            <a:solidFill>
                              <a:srgbClr val="000000"/>
                            </a:solidFill>
                            <a:miter lim="800000"/>
                            <a:headEnd/>
                            <a:tailEnd/>
                          </a:ln>
                        </wps:spPr>
                        <wps:txbx>
                          <w:txbxContent>
                            <w:p w:rsidR="00734290" w:rsidRPr="00FA4333" w:rsidRDefault="00734290" w:rsidP="00E727BE">
                              <w:pPr>
                                <w:jc w:val="center"/>
                                <w:rPr>
                                  <w:rFonts w:ascii="Arial" w:hAnsi="Arial" w:cs="Arial"/>
                                  <w:lang w:val="es-MX"/>
                                </w:rPr>
                              </w:pPr>
                              <w:r w:rsidRPr="00FA4333">
                                <w:rPr>
                                  <w:rFonts w:ascii="Arial" w:hAnsi="Arial" w:cs="Arial"/>
                                  <w:lang w:val="es-MX"/>
                                </w:rPr>
                                <w:t>Unidad de Gestión de Compras</w:t>
                              </w:r>
                            </w:p>
                          </w:txbxContent>
                        </wps:txbx>
                        <wps:bodyPr rot="0" vert="horz" wrap="square" lIns="91440" tIns="45720" rIns="91440" bIns="45720" anchor="t" anchorCtr="0" upright="1">
                          <a:noAutofit/>
                        </wps:bodyPr>
                      </wps:wsp>
                      <wps:wsp>
                        <wps:cNvPr id="814" name="Line 602"/>
                        <wps:cNvCnPr/>
                        <wps:spPr bwMode="auto">
                          <a:xfrm>
                            <a:off x="5481" y="1957"/>
                            <a:ext cx="0" cy="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811" o:spid="_x0000_s1242" style="position:absolute;left:0;text-align:left;margin-left:146pt;margin-top:3pt;width:157.95pt;height:98.8pt;z-index:251840000" coordorigin="3681,697" coordsize="3600,2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">
                <v:shape id="Text Box 600" o:spid="_x0000_s1243" type="#_x0000_t202" style="position:absolute;left:3681;top:697;width:36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jHucYA&#10;AADcAAAADwAAAGRycy9kb3ducmV2LnhtbESPS2vDMBCE74X8B7GBXkoi50EeruVQCgnprU1Dcl2s&#10;jW1qrVxJcdx/XxUCPQ4z3wyTbXrTiI6cry0rmIwTEMSF1TWXCo6f29EKhA/IGhvLpOCHPGzywUOG&#10;qbY3/qDuEEoRS9inqKAKoU2l9EVFBv3YtsTRu1hnMETpSqkd3mK5aeQ0SRbSYM1xocKWXisqvg5X&#10;o2A133dn/zZ7PxWLS7MOT8tu9+2Uehz2L88gAvXhP3yn9zpykyn8nYlHQO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2jHucYAAADcAAAADwAAAAAAAAAAAAAAAACYAgAAZHJz&#10;L2Rvd25yZXYueG1sUEsFBgAAAAAEAAQA9QAAAIsDAAAAAA==&#10;">
                  <v:textbox>
                    <w:txbxContent>
                      <w:p w:rsidR="00F17C4A" w:rsidRPr="00FA4333" w:rsidRDefault="00F17C4A" w:rsidP="00E727BE">
                        <w:pPr>
                          <w:jc w:val="center"/>
                          <w:rPr>
                            <w:rFonts w:ascii="Arial" w:hAnsi="Arial" w:cs="Arial"/>
                            <w:lang w:val="es-MX"/>
                          </w:rPr>
                        </w:pPr>
                        <w:r w:rsidRPr="00FA4333">
                          <w:rPr>
                            <w:rFonts w:ascii="Arial" w:hAnsi="Arial" w:cs="Arial"/>
                            <w:lang w:val="es-MX"/>
                          </w:rPr>
                          <w:t>Dirección</w:t>
                        </w:r>
                        <w:r>
                          <w:rPr>
                            <w:rFonts w:ascii="Arial" w:hAnsi="Arial" w:cs="Arial"/>
                            <w:lang w:val="es-MX"/>
                          </w:rPr>
                          <w:t xml:space="preserve"> de la</w:t>
                        </w:r>
                        <w:r w:rsidRPr="00FA4333">
                          <w:rPr>
                            <w:rFonts w:ascii="Arial" w:hAnsi="Arial" w:cs="Arial"/>
                            <w:lang w:val="es-MX"/>
                          </w:rPr>
                          <w:t xml:space="preserve"> Imprenta Nacional</w:t>
                        </w:r>
                      </w:p>
                    </w:txbxContent>
                  </v:textbox>
                </v:shape>
                <v:shape id="Text Box 601" o:spid="_x0000_s1244" type="#_x0000_t202" style="position:absolute;left:3681;top:2472;width:3600;height:1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RiIsYA&#10;AADcAAAADwAAAGRycy9kb3ducmV2LnhtbESPS2vDMBCE74X+B7GFXEoi50EeruVQAi3prU1Dcl2s&#10;jW1qrVxJcZx/HxUCPQ4z3wyTrXvTiI6cry0rGI8SEMSF1TWXCvbfb8MlCB+QNTaWScGVPKzzx4cM&#10;U20v/EXdLpQilrBPUUEVQptK6YuKDPqRbYmjd7LOYIjSlVI7vMRy08hJksylwZrjQoUtbSoqfnZn&#10;o2A523ZH/zH9PBTzU7MKz4vu/dcpNXjqX19ABOrDf/hOb3XkxlP4OxOPgMx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CRiIsYAAADcAAAADwAAAAAAAAAAAAAAAACYAgAAZHJz&#10;L2Rvd25yZXYueG1sUEsFBgAAAAAEAAQA9QAAAIsDAAAAAA==&#10;">
                  <v:textbox>
                    <w:txbxContent>
                      <w:p w:rsidR="00F17C4A" w:rsidRPr="00FA4333" w:rsidRDefault="00F17C4A" w:rsidP="00E727BE">
                        <w:pPr>
                          <w:jc w:val="center"/>
                          <w:rPr>
                            <w:rFonts w:ascii="Arial" w:hAnsi="Arial" w:cs="Arial"/>
                            <w:lang w:val="es-MX"/>
                          </w:rPr>
                        </w:pPr>
                        <w:r w:rsidRPr="00FA4333">
                          <w:rPr>
                            <w:rFonts w:ascii="Arial" w:hAnsi="Arial" w:cs="Arial"/>
                            <w:lang w:val="es-MX"/>
                          </w:rPr>
                          <w:t>Unidad de Gestión de Compras</w:t>
                        </w:r>
                      </w:p>
                    </w:txbxContent>
                  </v:textbox>
                </v:shape>
                <v:line id="Line 602" o:spid="_x0000_s1245" style="position:absolute;visibility:visible;mso-wrap-style:square" from="5481,1957" to="5481,24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TGrscAAADcAAAADwAAAGRycy9kb3ducmV2LnhtbESPT2vCQBTE74LfYXkFb7rxD0FSVxFF&#10;0B5KtYX2+My+JqnZt2F3m8Rv3y0Uehxm5jfMatObWrTkfGVZwXSSgCDOra64UPD2ehgvQfiArLG2&#10;TAru5GGzHg5WmGnb8ZnaSyhEhLDPUEEZQpNJ6fOSDPqJbYij92mdwRClK6R22EW4qeUsSVJpsOK4&#10;UGJDu5Ly2+XbKHiev6Tt9vR07N9P6TXfn68fX51TavTQbx9BBOrDf/ivfdQKltMF/J6JR0Cu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5MauxwAAANwAAAAPAAAAAAAA&#10;AAAAAAAAAKECAABkcnMvZG93bnJldi54bWxQSwUGAAAAAAQABAD5AAAAlQMAAAAA&#10;"/>
              </v:group>
            </w:pict>
          </mc:Fallback>
        </mc:AlternateContent>
      </w:r>
      <w:bookmarkEnd w:id="1114"/>
      <w:bookmarkEnd w:id="1115"/>
      <w:bookmarkEnd w:id="1116"/>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077793" w:rsidRPr="00E727BE" w:rsidRDefault="00077793"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727BE">
      <w:pPr>
        <w:keepNext/>
        <w:tabs>
          <w:tab w:val="left" w:pos="1080"/>
        </w:tabs>
        <w:autoSpaceDE w:val="0"/>
        <w:autoSpaceDN w:val="0"/>
        <w:adjustRightInd w:val="0"/>
        <w:spacing w:after="0" w:line="240" w:lineRule="auto"/>
        <w:ind w:left="360"/>
        <w:jc w:val="both"/>
        <w:outlineLvl w:val="0"/>
        <w:rPr>
          <w:rFonts w:ascii="Arial" w:eastAsia="Times New Roman" w:hAnsi="Arial" w:cs="Arial"/>
          <w:b/>
          <w:bCs/>
          <w:sz w:val="20"/>
          <w:szCs w:val="20"/>
          <w:lang w:val="es-ES_tradnl" w:eastAsia="es-ES"/>
        </w:rPr>
      </w:pPr>
      <w:bookmarkStart w:id="1117" w:name="_Toc436821429"/>
      <w:bookmarkStart w:id="1118" w:name="_Toc462156340"/>
      <w:bookmarkStart w:id="1119" w:name="_Toc462157096"/>
      <w:bookmarkStart w:id="1120" w:name="_Toc466889238"/>
      <w:r w:rsidRPr="00E727BE">
        <w:rPr>
          <w:rFonts w:ascii="Arial" w:eastAsia="Times New Roman" w:hAnsi="Arial" w:cs="Arial"/>
          <w:b/>
          <w:bCs/>
          <w:sz w:val="20"/>
          <w:szCs w:val="20"/>
          <w:lang w:val="es-ES_tradnl" w:eastAsia="es-ES"/>
        </w:rPr>
        <w:t>10.1  UNIDAD DE GESTIÓN DE COMPRAS:</w:t>
      </w:r>
      <w:bookmarkEnd w:id="1117"/>
      <w:bookmarkEnd w:id="1118"/>
      <w:bookmarkEnd w:id="1119"/>
      <w:bookmarkEnd w:id="112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13"/>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1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Unidad de Gestión de Compras</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1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Administrativa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1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Dirección de la Imprenta Nacional</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13"/>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164516">
        <w:trPr>
          <w:trHeight w:val="1583"/>
          <w:jc w:val="center"/>
        </w:trPr>
        <w:tc>
          <w:tcPr>
            <w:tcW w:w="10173" w:type="dxa"/>
            <w:gridSpan w:val="3"/>
            <w:shd w:val="clear" w:color="auto" w:fill="FFFFFF"/>
          </w:tcPr>
          <w:p w:rsidR="00E727BE" w:rsidRPr="00E727BE" w:rsidRDefault="00E727BE" w:rsidP="00E64EEB">
            <w:pPr>
              <w:widowControl w:val="0"/>
              <w:numPr>
                <w:ilvl w:val="0"/>
                <w:numId w:val="315"/>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727"/>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Tramitar y/o gestionar los procesos de compras de la Imprenta Nacional, a través de la Unidad de Adquisiciones y Contrataciones Institucional (UACI) del Ministerio de Gobernación y Desarrollo Territorial.</w:t>
            </w:r>
          </w:p>
          <w:p w:rsidR="00E727BE" w:rsidRPr="00E727BE" w:rsidRDefault="00E727BE" w:rsidP="00E727BE">
            <w:pPr>
              <w:widowControl w:val="0"/>
              <w:autoSpaceDE w:val="0"/>
              <w:autoSpaceDN w:val="0"/>
              <w:adjustRightInd w:val="0"/>
              <w:spacing w:after="0" w:line="240" w:lineRule="auto"/>
              <w:ind w:left="360"/>
              <w:jc w:val="both"/>
              <w:rPr>
                <w:rFonts w:ascii="Arial" w:eastAsia="Times New Roman" w:hAnsi="Arial" w:cs="Arial"/>
                <w:bCs/>
                <w:sz w:val="20"/>
                <w:szCs w:val="20"/>
                <w:lang w:eastAsia="es-SV"/>
              </w:rPr>
            </w:pPr>
          </w:p>
          <w:p w:rsidR="00E727BE" w:rsidRPr="00E727BE" w:rsidRDefault="00E727BE" w:rsidP="00E64EEB">
            <w:pPr>
              <w:widowControl w:val="0"/>
              <w:numPr>
                <w:ilvl w:val="0"/>
                <w:numId w:val="315"/>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164516" w:rsidRDefault="00164516" w:rsidP="00164516">
            <w:pPr>
              <w:spacing w:after="0" w:line="240" w:lineRule="auto"/>
              <w:ind w:left="727"/>
              <w:jc w:val="both"/>
              <w:rPr>
                <w:rFonts w:ascii="Arial" w:eastAsia="Times New Roman" w:hAnsi="Arial" w:cs="Arial"/>
                <w:sz w:val="20"/>
                <w:szCs w:val="20"/>
                <w:lang w:eastAsia="es-ES"/>
              </w:rPr>
            </w:pPr>
            <w:r>
              <w:rPr>
                <w:rFonts w:ascii="Arial" w:eastAsia="Times New Roman" w:hAnsi="Arial" w:cs="Arial"/>
                <w:sz w:val="20"/>
                <w:szCs w:val="20"/>
                <w:lang w:eastAsia="es-ES"/>
              </w:rPr>
              <w:t>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13"/>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01"/>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Atender solicitudes de requerimientos de insumos y suministros de las diferentes áreas de imprenta Nacional.</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01"/>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color w:val="000000"/>
                <w:sz w:val="20"/>
                <w:szCs w:val="20"/>
                <w:lang w:eastAsia="es-ES"/>
              </w:rPr>
              <w:t xml:space="preserve">Brindar </w:t>
            </w:r>
            <w:r w:rsidRPr="00E727BE">
              <w:rPr>
                <w:rFonts w:ascii="Arial" w:eastAsia="Times New Roman" w:hAnsi="Arial" w:cs="Arial"/>
                <w:sz w:val="20"/>
                <w:szCs w:val="20"/>
                <w:lang w:eastAsia="es-ES"/>
              </w:rPr>
              <w:t>soporte en cuanto a revisión y/o elaboración de requerimientos de gestión de compras,</w:t>
            </w:r>
            <w:r w:rsidRPr="00E727BE">
              <w:rPr>
                <w:rFonts w:ascii="Arial" w:eastAsia="Times New Roman" w:hAnsi="Arial" w:cs="Arial"/>
                <w:color w:val="FF0000"/>
                <w:sz w:val="20"/>
                <w:szCs w:val="20"/>
                <w:lang w:eastAsia="es-ES"/>
              </w:rPr>
              <w:t xml:space="preserve"> </w:t>
            </w:r>
            <w:r w:rsidRPr="00E727BE">
              <w:rPr>
                <w:rFonts w:ascii="Arial" w:eastAsia="Times New Roman" w:hAnsi="Arial" w:cs="Arial"/>
                <w:color w:val="000000"/>
                <w:sz w:val="20"/>
                <w:szCs w:val="20"/>
                <w:lang w:eastAsia="es-ES"/>
              </w:rPr>
              <w:t>a las unidades solicitantes de bienes y servicios, referente a las bases de licitación y descripciones técnicas, orientándoles acerca de lo más recomendable en cada caso, esto en coordinación y siguiendo lineamientos de Unidad de Adquisiciones y contrataciones Institucional (UACI)</w:t>
            </w:r>
          </w:p>
        </w:tc>
      </w:tr>
      <w:tr w:rsidR="00E727BE" w:rsidRPr="00E727BE" w:rsidTr="00164516">
        <w:trPr>
          <w:trHeight w:val="667"/>
          <w:jc w:val="center"/>
        </w:trPr>
        <w:tc>
          <w:tcPr>
            <w:tcW w:w="10173" w:type="dxa"/>
            <w:gridSpan w:val="3"/>
            <w:shd w:val="clear" w:color="auto" w:fill="FFFFFF"/>
            <w:vAlign w:val="bottom"/>
          </w:tcPr>
          <w:p w:rsidR="00E727BE" w:rsidRPr="00E727BE" w:rsidRDefault="00E727BE" w:rsidP="00E64EEB">
            <w:pPr>
              <w:widowControl w:val="0"/>
              <w:numPr>
                <w:ilvl w:val="1"/>
                <w:numId w:val="301"/>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 xml:space="preserve">Gestionar en coordinación con UACI </w:t>
            </w:r>
            <w:r w:rsidRPr="00E727BE">
              <w:rPr>
                <w:rFonts w:ascii="Arial" w:eastAsia="Times New Roman" w:hAnsi="Arial" w:cs="Arial"/>
                <w:sz w:val="20"/>
                <w:szCs w:val="20"/>
                <w:lang w:val="es-ES" w:eastAsia="es-ES"/>
              </w:rPr>
              <w:t>del Ministerio de Gobernación y Desarrollo Territorial</w:t>
            </w:r>
            <w:r w:rsidRPr="00E727BE">
              <w:rPr>
                <w:rFonts w:ascii="Arial" w:eastAsia="Times New Roman" w:hAnsi="Arial" w:cs="Arial"/>
                <w:sz w:val="20"/>
                <w:szCs w:val="20"/>
                <w:lang w:eastAsia="es-ES"/>
              </w:rPr>
              <w:t xml:space="preserve"> todos los procesos de adquisición y contratación de Imprenta Nacional</w:t>
            </w:r>
          </w:p>
        </w:tc>
      </w:tr>
      <w:tr w:rsidR="00E727BE" w:rsidRPr="00E727BE" w:rsidTr="00164516">
        <w:trPr>
          <w:trHeight w:val="490"/>
          <w:jc w:val="center"/>
        </w:trPr>
        <w:tc>
          <w:tcPr>
            <w:tcW w:w="10173" w:type="dxa"/>
            <w:gridSpan w:val="3"/>
            <w:shd w:val="clear" w:color="auto" w:fill="FFFFFF"/>
            <w:vAlign w:val="bottom"/>
          </w:tcPr>
          <w:p w:rsidR="00E727BE" w:rsidRPr="00E727BE" w:rsidRDefault="00E727BE" w:rsidP="00E64EEB">
            <w:pPr>
              <w:widowControl w:val="0"/>
              <w:numPr>
                <w:ilvl w:val="1"/>
                <w:numId w:val="301"/>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color w:val="000000"/>
                <w:sz w:val="20"/>
                <w:szCs w:val="20"/>
                <w:lang w:val="es-ES" w:eastAsia="es-ES"/>
              </w:rPr>
              <w:t xml:space="preserve">Dar seguimiento de los procesos de adquisición y contratación hasta la obtención de los bienes y servicios. </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727BE">
            <w:pPr>
              <w:spacing w:after="0" w:line="240" w:lineRule="auto"/>
              <w:ind w:left="443"/>
              <w:jc w:val="both"/>
              <w:rPr>
                <w:rFonts w:ascii="Arial" w:eastAsia="Times New Roman" w:hAnsi="Arial" w:cs="Arial"/>
                <w:sz w:val="20"/>
                <w:szCs w:val="20"/>
                <w:lang w:eastAsia="es-ES"/>
              </w:rPr>
            </w:pPr>
          </w:p>
          <w:p w:rsidR="00E727BE" w:rsidRPr="00E727BE" w:rsidRDefault="00E727BE" w:rsidP="00E64EEB">
            <w:pPr>
              <w:widowControl w:val="0"/>
              <w:numPr>
                <w:ilvl w:val="1"/>
                <w:numId w:val="301"/>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Solicitar Pre-cotizaciones a los proveedores para tener una mejor idea de los precios actuales en el mercado y así comparar con el Plan de Compras de Imprenta Nacional si el presupuesto se ajusta a las necesidades.</w:t>
            </w:r>
          </w:p>
        </w:tc>
      </w:tr>
      <w:tr w:rsidR="00E727BE" w:rsidRPr="00E727BE" w:rsidTr="00164516">
        <w:trPr>
          <w:trHeight w:val="733"/>
          <w:jc w:val="center"/>
        </w:trPr>
        <w:tc>
          <w:tcPr>
            <w:tcW w:w="10173" w:type="dxa"/>
            <w:gridSpan w:val="3"/>
            <w:shd w:val="clear" w:color="auto" w:fill="FFFFFF"/>
            <w:vAlign w:val="bottom"/>
          </w:tcPr>
          <w:p w:rsidR="00E727BE" w:rsidRPr="00E727BE" w:rsidRDefault="00E727BE" w:rsidP="00E64EEB">
            <w:pPr>
              <w:widowControl w:val="0"/>
              <w:numPr>
                <w:ilvl w:val="1"/>
                <w:numId w:val="301"/>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Enviar requerimientos de acuerdo a plan de compras de Imprenta Nacional  a UACI de Ministerio de Gobernación y Desarrollo Territorial, para iniciar proceso de compra.</w:t>
            </w:r>
          </w:p>
        </w:tc>
      </w:tr>
      <w:tr w:rsidR="00E727BE" w:rsidRPr="00E727BE" w:rsidTr="00164516">
        <w:trPr>
          <w:trHeight w:val="843"/>
          <w:jc w:val="center"/>
        </w:trPr>
        <w:tc>
          <w:tcPr>
            <w:tcW w:w="10173" w:type="dxa"/>
            <w:gridSpan w:val="3"/>
            <w:shd w:val="clear" w:color="auto" w:fill="FFFFFF"/>
            <w:vAlign w:val="bottom"/>
          </w:tcPr>
          <w:p w:rsidR="00E727BE" w:rsidRPr="00E727BE" w:rsidRDefault="00E727BE" w:rsidP="00E64EEB">
            <w:pPr>
              <w:widowControl w:val="0"/>
              <w:numPr>
                <w:ilvl w:val="1"/>
                <w:numId w:val="301"/>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 xml:space="preserve">Elaborar y emitir órdenes de Inicio que luego deberán ser firmadas por el Director de Imprenta cuando este sea nombrado como Administrador de Contrato, apoyándole también en el seguimiento en cada uno de los  procesos de adquisiciones. </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13"/>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lastRenderedPageBreak/>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Todas las unidades de la Imprenta Nacional que soliciten bienes y servicios</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Gestionar, seguimiento y verificación en la contratación de bienes y servicios</w:t>
            </w:r>
          </w:p>
        </w:tc>
      </w:tr>
      <w:tr w:rsidR="00E727BE" w:rsidRPr="00E727BE" w:rsidTr="00E727BE">
        <w:trPr>
          <w:trHeight w:val="641"/>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E727BE">
              <w:rPr>
                <w:rFonts w:ascii="Arial" w:eastAsia="Times New Roman" w:hAnsi="Arial" w:cs="Arial"/>
                <w:sz w:val="20"/>
                <w:szCs w:val="20"/>
                <w:lang w:val="es-ES_tradnl" w:eastAsia="es-SV"/>
              </w:rPr>
              <w:t>Dirección de la Imprenta Nacional</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365F91"/>
                <w:sz w:val="20"/>
                <w:szCs w:val="20"/>
                <w:lang w:eastAsia="es-SV"/>
              </w:rPr>
            </w:pPr>
            <w:r w:rsidRPr="00E727BE">
              <w:rPr>
                <w:rFonts w:ascii="Arial" w:eastAsia="Times New Roman" w:hAnsi="Arial" w:cs="Arial"/>
                <w:sz w:val="20"/>
                <w:szCs w:val="20"/>
                <w:lang w:eastAsia="es-SV"/>
              </w:rPr>
              <w:t xml:space="preserve">Soporte y seguimiento de los procesos de adquisición y contratación en apoyo al Director cuando es designado como Administrador de Contrato </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Unidad Financiera</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Gestión de los fondos para la contratación y adquisición de bienes y servicios</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 xml:space="preserve">UACI </w:t>
            </w:r>
            <w:r w:rsidRPr="00E727BE">
              <w:rPr>
                <w:rFonts w:ascii="Arial" w:eastAsia="Times New Roman" w:hAnsi="Arial" w:cs="Arial"/>
                <w:sz w:val="20"/>
                <w:szCs w:val="20"/>
                <w:lang w:val="es-ES_tradnl"/>
              </w:rPr>
              <w:t>del Ministerio de Gobernación y Desarrollo Territorial.</w: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Gestión, seguimiento y verificación de los respectivos procesos de adquisición y contratación de bienes y servicios</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Proveedores</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Gestión de cotizaciones de bienes  y servicios</w:t>
            </w:r>
          </w:p>
        </w:tc>
      </w:tr>
    </w:tbl>
    <w:p w:rsidR="00E727BE" w:rsidRPr="00E727BE" w:rsidRDefault="00E727BE" w:rsidP="00E727BE">
      <w:pPr>
        <w:keepNext/>
        <w:tabs>
          <w:tab w:val="left" w:pos="1080"/>
        </w:tabs>
        <w:autoSpaceDE w:val="0"/>
        <w:autoSpaceDN w:val="0"/>
        <w:adjustRightInd w:val="0"/>
        <w:spacing w:after="0" w:line="240" w:lineRule="auto"/>
        <w:ind w:left="360"/>
        <w:jc w:val="both"/>
        <w:outlineLvl w:val="0"/>
        <w:rPr>
          <w:rFonts w:ascii="Arial" w:eastAsia="Times New Roman" w:hAnsi="Arial" w:cs="Arial"/>
          <w:b/>
          <w:bCs/>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64EEB">
      <w:pPr>
        <w:keepNext/>
        <w:widowControl w:val="0"/>
        <w:numPr>
          <w:ilvl w:val="0"/>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121" w:name="_Toc436821430"/>
      <w:bookmarkStart w:id="1122" w:name="_Toc462156341"/>
      <w:bookmarkStart w:id="1123" w:name="_Toc462157097"/>
      <w:bookmarkStart w:id="1124" w:name="_Toc466889239"/>
      <w:r w:rsidRPr="00E727BE">
        <w:rPr>
          <w:rFonts w:ascii="Arial" w:eastAsia="Times New Roman" w:hAnsi="Arial" w:cs="Arial"/>
          <w:b/>
          <w:bCs/>
          <w:sz w:val="20"/>
          <w:szCs w:val="20"/>
        </w:rPr>
        <w:t>ORGANIGRAMA UNIDAD DE COMUNICACIONES</w:t>
      </w:r>
      <w:bookmarkEnd w:id="1121"/>
      <w:bookmarkEnd w:id="1122"/>
      <w:bookmarkEnd w:id="1123"/>
      <w:bookmarkEnd w:id="1124"/>
      <w:r w:rsidRPr="00E727BE">
        <w:rPr>
          <w:rFonts w:ascii="Arial" w:eastAsia="Times New Roman" w:hAnsi="Arial" w:cs="Arial"/>
          <w:b/>
          <w:bCs/>
          <w:sz w:val="20"/>
          <w:szCs w:val="20"/>
        </w:rPr>
        <w:t xml:space="preserve"> </w:t>
      </w:r>
    </w:p>
    <w:p w:rsidR="00E727BE" w:rsidRPr="00E727BE" w:rsidRDefault="00E727BE" w:rsidP="00E727BE">
      <w:pPr>
        <w:widowControl w:val="0"/>
        <w:autoSpaceDE w:val="0"/>
        <w:autoSpaceDN w:val="0"/>
        <w:adjustRightInd w:val="0"/>
        <w:spacing w:after="0" w:line="240" w:lineRule="auto"/>
        <w:rPr>
          <w:rFonts w:ascii="Times New Roman" w:eastAsia="Times New Roman" w:hAnsi="Times New Roman"/>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077793"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r>
        <w:rPr>
          <w:rFonts w:ascii="Arial" w:eastAsia="Times New Roman" w:hAnsi="Arial" w:cs="Arial"/>
          <w:noProof/>
          <w:sz w:val="20"/>
          <w:szCs w:val="20"/>
          <w:lang w:eastAsia="es-SV"/>
        </w:rPr>
        <mc:AlternateContent>
          <mc:Choice Requires="wpg">
            <w:drawing>
              <wp:anchor distT="0" distB="0" distL="114300" distR="114300" simplePos="0" relativeHeight="251856384" behindDoc="0" locked="0" layoutInCell="1" allowOverlap="1" wp14:anchorId="1DBE2E41" wp14:editId="2401340E">
                <wp:simplePos x="0" y="0"/>
                <wp:positionH relativeFrom="column">
                  <wp:posOffset>2247856</wp:posOffset>
                </wp:positionH>
                <wp:positionV relativeFrom="paragraph">
                  <wp:posOffset>43712</wp:posOffset>
                </wp:positionV>
                <wp:extent cx="2082165" cy="1048652"/>
                <wp:effectExtent l="0" t="0" r="13335" b="18415"/>
                <wp:wrapNone/>
                <wp:docPr id="807" name="Grupo 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2165" cy="1048652"/>
                          <a:chOff x="3681" y="831"/>
                          <a:chExt cx="3600" cy="1897"/>
                        </a:xfrm>
                      </wpg:grpSpPr>
                      <wps:wsp>
                        <wps:cNvPr id="808" name="Text Box 793"/>
                        <wps:cNvSpPr txBox="1">
                          <a:spLocks noChangeArrowheads="1"/>
                        </wps:cNvSpPr>
                        <wps:spPr bwMode="auto">
                          <a:xfrm>
                            <a:off x="3681" y="831"/>
                            <a:ext cx="3600" cy="654"/>
                          </a:xfrm>
                          <a:prstGeom prst="rect">
                            <a:avLst/>
                          </a:prstGeom>
                          <a:solidFill>
                            <a:srgbClr val="FFFFFF"/>
                          </a:solidFill>
                          <a:ln w="9525">
                            <a:solidFill>
                              <a:srgbClr val="000000"/>
                            </a:solidFill>
                            <a:miter lim="800000"/>
                            <a:headEnd/>
                            <a:tailEnd/>
                          </a:ln>
                        </wps:spPr>
                        <wps:txbx>
                          <w:txbxContent>
                            <w:p w:rsidR="00734290" w:rsidRPr="00616505" w:rsidRDefault="00734290" w:rsidP="00E727BE">
                              <w:pPr>
                                <w:jc w:val="center"/>
                                <w:rPr>
                                  <w:rFonts w:ascii="Arial" w:hAnsi="Arial" w:cs="Arial"/>
                                  <w:lang w:val="es-MX"/>
                                </w:rPr>
                              </w:pPr>
                              <w:r w:rsidRPr="00616505">
                                <w:rPr>
                                  <w:rFonts w:ascii="Arial" w:hAnsi="Arial" w:cs="Arial"/>
                                  <w:lang w:val="es-MX"/>
                                </w:rPr>
                                <w:t>Dirección Imprenta Nacional</w:t>
                              </w:r>
                            </w:p>
                          </w:txbxContent>
                        </wps:txbx>
                        <wps:bodyPr rot="0" vert="horz" wrap="square" lIns="91440" tIns="45720" rIns="91440" bIns="45720" anchor="t" anchorCtr="0" upright="1">
                          <a:noAutofit/>
                        </wps:bodyPr>
                      </wps:wsp>
                      <wps:wsp>
                        <wps:cNvPr id="809" name="Text Box 794"/>
                        <wps:cNvSpPr txBox="1">
                          <a:spLocks noChangeArrowheads="1"/>
                        </wps:cNvSpPr>
                        <wps:spPr bwMode="auto">
                          <a:xfrm>
                            <a:off x="3681" y="2068"/>
                            <a:ext cx="3600" cy="660"/>
                          </a:xfrm>
                          <a:prstGeom prst="rect">
                            <a:avLst/>
                          </a:prstGeom>
                          <a:solidFill>
                            <a:srgbClr val="FFFFFF"/>
                          </a:solidFill>
                          <a:ln w="9525">
                            <a:solidFill>
                              <a:srgbClr val="000000"/>
                            </a:solidFill>
                            <a:miter lim="800000"/>
                            <a:headEnd/>
                            <a:tailEnd/>
                          </a:ln>
                        </wps:spPr>
                        <wps:txbx>
                          <w:txbxContent>
                            <w:p w:rsidR="00734290" w:rsidRPr="00616505" w:rsidRDefault="00734290" w:rsidP="00E727BE">
                              <w:pPr>
                                <w:jc w:val="center"/>
                                <w:rPr>
                                  <w:rFonts w:ascii="Arial" w:hAnsi="Arial" w:cs="Arial"/>
                                  <w:lang w:val="es-MX"/>
                                </w:rPr>
                              </w:pPr>
                              <w:r w:rsidRPr="00616505">
                                <w:rPr>
                                  <w:rFonts w:ascii="Arial" w:hAnsi="Arial" w:cs="Arial"/>
                                  <w:lang w:val="es-MX"/>
                                </w:rPr>
                                <w:t>Unidad de Comunicaciones</w:t>
                              </w:r>
                            </w:p>
                          </w:txbxContent>
                        </wps:txbx>
                        <wps:bodyPr rot="0" vert="horz" wrap="square" lIns="91440" tIns="45720" rIns="91440" bIns="45720" anchor="t" anchorCtr="0" upright="1">
                          <a:noAutofit/>
                        </wps:bodyPr>
                      </wps:wsp>
                      <wps:wsp>
                        <wps:cNvPr id="810" name="Line 795"/>
                        <wps:cNvCnPr/>
                        <wps:spPr bwMode="auto">
                          <a:xfrm>
                            <a:off x="5481" y="1482"/>
                            <a:ext cx="0" cy="58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807" o:spid="_x0000_s1246" style="position:absolute;margin-left:177pt;margin-top:3.45pt;width:163.95pt;height:82.55pt;z-index:251856384" coordorigin="3681,831" coordsize="3600,1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">
                <v:shape id="Text Box 793" o:spid="_x0000_s1247" type="#_x0000_t202" style="position:absolute;left:3681;top:831;width:3600;height:6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lmjsIA&#10;AADcAAAADwAAAGRycy9kb3ducmV2LnhtbERPS2vCQBC+F/oflil4KXWjFWtTVykFi958lPY6ZMck&#10;NDsbd9cY/71zKPT48b3ny941qqMQa88GRsMMFHHhbc2lga/D6mkGKiZki41nMnClCMvF/d0cc+sv&#10;vKNun0olIRxzNFCl1OZax6Iih3HoW2Lhjj44TAJDqW3Ai4S7Ro+zbKod1iwNFbb0UVHxuz87A7PJ&#10;uvuJm+ftdzE9Nq/p8aX7PAVjBg/9+xuoRH36F/+511Z8mayVM3IE9OI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WWaOwgAAANwAAAAPAAAAAAAAAAAAAAAAAJgCAABkcnMvZG93&#10;bnJldi54bWxQSwUGAAAAAAQABAD1AAAAhwMAAAAA&#10;">
                  <v:textbox>
                    <w:txbxContent>
                      <w:p w:rsidR="00F17C4A" w:rsidRPr="00616505" w:rsidRDefault="00F17C4A" w:rsidP="00E727BE">
                        <w:pPr>
                          <w:jc w:val="center"/>
                          <w:rPr>
                            <w:rFonts w:ascii="Arial" w:hAnsi="Arial" w:cs="Arial"/>
                            <w:lang w:val="es-MX"/>
                          </w:rPr>
                        </w:pPr>
                        <w:r w:rsidRPr="00616505">
                          <w:rPr>
                            <w:rFonts w:ascii="Arial" w:hAnsi="Arial" w:cs="Arial"/>
                            <w:lang w:val="es-MX"/>
                          </w:rPr>
                          <w:t>Dirección Imprenta Nacional</w:t>
                        </w:r>
                      </w:p>
                    </w:txbxContent>
                  </v:textbox>
                </v:shape>
                <v:shape id="Text Box 794" o:spid="_x0000_s1248" type="#_x0000_t202" style="position:absolute;left:3681;top:2068;width:3600;height: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XDFcUA&#10;AADcAAAADwAAAGRycy9kb3ducmV2LnhtbESPT2sCMRTE7wW/Q3hCL0WzVrG6bpRSqNibWmmvj83b&#10;P7h5WZN03X77piB4HGZ+M0y26U0jOnK+tqxgMk5AEOdW11wqOH2+jxYgfEDW2FgmBb/kYbMePGSY&#10;anvlA3XHUIpYwj5FBVUIbSqlzysy6Me2JY5eYZ3BEKUrpXZ4jeWmkc9JMpcGa44LFbb0VlF+Pv4Y&#10;BYvZrvv2H9P9Vz4vmmV4eum2F6fU47B/XYEI1Id7+EbvdOSSJfyfi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FcMVxQAAANwAAAAPAAAAAAAAAAAAAAAAAJgCAABkcnMv&#10;ZG93bnJldi54bWxQSwUGAAAAAAQABAD1AAAAigMAAAAA&#10;">
                  <v:textbox>
                    <w:txbxContent>
                      <w:p w:rsidR="00F17C4A" w:rsidRPr="00616505" w:rsidRDefault="00F17C4A" w:rsidP="00E727BE">
                        <w:pPr>
                          <w:jc w:val="center"/>
                          <w:rPr>
                            <w:rFonts w:ascii="Arial" w:hAnsi="Arial" w:cs="Arial"/>
                            <w:lang w:val="es-MX"/>
                          </w:rPr>
                        </w:pPr>
                        <w:r w:rsidRPr="00616505">
                          <w:rPr>
                            <w:rFonts w:ascii="Arial" w:hAnsi="Arial" w:cs="Arial"/>
                            <w:lang w:val="es-MX"/>
                          </w:rPr>
                          <w:t>Unidad de Comunicaciones</w:t>
                        </w:r>
                      </w:p>
                    </w:txbxContent>
                  </v:textbox>
                </v:shape>
                <v:line id="Line 795" o:spid="_x0000_s1249" style="position:absolute;visibility:visible;mso-wrap-style:square" from="5481,1482" to="5481,20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9/ArcMAAADcAAAADwAAAGRycy9kb3ducmV2LnhtbERPy2rCQBTdF/oPwy10Vye2ECQ6iiiC&#10;uhAfhbq8Zm6T1MydMDNN4t87C8Hl4bwns97UoiXnK8sKhoMEBHFudcWFgu/T6mMEwgdkjbVlUnAj&#10;D7Pp68sEM207PlB7DIWIIewzVFCG0GRS+rwkg35gG+LI/VpnMEToCqkddjHc1PIzSVJpsOLYUGJD&#10;i5Ly6/HfKNh97dN2vtmu+59NesmXh8v5r3NKvb/18zGIQH14ih/utVYwGsb58Uw8AnJ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fwK3DAAAA3AAAAA8AAAAAAAAAAAAA&#10;AAAAoQIAAGRycy9kb3ducmV2LnhtbFBLBQYAAAAABAAEAPkAAACRAwAAAAA=&#10;"/>
              </v:group>
            </w:pict>
          </mc:Fallback>
        </mc:AlternateConten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164516" w:rsidRPr="00E727BE" w:rsidRDefault="00164516"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64EEB">
      <w:pPr>
        <w:keepNext/>
        <w:widowControl w:val="0"/>
        <w:numPr>
          <w:ilvl w:val="1"/>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125" w:name="_Toc436821431"/>
      <w:bookmarkStart w:id="1126" w:name="_Toc462156342"/>
      <w:bookmarkStart w:id="1127" w:name="_Toc462157098"/>
      <w:bookmarkStart w:id="1128" w:name="_Toc466889240"/>
      <w:r w:rsidRPr="00E727BE">
        <w:rPr>
          <w:rFonts w:ascii="Arial" w:eastAsia="Times New Roman" w:hAnsi="Arial" w:cs="Arial"/>
          <w:b/>
          <w:bCs/>
          <w:sz w:val="20"/>
          <w:szCs w:val="20"/>
        </w:rPr>
        <w:t>ORGANIGRAMA UNIDAD DE COMUNICACIONES</w:t>
      </w:r>
      <w:bookmarkEnd w:id="1125"/>
      <w:bookmarkEnd w:id="1126"/>
      <w:bookmarkEnd w:id="1127"/>
      <w:bookmarkEnd w:id="1128"/>
      <w:r w:rsidRPr="00E727BE">
        <w:rPr>
          <w:rFonts w:ascii="Arial" w:eastAsia="Times New Roman" w:hAnsi="Arial" w:cs="Arial"/>
          <w:b/>
          <w:bCs/>
          <w:sz w:val="20"/>
          <w:szCs w:val="20"/>
        </w:rPr>
        <w:t xml:space="preserve"> </w: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43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439"/>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Unidad de Comunicaciones</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439"/>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Administrativa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439"/>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Dirección de la Imprenta Nacional</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43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440"/>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720"/>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Crear líneas de comunicación entre las diferentes unidades internas y también con entes externos, otras Instituciones y medios de comunicación, para dar a conocer las actividades y servicios que presta la Imprenta Nacional.</w:t>
            </w:r>
          </w:p>
          <w:p w:rsidR="00E727BE" w:rsidRPr="00E727BE" w:rsidRDefault="00E727BE" w:rsidP="00E727BE">
            <w:pPr>
              <w:widowControl w:val="0"/>
              <w:autoSpaceDE w:val="0"/>
              <w:autoSpaceDN w:val="0"/>
              <w:adjustRightInd w:val="0"/>
              <w:spacing w:after="0" w:line="240" w:lineRule="auto"/>
              <w:ind w:left="720"/>
              <w:jc w:val="both"/>
              <w:rPr>
                <w:rFonts w:ascii="Arial" w:eastAsia="Times New Roman" w:hAnsi="Arial" w:cs="Arial"/>
                <w:b/>
                <w:bCs/>
                <w:sz w:val="20"/>
                <w:szCs w:val="20"/>
                <w:lang w:eastAsia="es-SV"/>
              </w:rPr>
            </w:pPr>
          </w:p>
          <w:p w:rsidR="00E727BE" w:rsidRPr="00E727BE" w:rsidRDefault="00E727BE" w:rsidP="00E64EEB">
            <w:pPr>
              <w:widowControl w:val="0"/>
              <w:numPr>
                <w:ilvl w:val="0"/>
                <w:numId w:val="440"/>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spacing w:after="0" w:line="240" w:lineRule="auto"/>
              <w:ind w:left="72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 xml:space="preserve">N/A </w:t>
            </w:r>
          </w:p>
          <w:p w:rsidR="00E727BE" w:rsidRPr="00E727BE" w:rsidRDefault="00E727BE" w:rsidP="00E727BE">
            <w:pPr>
              <w:spacing w:after="0" w:line="240" w:lineRule="auto"/>
              <w:ind w:left="727"/>
              <w:jc w:val="both"/>
              <w:rPr>
                <w:rFonts w:ascii="Arial" w:eastAsia="Times New Roman" w:hAnsi="Arial" w:cs="Arial"/>
                <w:b/>
                <w:bCs/>
                <w:sz w:val="20"/>
                <w:szCs w:val="20"/>
                <w:lang w:eastAsia="es-SV"/>
              </w:rPr>
            </w:pP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3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lastRenderedPageBreak/>
              <w:t>FUNCIONES</w:t>
            </w:r>
          </w:p>
        </w:tc>
      </w:tr>
      <w:tr w:rsidR="00E727BE" w:rsidRPr="00E727BE" w:rsidTr="00E727BE">
        <w:trPr>
          <w:trHeight w:val="425"/>
          <w:jc w:val="center"/>
        </w:trPr>
        <w:tc>
          <w:tcPr>
            <w:tcW w:w="10173" w:type="dxa"/>
            <w:gridSpan w:val="3"/>
            <w:shd w:val="clear" w:color="auto" w:fill="FFFFFF"/>
            <w:vAlign w:val="center"/>
          </w:tcPr>
          <w:p w:rsidR="00E727BE" w:rsidRPr="00E727BE" w:rsidRDefault="00E727BE" w:rsidP="00E64EEB">
            <w:pPr>
              <w:widowControl w:val="0"/>
              <w:numPr>
                <w:ilvl w:val="0"/>
                <w:numId w:val="437"/>
              </w:numPr>
              <w:autoSpaceDE w:val="0"/>
              <w:autoSpaceDN w:val="0"/>
              <w:adjustRightInd w:val="0"/>
              <w:spacing w:after="0" w:line="240" w:lineRule="auto"/>
              <w:jc w:val="both"/>
              <w:rPr>
                <w:rFonts w:ascii="Arial" w:hAnsi="Arial" w:cs="Arial"/>
                <w:iCs/>
                <w:color w:val="000000"/>
                <w:sz w:val="20"/>
                <w:szCs w:val="20"/>
                <w:lang w:eastAsia="es-ES"/>
              </w:rPr>
            </w:pPr>
            <w:r w:rsidRPr="00E727BE">
              <w:rPr>
                <w:rFonts w:ascii="Arial" w:hAnsi="Arial" w:cs="Arial"/>
                <w:iCs/>
                <w:color w:val="000000"/>
                <w:sz w:val="20"/>
                <w:szCs w:val="20"/>
                <w:lang w:eastAsia="es-ES"/>
              </w:rPr>
              <w:t>Dar a conocer el quehacer institucional y los servicios que presta la Imprenta Nacional, coordinando visitas a medios de comunicación y otras vías de promoción, con el fin de mercadear los productos y servicios de la Institución.</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37"/>
              </w:numPr>
              <w:autoSpaceDE w:val="0"/>
              <w:autoSpaceDN w:val="0"/>
              <w:adjustRightInd w:val="0"/>
              <w:spacing w:after="0" w:line="240" w:lineRule="auto"/>
              <w:rPr>
                <w:rFonts w:ascii="Arial" w:eastAsia="Times New Roman" w:hAnsi="Arial" w:cs="Arial"/>
                <w:sz w:val="20"/>
                <w:szCs w:val="20"/>
                <w:lang w:val="es-ES" w:eastAsia="es-ES"/>
              </w:rPr>
            </w:pPr>
            <w:r w:rsidRPr="00E727BE">
              <w:rPr>
                <w:rFonts w:ascii="Arial" w:eastAsia="Times New Roman" w:hAnsi="Arial" w:cs="Arial"/>
                <w:color w:val="000000"/>
                <w:sz w:val="20"/>
                <w:szCs w:val="20"/>
                <w:lang w:eastAsia="es-ES"/>
              </w:rPr>
              <w:t>Establecer las estrategias de comunicación</w:t>
            </w:r>
            <w:r w:rsidRPr="00E727BE">
              <w:rPr>
                <w:rFonts w:ascii="Arial" w:eastAsia="Times New Roman" w:hAnsi="Arial" w:cs="Arial"/>
                <w:color w:val="FF0000"/>
                <w:sz w:val="20"/>
                <w:szCs w:val="20"/>
                <w:lang w:eastAsia="es-ES"/>
              </w:rPr>
              <w:t xml:space="preserve"> </w:t>
            </w:r>
            <w:r w:rsidRPr="00E727BE">
              <w:rPr>
                <w:rFonts w:ascii="Arial" w:eastAsia="Times New Roman" w:hAnsi="Arial" w:cs="Arial"/>
                <w:sz w:val="20"/>
                <w:szCs w:val="20"/>
                <w:lang w:eastAsia="es-ES"/>
              </w:rPr>
              <w:t xml:space="preserve">que utilizará la Imprenta Nacional, buscando formas y modos viables para establecer una comunicación eficaz de ideas, </w:t>
            </w:r>
            <w:hyperlink r:id="rId146" w:history="1">
              <w:r w:rsidRPr="00E727BE">
                <w:rPr>
                  <w:rFonts w:ascii="Arial" w:eastAsia="Times New Roman" w:hAnsi="Arial" w:cs="Arial"/>
                  <w:sz w:val="20"/>
                  <w:szCs w:val="20"/>
                  <w:lang w:eastAsia="es-ES"/>
                </w:rPr>
                <w:t>productos</w:t>
              </w:r>
            </w:hyperlink>
            <w:r w:rsidRPr="00E727BE">
              <w:rPr>
                <w:rFonts w:ascii="Arial" w:eastAsia="Times New Roman" w:hAnsi="Arial" w:cs="Arial"/>
                <w:sz w:val="20"/>
                <w:szCs w:val="20"/>
                <w:lang w:eastAsia="es-ES"/>
              </w:rPr>
              <w:t xml:space="preserve"> o </w:t>
            </w:r>
            <w:hyperlink r:id="rId147" w:history="1">
              <w:r w:rsidRPr="00E727BE">
                <w:rPr>
                  <w:rFonts w:ascii="Arial" w:eastAsia="Times New Roman" w:hAnsi="Arial" w:cs="Arial"/>
                  <w:sz w:val="20"/>
                  <w:szCs w:val="20"/>
                  <w:lang w:eastAsia="es-ES"/>
                </w:rPr>
                <w:t>servicios</w:t>
              </w:r>
            </w:hyperlink>
            <w:r w:rsidRPr="00E727BE">
              <w:rPr>
                <w:rFonts w:ascii="Arial" w:eastAsia="Times New Roman" w:hAnsi="Arial" w:cs="Arial"/>
                <w:sz w:val="20"/>
                <w:szCs w:val="20"/>
                <w:lang w:eastAsia="es-ES"/>
              </w:rPr>
              <w:t>.</w:t>
            </w:r>
          </w:p>
        </w:tc>
      </w:tr>
      <w:tr w:rsidR="00E727BE" w:rsidRPr="00E727BE" w:rsidTr="00E727BE">
        <w:trPr>
          <w:trHeight w:val="275"/>
          <w:jc w:val="center"/>
        </w:trPr>
        <w:tc>
          <w:tcPr>
            <w:tcW w:w="10173" w:type="dxa"/>
            <w:gridSpan w:val="3"/>
            <w:shd w:val="clear" w:color="auto" w:fill="FFFFFF"/>
            <w:vAlign w:val="center"/>
          </w:tcPr>
          <w:p w:rsidR="00E727BE" w:rsidRPr="00E727BE" w:rsidRDefault="00E727BE" w:rsidP="00E64EEB">
            <w:pPr>
              <w:widowControl w:val="0"/>
              <w:numPr>
                <w:ilvl w:val="0"/>
                <w:numId w:val="437"/>
              </w:numPr>
              <w:autoSpaceDE w:val="0"/>
              <w:autoSpaceDN w:val="0"/>
              <w:adjustRightInd w:val="0"/>
              <w:spacing w:after="0" w:line="240" w:lineRule="auto"/>
              <w:jc w:val="both"/>
              <w:rPr>
                <w:rFonts w:ascii="Arial" w:hAnsi="Arial" w:cs="Arial"/>
                <w:iCs/>
                <w:color w:val="000000"/>
                <w:sz w:val="20"/>
                <w:szCs w:val="20"/>
                <w:lang w:eastAsia="es-ES"/>
              </w:rPr>
            </w:pPr>
            <w:r w:rsidRPr="00E727BE">
              <w:rPr>
                <w:rFonts w:ascii="Arial" w:hAnsi="Arial" w:cs="Arial"/>
                <w:iCs/>
                <w:color w:val="000000"/>
                <w:sz w:val="20"/>
                <w:szCs w:val="20"/>
                <w:lang w:val="es-ES_tradnl" w:eastAsia="es-ES"/>
              </w:rPr>
              <w:t>G</w:t>
            </w:r>
            <w:proofErr w:type="spellStart"/>
            <w:r w:rsidRPr="00E727BE">
              <w:rPr>
                <w:rFonts w:ascii="Arial" w:hAnsi="Arial" w:cs="Arial"/>
                <w:iCs/>
                <w:color w:val="000000"/>
                <w:sz w:val="20"/>
                <w:szCs w:val="20"/>
                <w:lang w:eastAsia="es-ES"/>
              </w:rPr>
              <w:t>enerar</w:t>
            </w:r>
            <w:proofErr w:type="spellEnd"/>
            <w:r w:rsidRPr="00E727BE">
              <w:rPr>
                <w:rFonts w:ascii="Arial" w:hAnsi="Arial" w:cs="Arial"/>
                <w:iCs/>
                <w:color w:val="000000"/>
                <w:sz w:val="20"/>
                <w:szCs w:val="20"/>
                <w:lang w:eastAsia="es-ES"/>
              </w:rPr>
              <w:t xml:space="preserve"> </w:t>
            </w:r>
            <w:r w:rsidRPr="00E727BE">
              <w:rPr>
                <w:rFonts w:ascii="Arial" w:hAnsi="Arial" w:cs="Arial"/>
                <w:iCs/>
                <w:sz w:val="20"/>
                <w:szCs w:val="20"/>
                <w:lang w:eastAsia="es-ES"/>
              </w:rPr>
              <w:t>publicidad a través de diferentes contactos en medios de comunicación para dar a conocer los servicios de la Imprenta Nacional.</w:t>
            </w:r>
            <w:r w:rsidRPr="00E727BE">
              <w:rPr>
                <w:rFonts w:ascii="Arial" w:hAnsi="Arial" w:cs="Arial"/>
                <w:iCs/>
                <w:color w:val="FF0000"/>
                <w:sz w:val="20"/>
                <w:szCs w:val="20"/>
                <w:lang w:eastAsia="es-ES"/>
              </w:rPr>
              <w:t xml:space="preserve"> </w:t>
            </w:r>
          </w:p>
        </w:tc>
      </w:tr>
      <w:tr w:rsidR="00E727BE" w:rsidRPr="00E727BE" w:rsidTr="00E727BE">
        <w:trPr>
          <w:trHeight w:val="220"/>
          <w:jc w:val="center"/>
        </w:trPr>
        <w:tc>
          <w:tcPr>
            <w:tcW w:w="10173" w:type="dxa"/>
            <w:gridSpan w:val="3"/>
            <w:shd w:val="clear" w:color="auto" w:fill="FFFFFF"/>
            <w:vAlign w:val="center"/>
          </w:tcPr>
          <w:p w:rsidR="00E727BE" w:rsidRPr="00E727BE" w:rsidRDefault="00E727BE" w:rsidP="00E64EEB">
            <w:pPr>
              <w:widowControl w:val="0"/>
              <w:numPr>
                <w:ilvl w:val="0"/>
                <w:numId w:val="437"/>
              </w:numPr>
              <w:autoSpaceDE w:val="0"/>
              <w:autoSpaceDN w:val="0"/>
              <w:adjustRightInd w:val="0"/>
              <w:spacing w:after="0" w:line="240" w:lineRule="auto"/>
              <w:jc w:val="both"/>
              <w:rPr>
                <w:rFonts w:ascii="Arial" w:hAnsi="Arial" w:cs="Arial"/>
                <w:iCs/>
                <w:sz w:val="20"/>
                <w:szCs w:val="20"/>
                <w:lang w:eastAsia="es-ES"/>
              </w:rPr>
            </w:pPr>
            <w:r w:rsidRPr="00E727BE">
              <w:rPr>
                <w:rFonts w:ascii="Arial" w:hAnsi="Arial" w:cs="Arial"/>
                <w:iCs/>
                <w:sz w:val="20"/>
                <w:szCs w:val="20"/>
                <w:lang w:eastAsia="es-ES"/>
              </w:rPr>
              <w:t>Fortalecer y mejorar la imagen institucional a través del manual de imagen y marca de la Imprenta Nacional para tener una línea de comunicación estandarizada en los medios.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37"/>
              </w:numPr>
              <w:autoSpaceDE w:val="0"/>
              <w:autoSpaceDN w:val="0"/>
              <w:adjustRightInd w:val="0"/>
              <w:spacing w:after="0" w:line="240" w:lineRule="auto"/>
              <w:jc w:val="both"/>
              <w:rPr>
                <w:rFonts w:ascii="Arial" w:hAnsi="Arial" w:cs="Arial"/>
                <w:iCs/>
                <w:sz w:val="20"/>
                <w:szCs w:val="20"/>
                <w:lang w:eastAsia="es-ES"/>
              </w:rPr>
            </w:pPr>
            <w:r w:rsidRPr="00E727BE">
              <w:rPr>
                <w:rFonts w:ascii="Arial" w:hAnsi="Arial" w:cs="Arial"/>
                <w:iCs/>
                <w:sz w:val="20"/>
                <w:szCs w:val="20"/>
                <w:lang w:eastAsia="es-ES"/>
              </w:rPr>
              <w:t>Crear un plan de publicidad institucional que ayude a difundir y posicionar nuestra marca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37"/>
              </w:numPr>
              <w:autoSpaceDE w:val="0"/>
              <w:autoSpaceDN w:val="0"/>
              <w:adjustRightInd w:val="0"/>
              <w:spacing w:after="0" w:line="240" w:lineRule="auto"/>
              <w:jc w:val="both"/>
              <w:rPr>
                <w:rFonts w:ascii="Arial" w:hAnsi="Arial" w:cs="Arial"/>
                <w:iCs/>
                <w:color w:val="000000"/>
                <w:sz w:val="20"/>
                <w:szCs w:val="20"/>
                <w:lang w:eastAsia="es-ES"/>
              </w:rPr>
            </w:pPr>
            <w:r w:rsidRPr="00E727BE">
              <w:rPr>
                <w:rFonts w:ascii="Arial" w:hAnsi="Arial" w:cs="Arial"/>
                <w:iCs/>
                <w:color w:val="000000"/>
                <w:sz w:val="20"/>
                <w:szCs w:val="20"/>
                <w:lang w:eastAsia="es-ES"/>
              </w:rPr>
              <w:t>Apoyar a las demás áreas o unidades en  las actividades o eventos relacionados con la institución.</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37"/>
              </w:numPr>
              <w:autoSpaceDE w:val="0"/>
              <w:autoSpaceDN w:val="0"/>
              <w:adjustRightInd w:val="0"/>
              <w:spacing w:after="0" w:line="240" w:lineRule="auto"/>
              <w:jc w:val="both"/>
              <w:rPr>
                <w:rFonts w:ascii="Arial" w:hAnsi="Arial" w:cs="Arial"/>
                <w:iCs/>
                <w:sz w:val="20"/>
                <w:szCs w:val="20"/>
                <w:lang w:eastAsia="es-SV"/>
              </w:rPr>
            </w:pPr>
            <w:r w:rsidRPr="00E727BE">
              <w:rPr>
                <w:rFonts w:ascii="Arial" w:hAnsi="Arial" w:cs="Arial"/>
                <w:iCs/>
                <w:sz w:val="20"/>
                <w:szCs w:val="20"/>
                <w:lang w:eastAsia="es-SV"/>
              </w:rPr>
              <w:t>Administrar redes sociales y contenido de la página web.</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37"/>
              </w:numPr>
              <w:autoSpaceDE w:val="0"/>
              <w:autoSpaceDN w:val="0"/>
              <w:adjustRightInd w:val="0"/>
              <w:spacing w:after="0" w:line="240" w:lineRule="auto"/>
              <w:jc w:val="both"/>
              <w:rPr>
                <w:rFonts w:ascii="Arial" w:hAnsi="Arial" w:cs="Arial"/>
                <w:iCs/>
                <w:sz w:val="20"/>
                <w:szCs w:val="20"/>
                <w:lang w:eastAsia="es-SV"/>
              </w:rPr>
            </w:pPr>
            <w:r w:rsidRPr="00E727BE">
              <w:rPr>
                <w:rFonts w:ascii="Arial" w:hAnsi="Arial" w:cs="Arial"/>
                <w:iCs/>
                <w:sz w:val="20"/>
                <w:szCs w:val="20"/>
                <w:lang w:eastAsia="es-ES"/>
              </w:rPr>
              <w:t>Realizar un monitoreo de redes sociales y pagina web de la competencia.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37"/>
              </w:numPr>
              <w:autoSpaceDE w:val="0"/>
              <w:autoSpaceDN w:val="0"/>
              <w:adjustRightInd w:val="0"/>
              <w:spacing w:after="0" w:line="240" w:lineRule="auto"/>
              <w:jc w:val="both"/>
              <w:rPr>
                <w:rFonts w:ascii="Arial" w:hAnsi="Arial" w:cs="Arial"/>
                <w:iCs/>
                <w:sz w:val="20"/>
                <w:szCs w:val="20"/>
                <w:lang w:val="es-ES_tradnl" w:eastAsia="es-ES"/>
              </w:rPr>
            </w:pPr>
            <w:r w:rsidRPr="00E727BE">
              <w:rPr>
                <w:rFonts w:ascii="Arial" w:hAnsi="Arial" w:cs="Arial"/>
                <w:iCs/>
                <w:sz w:val="20"/>
                <w:szCs w:val="20"/>
                <w:lang w:val="es-ES_tradnl" w:eastAsia="es-ES"/>
              </w:rPr>
              <w:t xml:space="preserve">Encargado de la comunicación interna a través de boletines y otros medios. </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37"/>
              </w:numPr>
              <w:tabs>
                <w:tab w:val="left" w:pos="851"/>
              </w:tabs>
              <w:autoSpaceDE w:val="0"/>
              <w:autoSpaceDN w:val="0"/>
              <w:adjustRightInd w:val="0"/>
              <w:spacing w:after="0" w:line="240" w:lineRule="auto"/>
              <w:jc w:val="both"/>
              <w:rPr>
                <w:rFonts w:ascii="Arial" w:hAnsi="Arial" w:cs="Arial"/>
                <w:iCs/>
                <w:sz w:val="20"/>
                <w:szCs w:val="20"/>
                <w:lang w:eastAsia="es-ES"/>
              </w:rPr>
            </w:pPr>
            <w:r w:rsidRPr="00E727BE">
              <w:rPr>
                <w:rFonts w:ascii="Arial" w:hAnsi="Arial" w:cs="Arial"/>
                <w:iCs/>
                <w:sz w:val="20"/>
                <w:szCs w:val="20"/>
                <w:lang w:eastAsia="es-ES"/>
              </w:rPr>
              <w:t>Realizar actividades de identificación institucional entre los empleados para mejorar el ambiente organizacional a través de una oportuna comunicación interna.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37"/>
              </w:numPr>
              <w:tabs>
                <w:tab w:val="left" w:pos="851"/>
              </w:tabs>
              <w:autoSpaceDE w:val="0"/>
              <w:autoSpaceDN w:val="0"/>
              <w:adjustRightInd w:val="0"/>
              <w:spacing w:after="0" w:line="240" w:lineRule="auto"/>
              <w:jc w:val="both"/>
              <w:rPr>
                <w:rFonts w:ascii="Arial" w:hAnsi="Arial" w:cs="Arial"/>
                <w:bCs/>
                <w:iCs/>
                <w:sz w:val="20"/>
                <w:szCs w:val="20"/>
                <w:lang w:eastAsia="es-SV"/>
              </w:rPr>
            </w:pPr>
            <w:r w:rsidRPr="00E727BE">
              <w:rPr>
                <w:rFonts w:ascii="Arial" w:hAnsi="Arial" w:cs="Arial"/>
                <w:iCs/>
                <w:color w:val="000000"/>
                <w:sz w:val="20"/>
                <w:szCs w:val="20"/>
                <w:lang w:eastAsia="es-ES"/>
              </w:rPr>
              <w:t>Encargado de elaborar manual de comunicaciones de crisis.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37"/>
              </w:numPr>
              <w:tabs>
                <w:tab w:val="left" w:pos="851"/>
              </w:tabs>
              <w:autoSpaceDE w:val="0"/>
              <w:autoSpaceDN w:val="0"/>
              <w:adjustRightInd w:val="0"/>
              <w:spacing w:after="0" w:line="240" w:lineRule="auto"/>
              <w:jc w:val="both"/>
              <w:rPr>
                <w:rFonts w:ascii="Arial" w:hAnsi="Arial" w:cs="Arial"/>
                <w:iCs/>
                <w:color w:val="000000"/>
                <w:sz w:val="20"/>
                <w:szCs w:val="20"/>
                <w:lang w:eastAsia="es-ES"/>
              </w:rPr>
            </w:pPr>
            <w:r w:rsidRPr="00E727BE">
              <w:rPr>
                <w:rFonts w:ascii="Arial" w:hAnsi="Arial" w:cs="Arial"/>
                <w:iCs/>
                <w:color w:val="000000"/>
                <w:sz w:val="20"/>
                <w:szCs w:val="20"/>
                <w:lang w:eastAsia="es-ES"/>
              </w:rPr>
              <w:t xml:space="preserve">Coordinar y ejecutar los eventos relacionados con la Dirección de la Imprenta Nacional. </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43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Con toda las unidades organizativas de la Imprenta Nacional.</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Coordinación de eventos.</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Solicitud herramientas, implementos y personal.</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r w:rsidRPr="00E727BE">
              <w:rPr>
                <w:rFonts w:ascii="Arial" w:eastAsia="Times New Roman" w:hAnsi="Arial" w:cs="Arial"/>
                <w:bCs/>
                <w:sz w:val="20"/>
                <w:szCs w:val="20"/>
                <w:lang w:eastAsia="es-SV"/>
              </w:rPr>
              <w:t>Dirección de Comunicaciones del Ministerio de Gobernación y Desarrollo Territorial</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r w:rsidRPr="00E727BE">
              <w:rPr>
                <w:rFonts w:ascii="Arial" w:eastAsia="Times New Roman" w:hAnsi="Arial" w:cs="Arial"/>
                <w:bCs/>
                <w:sz w:val="20"/>
                <w:szCs w:val="20"/>
                <w:lang w:eastAsia="es-SV"/>
              </w:rPr>
              <w:t>Solicitar y brindar apoyo a eventos institucionales.</w:t>
            </w:r>
          </w:p>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r w:rsidRPr="00E727BE">
              <w:rPr>
                <w:rFonts w:ascii="Arial" w:eastAsia="Times New Roman" w:hAnsi="Arial" w:cs="Arial"/>
                <w:bCs/>
                <w:sz w:val="20"/>
                <w:szCs w:val="20"/>
                <w:lang w:eastAsia="es-SV"/>
              </w:rPr>
              <w:t>Acatar los lineamientos brindados por la Dirección de Comunicaciones.</w:t>
            </w:r>
          </w:p>
        </w:tc>
      </w:tr>
    </w:tbl>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64EEB">
      <w:pPr>
        <w:keepNext/>
        <w:widowControl w:val="0"/>
        <w:numPr>
          <w:ilvl w:val="0"/>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129" w:name="_Toc436821432"/>
      <w:bookmarkStart w:id="1130" w:name="_Toc462156343"/>
      <w:bookmarkStart w:id="1131" w:name="_Toc462157099"/>
      <w:bookmarkStart w:id="1132" w:name="_Toc466889241"/>
      <w:r w:rsidRPr="00E727BE">
        <w:rPr>
          <w:rFonts w:ascii="Arial" w:eastAsia="Times New Roman" w:hAnsi="Arial" w:cs="Arial"/>
          <w:b/>
          <w:bCs/>
          <w:sz w:val="20"/>
          <w:szCs w:val="20"/>
        </w:rPr>
        <w:t>ORGANIGRAMA SUBDIRECCIÓN DE IMPRENTA NACIONAL:</w:t>
      </w:r>
      <w:bookmarkEnd w:id="1129"/>
      <w:bookmarkEnd w:id="1130"/>
      <w:bookmarkEnd w:id="1131"/>
      <w:bookmarkEnd w:id="1132"/>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r>
        <w:rPr>
          <w:rFonts w:ascii="Arial" w:eastAsia="Times New Roman" w:hAnsi="Arial" w:cs="Arial"/>
          <w:noProof/>
          <w:sz w:val="20"/>
          <w:szCs w:val="20"/>
          <w:lang w:eastAsia="es-SV"/>
        </w:rPr>
        <mc:AlternateContent>
          <mc:Choice Requires="wpg">
            <w:drawing>
              <wp:anchor distT="0" distB="0" distL="114300" distR="114300" simplePos="0" relativeHeight="251847168" behindDoc="0" locked="0" layoutInCell="1" allowOverlap="1" wp14:anchorId="3286F670" wp14:editId="7EA8F642">
                <wp:simplePos x="0" y="0"/>
                <wp:positionH relativeFrom="column">
                  <wp:posOffset>31277</wp:posOffset>
                </wp:positionH>
                <wp:positionV relativeFrom="paragraph">
                  <wp:posOffset>83820</wp:posOffset>
                </wp:positionV>
                <wp:extent cx="5901070" cy="1885950"/>
                <wp:effectExtent l="0" t="0" r="23495" b="19050"/>
                <wp:wrapNone/>
                <wp:docPr id="789" name="Grupo 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1070" cy="1885950"/>
                          <a:chOff x="153" y="517"/>
                          <a:chExt cx="11520" cy="3240"/>
                        </a:xfrm>
                      </wpg:grpSpPr>
                      <wpg:grpSp>
                        <wpg:cNvPr id="790" name="Group 683"/>
                        <wpg:cNvGrpSpPr>
                          <a:grpSpLocks/>
                        </wpg:cNvGrpSpPr>
                        <wpg:grpSpPr bwMode="auto">
                          <a:xfrm>
                            <a:off x="153" y="517"/>
                            <a:ext cx="11520" cy="3240"/>
                            <a:chOff x="153" y="517"/>
                            <a:chExt cx="11520" cy="3240"/>
                          </a:xfrm>
                        </wpg:grpSpPr>
                        <wpg:grpSp>
                          <wpg:cNvPr id="791" name="Group 684"/>
                          <wpg:cNvGrpSpPr>
                            <a:grpSpLocks/>
                          </wpg:cNvGrpSpPr>
                          <wpg:grpSpPr bwMode="auto">
                            <a:xfrm>
                              <a:off x="4653" y="517"/>
                              <a:ext cx="2520" cy="1800"/>
                              <a:chOff x="4473" y="517"/>
                              <a:chExt cx="2520" cy="1800"/>
                            </a:xfrm>
                          </wpg:grpSpPr>
                          <wps:wsp>
                            <wps:cNvPr id="792" name="Rectangle 685"/>
                            <wps:cNvSpPr>
                              <a:spLocks noChangeArrowheads="1"/>
                            </wps:cNvSpPr>
                            <wps:spPr bwMode="auto">
                              <a:xfrm>
                                <a:off x="4473" y="517"/>
                                <a:ext cx="2520" cy="72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r w:rsidRPr="00AF1DDF">
                                    <w:rPr>
                                      <w:rFonts w:ascii="Arial" w:hAnsi="Arial" w:cs="Arial"/>
                                      <w:lang w:val="es-MX"/>
                                    </w:rPr>
                                    <w:t>Dirección</w:t>
                                  </w:r>
                                </w:p>
                                <w:p w:rsidR="00734290" w:rsidRPr="00AF1DDF" w:rsidRDefault="00734290" w:rsidP="00E727BE">
                                  <w:pPr>
                                    <w:jc w:val="center"/>
                                    <w:rPr>
                                      <w:rFonts w:ascii="Arial" w:hAnsi="Arial" w:cs="Arial"/>
                                      <w:lang w:val="es-MX"/>
                                    </w:rPr>
                                  </w:pPr>
                                  <w:r w:rsidRPr="00AF1DDF">
                                    <w:rPr>
                                      <w:rFonts w:ascii="Arial" w:hAnsi="Arial" w:cs="Arial"/>
                                      <w:lang w:val="es-MX"/>
                                    </w:rPr>
                                    <w:t>Imprenta Nacional</w:t>
                                  </w:r>
                                </w:p>
                              </w:txbxContent>
                            </wps:txbx>
                            <wps:bodyPr rot="0" vert="horz" wrap="square" lIns="91440" tIns="45720" rIns="91440" bIns="45720" anchor="t" anchorCtr="0" upright="1">
                              <a:noAutofit/>
                            </wps:bodyPr>
                          </wps:wsp>
                          <wps:wsp>
                            <wps:cNvPr id="793" name="Rectangle 686"/>
                            <wps:cNvSpPr>
                              <a:spLocks noChangeArrowheads="1"/>
                            </wps:cNvSpPr>
                            <wps:spPr bwMode="auto">
                              <a:xfrm>
                                <a:off x="4473" y="1597"/>
                                <a:ext cx="2520" cy="72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r>
                                    <w:rPr>
                                      <w:rFonts w:ascii="Arial" w:hAnsi="Arial" w:cs="Arial"/>
                                      <w:lang w:val="es-MX"/>
                                    </w:rPr>
                                    <w:t xml:space="preserve">Sub </w:t>
                                  </w:r>
                                  <w:r w:rsidRPr="00AF1DDF">
                                    <w:rPr>
                                      <w:rFonts w:ascii="Arial" w:hAnsi="Arial" w:cs="Arial"/>
                                      <w:lang w:val="es-MX"/>
                                    </w:rPr>
                                    <w:t>Dirección</w:t>
                                  </w:r>
                                </w:p>
                                <w:p w:rsidR="00734290" w:rsidRPr="00AF1DDF" w:rsidRDefault="00734290" w:rsidP="00E727BE">
                                  <w:pPr>
                                    <w:jc w:val="center"/>
                                    <w:rPr>
                                      <w:rFonts w:ascii="Arial" w:hAnsi="Arial" w:cs="Arial"/>
                                      <w:lang w:val="es-MX"/>
                                    </w:rPr>
                                  </w:pPr>
                                  <w:r w:rsidRPr="00AF1DDF">
                                    <w:rPr>
                                      <w:rFonts w:ascii="Arial" w:hAnsi="Arial" w:cs="Arial"/>
                                      <w:lang w:val="es-MX"/>
                                    </w:rPr>
                                    <w:t>Imprenta Nacional</w:t>
                                  </w:r>
                                </w:p>
                              </w:txbxContent>
                            </wps:txbx>
                            <wps:bodyPr rot="0" vert="horz" wrap="square" lIns="91440" tIns="45720" rIns="91440" bIns="45720" anchor="t" anchorCtr="0" upright="1">
                              <a:noAutofit/>
                            </wps:bodyPr>
                          </wps:wsp>
                          <wps:wsp>
                            <wps:cNvPr id="794" name="Line 687"/>
                            <wps:cNvCnPr/>
                            <wps:spPr bwMode="auto">
                              <a:xfrm>
                                <a:off x="5733" y="123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795" name="Group 688"/>
                          <wpg:cNvGrpSpPr>
                            <a:grpSpLocks/>
                          </wpg:cNvGrpSpPr>
                          <wpg:grpSpPr bwMode="auto">
                            <a:xfrm>
                              <a:off x="153" y="2317"/>
                              <a:ext cx="11520" cy="1440"/>
                              <a:chOff x="153" y="2317"/>
                              <a:chExt cx="11520" cy="1440"/>
                            </a:xfrm>
                          </wpg:grpSpPr>
                          <wps:wsp>
                            <wps:cNvPr id="796" name="Rectangle 689"/>
                            <wps:cNvSpPr>
                              <a:spLocks noChangeArrowheads="1"/>
                            </wps:cNvSpPr>
                            <wps:spPr bwMode="auto">
                              <a:xfrm>
                                <a:off x="153" y="3037"/>
                                <a:ext cx="2160" cy="720"/>
                              </a:xfrm>
                              <a:prstGeom prst="rect">
                                <a:avLst/>
                              </a:prstGeom>
                              <a:solidFill>
                                <a:srgbClr val="FFFFFF"/>
                              </a:solidFill>
                              <a:ln w="9525">
                                <a:solidFill>
                                  <a:srgbClr val="000000"/>
                                </a:solidFill>
                                <a:miter lim="800000"/>
                                <a:headEnd/>
                                <a:tailEnd/>
                              </a:ln>
                            </wps:spPr>
                            <wps:txbx>
                              <w:txbxContent>
                                <w:p w:rsidR="00734290" w:rsidRPr="00780AB4" w:rsidRDefault="00734290" w:rsidP="00E727BE">
                                  <w:pPr>
                                    <w:jc w:val="center"/>
                                    <w:rPr>
                                      <w:rFonts w:ascii="Arial" w:hAnsi="Arial" w:cs="Arial"/>
                                      <w:lang w:val="es-MX"/>
                                    </w:rPr>
                                  </w:pPr>
                                  <w:r w:rsidRPr="00780AB4">
                                    <w:rPr>
                                      <w:rFonts w:ascii="Arial" w:hAnsi="Arial" w:cs="Arial"/>
                                      <w:lang w:val="es-MX"/>
                                    </w:rPr>
                                    <w:t>Gerencia de Diario Oficial</w:t>
                                  </w:r>
                                </w:p>
                              </w:txbxContent>
                            </wps:txbx>
                            <wps:bodyPr rot="0" vert="horz" wrap="square" lIns="91440" tIns="45720" rIns="91440" bIns="45720" anchor="t" anchorCtr="0" upright="1">
                              <a:noAutofit/>
                            </wps:bodyPr>
                          </wps:wsp>
                          <wps:wsp>
                            <wps:cNvPr id="797" name="Rectangle 690"/>
                            <wps:cNvSpPr>
                              <a:spLocks noChangeArrowheads="1"/>
                            </wps:cNvSpPr>
                            <wps:spPr bwMode="auto">
                              <a:xfrm>
                                <a:off x="2493" y="3037"/>
                                <a:ext cx="21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Gerencia de Administración</w:t>
                                  </w:r>
                                </w:p>
                              </w:txbxContent>
                            </wps:txbx>
                            <wps:bodyPr rot="0" vert="horz" wrap="square" lIns="91440" tIns="45720" rIns="91440" bIns="45720" anchor="t" anchorCtr="0" upright="1">
                              <a:noAutofit/>
                            </wps:bodyPr>
                          </wps:wsp>
                          <wps:wsp>
                            <wps:cNvPr id="798" name="Rectangle 691"/>
                            <wps:cNvSpPr>
                              <a:spLocks noChangeArrowheads="1"/>
                            </wps:cNvSpPr>
                            <wps:spPr bwMode="auto">
                              <a:xfrm>
                                <a:off x="4833" y="3037"/>
                                <a:ext cx="21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Gerencia de Finanzas</w:t>
                                  </w:r>
                                </w:p>
                              </w:txbxContent>
                            </wps:txbx>
                            <wps:bodyPr rot="0" vert="horz" wrap="square" lIns="91440" tIns="45720" rIns="91440" bIns="45720" anchor="t" anchorCtr="0" upright="1">
                              <a:noAutofit/>
                            </wps:bodyPr>
                          </wps:wsp>
                          <wps:wsp>
                            <wps:cNvPr id="799" name="Rectangle 692"/>
                            <wps:cNvSpPr>
                              <a:spLocks noChangeArrowheads="1"/>
                            </wps:cNvSpPr>
                            <wps:spPr bwMode="auto">
                              <a:xfrm>
                                <a:off x="7173" y="3037"/>
                                <a:ext cx="2160" cy="720"/>
                              </a:xfrm>
                              <a:prstGeom prst="rect">
                                <a:avLst/>
                              </a:prstGeom>
                              <a:solidFill>
                                <a:srgbClr val="FFFFFF"/>
                              </a:solidFill>
                              <a:ln w="9525">
                                <a:solidFill>
                                  <a:srgbClr val="000000"/>
                                </a:solidFill>
                                <a:miter lim="800000"/>
                                <a:headEnd/>
                                <a:tailEnd/>
                              </a:ln>
                            </wps:spPr>
                            <wps:txbx>
                              <w:txbxContent>
                                <w:p w:rsidR="00734290" w:rsidRPr="00780AB4" w:rsidRDefault="00734290" w:rsidP="00E727BE">
                                  <w:pPr>
                                    <w:jc w:val="center"/>
                                    <w:rPr>
                                      <w:rFonts w:ascii="Arial" w:hAnsi="Arial" w:cs="Arial"/>
                                      <w:lang w:val="es-MX"/>
                                    </w:rPr>
                                  </w:pPr>
                                  <w:r w:rsidRPr="00780AB4">
                                    <w:rPr>
                                      <w:rFonts w:ascii="Arial" w:hAnsi="Arial" w:cs="Arial"/>
                                      <w:lang w:val="es-MX"/>
                                    </w:rPr>
                                    <w:t>Gerencia de Comercialización</w:t>
                                  </w:r>
                                </w:p>
                              </w:txbxContent>
                            </wps:txbx>
                            <wps:bodyPr rot="0" vert="horz" wrap="square" lIns="91440" tIns="45720" rIns="91440" bIns="45720" anchor="t" anchorCtr="0" upright="1">
                              <a:noAutofit/>
                            </wps:bodyPr>
                          </wps:wsp>
                          <wps:wsp>
                            <wps:cNvPr id="800" name="Rectangle 693"/>
                            <wps:cNvSpPr>
                              <a:spLocks noChangeArrowheads="1"/>
                            </wps:cNvSpPr>
                            <wps:spPr bwMode="auto">
                              <a:xfrm>
                                <a:off x="9513" y="3037"/>
                                <a:ext cx="2160" cy="720"/>
                              </a:xfrm>
                              <a:prstGeom prst="rect">
                                <a:avLst/>
                              </a:prstGeom>
                              <a:solidFill>
                                <a:srgbClr val="FFFFFF"/>
                              </a:solidFill>
                              <a:ln w="9525">
                                <a:solidFill>
                                  <a:srgbClr val="000000"/>
                                </a:solidFill>
                                <a:miter lim="800000"/>
                                <a:headEnd/>
                                <a:tailEnd/>
                              </a:ln>
                            </wps:spPr>
                            <wps:txbx>
                              <w:txbxContent>
                                <w:p w:rsidR="00734290" w:rsidRPr="00780AB4" w:rsidRDefault="00734290" w:rsidP="00E727BE">
                                  <w:pPr>
                                    <w:jc w:val="center"/>
                                    <w:rPr>
                                      <w:rFonts w:ascii="Arial" w:hAnsi="Arial" w:cs="Arial"/>
                                      <w:lang w:val="es-MX"/>
                                    </w:rPr>
                                  </w:pPr>
                                  <w:r w:rsidRPr="00780AB4">
                                    <w:rPr>
                                      <w:rFonts w:ascii="Arial" w:hAnsi="Arial" w:cs="Arial"/>
                                      <w:lang w:val="es-MX"/>
                                    </w:rPr>
                                    <w:t>Gerencia de Producción</w:t>
                                  </w:r>
                                </w:p>
                              </w:txbxContent>
                            </wps:txbx>
                            <wps:bodyPr rot="0" vert="horz" wrap="square" lIns="91440" tIns="45720" rIns="91440" bIns="45720" anchor="t" anchorCtr="0" upright="1">
                              <a:noAutofit/>
                            </wps:bodyPr>
                          </wps:wsp>
                          <wps:wsp>
                            <wps:cNvPr id="801" name="Line 694"/>
                            <wps:cNvCnPr/>
                            <wps:spPr bwMode="auto">
                              <a:xfrm>
                                <a:off x="5913" y="2317"/>
                                <a:ext cx="0" cy="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2" name="Line 695"/>
                            <wps:cNvCnPr/>
                            <wps:spPr bwMode="auto">
                              <a:xfrm>
                                <a:off x="1233" y="2677"/>
                                <a:ext cx="9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3" name="Line 696"/>
                            <wps:cNvCnPr/>
                            <wps:spPr bwMode="auto">
                              <a:xfrm>
                                <a:off x="1233" y="267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4" name="Line 697"/>
                            <wps:cNvCnPr/>
                            <wps:spPr bwMode="auto">
                              <a:xfrm>
                                <a:off x="10593" y="267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805" name="Line 698"/>
                        <wps:cNvCnPr/>
                        <wps:spPr bwMode="auto">
                          <a:xfrm flipV="1">
                            <a:off x="3573" y="267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6" name="Line 699"/>
                        <wps:cNvCnPr/>
                        <wps:spPr bwMode="auto">
                          <a:xfrm flipV="1">
                            <a:off x="8253" y="267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789" o:spid="_x0000_s1250" style="position:absolute;margin-left:2.45pt;margin-top:6.6pt;width:464.65pt;height:148.5pt;z-index:251847168" coordorigin="153,517" coordsize="11520,3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">
                <v:group id="Group 683" o:spid="_x0000_s1251" style="position:absolute;left:153;top:517;width:11520;height:3240" coordorigin="153,517" coordsize="11520,32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WFzSPCAAAA3AAAAA8A&#10;AAAAAAAAAAAAAAAAqgIAAGRycy9kb3ducmV2LnhtbFBLBQYAAAAABAAEAPoAAACZAwAAAAA=&#10;">
                  <v:group id="Group 684" o:spid="_x0000_s1252" style="position:absolute;left:4653;top:517;width:2520;height:1800" coordorigin="4473,517" coordsize="2520,18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louMYAAADcAAAADwAAAGRycy9kb3ducmV2LnhtbESPW2vCQBSE3wv9D8sp&#10;+KabVOwlzSoiVXwQobFQ+nbInlwwezZk1yT+e7cg9HGYmW+YdDWaRvTUudqygngWgSDOra65VPB9&#10;2k7fQDiPrLGxTAqu5GC1fHxIMdF24C/qM1+KAGGXoILK+zaR0uUVGXQz2xIHr7CdQR9kV0rd4RDg&#10;ppHPUfQiDdYcFipsaVNRfs4uRsFuwGE9jz/7w7nYXH9Pi+PPISalJk/j+gOEp9H/h+/tvVbw+h7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6yWi4xgAAANwA&#10;AAAPAAAAAAAAAAAAAAAAAKoCAABkcnMvZG93bnJldi54bWxQSwUGAAAAAAQABAD6AAAAnQMAAAAA&#10;">
                    <v:rect id="Rectangle 685" o:spid="_x0000_s1253" style="position:absolute;left:4473;top:517;width:25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ATAcQA&#10;AADcAAAADwAAAGRycy9kb3ducmV2LnhtbESPQYvCMBSE74L/IbyFvWm6XXC1GkUURY9aL96ezbPt&#10;bvNSmqjVX2+EBY/DzHzDTGatqcSVGldaVvDVj0AQZ1aXnCs4pKveEITzyBory6TgTg5m025ngom2&#10;N97Rde9zESDsElRQeF8nUrqsIIOub2vi4J1tY9AH2eRSN3gLcFPJOIoG0mDJYaHAmhYFZX/7i1Fw&#10;KuMDPnbpOjKj1bfftunv5bhU6vOjnY9BeGr9O/zf3mgFP6MYXmfCEZD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wEwHEAAAA3AAAAA8AAAAAAAAAAAAAAAAAmAIAAGRycy9k&#10;b3ducmV2LnhtbFBLBQYAAAAABAAEAPUAAACJAwAAAAA=&#10;">
                      <v:textbox>
                        <w:txbxContent>
                          <w:p w:rsidR="00F17C4A" w:rsidRDefault="00F17C4A" w:rsidP="00E727BE">
                            <w:pPr>
                              <w:jc w:val="center"/>
                              <w:rPr>
                                <w:rFonts w:ascii="Arial" w:hAnsi="Arial" w:cs="Arial"/>
                                <w:lang w:val="es-MX"/>
                              </w:rPr>
                            </w:pPr>
                            <w:r w:rsidRPr="00AF1DDF">
                              <w:rPr>
                                <w:rFonts w:ascii="Arial" w:hAnsi="Arial" w:cs="Arial"/>
                                <w:lang w:val="es-MX"/>
                              </w:rPr>
                              <w:t>Dirección</w:t>
                            </w:r>
                          </w:p>
                          <w:p w:rsidR="00F17C4A" w:rsidRPr="00AF1DDF" w:rsidRDefault="00F17C4A" w:rsidP="00E727BE">
                            <w:pPr>
                              <w:jc w:val="center"/>
                              <w:rPr>
                                <w:rFonts w:ascii="Arial" w:hAnsi="Arial" w:cs="Arial"/>
                                <w:lang w:val="es-MX"/>
                              </w:rPr>
                            </w:pPr>
                            <w:r w:rsidRPr="00AF1DDF">
                              <w:rPr>
                                <w:rFonts w:ascii="Arial" w:hAnsi="Arial" w:cs="Arial"/>
                                <w:lang w:val="es-MX"/>
                              </w:rPr>
                              <w:t>Imprenta Nacional</w:t>
                            </w:r>
                          </w:p>
                        </w:txbxContent>
                      </v:textbox>
                    </v:rect>
                    <v:rect id="Rectangle 686" o:spid="_x0000_s1254" style="position:absolute;left:4473;top:1597;width:25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y2msUA&#10;AADcAAAADwAAAGRycy9kb3ducmV2LnhtbESPQWvCQBSE74X+h+UVems2KrRNdBWxpLRHTS69PbPP&#10;JJp9G7JrTP31bqHgcZiZb5jFajStGKh3jWUFkygGQVxa3XCloMizl3cQziNrbC2Tgl9ysFo+Piww&#10;1fbCWxp2vhIBwi5FBbX3XSqlK2sy6CLbEQfvYHuDPsi+krrHS4CbVk7j+FUabDgs1NjRpqbytDsb&#10;BftmWuB1m3/GJslm/nvMj+efD6Wen8b1HISn0d/D/+0vreAtmcHfmXA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PLaaxQAAANwAAAAPAAAAAAAAAAAAAAAAAJgCAABkcnMv&#10;ZG93bnJldi54bWxQSwUGAAAAAAQABAD1AAAAigMAAAAA&#10;">
                      <v:textbox>
                        <w:txbxContent>
                          <w:p w:rsidR="00F17C4A" w:rsidRDefault="00F17C4A" w:rsidP="00E727BE">
                            <w:pPr>
                              <w:jc w:val="center"/>
                              <w:rPr>
                                <w:rFonts w:ascii="Arial" w:hAnsi="Arial" w:cs="Arial"/>
                                <w:lang w:val="es-MX"/>
                              </w:rPr>
                            </w:pPr>
                            <w:r>
                              <w:rPr>
                                <w:rFonts w:ascii="Arial" w:hAnsi="Arial" w:cs="Arial"/>
                                <w:lang w:val="es-MX"/>
                              </w:rPr>
                              <w:t xml:space="preserve">Sub </w:t>
                            </w:r>
                            <w:r w:rsidRPr="00AF1DDF">
                              <w:rPr>
                                <w:rFonts w:ascii="Arial" w:hAnsi="Arial" w:cs="Arial"/>
                                <w:lang w:val="es-MX"/>
                              </w:rPr>
                              <w:t>Dirección</w:t>
                            </w:r>
                          </w:p>
                          <w:p w:rsidR="00F17C4A" w:rsidRPr="00AF1DDF" w:rsidRDefault="00F17C4A" w:rsidP="00E727BE">
                            <w:pPr>
                              <w:jc w:val="center"/>
                              <w:rPr>
                                <w:rFonts w:ascii="Arial" w:hAnsi="Arial" w:cs="Arial"/>
                                <w:lang w:val="es-MX"/>
                              </w:rPr>
                            </w:pPr>
                            <w:r w:rsidRPr="00AF1DDF">
                              <w:rPr>
                                <w:rFonts w:ascii="Arial" w:hAnsi="Arial" w:cs="Arial"/>
                                <w:lang w:val="es-MX"/>
                              </w:rPr>
                              <w:t>Imprenta Nacional</w:t>
                            </w:r>
                          </w:p>
                        </w:txbxContent>
                      </v:textbox>
                    </v:rect>
                    <v:line id="Line 687" o:spid="_x0000_s1255" style="position:absolute;visibility:visible;mso-wrap-style:square" from="5733,1237" to="5733,15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NRosgAAADcAAAADwAAAGRycy9kb3ducmV2LnhtbESPT0vDQBTE7wW/w/IEb+1GLbGN3Zai&#10;FFoPYv9Ae3zNPpNo9m3Y3Sbx23cFweMwM79hZove1KIl5yvLCu5HCQji3OqKCwWH/Wo4AeEDssba&#10;Min4IQ+L+c1ghpm2HW+p3YVCRAj7DBWUITSZlD4vyaAf2YY4ep/WGQxRukJqh12Em1o+JEkqDVYc&#10;F0ps6KWk/Ht3MQreHz/Sdrl5W/fHTXrOX7fn01fnlLq77ZfPIAL14T/8115rBU/TMfyeiUdAz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t4NRosgAAADcAAAADwAAAAAA&#10;AAAAAAAAAAChAgAAZHJzL2Rvd25yZXYueG1sUEsFBgAAAAAEAAQA+QAAAJYDAAAAAA==&#10;"/>
                  </v:group>
                  <v:group id="Group 688" o:spid="_x0000_s1256" style="position:absolute;left:153;top:2317;width:11520;height:1440" coordorigin="153,2317" coordsize="11520,14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fJuu8YAAADcAAAADwAAAGRycy9kb3ducmV2LnhtbESPT2vCQBTE74LfYXmC&#10;t7qJxWqjq4i0pYcgqIXS2yP7TILZtyG75s+37xYKHoeZ+Q2z2fWmEi01rrSsIJ5FIIgzq0vOFXxd&#10;3p9WIJxH1lhZJgUDOdhtx6MNJtp2fKL27HMRIOwSVFB4XydSuqwgg25ma+LgXW1j0AfZ5FI32AW4&#10;qeQ8il6kwZLDQoE1HQrKbue7UfDRYbd/jt/a9HY9DD+XxfE7jUmp6aTfr0F46v0j/N/+1AqWrw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8m67xgAAANwA&#10;AAAPAAAAAAAAAAAAAAAAAKoCAABkcnMvZG93bnJldi54bWxQSwUGAAAAAAQABAD6AAAAnQMAAAAA&#10;">
                    <v:rect id="Rectangle 689" o:spid="_x0000_s1257" style="position:absolute;left:153;top:303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VAsQA&#10;AADcAAAADwAAAGRycy9kb3ducmV2LnhtbESPQYvCMBSE7wv+h/CEva3pKuhajSKKix61vezt2Tzb&#10;us1LaaJWf70RBI/DzHzDTOetqcSFGldaVvDdi0AQZ1aXnCtIk/XXDwjnkTVWlknBjRzMZ52PKcba&#10;XnlHl73PRYCwi1FB4X0dS+myggy6nq2Jg3e0jUEfZJNL3eA1wE0l+1E0lAZLDgsF1rQsKPvfn42C&#10;Q9lP8b5LfiMzXg/8tk1O57+VUp/ddjEB4an17/CrvdEKRuMhPM+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LFQLEAAAA3AAAAA8AAAAAAAAAAAAAAAAAmAIAAGRycy9k&#10;b3ducmV2LnhtbFBLBQYAAAAABAAEAPUAAACJAwAAAAA=&#10;">
                      <v:textbox>
                        <w:txbxContent>
                          <w:p w:rsidR="00F17C4A" w:rsidRPr="00780AB4" w:rsidRDefault="00F17C4A" w:rsidP="00E727BE">
                            <w:pPr>
                              <w:jc w:val="center"/>
                              <w:rPr>
                                <w:rFonts w:ascii="Arial" w:hAnsi="Arial" w:cs="Arial"/>
                                <w:lang w:val="es-MX"/>
                              </w:rPr>
                            </w:pPr>
                            <w:r w:rsidRPr="00780AB4">
                              <w:rPr>
                                <w:rFonts w:ascii="Arial" w:hAnsi="Arial" w:cs="Arial"/>
                                <w:lang w:val="es-MX"/>
                              </w:rPr>
                              <w:t>Gerencia de Diario Oficial</w:t>
                            </w:r>
                          </w:p>
                        </w:txbxContent>
                      </v:textbox>
                    </v:rect>
                    <v:rect id="Rectangle 690" o:spid="_x0000_s1258" style="position:absolute;left:2493;top:303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ewmcUA&#10;AADcAAAADwAAAGRycy9kb3ducmV2LnhtbESPQWvCQBSE74L/YXlCb2ajBTWpq4jF0h41Xry9Zl+T&#10;1OzbkF2T1F/fLRQ8DjPzDbPeDqYWHbWusqxgFsUgiHOrKy4UnLPDdAXCeWSNtWVS8EMOtpvxaI2p&#10;tj0fqTv5QgQIuxQVlN43qZQuL8mgi2xDHLwv2xr0QbaF1C32AW5qOY/jhTRYcVgosaF9Sfn1dDMK&#10;Pqv5Ge/H7C02yeHZfwzZ9+3yqtTTZNi9gPA0+Ef4v/2uFSyTJfydC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B7CZxQAAANwAAAAPAAAAAAAAAAAAAAAAAJgCAABkcnMv&#10;ZG93bnJldi54bWxQSwUGAAAAAAQABAD1AAAAigMAAAAA&#10;">
                      <v:textbox>
                        <w:txbxContent>
                          <w:p w:rsidR="00F17C4A" w:rsidRPr="00AF1DDF" w:rsidRDefault="00F17C4A" w:rsidP="00E727BE">
                            <w:pPr>
                              <w:jc w:val="center"/>
                              <w:rPr>
                                <w:rFonts w:ascii="Arial" w:hAnsi="Arial" w:cs="Arial"/>
                                <w:lang w:val="es-MX"/>
                              </w:rPr>
                            </w:pPr>
                            <w:r>
                              <w:rPr>
                                <w:rFonts w:ascii="Arial" w:hAnsi="Arial" w:cs="Arial"/>
                                <w:lang w:val="es-MX"/>
                              </w:rPr>
                              <w:t>Gerencia de Administración</w:t>
                            </w:r>
                          </w:p>
                        </w:txbxContent>
                      </v:textbox>
                    </v:rect>
                    <v:rect id="Rectangle 691" o:spid="_x0000_s1259" style="position:absolute;left:4833;top:303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gk68IA&#10;AADcAAAADwAAAGRycy9kb3ducmV2LnhtbERPPW/CMBDdkfgP1iF1I06pVJo0BiEqqnaEZOl2jY8k&#10;ND5HtoG0v74ekBif3nexHk0vLuR8Z1nBY5KCIK6t7rhRUJW7+QsIH5A19pZJwS95WK+mkwJzba+8&#10;p8shNCKGsM9RQRvCkEvp65YM+sQOxJE7WmcwROgaqR1eY7jp5SJNn6XBjmNDiwNtW6p/Dmej4Ltb&#10;VPi3L99Tk+2ewudYns5fb0o9zMbNK4hAY7iLb+4PrWCZxbXxTDwC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mCTrwgAAANwAAAAPAAAAAAAAAAAAAAAAAJgCAABkcnMvZG93&#10;bnJldi54bWxQSwUGAAAAAAQABAD1AAAAhwMAAAAA&#10;">
                      <v:textbox>
                        <w:txbxContent>
                          <w:p w:rsidR="00F17C4A" w:rsidRPr="00AF1DDF" w:rsidRDefault="00F17C4A" w:rsidP="00E727BE">
                            <w:pPr>
                              <w:jc w:val="center"/>
                              <w:rPr>
                                <w:rFonts w:ascii="Arial" w:hAnsi="Arial" w:cs="Arial"/>
                                <w:lang w:val="es-MX"/>
                              </w:rPr>
                            </w:pPr>
                            <w:r>
                              <w:rPr>
                                <w:rFonts w:ascii="Arial" w:hAnsi="Arial" w:cs="Arial"/>
                                <w:lang w:val="es-MX"/>
                              </w:rPr>
                              <w:t>Gerencia de Finanzas</w:t>
                            </w:r>
                          </w:p>
                        </w:txbxContent>
                      </v:textbox>
                    </v:rect>
                    <v:rect id="Rectangle 692" o:spid="_x0000_s1260" style="position:absolute;left:7173;top:303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SBcMQA&#10;AADcAAAADwAAAGRycy9kb3ducmV2LnhtbESPQYvCMBSE74L/ITzBm6YqrLZrFNlFWY9aL3t727xt&#10;q81LaaJWf70RBI/DzHzDzJetqcSFGldaVjAaRiCIM6tLzhUc0vVgBsJ5ZI2VZVJwIwfLRbczx0Tb&#10;K+/osve5CBB2CSoovK8TKV1WkEE3tDVx8P5tY9AH2eRSN3gNcFPJcRR9SIMlh4UCa/oqKDvtz0bB&#10;Xzk+4H2XbiITryd+26bH8++3Uv1eu/oE4an17/Cr/aMVTOMYnmfCEZ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UgXDEAAAA3AAAAA8AAAAAAAAAAAAAAAAAmAIAAGRycy9k&#10;b3ducmV2LnhtbFBLBQYAAAAABAAEAPUAAACJAwAAAAA=&#10;">
                      <v:textbox>
                        <w:txbxContent>
                          <w:p w:rsidR="00F17C4A" w:rsidRPr="00780AB4" w:rsidRDefault="00F17C4A" w:rsidP="00E727BE">
                            <w:pPr>
                              <w:jc w:val="center"/>
                              <w:rPr>
                                <w:rFonts w:ascii="Arial" w:hAnsi="Arial" w:cs="Arial"/>
                                <w:lang w:val="es-MX"/>
                              </w:rPr>
                            </w:pPr>
                            <w:r w:rsidRPr="00780AB4">
                              <w:rPr>
                                <w:rFonts w:ascii="Arial" w:hAnsi="Arial" w:cs="Arial"/>
                                <w:lang w:val="es-MX"/>
                              </w:rPr>
                              <w:t>Gerencia de Comercialización</w:t>
                            </w:r>
                          </w:p>
                        </w:txbxContent>
                      </v:textbox>
                    </v:rect>
                    <v:rect id="Rectangle 693" o:spid="_x0000_s1261" style="position:absolute;left:9513;top:303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ApPMAA&#10;AADcAAAADwAAAGRycy9kb3ducmV2LnhtbERPTYvCMBC9C/6HMMLeNNEF0a5RRFHWo7YXb7PNbNu1&#10;mZQmatdfbw6Cx8f7Xqw6W4sbtb5yrGE8UiCIc2cqLjRk6W44A+EDssHaMWn4Jw+rZb+3wMS4Ox/p&#10;dgqFiCHsE9RQhtAkUvq8JIt+5BriyP261mKIsC2kafEew20tJ0pNpcWKY0OJDW1Kyi+nq9XwU00y&#10;fBzTvbLz3Wc4dOnf9bzV+mPQrb9ABOrCW/xyfxsNMxXnxzPxCMjl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lApPMAAAADcAAAADwAAAAAAAAAAAAAAAACYAgAAZHJzL2Rvd25y&#10;ZXYueG1sUEsFBgAAAAAEAAQA9QAAAIUDAAAAAA==&#10;">
                      <v:textbox>
                        <w:txbxContent>
                          <w:p w:rsidR="00F17C4A" w:rsidRPr="00780AB4" w:rsidRDefault="00F17C4A" w:rsidP="00E727BE">
                            <w:pPr>
                              <w:jc w:val="center"/>
                              <w:rPr>
                                <w:rFonts w:ascii="Arial" w:hAnsi="Arial" w:cs="Arial"/>
                                <w:lang w:val="es-MX"/>
                              </w:rPr>
                            </w:pPr>
                            <w:r w:rsidRPr="00780AB4">
                              <w:rPr>
                                <w:rFonts w:ascii="Arial" w:hAnsi="Arial" w:cs="Arial"/>
                                <w:lang w:val="es-MX"/>
                              </w:rPr>
                              <w:t>Gerencia de Producción</w:t>
                            </w:r>
                          </w:p>
                        </w:txbxContent>
                      </v:textbox>
                    </v:rect>
                    <v:line id="Line 694" o:spid="_x0000_s1262" style="position:absolute;visibility:visible;mso-wrap-style:square" from="5913,2317" to="5913,3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rz68YAAADcAAAADwAAAGRycy9kb3ducmV2LnhtbESPT2vCQBTE7wW/w/IKvdWNFoKkriIV&#10;QXso/oN6fGafSTT7Nuxuk/Tbu4WCx2FmfsNM572pRUvOV5YVjIYJCOLc6ooLBcfD6nUCwgdkjbVl&#10;UvBLHuazwdMUM2073lG7D4WIEPYZKihDaDIpfV6SQT+0DXH0LtYZDFG6QmqHXYSbWo6TJJUGK44L&#10;JTb0UVJ+2/8YBV9v27RdbD7X/fcmPefL3fl07ZxSL8/94h1EoD48wv/ttVYwSUbwdyYeATm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K8+vGAAAA3AAAAA8AAAAAAAAA&#10;AAAAAAAAoQIAAGRycy9kb3ducmV2LnhtbFBLBQYAAAAABAAEAPkAAACUAwAAAAA=&#10;"/>
                    <v:line id="Line 695" o:spid="_x0000_s1263" style="position:absolute;visibility:visible;mso-wrap-style:square" from="1233,2677" to="10593,26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htnMYAAADcAAAADwAAAGRycy9kb3ducmV2LnhtbESPQWvCQBSE70L/w/IK3nSjQpDUVUQR&#10;tIeittAen9nXJG32bdjdJum/dwXB4zAz3zCLVW9q0ZLzlWUFk3ECgji3uuJCwcf7bjQH4QOyxtoy&#10;KfgnD6vl02CBmbYdn6g9h0JECPsMFZQhNJmUPi/JoB/bhjh639YZDFG6QmqHXYSbWk6TJJUGK44L&#10;JTa0KSn/Pf8ZBW+zY9quD6/7/vOQXvLt6fL10zmlhs/9+gVEoD48wvf2XiuYJ1O4nYlHQC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YbZzGAAAA3AAAAA8AAAAAAAAA&#10;AAAAAAAAoQIAAGRycy9kb3ducmV2LnhtbFBLBQYAAAAABAAEAPkAAACUAwAAAAA=&#10;"/>
                    <v:line id="Line 696" o:spid="_x0000_s1264" style="position:absolute;visibility:visible;mso-wrap-style:square" from="1233,2677" to="1233,3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TIB8YAAADcAAAADwAAAGRycy9kb3ducmV2LnhtbESPQWvCQBSE70L/w/IK3nSjQpDUVUQR&#10;tIeittAen9nXJG32bdjdJum/dwXB4zAz3zCLVW9q0ZLzlWUFk3ECgji3uuJCwcf7bjQH4QOyxtoy&#10;KfgnD6vl02CBmbYdn6g9h0JECPsMFZQhNJmUPi/JoB/bhjh639YZDFG6QmqHXYSbWk6TJJUGK44L&#10;JTa0KSn/Pf8ZBW+zY9quD6/7/vOQXvLt6fL10zmlhs/9+gVEoD48wvf2XiuYJzO4nYlHQC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bUyAfGAAAA3AAAAA8AAAAAAAAA&#10;AAAAAAAAoQIAAGRycy9kb3ducmV2LnhtbFBLBQYAAAAABAAEAPkAAACUAwAAAAA=&#10;"/>
                    <v:line id="Line 697" o:spid="_x0000_s1265" style="position:absolute;visibility:visible;mso-wrap-style:square" from="10593,2677" to="10593,3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1Qc8YAAADcAAAADwAAAGRycy9kb3ducmV2LnhtbESPQWvCQBSE74L/YXmCN91YS5DUVaSl&#10;oD2UqoX2+Mw+k2j2bdjdJum/7xYEj8PMfMMs172pRUvOV5YVzKYJCOLc6ooLBZ/H18kChA/IGmvL&#10;pOCXPKxXw8ESM2073lN7CIWIEPYZKihDaDIpfV6SQT+1DXH0ztYZDFG6QmqHXYSbWj4kSSoNVhwX&#10;SmzouaT8evgxCt7nH2m72b1t+69despf9qfvS+eUGo/6zROIQH24h2/trVawSB7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9UHPGAAAA3AAAAA8AAAAAAAAA&#10;AAAAAAAAoQIAAGRycy9kb3ducmV2LnhtbFBLBQYAAAAABAAEAPkAAACUAwAAAAA=&#10;"/>
                  </v:group>
                </v:group>
                <v:line id="Line 698" o:spid="_x0000_s1266" style="position:absolute;flip:y;visibility:visible;mso-wrap-style:square" from="3573,2677" to="3573,3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V0l8cAAADcAAAADwAAAGRycy9kb3ducmV2LnhtbESPQWsCMRSE7wX/Q3iCl1KzlbasW6OI&#10;IPTgRS0rvT03r5tlNy/bJNXtvzeFQo/DzHzDLFaD7cSFfGgcK3icZiCIK6cbrhW8H7cPOYgQkTV2&#10;jknBDwVYLUd3Cyy0u/KeLodYiwThUKACE2NfSBkqQxbD1PXEyft03mJM0tdSe7wmuO3kLMtepMWG&#10;04LBnjaGqvbwbRXIfHf/5dfnp7ZsT6e5Kauy/9gpNRkP61cQkYb4H/5rv2kFefYMv2fSEZDL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VXSXxwAAANwAAAAPAAAAAAAA&#10;AAAAAAAAAKECAABkcnMvZG93bnJldi54bWxQSwUGAAAAAAQABAD5AAAAlQMAAAAA&#10;"/>
                <v:line id="Line 699" o:spid="_x0000_s1267" style="position:absolute;flip:y;visibility:visible;mso-wrap-style:square" from="8253,2677" to="8253,3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4fq4MYAAADcAAAADwAAAGRycy9kb3ducmV2LnhtbESPQWsCMRSE70L/Q3gFL1KzliLb1Sgi&#10;FHrwUltWentuXjfLbl62SarrvzdCweMwM98wy/VgO3EiHxrHCmbTDARx5XTDtYKvz7enHESIyBo7&#10;x6TgQgHWq4fREgvtzvxBp32sRYJwKFCBibEvpAyVIYth6nri5P04bzEm6WupPZ4T3HbyOcvm0mLD&#10;acFgT1tDVbv/swpkvpv8+s3xpS3bw+HVlFXZf++UGj8OmwWISEO8h//b71pBns3hdiYdAbm6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6uDGAAAA3AAAAA8AAAAAAAAA&#10;AAAAAAAAoQIAAGRycy9kb3ducmV2LnhtbFBLBQYAAAAABAAEAPkAAACUAwAAAAA=&#10;"/>
              </v:group>
            </w:pict>
          </mc:Fallback>
        </mc:AlternateConten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64EEB">
      <w:pPr>
        <w:keepNext/>
        <w:widowControl w:val="0"/>
        <w:numPr>
          <w:ilvl w:val="1"/>
          <w:numId w:val="517"/>
        </w:numPr>
        <w:tabs>
          <w:tab w:val="left" w:pos="1080"/>
        </w:tabs>
        <w:autoSpaceDE w:val="0"/>
        <w:autoSpaceDN w:val="0"/>
        <w:adjustRightInd w:val="0"/>
        <w:spacing w:after="0" w:line="240" w:lineRule="auto"/>
        <w:outlineLvl w:val="0"/>
        <w:rPr>
          <w:rFonts w:ascii="Arial" w:eastAsia="Times New Roman" w:hAnsi="Arial" w:cs="Arial"/>
          <w:b/>
          <w:bCs/>
          <w:sz w:val="20"/>
          <w:szCs w:val="20"/>
        </w:rPr>
      </w:pPr>
      <w:bookmarkStart w:id="1133" w:name="_Toc436821433"/>
      <w:bookmarkStart w:id="1134" w:name="_Toc462156344"/>
      <w:bookmarkStart w:id="1135" w:name="_Toc462157100"/>
      <w:bookmarkStart w:id="1136" w:name="_Toc466889242"/>
      <w:r w:rsidRPr="00E727BE">
        <w:rPr>
          <w:rFonts w:ascii="Arial" w:eastAsia="Times New Roman" w:hAnsi="Arial" w:cs="Arial"/>
          <w:b/>
          <w:bCs/>
          <w:sz w:val="20"/>
          <w:szCs w:val="20"/>
        </w:rPr>
        <w:t>SUBDIRECCIÓN DE IMPRENTA NACIONAL:</w:t>
      </w:r>
      <w:bookmarkEnd w:id="1133"/>
      <w:bookmarkEnd w:id="1134"/>
      <w:bookmarkEnd w:id="1135"/>
      <w:bookmarkEnd w:id="1136"/>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9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92"/>
              </w:numPr>
              <w:autoSpaceDE w:val="0"/>
              <w:autoSpaceDN w:val="0"/>
              <w:adjustRightInd w:val="0"/>
              <w:spacing w:after="0" w:line="240" w:lineRule="auto"/>
              <w:ind w:left="284" w:hanging="284"/>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Subdirección de Imprenta Nacional</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92"/>
              </w:numPr>
              <w:autoSpaceDE w:val="0"/>
              <w:autoSpaceDN w:val="0"/>
              <w:adjustRightInd w:val="0"/>
              <w:spacing w:after="0" w:line="240" w:lineRule="auto"/>
              <w:ind w:left="284" w:hanging="284"/>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Directiva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92"/>
              </w:numPr>
              <w:autoSpaceDE w:val="0"/>
              <w:autoSpaceDN w:val="0"/>
              <w:adjustRightInd w:val="0"/>
              <w:spacing w:after="0" w:line="240" w:lineRule="auto"/>
              <w:ind w:left="284" w:hanging="284"/>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Dirección de Imprenta Nacional</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91"/>
              </w:numPr>
              <w:autoSpaceDE w:val="0"/>
              <w:autoSpaceDN w:val="0"/>
              <w:adjustRightInd w:val="0"/>
              <w:spacing w:after="0" w:line="240" w:lineRule="auto"/>
              <w:ind w:left="426" w:hanging="284"/>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1236"/>
          <w:jc w:val="center"/>
        </w:trPr>
        <w:tc>
          <w:tcPr>
            <w:tcW w:w="10173" w:type="dxa"/>
            <w:gridSpan w:val="3"/>
            <w:shd w:val="clear" w:color="auto" w:fill="FFFFFF"/>
          </w:tcPr>
          <w:p w:rsidR="00E727BE" w:rsidRPr="00E727BE" w:rsidRDefault="00E727BE" w:rsidP="00E64EEB">
            <w:pPr>
              <w:widowControl w:val="0"/>
              <w:numPr>
                <w:ilvl w:val="0"/>
                <w:numId w:val="429"/>
              </w:numPr>
              <w:autoSpaceDE w:val="0"/>
              <w:autoSpaceDN w:val="0"/>
              <w:adjustRightInd w:val="0"/>
              <w:spacing w:after="0" w:line="240" w:lineRule="auto"/>
              <w:ind w:left="568" w:hanging="284"/>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708"/>
              <w:jc w:val="both"/>
              <w:rPr>
                <w:rFonts w:ascii="Arial" w:eastAsia="Times New Roman" w:hAnsi="Arial" w:cs="Arial"/>
                <w:sz w:val="20"/>
                <w:szCs w:val="20"/>
                <w:lang w:val="es-ES_tradnl"/>
              </w:rPr>
            </w:pPr>
            <w:r w:rsidRPr="00E727BE">
              <w:rPr>
                <w:rFonts w:ascii="Arial" w:eastAsia="Times New Roman" w:hAnsi="Arial" w:cs="Arial"/>
                <w:sz w:val="20"/>
                <w:szCs w:val="20"/>
                <w:lang w:val="es-ES_tradnl"/>
              </w:rPr>
              <w:t>Ejecutar disposiciones de carácter interno que tengan por objeto mejorar el funcionamiento de todas las áreas de la Imprenta Nacional.</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val="es-ES_tradnl"/>
              </w:rPr>
            </w:pPr>
          </w:p>
          <w:p w:rsidR="00E727BE" w:rsidRPr="00E727BE" w:rsidRDefault="00E727BE" w:rsidP="00E64EEB">
            <w:pPr>
              <w:widowControl w:val="0"/>
              <w:numPr>
                <w:ilvl w:val="0"/>
                <w:numId w:val="429"/>
              </w:numPr>
              <w:autoSpaceDE w:val="0"/>
              <w:autoSpaceDN w:val="0"/>
              <w:adjustRightInd w:val="0"/>
              <w:spacing w:after="0" w:line="240" w:lineRule="auto"/>
              <w:ind w:left="568" w:hanging="284"/>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spacing w:after="0" w:line="240" w:lineRule="auto"/>
              <w:ind w:left="727"/>
              <w:jc w:val="both"/>
              <w:rPr>
                <w:rFonts w:ascii="Arial" w:eastAsia="Times New Roman" w:hAnsi="Arial" w:cs="Arial"/>
                <w:b/>
                <w:bCs/>
                <w:sz w:val="20"/>
                <w:szCs w:val="20"/>
                <w:lang w:eastAsia="es-SV"/>
              </w:rPr>
            </w:pPr>
            <w:r w:rsidRPr="00E727BE">
              <w:rPr>
                <w:rFonts w:ascii="Arial" w:eastAsia="Times New Roman" w:hAnsi="Arial" w:cs="Arial"/>
                <w:sz w:val="20"/>
                <w:szCs w:val="20"/>
                <w:lang w:eastAsia="es-ES"/>
              </w:rPr>
              <w:t>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91"/>
              </w:numPr>
              <w:autoSpaceDE w:val="0"/>
              <w:autoSpaceDN w:val="0"/>
              <w:adjustRightInd w:val="0"/>
              <w:spacing w:after="0" w:line="240" w:lineRule="auto"/>
              <w:ind w:left="426" w:hanging="284"/>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1"/>
                <w:numId w:val="393"/>
              </w:numPr>
              <w:autoSpaceDE w:val="0"/>
              <w:autoSpaceDN w:val="0"/>
              <w:adjustRightInd w:val="0"/>
              <w:spacing w:after="0" w:line="240" w:lineRule="auto"/>
              <w:rPr>
                <w:rFonts w:ascii="Arial" w:eastAsia="Times New Roman" w:hAnsi="Arial" w:cs="Arial"/>
                <w:sz w:val="20"/>
                <w:szCs w:val="20"/>
                <w:lang w:eastAsia="es-ES"/>
              </w:rPr>
            </w:pPr>
            <w:r w:rsidRPr="00E727BE">
              <w:rPr>
                <w:rFonts w:ascii="Arial" w:eastAsia="Times New Roman" w:hAnsi="Arial" w:cs="Arial"/>
                <w:sz w:val="20"/>
                <w:szCs w:val="20"/>
                <w:lang w:eastAsia="es-ES"/>
              </w:rPr>
              <w:t>Cumplir con los lineamientos emanados de la Dirección y responder sobre el desarrollo administrativo de los mismos.</w:t>
            </w:r>
          </w:p>
          <w:p w:rsidR="00E727BE" w:rsidRPr="00E727BE" w:rsidRDefault="00E727BE" w:rsidP="00E727BE">
            <w:pPr>
              <w:spacing w:after="0" w:line="240" w:lineRule="auto"/>
              <w:ind w:left="443"/>
              <w:rPr>
                <w:rFonts w:ascii="Arial" w:eastAsia="Times New Roman" w:hAnsi="Arial" w:cs="Arial"/>
                <w:sz w:val="20"/>
                <w:szCs w:val="20"/>
                <w:lang w:eastAsia="es-ES"/>
              </w:rPr>
            </w:pP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1"/>
                <w:numId w:val="393"/>
              </w:numPr>
              <w:autoSpaceDE w:val="0"/>
              <w:autoSpaceDN w:val="0"/>
              <w:adjustRightInd w:val="0"/>
              <w:spacing w:after="0" w:line="240" w:lineRule="auto"/>
              <w:rPr>
                <w:rFonts w:ascii="Arial" w:eastAsia="Times New Roman" w:hAnsi="Arial" w:cs="Arial"/>
                <w:sz w:val="20"/>
                <w:szCs w:val="20"/>
                <w:lang w:eastAsia="es-ES"/>
              </w:rPr>
            </w:pPr>
            <w:r w:rsidRPr="00E727BE">
              <w:rPr>
                <w:rFonts w:ascii="Arial" w:eastAsia="Times New Roman" w:hAnsi="Arial" w:cs="Arial"/>
                <w:sz w:val="20"/>
                <w:szCs w:val="20"/>
                <w:lang w:eastAsia="es-ES"/>
              </w:rPr>
              <w:t>Velar por el cumplimiento de las normas y procedimientos administrativos necesarios, para la prestación de los servicios de manera eficiente y eficaz.</w:t>
            </w:r>
          </w:p>
          <w:p w:rsidR="00E727BE" w:rsidRPr="00E727BE" w:rsidRDefault="00E727BE" w:rsidP="00E727BE">
            <w:pPr>
              <w:spacing w:after="0" w:line="240" w:lineRule="auto"/>
              <w:ind w:left="786"/>
              <w:rPr>
                <w:rFonts w:ascii="Arial" w:eastAsia="Times New Roman" w:hAnsi="Arial" w:cs="Arial"/>
                <w:sz w:val="20"/>
                <w:szCs w:val="20"/>
                <w:lang w:eastAsia="es-ES"/>
              </w:rPr>
            </w:pPr>
          </w:p>
        </w:tc>
      </w:tr>
      <w:tr w:rsidR="00E727BE" w:rsidRPr="00E727BE" w:rsidTr="00E727BE">
        <w:trPr>
          <w:trHeight w:val="275"/>
          <w:jc w:val="center"/>
        </w:trPr>
        <w:tc>
          <w:tcPr>
            <w:tcW w:w="10173" w:type="dxa"/>
            <w:gridSpan w:val="3"/>
            <w:shd w:val="clear" w:color="auto" w:fill="FFFFFF"/>
            <w:vAlign w:val="center"/>
          </w:tcPr>
          <w:p w:rsidR="00E727BE" w:rsidRPr="00E727BE" w:rsidRDefault="00E727BE" w:rsidP="00E64EEB">
            <w:pPr>
              <w:widowControl w:val="0"/>
              <w:numPr>
                <w:ilvl w:val="1"/>
                <w:numId w:val="393"/>
              </w:numPr>
              <w:autoSpaceDE w:val="0"/>
              <w:autoSpaceDN w:val="0"/>
              <w:adjustRightInd w:val="0"/>
              <w:spacing w:after="0" w:line="240" w:lineRule="auto"/>
              <w:rPr>
                <w:rFonts w:ascii="Arial" w:eastAsia="Times New Roman" w:hAnsi="Arial" w:cs="Arial"/>
                <w:sz w:val="20"/>
                <w:szCs w:val="20"/>
                <w:lang w:eastAsia="es-ES"/>
              </w:rPr>
            </w:pPr>
            <w:r w:rsidRPr="00E727BE">
              <w:rPr>
                <w:rFonts w:ascii="Arial" w:eastAsia="Times New Roman" w:hAnsi="Arial" w:cs="Arial"/>
                <w:sz w:val="20"/>
                <w:szCs w:val="20"/>
                <w:lang w:eastAsia="es-ES"/>
              </w:rPr>
              <w:t>Apoyar  y  dar seguimiento al Área de Comercialización en la generación de nuevos convenios interinstitucionales y verificación del cumplimiento de la cartera de clientes para alcanzar los objetivos institucionales de ingresos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1"/>
                <w:numId w:val="393"/>
              </w:numPr>
              <w:autoSpaceDE w:val="0"/>
              <w:autoSpaceDN w:val="0"/>
              <w:adjustRightInd w:val="0"/>
              <w:spacing w:after="0" w:line="240" w:lineRule="auto"/>
              <w:rPr>
                <w:rFonts w:ascii="Arial" w:eastAsia="Times New Roman" w:hAnsi="Arial" w:cs="Arial"/>
                <w:sz w:val="20"/>
                <w:szCs w:val="20"/>
                <w:lang w:eastAsia="es-ES"/>
              </w:rPr>
            </w:pPr>
            <w:r w:rsidRPr="00E727BE">
              <w:rPr>
                <w:rFonts w:ascii="Arial" w:eastAsia="Times New Roman" w:hAnsi="Arial" w:cs="Arial"/>
                <w:sz w:val="20"/>
                <w:szCs w:val="20"/>
                <w:lang w:eastAsia="es-ES"/>
              </w:rPr>
              <w:t>Ejecutar las disposiciones de carácter interno que tengan por objeto mejorar el funcionamiento de las Oficinas.</w:t>
            </w:r>
          </w:p>
          <w:p w:rsidR="00E727BE" w:rsidRPr="00E727BE" w:rsidRDefault="00E727BE" w:rsidP="00E727BE">
            <w:pPr>
              <w:widowControl w:val="0"/>
              <w:autoSpaceDE w:val="0"/>
              <w:autoSpaceDN w:val="0"/>
              <w:adjustRightInd w:val="0"/>
              <w:spacing w:after="0" w:line="240" w:lineRule="auto"/>
              <w:ind w:left="426"/>
              <w:rPr>
                <w:rFonts w:ascii="Arial" w:eastAsia="Times New Roman" w:hAnsi="Arial" w:cs="Arial"/>
                <w:sz w:val="20"/>
                <w:szCs w:val="20"/>
                <w:lang w:eastAsia="es-ES"/>
              </w:rPr>
            </w:pP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1"/>
                <w:numId w:val="393"/>
              </w:numPr>
              <w:autoSpaceDE w:val="0"/>
              <w:autoSpaceDN w:val="0"/>
              <w:adjustRightInd w:val="0"/>
              <w:spacing w:after="0" w:line="240" w:lineRule="auto"/>
              <w:rPr>
                <w:rFonts w:ascii="Arial" w:eastAsia="Times New Roman" w:hAnsi="Arial" w:cs="Arial"/>
                <w:sz w:val="20"/>
                <w:szCs w:val="20"/>
                <w:lang w:eastAsia="es-ES"/>
              </w:rPr>
            </w:pPr>
            <w:r w:rsidRPr="00E727BE">
              <w:rPr>
                <w:rFonts w:ascii="Arial" w:eastAsia="Times New Roman" w:hAnsi="Arial" w:cs="Arial"/>
                <w:sz w:val="20"/>
                <w:szCs w:val="20"/>
                <w:lang w:eastAsia="es-ES"/>
              </w:rPr>
              <w:t>Determinar las funciones de los empleados de la Imprenta Nacional, basándose en el Manual de Funciones y en el Manual de Puestos.</w:t>
            </w:r>
          </w:p>
          <w:p w:rsidR="00E727BE" w:rsidRPr="00E727BE" w:rsidRDefault="00E727BE" w:rsidP="00E727BE">
            <w:pPr>
              <w:spacing w:after="0" w:line="240" w:lineRule="auto"/>
              <w:ind w:left="786"/>
              <w:rPr>
                <w:rFonts w:ascii="Arial" w:eastAsia="Times New Roman" w:hAnsi="Arial" w:cs="Arial"/>
                <w:sz w:val="20"/>
                <w:szCs w:val="20"/>
                <w:lang w:eastAsia="es-ES"/>
              </w:rPr>
            </w:pP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91"/>
              </w:numPr>
              <w:autoSpaceDE w:val="0"/>
              <w:autoSpaceDN w:val="0"/>
              <w:adjustRightInd w:val="0"/>
              <w:spacing w:after="0" w:line="240" w:lineRule="auto"/>
              <w:ind w:left="426" w:hanging="284"/>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spacing w:after="0" w:line="240" w:lineRule="auto"/>
              <w:rPr>
                <w:rFonts w:ascii="Arial" w:eastAsia="Times New Roman" w:hAnsi="Arial" w:cs="Arial"/>
                <w:sz w:val="20"/>
                <w:szCs w:val="20"/>
              </w:rPr>
            </w:pPr>
            <w:r w:rsidRPr="00E727BE">
              <w:rPr>
                <w:rFonts w:ascii="Arial" w:eastAsia="Times New Roman" w:hAnsi="Arial" w:cs="Arial"/>
                <w:spacing w:val="-2"/>
                <w:sz w:val="20"/>
                <w:szCs w:val="20"/>
              </w:rPr>
              <w:t>Titulares y Director(a) Ejecutivo(a</w:t>
            </w:r>
            <w:proofErr w:type="gramStart"/>
            <w:r w:rsidRPr="00E727BE">
              <w:rPr>
                <w:rFonts w:ascii="Arial" w:eastAsia="Times New Roman" w:hAnsi="Arial" w:cs="Arial"/>
                <w:spacing w:val="-2"/>
                <w:sz w:val="20"/>
                <w:szCs w:val="20"/>
              </w:rPr>
              <w:t>)del</w:t>
            </w:r>
            <w:proofErr w:type="gramEnd"/>
            <w:r w:rsidRPr="00E727BE">
              <w:rPr>
                <w:rFonts w:ascii="Arial" w:eastAsia="Times New Roman" w:hAnsi="Arial" w:cs="Arial"/>
                <w:spacing w:val="-2"/>
                <w:sz w:val="20"/>
                <w:szCs w:val="20"/>
              </w:rPr>
              <w:t xml:space="preserve"> Ministerio de Gobernación y Desarrollo Territorial.</w:t>
            </w:r>
          </w:p>
        </w:tc>
        <w:tc>
          <w:tcPr>
            <w:tcW w:w="4781" w:type="dxa"/>
            <w:shd w:val="clear" w:color="auto" w:fill="FFFFFF"/>
            <w:vAlign w:val="center"/>
          </w:tcPr>
          <w:p w:rsidR="00E727BE" w:rsidRPr="00E727BE" w:rsidRDefault="00E727BE"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bCs/>
                <w:sz w:val="20"/>
                <w:szCs w:val="20"/>
                <w:lang w:eastAsia="es-SV"/>
              </w:rPr>
            </w:pPr>
            <w:r w:rsidRPr="00E727BE">
              <w:rPr>
                <w:rFonts w:ascii="Arial" w:eastAsia="Times New Roman" w:hAnsi="Arial" w:cs="Arial"/>
                <w:spacing w:val="-2"/>
                <w:sz w:val="20"/>
                <w:szCs w:val="20"/>
              </w:rPr>
              <w:t>Atención de Instrucciones.</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spacing w:after="0" w:line="240" w:lineRule="auto"/>
              <w:rPr>
                <w:rFonts w:ascii="Arial" w:eastAsia="Times New Roman" w:hAnsi="Arial" w:cs="Arial"/>
                <w:spacing w:val="-2"/>
                <w:sz w:val="20"/>
                <w:szCs w:val="20"/>
              </w:rPr>
            </w:pPr>
            <w:r w:rsidRPr="00E727BE">
              <w:rPr>
                <w:rFonts w:ascii="Arial" w:eastAsia="Times New Roman" w:hAnsi="Arial" w:cs="Arial"/>
                <w:spacing w:val="-2"/>
                <w:sz w:val="20"/>
                <w:szCs w:val="20"/>
              </w:rPr>
              <w:t>Gerentes y Jefes de Imprenta Nacional con reporte directo.</w:t>
            </w:r>
          </w:p>
        </w:tc>
        <w:tc>
          <w:tcPr>
            <w:tcW w:w="4781" w:type="dxa"/>
            <w:shd w:val="clear" w:color="auto" w:fill="FFFFFF"/>
            <w:vAlign w:val="center"/>
          </w:tcPr>
          <w:p w:rsidR="00E727BE" w:rsidRPr="00E727BE" w:rsidRDefault="00E727BE"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pacing w:val="-2"/>
                <w:sz w:val="20"/>
                <w:szCs w:val="20"/>
              </w:rPr>
            </w:pPr>
            <w:r w:rsidRPr="00E727BE">
              <w:rPr>
                <w:rFonts w:ascii="Arial" w:eastAsia="Times New Roman" w:hAnsi="Arial" w:cs="Arial"/>
                <w:spacing w:val="-2"/>
                <w:sz w:val="20"/>
                <w:szCs w:val="20"/>
              </w:rPr>
              <w:t>Girar Instrucciones.</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42"/>
          <w:jc w:val="center"/>
        </w:trPr>
        <w:tc>
          <w:tcPr>
            <w:tcW w:w="5392" w:type="dxa"/>
            <w:gridSpan w:val="2"/>
            <w:shd w:val="clear" w:color="auto" w:fill="FFFFFF"/>
            <w:vAlign w:val="center"/>
          </w:tcPr>
          <w:p w:rsidR="00E727BE" w:rsidRPr="00E727BE" w:rsidRDefault="00E727BE" w:rsidP="00E727BE">
            <w:pPr>
              <w:spacing w:after="0" w:line="240" w:lineRule="auto"/>
              <w:rPr>
                <w:rFonts w:ascii="Arial" w:eastAsia="Times New Roman" w:hAnsi="Arial" w:cs="Arial"/>
                <w:sz w:val="20"/>
                <w:szCs w:val="20"/>
              </w:rPr>
            </w:pPr>
            <w:r w:rsidRPr="00E727BE">
              <w:rPr>
                <w:rFonts w:ascii="Arial" w:eastAsia="Times New Roman" w:hAnsi="Arial" w:cs="Arial"/>
                <w:spacing w:val="-2"/>
                <w:sz w:val="20"/>
                <w:szCs w:val="20"/>
              </w:rPr>
              <w:t>Instituciones de Gobierno.</w:t>
            </w:r>
          </w:p>
        </w:tc>
        <w:tc>
          <w:tcPr>
            <w:tcW w:w="4781" w:type="dxa"/>
            <w:shd w:val="clear" w:color="auto" w:fill="FFFFFF"/>
            <w:vAlign w:val="center"/>
          </w:tcPr>
          <w:p w:rsidR="00E727BE" w:rsidRPr="00E727BE" w:rsidRDefault="00E727BE"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bCs/>
                <w:sz w:val="20"/>
                <w:szCs w:val="20"/>
                <w:lang w:eastAsia="es-SV"/>
              </w:rPr>
            </w:pPr>
            <w:r w:rsidRPr="00E727BE">
              <w:rPr>
                <w:rFonts w:ascii="Arial" w:eastAsia="Times New Roman" w:hAnsi="Arial" w:cs="Arial"/>
                <w:spacing w:val="-2"/>
                <w:sz w:val="20"/>
                <w:szCs w:val="20"/>
              </w:rPr>
              <w:t>Realizar gestiones concernientes a la Dirección.</w:t>
            </w:r>
          </w:p>
        </w:tc>
      </w:tr>
    </w:tbl>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64EEB">
      <w:pPr>
        <w:keepNext/>
        <w:widowControl w:val="0"/>
        <w:numPr>
          <w:ilvl w:val="0"/>
          <w:numId w:val="517"/>
        </w:numPr>
        <w:tabs>
          <w:tab w:val="left" w:pos="1080"/>
        </w:tabs>
        <w:autoSpaceDE w:val="0"/>
        <w:autoSpaceDN w:val="0"/>
        <w:adjustRightInd w:val="0"/>
        <w:spacing w:after="0" w:line="240" w:lineRule="auto"/>
        <w:jc w:val="both"/>
        <w:outlineLvl w:val="0"/>
        <w:rPr>
          <w:rFonts w:ascii="Arial" w:eastAsia="Times New Roman" w:hAnsi="Arial" w:cs="Arial"/>
          <w:b/>
          <w:bCs/>
          <w:color w:val="FF0000"/>
          <w:sz w:val="20"/>
          <w:szCs w:val="20"/>
        </w:rPr>
      </w:pPr>
      <w:bookmarkStart w:id="1137" w:name="_Toc436821434"/>
      <w:bookmarkStart w:id="1138" w:name="_Toc462156345"/>
      <w:bookmarkStart w:id="1139" w:name="_Toc462157101"/>
      <w:bookmarkStart w:id="1140" w:name="_Toc466889243"/>
      <w:r w:rsidRPr="00E727BE">
        <w:rPr>
          <w:rFonts w:ascii="Arial" w:eastAsia="Times New Roman" w:hAnsi="Arial" w:cs="Arial"/>
          <w:b/>
          <w:bCs/>
          <w:sz w:val="20"/>
          <w:szCs w:val="20"/>
        </w:rPr>
        <w:t>ORGANIGRAMA: GERENCIA DE DIARIO OFICIAL</w:t>
      </w:r>
      <w:bookmarkEnd w:id="1137"/>
      <w:bookmarkEnd w:id="1138"/>
      <w:bookmarkEnd w:id="1139"/>
      <w:bookmarkEnd w:id="1140"/>
      <w:r w:rsidRPr="00E727BE">
        <w:rPr>
          <w:rFonts w:ascii="Arial" w:eastAsia="Times New Roman" w:hAnsi="Arial" w:cs="Arial"/>
          <w:b/>
          <w:bCs/>
          <w:sz w:val="20"/>
          <w:szCs w:val="20"/>
        </w:rPr>
        <w:t xml:space="preserve"> </w: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r>
        <w:rPr>
          <w:rFonts w:ascii="Arial" w:eastAsia="Times New Roman" w:hAnsi="Arial" w:cs="Arial"/>
          <w:noProof/>
          <w:sz w:val="20"/>
          <w:szCs w:val="20"/>
          <w:lang w:eastAsia="es-SV"/>
        </w:rPr>
        <mc:AlternateContent>
          <mc:Choice Requires="wpg">
            <w:drawing>
              <wp:anchor distT="0" distB="0" distL="114300" distR="114300" simplePos="0" relativeHeight="251841024" behindDoc="0" locked="0" layoutInCell="1" allowOverlap="1" wp14:anchorId="32FC3E6F" wp14:editId="11F3F6ED">
                <wp:simplePos x="0" y="0"/>
                <wp:positionH relativeFrom="column">
                  <wp:posOffset>25651</wp:posOffset>
                </wp:positionH>
                <wp:positionV relativeFrom="paragraph">
                  <wp:posOffset>13557</wp:posOffset>
                </wp:positionV>
                <wp:extent cx="6407150" cy="2488019"/>
                <wp:effectExtent l="0" t="0" r="12700" b="26670"/>
                <wp:wrapNone/>
                <wp:docPr id="769" name="Grupo 7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7150" cy="2488019"/>
                          <a:chOff x="1238" y="624"/>
                          <a:chExt cx="13226" cy="5593"/>
                        </a:xfrm>
                      </wpg:grpSpPr>
                      <wps:wsp>
                        <wps:cNvPr id="770" name="Text Box 604"/>
                        <wps:cNvSpPr txBox="1">
                          <a:spLocks noChangeArrowheads="1"/>
                        </wps:cNvSpPr>
                        <wps:spPr bwMode="auto">
                          <a:xfrm>
                            <a:off x="12038" y="4797"/>
                            <a:ext cx="2426" cy="1420"/>
                          </a:xfrm>
                          <a:prstGeom prst="rect">
                            <a:avLst/>
                          </a:prstGeom>
                          <a:solidFill>
                            <a:srgbClr val="FFFFFF"/>
                          </a:solidFill>
                          <a:ln w="9525">
                            <a:solidFill>
                              <a:srgbClr val="000000"/>
                            </a:solidFill>
                            <a:miter lim="800000"/>
                            <a:headEnd/>
                            <a:tailEnd/>
                          </a:ln>
                        </wps:spPr>
                        <wps:txbx>
                          <w:txbxContent>
                            <w:p w:rsidR="00734290" w:rsidRPr="000563C6" w:rsidRDefault="00734290" w:rsidP="00E727BE">
                              <w:pPr>
                                <w:jc w:val="center"/>
                                <w:rPr>
                                  <w:rFonts w:ascii="Arial" w:hAnsi="Arial" w:cs="Arial"/>
                                  <w:lang w:val="es-MX"/>
                                </w:rPr>
                              </w:pPr>
                              <w:r>
                                <w:rPr>
                                  <w:rFonts w:ascii="Arial" w:hAnsi="Arial" w:cs="Arial"/>
                                  <w:lang w:val="es-MX"/>
                                </w:rPr>
                                <w:t>Departamento de D</w:t>
                              </w:r>
                              <w:r w:rsidRPr="000563C6">
                                <w:rPr>
                                  <w:rFonts w:ascii="Arial" w:hAnsi="Arial" w:cs="Arial"/>
                                  <w:lang w:val="es-MX"/>
                                </w:rPr>
                                <w:t>espacho</w:t>
                              </w:r>
                            </w:p>
                            <w:p w:rsidR="00734290" w:rsidRDefault="00734290" w:rsidP="00E727BE"/>
                          </w:txbxContent>
                        </wps:txbx>
                        <wps:bodyPr rot="0" vert="horz" wrap="square" lIns="91440" tIns="45720" rIns="91440" bIns="45720" anchor="t" anchorCtr="0" upright="1">
                          <a:noAutofit/>
                        </wps:bodyPr>
                      </wps:wsp>
                      <wps:wsp>
                        <wps:cNvPr id="771" name="Text Box 605"/>
                        <wps:cNvSpPr txBox="1">
                          <a:spLocks noChangeArrowheads="1"/>
                        </wps:cNvSpPr>
                        <wps:spPr bwMode="auto">
                          <a:xfrm>
                            <a:off x="1238" y="4797"/>
                            <a:ext cx="2426" cy="1420"/>
                          </a:xfrm>
                          <a:prstGeom prst="rect">
                            <a:avLst/>
                          </a:prstGeom>
                          <a:solidFill>
                            <a:srgbClr val="FFFFFF"/>
                          </a:solidFill>
                          <a:ln w="9525">
                            <a:solidFill>
                              <a:srgbClr val="000000"/>
                            </a:solidFill>
                            <a:miter lim="800000"/>
                            <a:headEnd/>
                            <a:tailEnd/>
                          </a:ln>
                        </wps:spPr>
                        <wps:txbx>
                          <w:txbxContent>
                            <w:p w:rsidR="00734290" w:rsidRPr="000563C6" w:rsidRDefault="00734290" w:rsidP="00E727BE">
                              <w:pPr>
                                <w:jc w:val="center"/>
                                <w:rPr>
                                  <w:rFonts w:ascii="Arial" w:hAnsi="Arial" w:cs="Arial"/>
                                  <w:lang w:val="es-MX"/>
                                </w:rPr>
                              </w:pPr>
                              <w:r>
                                <w:rPr>
                                  <w:rFonts w:ascii="Arial" w:hAnsi="Arial" w:cs="Arial"/>
                                  <w:lang w:val="es-MX"/>
                                </w:rPr>
                                <w:t>Departamento de Atención al C</w:t>
                              </w:r>
                              <w:r w:rsidRPr="000563C6">
                                <w:rPr>
                                  <w:rFonts w:ascii="Arial" w:hAnsi="Arial" w:cs="Arial"/>
                                  <w:lang w:val="es-MX"/>
                                </w:rPr>
                                <w:t xml:space="preserve">liente </w:t>
                              </w:r>
                            </w:p>
                          </w:txbxContent>
                        </wps:txbx>
                        <wps:bodyPr rot="0" vert="horz" wrap="square" lIns="91440" tIns="45720" rIns="91440" bIns="45720" anchor="t" anchorCtr="0" upright="1">
                          <a:noAutofit/>
                        </wps:bodyPr>
                      </wps:wsp>
                      <wpg:grpSp>
                        <wpg:cNvPr id="772" name="Group 606"/>
                        <wpg:cNvGrpSpPr>
                          <a:grpSpLocks/>
                        </wpg:cNvGrpSpPr>
                        <wpg:grpSpPr bwMode="auto">
                          <a:xfrm>
                            <a:off x="2498" y="624"/>
                            <a:ext cx="10728" cy="5580"/>
                            <a:chOff x="2498" y="624"/>
                            <a:chExt cx="10728" cy="5580"/>
                          </a:xfrm>
                        </wpg:grpSpPr>
                        <wpg:grpSp>
                          <wpg:cNvPr id="773" name="Group 607"/>
                          <wpg:cNvGrpSpPr>
                            <a:grpSpLocks/>
                          </wpg:cNvGrpSpPr>
                          <wpg:grpSpPr bwMode="auto">
                            <a:xfrm>
                              <a:off x="3975" y="624"/>
                              <a:ext cx="7740" cy="5580"/>
                              <a:chOff x="135" y="937"/>
                              <a:chExt cx="11484" cy="5520"/>
                            </a:xfrm>
                          </wpg:grpSpPr>
                          <wpg:grpSp>
                            <wpg:cNvPr id="774" name="Group 608"/>
                            <wpg:cNvGrpSpPr>
                              <a:grpSpLocks/>
                            </wpg:cNvGrpSpPr>
                            <wpg:grpSpPr bwMode="auto">
                              <a:xfrm>
                                <a:off x="3921" y="937"/>
                                <a:ext cx="3600" cy="3104"/>
                                <a:chOff x="3681" y="697"/>
                                <a:chExt cx="3600" cy="3104"/>
                              </a:xfrm>
                            </wpg:grpSpPr>
                            <wps:wsp>
                              <wps:cNvPr id="775" name="Text Box 609"/>
                              <wps:cNvSpPr txBox="1">
                                <a:spLocks noChangeArrowheads="1"/>
                              </wps:cNvSpPr>
                              <wps:spPr bwMode="auto">
                                <a:xfrm>
                                  <a:off x="3681" y="697"/>
                                  <a:ext cx="3600" cy="1260"/>
                                </a:xfrm>
                                <a:prstGeom prst="rect">
                                  <a:avLst/>
                                </a:prstGeom>
                                <a:solidFill>
                                  <a:srgbClr val="FFFFFF"/>
                                </a:solidFill>
                                <a:ln w="9525">
                                  <a:solidFill>
                                    <a:srgbClr val="000000"/>
                                  </a:solidFill>
                                  <a:miter lim="800000"/>
                                  <a:headEnd/>
                                  <a:tailEnd/>
                                </a:ln>
                              </wps:spPr>
                              <wps:txbx>
                                <w:txbxContent>
                                  <w:p w:rsidR="00734290" w:rsidRPr="00032E74" w:rsidRDefault="00734290" w:rsidP="00E727BE">
                                    <w:pPr>
                                      <w:jc w:val="center"/>
                                      <w:rPr>
                                        <w:sz w:val="28"/>
                                        <w:szCs w:val="28"/>
                                        <w:lang w:val="es-MX"/>
                                      </w:rPr>
                                    </w:pPr>
                                    <w:r>
                                      <w:rPr>
                                        <w:rFonts w:ascii="Arial" w:hAnsi="Arial" w:cs="Arial"/>
                                        <w:lang w:val="es-MX"/>
                                      </w:rPr>
                                      <w:t>Sub- D</w:t>
                                    </w:r>
                                    <w:r w:rsidRPr="000563C6">
                                      <w:rPr>
                                        <w:rFonts w:ascii="Arial" w:hAnsi="Arial" w:cs="Arial"/>
                                        <w:lang w:val="es-MX"/>
                                      </w:rPr>
                                      <w:t xml:space="preserve">irección </w:t>
                                    </w:r>
                                    <w:r>
                                      <w:rPr>
                                        <w:rFonts w:ascii="Arial" w:hAnsi="Arial" w:cs="Arial"/>
                                        <w:lang w:val="es-MX"/>
                                      </w:rPr>
                                      <w:t xml:space="preserve">de la </w:t>
                                    </w:r>
                                    <w:r w:rsidRPr="000563C6">
                                      <w:rPr>
                                        <w:rFonts w:ascii="Arial" w:hAnsi="Arial" w:cs="Arial"/>
                                        <w:lang w:val="es-MX"/>
                                      </w:rPr>
                                      <w:t>Imprenta Nacional</w:t>
                                    </w:r>
                                  </w:p>
                                </w:txbxContent>
                              </wps:txbx>
                              <wps:bodyPr rot="0" vert="horz" wrap="square" lIns="91440" tIns="45720" rIns="91440" bIns="45720" anchor="t" anchorCtr="0" upright="1">
                                <a:noAutofit/>
                              </wps:bodyPr>
                            </wps:wsp>
                            <wps:wsp>
                              <wps:cNvPr id="776" name="Text Box 610"/>
                              <wps:cNvSpPr txBox="1">
                                <a:spLocks noChangeArrowheads="1"/>
                              </wps:cNvSpPr>
                              <wps:spPr bwMode="auto">
                                <a:xfrm>
                                  <a:off x="3681" y="2541"/>
                                  <a:ext cx="3600" cy="1260"/>
                                </a:xfrm>
                                <a:prstGeom prst="rect">
                                  <a:avLst/>
                                </a:prstGeom>
                                <a:solidFill>
                                  <a:srgbClr val="FFFFFF"/>
                                </a:solidFill>
                                <a:ln w="9525">
                                  <a:solidFill>
                                    <a:srgbClr val="000000"/>
                                  </a:solidFill>
                                  <a:miter lim="800000"/>
                                  <a:headEnd/>
                                  <a:tailEnd/>
                                </a:ln>
                              </wps:spPr>
                              <wps:txbx>
                                <w:txbxContent>
                                  <w:p w:rsidR="00734290" w:rsidRPr="00032E74" w:rsidRDefault="00734290" w:rsidP="00E727BE">
                                    <w:pPr>
                                      <w:jc w:val="center"/>
                                      <w:rPr>
                                        <w:sz w:val="28"/>
                                        <w:szCs w:val="28"/>
                                        <w:lang w:val="es-MX"/>
                                      </w:rPr>
                                    </w:pPr>
                                    <w:r w:rsidRPr="000563C6">
                                      <w:rPr>
                                        <w:rFonts w:ascii="Arial" w:hAnsi="Arial" w:cs="Arial"/>
                                        <w:lang w:val="es-MX"/>
                                      </w:rPr>
                                      <w:t xml:space="preserve">Gerencia </w:t>
                                    </w:r>
                                    <w:r>
                                      <w:rPr>
                                        <w:rFonts w:ascii="Arial" w:hAnsi="Arial" w:cs="Arial"/>
                                        <w:lang w:val="es-MX"/>
                                      </w:rPr>
                                      <w:t xml:space="preserve">de </w:t>
                                    </w:r>
                                    <w:r w:rsidRPr="000563C6">
                                      <w:rPr>
                                        <w:rFonts w:ascii="Arial" w:hAnsi="Arial" w:cs="Arial"/>
                                        <w:lang w:val="es-MX"/>
                                      </w:rPr>
                                      <w:t>Diario</w:t>
                                    </w:r>
                                    <w:r>
                                      <w:rPr>
                                        <w:rFonts w:ascii="Arial" w:hAnsi="Arial" w:cs="Arial"/>
                                        <w:lang w:val="es-MX"/>
                                      </w:rPr>
                                      <w:t xml:space="preserve"> </w:t>
                                    </w:r>
                                    <w:r w:rsidRPr="000563C6">
                                      <w:rPr>
                                        <w:rFonts w:ascii="Arial" w:hAnsi="Arial" w:cs="Arial"/>
                                        <w:lang w:val="es-MX"/>
                                      </w:rPr>
                                      <w:t>Oficial</w:t>
                                    </w:r>
                                  </w:p>
                                </w:txbxContent>
                              </wps:txbx>
                              <wps:bodyPr rot="0" vert="horz" wrap="square" lIns="91440" tIns="45720" rIns="91440" bIns="45720" anchor="t" anchorCtr="0" upright="1">
                                <a:noAutofit/>
                              </wps:bodyPr>
                            </wps:wsp>
                            <wps:wsp>
                              <wps:cNvPr id="777" name="Line 611"/>
                              <wps:cNvCnPr/>
                              <wps:spPr bwMode="auto">
                                <a:xfrm>
                                  <a:off x="5481" y="1957"/>
                                  <a:ext cx="0" cy="5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78" name="Text Box 612"/>
                            <wps:cNvSpPr txBox="1">
                              <a:spLocks noChangeArrowheads="1"/>
                            </wps:cNvSpPr>
                            <wps:spPr bwMode="auto">
                              <a:xfrm>
                                <a:off x="135" y="5112"/>
                                <a:ext cx="3600" cy="1344"/>
                              </a:xfrm>
                              <a:prstGeom prst="rect">
                                <a:avLst/>
                              </a:prstGeom>
                              <a:solidFill>
                                <a:srgbClr val="FFFFFF"/>
                              </a:solidFill>
                              <a:ln w="9525">
                                <a:solidFill>
                                  <a:srgbClr val="000000"/>
                                </a:solidFill>
                                <a:miter lim="800000"/>
                                <a:headEnd/>
                                <a:tailEnd/>
                              </a:ln>
                            </wps:spPr>
                            <wps:txbx>
                              <w:txbxContent>
                                <w:p w:rsidR="00734290" w:rsidRPr="000563C6" w:rsidRDefault="00734290" w:rsidP="00E727BE">
                                  <w:pPr>
                                    <w:jc w:val="center"/>
                                    <w:rPr>
                                      <w:rFonts w:ascii="Arial" w:hAnsi="Arial" w:cs="Arial"/>
                                      <w:lang w:val="es-MX"/>
                                    </w:rPr>
                                  </w:pPr>
                                  <w:r w:rsidRPr="000563C6">
                                    <w:rPr>
                                      <w:rFonts w:ascii="Arial" w:hAnsi="Arial" w:cs="Arial"/>
                                      <w:lang w:val="es-MX"/>
                                    </w:rPr>
                                    <w:t>Departamento de Digitalización</w:t>
                                  </w:r>
                                </w:p>
                              </w:txbxContent>
                            </wps:txbx>
                            <wps:bodyPr rot="0" vert="horz" wrap="square" lIns="91440" tIns="45720" rIns="91440" bIns="45720" anchor="t" anchorCtr="0" upright="1">
                              <a:noAutofit/>
                            </wps:bodyPr>
                          </wps:wsp>
                          <wps:wsp>
                            <wps:cNvPr id="779" name="Text Box 613"/>
                            <wps:cNvSpPr txBox="1">
                              <a:spLocks noChangeArrowheads="1"/>
                            </wps:cNvSpPr>
                            <wps:spPr bwMode="auto">
                              <a:xfrm>
                                <a:off x="4095" y="5112"/>
                                <a:ext cx="3600" cy="1345"/>
                              </a:xfrm>
                              <a:prstGeom prst="rect">
                                <a:avLst/>
                              </a:prstGeom>
                              <a:solidFill>
                                <a:srgbClr val="FFFFFF"/>
                              </a:solidFill>
                              <a:ln w="9525">
                                <a:solidFill>
                                  <a:srgbClr val="000000"/>
                                </a:solidFill>
                                <a:miter lim="800000"/>
                                <a:headEnd/>
                                <a:tailEnd/>
                              </a:ln>
                            </wps:spPr>
                            <wps:txbx>
                              <w:txbxContent>
                                <w:p w:rsidR="00734290" w:rsidRPr="005D3CD9" w:rsidRDefault="00734290" w:rsidP="00E727BE">
                                  <w:pPr>
                                    <w:jc w:val="center"/>
                                    <w:rPr>
                                      <w:rFonts w:ascii="Arial" w:hAnsi="Arial" w:cs="Arial"/>
                                      <w:lang w:val="es-MX"/>
                                    </w:rPr>
                                  </w:pPr>
                                  <w:r w:rsidRPr="005D3CD9">
                                    <w:rPr>
                                      <w:rFonts w:ascii="Arial" w:hAnsi="Arial" w:cs="Arial"/>
                                      <w:lang w:val="es-MX"/>
                                    </w:rPr>
                                    <w:t>Departamento de Corrección de Pruebas</w:t>
                                  </w:r>
                                </w:p>
                              </w:txbxContent>
                            </wps:txbx>
                            <wps:bodyPr rot="0" vert="horz" wrap="square" lIns="91440" tIns="45720" rIns="91440" bIns="45720" anchor="t" anchorCtr="0" upright="1">
                              <a:noAutofit/>
                            </wps:bodyPr>
                          </wps:wsp>
                          <wps:wsp>
                            <wps:cNvPr id="780" name="Text Box 614"/>
                            <wps:cNvSpPr txBox="1">
                              <a:spLocks noChangeArrowheads="1"/>
                            </wps:cNvSpPr>
                            <wps:spPr bwMode="auto">
                              <a:xfrm>
                                <a:off x="8019" y="5065"/>
                                <a:ext cx="3600" cy="1392"/>
                              </a:xfrm>
                              <a:prstGeom prst="rect">
                                <a:avLst/>
                              </a:prstGeom>
                              <a:solidFill>
                                <a:srgbClr val="FFFFFF"/>
                              </a:solidFill>
                              <a:ln w="9525">
                                <a:solidFill>
                                  <a:srgbClr val="000000"/>
                                </a:solidFill>
                                <a:miter lim="800000"/>
                                <a:headEnd/>
                                <a:tailEnd/>
                              </a:ln>
                            </wps:spPr>
                            <wps:txbx>
                              <w:txbxContent>
                                <w:p w:rsidR="00734290" w:rsidRPr="005D3CD9" w:rsidRDefault="00734290" w:rsidP="00E727BE">
                                  <w:pPr>
                                    <w:jc w:val="center"/>
                                    <w:rPr>
                                      <w:rFonts w:ascii="Arial" w:hAnsi="Arial" w:cs="Arial"/>
                                      <w:lang w:val="es-MX"/>
                                    </w:rPr>
                                  </w:pPr>
                                  <w:r w:rsidRPr="005D3CD9">
                                    <w:rPr>
                                      <w:rFonts w:ascii="Arial" w:hAnsi="Arial" w:cs="Arial"/>
                                      <w:lang w:val="es-MX"/>
                                    </w:rPr>
                                    <w:t>Departamento de Archivo y Consulta</w:t>
                                  </w:r>
                                </w:p>
                              </w:txbxContent>
                            </wps:txbx>
                            <wps:bodyPr rot="0" vert="horz" wrap="square" lIns="91440" tIns="45720" rIns="91440" bIns="45720" anchor="t" anchorCtr="0" upright="1">
                              <a:noAutofit/>
                            </wps:bodyPr>
                          </wps:wsp>
                          <wps:wsp>
                            <wps:cNvPr id="781" name="Line 615"/>
                            <wps:cNvCnPr/>
                            <wps:spPr bwMode="auto">
                              <a:xfrm>
                                <a:off x="2061" y="4645"/>
                                <a:ext cx="77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2" name="Line 616"/>
                            <wps:cNvCnPr/>
                            <wps:spPr bwMode="auto">
                              <a:xfrm>
                                <a:off x="5806" y="4013"/>
                                <a:ext cx="0" cy="6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3" name="Line 617"/>
                            <wps:cNvCnPr/>
                            <wps:spPr bwMode="auto">
                              <a:xfrm>
                                <a:off x="2061" y="471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4" name="Line 618"/>
                            <wps:cNvCnPr/>
                            <wps:spPr bwMode="auto">
                              <a:xfrm>
                                <a:off x="9801" y="471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85" name="Line 619"/>
                          <wps:cNvCnPr/>
                          <wps:spPr bwMode="auto">
                            <a:xfrm>
                              <a:off x="10346" y="4389"/>
                              <a:ext cx="2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6" name="Line 620"/>
                          <wps:cNvCnPr/>
                          <wps:spPr bwMode="auto">
                            <a:xfrm>
                              <a:off x="2498" y="4365"/>
                              <a:ext cx="2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87" name="Line 621"/>
                        <wps:cNvCnPr/>
                        <wps:spPr bwMode="auto">
                          <a:xfrm>
                            <a:off x="2498" y="443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8" name="Line 622"/>
                        <wps:cNvCnPr/>
                        <wps:spPr bwMode="auto">
                          <a:xfrm>
                            <a:off x="13244" y="443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769" o:spid="_x0000_s1268" style="position:absolute;margin-left:2pt;margin-top:1.05pt;width:504.5pt;height:195.9pt;z-index:251841024" coordorigin="1238,624" coordsize="13226,55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">
                <v:shape id="Text Box 604" o:spid="_x0000_s1269" type="#_x0000_t202" style="position:absolute;left:12038;top:4797;width:2426;height:1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52No8IA&#10;AADcAAAADwAAAGRycy9kb3ducmV2LnhtbERPy2rCQBTdF/yH4QrdFJ1YxdjUUUSo6M4XdnvJXJPQ&#10;zJ04M43x751FocvDec+XnalFS85XlhWMhgkI4tzqigsF59PXYAbCB2SNtWVS8CAPy0XvZY6Ztnc+&#10;UHsMhYgh7DNUUIbQZFL6vCSDfmgb4shdrTMYInSF1A7vMdzU8j1JptJgxbGhxIbWJeU/x1+jYDbZ&#10;tt9+N95f8um1/ghvabu5OaVe+93qE0SgLvyL/9xbrSBN4/x4Jh4B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nY2jwgAAANwAAAAPAAAAAAAAAAAAAAAAAJgCAABkcnMvZG93&#10;bnJldi54bWxQSwUGAAAAAAQABAD1AAAAhwMAAAAA&#10;">
                  <v:textbox>
                    <w:txbxContent>
                      <w:p w:rsidR="00F17C4A" w:rsidRPr="000563C6" w:rsidRDefault="00F17C4A" w:rsidP="00E727BE">
                        <w:pPr>
                          <w:jc w:val="center"/>
                          <w:rPr>
                            <w:rFonts w:ascii="Arial" w:hAnsi="Arial" w:cs="Arial"/>
                            <w:lang w:val="es-MX"/>
                          </w:rPr>
                        </w:pPr>
                        <w:r>
                          <w:rPr>
                            <w:rFonts w:ascii="Arial" w:hAnsi="Arial" w:cs="Arial"/>
                            <w:lang w:val="es-MX"/>
                          </w:rPr>
                          <w:t>Departamento de D</w:t>
                        </w:r>
                        <w:r w:rsidRPr="000563C6">
                          <w:rPr>
                            <w:rFonts w:ascii="Arial" w:hAnsi="Arial" w:cs="Arial"/>
                            <w:lang w:val="es-MX"/>
                          </w:rPr>
                          <w:t>espacho</w:t>
                        </w:r>
                      </w:p>
                      <w:p w:rsidR="00F17C4A" w:rsidRDefault="00F17C4A" w:rsidP="00E727BE"/>
                    </w:txbxContent>
                  </v:textbox>
                </v:shape>
                <v:shape id="Text Box 605" o:spid="_x0000_s1270" type="#_x0000_t202" style="position:absolute;left:1238;top:4797;width:2426;height:14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EoOMUA&#10;AADcAAAADwAAAGRycy9kb3ducmV2LnhtbESPQWvCQBSE7wX/w/KEXkrdWMVodBURKvZWY2mvj+wz&#10;CWbfxt1tTP99tyD0OMzMN8xq05tGdOR8bVnBeJSAIC6srrlU8HF6fZ6D8AFZY2OZFPyQh8168LDC&#10;TNsbH6nLQykihH2GCqoQ2kxKX1Rk0I9sSxy9s3UGQ5SulNrhLcJNI1+SZCYN1hwXKmxpV1Fxyb+N&#10;gvn00H35t8n7ZzE7N4vwlHb7q1PqcdhvlyAC9eE/fG8ftII0HcPfmX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0Sg4xQAAANwAAAAPAAAAAAAAAAAAAAAAAJgCAABkcnMv&#10;ZG93bnJldi54bWxQSwUGAAAAAAQABAD1AAAAigMAAAAA&#10;">
                  <v:textbox>
                    <w:txbxContent>
                      <w:p w:rsidR="00F17C4A" w:rsidRPr="000563C6" w:rsidRDefault="00F17C4A" w:rsidP="00E727BE">
                        <w:pPr>
                          <w:jc w:val="center"/>
                          <w:rPr>
                            <w:rFonts w:ascii="Arial" w:hAnsi="Arial" w:cs="Arial"/>
                            <w:lang w:val="es-MX"/>
                          </w:rPr>
                        </w:pPr>
                        <w:r>
                          <w:rPr>
                            <w:rFonts w:ascii="Arial" w:hAnsi="Arial" w:cs="Arial"/>
                            <w:lang w:val="es-MX"/>
                          </w:rPr>
                          <w:t>Departamento de Atención al C</w:t>
                        </w:r>
                        <w:r w:rsidRPr="000563C6">
                          <w:rPr>
                            <w:rFonts w:ascii="Arial" w:hAnsi="Arial" w:cs="Arial"/>
                            <w:lang w:val="es-MX"/>
                          </w:rPr>
                          <w:t xml:space="preserve">liente </w:t>
                        </w:r>
                      </w:p>
                    </w:txbxContent>
                  </v:textbox>
                </v:shape>
                <v:group id="Group 606" o:spid="_x0000_s1271" style="position:absolute;left:2498;top:624;width:10728;height:5580" coordorigin="2498,624" coordsize="10728,5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hcQNcUAAADcAAAADwAAAGRycy9kb3ducmV2LnhtbESPQYvCMBSE78L+h/CE&#10;vWlaF3WpRhFZlz2IoC6It0fzbIvNS2liW/+9EQSPw8x8w8yXnSlFQ7UrLCuIhxEI4tTqgjMF/8fN&#10;4BuE88gaS8uk4E4OlouP3hwTbVveU3PwmQgQdgkqyL2vEildmpNBN7QVcfAutjbog6wzqWtsA9yU&#10;chRFE2mw4LCQY0XrnNLr4WYU/LbYrr7in2Z7vazv5+N4d9rGpNRnv1vNQHjq/Dv8av9pBd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oXEDXFAAAA3AAA&#10;AA8AAAAAAAAAAAAAAAAAqgIAAGRycy9kb3ducmV2LnhtbFBLBQYAAAAABAAEAPoAAACcAwAAAAA=&#10;">
                  <v:group id="Group 607" o:spid="_x0000_s1272" style="position:absolute;left:3975;top:624;width:7740;height:5580" coordorigin="135,937" coordsize="11484,5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Vu1rsYAAADcAAAADwAAAGRycy9kb3ducmV2LnhtbESPQWvCQBSE7wX/w/IK&#10;3ppNlDaSZhWRKh5CoSqU3h7ZZxLMvg3ZbRL/fbdQ6HGYmW+YfDOZVgzUu8aygiSKQRCXVjdcKbic&#10;908rEM4ja2wtk4I7OdisZw85ZtqO/EHDyVciQNhlqKD2vsukdGVNBl1kO+LgXW1v0AfZV1L3OAa4&#10;aeUijl+kwYbDQo0d7Woqb6dvo+Aw4rhdJm9Dcbvu7l/n5/fPIiGl5o/T9hWEp8n/h//aR60gT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W7WuxgAAANwA&#10;AAAPAAAAAAAAAAAAAAAAAKoCAABkcnMvZG93bnJldi54bWxQSwUGAAAAAAQABAD6AAAAnQMAAAAA&#10;">
                    <v:group id="Group 608" o:spid="_x0000_s1273" style="position:absolute;left:3921;top:937;width:3600;height:3104" coordorigin="3681,697" coordsize="3600,31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rIt2sYAAADcAAAADwAAAGRycy9kb3ducmV2LnhtbESPQWvCQBSE74L/YXlC&#10;b3UTa2uJWUVEpQcpVAvF2yP7TEKyb0N2TeK/7xYKHoeZ+YZJ14OpRUetKy0riKcRCOLM6pJzBd/n&#10;/fM7COeRNdaWScGdHKxX41GKibY9f1F38rkIEHYJKii8bxIpXVaQQTe1DXHwrrY16INsc6lb7APc&#10;1HIWRW/SYMlhocCGtgVl1elmFBx67Dcv8a47Vtft/XJ+/fw5xqTU02TYLEF4Gvwj/N/+0AoWizn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asi3axgAAANwA&#10;AAAPAAAAAAAAAAAAAAAAAKoCAABkcnMvZG93bnJldi54bWxQSwUGAAAAAAQABAD6AAAAnQMAAAAA&#10;">
                      <v:shape id="Text Box 609" o:spid="_x0000_s1274" type="#_x0000_t202" style="position:absolute;left:3681;top:697;width:36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uO8YA&#10;AADcAAAADwAAAGRycy9kb3ducmV2LnhtbESPQWvCQBSE70L/w/KEXqRubK3R6CqlYNGbtaVeH9ln&#10;Epp9G3fXmP77riB4HGbmG2ax6kwtWnK+sqxgNExAEOdWV1wo+P5aP01B+ICssbZMCv7Iw2r50Ftg&#10;pu2FP6ndh0JECPsMFZQhNJmUPi/JoB/ahjh6R+sMhihdIbXDS4SbWj4nyUQarDgulNjQe0n57/5s&#10;FEzHm/bgty+7n3xyrGdhkLYfJ6fUY797m4MI1IV7+NbeaAVp+grXM/EI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ouO8YAAADcAAAADwAAAAAAAAAAAAAAAACYAgAAZHJz&#10;L2Rvd25yZXYueG1sUEsFBgAAAAAEAAQA9QAAAIsDAAAAAA==&#10;">
                        <v:textbox>
                          <w:txbxContent>
                            <w:p w:rsidR="00F17C4A" w:rsidRPr="00032E74" w:rsidRDefault="00F17C4A" w:rsidP="00E727BE">
                              <w:pPr>
                                <w:jc w:val="center"/>
                                <w:rPr>
                                  <w:sz w:val="28"/>
                                  <w:szCs w:val="28"/>
                                  <w:lang w:val="es-MX"/>
                                </w:rPr>
                              </w:pPr>
                              <w:r>
                                <w:rPr>
                                  <w:rFonts w:ascii="Arial" w:hAnsi="Arial" w:cs="Arial"/>
                                  <w:lang w:val="es-MX"/>
                                </w:rPr>
                                <w:t>Sub- D</w:t>
                              </w:r>
                              <w:r w:rsidRPr="000563C6">
                                <w:rPr>
                                  <w:rFonts w:ascii="Arial" w:hAnsi="Arial" w:cs="Arial"/>
                                  <w:lang w:val="es-MX"/>
                                </w:rPr>
                                <w:t xml:space="preserve">irección </w:t>
                              </w:r>
                              <w:r>
                                <w:rPr>
                                  <w:rFonts w:ascii="Arial" w:hAnsi="Arial" w:cs="Arial"/>
                                  <w:lang w:val="es-MX"/>
                                </w:rPr>
                                <w:t xml:space="preserve">de la </w:t>
                              </w:r>
                              <w:r w:rsidRPr="000563C6">
                                <w:rPr>
                                  <w:rFonts w:ascii="Arial" w:hAnsi="Arial" w:cs="Arial"/>
                                  <w:lang w:val="es-MX"/>
                                </w:rPr>
                                <w:t>Imprenta Nacional</w:t>
                              </w:r>
                            </w:p>
                          </w:txbxContent>
                        </v:textbox>
                      </v:shape>
                      <v:shape id="Text Box 610" o:spid="_x0000_s1275" type="#_x0000_t202" style="position:absolute;left:3681;top:2541;width:36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wTMUA&#10;AADcAAAADwAAAGRycy9kb3ducmV2LnhtbESPQWvCQBSE70L/w/IKXkQ3tSXR1FVEsNibVdHrI/tM&#10;QrNv0901pv++Wyj0OMzMN8xi1ZtGdOR8bVnB0yQBQVxYXXOp4HTcjmcgfEDW2FgmBd/kYbV8GCww&#10;1/bOH9QdQikihH2OCqoQ2lxKX1Rk0E9sSxy9q3UGQ5SulNrhPcJNI6dJkkqDNceFClvaVFR8Hm5G&#10;wexl1138+/P+XKTXZh5GWff25ZQaPvbrVxCB+vAf/mvvtIIsS+H3TDwC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OLBMxQAAANwAAAAPAAAAAAAAAAAAAAAAAJgCAABkcnMv&#10;ZG93bnJldi54bWxQSwUGAAAAAAQABAD1AAAAigMAAAAA&#10;">
                        <v:textbox>
                          <w:txbxContent>
                            <w:p w:rsidR="00F17C4A" w:rsidRPr="00032E74" w:rsidRDefault="00F17C4A" w:rsidP="00E727BE">
                              <w:pPr>
                                <w:jc w:val="center"/>
                                <w:rPr>
                                  <w:sz w:val="28"/>
                                  <w:szCs w:val="28"/>
                                  <w:lang w:val="es-MX"/>
                                </w:rPr>
                              </w:pPr>
                              <w:r w:rsidRPr="000563C6">
                                <w:rPr>
                                  <w:rFonts w:ascii="Arial" w:hAnsi="Arial" w:cs="Arial"/>
                                  <w:lang w:val="es-MX"/>
                                </w:rPr>
                                <w:t xml:space="preserve">Gerencia </w:t>
                              </w:r>
                              <w:r>
                                <w:rPr>
                                  <w:rFonts w:ascii="Arial" w:hAnsi="Arial" w:cs="Arial"/>
                                  <w:lang w:val="es-MX"/>
                                </w:rPr>
                                <w:t xml:space="preserve">de </w:t>
                              </w:r>
                              <w:r w:rsidRPr="000563C6">
                                <w:rPr>
                                  <w:rFonts w:ascii="Arial" w:hAnsi="Arial" w:cs="Arial"/>
                                  <w:lang w:val="es-MX"/>
                                </w:rPr>
                                <w:t>Diario</w:t>
                              </w:r>
                              <w:r>
                                <w:rPr>
                                  <w:rFonts w:ascii="Arial" w:hAnsi="Arial" w:cs="Arial"/>
                                  <w:lang w:val="es-MX"/>
                                </w:rPr>
                                <w:t xml:space="preserve"> </w:t>
                              </w:r>
                              <w:r w:rsidRPr="000563C6">
                                <w:rPr>
                                  <w:rFonts w:ascii="Arial" w:hAnsi="Arial" w:cs="Arial"/>
                                  <w:lang w:val="es-MX"/>
                                </w:rPr>
                                <w:t>Oficial</w:t>
                              </w:r>
                            </w:p>
                          </w:txbxContent>
                        </v:textbox>
                      </v:shape>
                      <v:line id="Line 611" o:spid="_x0000_s1276" style="position:absolute;visibility:visible;mso-wrap-style:square" from="5481,1957" to="5481,25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10pL8cAAADcAAAADwAAAGRycy9kb3ducmV2LnhtbESPQUvDQBSE74L/YXlCb3ajQiKxm1AU&#10;oe1BbBXa42v2mUSzb8PuNkn/vSsUPA4z8w2zKCfTiYGcby0ruJsnIIgrq1uuFXx+vN4+gvABWWNn&#10;mRScyUNZXF8tMNd25C0Nu1CLCGGfo4ImhD6X0lcNGfRz2xNH78s6gyFKV0vtcIxw08n7JEmlwZbj&#10;QoM9PTdU/exORsHbw3s6LNeb1bRfp8fqZXs8fI9OqdnNtHwCEWgK/+FLe6UVZFkGf2fiEZD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3XSkvxwAAANwAAAAPAAAAAAAA&#10;AAAAAAAAAKECAABkcnMvZG93bnJldi54bWxQSwUGAAAAAAQABAD5AAAAlQMAAAAA&#10;"/>
                    </v:group>
                    <v:shape id="Text Box 612" o:spid="_x0000_s1277" type="#_x0000_t202" style="position:absolute;left:135;top:5112;width:3600;height:1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uBpcIA&#10;AADcAAAADwAAAGRycy9kb3ducmV2LnhtbERPy2rCQBTdF/yH4QrdFJ1YxdjUUUSo6M4XdnvJXJPQ&#10;zJ04M43x751FocvDec+XnalFS85XlhWMhgkI4tzqigsF59PXYAbCB2SNtWVS8CAPy0XvZY6Ztnc+&#10;UHsMhYgh7DNUUIbQZFL6vCSDfmgb4shdrTMYInSF1A7vMdzU8j1JptJgxbGhxIbWJeU/x1+jYDbZ&#10;tt9+N95f8um1/ghvabu5OaVe+93qE0SgLvyL/9xbrSBN49p4Jh4B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64GlwgAAANwAAAAPAAAAAAAAAAAAAAAAAJgCAABkcnMvZG93&#10;bnJldi54bWxQSwUGAAAAAAQABAD1AAAAhwMAAAAA&#10;">
                      <v:textbox>
                        <w:txbxContent>
                          <w:p w:rsidR="00F17C4A" w:rsidRPr="000563C6" w:rsidRDefault="00F17C4A" w:rsidP="00E727BE">
                            <w:pPr>
                              <w:jc w:val="center"/>
                              <w:rPr>
                                <w:rFonts w:ascii="Arial" w:hAnsi="Arial" w:cs="Arial"/>
                                <w:lang w:val="es-MX"/>
                              </w:rPr>
                            </w:pPr>
                            <w:r w:rsidRPr="000563C6">
                              <w:rPr>
                                <w:rFonts w:ascii="Arial" w:hAnsi="Arial" w:cs="Arial"/>
                                <w:lang w:val="es-MX"/>
                              </w:rPr>
                              <w:t>Departamento de Digitalización</w:t>
                            </w:r>
                          </w:p>
                        </w:txbxContent>
                      </v:textbox>
                    </v:shape>
                    <v:shape id="Text Box 613" o:spid="_x0000_s1278" type="#_x0000_t202" style="position:absolute;left:4095;top:5112;width:3600;height:1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ckPsUA&#10;AADcAAAADwAAAGRycy9kb3ducmV2LnhtbESPQWvCQBSE70L/w/IKXkQ3tcVo6ioiWPTWWtHrI/tM&#10;QrNv0901xn/vCoUeh5n5hpkvO1OLlpyvLCt4GSUgiHOrKy4UHL43wykIH5A11pZJwY08LBdPvTlm&#10;2l75i9p9KESEsM9QQRlCk0np85IM+pFtiKN3ts5giNIVUju8Rrip5ThJJtJgxXGhxIbWJeU/+4tR&#10;MH3btie/e/085pNzPQuDtP34dUr1n7vVO4hAXfgP/7W3WkGazuBxJh4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pyQ+xQAAANwAAAAPAAAAAAAAAAAAAAAAAJgCAABkcnMv&#10;ZG93bnJldi54bWxQSwUGAAAAAAQABAD1AAAAigMAAAAA&#10;">
                      <v:textbox>
                        <w:txbxContent>
                          <w:p w:rsidR="00F17C4A" w:rsidRPr="005D3CD9" w:rsidRDefault="00F17C4A" w:rsidP="00E727BE">
                            <w:pPr>
                              <w:jc w:val="center"/>
                              <w:rPr>
                                <w:rFonts w:ascii="Arial" w:hAnsi="Arial" w:cs="Arial"/>
                                <w:lang w:val="es-MX"/>
                              </w:rPr>
                            </w:pPr>
                            <w:r w:rsidRPr="005D3CD9">
                              <w:rPr>
                                <w:rFonts w:ascii="Arial" w:hAnsi="Arial" w:cs="Arial"/>
                                <w:lang w:val="es-MX"/>
                              </w:rPr>
                              <w:t>Departamento de Corrección de Pruebas</w:t>
                            </w:r>
                          </w:p>
                        </w:txbxContent>
                      </v:textbox>
                    </v:shape>
                    <v:shape id="Text Box 614" o:spid="_x0000_s1279" type="#_x0000_t202" style="position:absolute;left:8019;top:5065;width:3600;height:1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j9hMIA&#10;AADcAAAADwAAAGRycy9kb3ducmV2LnhtbERPy2rCQBTdF/yH4QrdFJ1YRdPUUUSo6M4XdnvJXJPQ&#10;zJ04M43x751FocvDec+XnalFS85XlhWMhgkI4tzqigsF59PXIAXhA7LG2jIpeJCH5aL3MsdM2zsf&#10;qD2GQsQQ9hkqKENoMil9XpJBP7QNceSu1hkMEbpCaof3GG5q+Z4kU2mw4thQYkPrkvKf469RkE62&#10;7bffjfeXfHqtP8LbrN3cnFKv/W71CSJQF/7Ff+6tVjBL4/x4Jh4B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SP2EwgAAANwAAAAPAAAAAAAAAAAAAAAAAJgCAABkcnMvZG93&#10;bnJldi54bWxQSwUGAAAAAAQABAD1AAAAhwMAAAAA&#10;">
                      <v:textbox>
                        <w:txbxContent>
                          <w:p w:rsidR="00F17C4A" w:rsidRPr="005D3CD9" w:rsidRDefault="00F17C4A" w:rsidP="00E727BE">
                            <w:pPr>
                              <w:jc w:val="center"/>
                              <w:rPr>
                                <w:rFonts w:ascii="Arial" w:hAnsi="Arial" w:cs="Arial"/>
                                <w:lang w:val="es-MX"/>
                              </w:rPr>
                            </w:pPr>
                            <w:r w:rsidRPr="005D3CD9">
                              <w:rPr>
                                <w:rFonts w:ascii="Arial" w:hAnsi="Arial" w:cs="Arial"/>
                                <w:lang w:val="es-MX"/>
                              </w:rPr>
                              <w:t>Departamento de Archivo y Consulta</w:t>
                            </w:r>
                          </w:p>
                        </w:txbxContent>
                      </v:textbox>
                    </v:shape>
                    <v:line id="Line 615" o:spid="_x0000_s1280" style="position:absolute;visibility:visible;mso-wrap-style:square" from="2061,4645" to="9801,46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1k58cAAADcAAAADwAAAGRycy9kb3ducmV2LnhtbESPT2vCQBTE7wW/w/IEb3VjhVRSV5GW&#10;gvYg9Q+0x2f2NYlm34bdbRK/fbcgeBxm5jfMfNmbWrTkfGVZwWScgCDOra64UHA8vD/OQPiArLG2&#10;TAqu5GG5GDzMMdO24x21+1CICGGfoYIyhCaT0uclGfRj2xBH78c6gyFKV0jtsItwU8unJEmlwYrj&#10;QokNvZaUX/a/RsF2+pm2q83Huv/apKf8bXf6PndOqdGwX72ACNSHe/jWXmsFz7MJ/J+JR0A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LWTnxwAAANwAAAAPAAAAAAAA&#10;AAAAAAAAAKECAABkcnMvZG93bnJldi54bWxQSwUGAAAAAAQABAD5AAAAlQMAAAAA&#10;"/>
                    <v:line id="Line 616" o:spid="_x0000_s1281" style="position:absolute;visibility:visible;mso-wrap-style:square" from="5806,4013" to="5806,4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6kMYAAADcAAAADwAAAGRycy9kb3ducmV2LnhtbESPQWvCQBSE7wX/w/KE3uqmFlJJXUUU&#10;QT2Uagvt8Zl9TVKzb8PumqT/3hUEj8PMfMNM572pRUvOV5YVPI8SEMS51RUXCr4+108TED4ga6wt&#10;k4J/8jCfDR6mmGnb8Z7aQyhEhLDPUEEZQpNJ6fOSDPqRbYij92udwRClK6R22EW4qeU4SVJpsOK4&#10;UGJDy5Ly0+FsFLy/fKTtYrvb9N/b9Jiv9sefv84p9TjsF28gAvXhHr61N1rB62QM1zPxCMjZ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L/+pDGAAAA3AAAAA8AAAAAAAAA&#10;AAAAAAAAoQIAAGRycy9kb3ducmV2LnhtbFBLBQYAAAAABAAEAPkAAACUAwAAAAA=&#10;"/>
                    <v:line id="Line 617" o:spid="_x0000_s1282" style="position:absolute;visibility:visible;mso-wrap-style:square" from="2061,4717" to="2061,5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NfC8cAAADcAAAADwAAAGRycy9kb3ducmV2LnhtbESPT2vCQBTE7wW/w/KE3uqmFVKJriIt&#10;Be2h1D+gx2f2maTNvg272yT99q4geBxm5jfMbNGbWrTkfGVZwfMoAUGcW11xoWC/+3iagPABWWNt&#10;mRT8k4fFfPAww0zbjjfUbkMhIoR9hgrKEJpMSp+XZNCPbEMcvbN1BkOUrpDaYRfhppYvSZJKgxXH&#10;hRIbeisp/93+GQVf4++0Xa4/V/1hnZ7y983p+NM5pR6H/XIKIlAf7uFbe6UVvE7G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9s18LxwAAANwAAAAPAAAAAAAA&#10;AAAAAAAAAKECAABkcnMvZG93bnJldi54bWxQSwUGAAAAAAQABAD5AAAAlQMAAAAA&#10;"/>
                    <v:line id="Line 618" o:spid="_x0000_s1283" style="position:absolute;visibility:visible;mso-wrap-style:square" from="9801,4717" to="9801,50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rHf8cAAADcAAAADwAAAGRycy9kb3ducmV2LnhtbESPQWvCQBSE7wX/w/KE3uqmVlJJXUUs&#10;Be2hqC20x2f2NYlm34bdNUn/vSsUPA4z8w0zW/SmFi05X1lW8DhKQBDnVldcKPj6fHuYgvABWWNt&#10;mRT8kYfFfHA3w0zbjnfU7kMhIoR9hgrKEJpMSp+XZNCPbEMcvV/rDIYoXSG1wy7CTS3HSZJKgxXH&#10;hRIbWpWUn/Zno+DjaZu2y837uv/epIf8dXf4OXZOqfthv3wBEagPt/B/e60VPE8n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yWsd/xwAAANwAAAAPAAAAAAAA&#10;AAAAAAAAAKECAABkcnMvZG93bnJldi54bWxQSwUGAAAAAAQABAD5AAAAlQMAAAAA&#10;"/>
                  </v:group>
                  <v:line id="Line 619" o:spid="_x0000_s1284" style="position:absolute;visibility:visible;mso-wrap-style:square" from="10346,4389" to="13226,4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Zi5McAAADcAAAADwAAAGRycy9kb3ducmV2LnhtbESPQWvCQBSE7wX/w/KE3uqmFlNJXUUs&#10;Be2hqC20x2f2NYlm34bdNUn/vSsUPA4z8w0zW/SmFi05X1lW8DhKQBDnVldcKPj6fHuYgvABWWNt&#10;mRT8kYfFfHA3w0zbjnfU7kMhIoR9hgrKEJpMSp+XZNCPbEMcvV/rDIYoXSG1wy7CTS3HSZJKgxXH&#10;hRIbWpWUn/Zno+DjaZu2y837uv/epIf8dXf4OXZOqfthv3wBEagPt/B/e60VPE8ncD0Tj4Cc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dFmLkxwAAANwAAAAPAAAAAAAA&#10;AAAAAAAAAKECAABkcnMvZG93bnJldi54bWxQSwUGAAAAAAQABAD5AAAAlQMAAAAA&#10;"/>
                  <v:line id="Line 620" o:spid="_x0000_s1285" style="position:absolute;visibility:visible;mso-wrap-style:square" from="2498,4365" to="5378,4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T8k8YAAADcAAAADwAAAGRycy9kb3ducmV2LnhtbESPQWvCQBSE74L/YXmCN91YIZXUVaSl&#10;oD2UqoX2+Mw+k2j2bdjdJum/7xYEj8PMfMMs172pRUvOV5YVzKYJCOLc6ooLBZ/H18kChA/IGmvL&#10;pOCXPKxXw8ESM2073lN7CIWIEPYZKihDaDIpfV6SQT+1DXH0ztYZDFG6QmqHXYSbWj4kSSoNVhwX&#10;SmzouaT8evgxCt7nH2m72b1t+69despf9qfvS+eUGo/6zROIQH24h2/trVbwuEj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3E/JPGAAAA3AAAAA8AAAAAAAAA&#10;AAAAAAAAoQIAAGRycy9kb3ducmV2LnhtbFBLBQYAAAAABAAEAPkAAACUAwAAAAA=&#10;"/>
                </v:group>
                <v:line id="Line 621" o:spid="_x0000_s1286" style="position:absolute;visibility:visible;mso-wrap-style:square" from="2498,4437" to="2498,4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hZCMcAAADcAAAADwAAAGRycy9kb3ducmV2LnhtbESPT2vCQBTE74LfYXlCb7qxhSipq4il&#10;oD0U/0F7fGZfk2j2bdjdJum3dwuFHoeZ+Q2zWPWmFi05X1lWMJ0kIIhzqysuFJxPr+M5CB+QNdaW&#10;ScEPeVgth4MFZtp2fKD2GAoRIewzVFCG0GRS+rwkg35iG+LofVlnMETpCqkddhFuavmYJKk0WHFc&#10;KLGhTUn57fhtFLw/7dN2vXvb9h+79JK/HC6f184p9TDq188gAvXhP/zX3moFs/kMfs/EIyC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CiFkIxwAAANwAAAAPAAAAAAAA&#10;AAAAAAAAAKECAABkcnMvZG93bnJldi54bWxQSwUGAAAAAAQABAD5AAAAlQMAAAAA&#10;"/>
                <v:line id="Line 622" o:spid="_x0000_s1287" style="position:absolute;visibility:visible;mso-wrap-style:square" from="13244,4437" to="13244,4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fNesQAAADcAAAADwAAAGRycy9kb3ducmV2LnhtbERPy2rCQBTdF/yH4Qrd1YkVUomOIhZB&#10;uyj1Abq8Zq5JNHMnzEyT9O87i0KXh/OeL3tTi5acrywrGI8SEMS51RUXCk7HzcsUhA/IGmvLpOCH&#10;PCwXg6c5Ztp2vKf2EAoRQ9hnqKAMocmk9HlJBv3INsSRu1lnMEToCqkddjHc1PI1SVJpsOLYUGJD&#10;65Lyx+HbKPicfKXtavex7c+79Jq/76+Xe+eUeh72qxmIQH34F/+5t1rB2zS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F816xAAAANwAAAAPAAAAAAAAAAAA&#10;AAAAAKECAABkcnMvZG93bnJldi54bWxQSwUGAAAAAAQABAD5AAAAkgMAAAAA&#10;"/>
              </v:group>
            </w:pict>
          </mc:Fallback>
        </mc:AlternateConten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136435" w:rsidRDefault="00136435" w:rsidP="00136435">
      <w:pPr>
        <w:keepNext/>
        <w:widowControl w:val="0"/>
        <w:tabs>
          <w:tab w:val="left" w:pos="1080"/>
        </w:tabs>
        <w:autoSpaceDE w:val="0"/>
        <w:autoSpaceDN w:val="0"/>
        <w:adjustRightInd w:val="0"/>
        <w:spacing w:after="0" w:line="240" w:lineRule="auto"/>
        <w:ind w:left="1428"/>
        <w:jc w:val="both"/>
        <w:outlineLvl w:val="0"/>
        <w:rPr>
          <w:rFonts w:ascii="Arial" w:eastAsia="Times New Roman" w:hAnsi="Arial" w:cs="Arial"/>
          <w:b/>
          <w:bCs/>
          <w:sz w:val="20"/>
          <w:szCs w:val="20"/>
        </w:rPr>
      </w:pPr>
      <w:bookmarkStart w:id="1141" w:name="_Toc436821435"/>
      <w:bookmarkStart w:id="1142" w:name="_Toc462156346"/>
      <w:bookmarkStart w:id="1143" w:name="_Toc462157102"/>
    </w:p>
    <w:p w:rsidR="00136435" w:rsidRDefault="00136435" w:rsidP="00136435">
      <w:pPr>
        <w:keepNext/>
        <w:widowControl w:val="0"/>
        <w:tabs>
          <w:tab w:val="left" w:pos="1080"/>
        </w:tabs>
        <w:autoSpaceDE w:val="0"/>
        <w:autoSpaceDN w:val="0"/>
        <w:adjustRightInd w:val="0"/>
        <w:spacing w:after="0" w:line="240" w:lineRule="auto"/>
        <w:ind w:left="1428"/>
        <w:jc w:val="both"/>
        <w:outlineLvl w:val="0"/>
        <w:rPr>
          <w:rFonts w:ascii="Arial" w:eastAsia="Times New Roman" w:hAnsi="Arial" w:cs="Arial"/>
          <w:b/>
          <w:bCs/>
          <w:sz w:val="20"/>
          <w:szCs w:val="20"/>
        </w:rPr>
      </w:pPr>
    </w:p>
    <w:p w:rsidR="00E727BE" w:rsidRPr="00E727BE" w:rsidRDefault="00E727BE" w:rsidP="00E64EEB">
      <w:pPr>
        <w:keepNext/>
        <w:widowControl w:val="0"/>
        <w:numPr>
          <w:ilvl w:val="1"/>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144" w:name="_Toc466889244"/>
      <w:r w:rsidRPr="00E727BE">
        <w:rPr>
          <w:rFonts w:ascii="Arial" w:eastAsia="Times New Roman" w:hAnsi="Arial" w:cs="Arial"/>
          <w:b/>
          <w:bCs/>
          <w:sz w:val="20"/>
          <w:szCs w:val="20"/>
        </w:rPr>
        <w:t>GERENCIA DE DIARIO OFICIAL:</w:t>
      </w:r>
      <w:bookmarkEnd w:id="1141"/>
      <w:bookmarkEnd w:id="1142"/>
      <w:bookmarkEnd w:id="1143"/>
      <w:bookmarkEnd w:id="1144"/>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5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52"/>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Gerencia de Diario Oficial</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52"/>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Operativa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52"/>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Subdirección de la Imprenta Nacional</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5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398"/>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284"/>
              <w:jc w:val="both"/>
              <w:rPr>
                <w:rFonts w:ascii="Arial" w:eastAsia="Times New Roman" w:hAnsi="Arial" w:cs="Arial"/>
                <w:sz w:val="20"/>
                <w:szCs w:val="20"/>
                <w:lang w:eastAsia="es-ES"/>
              </w:rPr>
            </w:pPr>
            <w:r w:rsidRPr="00E727BE">
              <w:rPr>
                <w:rFonts w:ascii="Arial" w:eastAsia="Times New Roman" w:hAnsi="Arial" w:cs="Arial"/>
                <w:color w:val="000000"/>
                <w:sz w:val="20"/>
                <w:szCs w:val="20"/>
                <w:lang w:val="es-ES_tradnl"/>
              </w:rPr>
              <w:t>Ejecutar actividades relacionadas a la recepción, digitalización y corrección del Diario Oficial; además de verificar el despacho y resguardo de los diarios oficiales</w:t>
            </w:r>
            <w:r w:rsidRPr="00E727BE">
              <w:rPr>
                <w:rFonts w:ascii="Arial" w:eastAsia="Times New Roman" w:hAnsi="Arial" w:cs="Arial"/>
                <w:color w:val="000000"/>
                <w:sz w:val="20"/>
                <w:szCs w:val="20"/>
              </w:rPr>
              <w:t>.</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
                <w:bCs/>
                <w:sz w:val="20"/>
                <w:szCs w:val="20"/>
                <w:lang w:val="es-ES_tradnl" w:eastAsia="es-SV"/>
              </w:rPr>
            </w:pPr>
          </w:p>
          <w:p w:rsidR="00E727BE" w:rsidRPr="00E727BE" w:rsidRDefault="00E727BE" w:rsidP="00E64EEB">
            <w:pPr>
              <w:widowControl w:val="0"/>
              <w:numPr>
                <w:ilvl w:val="0"/>
                <w:numId w:val="398"/>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spacing w:after="0" w:line="240" w:lineRule="auto"/>
              <w:ind w:left="360"/>
              <w:jc w:val="both"/>
              <w:rPr>
                <w:rFonts w:ascii="Arial" w:eastAsia="Times New Roman" w:hAnsi="Arial" w:cs="Arial"/>
                <w:color w:val="000000"/>
                <w:sz w:val="20"/>
                <w:szCs w:val="20"/>
                <w:lang w:val="es-ES_tradnl"/>
              </w:rPr>
            </w:pPr>
            <w:r w:rsidRPr="00E727BE">
              <w:rPr>
                <w:rFonts w:ascii="Arial" w:eastAsia="Times New Roman" w:hAnsi="Arial" w:cs="Arial"/>
                <w:color w:val="000000"/>
                <w:sz w:val="20"/>
                <w:szCs w:val="20"/>
                <w:lang w:val="es-ES_tradnl"/>
              </w:rPr>
              <w:t>Ejecutar actividades relacionadas a la recepción, digitalización y corrección de documentos que serán publicados en el diario oficial; además de verificar el despacho y resguardo de los diarios oficiales.</w:t>
            </w:r>
          </w:p>
          <w:p w:rsidR="00E727BE" w:rsidRPr="00E727BE" w:rsidRDefault="00E727BE" w:rsidP="00E727BE">
            <w:pPr>
              <w:spacing w:after="0" w:line="240" w:lineRule="auto"/>
              <w:ind w:left="360"/>
              <w:jc w:val="both"/>
              <w:rPr>
                <w:rFonts w:ascii="Arial" w:eastAsia="Times New Roman" w:hAnsi="Arial" w:cs="Arial"/>
                <w:bCs/>
                <w:sz w:val="20"/>
                <w:szCs w:val="20"/>
                <w:lang w:eastAsia="es-SV"/>
              </w:rPr>
            </w:pPr>
            <w:r w:rsidRPr="00E727BE">
              <w:rPr>
                <w:rFonts w:ascii="Arial" w:eastAsia="Times New Roman" w:hAnsi="Arial" w:cs="Arial"/>
                <w:color w:val="000000"/>
                <w:sz w:val="20"/>
                <w:szCs w:val="20"/>
                <w:lang w:val="es-ES_tradnl"/>
              </w:rPr>
              <w:t>Atención personalizada a clientes particulares e institucionales, recibiendo y asesorándolos en el material a publicar.</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53"/>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color w:val="000000"/>
                <w:sz w:val="20"/>
                <w:szCs w:val="20"/>
                <w:lang w:eastAsia="es-ES"/>
              </w:rPr>
              <w:t>Atender y resolver las dudas de los usuarios en casos específicos relacionados con quejas o inquietudes relacionadas sobre diferentes temas concernientes al Diario Oficial.</w:t>
            </w:r>
          </w:p>
        </w:tc>
      </w:tr>
      <w:tr w:rsidR="00E727BE" w:rsidRPr="00E727BE" w:rsidTr="00E727BE">
        <w:trPr>
          <w:trHeight w:val="220"/>
          <w:jc w:val="center"/>
        </w:trPr>
        <w:tc>
          <w:tcPr>
            <w:tcW w:w="10173" w:type="dxa"/>
            <w:gridSpan w:val="3"/>
            <w:shd w:val="clear" w:color="auto" w:fill="FFFFFF"/>
            <w:vAlign w:val="bottom"/>
          </w:tcPr>
          <w:p w:rsidR="00E727BE" w:rsidRPr="00E727BE" w:rsidRDefault="00E727BE" w:rsidP="00E64EEB">
            <w:pPr>
              <w:widowControl w:val="0"/>
              <w:numPr>
                <w:ilvl w:val="1"/>
                <w:numId w:val="353"/>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color w:val="000000"/>
                <w:sz w:val="20"/>
                <w:szCs w:val="20"/>
                <w:lang w:eastAsia="es-ES"/>
              </w:rPr>
              <w:t>Estar en comunicación con la Secretaría para Asuntos Legislativos y Jurídicos de la Presidencia de la República para la reservación de fechas de publicación</w:t>
            </w:r>
          </w:p>
        </w:tc>
      </w:tr>
      <w:tr w:rsidR="00E727BE" w:rsidRPr="00E727BE" w:rsidTr="00E727BE">
        <w:trPr>
          <w:trHeight w:val="220"/>
          <w:jc w:val="center"/>
        </w:trPr>
        <w:tc>
          <w:tcPr>
            <w:tcW w:w="10173" w:type="dxa"/>
            <w:gridSpan w:val="3"/>
            <w:shd w:val="clear" w:color="auto" w:fill="FFFFFF"/>
            <w:vAlign w:val="bottom"/>
          </w:tcPr>
          <w:p w:rsidR="00E727BE" w:rsidRPr="00E727BE" w:rsidRDefault="00E727BE" w:rsidP="00E64EEB">
            <w:pPr>
              <w:widowControl w:val="0"/>
              <w:numPr>
                <w:ilvl w:val="1"/>
                <w:numId w:val="353"/>
              </w:numPr>
              <w:autoSpaceDE w:val="0"/>
              <w:autoSpaceDN w:val="0"/>
              <w:adjustRightInd w:val="0"/>
              <w:spacing w:after="0" w:line="240" w:lineRule="auto"/>
              <w:ind w:left="443" w:hanging="357"/>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Asesorar al cliente en materia de publicaciones del Diario Oficial, basándose en los lineamientos que dicta la Ley y orientándoles para la depuración del material a publicar.</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53"/>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Supervisar la ejecución de actividades relacionadas a la recepción, digitalización y corrección de documentos que serán publicados en el Diario Oficial, verificando que se realicen de acuerdo a lo planificado y programado.</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53"/>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Coordinar la digitalización y el montaje del diario oficial, velando por la calidad de cada publicación.</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53"/>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 xml:space="preserve">Atender llamados de emergencia de la asamblea legislativa y de Casa Presidencial, relacionados a </w:t>
            </w:r>
            <w:r w:rsidRPr="00E727BE">
              <w:rPr>
                <w:rFonts w:ascii="Arial" w:eastAsia="Times New Roman" w:hAnsi="Arial" w:cs="Arial"/>
                <w:sz w:val="20"/>
                <w:szCs w:val="20"/>
                <w:lang w:eastAsia="es-ES"/>
              </w:rPr>
              <w:lastRenderedPageBreak/>
              <w:t>publicaciones urgentes, con el fin de cumplir con requerimientos del Estado.</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53"/>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lastRenderedPageBreak/>
              <w:t>Atender lineamientos dictados por la Dirección en temas de publicación de Diario Oficial.</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5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spacing w:after="0" w:line="240" w:lineRule="auto"/>
              <w:rPr>
                <w:rFonts w:ascii="Arial" w:eastAsia="Times New Roman" w:hAnsi="Arial" w:cs="Arial"/>
                <w:sz w:val="20"/>
                <w:szCs w:val="20"/>
              </w:rPr>
            </w:pPr>
            <w:r w:rsidRPr="00E727BE">
              <w:rPr>
                <w:rFonts w:ascii="Arial" w:eastAsia="Times New Roman" w:hAnsi="Arial" w:cs="Arial"/>
                <w:sz w:val="20"/>
                <w:szCs w:val="20"/>
              </w:rPr>
              <w:t>Dirección de la Imprenta Nacional</w:t>
            </w:r>
          </w:p>
        </w:tc>
        <w:tc>
          <w:tcPr>
            <w:tcW w:w="4781" w:type="dxa"/>
            <w:shd w:val="clear" w:color="auto" w:fill="FFFFFF"/>
            <w:vAlign w:val="center"/>
          </w:tcPr>
          <w:p w:rsidR="00E727BE" w:rsidRPr="00E727BE" w:rsidRDefault="00E727BE"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Lineamientos y estrategias para el funcionamiento adecuado del Diario Oficial.</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spacing w:after="0" w:line="240" w:lineRule="auto"/>
              <w:rPr>
                <w:rFonts w:ascii="Arial" w:eastAsia="Times New Roman" w:hAnsi="Arial" w:cs="Arial"/>
                <w:sz w:val="20"/>
                <w:szCs w:val="20"/>
                <w:lang w:val="es-ES_tradnl"/>
              </w:rPr>
            </w:pPr>
            <w:r w:rsidRPr="00E727BE">
              <w:rPr>
                <w:rFonts w:ascii="Arial" w:eastAsia="Times New Roman" w:hAnsi="Arial" w:cs="Arial"/>
                <w:sz w:val="20"/>
                <w:szCs w:val="20"/>
                <w:lang w:val="es-ES_tradnl"/>
              </w:rPr>
              <w:t>Gerencia de Producción y sus Departamentos</w:t>
            </w:r>
          </w:p>
        </w:tc>
        <w:tc>
          <w:tcPr>
            <w:tcW w:w="4781" w:type="dxa"/>
            <w:shd w:val="clear" w:color="auto" w:fill="FFFFFF"/>
            <w:vAlign w:val="center"/>
          </w:tcPr>
          <w:p w:rsidR="00E727BE" w:rsidRPr="00E727BE" w:rsidRDefault="00E727BE"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Seguimiento a producción del diario oficial.</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rPr>
                <w:rFonts w:ascii="Arial" w:eastAsia="Times New Roman" w:hAnsi="Arial" w:cs="Arial"/>
                <w:b/>
                <w:bCs/>
                <w:sz w:val="20"/>
                <w:szCs w:val="20"/>
                <w:lang w:eastAsia="es-SV"/>
              </w:rPr>
            </w:pPr>
            <w:r w:rsidRPr="00E727BE">
              <w:rPr>
                <w:rFonts w:ascii="Arial" w:eastAsia="Times New Roman" w:hAnsi="Arial" w:cs="Arial"/>
                <w:sz w:val="20"/>
                <w:szCs w:val="20"/>
                <w:lang w:val="es-ES_tradnl"/>
              </w:rPr>
              <w:t>Departamentos de la Gerencia de Diario Oficial</w:t>
            </w:r>
          </w:p>
        </w:tc>
        <w:tc>
          <w:tcPr>
            <w:tcW w:w="4781" w:type="dxa"/>
            <w:shd w:val="clear" w:color="auto" w:fill="D9D9D9"/>
          </w:tcPr>
          <w:p w:rsidR="00E727BE" w:rsidRPr="00E727BE" w:rsidRDefault="00E727BE"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Relación de procesos internos de proceso de Diario oficial</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 xml:space="preserve"> Secretaria para Asuntos Legislativos y Jurídicos de Casa Presidencial.</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Coordinar las fechas de publicación de los decretos legislativos y ejecutivos y consultar sobre algunas dudas relacionadas con publicaciones.</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color w:val="FF0000"/>
                <w:sz w:val="20"/>
                <w:szCs w:val="20"/>
                <w:highlight w:val="yellow"/>
                <w:lang w:val="es-ES_tradnl" w:eastAsia="es-SV"/>
              </w:rPr>
            </w:pPr>
            <w:r w:rsidRPr="00E727BE">
              <w:rPr>
                <w:rFonts w:ascii="Arial" w:eastAsia="Times New Roman" w:hAnsi="Arial" w:cs="Arial"/>
                <w:sz w:val="20"/>
                <w:szCs w:val="20"/>
                <w:lang w:eastAsia="es-SV"/>
              </w:rPr>
              <w:t>Asamblea Legislativa, Gerencia de Asuntos Legislativos y Comisiones  que emitan el o los decretos.</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highlight w:val="yellow"/>
                <w:lang w:eastAsia="es-SV"/>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highlight w:val="yellow"/>
                <w:lang w:eastAsia="es-SV"/>
              </w:rPr>
            </w:pPr>
            <w:r w:rsidRPr="00E727BE">
              <w:rPr>
                <w:rFonts w:ascii="Arial" w:eastAsia="Times New Roman" w:hAnsi="Arial" w:cs="Arial"/>
                <w:sz w:val="20"/>
                <w:szCs w:val="20"/>
                <w:lang w:eastAsia="es-SV"/>
              </w:rPr>
              <w:t>Tener comunicación con las diferentes  comisiones para subsanar errores detectados en los decretos legislativos.</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Los diferentes Ministerios del Ejecutivo.</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Para coordinar fechas de publicación de los diferentes documentos remitidos para publicación</w:t>
            </w:r>
          </w:p>
        </w:tc>
      </w:tr>
    </w:tbl>
    <w:p w:rsidR="00E727BE" w:rsidRPr="00E727BE" w:rsidRDefault="00E727BE" w:rsidP="00E727BE">
      <w:pPr>
        <w:keepNext/>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Times New Roman" w:eastAsia="Times New Roman" w:hAnsi="Times New Roman"/>
          <w:sz w:val="20"/>
          <w:szCs w:val="20"/>
          <w:lang w:val="es-ES_tradnl" w:eastAsia="es-ES"/>
        </w:rPr>
      </w:pPr>
    </w:p>
    <w:p w:rsidR="00E727BE" w:rsidRPr="00E727BE" w:rsidRDefault="00E727BE" w:rsidP="00E64EEB">
      <w:pPr>
        <w:keepNext/>
        <w:widowControl w:val="0"/>
        <w:numPr>
          <w:ilvl w:val="1"/>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145" w:name="_Toc436821436"/>
      <w:bookmarkStart w:id="1146" w:name="_Toc462156347"/>
      <w:bookmarkStart w:id="1147" w:name="_Toc462157103"/>
      <w:bookmarkStart w:id="1148" w:name="_Toc466889245"/>
      <w:r w:rsidRPr="00E727BE">
        <w:rPr>
          <w:rFonts w:ascii="Arial" w:eastAsia="Times New Roman" w:hAnsi="Arial" w:cs="Arial"/>
          <w:b/>
          <w:bCs/>
          <w:sz w:val="20"/>
          <w:szCs w:val="20"/>
          <w:lang w:val="es-ES_tradnl" w:eastAsia="es-ES"/>
        </w:rPr>
        <w:t xml:space="preserve">DEPARTAMENTO DE </w:t>
      </w:r>
      <w:r w:rsidRPr="00E727BE">
        <w:rPr>
          <w:rFonts w:ascii="Arial" w:eastAsia="Times New Roman" w:hAnsi="Arial" w:cs="Arial"/>
          <w:b/>
          <w:bCs/>
          <w:sz w:val="20"/>
          <w:szCs w:val="20"/>
        </w:rPr>
        <w:t>ATENCIÓN AL CLIENTE:</w:t>
      </w:r>
      <w:bookmarkEnd w:id="1145"/>
      <w:bookmarkEnd w:id="1146"/>
      <w:bookmarkEnd w:id="1147"/>
      <w:bookmarkEnd w:id="1148"/>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22"/>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23"/>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r w:rsidRPr="00E727BE">
              <w:rPr>
                <w:rFonts w:ascii="Arial" w:eastAsia="Times New Roman" w:hAnsi="Arial" w:cs="Arial"/>
                <w:bCs/>
                <w:sz w:val="20"/>
                <w:szCs w:val="20"/>
                <w:lang w:eastAsia="es-SV"/>
              </w:rPr>
              <w:t>Departamento de Atención al Cliente</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23"/>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Operativa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23"/>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Gerencia de Diario Oficial</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22"/>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324"/>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727"/>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Atender a los clientes de la Imprenta Nacional en la Recepción y facturación de documentos para ser publicados en el Diario Oficial.</w:t>
            </w:r>
          </w:p>
          <w:p w:rsidR="00E727BE" w:rsidRPr="00E727BE" w:rsidRDefault="00E727BE" w:rsidP="00E727BE">
            <w:pPr>
              <w:widowControl w:val="0"/>
              <w:autoSpaceDE w:val="0"/>
              <w:autoSpaceDN w:val="0"/>
              <w:adjustRightInd w:val="0"/>
              <w:spacing w:after="0" w:line="240" w:lineRule="auto"/>
              <w:ind w:left="727"/>
              <w:jc w:val="both"/>
              <w:rPr>
                <w:rFonts w:ascii="Arial" w:eastAsia="Times New Roman" w:hAnsi="Arial" w:cs="Arial"/>
                <w:b/>
                <w:bCs/>
                <w:sz w:val="20"/>
                <w:szCs w:val="20"/>
                <w:lang w:eastAsia="es-SV"/>
              </w:rPr>
            </w:pPr>
          </w:p>
          <w:p w:rsidR="00E727BE" w:rsidRPr="00E727BE" w:rsidRDefault="00E727BE" w:rsidP="00E64EEB">
            <w:pPr>
              <w:widowControl w:val="0"/>
              <w:numPr>
                <w:ilvl w:val="0"/>
                <w:numId w:val="324"/>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widowControl w:val="0"/>
              <w:autoSpaceDE w:val="0"/>
              <w:autoSpaceDN w:val="0"/>
              <w:adjustRightInd w:val="0"/>
              <w:spacing w:after="0" w:line="240" w:lineRule="auto"/>
              <w:ind w:left="708"/>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22"/>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25"/>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Determinar los diferentes documentos que se publicarán conforme a la Ley (Técnicamente conocido como Aforara)</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25"/>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Brindar información sobre las publicaciones del Diario Oficial, a clientes que realizan consultas.</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25"/>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Elaborar facturas para el pago de los diferentes servicios que presta el Diario Oficial.</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25"/>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Elaborar constancias y certificaciones solicitadas por usuarios y suscriptores de Diario Oficial.</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25"/>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Llevar un estricto control</w:t>
            </w:r>
            <w:r w:rsidRPr="00E727BE">
              <w:rPr>
                <w:rFonts w:ascii="Arial" w:eastAsia="Times New Roman" w:hAnsi="Arial" w:cs="Arial"/>
                <w:color w:val="FF0000"/>
                <w:sz w:val="20"/>
                <w:szCs w:val="20"/>
                <w:lang w:eastAsia="es-ES"/>
              </w:rPr>
              <w:t xml:space="preserve">, </w:t>
            </w:r>
            <w:r w:rsidRPr="00E727BE">
              <w:rPr>
                <w:rFonts w:ascii="Arial" w:eastAsia="Times New Roman" w:hAnsi="Arial" w:cs="Arial"/>
                <w:sz w:val="20"/>
                <w:szCs w:val="20"/>
                <w:lang w:eastAsia="es-ES"/>
              </w:rPr>
              <w:t>de forma digital y física de los documentos remitidos para su respectiva publicación</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25"/>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Realizar la recepción de documentos para su publicación.</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25"/>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Registrar de forma digital y física,</w:t>
            </w:r>
            <w:r w:rsidRPr="00E727BE">
              <w:rPr>
                <w:rFonts w:ascii="Arial" w:eastAsia="Times New Roman" w:hAnsi="Arial" w:cs="Arial"/>
                <w:color w:val="FF0000"/>
                <w:sz w:val="20"/>
                <w:szCs w:val="20"/>
                <w:lang w:eastAsia="es-ES"/>
              </w:rPr>
              <w:t xml:space="preserve"> </w:t>
            </w:r>
            <w:r w:rsidRPr="00E727BE">
              <w:rPr>
                <w:rFonts w:ascii="Arial" w:eastAsia="Times New Roman" w:hAnsi="Arial" w:cs="Arial"/>
                <w:sz w:val="20"/>
                <w:szCs w:val="20"/>
                <w:lang w:eastAsia="es-ES"/>
              </w:rPr>
              <w:t xml:space="preserve">la entrada de los diferentes documentos remitidos por las diferentes </w:t>
            </w:r>
            <w:r w:rsidRPr="00E727BE">
              <w:rPr>
                <w:rFonts w:ascii="Arial" w:eastAsia="Times New Roman" w:hAnsi="Arial" w:cs="Arial"/>
                <w:sz w:val="20"/>
                <w:szCs w:val="20"/>
                <w:lang w:eastAsia="es-ES"/>
              </w:rPr>
              <w:lastRenderedPageBreak/>
              <w:t>instituciones gubernamentales, para su respectiva publicación.</w:t>
            </w:r>
          </w:p>
        </w:tc>
      </w:tr>
      <w:tr w:rsidR="00E727BE" w:rsidRPr="00E727BE" w:rsidTr="00E727BE">
        <w:trPr>
          <w:trHeight w:val="275"/>
          <w:jc w:val="center"/>
        </w:trPr>
        <w:tc>
          <w:tcPr>
            <w:tcW w:w="10173" w:type="dxa"/>
            <w:gridSpan w:val="3"/>
            <w:shd w:val="clear" w:color="auto" w:fill="FFFFFF"/>
            <w:vAlign w:val="bottom"/>
          </w:tcPr>
          <w:p w:rsidR="00E727BE" w:rsidRPr="00E727BE" w:rsidRDefault="00E727BE" w:rsidP="00E64EEB">
            <w:pPr>
              <w:widowControl w:val="0"/>
              <w:numPr>
                <w:ilvl w:val="1"/>
                <w:numId w:val="325"/>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lastRenderedPageBreak/>
              <w:t>Revisar los documentos que ingresan para digitalización, para que sean publicados conforme a la Ley</w:t>
            </w:r>
          </w:p>
        </w:tc>
      </w:tr>
      <w:tr w:rsidR="00E727BE" w:rsidRPr="00E727BE" w:rsidTr="00E727BE">
        <w:trPr>
          <w:trHeight w:val="220"/>
          <w:jc w:val="center"/>
        </w:trPr>
        <w:tc>
          <w:tcPr>
            <w:tcW w:w="10173" w:type="dxa"/>
            <w:gridSpan w:val="3"/>
            <w:shd w:val="clear" w:color="auto" w:fill="FFFFFF"/>
            <w:vAlign w:val="bottom"/>
          </w:tcPr>
          <w:p w:rsidR="00E727BE" w:rsidRPr="00E727BE" w:rsidRDefault="00E727BE" w:rsidP="00E64EEB">
            <w:pPr>
              <w:widowControl w:val="0"/>
              <w:numPr>
                <w:ilvl w:val="1"/>
                <w:numId w:val="325"/>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Asegurar la debida atención a los usuarios que solicitan los diferentes servicios que presta el Diario oficial.</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22"/>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color w:val="FF0000"/>
                <w:sz w:val="20"/>
                <w:szCs w:val="20"/>
                <w:lang w:eastAsia="es-SV"/>
              </w:rPr>
            </w:pPr>
            <w:r w:rsidRPr="00E727BE">
              <w:rPr>
                <w:rFonts w:ascii="Arial" w:eastAsia="Times New Roman" w:hAnsi="Arial" w:cs="Arial"/>
                <w:bCs/>
                <w:sz w:val="20"/>
                <w:szCs w:val="20"/>
                <w:lang w:eastAsia="es-SV"/>
              </w:rPr>
              <w:t xml:space="preserve">Departamento de Digitalización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Entrega de carteleras y documentos para su respectiva digitalización</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Departamento de Despacho Diario Oficial</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Consultas varias.</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 xml:space="preserve">Departamento de Archivo y Consulta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pacing w:val="-2"/>
                <w:sz w:val="20"/>
                <w:szCs w:val="20"/>
              </w:rPr>
            </w:pPr>
            <w:r w:rsidRPr="00E727BE">
              <w:rPr>
                <w:rFonts w:ascii="Arial" w:eastAsia="Times New Roman" w:hAnsi="Arial" w:cs="Arial"/>
                <w:bCs/>
                <w:sz w:val="20"/>
                <w:szCs w:val="20"/>
                <w:lang w:eastAsia="es-SV"/>
              </w:rPr>
              <w:t>Consultas varias.</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FF0000"/>
                <w:sz w:val="20"/>
                <w:szCs w:val="20"/>
                <w:highlight w:val="lightGray"/>
                <w:lang w:eastAsia="es-SV"/>
              </w:rPr>
            </w:pPr>
            <w:r w:rsidRPr="00E727BE">
              <w:rPr>
                <w:rFonts w:ascii="Arial" w:eastAsia="Times New Roman" w:hAnsi="Arial" w:cs="Arial"/>
                <w:bCs/>
                <w:sz w:val="20"/>
                <w:szCs w:val="20"/>
                <w:lang w:eastAsia="es-SV"/>
              </w:rPr>
              <w:t xml:space="preserve">Departamento de Corrección de Pruebas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pacing w:val="-2"/>
                <w:sz w:val="20"/>
                <w:szCs w:val="20"/>
              </w:rPr>
            </w:pPr>
            <w:r w:rsidRPr="00E727BE">
              <w:rPr>
                <w:rFonts w:ascii="Arial" w:eastAsia="Times New Roman" w:hAnsi="Arial" w:cs="Arial"/>
                <w:bCs/>
                <w:spacing w:val="-2"/>
                <w:sz w:val="20"/>
                <w:szCs w:val="20"/>
              </w:rPr>
              <w:t>Entrega de Carteleras.</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pacing w:val="-2"/>
                <w:sz w:val="20"/>
                <w:szCs w:val="20"/>
              </w:rPr>
            </w:pPr>
            <w:r w:rsidRPr="00E727BE">
              <w:rPr>
                <w:rFonts w:ascii="Arial" w:eastAsia="Times New Roman" w:hAnsi="Arial" w:cs="Arial"/>
                <w:bCs/>
                <w:spacing w:val="-2"/>
                <w:sz w:val="20"/>
                <w:szCs w:val="20"/>
              </w:rPr>
              <w:t>Consultas a clientes y usuarios sobre información ilegible y otra información adicional que ya se encuentra en esta área.</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r w:rsidRPr="00E727BE">
              <w:rPr>
                <w:rFonts w:ascii="Arial" w:eastAsia="Times New Roman" w:hAnsi="Arial" w:cs="Arial"/>
                <w:bCs/>
                <w:sz w:val="20"/>
                <w:szCs w:val="20"/>
                <w:lang w:eastAsia="es-SV"/>
              </w:rPr>
              <w:t>Usuarios gubernamentales y privados.</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color w:val="FF0000"/>
                <w:sz w:val="20"/>
                <w:szCs w:val="20"/>
                <w:lang w:eastAsia="es-SV"/>
              </w:rPr>
            </w:pPr>
            <w:r w:rsidRPr="00E727BE">
              <w:rPr>
                <w:rFonts w:ascii="Arial" w:eastAsia="Times New Roman" w:hAnsi="Arial" w:cs="Arial"/>
                <w:bCs/>
                <w:sz w:val="20"/>
                <w:szCs w:val="20"/>
                <w:lang w:eastAsia="es-SV"/>
              </w:rPr>
              <w:t>Atención personalizada y asesoramiento en materia de publicaciones del Diario Oficial.</w:t>
            </w:r>
          </w:p>
        </w:tc>
      </w:tr>
    </w:tbl>
    <w:p w:rsidR="00E727BE" w:rsidRPr="00E727BE" w:rsidRDefault="00E727BE" w:rsidP="00E727BE">
      <w:pPr>
        <w:keepNext/>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eastAsia="es-ES"/>
        </w:rPr>
      </w:pPr>
    </w:p>
    <w:p w:rsidR="00506E96" w:rsidRDefault="00506E96" w:rsidP="00E727BE">
      <w:pPr>
        <w:widowControl w:val="0"/>
        <w:autoSpaceDE w:val="0"/>
        <w:autoSpaceDN w:val="0"/>
        <w:adjustRightInd w:val="0"/>
        <w:spacing w:after="0" w:line="240" w:lineRule="auto"/>
        <w:rPr>
          <w:rFonts w:ascii="Times New Roman" w:eastAsia="Times New Roman" w:hAnsi="Times New Roman"/>
          <w:sz w:val="20"/>
          <w:szCs w:val="20"/>
          <w:lang w:val="es-ES_tradnl" w:eastAsia="es-ES"/>
        </w:rPr>
      </w:pPr>
    </w:p>
    <w:p w:rsidR="00506E96" w:rsidRPr="00E727BE" w:rsidRDefault="00506E96" w:rsidP="00E727BE">
      <w:pPr>
        <w:widowControl w:val="0"/>
        <w:autoSpaceDE w:val="0"/>
        <w:autoSpaceDN w:val="0"/>
        <w:adjustRightInd w:val="0"/>
        <w:spacing w:after="0" w:line="240" w:lineRule="auto"/>
        <w:rPr>
          <w:rFonts w:ascii="Times New Roman" w:eastAsia="Times New Roman" w:hAnsi="Times New Roman"/>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Times New Roman" w:eastAsia="Times New Roman" w:hAnsi="Times New Roman"/>
          <w:sz w:val="20"/>
          <w:szCs w:val="20"/>
          <w:lang w:val="es-ES_tradnl" w:eastAsia="es-ES"/>
        </w:rPr>
      </w:pPr>
    </w:p>
    <w:p w:rsidR="00E727BE" w:rsidRPr="00E727BE" w:rsidRDefault="00E727BE" w:rsidP="00E64EEB">
      <w:pPr>
        <w:keepNext/>
        <w:widowControl w:val="0"/>
        <w:numPr>
          <w:ilvl w:val="1"/>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149" w:name="_Toc436821437"/>
      <w:bookmarkStart w:id="1150" w:name="_Toc462156348"/>
      <w:bookmarkStart w:id="1151" w:name="_Toc462157104"/>
      <w:bookmarkStart w:id="1152" w:name="_Toc466889246"/>
      <w:r w:rsidRPr="00E727BE">
        <w:rPr>
          <w:rFonts w:ascii="Arial" w:eastAsia="Times New Roman" w:hAnsi="Arial" w:cs="Arial"/>
          <w:b/>
          <w:bCs/>
          <w:sz w:val="20"/>
          <w:szCs w:val="20"/>
          <w:lang w:val="es-ES_tradnl" w:eastAsia="es-ES"/>
        </w:rPr>
        <w:t xml:space="preserve">DEPARTAMENTO DE </w:t>
      </w:r>
      <w:r w:rsidRPr="00E727BE">
        <w:rPr>
          <w:rFonts w:ascii="Arial" w:eastAsia="Times New Roman" w:hAnsi="Arial" w:cs="Arial"/>
          <w:b/>
          <w:bCs/>
          <w:sz w:val="20"/>
          <w:szCs w:val="20"/>
        </w:rPr>
        <w:t>DIGITALIZACIÓN:</w:t>
      </w:r>
      <w:bookmarkEnd w:id="1149"/>
      <w:bookmarkEnd w:id="1150"/>
      <w:bookmarkEnd w:id="1151"/>
      <w:bookmarkEnd w:id="1152"/>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26"/>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2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Departamento de Digitalización</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2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Operativa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2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Gerencia de Diario Oficial</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26"/>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328"/>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72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Ejecutar los procesos de digitalización y montaje de documentos que serán publicados en el Diario Oficial.</w:t>
            </w:r>
          </w:p>
          <w:p w:rsidR="00E727BE" w:rsidRPr="00E727BE" w:rsidRDefault="00E727BE" w:rsidP="00E727BE">
            <w:pPr>
              <w:widowControl w:val="0"/>
              <w:autoSpaceDE w:val="0"/>
              <w:autoSpaceDN w:val="0"/>
              <w:adjustRightInd w:val="0"/>
              <w:spacing w:after="0" w:line="240" w:lineRule="auto"/>
              <w:ind w:left="727"/>
              <w:jc w:val="both"/>
              <w:rPr>
                <w:rFonts w:ascii="Arial" w:eastAsia="Times New Roman" w:hAnsi="Arial" w:cs="Arial"/>
                <w:sz w:val="20"/>
                <w:szCs w:val="20"/>
                <w:lang w:eastAsia="es-ES"/>
              </w:rPr>
            </w:pPr>
          </w:p>
          <w:p w:rsidR="00E727BE" w:rsidRPr="00E727BE" w:rsidRDefault="00E727BE" w:rsidP="00E64EEB">
            <w:pPr>
              <w:widowControl w:val="0"/>
              <w:numPr>
                <w:ilvl w:val="0"/>
                <w:numId w:val="328"/>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widowControl w:val="0"/>
              <w:autoSpaceDE w:val="0"/>
              <w:autoSpaceDN w:val="0"/>
              <w:adjustRightInd w:val="0"/>
              <w:spacing w:after="0" w:line="240" w:lineRule="auto"/>
              <w:ind w:left="72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26"/>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29"/>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Realizar la digitalización y corrección de textos remitidos por los usuarios o suscriptores</w:t>
            </w:r>
            <w:r w:rsidRPr="00E727BE">
              <w:rPr>
                <w:rFonts w:ascii="Arial" w:eastAsia="Times New Roman" w:hAnsi="Arial" w:cs="Arial"/>
                <w:color w:val="FF0000"/>
                <w:sz w:val="20"/>
                <w:szCs w:val="20"/>
                <w:lang w:eastAsia="es-ES"/>
              </w:rPr>
              <w:t xml:space="preserve">, </w:t>
            </w:r>
            <w:r w:rsidRPr="00E727BE">
              <w:rPr>
                <w:rFonts w:ascii="Arial" w:eastAsia="Times New Roman" w:hAnsi="Arial" w:cs="Arial"/>
                <w:sz w:val="20"/>
                <w:szCs w:val="20"/>
                <w:lang w:eastAsia="es-ES"/>
              </w:rPr>
              <w:t xml:space="preserve">para su posterior impresión en el diario oficial.  </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29"/>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Coordinar y controlar desde su inicio hasta la finalización los diferentes procesos de la digitalización y montaje del Diario Oficial</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29"/>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Revisar el Diario Oficial terminado y su consiguiente montaje para la entrega a la Gerencia de Producción.</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29"/>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Transformar a formato PDF el Diario Oficial y su respectivo sumario para el quemado de discos en el Departamento de Informática.</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29"/>
              </w:numPr>
              <w:autoSpaceDE w:val="0"/>
              <w:autoSpaceDN w:val="0"/>
              <w:adjustRightInd w:val="0"/>
              <w:spacing w:after="0" w:line="240" w:lineRule="auto"/>
              <w:ind w:left="443" w:hanging="357"/>
              <w:jc w:val="both"/>
              <w:rPr>
                <w:rFonts w:ascii="Arial" w:eastAsia="Times New Roman" w:hAnsi="Arial" w:cs="Arial"/>
                <w:spacing w:val="-2"/>
                <w:sz w:val="20"/>
                <w:szCs w:val="20"/>
                <w:lang w:val="es-ES" w:eastAsia="es-ES"/>
              </w:rPr>
            </w:pPr>
            <w:r w:rsidRPr="00E727BE">
              <w:rPr>
                <w:rFonts w:ascii="Arial" w:eastAsia="Times New Roman" w:hAnsi="Arial" w:cs="Arial"/>
                <w:spacing w:val="-2"/>
                <w:sz w:val="20"/>
                <w:szCs w:val="20"/>
                <w:lang w:val="es-ES" w:eastAsia="es-ES"/>
              </w:rPr>
              <w:t>Enviar al Departamento de Corrección de Pruebas los documentos originales y las pruebas para su respectiva confrontación.</w:t>
            </w:r>
          </w:p>
          <w:p w:rsidR="00E727BE" w:rsidRPr="00E727BE" w:rsidRDefault="00E727BE" w:rsidP="00E727BE">
            <w:pPr>
              <w:spacing w:after="0" w:line="240" w:lineRule="auto"/>
              <w:ind w:left="443"/>
              <w:jc w:val="both"/>
              <w:rPr>
                <w:rFonts w:ascii="Arial" w:eastAsia="Times New Roman" w:hAnsi="Arial" w:cs="Arial"/>
                <w:spacing w:val="-2"/>
                <w:sz w:val="20"/>
                <w:szCs w:val="20"/>
                <w:lang w:val="es-ES" w:eastAsia="es-ES"/>
              </w:rPr>
            </w:pP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26"/>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lastRenderedPageBreak/>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 xml:space="preserve">Gerencia de Producción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Coordinar trabajo de acuerdo a orden de producción.</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contextualSpacing/>
              <w:jc w:val="both"/>
              <w:rPr>
                <w:rFonts w:ascii="Arial" w:eastAsia="Times New Roman" w:hAnsi="Arial" w:cs="Arial"/>
                <w:bCs/>
                <w:spacing w:val="-2"/>
                <w:sz w:val="20"/>
                <w:szCs w:val="20"/>
                <w:lang w:val="es-ES_tradnl"/>
              </w:rPr>
            </w:pPr>
            <w:r w:rsidRPr="00E727BE">
              <w:rPr>
                <w:rFonts w:ascii="Arial" w:eastAsia="Times New Roman" w:hAnsi="Arial" w:cs="Arial"/>
                <w:bCs/>
                <w:spacing w:val="-2"/>
                <w:sz w:val="20"/>
                <w:szCs w:val="20"/>
                <w:lang w:val="es-ES_tradnl"/>
              </w:rPr>
              <w:t xml:space="preserve">Sección de Diseño Grafico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 xml:space="preserve">Para entrega de material a </w:t>
            </w:r>
            <w:proofErr w:type="spellStart"/>
            <w:r w:rsidRPr="00E727BE">
              <w:rPr>
                <w:rFonts w:ascii="Arial" w:eastAsia="Times New Roman" w:hAnsi="Arial" w:cs="Arial"/>
                <w:bCs/>
                <w:color w:val="000000"/>
                <w:spacing w:val="-2"/>
                <w:sz w:val="20"/>
                <w:szCs w:val="20"/>
              </w:rPr>
              <w:t>negativar</w:t>
            </w:r>
            <w:proofErr w:type="spellEnd"/>
            <w:r w:rsidRPr="00E727BE">
              <w:rPr>
                <w:rFonts w:ascii="Arial" w:eastAsia="Times New Roman" w:hAnsi="Arial" w:cs="Arial"/>
                <w:bCs/>
                <w:color w:val="000000"/>
                <w:spacing w:val="-2"/>
                <w:sz w:val="20"/>
                <w:szCs w:val="20"/>
              </w:rPr>
              <w:t xml:space="preserve"> para su impresión. </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contextualSpacing/>
              <w:jc w:val="both"/>
              <w:rPr>
                <w:rFonts w:ascii="Arial" w:eastAsia="Times New Roman" w:hAnsi="Arial" w:cs="Arial"/>
                <w:bCs/>
                <w:color w:val="000000"/>
                <w:spacing w:val="-2"/>
                <w:sz w:val="20"/>
                <w:szCs w:val="20"/>
                <w:lang w:val="es-ES_tradnl"/>
              </w:rPr>
            </w:pPr>
            <w:r w:rsidRPr="00E727BE">
              <w:rPr>
                <w:rFonts w:ascii="Arial" w:eastAsia="Times New Roman" w:hAnsi="Arial" w:cs="Arial"/>
                <w:bCs/>
                <w:color w:val="000000"/>
                <w:spacing w:val="-2"/>
                <w:sz w:val="20"/>
                <w:szCs w:val="20"/>
                <w:lang w:val="es-ES_tradnl"/>
              </w:rPr>
              <w:t>Sección de Fotomecánica</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Entrega de cuádruple en físico para su revisión y consulta, y atender llamadas por errores detectados.</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contextualSpacing/>
              <w:jc w:val="both"/>
              <w:rPr>
                <w:rFonts w:ascii="Arial" w:eastAsia="Times New Roman" w:hAnsi="Arial" w:cs="Arial"/>
                <w:bCs/>
                <w:color w:val="000000"/>
                <w:spacing w:val="-2"/>
                <w:sz w:val="20"/>
                <w:szCs w:val="20"/>
                <w:lang w:val="es-ES_tradnl"/>
              </w:rPr>
            </w:pPr>
            <w:r w:rsidRPr="00E727BE">
              <w:rPr>
                <w:rFonts w:ascii="Arial" w:eastAsia="Times New Roman" w:hAnsi="Arial" w:cs="Arial"/>
                <w:bCs/>
                <w:color w:val="000000"/>
                <w:spacing w:val="-2"/>
                <w:sz w:val="20"/>
                <w:szCs w:val="20"/>
                <w:lang w:val="es-ES_tradnl"/>
              </w:rPr>
              <w:t xml:space="preserve">Departamento de Corrección de Pruebas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Solventar errores detectados en documentos.</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75"/>
          <w:jc w:val="center"/>
        </w:trPr>
        <w:tc>
          <w:tcPr>
            <w:tcW w:w="5392" w:type="dxa"/>
            <w:gridSpan w:val="2"/>
            <w:shd w:val="clear" w:color="auto" w:fill="FFFFFF"/>
            <w:vAlign w:val="center"/>
          </w:tcPr>
          <w:p w:rsidR="00E727BE" w:rsidRPr="00E727BE" w:rsidRDefault="00E727BE" w:rsidP="00E727BE">
            <w:pPr>
              <w:spacing w:after="0" w:line="240" w:lineRule="auto"/>
              <w:rPr>
                <w:rFonts w:ascii="Arial" w:eastAsia="Times New Roman" w:hAnsi="Arial" w:cs="Arial"/>
                <w:sz w:val="20"/>
                <w:szCs w:val="20"/>
              </w:rPr>
            </w:pPr>
            <w:r w:rsidRPr="00E727BE">
              <w:rPr>
                <w:rFonts w:ascii="Arial" w:eastAsia="Times New Roman" w:hAnsi="Arial" w:cs="Arial"/>
                <w:sz w:val="20"/>
                <w:szCs w:val="20"/>
              </w:rPr>
              <w:t>N/A</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jc w:val="both"/>
              <w:rPr>
                <w:rFonts w:ascii="Arial" w:eastAsia="Times New Roman" w:hAnsi="Arial" w:cs="Arial"/>
                <w:b/>
                <w:bCs/>
                <w:sz w:val="20"/>
                <w:szCs w:val="20"/>
                <w:lang w:eastAsia="es-SV"/>
              </w:rPr>
            </w:pPr>
          </w:p>
        </w:tc>
      </w:tr>
    </w:tbl>
    <w:p w:rsidR="00E727BE" w:rsidRPr="00E727BE" w:rsidRDefault="00E727BE" w:rsidP="00E727BE">
      <w:pPr>
        <w:keepNext/>
        <w:tabs>
          <w:tab w:val="left" w:pos="1080"/>
        </w:tabs>
        <w:autoSpaceDE w:val="0"/>
        <w:autoSpaceDN w:val="0"/>
        <w:adjustRightInd w:val="0"/>
        <w:spacing w:after="0" w:line="240" w:lineRule="auto"/>
        <w:ind w:left="1800" w:hanging="360"/>
        <w:jc w:val="both"/>
        <w:outlineLvl w:val="0"/>
        <w:rPr>
          <w:rFonts w:ascii="Arial" w:eastAsia="Times New Roman" w:hAnsi="Arial" w:cs="Arial"/>
          <w:b/>
          <w:bCs/>
          <w:sz w:val="20"/>
          <w:szCs w:val="20"/>
        </w:rPr>
      </w:pPr>
    </w:p>
    <w:p w:rsidR="00E727BE" w:rsidRPr="00E727BE" w:rsidRDefault="00E727BE" w:rsidP="00E727BE">
      <w:pPr>
        <w:widowControl w:val="0"/>
        <w:autoSpaceDE w:val="0"/>
        <w:autoSpaceDN w:val="0"/>
        <w:adjustRightInd w:val="0"/>
        <w:spacing w:after="0" w:line="240" w:lineRule="auto"/>
        <w:rPr>
          <w:rFonts w:ascii="Times New Roman" w:eastAsia="Times New Roman" w:hAnsi="Times New Roman"/>
          <w:sz w:val="20"/>
          <w:szCs w:val="20"/>
        </w:rPr>
      </w:pPr>
    </w:p>
    <w:p w:rsidR="00E727BE" w:rsidRPr="00E727BE" w:rsidRDefault="00E727BE" w:rsidP="00E64EEB">
      <w:pPr>
        <w:keepNext/>
        <w:widowControl w:val="0"/>
        <w:numPr>
          <w:ilvl w:val="1"/>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153" w:name="_Toc436821438"/>
      <w:bookmarkStart w:id="1154" w:name="_Toc462156349"/>
      <w:bookmarkStart w:id="1155" w:name="_Toc462157105"/>
      <w:bookmarkStart w:id="1156" w:name="_Toc466889247"/>
      <w:r w:rsidRPr="00E727BE">
        <w:rPr>
          <w:rFonts w:ascii="Arial" w:eastAsia="Times New Roman" w:hAnsi="Arial" w:cs="Arial"/>
          <w:b/>
          <w:bCs/>
          <w:sz w:val="20"/>
          <w:szCs w:val="20"/>
          <w:lang w:val="es-ES_tradnl" w:eastAsia="es-ES"/>
        </w:rPr>
        <w:t xml:space="preserve">DEPARTAMENTO DE </w:t>
      </w:r>
      <w:r w:rsidRPr="00E727BE">
        <w:rPr>
          <w:rFonts w:ascii="Arial" w:eastAsia="Times New Roman" w:hAnsi="Arial" w:cs="Arial"/>
          <w:b/>
          <w:bCs/>
          <w:sz w:val="20"/>
          <w:szCs w:val="20"/>
        </w:rPr>
        <w:t>CORRECCIÓN DE PRUEBAS:</w:t>
      </w:r>
      <w:bookmarkEnd w:id="1153"/>
      <w:bookmarkEnd w:id="1154"/>
      <w:bookmarkEnd w:id="1155"/>
      <w:bookmarkEnd w:id="1156"/>
    </w:p>
    <w:p w:rsidR="00E727BE" w:rsidRPr="00E727BE" w:rsidRDefault="00E727BE" w:rsidP="00E727BE">
      <w:pPr>
        <w:widowControl w:val="0"/>
        <w:autoSpaceDE w:val="0"/>
        <w:autoSpaceDN w:val="0"/>
        <w:adjustRightInd w:val="0"/>
        <w:spacing w:after="0" w:line="240" w:lineRule="auto"/>
        <w:rPr>
          <w:rFonts w:ascii="Times New Roman" w:eastAsia="Times New Roman" w:hAnsi="Times New Roman"/>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3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3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Departamento de Corrección de Pruebas</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3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Operativa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3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Gerencia de Diario Oficial</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3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332"/>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727"/>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Ejecutar las diferentes actividades relacionadas a la revisión y corrección de los documentos que serán publicados en el Diario Oficial.</w:t>
            </w:r>
          </w:p>
          <w:p w:rsidR="00E727BE" w:rsidRPr="00E727BE" w:rsidRDefault="00E727BE" w:rsidP="00E727BE">
            <w:pPr>
              <w:widowControl w:val="0"/>
              <w:autoSpaceDE w:val="0"/>
              <w:autoSpaceDN w:val="0"/>
              <w:adjustRightInd w:val="0"/>
              <w:spacing w:after="0" w:line="240" w:lineRule="auto"/>
              <w:ind w:left="727"/>
              <w:jc w:val="both"/>
              <w:rPr>
                <w:rFonts w:ascii="Arial" w:eastAsia="Times New Roman" w:hAnsi="Arial" w:cs="Arial"/>
                <w:bCs/>
                <w:sz w:val="20"/>
                <w:szCs w:val="20"/>
                <w:lang w:eastAsia="es-SV"/>
              </w:rPr>
            </w:pPr>
          </w:p>
          <w:p w:rsidR="00E727BE" w:rsidRPr="00E727BE" w:rsidRDefault="00E727BE" w:rsidP="00E64EEB">
            <w:pPr>
              <w:widowControl w:val="0"/>
              <w:numPr>
                <w:ilvl w:val="0"/>
                <w:numId w:val="332"/>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widowControl w:val="0"/>
              <w:autoSpaceDE w:val="0"/>
              <w:autoSpaceDN w:val="0"/>
              <w:adjustRightInd w:val="0"/>
              <w:spacing w:after="0" w:line="240" w:lineRule="auto"/>
              <w:ind w:left="708"/>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3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164516">
        <w:trPr>
          <w:trHeight w:val="561"/>
          <w:jc w:val="center"/>
        </w:trPr>
        <w:tc>
          <w:tcPr>
            <w:tcW w:w="10173" w:type="dxa"/>
            <w:gridSpan w:val="3"/>
            <w:shd w:val="clear" w:color="auto" w:fill="FFFFFF"/>
            <w:vAlign w:val="bottom"/>
          </w:tcPr>
          <w:p w:rsidR="00E727BE" w:rsidRPr="00E727BE" w:rsidRDefault="00E727BE" w:rsidP="00E64EEB">
            <w:pPr>
              <w:widowControl w:val="0"/>
              <w:numPr>
                <w:ilvl w:val="1"/>
                <w:numId w:val="333"/>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color w:val="000000"/>
                <w:sz w:val="20"/>
                <w:szCs w:val="20"/>
                <w:lang w:eastAsia="es-ES"/>
              </w:rPr>
              <w:t>Recibir, controlar, organizar, verificar el material a ser corregido y que será publicado en el Diario Oficial.</w:t>
            </w:r>
          </w:p>
        </w:tc>
      </w:tr>
      <w:tr w:rsidR="00E727BE" w:rsidRPr="00E727BE" w:rsidTr="00164516">
        <w:trPr>
          <w:trHeight w:val="680"/>
          <w:jc w:val="center"/>
        </w:trPr>
        <w:tc>
          <w:tcPr>
            <w:tcW w:w="10173" w:type="dxa"/>
            <w:gridSpan w:val="3"/>
            <w:shd w:val="clear" w:color="auto" w:fill="FFFFFF"/>
            <w:vAlign w:val="bottom"/>
          </w:tcPr>
          <w:p w:rsidR="00E727BE" w:rsidRPr="00E727BE" w:rsidRDefault="00E727BE" w:rsidP="00E64EEB">
            <w:pPr>
              <w:widowControl w:val="0"/>
              <w:numPr>
                <w:ilvl w:val="1"/>
                <w:numId w:val="333"/>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color w:val="000000"/>
                <w:sz w:val="20"/>
                <w:szCs w:val="20"/>
                <w:lang w:eastAsia="es-ES"/>
              </w:rPr>
              <w:t>Verificar que las correcciones que se hagan a los textos se adecuen al Reglamento Interno y guías de redacción y ortografía.</w:t>
            </w:r>
          </w:p>
        </w:tc>
      </w:tr>
      <w:tr w:rsidR="00E727BE" w:rsidRPr="00E727BE" w:rsidTr="00164516">
        <w:trPr>
          <w:trHeight w:val="721"/>
          <w:jc w:val="center"/>
        </w:trPr>
        <w:tc>
          <w:tcPr>
            <w:tcW w:w="10173" w:type="dxa"/>
            <w:gridSpan w:val="3"/>
            <w:shd w:val="clear" w:color="auto" w:fill="FFFFFF"/>
            <w:vAlign w:val="bottom"/>
          </w:tcPr>
          <w:p w:rsidR="00E727BE" w:rsidRPr="00E727BE" w:rsidRDefault="00E727BE" w:rsidP="00E64EEB">
            <w:pPr>
              <w:widowControl w:val="0"/>
              <w:numPr>
                <w:ilvl w:val="1"/>
                <w:numId w:val="333"/>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color w:val="000000"/>
                <w:sz w:val="20"/>
                <w:szCs w:val="20"/>
                <w:lang w:val="es-ES_tradnl" w:eastAsia="es-ES"/>
              </w:rPr>
              <w:t>Consultar vía telefónica sobre las anomalías que puedan surgir en los documentos a publicar, con las distintas oficinas de notariado.</w:t>
            </w:r>
          </w:p>
        </w:tc>
      </w:tr>
      <w:tr w:rsidR="00E727BE" w:rsidRPr="00E727BE" w:rsidTr="00164516">
        <w:trPr>
          <w:trHeight w:val="593"/>
          <w:jc w:val="center"/>
        </w:trPr>
        <w:tc>
          <w:tcPr>
            <w:tcW w:w="10173" w:type="dxa"/>
            <w:gridSpan w:val="3"/>
            <w:shd w:val="clear" w:color="auto" w:fill="FFFFFF"/>
            <w:vAlign w:val="bottom"/>
          </w:tcPr>
          <w:p w:rsidR="00E727BE" w:rsidRPr="00E727BE" w:rsidRDefault="00E727BE" w:rsidP="00E64EEB">
            <w:pPr>
              <w:widowControl w:val="0"/>
              <w:numPr>
                <w:ilvl w:val="1"/>
                <w:numId w:val="333"/>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color w:val="000000"/>
                <w:sz w:val="20"/>
                <w:szCs w:val="20"/>
                <w:lang w:val="es-ES_tradnl" w:eastAsia="es-ES"/>
              </w:rPr>
              <w:t>Revisar y enviar a la Departamento de archivo y Consulta del Diario oficial los documentos publicados, para su resguardo, verificando que estén completos.</w:t>
            </w:r>
          </w:p>
        </w:tc>
      </w:tr>
      <w:tr w:rsidR="00E727BE" w:rsidRPr="00E727BE" w:rsidTr="00164516">
        <w:trPr>
          <w:trHeight w:val="557"/>
          <w:jc w:val="center"/>
        </w:trPr>
        <w:tc>
          <w:tcPr>
            <w:tcW w:w="10173" w:type="dxa"/>
            <w:gridSpan w:val="3"/>
            <w:shd w:val="clear" w:color="auto" w:fill="FFFFFF"/>
            <w:vAlign w:val="bottom"/>
          </w:tcPr>
          <w:p w:rsidR="00E727BE" w:rsidRPr="00E727BE" w:rsidRDefault="00E727BE" w:rsidP="00E64EEB">
            <w:pPr>
              <w:widowControl w:val="0"/>
              <w:numPr>
                <w:ilvl w:val="1"/>
                <w:numId w:val="333"/>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Llevar estricto control de los documentos leídos y anomalías encontradas para su posterior corrección.</w:t>
            </w:r>
          </w:p>
        </w:tc>
      </w:tr>
      <w:tr w:rsidR="00E727BE" w:rsidRPr="00E727BE" w:rsidTr="00164516">
        <w:trPr>
          <w:trHeight w:val="548"/>
          <w:jc w:val="center"/>
        </w:trPr>
        <w:tc>
          <w:tcPr>
            <w:tcW w:w="10173" w:type="dxa"/>
            <w:gridSpan w:val="3"/>
            <w:shd w:val="clear" w:color="auto" w:fill="FFFFFF"/>
            <w:vAlign w:val="bottom"/>
          </w:tcPr>
          <w:p w:rsidR="00E727BE" w:rsidRPr="00E727BE" w:rsidRDefault="00E727BE" w:rsidP="00E64EEB">
            <w:pPr>
              <w:widowControl w:val="0"/>
              <w:numPr>
                <w:ilvl w:val="1"/>
                <w:numId w:val="333"/>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color w:val="000000"/>
                <w:sz w:val="20"/>
                <w:szCs w:val="20"/>
                <w:lang w:eastAsia="es-ES"/>
              </w:rPr>
              <w:t>Elaborar diferentes reportes de control y seguimiento diario y semanal de las actividades realizadas.</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3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lastRenderedPageBreak/>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164516">
        <w:trPr>
          <w:trHeight w:val="776"/>
          <w:jc w:val="center"/>
        </w:trPr>
        <w:tc>
          <w:tcPr>
            <w:tcW w:w="5392" w:type="dxa"/>
            <w:gridSpan w:val="2"/>
            <w:shd w:val="clear" w:color="auto" w:fill="FFFFFF"/>
            <w:vAlign w:val="center"/>
          </w:tcPr>
          <w:p w:rsidR="00E727BE" w:rsidRPr="00E727BE" w:rsidRDefault="00E727BE" w:rsidP="00E727BE">
            <w:pPr>
              <w:spacing w:after="0" w:line="240" w:lineRule="auto"/>
              <w:rPr>
                <w:rFonts w:ascii="Arial" w:eastAsia="Times New Roman" w:hAnsi="Arial" w:cs="Arial"/>
                <w:b/>
                <w:sz w:val="20"/>
                <w:szCs w:val="20"/>
              </w:rPr>
            </w:pPr>
            <w:r w:rsidRPr="00E727BE">
              <w:rPr>
                <w:rFonts w:ascii="Arial" w:eastAsia="Times New Roman" w:hAnsi="Arial" w:cs="Arial"/>
                <w:sz w:val="20"/>
                <w:szCs w:val="20"/>
              </w:rPr>
              <w:t>Departamentos de Digitalización, archivo y consulta, atención al cliente del Diario Oficial</w:t>
            </w:r>
            <w:r w:rsidRPr="00E727BE">
              <w:rPr>
                <w:rFonts w:ascii="Arial" w:eastAsia="Times New Roman" w:hAnsi="Arial" w:cs="Arial"/>
                <w:b/>
                <w:sz w:val="20"/>
                <w:szCs w:val="20"/>
              </w:rPr>
              <w:t>,</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Para seguimiento de documentos en revisión y corrección de los mismos.</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
                <w:sz w:val="20"/>
                <w:szCs w:val="20"/>
                <w:lang w:eastAsia="es-SV"/>
              </w:rPr>
            </w:pPr>
            <w:r w:rsidRPr="00E727BE">
              <w:rPr>
                <w:rFonts w:ascii="Arial" w:eastAsia="Times New Roman" w:hAnsi="Arial" w:cs="Arial"/>
                <w:b/>
                <w:sz w:val="20"/>
                <w:szCs w:val="20"/>
                <w:lang w:eastAsia="es-SV"/>
              </w:rPr>
              <w:t>Con diferentes oficinas de notariado</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Consultar sobre anomalías detectadas en documentos que serán publicados.</w:t>
            </w:r>
          </w:p>
        </w:tc>
      </w:tr>
    </w:tbl>
    <w:p w:rsidR="00164516" w:rsidRPr="00164516" w:rsidRDefault="00164516" w:rsidP="00164516">
      <w:pPr>
        <w:keepNext/>
        <w:widowControl w:val="0"/>
        <w:tabs>
          <w:tab w:val="left" w:pos="1080"/>
        </w:tabs>
        <w:autoSpaceDE w:val="0"/>
        <w:autoSpaceDN w:val="0"/>
        <w:adjustRightInd w:val="0"/>
        <w:spacing w:after="0" w:line="240" w:lineRule="auto"/>
        <w:ind w:left="1068"/>
        <w:jc w:val="both"/>
        <w:outlineLvl w:val="0"/>
        <w:rPr>
          <w:rFonts w:ascii="Arial" w:eastAsia="Times New Roman" w:hAnsi="Arial" w:cs="Arial"/>
          <w:b/>
          <w:bCs/>
          <w:sz w:val="20"/>
          <w:szCs w:val="20"/>
        </w:rPr>
      </w:pPr>
      <w:bookmarkStart w:id="1157" w:name="_Toc436821439"/>
      <w:bookmarkStart w:id="1158" w:name="_Toc462156350"/>
      <w:bookmarkStart w:id="1159" w:name="_Toc462157106"/>
      <w:bookmarkStart w:id="1160" w:name="_Toc466889248"/>
    </w:p>
    <w:p w:rsidR="00164516" w:rsidRPr="00164516" w:rsidRDefault="00164516" w:rsidP="00164516">
      <w:pPr>
        <w:keepNext/>
        <w:widowControl w:val="0"/>
        <w:tabs>
          <w:tab w:val="left" w:pos="1080"/>
        </w:tabs>
        <w:autoSpaceDE w:val="0"/>
        <w:autoSpaceDN w:val="0"/>
        <w:adjustRightInd w:val="0"/>
        <w:spacing w:after="0" w:line="240" w:lineRule="auto"/>
        <w:ind w:left="1068"/>
        <w:jc w:val="both"/>
        <w:outlineLvl w:val="0"/>
        <w:rPr>
          <w:rFonts w:ascii="Arial" w:eastAsia="Times New Roman" w:hAnsi="Arial" w:cs="Arial"/>
          <w:b/>
          <w:bCs/>
          <w:sz w:val="20"/>
          <w:szCs w:val="20"/>
        </w:rPr>
      </w:pPr>
    </w:p>
    <w:p w:rsidR="00164516" w:rsidRPr="00164516" w:rsidRDefault="00164516" w:rsidP="00164516">
      <w:pPr>
        <w:keepNext/>
        <w:widowControl w:val="0"/>
        <w:tabs>
          <w:tab w:val="left" w:pos="1080"/>
        </w:tabs>
        <w:autoSpaceDE w:val="0"/>
        <w:autoSpaceDN w:val="0"/>
        <w:adjustRightInd w:val="0"/>
        <w:spacing w:after="0" w:line="240" w:lineRule="auto"/>
        <w:ind w:left="1068"/>
        <w:jc w:val="both"/>
        <w:outlineLvl w:val="0"/>
        <w:rPr>
          <w:rFonts w:ascii="Arial" w:eastAsia="Times New Roman" w:hAnsi="Arial" w:cs="Arial"/>
          <w:b/>
          <w:bCs/>
          <w:sz w:val="20"/>
          <w:szCs w:val="20"/>
        </w:rPr>
      </w:pPr>
    </w:p>
    <w:p w:rsidR="00164516" w:rsidRPr="00164516" w:rsidRDefault="00164516" w:rsidP="00164516">
      <w:pPr>
        <w:keepNext/>
        <w:widowControl w:val="0"/>
        <w:tabs>
          <w:tab w:val="left" w:pos="1080"/>
        </w:tabs>
        <w:autoSpaceDE w:val="0"/>
        <w:autoSpaceDN w:val="0"/>
        <w:adjustRightInd w:val="0"/>
        <w:spacing w:after="0" w:line="240" w:lineRule="auto"/>
        <w:ind w:left="1068"/>
        <w:jc w:val="both"/>
        <w:outlineLvl w:val="0"/>
        <w:rPr>
          <w:rFonts w:ascii="Arial" w:eastAsia="Times New Roman" w:hAnsi="Arial" w:cs="Arial"/>
          <w:b/>
          <w:bCs/>
          <w:sz w:val="20"/>
          <w:szCs w:val="20"/>
        </w:rPr>
      </w:pPr>
    </w:p>
    <w:p w:rsidR="00164516" w:rsidRPr="00164516" w:rsidRDefault="00164516" w:rsidP="00164516">
      <w:pPr>
        <w:keepNext/>
        <w:widowControl w:val="0"/>
        <w:tabs>
          <w:tab w:val="left" w:pos="1080"/>
        </w:tabs>
        <w:autoSpaceDE w:val="0"/>
        <w:autoSpaceDN w:val="0"/>
        <w:adjustRightInd w:val="0"/>
        <w:spacing w:after="0" w:line="240" w:lineRule="auto"/>
        <w:ind w:left="1068"/>
        <w:jc w:val="both"/>
        <w:outlineLvl w:val="0"/>
        <w:rPr>
          <w:rFonts w:ascii="Arial" w:eastAsia="Times New Roman" w:hAnsi="Arial" w:cs="Arial"/>
          <w:b/>
          <w:bCs/>
          <w:sz w:val="20"/>
          <w:szCs w:val="20"/>
        </w:rPr>
      </w:pPr>
    </w:p>
    <w:p w:rsidR="00E727BE" w:rsidRPr="00E727BE" w:rsidRDefault="00E727BE" w:rsidP="00E64EEB">
      <w:pPr>
        <w:keepNext/>
        <w:widowControl w:val="0"/>
        <w:numPr>
          <w:ilvl w:val="1"/>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r w:rsidRPr="00E727BE">
        <w:rPr>
          <w:rFonts w:ascii="Arial" w:eastAsia="Times New Roman" w:hAnsi="Arial" w:cs="Arial"/>
          <w:b/>
          <w:bCs/>
          <w:sz w:val="20"/>
          <w:szCs w:val="20"/>
          <w:lang w:val="es-ES_tradnl" w:eastAsia="es-ES"/>
        </w:rPr>
        <w:t xml:space="preserve">DEPARTAMENTO DE </w:t>
      </w:r>
      <w:r w:rsidRPr="00E727BE">
        <w:rPr>
          <w:rFonts w:ascii="Arial" w:eastAsia="Times New Roman" w:hAnsi="Arial" w:cs="Arial"/>
          <w:b/>
          <w:bCs/>
          <w:sz w:val="20"/>
          <w:szCs w:val="20"/>
        </w:rPr>
        <w:t>ARCHIVO Y CONSULTA:</w:t>
      </w:r>
      <w:bookmarkEnd w:id="1157"/>
      <w:bookmarkEnd w:id="1158"/>
      <w:bookmarkEnd w:id="1159"/>
      <w:bookmarkEnd w:id="1160"/>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5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5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Departamento de Archivo y Consulta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5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Operativa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5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Gerencia de Diario Oficial</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5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382"/>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spacing w:after="0" w:line="240" w:lineRule="auto"/>
              <w:ind w:left="720"/>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 xml:space="preserve">Resguardar y custodiar los diarios oficiales almacenados; además de atender a los clientes brindándoles la información que necesitan. </w:t>
            </w:r>
          </w:p>
          <w:p w:rsidR="00E727BE" w:rsidRPr="00E727BE" w:rsidRDefault="00E727BE" w:rsidP="00E727BE">
            <w:pPr>
              <w:spacing w:after="0" w:line="240" w:lineRule="auto"/>
              <w:ind w:left="720"/>
              <w:jc w:val="both"/>
              <w:rPr>
                <w:rFonts w:ascii="Arial" w:eastAsia="Times New Roman" w:hAnsi="Arial" w:cs="Arial"/>
                <w:sz w:val="20"/>
                <w:szCs w:val="20"/>
                <w:lang w:eastAsia="es-ES"/>
              </w:rPr>
            </w:pPr>
          </w:p>
          <w:p w:rsidR="00E727BE" w:rsidRPr="00E727BE" w:rsidRDefault="00E727BE" w:rsidP="00E64EEB">
            <w:pPr>
              <w:widowControl w:val="0"/>
              <w:numPr>
                <w:ilvl w:val="0"/>
                <w:numId w:val="382"/>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widowControl w:val="0"/>
              <w:autoSpaceDE w:val="0"/>
              <w:autoSpaceDN w:val="0"/>
              <w:adjustRightInd w:val="0"/>
              <w:spacing w:after="0" w:line="240" w:lineRule="auto"/>
              <w:ind w:left="708"/>
              <w:jc w:val="both"/>
              <w:rPr>
                <w:rFonts w:ascii="Arial" w:eastAsia="Times New Roman" w:hAnsi="Arial" w:cs="Arial"/>
                <w:b/>
                <w:bCs/>
                <w:sz w:val="20"/>
                <w:szCs w:val="20"/>
                <w:lang w:eastAsia="es-SV"/>
              </w:rPr>
            </w:pPr>
            <w:r w:rsidRPr="00E727BE">
              <w:rPr>
                <w:rFonts w:ascii="Arial" w:eastAsia="Times New Roman" w:hAnsi="Arial" w:cs="Arial"/>
                <w:bCs/>
                <w:sz w:val="20"/>
                <w:szCs w:val="20"/>
                <w:lang w:eastAsia="es-SV"/>
              </w:rPr>
              <w:t>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34"/>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Actualizar diariamente el inventario de los Diarios Oficiales, para la venta</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34"/>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Mantener ordenados los diferentes documentos que se encuentran en custodia, Diarios oficiales antiguos desde 1847 a la fecha, Documentos originales y copias que los clientes traen para su publicación, resguardándolos en un periodo de cinco años, Diarios Oficiales en papel  blanco, empastados exclusiva para consulta.</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34"/>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 xml:space="preserve">Orientar a los usuarios en la búsqueda de información y manejo de tomos </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34"/>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Proporcionar información a Recursos Humanos sobre tiempo de servicio de ex empleados de la Imprenta Nacional.</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34"/>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Informar con prontitud al Jefe inmediato, sobre cualquier anomalía que pueda poner en riesgo la custodia de los Diarios Oficiales o los demás documentos.</w:t>
            </w:r>
          </w:p>
        </w:tc>
      </w:tr>
      <w:tr w:rsidR="00E727BE" w:rsidRPr="00E727BE" w:rsidTr="00E727BE">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34"/>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Recibir y ordenar los Diarios Oficiales, para resguardo y para la venta el público</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5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Departamento de Digitalización.</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Recibir documentos para resguardo</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 xml:space="preserve">Departamento de Corrección de Pruebas.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Recibir documentos para resguardo</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Departamento de Despacho del Diario Oficial.</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Seguimiento a requerimientos de cliente</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lastRenderedPageBreak/>
              <w:t>Departamento de Atención al Cliente.</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Seguimiento a requerimientos de cliente</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FF0000"/>
                <w:sz w:val="20"/>
                <w:szCs w:val="20"/>
                <w:highlight w:val="lightGray"/>
                <w:lang w:eastAsia="es-SV"/>
              </w:rPr>
            </w:pPr>
            <w:r w:rsidRPr="00E727BE">
              <w:rPr>
                <w:rFonts w:ascii="Arial" w:eastAsia="Times New Roman" w:hAnsi="Arial" w:cs="Arial"/>
                <w:sz w:val="20"/>
                <w:szCs w:val="20"/>
                <w:lang w:eastAsia="es-SV"/>
              </w:rPr>
              <w:t>Departamento de Post Prensa (Sección de Producto Terminado)</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Entrega de diarios oficiales para el empastado formando tomos por fecha.</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Empastado de diarios antiguos que por su condición necesitan re-empastarse.</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Clientes y usuarios gubernamentales y privados</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color w:val="FF0000"/>
                <w:sz w:val="20"/>
                <w:szCs w:val="20"/>
                <w:lang w:eastAsia="es-SV"/>
              </w:rPr>
            </w:pPr>
            <w:r w:rsidRPr="00E727BE">
              <w:rPr>
                <w:rFonts w:ascii="Arial" w:eastAsia="Times New Roman" w:hAnsi="Arial" w:cs="Arial"/>
                <w:sz w:val="20"/>
                <w:szCs w:val="20"/>
                <w:lang w:eastAsia="es-SV"/>
              </w:rPr>
              <w:t xml:space="preserve">Requerimiento de ediciones de Diarios Oficiales  </w:t>
            </w:r>
            <w:proofErr w:type="gramStart"/>
            <w:r w:rsidRPr="00E727BE">
              <w:rPr>
                <w:rFonts w:ascii="Arial" w:eastAsia="Times New Roman" w:hAnsi="Arial" w:cs="Arial"/>
                <w:sz w:val="20"/>
                <w:szCs w:val="20"/>
                <w:lang w:eastAsia="es-SV"/>
              </w:rPr>
              <w:t>,,</w:t>
            </w:r>
            <w:proofErr w:type="gramEnd"/>
            <w:r w:rsidRPr="00E727BE">
              <w:rPr>
                <w:rFonts w:ascii="Arial" w:eastAsia="Times New Roman" w:hAnsi="Arial" w:cs="Arial"/>
                <w:sz w:val="20"/>
                <w:szCs w:val="20"/>
                <w:lang w:eastAsia="es-SV"/>
              </w:rPr>
              <w:t xml:space="preserve"> para venta de original, copia  certificada o consulta de público en general en su mayoría estudiantes.</w:t>
            </w:r>
          </w:p>
        </w:tc>
      </w:tr>
    </w:tbl>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136435" w:rsidRPr="00E727BE" w:rsidRDefault="00136435"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64EEB">
      <w:pPr>
        <w:keepNext/>
        <w:widowControl w:val="0"/>
        <w:numPr>
          <w:ilvl w:val="1"/>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161" w:name="_Toc436821440"/>
      <w:bookmarkStart w:id="1162" w:name="_Toc462156351"/>
      <w:bookmarkStart w:id="1163" w:name="_Toc462157107"/>
      <w:bookmarkStart w:id="1164" w:name="_Toc466889249"/>
      <w:r w:rsidRPr="00E727BE">
        <w:rPr>
          <w:rFonts w:ascii="Arial" w:eastAsia="Times New Roman" w:hAnsi="Arial" w:cs="Arial"/>
          <w:b/>
          <w:bCs/>
          <w:sz w:val="20"/>
          <w:szCs w:val="20"/>
          <w:lang w:val="es-ES_tradnl" w:eastAsia="es-ES"/>
        </w:rPr>
        <w:t xml:space="preserve">DEPARTAMENTO DE </w:t>
      </w:r>
      <w:r w:rsidRPr="00E727BE">
        <w:rPr>
          <w:rFonts w:ascii="Arial" w:eastAsia="Times New Roman" w:hAnsi="Arial" w:cs="Arial"/>
          <w:b/>
          <w:bCs/>
          <w:sz w:val="20"/>
          <w:szCs w:val="20"/>
        </w:rPr>
        <w:t>DESPACHO:</w:t>
      </w:r>
      <w:bookmarkEnd w:id="1161"/>
      <w:bookmarkEnd w:id="1162"/>
      <w:bookmarkEnd w:id="1163"/>
      <w:bookmarkEnd w:id="1164"/>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83"/>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8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Departamento de Despacho</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8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Operativa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8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Gerencia de Diario Oficial</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83"/>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3"/>
                <w:numId w:val="384"/>
              </w:numPr>
              <w:tabs>
                <w:tab w:val="num" w:pos="443"/>
              </w:tabs>
              <w:autoSpaceDE w:val="0"/>
              <w:autoSpaceDN w:val="0"/>
              <w:adjustRightInd w:val="0"/>
              <w:spacing w:after="0" w:line="240" w:lineRule="auto"/>
              <w:ind w:left="18" w:hanging="27"/>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443"/>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 xml:space="preserve">Organizar y entregar los Diarios Oficiales y discos compactos que ingresan para venta al público en general y para los suscriptores. </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
                <w:bCs/>
                <w:sz w:val="20"/>
                <w:szCs w:val="20"/>
                <w:lang w:val="es-ES_tradnl" w:eastAsia="es-SV"/>
              </w:rPr>
            </w:pPr>
          </w:p>
          <w:p w:rsidR="00E727BE" w:rsidRPr="00E727BE" w:rsidRDefault="00E727BE" w:rsidP="00E64EEB">
            <w:pPr>
              <w:widowControl w:val="0"/>
              <w:numPr>
                <w:ilvl w:val="3"/>
                <w:numId w:val="384"/>
              </w:numPr>
              <w:tabs>
                <w:tab w:val="num" w:pos="443"/>
              </w:tabs>
              <w:autoSpaceDE w:val="0"/>
              <w:autoSpaceDN w:val="0"/>
              <w:adjustRightInd w:val="0"/>
              <w:spacing w:after="0" w:line="240" w:lineRule="auto"/>
              <w:ind w:left="18" w:hanging="27"/>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spacing w:after="0" w:line="240" w:lineRule="auto"/>
              <w:ind w:left="443"/>
              <w:jc w:val="both"/>
              <w:rPr>
                <w:rFonts w:ascii="Arial" w:eastAsia="Times New Roman" w:hAnsi="Arial" w:cs="Arial"/>
                <w:b/>
                <w:bCs/>
                <w:sz w:val="20"/>
                <w:szCs w:val="20"/>
                <w:lang w:eastAsia="es-SV"/>
              </w:rPr>
            </w:pPr>
            <w:r w:rsidRPr="00E727BE">
              <w:rPr>
                <w:rFonts w:ascii="Arial" w:eastAsia="Times New Roman" w:hAnsi="Arial" w:cs="Arial"/>
                <w:spacing w:val="-2"/>
                <w:sz w:val="20"/>
                <w:szCs w:val="20"/>
                <w:lang w:val="es-ES" w:eastAsia="es-ES"/>
              </w:rPr>
              <w:t>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83"/>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394"/>
              </w:numPr>
              <w:autoSpaceDE w:val="0"/>
              <w:autoSpaceDN w:val="0"/>
              <w:adjustRightInd w:val="0"/>
              <w:spacing w:after="0" w:line="240" w:lineRule="auto"/>
              <w:contextualSpacing/>
              <w:jc w:val="both"/>
              <w:rPr>
                <w:rFonts w:ascii="Arial" w:eastAsia="Times New Roman" w:hAnsi="Arial" w:cs="Arial"/>
                <w:iCs/>
                <w:spacing w:val="-2"/>
                <w:sz w:val="20"/>
                <w:szCs w:val="20"/>
                <w:lang w:val="es-ES" w:eastAsia="es-ES"/>
              </w:rPr>
            </w:pPr>
            <w:r w:rsidRPr="00E727BE">
              <w:rPr>
                <w:rFonts w:ascii="Arial" w:eastAsia="Times New Roman" w:hAnsi="Arial" w:cs="Arial"/>
                <w:iCs/>
                <w:spacing w:val="-2"/>
                <w:sz w:val="20"/>
                <w:szCs w:val="20"/>
                <w:lang w:val="es-ES" w:eastAsia="es-ES"/>
              </w:rPr>
              <w:t xml:space="preserve">Recibir, ordenar y distribuir los Diarios Oficiales a los suscriptores. </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394"/>
              </w:numPr>
              <w:autoSpaceDE w:val="0"/>
              <w:autoSpaceDN w:val="0"/>
              <w:adjustRightInd w:val="0"/>
              <w:spacing w:after="0" w:line="240" w:lineRule="auto"/>
              <w:contextualSpacing/>
              <w:jc w:val="both"/>
              <w:rPr>
                <w:rFonts w:ascii="Arial" w:eastAsia="Times New Roman" w:hAnsi="Arial" w:cs="Arial"/>
                <w:iCs/>
                <w:spacing w:val="-2"/>
                <w:sz w:val="20"/>
                <w:szCs w:val="20"/>
                <w:lang w:val="es-ES" w:eastAsia="es-ES"/>
              </w:rPr>
            </w:pPr>
            <w:r w:rsidRPr="00E727BE">
              <w:rPr>
                <w:rFonts w:ascii="Arial" w:eastAsia="Times New Roman" w:hAnsi="Arial" w:cs="Arial"/>
                <w:iCs/>
                <w:spacing w:val="-2"/>
                <w:sz w:val="20"/>
                <w:szCs w:val="20"/>
                <w:lang w:val="es-ES" w:eastAsia="es-ES"/>
              </w:rPr>
              <w:t>Evacuar cualquier duda a los suscriptores, respecto a la entrega de los Diarios Oficiales o discos compactos.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94"/>
              </w:numPr>
              <w:autoSpaceDE w:val="0"/>
              <w:autoSpaceDN w:val="0"/>
              <w:adjustRightInd w:val="0"/>
              <w:spacing w:after="0" w:line="240" w:lineRule="auto"/>
              <w:contextualSpacing/>
              <w:jc w:val="both"/>
              <w:rPr>
                <w:rFonts w:ascii="Arial" w:eastAsia="Times New Roman" w:hAnsi="Arial" w:cs="Arial"/>
                <w:iCs/>
                <w:spacing w:val="-2"/>
                <w:sz w:val="20"/>
                <w:szCs w:val="20"/>
                <w:lang w:val="es-ES" w:eastAsia="es-ES"/>
              </w:rPr>
            </w:pPr>
            <w:r w:rsidRPr="00E727BE">
              <w:rPr>
                <w:rFonts w:ascii="Arial" w:eastAsia="Times New Roman" w:hAnsi="Arial" w:cs="Arial"/>
                <w:iCs/>
                <w:spacing w:val="-2"/>
                <w:sz w:val="20"/>
                <w:szCs w:val="20"/>
                <w:lang w:val="es-ES" w:eastAsia="es-ES"/>
              </w:rPr>
              <w:t>Entregar Diarios Oficiales y discos compactos a los suscriptores y a los usuarios independientes que los solicitan; verificando comprobantes de créditos fiscales y facturas de consumidor final, para el caso de los clientes independientes y para el caso de suscriptores verificando las tarjetas asignadas y corroborando la vigencia  de la suscripción y la numeración del diario que se les entregará que corresponda al periodo que han cancelado.</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94"/>
              </w:numPr>
              <w:autoSpaceDE w:val="0"/>
              <w:autoSpaceDN w:val="0"/>
              <w:adjustRightInd w:val="0"/>
              <w:spacing w:after="0" w:line="240" w:lineRule="auto"/>
              <w:contextualSpacing/>
              <w:jc w:val="both"/>
              <w:rPr>
                <w:rFonts w:ascii="Arial" w:eastAsia="Times New Roman" w:hAnsi="Arial" w:cs="Arial"/>
                <w:iCs/>
                <w:spacing w:val="-2"/>
                <w:sz w:val="20"/>
                <w:szCs w:val="20"/>
                <w:lang w:val="es-ES" w:eastAsia="es-ES"/>
              </w:rPr>
            </w:pPr>
            <w:r w:rsidRPr="00E727BE">
              <w:rPr>
                <w:rFonts w:ascii="Arial" w:eastAsia="Times New Roman" w:hAnsi="Arial" w:cs="Arial"/>
                <w:iCs/>
                <w:spacing w:val="-2"/>
                <w:sz w:val="20"/>
                <w:szCs w:val="20"/>
                <w:lang w:val="es-ES" w:eastAsia="es-ES"/>
              </w:rPr>
              <w:t>Llevar el control de las suscripciones al Diario Oficial, pagadas y oficiales, impresas y en disco compacto.</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94"/>
              </w:numPr>
              <w:autoSpaceDE w:val="0"/>
              <w:autoSpaceDN w:val="0"/>
              <w:adjustRightInd w:val="0"/>
              <w:spacing w:after="0" w:line="240" w:lineRule="auto"/>
              <w:contextualSpacing/>
              <w:jc w:val="both"/>
              <w:rPr>
                <w:rFonts w:ascii="Arial" w:eastAsia="Times New Roman" w:hAnsi="Arial" w:cs="Arial"/>
                <w:iCs/>
                <w:spacing w:val="-2"/>
                <w:sz w:val="20"/>
                <w:szCs w:val="20"/>
                <w:lang w:val="es-ES" w:eastAsia="es-ES"/>
              </w:rPr>
            </w:pPr>
            <w:r w:rsidRPr="00E727BE">
              <w:rPr>
                <w:rFonts w:ascii="Arial" w:eastAsia="Times New Roman" w:hAnsi="Arial" w:cs="Arial"/>
                <w:iCs/>
                <w:spacing w:val="-2"/>
                <w:sz w:val="20"/>
                <w:szCs w:val="20"/>
                <w:lang w:val="es-ES" w:eastAsia="es-ES"/>
              </w:rPr>
              <w:t>Recibir y confrontar diariamente la cantidad de diarios entregada en físico, con la cantidad detallada como entregada por Departamento de Producto Terminado de todos los Diarios Oficiales que ingresen de manera impresa o digital, recibiendo en partes o en su totalidad.</w:t>
            </w:r>
            <w:r w:rsidRPr="00E727BE">
              <w:rPr>
                <w:rFonts w:ascii="Arial" w:eastAsia="Times New Roman" w:hAnsi="Arial" w:cs="Arial"/>
                <w:iCs/>
                <w:color w:val="FF0000"/>
                <w:spacing w:val="-2"/>
                <w:sz w:val="20"/>
                <w:szCs w:val="20"/>
                <w:lang w:val="es-ES" w:eastAsia="es-ES"/>
              </w:rPr>
              <w:t xml:space="preserve"> </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94"/>
              </w:numPr>
              <w:autoSpaceDE w:val="0"/>
              <w:autoSpaceDN w:val="0"/>
              <w:adjustRightInd w:val="0"/>
              <w:spacing w:after="0" w:line="240" w:lineRule="auto"/>
              <w:contextualSpacing/>
              <w:jc w:val="both"/>
              <w:rPr>
                <w:rFonts w:ascii="Arial" w:eastAsia="Times New Roman" w:hAnsi="Arial" w:cs="Arial"/>
                <w:iCs/>
                <w:spacing w:val="-2"/>
                <w:sz w:val="20"/>
                <w:szCs w:val="20"/>
                <w:lang w:val="es-ES" w:eastAsia="es-ES"/>
              </w:rPr>
            </w:pPr>
            <w:r w:rsidRPr="00E727BE">
              <w:rPr>
                <w:rFonts w:ascii="Arial" w:eastAsia="Times New Roman" w:hAnsi="Arial" w:cs="Arial"/>
                <w:iCs/>
                <w:spacing w:val="-2"/>
                <w:sz w:val="20"/>
                <w:szCs w:val="20"/>
                <w:lang w:val="es-ES" w:eastAsia="es-ES"/>
              </w:rPr>
              <w:t>Llevar un control manual y digital de los diarios oficiales que se solicitan a la Unidad de archivo, a solicitud del cliente.</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94"/>
              </w:numPr>
              <w:autoSpaceDE w:val="0"/>
              <w:autoSpaceDN w:val="0"/>
              <w:adjustRightInd w:val="0"/>
              <w:spacing w:after="0" w:line="240" w:lineRule="auto"/>
              <w:contextualSpacing/>
              <w:jc w:val="both"/>
              <w:rPr>
                <w:rFonts w:ascii="Arial" w:eastAsia="Times New Roman" w:hAnsi="Arial" w:cs="Arial"/>
                <w:iCs/>
                <w:spacing w:val="-2"/>
                <w:sz w:val="20"/>
                <w:szCs w:val="20"/>
                <w:lang w:val="es-ES" w:eastAsia="es-ES"/>
              </w:rPr>
            </w:pPr>
            <w:r w:rsidRPr="00E727BE">
              <w:rPr>
                <w:rFonts w:ascii="Arial" w:eastAsia="Times New Roman" w:hAnsi="Arial" w:cs="Arial"/>
                <w:iCs/>
                <w:spacing w:val="-2"/>
                <w:sz w:val="20"/>
                <w:szCs w:val="20"/>
                <w:lang w:val="es-ES" w:eastAsia="es-ES"/>
              </w:rPr>
              <w:t>Informar a las diferentes Unidades sobre el diario oficial que sale a la venta, por medio de correo electrónico,  a fin de enterar a los clientes externos e internos de la disponibilidad del diario en circulación y para fines de venta.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94"/>
              </w:numPr>
              <w:autoSpaceDE w:val="0"/>
              <w:autoSpaceDN w:val="0"/>
              <w:adjustRightInd w:val="0"/>
              <w:spacing w:after="0" w:line="240" w:lineRule="auto"/>
              <w:contextualSpacing/>
              <w:jc w:val="both"/>
              <w:rPr>
                <w:rFonts w:ascii="Arial" w:eastAsia="Times New Roman" w:hAnsi="Arial" w:cs="Arial"/>
                <w:iCs/>
                <w:spacing w:val="-2"/>
                <w:sz w:val="20"/>
                <w:szCs w:val="20"/>
                <w:lang w:val="es-ES" w:eastAsia="es-ES"/>
              </w:rPr>
            </w:pPr>
            <w:r w:rsidRPr="00E727BE">
              <w:rPr>
                <w:rFonts w:ascii="Arial" w:eastAsia="Times New Roman" w:hAnsi="Arial" w:cs="Arial"/>
                <w:iCs/>
                <w:spacing w:val="-2"/>
                <w:sz w:val="20"/>
                <w:szCs w:val="20"/>
                <w:lang w:val="es-ES" w:eastAsia="es-ES"/>
              </w:rPr>
              <w:t>Elaborar reporte mensual, de los diarios que ya tiene un trimestre de estar a la venta y que deben pasar al archivo y la parte que pasara a producto terminado para destrucción</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94"/>
              </w:numPr>
              <w:autoSpaceDE w:val="0"/>
              <w:autoSpaceDN w:val="0"/>
              <w:adjustRightInd w:val="0"/>
              <w:spacing w:after="0" w:line="240" w:lineRule="auto"/>
              <w:contextualSpacing/>
              <w:jc w:val="both"/>
              <w:rPr>
                <w:rFonts w:ascii="Arial" w:eastAsia="Times New Roman" w:hAnsi="Arial" w:cs="Arial"/>
                <w:iCs/>
                <w:spacing w:val="-2"/>
                <w:sz w:val="20"/>
                <w:szCs w:val="20"/>
                <w:lang w:val="es-ES" w:eastAsia="es-ES"/>
              </w:rPr>
            </w:pPr>
            <w:r w:rsidRPr="00E727BE">
              <w:rPr>
                <w:rFonts w:ascii="Arial" w:eastAsia="Times New Roman" w:hAnsi="Arial" w:cs="Arial"/>
                <w:iCs/>
                <w:spacing w:val="-2"/>
                <w:sz w:val="20"/>
                <w:szCs w:val="20"/>
                <w:lang w:val="es-ES" w:eastAsia="es-ES"/>
              </w:rPr>
              <w:t xml:space="preserve">Elaborar correo gramas impresos para avisar a los clientes y puedan realizar su pago a tiempo, enviándolo con anticipación al vencimiento de la suscripción, para que el cliente pueda renovar las suscripciones.   </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94"/>
              </w:numPr>
              <w:autoSpaceDE w:val="0"/>
              <w:autoSpaceDN w:val="0"/>
              <w:adjustRightInd w:val="0"/>
              <w:spacing w:after="0" w:line="240" w:lineRule="auto"/>
              <w:contextualSpacing/>
              <w:jc w:val="both"/>
              <w:rPr>
                <w:rFonts w:ascii="Arial" w:eastAsia="Times New Roman" w:hAnsi="Arial" w:cs="Arial"/>
                <w:iCs/>
                <w:spacing w:val="-2"/>
                <w:sz w:val="20"/>
                <w:szCs w:val="20"/>
                <w:lang w:val="es-ES" w:eastAsia="es-ES"/>
              </w:rPr>
            </w:pPr>
            <w:r w:rsidRPr="00E727BE">
              <w:rPr>
                <w:rFonts w:ascii="Arial" w:eastAsia="Times New Roman" w:hAnsi="Arial" w:cs="Arial"/>
                <w:iCs/>
                <w:spacing w:val="-2"/>
                <w:sz w:val="20"/>
                <w:szCs w:val="20"/>
                <w:lang w:val="es-ES" w:eastAsia="es-ES"/>
              </w:rPr>
              <w:lastRenderedPageBreak/>
              <w:t>Elaborar controles de diario oficiales recibidos dirigidos a la Sección de Producto Terminado, entregando una copia al encargado de dicha Sección, para controlar que las entregas que realiza la Sección de Producto Terminado al Departamento de  Despacho sean exactas.</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83"/>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RELACIONES DE TRABAJO </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FF0000"/>
                <w:sz w:val="20"/>
                <w:szCs w:val="20"/>
                <w:lang w:eastAsia="es-SV"/>
              </w:rPr>
            </w:pPr>
            <w:r w:rsidRPr="00E727BE">
              <w:rPr>
                <w:rFonts w:ascii="Arial" w:eastAsia="Times New Roman" w:hAnsi="Arial" w:cs="Arial"/>
                <w:bCs/>
                <w:sz w:val="20"/>
                <w:szCs w:val="20"/>
                <w:lang w:eastAsia="es-SV"/>
              </w:rPr>
              <w:t>Departamento de Post Prensa  (Sección de Producto Terminado)</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Recibir los Diarios Oficiales impresos que van saliendo a la venta.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Departamento de Digitalización</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Solicitar vía correo y teléfono que coloquen el Diario Oficial en PDF, en la carpeta compartida para consultas en el área de Atención al Cliente y página de Internet.</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highlight w:val="lightGray"/>
                <w:lang w:eastAsia="es-SV"/>
              </w:rPr>
            </w:pPr>
            <w:r w:rsidRPr="00E727BE">
              <w:rPr>
                <w:rFonts w:ascii="Arial" w:eastAsia="Times New Roman" w:hAnsi="Arial" w:cs="Arial"/>
                <w:bCs/>
                <w:sz w:val="20"/>
                <w:szCs w:val="20"/>
                <w:lang w:eastAsia="es-SV"/>
              </w:rPr>
              <w:t>Unidad de Comunicaciones</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Informar sobre el Diario Oficial que va saliendo a la venta, para que sea puesto en la página web.</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jc w:val="both"/>
              <w:rPr>
                <w:rFonts w:ascii="Arial" w:eastAsia="Times New Roman" w:hAnsi="Arial" w:cs="Arial"/>
                <w:bCs/>
                <w:color w:val="FF0000"/>
                <w:spacing w:val="-2"/>
                <w:sz w:val="20"/>
                <w:szCs w:val="20"/>
                <w:lang w:val="es-ES_tradnl"/>
              </w:rPr>
            </w:pPr>
            <w:r w:rsidRPr="00E727BE">
              <w:rPr>
                <w:rFonts w:ascii="Arial" w:eastAsia="Times New Roman" w:hAnsi="Arial" w:cs="Arial"/>
                <w:bCs/>
                <w:color w:val="000000"/>
                <w:spacing w:val="-2"/>
                <w:sz w:val="20"/>
                <w:szCs w:val="20"/>
                <w:lang w:val="es-ES_tradnl"/>
              </w:rPr>
              <w:t xml:space="preserve">Departamento de Atención al Cliente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Seguimiento a requerimientos de clientes.</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jc w:val="both"/>
              <w:rPr>
                <w:rFonts w:ascii="Arial" w:eastAsia="Times New Roman" w:hAnsi="Arial" w:cs="Arial"/>
                <w:bCs/>
                <w:spacing w:val="-2"/>
                <w:sz w:val="20"/>
                <w:szCs w:val="20"/>
                <w:lang w:val="es-ES_tradnl"/>
              </w:rPr>
            </w:pPr>
            <w:r w:rsidRPr="00E727BE">
              <w:rPr>
                <w:rFonts w:ascii="Arial" w:eastAsia="Times New Roman" w:hAnsi="Arial" w:cs="Arial"/>
                <w:bCs/>
                <w:spacing w:val="-2"/>
                <w:sz w:val="20"/>
                <w:szCs w:val="20"/>
                <w:lang w:val="es-ES_tradnl"/>
              </w:rPr>
              <w:t>Departamento de Informática</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Para solicitud Diario Oficial en formato Digital.</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jc w:val="both"/>
              <w:rPr>
                <w:rFonts w:ascii="Arial" w:eastAsia="Times New Roman" w:hAnsi="Arial" w:cs="Arial"/>
                <w:bCs/>
                <w:color w:val="000000"/>
                <w:spacing w:val="-2"/>
                <w:sz w:val="20"/>
                <w:szCs w:val="20"/>
                <w:lang w:val="es-ES_tradnl"/>
              </w:rPr>
            </w:pPr>
            <w:r w:rsidRPr="00E727BE">
              <w:rPr>
                <w:rFonts w:ascii="Arial" w:eastAsia="Times New Roman" w:hAnsi="Arial" w:cs="Arial"/>
                <w:bCs/>
                <w:color w:val="000000"/>
                <w:spacing w:val="-2"/>
                <w:sz w:val="20"/>
                <w:szCs w:val="20"/>
                <w:lang w:val="es-ES_tradnl"/>
              </w:rPr>
              <w:t>Departamento de Archivo y Consulta</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Seguimiento de requerimientos de Diarios Oficiales solicitados por los Clientes.</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r w:rsidRPr="00E727BE">
              <w:rPr>
                <w:rFonts w:ascii="Arial" w:eastAsia="Times New Roman" w:hAnsi="Arial" w:cs="Arial"/>
                <w:bCs/>
                <w:sz w:val="20"/>
                <w:szCs w:val="20"/>
                <w:lang w:eastAsia="es-SV"/>
              </w:rPr>
              <w:t>Clientes en general.</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r w:rsidRPr="00E727BE">
              <w:rPr>
                <w:rFonts w:ascii="Arial" w:eastAsia="Times New Roman" w:hAnsi="Arial" w:cs="Arial"/>
                <w:bCs/>
                <w:sz w:val="20"/>
                <w:szCs w:val="20"/>
                <w:lang w:eastAsia="es-SV"/>
              </w:rPr>
              <w:t>Despacho de Diario Oficial.</w:t>
            </w:r>
          </w:p>
        </w:tc>
      </w:tr>
    </w:tbl>
    <w:p w:rsidR="00E727BE" w:rsidRPr="00E727BE" w:rsidRDefault="00E727BE" w:rsidP="00E727BE">
      <w:pPr>
        <w:keepNext/>
        <w:tabs>
          <w:tab w:val="left" w:pos="1080"/>
        </w:tabs>
        <w:autoSpaceDE w:val="0"/>
        <w:autoSpaceDN w:val="0"/>
        <w:adjustRightInd w:val="0"/>
        <w:spacing w:after="0" w:line="240" w:lineRule="auto"/>
        <w:ind w:left="1800" w:hanging="360"/>
        <w:jc w:val="both"/>
        <w:outlineLvl w:val="0"/>
        <w:rPr>
          <w:rFonts w:ascii="Arial" w:eastAsia="Times New Roman" w:hAnsi="Arial" w:cs="Arial"/>
          <w:b/>
          <w:bCs/>
          <w:sz w:val="20"/>
          <w:szCs w:val="20"/>
        </w:rPr>
      </w:pPr>
    </w:p>
    <w:p w:rsidR="00E727BE" w:rsidRPr="00E727BE" w:rsidRDefault="00E727BE" w:rsidP="00E727BE">
      <w:pPr>
        <w:widowControl w:val="0"/>
        <w:autoSpaceDE w:val="0"/>
        <w:autoSpaceDN w:val="0"/>
        <w:adjustRightInd w:val="0"/>
        <w:spacing w:after="0" w:line="240" w:lineRule="auto"/>
        <w:rPr>
          <w:rFonts w:ascii="Times New Roman" w:eastAsia="Times New Roman" w:hAnsi="Times New Roman"/>
          <w:sz w:val="20"/>
          <w:szCs w:val="20"/>
        </w:rPr>
      </w:pPr>
    </w:p>
    <w:p w:rsidR="00E727BE" w:rsidRPr="00E727BE" w:rsidRDefault="00E727BE" w:rsidP="00E727BE">
      <w:pPr>
        <w:widowControl w:val="0"/>
        <w:autoSpaceDE w:val="0"/>
        <w:autoSpaceDN w:val="0"/>
        <w:adjustRightInd w:val="0"/>
        <w:spacing w:after="0" w:line="240" w:lineRule="auto"/>
        <w:rPr>
          <w:rFonts w:ascii="Times New Roman" w:eastAsia="Times New Roman" w:hAnsi="Times New Roman"/>
          <w:sz w:val="20"/>
          <w:szCs w:val="20"/>
        </w:rPr>
      </w:pPr>
    </w:p>
    <w:p w:rsidR="00E727BE" w:rsidRPr="00E727BE" w:rsidRDefault="00E727BE" w:rsidP="00E64EEB">
      <w:pPr>
        <w:keepNext/>
        <w:widowControl w:val="0"/>
        <w:numPr>
          <w:ilvl w:val="0"/>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165" w:name="_Toc436821441"/>
      <w:bookmarkStart w:id="1166" w:name="_Toc462156352"/>
      <w:bookmarkStart w:id="1167" w:name="_Toc462157108"/>
      <w:bookmarkStart w:id="1168" w:name="_Toc466889250"/>
      <w:r w:rsidRPr="00E727BE">
        <w:rPr>
          <w:rFonts w:ascii="Arial" w:eastAsia="Times New Roman" w:hAnsi="Arial" w:cs="Arial"/>
          <w:b/>
          <w:bCs/>
          <w:sz w:val="20"/>
          <w:szCs w:val="20"/>
        </w:rPr>
        <w:t>ORGANIGRAMA GERENCIA DE COMERCIALIZACIÓN</w:t>
      </w:r>
      <w:bookmarkEnd w:id="1165"/>
      <w:bookmarkEnd w:id="1166"/>
      <w:bookmarkEnd w:id="1167"/>
      <w:bookmarkEnd w:id="1168"/>
    </w:p>
    <w:p w:rsidR="00E727BE" w:rsidRPr="00E727BE" w:rsidRDefault="00E727BE" w:rsidP="00E727BE">
      <w:pPr>
        <w:widowControl w:val="0"/>
        <w:autoSpaceDE w:val="0"/>
        <w:autoSpaceDN w:val="0"/>
        <w:adjustRightInd w:val="0"/>
        <w:spacing w:after="0" w:line="240" w:lineRule="auto"/>
        <w:rPr>
          <w:rFonts w:ascii="Times New Roman" w:eastAsia="Times New Roman" w:hAnsi="Times New Roman"/>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r>
        <w:rPr>
          <w:rFonts w:ascii="Arial" w:eastAsia="Times New Roman" w:hAnsi="Arial" w:cs="Arial"/>
          <w:noProof/>
          <w:sz w:val="20"/>
          <w:szCs w:val="20"/>
          <w:lang w:eastAsia="es-SV"/>
        </w:rPr>
        <mc:AlternateContent>
          <mc:Choice Requires="wpg">
            <w:drawing>
              <wp:anchor distT="0" distB="0" distL="114300" distR="114300" simplePos="0" relativeHeight="251845120" behindDoc="0" locked="0" layoutInCell="1" allowOverlap="1" wp14:anchorId="5754AA54" wp14:editId="66173640">
                <wp:simplePos x="0" y="0"/>
                <wp:positionH relativeFrom="column">
                  <wp:posOffset>1615440</wp:posOffset>
                </wp:positionH>
                <wp:positionV relativeFrom="paragraph">
                  <wp:posOffset>125730</wp:posOffset>
                </wp:positionV>
                <wp:extent cx="3543300" cy="2400300"/>
                <wp:effectExtent l="11430" t="10795" r="7620" b="8255"/>
                <wp:wrapNone/>
                <wp:docPr id="759" name="Grupo 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43300" cy="2400300"/>
                          <a:chOff x="3213" y="3577"/>
                          <a:chExt cx="5580" cy="3780"/>
                        </a:xfrm>
                      </wpg:grpSpPr>
                      <wps:wsp>
                        <wps:cNvPr id="760" name="Rectangle 658"/>
                        <wps:cNvSpPr>
                          <a:spLocks noChangeArrowheads="1"/>
                        </wps:cNvSpPr>
                        <wps:spPr bwMode="auto">
                          <a:xfrm>
                            <a:off x="4473" y="4837"/>
                            <a:ext cx="2700" cy="945"/>
                          </a:xfrm>
                          <a:prstGeom prst="rect">
                            <a:avLst/>
                          </a:prstGeom>
                          <a:solidFill>
                            <a:srgbClr val="FFFFFF"/>
                          </a:solidFill>
                          <a:ln w="9525">
                            <a:solidFill>
                              <a:srgbClr val="000000"/>
                            </a:solidFill>
                            <a:miter lim="800000"/>
                            <a:headEnd/>
                            <a:tailEnd/>
                          </a:ln>
                        </wps:spPr>
                        <wps:txbx>
                          <w:txbxContent>
                            <w:p w:rsidR="00734290" w:rsidRPr="007C0E64" w:rsidRDefault="00734290" w:rsidP="00E727BE">
                              <w:pPr>
                                <w:jc w:val="center"/>
                                <w:rPr>
                                  <w:rFonts w:ascii="Arial" w:hAnsi="Arial" w:cs="Arial"/>
                                  <w:lang w:val="es-MX"/>
                                </w:rPr>
                              </w:pPr>
                            </w:p>
                            <w:p w:rsidR="00734290" w:rsidRPr="007C0E64" w:rsidRDefault="00734290" w:rsidP="00E727BE">
                              <w:pPr>
                                <w:jc w:val="center"/>
                                <w:rPr>
                                  <w:rFonts w:ascii="Arial" w:hAnsi="Arial" w:cs="Arial"/>
                                  <w:lang w:val="es-MX"/>
                                </w:rPr>
                              </w:pPr>
                              <w:r>
                                <w:rPr>
                                  <w:rFonts w:ascii="Arial" w:hAnsi="Arial" w:cs="Arial"/>
                                  <w:lang w:val="es-MX"/>
                                </w:rPr>
                                <w:t xml:space="preserve">Gerencia de Comercialización </w:t>
                              </w:r>
                            </w:p>
                          </w:txbxContent>
                        </wps:txbx>
                        <wps:bodyPr rot="0" vert="horz" wrap="square" lIns="91440" tIns="45720" rIns="91440" bIns="45720" anchor="t" anchorCtr="0" upright="1">
                          <a:noAutofit/>
                        </wps:bodyPr>
                      </wps:wsp>
                      <wps:wsp>
                        <wps:cNvPr id="761" name="Rectangle 659"/>
                        <wps:cNvSpPr>
                          <a:spLocks noChangeArrowheads="1"/>
                        </wps:cNvSpPr>
                        <wps:spPr bwMode="auto">
                          <a:xfrm>
                            <a:off x="3213" y="6412"/>
                            <a:ext cx="2700" cy="945"/>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p>
                            <w:p w:rsidR="00734290" w:rsidRPr="007C0E64" w:rsidRDefault="00734290" w:rsidP="00E727BE">
                              <w:pPr>
                                <w:jc w:val="center"/>
                                <w:rPr>
                                  <w:rFonts w:ascii="Arial" w:hAnsi="Arial" w:cs="Arial"/>
                                </w:rPr>
                              </w:pPr>
                              <w:r w:rsidRPr="007C0E64">
                                <w:rPr>
                                  <w:rFonts w:ascii="Arial" w:hAnsi="Arial" w:cs="Arial"/>
                                  <w:lang w:val="es-MX"/>
                                </w:rPr>
                                <w:t xml:space="preserve">Departamento de </w:t>
                              </w:r>
                              <w:r>
                                <w:rPr>
                                  <w:rFonts w:ascii="Arial" w:hAnsi="Arial" w:cs="Arial"/>
                                  <w:lang w:val="es-MX"/>
                                </w:rPr>
                                <w:t>Ventas</w:t>
                              </w:r>
                            </w:p>
                          </w:txbxContent>
                        </wps:txbx>
                        <wps:bodyPr rot="0" vert="horz" wrap="square" lIns="91440" tIns="45720" rIns="91440" bIns="45720" anchor="t" anchorCtr="0" upright="1">
                          <a:noAutofit/>
                        </wps:bodyPr>
                      </wps:wsp>
                      <wps:wsp>
                        <wps:cNvPr id="762" name="Rectangle 660"/>
                        <wps:cNvSpPr>
                          <a:spLocks noChangeArrowheads="1"/>
                        </wps:cNvSpPr>
                        <wps:spPr bwMode="auto">
                          <a:xfrm>
                            <a:off x="6093" y="6412"/>
                            <a:ext cx="2700" cy="945"/>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r w:rsidRPr="007C0E64">
                                <w:rPr>
                                  <w:rFonts w:ascii="Arial" w:hAnsi="Arial" w:cs="Arial"/>
                                  <w:lang w:val="es-MX"/>
                                </w:rPr>
                                <w:t xml:space="preserve">Departamento de </w:t>
                              </w:r>
                              <w:r>
                                <w:rPr>
                                  <w:rFonts w:ascii="Arial" w:hAnsi="Arial" w:cs="Arial"/>
                                  <w:lang w:val="es-MX"/>
                                </w:rPr>
                                <w:t>Investigación de Mercado</w:t>
                              </w:r>
                            </w:p>
                            <w:p w:rsidR="00734290" w:rsidRPr="007C0E64" w:rsidRDefault="00734290" w:rsidP="00E727BE">
                              <w:pPr>
                                <w:jc w:val="center"/>
                                <w:rPr>
                                  <w:rFonts w:ascii="Arial" w:hAnsi="Arial" w:cs="Arial"/>
                                </w:rPr>
                              </w:pPr>
                            </w:p>
                          </w:txbxContent>
                        </wps:txbx>
                        <wps:bodyPr rot="0" vert="horz" wrap="square" lIns="91440" tIns="45720" rIns="91440" bIns="45720" anchor="t" anchorCtr="0" upright="1">
                          <a:noAutofit/>
                        </wps:bodyPr>
                      </wps:wsp>
                      <wps:wsp>
                        <wps:cNvPr id="763" name="Line 661"/>
                        <wps:cNvCnPr/>
                        <wps:spPr bwMode="auto">
                          <a:xfrm>
                            <a:off x="4653" y="6097"/>
                            <a:ext cx="0" cy="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4" name="Line 662"/>
                        <wps:cNvCnPr/>
                        <wps:spPr bwMode="auto">
                          <a:xfrm>
                            <a:off x="7353" y="6097"/>
                            <a:ext cx="0" cy="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5" name="Line 663"/>
                        <wps:cNvCnPr/>
                        <wps:spPr bwMode="auto">
                          <a:xfrm>
                            <a:off x="5913" y="5782"/>
                            <a:ext cx="0" cy="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6" name="Rectangle 664"/>
                        <wps:cNvSpPr>
                          <a:spLocks noChangeArrowheads="1"/>
                        </wps:cNvSpPr>
                        <wps:spPr bwMode="auto">
                          <a:xfrm>
                            <a:off x="4473" y="3577"/>
                            <a:ext cx="2700" cy="945"/>
                          </a:xfrm>
                          <a:prstGeom prst="rect">
                            <a:avLst/>
                          </a:prstGeom>
                          <a:solidFill>
                            <a:srgbClr val="FFFFFF"/>
                          </a:solidFill>
                          <a:ln w="9525">
                            <a:solidFill>
                              <a:srgbClr val="000000"/>
                            </a:solidFill>
                            <a:miter lim="800000"/>
                            <a:headEnd/>
                            <a:tailEnd/>
                          </a:ln>
                        </wps:spPr>
                        <wps:txbx>
                          <w:txbxContent>
                            <w:p w:rsidR="00734290" w:rsidRPr="007C0E64" w:rsidRDefault="00734290" w:rsidP="00E727BE">
                              <w:pPr>
                                <w:jc w:val="center"/>
                                <w:rPr>
                                  <w:rFonts w:ascii="Arial" w:hAnsi="Arial" w:cs="Arial"/>
                                  <w:lang w:val="es-MX"/>
                                </w:rPr>
                              </w:pPr>
                            </w:p>
                            <w:p w:rsidR="00734290" w:rsidRPr="007C0E64" w:rsidRDefault="00734290" w:rsidP="00E727BE">
                              <w:pPr>
                                <w:jc w:val="center"/>
                                <w:rPr>
                                  <w:rFonts w:ascii="Arial" w:hAnsi="Arial" w:cs="Arial"/>
                                  <w:lang w:val="es-MX"/>
                                </w:rPr>
                              </w:pPr>
                              <w:r w:rsidRPr="007C0E64">
                                <w:rPr>
                                  <w:rFonts w:ascii="Arial" w:hAnsi="Arial" w:cs="Arial"/>
                                  <w:lang w:val="es-MX"/>
                                </w:rPr>
                                <w:t xml:space="preserve">Sub-Dirección </w:t>
                              </w:r>
                              <w:r>
                                <w:rPr>
                                  <w:rFonts w:ascii="Arial" w:hAnsi="Arial" w:cs="Arial"/>
                                  <w:lang w:val="es-MX"/>
                                </w:rPr>
                                <w:t xml:space="preserve">de </w:t>
                              </w:r>
                              <w:r w:rsidRPr="007C0E64">
                                <w:rPr>
                                  <w:rFonts w:ascii="Arial" w:hAnsi="Arial" w:cs="Arial"/>
                                  <w:lang w:val="es-MX"/>
                                </w:rPr>
                                <w:t>Imprenta Nacional</w:t>
                              </w:r>
                            </w:p>
                          </w:txbxContent>
                        </wps:txbx>
                        <wps:bodyPr rot="0" vert="horz" wrap="square" lIns="91440" tIns="45720" rIns="91440" bIns="45720" anchor="t" anchorCtr="0" upright="1">
                          <a:noAutofit/>
                        </wps:bodyPr>
                      </wps:wsp>
                      <wps:wsp>
                        <wps:cNvPr id="767" name="Line 665"/>
                        <wps:cNvCnPr/>
                        <wps:spPr bwMode="auto">
                          <a:xfrm>
                            <a:off x="5913" y="4522"/>
                            <a:ext cx="0" cy="3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68" name="Line 666"/>
                        <wps:cNvCnPr/>
                        <wps:spPr bwMode="auto">
                          <a:xfrm>
                            <a:off x="4643" y="6097"/>
                            <a:ext cx="2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759" o:spid="_x0000_s1288" style="position:absolute;margin-left:127.2pt;margin-top:9.9pt;width:279pt;height:189pt;z-index:251845120" coordorigin="3213,3577" coordsize="5580,3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">
                <v:rect id="Rectangle 658" o:spid="_x0000_s1289" style="position:absolute;left:4473;top:4837;width:2700;height: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tYysIA&#10;AADcAAAADwAAAGRycy9kb3ducmV2LnhtbERPPW/CMBDdK/EfrEPq1jhQCdoQByEQVTtCsnS7xkeS&#10;Nj5HtoG0v74ekBif3ne+Hk0vLuR8Z1nBLElBENdWd9woqMr90wsIH5A19pZJwS95WBeThxwzba98&#10;oMsxNCKGsM9QQRvCkEnp65YM+sQOxJE7WWcwROgaqR1eY7jp5TxNF9Jgx7GhxYG2LdU/x7NR8NXN&#10;K/w7lG+ped0/h4+x/D5/7pR6nI6bFYhAY7iLb+53rWC5iPPjmXgEZP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O1jKwgAAANwAAAAPAAAAAAAAAAAAAAAAAJgCAABkcnMvZG93&#10;bnJldi54bWxQSwUGAAAAAAQABAD1AAAAhwMAAAAA&#10;">
                  <v:textbox>
                    <w:txbxContent>
                      <w:p w:rsidR="00F17C4A" w:rsidRPr="007C0E64" w:rsidRDefault="00F17C4A" w:rsidP="00E727BE">
                        <w:pPr>
                          <w:jc w:val="center"/>
                          <w:rPr>
                            <w:rFonts w:ascii="Arial" w:hAnsi="Arial" w:cs="Arial"/>
                            <w:lang w:val="es-MX"/>
                          </w:rPr>
                        </w:pPr>
                      </w:p>
                      <w:p w:rsidR="00F17C4A" w:rsidRPr="007C0E64" w:rsidRDefault="00F17C4A" w:rsidP="00E727BE">
                        <w:pPr>
                          <w:jc w:val="center"/>
                          <w:rPr>
                            <w:rFonts w:ascii="Arial" w:hAnsi="Arial" w:cs="Arial"/>
                            <w:lang w:val="es-MX"/>
                          </w:rPr>
                        </w:pPr>
                        <w:r>
                          <w:rPr>
                            <w:rFonts w:ascii="Arial" w:hAnsi="Arial" w:cs="Arial"/>
                            <w:lang w:val="es-MX"/>
                          </w:rPr>
                          <w:t xml:space="preserve">Gerencia de Comercialización </w:t>
                        </w:r>
                      </w:p>
                    </w:txbxContent>
                  </v:textbox>
                </v:rect>
                <v:rect id="Rectangle 659" o:spid="_x0000_s1290" style="position:absolute;left:3213;top:6412;width:2700;height: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f9UcQA&#10;AADcAAAADwAAAGRycy9kb3ducmV2LnhtbESPQYvCMBSE74L/ITzBm6YqqNs1iijK7lHbi7e3zdu2&#10;2ryUJmrXX28WBI/DzHzDLFatqcSNGldaVjAaRiCIM6tLzhWkyW4wB+E8ssbKMin4IwerZbezwFjb&#10;Ox/odvS5CBB2MSoovK9jKV1WkEE3tDVx8H5tY9AH2eRSN3gPcFPJcRRNpcGSw0KBNW0Kyi7Hq1Hw&#10;U45TfBySfWQ+dhP/3Sbn62mrVL/Xrj9BeGr9O/xqf2kFs+kI/s+EIy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3/VHEAAAA3AAAAA8AAAAAAAAAAAAAAAAAmAIAAGRycy9k&#10;b3ducmV2LnhtbFBLBQYAAAAABAAEAPUAAACJAwAAAAA=&#10;">
                  <v:textbox>
                    <w:txbxContent>
                      <w:p w:rsidR="00F17C4A" w:rsidRDefault="00F17C4A" w:rsidP="00E727BE">
                        <w:pPr>
                          <w:jc w:val="center"/>
                          <w:rPr>
                            <w:rFonts w:ascii="Arial" w:hAnsi="Arial" w:cs="Arial"/>
                            <w:lang w:val="es-MX"/>
                          </w:rPr>
                        </w:pPr>
                      </w:p>
                      <w:p w:rsidR="00F17C4A" w:rsidRPr="007C0E64" w:rsidRDefault="00F17C4A" w:rsidP="00E727BE">
                        <w:pPr>
                          <w:jc w:val="center"/>
                          <w:rPr>
                            <w:rFonts w:ascii="Arial" w:hAnsi="Arial" w:cs="Arial"/>
                          </w:rPr>
                        </w:pPr>
                        <w:r w:rsidRPr="007C0E64">
                          <w:rPr>
                            <w:rFonts w:ascii="Arial" w:hAnsi="Arial" w:cs="Arial"/>
                            <w:lang w:val="es-MX"/>
                          </w:rPr>
                          <w:t xml:space="preserve">Departamento de </w:t>
                        </w:r>
                        <w:r>
                          <w:rPr>
                            <w:rFonts w:ascii="Arial" w:hAnsi="Arial" w:cs="Arial"/>
                            <w:lang w:val="es-MX"/>
                          </w:rPr>
                          <w:t>Ventas</w:t>
                        </w:r>
                      </w:p>
                    </w:txbxContent>
                  </v:textbox>
                </v:rect>
                <v:rect id="Rectangle 660" o:spid="_x0000_s1291" style="position:absolute;left:6093;top:6412;width:2700;height: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VjJsUA&#10;AADcAAAADwAAAGRycy9kb3ducmV2LnhtbESPQWvCQBSE74X+h+UVeqsbU4htmlXEYtGjxktvr9nX&#10;JDX7NmTXJPrrXUHocZiZb5hsMZpG9NS52rKC6SQCQVxYXXOp4JCvX95AOI+ssbFMCs7kYDF/fMgw&#10;1XbgHfV7X4oAYZeigsr7NpXSFRUZdBPbEgfv13YGfZBdKXWHQ4CbRsZRlEiDNYeFCltaVVQc9yej&#10;4KeOD3jZ5V+ReV+/+u2Y/52+P5V6fhqXHyA8jf4/fG9vtIJZEsPtTDgC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pWMmxQAAANwAAAAPAAAAAAAAAAAAAAAAAJgCAABkcnMv&#10;ZG93bnJldi54bWxQSwUGAAAAAAQABAD1AAAAigMAAAAA&#10;">
                  <v:textbox>
                    <w:txbxContent>
                      <w:p w:rsidR="00F17C4A" w:rsidRDefault="00F17C4A" w:rsidP="00E727BE">
                        <w:pPr>
                          <w:jc w:val="center"/>
                          <w:rPr>
                            <w:rFonts w:ascii="Arial" w:hAnsi="Arial" w:cs="Arial"/>
                            <w:lang w:val="es-MX"/>
                          </w:rPr>
                        </w:pPr>
                        <w:r w:rsidRPr="007C0E64">
                          <w:rPr>
                            <w:rFonts w:ascii="Arial" w:hAnsi="Arial" w:cs="Arial"/>
                            <w:lang w:val="es-MX"/>
                          </w:rPr>
                          <w:t xml:space="preserve">Departamento de </w:t>
                        </w:r>
                        <w:r>
                          <w:rPr>
                            <w:rFonts w:ascii="Arial" w:hAnsi="Arial" w:cs="Arial"/>
                            <w:lang w:val="es-MX"/>
                          </w:rPr>
                          <w:t>Investigación de Mercado</w:t>
                        </w:r>
                      </w:p>
                      <w:p w:rsidR="00F17C4A" w:rsidRPr="007C0E64" w:rsidRDefault="00F17C4A" w:rsidP="00E727BE">
                        <w:pPr>
                          <w:jc w:val="center"/>
                          <w:rPr>
                            <w:rFonts w:ascii="Arial" w:hAnsi="Arial" w:cs="Arial"/>
                          </w:rPr>
                        </w:pPr>
                      </w:p>
                    </w:txbxContent>
                  </v:textbox>
                </v:rect>
                <v:line id="Line 661" o:spid="_x0000_s1292" style="position:absolute;visibility:visible;mso-wrap-style:square" from="4653,6097" to="4653,6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b+58ccAAADcAAAADwAAAGRycy9kb3ducmV2LnhtbESPT2vCQBTE74LfYXlCb7qxQiqpq4il&#10;oD2U+gfa4zP7mkSzb8PuNkm/fbcgeBxm5jfMYtWbWrTkfGVZwXSSgCDOra64UHA6vo7nIHxA1lhb&#10;JgW/5GG1HA4WmGnb8Z7aQyhEhLDPUEEZQpNJ6fOSDPqJbYij922dwRClK6R22EW4qeVjkqTSYMVx&#10;ocSGNiXl18OPUfA++0jb9e5t23/u0nP+sj9/XTqn1MOoXz+DCNSHe/jW3moFT+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Nv7nxxwAAANwAAAAPAAAAAAAA&#10;AAAAAAAAAKECAABkcnMvZG93bnJldi54bWxQSwUGAAAAAAQABAD5AAAAlQMAAAAA&#10;"/>
                <v:line id="Line 662" o:spid="_x0000_s1293" style="position:absolute;visibility:visible;mso-wrap-style:square" from="7353,6097" to="7353,6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YhhccAAADcAAAADwAAAGRycy9kb3ducmV2LnhtbESPQWvCQBSE74L/YXlCb7ppK2lJXUVa&#10;CtqDqC20x2f2NYlm34bdNUn/vSsIPQ4z8w0zW/SmFi05X1lWcD9JQBDnVldcKPj6fB8/g/ABWWNt&#10;mRT8kYfFfDiYYaZtxztq96EQEcI+QwVlCE0mpc9LMugntiGO3q91BkOUrpDaYRfhppYPSZJKgxXH&#10;hRIbei0pP+3PRsHmcZu2y/XHqv9ep4f8bXf4OXZOqbtRv3wBEagP/+Fbe6UVPKV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ViGFxwAAANwAAAAPAAAAAAAA&#10;AAAAAAAAAKECAABkcnMvZG93bnJldi54bWxQSwUGAAAAAAQABAD5AAAAlQMAAAAA&#10;"/>
                <v:line id="Line 663" o:spid="_x0000_s1294" style="position:absolute;visibility:visible;mso-wrap-style:square" from="5913,5782" to="5913,6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qEHscAAADcAAAADwAAAGRycy9kb3ducmV2LnhtbESPQWvCQBSE74L/YXlCb7ppi2lJXUVa&#10;CtqDqC20x2f2NYlm34bdNUn/vSsIPQ4z8w0zW/SmFi05X1lWcD9JQBDnVldcKPj6fB8/g/ABWWNt&#10;mRT8kYfFfDiYYaZtxztq96EQEcI+QwVlCE0mpc9LMugntiGO3q91BkOUrpDaYRfhppYPSZJKgxXH&#10;hRIbei0pP+3PRsHmcZu2y/XHqv9ep4f8bXf4OXZOqbtRv3wBEagP/+Fbe6UVPKV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GoQexwAAANwAAAAPAAAAAAAA&#10;AAAAAAAAAKECAABkcnMvZG93bnJldi54bWxQSwUGAAAAAAQABAD5AAAAlQMAAAAA&#10;"/>
                <v:rect id="Rectangle 664" o:spid="_x0000_s1295" style="position:absolute;left:4473;top:3577;width:2700;height: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5lJcUA&#10;AADcAAAADwAAAGRycy9kb3ducmV2LnhtbESPT2vCQBTE74V+h+UVems2KkSbukqpWOoxfy69vWZf&#10;k9Ts25BdNfXTu4LgcZiZ3zDL9Wg6caTBtZYVTKIYBHFldcu1grLYvixAOI+ssbNMCv7JwXr1+LDE&#10;VNsTZ3TMfS0ChF2KChrv+1RKVzVk0EW2Jw7erx0M+iCHWuoBTwFuOjmN40QabDksNNjTR0PVPj8Y&#10;BT/ttMRzVnzG5nU787ux+Dt8b5R6fhrf30B4Gv09fGt/aQXzJIHrmXAE5O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nmUlxQAAANwAAAAPAAAAAAAAAAAAAAAAAJgCAABkcnMv&#10;ZG93bnJldi54bWxQSwUGAAAAAAQABAD1AAAAigMAAAAA&#10;">
                  <v:textbox>
                    <w:txbxContent>
                      <w:p w:rsidR="00F17C4A" w:rsidRPr="007C0E64" w:rsidRDefault="00F17C4A" w:rsidP="00E727BE">
                        <w:pPr>
                          <w:jc w:val="center"/>
                          <w:rPr>
                            <w:rFonts w:ascii="Arial" w:hAnsi="Arial" w:cs="Arial"/>
                            <w:lang w:val="es-MX"/>
                          </w:rPr>
                        </w:pPr>
                      </w:p>
                      <w:p w:rsidR="00F17C4A" w:rsidRPr="007C0E64" w:rsidRDefault="00F17C4A" w:rsidP="00E727BE">
                        <w:pPr>
                          <w:jc w:val="center"/>
                          <w:rPr>
                            <w:rFonts w:ascii="Arial" w:hAnsi="Arial" w:cs="Arial"/>
                            <w:lang w:val="es-MX"/>
                          </w:rPr>
                        </w:pPr>
                        <w:r w:rsidRPr="007C0E64">
                          <w:rPr>
                            <w:rFonts w:ascii="Arial" w:hAnsi="Arial" w:cs="Arial"/>
                            <w:lang w:val="es-MX"/>
                          </w:rPr>
                          <w:t xml:space="preserve">Sub-Dirección </w:t>
                        </w:r>
                        <w:r>
                          <w:rPr>
                            <w:rFonts w:ascii="Arial" w:hAnsi="Arial" w:cs="Arial"/>
                            <w:lang w:val="es-MX"/>
                          </w:rPr>
                          <w:t xml:space="preserve">de </w:t>
                        </w:r>
                        <w:r w:rsidRPr="007C0E64">
                          <w:rPr>
                            <w:rFonts w:ascii="Arial" w:hAnsi="Arial" w:cs="Arial"/>
                            <w:lang w:val="es-MX"/>
                          </w:rPr>
                          <w:t>Imprenta Nacional</w:t>
                        </w:r>
                      </w:p>
                    </w:txbxContent>
                  </v:textbox>
                </v:rect>
                <v:line id="Line 665" o:spid="_x0000_s1296" style="position:absolute;visibility:visible;mso-wrap-style:square" from="5913,4522" to="5913,48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S/8sYAAADcAAAADwAAAGRycy9kb3ducmV2LnhtbESPQWvCQBSE7wX/w/KE3upGhSipq0hF&#10;0B6k2kJ7fGZfk9js27C7TdJ/3xUEj8PMfMMsVr2pRUvOV5YVjEcJCOLc6ooLBR/v26c5CB+QNdaW&#10;ScEfeVgtBw8LzLTt+EjtKRQiQthnqKAMocmk9HlJBv3INsTR+7bOYIjSFVI77CLc1HKSJKk0WHFc&#10;KLGhl5Lyn9OvUXCYvqXtev+66z/36TnfHM9fl84p9Tjs188gAvXhHr61d1rBLJ3B9Uw8AnL5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Ev/LGAAAA3AAAAA8AAAAAAAAA&#10;AAAAAAAAoQIAAGRycy9kb3ducmV2LnhtbFBLBQYAAAAABAAEAPkAAACUAwAAAAA=&#10;"/>
                <v:line id="Line 666" o:spid="_x0000_s1297" style="position:absolute;visibility:visible;mso-wrap-style:square" from="4643,6097" to="7343,6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srgMQAAADcAAAADwAAAGRycy9kb3ducmV2LnhtbERPy2rCQBTdF/yH4Qru6sQKqURHkZaC&#10;dlHqA3R5zVyTaOZOmJkm6d93FgWXh/NerHpTi5acrywrmIwTEMS51RUXCo6Hj+cZCB+QNdaWScEv&#10;eVgtB08LzLTteEftPhQihrDPUEEZQpNJ6fOSDPqxbYgjd7XOYIjQFVI77GK4qeVLkqTSYMWxocSG&#10;3krK7/sfo+Br+p226+3npj9t00v+vrucb51TajTs13MQgfrwEP+7N1rBaxrXxj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GyuAxAAAANwAAAAPAAAAAAAAAAAA&#10;AAAAAKECAABkcnMvZG93bnJldi54bWxQSwUGAAAAAAQABAD5AAAAkgMAAAAA&#10;"/>
              </v:group>
            </w:pict>
          </mc:Fallback>
        </mc:AlternateConten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64EEB">
      <w:pPr>
        <w:keepNext/>
        <w:widowControl w:val="0"/>
        <w:numPr>
          <w:ilvl w:val="1"/>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169" w:name="_Toc436821442"/>
      <w:bookmarkStart w:id="1170" w:name="_Toc462156353"/>
      <w:bookmarkStart w:id="1171" w:name="_Toc462157109"/>
      <w:bookmarkStart w:id="1172" w:name="_Toc466889251"/>
      <w:r w:rsidRPr="00E727BE">
        <w:rPr>
          <w:rFonts w:ascii="Arial" w:eastAsia="Times New Roman" w:hAnsi="Arial" w:cs="Arial"/>
          <w:b/>
          <w:bCs/>
          <w:sz w:val="20"/>
          <w:szCs w:val="20"/>
        </w:rPr>
        <w:lastRenderedPageBreak/>
        <w:t>GERENCIA DE COMERCIALIZACIÓN:</w:t>
      </w:r>
      <w:bookmarkEnd w:id="1169"/>
      <w:bookmarkEnd w:id="1170"/>
      <w:bookmarkEnd w:id="1171"/>
      <w:bookmarkEnd w:id="1172"/>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19"/>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2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Gerencia de Comercialización</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2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Operativa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2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Sub-Dirección</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19"/>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506E96">
        <w:trPr>
          <w:trHeight w:val="115"/>
          <w:jc w:val="center"/>
        </w:trPr>
        <w:tc>
          <w:tcPr>
            <w:tcW w:w="10173" w:type="dxa"/>
            <w:gridSpan w:val="3"/>
            <w:shd w:val="clear" w:color="auto" w:fill="FFFFFF"/>
          </w:tcPr>
          <w:p w:rsidR="00E727BE" w:rsidRPr="00E727BE" w:rsidRDefault="00E727BE" w:rsidP="00E64EEB">
            <w:pPr>
              <w:widowControl w:val="0"/>
              <w:numPr>
                <w:ilvl w:val="0"/>
                <w:numId w:val="321"/>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720"/>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Ejecutar actividades de Mercadeo para la Comercialización de los servicios de impresión de la Imprenta Nacional con Instituciones de Gobierno, Empresa Privada, y ciudadanía en general, ejecutando procedimientos que conlleven a la calidad de los productos y servicios que la Institución ofrece.</w:t>
            </w:r>
          </w:p>
          <w:p w:rsidR="00E727BE" w:rsidRPr="00E727BE" w:rsidRDefault="00E727BE" w:rsidP="00E727BE">
            <w:pPr>
              <w:spacing w:after="0" w:line="240" w:lineRule="auto"/>
              <w:ind w:left="360"/>
              <w:jc w:val="both"/>
              <w:rPr>
                <w:rFonts w:ascii="Arial" w:eastAsia="Times New Roman" w:hAnsi="Arial" w:cs="Arial"/>
                <w:sz w:val="20"/>
                <w:szCs w:val="20"/>
                <w:lang w:val="es-ES_tradnl" w:eastAsia="es-ES"/>
              </w:rPr>
            </w:pPr>
          </w:p>
          <w:p w:rsidR="00E727BE" w:rsidRPr="00E727BE" w:rsidRDefault="00E727BE" w:rsidP="00E64EEB">
            <w:pPr>
              <w:widowControl w:val="0"/>
              <w:numPr>
                <w:ilvl w:val="0"/>
                <w:numId w:val="321"/>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spacing w:after="0" w:line="240" w:lineRule="auto"/>
              <w:ind w:left="720"/>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Realizar ventas de productos específicos de la Imprenta Nacional, asesorando a los clientes mediante un seguimiento personalizado, además de buscar nuevos clientes que prefieran trabajar con la calidad y buen servicio que esta fuerza de ventas ofrezca.</w:t>
            </w:r>
          </w:p>
          <w:p w:rsidR="00E727BE" w:rsidRPr="00E727BE" w:rsidRDefault="00E727BE" w:rsidP="00E727BE">
            <w:pPr>
              <w:spacing w:after="0" w:line="240" w:lineRule="auto"/>
              <w:ind w:left="720"/>
              <w:jc w:val="both"/>
              <w:rPr>
                <w:rFonts w:ascii="Arial" w:eastAsia="Times New Roman" w:hAnsi="Arial" w:cs="Arial"/>
                <w:sz w:val="20"/>
                <w:szCs w:val="20"/>
                <w:lang w:eastAsia="es-ES"/>
              </w:rPr>
            </w:pP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19"/>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6"/>
              </w:numPr>
              <w:suppressAutoHyphens/>
              <w:autoSpaceDE w:val="0"/>
              <w:autoSpaceDN w:val="0"/>
              <w:adjustRightInd w:val="0"/>
              <w:spacing w:after="0" w:line="240" w:lineRule="atLeast"/>
              <w:contextualSpacing/>
              <w:jc w:val="both"/>
              <w:rPr>
                <w:rFonts w:ascii="Arial" w:eastAsia="Times New Roman" w:hAnsi="Arial" w:cs="Arial"/>
                <w:spacing w:val="-2"/>
                <w:sz w:val="20"/>
                <w:szCs w:val="20"/>
                <w:lang w:val="es-ES" w:eastAsia="es-ES"/>
              </w:rPr>
            </w:pPr>
            <w:r w:rsidRPr="00E727BE">
              <w:rPr>
                <w:rFonts w:ascii="Arial" w:eastAsia="Times New Roman" w:hAnsi="Arial" w:cs="Arial"/>
                <w:sz w:val="20"/>
                <w:szCs w:val="20"/>
                <w:lang w:val="es-ES" w:eastAsia="es-ES"/>
              </w:rPr>
              <w:t>Promocionar y vender los servicios de impresión de la Imprenta Nacional, contactando clientes potenciales y dando seguimiento a clientes ya existentes, con el fin generar mayores ingresos por ventas y mayor cantidad de clientes.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6"/>
              </w:numPr>
              <w:suppressAutoHyphens/>
              <w:autoSpaceDE w:val="0"/>
              <w:autoSpaceDN w:val="0"/>
              <w:adjustRightInd w:val="0"/>
              <w:spacing w:after="0" w:line="240" w:lineRule="atLeast"/>
              <w:contextualSpacing/>
              <w:jc w:val="both"/>
              <w:rPr>
                <w:rFonts w:ascii="Arial" w:eastAsia="Times New Roman" w:hAnsi="Arial" w:cs="Arial"/>
                <w:color w:val="000000"/>
                <w:sz w:val="20"/>
                <w:szCs w:val="20"/>
                <w:lang w:eastAsia="es-ES"/>
              </w:rPr>
            </w:pPr>
            <w:r w:rsidRPr="00E727BE">
              <w:rPr>
                <w:rFonts w:ascii="Arial" w:eastAsia="Times New Roman" w:hAnsi="Arial" w:cs="Arial"/>
                <w:sz w:val="20"/>
                <w:szCs w:val="20"/>
                <w:lang w:val="es-ES" w:eastAsia="es-ES"/>
              </w:rPr>
              <w:t>Promover y desarrollar convenios de colaboración con instituciones gubernamentales</w:t>
            </w:r>
            <w:r w:rsidRPr="00E727BE">
              <w:rPr>
                <w:rFonts w:ascii="Arial" w:eastAsia="Times New Roman" w:hAnsi="Arial" w:cs="Arial"/>
                <w:color w:val="FF0000"/>
                <w:sz w:val="20"/>
                <w:szCs w:val="20"/>
                <w:lang w:val="es-ES" w:eastAsia="es-ES"/>
              </w:rPr>
              <w:t>.</w:t>
            </w:r>
            <w:r w:rsidRPr="00E727BE">
              <w:rPr>
                <w:rFonts w:ascii="Arial" w:eastAsia="Times New Roman" w:hAnsi="Arial" w:cs="Arial"/>
                <w:sz w:val="20"/>
                <w:szCs w:val="20"/>
                <w:lang w:val="es-ES" w:eastAsia="es-ES"/>
              </w:rPr>
              <w:t xml:space="preserve"> realizando propuestas y dándole seguimiento a las mismas, visitando a las Instituciones, interesadas, con el fin de agregar clientes a la Imprenta Nacional</w:t>
            </w:r>
          </w:p>
        </w:tc>
      </w:tr>
      <w:tr w:rsidR="00E727BE" w:rsidRPr="00E727BE" w:rsidTr="00E727BE">
        <w:trPr>
          <w:trHeight w:val="275"/>
          <w:jc w:val="center"/>
        </w:trPr>
        <w:tc>
          <w:tcPr>
            <w:tcW w:w="10173" w:type="dxa"/>
            <w:gridSpan w:val="3"/>
            <w:shd w:val="clear" w:color="auto" w:fill="FFFFFF"/>
            <w:vAlign w:val="center"/>
          </w:tcPr>
          <w:p w:rsidR="00E727BE" w:rsidRPr="00E727BE" w:rsidRDefault="00E727BE" w:rsidP="00E64EEB">
            <w:pPr>
              <w:widowControl w:val="0"/>
              <w:numPr>
                <w:ilvl w:val="0"/>
                <w:numId w:val="356"/>
              </w:numPr>
              <w:suppressAutoHyphens/>
              <w:autoSpaceDE w:val="0"/>
              <w:autoSpaceDN w:val="0"/>
              <w:adjustRightInd w:val="0"/>
              <w:spacing w:after="0" w:line="240" w:lineRule="atLeast"/>
              <w:contextualSpacing/>
              <w:jc w:val="both"/>
              <w:rPr>
                <w:rFonts w:ascii="Arial" w:eastAsia="Times New Roman" w:hAnsi="Arial" w:cs="Arial"/>
                <w:spacing w:val="-2"/>
                <w:sz w:val="20"/>
                <w:szCs w:val="20"/>
                <w:lang w:val="es-ES" w:eastAsia="es-ES"/>
              </w:rPr>
            </w:pPr>
            <w:r w:rsidRPr="00E727BE">
              <w:rPr>
                <w:rFonts w:ascii="Arial" w:eastAsia="Times New Roman" w:hAnsi="Arial" w:cs="Arial"/>
                <w:sz w:val="20"/>
                <w:szCs w:val="20"/>
                <w:lang w:val="es-ES" w:eastAsia="es-ES"/>
              </w:rPr>
              <w:t xml:space="preserve">Planificar y desarrollar las visitas personales diarias a los clientes y supervisar las del ejecutivo de venta, </w:t>
            </w:r>
            <w:r w:rsidRPr="00E727BE">
              <w:rPr>
                <w:rFonts w:ascii="Arial" w:eastAsia="Times New Roman" w:hAnsi="Arial" w:cs="Arial"/>
                <w:color w:val="000000"/>
                <w:sz w:val="20"/>
                <w:szCs w:val="20"/>
                <w:lang w:val="es-ES" w:eastAsia="es-ES"/>
              </w:rPr>
              <w:t>mediante Plan de visitas diario</w:t>
            </w:r>
            <w:r w:rsidRPr="00E727BE">
              <w:rPr>
                <w:rFonts w:ascii="Arial" w:eastAsia="Times New Roman" w:hAnsi="Arial" w:cs="Arial"/>
                <w:color w:val="FF0000"/>
                <w:sz w:val="20"/>
                <w:szCs w:val="20"/>
                <w:lang w:val="es-ES" w:eastAsia="es-ES"/>
              </w:rPr>
              <w:t>.</w:t>
            </w:r>
          </w:p>
        </w:tc>
      </w:tr>
      <w:tr w:rsidR="00E727BE" w:rsidRPr="00E727BE" w:rsidTr="00E727BE">
        <w:trPr>
          <w:trHeight w:val="220"/>
          <w:jc w:val="center"/>
        </w:trPr>
        <w:tc>
          <w:tcPr>
            <w:tcW w:w="10173" w:type="dxa"/>
            <w:gridSpan w:val="3"/>
            <w:shd w:val="clear" w:color="auto" w:fill="FFFFFF"/>
            <w:vAlign w:val="center"/>
          </w:tcPr>
          <w:p w:rsidR="00E727BE" w:rsidRPr="00E727BE" w:rsidRDefault="00E727BE" w:rsidP="00E64EEB">
            <w:pPr>
              <w:widowControl w:val="0"/>
              <w:numPr>
                <w:ilvl w:val="0"/>
                <w:numId w:val="356"/>
              </w:numPr>
              <w:suppressAutoHyphens/>
              <w:autoSpaceDE w:val="0"/>
              <w:autoSpaceDN w:val="0"/>
              <w:adjustRightInd w:val="0"/>
              <w:spacing w:after="0" w:line="240" w:lineRule="atLeast"/>
              <w:contextualSpacing/>
              <w:jc w:val="both"/>
              <w:rPr>
                <w:rFonts w:ascii="Arial" w:eastAsia="Times New Roman" w:hAnsi="Arial" w:cs="Arial"/>
                <w:spacing w:val="-2"/>
                <w:sz w:val="20"/>
                <w:szCs w:val="20"/>
                <w:lang w:val="es-ES" w:eastAsia="es-ES"/>
              </w:rPr>
            </w:pPr>
            <w:r w:rsidRPr="00E727BE">
              <w:rPr>
                <w:rFonts w:ascii="Arial" w:eastAsia="Times New Roman" w:hAnsi="Arial" w:cs="Arial"/>
                <w:sz w:val="20"/>
                <w:szCs w:val="20"/>
                <w:lang w:val="es-ES" w:eastAsia="es-ES"/>
              </w:rPr>
              <w:t xml:space="preserve">Llevar registro y controles diarios de clientes, requerimientos, cotizaciones, artes, facturación, ingresándolo en cuadro control, con el fin de mantener control y respaldo de las actividades. </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6"/>
              </w:numPr>
              <w:suppressAutoHyphens/>
              <w:autoSpaceDE w:val="0"/>
              <w:autoSpaceDN w:val="0"/>
              <w:adjustRightInd w:val="0"/>
              <w:spacing w:after="0" w:line="240" w:lineRule="atLeast"/>
              <w:contextualSpacing/>
              <w:jc w:val="both"/>
              <w:rPr>
                <w:rFonts w:ascii="Arial" w:eastAsia="Times New Roman" w:hAnsi="Arial" w:cs="Arial"/>
                <w:spacing w:val="-2"/>
                <w:sz w:val="20"/>
                <w:szCs w:val="20"/>
                <w:lang w:val="es-ES" w:eastAsia="es-ES"/>
              </w:rPr>
            </w:pPr>
            <w:r w:rsidRPr="00E727BE">
              <w:rPr>
                <w:rFonts w:ascii="Arial" w:eastAsia="Times New Roman" w:hAnsi="Arial" w:cs="Arial"/>
                <w:sz w:val="20"/>
                <w:szCs w:val="20"/>
                <w:lang w:val="es-ES" w:eastAsia="es-ES"/>
              </w:rPr>
              <w:t>Diseñar, ejecutar y dar seguimiento a plan de ventas para la Institución.</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6"/>
              </w:numPr>
              <w:suppressAutoHyphens/>
              <w:autoSpaceDE w:val="0"/>
              <w:autoSpaceDN w:val="0"/>
              <w:adjustRightInd w:val="0"/>
              <w:spacing w:after="0" w:line="240" w:lineRule="atLeast"/>
              <w:contextualSpacing/>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Presentar facturas a clientes y tramitar quedan de pago con los clientes,  para darle seguimiento a órdenes de trabajo.</w:t>
            </w:r>
            <w:r w:rsidRPr="00E727BE">
              <w:rPr>
                <w:rFonts w:ascii="Arial" w:eastAsia="Times New Roman" w:hAnsi="Arial" w:cs="Arial"/>
                <w:color w:val="FF0000"/>
                <w:sz w:val="20"/>
                <w:szCs w:val="20"/>
                <w:lang w:val="es-ES" w:eastAsia="es-ES"/>
              </w:rPr>
              <w:t xml:space="preserve"> </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6"/>
              </w:numPr>
              <w:suppressAutoHyphens/>
              <w:autoSpaceDE w:val="0"/>
              <w:autoSpaceDN w:val="0"/>
              <w:adjustRightInd w:val="0"/>
              <w:spacing w:after="0" w:line="240" w:lineRule="atLeast"/>
              <w:contextualSpacing/>
              <w:jc w:val="both"/>
              <w:rPr>
                <w:rFonts w:ascii="Arial" w:eastAsia="Times New Roman" w:hAnsi="Arial" w:cs="Arial"/>
                <w:sz w:val="20"/>
                <w:szCs w:val="20"/>
                <w:lang w:val="es-ES" w:eastAsia="es-ES"/>
              </w:rPr>
            </w:pPr>
            <w:r w:rsidRPr="00E727BE">
              <w:rPr>
                <w:rFonts w:ascii="Arial" w:eastAsia="Times New Roman" w:hAnsi="Arial" w:cs="Arial"/>
                <w:color w:val="000000"/>
                <w:sz w:val="20"/>
                <w:szCs w:val="20"/>
                <w:lang w:val="es-ES" w:eastAsia="es-ES"/>
              </w:rPr>
              <w:t>Realizar seguimiento post venta, a fin de garantizar la entera satisfacción del cliente</w:t>
            </w:r>
            <w:r w:rsidRPr="00E727BE">
              <w:rPr>
                <w:rFonts w:ascii="Arial" w:eastAsia="Times New Roman" w:hAnsi="Arial" w:cs="Arial"/>
                <w:sz w:val="20"/>
                <w:szCs w:val="20"/>
                <w:lang w:val="es-ES" w:eastAsia="es-ES"/>
              </w:rPr>
              <w:t xml:space="preserve"> o recibir observaciones del mismo.</w:t>
            </w:r>
          </w:p>
        </w:tc>
      </w:tr>
      <w:tr w:rsidR="00E727BE" w:rsidRPr="00E727BE" w:rsidTr="00E727BE">
        <w:trPr>
          <w:trHeight w:val="999"/>
          <w:jc w:val="center"/>
        </w:trPr>
        <w:tc>
          <w:tcPr>
            <w:tcW w:w="10173" w:type="dxa"/>
            <w:gridSpan w:val="3"/>
            <w:shd w:val="clear" w:color="auto" w:fill="FFFFFF"/>
            <w:vAlign w:val="center"/>
          </w:tcPr>
          <w:p w:rsidR="00E727BE" w:rsidRPr="00E727BE" w:rsidRDefault="00E727BE" w:rsidP="00E64EEB">
            <w:pPr>
              <w:widowControl w:val="0"/>
              <w:numPr>
                <w:ilvl w:val="0"/>
                <w:numId w:val="356"/>
              </w:numPr>
              <w:suppressAutoHyphens/>
              <w:autoSpaceDE w:val="0"/>
              <w:autoSpaceDN w:val="0"/>
              <w:adjustRightInd w:val="0"/>
              <w:spacing w:after="0" w:line="240" w:lineRule="atLeast"/>
              <w:contextualSpacing/>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Resolver cualquier</w:t>
            </w:r>
            <w:r w:rsidRPr="00E727BE">
              <w:rPr>
                <w:rFonts w:ascii="Arial" w:eastAsia="Times New Roman" w:hAnsi="Arial" w:cs="Arial"/>
                <w:color w:val="000000"/>
                <w:sz w:val="20"/>
                <w:szCs w:val="20"/>
                <w:lang w:val="es-ES" w:eastAsia="es-ES"/>
              </w:rPr>
              <w:t xml:space="preserve"> consulta o queja </w:t>
            </w:r>
            <w:r w:rsidRPr="00E727BE">
              <w:rPr>
                <w:rFonts w:ascii="Arial" w:eastAsia="Times New Roman" w:hAnsi="Arial" w:cs="Arial"/>
                <w:sz w:val="20"/>
                <w:szCs w:val="20"/>
                <w:lang w:val="es-ES" w:eastAsia="es-ES"/>
              </w:rPr>
              <w:t xml:space="preserve"> de los clientes </w:t>
            </w:r>
            <w:r w:rsidRPr="00E727BE">
              <w:rPr>
                <w:rFonts w:ascii="Arial" w:eastAsia="Times New Roman" w:hAnsi="Arial" w:cs="Arial"/>
                <w:color w:val="000000"/>
                <w:sz w:val="20"/>
                <w:szCs w:val="20"/>
                <w:lang w:val="es-ES" w:eastAsia="es-ES"/>
              </w:rPr>
              <w:t xml:space="preserve">relacionado a los productos entregados, respondiendo a la brevedad posible cualquier impase generado, </w:t>
            </w:r>
            <w:r w:rsidRPr="00E727BE">
              <w:rPr>
                <w:rFonts w:ascii="Arial" w:eastAsia="Times New Roman" w:hAnsi="Arial" w:cs="Arial"/>
                <w:sz w:val="20"/>
                <w:szCs w:val="20"/>
                <w:lang w:val="es-ES" w:eastAsia="es-ES"/>
              </w:rPr>
              <w:t>requerimientos y calidad de la orden de trabajo, que no esté de acuerdo a lo firmado por el cliente en el arte, coordinando con la Gerencia de Producción las modificaciones y/o correcciones de ser necesarias, a fin de satisfacer las necesidades del cliente según orden de trabajo.</w:t>
            </w:r>
          </w:p>
        </w:tc>
      </w:tr>
      <w:tr w:rsidR="00E727BE" w:rsidRPr="00E727BE" w:rsidTr="00E727BE">
        <w:trPr>
          <w:trHeight w:val="514"/>
          <w:jc w:val="center"/>
        </w:trPr>
        <w:tc>
          <w:tcPr>
            <w:tcW w:w="10173" w:type="dxa"/>
            <w:gridSpan w:val="3"/>
            <w:shd w:val="clear" w:color="auto" w:fill="FFFFFF"/>
            <w:vAlign w:val="center"/>
          </w:tcPr>
          <w:p w:rsidR="00E727BE" w:rsidRPr="00E727BE" w:rsidRDefault="00E727BE" w:rsidP="00E64EEB">
            <w:pPr>
              <w:widowControl w:val="0"/>
              <w:numPr>
                <w:ilvl w:val="0"/>
                <w:numId w:val="356"/>
              </w:numPr>
              <w:suppressAutoHyphens/>
              <w:autoSpaceDE w:val="0"/>
              <w:autoSpaceDN w:val="0"/>
              <w:adjustRightInd w:val="0"/>
              <w:spacing w:after="0" w:line="240" w:lineRule="atLeast"/>
              <w:contextualSpacing/>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Firma de órdenes terminadas, para confrontar con órdenes de cliente.</w:t>
            </w:r>
            <w:r w:rsidRPr="00E727BE">
              <w:rPr>
                <w:rFonts w:ascii="Arial" w:eastAsia="Times New Roman" w:hAnsi="Arial" w:cs="Arial"/>
                <w:sz w:val="20"/>
                <w:szCs w:val="20"/>
                <w:lang w:eastAsia="es-SV"/>
              </w:rPr>
              <w:t xml:space="preserve">  </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19"/>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E727BE">
              <w:rPr>
                <w:rFonts w:ascii="Arial" w:eastAsia="Times New Roman" w:hAnsi="Arial" w:cs="Arial"/>
                <w:sz w:val="20"/>
                <w:szCs w:val="20"/>
                <w:lang w:val="es-ES_tradnl" w:eastAsia="es-SV"/>
              </w:rPr>
              <w:t>Gerencia de Finanzas</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Elaboración de hojas de costo para cotizaciones solicitadas por los clientes</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FF0000"/>
                <w:sz w:val="20"/>
                <w:szCs w:val="20"/>
                <w:lang w:val="es-ES_tradnl" w:eastAsia="es-SV"/>
              </w:rPr>
            </w:pPr>
            <w:r w:rsidRPr="00E727BE">
              <w:rPr>
                <w:rFonts w:ascii="Arial" w:eastAsia="Times New Roman" w:hAnsi="Arial" w:cs="Arial"/>
                <w:sz w:val="20"/>
                <w:szCs w:val="20"/>
                <w:lang w:val="es-ES_tradnl" w:eastAsia="es-SV"/>
              </w:rPr>
              <w:t>Departamento de Post Prensa (Sección de Diseño Gráfico)</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Elaboración de artes</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E727BE">
              <w:rPr>
                <w:rFonts w:ascii="Arial" w:eastAsia="Times New Roman" w:hAnsi="Arial" w:cs="Arial"/>
                <w:sz w:val="20"/>
                <w:szCs w:val="20"/>
                <w:lang w:val="es-ES_tradnl" w:eastAsia="es-SV"/>
              </w:rPr>
              <w:t>Gerencia de Producción</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 xml:space="preserve">Seguimiento de </w:t>
            </w:r>
            <w:proofErr w:type="spellStart"/>
            <w:r w:rsidRPr="00E727BE">
              <w:rPr>
                <w:rFonts w:ascii="Arial" w:eastAsia="Times New Roman" w:hAnsi="Arial" w:cs="Arial"/>
                <w:sz w:val="20"/>
                <w:szCs w:val="20"/>
                <w:lang w:eastAsia="es-SV"/>
              </w:rPr>
              <w:t>ordenes</w:t>
            </w:r>
            <w:proofErr w:type="spellEnd"/>
            <w:r w:rsidRPr="00E727BE">
              <w:rPr>
                <w:rFonts w:ascii="Arial" w:eastAsia="Times New Roman" w:hAnsi="Arial" w:cs="Arial"/>
                <w:sz w:val="20"/>
                <w:szCs w:val="20"/>
                <w:lang w:eastAsia="es-SV"/>
              </w:rPr>
              <w:t xml:space="preserve"> de producción, coordinación de modificaciones y/o </w:t>
            </w:r>
            <w:proofErr w:type="gramStart"/>
            <w:r w:rsidRPr="00E727BE">
              <w:rPr>
                <w:rFonts w:ascii="Arial" w:eastAsia="Times New Roman" w:hAnsi="Arial" w:cs="Arial"/>
                <w:sz w:val="20"/>
                <w:szCs w:val="20"/>
                <w:lang w:eastAsia="es-SV"/>
              </w:rPr>
              <w:t>correcciones .</w:t>
            </w:r>
            <w:proofErr w:type="gramEnd"/>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FF0000"/>
                <w:sz w:val="20"/>
                <w:szCs w:val="20"/>
                <w:lang w:val="es-ES_tradnl" w:eastAsia="es-SV"/>
              </w:rPr>
            </w:pPr>
            <w:r w:rsidRPr="00E727BE">
              <w:rPr>
                <w:rFonts w:ascii="Arial" w:eastAsia="Times New Roman" w:hAnsi="Arial" w:cs="Arial"/>
                <w:sz w:val="20"/>
                <w:szCs w:val="20"/>
                <w:lang w:val="es-ES_tradnl" w:eastAsia="es-SV"/>
              </w:rPr>
              <w:lastRenderedPageBreak/>
              <w:t>Departamento Post Prensa (Sección de Producto Terminado)</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Monitorear producto terminado para entrega a tiempo.</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FF0000"/>
                <w:sz w:val="20"/>
                <w:szCs w:val="20"/>
                <w:lang w:val="es-ES_tradnl" w:eastAsia="es-SV"/>
              </w:rPr>
            </w:pPr>
            <w:r w:rsidRPr="00E727BE">
              <w:rPr>
                <w:rFonts w:ascii="Arial" w:eastAsia="Times New Roman" w:hAnsi="Arial" w:cs="Arial"/>
                <w:sz w:val="20"/>
                <w:szCs w:val="20"/>
                <w:lang w:val="es-ES_tradnl" w:eastAsia="es-SV"/>
              </w:rPr>
              <w:t xml:space="preserve">Sección de Transporte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Coordinar entrega de cotizaciones, artes, producto terminado y correspondencia del departamento.</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FF0000"/>
                <w:sz w:val="20"/>
                <w:szCs w:val="20"/>
                <w:lang w:val="es-ES_tradnl" w:eastAsia="es-SV"/>
              </w:rPr>
            </w:pPr>
            <w:r w:rsidRPr="00E727BE">
              <w:rPr>
                <w:rFonts w:ascii="Arial" w:eastAsia="Times New Roman" w:hAnsi="Arial" w:cs="Arial"/>
                <w:sz w:val="20"/>
                <w:szCs w:val="20"/>
                <w:lang w:val="es-ES_tradnl" w:eastAsia="es-SV"/>
              </w:rPr>
              <w:t>Departamento de Informática</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Solventar apoyos tecnológicos en casos puntuales.</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E727BE">
              <w:rPr>
                <w:rFonts w:ascii="Arial" w:eastAsia="Times New Roman" w:hAnsi="Arial" w:cs="Arial"/>
                <w:sz w:val="20"/>
                <w:szCs w:val="20"/>
                <w:lang w:val="es-ES_tradnl" w:eastAsia="es-SV"/>
              </w:rPr>
              <w:t>Unidad de Asesoría Jurídica</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FF0000"/>
                <w:sz w:val="20"/>
                <w:szCs w:val="20"/>
                <w:lang w:eastAsia="es-SV"/>
              </w:rPr>
            </w:pPr>
            <w:r w:rsidRPr="00E727BE">
              <w:rPr>
                <w:rFonts w:ascii="Arial" w:eastAsia="Times New Roman" w:hAnsi="Arial" w:cs="Arial"/>
                <w:sz w:val="20"/>
                <w:szCs w:val="20"/>
                <w:lang w:eastAsia="es-SV"/>
              </w:rPr>
              <w:t>Elaboración y seguimientos de los convenios suscritos para la Imprenta Nacional.</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Clientes actuales: públicos y privados</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Dar seguimiento a sus pedidos y cerrar nuevos negocios. mantener su fidelidad</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Nuevos clientes: públicos y privados</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Expandir el mercado y su preferencia</w:t>
            </w:r>
          </w:p>
        </w:tc>
      </w:tr>
    </w:tbl>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64EEB">
      <w:pPr>
        <w:keepNext/>
        <w:widowControl w:val="0"/>
        <w:numPr>
          <w:ilvl w:val="1"/>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173" w:name="_Toc436821443"/>
      <w:bookmarkStart w:id="1174" w:name="_Toc462156354"/>
      <w:bookmarkStart w:id="1175" w:name="_Toc462157110"/>
      <w:bookmarkStart w:id="1176" w:name="_Toc466889252"/>
      <w:r w:rsidRPr="00E727BE">
        <w:rPr>
          <w:rFonts w:ascii="Arial" w:eastAsia="Times New Roman" w:hAnsi="Arial" w:cs="Arial"/>
          <w:b/>
          <w:bCs/>
          <w:sz w:val="20"/>
          <w:szCs w:val="20"/>
        </w:rPr>
        <w:t>DEPARTAMENTO DE VENTAS:</w:t>
      </w:r>
      <w:bookmarkEnd w:id="1173"/>
      <w:bookmarkEnd w:id="1174"/>
      <w:bookmarkEnd w:id="1175"/>
      <w:bookmarkEnd w:id="1176"/>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8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86"/>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Departamento de Ventas</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86"/>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Operativa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86"/>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Gerencia de Comercialización</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8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395"/>
              </w:numPr>
              <w:autoSpaceDE w:val="0"/>
              <w:autoSpaceDN w:val="0"/>
              <w:adjustRightInd w:val="0"/>
              <w:spacing w:after="0" w:line="240" w:lineRule="auto"/>
              <w:contextualSpacing/>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708"/>
              <w:jc w:val="both"/>
              <w:rPr>
                <w:rFonts w:ascii="Arial" w:eastAsia="Times New Roman" w:hAnsi="Arial" w:cs="Arial"/>
                <w:sz w:val="20"/>
                <w:szCs w:val="20"/>
              </w:rPr>
            </w:pPr>
            <w:r w:rsidRPr="00E727BE">
              <w:rPr>
                <w:rFonts w:ascii="Arial" w:eastAsia="Times New Roman" w:hAnsi="Arial" w:cs="Arial"/>
                <w:sz w:val="20"/>
                <w:szCs w:val="20"/>
              </w:rPr>
              <w:t xml:space="preserve">Realizar ventas de productos específicos de la Imprenta Nacional, asesorando a los clientes mediante un seguimiento personalizado, además de buscar nuevos clientes que prefieran trabajar con la calidad y buen servicio que esta fuerza de ventas ofrezca. </w:t>
            </w:r>
          </w:p>
          <w:p w:rsidR="00E727BE" w:rsidRPr="00E727BE" w:rsidRDefault="00E727BE" w:rsidP="00E727BE">
            <w:pPr>
              <w:widowControl w:val="0"/>
              <w:autoSpaceDE w:val="0"/>
              <w:autoSpaceDN w:val="0"/>
              <w:adjustRightInd w:val="0"/>
              <w:spacing w:after="0" w:line="240" w:lineRule="auto"/>
              <w:ind w:left="360"/>
              <w:jc w:val="both"/>
              <w:rPr>
                <w:rFonts w:ascii="Arial" w:eastAsia="Times New Roman" w:hAnsi="Arial" w:cs="Arial"/>
                <w:sz w:val="20"/>
                <w:szCs w:val="20"/>
              </w:rPr>
            </w:pPr>
          </w:p>
          <w:p w:rsidR="00E727BE" w:rsidRPr="00E727BE" w:rsidRDefault="00E727BE" w:rsidP="00E64EEB">
            <w:pPr>
              <w:widowControl w:val="0"/>
              <w:numPr>
                <w:ilvl w:val="0"/>
                <w:numId w:val="395"/>
              </w:numPr>
              <w:autoSpaceDE w:val="0"/>
              <w:autoSpaceDN w:val="0"/>
              <w:adjustRightInd w:val="0"/>
              <w:spacing w:after="0" w:line="240" w:lineRule="auto"/>
              <w:contextualSpacing/>
              <w:jc w:val="both"/>
              <w:rPr>
                <w:rFonts w:ascii="Arial" w:eastAsia="Times New Roman" w:hAnsi="Arial" w:cs="Arial"/>
                <w:b/>
                <w:bCs/>
                <w:sz w:val="20"/>
                <w:szCs w:val="20"/>
                <w:lang w:eastAsia="es-SV"/>
              </w:rPr>
            </w:pPr>
            <w:r w:rsidRPr="00E727BE">
              <w:rPr>
                <w:rFonts w:ascii="Arial" w:eastAsia="Times New Roman" w:hAnsi="Arial" w:cs="Arial"/>
                <w:b/>
                <w:bCs/>
                <w:lang w:eastAsia="es-SV"/>
              </w:rPr>
              <w:t>Objetivos Específicos</w:t>
            </w:r>
          </w:p>
          <w:p w:rsidR="00E727BE" w:rsidRPr="00E727BE" w:rsidRDefault="00E727BE" w:rsidP="00E727BE">
            <w:pPr>
              <w:widowControl w:val="0"/>
              <w:autoSpaceDE w:val="0"/>
              <w:autoSpaceDN w:val="0"/>
              <w:adjustRightInd w:val="0"/>
              <w:spacing w:after="0" w:line="240" w:lineRule="auto"/>
              <w:ind w:left="708"/>
              <w:jc w:val="both"/>
              <w:rPr>
                <w:rFonts w:ascii="Arial" w:eastAsia="Times New Roman" w:hAnsi="Arial" w:cs="Arial"/>
                <w:sz w:val="20"/>
                <w:szCs w:val="20"/>
              </w:rPr>
            </w:pPr>
            <w:r w:rsidRPr="00E727BE">
              <w:rPr>
                <w:rFonts w:ascii="Arial" w:eastAsia="Times New Roman" w:hAnsi="Arial" w:cs="Arial"/>
                <w:sz w:val="20"/>
                <w:szCs w:val="20"/>
              </w:rPr>
              <w:t>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8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164516">
        <w:trPr>
          <w:trHeight w:val="689"/>
          <w:jc w:val="center"/>
        </w:trPr>
        <w:tc>
          <w:tcPr>
            <w:tcW w:w="10173" w:type="dxa"/>
            <w:gridSpan w:val="3"/>
            <w:shd w:val="clear" w:color="auto" w:fill="FFFFFF"/>
            <w:vAlign w:val="center"/>
          </w:tcPr>
          <w:p w:rsidR="00E727BE" w:rsidRPr="00E727BE" w:rsidRDefault="00E727BE" w:rsidP="00E64EEB">
            <w:pPr>
              <w:widowControl w:val="0"/>
              <w:numPr>
                <w:ilvl w:val="0"/>
                <w:numId w:val="427"/>
              </w:numPr>
              <w:autoSpaceDE w:val="0"/>
              <w:autoSpaceDN w:val="0"/>
              <w:adjustRightInd w:val="0"/>
              <w:spacing w:after="0" w:line="240" w:lineRule="auto"/>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Realizar el plan de visitas a clientes, de forma diaria, contactándolos previamente, con el fin de dar cumplimiento a las metas establecidas.</w:t>
            </w:r>
          </w:p>
        </w:tc>
      </w:tr>
      <w:tr w:rsidR="00E727BE" w:rsidRPr="00E727BE" w:rsidTr="00164516">
        <w:trPr>
          <w:trHeight w:val="639"/>
          <w:jc w:val="center"/>
        </w:trPr>
        <w:tc>
          <w:tcPr>
            <w:tcW w:w="10173" w:type="dxa"/>
            <w:gridSpan w:val="3"/>
            <w:shd w:val="clear" w:color="auto" w:fill="FFFFFF"/>
            <w:vAlign w:val="center"/>
          </w:tcPr>
          <w:p w:rsidR="00E727BE" w:rsidRPr="00E727BE" w:rsidRDefault="00E727BE" w:rsidP="00E64EEB">
            <w:pPr>
              <w:widowControl w:val="0"/>
              <w:numPr>
                <w:ilvl w:val="0"/>
                <w:numId w:val="427"/>
              </w:numPr>
              <w:autoSpaceDE w:val="0"/>
              <w:autoSpaceDN w:val="0"/>
              <w:adjustRightInd w:val="0"/>
              <w:spacing w:after="0" w:line="240" w:lineRule="auto"/>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Visitar al cliente para recoger requerimiento y llevar cotizaciones solicitadas, son el fin de poder darle seguimiento al proceso de venta.</w:t>
            </w:r>
          </w:p>
        </w:tc>
      </w:tr>
      <w:tr w:rsidR="00E727BE" w:rsidRPr="00E727BE" w:rsidTr="00164516">
        <w:trPr>
          <w:trHeight w:val="589"/>
          <w:jc w:val="center"/>
        </w:trPr>
        <w:tc>
          <w:tcPr>
            <w:tcW w:w="10173" w:type="dxa"/>
            <w:gridSpan w:val="3"/>
            <w:shd w:val="clear" w:color="auto" w:fill="FFFFFF"/>
            <w:vAlign w:val="center"/>
          </w:tcPr>
          <w:p w:rsidR="00E727BE" w:rsidRPr="00E727BE" w:rsidRDefault="00E727BE" w:rsidP="00E64EEB">
            <w:pPr>
              <w:widowControl w:val="0"/>
              <w:numPr>
                <w:ilvl w:val="0"/>
                <w:numId w:val="427"/>
              </w:numPr>
              <w:autoSpaceDE w:val="0"/>
              <w:autoSpaceDN w:val="0"/>
              <w:adjustRightInd w:val="0"/>
              <w:spacing w:after="0" w:line="240" w:lineRule="auto"/>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Buscar posibles clientes potenciales, realizando llamadas telefónicas, visitas de campo, correos, con el fin de ensanchar la cartera de clientes de la Imprenta Nacional.</w:t>
            </w:r>
          </w:p>
        </w:tc>
      </w:tr>
      <w:tr w:rsidR="00E727BE" w:rsidRPr="00E727BE" w:rsidTr="00164516">
        <w:trPr>
          <w:trHeight w:val="696"/>
          <w:jc w:val="center"/>
        </w:trPr>
        <w:tc>
          <w:tcPr>
            <w:tcW w:w="10173" w:type="dxa"/>
            <w:gridSpan w:val="3"/>
            <w:shd w:val="clear" w:color="auto" w:fill="FFFFFF"/>
            <w:vAlign w:val="center"/>
          </w:tcPr>
          <w:p w:rsidR="00E727BE" w:rsidRPr="00E727BE" w:rsidRDefault="00E727BE" w:rsidP="00E64EEB">
            <w:pPr>
              <w:widowControl w:val="0"/>
              <w:numPr>
                <w:ilvl w:val="0"/>
                <w:numId w:val="427"/>
              </w:numPr>
              <w:autoSpaceDE w:val="0"/>
              <w:autoSpaceDN w:val="0"/>
              <w:adjustRightInd w:val="0"/>
              <w:spacing w:after="0" w:line="240" w:lineRule="auto"/>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Informar oportunamente al cliente, cuando haya algún inconveniente con el producto requerido ya sea por falta de materia prima, atraso en la presentación de artes o en la entrega del producto final.</w:t>
            </w:r>
          </w:p>
        </w:tc>
      </w:tr>
      <w:tr w:rsidR="00E727BE" w:rsidRPr="00E727BE" w:rsidTr="00164516">
        <w:trPr>
          <w:trHeight w:val="788"/>
          <w:jc w:val="center"/>
        </w:trPr>
        <w:tc>
          <w:tcPr>
            <w:tcW w:w="10173" w:type="dxa"/>
            <w:gridSpan w:val="3"/>
            <w:shd w:val="clear" w:color="auto" w:fill="FFFFFF"/>
            <w:vAlign w:val="center"/>
          </w:tcPr>
          <w:p w:rsidR="00E727BE" w:rsidRPr="00E727BE" w:rsidRDefault="00E727BE" w:rsidP="00E64EEB">
            <w:pPr>
              <w:widowControl w:val="0"/>
              <w:numPr>
                <w:ilvl w:val="0"/>
                <w:numId w:val="427"/>
              </w:numPr>
              <w:autoSpaceDE w:val="0"/>
              <w:autoSpaceDN w:val="0"/>
              <w:adjustRightInd w:val="0"/>
              <w:spacing w:after="0" w:line="240" w:lineRule="auto"/>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Verificar la entrega de producto terminado, revisando la calidad del mismo y que cumpla con el tiempo de entrega pactado en la cotización aprobada.</w:t>
            </w:r>
          </w:p>
        </w:tc>
      </w:tr>
      <w:tr w:rsidR="00E727BE" w:rsidRPr="00E727BE" w:rsidTr="00164516">
        <w:trPr>
          <w:trHeight w:val="595"/>
          <w:jc w:val="center"/>
        </w:trPr>
        <w:tc>
          <w:tcPr>
            <w:tcW w:w="10173" w:type="dxa"/>
            <w:gridSpan w:val="3"/>
            <w:shd w:val="clear" w:color="auto" w:fill="FFFFFF"/>
            <w:vAlign w:val="center"/>
          </w:tcPr>
          <w:p w:rsidR="00E727BE" w:rsidRPr="00E727BE" w:rsidRDefault="00E727BE" w:rsidP="00E64EEB">
            <w:pPr>
              <w:widowControl w:val="0"/>
              <w:numPr>
                <w:ilvl w:val="0"/>
                <w:numId w:val="427"/>
              </w:numPr>
              <w:autoSpaceDE w:val="0"/>
              <w:autoSpaceDN w:val="0"/>
              <w:adjustRightInd w:val="0"/>
              <w:spacing w:after="0" w:line="240" w:lineRule="auto"/>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Atender consulta de los clientes, asesorándoles en cualquier inquietud que presenten, con el fin de darle soluciones a las necesidades de impresión.</w:t>
            </w:r>
          </w:p>
        </w:tc>
      </w:tr>
      <w:tr w:rsidR="00E727BE" w:rsidRPr="00E727BE" w:rsidTr="00164516">
        <w:trPr>
          <w:trHeight w:val="545"/>
          <w:jc w:val="center"/>
        </w:trPr>
        <w:tc>
          <w:tcPr>
            <w:tcW w:w="10173" w:type="dxa"/>
            <w:gridSpan w:val="3"/>
            <w:shd w:val="clear" w:color="auto" w:fill="FFFFFF"/>
            <w:vAlign w:val="center"/>
          </w:tcPr>
          <w:p w:rsidR="00E727BE" w:rsidRPr="00E727BE" w:rsidRDefault="00E727BE" w:rsidP="00E64EEB">
            <w:pPr>
              <w:widowControl w:val="0"/>
              <w:numPr>
                <w:ilvl w:val="0"/>
                <w:numId w:val="427"/>
              </w:numPr>
              <w:autoSpaceDE w:val="0"/>
              <w:autoSpaceDN w:val="0"/>
              <w:adjustRightInd w:val="0"/>
              <w:spacing w:after="0" w:line="240" w:lineRule="auto"/>
              <w:rPr>
                <w:rFonts w:ascii="Arial" w:eastAsia="Times New Roman" w:hAnsi="Arial" w:cs="Arial"/>
                <w:color w:val="000000"/>
                <w:sz w:val="20"/>
                <w:szCs w:val="20"/>
                <w:lang w:eastAsia="es-ES"/>
              </w:rPr>
            </w:pPr>
            <w:r w:rsidRPr="00E727BE">
              <w:rPr>
                <w:rFonts w:ascii="Arial" w:eastAsia="Times New Roman" w:hAnsi="Arial" w:cs="Arial"/>
                <w:bCs/>
                <w:color w:val="000000"/>
                <w:spacing w:val="-2"/>
                <w:sz w:val="20"/>
                <w:szCs w:val="20"/>
                <w:lang w:eastAsia="es-ES"/>
              </w:rPr>
              <w:lastRenderedPageBreak/>
              <w:t>Realizar el seguimiento del estatus de la orden de producción a su cargo, informando inmediatamente a su superior, de cualquier contratiempo que pudiera surgir.</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8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contextualSpacing/>
              <w:jc w:val="both"/>
              <w:rPr>
                <w:rFonts w:ascii="Arial" w:eastAsia="Times New Roman" w:hAnsi="Arial" w:cs="Arial"/>
                <w:bCs/>
                <w:color w:val="FF0000"/>
                <w:spacing w:val="-2"/>
                <w:sz w:val="20"/>
                <w:szCs w:val="20"/>
              </w:rPr>
            </w:pPr>
            <w:r w:rsidRPr="00E727BE">
              <w:rPr>
                <w:rFonts w:ascii="Arial" w:eastAsia="Times New Roman" w:hAnsi="Arial" w:cs="Arial"/>
                <w:bCs/>
                <w:color w:val="000000"/>
                <w:spacing w:val="-2"/>
                <w:sz w:val="20"/>
                <w:szCs w:val="20"/>
              </w:rPr>
              <w:t xml:space="preserve">Departamento de Pre- Prensa (Sección de Diseño </w:t>
            </w:r>
            <w:proofErr w:type="spellStart"/>
            <w:r w:rsidRPr="00E727BE">
              <w:rPr>
                <w:rFonts w:ascii="Arial" w:eastAsia="Times New Roman" w:hAnsi="Arial" w:cs="Arial"/>
                <w:bCs/>
                <w:color w:val="000000"/>
                <w:spacing w:val="-2"/>
                <w:sz w:val="20"/>
                <w:szCs w:val="20"/>
              </w:rPr>
              <w:t>Grafico</w:t>
            </w:r>
            <w:proofErr w:type="spellEnd"/>
            <w:r w:rsidRPr="00E727BE">
              <w:rPr>
                <w:rFonts w:ascii="Arial" w:eastAsia="Times New Roman" w:hAnsi="Arial" w:cs="Arial"/>
                <w:bCs/>
                <w:color w:val="000000"/>
                <w:spacing w:val="-2"/>
                <w:sz w:val="20"/>
                <w:szCs w:val="20"/>
              </w:rPr>
              <w:t xml:space="preserve">)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Elaboración y corrección de artes.</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contextualSpacing/>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Gerencia de Producción</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Dar seguimiento a la orden</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contextualSpacing/>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Departamento Post Prensa ( Sección de Producto Terminado)</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Monitorear producto terminado para su entrega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contextualSpacing/>
              <w:jc w:val="both"/>
              <w:rPr>
                <w:rFonts w:ascii="Arial" w:eastAsia="Times New Roman" w:hAnsi="Arial" w:cs="Arial"/>
                <w:bCs/>
                <w:spacing w:val="-2"/>
                <w:sz w:val="20"/>
                <w:szCs w:val="20"/>
              </w:rPr>
            </w:pPr>
            <w:r w:rsidRPr="00E727BE">
              <w:rPr>
                <w:rFonts w:ascii="Arial" w:eastAsia="Times New Roman" w:hAnsi="Arial" w:cs="Arial"/>
                <w:bCs/>
                <w:spacing w:val="-2"/>
                <w:sz w:val="20"/>
                <w:szCs w:val="20"/>
              </w:rPr>
              <w:t>Unidad de Asesoría Jurídica</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Suscripción y seguimiento de convenios y sus renovaciones</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contextualSpacing/>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Gerencia de Finanzas</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 xml:space="preserve">Facturación </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contextualSpacing/>
              <w:jc w:val="both"/>
              <w:rPr>
                <w:rFonts w:ascii="Arial" w:eastAsia="Times New Roman" w:hAnsi="Arial" w:cs="Arial"/>
                <w:bCs/>
                <w:color w:val="FF0000"/>
                <w:spacing w:val="-2"/>
                <w:sz w:val="20"/>
                <w:szCs w:val="20"/>
              </w:rPr>
            </w:pPr>
            <w:r w:rsidRPr="00E727BE">
              <w:rPr>
                <w:rFonts w:ascii="Arial" w:eastAsia="Times New Roman" w:hAnsi="Arial" w:cs="Arial"/>
                <w:bCs/>
                <w:color w:val="000000"/>
                <w:spacing w:val="-2"/>
                <w:sz w:val="20"/>
                <w:szCs w:val="20"/>
              </w:rPr>
              <w:t>Sección de Transporte.</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Gestionar para envió y traída de documentos, personal y producto terminado</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color w:val="FF0000"/>
                <w:sz w:val="20"/>
                <w:szCs w:val="20"/>
                <w:lang w:eastAsia="es-SV"/>
              </w:rPr>
            </w:pPr>
            <w:r w:rsidRPr="00E727BE">
              <w:rPr>
                <w:rFonts w:ascii="Arial" w:eastAsia="Times New Roman" w:hAnsi="Arial" w:cs="Arial"/>
                <w:sz w:val="20"/>
                <w:szCs w:val="20"/>
                <w:lang w:eastAsia="es-SV"/>
              </w:rPr>
              <w:t>Clientes activos y potenciales.</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Atención de su cartera y ampliación de la misma</w:t>
            </w:r>
          </w:p>
        </w:tc>
      </w:tr>
    </w:tbl>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506E96" w:rsidRDefault="00506E96" w:rsidP="00506E96">
      <w:pPr>
        <w:keepNext/>
        <w:widowControl w:val="0"/>
        <w:tabs>
          <w:tab w:val="left" w:pos="1080"/>
        </w:tabs>
        <w:autoSpaceDE w:val="0"/>
        <w:autoSpaceDN w:val="0"/>
        <w:adjustRightInd w:val="0"/>
        <w:spacing w:after="0" w:line="240" w:lineRule="auto"/>
        <w:ind w:left="1428"/>
        <w:jc w:val="both"/>
        <w:outlineLvl w:val="0"/>
        <w:rPr>
          <w:rFonts w:ascii="Arial" w:eastAsia="Times New Roman" w:hAnsi="Arial" w:cs="Arial"/>
          <w:b/>
          <w:bCs/>
          <w:sz w:val="20"/>
          <w:szCs w:val="20"/>
        </w:rPr>
      </w:pPr>
      <w:bookmarkStart w:id="1177" w:name="_Toc436821444"/>
    </w:p>
    <w:p w:rsidR="00E727BE" w:rsidRPr="00E727BE" w:rsidRDefault="00E727BE" w:rsidP="00E64EEB">
      <w:pPr>
        <w:keepNext/>
        <w:widowControl w:val="0"/>
        <w:numPr>
          <w:ilvl w:val="1"/>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178" w:name="_Toc462156355"/>
      <w:bookmarkStart w:id="1179" w:name="_Toc462157111"/>
      <w:bookmarkStart w:id="1180" w:name="_Toc466889253"/>
      <w:r w:rsidRPr="00E727BE">
        <w:rPr>
          <w:rFonts w:ascii="Arial" w:eastAsia="Times New Roman" w:hAnsi="Arial" w:cs="Arial"/>
          <w:b/>
          <w:bCs/>
          <w:sz w:val="20"/>
          <w:szCs w:val="20"/>
        </w:rPr>
        <w:t>DEPARTAMENTO DE INVESTIGACIÓN DE MERCADO:</w:t>
      </w:r>
      <w:bookmarkEnd w:id="1177"/>
      <w:bookmarkEnd w:id="1178"/>
      <w:bookmarkEnd w:id="1179"/>
      <w:bookmarkEnd w:id="1180"/>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8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8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Departamento de Investigación de Mercado</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8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Operativa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8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Gerencia de Comercialización</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8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396"/>
              </w:numPr>
              <w:autoSpaceDE w:val="0"/>
              <w:autoSpaceDN w:val="0"/>
              <w:adjustRightInd w:val="0"/>
              <w:spacing w:after="0" w:line="240" w:lineRule="auto"/>
              <w:contextualSpacing/>
              <w:jc w:val="both"/>
              <w:rPr>
                <w:rFonts w:ascii="Arial" w:hAnsi="Arial" w:cs="Arial"/>
                <w:b/>
                <w:bCs/>
                <w:iCs/>
                <w:sz w:val="20"/>
                <w:szCs w:val="20"/>
                <w:lang w:eastAsia="es-SV"/>
              </w:rPr>
            </w:pPr>
            <w:r w:rsidRPr="00E727BE">
              <w:rPr>
                <w:rFonts w:ascii="Arial" w:hAnsi="Arial" w:cs="Arial"/>
                <w:b/>
                <w:bCs/>
                <w:i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708"/>
              <w:jc w:val="both"/>
              <w:rPr>
                <w:rFonts w:ascii="Arial" w:eastAsia="Times New Roman" w:hAnsi="Arial" w:cs="Arial"/>
                <w:sz w:val="20"/>
                <w:szCs w:val="20"/>
              </w:rPr>
            </w:pPr>
            <w:r w:rsidRPr="00E727BE">
              <w:rPr>
                <w:rFonts w:ascii="Arial" w:eastAsia="Times New Roman" w:hAnsi="Arial" w:cs="Arial"/>
                <w:sz w:val="20"/>
                <w:szCs w:val="20"/>
              </w:rPr>
              <w:t xml:space="preserve">Realizar investigaciones de mercado para definir estrategias necesarias y factibles que le permitan a la Institución mantenerse competitivamente en la venta de productos y servicios de impresión. </w:t>
            </w:r>
          </w:p>
          <w:p w:rsidR="00E727BE" w:rsidRPr="00E727BE" w:rsidRDefault="00E727BE" w:rsidP="00E727BE">
            <w:pPr>
              <w:spacing w:after="0" w:line="240" w:lineRule="auto"/>
              <w:ind w:left="360"/>
              <w:jc w:val="both"/>
              <w:rPr>
                <w:rFonts w:ascii="Arial" w:eastAsia="Times New Roman" w:hAnsi="Arial" w:cs="Arial"/>
                <w:sz w:val="20"/>
                <w:szCs w:val="20"/>
                <w:lang w:val="es-ES_tradnl" w:eastAsia="es-ES"/>
              </w:rPr>
            </w:pPr>
          </w:p>
          <w:p w:rsidR="00E727BE" w:rsidRPr="00E727BE" w:rsidRDefault="00E727BE" w:rsidP="00E64EEB">
            <w:pPr>
              <w:widowControl w:val="0"/>
              <w:numPr>
                <w:ilvl w:val="0"/>
                <w:numId w:val="396"/>
              </w:numPr>
              <w:autoSpaceDE w:val="0"/>
              <w:autoSpaceDN w:val="0"/>
              <w:adjustRightInd w:val="0"/>
              <w:spacing w:after="0" w:line="240" w:lineRule="auto"/>
              <w:contextualSpacing/>
              <w:jc w:val="both"/>
              <w:rPr>
                <w:rFonts w:ascii="Arial" w:hAnsi="Arial" w:cs="Arial"/>
                <w:b/>
                <w:bCs/>
                <w:iCs/>
                <w:sz w:val="20"/>
                <w:szCs w:val="20"/>
                <w:lang w:eastAsia="es-SV"/>
              </w:rPr>
            </w:pPr>
            <w:r w:rsidRPr="00E727BE">
              <w:rPr>
                <w:rFonts w:ascii="Arial" w:hAnsi="Arial" w:cs="Arial"/>
                <w:b/>
                <w:bCs/>
                <w:iCs/>
                <w:sz w:val="20"/>
                <w:szCs w:val="20"/>
                <w:lang w:eastAsia="es-SV"/>
              </w:rPr>
              <w:t>Objetivos Específicos</w:t>
            </w:r>
          </w:p>
          <w:p w:rsidR="00E727BE" w:rsidRPr="00E727BE" w:rsidRDefault="00164516" w:rsidP="00164516">
            <w:pPr>
              <w:widowControl w:val="0"/>
              <w:autoSpaceDE w:val="0"/>
              <w:autoSpaceDN w:val="0"/>
              <w:adjustRightInd w:val="0"/>
              <w:spacing w:after="0" w:line="240" w:lineRule="auto"/>
              <w:ind w:left="708"/>
              <w:jc w:val="both"/>
              <w:rPr>
                <w:rFonts w:ascii="Arial" w:eastAsia="Times New Roman" w:hAnsi="Arial" w:cs="Arial"/>
                <w:sz w:val="20"/>
                <w:szCs w:val="20"/>
              </w:rPr>
            </w:pPr>
            <w:r>
              <w:rPr>
                <w:rFonts w:ascii="Arial" w:eastAsia="Times New Roman" w:hAnsi="Arial" w:cs="Arial"/>
                <w:sz w:val="20"/>
                <w:szCs w:val="20"/>
              </w:rPr>
              <w:t>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8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28"/>
              </w:numPr>
              <w:autoSpaceDE w:val="0"/>
              <w:autoSpaceDN w:val="0"/>
              <w:adjustRightInd w:val="0"/>
              <w:spacing w:after="0" w:line="240" w:lineRule="auto"/>
              <w:contextualSpacing/>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Elaborar e implementar el plan de mercadeo institucional considerando las variables y estrategias necesarias para generar ingresos a la institución</w:t>
            </w:r>
          </w:p>
        </w:tc>
      </w:tr>
      <w:tr w:rsidR="00E727BE" w:rsidRPr="00E727BE" w:rsidTr="00E727BE">
        <w:trPr>
          <w:trHeight w:val="275"/>
          <w:jc w:val="center"/>
        </w:trPr>
        <w:tc>
          <w:tcPr>
            <w:tcW w:w="10173" w:type="dxa"/>
            <w:gridSpan w:val="3"/>
            <w:shd w:val="clear" w:color="auto" w:fill="FFFFFF"/>
            <w:vAlign w:val="center"/>
          </w:tcPr>
          <w:p w:rsidR="00E727BE" w:rsidRPr="00E727BE" w:rsidRDefault="00E727BE" w:rsidP="00E64EEB">
            <w:pPr>
              <w:widowControl w:val="0"/>
              <w:numPr>
                <w:ilvl w:val="0"/>
                <w:numId w:val="428"/>
              </w:numPr>
              <w:autoSpaceDE w:val="0"/>
              <w:autoSpaceDN w:val="0"/>
              <w:adjustRightInd w:val="0"/>
              <w:spacing w:after="0" w:line="240" w:lineRule="auto"/>
              <w:contextualSpacing/>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 xml:space="preserve"> Realizar gestión de mercadeo para mejorar visualmente las instalaciones de la Imprenta Nacional y generar buen ambiente para los clientes y visitantes. </w:t>
            </w:r>
          </w:p>
        </w:tc>
      </w:tr>
      <w:tr w:rsidR="00E727BE" w:rsidRPr="00E727BE" w:rsidTr="00E727BE">
        <w:trPr>
          <w:trHeight w:val="220"/>
          <w:jc w:val="center"/>
        </w:trPr>
        <w:tc>
          <w:tcPr>
            <w:tcW w:w="10173" w:type="dxa"/>
            <w:gridSpan w:val="3"/>
            <w:shd w:val="clear" w:color="auto" w:fill="FFFFFF"/>
            <w:vAlign w:val="center"/>
          </w:tcPr>
          <w:p w:rsidR="00E727BE" w:rsidRPr="00E727BE" w:rsidRDefault="00E727BE" w:rsidP="00E64EEB">
            <w:pPr>
              <w:widowControl w:val="0"/>
              <w:numPr>
                <w:ilvl w:val="0"/>
                <w:numId w:val="428"/>
              </w:numPr>
              <w:autoSpaceDE w:val="0"/>
              <w:autoSpaceDN w:val="0"/>
              <w:adjustRightInd w:val="0"/>
              <w:spacing w:after="0" w:line="240" w:lineRule="auto"/>
              <w:contextualSpacing/>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Realizar estudios de competencia de mercado para conocer nuestra posición dentro del mismo.</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28"/>
              </w:numPr>
              <w:autoSpaceDE w:val="0"/>
              <w:autoSpaceDN w:val="0"/>
              <w:adjustRightInd w:val="0"/>
              <w:spacing w:after="0" w:line="240" w:lineRule="auto"/>
              <w:contextualSpacing/>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Mantener una campaña constante de reconocimiento del accionar de la Imprenta Nacional como parte fundamental de la historia legal de nuestro país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28"/>
              </w:numPr>
              <w:autoSpaceDE w:val="0"/>
              <w:autoSpaceDN w:val="0"/>
              <w:adjustRightInd w:val="0"/>
              <w:spacing w:after="0" w:line="240" w:lineRule="auto"/>
              <w:contextualSpacing/>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 xml:space="preserve">Ejecutar el marketing mix (técnica de mercadeo) para ofertar los servicios de la Imprenta Nacional. </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28"/>
              </w:numPr>
              <w:autoSpaceDE w:val="0"/>
              <w:autoSpaceDN w:val="0"/>
              <w:adjustRightInd w:val="0"/>
              <w:spacing w:after="0" w:line="240" w:lineRule="auto"/>
              <w:contextualSpacing/>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Mantener la comunicación interinstitucional con los clientes internos y externos.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28"/>
              </w:numPr>
              <w:autoSpaceDE w:val="0"/>
              <w:autoSpaceDN w:val="0"/>
              <w:adjustRightInd w:val="0"/>
              <w:spacing w:after="0" w:line="240" w:lineRule="auto"/>
              <w:contextualSpacing/>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 xml:space="preserve">Organizar visitas de diferentes centros de estudios y universitarios para que conozcan el que hacer de la institución. </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28"/>
              </w:numPr>
              <w:tabs>
                <w:tab w:val="left" w:pos="851"/>
              </w:tabs>
              <w:autoSpaceDE w:val="0"/>
              <w:autoSpaceDN w:val="0"/>
              <w:adjustRightInd w:val="0"/>
              <w:spacing w:after="0" w:line="240" w:lineRule="auto"/>
              <w:contextualSpacing/>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lastRenderedPageBreak/>
              <w:t>Organizar diferentes eventos que apoyen la actividad mercadológica</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8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FF0000"/>
                <w:sz w:val="20"/>
                <w:szCs w:val="20"/>
                <w:lang w:eastAsia="es-SV"/>
              </w:rPr>
            </w:pPr>
            <w:r w:rsidRPr="00E727BE">
              <w:rPr>
                <w:rFonts w:ascii="Arial" w:eastAsia="Times New Roman" w:hAnsi="Arial" w:cs="Arial"/>
                <w:sz w:val="20"/>
                <w:szCs w:val="20"/>
                <w:lang w:eastAsia="es-SV"/>
              </w:rPr>
              <w:t>Gerencia de Comercialización.</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Para conocer  quejas y sugerencias frecuentes e incluir en plan de acciones de mejora que gestiona este departamento.</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 xml:space="preserve">Dirección de Imprenta Nacional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 xml:space="preserve">Para presentarle proyectos e ideas y que </w:t>
            </w:r>
            <w:proofErr w:type="spellStart"/>
            <w:r w:rsidRPr="00E727BE">
              <w:rPr>
                <w:rFonts w:ascii="Arial" w:eastAsia="Times New Roman" w:hAnsi="Arial" w:cs="Arial"/>
                <w:bCs/>
                <w:color w:val="000000"/>
                <w:spacing w:val="-2"/>
                <w:sz w:val="20"/>
                <w:szCs w:val="20"/>
              </w:rPr>
              <w:t>de</w:t>
            </w:r>
            <w:proofErr w:type="spellEnd"/>
            <w:r w:rsidRPr="00E727BE">
              <w:rPr>
                <w:rFonts w:ascii="Arial" w:eastAsia="Times New Roman" w:hAnsi="Arial" w:cs="Arial"/>
                <w:bCs/>
                <w:color w:val="000000"/>
                <w:spacing w:val="-2"/>
                <w:sz w:val="20"/>
                <w:szCs w:val="20"/>
              </w:rPr>
              <w:t xml:space="preserve"> el visto bueno para ellos; además, por la revisión de reportes de trabajo.</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Clientes</w: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Saber cómo estamos trabajando y evaluar la atención al cliente</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color w:val="FF0000"/>
                <w:sz w:val="20"/>
                <w:szCs w:val="20"/>
                <w:lang w:eastAsia="es-SV"/>
              </w:rPr>
            </w:pPr>
            <w:r w:rsidRPr="00E727BE">
              <w:rPr>
                <w:rFonts w:ascii="Arial" w:eastAsia="Times New Roman" w:hAnsi="Arial" w:cs="Arial"/>
                <w:sz w:val="20"/>
                <w:szCs w:val="20"/>
                <w:lang w:eastAsia="es-SV"/>
              </w:rPr>
              <w:t xml:space="preserve">Proveedores  </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Para contactarlos ante la necesidad de cotización de materiales publicitarios y para la promoción de la Imprenta Nacional</w:t>
            </w:r>
          </w:p>
        </w:tc>
      </w:tr>
    </w:tbl>
    <w:p w:rsid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64EEB">
      <w:pPr>
        <w:keepNext/>
        <w:widowControl w:val="0"/>
        <w:numPr>
          <w:ilvl w:val="0"/>
          <w:numId w:val="517"/>
        </w:numPr>
        <w:tabs>
          <w:tab w:val="left" w:pos="1080"/>
        </w:tabs>
        <w:autoSpaceDE w:val="0"/>
        <w:autoSpaceDN w:val="0"/>
        <w:adjustRightInd w:val="0"/>
        <w:spacing w:after="0" w:line="240" w:lineRule="auto"/>
        <w:ind w:firstLine="0"/>
        <w:jc w:val="both"/>
        <w:outlineLvl w:val="0"/>
        <w:rPr>
          <w:rFonts w:ascii="Arial" w:eastAsia="Times New Roman" w:hAnsi="Arial" w:cs="Arial"/>
          <w:b/>
          <w:bCs/>
          <w:sz w:val="20"/>
          <w:szCs w:val="20"/>
        </w:rPr>
      </w:pPr>
      <w:bookmarkStart w:id="1181" w:name="_Toc436821445"/>
      <w:bookmarkStart w:id="1182" w:name="_Toc462156356"/>
      <w:bookmarkStart w:id="1183" w:name="_Toc462157112"/>
      <w:bookmarkStart w:id="1184" w:name="_Toc466889254"/>
      <w:r w:rsidRPr="00E727BE">
        <w:rPr>
          <w:rFonts w:ascii="Arial" w:eastAsia="Times New Roman" w:hAnsi="Arial" w:cs="Arial"/>
          <w:b/>
          <w:bCs/>
          <w:sz w:val="20"/>
          <w:szCs w:val="20"/>
        </w:rPr>
        <w:t>ORGANIGRAMA: GERENCIA DE PRODUCCIÓN</w:t>
      </w:r>
      <w:bookmarkEnd w:id="1181"/>
      <w:bookmarkEnd w:id="1182"/>
      <w:bookmarkEnd w:id="1183"/>
      <w:bookmarkEnd w:id="1184"/>
      <w:r w:rsidRPr="00E727BE">
        <w:rPr>
          <w:rFonts w:ascii="Arial" w:eastAsia="Times New Roman" w:hAnsi="Arial" w:cs="Arial"/>
          <w:b/>
          <w:bCs/>
          <w:sz w:val="20"/>
          <w:szCs w:val="20"/>
        </w:rPr>
        <w:t xml:space="preserve"> </w: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r>
        <w:rPr>
          <w:rFonts w:ascii="Arial" w:eastAsia="Times New Roman" w:hAnsi="Arial" w:cs="Arial"/>
          <w:noProof/>
          <w:sz w:val="20"/>
          <w:szCs w:val="20"/>
          <w:lang w:eastAsia="es-SV"/>
        </w:rPr>
        <mc:AlternateContent>
          <mc:Choice Requires="wpg">
            <w:drawing>
              <wp:anchor distT="0" distB="0" distL="114300" distR="114300" simplePos="0" relativeHeight="251843072" behindDoc="0" locked="0" layoutInCell="1" allowOverlap="1" wp14:anchorId="23891802" wp14:editId="5D6AC7A3">
                <wp:simplePos x="0" y="0"/>
                <wp:positionH relativeFrom="column">
                  <wp:posOffset>-665465</wp:posOffset>
                </wp:positionH>
                <wp:positionV relativeFrom="paragraph">
                  <wp:posOffset>31100</wp:posOffset>
                </wp:positionV>
                <wp:extent cx="7028121" cy="1850305"/>
                <wp:effectExtent l="0" t="0" r="20955" b="17145"/>
                <wp:wrapNone/>
                <wp:docPr id="744" name="Grupo 7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28121" cy="1850305"/>
                          <a:chOff x="153" y="356"/>
                          <a:chExt cx="11199" cy="3122"/>
                        </a:xfrm>
                      </wpg:grpSpPr>
                      <wpg:grpSp>
                        <wpg:cNvPr id="745" name="Group 628"/>
                        <wpg:cNvGrpSpPr>
                          <a:grpSpLocks/>
                        </wpg:cNvGrpSpPr>
                        <wpg:grpSpPr bwMode="auto">
                          <a:xfrm>
                            <a:off x="153" y="1417"/>
                            <a:ext cx="11199" cy="2061"/>
                            <a:chOff x="153" y="517"/>
                            <a:chExt cx="11199" cy="3297"/>
                          </a:xfrm>
                        </wpg:grpSpPr>
                        <wps:wsp>
                          <wps:cNvPr id="746" name="Rectangle 629"/>
                          <wps:cNvSpPr>
                            <a:spLocks noChangeArrowheads="1"/>
                          </wps:cNvSpPr>
                          <wps:spPr bwMode="auto">
                            <a:xfrm>
                              <a:off x="4293" y="517"/>
                              <a:ext cx="2700" cy="1080"/>
                            </a:xfrm>
                            <a:prstGeom prst="rect">
                              <a:avLst/>
                            </a:prstGeom>
                            <a:solidFill>
                              <a:srgbClr val="FFFFFF"/>
                            </a:solidFill>
                            <a:ln w="9525">
                              <a:solidFill>
                                <a:srgbClr val="000000"/>
                              </a:solidFill>
                              <a:miter lim="800000"/>
                              <a:headEnd/>
                              <a:tailEnd/>
                            </a:ln>
                          </wps:spPr>
                          <wps:txbx>
                            <w:txbxContent>
                              <w:p w:rsidR="00734290" w:rsidRPr="007C0E64" w:rsidRDefault="00734290" w:rsidP="00E727BE">
                                <w:pPr>
                                  <w:jc w:val="center"/>
                                  <w:rPr>
                                    <w:rFonts w:ascii="Arial" w:hAnsi="Arial" w:cs="Arial"/>
                                    <w:lang w:val="es-MX"/>
                                  </w:rPr>
                                </w:pPr>
                                <w:r w:rsidRPr="007C0E64">
                                  <w:rPr>
                                    <w:rFonts w:ascii="Arial" w:hAnsi="Arial" w:cs="Arial"/>
                                    <w:lang w:val="es-MX"/>
                                  </w:rPr>
                                  <w:t>Gerencia de Producción</w:t>
                                </w:r>
                              </w:p>
                            </w:txbxContent>
                          </wps:txbx>
                          <wps:bodyPr rot="0" vert="horz" wrap="square" lIns="91440" tIns="45720" rIns="91440" bIns="45720" anchor="t" anchorCtr="0" upright="1">
                            <a:noAutofit/>
                          </wps:bodyPr>
                        </wps:wsp>
                        <wps:wsp>
                          <wps:cNvPr id="747" name="Rectangle 630"/>
                          <wps:cNvSpPr>
                            <a:spLocks noChangeArrowheads="1"/>
                          </wps:cNvSpPr>
                          <wps:spPr bwMode="auto">
                            <a:xfrm>
                              <a:off x="153" y="2316"/>
                              <a:ext cx="2700" cy="1497"/>
                            </a:xfrm>
                            <a:prstGeom prst="rect">
                              <a:avLst/>
                            </a:prstGeom>
                            <a:solidFill>
                              <a:srgbClr val="FFFFFF"/>
                            </a:solidFill>
                            <a:ln w="9525">
                              <a:solidFill>
                                <a:srgbClr val="000000"/>
                              </a:solidFill>
                              <a:miter lim="800000"/>
                              <a:headEnd/>
                              <a:tailEnd/>
                            </a:ln>
                          </wps:spPr>
                          <wps:txbx>
                            <w:txbxContent>
                              <w:p w:rsidR="00734290" w:rsidRPr="007C0E64" w:rsidRDefault="00734290" w:rsidP="00E727BE">
                                <w:pPr>
                                  <w:jc w:val="center"/>
                                  <w:rPr>
                                    <w:rFonts w:ascii="Arial" w:hAnsi="Arial" w:cs="Arial"/>
                                    <w:lang w:val="es-MX"/>
                                  </w:rPr>
                                </w:pPr>
                                <w:r w:rsidRPr="007C0E64">
                                  <w:rPr>
                                    <w:rFonts w:ascii="Arial" w:hAnsi="Arial" w:cs="Arial"/>
                                    <w:lang w:val="es-MX"/>
                                  </w:rPr>
                                  <w:t>Departamento de Prensa</w:t>
                                </w:r>
                              </w:p>
                            </w:txbxContent>
                          </wps:txbx>
                          <wps:bodyPr rot="0" vert="horz" wrap="square" lIns="91440" tIns="45720" rIns="91440" bIns="45720" anchor="t" anchorCtr="0" upright="1">
                            <a:noAutofit/>
                          </wps:bodyPr>
                        </wps:wsp>
                        <wps:wsp>
                          <wps:cNvPr id="748" name="Rectangle 631"/>
                          <wps:cNvSpPr>
                            <a:spLocks noChangeArrowheads="1"/>
                          </wps:cNvSpPr>
                          <wps:spPr bwMode="auto">
                            <a:xfrm>
                              <a:off x="3033" y="2317"/>
                              <a:ext cx="2700" cy="1497"/>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r w:rsidRPr="007C0E64">
                                  <w:rPr>
                                    <w:rFonts w:ascii="Arial" w:hAnsi="Arial" w:cs="Arial"/>
                                    <w:lang w:val="es-MX"/>
                                  </w:rPr>
                                  <w:t xml:space="preserve">Departamento de </w:t>
                                </w:r>
                              </w:p>
                              <w:p w:rsidR="00734290" w:rsidRPr="007C0E64" w:rsidRDefault="00734290" w:rsidP="00E727BE">
                                <w:pPr>
                                  <w:jc w:val="center"/>
                                  <w:rPr>
                                    <w:rFonts w:ascii="Arial" w:hAnsi="Arial" w:cs="Arial"/>
                                    <w:lang w:val="es-MX"/>
                                  </w:rPr>
                                </w:pPr>
                                <w:r w:rsidRPr="007C0E64">
                                  <w:rPr>
                                    <w:rFonts w:ascii="Arial" w:hAnsi="Arial" w:cs="Arial"/>
                                    <w:lang w:val="es-MX"/>
                                  </w:rPr>
                                  <w:t>Pre-Prensa</w:t>
                                </w:r>
                              </w:p>
                            </w:txbxContent>
                          </wps:txbx>
                          <wps:bodyPr rot="0" vert="horz" wrap="square" lIns="91440" tIns="45720" rIns="91440" bIns="45720" anchor="t" anchorCtr="0" upright="1">
                            <a:noAutofit/>
                          </wps:bodyPr>
                        </wps:wsp>
                        <wps:wsp>
                          <wps:cNvPr id="749" name="Rectangle 632"/>
                          <wps:cNvSpPr>
                            <a:spLocks noChangeArrowheads="1"/>
                          </wps:cNvSpPr>
                          <wps:spPr bwMode="auto">
                            <a:xfrm>
                              <a:off x="5913" y="2316"/>
                              <a:ext cx="2700" cy="1496"/>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r w:rsidRPr="007C0E64">
                                  <w:rPr>
                                    <w:rFonts w:ascii="Arial" w:hAnsi="Arial" w:cs="Arial"/>
                                    <w:lang w:val="es-MX"/>
                                  </w:rPr>
                                  <w:t xml:space="preserve">Departamento de </w:t>
                                </w:r>
                              </w:p>
                              <w:p w:rsidR="00734290" w:rsidRPr="007C0E64" w:rsidRDefault="00734290" w:rsidP="00E727BE">
                                <w:pPr>
                                  <w:jc w:val="center"/>
                                  <w:rPr>
                                    <w:rFonts w:ascii="Arial" w:hAnsi="Arial" w:cs="Arial"/>
                                    <w:lang w:val="es-MX"/>
                                  </w:rPr>
                                </w:pPr>
                                <w:r w:rsidRPr="007C0E64">
                                  <w:rPr>
                                    <w:rFonts w:ascii="Arial" w:hAnsi="Arial" w:cs="Arial"/>
                                    <w:lang w:val="es-MX"/>
                                  </w:rPr>
                                  <w:t>Post -Prensa</w:t>
                                </w:r>
                              </w:p>
                              <w:p w:rsidR="00734290" w:rsidRPr="007C0E64" w:rsidRDefault="00734290" w:rsidP="00E727BE">
                                <w:pPr>
                                  <w:jc w:val="center"/>
                                  <w:rPr>
                                    <w:rFonts w:ascii="Arial" w:hAnsi="Arial" w:cs="Arial"/>
                                  </w:rPr>
                                </w:pPr>
                              </w:p>
                            </w:txbxContent>
                          </wps:txbx>
                          <wps:bodyPr rot="0" vert="horz" wrap="square" lIns="91440" tIns="45720" rIns="91440" bIns="45720" anchor="t" anchorCtr="0" upright="1">
                            <a:noAutofit/>
                          </wps:bodyPr>
                        </wps:wsp>
                        <wps:wsp>
                          <wps:cNvPr id="750" name="Rectangle 633"/>
                          <wps:cNvSpPr>
                            <a:spLocks noChangeArrowheads="1"/>
                          </wps:cNvSpPr>
                          <wps:spPr bwMode="auto">
                            <a:xfrm>
                              <a:off x="8793" y="2316"/>
                              <a:ext cx="2559" cy="1497"/>
                            </a:xfrm>
                            <a:prstGeom prst="rect">
                              <a:avLst/>
                            </a:prstGeom>
                            <a:solidFill>
                              <a:srgbClr val="FFFFFF"/>
                            </a:solidFill>
                            <a:ln w="9525">
                              <a:solidFill>
                                <a:srgbClr val="000000"/>
                              </a:solidFill>
                              <a:miter lim="800000"/>
                              <a:headEnd/>
                              <a:tailEnd/>
                            </a:ln>
                          </wps:spPr>
                          <wps:txbx>
                            <w:txbxContent>
                              <w:p w:rsidR="00734290" w:rsidRPr="007C0E64" w:rsidRDefault="00734290" w:rsidP="00E727BE">
                                <w:pPr>
                                  <w:jc w:val="center"/>
                                  <w:rPr>
                                    <w:rFonts w:ascii="Arial" w:hAnsi="Arial" w:cs="Arial"/>
                                    <w:lang w:val="es-MX"/>
                                  </w:rPr>
                                </w:pPr>
                                <w:r w:rsidRPr="007C0E64">
                                  <w:rPr>
                                    <w:rFonts w:ascii="Arial" w:hAnsi="Arial" w:cs="Arial"/>
                                    <w:lang w:val="es-MX"/>
                                  </w:rPr>
                                  <w:t>Departamento de Costos</w:t>
                                </w:r>
                              </w:p>
                            </w:txbxContent>
                          </wps:txbx>
                          <wps:bodyPr rot="0" vert="horz" wrap="square" lIns="91440" tIns="45720" rIns="91440" bIns="45720" anchor="t" anchorCtr="0" upright="1">
                            <a:noAutofit/>
                          </wps:bodyPr>
                        </wps:wsp>
                        <wps:wsp>
                          <wps:cNvPr id="751" name="Line 634"/>
                          <wps:cNvCnPr/>
                          <wps:spPr bwMode="auto">
                            <a:xfrm>
                              <a:off x="1593" y="1957"/>
                              <a:ext cx="86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2" name="Line 635"/>
                          <wps:cNvCnPr/>
                          <wps:spPr bwMode="auto">
                            <a:xfrm>
                              <a:off x="1593" y="195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3" name="Line 636"/>
                          <wps:cNvCnPr/>
                          <wps:spPr bwMode="auto">
                            <a:xfrm>
                              <a:off x="10233" y="195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4" name="Line 637"/>
                          <wps:cNvCnPr/>
                          <wps:spPr bwMode="auto">
                            <a:xfrm>
                              <a:off x="4473" y="195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5" name="Line 638"/>
                          <wps:cNvCnPr/>
                          <wps:spPr bwMode="auto">
                            <a:xfrm>
                              <a:off x="7173" y="195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6" name="Line 639"/>
                          <wps:cNvCnPr/>
                          <wps:spPr bwMode="auto">
                            <a:xfrm>
                              <a:off x="5733" y="159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57" name="Rectangle 640"/>
                        <wps:cNvSpPr>
                          <a:spLocks noChangeArrowheads="1"/>
                        </wps:cNvSpPr>
                        <wps:spPr bwMode="auto">
                          <a:xfrm>
                            <a:off x="4293" y="356"/>
                            <a:ext cx="2700" cy="836"/>
                          </a:xfrm>
                          <a:prstGeom prst="rect">
                            <a:avLst/>
                          </a:prstGeom>
                          <a:solidFill>
                            <a:srgbClr val="FFFFFF"/>
                          </a:solidFill>
                          <a:ln w="9525">
                            <a:solidFill>
                              <a:srgbClr val="000000"/>
                            </a:solidFill>
                            <a:miter lim="800000"/>
                            <a:headEnd/>
                            <a:tailEnd/>
                          </a:ln>
                        </wps:spPr>
                        <wps:txbx>
                          <w:txbxContent>
                            <w:p w:rsidR="00734290" w:rsidRPr="007C0E64" w:rsidRDefault="00734290" w:rsidP="00E727BE">
                              <w:pPr>
                                <w:jc w:val="center"/>
                                <w:rPr>
                                  <w:rFonts w:ascii="Arial" w:hAnsi="Arial" w:cs="Arial"/>
                                  <w:lang w:val="es-MX"/>
                                </w:rPr>
                              </w:pPr>
                              <w:r w:rsidRPr="007C0E64">
                                <w:rPr>
                                  <w:rFonts w:ascii="Arial" w:hAnsi="Arial" w:cs="Arial"/>
                                  <w:lang w:val="es-MX"/>
                                </w:rPr>
                                <w:t xml:space="preserve">Sub-Dirección </w:t>
                              </w:r>
                              <w:r>
                                <w:rPr>
                                  <w:rFonts w:ascii="Arial" w:hAnsi="Arial" w:cs="Arial"/>
                                  <w:lang w:val="es-MX"/>
                                </w:rPr>
                                <w:t xml:space="preserve"> de la </w:t>
                              </w:r>
                              <w:r w:rsidRPr="007C0E64">
                                <w:rPr>
                                  <w:rFonts w:ascii="Arial" w:hAnsi="Arial" w:cs="Arial"/>
                                  <w:lang w:val="es-MX"/>
                                </w:rPr>
                                <w:t>Imprenta Nacional</w:t>
                              </w:r>
                            </w:p>
                          </w:txbxContent>
                        </wps:txbx>
                        <wps:bodyPr rot="0" vert="horz" wrap="square" lIns="91440" tIns="45720" rIns="91440" bIns="45720" anchor="t" anchorCtr="0" upright="1">
                          <a:noAutofit/>
                        </wps:bodyPr>
                      </wps:wsp>
                      <wps:wsp>
                        <wps:cNvPr id="758" name="Line 641"/>
                        <wps:cNvCnPr/>
                        <wps:spPr bwMode="auto">
                          <a:xfrm>
                            <a:off x="5733" y="1192"/>
                            <a:ext cx="0"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744" o:spid="_x0000_s1298" style="position:absolute;margin-left:-52.4pt;margin-top:2.45pt;width:553.4pt;height:145.7pt;z-index:251843072" coordorigin="153,356" coordsize="11199,3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">
                <v:group id="Group 628" o:spid="_x0000_s1299" style="position:absolute;left:153;top:1417;width:11199;height:2061" coordorigin="153,517" coordsize="11199,32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5JC/MYAAADcAAAADwAAAGRycy9kb3ducmV2LnhtbESPQWvCQBSE7wX/w/IE&#10;b3UTNVqiq4jY0kMoVAult0f2mQSzb0N2TeK/dwuFHoeZ+YbZ7AZTi45aV1lWEE8jEMS51RUXCr7O&#10;r88vIJxH1lhbJgV3crDbjp42mGrb8yd1J1+IAGGXooLS+yaV0uUlGXRT2xAH72Jbgz7ItpC6xT7A&#10;TS1nUbSUBisOCyU2dCgpv55uRsFbj/1+Hh+77Ho53H/Oycd3FpNSk/GwX4PwNPj/8F/7XStYLRL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7kkL8xgAAANwA&#10;AAAPAAAAAAAAAAAAAAAAAKoCAABkcnMvZG93bnJldi54bWxQSwUGAAAAAAQABAD6AAAAnQMAAAAA&#10;">
                  <v:rect id="Rectangle 629" o:spid="_x0000_s1300" style="position:absolute;left:4293;top:517;width:270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s5RcYA&#10;AADcAAAADwAAAGRycy9kb3ducmV2LnhtbESPzW7CMBCE75V4B2srcStOA+InxUSoVVB7hHDhtsTb&#10;JG28jmJD0j59XQmJ42hmvtGs08E04kqdqy0reJ5EIIgLq2suFRzz7GkJwnlkjY1lUvBDDtLN6GGN&#10;ibY97+l68KUIEHYJKqi8bxMpXVGRQTexLXHwPm1n0AfZlVJ32Ae4aWQcRXNpsOawUGFLrxUV34eL&#10;UXCu4yP+7vNdZFbZ1H8M+dfl9KbU+HHYvoDwNPh7+NZ+1woWszn8nwlH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s5RcYAAADcAAAADwAAAAAAAAAAAAAAAACYAgAAZHJz&#10;L2Rvd25yZXYueG1sUEsFBgAAAAAEAAQA9QAAAIsDAAAAAA==&#10;">
                    <v:textbox>
                      <w:txbxContent>
                        <w:p w:rsidR="00F17C4A" w:rsidRPr="007C0E64" w:rsidRDefault="00F17C4A" w:rsidP="00E727BE">
                          <w:pPr>
                            <w:jc w:val="center"/>
                            <w:rPr>
                              <w:rFonts w:ascii="Arial" w:hAnsi="Arial" w:cs="Arial"/>
                              <w:lang w:val="es-MX"/>
                            </w:rPr>
                          </w:pPr>
                          <w:r w:rsidRPr="007C0E64">
                            <w:rPr>
                              <w:rFonts w:ascii="Arial" w:hAnsi="Arial" w:cs="Arial"/>
                              <w:lang w:val="es-MX"/>
                            </w:rPr>
                            <w:t>Gerencia de Producción</w:t>
                          </w:r>
                        </w:p>
                      </w:txbxContent>
                    </v:textbox>
                  </v:rect>
                  <v:rect id="Rectangle 630" o:spid="_x0000_s1301" style="position:absolute;left:153;top:2316;width:2700;height:14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ec3sQA&#10;AADcAAAADwAAAGRycy9kb3ducmV2LnhtbESPT4vCMBTE7wt+h/AEb2vqH9TtGkUURY9aL3t72zzb&#10;avNSmqjVT79ZEDwOM/MbZjpvTCluVLvCsoJeNwJBnFpdcKbgmKw/JyCcR9ZYWiYFD3Iwn7U+phhr&#10;e+c93Q4+EwHCLkYFufdVLKVLczLourYiDt7J1gZ9kHUmdY33ADel7EfRSBosOCzkWNEyp/RyuBoF&#10;v0X/iM99sonM13rgd01yvv6slOq0m8U3CE+Nf4df7a1WMB6O4f9MOAJ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nnN7EAAAA3AAAAA8AAAAAAAAAAAAAAAAAmAIAAGRycy9k&#10;b3ducmV2LnhtbFBLBQYAAAAABAAEAPUAAACJAwAAAAA=&#10;">
                    <v:textbox>
                      <w:txbxContent>
                        <w:p w:rsidR="00F17C4A" w:rsidRPr="007C0E64" w:rsidRDefault="00F17C4A" w:rsidP="00E727BE">
                          <w:pPr>
                            <w:jc w:val="center"/>
                            <w:rPr>
                              <w:rFonts w:ascii="Arial" w:hAnsi="Arial" w:cs="Arial"/>
                              <w:lang w:val="es-MX"/>
                            </w:rPr>
                          </w:pPr>
                          <w:r w:rsidRPr="007C0E64">
                            <w:rPr>
                              <w:rFonts w:ascii="Arial" w:hAnsi="Arial" w:cs="Arial"/>
                              <w:lang w:val="es-MX"/>
                            </w:rPr>
                            <w:t>Departamento de Prensa</w:t>
                          </w:r>
                        </w:p>
                      </w:txbxContent>
                    </v:textbox>
                  </v:rect>
                  <v:rect id="Rectangle 631" o:spid="_x0000_s1302" style="position:absolute;left:3033;top:2317;width:2700;height:14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gIrMEA&#10;AADcAAAADwAAAGRycy9kb3ducmV2LnhtbERPPW/CMBDdkfgP1iF1AweogAYMQiAqGElYuh3xNUmJ&#10;z1FsIOXX4wGJ8el9L1atqcSNGldaVjAcRCCIM6tLzhWc0l1/BsJ5ZI2VZVLwTw5Wy25ngbG2dz7S&#10;LfG5CCHsYlRQeF/HUrqsIINuYGviwP3axqAPsMmlbvAewk0lR1E0kQZLDg0F1rQpKLskV6PgXI5O&#10;+Dim35H52o39oU3/rj9bpT567XoOwlPr3+KXe68VTD/D2nAmHA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j4CKzBAAAA3AAAAA8AAAAAAAAAAAAAAAAAmAIAAGRycy9kb3du&#10;cmV2LnhtbFBLBQYAAAAABAAEAPUAAACGAwAAAAA=&#10;">
                    <v:textbox>
                      <w:txbxContent>
                        <w:p w:rsidR="00F17C4A" w:rsidRDefault="00F17C4A" w:rsidP="00E727BE">
                          <w:pPr>
                            <w:jc w:val="center"/>
                            <w:rPr>
                              <w:rFonts w:ascii="Arial" w:hAnsi="Arial" w:cs="Arial"/>
                              <w:lang w:val="es-MX"/>
                            </w:rPr>
                          </w:pPr>
                          <w:r w:rsidRPr="007C0E64">
                            <w:rPr>
                              <w:rFonts w:ascii="Arial" w:hAnsi="Arial" w:cs="Arial"/>
                              <w:lang w:val="es-MX"/>
                            </w:rPr>
                            <w:t xml:space="preserve">Departamento de </w:t>
                          </w:r>
                        </w:p>
                        <w:p w:rsidR="00F17C4A" w:rsidRPr="007C0E64" w:rsidRDefault="00F17C4A" w:rsidP="00E727BE">
                          <w:pPr>
                            <w:jc w:val="center"/>
                            <w:rPr>
                              <w:rFonts w:ascii="Arial" w:hAnsi="Arial" w:cs="Arial"/>
                              <w:lang w:val="es-MX"/>
                            </w:rPr>
                          </w:pPr>
                          <w:r w:rsidRPr="007C0E64">
                            <w:rPr>
                              <w:rFonts w:ascii="Arial" w:hAnsi="Arial" w:cs="Arial"/>
                              <w:lang w:val="es-MX"/>
                            </w:rPr>
                            <w:t>Pre-Prensa</w:t>
                          </w:r>
                        </w:p>
                      </w:txbxContent>
                    </v:textbox>
                  </v:rect>
                  <v:rect id="Rectangle 632" o:spid="_x0000_s1303" style="position:absolute;left:5913;top:2316;width:2700;height:14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7StN8QA&#10;AADcAAAADwAAAGRycy9kb3ducmV2LnhtbESPT4vCMBTE7wt+h/AEb2vqH3TtGkUURY9aL3t72zzb&#10;avNSmqjVT79ZEDwOM/MbZjpvTCluVLvCsoJeNwJBnFpdcKbgmKw/v0A4j6yxtEwKHuRgPmt9TDHW&#10;9s57uh18JgKEXYwKcu+rWEqX5mTQdW1FHLyTrQ36IOtM6hrvAW5K2Y+ikTRYcFjIsaJlTunlcDUK&#10;fov+EZ/7ZBOZyXrgd01yvv6slOq0m8U3CE+Nf4df7a1WMB5O4P9MOAJ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0rTfEAAAA3AAAAA8AAAAAAAAAAAAAAAAAmAIAAGRycy9k&#10;b3ducmV2LnhtbFBLBQYAAAAABAAEAPUAAACJAwAAAAA=&#10;">
                    <v:textbox>
                      <w:txbxContent>
                        <w:p w:rsidR="00F17C4A" w:rsidRDefault="00F17C4A" w:rsidP="00E727BE">
                          <w:pPr>
                            <w:jc w:val="center"/>
                            <w:rPr>
                              <w:rFonts w:ascii="Arial" w:hAnsi="Arial" w:cs="Arial"/>
                              <w:lang w:val="es-MX"/>
                            </w:rPr>
                          </w:pPr>
                          <w:r w:rsidRPr="007C0E64">
                            <w:rPr>
                              <w:rFonts w:ascii="Arial" w:hAnsi="Arial" w:cs="Arial"/>
                              <w:lang w:val="es-MX"/>
                            </w:rPr>
                            <w:t xml:space="preserve">Departamento de </w:t>
                          </w:r>
                        </w:p>
                        <w:p w:rsidR="00F17C4A" w:rsidRPr="007C0E64" w:rsidRDefault="00F17C4A" w:rsidP="00E727BE">
                          <w:pPr>
                            <w:jc w:val="center"/>
                            <w:rPr>
                              <w:rFonts w:ascii="Arial" w:hAnsi="Arial" w:cs="Arial"/>
                              <w:lang w:val="es-MX"/>
                            </w:rPr>
                          </w:pPr>
                          <w:r w:rsidRPr="007C0E64">
                            <w:rPr>
                              <w:rFonts w:ascii="Arial" w:hAnsi="Arial" w:cs="Arial"/>
                              <w:lang w:val="es-MX"/>
                            </w:rPr>
                            <w:t>Post -Prensa</w:t>
                          </w:r>
                        </w:p>
                        <w:p w:rsidR="00F17C4A" w:rsidRPr="007C0E64" w:rsidRDefault="00F17C4A" w:rsidP="00E727BE">
                          <w:pPr>
                            <w:jc w:val="center"/>
                            <w:rPr>
                              <w:rFonts w:ascii="Arial" w:hAnsi="Arial" w:cs="Arial"/>
                            </w:rPr>
                          </w:pPr>
                        </w:p>
                      </w:txbxContent>
                    </v:textbox>
                  </v:rect>
                  <v:rect id="Rectangle 633" o:spid="_x0000_s1304" style="position:absolute;left:8793;top:2316;width:2559;height:14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1eSd8EA&#10;AADcAAAADwAAAGRycy9kb3ducmV2LnhtbERPPW/CMBDdkfgP1iF1AwdQgQYMQiAqGElYuh3xNUmJ&#10;z1FsIOXX4wGJ8el9L1atqcSNGldaVjAcRCCIM6tLzhWc0l1/BsJ5ZI2VZVLwTw5Wy25ngbG2dz7S&#10;LfG5CCHsYlRQeF/HUrqsIINuYGviwP3axqAPsMmlbvAewk0lR1E0kQZLDg0F1rQpKLskV6PgXI5O&#10;+Dim35H52o39oU3/rj9bpT567XoOwlPr3+KXe68VTD/D/HAmHA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NXknfBAAAA3AAAAA8AAAAAAAAAAAAAAAAAmAIAAGRycy9kb3du&#10;cmV2LnhtbFBLBQYAAAAABAAEAPUAAACGAwAAAAA=&#10;">
                    <v:textbox>
                      <w:txbxContent>
                        <w:p w:rsidR="00F17C4A" w:rsidRPr="007C0E64" w:rsidRDefault="00F17C4A" w:rsidP="00E727BE">
                          <w:pPr>
                            <w:jc w:val="center"/>
                            <w:rPr>
                              <w:rFonts w:ascii="Arial" w:hAnsi="Arial" w:cs="Arial"/>
                              <w:lang w:val="es-MX"/>
                            </w:rPr>
                          </w:pPr>
                          <w:r w:rsidRPr="007C0E64">
                            <w:rPr>
                              <w:rFonts w:ascii="Arial" w:hAnsi="Arial" w:cs="Arial"/>
                              <w:lang w:val="es-MX"/>
                            </w:rPr>
                            <w:t>Departamento de Costos</w:t>
                          </w:r>
                        </w:p>
                      </w:txbxContent>
                    </v:textbox>
                  </v:rect>
                  <v:line id="Line 634" o:spid="_x0000_s1305" style="position:absolute;visibility:visible;mso-wrap-style:square" from="1593,1957" to="10233,1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1IoMcAAADcAAAADwAAAGRycy9kb3ducmV2LnhtbESPQWvCQBSE74X+h+UVeqsbLaYluopY&#10;CtpDUVtoj8/sM4lm34bdNUn/vSsUPA4z8w0znfemFi05X1lWMBwkIIhzqysuFHx/vT+9gvABWWNt&#10;mRT8kYf57P5uipm2HW+p3YVCRAj7DBWUITSZlD4vyaAf2IY4egfrDIYoXSG1wy7CTS1HSZJKgxXH&#10;hRIbWpaUn3Zno+DzeZO2i/XHqv9Zp/v8bbv/PXZOqceHfjEBEagPt/B/e6UVvIy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cTUigxwAAANwAAAAPAAAAAAAA&#10;AAAAAAAAAKECAABkcnMvZG93bnJldi54bWxQSwUGAAAAAAQABAD5AAAAlQMAAAAA&#10;"/>
                  <v:line id="Line 635" o:spid="_x0000_s1306" style="position:absolute;visibility:visible;mso-wrap-style:square" from="1593,1957" to="1593,2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W18cAAADcAAAADwAAAGRycy9kb3ducmV2LnhtbESPQWvCQBSE7wX/w/IKvdVNLU0luoq0&#10;FLSHolbQ4zP7TGKzb8PuNkn/vSsUPA4z8w0znfemFi05X1lW8DRMQBDnVldcKNh9fzyOQfiArLG2&#10;TAr+yMN8NribYqZtxxtqt6EQEcI+QwVlCE0mpc9LMuiHtiGO3sk6gyFKV0jtsItwU8tRkqTSYMVx&#10;ocSG3krKf7a/RsHX8zptF6vPZb9fpcf8fXM8nDun1MN9v5iACNSHW/i/vdQKXl9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sn9bXxwAAANwAAAAPAAAAAAAA&#10;AAAAAAAAAKECAABkcnMvZG93bnJldi54bWxQSwUGAAAAAAQABAD5AAAAlQMAAAAA&#10;"/>
                  <v:line id="Line 636" o:spid="_x0000_s1307" style="position:absolute;visibility:visible;mso-wrap-style:square" from="10233,1957" to="10233,2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NzTMcAAADcAAAADwAAAGRycy9kb3ducmV2LnhtbESPQWvCQBSE7wX/w/IKvdVNK00luoq0&#10;FLSHolbQ4zP7TGKzb8PuNkn/vSsUPA4z8w0znfemFi05X1lW8DRMQBDnVldcKNh9fzyOQfiArLG2&#10;TAr+yMN8NribYqZtxxtqt6EQEcI+QwVlCE0mpc9LMuiHtiGO3sk6gyFKV0jtsItwU8vnJEmlwYrj&#10;QokNvZWU/2x/jYKv0TptF6vPZb9fpcf8fXM8nDun1MN9v5iACNSHW/i/vdQKXl9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03NMxwAAANwAAAAPAAAAAAAA&#10;AAAAAAAAAKECAABkcnMvZG93bnJldi54bWxQSwUGAAAAAAQABAD5AAAAlQMAAAAA&#10;"/>
                  <v:line id="Line 637" o:spid="_x0000_s1308" style="position:absolute;visibility:visible;mso-wrap-style:square" from="4473,1957" to="4473,2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DrrOMcAAADcAAAADwAAAGRycy9kb3ducmV2LnhtbESPT0vDQBTE70K/w/IEb3bjvyix21Ja&#10;Co0HMVVoj6/ZZ5KafRt21yR++64geBxm5jfMbDGaVvTkfGNZwc00AUFcWt1wpeDjfXP9BMIHZI2t&#10;ZVLwQx4W88nFDDNtBy6o34VKRAj7DBXUIXSZlL6syaCf2o44ep/WGQxRukpqh0OEm1beJkkqDTYc&#10;F2rsaFVT+bX7Ngpe797Sfpm/bMd9nh7LdXE8nAan1NXluHwGEWgM/+G/9lYreHy4h98z8QjI+Rk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Ous4xwAAANwAAAAPAAAAAAAA&#10;AAAAAAAAAKECAABkcnMvZG93bnJldi54bWxQSwUGAAAAAAQABAD5AAAAlQMAAAAA&#10;"/>
                  <v:line id="Line 638" o:spid="_x0000_s1309" style="position:absolute;visibility:visible;mso-wrap-style:square" from="7173,1957" to="7173,2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3ZOo8cAAADcAAAADwAAAGRycy9kb3ducmV2LnhtbESPQWvCQBSE74X+h+UVvNVNW0wluoq0&#10;FLSHolbQ4zP7TNJm34bdNUn/vSsUPA4z8w0znfemFi05X1lW8DRMQBDnVldcKNh9fzyOQfiArLG2&#10;TAr+yMN8dn83xUzbjjfUbkMhIoR9hgrKEJpMSp+XZNAPbUMcvZN1BkOUrpDaYRfhppbPSZJKgxXH&#10;hRIbeisp/92ejYKvl3XaLlafy36/So/5++Z4+OmcUoOHfjEBEagPt/B/e6kVvI5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dk6jxwAAANwAAAAPAAAAAAAA&#10;AAAAAAAAAKECAABkcnMvZG93bnJldi54bWxQSwUGAAAAAAQABAD5AAAAlQMAAAAA&#10;"/>
                  <v:line id="Line 639" o:spid="_x0000_s1310" style="position:absolute;visibility:visible;mso-wrap-style:square" from="5733,1597" to="5733,1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6TQ1McAAADcAAAADwAAAGRycy9kb3ducmV2LnhtbESPQWvCQBSE74L/YXlCb7ppi2lJXUVa&#10;CtqDqC20x2f2NYlm34bdNUn/vSsIPQ4z8w0zW/SmFi05X1lWcD9JQBDnVldcKPj6fB8/g/ABWWNt&#10;mRT8kYfFfDiYYaZtxztq96EQEcI+QwVlCE0mpc9LMugntiGO3q91BkOUrpDaYRfhppYPSZJKgxXH&#10;hRIbei0pP+3PRsHmcZu2y/XHqv9ep4f8bXf4OXZOqbtRv3wBEagP/+Fbe6UVPE1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pNDUxwAAANwAAAAPAAAAAAAA&#10;AAAAAAAAAKECAABkcnMvZG93bnJldi54bWxQSwUGAAAAAAQABAD5AAAAlQMAAAAA&#10;"/>
                </v:group>
                <v:rect id="Rectangle 640" o:spid="_x0000_s1311" style="position:absolute;left:4293;top:356;width:2700;height: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4KA8QA&#10;AADcAAAADwAAAGRycy9kb3ducmV2LnhtbESPT4vCMBTE7wt+h/AEb2uq4p/tGkUURY9aL3t72zzb&#10;avNSmqjVT79ZEDwOM/MbZjpvTCluVLvCsoJeNwJBnFpdcKbgmKw/JyCcR9ZYWiYFD3Iwn7U+phhr&#10;e+c93Q4+EwHCLkYFufdVLKVLczLourYiDt7J1gZ9kHUmdY33ADel7EfRSBosOCzkWNEyp/RyuBoF&#10;v0X/iM99sonM13rgd01yvv6slOq0m8U3CE+Nf4df7a1WMB6O4f9MOAJ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CgPEAAAA3AAAAA8AAAAAAAAAAAAAAAAAmAIAAGRycy9k&#10;b3ducmV2LnhtbFBLBQYAAAAABAAEAPUAAACJAwAAAAA=&#10;">
                  <v:textbox>
                    <w:txbxContent>
                      <w:p w:rsidR="00F17C4A" w:rsidRPr="007C0E64" w:rsidRDefault="00F17C4A" w:rsidP="00E727BE">
                        <w:pPr>
                          <w:jc w:val="center"/>
                          <w:rPr>
                            <w:rFonts w:ascii="Arial" w:hAnsi="Arial" w:cs="Arial"/>
                            <w:lang w:val="es-MX"/>
                          </w:rPr>
                        </w:pPr>
                        <w:r w:rsidRPr="007C0E64">
                          <w:rPr>
                            <w:rFonts w:ascii="Arial" w:hAnsi="Arial" w:cs="Arial"/>
                            <w:lang w:val="es-MX"/>
                          </w:rPr>
                          <w:t xml:space="preserve">Sub-Dirección </w:t>
                        </w:r>
                        <w:r>
                          <w:rPr>
                            <w:rFonts w:ascii="Arial" w:hAnsi="Arial" w:cs="Arial"/>
                            <w:lang w:val="es-MX"/>
                          </w:rPr>
                          <w:t xml:space="preserve"> de la </w:t>
                        </w:r>
                        <w:r w:rsidRPr="007C0E64">
                          <w:rPr>
                            <w:rFonts w:ascii="Arial" w:hAnsi="Arial" w:cs="Arial"/>
                            <w:lang w:val="es-MX"/>
                          </w:rPr>
                          <w:t>Imprenta Nacional</w:t>
                        </w:r>
                      </w:p>
                    </w:txbxContent>
                  </v:textbox>
                </v:rect>
                <v:line id="Line 641" o:spid="_x0000_s1312" style="position:absolute;visibility:visible;mso-wrap-style:square" from="5733,1192" to="5733,1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fhPcQAAADcAAAADwAAAGRycy9kb3ducmV2LnhtbERPz2vCMBS+D/wfwht4m+km60ZnFHEI&#10;usNQN9Djs3lrq81LSWJb/3tzGHj8+H5PZr2pRUvOV5YVPI8SEMS51RUXCn5/lk/vIHxA1lhbJgVX&#10;8jCbDh4mmGnb8ZbaXShEDGGfoYIyhCaT0uclGfQj2xBH7s86gyFCV0jtsIvhppYvSZJKgxXHhhIb&#10;WpSUn3cXo+B7vEnb+fpr1e/X6TH/3B4Pp84pNXzs5x8gAvXhLv53r7SCt9e4Np6JR0B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d+E9xAAAANwAAAAPAAAAAAAAAAAA&#10;AAAAAKECAABkcnMvZG93bnJldi54bWxQSwUGAAAAAAQABAD5AAAAkgMAAAAA&#10;"/>
              </v:group>
            </w:pict>
          </mc:Fallback>
        </mc:AlternateConten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136435" w:rsidRDefault="00136435" w:rsidP="00E727BE">
      <w:pPr>
        <w:widowControl w:val="0"/>
        <w:autoSpaceDE w:val="0"/>
        <w:autoSpaceDN w:val="0"/>
        <w:adjustRightInd w:val="0"/>
        <w:spacing w:after="0" w:line="240" w:lineRule="auto"/>
        <w:rPr>
          <w:rFonts w:ascii="Arial" w:eastAsia="Times New Roman" w:hAnsi="Arial" w:cs="Arial"/>
          <w:sz w:val="20"/>
          <w:szCs w:val="20"/>
          <w:lang w:eastAsia="es-ES"/>
        </w:rPr>
      </w:pPr>
    </w:p>
    <w:p w:rsidR="00E727BE" w:rsidRPr="00E727BE" w:rsidRDefault="00E727BE" w:rsidP="00E64EEB">
      <w:pPr>
        <w:keepNext/>
        <w:widowControl w:val="0"/>
        <w:numPr>
          <w:ilvl w:val="1"/>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185" w:name="_Toc436821446"/>
      <w:bookmarkStart w:id="1186" w:name="_Toc462156357"/>
      <w:bookmarkStart w:id="1187" w:name="_Toc462157113"/>
      <w:bookmarkStart w:id="1188" w:name="_Toc466889255"/>
      <w:r w:rsidRPr="00E727BE">
        <w:rPr>
          <w:rFonts w:ascii="Arial" w:eastAsia="Times New Roman" w:hAnsi="Arial" w:cs="Arial"/>
          <w:b/>
          <w:bCs/>
          <w:sz w:val="20"/>
          <w:szCs w:val="20"/>
        </w:rPr>
        <w:t>GERENCIA DE PRODUCCIÓN:</w:t>
      </w:r>
      <w:bookmarkEnd w:id="1185"/>
      <w:bookmarkEnd w:id="1186"/>
      <w:bookmarkEnd w:id="1187"/>
      <w:bookmarkEnd w:id="1188"/>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16"/>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1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Gerencia de Producción</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1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Operativa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1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Sub Dirección</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16"/>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318"/>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708"/>
              <w:jc w:val="both"/>
              <w:rPr>
                <w:rFonts w:ascii="Arial" w:eastAsia="Times New Roman" w:hAnsi="Arial" w:cs="Arial"/>
                <w:sz w:val="20"/>
                <w:szCs w:val="20"/>
              </w:rPr>
            </w:pPr>
            <w:r w:rsidRPr="00E727BE">
              <w:rPr>
                <w:rFonts w:ascii="Arial" w:eastAsia="Times New Roman" w:hAnsi="Arial" w:cs="Arial"/>
                <w:sz w:val="20"/>
                <w:szCs w:val="20"/>
              </w:rPr>
              <w:t>Ejecutar el proceso de impresión del diario oficial y productos varios.</w:t>
            </w:r>
          </w:p>
          <w:p w:rsidR="00E727BE" w:rsidRPr="00E727BE" w:rsidRDefault="00E727BE" w:rsidP="00E64EEB">
            <w:pPr>
              <w:widowControl w:val="0"/>
              <w:numPr>
                <w:ilvl w:val="0"/>
                <w:numId w:val="318"/>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widowControl w:val="0"/>
              <w:autoSpaceDE w:val="0"/>
              <w:autoSpaceDN w:val="0"/>
              <w:adjustRightInd w:val="0"/>
              <w:spacing w:after="0" w:line="240" w:lineRule="auto"/>
              <w:ind w:left="708"/>
              <w:jc w:val="both"/>
              <w:rPr>
                <w:rFonts w:ascii="Arial" w:eastAsia="Times New Roman" w:hAnsi="Arial" w:cs="Arial"/>
                <w:sz w:val="20"/>
                <w:szCs w:val="20"/>
              </w:rPr>
            </w:pPr>
            <w:r w:rsidRPr="00E727BE">
              <w:rPr>
                <w:rFonts w:ascii="Arial" w:eastAsia="Times New Roman" w:hAnsi="Arial" w:cs="Arial"/>
                <w:sz w:val="20"/>
                <w:szCs w:val="20"/>
              </w:rPr>
              <w:t>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16"/>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357"/>
              </w:numPr>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Planificar órdenes de producción velando con el fiel cumplimiento de los tiempos establecidos en la línea de producción.</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357"/>
              </w:numPr>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lastRenderedPageBreak/>
              <w:t>Planificar y coordinar los procedimientos específicos de la línea de producción, velando por que se cumpla con la calidad requerida en los productos de impresión.</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357"/>
              </w:numPr>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Verificar y  autorizar las hojas de costos de producción para su viabilidad en la línea de proceso.</w:t>
            </w:r>
          </w:p>
        </w:tc>
      </w:tr>
      <w:tr w:rsidR="00E727BE" w:rsidRPr="00E727BE" w:rsidTr="00E727BE">
        <w:trPr>
          <w:trHeight w:val="275"/>
          <w:jc w:val="center"/>
        </w:trPr>
        <w:tc>
          <w:tcPr>
            <w:tcW w:w="10173" w:type="dxa"/>
            <w:gridSpan w:val="3"/>
            <w:shd w:val="clear" w:color="auto" w:fill="FFFFFF"/>
          </w:tcPr>
          <w:p w:rsidR="00E727BE" w:rsidRPr="00E727BE" w:rsidRDefault="00E727BE" w:rsidP="00E64EEB">
            <w:pPr>
              <w:widowControl w:val="0"/>
              <w:numPr>
                <w:ilvl w:val="0"/>
                <w:numId w:val="357"/>
              </w:numPr>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Realizar Plan de compras anual para obtener los  insumos necesarios en la producción.</w:t>
            </w:r>
          </w:p>
        </w:tc>
      </w:tr>
      <w:tr w:rsidR="00E727BE" w:rsidRPr="00E727BE" w:rsidTr="00E727BE">
        <w:trPr>
          <w:trHeight w:val="220"/>
          <w:jc w:val="center"/>
        </w:trPr>
        <w:tc>
          <w:tcPr>
            <w:tcW w:w="10173" w:type="dxa"/>
            <w:gridSpan w:val="3"/>
            <w:shd w:val="clear" w:color="auto" w:fill="FFFFFF"/>
          </w:tcPr>
          <w:p w:rsidR="00E727BE" w:rsidRPr="00E727BE" w:rsidRDefault="00E727BE" w:rsidP="00E64EEB">
            <w:pPr>
              <w:widowControl w:val="0"/>
              <w:numPr>
                <w:ilvl w:val="0"/>
                <w:numId w:val="357"/>
              </w:numPr>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Elaborar solicitudes de compra de materia prima emergente, Servicios de mantenimiento y equipos.</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357"/>
              </w:numPr>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Aprobar informes elaborados por el asistente de la gerencia los volúmenes de producción mensualmente.</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357"/>
              </w:numPr>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Atender todo requerimiento administrativo con las demás unidades de la Imprenta Nacional relacionados con el departamento de producción.</w:t>
            </w:r>
          </w:p>
        </w:tc>
      </w:tr>
      <w:tr w:rsidR="00E727BE" w:rsidRPr="00E727BE" w:rsidTr="00E727BE">
        <w:trPr>
          <w:trHeight w:val="226"/>
          <w:jc w:val="center"/>
        </w:trPr>
        <w:tc>
          <w:tcPr>
            <w:tcW w:w="10173" w:type="dxa"/>
            <w:gridSpan w:val="3"/>
            <w:shd w:val="clear" w:color="auto" w:fill="FFFFFF"/>
          </w:tcPr>
          <w:p w:rsidR="00E727BE" w:rsidRPr="00E727BE" w:rsidRDefault="00E727BE" w:rsidP="00E64EEB">
            <w:pPr>
              <w:widowControl w:val="0"/>
              <w:numPr>
                <w:ilvl w:val="0"/>
                <w:numId w:val="357"/>
              </w:numPr>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Coordinar con la jefatura de mantenimiento las diferentes actividades de mantenimiento rutinario, correctivo y preventivo de las maquinas, equipos e instalaciones físicas.</w:t>
            </w:r>
          </w:p>
        </w:tc>
      </w:tr>
      <w:tr w:rsidR="00E727BE" w:rsidRPr="00E727BE" w:rsidTr="00E727BE">
        <w:trPr>
          <w:trHeight w:val="226"/>
          <w:jc w:val="center"/>
        </w:trPr>
        <w:tc>
          <w:tcPr>
            <w:tcW w:w="10173" w:type="dxa"/>
            <w:gridSpan w:val="3"/>
            <w:shd w:val="clear" w:color="auto" w:fill="FFFFFF"/>
          </w:tcPr>
          <w:p w:rsidR="00E727BE" w:rsidRPr="00E727BE" w:rsidRDefault="00E727BE" w:rsidP="00E64EEB">
            <w:pPr>
              <w:widowControl w:val="0"/>
              <w:numPr>
                <w:ilvl w:val="0"/>
                <w:numId w:val="357"/>
              </w:numPr>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Determinar mecanismos de control de calidad que garanticen la aceptación del cliente de los productos.</w:t>
            </w:r>
          </w:p>
        </w:tc>
      </w:tr>
      <w:tr w:rsidR="00E727BE" w:rsidRPr="00E727BE" w:rsidTr="00E727BE">
        <w:trPr>
          <w:trHeight w:val="226"/>
          <w:jc w:val="center"/>
        </w:trPr>
        <w:tc>
          <w:tcPr>
            <w:tcW w:w="10173" w:type="dxa"/>
            <w:gridSpan w:val="3"/>
            <w:shd w:val="clear" w:color="auto" w:fill="FFFFFF"/>
            <w:vAlign w:val="center"/>
          </w:tcPr>
          <w:p w:rsidR="00E727BE" w:rsidRPr="00E727BE" w:rsidRDefault="00E727BE" w:rsidP="00E64EEB">
            <w:pPr>
              <w:widowControl w:val="0"/>
              <w:numPr>
                <w:ilvl w:val="0"/>
                <w:numId w:val="357"/>
              </w:numPr>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spacing w:val="-2"/>
                <w:sz w:val="20"/>
                <w:szCs w:val="20"/>
                <w:lang w:val="es-ES" w:eastAsia="es-ES"/>
              </w:rPr>
              <w:t>Revisar la viabilidad técnica y de rentabilidad económica de los trabajos de mayor envergadura.</w:t>
            </w:r>
          </w:p>
        </w:tc>
      </w:tr>
      <w:tr w:rsidR="00E727BE" w:rsidRPr="00E727BE" w:rsidTr="00E727BE">
        <w:trPr>
          <w:trHeight w:val="271"/>
          <w:jc w:val="center"/>
        </w:trPr>
        <w:tc>
          <w:tcPr>
            <w:tcW w:w="10173" w:type="dxa"/>
            <w:gridSpan w:val="3"/>
            <w:shd w:val="clear" w:color="auto" w:fill="FFFFFF"/>
            <w:vAlign w:val="center"/>
          </w:tcPr>
          <w:p w:rsidR="00E727BE" w:rsidRPr="00E727BE" w:rsidRDefault="00E727BE" w:rsidP="00E64EEB">
            <w:pPr>
              <w:widowControl w:val="0"/>
              <w:numPr>
                <w:ilvl w:val="0"/>
                <w:numId w:val="357"/>
              </w:numPr>
              <w:autoSpaceDE w:val="0"/>
              <w:autoSpaceDN w:val="0"/>
              <w:adjustRightInd w:val="0"/>
              <w:spacing w:after="0" w:line="240" w:lineRule="auto"/>
              <w:jc w:val="both"/>
              <w:rPr>
                <w:rFonts w:ascii="Arial" w:eastAsia="Times New Roman" w:hAnsi="Arial" w:cs="Arial"/>
                <w:spacing w:val="-2"/>
                <w:sz w:val="20"/>
                <w:szCs w:val="20"/>
                <w:lang w:val="es-ES" w:eastAsia="es-ES"/>
              </w:rPr>
            </w:pPr>
            <w:r w:rsidRPr="00E727BE">
              <w:rPr>
                <w:rFonts w:ascii="Arial" w:eastAsia="Times New Roman" w:hAnsi="Arial" w:cs="Arial"/>
                <w:spacing w:val="-2"/>
                <w:sz w:val="20"/>
                <w:szCs w:val="20"/>
                <w:lang w:val="es-ES" w:eastAsia="es-ES"/>
              </w:rPr>
              <w:t>Gestionar la adquisición de maquinaria, equipo y repuesto de acuerdo a crecimiento de  las operaciones de la planta.</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16"/>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sz w:val="20"/>
                <w:szCs w:val="20"/>
                <w:lang w:eastAsia="es-SV"/>
              </w:rPr>
              <w:t>Departamentos de la Gerencia de Producción</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Coordinar acciones de trabajo encaminadas a la producción.</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Gerencia de Comercialización</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Seguimiento a órdenes de producción, especificaciones del cliente, tiempos de entrega.</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FF0000"/>
                <w:sz w:val="20"/>
                <w:szCs w:val="20"/>
                <w:lang w:eastAsia="es-SV"/>
              </w:rPr>
            </w:pPr>
            <w:r w:rsidRPr="00E727BE">
              <w:rPr>
                <w:rFonts w:ascii="Arial" w:eastAsia="Times New Roman" w:hAnsi="Arial" w:cs="Arial"/>
                <w:sz w:val="20"/>
                <w:szCs w:val="20"/>
                <w:lang w:eastAsia="es-SV"/>
              </w:rPr>
              <w:t>Proveedores de maquinaria y equipo especializado de artes gráficas</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Para verificar especificaciones técnicas de maquinaria, especificaciones de mantenimiento cuando se adquirirá o dará mantenimiento de parte del proveedor a la maquinaria.</w:t>
            </w:r>
          </w:p>
        </w:tc>
      </w:tr>
    </w:tbl>
    <w:p w:rsid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val="es-ES_tradnl" w:eastAsia="es-ES"/>
        </w:rPr>
      </w:pPr>
    </w:p>
    <w:p w:rsidR="00164516" w:rsidRDefault="00164516" w:rsidP="00E727BE">
      <w:pPr>
        <w:widowControl w:val="0"/>
        <w:autoSpaceDE w:val="0"/>
        <w:autoSpaceDN w:val="0"/>
        <w:adjustRightInd w:val="0"/>
        <w:spacing w:after="0" w:line="240" w:lineRule="auto"/>
        <w:jc w:val="both"/>
        <w:rPr>
          <w:rFonts w:ascii="Arial" w:eastAsia="Times New Roman" w:hAnsi="Arial" w:cs="Arial"/>
          <w:sz w:val="20"/>
          <w:szCs w:val="20"/>
          <w:lang w:val="es-ES_tradnl" w:eastAsia="es-ES"/>
        </w:rPr>
      </w:pPr>
    </w:p>
    <w:p w:rsidR="00E727BE" w:rsidRPr="00E727BE" w:rsidRDefault="00E727BE" w:rsidP="00E64EEB">
      <w:pPr>
        <w:keepNext/>
        <w:widowControl w:val="0"/>
        <w:numPr>
          <w:ilvl w:val="1"/>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189" w:name="_Toc436821447"/>
      <w:bookmarkStart w:id="1190" w:name="_Toc462156358"/>
      <w:bookmarkStart w:id="1191" w:name="_Toc462157114"/>
      <w:bookmarkStart w:id="1192" w:name="_Toc466889256"/>
      <w:r w:rsidRPr="00E727BE">
        <w:rPr>
          <w:rFonts w:ascii="Arial" w:eastAsia="Times New Roman" w:hAnsi="Arial" w:cs="Arial"/>
          <w:b/>
          <w:bCs/>
          <w:sz w:val="20"/>
          <w:szCs w:val="20"/>
        </w:rPr>
        <w:t>ORGANIGRAMA DE DEPARTAMENTO DE COSTOS:</w:t>
      </w:r>
      <w:bookmarkEnd w:id="1189"/>
      <w:bookmarkEnd w:id="1190"/>
      <w:bookmarkEnd w:id="1191"/>
      <w:bookmarkEnd w:id="1192"/>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r>
        <w:rPr>
          <w:rFonts w:ascii="Arial" w:eastAsia="Times New Roman" w:hAnsi="Arial" w:cs="Arial"/>
          <w:noProof/>
          <w:sz w:val="20"/>
          <w:szCs w:val="20"/>
          <w:lang w:eastAsia="es-SV"/>
        </w:rPr>
        <mc:AlternateContent>
          <mc:Choice Requires="wpg">
            <w:drawing>
              <wp:anchor distT="0" distB="0" distL="114300" distR="114300" simplePos="0" relativeHeight="251849216" behindDoc="0" locked="0" layoutInCell="1" allowOverlap="1" wp14:anchorId="647999EB" wp14:editId="2812C72E">
                <wp:simplePos x="0" y="0"/>
                <wp:positionH relativeFrom="column">
                  <wp:posOffset>2162795</wp:posOffset>
                </wp:positionH>
                <wp:positionV relativeFrom="paragraph">
                  <wp:posOffset>66142</wp:posOffset>
                </wp:positionV>
                <wp:extent cx="1714500" cy="2636875"/>
                <wp:effectExtent l="0" t="0" r="19050" b="11430"/>
                <wp:wrapNone/>
                <wp:docPr id="736" name="Grupo 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4500" cy="2636875"/>
                          <a:chOff x="4665" y="697"/>
                          <a:chExt cx="2700" cy="4264"/>
                        </a:xfrm>
                      </wpg:grpSpPr>
                      <wps:wsp>
                        <wps:cNvPr id="737" name="Rectangle 716"/>
                        <wps:cNvSpPr>
                          <a:spLocks noChangeArrowheads="1"/>
                        </wps:cNvSpPr>
                        <wps:spPr bwMode="auto">
                          <a:xfrm>
                            <a:off x="4665" y="697"/>
                            <a:ext cx="2700" cy="72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r w:rsidRPr="00AF1DDF">
                                <w:rPr>
                                  <w:rFonts w:ascii="Arial" w:hAnsi="Arial" w:cs="Arial"/>
                                  <w:lang w:val="es-MX"/>
                                </w:rPr>
                                <w:t>Dirección</w:t>
                              </w:r>
                            </w:p>
                            <w:p w:rsidR="00734290" w:rsidRPr="00AF1DDF" w:rsidRDefault="00734290" w:rsidP="00E727BE">
                              <w:pPr>
                                <w:jc w:val="center"/>
                                <w:rPr>
                                  <w:rFonts w:ascii="Arial" w:hAnsi="Arial" w:cs="Arial"/>
                                  <w:lang w:val="es-MX"/>
                                </w:rPr>
                              </w:pPr>
                              <w:r w:rsidRPr="00AF1DDF">
                                <w:rPr>
                                  <w:rFonts w:ascii="Arial" w:hAnsi="Arial" w:cs="Arial"/>
                                  <w:lang w:val="es-MX"/>
                                </w:rPr>
                                <w:t>Imprenta Nacional</w:t>
                              </w:r>
                            </w:p>
                            <w:p w:rsidR="00734290" w:rsidRPr="00F10CD9" w:rsidRDefault="00734290" w:rsidP="00E727BE"/>
                          </w:txbxContent>
                        </wps:txbx>
                        <wps:bodyPr rot="0" vert="horz" wrap="square" lIns="91440" tIns="45720" rIns="91440" bIns="45720" anchor="t" anchorCtr="0" upright="1">
                          <a:noAutofit/>
                        </wps:bodyPr>
                      </wps:wsp>
                      <wps:wsp>
                        <wps:cNvPr id="738" name="Rectangle 717"/>
                        <wps:cNvSpPr>
                          <a:spLocks noChangeArrowheads="1"/>
                        </wps:cNvSpPr>
                        <wps:spPr bwMode="auto">
                          <a:xfrm>
                            <a:off x="4761" y="1777"/>
                            <a:ext cx="2520" cy="72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r>
                                <w:rPr>
                                  <w:rFonts w:ascii="Arial" w:hAnsi="Arial" w:cs="Arial"/>
                                  <w:lang w:val="es-MX"/>
                                </w:rPr>
                                <w:t xml:space="preserve">Sub </w:t>
                              </w:r>
                              <w:r w:rsidRPr="00AF1DDF">
                                <w:rPr>
                                  <w:rFonts w:ascii="Arial" w:hAnsi="Arial" w:cs="Arial"/>
                                  <w:lang w:val="es-MX"/>
                                </w:rPr>
                                <w:t>Dirección</w:t>
                              </w:r>
                            </w:p>
                            <w:p w:rsidR="00734290" w:rsidRPr="00AF1DDF" w:rsidRDefault="00734290" w:rsidP="00E727BE">
                              <w:pPr>
                                <w:jc w:val="center"/>
                                <w:rPr>
                                  <w:rFonts w:ascii="Arial" w:hAnsi="Arial" w:cs="Arial"/>
                                  <w:lang w:val="es-MX"/>
                                </w:rPr>
                              </w:pPr>
                              <w:r w:rsidRPr="00AF1DDF">
                                <w:rPr>
                                  <w:rFonts w:ascii="Arial" w:hAnsi="Arial" w:cs="Arial"/>
                                  <w:lang w:val="es-MX"/>
                                </w:rPr>
                                <w:t>Imprenta Nacional</w:t>
                              </w:r>
                            </w:p>
                          </w:txbxContent>
                        </wps:txbx>
                        <wps:bodyPr rot="0" vert="horz" wrap="square" lIns="91440" tIns="45720" rIns="91440" bIns="45720" anchor="t" anchorCtr="0" upright="1">
                          <a:noAutofit/>
                        </wps:bodyPr>
                      </wps:wsp>
                      <wps:wsp>
                        <wps:cNvPr id="739" name="Line 718"/>
                        <wps:cNvCnPr/>
                        <wps:spPr bwMode="auto">
                          <a:xfrm>
                            <a:off x="6021" y="141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0" name="Rectangle 719"/>
                        <wps:cNvSpPr>
                          <a:spLocks noChangeArrowheads="1"/>
                        </wps:cNvSpPr>
                        <wps:spPr bwMode="auto">
                          <a:xfrm>
                            <a:off x="4941" y="3037"/>
                            <a:ext cx="21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Gerencia de Producción</w:t>
                              </w:r>
                            </w:p>
                            <w:p w:rsidR="00734290" w:rsidRPr="00616F7D" w:rsidRDefault="00734290" w:rsidP="00E727BE"/>
                          </w:txbxContent>
                        </wps:txbx>
                        <wps:bodyPr rot="0" vert="horz" wrap="square" lIns="91440" tIns="45720" rIns="91440" bIns="45720" anchor="t" anchorCtr="0" upright="1">
                          <a:noAutofit/>
                        </wps:bodyPr>
                      </wps:wsp>
                      <wps:wsp>
                        <wps:cNvPr id="741" name="Line 720"/>
                        <wps:cNvCnPr/>
                        <wps:spPr bwMode="auto">
                          <a:xfrm>
                            <a:off x="6021" y="2497"/>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2" name="Rectangle 721"/>
                        <wps:cNvSpPr>
                          <a:spLocks noChangeArrowheads="1"/>
                        </wps:cNvSpPr>
                        <wps:spPr bwMode="auto">
                          <a:xfrm>
                            <a:off x="4941" y="4117"/>
                            <a:ext cx="2160" cy="844"/>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Departamento de Costos</w:t>
                              </w:r>
                            </w:p>
                            <w:p w:rsidR="00734290" w:rsidRPr="00616F7D" w:rsidRDefault="00734290" w:rsidP="00E727BE"/>
                          </w:txbxContent>
                        </wps:txbx>
                        <wps:bodyPr rot="0" vert="horz" wrap="square" lIns="91440" tIns="45720" rIns="91440" bIns="45720" anchor="t" anchorCtr="0" upright="1">
                          <a:noAutofit/>
                        </wps:bodyPr>
                      </wps:wsp>
                      <wps:wsp>
                        <wps:cNvPr id="743" name="Line 722"/>
                        <wps:cNvCnPr/>
                        <wps:spPr bwMode="auto">
                          <a:xfrm>
                            <a:off x="6021" y="375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736" o:spid="_x0000_s1313" style="position:absolute;margin-left:170.3pt;margin-top:5.2pt;width:135pt;height:207.65pt;z-index:251849216" coordorigin="4665,697" coordsize="2700,4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">
                <v:rect id="Rectangle 716" o:spid="_x0000_s1314" style="position:absolute;left:4665;top:697;width:27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Hvo8QA&#10;AADcAAAADwAAAGRycy9kb3ducmV2LnhtbESPQYvCMBSE74L/ITzBm6YqqNs1iiiKe9T24u1t87at&#10;Ni+liVr99ZuFBY/DzHzDLFatqcSdGldaVjAaRiCIM6tLzhWkyW4wB+E8ssbKMil4koPVsttZYKzt&#10;g490P/lcBAi7GBUU3texlC4ryKAb2po4eD+2MeiDbHKpG3wEuKnkOIqm0mDJYaHAmjYFZdfTzSj4&#10;Lscpvo7JPjIfu4n/apPL7bxVqt9r158gPLX+Hf5vH7SC2WQGf2fCEZ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h76PEAAAA3AAAAA8AAAAAAAAAAAAAAAAAmAIAAGRycy9k&#10;b3ducmV2LnhtbFBLBQYAAAAABAAEAPUAAACJAwAAAAA=&#10;">
                  <v:textbox>
                    <w:txbxContent>
                      <w:p w:rsidR="00F17C4A" w:rsidRDefault="00F17C4A" w:rsidP="00E727BE">
                        <w:pPr>
                          <w:jc w:val="center"/>
                          <w:rPr>
                            <w:rFonts w:ascii="Arial" w:hAnsi="Arial" w:cs="Arial"/>
                            <w:lang w:val="es-MX"/>
                          </w:rPr>
                        </w:pPr>
                        <w:r w:rsidRPr="00AF1DDF">
                          <w:rPr>
                            <w:rFonts w:ascii="Arial" w:hAnsi="Arial" w:cs="Arial"/>
                            <w:lang w:val="es-MX"/>
                          </w:rPr>
                          <w:t>Dirección</w:t>
                        </w:r>
                      </w:p>
                      <w:p w:rsidR="00F17C4A" w:rsidRPr="00AF1DDF" w:rsidRDefault="00F17C4A" w:rsidP="00E727BE">
                        <w:pPr>
                          <w:jc w:val="center"/>
                          <w:rPr>
                            <w:rFonts w:ascii="Arial" w:hAnsi="Arial" w:cs="Arial"/>
                            <w:lang w:val="es-MX"/>
                          </w:rPr>
                        </w:pPr>
                        <w:r w:rsidRPr="00AF1DDF">
                          <w:rPr>
                            <w:rFonts w:ascii="Arial" w:hAnsi="Arial" w:cs="Arial"/>
                            <w:lang w:val="es-MX"/>
                          </w:rPr>
                          <w:t>Imprenta Nacional</w:t>
                        </w:r>
                      </w:p>
                      <w:p w:rsidR="00F17C4A" w:rsidRPr="00F10CD9" w:rsidRDefault="00F17C4A" w:rsidP="00E727BE"/>
                    </w:txbxContent>
                  </v:textbox>
                </v:rect>
                <v:rect id="Rectangle 717" o:spid="_x0000_s1315" style="position:absolute;left:4761;top:1777;width:25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570b8A&#10;AADcAAAADwAAAGRycy9kb3ducmV2LnhtbERPTa/BQBTdS/yHyZXYMUXiUYbIeyEsqY3d1bna0rnT&#10;dAbl15vFSyxPzvd82ZhSPKh2hWUFg34Egji1uuBMwTFZ9yYgnEfWWFomBS9ysFy0W3OMtX3ynh4H&#10;n4kQwi5GBbn3VSylS3My6Pq2Ig7cxdYGfYB1JnWNzxBuSjmMorE0WHBoyLGi35zS2+FuFJyL4RHf&#10;+2QTmel65HdNcr2f/pTqdprVDISnxn/F/+6tVvAzCmvDmXAE5O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A/nvRvwAAANwAAAAPAAAAAAAAAAAAAAAAAJgCAABkcnMvZG93bnJl&#10;di54bWxQSwUGAAAAAAQABAD1AAAAhAMAAAAA&#10;">
                  <v:textbox>
                    <w:txbxContent>
                      <w:p w:rsidR="00F17C4A" w:rsidRDefault="00F17C4A" w:rsidP="00E727BE">
                        <w:pPr>
                          <w:jc w:val="center"/>
                          <w:rPr>
                            <w:rFonts w:ascii="Arial" w:hAnsi="Arial" w:cs="Arial"/>
                            <w:lang w:val="es-MX"/>
                          </w:rPr>
                        </w:pPr>
                        <w:r>
                          <w:rPr>
                            <w:rFonts w:ascii="Arial" w:hAnsi="Arial" w:cs="Arial"/>
                            <w:lang w:val="es-MX"/>
                          </w:rPr>
                          <w:t xml:space="preserve">Sub </w:t>
                        </w:r>
                        <w:r w:rsidRPr="00AF1DDF">
                          <w:rPr>
                            <w:rFonts w:ascii="Arial" w:hAnsi="Arial" w:cs="Arial"/>
                            <w:lang w:val="es-MX"/>
                          </w:rPr>
                          <w:t>Dirección</w:t>
                        </w:r>
                      </w:p>
                      <w:p w:rsidR="00F17C4A" w:rsidRPr="00AF1DDF" w:rsidRDefault="00F17C4A" w:rsidP="00E727BE">
                        <w:pPr>
                          <w:jc w:val="center"/>
                          <w:rPr>
                            <w:rFonts w:ascii="Arial" w:hAnsi="Arial" w:cs="Arial"/>
                            <w:lang w:val="es-MX"/>
                          </w:rPr>
                        </w:pPr>
                        <w:r w:rsidRPr="00AF1DDF">
                          <w:rPr>
                            <w:rFonts w:ascii="Arial" w:hAnsi="Arial" w:cs="Arial"/>
                            <w:lang w:val="es-MX"/>
                          </w:rPr>
                          <w:t>Imprenta Nacional</w:t>
                        </w:r>
                      </w:p>
                    </w:txbxContent>
                  </v:textbox>
                </v:rect>
                <v:line id="Line 718" o:spid="_x0000_s1316" style="position:absolute;visibility:visible;mso-wrap-style:square" from="6021,1417" to="6021,1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hBscAAADcAAAADwAAAGRycy9kb3ducmV2LnhtbESPQWvCQBSE74X+h+UVvNVNK6Q1uopY&#10;BO2hqBX0+Mw+k9Ts27C7TdJ/3y0UPA4z8w0znfemFi05X1lW8DRMQBDnVldcKDh8rh5fQfiArLG2&#10;TAp+yMN8dn83xUzbjnfU7kMhIoR9hgrKEJpMSp+XZNAPbUMcvYt1BkOUrpDaYRfhppbPSZJKgxXH&#10;hRIbWpaUX/ffRsHHaJu2i837uj9u0nP+tjufvjqn1OChX0xABOrDLfzfXmsFL6Mx/J2JR0D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5KEGxwAAANwAAAAPAAAAAAAA&#10;AAAAAAAAAKECAABkcnMvZG93bnJldi54bWxQSwUGAAAAAAQABAD5AAAAlQMAAAAA&#10;"/>
                <v:rect id="Rectangle 719" o:spid="_x0000_s1317" style="position:absolute;left:4941;top:303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4EqsEA&#10;AADcAAAADwAAAGRycy9kb3ducmV2LnhtbERPPW/CMBDdkfgP1iF1AweogAYMQiAqGElYuh3xNUmJ&#10;z1FsIOXX4wGJ8el9L1atqcSNGldaVjAcRCCIM6tLzhWc0l1/BsJ5ZI2VZVLwTw5Wy25ngbG2dz7S&#10;LfG5CCHsYlRQeF/HUrqsIINuYGviwP3axqAPsMmlbvAewk0lR1E0kQZLDg0F1rQpKLskV6PgXI5O&#10;+Dim35H52o39oU3/rj9bpT567XoOwlPr3+KXe68VTD/D/HAmHAG5f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aOBKrBAAAA3AAAAA8AAAAAAAAAAAAAAAAAmAIAAGRycy9kb3du&#10;cmV2LnhtbFBLBQYAAAAABAAEAPUAAACGAwAAAAA=&#10;">
                  <v:textbox>
                    <w:txbxContent>
                      <w:p w:rsidR="00F17C4A" w:rsidRPr="00AF1DDF" w:rsidRDefault="00F17C4A" w:rsidP="00E727BE">
                        <w:pPr>
                          <w:jc w:val="center"/>
                          <w:rPr>
                            <w:rFonts w:ascii="Arial" w:hAnsi="Arial" w:cs="Arial"/>
                            <w:lang w:val="es-MX"/>
                          </w:rPr>
                        </w:pPr>
                        <w:r>
                          <w:rPr>
                            <w:rFonts w:ascii="Arial" w:hAnsi="Arial" w:cs="Arial"/>
                            <w:lang w:val="es-MX"/>
                          </w:rPr>
                          <w:t>Gerencia de Producción</w:t>
                        </w:r>
                      </w:p>
                      <w:p w:rsidR="00F17C4A" w:rsidRPr="00616F7D" w:rsidRDefault="00F17C4A" w:rsidP="00E727BE"/>
                    </w:txbxContent>
                  </v:textbox>
                </v:rect>
                <v:line id="Line 720" o:spid="_x0000_s1318" style="position:absolute;visibility:visible;mso-wrap-style:square" from="6021,2497" to="6021,3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TefccAAADcAAAADwAAAGRycy9kb3ducmV2LnhtbESPQWvCQBSE74X+h+UVeqsbraQluopY&#10;CtpDUVtoj8/sM4lm34bdNUn/vSsUPA4z8w0znfemFi05X1lWMBwkIIhzqysuFHx/vT+9gvABWWNt&#10;mRT8kYf57P5uipm2HW+p3YVCRAj7DBWUITSZlD4vyaAf2IY4egfrDIYoXSG1wy7CTS1HSZJKgxXH&#10;hRIbWpaUn3Zno+DzeZO2i/XHqv9Zp/v8bbv/PXZOqceHfjEBEagPt/B/e6UVvIy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lN59xwAAANwAAAAPAAAAAAAA&#10;AAAAAAAAAKECAABkcnMvZG93bnJldi54bWxQSwUGAAAAAAQABAD5AAAAlQMAAAAA&#10;"/>
                <v:rect id="Rectangle 721" o:spid="_x0000_s1319" style="position:absolute;left:4941;top:4117;width:2160;height:8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RsUA&#10;AADcAAAADwAAAGRycy9kb3ducmV2LnhtbESPQWvCQBSE70L/w/IKvenGtLQ1ZiNisdijJhdvz+xr&#10;kpp9G7Krpv56Vyj0OMzMN0y6GEwrztS7xrKC6SQCQVxa3XCloMjX43cQziNrbC2Tgl9ysMgeRikm&#10;2l54S+edr0SAsEtQQe19l0jpypoMuontiIP3bXuDPsi+krrHS4CbVsZR9CoNNhwWauxoVVN53J2M&#10;gkMTF3jd5p+Rma2f/deQ/5z2H0o9PQ7LOQhPg/8P/7U3WsHbSwz3M+EIy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ED9GxQAAANwAAAAPAAAAAAAAAAAAAAAAAJgCAABkcnMv&#10;ZG93bnJldi54bWxQSwUGAAAAAAQABAD1AAAAigMAAAAA&#10;">
                  <v:textbox>
                    <w:txbxContent>
                      <w:p w:rsidR="00F17C4A" w:rsidRPr="00AF1DDF" w:rsidRDefault="00F17C4A" w:rsidP="00E727BE">
                        <w:pPr>
                          <w:jc w:val="center"/>
                          <w:rPr>
                            <w:rFonts w:ascii="Arial" w:hAnsi="Arial" w:cs="Arial"/>
                            <w:lang w:val="es-MX"/>
                          </w:rPr>
                        </w:pPr>
                        <w:r>
                          <w:rPr>
                            <w:rFonts w:ascii="Arial" w:hAnsi="Arial" w:cs="Arial"/>
                            <w:lang w:val="es-MX"/>
                          </w:rPr>
                          <w:t>Departamento de Costos</w:t>
                        </w:r>
                      </w:p>
                      <w:p w:rsidR="00F17C4A" w:rsidRPr="00616F7D" w:rsidRDefault="00F17C4A" w:rsidP="00E727BE"/>
                    </w:txbxContent>
                  </v:textbox>
                </v:rect>
                <v:line id="Line 722" o:spid="_x0000_s1320" style="position:absolute;visibility:visible;mso-wrap-style:square" from="6021,3757" to="6021,4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rlkccAAADcAAAADwAAAGRycy9kb3ducmV2LnhtbESPQWvCQBSE7wX/w/IKvdVNa0kluoq0&#10;FLSHolbQ4zP7TGKzb8PuNkn/vSsUPA4z8w0znfemFi05X1lW8DRMQBDnVldcKNh9fzyOQfiArLG2&#10;TAr+yMN8NribYqZtxxtqt6EQEcI+QwVlCE0mpc9LMuiHtiGO3sk6gyFKV0jtsItwU8vnJEmlwYrj&#10;QokNvZWU/2x/jYKv0TptF6vPZb9fpcf8fXM8nDun1MN9v5iACNSHW/i/vdQKXl9G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GCuWRxwAAANwAAAAPAAAAAAAA&#10;AAAAAAAAAKECAABkcnMvZG93bnJldi54bWxQSwUGAAAAAAQABAD5AAAAlQMAAAAA&#10;"/>
              </v:group>
            </w:pict>
          </mc:Fallback>
        </mc:AlternateConten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164516" w:rsidRPr="00E727BE"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64EEB">
      <w:pPr>
        <w:keepNext/>
        <w:widowControl w:val="0"/>
        <w:numPr>
          <w:ilvl w:val="2"/>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193" w:name="_Toc436821448"/>
      <w:bookmarkStart w:id="1194" w:name="_Toc462156359"/>
      <w:bookmarkStart w:id="1195" w:name="_Toc462157115"/>
      <w:bookmarkStart w:id="1196" w:name="_Toc466889257"/>
      <w:r w:rsidRPr="00E727BE">
        <w:rPr>
          <w:rFonts w:ascii="Arial" w:eastAsia="Times New Roman" w:hAnsi="Arial" w:cs="Arial"/>
          <w:b/>
          <w:bCs/>
          <w:sz w:val="20"/>
          <w:szCs w:val="20"/>
        </w:rPr>
        <w:lastRenderedPageBreak/>
        <w:t>DEPARTAMENTO DE COSTOS:</w:t>
      </w:r>
      <w:bookmarkEnd w:id="1193"/>
      <w:bookmarkEnd w:id="1194"/>
      <w:bookmarkEnd w:id="1195"/>
      <w:bookmarkEnd w:id="1196"/>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89"/>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9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Departamento de Costos</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9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Operativa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9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Gerencia de Producción</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89"/>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1.</w:t>
            </w:r>
            <w:r w:rsidR="00136435">
              <w:rPr>
                <w:rFonts w:ascii="Arial" w:eastAsia="Times New Roman" w:hAnsi="Arial" w:cs="Arial"/>
                <w:b/>
                <w:bCs/>
                <w:sz w:val="20"/>
                <w:szCs w:val="20"/>
                <w:lang w:eastAsia="es-SV"/>
              </w:rPr>
              <w:t xml:space="preserve">  </w:t>
            </w: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360"/>
              <w:jc w:val="both"/>
              <w:rPr>
                <w:rFonts w:ascii="Arial" w:eastAsia="Times New Roman" w:hAnsi="Arial" w:cs="Arial"/>
                <w:sz w:val="20"/>
                <w:szCs w:val="20"/>
              </w:rPr>
            </w:pPr>
            <w:r w:rsidRPr="00E727BE">
              <w:rPr>
                <w:rFonts w:ascii="Arial" w:eastAsia="Times New Roman" w:hAnsi="Arial" w:cs="Arial"/>
                <w:sz w:val="20"/>
                <w:szCs w:val="20"/>
              </w:rPr>
              <w:t>Elaborar presupuestos a los clientes, sobre los trabajos que han solicitado a la Imprenta Nacional, además de contabilizar eficientemente la aplicación  real de los costos (Post-costeo) de materiales y mano de obra para lograr así establecer costos reales de los productos fabricados de la Imprenta Nacional.</w:t>
            </w:r>
          </w:p>
          <w:p w:rsidR="00E727BE" w:rsidRPr="00E727BE" w:rsidRDefault="00E727BE" w:rsidP="00E727BE">
            <w:pPr>
              <w:spacing w:after="0" w:line="240" w:lineRule="auto"/>
              <w:ind w:left="360"/>
              <w:jc w:val="both"/>
              <w:rPr>
                <w:rFonts w:ascii="Arial" w:eastAsia="Times New Roman" w:hAnsi="Arial" w:cs="Arial"/>
                <w:sz w:val="20"/>
                <w:szCs w:val="20"/>
                <w:lang w:eastAsia="es-ES"/>
              </w:rPr>
            </w:pPr>
          </w:p>
          <w:p w:rsidR="00E727BE" w:rsidRPr="00E727BE" w:rsidRDefault="00E727BE" w:rsidP="00E64EEB">
            <w:pPr>
              <w:widowControl w:val="0"/>
              <w:numPr>
                <w:ilvl w:val="0"/>
                <w:numId w:val="334"/>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widowControl w:val="0"/>
              <w:autoSpaceDE w:val="0"/>
              <w:autoSpaceDN w:val="0"/>
              <w:adjustRightInd w:val="0"/>
              <w:spacing w:after="0" w:line="240" w:lineRule="auto"/>
              <w:ind w:left="360"/>
              <w:jc w:val="both"/>
              <w:rPr>
                <w:rFonts w:ascii="Arial" w:eastAsia="Times New Roman" w:hAnsi="Arial" w:cs="Arial"/>
                <w:sz w:val="20"/>
                <w:szCs w:val="20"/>
              </w:rPr>
            </w:pPr>
            <w:r w:rsidRPr="00E727BE">
              <w:rPr>
                <w:rFonts w:ascii="Arial" w:eastAsia="Times New Roman" w:hAnsi="Arial" w:cs="Arial"/>
                <w:sz w:val="20"/>
                <w:szCs w:val="20"/>
              </w:rPr>
              <w:t>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89"/>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97"/>
              </w:numPr>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Realizar el pre costeo de impresos solicitados por la unidad de comercialización, atreves de la hoja de costos que expresa el precio de venta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97"/>
              </w:numPr>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 xml:space="preserve">Solicitar cotizaciones de materia prima e insumos a la UACI para respalda los costos asignados a la hoja de costos </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97"/>
              </w:numPr>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Elaborar trazos de corte (pre diseño de montaje) por producto con el objeto de determinar el total de insumos a utilizar por orden de producción.</w:t>
            </w:r>
          </w:p>
        </w:tc>
      </w:tr>
      <w:tr w:rsidR="00E727BE" w:rsidRPr="00E727BE" w:rsidTr="00E727BE">
        <w:trPr>
          <w:trHeight w:val="220"/>
          <w:jc w:val="center"/>
        </w:trPr>
        <w:tc>
          <w:tcPr>
            <w:tcW w:w="10173" w:type="dxa"/>
            <w:gridSpan w:val="3"/>
            <w:shd w:val="clear" w:color="auto" w:fill="FFFFFF"/>
            <w:vAlign w:val="center"/>
          </w:tcPr>
          <w:p w:rsidR="00E727BE" w:rsidRPr="00E727BE" w:rsidRDefault="00E727BE" w:rsidP="00E64EEB">
            <w:pPr>
              <w:widowControl w:val="0"/>
              <w:numPr>
                <w:ilvl w:val="0"/>
                <w:numId w:val="397"/>
              </w:numPr>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Identificar la maquinas en que se elaborara el producto en coordinación con el gerente de producción atendiendo a las necesidades y cargas de trabajo existente</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97"/>
              </w:numPr>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Calcular los tiempos en cada proceso hasta llegar al producto final</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97"/>
              </w:numPr>
              <w:tabs>
                <w:tab w:val="left" w:pos="851"/>
              </w:tabs>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Elaborar órdenes de producción.</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89"/>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Gerencia de Producción</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Aprobación  de las hojas de costo y orden de producción</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Departamento de Comercialización</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Recepción de requerimientos para la hoja de costos y elaborar la orden de producción</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Departamento de Almacén</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Verificación de materiales</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UACI</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FF0000"/>
                <w:spacing w:val="-2"/>
                <w:sz w:val="20"/>
                <w:szCs w:val="20"/>
              </w:rPr>
            </w:pPr>
            <w:r w:rsidRPr="00E727BE">
              <w:rPr>
                <w:rFonts w:ascii="Arial" w:eastAsia="Times New Roman" w:hAnsi="Arial" w:cs="Arial"/>
                <w:color w:val="000000"/>
                <w:spacing w:val="-2"/>
                <w:sz w:val="20"/>
                <w:szCs w:val="20"/>
              </w:rPr>
              <w:t>Coordinar detalles de cotización de proveedores en relación a materiales e insumo, todo en coordinación con  la unidad de gestión de compra de Imprenta Nacional y la UACI.</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sz w:val="20"/>
                <w:szCs w:val="20"/>
                <w:lang w:eastAsia="es-SV"/>
              </w:rPr>
              <w:t>Todas las Áreas de Producción</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Entrega de la orden de producción a todos los departamentos involucrados en el proceso de ese producto</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Ninguna</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N/A</w:t>
            </w:r>
          </w:p>
        </w:tc>
      </w:tr>
    </w:tbl>
    <w:p w:rsidR="00E727BE" w:rsidRPr="00E727BE" w:rsidRDefault="00E727BE" w:rsidP="00E727BE">
      <w:pPr>
        <w:keepNext/>
        <w:tabs>
          <w:tab w:val="left" w:pos="1080"/>
        </w:tabs>
        <w:autoSpaceDE w:val="0"/>
        <w:autoSpaceDN w:val="0"/>
        <w:adjustRightInd w:val="0"/>
        <w:spacing w:after="0" w:line="240" w:lineRule="auto"/>
        <w:ind w:left="1800" w:hanging="360"/>
        <w:jc w:val="both"/>
        <w:outlineLvl w:val="0"/>
        <w:rPr>
          <w:rFonts w:ascii="Arial" w:eastAsia="Times New Roman" w:hAnsi="Arial" w:cs="Arial"/>
          <w:b/>
          <w:bCs/>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164516" w:rsidRPr="00E727BE"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64EEB">
      <w:pPr>
        <w:keepNext/>
        <w:widowControl w:val="0"/>
        <w:numPr>
          <w:ilvl w:val="1"/>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197" w:name="_Toc436821449"/>
      <w:bookmarkStart w:id="1198" w:name="_Toc462156360"/>
      <w:bookmarkStart w:id="1199" w:name="_Toc462157116"/>
      <w:bookmarkStart w:id="1200" w:name="_Toc466889258"/>
      <w:r w:rsidRPr="00E727BE">
        <w:rPr>
          <w:rFonts w:ascii="Arial" w:eastAsia="Times New Roman" w:hAnsi="Arial" w:cs="Arial"/>
          <w:b/>
          <w:bCs/>
          <w:sz w:val="20"/>
          <w:szCs w:val="20"/>
        </w:rPr>
        <w:lastRenderedPageBreak/>
        <w:t>ORGANIGRAMA DEPARTAMENTO DE PRE- PRENSA:</w:t>
      </w:r>
      <w:bookmarkEnd w:id="1197"/>
      <w:bookmarkEnd w:id="1198"/>
      <w:bookmarkEnd w:id="1199"/>
      <w:bookmarkEnd w:id="1200"/>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r>
        <w:rPr>
          <w:rFonts w:ascii="Arial" w:eastAsia="Times New Roman" w:hAnsi="Arial" w:cs="Arial"/>
          <w:noProof/>
          <w:sz w:val="20"/>
          <w:szCs w:val="20"/>
          <w:lang w:eastAsia="es-SV"/>
        </w:rPr>
        <mc:AlternateContent>
          <mc:Choice Requires="wpg">
            <w:drawing>
              <wp:anchor distT="0" distB="0" distL="114300" distR="114300" simplePos="0" relativeHeight="251848192" behindDoc="0" locked="0" layoutInCell="1" allowOverlap="1" wp14:anchorId="736FFE62" wp14:editId="2A7EEB2A">
                <wp:simplePos x="0" y="0"/>
                <wp:positionH relativeFrom="column">
                  <wp:posOffset>1296670</wp:posOffset>
                </wp:positionH>
                <wp:positionV relativeFrom="paragraph">
                  <wp:posOffset>27940</wp:posOffset>
                </wp:positionV>
                <wp:extent cx="2857500" cy="3429000"/>
                <wp:effectExtent l="6985" t="13335" r="12065" b="5715"/>
                <wp:wrapNone/>
                <wp:docPr id="721" name="Grupo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7500" cy="3429000"/>
                          <a:chOff x="4611" y="697"/>
                          <a:chExt cx="4500" cy="5400"/>
                        </a:xfrm>
                      </wpg:grpSpPr>
                      <wpg:grpSp>
                        <wpg:cNvPr id="722" name="Group 701"/>
                        <wpg:cNvGrpSpPr>
                          <a:grpSpLocks/>
                        </wpg:cNvGrpSpPr>
                        <wpg:grpSpPr bwMode="auto">
                          <a:xfrm>
                            <a:off x="5481" y="697"/>
                            <a:ext cx="2700" cy="4140"/>
                            <a:chOff x="4665" y="697"/>
                            <a:chExt cx="2700" cy="4140"/>
                          </a:xfrm>
                        </wpg:grpSpPr>
                        <wps:wsp>
                          <wps:cNvPr id="723" name="Rectangle 702"/>
                          <wps:cNvSpPr>
                            <a:spLocks noChangeArrowheads="1"/>
                          </wps:cNvSpPr>
                          <wps:spPr bwMode="auto">
                            <a:xfrm>
                              <a:off x="4665" y="697"/>
                              <a:ext cx="2700" cy="72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r w:rsidRPr="00AF1DDF">
                                  <w:rPr>
                                    <w:rFonts w:ascii="Arial" w:hAnsi="Arial" w:cs="Arial"/>
                                    <w:lang w:val="es-MX"/>
                                  </w:rPr>
                                  <w:t>Dirección</w:t>
                                </w:r>
                              </w:p>
                              <w:p w:rsidR="00734290" w:rsidRPr="00AF1DDF" w:rsidRDefault="00734290" w:rsidP="00E727BE">
                                <w:pPr>
                                  <w:jc w:val="center"/>
                                  <w:rPr>
                                    <w:rFonts w:ascii="Arial" w:hAnsi="Arial" w:cs="Arial"/>
                                    <w:lang w:val="es-MX"/>
                                  </w:rPr>
                                </w:pPr>
                                <w:r w:rsidRPr="00AF1DDF">
                                  <w:rPr>
                                    <w:rFonts w:ascii="Arial" w:hAnsi="Arial" w:cs="Arial"/>
                                    <w:lang w:val="es-MX"/>
                                  </w:rPr>
                                  <w:t>Imprenta Nacional</w:t>
                                </w:r>
                              </w:p>
                              <w:p w:rsidR="00734290" w:rsidRPr="00F10CD9" w:rsidRDefault="00734290" w:rsidP="00E727BE"/>
                            </w:txbxContent>
                          </wps:txbx>
                          <wps:bodyPr rot="0" vert="horz" wrap="square" lIns="91440" tIns="45720" rIns="91440" bIns="45720" anchor="t" anchorCtr="0" upright="1">
                            <a:noAutofit/>
                          </wps:bodyPr>
                        </wps:wsp>
                        <wps:wsp>
                          <wps:cNvPr id="724" name="Rectangle 703"/>
                          <wps:cNvSpPr>
                            <a:spLocks noChangeArrowheads="1"/>
                          </wps:cNvSpPr>
                          <wps:spPr bwMode="auto">
                            <a:xfrm>
                              <a:off x="4761" y="1777"/>
                              <a:ext cx="2520" cy="72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r>
                                  <w:rPr>
                                    <w:rFonts w:ascii="Arial" w:hAnsi="Arial" w:cs="Arial"/>
                                    <w:lang w:val="es-MX"/>
                                  </w:rPr>
                                  <w:t xml:space="preserve">Sub </w:t>
                                </w:r>
                                <w:r w:rsidRPr="00AF1DDF">
                                  <w:rPr>
                                    <w:rFonts w:ascii="Arial" w:hAnsi="Arial" w:cs="Arial"/>
                                    <w:lang w:val="es-MX"/>
                                  </w:rPr>
                                  <w:t>Dirección</w:t>
                                </w:r>
                              </w:p>
                              <w:p w:rsidR="00734290" w:rsidRPr="00AF1DDF" w:rsidRDefault="00734290" w:rsidP="00E727BE">
                                <w:pPr>
                                  <w:jc w:val="center"/>
                                  <w:rPr>
                                    <w:rFonts w:ascii="Arial" w:hAnsi="Arial" w:cs="Arial"/>
                                    <w:lang w:val="es-MX"/>
                                  </w:rPr>
                                </w:pPr>
                                <w:r w:rsidRPr="00AF1DDF">
                                  <w:rPr>
                                    <w:rFonts w:ascii="Arial" w:hAnsi="Arial" w:cs="Arial"/>
                                    <w:lang w:val="es-MX"/>
                                  </w:rPr>
                                  <w:t>Imprenta Nacional</w:t>
                                </w:r>
                              </w:p>
                            </w:txbxContent>
                          </wps:txbx>
                          <wps:bodyPr rot="0" vert="horz" wrap="square" lIns="91440" tIns="45720" rIns="91440" bIns="45720" anchor="t" anchorCtr="0" upright="1">
                            <a:noAutofit/>
                          </wps:bodyPr>
                        </wps:wsp>
                        <wps:wsp>
                          <wps:cNvPr id="725" name="Line 704"/>
                          <wps:cNvCnPr/>
                          <wps:spPr bwMode="auto">
                            <a:xfrm>
                              <a:off x="6021" y="141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6" name="Rectangle 705"/>
                          <wps:cNvSpPr>
                            <a:spLocks noChangeArrowheads="1"/>
                          </wps:cNvSpPr>
                          <wps:spPr bwMode="auto">
                            <a:xfrm>
                              <a:off x="4941" y="3037"/>
                              <a:ext cx="21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Gerencia de Producción</w:t>
                                </w:r>
                              </w:p>
                              <w:p w:rsidR="00734290" w:rsidRPr="00616F7D" w:rsidRDefault="00734290" w:rsidP="00E727BE"/>
                            </w:txbxContent>
                          </wps:txbx>
                          <wps:bodyPr rot="0" vert="horz" wrap="square" lIns="91440" tIns="45720" rIns="91440" bIns="45720" anchor="t" anchorCtr="0" upright="1">
                            <a:noAutofit/>
                          </wps:bodyPr>
                        </wps:wsp>
                        <wps:wsp>
                          <wps:cNvPr id="727" name="Line 706"/>
                          <wps:cNvCnPr/>
                          <wps:spPr bwMode="auto">
                            <a:xfrm>
                              <a:off x="6021" y="2497"/>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8" name="Rectangle 707"/>
                          <wps:cNvSpPr>
                            <a:spLocks noChangeArrowheads="1"/>
                          </wps:cNvSpPr>
                          <wps:spPr bwMode="auto">
                            <a:xfrm>
                              <a:off x="4941" y="4117"/>
                              <a:ext cx="21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Departamento de Pre-Prensa</w:t>
                                </w:r>
                              </w:p>
                              <w:p w:rsidR="00734290" w:rsidRPr="00616F7D" w:rsidRDefault="00734290" w:rsidP="00E727BE"/>
                            </w:txbxContent>
                          </wps:txbx>
                          <wps:bodyPr rot="0" vert="horz" wrap="square" lIns="91440" tIns="45720" rIns="91440" bIns="45720" anchor="t" anchorCtr="0" upright="1">
                            <a:noAutofit/>
                          </wps:bodyPr>
                        </wps:wsp>
                        <wps:wsp>
                          <wps:cNvPr id="729" name="Line 708"/>
                          <wps:cNvCnPr/>
                          <wps:spPr bwMode="auto">
                            <a:xfrm>
                              <a:off x="6021" y="375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30" name="Rectangle 709"/>
                        <wps:cNvSpPr>
                          <a:spLocks noChangeArrowheads="1"/>
                        </wps:cNvSpPr>
                        <wps:spPr bwMode="auto">
                          <a:xfrm>
                            <a:off x="4611" y="5377"/>
                            <a:ext cx="21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Sección de Fotomecánica</w:t>
                              </w:r>
                            </w:p>
                            <w:p w:rsidR="00734290" w:rsidRPr="00616F7D" w:rsidRDefault="00734290" w:rsidP="00E727BE"/>
                          </w:txbxContent>
                        </wps:txbx>
                        <wps:bodyPr rot="0" vert="horz" wrap="square" lIns="91440" tIns="45720" rIns="91440" bIns="45720" anchor="t" anchorCtr="0" upright="1">
                          <a:noAutofit/>
                        </wps:bodyPr>
                      </wps:wsp>
                      <wps:wsp>
                        <wps:cNvPr id="731" name="Rectangle 710"/>
                        <wps:cNvSpPr>
                          <a:spLocks noChangeArrowheads="1"/>
                        </wps:cNvSpPr>
                        <wps:spPr bwMode="auto">
                          <a:xfrm>
                            <a:off x="6951" y="5377"/>
                            <a:ext cx="2160" cy="720"/>
                          </a:xfrm>
                          <a:prstGeom prst="rect">
                            <a:avLst/>
                          </a:prstGeom>
                          <a:solidFill>
                            <a:srgbClr val="FFFFFF"/>
                          </a:solidFill>
                          <a:ln w="9525">
                            <a:solidFill>
                              <a:srgbClr val="000000"/>
                            </a:solidFill>
                            <a:miter lim="800000"/>
                            <a:headEnd/>
                            <a:tailEnd/>
                          </a:ln>
                        </wps:spPr>
                        <wps:txbx>
                          <w:txbxContent>
                            <w:p w:rsidR="00734290" w:rsidRPr="00616F7D" w:rsidRDefault="00734290" w:rsidP="00E727BE">
                              <w:pPr>
                                <w:jc w:val="center"/>
                              </w:pPr>
                              <w:r>
                                <w:rPr>
                                  <w:rFonts w:ascii="Arial" w:hAnsi="Arial" w:cs="Arial"/>
                                  <w:lang w:val="es-MX"/>
                                </w:rPr>
                                <w:t>Sección de      Diseño Grafico</w:t>
                              </w:r>
                            </w:p>
                          </w:txbxContent>
                        </wps:txbx>
                        <wps:bodyPr rot="0" vert="horz" wrap="square" lIns="91440" tIns="45720" rIns="91440" bIns="45720" anchor="t" anchorCtr="0" upright="1">
                          <a:noAutofit/>
                        </wps:bodyPr>
                      </wps:wsp>
                      <wps:wsp>
                        <wps:cNvPr id="732" name="Line 711"/>
                        <wps:cNvCnPr/>
                        <wps:spPr bwMode="auto">
                          <a:xfrm flipV="1">
                            <a:off x="6861" y="483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3" name="Line 712"/>
                        <wps:cNvCnPr/>
                        <wps:spPr bwMode="auto">
                          <a:xfrm>
                            <a:off x="5691" y="5197"/>
                            <a:ext cx="23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4" name="Line 713"/>
                        <wps:cNvCnPr/>
                        <wps:spPr bwMode="auto">
                          <a:xfrm flipV="1">
                            <a:off x="5691" y="5197"/>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35" name="Line 714"/>
                        <wps:cNvCnPr/>
                        <wps:spPr bwMode="auto">
                          <a:xfrm flipV="1">
                            <a:off x="8016" y="5197"/>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721" o:spid="_x0000_s1321" style="position:absolute;margin-left:102.1pt;margin-top:2.2pt;width:225pt;height:270pt;z-index:251848192" coordorigin="4611,697" coordsize="450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">
                <v:group id="Group 701" o:spid="_x0000_s1322" style="position:absolute;left:5481;top:697;width:2700;height:4140" coordorigin="4665,697" coordsize="2700,4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aQ/KMUAAADcAAAADwAAAGRycy9kb3ducmV2LnhtbESPT2vCQBTE7wW/w/IE&#10;b3WTSKtEVxFR6UEK/gHx9sg+k2D2bciuSfz23UKhx2FmfsMsVr2pREuNKy0riMcRCOLM6pJzBZfz&#10;7n0GwnlkjZVlUvAiB6vl4G2BqbYdH6k9+VwECLsUFRTe16mULivIoBvbmjh4d9sY9EE2udQNdgFu&#10;KplE0ac0WHJYKLCmTUHZ4/Q0CvYddutJvG0Pj/vmdTt/fF8PMSk1GvbrOQhPvf8P/7W/tIJpks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mkPyjFAAAA3AAA&#10;AA8AAAAAAAAAAAAAAAAAqgIAAGRycy9kb3ducmV2LnhtbFBLBQYAAAAABAAEAPoAAACcAwAAAAA=&#10;">
                  <v:rect id="Rectangle 702" o:spid="_x0000_s1323" style="position:absolute;left:4665;top:697;width:27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N/fcUA&#10;AADcAAAADwAAAGRycy9kb3ducmV2LnhtbESPT2vCQBTE70K/w/IKvenGCLWmriKWlPao8eLtNfua&#10;pGbfhuzmT/30bkHocZiZ3zDr7Whq0VPrKssK5rMIBHFudcWFglOWTl9AOI+ssbZMCn7JwXbzMFlj&#10;ou3AB+qPvhABwi5BBaX3TSKly0sy6Ga2IQ7et20N+iDbQuoWhwA3tYyj6FkarDgslNjQvqT8cuyM&#10;gq8qPuH1kL1HZpUu/OeY/XTnN6WeHsfdKwhPo/8P39sfWsEyXsDfmXAE5OY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g399xQAAANwAAAAPAAAAAAAAAAAAAAAAAJgCAABkcnMv&#10;ZG93bnJldi54bWxQSwUGAAAAAAQABAD1AAAAigMAAAAA&#10;">
                    <v:textbox>
                      <w:txbxContent>
                        <w:p w:rsidR="00F17C4A" w:rsidRDefault="00F17C4A" w:rsidP="00E727BE">
                          <w:pPr>
                            <w:jc w:val="center"/>
                            <w:rPr>
                              <w:rFonts w:ascii="Arial" w:hAnsi="Arial" w:cs="Arial"/>
                              <w:lang w:val="es-MX"/>
                            </w:rPr>
                          </w:pPr>
                          <w:r w:rsidRPr="00AF1DDF">
                            <w:rPr>
                              <w:rFonts w:ascii="Arial" w:hAnsi="Arial" w:cs="Arial"/>
                              <w:lang w:val="es-MX"/>
                            </w:rPr>
                            <w:t>Dirección</w:t>
                          </w:r>
                        </w:p>
                        <w:p w:rsidR="00F17C4A" w:rsidRPr="00AF1DDF" w:rsidRDefault="00F17C4A" w:rsidP="00E727BE">
                          <w:pPr>
                            <w:jc w:val="center"/>
                            <w:rPr>
                              <w:rFonts w:ascii="Arial" w:hAnsi="Arial" w:cs="Arial"/>
                              <w:lang w:val="es-MX"/>
                            </w:rPr>
                          </w:pPr>
                          <w:r w:rsidRPr="00AF1DDF">
                            <w:rPr>
                              <w:rFonts w:ascii="Arial" w:hAnsi="Arial" w:cs="Arial"/>
                              <w:lang w:val="es-MX"/>
                            </w:rPr>
                            <w:t>Imprenta Nacional</w:t>
                          </w:r>
                        </w:p>
                        <w:p w:rsidR="00F17C4A" w:rsidRPr="00F10CD9" w:rsidRDefault="00F17C4A" w:rsidP="00E727BE"/>
                      </w:txbxContent>
                    </v:textbox>
                  </v:rect>
                  <v:rect id="Rectangle 703" o:spid="_x0000_s1324" style="position:absolute;left:4761;top:1777;width:25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rnCcUA&#10;AADcAAAADwAAAGRycy9kb3ducmV2LnhtbESPQWvCQBSE70L/w/IKvenGtLQ1ZiNisdijJhdvz+xr&#10;kpp9G7Krpv56Vyj0OMzMN0y6GEwrztS7xrKC6SQCQVxa3XCloMjX43cQziNrbC2Tgl9ysMgeRikm&#10;2l54S+edr0SAsEtQQe19l0jpypoMuontiIP3bXuDPsi+krrHS4CbVsZR9CoNNhwWauxoVVN53J2M&#10;gkMTF3jd5p+Rma2f/deQ/5z2H0o9PQ7LOQhPg/8P/7U3WsFb/AL3M+EIy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aucJxQAAANwAAAAPAAAAAAAAAAAAAAAAAJgCAABkcnMv&#10;ZG93bnJldi54bWxQSwUGAAAAAAQABAD1AAAAigMAAAAA&#10;">
                    <v:textbox>
                      <w:txbxContent>
                        <w:p w:rsidR="00F17C4A" w:rsidRDefault="00F17C4A" w:rsidP="00E727BE">
                          <w:pPr>
                            <w:jc w:val="center"/>
                            <w:rPr>
                              <w:rFonts w:ascii="Arial" w:hAnsi="Arial" w:cs="Arial"/>
                              <w:lang w:val="es-MX"/>
                            </w:rPr>
                          </w:pPr>
                          <w:r>
                            <w:rPr>
                              <w:rFonts w:ascii="Arial" w:hAnsi="Arial" w:cs="Arial"/>
                              <w:lang w:val="es-MX"/>
                            </w:rPr>
                            <w:t xml:space="preserve">Sub </w:t>
                          </w:r>
                          <w:r w:rsidRPr="00AF1DDF">
                            <w:rPr>
                              <w:rFonts w:ascii="Arial" w:hAnsi="Arial" w:cs="Arial"/>
                              <w:lang w:val="es-MX"/>
                            </w:rPr>
                            <w:t>Dirección</w:t>
                          </w:r>
                        </w:p>
                        <w:p w:rsidR="00F17C4A" w:rsidRPr="00AF1DDF" w:rsidRDefault="00F17C4A" w:rsidP="00E727BE">
                          <w:pPr>
                            <w:jc w:val="center"/>
                            <w:rPr>
                              <w:rFonts w:ascii="Arial" w:hAnsi="Arial" w:cs="Arial"/>
                              <w:lang w:val="es-MX"/>
                            </w:rPr>
                          </w:pPr>
                          <w:r w:rsidRPr="00AF1DDF">
                            <w:rPr>
                              <w:rFonts w:ascii="Arial" w:hAnsi="Arial" w:cs="Arial"/>
                              <w:lang w:val="es-MX"/>
                            </w:rPr>
                            <w:t>Imprenta Nacional</w:t>
                          </w:r>
                        </w:p>
                      </w:txbxContent>
                    </v:textbox>
                  </v:rect>
                  <v:line id="Line 704" o:spid="_x0000_s1325" style="position:absolute;visibility:visible;mso-wrap-style:square" from="6021,1417" to="6021,1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A93scAAADcAAAADwAAAGRycy9kb3ducmV2LnhtbESPQWvCQBSE7wX/w/IKvdVNLU0luoq0&#10;FLSHolbQ4zP7TGKzb8PuNkn/vSsUPA4z8w0znfemFi05X1lW8DRMQBDnVldcKNh9fzyOQfiArLG2&#10;TAr+yMN8NribYqZtxxtqt6EQEcI+QwVlCE0mpc9LMuiHtiGO3sk6gyFKV0jtsItwU8tRkqTSYMVx&#10;ocSG3krKf7a/RsHX8zptF6vPZb9fpcf8fXM8nDun1MN9v5iACNSHW/i/vdQKXkc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cD3exwAAANwAAAAPAAAAAAAA&#10;AAAAAAAAAKECAABkcnMvZG93bnJldi54bWxQSwUGAAAAAAQABAD5AAAAlQMAAAAA&#10;"/>
                  <v:rect id="Rectangle 705" o:spid="_x0000_s1326" style="position:absolute;left:4941;top:303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c5cUA&#10;AADcAAAADwAAAGRycy9kb3ducmV2LnhtbESPQWvCQBSE74X+h+UVeqsbU4htmlXEYtGjxktvr9nX&#10;JDX7NmTXJPrrXUHocZiZb5hsMZpG9NS52rKC6SQCQVxYXXOp4JCvX95AOI+ssbFMCs7kYDF/fMgw&#10;1XbgHfV7X4oAYZeigsr7NpXSFRUZdBPbEgfv13YGfZBdKXWHQ4CbRsZRlEiDNYeFCltaVVQc9yej&#10;4KeOD3jZ5V+ReV+/+u2Y/52+P5V6fhqXHyA8jf4/fG9vtIJZnMDtTDgCcn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9NzlxQAAANwAAAAPAAAAAAAAAAAAAAAAAJgCAABkcnMv&#10;ZG93bnJldi54bWxQSwUGAAAAAAQABAD1AAAAigMAAAAA&#10;">
                    <v:textbox>
                      <w:txbxContent>
                        <w:p w:rsidR="00F17C4A" w:rsidRPr="00AF1DDF" w:rsidRDefault="00F17C4A" w:rsidP="00E727BE">
                          <w:pPr>
                            <w:jc w:val="center"/>
                            <w:rPr>
                              <w:rFonts w:ascii="Arial" w:hAnsi="Arial" w:cs="Arial"/>
                              <w:lang w:val="es-MX"/>
                            </w:rPr>
                          </w:pPr>
                          <w:r>
                            <w:rPr>
                              <w:rFonts w:ascii="Arial" w:hAnsi="Arial" w:cs="Arial"/>
                              <w:lang w:val="es-MX"/>
                            </w:rPr>
                            <w:t>Gerencia de Producción</w:t>
                          </w:r>
                        </w:p>
                        <w:p w:rsidR="00F17C4A" w:rsidRPr="00616F7D" w:rsidRDefault="00F17C4A" w:rsidP="00E727BE"/>
                      </w:txbxContent>
                    </v:textbox>
                  </v:rect>
                  <v:line id="Line 706" o:spid="_x0000_s1327" style="position:absolute;visibility:visible;mso-wrap-style:square" from="6021,2497" to="6021,3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4GMsYAAADcAAAADwAAAGRycy9kb3ducmV2LnhtbESPQWvCQBSE7wX/w/KE3upGC1FSVxGl&#10;oD2UqoX2+Mw+k2j2bdjdJum/7xYEj8PMfMPMl72pRUvOV5YVjEcJCOLc6ooLBZ/H16cZCB+QNdaW&#10;ScEveVguBg9zzLTteE/tIRQiQthnqKAMocmk9HlJBv3INsTRO1tnMETpCqkddhFuajlJklQarDgu&#10;lNjQuqT8evgxCt6fP9J2tXvb9l+79JRv9qfvS+eUehz2qxcQgfpwD9/aW61gOpnC/5l4BOTi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TuBjLGAAAA3AAAAA8AAAAAAAAA&#10;AAAAAAAAoQIAAGRycy9kb3ducmV2LnhtbFBLBQYAAAAABAAEAPkAAACUAwAAAAA=&#10;"/>
                  <v:rect id="Rectangle 707" o:spid="_x0000_s1328" style="position:absolute;left:4941;top:411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ftDMIA&#10;AADcAAAADwAAAGRycy9kb3ducmV2LnhtbERPTW+CQBC9m/Q/bKZJb7pIE23RhTRtaOpR4dLbyE6B&#10;ys4SdlHqr3cPJj2+vO9tNplOnGlwrWUFy0UEgriyuuVaQVnk8xcQziNr7CyTgj9ykKUPsy0m2l54&#10;T+eDr0UIYZeggsb7PpHSVQ0ZdAvbEwfuxw4GfYBDLfWAlxBuOhlH0UoabDk0NNjTe0PV6TAaBcc2&#10;LvG6Lz4j85o/+91U/I7fH0o9PU5vGxCeJv8vvru/tIJ1HNaGM+EIyPQ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J+0MwgAAANwAAAAPAAAAAAAAAAAAAAAAAJgCAABkcnMvZG93&#10;bnJldi54bWxQSwUGAAAAAAQABAD1AAAAhwMAAAAA&#10;">
                    <v:textbox>
                      <w:txbxContent>
                        <w:p w:rsidR="00F17C4A" w:rsidRPr="00AF1DDF" w:rsidRDefault="00F17C4A" w:rsidP="00E727BE">
                          <w:pPr>
                            <w:jc w:val="center"/>
                            <w:rPr>
                              <w:rFonts w:ascii="Arial" w:hAnsi="Arial" w:cs="Arial"/>
                              <w:lang w:val="es-MX"/>
                            </w:rPr>
                          </w:pPr>
                          <w:r>
                            <w:rPr>
                              <w:rFonts w:ascii="Arial" w:hAnsi="Arial" w:cs="Arial"/>
                              <w:lang w:val="es-MX"/>
                            </w:rPr>
                            <w:t>Departamento de Pre-Prensa</w:t>
                          </w:r>
                        </w:p>
                        <w:p w:rsidR="00F17C4A" w:rsidRPr="00616F7D" w:rsidRDefault="00F17C4A" w:rsidP="00E727BE"/>
                      </w:txbxContent>
                    </v:textbox>
                  </v:rect>
                  <v:line id="Line 708" o:spid="_x0000_s1329" style="position:absolute;visibility:visible;mso-wrap-style:square" from="6021,3757" to="6021,4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0328cAAADcAAAADwAAAGRycy9kb3ducmV2LnhtbESPQWvCQBSE7wX/w/IKvdVNLaQ1uopY&#10;CtpDUSvo8Zl9JtHs27C7TdJ/3y0UPA4z8w0znfemFi05X1lW8DRMQBDnVldcKNh/vT++gvABWWNt&#10;mRT8kIf5bHA3xUzbjrfU7kIhIoR9hgrKEJpMSp+XZNAPbUMcvbN1BkOUrpDaYRfhppajJEmlwYrj&#10;QokNLUvKr7tvo+DzeZO2i/XHqj+s01P+tj0dL51T6uG+X0xABOrDLfzfXmkFL6Mx/J2JR0DO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6PTfbxwAAANwAAAAPAAAAAAAA&#10;AAAAAAAAAKECAABkcnMvZG93bnJldi54bWxQSwUGAAAAAAQABAD5AAAAlQMAAAAA&#10;"/>
                </v:group>
                <v:rect id="Rectangle 709" o:spid="_x0000_s1330" style="position:absolute;left:4611;top:537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h3178A&#10;AADcAAAADwAAAGRycy9kb3ducmV2LnhtbERPTa/BQBTdS/yHyZXYMUXiUYbIeyEsqY3d1bna0rnT&#10;dAbl15vFSyxPzvd82ZhSPKh2hWUFg34Egji1uuBMwTFZ9yYgnEfWWFomBS9ysFy0W3OMtX3ynh4H&#10;n4kQwi5GBbn3VSylS3My6Pq2Ig7cxdYGfYB1JnWNzxBuSjmMorE0WHBoyLGi35zS2+FuFJyL4RHf&#10;+2QTmel65HdNcr2f/pTqdprVDISnxn/F/+6tVvAzCvPDmXAE5O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HfXvwAAANwAAAAPAAAAAAAAAAAAAAAAAJgCAABkcnMvZG93bnJl&#10;di54bWxQSwUGAAAAAAQABAD1AAAAhAMAAAAA&#10;">
                  <v:textbox>
                    <w:txbxContent>
                      <w:p w:rsidR="00F17C4A" w:rsidRPr="00AF1DDF" w:rsidRDefault="00F17C4A" w:rsidP="00E727BE">
                        <w:pPr>
                          <w:jc w:val="center"/>
                          <w:rPr>
                            <w:rFonts w:ascii="Arial" w:hAnsi="Arial" w:cs="Arial"/>
                            <w:lang w:val="es-MX"/>
                          </w:rPr>
                        </w:pPr>
                        <w:r>
                          <w:rPr>
                            <w:rFonts w:ascii="Arial" w:hAnsi="Arial" w:cs="Arial"/>
                            <w:lang w:val="es-MX"/>
                          </w:rPr>
                          <w:t>Sección de Fotomecánica</w:t>
                        </w:r>
                      </w:p>
                      <w:p w:rsidR="00F17C4A" w:rsidRPr="00616F7D" w:rsidRDefault="00F17C4A" w:rsidP="00E727BE"/>
                    </w:txbxContent>
                  </v:textbox>
                </v:rect>
                <v:rect id="Rectangle 710" o:spid="_x0000_s1331" style="position:absolute;left:6951;top:537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TSTMUA&#10;AADcAAAADwAAAGRycy9kb3ducmV2LnhtbESPQWvCQBSE7wX/w/KE3upGBVujq4glxR5NcuntmX0m&#10;abNvQ3ZN0v76bqHgcZiZb5jtfjSN6KlztWUF81kEgriwuuZSQZ4lTy8gnEfW2FgmBd/kYL+bPGwx&#10;1nbgM/WpL0WAsItRQeV9G0vpiooMupltiYN3tZ1BH2RXSt3hEOCmkYsoWkmDNYeFCls6VlR8pTej&#10;4FIvcvw5Z2+RWSdL/z5mn7ePV6Uep+NhA8LT6O/h//ZJK3hezuHvTD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xNJMxQAAANwAAAAPAAAAAAAAAAAAAAAAAJgCAABkcnMv&#10;ZG93bnJldi54bWxQSwUGAAAAAAQABAD1AAAAigMAAAAA&#10;">
                  <v:textbox>
                    <w:txbxContent>
                      <w:p w:rsidR="00F17C4A" w:rsidRPr="00616F7D" w:rsidRDefault="00F17C4A" w:rsidP="00E727BE">
                        <w:pPr>
                          <w:jc w:val="center"/>
                        </w:pPr>
                        <w:r>
                          <w:rPr>
                            <w:rFonts w:ascii="Arial" w:hAnsi="Arial" w:cs="Arial"/>
                            <w:lang w:val="es-MX"/>
                          </w:rPr>
                          <w:t>Sección de      Diseño Grafico</w:t>
                        </w:r>
                      </w:p>
                    </w:txbxContent>
                  </v:textbox>
                </v:rect>
                <v:line id="Line 711" o:spid="_x0000_s1332" style="position:absolute;flip:y;visibility:visible;mso-wrap-style:square" from="6861,4837" to="6861,5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SyCMcAAADcAAAADwAAAGRycy9kb3ducmV2LnhtbESPQUvDQBSE74L/YXmCF2k3VtEasylF&#10;EDz00ioJvT2zz2xI9m3cXdv4791CweMwM98wxWqygziQD51jBbfzDARx43THrYKP99fZEkSIyBoH&#10;x6TglwKsysuLAnPtjrylwy62IkE45KjAxDjmUobGkMUwdyNx8r6ctxiT9K3UHo8Jbge5yLIHabHj&#10;tGBwpBdDTb/7sQrkcnPz7def933V1/WTqZpq3G+Uur6a1s8gIk3xP3xuv2kFj3cLOJ1JR0CW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ZLIIxwAAANwAAAAPAAAAAAAA&#10;AAAAAAAAAKECAABkcnMvZG93bnJldi54bWxQSwUGAAAAAAQABAD5AAAAlQMAAAAA&#10;"/>
                <v:line id="Line 712" o:spid="_x0000_s1333" style="position:absolute;visibility:visible;mso-wrap-style:square" from="5691,5197" to="8031,5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yW7McAAADcAAAADwAAAGRycy9kb3ducmV2LnhtbESPQWvCQBSE74L/YXlCb7qxgbSkriKW&#10;gvZQqi3o8Zl9TaLZt2F3m6T/vlsQehxm5htmsRpMIzpyvrasYD5LQBAXVtdcKvj8eJk+gvABWWNj&#10;mRT8kIfVcjxaYK5tz3vqDqEUEcI+RwVVCG0upS8qMuhntiWO3pd1BkOUrpTaYR/hppH3SZJJgzXH&#10;hQpb2lRUXA/fRsFb+p51693rdjjusnPxvD+fLr1T6m4yrJ9ABBrCf/jW3moFD2kKf2fi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DJbsxwAAANwAAAAPAAAAAAAA&#10;AAAAAAAAAKECAABkcnMvZG93bnJldi54bWxQSwUGAAAAAAQABAD5AAAAlQMAAAAA&#10;"/>
                <v:line id="Line 713" o:spid="_x0000_s1334" style="position:absolute;flip:y;visibility:visible;mso-wrap-style:square" from="5691,5197" to="5691,5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GP58cAAADcAAAADwAAAGRycy9kb3ducmV2LnhtbESPQWsCMRSE74X+h/AKXopm20rVrVGk&#10;IHjwUisr3p6b182ym5dtEnX775uC0OMwM98w82VvW3EhH2rHCp5GGQji0umaKwX7z/VwCiJEZI2t&#10;Y1LwQwGWi/u7OebaXfmDLrtYiQThkKMCE2OXSxlKQxbDyHXEyfty3mJM0ldSe7wmuG3lc5a9Sos1&#10;pwWDHb0bKpvd2SqQ0+3jt1+dxk3RHA4zU5RFd9wqNXjoV28gIvXxP3xrb7SCycsY/s6kI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IwY/nxwAAANwAAAAPAAAAAAAA&#10;AAAAAAAAAKECAABkcnMvZG93bnJldi54bWxQSwUGAAAAAAQABAD5AAAAlQMAAAAA&#10;"/>
                <v:line id="Line 714" o:spid="_x0000_s1335" style="position:absolute;flip:y;visibility:visible;mso-wrap-style:square" from="8016,5197" to="8016,5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0qfMgAAADcAAAADwAAAGRycy9kb3ducmV2LnhtbESPT0sDMRTE74LfITyhF2mzVu2ftWkp&#10;BcFDL62ypbfXzXOz7OZlTdJ2/fZGEDwOM/MbZrHqbSsu5EPtWMHDKANBXDpdc6Xg4/11OAMRIrLG&#10;1jEp+KYAq+XtzQJz7a68o8s+ViJBOOSowMTY5VKG0pDFMHIdcfI+nbcYk/SV1B6vCW5bOc6yibRY&#10;c1ow2NHGUNnsz1aBnG3vv/z69NQUzeEwN0VZdMetUoO7fv0CIlIf/8N/7TetYPr4DL9n0hGQyx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40qfMgAAADcAAAADwAAAAAA&#10;AAAAAAAAAAChAgAAZHJzL2Rvd25yZXYueG1sUEsFBgAAAAAEAAQA+QAAAJYDAAAAAA==&#10;"/>
              </v:group>
            </w:pict>
          </mc:Fallback>
        </mc:AlternateConten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506E96" w:rsidRPr="00E727BE" w:rsidRDefault="00506E96"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64EEB">
      <w:pPr>
        <w:keepNext/>
        <w:widowControl w:val="0"/>
        <w:numPr>
          <w:ilvl w:val="2"/>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201" w:name="_Toc436821450"/>
      <w:bookmarkStart w:id="1202" w:name="_Toc462156361"/>
      <w:bookmarkStart w:id="1203" w:name="_Toc462157117"/>
      <w:bookmarkStart w:id="1204" w:name="_Toc466889259"/>
      <w:r w:rsidRPr="00E727BE">
        <w:rPr>
          <w:rFonts w:ascii="Arial" w:eastAsia="Times New Roman" w:hAnsi="Arial" w:cs="Arial"/>
          <w:b/>
          <w:bCs/>
          <w:sz w:val="20"/>
          <w:szCs w:val="20"/>
        </w:rPr>
        <w:t>DEPARTAMENTO DE PRE- PRENSA:</w:t>
      </w:r>
      <w:bookmarkEnd w:id="1201"/>
      <w:bookmarkEnd w:id="1202"/>
      <w:bookmarkEnd w:id="1203"/>
      <w:bookmarkEnd w:id="1204"/>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3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36"/>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Departamento de Pre- Prensa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36"/>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Operativa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36"/>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Gerencia de Producción</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3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337"/>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708"/>
              <w:jc w:val="both"/>
              <w:rPr>
                <w:rFonts w:ascii="Arial" w:eastAsia="Times New Roman" w:hAnsi="Arial" w:cs="Arial"/>
                <w:sz w:val="20"/>
                <w:szCs w:val="20"/>
              </w:rPr>
            </w:pPr>
            <w:r w:rsidRPr="00E727BE">
              <w:rPr>
                <w:rFonts w:ascii="Arial" w:eastAsia="Times New Roman" w:hAnsi="Arial" w:cs="Arial"/>
                <w:sz w:val="20"/>
                <w:szCs w:val="20"/>
              </w:rPr>
              <w:t xml:space="preserve">Ejecutar los procesos de Pre-Impresión diseñando elementos fundamentalmente gráficos en distintos contextos profesionales, además de realizar las operaciones de los procesos de pinciano de negativos, quemado y revelado de planchas, así como el </w:t>
            </w:r>
            <w:proofErr w:type="spellStart"/>
            <w:r w:rsidRPr="00E727BE">
              <w:rPr>
                <w:rFonts w:ascii="Arial" w:eastAsia="Times New Roman" w:hAnsi="Arial" w:cs="Arial"/>
                <w:sz w:val="20"/>
                <w:szCs w:val="20"/>
              </w:rPr>
              <w:t>key</w:t>
            </w:r>
            <w:proofErr w:type="spellEnd"/>
            <w:r w:rsidRPr="00E727BE">
              <w:rPr>
                <w:rFonts w:ascii="Arial" w:eastAsia="Times New Roman" w:hAnsi="Arial" w:cs="Arial"/>
                <w:sz w:val="20"/>
                <w:szCs w:val="20"/>
              </w:rPr>
              <w:t xml:space="preserve"> para que se realicen los procesos de impresión. Este departamento está compuesto por Diseño </w:t>
            </w:r>
            <w:proofErr w:type="spellStart"/>
            <w:r w:rsidRPr="00E727BE">
              <w:rPr>
                <w:rFonts w:ascii="Arial" w:eastAsia="Times New Roman" w:hAnsi="Arial" w:cs="Arial"/>
                <w:sz w:val="20"/>
                <w:szCs w:val="20"/>
              </w:rPr>
              <w:t>Grafico</w:t>
            </w:r>
            <w:proofErr w:type="spellEnd"/>
            <w:r w:rsidRPr="00E727BE">
              <w:rPr>
                <w:rFonts w:ascii="Arial" w:eastAsia="Times New Roman" w:hAnsi="Arial" w:cs="Arial"/>
                <w:sz w:val="20"/>
                <w:szCs w:val="20"/>
              </w:rPr>
              <w:t xml:space="preserve"> y Fotomecánica.</w:t>
            </w:r>
          </w:p>
          <w:p w:rsidR="00E727BE" w:rsidRPr="00E727BE" w:rsidRDefault="00E727BE" w:rsidP="00E727BE">
            <w:pPr>
              <w:widowControl w:val="0"/>
              <w:autoSpaceDE w:val="0"/>
              <w:autoSpaceDN w:val="0"/>
              <w:adjustRightInd w:val="0"/>
              <w:spacing w:after="0" w:line="240" w:lineRule="auto"/>
              <w:ind w:left="720"/>
              <w:jc w:val="both"/>
              <w:rPr>
                <w:rFonts w:ascii="Arial" w:eastAsia="Times New Roman" w:hAnsi="Arial" w:cs="Arial"/>
                <w:b/>
                <w:bCs/>
                <w:sz w:val="20"/>
                <w:szCs w:val="20"/>
                <w:lang w:eastAsia="es-SV"/>
              </w:rPr>
            </w:pPr>
          </w:p>
          <w:p w:rsidR="00E727BE" w:rsidRPr="00E727BE" w:rsidRDefault="00E727BE" w:rsidP="00E727BE">
            <w:pPr>
              <w:spacing w:after="0" w:line="240" w:lineRule="auto"/>
              <w:ind w:left="360"/>
              <w:jc w:val="both"/>
              <w:rPr>
                <w:rFonts w:ascii="Arial" w:eastAsia="Times New Roman" w:hAnsi="Arial" w:cs="Arial"/>
                <w:sz w:val="20"/>
                <w:szCs w:val="20"/>
                <w:lang w:eastAsia="es-ES"/>
              </w:rPr>
            </w:pPr>
          </w:p>
          <w:p w:rsidR="00E727BE" w:rsidRPr="00E727BE" w:rsidRDefault="00E727BE" w:rsidP="00E64EEB">
            <w:pPr>
              <w:widowControl w:val="0"/>
              <w:numPr>
                <w:ilvl w:val="0"/>
                <w:numId w:val="337"/>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64EEB">
            <w:pPr>
              <w:widowControl w:val="0"/>
              <w:numPr>
                <w:ilvl w:val="1"/>
                <w:numId w:val="337"/>
              </w:numPr>
              <w:autoSpaceDE w:val="0"/>
              <w:autoSpaceDN w:val="0"/>
              <w:adjustRightInd w:val="0"/>
              <w:spacing w:after="0" w:line="240" w:lineRule="auto"/>
              <w:jc w:val="both"/>
              <w:rPr>
                <w:rFonts w:ascii="Arial" w:eastAsia="Times New Roman" w:hAnsi="Arial" w:cs="Arial"/>
                <w:sz w:val="20"/>
                <w:szCs w:val="20"/>
              </w:rPr>
            </w:pPr>
            <w:r w:rsidRPr="00E727BE">
              <w:rPr>
                <w:rFonts w:ascii="Arial" w:eastAsia="Times New Roman" w:hAnsi="Arial" w:cs="Arial"/>
                <w:sz w:val="20"/>
                <w:szCs w:val="20"/>
              </w:rPr>
              <w:t>Realizar el diseño y ajustes necesarios de las órdenes de producción, velando porque cumpla a cabalidad con los requerimientos y especificaciones del cliente.</w:t>
            </w:r>
          </w:p>
          <w:p w:rsidR="00E727BE" w:rsidRPr="00E727BE" w:rsidRDefault="00E727BE" w:rsidP="00E64EEB">
            <w:pPr>
              <w:widowControl w:val="0"/>
              <w:numPr>
                <w:ilvl w:val="1"/>
                <w:numId w:val="337"/>
              </w:numPr>
              <w:autoSpaceDE w:val="0"/>
              <w:autoSpaceDN w:val="0"/>
              <w:adjustRightInd w:val="0"/>
              <w:spacing w:after="0" w:line="240" w:lineRule="auto"/>
              <w:jc w:val="both"/>
              <w:rPr>
                <w:rFonts w:ascii="Arial" w:eastAsia="Times New Roman" w:hAnsi="Arial" w:cs="Arial"/>
                <w:sz w:val="20"/>
                <w:szCs w:val="20"/>
              </w:rPr>
            </w:pPr>
            <w:r w:rsidRPr="00E727BE">
              <w:rPr>
                <w:rFonts w:ascii="Arial" w:eastAsia="Times New Roman" w:hAnsi="Arial" w:cs="Arial"/>
                <w:sz w:val="20"/>
                <w:szCs w:val="20"/>
              </w:rPr>
              <w:t>Realizar el proceso de revelado de planchas (fotomecánica).</w:t>
            </w:r>
          </w:p>
          <w:p w:rsidR="00E727BE" w:rsidRPr="00E727BE" w:rsidRDefault="00E727BE" w:rsidP="00E64EEB">
            <w:pPr>
              <w:widowControl w:val="0"/>
              <w:numPr>
                <w:ilvl w:val="1"/>
                <w:numId w:val="337"/>
              </w:numPr>
              <w:autoSpaceDE w:val="0"/>
              <w:autoSpaceDN w:val="0"/>
              <w:adjustRightInd w:val="0"/>
              <w:spacing w:after="0" w:line="240" w:lineRule="auto"/>
              <w:jc w:val="both"/>
              <w:rPr>
                <w:rFonts w:ascii="Arial" w:eastAsia="Times New Roman" w:hAnsi="Arial" w:cs="Arial"/>
                <w:sz w:val="20"/>
                <w:szCs w:val="20"/>
              </w:rPr>
            </w:pPr>
            <w:r w:rsidRPr="00E727BE">
              <w:rPr>
                <w:rFonts w:ascii="Arial" w:eastAsia="Times New Roman" w:hAnsi="Arial" w:cs="Arial"/>
                <w:sz w:val="20"/>
                <w:szCs w:val="20"/>
              </w:rPr>
              <w:t>Realizar proceso de corrección de artes y textos, que garanticen el estándar de calidad del producto.</w:t>
            </w:r>
          </w:p>
          <w:p w:rsidR="00E727BE" w:rsidRPr="00E727BE" w:rsidRDefault="00E727BE" w:rsidP="00E727BE">
            <w:pPr>
              <w:spacing w:after="0" w:line="240" w:lineRule="auto"/>
              <w:ind w:left="720"/>
              <w:jc w:val="both"/>
              <w:rPr>
                <w:rFonts w:ascii="Arial" w:eastAsia="Times New Roman" w:hAnsi="Arial" w:cs="Arial"/>
                <w:sz w:val="20"/>
                <w:szCs w:val="20"/>
                <w:lang w:eastAsia="es-ES"/>
              </w:rPr>
            </w:pP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3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8"/>
              </w:numPr>
              <w:autoSpaceDE w:val="0"/>
              <w:autoSpaceDN w:val="0"/>
              <w:adjustRightInd w:val="0"/>
              <w:spacing w:after="0" w:line="240" w:lineRule="auto"/>
              <w:jc w:val="both"/>
              <w:rPr>
                <w:rFonts w:ascii="Arial" w:eastAsia="Times New Roman" w:hAnsi="Arial" w:cs="Arial"/>
                <w:color w:val="000000"/>
                <w:sz w:val="20"/>
                <w:szCs w:val="20"/>
              </w:rPr>
            </w:pPr>
            <w:r w:rsidRPr="00E727BE">
              <w:rPr>
                <w:rFonts w:ascii="Arial" w:eastAsia="Times New Roman" w:hAnsi="Arial" w:cs="Arial"/>
                <w:color w:val="000000"/>
                <w:sz w:val="20"/>
                <w:szCs w:val="20"/>
              </w:rPr>
              <w:t>Presentar propuestas que mejoren la presentación gráfica, asesorando a los técnicos en los artes, con el fin de presentar propuestas innovadoras y funcionales.</w:t>
            </w:r>
          </w:p>
        </w:tc>
      </w:tr>
      <w:tr w:rsidR="00E727BE" w:rsidRPr="00E727BE" w:rsidTr="00E727BE">
        <w:trPr>
          <w:trHeight w:val="275"/>
          <w:jc w:val="center"/>
        </w:trPr>
        <w:tc>
          <w:tcPr>
            <w:tcW w:w="10173" w:type="dxa"/>
            <w:gridSpan w:val="3"/>
            <w:shd w:val="clear" w:color="auto" w:fill="FFFFFF"/>
            <w:vAlign w:val="center"/>
          </w:tcPr>
          <w:p w:rsidR="00E727BE" w:rsidRPr="00E727BE" w:rsidRDefault="00E727BE" w:rsidP="00E64EEB">
            <w:pPr>
              <w:widowControl w:val="0"/>
              <w:numPr>
                <w:ilvl w:val="0"/>
                <w:numId w:val="358"/>
              </w:numPr>
              <w:autoSpaceDE w:val="0"/>
              <w:autoSpaceDN w:val="0"/>
              <w:adjustRightInd w:val="0"/>
              <w:spacing w:after="0" w:line="240" w:lineRule="auto"/>
              <w:jc w:val="both"/>
              <w:rPr>
                <w:rFonts w:ascii="Arial" w:eastAsia="Times New Roman" w:hAnsi="Arial" w:cs="Arial"/>
                <w:color w:val="000000"/>
                <w:sz w:val="20"/>
                <w:szCs w:val="20"/>
              </w:rPr>
            </w:pPr>
            <w:r w:rsidRPr="00E727BE">
              <w:rPr>
                <w:rFonts w:ascii="Arial" w:eastAsia="Times New Roman" w:hAnsi="Arial" w:cs="Arial"/>
                <w:color w:val="000000"/>
                <w:sz w:val="20"/>
                <w:szCs w:val="20"/>
              </w:rPr>
              <w:lastRenderedPageBreak/>
              <w:t>Identificar necesidades de material y equipo, así como cualquier problema técnico y operacional, con el fin de evitar atrasos en la producción.</w:t>
            </w:r>
          </w:p>
        </w:tc>
      </w:tr>
      <w:tr w:rsidR="00E727BE" w:rsidRPr="00E727BE" w:rsidTr="00E727BE">
        <w:trPr>
          <w:trHeight w:val="220"/>
          <w:jc w:val="center"/>
        </w:trPr>
        <w:tc>
          <w:tcPr>
            <w:tcW w:w="10173" w:type="dxa"/>
            <w:gridSpan w:val="3"/>
            <w:shd w:val="clear" w:color="auto" w:fill="FFFFFF"/>
            <w:vAlign w:val="center"/>
          </w:tcPr>
          <w:p w:rsidR="00E727BE" w:rsidRPr="00E727BE" w:rsidRDefault="00E727BE" w:rsidP="00E64EEB">
            <w:pPr>
              <w:widowControl w:val="0"/>
              <w:numPr>
                <w:ilvl w:val="0"/>
                <w:numId w:val="358"/>
              </w:numPr>
              <w:autoSpaceDE w:val="0"/>
              <w:autoSpaceDN w:val="0"/>
              <w:adjustRightInd w:val="0"/>
              <w:spacing w:after="0" w:line="240" w:lineRule="auto"/>
              <w:jc w:val="both"/>
              <w:rPr>
                <w:rFonts w:ascii="Arial" w:eastAsia="Times New Roman" w:hAnsi="Arial" w:cs="Arial"/>
                <w:color w:val="000000"/>
                <w:sz w:val="20"/>
                <w:szCs w:val="20"/>
              </w:rPr>
            </w:pPr>
            <w:r w:rsidRPr="00E727BE">
              <w:rPr>
                <w:rFonts w:ascii="Arial" w:eastAsia="Times New Roman" w:hAnsi="Arial" w:cs="Arial"/>
                <w:color w:val="000000"/>
                <w:sz w:val="20"/>
                <w:szCs w:val="20"/>
              </w:rPr>
              <w:t>Velar por el buen uso de equipos en la Unidad, verificando el buen funcionamiento de los mismos.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8"/>
              </w:numPr>
              <w:autoSpaceDE w:val="0"/>
              <w:autoSpaceDN w:val="0"/>
              <w:adjustRightInd w:val="0"/>
              <w:spacing w:after="0" w:line="240" w:lineRule="auto"/>
              <w:jc w:val="both"/>
              <w:rPr>
                <w:rFonts w:ascii="Arial" w:eastAsia="Times New Roman" w:hAnsi="Arial" w:cs="Arial"/>
                <w:color w:val="000000"/>
                <w:sz w:val="20"/>
                <w:szCs w:val="20"/>
              </w:rPr>
            </w:pPr>
            <w:r w:rsidRPr="00E727BE">
              <w:rPr>
                <w:rFonts w:ascii="Arial" w:eastAsia="Times New Roman" w:hAnsi="Arial" w:cs="Arial"/>
                <w:color w:val="000000"/>
                <w:sz w:val="20"/>
                <w:szCs w:val="20"/>
              </w:rPr>
              <w:t xml:space="preserve">Supervisar todo tipo de diseño y </w:t>
            </w:r>
            <w:proofErr w:type="spellStart"/>
            <w:r w:rsidRPr="00E727BE">
              <w:rPr>
                <w:rFonts w:ascii="Arial" w:eastAsia="Times New Roman" w:hAnsi="Arial" w:cs="Arial"/>
                <w:color w:val="000000"/>
                <w:sz w:val="20"/>
                <w:szCs w:val="20"/>
              </w:rPr>
              <w:t>domis</w:t>
            </w:r>
            <w:proofErr w:type="spellEnd"/>
            <w:r w:rsidRPr="00E727BE">
              <w:rPr>
                <w:rFonts w:ascii="Arial" w:eastAsia="Times New Roman" w:hAnsi="Arial" w:cs="Arial"/>
                <w:color w:val="000000"/>
                <w:sz w:val="20"/>
                <w:szCs w:val="20"/>
              </w:rPr>
              <w:t xml:space="preserve"> (modelo a escala de un libro, revista, etc.), para impresión Offset y Digital, firmando todos los artes finales que pasan a producción.  </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8"/>
              </w:numPr>
              <w:suppressAutoHyphens/>
              <w:autoSpaceDE w:val="0"/>
              <w:autoSpaceDN w:val="0"/>
              <w:adjustRightInd w:val="0"/>
              <w:spacing w:after="0" w:line="240" w:lineRule="auto"/>
              <w:jc w:val="both"/>
              <w:rPr>
                <w:rFonts w:ascii="Arial" w:eastAsia="Times New Roman" w:hAnsi="Arial" w:cs="Arial"/>
                <w:sz w:val="20"/>
                <w:szCs w:val="20"/>
                <w:lang w:val="es-ES" w:eastAsia="es-SV"/>
              </w:rPr>
            </w:pPr>
            <w:r w:rsidRPr="00E727BE">
              <w:rPr>
                <w:rFonts w:ascii="Arial" w:eastAsia="Times New Roman" w:hAnsi="Arial" w:cs="Arial"/>
                <w:sz w:val="20"/>
                <w:szCs w:val="20"/>
                <w:lang w:val="es-ES" w:eastAsia="es-SV"/>
              </w:rPr>
              <w:t>Brindar atención personalizada al cliente, asesorándolo previamente a la cotización, en materia de recursos gráficos.</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58"/>
              </w:numPr>
              <w:suppressAutoHyphens/>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Realizar el montaje de negativos</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58"/>
              </w:numPr>
              <w:suppressAutoHyphens/>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Realizar el proceso de revelado manual o automático  de planchas</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58"/>
              </w:numPr>
              <w:suppressAutoHyphens/>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Coordinar, supervisar y dar seguimiento a todo trabajo requerido por orden de trabajo, desde que se recibe hasta que se entrega a offset</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58"/>
              </w:numPr>
              <w:suppressAutoHyphens/>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Llevar bitácora de gastos de materiales y tiempo de elaboración de trabajo (en físico y digital)</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58"/>
              </w:numPr>
              <w:suppressAutoHyphens/>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Presentar reportes a gerente de producción cuando éste solicite</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58"/>
              </w:numPr>
              <w:suppressAutoHyphens/>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Corregir errores que sean originados en Sección de Diseño Gráfico o Sección de Fotomecánica.</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58"/>
              </w:numPr>
              <w:suppressAutoHyphens/>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Coordinar limpieza y mantenimiento de máquina de fotomecánica.</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3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Departamento de Digitalización</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Recibir insumos con orden de producción</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FF0000"/>
                <w:sz w:val="20"/>
                <w:szCs w:val="20"/>
                <w:highlight w:val="lightGray"/>
                <w:lang w:eastAsia="es-SV"/>
              </w:rPr>
            </w:pPr>
            <w:r w:rsidRPr="00E727BE">
              <w:rPr>
                <w:rFonts w:ascii="Arial" w:eastAsia="Times New Roman" w:hAnsi="Arial" w:cs="Arial"/>
                <w:sz w:val="20"/>
                <w:szCs w:val="20"/>
                <w:lang w:eastAsia="es-SV"/>
              </w:rPr>
              <w:t xml:space="preserve">Departamento de Prensa (Sección de Offset)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Entregar insumos con orden de producción y corregir errores</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Gerencia de Producción</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Entregar reportes y coordinar trabajo concerniente a la unidad</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 xml:space="preserve">Proveedores </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FF0000"/>
                <w:sz w:val="20"/>
                <w:szCs w:val="20"/>
                <w:lang w:eastAsia="es-SV"/>
              </w:rPr>
            </w:pPr>
            <w:r w:rsidRPr="00E727BE">
              <w:rPr>
                <w:rFonts w:ascii="Arial" w:eastAsia="Times New Roman" w:hAnsi="Arial" w:cs="Arial"/>
                <w:sz w:val="20"/>
                <w:szCs w:val="20"/>
                <w:lang w:eastAsia="es-SV"/>
              </w:rPr>
              <w:t>En caso de licitaciones, revisar especificaciones técnicas de maquinaria, equipos para diseño y fotomecánica.</w: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p>
        </w:tc>
      </w:tr>
    </w:tbl>
    <w:p w:rsidR="00E727BE" w:rsidRPr="00E727BE" w:rsidRDefault="00E727BE" w:rsidP="00E727BE">
      <w:pPr>
        <w:keepNext/>
        <w:tabs>
          <w:tab w:val="left" w:pos="1080"/>
        </w:tabs>
        <w:autoSpaceDE w:val="0"/>
        <w:autoSpaceDN w:val="0"/>
        <w:adjustRightInd w:val="0"/>
        <w:spacing w:after="0" w:line="240" w:lineRule="auto"/>
        <w:ind w:left="792"/>
        <w:jc w:val="both"/>
        <w:outlineLvl w:val="0"/>
        <w:rPr>
          <w:rFonts w:ascii="Arial" w:eastAsia="Times New Roman" w:hAnsi="Arial" w:cs="Arial"/>
          <w:b/>
          <w:bCs/>
          <w:sz w:val="20"/>
          <w:szCs w:val="20"/>
        </w:rPr>
      </w:pPr>
    </w:p>
    <w:p w:rsid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506E96" w:rsidP="00E64EEB">
      <w:pPr>
        <w:keepNext/>
        <w:widowControl w:val="0"/>
        <w:numPr>
          <w:ilvl w:val="3"/>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205" w:name="_Toc436821451"/>
      <w:bookmarkStart w:id="1206" w:name="_Toc462156362"/>
      <w:bookmarkStart w:id="1207" w:name="_Toc462157118"/>
      <w:bookmarkStart w:id="1208" w:name="_Toc466889260"/>
      <w:r w:rsidRPr="00E727BE">
        <w:rPr>
          <w:rFonts w:ascii="Arial" w:eastAsia="Times New Roman" w:hAnsi="Arial" w:cs="Arial"/>
          <w:b/>
          <w:bCs/>
          <w:sz w:val="20"/>
          <w:szCs w:val="20"/>
        </w:rPr>
        <w:t>SECCIÓN</w:t>
      </w:r>
      <w:r w:rsidR="00E727BE" w:rsidRPr="00E727BE">
        <w:rPr>
          <w:rFonts w:ascii="Arial" w:eastAsia="Times New Roman" w:hAnsi="Arial" w:cs="Arial"/>
          <w:b/>
          <w:bCs/>
          <w:sz w:val="20"/>
          <w:szCs w:val="20"/>
        </w:rPr>
        <w:t xml:space="preserve"> DE </w:t>
      </w:r>
      <w:bookmarkEnd w:id="1205"/>
      <w:r w:rsidRPr="00E727BE">
        <w:rPr>
          <w:rFonts w:ascii="Arial" w:eastAsia="Times New Roman" w:hAnsi="Arial" w:cs="Arial"/>
          <w:b/>
          <w:bCs/>
          <w:sz w:val="20"/>
          <w:szCs w:val="20"/>
        </w:rPr>
        <w:t>FOTOMECÁNICA</w:t>
      </w:r>
      <w:bookmarkEnd w:id="1206"/>
      <w:bookmarkEnd w:id="1207"/>
      <w:bookmarkEnd w:id="1208"/>
      <w:r w:rsidR="00E727BE" w:rsidRPr="00E727BE">
        <w:rPr>
          <w:rFonts w:ascii="Arial" w:eastAsia="Times New Roman" w:hAnsi="Arial" w:cs="Arial"/>
          <w:b/>
          <w:bCs/>
          <w:sz w:val="20"/>
          <w:szCs w:val="20"/>
        </w:rPr>
        <w:t xml:space="preserve"> </w: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40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43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Sección de Fotomecánica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43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Operativa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43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Departamento de Pre- Prensa</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40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164516">
        <w:trPr>
          <w:trHeight w:val="77"/>
          <w:jc w:val="center"/>
        </w:trPr>
        <w:tc>
          <w:tcPr>
            <w:tcW w:w="10173" w:type="dxa"/>
            <w:gridSpan w:val="3"/>
            <w:shd w:val="clear" w:color="auto" w:fill="FFFFFF"/>
          </w:tcPr>
          <w:p w:rsidR="00E727BE" w:rsidRPr="00E727BE" w:rsidRDefault="00E727BE" w:rsidP="00E64EEB">
            <w:pPr>
              <w:widowControl w:val="0"/>
              <w:numPr>
                <w:ilvl w:val="0"/>
                <w:numId w:val="431"/>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spacing w:after="0" w:line="240" w:lineRule="auto"/>
              <w:ind w:left="360"/>
              <w:jc w:val="both"/>
              <w:rPr>
                <w:rFonts w:ascii="Arial" w:eastAsia="Times New Roman" w:hAnsi="Arial" w:cs="Arial"/>
                <w:sz w:val="20"/>
                <w:szCs w:val="20"/>
                <w:lang w:eastAsia="es-ES"/>
              </w:rPr>
            </w:pPr>
            <w:r w:rsidRPr="00E727BE">
              <w:rPr>
                <w:rFonts w:ascii="Arial" w:eastAsia="Times New Roman" w:hAnsi="Arial" w:cs="Arial"/>
                <w:color w:val="000000"/>
                <w:sz w:val="20"/>
                <w:szCs w:val="20"/>
                <w:lang w:val="es-ES" w:eastAsia="es-ES"/>
              </w:rPr>
              <w:t xml:space="preserve">Coordinar y dar seguimiento a todo requerimiento enviado por orden de trabajo, desde el momento que se recibe hasta que se entrega a offset, realizando procesos de fotomecánica semiautomática y automático, realizando quemado de plancha, montaje y </w:t>
            </w:r>
            <w:proofErr w:type="gramStart"/>
            <w:r w:rsidRPr="00E727BE">
              <w:rPr>
                <w:rFonts w:ascii="Arial" w:eastAsia="Times New Roman" w:hAnsi="Arial" w:cs="Arial"/>
                <w:color w:val="000000"/>
                <w:sz w:val="20"/>
                <w:szCs w:val="20"/>
                <w:lang w:val="es-ES" w:eastAsia="es-ES"/>
              </w:rPr>
              <w:t>revelado .</w:t>
            </w:r>
            <w:proofErr w:type="gramEnd"/>
          </w:p>
          <w:p w:rsidR="00E727BE" w:rsidRPr="00E727BE" w:rsidRDefault="00E727BE" w:rsidP="00E727BE">
            <w:pPr>
              <w:widowControl w:val="0"/>
              <w:autoSpaceDE w:val="0"/>
              <w:autoSpaceDN w:val="0"/>
              <w:adjustRightInd w:val="0"/>
              <w:spacing w:after="0" w:line="240" w:lineRule="auto"/>
              <w:ind w:left="720"/>
              <w:jc w:val="both"/>
              <w:rPr>
                <w:rFonts w:ascii="Arial" w:eastAsia="Times New Roman" w:hAnsi="Arial" w:cs="Arial"/>
                <w:sz w:val="20"/>
                <w:szCs w:val="20"/>
              </w:rPr>
            </w:pP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0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lastRenderedPageBreak/>
              <w:t>FUNCIONES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99"/>
              </w:numPr>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 xml:space="preserve">Montaje de negativos </w:t>
            </w:r>
          </w:p>
        </w:tc>
      </w:tr>
      <w:tr w:rsidR="00E727BE" w:rsidRPr="00E727BE" w:rsidTr="00E727BE">
        <w:trPr>
          <w:trHeight w:val="275"/>
          <w:jc w:val="center"/>
        </w:trPr>
        <w:tc>
          <w:tcPr>
            <w:tcW w:w="10173" w:type="dxa"/>
            <w:gridSpan w:val="3"/>
            <w:shd w:val="clear" w:color="auto" w:fill="FFFFFF"/>
            <w:vAlign w:val="center"/>
          </w:tcPr>
          <w:p w:rsidR="00E727BE" w:rsidRPr="00E727BE" w:rsidRDefault="00E727BE" w:rsidP="00E64EEB">
            <w:pPr>
              <w:widowControl w:val="0"/>
              <w:numPr>
                <w:ilvl w:val="0"/>
                <w:numId w:val="399"/>
              </w:numPr>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Quemado de planchas</w:t>
            </w:r>
          </w:p>
        </w:tc>
      </w:tr>
      <w:tr w:rsidR="00E727BE" w:rsidRPr="00E727BE" w:rsidTr="00E727BE">
        <w:trPr>
          <w:trHeight w:val="220"/>
          <w:jc w:val="center"/>
        </w:trPr>
        <w:tc>
          <w:tcPr>
            <w:tcW w:w="10173" w:type="dxa"/>
            <w:gridSpan w:val="3"/>
            <w:shd w:val="clear" w:color="auto" w:fill="FFFFFF"/>
            <w:vAlign w:val="center"/>
          </w:tcPr>
          <w:p w:rsidR="00E727BE" w:rsidRPr="00E727BE" w:rsidRDefault="00E727BE" w:rsidP="00E64EEB">
            <w:pPr>
              <w:widowControl w:val="0"/>
              <w:numPr>
                <w:ilvl w:val="0"/>
                <w:numId w:val="399"/>
              </w:numPr>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Revisar planchas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99"/>
              </w:numPr>
              <w:autoSpaceDE w:val="0"/>
              <w:autoSpaceDN w:val="0"/>
              <w:adjustRightInd w:val="0"/>
              <w:spacing w:after="0" w:line="240" w:lineRule="auto"/>
              <w:jc w:val="both"/>
              <w:rPr>
                <w:rFonts w:ascii="Arial" w:eastAsia="Times New Roman" w:hAnsi="Arial" w:cs="Arial"/>
                <w:color w:val="000000"/>
                <w:sz w:val="20"/>
                <w:szCs w:val="20"/>
                <w:lang w:val="pt-BR" w:eastAsia="es-ES"/>
              </w:rPr>
            </w:pPr>
            <w:r w:rsidRPr="00E727BE">
              <w:rPr>
                <w:rFonts w:ascii="Arial" w:eastAsia="Times New Roman" w:hAnsi="Arial" w:cs="Arial"/>
                <w:color w:val="000000"/>
                <w:sz w:val="20"/>
                <w:szCs w:val="20"/>
                <w:lang w:val="pt-BR" w:eastAsia="es-ES"/>
              </w:rPr>
              <w:t>Revelado manual o automático de planchas.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99"/>
              </w:numPr>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val="es-ES_tradnl" w:eastAsia="es-ES"/>
              </w:rPr>
              <w:t>Coordinar, supervisar y dar seguimiento a todo trabajo requerido por orden de trabajo, desde que se recibe hasta que se entrega a offset</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99"/>
              </w:numPr>
              <w:autoSpaceDE w:val="0"/>
              <w:autoSpaceDN w:val="0"/>
              <w:adjustRightInd w:val="0"/>
              <w:spacing w:after="0" w:line="240" w:lineRule="auto"/>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val="es-ES_tradnl" w:eastAsia="es-ES"/>
              </w:rPr>
              <w:t>Llevar bitácora de gastos de materiales y tiempo de elaboración de trabajo (en físico y digital)</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99"/>
              </w:numPr>
              <w:autoSpaceDE w:val="0"/>
              <w:autoSpaceDN w:val="0"/>
              <w:adjustRightInd w:val="0"/>
              <w:spacing w:after="0" w:line="240" w:lineRule="auto"/>
              <w:jc w:val="both"/>
              <w:rPr>
                <w:rFonts w:ascii="Arial" w:eastAsia="Times New Roman" w:hAnsi="Arial" w:cs="Arial"/>
                <w:sz w:val="20"/>
                <w:szCs w:val="20"/>
                <w:lang w:val="es-ES" w:eastAsia="es-SV"/>
              </w:rPr>
            </w:pPr>
            <w:r w:rsidRPr="00E727BE">
              <w:rPr>
                <w:rFonts w:ascii="Arial" w:eastAsia="Times New Roman" w:hAnsi="Arial" w:cs="Arial"/>
                <w:sz w:val="20"/>
                <w:szCs w:val="20"/>
                <w:lang w:val="es-ES_tradnl" w:eastAsia="es-SV"/>
              </w:rPr>
              <w:t>Presentar reportes a gerente de producción cuando éste solicite</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99"/>
              </w:numPr>
              <w:tabs>
                <w:tab w:val="left" w:pos="851"/>
              </w:tabs>
              <w:autoSpaceDE w:val="0"/>
              <w:autoSpaceDN w:val="0"/>
              <w:adjustRightInd w:val="0"/>
              <w:spacing w:after="0" w:line="240" w:lineRule="auto"/>
              <w:jc w:val="both"/>
              <w:rPr>
                <w:rFonts w:ascii="Arial" w:eastAsia="Times New Roman" w:hAnsi="Arial" w:cs="Arial"/>
                <w:color w:val="000000"/>
                <w:sz w:val="20"/>
                <w:szCs w:val="20"/>
                <w:lang w:val="es-ES" w:eastAsia="es-ES"/>
              </w:rPr>
            </w:pPr>
            <w:r w:rsidRPr="00E727BE">
              <w:rPr>
                <w:rFonts w:ascii="Arial" w:eastAsia="Times New Roman" w:hAnsi="Arial" w:cs="Arial"/>
                <w:color w:val="000000"/>
                <w:sz w:val="20"/>
                <w:szCs w:val="20"/>
                <w:lang w:val="es-ES" w:eastAsia="es-ES"/>
              </w:rPr>
              <w:t>Corregir errores que se surjan en el montaje, revelado o quemado de planchas.</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99"/>
              </w:numPr>
              <w:tabs>
                <w:tab w:val="left" w:pos="851"/>
              </w:tabs>
              <w:autoSpaceDE w:val="0"/>
              <w:autoSpaceDN w:val="0"/>
              <w:adjustRightInd w:val="0"/>
              <w:spacing w:after="0" w:line="240" w:lineRule="auto"/>
              <w:jc w:val="both"/>
              <w:rPr>
                <w:rFonts w:ascii="Arial" w:eastAsia="Times New Roman" w:hAnsi="Arial" w:cs="Arial"/>
                <w:sz w:val="20"/>
                <w:szCs w:val="20"/>
                <w:lang w:val="es-ES" w:eastAsia="es-SV"/>
              </w:rPr>
            </w:pPr>
            <w:r w:rsidRPr="00E727BE">
              <w:rPr>
                <w:rFonts w:ascii="Arial" w:eastAsia="Times New Roman" w:hAnsi="Arial" w:cs="Arial"/>
                <w:sz w:val="20"/>
                <w:szCs w:val="20"/>
                <w:lang w:val="es-ES" w:eastAsia="es-SV"/>
              </w:rPr>
              <w:t>Coordinar limpieza y mantenimiento de máquina de fotomecánica</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40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Sección de Diseño Gráfico</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Recibir artes para proceder a quemado de planchas</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Gerencia de Producción</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Entregar reportes y coordinar trabajo concerniente a la unidad</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Ninguno</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Ninguno</w:t>
            </w:r>
          </w:p>
        </w:tc>
      </w:tr>
    </w:tbl>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506E96" w:rsidP="00E64EEB">
      <w:pPr>
        <w:keepNext/>
        <w:widowControl w:val="0"/>
        <w:numPr>
          <w:ilvl w:val="3"/>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209" w:name="_Toc436821452"/>
      <w:bookmarkStart w:id="1210" w:name="_Toc462156363"/>
      <w:bookmarkStart w:id="1211" w:name="_Toc462157119"/>
      <w:bookmarkStart w:id="1212" w:name="_Toc466889261"/>
      <w:r w:rsidRPr="00E727BE">
        <w:rPr>
          <w:rFonts w:ascii="Arial" w:eastAsia="Times New Roman" w:hAnsi="Arial" w:cs="Arial"/>
          <w:b/>
          <w:bCs/>
          <w:sz w:val="20"/>
          <w:szCs w:val="20"/>
        </w:rPr>
        <w:t>SECCIÓN</w:t>
      </w:r>
      <w:r w:rsidR="00E727BE" w:rsidRPr="00E727BE">
        <w:rPr>
          <w:rFonts w:ascii="Arial" w:eastAsia="Times New Roman" w:hAnsi="Arial" w:cs="Arial"/>
          <w:b/>
          <w:bCs/>
          <w:sz w:val="20"/>
          <w:szCs w:val="20"/>
        </w:rPr>
        <w:t xml:space="preserve"> DE DISEÑO GRAFICO</w:t>
      </w:r>
      <w:bookmarkEnd w:id="1209"/>
      <w:bookmarkEnd w:id="1210"/>
      <w:bookmarkEnd w:id="1211"/>
      <w:bookmarkEnd w:id="1212"/>
    </w:p>
    <w:p w:rsidR="00E727BE" w:rsidRPr="00E727BE" w:rsidRDefault="00E727BE" w:rsidP="00E727BE">
      <w:pPr>
        <w:widowControl w:val="0"/>
        <w:autoSpaceDE w:val="0"/>
        <w:autoSpaceDN w:val="0"/>
        <w:adjustRightInd w:val="0"/>
        <w:spacing w:after="0" w:line="240" w:lineRule="auto"/>
        <w:rPr>
          <w:rFonts w:ascii="Times New Roman" w:eastAsia="Times New Roman" w:hAnsi="Times New Roman"/>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727BE">
            <w:pPr>
              <w:widowControl w:val="0"/>
              <w:autoSpaceDE w:val="0"/>
              <w:autoSpaceDN w:val="0"/>
              <w:adjustRightInd w:val="0"/>
              <w:spacing w:after="0" w:line="240" w:lineRule="auto"/>
              <w:ind w:left="1080"/>
              <w:rPr>
                <w:rFonts w:ascii="Arial" w:eastAsia="Times New Roman" w:hAnsi="Arial" w:cs="Arial"/>
                <w:b/>
                <w:bCs/>
                <w:sz w:val="20"/>
                <w:szCs w:val="20"/>
                <w:lang w:eastAsia="es-SV"/>
              </w:rPr>
            </w:pPr>
          </w:p>
          <w:p w:rsidR="00E727BE" w:rsidRPr="00E727BE" w:rsidRDefault="00E727BE" w:rsidP="00E64EEB">
            <w:pPr>
              <w:widowControl w:val="0"/>
              <w:numPr>
                <w:ilvl w:val="0"/>
                <w:numId w:val="40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402"/>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Sección de Diseño Gráfico</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402"/>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Operativa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402"/>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Departamento de Pre- Prensa</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40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432"/>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720"/>
              <w:jc w:val="both"/>
              <w:rPr>
                <w:rFonts w:ascii="Arial" w:eastAsia="Times New Roman" w:hAnsi="Arial" w:cs="Arial"/>
                <w:b/>
                <w:bCs/>
                <w:sz w:val="20"/>
                <w:szCs w:val="20"/>
                <w:lang w:eastAsia="es-SV"/>
              </w:rPr>
            </w:pPr>
          </w:p>
          <w:p w:rsidR="00E727BE" w:rsidRPr="00E727BE" w:rsidRDefault="00E727BE" w:rsidP="00E727BE">
            <w:pPr>
              <w:spacing w:after="0" w:line="240" w:lineRule="auto"/>
              <w:ind w:left="360"/>
              <w:jc w:val="both"/>
              <w:rPr>
                <w:rFonts w:ascii="Arial" w:eastAsia="Times New Roman" w:hAnsi="Arial" w:cs="Arial"/>
                <w:sz w:val="20"/>
                <w:szCs w:val="20"/>
                <w:lang w:eastAsia="es-ES"/>
              </w:rPr>
            </w:pPr>
            <w:r w:rsidRPr="00E727BE">
              <w:rPr>
                <w:rFonts w:ascii="Arial" w:eastAsia="Times New Roman" w:hAnsi="Arial" w:cs="Arial"/>
                <w:spacing w:val="-2"/>
                <w:sz w:val="20"/>
                <w:szCs w:val="20"/>
                <w:lang w:val="es-ES" w:eastAsia="es-ES"/>
              </w:rPr>
              <w:t>Elaborar Artes y montajes según la solicitud del cliente, con el fin de que sean aprobados y comenzar el proceso de producción, en el menor tiempo estipulado en base a la orden de producción siempre y cuando este haya sido previamente autorizado.</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0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403"/>
              </w:numPr>
              <w:suppressAutoHyphens/>
              <w:autoSpaceDE w:val="0"/>
              <w:autoSpaceDN w:val="0"/>
              <w:adjustRightInd w:val="0"/>
              <w:spacing w:after="0" w:line="240" w:lineRule="atLeast"/>
              <w:jc w:val="both"/>
              <w:rPr>
                <w:rFonts w:ascii="Arial" w:hAnsi="Arial" w:cs="Arial"/>
                <w:sz w:val="20"/>
                <w:szCs w:val="20"/>
                <w:lang w:val="es-ES_tradnl" w:eastAsia="es-ES"/>
              </w:rPr>
            </w:pPr>
            <w:r w:rsidRPr="00E727BE">
              <w:rPr>
                <w:rFonts w:ascii="Arial" w:hAnsi="Arial" w:cs="Arial"/>
                <w:sz w:val="20"/>
                <w:szCs w:val="20"/>
                <w:lang w:val="es-ES_tradnl" w:eastAsia="es-ES"/>
              </w:rPr>
              <w:t xml:space="preserve">Elaborar todo tipo de Diseño para impresión Offset y Digital </w:t>
            </w:r>
          </w:p>
        </w:tc>
      </w:tr>
      <w:tr w:rsidR="00E727BE" w:rsidRPr="00E727BE" w:rsidTr="00E727BE">
        <w:trPr>
          <w:trHeight w:val="275"/>
          <w:jc w:val="center"/>
        </w:trPr>
        <w:tc>
          <w:tcPr>
            <w:tcW w:w="10173" w:type="dxa"/>
            <w:gridSpan w:val="3"/>
            <w:shd w:val="clear" w:color="auto" w:fill="FFFFFF"/>
          </w:tcPr>
          <w:p w:rsidR="00E727BE" w:rsidRPr="00E727BE" w:rsidRDefault="00E727BE" w:rsidP="00E64EEB">
            <w:pPr>
              <w:widowControl w:val="0"/>
              <w:numPr>
                <w:ilvl w:val="0"/>
                <w:numId w:val="403"/>
              </w:numPr>
              <w:suppressAutoHyphens/>
              <w:autoSpaceDE w:val="0"/>
              <w:autoSpaceDN w:val="0"/>
              <w:adjustRightInd w:val="0"/>
              <w:spacing w:after="0" w:line="240" w:lineRule="atLeast"/>
              <w:jc w:val="both"/>
              <w:rPr>
                <w:rFonts w:ascii="Arial" w:hAnsi="Arial" w:cs="Arial"/>
                <w:sz w:val="20"/>
                <w:szCs w:val="20"/>
                <w:lang w:val="es-ES_tradnl" w:eastAsia="es-ES"/>
              </w:rPr>
            </w:pPr>
            <w:r w:rsidRPr="00E727BE">
              <w:rPr>
                <w:rFonts w:ascii="Arial" w:hAnsi="Arial" w:cs="Arial"/>
                <w:sz w:val="20"/>
                <w:szCs w:val="20"/>
                <w:lang w:val="es-ES_tradnl" w:eastAsia="es-ES"/>
              </w:rPr>
              <w:t>Elaborar Montajes para impresión digital y offset una vez se encuentre el arte aprobado.</w:t>
            </w:r>
          </w:p>
        </w:tc>
      </w:tr>
      <w:tr w:rsidR="00E727BE" w:rsidRPr="00E727BE" w:rsidTr="00E727BE">
        <w:trPr>
          <w:trHeight w:val="220"/>
          <w:jc w:val="center"/>
        </w:trPr>
        <w:tc>
          <w:tcPr>
            <w:tcW w:w="10173" w:type="dxa"/>
            <w:gridSpan w:val="3"/>
            <w:shd w:val="clear" w:color="auto" w:fill="FFFFFF"/>
          </w:tcPr>
          <w:p w:rsidR="00E727BE" w:rsidRPr="00E727BE" w:rsidRDefault="00E727BE" w:rsidP="00E64EEB">
            <w:pPr>
              <w:widowControl w:val="0"/>
              <w:numPr>
                <w:ilvl w:val="0"/>
                <w:numId w:val="403"/>
              </w:numPr>
              <w:suppressAutoHyphens/>
              <w:autoSpaceDE w:val="0"/>
              <w:autoSpaceDN w:val="0"/>
              <w:adjustRightInd w:val="0"/>
              <w:spacing w:after="0" w:line="240" w:lineRule="atLeast"/>
              <w:jc w:val="both"/>
              <w:rPr>
                <w:rFonts w:ascii="Arial" w:hAnsi="Arial" w:cs="Arial"/>
                <w:sz w:val="20"/>
                <w:szCs w:val="20"/>
                <w:lang w:val="es-ES_tradnl" w:eastAsia="es-ES"/>
              </w:rPr>
            </w:pPr>
            <w:r w:rsidRPr="00E727BE">
              <w:rPr>
                <w:rFonts w:ascii="Arial" w:hAnsi="Arial" w:cs="Arial"/>
                <w:sz w:val="20"/>
                <w:szCs w:val="20"/>
                <w:lang w:val="es-ES_tradnl" w:eastAsia="es-ES"/>
              </w:rPr>
              <w:t xml:space="preserve">Enviar la  separación de colores para el filmadora y </w:t>
            </w:r>
            <w:proofErr w:type="spellStart"/>
            <w:r w:rsidRPr="00E727BE">
              <w:rPr>
                <w:rFonts w:ascii="Arial" w:hAnsi="Arial" w:cs="Arial"/>
                <w:sz w:val="20"/>
                <w:szCs w:val="20"/>
                <w:lang w:val="es-ES_tradnl" w:eastAsia="es-ES"/>
              </w:rPr>
              <w:t>CTP</w:t>
            </w:r>
            <w:proofErr w:type="spellEnd"/>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403"/>
              </w:numPr>
              <w:suppressAutoHyphens/>
              <w:autoSpaceDE w:val="0"/>
              <w:autoSpaceDN w:val="0"/>
              <w:adjustRightInd w:val="0"/>
              <w:spacing w:after="0" w:line="240" w:lineRule="atLeast"/>
              <w:jc w:val="both"/>
              <w:rPr>
                <w:rFonts w:ascii="Arial" w:hAnsi="Arial" w:cs="Arial"/>
                <w:sz w:val="20"/>
                <w:szCs w:val="20"/>
                <w:lang w:val="es-ES_tradnl" w:eastAsia="es-ES"/>
              </w:rPr>
            </w:pPr>
            <w:r w:rsidRPr="00E727BE">
              <w:rPr>
                <w:rFonts w:ascii="Arial" w:hAnsi="Arial" w:cs="Arial"/>
                <w:sz w:val="20"/>
                <w:szCs w:val="20"/>
                <w:lang w:val="es-ES_tradnl" w:eastAsia="es-ES"/>
              </w:rPr>
              <w:t>Preparar Domies (muestra de impresión) para visto bueno del cliente, previa revisión de Técnicos de Corrección de Artes y Textos de la Gerencia de Producción.</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403"/>
              </w:numPr>
              <w:suppressAutoHyphens/>
              <w:autoSpaceDE w:val="0"/>
              <w:autoSpaceDN w:val="0"/>
              <w:adjustRightInd w:val="0"/>
              <w:spacing w:after="0" w:line="240" w:lineRule="atLeast"/>
              <w:jc w:val="both"/>
              <w:rPr>
                <w:rFonts w:ascii="Arial" w:hAnsi="Arial" w:cs="Arial"/>
                <w:sz w:val="20"/>
                <w:szCs w:val="20"/>
                <w:lang w:val="es-ES_tradnl" w:eastAsia="es-ES"/>
              </w:rPr>
            </w:pPr>
            <w:r w:rsidRPr="00E727BE">
              <w:rPr>
                <w:rFonts w:ascii="Arial" w:hAnsi="Arial" w:cs="Arial"/>
                <w:sz w:val="20"/>
                <w:szCs w:val="20"/>
                <w:lang w:val="es-ES_tradnl" w:eastAsia="es-ES"/>
              </w:rPr>
              <w:t xml:space="preserve">Realizar Impresión digital </w:t>
            </w:r>
            <w:r w:rsidRPr="00E727BE">
              <w:rPr>
                <w:rFonts w:ascii="Arial" w:hAnsi="Arial" w:cs="Arial"/>
                <w:color w:val="000000"/>
                <w:sz w:val="20"/>
                <w:szCs w:val="20"/>
                <w:lang w:val="es-ES_tradnl" w:eastAsia="es-ES"/>
              </w:rPr>
              <w:t>de productos</w:t>
            </w:r>
            <w:r w:rsidRPr="00E727BE">
              <w:rPr>
                <w:rFonts w:ascii="Arial" w:hAnsi="Arial" w:cs="Arial"/>
                <w:sz w:val="20"/>
                <w:szCs w:val="20"/>
                <w:lang w:val="es-ES_tradnl" w:eastAsia="es-ES"/>
              </w:rPr>
              <w:t xml:space="preserve"> de órdenes de producción que así lo requieran.</w:t>
            </w:r>
          </w:p>
        </w:tc>
      </w:tr>
      <w:tr w:rsidR="00E727BE" w:rsidRPr="00E727BE" w:rsidTr="00E727BE">
        <w:trPr>
          <w:trHeight w:val="453"/>
          <w:jc w:val="center"/>
        </w:trPr>
        <w:tc>
          <w:tcPr>
            <w:tcW w:w="10173" w:type="dxa"/>
            <w:gridSpan w:val="3"/>
            <w:shd w:val="clear" w:color="auto" w:fill="FFFFFF"/>
          </w:tcPr>
          <w:p w:rsidR="00E727BE" w:rsidRPr="00E727BE" w:rsidRDefault="00E727BE" w:rsidP="00E64EEB">
            <w:pPr>
              <w:widowControl w:val="0"/>
              <w:numPr>
                <w:ilvl w:val="0"/>
                <w:numId w:val="403"/>
              </w:numPr>
              <w:suppressAutoHyphens/>
              <w:autoSpaceDE w:val="0"/>
              <w:autoSpaceDN w:val="0"/>
              <w:adjustRightInd w:val="0"/>
              <w:spacing w:after="0" w:line="240" w:lineRule="atLeast"/>
              <w:jc w:val="both"/>
              <w:rPr>
                <w:rFonts w:ascii="Arial" w:hAnsi="Arial" w:cs="Arial"/>
                <w:sz w:val="20"/>
                <w:szCs w:val="20"/>
                <w:lang w:val="es-ES_tradnl" w:eastAsia="es-ES"/>
              </w:rPr>
            </w:pPr>
            <w:r w:rsidRPr="00E727BE">
              <w:rPr>
                <w:rFonts w:ascii="Arial" w:hAnsi="Arial" w:cs="Arial"/>
                <w:sz w:val="20"/>
                <w:szCs w:val="20"/>
                <w:lang w:val="es-ES_tradnl" w:eastAsia="es-ES"/>
              </w:rPr>
              <w:lastRenderedPageBreak/>
              <w:t xml:space="preserve">Brindar Atención al cliente </w:t>
            </w:r>
            <w:proofErr w:type="gramStart"/>
            <w:r w:rsidRPr="00E727BE">
              <w:rPr>
                <w:rFonts w:ascii="Arial" w:hAnsi="Arial" w:cs="Arial"/>
                <w:sz w:val="20"/>
                <w:szCs w:val="20"/>
                <w:lang w:val="es-ES_tradnl" w:eastAsia="es-ES"/>
              </w:rPr>
              <w:t>personalizada</w:t>
            </w:r>
            <w:proofErr w:type="gramEnd"/>
            <w:r w:rsidRPr="00E727BE">
              <w:rPr>
                <w:rFonts w:ascii="Arial" w:hAnsi="Arial" w:cs="Arial"/>
                <w:sz w:val="20"/>
                <w:szCs w:val="20"/>
                <w:lang w:val="es-ES_tradnl" w:eastAsia="es-ES"/>
              </w:rPr>
              <w:t xml:space="preserve"> cuando fuera solicitada.</w:t>
            </w:r>
          </w:p>
        </w:tc>
      </w:tr>
      <w:tr w:rsidR="00E727BE" w:rsidRPr="00E727BE" w:rsidTr="00E727BE">
        <w:trPr>
          <w:trHeight w:val="453"/>
          <w:jc w:val="center"/>
        </w:trPr>
        <w:tc>
          <w:tcPr>
            <w:tcW w:w="10173" w:type="dxa"/>
            <w:gridSpan w:val="3"/>
            <w:shd w:val="clear" w:color="auto" w:fill="FFFFFF"/>
          </w:tcPr>
          <w:p w:rsidR="00E727BE" w:rsidRPr="00E727BE" w:rsidRDefault="00E727BE" w:rsidP="00E64EEB">
            <w:pPr>
              <w:widowControl w:val="0"/>
              <w:numPr>
                <w:ilvl w:val="0"/>
                <w:numId w:val="403"/>
              </w:numPr>
              <w:suppressAutoHyphens/>
              <w:autoSpaceDE w:val="0"/>
              <w:autoSpaceDN w:val="0"/>
              <w:adjustRightInd w:val="0"/>
              <w:spacing w:after="0" w:line="240" w:lineRule="atLeast"/>
              <w:jc w:val="both"/>
              <w:rPr>
                <w:rFonts w:ascii="Arial" w:hAnsi="Arial" w:cs="Arial"/>
                <w:sz w:val="20"/>
                <w:szCs w:val="20"/>
                <w:lang w:val="es-ES_tradnl" w:eastAsia="es-ES"/>
              </w:rPr>
            </w:pPr>
            <w:r w:rsidRPr="00E727BE">
              <w:rPr>
                <w:rFonts w:ascii="Arial" w:hAnsi="Arial" w:cs="Arial"/>
                <w:sz w:val="20"/>
                <w:szCs w:val="20"/>
                <w:lang w:val="es-ES_tradnl" w:eastAsia="es-ES"/>
              </w:rPr>
              <w:t>Elaborar huellas para troquel.</w:t>
            </w:r>
          </w:p>
        </w:tc>
      </w:tr>
      <w:tr w:rsidR="00E727BE" w:rsidRPr="00E727BE" w:rsidTr="00E727BE">
        <w:trPr>
          <w:trHeight w:val="453"/>
          <w:jc w:val="center"/>
        </w:trPr>
        <w:tc>
          <w:tcPr>
            <w:tcW w:w="10173" w:type="dxa"/>
            <w:gridSpan w:val="3"/>
            <w:shd w:val="clear" w:color="auto" w:fill="FFFFFF"/>
          </w:tcPr>
          <w:p w:rsidR="00E727BE" w:rsidRPr="00E727BE" w:rsidRDefault="00E727BE" w:rsidP="00E64EEB">
            <w:pPr>
              <w:widowControl w:val="0"/>
              <w:numPr>
                <w:ilvl w:val="0"/>
                <w:numId w:val="403"/>
              </w:numPr>
              <w:suppressAutoHyphens/>
              <w:autoSpaceDE w:val="0"/>
              <w:autoSpaceDN w:val="0"/>
              <w:adjustRightInd w:val="0"/>
              <w:spacing w:after="0" w:line="240" w:lineRule="atLeast"/>
              <w:jc w:val="both"/>
              <w:rPr>
                <w:rFonts w:ascii="Arial" w:hAnsi="Arial" w:cs="Arial"/>
                <w:sz w:val="20"/>
                <w:szCs w:val="20"/>
                <w:lang w:val="es-ES_tradnl" w:eastAsia="es-ES"/>
              </w:rPr>
            </w:pPr>
            <w:r w:rsidRPr="00E727BE">
              <w:rPr>
                <w:rFonts w:ascii="Arial" w:hAnsi="Arial" w:cs="Arial"/>
                <w:sz w:val="20"/>
                <w:szCs w:val="20"/>
                <w:lang w:val="es-ES_tradnl" w:eastAsia="es-ES"/>
              </w:rPr>
              <w:t>Elaborar informes diarios en plataforma virtual.</w:t>
            </w:r>
          </w:p>
        </w:tc>
      </w:tr>
      <w:tr w:rsidR="00E727BE" w:rsidRPr="00E727BE" w:rsidTr="00E727BE">
        <w:trPr>
          <w:trHeight w:val="453"/>
          <w:jc w:val="center"/>
        </w:trPr>
        <w:tc>
          <w:tcPr>
            <w:tcW w:w="10173" w:type="dxa"/>
            <w:gridSpan w:val="3"/>
            <w:shd w:val="clear" w:color="auto" w:fill="FFFFFF"/>
          </w:tcPr>
          <w:p w:rsidR="00E727BE" w:rsidRPr="00E727BE" w:rsidRDefault="00E727BE" w:rsidP="00E64EEB">
            <w:pPr>
              <w:widowControl w:val="0"/>
              <w:numPr>
                <w:ilvl w:val="0"/>
                <w:numId w:val="403"/>
              </w:numPr>
              <w:suppressAutoHyphens/>
              <w:autoSpaceDE w:val="0"/>
              <w:autoSpaceDN w:val="0"/>
              <w:adjustRightInd w:val="0"/>
              <w:spacing w:after="0" w:line="240" w:lineRule="atLeast"/>
              <w:jc w:val="both"/>
              <w:rPr>
                <w:rFonts w:ascii="Arial" w:hAnsi="Arial" w:cs="Arial"/>
                <w:sz w:val="20"/>
                <w:szCs w:val="20"/>
                <w:lang w:val="es-ES_tradnl" w:eastAsia="es-ES"/>
              </w:rPr>
            </w:pPr>
            <w:r w:rsidRPr="00E727BE">
              <w:rPr>
                <w:rFonts w:ascii="Arial" w:hAnsi="Arial" w:cs="Arial"/>
                <w:sz w:val="20"/>
                <w:szCs w:val="20"/>
                <w:lang w:val="es-ES_tradnl" w:eastAsia="es-ES"/>
              </w:rPr>
              <w:t>Verificar y recibir archivos digitales para proceder a su verificación de requerimientos mínimos de impresión.</w:t>
            </w:r>
          </w:p>
        </w:tc>
      </w:tr>
      <w:tr w:rsidR="00E727BE" w:rsidRPr="00E727BE" w:rsidTr="00E727BE">
        <w:trPr>
          <w:trHeight w:val="453"/>
          <w:jc w:val="center"/>
        </w:trPr>
        <w:tc>
          <w:tcPr>
            <w:tcW w:w="10173" w:type="dxa"/>
            <w:gridSpan w:val="3"/>
            <w:shd w:val="clear" w:color="auto" w:fill="FFFFFF"/>
          </w:tcPr>
          <w:p w:rsidR="00E727BE" w:rsidRPr="00E727BE" w:rsidRDefault="00E727BE" w:rsidP="00E64EEB">
            <w:pPr>
              <w:widowControl w:val="0"/>
              <w:numPr>
                <w:ilvl w:val="0"/>
                <w:numId w:val="403"/>
              </w:numPr>
              <w:suppressAutoHyphens/>
              <w:autoSpaceDE w:val="0"/>
              <w:autoSpaceDN w:val="0"/>
              <w:adjustRightInd w:val="0"/>
              <w:spacing w:after="0" w:line="240" w:lineRule="atLeast"/>
              <w:jc w:val="both"/>
              <w:rPr>
                <w:rFonts w:ascii="CG Times" w:hAnsi="CG Times" w:cs="CG Times"/>
                <w:iCs/>
                <w:sz w:val="24"/>
                <w:szCs w:val="24"/>
                <w:lang w:val="es-ES_tradnl" w:eastAsia="es-ES"/>
              </w:rPr>
            </w:pPr>
            <w:r w:rsidRPr="00E727BE">
              <w:rPr>
                <w:rFonts w:ascii="Arial" w:hAnsi="Arial" w:cs="Arial"/>
                <w:sz w:val="20"/>
                <w:szCs w:val="20"/>
                <w:lang w:val="es-ES_tradnl" w:eastAsia="es-ES"/>
              </w:rPr>
              <w:t>Recepción</w:t>
            </w:r>
            <w:r w:rsidRPr="00E727BE">
              <w:rPr>
                <w:rFonts w:ascii="Arial" w:hAnsi="Arial" w:cs="Arial"/>
                <w:iCs/>
                <w:sz w:val="20"/>
                <w:szCs w:val="20"/>
                <w:lang w:val="es-ES_tradnl" w:eastAsia="es-ES"/>
              </w:rPr>
              <w:t xml:space="preserve"> para filmadora y </w:t>
            </w:r>
            <w:proofErr w:type="spellStart"/>
            <w:r w:rsidRPr="00E727BE">
              <w:rPr>
                <w:rFonts w:ascii="Arial" w:hAnsi="Arial" w:cs="Arial"/>
                <w:iCs/>
                <w:sz w:val="20"/>
                <w:szCs w:val="20"/>
                <w:lang w:val="es-ES_tradnl" w:eastAsia="es-ES"/>
              </w:rPr>
              <w:t>CTP</w:t>
            </w:r>
            <w:proofErr w:type="spellEnd"/>
            <w:r w:rsidRPr="00E727BE">
              <w:rPr>
                <w:rFonts w:ascii="Arial" w:hAnsi="Arial" w:cs="Arial"/>
                <w:iCs/>
                <w:sz w:val="20"/>
                <w:szCs w:val="20"/>
                <w:lang w:val="es-ES_tradnl" w:eastAsia="es-ES"/>
              </w:rPr>
              <w:t xml:space="preserve"> (</w:t>
            </w:r>
            <w:proofErr w:type="spellStart"/>
            <w:r w:rsidRPr="00E727BE">
              <w:rPr>
                <w:rFonts w:ascii="Arial" w:hAnsi="Arial" w:cs="Arial"/>
                <w:b/>
                <w:bCs/>
                <w:iCs/>
                <w:sz w:val="20"/>
                <w:szCs w:val="20"/>
                <w:lang w:val="es-ES_tradnl" w:eastAsia="es-ES"/>
              </w:rPr>
              <w:t>Computer</w:t>
            </w:r>
            <w:proofErr w:type="spellEnd"/>
            <w:r w:rsidRPr="00E727BE">
              <w:rPr>
                <w:rFonts w:ascii="Arial" w:hAnsi="Arial" w:cs="Arial"/>
                <w:b/>
                <w:bCs/>
                <w:iCs/>
                <w:sz w:val="20"/>
                <w:szCs w:val="20"/>
                <w:lang w:val="es-ES_tradnl" w:eastAsia="es-ES"/>
              </w:rPr>
              <w:t xml:space="preserve"> </w:t>
            </w:r>
            <w:proofErr w:type="spellStart"/>
            <w:r w:rsidRPr="00E727BE">
              <w:rPr>
                <w:rFonts w:ascii="Arial" w:hAnsi="Arial" w:cs="Arial"/>
                <w:b/>
                <w:bCs/>
                <w:iCs/>
                <w:sz w:val="20"/>
                <w:szCs w:val="20"/>
                <w:lang w:val="es-ES_tradnl" w:eastAsia="es-ES"/>
              </w:rPr>
              <w:t>to</w:t>
            </w:r>
            <w:proofErr w:type="spellEnd"/>
            <w:r w:rsidRPr="00E727BE">
              <w:rPr>
                <w:rFonts w:ascii="Arial" w:hAnsi="Arial" w:cs="Arial"/>
                <w:b/>
                <w:bCs/>
                <w:iCs/>
                <w:sz w:val="20"/>
                <w:szCs w:val="20"/>
                <w:lang w:val="es-ES_tradnl" w:eastAsia="es-ES"/>
              </w:rPr>
              <w:t xml:space="preserve"> </w:t>
            </w:r>
            <w:proofErr w:type="spellStart"/>
            <w:r w:rsidRPr="00E727BE">
              <w:rPr>
                <w:rFonts w:ascii="Arial" w:hAnsi="Arial" w:cs="Arial"/>
                <w:b/>
                <w:bCs/>
                <w:iCs/>
                <w:sz w:val="20"/>
                <w:szCs w:val="20"/>
                <w:lang w:val="es-ES_tradnl" w:eastAsia="es-ES"/>
              </w:rPr>
              <w:t>Plate</w:t>
            </w:r>
            <w:proofErr w:type="spellEnd"/>
            <w:r w:rsidRPr="00E727BE">
              <w:rPr>
                <w:rFonts w:ascii="Arial" w:hAnsi="Arial" w:cs="Arial"/>
                <w:iCs/>
                <w:sz w:val="20"/>
                <w:szCs w:val="20"/>
                <w:lang w:val="es-ES_tradnl" w:eastAsia="es-ES"/>
              </w:rPr>
              <w:t xml:space="preserve"> o simplemente </w:t>
            </w:r>
            <w:proofErr w:type="spellStart"/>
            <w:r w:rsidRPr="00E727BE">
              <w:rPr>
                <w:rFonts w:ascii="Arial" w:hAnsi="Arial" w:cs="Arial"/>
                <w:b/>
                <w:bCs/>
                <w:iCs/>
                <w:sz w:val="20"/>
                <w:szCs w:val="20"/>
                <w:lang w:val="es-ES_tradnl" w:eastAsia="es-ES"/>
              </w:rPr>
              <w:t>CTP</w:t>
            </w:r>
            <w:proofErr w:type="spellEnd"/>
            <w:r w:rsidRPr="00E727BE">
              <w:rPr>
                <w:rFonts w:ascii="Arial" w:hAnsi="Arial" w:cs="Arial"/>
                <w:iCs/>
                <w:sz w:val="20"/>
                <w:szCs w:val="20"/>
                <w:lang w:val="es-ES_tradnl" w:eastAsia="es-ES"/>
              </w:rPr>
              <w:t xml:space="preserve"> es una tecnología de artes </w:t>
            </w:r>
            <w:proofErr w:type="spellStart"/>
            <w:r w:rsidRPr="00E727BE">
              <w:rPr>
                <w:rFonts w:ascii="Arial" w:hAnsi="Arial" w:cs="Arial"/>
                <w:iCs/>
                <w:sz w:val="20"/>
                <w:szCs w:val="20"/>
                <w:lang w:val="es-ES_tradnl" w:eastAsia="es-ES"/>
              </w:rPr>
              <w:t>graficas</w:t>
            </w:r>
            <w:proofErr w:type="spellEnd"/>
            <w:r w:rsidRPr="00E727BE">
              <w:rPr>
                <w:rFonts w:ascii="Arial" w:hAnsi="Arial" w:cs="Arial"/>
                <w:iCs/>
                <w:sz w:val="20"/>
                <w:szCs w:val="20"/>
                <w:lang w:val="es-ES_tradnl" w:eastAsia="es-ES"/>
              </w:rPr>
              <w:t xml:space="preserve">  por medio de la cual las placas de impresión Offset o </w:t>
            </w:r>
            <w:proofErr w:type="spellStart"/>
            <w:r w:rsidRPr="00E727BE">
              <w:rPr>
                <w:rFonts w:ascii="Arial" w:hAnsi="Arial" w:cs="Arial"/>
                <w:iCs/>
                <w:sz w:val="20"/>
                <w:szCs w:val="20"/>
                <w:lang w:val="es-ES_tradnl" w:eastAsia="es-ES"/>
              </w:rPr>
              <w:t>flexográfica</w:t>
            </w:r>
            <w:proofErr w:type="spellEnd"/>
            <w:r w:rsidRPr="00E727BE">
              <w:rPr>
                <w:rFonts w:ascii="Arial" w:hAnsi="Arial" w:cs="Arial"/>
                <w:iCs/>
                <w:sz w:val="20"/>
                <w:szCs w:val="20"/>
                <w:lang w:val="es-ES_tradnl" w:eastAsia="es-ES"/>
              </w:rPr>
              <w:t xml:space="preserve"> son copiadas por máquinas manipuladas directamente de una computadora, mejorando notablemente el sistema tradicional de copiado de placas por medio de películas fotográficas En español se traduce como “Directo a Placa” o “Directo a Plancha) del diario Oficial</w:t>
            </w:r>
            <w:r w:rsidRPr="00E727BE">
              <w:rPr>
                <w:rFonts w:ascii="CG Times" w:hAnsi="CG Times" w:cs="CG Times"/>
                <w:iCs/>
                <w:sz w:val="24"/>
                <w:szCs w:val="24"/>
                <w:lang w:val="es-ES_tradnl" w:eastAsia="es-ES"/>
              </w:rPr>
              <w:t xml:space="preserve"> “. </w:t>
            </w:r>
          </w:p>
          <w:p w:rsidR="00E727BE" w:rsidRPr="00E727BE" w:rsidRDefault="00E727BE" w:rsidP="00E727BE">
            <w:pPr>
              <w:suppressAutoHyphens/>
              <w:spacing w:after="0" w:line="240" w:lineRule="atLeast"/>
              <w:ind w:left="720"/>
              <w:jc w:val="both"/>
              <w:rPr>
                <w:rFonts w:ascii="Arial" w:hAnsi="Arial" w:cs="Arial"/>
                <w:sz w:val="20"/>
                <w:szCs w:val="20"/>
                <w:lang w:val="es-ES_tradnl" w:eastAsia="es-ES"/>
              </w:rPr>
            </w:pP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FF0000"/>
                <w:sz w:val="20"/>
                <w:szCs w:val="20"/>
                <w:lang w:eastAsia="es-SV"/>
              </w:rPr>
            </w:pPr>
            <w:r w:rsidRPr="00E727BE">
              <w:rPr>
                <w:rFonts w:ascii="Arial" w:eastAsia="Times New Roman" w:hAnsi="Arial" w:cs="Arial"/>
                <w:sz w:val="20"/>
                <w:szCs w:val="20"/>
                <w:lang w:eastAsia="es-SV"/>
              </w:rPr>
              <w:t xml:space="preserve">Gerencia de Comercialización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 xml:space="preserve">Recibir artes de clientes para, ajustes de diseño. </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Gerencia de Diario Oficial</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sz w:val="20"/>
                <w:szCs w:val="20"/>
                <w:lang w:eastAsia="es-SV"/>
              </w:rPr>
              <w:t>Recibir montaje para Diario Oficial (si necesita algún ajuste)</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Sección de Fotomecánica</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 xml:space="preserve">Entrega de artes para proceder </w:t>
            </w:r>
            <w:proofErr w:type="gramStart"/>
            <w:r w:rsidRPr="00E727BE">
              <w:rPr>
                <w:rFonts w:ascii="Arial" w:eastAsia="Times New Roman" w:hAnsi="Arial" w:cs="Arial"/>
                <w:color w:val="000000"/>
                <w:spacing w:val="-2"/>
                <w:sz w:val="20"/>
                <w:szCs w:val="20"/>
              </w:rPr>
              <w:t>a</w:t>
            </w:r>
            <w:proofErr w:type="gramEnd"/>
            <w:r w:rsidRPr="00E727BE">
              <w:rPr>
                <w:rFonts w:ascii="Arial" w:eastAsia="Times New Roman" w:hAnsi="Arial" w:cs="Arial"/>
                <w:color w:val="000000"/>
                <w:spacing w:val="-2"/>
                <w:sz w:val="20"/>
                <w:szCs w:val="20"/>
              </w:rPr>
              <w:t xml:space="preserve"> quemado.</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Gerencia de Producción</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FF0000"/>
                <w:spacing w:val="-2"/>
                <w:sz w:val="20"/>
                <w:szCs w:val="20"/>
              </w:rPr>
            </w:pPr>
            <w:r w:rsidRPr="00E727BE">
              <w:rPr>
                <w:rFonts w:ascii="Arial" w:eastAsia="Times New Roman" w:hAnsi="Arial" w:cs="Arial"/>
                <w:color w:val="000000"/>
                <w:spacing w:val="-2"/>
                <w:sz w:val="20"/>
                <w:szCs w:val="20"/>
              </w:rPr>
              <w:t>Entregar reportes y coordinar trabajo concerniente a la sección de Diseño.</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Ninguno</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Ninguno</w:t>
            </w:r>
          </w:p>
        </w:tc>
      </w:tr>
    </w:tbl>
    <w:p w:rsidR="00F11C58" w:rsidRDefault="00F11C58"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164516" w:rsidRDefault="00164516" w:rsidP="00E727BE">
      <w:pPr>
        <w:widowControl w:val="0"/>
        <w:autoSpaceDE w:val="0"/>
        <w:autoSpaceDN w:val="0"/>
        <w:adjustRightInd w:val="0"/>
        <w:spacing w:after="0" w:line="240" w:lineRule="auto"/>
        <w:rPr>
          <w:rFonts w:ascii="Arial" w:eastAsia="Times New Roman" w:hAnsi="Arial" w:cs="Arial"/>
          <w:sz w:val="20"/>
          <w:szCs w:val="20"/>
        </w:rPr>
      </w:pPr>
    </w:p>
    <w:p w:rsidR="00F11C58" w:rsidRPr="00E727BE" w:rsidRDefault="00F11C58"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64EEB">
      <w:pPr>
        <w:keepNext/>
        <w:widowControl w:val="0"/>
        <w:numPr>
          <w:ilvl w:val="1"/>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213" w:name="_Toc436821453"/>
      <w:bookmarkStart w:id="1214" w:name="_Toc462156364"/>
      <w:bookmarkStart w:id="1215" w:name="_Toc462157120"/>
      <w:bookmarkStart w:id="1216" w:name="_Toc466889262"/>
      <w:r w:rsidRPr="00E727BE">
        <w:rPr>
          <w:rFonts w:ascii="Arial" w:eastAsia="Times New Roman" w:hAnsi="Arial" w:cs="Arial"/>
          <w:b/>
          <w:bCs/>
          <w:sz w:val="20"/>
          <w:szCs w:val="20"/>
        </w:rPr>
        <w:t>ORGANIGRAMA DE DEPARTAMENTO DE PRENSA:</w:t>
      </w:r>
      <w:bookmarkEnd w:id="1213"/>
      <w:bookmarkEnd w:id="1214"/>
      <w:bookmarkEnd w:id="1215"/>
      <w:bookmarkEnd w:id="1216"/>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r>
        <w:rPr>
          <w:rFonts w:ascii="Arial" w:eastAsia="Times New Roman" w:hAnsi="Arial" w:cs="Arial"/>
          <w:noProof/>
          <w:sz w:val="20"/>
          <w:szCs w:val="20"/>
          <w:lang w:eastAsia="es-SV"/>
        </w:rPr>
        <mc:AlternateContent>
          <mc:Choice Requires="wpg">
            <w:drawing>
              <wp:anchor distT="0" distB="0" distL="114300" distR="114300" simplePos="0" relativeHeight="251850240" behindDoc="0" locked="0" layoutInCell="1" allowOverlap="1" wp14:anchorId="621083F2" wp14:editId="2EA2C504">
                <wp:simplePos x="0" y="0"/>
                <wp:positionH relativeFrom="column">
                  <wp:posOffset>902970</wp:posOffset>
                </wp:positionH>
                <wp:positionV relativeFrom="paragraph">
                  <wp:posOffset>116205</wp:posOffset>
                </wp:positionV>
                <wp:extent cx="3663315" cy="3429000"/>
                <wp:effectExtent l="13335" t="6350" r="9525" b="12700"/>
                <wp:wrapNone/>
                <wp:docPr id="706" name="Grupo 7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63315" cy="3429000"/>
                          <a:chOff x="4611" y="697"/>
                          <a:chExt cx="4500" cy="5400"/>
                        </a:xfrm>
                      </wpg:grpSpPr>
                      <wpg:grpSp>
                        <wpg:cNvPr id="707" name="Group 724"/>
                        <wpg:cNvGrpSpPr>
                          <a:grpSpLocks/>
                        </wpg:cNvGrpSpPr>
                        <wpg:grpSpPr bwMode="auto">
                          <a:xfrm>
                            <a:off x="5481" y="697"/>
                            <a:ext cx="2700" cy="4140"/>
                            <a:chOff x="4665" y="697"/>
                            <a:chExt cx="2700" cy="4140"/>
                          </a:xfrm>
                        </wpg:grpSpPr>
                        <wps:wsp>
                          <wps:cNvPr id="708" name="Rectangle 725"/>
                          <wps:cNvSpPr>
                            <a:spLocks noChangeArrowheads="1"/>
                          </wps:cNvSpPr>
                          <wps:spPr bwMode="auto">
                            <a:xfrm>
                              <a:off x="4665" y="697"/>
                              <a:ext cx="2700" cy="72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r w:rsidRPr="00AF1DDF">
                                  <w:rPr>
                                    <w:rFonts w:ascii="Arial" w:hAnsi="Arial" w:cs="Arial"/>
                                    <w:lang w:val="es-MX"/>
                                  </w:rPr>
                                  <w:t>Dirección</w:t>
                                </w:r>
                              </w:p>
                              <w:p w:rsidR="00734290" w:rsidRPr="00AF1DDF" w:rsidRDefault="00734290" w:rsidP="00E727BE">
                                <w:pPr>
                                  <w:jc w:val="center"/>
                                  <w:rPr>
                                    <w:rFonts w:ascii="Arial" w:hAnsi="Arial" w:cs="Arial"/>
                                    <w:lang w:val="es-MX"/>
                                  </w:rPr>
                                </w:pPr>
                                <w:r w:rsidRPr="00AF1DDF">
                                  <w:rPr>
                                    <w:rFonts w:ascii="Arial" w:hAnsi="Arial" w:cs="Arial"/>
                                    <w:lang w:val="es-MX"/>
                                  </w:rPr>
                                  <w:t>Imprenta Nacional</w:t>
                                </w:r>
                              </w:p>
                              <w:p w:rsidR="00734290" w:rsidRPr="00F10CD9" w:rsidRDefault="00734290" w:rsidP="00E727BE"/>
                            </w:txbxContent>
                          </wps:txbx>
                          <wps:bodyPr rot="0" vert="horz" wrap="square" lIns="91440" tIns="45720" rIns="91440" bIns="45720" anchor="t" anchorCtr="0" upright="1">
                            <a:noAutofit/>
                          </wps:bodyPr>
                        </wps:wsp>
                        <wps:wsp>
                          <wps:cNvPr id="709" name="Rectangle 726"/>
                          <wps:cNvSpPr>
                            <a:spLocks noChangeArrowheads="1"/>
                          </wps:cNvSpPr>
                          <wps:spPr bwMode="auto">
                            <a:xfrm>
                              <a:off x="4761" y="1777"/>
                              <a:ext cx="2520" cy="72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r>
                                  <w:rPr>
                                    <w:rFonts w:ascii="Arial" w:hAnsi="Arial" w:cs="Arial"/>
                                    <w:lang w:val="es-MX"/>
                                  </w:rPr>
                                  <w:t xml:space="preserve">Sub </w:t>
                                </w:r>
                                <w:r w:rsidRPr="00AF1DDF">
                                  <w:rPr>
                                    <w:rFonts w:ascii="Arial" w:hAnsi="Arial" w:cs="Arial"/>
                                    <w:lang w:val="es-MX"/>
                                  </w:rPr>
                                  <w:t>Dirección</w:t>
                                </w:r>
                              </w:p>
                              <w:p w:rsidR="00734290" w:rsidRPr="00AF1DDF" w:rsidRDefault="00734290" w:rsidP="00E727BE">
                                <w:pPr>
                                  <w:jc w:val="center"/>
                                  <w:rPr>
                                    <w:rFonts w:ascii="Arial" w:hAnsi="Arial" w:cs="Arial"/>
                                    <w:lang w:val="es-MX"/>
                                  </w:rPr>
                                </w:pPr>
                                <w:r w:rsidRPr="00AF1DDF">
                                  <w:rPr>
                                    <w:rFonts w:ascii="Arial" w:hAnsi="Arial" w:cs="Arial"/>
                                    <w:lang w:val="es-MX"/>
                                  </w:rPr>
                                  <w:t>Imprenta Nacional</w:t>
                                </w:r>
                              </w:p>
                            </w:txbxContent>
                          </wps:txbx>
                          <wps:bodyPr rot="0" vert="horz" wrap="square" lIns="91440" tIns="45720" rIns="91440" bIns="45720" anchor="t" anchorCtr="0" upright="1">
                            <a:noAutofit/>
                          </wps:bodyPr>
                        </wps:wsp>
                        <wps:wsp>
                          <wps:cNvPr id="710" name="Line 727"/>
                          <wps:cNvCnPr/>
                          <wps:spPr bwMode="auto">
                            <a:xfrm>
                              <a:off x="6021" y="141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1" name="Rectangle 728"/>
                          <wps:cNvSpPr>
                            <a:spLocks noChangeArrowheads="1"/>
                          </wps:cNvSpPr>
                          <wps:spPr bwMode="auto">
                            <a:xfrm>
                              <a:off x="4941" y="3037"/>
                              <a:ext cx="21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Gerencia de Producción</w:t>
                                </w:r>
                              </w:p>
                              <w:p w:rsidR="00734290" w:rsidRPr="00616F7D" w:rsidRDefault="00734290" w:rsidP="00E727BE"/>
                            </w:txbxContent>
                          </wps:txbx>
                          <wps:bodyPr rot="0" vert="horz" wrap="square" lIns="91440" tIns="45720" rIns="91440" bIns="45720" anchor="t" anchorCtr="0" upright="1">
                            <a:noAutofit/>
                          </wps:bodyPr>
                        </wps:wsp>
                        <wps:wsp>
                          <wps:cNvPr id="712" name="Line 729"/>
                          <wps:cNvCnPr/>
                          <wps:spPr bwMode="auto">
                            <a:xfrm>
                              <a:off x="6021" y="2497"/>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3" name="Rectangle 730"/>
                          <wps:cNvSpPr>
                            <a:spLocks noChangeArrowheads="1"/>
                          </wps:cNvSpPr>
                          <wps:spPr bwMode="auto">
                            <a:xfrm>
                              <a:off x="4941" y="4117"/>
                              <a:ext cx="21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Departamento de Prensa</w:t>
                                </w:r>
                              </w:p>
                              <w:p w:rsidR="00734290" w:rsidRPr="00616F7D" w:rsidRDefault="00734290" w:rsidP="00E727BE"/>
                            </w:txbxContent>
                          </wps:txbx>
                          <wps:bodyPr rot="0" vert="horz" wrap="square" lIns="91440" tIns="45720" rIns="91440" bIns="45720" anchor="t" anchorCtr="0" upright="1">
                            <a:noAutofit/>
                          </wps:bodyPr>
                        </wps:wsp>
                        <wps:wsp>
                          <wps:cNvPr id="714" name="Line 731"/>
                          <wps:cNvCnPr/>
                          <wps:spPr bwMode="auto">
                            <a:xfrm>
                              <a:off x="6021" y="375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15" name="Rectangle 732"/>
                        <wps:cNvSpPr>
                          <a:spLocks noChangeArrowheads="1"/>
                        </wps:cNvSpPr>
                        <wps:spPr bwMode="auto">
                          <a:xfrm>
                            <a:off x="4611" y="5377"/>
                            <a:ext cx="21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Sección de Offset</w:t>
                              </w:r>
                            </w:p>
                            <w:p w:rsidR="00734290" w:rsidRPr="00616F7D" w:rsidRDefault="00734290" w:rsidP="00E727BE"/>
                          </w:txbxContent>
                        </wps:txbx>
                        <wps:bodyPr rot="0" vert="horz" wrap="square" lIns="91440" tIns="45720" rIns="91440" bIns="45720" anchor="t" anchorCtr="0" upright="1">
                          <a:noAutofit/>
                        </wps:bodyPr>
                      </wps:wsp>
                      <wps:wsp>
                        <wps:cNvPr id="716" name="Rectangle 733"/>
                        <wps:cNvSpPr>
                          <a:spLocks noChangeArrowheads="1"/>
                        </wps:cNvSpPr>
                        <wps:spPr bwMode="auto">
                          <a:xfrm>
                            <a:off x="6951" y="5377"/>
                            <a:ext cx="2160" cy="720"/>
                          </a:xfrm>
                          <a:prstGeom prst="rect">
                            <a:avLst/>
                          </a:prstGeom>
                          <a:solidFill>
                            <a:srgbClr val="FFFFFF"/>
                          </a:solidFill>
                          <a:ln w="9525">
                            <a:solidFill>
                              <a:srgbClr val="000000"/>
                            </a:solidFill>
                            <a:miter lim="800000"/>
                            <a:headEnd/>
                            <a:tailEnd/>
                          </a:ln>
                        </wps:spPr>
                        <wps:txbx>
                          <w:txbxContent>
                            <w:p w:rsidR="00734290" w:rsidRPr="00616F7D" w:rsidRDefault="00734290" w:rsidP="00E727BE">
                              <w:pPr>
                                <w:jc w:val="center"/>
                              </w:pPr>
                              <w:r>
                                <w:rPr>
                                  <w:rFonts w:ascii="Arial" w:hAnsi="Arial" w:cs="Arial"/>
                                  <w:lang w:val="es-MX"/>
                                </w:rPr>
                                <w:t>Sección de      Tipografía</w:t>
                              </w:r>
                            </w:p>
                          </w:txbxContent>
                        </wps:txbx>
                        <wps:bodyPr rot="0" vert="horz" wrap="square" lIns="91440" tIns="45720" rIns="91440" bIns="45720" anchor="t" anchorCtr="0" upright="1">
                          <a:noAutofit/>
                        </wps:bodyPr>
                      </wps:wsp>
                      <wps:wsp>
                        <wps:cNvPr id="717" name="Line 734"/>
                        <wps:cNvCnPr/>
                        <wps:spPr bwMode="auto">
                          <a:xfrm flipV="1">
                            <a:off x="6861" y="483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8" name="Line 735"/>
                        <wps:cNvCnPr/>
                        <wps:spPr bwMode="auto">
                          <a:xfrm>
                            <a:off x="5691" y="5197"/>
                            <a:ext cx="23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19" name="Line 736"/>
                        <wps:cNvCnPr/>
                        <wps:spPr bwMode="auto">
                          <a:xfrm flipV="1">
                            <a:off x="5691" y="5197"/>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20" name="Line 737"/>
                        <wps:cNvCnPr/>
                        <wps:spPr bwMode="auto">
                          <a:xfrm flipV="1">
                            <a:off x="8016" y="5197"/>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706" o:spid="_x0000_s1336" style="position:absolute;margin-left:71.1pt;margin-top:9.15pt;width:288.45pt;height:270pt;z-index:251850240" coordorigin="4611,697" coordsize="450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">
                <v:group id="Group 724" o:spid="_x0000_s1337" style="position:absolute;left:5481;top:697;width:2700;height:4140" coordorigin="4665,697" coordsize="2700,4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JmwNDFAAAA3AAA&#10;AA8AAAAAAAAAAAAAAAAAqgIAAGRycy9kb3ducmV2LnhtbFBLBQYAAAAABAAEAPoAAACcAwAAAAA=&#10;">
                  <v:rect id="Rectangle 725" o:spid="_x0000_s1338" style="position:absolute;left:4665;top:697;width:27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KxbMEA&#10;AADcAAAADwAAAGRycy9kb3ducmV2LnhtbERPPW/CMBDdK/EfrENiKzYgUUgxCIFAMEJY2K7xNUmJ&#10;z1FsIPDr8VCJ8el9zxatrcSNGl861jDoKxDEmTMl5xpO6eZzAsIHZIOVY9LwIA+Leedjholxdz7Q&#10;7RhyEUPYJ6ihCKFOpPRZQRZ939XEkft1jcUQYZNL0+A9httKDpUaS4slx4YCa1oVlF2OV6vhpxye&#10;8HlIt8pON6Owb9O/63mtda/bLr9BBGrDW/zv3hkNXyqujWfiEZD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6SsWzBAAAA3AAAAA8AAAAAAAAAAAAAAAAAmAIAAGRycy9kb3du&#10;cmV2LnhtbFBLBQYAAAAABAAEAPUAAACGAwAAAAA=&#10;">
                    <v:textbox>
                      <w:txbxContent>
                        <w:p w:rsidR="00F17C4A" w:rsidRDefault="00F17C4A" w:rsidP="00E727BE">
                          <w:pPr>
                            <w:jc w:val="center"/>
                            <w:rPr>
                              <w:rFonts w:ascii="Arial" w:hAnsi="Arial" w:cs="Arial"/>
                              <w:lang w:val="es-MX"/>
                            </w:rPr>
                          </w:pPr>
                          <w:r w:rsidRPr="00AF1DDF">
                            <w:rPr>
                              <w:rFonts w:ascii="Arial" w:hAnsi="Arial" w:cs="Arial"/>
                              <w:lang w:val="es-MX"/>
                            </w:rPr>
                            <w:t>Dirección</w:t>
                          </w:r>
                        </w:p>
                        <w:p w:rsidR="00F17C4A" w:rsidRPr="00AF1DDF" w:rsidRDefault="00F17C4A" w:rsidP="00E727BE">
                          <w:pPr>
                            <w:jc w:val="center"/>
                            <w:rPr>
                              <w:rFonts w:ascii="Arial" w:hAnsi="Arial" w:cs="Arial"/>
                              <w:lang w:val="es-MX"/>
                            </w:rPr>
                          </w:pPr>
                          <w:r w:rsidRPr="00AF1DDF">
                            <w:rPr>
                              <w:rFonts w:ascii="Arial" w:hAnsi="Arial" w:cs="Arial"/>
                              <w:lang w:val="es-MX"/>
                            </w:rPr>
                            <w:t>Imprenta Nacional</w:t>
                          </w:r>
                        </w:p>
                        <w:p w:rsidR="00F17C4A" w:rsidRPr="00F10CD9" w:rsidRDefault="00F17C4A" w:rsidP="00E727BE"/>
                      </w:txbxContent>
                    </v:textbox>
                  </v:rect>
                  <v:rect id="Rectangle 726" o:spid="_x0000_s1339" style="position:absolute;left:4761;top:1777;width:25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4U98QA&#10;AADcAAAADwAAAGRycy9kb3ducmV2LnhtbESPzW7CMBCE70h9B2srcQO7IPETMKhqBYIjhEtv23hJ&#10;0sbrKDYQeHqMhMRxNDPfaObL1lbiTI0vHWv46CsQxJkzJecaDumqNwHhA7LByjFpuJKH5eKtM8fE&#10;uAvv6LwPuYgQ9glqKEKoEyl9VpBF33c1cfSOrrEYomxyaRq8RLit5ECpkbRYclwosKavgrL//clq&#10;+C0HB7zt0rWy09UwbNv07/TzrXX3vf2cgQjUhlf42d4YDWM1hceZe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eFPfEAAAA3AAAAA8AAAAAAAAAAAAAAAAAmAIAAGRycy9k&#10;b3ducmV2LnhtbFBLBQYAAAAABAAEAPUAAACJAwAAAAA=&#10;">
                    <v:textbox>
                      <w:txbxContent>
                        <w:p w:rsidR="00F17C4A" w:rsidRDefault="00F17C4A" w:rsidP="00E727BE">
                          <w:pPr>
                            <w:jc w:val="center"/>
                            <w:rPr>
                              <w:rFonts w:ascii="Arial" w:hAnsi="Arial" w:cs="Arial"/>
                              <w:lang w:val="es-MX"/>
                            </w:rPr>
                          </w:pPr>
                          <w:r>
                            <w:rPr>
                              <w:rFonts w:ascii="Arial" w:hAnsi="Arial" w:cs="Arial"/>
                              <w:lang w:val="es-MX"/>
                            </w:rPr>
                            <w:t xml:space="preserve">Sub </w:t>
                          </w:r>
                          <w:r w:rsidRPr="00AF1DDF">
                            <w:rPr>
                              <w:rFonts w:ascii="Arial" w:hAnsi="Arial" w:cs="Arial"/>
                              <w:lang w:val="es-MX"/>
                            </w:rPr>
                            <w:t>Dirección</w:t>
                          </w:r>
                        </w:p>
                        <w:p w:rsidR="00F17C4A" w:rsidRPr="00AF1DDF" w:rsidRDefault="00F17C4A" w:rsidP="00E727BE">
                          <w:pPr>
                            <w:jc w:val="center"/>
                            <w:rPr>
                              <w:rFonts w:ascii="Arial" w:hAnsi="Arial" w:cs="Arial"/>
                              <w:lang w:val="es-MX"/>
                            </w:rPr>
                          </w:pPr>
                          <w:r w:rsidRPr="00AF1DDF">
                            <w:rPr>
                              <w:rFonts w:ascii="Arial" w:hAnsi="Arial" w:cs="Arial"/>
                              <w:lang w:val="es-MX"/>
                            </w:rPr>
                            <w:t>Imprenta Nacional</w:t>
                          </w:r>
                        </w:p>
                      </w:txbxContent>
                    </v:textbox>
                  </v:rect>
                  <v:line id="Line 727" o:spid="_x0000_s1340" style="position:absolute;visibility:visible;mso-wrap-style:square" from="6021,1417" to="6021,1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tU+8MAAADcAAAADwAAAGRycy9kb3ducmV2LnhtbERPy2rCQBTdC/7DcAvd6cQW0pI6iigF&#10;dVF8gS6vmdskNXMnzIxJ+vfOotDl4byn897UoiXnK8sKJuMEBHFudcWFgtPxc/QOwgdkjbVlUvBL&#10;Huaz4WCKmbYd76k9hELEEPYZKihDaDIpfV6SQT+2DXHkvq0zGCJ0hdQOuxhuavmSJKk0WHFsKLGh&#10;ZUn57XA3Cr5ed2m72GzX/XmTXvPV/nr56ZxSz0/94gNEoD78i//ca63gbRLnxzPxCM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VrVPvDAAAA3AAAAA8AAAAAAAAAAAAA&#10;AAAAoQIAAGRycy9kb3ducmV2LnhtbFBLBQYAAAAABAAEAPkAAACRAwAAAAA=&#10;"/>
                  <v:rect id="Rectangle 728" o:spid="_x0000_s1341" style="position:absolute;left:4941;top:303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GOLMUA&#10;AADcAAAADwAAAGRycy9kb3ducmV2LnhtbESPQWvCQBSE7wX/w/IEb80mEWpNXYO0WNqjJhdvr9nX&#10;JDX7NmRXTf31bkHocZiZb5hVPppOnGlwrWUFSRSDIK6sbrlWUBbbx2cQziNr7CyTgl9ykK8nDyvM&#10;tL3wjs57X4sAYZehgsb7PpPSVQ0ZdJHtiYP3bQeDPsihlnrAS4CbTqZx/CQNthwWGuzptaHquD8Z&#10;BV9tWuJ1V7zHZrmd+8+x+Dkd3pSaTcfNCwhPo/8P39sfWsEiSeDvTDg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cY4sxQAAANwAAAAPAAAAAAAAAAAAAAAAAJgCAABkcnMv&#10;ZG93bnJldi54bWxQSwUGAAAAAAQABAD1AAAAigMAAAAA&#10;">
                    <v:textbox>
                      <w:txbxContent>
                        <w:p w:rsidR="00F17C4A" w:rsidRPr="00AF1DDF" w:rsidRDefault="00F17C4A" w:rsidP="00E727BE">
                          <w:pPr>
                            <w:jc w:val="center"/>
                            <w:rPr>
                              <w:rFonts w:ascii="Arial" w:hAnsi="Arial" w:cs="Arial"/>
                              <w:lang w:val="es-MX"/>
                            </w:rPr>
                          </w:pPr>
                          <w:r>
                            <w:rPr>
                              <w:rFonts w:ascii="Arial" w:hAnsi="Arial" w:cs="Arial"/>
                              <w:lang w:val="es-MX"/>
                            </w:rPr>
                            <w:t>Gerencia de Producción</w:t>
                          </w:r>
                        </w:p>
                        <w:p w:rsidR="00F17C4A" w:rsidRPr="00616F7D" w:rsidRDefault="00F17C4A" w:rsidP="00E727BE"/>
                      </w:txbxContent>
                    </v:textbox>
                  </v:rect>
                  <v:line id="Line 729" o:spid="_x0000_s1342" style="position:absolute;visibility:visible;mso-wrap-style:square" from="6021,2497" to="6021,3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VvF8YAAADcAAAADwAAAGRycy9kb3ducmV2LnhtbESPQWvCQBSE70L/w/IK3nSjQiqpq0hL&#10;QXsoVQvt8Zl9JrHZt2F3m6T/3hUEj8PMfMMsVr2pRUvOV5YVTMYJCOLc6ooLBV+Ht9EchA/IGmvL&#10;pOCfPKyWD4MFZtp2vKN2HwoRIewzVFCG0GRS+rwkg35sG+LonawzGKJ0hdQOuwg3tZwmSSoNVhwX&#10;SmzopaT8d/9nFHzMPtN2vX3f9N/b9Ji/7o4/584pNXzs188gAvXhHr61N1rB02QK1zPxCM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r1bxfGAAAA3AAAAA8AAAAAAAAA&#10;AAAAAAAAoQIAAGRycy9kb3ducmV2LnhtbFBLBQYAAAAABAAEAPkAAACUAwAAAAA=&#10;"/>
                  <v:rect id="Rectangle 730" o:spid="_x0000_s1343" style="position:absolute;left:4941;top:411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1wMUA&#10;AADcAAAADwAAAGRycy9kb3ducmV2LnhtbESPQWvCQBSE7wX/w/KE3upGBVujq4glxR5NcuntmX0m&#10;abNvQ3ZN0v76bqHgcZiZb5jtfjSN6KlztWUF81kEgriwuuZSQZ4lTy8gnEfW2FgmBd/kYL+bPGwx&#10;1nbgM/WpL0WAsItRQeV9G0vpiooMupltiYN3tZ1BH2RXSt3hEOCmkYsoWkmDNYeFCls6VlR8pTej&#10;4FIvcvw5Z2+RWSdL/z5mn7ePV6Uep+NhA8LT6O/h//ZJK3ieL+HvTDgCcvc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77XAxQAAANwAAAAPAAAAAAAAAAAAAAAAAJgCAABkcnMv&#10;ZG93bnJldi54bWxQSwUGAAAAAAQABAD1AAAAigMAAAAA&#10;">
                    <v:textbox>
                      <w:txbxContent>
                        <w:p w:rsidR="00F17C4A" w:rsidRPr="00AF1DDF" w:rsidRDefault="00F17C4A" w:rsidP="00E727BE">
                          <w:pPr>
                            <w:jc w:val="center"/>
                            <w:rPr>
                              <w:rFonts w:ascii="Arial" w:hAnsi="Arial" w:cs="Arial"/>
                              <w:lang w:val="es-MX"/>
                            </w:rPr>
                          </w:pPr>
                          <w:r>
                            <w:rPr>
                              <w:rFonts w:ascii="Arial" w:hAnsi="Arial" w:cs="Arial"/>
                              <w:lang w:val="es-MX"/>
                            </w:rPr>
                            <w:t>Departamento de Prensa</w:t>
                          </w:r>
                        </w:p>
                        <w:p w:rsidR="00F17C4A" w:rsidRPr="00616F7D" w:rsidRDefault="00F17C4A" w:rsidP="00E727BE"/>
                      </w:txbxContent>
                    </v:textbox>
                  </v:rect>
                  <v:line id="Line 731" o:spid="_x0000_s1344" style="position:absolute;visibility:visible;mso-wrap-style:square" from="6021,3757" to="6021,4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BS+McAAADcAAAADwAAAGRycy9kb3ducmV2LnhtbESPQWvCQBSE74X+h+UVeqsbraQluopY&#10;CtpDUVtoj8/sM4lm34bdNUn/vSsUPA4z8w0znfemFi05X1lWMBwkIIhzqysuFHx/vT+9gvABWWNt&#10;mRT8kYf57P5uipm2HW+p3YVCRAj7DBWUITSZlD4vyaAf2IY4egfrDIYoXSG1wy7CTS1HSZJKgxXH&#10;hRIbWpaUn3Zno+DzeZO2i/XHqv9Zp/v8bbv/PXZOqceHfjEBEagPt/B/e6UVvAzH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UFL4xwAAANwAAAAPAAAAAAAA&#10;AAAAAAAAAKECAABkcnMvZG93bnJldi54bWxQSwUGAAAAAAQABAD5AAAAlQMAAAAA&#10;"/>
                </v:group>
                <v:rect id="Rectangle 732" o:spid="_x0000_s1345" style="position:absolute;left:4611;top:537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qIL8UA&#10;AADcAAAADwAAAGRycy9kb3ducmV2LnhtbESPQWvCQBSE70L/w/IKvelGS1tN3QSxWNpjjBdvz+xr&#10;Es2+DdnVpP31riD0OMzMN8wyHUwjLtS52rKC6SQCQVxYXXOpYJdvxnMQziNrbCyTgl9ykCYPoyXG&#10;2vac0WXrSxEg7GJUUHnfxlK6oiKDbmJb4uD92M6gD7Irpe6wD3DTyFkUvUqDNYeFCltaV1Sctmej&#10;4FDPdviX5Z+RWWye/feQH8/7D6WeHofVOwhPg/8P39tfWsHb9AVuZ8IRkM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SogvxQAAANwAAAAPAAAAAAAAAAAAAAAAAJgCAABkcnMv&#10;ZG93bnJldi54bWxQSwUGAAAAAAQABAD1AAAAigMAAAAA&#10;">
                  <v:textbox>
                    <w:txbxContent>
                      <w:p w:rsidR="00F17C4A" w:rsidRPr="00AF1DDF" w:rsidRDefault="00F17C4A" w:rsidP="00E727BE">
                        <w:pPr>
                          <w:jc w:val="center"/>
                          <w:rPr>
                            <w:rFonts w:ascii="Arial" w:hAnsi="Arial" w:cs="Arial"/>
                            <w:lang w:val="es-MX"/>
                          </w:rPr>
                        </w:pPr>
                        <w:r>
                          <w:rPr>
                            <w:rFonts w:ascii="Arial" w:hAnsi="Arial" w:cs="Arial"/>
                            <w:lang w:val="es-MX"/>
                          </w:rPr>
                          <w:t>Sección de Offset</w:t>
                        </w:r>
                      </w:p>
                      <w:p w:rsidR="00F17C4A" w:rsidRPr="00616F7D" w:rsidRDefault="00F17C4A" w:rsidP="00E727BE"/>
                    </w:txbxContent>
                  </v:textbox>
                </v:rect>
                <v:rect id="Rectangle 733" o:spid="_x0000_s1346" style="position:absolute;left:6951;top:537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WWMQA&#10;AADcAAAADwAAAGRycy9kb3ducmV2LnhtbESPQYvCMBSE74L/ITzBm6YqqNs1iijK7lHbi7e3zdu2&#10;2ryUJmrXX28WBI/DzHzDLFatqcSNGldaVjAaRiCIM6tLzhWkyW4wB+E8ssbKMin4IwerZbezwFjb&#10;Ox/odvS5CBB2MSoovK9jKV1WkEE3tDVx8H5tY9AH2eRSN3gPcFPJcRRNpcGSw0KBNW0Kyi7Hq1Hw&#10;U45TfBySfWQ+dhP/3Sbn62mrVL/Xrj9BeGr9O/xqf2kFs9EU/s+EIy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YFljEAAAA3AAAAA8AAAAAAAAAAAAAAAAAmAIAAGRycy9k&#10;b3ducmV2LnhtbFBLBQYAAAAABAAEAPUAAACJAwAAAAA=&#10;">
                  <v:textbox>
                    <w:txbxContent>
                      <w:p w:rsidR="00F17C4A" w:rsidRPr="00616F7D" w:rsidRDefault="00F17C4A" w:rsidP="00E727BE">
                        <w:pPr>
                          <w:jc w:val="center"/>
                        </w:pPr>
                        <w:r>
                          <w:rPr>
                            <w:rFonts w:ascii="Arial" w:hAnsi="Arial" w:cs="Arial"/>
                            <w:lang w:val="es-MX"/>
                          </w:rPr>
                          <w:t>Sección de      Tipografía</w:t>
                        </w:r>
                      </w:p>
                    </w:txbxContent>
                  </v:textbox>
                </v:rect>
                <v:line id="Line 734" o:spid="_x0000_s1347" style="position:absolute;flip:y;visibility:visible;mso-wrap-style:square" from="6861,4837" to="6861,5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6ZN8MYAAADcAAAADwAAAGRycy9kb3ducmV2LnhtbESPQWsCMRSE70L/Q3iFXopmLaXa1Sgi&#10;CB68VGWlt+fmdbPs5mWbRN3++6ZQ8DjMzDfMfNnbVlzJh9qxgvEoA0FcOl1zpeB42AynIEJE1tg6&#10;JgU/FGC5eBjMMdfuxh903cdKJAiHHBWYGLtcylAashhGriNO3pfzFmOSvpLa4y3BbStfsuxNWqw5&#10;LRjsaG2obPYXq0BOd8/ffnV+bYrmdHo3RVl0nzulnh771QxEpD7ew//trVYwGU/g70w6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OmTfDGAAAA3AAAAA8AAAAAAAAA&#10;AAAAAAAAoQIAAGRycy9kb3ducmV2LnhtbFBLBQYAAAAABAAEAPkAAACUAwAAAAA=&#10;"/>
                <v:line id="Line 735" o:spid="_x0000_s1348" style="position:absolute;visibility:visible;mso-wrap-style:square" from="5691,5197" to="8031,5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1Y/cMAAADcAAAADwAAAGRycy9kb3ducmV2LnhtbERPy2rCQBTdC/7DcAvd6cQW0pI6iigF&#10;dVF8gS6vmdskNXMnzIxJ+vfOotDl4byn897UoiXnK8sKJuMEBHFudcWFgtPxc/QOwgdkjbVlUvBL&#10;Huaz4WCKmbYd76k9hELEEPYZKihDaDIpfV6SQT+2DXHkvq0zGCJ0hdQOuxhuavmSJKk0WHFsKLGh&#10;ZUn57XA3Cr5ed2m72GzX/XmTXvPV/nr56ZxSz0/94gNEoD78i//ca63gbRLXxjPxCMj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sdWP3DAAAA3AAAAA8AAAAAAAAAAAAA&#10;AAAAoQIAAGRycy9kb3ducmV2LnhtbFBLBQYAAAAABAAEAPkAAACRAwAAAAA=&#10;"/>
                <v:line id="Line 736" o:spid="_x0000_s1349" style="position:absolute;flip:y;visibility:visible;mso-wrap-style:square" from="5691,5197" to="5691,5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V8GcYAAADcAAAADwAAAGRycy9kb3ducmV2LnhtbESPQWsCMRSE70L/Q3iFXkrNWkrV1Sgi&#10;CB68VGWlt+fmdbPs5mWbRN3++6ZQ8DjMzDfMfNnbVlzJh9qxgtEwA0FcOl1zpeB42LxMQISIrLF1&#10;TAp+KMBy8TCYY67djT/ouo+VSBAOOSowMXa5lKE0ZDEMXUecvC/nLcYkfSW1x1uC21a+Ztm7tFhz&#10;WjDY0dpQ2ewvVoGc7J6//er81hTN6TQ1RVl0nzulnh771QxEpD7ew//trVYwHk3h70w6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11fBnGAAAA3AAAAA8AAAAAAAAA&#10;AAAAAAAAoQIAAGRycy9kb3ducmV2LnhtbFBLBQYAAAAABAAEAPkAAACUAwAAAAA=&#10;"/>
                <v:line id="Line 737" o:spid="_x0000_s1350" style="position:absolute;flip:y;visibility:visible;mso-wrap-style:square" from="8016,5197" to="8016,5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MfOcQAAADcAAAADwAAAGRycy9kb3ducmV2LnhtbERPy2oCMRTdC/2HcAvdFM1UStWpUUQQ&#10;unDjgxF318ntZJjJzTRJdfr3zUJweTjv+bK3rbiSD7VjBW+jDARx6XTNlYLjYTOcgggRWWPrmBT8&#10;UYDl4mkwx1y7G+/ouo+VSCEcclRgYuxyKUNpyGIYuY44cd/OW4wJ+kpqj7cUbls5zrIPabHm1GCw&#10;o7Whstn/WgVyun398avLe1M0p9PMFGXRnbdKvTz3q08Qkfr4EN/dX1rBZJzmpzPpCMjF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Ix85xAAAANwAAAAPAAAAAAAAAAAA&#10;AAAAAKECAABkcnMvZG93bnJldi54bWxQSwUGAAAAAAQABAD5AAAAkgMAAAAA&#10;"/>
              </v:group>
            </w:pict>
          </mc:Fallback>
        </mc:AlternateContent>
      </w:r>
    </w:p>
    <w:p w:rsidR="00E727BE" w:rsidRPr="00E727BE" w:rsidRDefault="00E727BE" w:rsidP="00E727BE">
      <w:pPr>
        <w:widowControl w:val="0"/>
        <w:autoSpaceDE w:val="0"/>
        <w:autoSpaceDN w:val="0"/>
        <w:adjustRightInd w:val="0"/>
        <w:spacing w:after="0" w:line="240" w:lineRule="auto"/>
        <w:jc w:val="center"/>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64EEB">
      <w:pPr>
        <w:keepNext/>
        <w:widowControl w:val="0"/>
        <w:numPr>
          <w:ilvl w:val="2"/>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217" w:name="_Toc436821454"/>
      <w:bookmarkStart w:id="1218" w:name="_Toc462156365"/>
      <w:bookmarkStart w:id="1219" w:name="_Toc462157121"/>
      <w:bookmarkStart w:id="1220" w:name="_Toc466889263"/>
      <w:r w:rsidRPr="00E727BE">
        <w:rPr>
          <w:rFonts w:ascii="Arial" w:eastAsia="Times New Roman" w:hAnsi="Arial" w:cs="Arial"/>
          <w:b/>
          <w:bCs/>
          <w:sz w:val="20"/>
          <w:szCs w:val="20"/>
        </w:rPr>
        <w:t>DEPARTAMENTO DE PRENSA:</w:t>
      </w:r>
      <w:bookmarkEnd w:id="1217"/>
      <w:bookmarkEnd w:id="1218"/>
      <w:bookmarkEnd w:id="1219"/>
      <w:bookmarkEnd w:id="1220"/>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3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39"/>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Departamento de Prensa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39"/>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Operativa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39"/>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Gerencia de Producción</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3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336"/>
          <w:jc w:val="center"/>
        </w:trPr>
        <w:tc>
          <w:tcPr>
            <w:tcW w:w="10173" w:type="dxa"/>
            <w:gridSpan w:val="3"/>
            <w:shd w:val="clear" w:color="auto" w:fill="FFFFFF"/>
          </w:tcPr>
          <w:p w:rsidR="00E727BE" w:rsidRPr="00E727BE" w:rsidRDefault="00E727BE" w:rsidP="00E64EEB">
            <w:pPr>
              <w:widowControl w:val="0"/>
              <w:numPr>
                <w:ilvl w:val="0"/>
                <w:numId w:val="340"/>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708"/>
              <w:jc w:val="both"/>
              <w:rPr>
                <w:rFonts w:ascii="Arial" w:eastAsia="Times New Roman" w:hAnsi="Arial" w:cs="Arial"/>
                <w:sz w:val="20"/>
                <w:szCs w:val="20"/>
              </w:rPr>
            </w:pPr>
            <w:r w:rsidRPr="00E727BE">
              <w:rPr>
                <w:rFonts w:ascii="Arial" w:eastAsia="Times New Roman" w:hAnsi="Arial" w:cs="Arial"/>
                <w:sz w:val="20"/>
                <w:szCs w:val="20"/>
              </w:rPr>
              <w:t>Ejecutar el proceso de impresión por medio de la maquinara, materiales y equipos en las etapas del proceso productivo de acuerdo a la planificación elaborada por la Gerencia de Producción, además de realizar los procesos de impresión, corte, troquelado, perforado, sisado, realces en seco, numerados entre otros.</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
                <w:bCs/>
                <w:sz w:val="20"/>
                <w:szCs w:val="20"/>
                <w:lang w:eastAsia="es-SV"/>
              </w:rPr>
            </w:pPr>
          </w:p>
          <w:p w:rsidR="00E727BE" w:rsidRPr="00E727BE" w:rsidRDefault="00E727BE" w:rsidP="00E64EEB">
            <w:pPr>
              <w:widowControl w:val="0"/>
              <w:numPr>
                <w:ilvl w:val="0"/>
                <w:numId w:val="340"/>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widowControl w:val="0"/>
              <w:autoSpaceDE w:val="0"/>
              <w:autoSpaceDN w:val="0"/>
              <w:adjustRightInd w:val="0"/>
              <w:spacing w:after="0" w:line="240" w:lineRule="auto"/>
              <w:ind w:left="708"/>
              <w:jc w:val="both"/>
              <w:rPr>
                <w:rFonts w:ascii="Arial" w:eastAsia="Times New Roman" w:hAnsi="Arial" w:cs="Arial"/>
                <w:sz w:val="20"/>
                <w:szCs w:val="20"/>
              </w:rPr>
            </w:pPr>
            <w:r w:rsidRPr="00E727BE">
              <w:rPr>
                <w:rFonts w:ascii="Arial" w:eastAsia="Times New Roman" w:hAnsi="Arial" w:cs="Arial"/>
                <w:sz w:val="20"/>
                <w:szCs w:val="20"/>
              </w:rPr>
              <w:t>Coordinar los procesos y actividades del área de Offset y Tipografía, velando por la eficacia en los procesos de ambas áreas y la calidad de los mismos, con el fin de dar continuidad al trabajo y entregarlo al área de producto terminado en el menor tiempo posible.</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3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9"/>
              </w:numPr>
              <w:suppressAutoHyphens/>
              <w:autoSpaceDE w:val="0"/>
              <w:autoSpaceDN w:val="0"/>
              <w:adjustRightInd w:val="0"/>
              <w:spacing w:after="0" w:line="240" w:lineRule="atLeast"/>
              <w:contextualSpacing/>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Verificar el  montaje final, con el fin de dar visto bueno de la orden de producción y asignación de máquina y luego ser pasado a Diseño Gráfico.</w:t>
            </w:r>
          </w:p>
        </w:tc>
      </w:tr>
      <w:tr w:rsidR="00E727BE" w:rsidRPr="00E727BE" w:rsidTr="00E727BE">
        <w:trPr>
          <w:trHeight w:val="275"/>
          <w:jc w:val="center"/>
        </w:trPr>
        <w:tc>
          <w:tcPr>
            <w:tcW w:w="10173" w:type="dxa"/>
            <w:gridSpan w:val="3"/>
            <w:shd w:val="clear" w:color="auto" w:fill="FFFFFF"/>
            <w:vAlign w:val="center"/>
          </w:tcPr>
          <w:p w:rsidR="00E727BE" w:rsidRPr="00E727BE" w:rsidRDefault="00E727BE" w:rsidP="00E64EEB">
            <w:pPr>
              <w:widowControl w:val="0"/>
              <w:numPr>
                <w:ilvl w:val="0"/>
                <w:numId w:val="359"/>
              </w:numPr>
              <w:suppressAutoHyphens/>
              <w:autoSpaceDE w:val="0"/>
              <w:autoSpaceDN w:val="0"/>
              <w:adjustRightInd w:val="0"/>
              <w:spacing w:after="0" w:line="240" w:lineRule="atLeast"/>
              <w:contextualSpacing/>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Verificar y dar visto bueno del montaje para las maquinas asignadas a la orden de producción.</w:t>
            </w:r>
          </w:p>
        </w:tc>
      </w:tr>
      <w:tr w:rsidR="00E727BE" w:rsidRPr="00E727BE" w:rsidTr="00E727BE">
        <w:trPr>
          <w:trHeight w:val="220"/>
          <w:jc w:val="center"/>
        </w:trPr>
        <w:tc>
          <w:tcPr>
            <w:tcW w:w="10173" w:type="dxa"/>
            <w:gridSpan w:val="3"/>
            <w:shd w:val="clear" w:color="auto" w:fill="FFFFFF"/>
            <w:vAlign w:val="center"/>
          </w:tcPr>
          <w:p w:rsidR="00E727BE" w:rsidRPr="00E727BE" w:rsidRDefault="00E727BE" w:rsidP="00E64EEB">
            <w:pPr>
              <w:widowControl w:val="0"/>
              <w:numPr>
                <w:ilvl w:val="0"/>
                <w:numId w:val="359"/>
              </w:numPr>
              <w:suppressAutoHyphens/>
              <w:autoSpaceDE w:val="0"/>
              <w:autoSpaceDN w:val="0"/>
              <w:adjustRightInd w:val="0"/>
              <w:spacing w:after="0" w:line="240" w:lineRule="atLeast"/>
              <w:contextualSpacing/>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 xml:space="preserve">Coordinar con el área de Tipografía, el seguimiento y control de alineado, colocación y registro de </w:t>
            </w:r>
            <w:r w:rsidRPr="00E727BE">
              <w:rPr>
                <w:rFonts w:ascii="Arial" w:eastAsia="Times New Roman" w:hAnsi="Arial" w:cs="Arial"/>
                <w:sz w:val="20"/>
                <w:szCs w:val="20"/>
                <w:lang w:eastAsia="es-SV"/>
              </w:rPr>
              <w:lastRenderedPageBreak/>
              <w:t>líneas, troqueles, grabados, con el fin de lograr la calidad deseada en el centrado e impresión del documento.</w:t>
            </w:r>
          </w:p>
          <w:p w:rsidR="00E727BE" w:rsidRPr="00E727BE" w:rsidRDefault="00E727BE" w:rsidP="00E727BE">
            <w:pPr>
              <w:spacing w:after="0" w:line="240" w:lineRule="auto"/>
              <w:ind w:left="720"/>
              <w:contextualSpacing/>
              <w:jc w:val="both"/>
              <w:rPr>
                <w:rFonts w:ascii="Arial" w:eastAsia="Times New Roman" w:hAnsi="Arial" w:cs="Arial"/>
                <w:sz w:val="20"/>
                <w:szCs w:val="20"/>
                <w:lang w:eastAsia="es-SV"/>
              </w:rPr>
            </w:pP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9"/>
              </w:numPr>
              <w:suppressAutoHyphens/>
              <w:autoSpaceDE w:val="0"/>
              <w:autoSpaceDN w:val="0"/>
              <w:adjustRightInd w:val="0"/>
              <w:spacing w:after="0" w:line="240" w:lineRule="atLeast"/>
              <w:contextualSpacing/>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lastRenderedPageBreak/>
              <w:t>Coordinar y revisar pruebas realizadas por los técnicos, a fin de detectar posibles fallas e implementar medidas de mantenimiento preventivo  y mantenimiento correctivo en coordinación con el departamento de mantenimiento.</w:t>
            </w:r>
          </w:p>
          <w:p w:rsidR="00E727BE" w:rsidRPr="00E727BE" w:rsidRDefault="00E727BE" w:rsidP="00E727BE">
            <w:pPr>
              <w:widowControl w:val="0"/>
              <w:suppressAutoHyphens/>
              <w:autoSpaceDE w:val="0"/>
              <w:autoSpaceDN w:val="0"/>
              <w:adjustRightInd w:val="0"/>
              <w:spacing w:after="0" w:line="240" w:lineRule="atLeast"/>
              <w:contextualSpacing/>
              <w:jc w:val="both"/>
              <w:rPr>
                <w:rFonts w:ascii="Arial" w:eastAsia="Times New Roman" w:hAnsi="Arial" w:cs="Arial"/>
                <w:sz w:val="20"/>
                <w:szCs w:val="20"/>
                <w:lang w:eastAsia="es-SV"/>
              </w:rPr>
            </w:pP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9"/>
              </w:numPr>
              <w:suppressAutoHyphens/>
              <w:autoSpaceDE w:val="0"/>
              <w:autoSpaceDN w:val="0"/>
              <w:adjustRightInd w:val="0"/>
              <w:spacing w:after="0" w:line="240" w:lineRule="atLeast"/>
              <w:contextualSpacing/>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Autorizar órdenes de trabajo, para ejecución de los técnicos, coordinado con las áreas de Tipografía y Offset.</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9"/>
              </w:numPr>
              <w:autoSpaceDE w:val="0"/>
              <w:autoSpaceDN w:val="0"/>
              <w:adjustRightInd w:val="0"/>
              <w:spacing w:after="0" w:line="240" w:lineRule="auto"/>
              <w:contextualSpacing/>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Realizar los requerimientos de materia prima en almacén, para garantizar que se cuente con el material para la realización de órdenes de trabajo.</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59"/>
              </w:numPr>
              <w:autoSpaceDE w:val="0"/>
              <w:autoSpaceDN w:val="0"/>
              <w:adjustRightInd w:val="0"/>
              <w:spacing w:after="0" w:line="240" w:lineRule="auto"/>
              <w:contextualSpacing/>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Verificar los trabajos en las maquinas que cumplan con el ciclo de impresión, para evitar errores fuera de los parámetros planificados.</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3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FF0000"/>
                <w:sz w:val="20"/>
                <w:szCs w:val="20"/>
                <w:lang w:eastAsia="es-SV"/>
              </w:rPr>
            </w:pPr>
            <w:r w:rsidRPr="00E727BE">
              <w:rPr>
                <w:rFonts w:ascii="Arial" w:eastAsia="Times New Roman" w:hAnsi="Arial" w:cs="Arial"/>
                <w:sz w:val="20"/>
                <w:szCs w:val="20"/>
                <w:lang w:eastAsia="es-SV"/>
              </w:rPr>
              <w:t>Departamento de Post Prensa (Sección de Corte</w:t>
            </w:r>
            <w:r w:rsidRPr="00E727BE">
              <w:rPr>
                <w:rFonts w:ascii="Arial" w:eastAsia="Times New Roman" w:hAnsi="Arial" w:cs="Arial"/>
                <w:color w:val="FF0000"/>
                <w:sz w:val="20"/>
                <w:szCs w:val="20"/>
                <w:lang w:eastAsia="es-SV"/>
              </w:rPr>
              <w:t>)</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Recepción de producto en proceso y/o entrega de producto en proceso según sea el caso.</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Seguimiento a avance de órdenes.</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
                <w:sz w:val="20"/>
                <w:szCs w:val="20"/>
                <w:lang w:eastAsia="es-SV"/>
              </w:rPr>
            </w:pPr>
            <w:r w:rsidRPr="00E727BE">
              <w:rPr>
                <w:rFonts w:ascii="Arial" w:eastAsia="Times New Roman" w:hAnsi="Arial" w:cs="Arial"/>
                <w:sz w:val="20"/>
                <w:szCs w:val="20"/>
                <w:lang w:eastAsia="es-SV"/>
              </w:rPr>
              <w:t>Revisión de calidad del producto.</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Departamento de Post Prensa (Sección de Producto Terminado)</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Entrega de producto en proceso según sea el caso.</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Seguimiento a avance de órdenes.</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
                <w:sz w:val="20"/>
                <w:szCs w:val="20"/>
                <w:lang w:eastAsia="es-SV"/>
              </w:rPr>
            </w:pPr>
            <w:r w:rsidRPr="00E727BE">
              <w:rPr>
                <w:rFonts w:ascii="Arial" w:eastAsia="Times New Roman" w:hAnsi="Arial" w:cs="Arial"/>
                <w:sz w:val="20"/>
                <w:szCs w:val="20"/>
                <w:lang w:eastAsia="es-SV"/>
              </w:rPr>
              <w:t>Requerimiento de líneas al técnico de Producto terminado.</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Gerencia de Comercialización</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Especificaciones de órdenes y seguimiento del avance de órdenes.</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highlight w:val="lightGray"/>
                <w:lang w:eastAsia="es-SV"/>
              </w:rPr>
            </w:pPr>
            <w:r w:rsidRPr="00E727BE">
              <w:rPr>
                <w:rFonts w:ascii="Arial" w:eastAsia="Times New Roman" w:hAnsi="Arial" w:cs="Arial"/>
                <w:sz w:val="20"/>
                <w:szCs w:val="20"/>
                <w:lang w:eastAsia="es-SV"/>
              </w:rPr>
              <w:t>Sección de Offset</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Recepción de producto en proceso.</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
                <w:bCs/>
                <w:color w:val="000000"/>
                <w:spacing w:val="-2"/>
                <w:sz w:val="20"/>
                <w:szCs w:val="20"/>
              </w:rPr>
            </w:pPr>
            <w:r w:rsidRPr="00E727BE">
              <w:rPr>
                <w:rFonts w:ascii="Arial" w:eastAsia="Times New Roman" w:hAnsi="Arial" w:cs="Arial"/>
                <w:sz w:val="20"/>
                <w:szCs w:val="20"/>
                <w:lang w:eastAsia="es-SV"/>
              </w:rPr>
              <w:t>Seguimiento a avance de órdenes.</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 xml:space="preserve">Ninguna </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N/A</w:t>
            </w:r>
          </w:p>
        </w:tc>
      </w:tr>
    </w:tbl>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506E96" w:rsidP="00E64EEB">
      <w:pPr>
        <w:keepNext/>
        <w:widowControl w:val="0"/>
        <w:numPr>
          <w:ilvl w:val="3"/>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221" w:name="_Toc436821455"/>
      <w:bookmarkStart w:id="1222" w:name="_Toc462156366"/>
      <w:bookmarkStart w:id="1223" w:name="_Toc462157122"/>
      <w:bookmarkStart w:id="1224" w:name="_Toc466889264"/>
      <w:r w:rsidRPr="00E727BE">
        <w:rPr>
          <w:rFonts w:ascii="Arial" w:eastAsia="Times New Roman" w:hAnsi="Arial" w:cs="Arial"/>
          <w:b/>
          <w:bCs/>
          <w:sz w:val="20"/>
          <w:szCs w:val="20"/>
        </w:rPr>
        <w:t>SECCIÓN</w:t>
      </w:r>
      <w:r w:rsidR="00E727BE" w:rsidRPr="00E727BE">
        <w:rPr>
          <w:rFonts w:ascii="Arial" w:eastAsia="Times New Roman" w:hAnsi="Arial" w:cs="Arial"/>
          <w:b/>
          <w:bCs/>
          <w:sz w:val="20"/>
          <w:szCs w:val="20"/>
        </w:rPr>
        <w:t xml:space="preserve"> DE OFFSET</w:t>
      </w:r>
      <w:bookmarkEnd w:id="1221"/>
      <w:bookmarkEnd w:id="1222"/>
      <w:bookmarkEnd w:id="1223"/>
      <w:bookmarkEnd w:id="1224"/>
    </w:p>
    <w:p w:rsidR="00E727BE" w:rsidRPr="00E727BE" w:rsidRDefault="00E727BE" w:rsidP="00E727BE">
      <w:pPr>
        <w:widowControl w:val="0"/>
        <w:autoSpaceDE w:val="0"/>
        <w:autoSpaceDN w:val="0"/>
        <w:adjustRightInd w:val="0"/>
        <w:spacing w:after="0" w:line="240" w:lineRule="auto"/>
        <w:rPr>
          <w:rFonts w:ascii="Times New Roman" w:eastAsia="Times New Roman" w:hAnsi="Times New Roman"/>
          <w:sz w:val="20"/>
          <w:szCs w:val="20"/>
          <w:highlight w:val="yellow"/>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40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40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Sección de Offset</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40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Operativa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40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Departamento de Prensa</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40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433"/>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suppressAutoHyphens/>
              <w:spacing w:after="0" w:line="240" w:lineRule="atLeast"/>
              <w:ind w:left="360"/>
              <w:rPr>
                <w:rFonts w:ascii="Arial" w:eastAsia="Times New Roman" w:hAnsi="Arial" w:cs="Arial"/>
                <w:spacing w:val="-2"/>
                <w:sz w:val="20"/>
                <w:szCs w:val="20"/>
                <w:lang w:val="es-ES_tradnl"/>
              </w:rPr>
            </w:pPr>
            <w:r w:rsidRPr="00E727BE">
              <w:rPr>
                <w:rFonts w:ascii="Arial" w:eastAsia="Times New Roman" w:hAnsi="Arial" w:cs="Arial"/>
                <w:spacing w:val="-2"/>
                <w:sz w:val="20"/>
                <w:szCs w:val="20"/>
              </w:rPr>
              <w:t xml:space="preserve">Ejecutar los </w:t>
            </w:r>
            <w:r w:rsidRPr="00E727BE">
              <w:rPr>
                <w:rFonts w:ascii="Arial" w:eastAsia="Times New Roman" w:hAnsi="Arial" w:cs="Arial"/>
                <w:spacing w:val="-2"/>
                <w:sz w:val="20"/>
                <w:szCs w:val="20"/>
                <w:lang w:val="es-ES_tradnl"/>
              </w:rPr>
              <w:t xml:space="preserve">procesos de impresión, así también asegurándose del cumplimiento de los Estándares de calidad y la realización de los trabajos en  el tiempo más corto posible, cumpliendo con las instrucciones de la gerencia de producción dándole seguimiento y control a las </w:t>
            </w:r>
            <w:proofErr w:type="spellStart"/>
            <w:r w:rsidRPr="00E727BE">
              <w:rPr>
                <w:rFonts w:ascii="Arial" w:eastAsia="Times New Roman" w:hAnsi="Arial" w:cs="Arial"/>
                <w:spacing w:val="-2"/>
                <w:sz w:val="20"/>
                <w:szCs w:val="20"/>
                <w:lang w:val="es-ES_tradnl"/>
              </w:rPr>
              <w:t>ordenes</w:t>
            </w:r>
            <w:proofErr w:type="spellEnd"/>
            <w:r w:rsidRPr="00E727BE">
              <w:rPr>
                <w:rFonts w:ascii="Arial" w:eastAsia="Times New Roman" w:hAnsi="Arial" w:cs="Arial"/>
                <w:spacing w:val="-2"/>
                <w:sz w:val="20"/>
                <w:szCs w:val="20"/>
                <w:lang w:val="es-ES_tradnl"/>
              </w:rPr>
              <w:t xml:space="preserve"> de trabajo</w:t>
            </w:r>
          </w:p>
          <w:p w:rsidR="00E727BE" w:rsidRPr="00E727BE" w:rsidRDefault="00E727BE" w:rsidP="00E727BE">
            <w:pPr>
              <w:spacing w:after="0" w:line="240" w:lineRule="auto"/>
              <w:ind w:left="360"/>
              <w:jc w:val="both"/>
              <w:rPr>
                <w:rFonts w:ascii="Arial" w:eastAsia="Times New Roman" w:hAnsi="Arial" w:cs="Arial"/>
                <w:sz w:val="20"/>
                <w:szCs w:val="20"/>
                <w:lang w:val="es-ES_tradnl" w:eastAsia="es-ES"/>
              </w:rPr>
            </w:pP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0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406"/>
              </w:numPr>
              <w:autoSpaceDE w:val="0"/>
              <w:autoSpaceDN w:val="0"/>
              <w:adjustRightInd w:val="0"/>
              <w:spacing w:after="0" w:line="240" w:lineRule="auto"/>
              <w:jc w:val="both"/>
              <w:rPr>
                <w:rFonts w:ascii="Arial" w:eastAsia="Times New Roman" w:hAnsi="Arial" w:cs="Arial"/>
                <w:bCs/>
                <w:color w:val="000000"/>
                <w:sz w:val="20"/>
                <w:szCs w:val="20"/>
              </w:rPr>
            </w:pPr>
            <w:r w:rsidRPr="00E727BE">
              <w:rPr>
                <w:rFonts w:ascii="Arial" w:eastAsia="Times New Roman" w:hAnsi="Arial" w:cs="Arial"/>
                <w:bCs/>
                <w:color w:val="000000"/>
                <w:sz w:val="20"/>
                <w:szCs w:val="20"/>
              </w:rPr>
              <w:t xml:space="preserve">Distribuir y supervisar los materiales en </w:t>
            </w:r>
            <w:proofErr w:type="spellStart"/>
            <w:r w:rsidRPr="00E727BE">
              <w:rPr>
                <w:rFonts w:ascii="Arial" w:eastAsia="Times New Roman" w:hAnsi="Arial" w:cs="Arial"/>
                <w:bCs/>
                <w:color w:val="000000"/>
                <w:sz w:val="20"/>
                <w:szCs w:val="20"/>
              </w:rPr>
              <w:t>maquina</w:t>
            </w:r>
            <w:proofErr w:type="spellEnd"/>
            <w:r w:rsidRPr="00E727BE">
              <w:rPr>
                <w:rFonts w:ascii="Arial" w:eastAsia="Times New Roman" w:hAnsi="Arial" w:cs="Arial"/>
                <w:bCs/>
                <w:color w:val="000000"/>
                <w:sz w:val="20"/>
                <w:szCs w:val="20"/>
              </w:rPr>
              <w:t>.</w:t>
            </w:r>
          </w:p>
        </w:tc>
      </w:tr>
      <w:tr w:rsidR="00E727BE" w:rsidRPr="00E727BE" w:rsidTr="00E727BE">
        <w:trPr>
          <w:trHeight w:val="275"/>
          <w:jc w:val="center"/>
        </w:trPr>
        <w:tc>
          <w:tcPr>
            <w:tcW w:w="10173" w:type="dxa"/>
            <w:gridSpan w:val="3"/>
            <w:shd w:val="clear" w:color="auto" w:fill="FFFFFF"/>
          </w:tcPr>
          <w:p w:rsidR="00E727BE" w:rsidRPr="00E727BE" w:rsidRDefault="00E727BE" w:rsidP="00E64EEB">
            <w:pPr>
              <w:widowControl w:val="0"/>
              <w:numPr>
                <w:ilvl w:val="0"/>
                <w:numId w:val="406"/>
              </w:numPr>
              <w:autoSpaceDE w:val="0"/>
              <w:autoSpaceDN w:val="0"/>
              <w:adjustRightInd w:val="0"/>
              <w:spacing w:after="0" w:line="240" w:lineRule="auto"/>
              <w:jc w:val="both"/>
              <w:rPr>
                <w:rFonts w:ascii="Arial" w:eastAsia="Times New Roman" w:hAnsi="Arial" w:cs="Arial"/>
                <w:bCs/>
                <w:color w:val="000000"/>
                <w:sz w:val="20"/>
                <w:szCs w:val="20"/>
              </w:rPr>
            </w:pPr>
            <w:r w:rsidRPr="00E727BE">
              <w:rPr>
                <w:rFonts w:ascii="Arial" w:eastAsia="Times New Roman" w:hAnsi="Arial" w:cs="Arial"/>
                <w:bCs/>
                <w:color w:val="000000"/>
                <w:sz w:val="20"/>
                <w:szCs w:val="20"/>
              </w:rPr>
              <w:lastRenderedPageBreak/>
              <w:t>Ejecución  de los procesos de impresión.</w:t>
            </w:r>
          </w:p>
        </w:tc>
      </w:tr>
      <w:tr w:rsidR="00E727BE" w:rsidRPr="00E727BE" w:rsidTr="00E727BE">
        <w:trPr>
          <w:trHeight w:val="220"/>
          <w:jc w:val="center"/>
        </w:trPr>
        <w:tc>
          <w:tcPr>
            <w:tcW w:w="10173" w:type="dxa"/>
            <w:gridSpan w:val="3"/>
            <w:shd w:val="clear" w:color="auto" w:fill="FFFFFF"/>
          </w:tcPr>
          <w:p w:rsidR="00E727BE" w:rsidRPr="00E727BE" w:rsidRDefault="00E727BE" w:rsidP="00E64EEB">
            <w:pPr>
              <w:widowControl w:val="0"/>
              <w:numPr>
                <w:ilvl w:val="0"/>
                <w:numId w:val="406"/>
              </w:numPr>
              <w:autoSpaceDE w:val="0"/>
              <w:autoSpaceDN w:val="0"/>
              <w:adjustRightInd w:val="0"/>
              <w:spacing w:after="0" w:line="240" w:lineRule="auto"/>
              <w:jc w:val="both"/>
              <w:rPr>
                <w:rFonts w:ascii="Arial" w:eastAsia="Times New Roman" w:hAnsi="Arial" w:cs="Arial"/>
                <w:bCs/>
                <w:color w:val="000000"/>
                <w:sz w:val="20"/>
                <w:szCs w:val="20"/>
              </w:rPr>
            </w:pPr>
            <w:r w:rsidRPr="00E727BE">
              <w:rPr>
                <w:rFonts w:ascii="Arial" w:eastAsia="Times New Roman" w:hAnsi="Arial" w:cs="Arial"/>
                <w:bCs/>
                <w:color w:val="000000"/>
                <w:sz w:val="20"/>
                <w:szCs w:val="20"/>
              </w:rPr>
              <w:t>Coordinar y ejecutar la producción en conjunto con la Gerencia de Producción.</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406"/>
              </w:numPr>
              <w:autoSpaceDE w:val="0"/>
              <w:autoSpaceDN w:val="0"/>
              <w:adjustRightInd w:val="0"/>
              <w:spacing w:after="0" w:line="240" w:lineRule="auto"/>
              <w:jc w:val="both"/>
              <w:rPr>
                <w:rFonts w:ascii="Arial" w:eastAsia="Times New Roman" w:hAnsi="Arial" w:cs="Arial"/>
                <w:bCs/>
                <w:color w:val="000000"/>
                <w:sz w:val="20"/>
                <w:szCs w:val="20"/>
              </w:rPr>
            </w:pPr>
            <w:r w:rsidRPr="00E727BE">
              <w:rPr>
                <w:rFonts w:ascii="Arial" w:eastAsia="Times New Roman" w:hAnsi="Arial" w:cs="Arial"/>
                <w:bCs/>
                <w:color w:val="000000"/>
                <w:sz w:val="20"/>
                <w:szCs w:val="20"/>
              </w:rPr>
              <w:t>Solicitar los insumos al departamento de almacén y llevar los controles de la distribución de los mismos.</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406"/>
              </w:numPr>
              <w:autoSpaceDE w:val="0"/>
              <w:autoSpaceDN w:val="0"/>
              <w:adjustRightInd w:val="0"/>
              <w:spacing w:after="0" w:line="240" w:lineRule="auto"/>
              <w:jc w:val="both"/>
              <w:rPr>
                <w:rFonts w:ascii="Arial" w:eastAsia="Times New Roman" w:hAnsi="Arial" w:cs="Arial"/>
                <w:bCs/>
                <w:color w:val="000000"/>
                <w:sz w:val="20"/>
                <w:szCs w:val="20"/>
              </w:rPr>
            </w:pPr>
            <w:r w:rsidRPr="00E727BE">
              <w:rPr>
                <w:rFonts w:ascii="Arial" w:eastAsia="Times New Roman" w:hAnsi="Arial" w:cs="Arial"/>
                <w:bCs/>
                <w:color w:val="000000"/>
                <w:sz w:val="20"/>
                <w:szCs w:val="20"/>
              </w:rPr>
              <w:t>Coordinar con Sección de Tipografía y Producto Terminado y corte</w:t>
            </w:r>
            <w:r w:rsidRPr="00E727BE">
              <w:rPr>
                <w:rFonts w:ascii="Arial" w:eastAsia="Times New Roman" w:hAnsi="Arial" w:cs="Arial"/>
                <w:bCs/>
                <w:color w:val="FF0000"/>
                <w:sz w:val="20"/>
                <w:szCs w:val="20"/>
              </w:rPr>
              <w:t xml:space="preserve"> </w:t>
            </w:r>
            <w:r w:rsidRPr="00E727BE">
              <w:rPr>
                <w:rFonts w:ascii="Arial" w:eastAsia="Times New Roman" w:hAnsi="Arial" w:cs="Arial"/>
                <w:bCs/>
                <w:color w:val="000000"/>
                <w:sz w:val="20"/>
                <w:szCs w:val="20"/>
              </w:rPr>
              <w:t xml:space="preserve">los procesos de Pos impresión. </w:t>
            </w:r>
          </w:p>
        </w:tc>
      </w:tr>
      <w:tr w:rsidR="00E727BE" w:rsidRPr="00E727BE" w:rsidTr="00E727BE">
        <w:trPr>
          <w:trHeight w:val="453"/>
          <w:jc w:val="center"/>
        </w:trPr>
        <w:tc>
          <w:tcPr>
            <w:tcW w:w="10173" w:type="dxa"/>
            <w:gridSpan w:val="3"/>
            <w:shd w:val="clear" w:color="auto" w:fill="FFFFFF"/>
          </w:tcPr>
          <w:p w:rsidR="00E727BE" w:rsidRPr="00E727BE" w:rsidRDefault="00E727BE" w:rsidP="00E64EEB">
            <w:pPr>
              <w:widowControl w:val="0"/>
              <w:numPr>
                <w:ilvl w:val="0"/>
                <w:numId w:val="406"/>
              </w:numPr>
              <w:autoSpaceDE w:val="0"/>
              <w:autoSpaceDN w:val="0"/>
              <w:adjustRightInd w:val="0"/>
              <w:spacing w:after="0" w:line="240" w:lineRule="auto"/>
              <w:jc w:val="both"/>
              <w:rPr>
                <w:rFonts w:ascii="Arial" w:eastAsia="Times New Roman" w:hAnsi="Arial" w:cs="Arial"/>
                <w:bCs/>
                <w:color w:val="000000"/>
                <w:sz w:val="20"/>
                <w:szCs w:val="20"/>
              </w:rPr>
            </w:pPr>
            <w:r w:rsidRPr="00E727BE">
              <w:rPr>
                <w:rFonts w:ascii="Arial" w:eastAsia="Times New Roman" w:hAnsi="Arial" w:cs="Arial"/>
                <w:bCs/>
                <w:color w:val="000000"/>
                <w:sz w:val="20"/>
                <w:szCs w:val="20"/>
              </w:rPr>
              <w:t>Coordinar el  mantenimiento preventivo de maquinaria.</w:t>
            </w:r>
          </w:p>
        </w:tc>
      </w:tr>
      <w:tr w:rsidR="00E727BE" w:rsidRPr="00E727BE" w:rsidTr="00E727BE">
        <w:trPr>
          <w:trHeight w:val="453"/>
          <w:jc w:val="center"/>
        </w:trPr>
        <w:tc>
          <w:tcPr>
            <w:tcW w:w="10173" w:type="dxa"/>
            <w:gridSpan w:val="3"/>
            <w:shd w:val="clear" w:color="auto" w:fill="FFFFFF"/>
          </w:tcPr>
          <w:p w:rsidR="00E727BE" w:rsidRPr="00E727BE" w:rsidRDefault="00E727BE" w:rsidP="00E64EEB">
            <w:pPr>
              <w:widowControl w:val="0"/>
              <w:numPr>
                <w:ilvl w:val="0"/>
                <w:numId w:val="406"/>
              </w:numPr>
              <w:autoSpaceDE w:val="0"/>
              <w:autoSpaceDN w:val="0"/>
              <w:adjustRightInd w:val="0"/>
              <w:spacing w:after="0" w:line="240" w:lineRule="auto"/>
              <w:jc w:val="both"/>
              <w:rPr>
                <w:rFonts w:ascii="Arial" w:eastAsia="Times New Roman" w:hAnsi="Arial" w:cs="Arial"/>
                <w:bCs/>
                <w:color w:val="000000"/>
                <w:sz w:val="20"/>
                <w:szCs w:val="20"/>
              </w:rPr>
            </w:pPr>
            <w:r w:rsidRPr="00E727BE">
              <w:rPr>
                <w:rFonts w:ascii="Arial" w:eastAsia="Times New Roman" w:hAnsi="Arial" w:cs="Arial"/>
                <w:bCs/>
                <w:color w:val="000000"/>
                <w:sz w:val="20"/>
                <w:szCs w:val="20"/>
              </w:rPr>
              <w:t>Revisión de artes comparándolos con planchas ya listas para su impresión.</w:t>
            </w:r>
          </w:p>
        </w:tc>
      </w:tr>
      <w:tr w:rsidR="00E727BE" w:rsidRPr="00E727BE" w:rsidTr="00E727BE">
        <w:trPr>
          <w:trHeight w:val="453"/>
          <w:jc w:val="center"/>
        </w:trPr>
        <w:tc>
          <w:tcPr>
            <w:tcW w:w="10173" w:type="dxa"/>
            <w:gridSpan w:val="3"/>
            <w:shd w:val="clear" w:color="auto" w:fill="FFFFFF"/>
          </w:tcPr>
          <w:p w:rsidR="00E727BE" w:rsidRPr="00E727BE" w:rsidRDefault="00E727BE" w:rsidP="00E64EEB">
            <w:pPr>
              <w:widowControl w:val="0"/>
              <w:numPr>
                <w:ilvl w:val="0"/>
                <w:numId w:val="406"/>
              </w:numPr>
              <w:autoSpaceDE w:val="0"/>
              <w:autoSpaceDN w:val="0"/>
              <w:adjustRightInd w:val="0"/>
              <w:spacing w:after="0" w:line="240" w:lineRule="auto"/>
              <w:jc w:val="both"/>
              <w:rPr>
                <w:rFonts w:ascii="Arial" w:eastAsia="Times New Roman" w:hAnsi="Arial" w:cs="Arial"/>
                <w:bCs/>
                <w:color w:val="000000"/>
                <w:sz w:val="20"/>
                <w:szCs w:val="20"/>
              </w:rPr>
            </w:pPr>
            <w:r w:rsidRPr="00E727BE">
              <w:rPr>
                <w:rFonts w:ascii="Arial" w:eastAsia="Times New Roman" w:hAnsi="Arial" w:cs="Arial"/>
                <w:bCs/>
                <w:color w:val="000000"/>
                <w:sz w:val="20"/>
                <w:szCs w:val="20"/>
              </w:rPr>
              <w:t>Verificar los trabajos en las maquinas que cumplan con el ciclo de impresión, para evitar errores fuera de los parámetros planificados.</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406"/>
              </w:numPr>
              <w:autoSpaceDE w:val="0"/>
              <w:autoSpaceDN w:val="0"/>
              <w:adjustRightInd w:val="0"/>
              <w:spacing w:after="0" w:line="240" w:lineRule="auto"/>
              <w:jc w:val="both"/>
              <w:rPr>
                <w:rFonts w:ascii="Arial" w:eastAsia="Times New Roman" w:hAnsi="Arial" w:cs="Arial"/>
                <w:bCs/>
                <w:color w:val="000000"/>
                <w:sz w:val="20"/>
                <w:szCs w:val="20"/>
              </w:rPr>
            </w:pPr>
            <w:r w:rsidRPr="00E727BE">
              <w:rPr>
                <w:rFonts w:ascii="Arial" w:eastAsia="Times New Roman" w:hAnsi="Arial" w:cs="Arial"/>
                <w:bCs/>
                <w:color w:val="000000"/>
                <w:sz w:val="20"/>
                <w:szCs w:val="20"/>
                <w:lang w:val="es-ES_tradnl"/>
              </w:rPr>
              <w:t>Velar por el uso óptimo de los materiales e insumos.</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406"/>
              </w:numPr>
              <w:autoSpaceDE w:val="0"/>
              <w:autoSpaceDN w:val="0"/>
              <w:adjustRightInd w:val="0"/>
              <w:spacing w:after="0" w:line="240" w:lineRule="auto"/>
              <w:jc w:val="both"/>
              <w:rPr>
                <w:rFonts w:ascii="Arial" w:eastAsia="Times New Roman" w:hAnsi="Arial" w:cs="Arial"/>
                <w:spacing w:val="-2"/>
                <w:sz w:val="20"/>
                <w:szCs w:val="20"/>
                <w:lang w:val="es-ES_tradnl"/>
              </w:rPr>
            </w:pPr>
            <w:r w:rsidRPr="00E727BE">
              <w:rPr>
                <w:rFonts w:ascii="Arial" w:eastAsia="Times New Roman" w:hAnsi="Arial" w:cs="Arial"/>
                <w:spacing w:val="-2"/>
                <w:sz w:val="20"/>
                <w:szCs w:val="20"/>
                <w:lang w:val="es-ES_tradnl"/>
              </w:rPr>
              <w:t>Proponer a la Gerencia de Producción los cambios que se consideren necesarios en la planificación del trabajo</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406"/>
              </w:numPr>
              <w:autoSpaceDE w:val="0"/>
              <w:autoSpaceDN w:val="0"/>
              <w:adjustRightInd w:val="0"/>
              <w:spacing w:after="0" w:line="240" w:lineRule="auto"/>
              <w:jc w:val="both"/>
              <w:rPr>
                <w:rFonts w:ascii="Arial" w:eastAsia="Times New Roman" w:hAnsi="Arial" w:cs="Arial"/>
                <w:spacing w:val="-2"/>
                <w:sz w:val="20"/>
                <w:szCs w:val="20"/>
                <w:lang w:val="es-ES_tradnl"/>
              </w:rPr>
            </w:pPr>
            <w:r w:rsidRPr="00E727BE">
              <w:rPr>
                <w:rFonts w:ascii="Arial" w:eastAsia="Times New Roman" w:hAnsi="Arial" w:cs="Arial"/>
                <w:spacing w:val="-2"/>
                <w:sz w:val="20"/>
                <w:szCs w:val="20"/>
                <w:lang w:val="es-ES_tradnl"/>
              </w:rPr>
              <w:t>Brindar informes de estatus de la planta de producción en relación a las ordenes en proceso y las que se encuentra en cola de producción.</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406"/>
              </w:numPr>
              <w:autoSpaceDE w:val="0"/>
              <w:autoSpaceDN w:val="0"/>
              <w:adjustRightInd w:val="0"/>
              <w:spacing w:after="0" w:line="240" w:lineRule="auto"/>
              <w:jc w:val="both"/>
              <w:rPr>
                <w:rFonts w:ascii="Arial" w:eastAsia="Times New Roman" w:hAnsi="Arial" w:cs="Arial"/>
                <w:spacing w:val="-2"/>
                <w:sz w:val="20"/>
                <w:szCs w:val="20"/>
                <w:lang w:val="es-ES_tradnl"/>
              </w:rPr>
            </w:pPr>
            <w:r w:rsidRPr="00E727BE">
              <w:rPr>
                <w:rFonts w:ascii="Arial" w:eastAsia="Times New Roman" w:hAnsi="Arial" w:cs="Arial"/>
                <w:spacing w:val="-2"/>
                <w:sz w:val="20"/>
                <w:szCs w:val="20"/>
                <w:lang w:val="es-ES_tradnl"/>
              </w:rPr>
              <w:t xml:space="preserve">Preparación de tintas </w:t>
            </w:r>
            <w:proofErr w:type="spellStart"/>
            <w:r w:rsidRPr="00E727BE">
              <w:rPr>
                <w:rFonts w:ascii="Arial" w:eastAsia="Times New Roman" w:hAnsi="Arial" w:cs="Arial"/>
                <w:spacing w:val="-2"/>
                <w:sz w:val="20"/>
                <w:szCs w:val="20"/>
                <w:lang w:val="es-ES_tradnl"/>
              </w:rPr>
              <w:t>pantone</w:t>
            </w:r>
            <w:proofErr w:type="spellEnd"/>
            <w:r w:rsidRPr="00E727BE">
              <w:rPr>
                <w:rFonts w:ascii="Arial" w:eastAsia="Times New Roman" w:hAnsi="Arial" w:cs="Arial"/>
                <w:spacing w:val="-2"/>
                <w:sz w:val="20"/>
                <w:szCs w:val="20"/>
                <w:lang w:val="es-ES_tradnl"/>
              </w:rPr>
              <w:t xml:space="preserve"> e insumos para la impresión.</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 xml:space="preserve">Sección Fotomecánica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Recepción de panchas y montajes para proceder a impresión</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jc w:val="both"/>
              <w:rPr>
                <w:rFonts w:ascii="Arial" w:eastAsia="Times New Roman" w:hAnsi="Arial" w:cs="Arial"/>
                <w:color w:val="000000"/>
                <w:spacing w:val="-2"/>
                <w:sz w:val="20"/>
                <w:szCs w:val="20"/>
                <w:lang w:val="es-ES_tradnl"/>
              </w:rPr>
            </w:pPr>
            <w:r w:rsidRPr="00E727BE">
              <w:rPr>
                <w:rFonts w:ascii="Arial" w:eastAsia="Times New Roman" w:hAnsi="Arial" w:cs="Arial"/>
                <w:color w:val="000000"/>
                <w:spacing w:val="-2"/>
                <w:sz w:val="20"/>
                <w:szCs w:val="20"/>
                <w:lang w:val="es-ES_tradnl"/>
              </w:rPr>
              <w:t>Sección de Tipografía</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Entrega  material impreso que requiere proceso en la sección de Tipografía.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Departamento de Prensa / Gerencia de Producción</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Entregar reportes y coordinar trabajo concerniente a la unidad</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Ninguno</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Ninguno</w:t>
            </w:r>
          </w:p>
        </w:tc>
      </w:tr>
    </w:tbl>
    <w:p w:rsidR="00E727BE" w:rsidRPr="00E727BE" w:rsidRDefault="00E727BE" w:rsidP="00E727BE">
      <w:pPr>
        <w:widowControl w:val="0"/>
        <w:autoSpaceDE w:val="0"/>
        <w:autoSpaceDN w:val="0"/>
        <w:adjustRightInd w:val="0"/>
        <w:spacing w:after="0" w:line="240" w:lineRule="auto"/>
        <w:rPr>
          <w:rFonts w:ascii="Times New Roman" w:eastAsia="Times New Roman" w:hAnsi="Times New Roman"/>
          <w:sz w:val="20"/>
          <w:szCs w:val="20"/>
          <w:highlight w:val="yellow"/>
        </w:rPr>
      </w:pPr>
    </w:p>
    <w:p w:rsidR="00E727BE" w:rsidRPr="00E727BE" w:rsidRDefault="00E727BE" w:rsidP="00E727BE">
      <w:pPr>
        <w:widowControl w:val="0"/>
        <w:autoSpaceDE w:val="0"/>
        <w:autoSpaceDN w:val="0"/>
        <w:adjustRightInd w:val="0"/>
        <w:spacing w:after="0" w:line="240" w:lineRule="auto"/>
        <w:rPr>
          <w:rFonts w:ascii="Times New Roman" w:eastAsia="Times New Roman" w:hAnsi="Times New Roman"/>
          <w:sz w:val="20"/>
          <w:szCs w:val="20"/>
          <w:highlight w:val="yellow"/>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highlight w:val="yellow"/>
        </w:rPr>
      </w:pPr>
    </w:p>
    <w:p w:rsidR="00E727BE" w:rsidRPr="00E727BE" w:rsidRDefault="00506E96" w:rsidP="00E64EEB">
      <w:pPr>
        <w:keepNext/>
        <w:widowControl w:val="0"/>
        <w:numPr>
          <w:ilvl w:val="3"/>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225" w:name="_Toc436821456"/>
      <w:bookmarkStart w:id="1226" w:name="_Toc462156367"/>
      <w:bookmarkStart w:id="1227" w:name="_Toc462157123"/>
      <w:bookmarkStart w:id="1228" w:name="_Toc466889265"/>
      <w:r w:rsidRPr="00E727BE">
        <w:rPr>
          <w:rFonts w:ascii="Arial" w:eastAsia="Times New Roman" w:hAnsi="Arial" w:cs="Arial"/>
          <w:b/>
          <w:bCs/>
          <w:sz w:val="20"/>
          <w:szCs w:val="20"/>
        </w:rPr>
        <w:t>SECCIÓN</w:t>
      </w:r>
      <w:r w:rsidR="00E727BE" w:rsidRPr="00E727BE">
        <w:rPr>
          <w:rFonts w:ascii="Arial" w:eastAsia="Times New Roman" w:hAnsi="Arial" w:cs="Arial"/>
          <w:b/>
          <w:bCs/>
          <w:sz w:val="20"/>
          <w:szCs w:val="20"/>
        </w:rPr>
        <w:t xml:space="preserve"> DE </w:t>
      </w:r>
      <w:bookmarkEnd w:id="1225"/>
      <w:r w:rsidRPr="00E727BE">
        <w:rPr>
          <w:rFonts w:ascii="Arial" w:eastAsia="Times New Roman" w:hAnsi="Arial" w:cs="Arial"/>
          <w:b/>
          <w:bCs/>
          <w:sz w:val="20"/>
          <w:szCs w:val="20"/>
        </w:rPr>
        <w:t>TIPOGRAFÍA</w:t>
      </w:r>
      <w:bookmarkEnd w:id="1226"/>
      <w:bookmarkEnd w:id="1227"/>
      <w:bookmarkEnd w:id="1228"/>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164516">
        <w:trPr>
          <w:trHeight w:val="284"/>
          <w:jc w:val="center"/>
        </w:trPr>
        <w:tc>
          <w:tcPr>
            <w:tcW w:w="10173" w:type="dxa"/>
            <w:gridSpan w:val="3"/>
            <w:vAlign w:val="center"/>
          </w:tcPr>
          <w:p w:rsidR="00E727BE" w:rsidRPr="00E727BE" w:rsidRDefault="00E727BE" w:rsidP="00E64EEB">
            <w:pPr>
              <w:widowControl w:val="0"/>
              <w:numPr>
                <w:ilvl w:val="0"/>
                <w:numId w:val="40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164516">
        <w:trPr>
          <w:trHeight w:val="284"/>
          <w:jc w:val="center"/>
        </w:trPr>
        <w:tc>
          <w:tcPr>
            <w:tcW w:w="3918" w:type="dxa"/>
            <w:vAlign w:val="center"/>
          </w:tcPr>
          <w:p w:rsidR="00E727BE" w:rsidRPr="00E727BE" w:rsidRDefault="00E727BE" w:rsidP="00E64EEB">
            <w:pPr>
              <w:widowControl w:val="0"/>
              <w:numPr>
                <w:ilvl w:val="0"/>
                <w:numId w:val="40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Sección de Tipografía</w:t>
            </w:r>
          </w:p>
        </w:tc>
      </w:tr>
      <w:tr w:rsidR="00E727BE" w:rsidRPr="00E727BE" w:rsidTr="00164516">
        <w:trPr>
          <w:trHeight w:val="284"/>
          <w:jc w:val="center"/>
        </w:trPr>
        <w:tc>
          <w:tcPr>
            <w:tcW w:w="3918" w:type="dxa"/>
            <w:vAlign w:val="center"/>
          </w:tcPr>
          <w:p w:rsidR="00E727BE" w:rsidRPr="00E727BE" w:rsidRDefault="00E727BE" w:rsidP="00E64EEB">
            <w:pPr>
              <w:widowControl w:val="0"/>
              <w:numPr>
                <w:ilvl w:val="0"/>
                <w:numId w:val="40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Operativa</w:t>
            </w:r>
          </w:p>
        </w:tc>
      </w:tr>
      <w:tr w:rsidR="00E727BE" w:rsidRPr="00E727BE" w:rsidTr="00164516">
        <w:trPr>
          <w:trHeight w:val="284"/>
          <w:jc w:val="center"/>
        </w:trPr>
        <w:tc>
          <w:tcPr>
            <w:tcW w:w="3918" w:type="dxa"/>
            <w:vAlign w:val="center"/>
          </w:tcPr>
          <w:p w:rsidR="00E727BE" w:rsidRPr="00E727BE" w:rsidRDefault="00E727BE" w:rsidP="00E64EEB">
            <w:pPr>
              <w:widowControl w:val="0"/>
              <w:numPr>
                <w:ilvl w:val="0"/>
                <w:numId w:val="40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Departamento de Prensa</w:t>
            </w:r>
          </w:p>
        </w:tc>
      </w:tr>
      <w:tr w:rsidR="00E727BE" w:rsidRPr="00E727BE" w:rsidTr="00164516">
        <w:trPr>
          <w:trHeight w:val="284"/>
          <w:jc w:val="center"/>
        </w:trPr>
        <w:tc>
          <w:tcPr>
            <w:tcW w:w="10173" w:type="dxa"/>
            <w:gridSpan w:val="3"/>
            <w:vAlign w:val="center"/>
          </w:tcPr>
          <w:p w:rsidR="00E727BE" w:rsidRPr="00E727BE" w:rsidRDefault="00E727BE" w:rsidP="00E64EEB">
            <w:pPr>
              <w:widowControl w:val="0"/>
              <w:numPr>
                <w:ilvl w:val="0"/>
                <w:numId w:val="40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164516">
        <w:trPr>
          <w:trHeight w:val="737"/>
          <w:jc w:val="center"/>
        </w:trPr>
        <w:tc>
          <w:tcPr>
            <w:tcW w:w="10173" w:type="dxa"/>
            <w:gridSpan w:val="3"/>
            <w:shd w:val="clear" w:color="auto" w:fill="FFFFFF"/>
          </w:tcPr>
          <w:p w:rsidR="00E727BE" w:rsidRPr="00E727BE" w:rsidRDefault="00E727BE" w:rsidP="00E64EEB">
            <w:pPr>
              <w:widowControl w:val="0"/>
              <w:numPr>
                <w:ilvl w:val="0"/>
                <w:numId w:val="409"/>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 General</w:t>
            </w:r>
          </w:p>
          <w:p w:rsidR="00E727BE" w:rsidRPr="00E727BE" w:rsidRDefault="00E727BE" w:rsidP="00E727BE">
            <w:pPr>
              <w:widowControl w:val="0"/>
              <w:autoSpaceDE w:val="0"/>
              <w:autoSpaceDN w:val="0"/>
              <w:adjustRightInd w:val="0"/>
              <w:spacing w:after="0" w:line="240" w:lineRule="auto"/>
              <w:ind w:left="720"/>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 </w:t>
            </w:r>
          </w:p>
          <w:p w:rsidR="00E727BE" w:rsidRPr="00E727BE" w:rsidRDefault="00E727BE" w:rsidP="00E727BE">
            <w:pPr>
              <w:widowControl w:val="0"/>
              <w:autoSpaceDE w:val="0"/>
              <w:autoSpaceDN w:val="0"/>
              <w:adjustRightInd w:val="0"/>
              <w:spacing w:after="0" w:line="240" w:lineRule="auto"/>
              <w:ind w:left="360"/>
              <w:jc w:val="both"/>
              <w:rPr>
                <w:rFonts w:ascii="Arial" w:eastAsia="Times New Roman" w:hAnsi="Arial" w:cs="Arial"/>
                <w:iCs/>
                <w:spacing w:val="-2"/>
                <w:sz w:val="20"/>
                <w:szCs w:val="20"/>
                <w:lang w:val="es-ES_tradnl" w:eastAsia="es-ES"/>
              </w:rPr>
            </w:pPr>
            <w:r w:rsidRPr="00E727BE">
              <w:rPr>
                <w:rFonts w:ascii="Arial" w:eastAsia="Times New Roman" w:hAnsi="Arial" w:cs="Arial"/>
                <w:iCs/>
                <w:color w:val="000000"/>
                <w:sz w:val="20"/>
                <w:szCs w:val="20"/>
                <w:lang w:val="es-ES_tradnl" w:eastAsia="es-ES"/>
              </w:rPr>
              <w:t xml:space="preserve">Realizar </w:t>
            </w:r>
            <w:r w:rsidRPr="00E727BE">
              <w:rPr>
                <w:rFonts w:ascii="Arial" w:eastAsia="Times New Roman" w:hAnsi="Arial" w:cs="Arial"/>
                <w:iCs/>
                <w:spacing w:val="-2"/>
                <w:sz w:val="20"/>
                <w:szCs w:val="20"/>
                <w:lang w:val="es-ES_tradnl" w:eastAsia="es-ES"/>
              </w:rPr>
              <w:t>los procesos de troquelado, numerados, sisados, perforados y  realces en seco, para que su producción sea en el tiempo indicado con las especificaciones que la orden menciona, mediante una planificación de trabajo.</w:t>
            </w:r>
          </w:p>
          <w:p w:rsidR="00E727BE" w:rsidRPr="00E727BE" w:rsidRDefault="00E727BE" w:rsidP="00E727BE">
            <w:pPr>
              <w:suppressAutoHyphens/>
              <w:spacing w:after="0" w:line="240" w:lineRule="atLeast"/>
              <w:rPr>
                <w:rFonts w:ascii="Arial" w:eastAsia="Times New Roman" w:hAnsi="Arial" w:cs="Arial"/>
                <w:sz w:val="20"/>
                <w:szCs w:val="20"/>
                <w:lang w:val="es-ES_tradnl"/>
              </w:rPr>
            </w:pPr>
          </w:p>
        </w:tc>
      </w:tr>
      <w:tr w:rsidR="00E727BE" w:rsidRPr="00E727BE" w:rsidTr="00164516">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0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164516">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10"/>
              </w:numPr>
              <w:suppressAutoHyphens/>
              <w:autoSpaceDE w:val="0"/>
              <w:autoSpaceDN w:val="0"/>
              <w:adjustRightInd w:val="0"/>
              <w:spacing w:after="0" w:line="240" w:lineRule="atLeast"/>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Solicitar Material con medidas según las especificaciones de la maquina o realizar cambios de medida de papel para producir en los diferentes procesos tipográficos con el fin de agilizar la producción.</w:t>
            </w:r>
          </w:p>
        </w:tc>
      </w:tr>
      <w:tr w:rsidR="00E727BE" w:rsidRPr="00E727BE" w:rsidTr="00164516">
        <w:trPr>
          <w:trHeight w:val="275"/>
          <w:jc w:val="center"/>
        </w:trPr>
        <w:tc>
          <w:tcPr>
            <w:tcW w:w="10173" w:type="dxa"/>
            <w:gridSpan w:val="3"/>
            <w:shd w:val="clear" w:color="auto" w:fill="FFFFFF"/>
            <w:vAlign w:val="center"/>
          </w:tcPr>
          <w:p w:rsidR="00E727BE" w:rsidRPr="00E727BE" w:rsidRDefault="00E727BE" w:rsidP="00E64EEB">
            <w:pPr>
              <w:widowControl w:val="0"/>
              <w:numPr>
                <w:ilvl w:val="0"/>
                <w:numId w:val="410"/>
              </w:numPr>
              <w:suppressAutoHyphens/>
              <w:autoSpaceDE w:val="0"/>
              <w:autoSpaceDN w:val="0"/>
              <w:adjustRightInd w:val="0"/>
              <w:spacing w:after="0" w:line="240" w:lineRule="atLeast"/>
              <w:jc w:val="both"/>
              <w:rPr>
                <w:rFonts w:ascii="Arial" w:eastAsia="Times New Roman" w:hAnsi="Arial" w:cs="Arial"/>
                <w:sz w:val="20"/>
                <w:szCs w:val="20"/>
                <w:lang w:eastAsia="es-SV"/>
              </w:rPr>
            </w:pPr>
            <w:r w:rsidRPr="00E727BE">
              <w:rPr>
                <w:rFonts w:ascii="Arial" w:eastAsia="Times New Roman" w:hAnsi="Arial" w:cs="Arial"/>
                <w:sz w:val="20"/>
                <w:szCs w:val="20"/>
                <w:lang w:val="es-ES_tradnl" w:eastAsia="es-SV"/>
              </w:rPr>
              <w:t>Realizar</w:t>
            </w:r>
            <w:r w:rsidRPr="00E727BE">
              <w:rPr>
                <w:rFonts w:ascii="Arial" w:eastAsia="Times New Roman" w:hAnsi="Arial" w:cs="Arial"/>
                <w:sz w:val="20"/>
                <w:szCs w:val="20"/>
                <w:lang w:eastAsia="es-SV"/>
              </w:rPr>
              <w:t xml:space="preserve"> el proceso pre colocación del material a la máquina, colocándolo por bloques según capacidad </w:t>
            </w:r>
            <w:r w:rsidRPr="00E727BE">
              <w:rPr>
                <w:rFonts w:ascii="Arial" w:eastAsia="Times New Roman" w:hAnsi="Arial" w:cs="Arial"/>
                <w:sz w:val="20"/>
                <w:szCs w:val="20"/>
                <w:lang w:eastAsia="es-SV"/>
              </w:rPr>
              <w:lastRenderedPageBreak/>
              <w:t xml:space="preserve">de maquinaria, con el fin de lograr la calidad deseada en la impresión y minimizar impresiones desenfocadas. </w:t>
            </w:r>
          </w:p>
        </w:tc>
      </w:tr>
      <w:tr w:rsidR="00E727BE" w:rsidRPr="00E727BE" w:rsidTr="00164516">
        <w:trPr>
          <w:trHeight w:val="220"/>
          <w:jc w:val="center"/>
        </w:trPr>
        <w:tc>
          <w:tcPr>
            <w:tcW w:w="10173" w:type="dxa"/>
            <w:gridSpan w:val="3"/>
            <w:shd w:val="clear" w:color="auto" w:fill="FFFFFF"/>
            <w:vAlign w:val="center"/>
          </w:tcPr>
          <w:p w:rsidR="00E727BE" w:rsidRPr="00E727BE" w:rsidRDefault="00E727BE" w:rsidP="00E64EEB">
            <w:pPr>
              <w:widowControl w:val="0"/>
              <w:numPr>
                <w:ilvl w:val="0"/>
                <w:numId w:val="410"/>
              </w:numPr>
              <w:suppressAutoHyphens/>
              <w:autoSpaceDE w:val="0"/>
              <w:autoSpaceDN w:val="0"/>
              <w:adjustRightInd w:val="0"/>
              <w:spacing w:after="0" w:line="240" w:lineRule="atLeast"/>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lastRenderedPageBreak/>
              <w:t>Velar por adecuado alineado, colocación y registro de líneas, troqueles, grabados, con el fin de lograr la calidad deseada en el centrado e impresión del documento.</w:t>
            </w:r>
          </w:p>
        </w:tc>
      </w:tr>
      <w:tr w:rsidR="00E727BE" w:rsidRPr="00E727BE" w:rsidTr="00164516">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10"/>
              </w:numPr>
              <w:suppressAutoHyphens/>
              <w:autoSpaceDE w:val="0"/>
              <w:autoSpaceDN w:val="0"/>
              <w:adjustRightInd w:val="0"/>
              <w:spacing w:after="0" w:line="240" w:lineRule="atLeast"/>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Revisar la carga de tintas en impresión, si es baja o alta, verificando la nivelación adecuada de tinta en el depósito, con el fin de optimizar el recurso y de lograr la calidad esperada en el producto.</w:t>
            </w:r>
          </w:p>
        </w:tc>
      </w:tr>
      <w:tr w:rsidR="00E727BE" w:rsidRPr="00E727BE" w:rsidTr="00164516">
        <w:trPr>
          <w:trHeight w:val="851"/>
          <w:jc w:val="center"/>
        </w:trPr>
        <w:tc>
          <w:tcPr>
            <w:tcW w:w="10173" w:type="dxa"/>
            <w:gridSpan w:val="3"/>
            <w:shd w:val="clear" w:color="auto" w:fill="FFFFFF"/>
            <w:vAlign w:val="center"/>
          </w:tcPr>
          <w:p w:rsidR="00E727BE" w:rsidRPr="00E727BE" w:rsidRDefault="00E727BE" w:rsidP="00E64EEB">
            <w:pPr>
              <w:widowControl w:val="0"/>
              <w:numPr>
                <w:ilvl w:val="0"/>
                <w:numId w:val="410"/>
              </w:numPr>
              <w:suppressAutoHyphens/>
              <w:autoSpaceDE w:val="0"/>
              <w:autoSpaceDN w:val="0"/>
              <w:adjustRightInd w:val="0"/>
              <w:spacing w:after="0" w:line="240" w:lineRule="atLeast"/>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Verificar y revisar pruebas realizadas por los técnicos, a fin de detectar posibles fallas e implementar medidas de mantenimiento preventivo  y mantenimiento correctivo en coordinación con el departamento de mantenimiento.</w:t>
            </w:r>
          </w:p>
        </w:tc>
      </w:tr>
      <w:tr w:rsidR="00E727BE" w:rsidRPr="00E727BE" w:rsidTr="00164516">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410"/>
              </w:numPr>
              <w:suppressAutoHyphens/>
              <w:autoSpaceDE w:val="0"/>
              <w:autoSpaceDN w:val="0"/>
              <w:adjustRightInd w:val="0"/>
              <w:spacing w:after="0" w:line="240" w:lineRule="atLeast"/>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Realizar procesos de troquelado, perforado, sisado, numerado y realces en seco, cuando se requiera.</w:t>
            </w:r>
          </w:p>
        </w:tc>
      </w:tr>
      <w:tr w:rsidR="00E727BE" w:rsidRPr="00E727BE" w:rsidTr="00164516">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164516">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 xml:space="preserve">Sección </w:t>
            </w:r>
            <w:proofErr w:type="spellStart"/>
            <w:r w:rsidRPr="00E727BE">
              <w:rPr>
                <w:rFonts w:ascii="Arial" w:eastAsia="Times New Roman" w:hAnsi="Arial" w:cs="Arial"/>
                <w:sz w:val="20"/>
                <w:szCs w:val="20"/>
                <w:lang w:eastAsia="es-SV"/>
              </w:rPr>
              <w:t>Offsett</w:t>
            </w:r>
            <w:proofErr w:type="spellEnd"/>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Recepción de material impreso que requiere proceso tipográfico.</w:t>
            </w:r>
          </w:p>
        </w:tc>
      </w:tr>
      <w:tr w:rsidR="00E727BE" w:rsidRPr="00E727BE" w:rsidTr="00164516">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Departamento de Prensa / Gerencia de Producción</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Entregar reportes y coordinar trabajo concerniente a la sección.</w:t>
            </w:r>
          </w:p>
        </w:tc>
      </w:tr>
      <w:tr w:rsidR="00E727BE" w:rsidRPr="00E727BE" w:rsidTr="00164516">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164516">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Ninguno</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Ninguno</w:t>
            </w:r>
          </w:p>
        </w:tc>
      </w:tr>
    </w:tbl>
    <w:p w:rsid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164516" w:rsidRPr="00E727BE" w:rsidRDefault="00164516"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64EEB">
      <w:pPr>
        <w:keepNext/>
        <w:widowControl w:val="0"/>
        <w:numPr>
          <w:ilvl w:val="1"/>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229" w:name="_Toc436821457"/>
      <w:bookmarkStart w:id="1230" w:name="_Toc462156368"/>
      <w:bookmarkStart w:id="1231" w:name="_Toc462157124"/>
      <w:bookmarkStart w:id="1232" w:name="_Toc466889266"/>
      <w:r w:rsidRPr="00E727BE">
        <w:rPr>
          <w:rFonts w:ascii="Arial" w:eastAsia="Times New Roman" w:hAnsi="Arial" w:cs="Arial"/>
          <w:b/>
          <w:bCs/>
          <w:sz w:val="20"/>
          <w:szCs w:val="20"/>
        </w:rPr>
        <w:t>ORGANIGRAMA DE DEPARTAMENTO DE POST – PRENSA:</w:t>
      </w:r>
      <w:bookmarkEnd w:id="1229"/>
      <w:bookmarkEnd w:id="1230"/>
      <w:bookmarkEnd w:id="1231"/>
      <w:bookmarkEnd w:id="1232"/>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r>
        <w:rPr>
          <w:rFonts w:ascii="Arial" w:eastAsia="Times New Roman" w:hAnsi="Arial" w:cs="Arial"/>
          <w:noProof/>
          <w:sz w:val="20"/>
          <w:szCs w:val="20"/>
          <w:lang w:eastAsia="es-SV"/>
        </w:rPr>
        <mc:AlternateContent>
          <mc:Choice Requires="wpg">
            <w:drawing>
              <wp:anchor distT="0" distB="0" distL="114300" distR="114300" simplePos="0" relativeHeight="251851264" behindDoc="0" locked="0" layoutInCell="1" allowOverlap="1" wp14:anchorId="356CE5B9" wp14:editId="2DB5B7AF">
                <wp:simplePos x="0" y="0"/>
                <wp:positionH relativeFrom="column">
                  <wp:posOffset>1550670</wp:posOffset>
                </wp:positionH>
                <wp:positionV relativeFrom="paragraph">
                  <wp:posOffset>93980</wp:posOffset>
                </wp:positionV>
                <wp:extent cx="2857500" cy="3429000"/>
                <wp:effectExtent l="13335" t="12700" r="5715" b="6350"/>
                <wp:wrapNone/>
                <wp:docPr id="691" name="Grupo 6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7500" cy="3429000"/>
                          <a:chOff x="4611" y="697"/>
                          <a:chExt cx="4500" cy="5400"/>
                        </a:xfrm>
                      </wpg:grpSpPr>
                      <wpg:grpSp>
                        <wpg:cNvPr id="692" name="Group 739"/>
                        <wpg:cNvGrpSpPr>
                          <a:grpSpLocks/>
                        </wpg:cNvGrpSpPr>
                        <wpg:grpSpPr bwMode="auto">
                          <a:xfrm>
                            <a:off x="5481" y="697"/>
                            <a:ext cx="2700" cy="4140"/>
                            <a:chOff x="4665" y="697"/>
                            <a:chExt cx="2700" cy="4140"/>
                          </a:xfrm>
                        </wpg:grpSpPr>
                        <wps:wsp>
                          <wps:cNvPr id="693" name="Rectangle 740"/>
                          <wps:cNvSpPr>
                            <a:spLocks noChangeArrowheads="1"/>
                          </wps:cNvSpPr>
                          <wps:spPr bwMode="auto">
                            <a:xfrm>
                              <a:off x="4665" y="697"/>
                              <a:ext cx="2700" cy="72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r w:rsidRPr="00AF1DDF">
                                  <w:rPr>
                                    <w:rFonts w:ascii="Arial" w:hAnsi="Arial" w:cs="Arial"/>
                                    <w:lang w:val="es-MX"/>
                                  </w:rPr>
                                  <w:t>Dirección</w:t>
                                </w:r>
                              </w:p>
                              <w:p w:rsidR="00734290" w:rsidRPr="00AF1DDF" w:rsidRDefault="00734290" w:rsidP="00E727BE">
                                <w:pPr>
                                  <w:jc w:val="center"/>
                                  <w:rPr>
                                    <w:rFonts w:ascii="Arial" w:hAnsi="Arial" w:cs="Arial"/>
                                    <w:lang w:val="es-MX"/>
                                  </w:rPr>
                                </w:pPr>
                                <w:r w:rsidRPr="00AF1DDF">
                                  <w:rPr>
                                    <w:rFonts w:ascii="Arial" w:hAnsi="Arial" w:cs="Arial"/>
                                    <w:lang w:val="es-MX"/>
                                  </w:rPr>
                                  <w:t>Imprenta Nacional</w:t>
                                </w:r>
                              </w:p>
                              <w:p w:rsidR="00734290" w:rsidRPr="00F10CD9" w:rsidRDefault="00734290" w:rsidP="00E727BE"/>
                            </w:txbxContent>
                          </wps:txbx>
                          <wps:bodyPr rot="0" vert="horz" wrap="square" lIns="91440" tIns="45720" rIns="91440" bIns="45720" anchor="t" anchorCtr="0" upright="1">
                            <a:noAutofit/>
                          </wps:bodyPr>
                        </wps:wsp>
                        <wps:wsp>
                          <wps:cNvPr id="694" name="Rectangle 741"/>
                          <wps:cNvSpPr>
                            <a:spLocks noChangeArrowheads="1"/>
                          </wps:cNvSpPr>
                          <wps:spPr bwMode="auto">
                            <a:xfrm>
                              <a:off x="4761" y="1777"/>
                              <a:ext cx="2520" cy="72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r>
                                  <w:rPr>
                                    <w:rFonts w:ascii="Arial" w:hAnsi="Arial" w:cs="Arial"/>
                                    <w:lang w:val="es-MX"/>
                                  </w:rPr>
                                  <w:t xml:space="preserve">Sub </w:t>
                                </w:r>
                                <w:r w:rsidRPr="00AF1DDF">
                                  <w:rPr>
                                    <w:rFonts w:ascii="Arial" w:hAnsi="Arial" w:cs="Arial"/>
                                    <w:lang w:val="es-MX"/>
                                  </w:rPr>
                                  <w:t>Dirección</w:t>
                                </w:r>
                              </w:p>
                              <w:p w:rsidR="00734290" w:rsidRPr="00AF1DDF" w:rsidRDefault="00734290" w:rsidP="00E727BE">
                                <w:pPr>
                                  <w:jc w:val="center"/>
                                  <w:rPr>
                                    <w:rFonts w:ascii="Arial" w:hAnsi="Arial" w:cs="Arial"/>
                                    <w:lang w:val="es-MX"/>
                                  </w:rPr>
                                </w:pPr>
                                <w:r w:rsidRPr="00AF1DDF">
                                  <w:rPr>
                                    <w:rFonts w:ascii="Arial" w:hAnsi="Arial" w:cs="Arial"/>
                                    <w:lang w:val="es-MX"/>
                                  </w:rPr>
                                  <w:t>Imprenta Nacional</w:t>
                                </w:r>
                              </w:p>
                            </w:txbxContent>
                          </wps:txbx>
                          <wps:bodyPr rot="0" vert="horz" wrap="square" lIns="91440" tIns="45720" rIns="91440" bIns="45720" anchor="t" anchorCtr="0" upright="1">
                            <a:noAutofit/>
                          </wps:bodyPr>
                        </wps:wsp>
                        <wps:wsp>
                          <wps:cNvPr id="695" name="Line 742"/>
                          <wps:cNvCnPr/>
                          <wps:spPr bwMode="auto">
                            <a:xfrm>
                              <a:off x="6021" y="141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6" name="Rectangle 743"/>
                          <wps:cNvSpPr>
                            <a:spLocks noChangeArrowheads="1"/>
                          </wps:cNvSpPr>
                          <wps:spPr bwMode="auto">
                            <a:xfrm>
                              <a:off x="4941" y="3037"/>
                              <a:ext cx="21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Gerencia de Producción</w:t>
                                </w:r>
                              </w:p>
                              <w:p w:rsidR="00734290" w:rsidRPr="00616F7D" w:rsidRDefault="00734290" w:rsidP="00E727BE"/>
                            </w:txbxContent>
                          </wps:txbx>
                          <wps:bodyPr rot="0" vert="horz" wrap="square" lIns="91440" tIns="45720" rIns="91440" bIns="45720" anchor="t" anchorCtr="0" upright="1">
                            <a:noAutofit/>
                          </wps:bodyPr>
                        </wps:wsp>
                        <wps:wsp>
                          <wps:cNvPr id="697" name="Line 744"/>
                          <wps:cNvCnPr/>
                          <wps:spPr bwMode="auto">
                            <a:xfrm>
                              <a:off x="6021" y="2497"/>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8" name="Rectangle 745"/>
                          <wps:cNvSpPr>
                            <a:spLocks noChangeArrowheads="1"/>
                          </wps:cNvSpPr>
                          <wps:spPr bwMode="auto">
                            <a:xfrm>
                              <a:off x="4941" y="4117"/>
                              <a:ext cx="21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Departamento de Post-Prensa</w:t>
                                </w:r>
                              </w:p>
                              <w:p w:rsidR="00734290" w:rsidRPr="00616F7D" w:rsidRDefault="00734290" w:rsidP="00E727BE"/>
                            </w:txbxContent>
                          </wps:txbx>
                          <wps:bodyPr rot="0" vert="horz" wrap="square" lIns="91440" tIns="45720" rIns="91440" bIns="45720" anchor="t" anchorCtr="0" upright="1">
                            <a:noAutofit/>
                          </wps:bodyPr>
                        </wps:wsp>
                        <wps:wsp>
                          <wps:cNvPr id="699" name="Line 746"/>
                          <wps:cNvCnPr/>
                          <wps:spPr bwMode="auto">
                            <a:xfrm>
                              <a:off x="6021" y="375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00" name="Rectangle 747"/>
                        <wps:cNvSpPr>
                          <a:spLocks noChangeArrowheads="1"/>
                        </wps:cNvSpPr>
                        <wps:spPr bwMode="auto">
                          <a:xfrm>
                            <a:off x="4611" y="5377"/>
                            <a:ext cx="21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Sección de Corte</w:t>
                              </w:r>
                            </w:p>
                            <w:p w:rsidR="00734290" w:rsidRPr="00616F7D" w:rsidRDefault="00734290" w:rsidP="00E727BE"/>
                          </w:txbxContent>
                        </wps:txbx>
                        <wps:bodyPr rot="0" vert="horz" wrap="square" lIns="91440" tIns="45720" rIns="91440" bIns="45720" anchor="t" anchorCtr="0" upright="1">
                          <a:noAutofit/>
                        </wps:bodyPr>
                      </wps:wsp>
                      <wps:wsp>
                        <wps:cNvPr id="701" name="Rectangle 748"/>
                        <wps:cNvSpPr>
                          <a:spLocks noChangeArrowheads="1"/>
                        </wps:cNvSpPr>
                        <wps:spPr bwMode="auto">
                          <a:xfrm>
                            <a:off x="6951" y="5377"/>
                            <a:ext cx="2160" cy="720"/>
                          </a:xfrm>
                          <a:prstGeom prst="rect">
                            <a:avLst/>
                          </a:prstGeom>
                          <a:solidFill>
                            <a:srgbClr val="FFFFFF"/>
                          </a:solidFill>
                          <a:ln w="9525">
                            <a:solidFill>
                              <a:srgbClr val="000000"/>
                            </a:solidFill>
                            <a:miter lim="800000"/>
                            <a:headEnd/>
                            <a:tailEnd/>
                          </a:ln>
                        </wps:spPr>
                        <wps:txbx>
                          <w:txbxContent>
                            <w:p w:rsidR="00734290" w:rsidRPr="00616F7D" w:rsidRDefault="00734290" w:rsidP="00E727BE">
                              <w:pPr>
                                <w:jc w:val="center"/>
                              </w:pPr>
                              <w:r>
                                <w:rPr>
                                  <w:rFonts w:ascii="Arial" w:hAnsi="Arial" w:cs="Arial"/>
                                  <w:lang w:val="es-MX"/>
                                </w:rPr>
                                <w:t>Sección de      Producto Terminado</w:t>
                              </w:r>
                            </w:p>
                          </w:txbxContent>
                        </wps:txbx>
                        <wps:bodyPr rot="0" vert="horz" wrap="square" lIns="91440" tIns="45720" rIns="91440" bIns="45720" anchor="t" anchorCtr="0" upright="1">
                          <a:noAutofit/>
                        </wps:bodyPr>
                      </wps:wsp>
                      <wps:wsp>
                        <wps:cNvPr id="702" name="Line 749"/>
                        <wps:cNvCnPr/>
                        <wps:spPr bwMode="auto">
                          <a:xfrm flipV="1">
                            <a:off x="6861" y="483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3" name="Line 750"/>
                        <wps:cNvCnPr/>
                        <wps:spPr bwMode="auto">
                          <a:xfrm>
                            <a:off x="5691" y="5197"/>
                            <a:ext cx="23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4" name="Line 751"/>
                        <wps:cNvCnPr/>
                        <wps:spPr bwMode="auto">
                          <a:xfrm flipV="1">
                            <a:off x="5691" y="5197"/>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5" name="Line 752"/>
                        <wps:cNvCnPr/>
                        <wps:spPr bwMode="auto">
                          <a:xfrm flipV="1">
                            <a:off x="8016" y="5197"/>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691" o:spid="_x0000_s1351" style="position:absolute;margin-left:122.1pt;margin-top:7.4pt;width:225pt;height:270pt;z-index:251851264" coordorigin="4611,697" coordsize="450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">
                <v:group id="Group 739" o:spid="_x0000_s1352" style="position:absolute;left:5481;top:697;width:2700;height:4140" coordorigin="4665,697" coordsize="2700,4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5UsYAAADcAAAADwAAAGRycy9kb3ducmV2LnhtbESPQWvCQBSE7wX/w/KE&#10;3ppNLA01ZhURKx5CoSqU3h7ZZxLMvg3ZbRL/fbdQ6HGYmW+YfDOZVgzUu8aygiSKQRCXVjdcKbic&#10;355eQTiPrLG1TAru5GCznj3kmGk78gcNJ1+JAGGXoYLa+y6T0pU1GXSR7YiDd7W9QR9kX0nd4xjg&#10;ppWLOE6lwYbDQo0d7Woqb6dvo+Aw4rh9TvZDcbvu7l/nl/fPIiGlHufTdgXC0+T/w3/to1aQLh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vlSxgAAANwA&#10;AAAPAAAAAAAAAAAAAAAAAKoCAABkcnMvZG93bnJldi54bWxQSwUGAAAAAAQABAD6AAAAnQMAAAAA&#10;">
                  <v:rect id="Rectangle 740" o:spid="_x0000_s1353" style="position:absolute;left:4665;top:697;width:27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25B8UA&#10;AADcAAAADwAAAGRycy9kb3ducmV2LnhtbESPQWvCQBSE74X+h+UVequbKgRN3YTSYqnHGC/entnX&#10;JG32bchuYuqvdwXB4zAz3zDrbDKtGKl3jWUFr7MIBHFpdcOVgn2xeVmCcB5ZY2uZFPyTgyx9fFhj&#10;ou2Jcxp3vhIBwi5BBbX3XSKlK2sy6Ga2Iw7ej+0N+iD7SuoeTwFuWjmPolgabDgs1NjRR03l324w&#10;Co7NfI/nvPiKzGqz8Nup+B0On0o9P03vbyA8Tf4evrW/tYJ4tYDrmXAEZH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3bkHxQAAANwAAAAPAAAAAAAAAAAAAAAAAJgCAABkcnMv&#10;ZG93bnJldi54bWxQSwUGAAAAAAQABAD1AAAAigMAAAAA&#10;">
                    <v:textbox>
                      <w:txbxContent>
                        <w:p w:rsidR="00F17C4A" w:rsidRDefault="00F17C4A" w:rsidP="00E727BE">
                          <w:pPr>
                            <w:jc w:val="center"/>
                            <w:rPr>
                              <w:rFonts w:ascii="Arial" w:hAnsi="Arial" w:cs="Arial"/>
                              <w:lang w:val="es-MX"/>
                            </w:rPr>
                          </w:pPr>
                          <w:r w:rsidRPr="00AF1DDF">
                            <w:rPr>
                              <w:rFonts w:ascii="Arial" w:hAnsi="Arial" w:cs="Arial"/>
                              <w:lang w:val="es-MX"/>
                            </w:rPr>
                            <w:t>Dirección</w:t>
                          </w:r>
                        </w:p>
                        <w:p w:rsidR="00F17C4A" w:rsidRPr="00AF1DDF" w:rsidRDefault="00F17C4A" w:rsidP="00E727BE">
                          <w:pPr>
                            <w:jc w:val="center"/>
                            <w:rPr>
                              <w:rFonts w:ascii="Arial" w:hAnsi="Arial" w:cs="Arial"/>
                              <w:lang w:val="es-MX"/>
                            </w:rPr>
                          </w:pPr>
                          <w:r w:rsidRPr="00AF1DDF">
                            <w:rPr>
                              <w:rFonts w:ascii="Arial" w:hAnsi="Arial" w:cs="Arial"/>
                              <w:lang w:val="es-MX"/>
                            </w:rPr>
                            <w:t>Imprenta Nacional</w:t>
                          </w:r>
                        </w:p>
                        <w:p w:rsidR="00F17C4A" w:rsidRPr="00F10CD9" w:rsidRDefault="00F17C4A" w:rsidP="00E727BE"/>
                      </w:txbxContent>
                    </v:textbox>
                  </v:rect>
                  <v:rect id="Rectangle 741" o:spid="_x0000_s1354" style="position:absolute;left:4761;top:1777;width:25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Qhc8UA&#10;AADcAAAADwAAAGRycy9kb3ducmV2LnhtbESPQWvCQBSE74L/YXlCb2ajFTGpq4jF0h41Xry9Zl+T&#10;1OzbkF2T1F/fLRQ8DjPzDbPeDqYWHbWusqxgFsUgiHOrKy4UnLPDdAXCeWSNtWVS8EMOtpvxaI2p&#10;tj0fqTv5QgQIuxQVlN43qZQuL8mgi2xDHLwv2xr0QbaF1C32AW5qOY/jpTRYcVgosaF9Sfn1dDMK&#10;Pqv5Ge/H7C02yeHZfwzZ9+3yqtTTZNi9gPA0+Ef4v/2uFSyTBfydCUd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NCFzxQAAANwAAAAPAAAAAAAAAAAAAAAAAJgCAABkcnMv&#10;ZG93bnJldi54bWxQSwUGAAAAAAQABAD1AAAAigMAAAAA&#10;">
                    <v:textbox>
                      <w:txbxContent>
                        <w:p w:rsidR="00F17C4A" w:rsidRDefault="00F17C4A" w:rsidP="00E727BE">
                          <w:pPr>
                            <w:jc w:val="center"/>
                            <w:rPr>
                              <w:rFonts w:ascii="Arial" w:hAnsi="Arial" w:cs="Arial"/>
                              <w:lang w:val="es-MX"/>
                            </w:rPr>
                          </w:pPr>
                          <w:r>
                            <w:rPr>
                              <w:rFonts w:ascii="Arial" w:hAnsi="Arial" w:cs="Arial"/>
                              <w:lang w:val="es-MX"/>
                            </w:rPr>
                            <w:t xml:space="preserve">Sub </w:t>
                          </w:r>
                          <w:r w:rsidRPr="00AF1DDF">
                            <w:rPr>
                              <w:rFonts w:ascii="Arial" w:hAnsi="Arial" w:cs="Arial"/>
                              <w:lang w:val="es-MX"/>
                            </w:rPr>
                            <w:t>Dirección</w:t>
                          </w:r>
                        </w:p>
                        <w:p w:rsidR="00F17C4A" w:rsidRPr="00AF1DDF" w:rsidRDefault="00F17C4A" w:rsidP="00E727BE">
                          <w:pPr>
                            <w:jc w:val="center"/>
                            <w:rPr>
                              <w:rFonts w:ascii="Arial" w:hAnsi="Arial" w:cs="Arial"/>
                              <w:lang w:val="es-MX"/>
                            </w:rPr>
                          </w:pPr>
                          <w:r w:rsidRPr="00AF1DDF">
                            <w:rPr>
                              <w:rFonts w:ascii="Arial" w:hAnsi="Arial" w:cs="Arial"/>
                              <w:lang w:val="es-MX"/>
                            </w:rPr>
                            <w:t>Imprenta Nacional</w:t>
                          </w:r>
                        </w:p>
                      </w:txbxContent>
                    </v:textbox>
                  </v:rect>
                  <v:line id="Line 742" o:spid="_x0000_s1355" style="position:absolute;visibility:visible;mso-wrap-style:square" from="6021,1417" to="6021,1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77pMcAAADcAAAADwAAAGRycy9kb3ducmV2LnhtbESPQWvCQBSE74L/YXlCb7ppi6FNXUVa&#10;CtqDqC20x2f2NYlm34bdNUn/vSsIPQ4z8w0zW/SmFi05X1lWcD9JQBDnVldcKPj6fB8/gfABWWNt&#10;mRT8kYfFfDiYYaZtxztq96EQEcI+QwVlCE0mpc9LMugntiGO3q91BkOUrpDaYRfhppYPSZJKgxXH&#10;hRIbei0pP+3PRsHmcZu2y/XHqv9ep4f8bXf4OXZOqbtRv3wBEagP/+Fbe6UVpM9T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LvukxwAAANwAAAAPAAAAAAAA&#10;AAAAAAAAAKECAABkcnMvZG93bnJldi54bWxQSwUGAAAAAAQABAD5AAAAlQMAAAAA&#10;"/>
                  <v:rect id="Rectangle 743" o:spid="_x0000_s1356" style="position:absolute;left:4941;top:303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oan8MA&#10;AADcAAAADwAAAGRycy9kb3ducmV2LnhtbESPQYvCMBSE7wv7H8IT9ramulBs1yiyouhR68Xb2+bZ&#10;VpuX0kSt/nojCB6HmfmGGU87U4sLta6yrGDQj0AQ51ZXXCjYZYvvEQjnkTXWlknBjRxMJ58fY0y1&#10;vfKGLltfiABhl6KC0vsmldLlJRl0fdsQB+9gW4M+yLaQusVrgJtaDqMolgYrDgslNvRXUn7ano2C&#10;/2q4w/smW0YmWfz4dZcdz/u5Ul+9bvYLwlPn3+FXe6UVxEkMzzPhCMj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oan8MAAADcAAAADwAAAAAAAAAAAAAAAACYAgAAZHJzL2Rv&#10;d25yZXYueG1sUEsFBgAAAAAEAAQA9QAAAIgDAAAAAA==&#10;">
                    <v:textbox>
                      <w:txbxContent>
                        <w:p w:rsidR="00F17C4A" w:rsidRPr="00AF1DDF" w:rsidRDefault="00F17C4A" w:rsidP="00E727BE">
                          <w:pPr>
                            <w:jc w:val="center"/>
                            <w:rPr>
                              <w:rFonts w:ascii="Arial" w:hAnsi="Arial" w:cs="Arial"/>
                              <w:lang w:val="es-MX"/>
                            </w:rPr>
                          </w:pPr>
                          <w:r>
                            <w:rPr>
                              <w:rFonts w:ascii="Arial" w:hAnsi="Arial" w:cs="Arial"/>
                              <w:lang w:val="es-MX"/>
                            </w:rPr>
                            <w:t>Gerencia de Producción</w:t>
                          </w:r>
                        </w:p>
                        <w:p w:rsidR="00F17C4A" w:rsidRPr="00616F7D" w:rsidRDefault="00F17C4A" w:rsidP="00E727BE"/>
                      </w:txbxContent>
                    </v:textbox>
                  </v:rect>
                  <v:line id="Line 744" o:spid="_x0000_s1357" style="position:absolute;visibility:visible;mso-wrap-style:square" from="6021,2497" to="6021,3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DASMcAAADcAAAADwAAAGRycy9kb3ducmV2LnhtbESPQWvCQBSE74L/YXlCb7ppC7FNXUVa&#10;CupB1Bba4zP7mkSzb8PumqT/visIPQ4z8w0zW/SmFi05X1lWcD9JQBDnVldcKPj8eB8/gfABWWNt&#10;mRT8kofFfDiYYaZtx3tqD6EQEcI+QwVlCE0mpc9LMugntiGO3o91BkOUrpDaYRfhppYPSZJKgxXH&#10;hRIbei0pPx8uRsH2cZe2y/Vm1X+t02P+tj9+nzqn1N2oX76ACNSH//CtvdIK0ucpXM/EIyDn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xsMBIxwAAANwAAAAPAAAAAAAA&#10;AAAAAAAAAKECAABkcnMvZG93bnJldi54bWxQSwUGAAAAAAQABAD5AAAAlQMAAAAA&#10;"/>
                  <v:rect id="Rectangle 745" o:spid="_x0000_s1358" style="position:absolute;left:4941;top:411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krdsEA&#10;AADcAAAADwAAAGRycy9kb3ducmV2LnhtbERPPW/CMBDdkfgP1lViA6cgoRIwqKJKBSOEhe2IjyQ0&#10;PkexA4ZfXw+VOj6979UmmEbcqXO1ZQXvkwQEcWF1zaWCU56NP0A4j6yxsUwKnuRgsx4OVphq++AD&#10;3Y++FDGEXYoKKu/bVEpXVGTQTWxLHLmr7Qz6CLtS6g4fMdw0cpokc2mw5thQYUvbioqfY28UXOrp&#10;CV+H/Dsxi2zm9yG/9ecvpUZv4XMJwlPw/+I/904rmC/i2ngmHgG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5K3bBAAAA3AAAAA8AAAAAAAAAAAAAAAAAmAIAAGRycy9kb3du&#10;cmV2LnhtbFBLBQYAAAAABAAEAPUAAACGAwAAAAA=&#10;">
                    <v:textbox>
                      <w:txbxContent>
                        <w:p w:rsidR="00F17C4A" w:rsidRPr="00AF1DDF" w:rsidRDefault="00F17C4A" w:rsidP="00E727BE">
                          <w:pPr>
                            <w:jc w:val="center"/>
                            <w:rPr>
                              <w:rFonts w:ascii="Arial" w:hAnsi="Arial" w:cs="Arial"/>
                              <w:lang w:val="es-MX"/>
                            </w:rPr>
                          </w:pPr>
                          <w:r>
                            <w:rPr>
                              <w:rFonts w:ascii="Arial" w:hAnsi="Arial" w:cs="Arial"/>
                              <w:lang w:val="es-MX"/>
                            </w:rPr>
                            <w:t>Departamento de Post-Prensa</w:t>
                          </w:r>
                        </w:p>
                        <w:p w:rsidR="00F17C4A" w:rsidRPr="00616F7D" w:rsidRDefault="00F17C4A" w:rsidP="00E727BE"/>
                      </w:txbxContent>
                    </v:textbox>
                  </v:rect>
                  <v:line id="Line 746" o:spid="_x0000_s1359" style="position:absolute;visibility:visible;mso-wrap-style:square" from="6021,3757" to="6021,4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PxocYAAADcAAAADwAAAGRycy9kb3ducmV2LnhtbESPQWvCQBSE74L/YXmCN91YIdTUVaSl&#10;oD2UqoX2+Mw+k2j2bdjdJum/7xYEj8PMfMMs172pRUvOV5YVzKYJCOLc6ooLBZ/H18kjCB+QNdaW&#10;ScEveVivhoMlZtp2vKf2EAoRIewzVFCG0GRS+rwkg35qG+Lona0zGKJ0hdQOuwg3tXxIklQarDgu&#10;lNjQc0n59fBjFLzPP9J2s3vb9l+79JS/7E/fl84pNR71mycQgfpwD9/aW60gXSzg/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9j8aHGAAAA3AAAAA8AAAAAAAAA&#10;AAAAAAAAoQIAAGRycy9kb3ducmV2LnhtbFBLBQYAAAAABAAEAPkAAACUAwAAAAA=&#10;"/>
                </v:group>
                <v:rect id="Rectangle 747" o:spid="_x0000_s1360" style="position:absolute;left:4611;top:537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S9asEA&#10;AADcAAAADwAAAGRycy9kb3ducmV2LnhtbERPPW/CMBDdK/EfrENiKzYgUUgxCIFAMEJY2K7xNUmJ&#10;z1FsIPDr8VCJ8el9zxatrcSNGl861jDoKxDEmTMl5xpO6eZzAsIHZIOVY9LwIA+Leedjholxdz7Q&#10;7RhyEUPYJ6ihCKFOpPRZQRZ939XEkft1jcUQYZNL0+A9httKDpUaS4slx4YCa1oVlF2OV6vhpxye&#10;8HlIt8pON6Owb9O/63mtda/bLr9BBGrDW/zv3hkNXyrOj2fiEZDz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kvWrBAAAA3AAAAA8AAAAAAAAAAAAAAAAAmAIAAGRycy9kb3du&#10;cmV2LnhtbFBLBQYAAAAABAAEAPUAAACGAwAAAAA=&#10;">
                  <v:textbox>
                    <w:txbxContent>
                      <w:p w:rsidR="00F17C4A" w:rsidRPr="00AF1DDF" w:rsidRDefault="00F17C4A" w:rsidP="00E727BE">
                        <w:pPr>
                          <w:jc w:val="center"/>
                          <w:rPr>
                            <w:rFonts w:ascii="Arial" w:hAnsi="Arial" w:cs="Arial"/>
                            <w:lang w:val="es-MX"/>
                          </w:rPr>
                        </w:pPr>
                        <w:r>
                          <w:rPr>
                            <w:rFonts w:ascii="Arial" w:hAnsi="Arial" w:cs="Arial"/>
                            <w:lang w:val="es-MX"/>
                          </w:rPr>
                          <w:t>Sección de Corte</w:t>
                        </w:r>
                      </w:p>
                      <w:p w:rsidR="00F17C4A" w:rsidRPr="00616F7D" w:rsidRDefault="00F17C4A" w:rsidP="00E727BE"/>
                    </w:txbxContent>
                  </v:textbox>
                </v:rect>
                <v:rect id="Rectangle 748" o:spid="_x0000_s1361" style="position:absolute;left:6951;top:537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gY8cUA&#10;AADcAAAADwAAAGRycy9kb3ducmV2LnhtbESPzW7CMBCE70i8g7VI3MAGpP4EnAiBqNojJJfelnib&#10;pMTrKDaQ9unrSpV6HM3MN5pNNthW3Kj3jWMNi7kCQVw603ClocgPsycQPiAbbB2Thi/ykKXj0QYT&#10;4+58pNspVCJC2CeooQ6hS6T0ZU0W/dx1xNH7cL3FEGVfSdPjPcJtK5dKPUiLDceFGjva1VReTler&#10;4dwsC/w+5i/KPh9W4W3IP6/ve62nk2G7BhFoCP/hv/ar0fCoFvB7Jh4Bmf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qBjxxQAAANwAAAAPAAAAAAAAAAAAAAAAAJgCAABkcnMv&#10;ZG93bnJldi54bWxQSwUGAAAAAAQABAD1AAAAigMAAAAA&#10;">
                  <v:textbox>
                    <w:txbxContent>
                      <w:p w:rsidR="00F17C4A" w:rsidRPr="00616F7D" w:rsidRDefault="00F17C4A" w:rsidP="00E727BE">
                        <w:pPr>
                          <w:jc w:val="center"/>
                        </w:pPr>
                        <w:r>
                          <w:rPr>
                            <w:rFonts w:ascii="Arial" w:hAnsi="Arial" w:cs="Arial"/>
                            <w:lang w:val="es-MX"/>
                          </w:rPr>
                          <w:t>Sección de      Producto Terminado</w:t>
                        </w:r>
                      </w:p>
                    </w:txbxContent>
                  </v:textbox>
                </v:rect>
                <v:line id="Line 749" o:spid="_x0000_s1362" style="position:absolute;flip:y;visibility:visible;mso-wrap-style:square" from="6861,4837" to="6861,5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h4tccAAADcAAAADwAAAGRycy9kb3ducmV2LnhtbESPT2sCMRTE74LfIbxCL6VmldLarVFE&#10;KHjw4h9WenvdvG6W3bysSdTttzeFgsdhZn7DzBa9bcWFfKgdKxiPMhDEpdM1VwoO+8/nKYgQkTW2&#10;jknBLwVYzIeDGebaXXlLl12sRIJwyFGBibHLpQylIYth5Dri5P04bzEm6SupPV4T3LZykmWv0mLN&#10;acFgRytDZbM7WwVyunk6+eX3S1M0x+O7Kcqi+9oo9fjQLz9AROrjPfzfXmsFb9kE/s6kIyDnN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CHi1xwAAANwAAAAPAAAAAAAA&#10;AAAAAAAAAKECAABkcnMvZG93bnJldi54bWxQSwUGAAAAAAQABAD5AAAAlQMAAAAA&#10;"/>
                <v:line id="Line 750" o:spid="_x0000_s1363" style="position:absolute;visibility:visible;mso-wrap-style:square" from="5691,5197" to="8031,5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BcUccAAADcAAAADwAAAGRycy9kb3ducmV2LnhtbESPT2vCQBTE74LfYXlCb7qxQiqpq4il&#10;oD2U+gfa4zP7mkSzb8PuNkm/fbcgeBxm5jfMYtWbWrTkfGVZwXSSgCDOra64UHA6vo7nIHxA1lhb&#10;JgW/5GG1HA4WmGnb8Z7aQyhEhLDPUEEZQpNJ6fOSDPqJbYij922dwRClK6R22EW4qeVjkqTSYMVx&#10;ocSGNiXl18OPUfA++0jb9e5t23/u0nP+sj9/XTqn1MOoXz+DCNSHe/jW3moFT8kM/s/EIy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YFxRxwAAANwAAAAPAAAAAAAA&#10;AAAAAAAAAKECAABkcnMvZG93bnJldi54bWxQSwUGAAAAAAQABAD5AAAAlQMAAAAA&#10;"/>
                <v:line id="Line 751" o:spid="_x0000_s1364" style="position:absolute;flip:y;visibility:visible;mso-wrap-style:square" from="5691,5197" to="5691,5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1FWsYAAADcAAAADwAAAGRycy9kb3ducmV2LnhtbESPQWsCMRSE7wX/Q3gFL1KzFmnt1igi&#10;FDx4qcpKb6+b182ym5c1ibr++6Yg9DjMzDfMfNnbVlzIh9qxgsk4A0FcOl1zpeCw/3iagQgRWWPr&#10;mBTcKMByMXiYY67dlT/psouVSBAOOSowMXa5lKE0ZDGMXUecvB/nLcYkfSW1x2uC21Y+Z9mLtFhz&#10;WjDY0dpQ2ezOVoGcbUcnv/qeNkVzPL6Zoiy6r61Sw8d+9Q4iUh//w/f2Rit4zabwdyYdAbn4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atRVrGAAAA3AAAAA8AAAAAAAAA&#10;AAAAAAAAoQIAAGRycy9kb3ducmV2LnhtbFBLBQYAAAAABAAEAPkAAACUAwAAAAA=&#10;"/>
                <v:line id="Line 752" o:spid="_x0000_s1365" style="position:absolute;flip:y;visibility:visible;mso-wrap-style:square" from="8016,5197" to="8016,5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HgwccAAADcAAAADwAAAGRycy9kb3ducmV2LnhtbESPQWsCMRSE7wX/Q3hCL6JZS612NYoU&#10;Cj140ZYVb8/N62bZzcs2SXX77xuh0OMwM98wq01vW3EhH2rHCqaTDARx6XTNlYKP99fxAkSIyBpb&#10;x6TghwJs1oO7FebaXXlPl0OsRIJwyFGBibHLpQylIYth4jri5H06bzEm6SupPV4T3LbyIcuepMWa&#10;04LBjl4Mlc3h2yqQi93oy2/Pj03RHI/PpiiL7rRT6n7Yb5cgIvXxP/zXftMK5tkMbmfSEZD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4eDBxwAAANwAAAAPAAAAAAAA&#10;AAAAAAAAAKECAABkcnMvZG93bnJldi54bWxQSwUGAAAAAAQABAD5AAAAlQMAAAAA&#10;"/>
              </v:group>
            </w:pict>
          </mc:Fallback>
        </mc:AlternateConten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p w:rsidR="00D86A06" w:rsidRDefault="00D86A06" w:rsidP="00E727BE">
      <w:pPr>
        <w:widowControl w:val="0"/>
        <w:autoSpaceDE w:val="0"/>
        <w:autoSpaceDN w:val="0"/>
        <w:adjustRightInd w:val="0"/>
        <w:spacing w:after="0" w:line="240" w:lineRule="auto"/>
        <w:rPr>
          <w:rFonts w:ascii="Arial" w:eastAsia="Times New Roman" w:hAnsi="Arial" w:cs="Arial"/>
          <w:sz w:val="20"/>
          <w:szCs w:val="20"/>
        </w:rPr>
      </w:pPr>
    </w:p>
    <w:p w:rsidR="00E727BE" w:rsidRPr="00E727BE" w:rsidRDefault="00E727BE" w:rsidP="00E64EEB">
      <w:pPr>
        <w:keepNext/>
        <w:widowControl w:val="0"/>
        <w:numPr>
          <w:ilvl w:val="2"/>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233" w:name="_Toc436821458"/>
      <w:bookmarkStart w:id="1234" w:name="_Toc462156369"/>
      <w:bookmarkStart w:id="1235" w:name="_Toc462157125"/>
      <w:bookmarkStart w:id="1236" w:name="_Toc466889267"/>
      <w:r w:rsidRPr="00E727BE">
        <w:rPr>
          <w:rFonts w:ascii="Arial" w:eastAsia="Times New Roman" w:hAnsi="Arial" w:cs="Arial"/>
          <w:b/>
          <w:bCs/>
          <w:sz w:val="20"/>
          <w:szCs w:val="20"/>
        </w:rPr>
        <w:t>DEPARTAMENTO DE POST – PRENSA:</w:t>
      </w:r>
      <w:bookmarkEnd w:id="1233"/>
      <w:bookmarkEnd w:id="1234"/>
      <w:bookmarkEnd w:id="1235"/>
      <w:bookmarkEnd w:id="1236"/>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F11C58">
        <w:trPr>
          <w:trHeight w:val="284"/>
          <w:jc w:val="center"/>
        </w:trPr>
        <w:tc>
          <w:tcPr>
            <w:tcW w:w="10173" w:type="dxa"/>
            <w:gridSpan w:val="3"/>
            <w:vAlign w:val="center"/>
          </w:tcPr>
          <w:p w:rsidR="00E727BE" w:rsidRPr="00E727BE" w:rsidRDefault="00E727BE" w:rsidP="00E64EEB">
            <w:pPr>
              <w:widowControl w:val="0"/>
              <w:numPr>
                <w:ilvl w:val="0"/>
                <w:numId w:val="34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F11C58">
        <w:trPr>
          <w:trHeight w:val="284"/>
          <w:jc w:val="center"/>
        </w:trPr>
        <w:tc>
          <w:tcPr>
            <w:tcW w:w="3918" w:type="dxa"/>
            <w:vAlign w:val="center"/>
          </w:tcPr>
          <w:p w:rsidR="00E727BE" w:rsidRPr="00E727BE" w:rsidRDefault="00E727BE" w:rsidP="00E64EEB">
            <w:pPr>
              <w:widowControl w:val="0"/>
              <w:numPr>
                <w:ilvl w:val="0"/>
                <w:numId w:val="342"/>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Departamento de Post- Prensa</w:t>
            </w:r>
          </w:p>
        </w:tc>
      </w:tr>
      <w:tr w:rsidR="00E727BE" w:rsidRPr="00E727BE" w:rsidTr="00F11C58">
        <w:trPr>
          <w:trHeight w:val="284"/>
          <w:jc w:val="center"/>
        </w:trPr>
        <w:tc>
          <w:tcPr>
            <w:tcW w:w="3918" w:type="dxa"/>
            <w:vAlign w:val="center"/>
          </w:tcPr>
          <w:p w:rsidR="00E727BE" w:rsidRPr="00E727BE" w:rsidRDefault="00E727BE" w:rsidP="00E64EEB">
            <w:pPr>
              <w:widowControl w:val="0"/>
              <w:numPr>
                <w:ilvl w:val="0"/>
                <w:numId w:val="342"/>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Operativa</w:t>
            </w:r>
          </w:p>
        </w:tc>
      </w:tr>
      <w:tr w:rsidR="00E727BE" w:rsidRPr="00E727BE" w:rsidTr="00F11C58">
        <w:trPr>
          <w:trHeight w:val="284"/>
          <w:jc w:val="center"/>
        </w:trPr>
        <w:tc>
          <w:tcPr>
            <w:tcW w:w="3918" w:type="dxa"/>
            <w:vAlign w:val="center"/>
          </w:tcPr>
          <w:p w:rsidR="00E727BE" w:rsidRPr="00E727BE" w:rsidRDefault="00E727BE" w:rsidP="00E64EEB">
            <w:pPr>
              <w:widowControl w:val="0"/>
              <w:numPr>
                <w:ilvl w:val="0"/>
                <w:numId w:val="342"/>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Gerencia de Producción</w:t>
            </w:r>
          </w:p>
        </w:tc>
      </w:tr>
      <w:tr w:rsidR="00E727BE" w:rsidRPr="00E727BE" w:rsidTr="00F11C58">
        <w:trPr>
          <w:trHeight w:val="284"/>
          <w:jc w:val="center"/>
        </w:trPr>
        <w:tc>
          <w:tcPr>
            <w:tcW w:w="10173" w:type="dxa"/>
            <w:gridSpan w:val="3"/>
            <w:vAlign w:val="center"/>
          </w:tcPr>
          <w:p w:rsidR="00E727BE" w:rsidRPr="00E727BE" w:rsidRDefault="00E727BE" w:rsidP="00E64EEB">
            <w:pPr>
              <w:widowControl w:val="0"/>
              <w:numPr>
                <w:ilvl w:val="0"/>
                <w:numId w:val="34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F11C58">
        <w:trPr>
          <w:trHeight w:val="737"/>
          <w:jc w:val="center"/>
        </w:trPr>
        <w:tc>
          <w:tcPr>
            <w:tcW w:w="10173" w:type="dxa"/>
            <w:gridSpan w:val="3"/>
            <w:shd w:val="clear" w:color="auto" w:fill="FFFFFF"/>
          </w:tcPr>
          <w:p w:rsidR="00E727BE" w:rsidRPr="00E727BE" w:rsidRDefault="00E727BE" w:rsidP="00E64EEB">
            <w:pPr>
              <w:widowControl w:val="0"/>
              <w:numPr>
                <w:ilvl w:val="0"/>
                <w:numId w:val="343"/>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720"/>
              <w:jc w:val="both"/>
              <w:rPr>
                <w:rFonts w:ascii="Arial" w:eastAsia="Times New Roman" w:hAnsi="Arial" w:cs="Arial"/>
                <w:b/>
                <w:bCs/>
                <w:sz w:val="20"/>
                <w:szCs w:val="20"/>
                <w:lang w:eastAsia="es-SV"/>
              </w:rPr>
            </w:pPr>
            <w:r w:rsidRPr="00E727BE">
              <w:rPr>
                <w:rFonts w:ascii="Arial" w:eastAsia="Times New Roman" w:hAnsi="Arial" w:cs="Arial"/>
                <w:sz w:val="20"/>
                <w:szCs w:val="20"/>
              </w:rPr>
              <w:t>Ejecutar el proceso final de producción por medio de la maquinaria y los procesos de revisión, pegado, compaginado, engrapado, doblado a mano,  refilado, empacado, entre otros.</w:t>
            </w:r>
          </w:p>
          <w:p w:rsidR="00E727BE" w:rsidRPr="00E727BE" w:rsidRDefault="00E727BE" w:rsidP="00E727BE">
            <w:pPr>
              <w:spacing w:after="0" w:line="240" w:lineRule="auto"/>
              <w:ind w:left="360"/>
              <w:jc w:val="both"/>
              <w:rPr>
                <w:rFonts w:ascii="Arial" w:eastAsia="Times New Roman" w:hAnsi="Arial" w:cs="Arial"/>
                <w:sz w:val="20"/>
                <w:szCs w:val="20"/>
                <w:lang w:eastAsia="es-ES"/>
              </w:rPr>
            </w:pPr>
          </w:p>
          <w:p w:rsidR="00E727BE" w:rsidRPr="00E727BE" w:rsidRDefault="00E727BE" w:rsidP="00E64EEB">
            <w:pPr>
              <w:widowControl w:val="0"/>
              <w:numPr>
                <w:ilvl w:val="0"/>
                <w:numId w:val="343"/>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widowControl w:val="0"/>
              <w:autoSpaceDE w:val="0"/>
              <w:autoSpaceDN w:val="0"/>
              <w:adjustRightInd w:val="0"/>
              <w:spacing w:after="0" w:line="240" w:lineRule="auto"/>
              <w:ind w:left="708"/>
              <w:jc w:val="both"/>
              <w:rPr>
                <w:rFonts w:ascii="Arial" w:eastAsia="Times New Roman" w:hAnsi="Arial" w:cs="Arial"/>
                <w:sz w:val="20"/>
                <w:szCs w:val="20"/>
              </w:rPr>
            </w:pPr>
            <w:r w:rsidRPr="00E727BE">
              <w:rPr>
                <w:rFonts w:ascii="Arial" w:eastAsia="Times New Roman" w:hAnsi="Arial" w:cs="Arial"/>
                <w:sz w:val="20"/>
                <w:szCs w:val="20"/>
              </w:rPr>
              <w:t>Coordinar las actividades del área de Corte y Producto Terminado, velando por la calidad en el acabado de los productos y  documentos de las órdenes de trabajo.</w:t>
            </w:r>
          </w:p>
        </w:tc>
      </w:tr>
      <w:tr w:rsidR="00E727BE" w:rsidRPr="00E727BE" w:rsidTr="00F11C58">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4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F11C58">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44"/>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SV"/>
              </w:rPr>
              <w:t>Coordinar la logística de entrega del producto, embarque hacia el cliente, asignando al personal quien será responsable de la entrega, coordinando con el área de comercialización, con el fin de ser entregado al cliente en el tiempo estipulado.</w:t>
            </w:r>
          </w:p>
        </w:tc>
      </w:tr>
      <w:tr w:rsidR="00E727BE" w:rsidRPr="00E727BE" w:rsidTr="00F11C58">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44"/>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val="es-ES_tradnl" w:eastAsia="es-ES"/>
              </w:rPr>
              <w:t xml:space="preserve">Implementar </w:t>
            </w:r>
            <w:r w:rsidRPr="00E727BE">
              <w:rPr>
                <w:rFonts w:ascii="Arial" w:eastAsia="Times New Roman" w:hAnsi="Arial" w:cs="Arial"/>
                <w:sz w:val="20"/>
                <w:szCs w:val="20"/>
                <w:lang w:eastAsia="es-ES"/>
              </w:rPr>
              <w:t>métrica de calidad de producción que cumpla con las especificaciones del cliente.</w:t>
            </w:r>
          </w:p>
        </w:tc>
      </w:tr>
      <w:tr w:rsidR="00E727BE" w:rsidRPr="00E727BE" w:rsidTr="00F11C58">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44"/>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 xml:space="preserve">Distribuir y supervisar los materiales o productos a los  técnicos de cada sección </w:t>
            </w:r>
          </w:p>
        </w:tc>
      </w:tr>
      <w:tr w:rsidR="00E727BE" w:rsidRPr="00E727BE" w:rsidTr="00F11C58">
        <w:trPr>
          <w:trHeight w:val="226"/>
          <w:jc w:val="center"/>
        </w:trPr>
        <w:tc>
          <w:tcPr>
            <w:tcW w:w="10173" w:type="dxa"/>
            <w:gridSpan w:val="3"/>
            <w:shd w:val="clear" w:color="auto" w:fill="FFFFFF"/>
            <w:vAlign w:val="bottom"/>
          </w:tcPr>
          <w:p w:rsidR="00E727BE" w:rsidRPr="00E727BE" w:rsidRDefault="00E727BE" w:rsidP="00E64EEB">
            <w:pPr>
              <w:widowControl w:val="0"/>
              <w:numPr>
                <w:ilvl w:val="1"/>
                <w:numId w:val="344"/>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Cuadrar las medidas y cantidades especificadas con las medidas de la orden de trabajo.</w:t>
            </w:r>
          </w:p>
        </w:tc>
      </w:tr>
      <w:tr w:rsidR="00E727BE" w:rsidRPr="00E727BE" w:rsidTr="00F11C58">
        <w:trPr>
          <w:trHeight w:val="271"/>
          <w:jc w:val="center"/>
        </w:trPr>
        <w:tc>
          <w:tcPr>
            <w:tcW w:w="10173" w:type="dxa"/>
            <w:gridSpan w:val="3"/>
            <w:shd w:val="clear" w:color="auto" w:fill="FFFFFF"/>
            <w:vAlign w:val="bottom"/>
          </w:tcPr>
          <w:p w:rsidR="00E727BE" w:rsidRPr="00E727BE" w:rsidRDefault="00E727BE" w:rsidP="00E64EEB">
            <w:pPr>
              <w:widowControl w:val="0"/>
              <w:numPr>
                <w:ilvl w:val="1"/>
                <w:numId w:val="344"/>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 xml:space="preserve">Autorización y visto bueno de </w:t>
            </w:r>
            <w:proofErr w:type="spellStart"/>
            <w:r w:rsidRPr="00E727BE">
              <w:rPr>
                <w:rFonts w:ascii="Arial" w:eastAsia="Times New Roman" w:hAnsi="Arial" w:cs="Arial"/>
                <w:sz w:val="20"/>
                <w:szCs w:val="20"/>
                <w:lang w:eastAsia="es-ES"/>
              </w:rPr>
              <w:t>de</w:t>
            </w:r>
            <w:proofErr w:type="spellEnd"/>
            <w:r w:rsidRPr="00E727BE">
              <w:rPr>
                <w:rFonts w:ascii="Arial" w:eastAsia="Times New Roman" w:hAnsi="Arial" w:cs="Arial"/>
                <w:sz w:val="20"/>
                <w:szCs w:val="20"/>
                <w:lang w:eastAsia="es-ES"/>
              </w:rPr>
              <w:t xml:space="preserve"> los  procesos de pegado, compaginado y empacados.  </w:t>
            </w:r>
          </w:p>
        </w:tc>
      </w:tr>
      <w:tr w:rsidR="00E727BE" w:rsidRPr="00E727BE" w:rsidTr="00F11C58">
        <w:trPr>
          <w:trHeight w:val="271"/>
          <w:jc w:val="center"/>
        </w:trPr>
        <w:tc>
          <w:tcPr>
            <w:tcW w:w="10173" w:type="dxa"/>
            <w:gridSpan w:val="3"/>
            <w:shd w:val="clear" w:color="auto" w:fill="FFFFFF"/>
            <w:vAlign w:val="bottom"/>
          </w:tcPr>
          <w:p w:rsidR="00E727BE" w:rsidRPr="00E727BE" w:rsidRDefault="00E727BE" w:rsidP="00E64EEB">
            <w:pPr>
              <w:widowControl w:val="0"/>
              <w:numPr>
                <w:ilvl w:val="1"/>
                <w:numId w:val="344"/>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 xml:space="preserve">Cortar o refilar papel o cartón a imprimir </w:t>
            </w:r>
            <w:proofErr w:type="spellStart"/>
            <w:r w:rsidRPr="00E727BE">
              <w:rPr>
                <w:rFonts w:ascii="Arial" w:eastAsia="Times New Roman" w:hAnsi="Arial" w:cs="Arial"/>
                <w:sz w:val="20"/>
                <w:szCs w:val="20"/>
                <w:lang w:eastAsia="es-ES"/>
              </w:rPr>
              <w:t>a si</w:t>
            </w:r>
            <w:proofErr w:type="spellEnd"/>
            <w:r w:rsidRPr="00E727BE">
              <w:rPr>
                <w:rFonts w:ascii="Arial" w:eastAsia="Times New Roman" w:hAnsi="Arial" w:cs="Arial"/>
                <w:sz w:val="20"/>
                <w:szCs w:val="20"/>
                <w:lang w:eastAsia="es-ES"/>
              </w:rPr>
              <w:t xml:space="preserve"> como productos en proceso y terminado </w:t>
            </w:r>
          </w:p>
        </w:tc>
      </w:tr>
      <w:tr w:rsidR="00E727BE" w:rsidRPr="00E727BE" w:rsidTr="00F11C58">
        <w:trPr>
          <w:trHeight w:val="271"/>
          <w:jc w:val="center"/>
        </w:trPr>
        <w:tc>
          <w:tcPr>
            <w:tcW w:w="10173" w:type="dxa"/>
            <w:gridSpan w:val="3"/>
            <w:shd w:val="clear" w:color="auto" w:fill="FFFFFF"/>
            <w:vAlign w:val="bottom"/>
          </w:tcPr>
          <w:p w:rsidR="00E727BE" w:rsidRPr="00E727BE" w:rsidRDefault="00E727BE" w:rsidP="00E64EEB">
            <w:pPr>
              <w:widowControl w:val="0"/>
              <w:numPr>
                <w:ilvl w:val="1"/>
                <w:numId w:val="344"/>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Ejecutar los procesos de estampados y  empastado.</w:t>
            </w:r>
          </w:p>
        </w:tc>
      </w:tr>
      <w:tr w:rsidR="00E727BE" w:rsidRPr="00E727BE" w:rsidTr="00F11C58">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44"/>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 xml:space="preserve">Autorización de los  procesos de pegado, compaginado y empacados.  </w:t>
            </w:r>
          </w:p>
        </w:tc>
      </w:tr>
      <w:tr w:rsidR="00E727BE" w:rsidRPr="00E727BE" w:rsidTr="00F11C58">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44"/>
              </w:numPr>
              <w:autoSpaceDE w:val="0"/>
              <w:autoSpaceDN w:val="0"/>
              <w:adjustRightInd w:val="0"/>
              <w:spacing w:after="0" w:line="240" w:lineRule="auto"/>
              <w:ind w:left="443" w:hanging="357"/>
              <w:jc w:val="both"/>
              <w:rPr>
                <w:rFonts w:ascii="Arial" w:eastAsia="Times New Roman" w:hAnsi="Arial" w:cs="Arial"/>
                <w:sz w:val="20"/>
                <w:szCs w:val="20"/>
                <w:lang w:eastAsia="es-SV"/>
              </w:rPr>
            </w:pPr>
            <w:r w:rsidRPr="00E727BE">
              <w:rPr>
                <w:rFonts w:ascii="Arial" w:eastAsia="Times New Roman" w:hAnsi="Arial" w:cs="Arial"/>
                <w:sz w:val="20"/>
                <w:szCs w:val="20"/>
                <w:lang w:eastAsia="es-ES"/>
              </w:rPr>
              <w:t>Gestionar con la Gerencia de Finanzas autorización y firma de requerimientos para almacén.</w:t>
            </w:r>
          </w:p>
        </w:tc>
      </w:tr>
      <w:tr w:rsidR="00E727BE" w:rsidRPr="00E727BE" w:rsidTr="00F11C58">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44"/>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val="es-ES_tradnl" w:eastAsia="es-ES"/>
              </w:rPr>
              <w:t xml:space="preserve">Realizar </w:t>
            </w:r>
            <w:r w:rsidRPr="00E727BE">
              <w:rPr>
                <w:rFonts w:ascii="Arial" w:eastAsia="Times New Roman" w:hAnsi="Arial" w:cs="Arial"/>
                <w:sz w:val="20"/>
                <w:szCs w:val="20"/>
                <w:lang w:eastAsia="es-ES"/>
              </w:rPr>
              <w:t>reportes diarios de producción y de producto finalizado dirigidos a  Contabilidad, Gerencia de Finanzas.</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rPr>
            </w:pPr>
          </w:p>
        </w:tc>
      </w:tr>
      <w:tr w:rsidR="00E727BE" w:rsidRPr="00E727BE" w:rsidTr="00F11C58">
        <w:trPr>
          <w:trHeight w:val="284"/>
          <w:jc w:val="center"/>
        </w:trPr>
        <w:tc>
          <w:tcPr>
            <w:tcW w:w="10173" w:type="dxa"/>
            <w:gridSpan w:val="3"/>
            <w:shd w:val="clear" w:color="auto" w:fill="FFFFFF"/>
            <w:vAlign w:val="bottom"/>
          </w:tcPr>
          <w:p w:rsidR="00E727BE" w:rsidRPr="00E727BE" w:rsidRDefault="00E727BE" w:rsidP="00E64EEB">
            <w:pPr>
              <w:widowControl w:val="0"/>
              <w:numPr>
                <w:ilvl w:val="1"/>
                <w:numId w:val="344"/>
              </w:numPr>
              <w:autoSpaceDE w:val="0"/>
              <w:autoSpaceDN w:val="0"/>
              <w:adjustRightInd w:val="0"/>
              <w:spacing w:after="0" w:line="240" w:lineRule="auto"/>
              <w:ind w:left="443" w:hanging="357"/>
              <w:jc w:val="both"/>
              <w:rPr>
                <w:rFonts w:ascii="Arial" w:eastAsia="Times New Roman" w:hAnsi="Arial" w:cs="Arial"/>
                <w:sz w:val="20"/>
                <w:szCs w:val="20"/>
                <w:lang w:eastAsia="es-ES"/>
              </w:rPr>
            </w:pPr>
            <w:r w:rsidRPr="00E727BE">
              <w:rPr>
                <w:rFonts w:ascii="Arial" w:eastAsia="Times New Roman" w:hAnsi="Arial" w:cs="Arial"/>
                <w:sz w:val="20"/>
                <w:szCs w:val="20"/>
                <w:lang w:eastAsia="es-ES"/>
              </w:rPr>
              <w:t xml:space="preserve">Cortar o refilar papel o cartón a imprimir </w:t>
            </w:r>
            <w:proofErr w:type="spellStart"/>
            <w:r w:rsidRPr="00E727BE">
              <w:rPr>
                <w:rFonts w:ascii="Arial" w:eastAsia="Times New Roman" w:hAnsi="Arial" w:cs="Arial"/>
                <w:sz w:val="20"/>
                <w:szCs w:val="20"/>
                <w:lang w:eastAsia="es-ES"/>
              </w:rPr>
              <w:t>a si</w:t>
            </w:r>
            <w:proofErr w:type="spellEnd"/>
            <w:r w:rsidRPr="00E727BE">
              <w:rPr>
                <w:rFonts w:ascii="Arial" w:eastAsia="Times New Roman" w:hAnsi="Arial" w:cs="Arial"/>
                <w:sz w:val="20"/>
                <w:szCs w:val="20"/>
                <w:lang w:eastAsia="es-ES"/>
              </w:rPr>
              <w:t xml:space="preserve"> como productos en proceso y terminado </w:t>
            </w:r>
          </w:p>
        </w:tc>
      </w:tr>
      <w:tr w:rsidR="00E727BE" w:rsidRPr="00E727BE" w:rsidTr="00F11C58">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4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F11C58">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F11C58">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Gerencia de Finanzas</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Autorización y firma de requerimientos para almacén.</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 xml:space="preserve">Reportes diarios de producción a Contabilidad </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 xml:space="preserve">Reportes diarios de entrega de producto final. </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FF0000"/>
                <w:sz w:val="20"/>
                <w:szCs w:val="20"/>
                <w:lang w:eastAsia="es-SV"/>
              </w:rPr>
            </w:pPr>
          </w:p>
        </w:tc>
      </w:tr>
      <w:tr w:rsidR="00E727BE" w:rsidRPr="00E727BE" w:rsidTr="00F11C58">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Gerencia de Comercialización</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FF0000"/>
                <w:sz w:val="20"/>
                <w:szCs w:val="20"/>
                <w:lang w:eastAsia="es-SV"/>
              </w:rPr>
            </w:pPr>
            <w:r w:rsidRPr="00E727BE">
              <w:rPr>
                <w:rFonts w:ascii="Arial" w:eastAsia="Times New Roman" w:hAnsi="Arial" w:cs="Arial"/>
                <w:sz w:val="20"/>
                <w:szCs w:val="20"/>
                <w:lang w:eastAsia="es-SV"/>
              </w:rPr>
              <w:t xml:space="preserve">Firma de órdenes terminadas, para confrontar con órdenes de cliente.  </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Para seguimiento de avances en órdenes de clientes.</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Seguimiento de salidas y entregas.</w:t>
            </w:r>
          </w:p>
        </w:tc>
      </w:tr>
      <w:tr w:rsidR="00E727BE" w:rsidRPr="00E727BE" w:rsidTr="00F11C58">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highlight w:val="lightGray"/>
                <w:lang w:eastAsia="es-SV"/>
              </w:rPr>
            </w:pPr>
            <w:r w:rsidRPr="00E727BE">
              <w:rPr>
                <w:rFonts w:ascii="Arial" w:eastAsia="Times New Roman" w:hAnsi="Arial" w:cs="Arial"/>
                <w:sz w:val="20"/>
                <w:szCs w:val="20"/>
                <w:lang w:eastAsia="es-SV"/>
              </w:rPr>
              <w:t>Departamento de Despacho</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Seguimiento de entregas de Diarios Oficiales.</w:t>
            </w:r>
          </w:p>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Apoyo en despacho del diario oficial, para traslado material sobrante, empacado.</w:t>
            </w:r>
          </w:p>
        </w:tc>
      </w:tr>
      <w:tr w:rsidR="00E727BE" w:rsidRPr="00E727BE" w:rsidTr="00F11C58">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contextualSpacing/>
              <w:jc w:val="both"/>
              <w:rPr>
                <w:rFonts w:ascii="Arial" w:eastAsia="Times New Roman" w:hAnsi="Arial" w:cs="Arial"/>
                <w:bCs/>
                <w:color w:val="FF0000"/>
                <w:spacing w:val="-2"/>
                <w:sz w:val="20"/>
                <w:szCs w:val="20"/>
              </w:rPr>
            </w:pPr>
            <w:r w:rsidRPr="00E727BE">
              <w:rPr>
                <w:rFonts w:ascii="Arial" w:eastAsia="Times New Roman" w:hAnsi="Arial" w:cs="Arial"/>
                <w:bCs/>
                <w:color w:val="000000"/>
                <w:spacing w:val="-2"/>
                <w:sz w:val="20"/>
                <w:szCs w:val="20"/>
              </w:rPr>
              <w:t>Departamento de Prensa (Sección de Tipografía)</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Para seguimiento del avance de producto en serie, que debe pasar a producto final.</w:t>
            </w:r>
          </w:p>
        </w:tc>
      </w:tr>
      <w:tr w:rsidR="00E727BE" w:rsidRPr="00E727BE" w:rsidTr="00F11C58">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contextualSpacing/>
              <w:jc w:val="both"/>
              <w:rPr>
                <w:rFonts w:ascii="Arial" w:eastAsia="Times New Roman" w:hAnsi="Arial" w:cs="Arial"/>
                <w:bCs/>
                <w:color w:val="000000"/>
                <w:spacing w:val="-2"/>
                <w:sz w:val="20"/>
                <w:szCs w:val="20"/>
                <w:lang w:val="es-ES_tradnl"/>
              </w:rPr>
            </w:pPr>
            <w:r w:rsidRPr="00E727BE">
              <w:rPr>
                <w:rFonts w:ascii="Arial" w:eastAsia="Times New Roman" w:hAnsi="Arial" w:cs="Arial"/>
                <w:bCs/>
                <w:color w:val="000000"/>
                <w:spacing w:val="-2"/>
                <w:sz w:val="20"/>
                <w:szCs w:val="20"/>
              </w:rPr>
              <w:lastRenderedPageBreak/>
              <w:t>Departamento de Prensa (</w:t>
            </w:r>
            <w:r w:rsidRPr="00E727BE">
              <w:rPr>
                <w:rFonts w:ascii="Arial" w:eastAsia="Times New Roman" w:hAnsi="Arial" w:cs="Arial"/>
                <w:bCs/>
                <w:color w:val="000000"/>
                <w:spacing w:val="-2"/>
                <w:sz w:val="20"/>
                <w:szCs w:val="20"/>
                <w:lang w:val="es-ES_tradnl"/>
              </w:rPr>
              <w:t>Sección de Offset)</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Para seguimiento del avance de producto en serie, que debe pasar a producto final.</w:t>
            </w:r>
          </w:p>
        </w:tc>
      </w:tr>
      <w:tr w:rsidR="00E727BE" w:rsidRPr="00E727BE" w:rsidTr="00F11C58">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F11C58">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ind w:left="278"/>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Ninguna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ind w:left="278"/>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N/A</w:t>
            </w:r>
          </w:p>
        </w:tc>
      </w:tr>
    </w:tbl>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506E96" w:rsidP="00E64EEB">
      <w:pPr>
        <w:keepNext/>
        <w:widowControl w:val="0"/>
        <w:numPr>
          <w:ilvl w:val="3"/>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237" w:name="_Toc436821459"/>
      <w:bookmarkStart w:id="1238" w:name="_Toc462156370"/>
      <w:bookmarkStart w:id="1239" w:name="_Toc462157126"/>
      <w:bookmarkStart w:id="1240" w:name="_Toc466889268"/>
      <w:r w:rsidRPr="00E727BE">
        <w:rPr>
          <w:rFonts w:ascii="Arial" w:eastAsia="Times New Roman" w:hAnsi="Arial" w:cs="Arial"/>
          <w:b/>
          <w:bCs/>
          <w:sz w:val="20"/>
          <w:szCs w:val="20"/>
        </w:rPr>
        <w:t>SECCIÓN</w:t>
      </w:r>
      <w:r w:rsidR="00E727BE" w:rsidRPr="00E727BE">
        <w:rPr>
          <w:rFonts w:ascii="Arial" w:eastAsia="Times New Roman" w:hAnsi="Arial" w:cs="Arial"/>
          <w:b/>
          <w:bCs/>
          <w:sz w:val="20"/>
          <w:szCs w:val="20"/>
        </w:rPr>
        <w:t xml:space="preserve"> DE CORTE</w:t>
      </w:r>
      <w:bookmarkEnd w:id="1237"/>
      <w:bookmarkEnd w:id="1238"/>
      <w:bookmarkEnd w:id="1239"/>
      <w:bookmarkEnd w:id="1240"/>
    </w:p>
    <w:tbl>
      <w:tblPr>
        <w:tblW w:w="101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164516">
        <w:trPr>
          <w:trHeight w:val="284"/>
          <w:jc w:val="center"/>
        </w:trPr>
        <w:tc>
          <w:tcPr>
            <w:tcW w:w="10173" w:type="dxa"/>
            <w:gridSpan w:val="3"/>
            <w:vAlign w:val="center"/>
          </w:tcPr>
          <w:p w:rsidR="00E727BE" w:rsidRPr="00E727BE" w:rsidRDefault="00E727BE" w:rsidP="00E64EEB">
            <w:pPr>
              <w:widowControl w:val="0"/>
              <w:numPr>
                <w:ilvl w:val="0"/>
                <w:numId w:val="41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164516">
        <w:trPr>
          <w:trHeight w:val="284"/>
          <w:jc w:val="center"/>
        </w:trPr>
        <w:tc>
          <w:tcPr>
            <w:tcW w:w="3918" w:type="dxa"/>
            <w:vAlign w:val="center"/>
          </w:tcPr>
          <w:p w:rsidR="00E727BE" w:rsidRPr="00E727BE" w:rsidRDefault="00E727BE" w:rsidP="00E64EEB">
            <w:pPr>
              <w:widowControl w:val="0"/>
              <w:numPr>
                <w:ilvl w:val="0"/>
                <w:numId w:val="412"/>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Sección de Corte</w:t>
            </w:r>
          </w:p>
        </w:tc>
      </w:tr>
      <w:tr w:rsidR="00E727BE" w:rsidRPr="00E727BE" w:rsidTr="00164516">
        <w:trPr>
          <w:trHeight w:val="284"/>
          <w:jc w:val="center"/>
        </w:trPr>
        <w:tc>
          <w:tcPr>
            <w:tcW w:w="3918" w:type="dxa"/>
            <w:vAlign w:val="center"/>
          </w:tcPr>
          <w:p w:rsidR="00E727BE" w:rsidRPr="00E727BE" w:rsidRDefault="00E727BE" w:rsidP="00E64EEB">
            <w:pPr>
              <w:widowControl w:val="0"/>
              <w:numPr>
                <w:ilvl w:val="0"/>
                <w:numId w:val="412"/>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Operativa</w:t>
            </w:r>
          </w:p>
        </w:tc>
      </w:tr>
      <w:tr w:rsidR="00E727BE" w:rsidRPr="00E727BE" w:rsidTr="00164516">
        <w:trPr>
          <w:trHeight w:val="284"/>
          <w:jc w:val="center"/>
        </w:trPr>
        <w:tc>
          <w:tcPr>
            <w:tcW w:w="3918" w:type="dxa"/>
            <w:vAlign w:val="center"/>
          </w:tcPr>
          <w:p w:rsidR="00E727BE" w:rsidRPr="00E727BE" w:rsidRDefault="00E727BE" w:rsidP="00E64EEB">
            <w:pPr>
              <w:widowControl w:val="0"/>
              <w:numPr>
                <w:ilvl w:val="0"/>
                <w:numId w:val="412"/>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Departamento de Post - Prensa</w:t>
            </w:r>
          </w:p>
        </w:tc>
      </w:tr>
      <w:tr w:rsidR="00E727BE" w:rsidRPr="00E727BE" w:rsidTr="00164516">
        <w:trPr>
          <w:trHeight w:val="284"/>
          <w:jc w:val="center"/>
        </w:trPr>
        <w:tc>
          <w:tcPr>
            <w:tcW w:w="10173" w:type="dxa"/>
            <w:gridSpan w:val="3"/>
            <w:vAlign w:val="center"/>
          </w:tcPr>
          <w:p w:rsidR="00E727BE" w:rsidRPr="00E727BE" w:rsidRDefault="00E727BE" w:rsidP="00E64EEB">
            <w:pPr>
              <w:widowControl w:val="0"/>
              <w:numPr>
                <w:ilvl w:val="0"/>
                <w:numId w:val="41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164516">
        <w:trPr>
          <w:trHeight w:val="737"/>
          <w:jc w:val="center"/>
        </w:trPr>
        <w:tc>
          <w:tcPr>
            <w:tcW w:w="10173" w:type="dxa"/>
            <w:gridSpan w:val="3"/>
            <w:shd w:val="clear" w:color="auto" w:fill="FFFFFF"/>
          </w:tcPr>
          <w:p w:rsidR="00E727BE" w:rsidRPr="00E727BE" w:rsidRDefault="00E727BE" w:rsidP="00E64EEB">
            <w:pPr>
              <w:widowControl w:val="0"/>
              <w:numPr>
                <w:ilvl w:val="0"/>
                <w:numId w:val="413"/>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164516" w:rsidRDefault="00E727BE" w:rsidP="00164516">
            <w:pPr>
              <w:spacing w:after="0" w:line="240" w:lineRule="auto"/>
              <w:ind w:left="708"/>
              <w:jc w:val="both"/>
              <w:rPr>
                <w:rFonts w:ascii="Arial" w:hAnsi="Arial" w:cs="Arial"/>
                <w:b/>
                <w:bCs/>
                <w:spacing w:val="-3"/>
                <w:sz w:val="20"/>
                <w:szCs w:val="20"/>
                <w:lang w:val="es-ES_tradnl" w:eastAsia="es-ES"/>
              </w:rPr>
            </w:pPr>
            <w:r w:rsidRPr="00E727BE">
              <w:rPr>
                <w:rFonts w:ascii="Arial" w:hAnsi="Arial" w:cs="Arial"/>
                <w:spacing w:val="-2"/>
                <w:sz w:val="20"/>
                <w:szCs w:val="20"/>
                <w:lang w:val="es-ES_tradnl" w:eastAsia="es-ES"/>
              </w:rPr>
              <w:t>Realizar los procesos de corte de diferentes tipos de materiales así como la realización de mantenimientos preventivos, con el fin de tener las guillotinas en óptimas condiciones para el proceso de acabado o cortes de materiales para impresión.</w:t>
            </w:r>
          </w:p>
        </w:tc>
      </w:tr>
      <w:tr w:rsidR="00E727BE" w:rsidRPr="00E727BE" w:rsidTr="00164516">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1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164516">
        <w:trPr>
          <w:trHeight w:val="284"/>
          <w:jc w:val="center"/>
        </w:trPr>
        <w:tc>
          <w:tcPr>
            <w:tcW w:w="10173" w:type="dxa"/>
            <w:gridSpan w:val="3"/>
            <w:shd w:val="clear" w:color="auto" w:fill="FFFFFF"/>
          </w:tcPr>
          <w:p w:rsidR="00E727BE" w:rsidRPr="00E727BE" w:rsidRDefault="00E727BE" w:rsidP="00E64EEB">
            <w:pPr>
              <w:widowControl w:val="0"/>
              <w:numPr>
                <w:ilvl w:val="0"/>
                <w:numId w:val="414"/>
              </w:numPr>
              <w:suppressAutoHyphens/>
              <w:autoSpaceDE w:val="0"/>
              <w:autoSpaceDN w:val="0"/>
              <w:adjustRightInd w:val="0"/>
              <w:spacing w:after="0" w:line="240" w:lineRule="atLeast"/>
              <w:jc w:val="both"/>
              <w:rPr>
                <w:rFonts w:ascii="Arial" w:hAnsi="Arial" w:cs="Arial"/>
                <w:sz w:val="20"/>
                <w:szCs w:val="20"/>
                <w:lang w:val="es-ES_tradnl" w:eastAsia="es-ES"/>
              </w:rPr>
            </w:pPr>
            <w:r w:rsidRPr="00E727BE">
              <w:rPr>
                <w:rFonts w:ascii="Arial" w:hAnsi="Arial" w:cs="Arial"/>
                <w:sz w:val="20"/>
                <w:szCs w:val="20"/>
                <w:lang w:val="es-ES_tradnl" w:eastAsia="es-ES"/>
              </w:rPr>
              <w:t>Supervisar las tareas de corte, dando indicaciones y seguimiento al trabajo realizado por los técnicos de corte, a fin de garantizar la calidad del producto previo al envío al área de Producto Terminado.</w:t>
            </w:r>
          </w:p>
        </w:tc>
      </w:tr>
      <w:tr w:rsidR="00E727BE" w:rsidRPr="00E727BE" w:rsidTr="00164516">
        <w:trPr>
          <w:trHeight w:val="284"/>
          <w:jc w:val="center"/>
        </w:trPr>
        <w:tc>
          <w:tcPr>
            <w:tcW w:w="10173" w:type="dxa"/>
            <w:gridSpan w:val="3"/>
            <w:shd w:val="clear" w:color="auto" w:fill="FFFFFF"/>
          </w:tcPr>
          <w:p w:rsidR="00E727BE" w:rsidRPr="00E727BE" w:rsidRDefault="00E727BE" w:rsidP="00E64EEB">
            <w:pPr>
              <w:widowControl w:val="0"/>
              <w:numPr>
                <w:ilvl w:val="0"/>
                <w:numId w:val="414"/>
              </w:numPr>
              <w:suppressAutoHyphens/>
              <w:autoSpaceDE w:val="0"/>
              <w:autoSpaceDN w:val="0"/>
              <w:adjustRightInd w:val="0"/>
              <w:spacing w:after="0" w:line="240" w:lineRule="atLeast"/>
              <w:jc w:val="both"/>
              <w:rPr>
                <w:rFonts w:ascii="Arial" w:hAnsi="Arial" w:cs="Arial"/>
                <w:sz w:val="20"/>
                <w:szCs w:val="20"/>
                <w:lang w:val="es-ES_tradnl" w:eastAsia="es-ES"/>
              </w:rPr>
            </w:pPr>
            <w:r w:rsidRPr="00E727BE">
              <w:rPr>
                <w:rFonts w:ascii="Arial" w:hAnsi="Arial" w:cs="Arial"/>
                <w:sz w:val="20"/>
                <w:szCs w:val="20"/>
                <w:lang w:val="es-ES_tradnl" w:eastAsia="es-ES"/>
              </w:rPr>
              <w:t>Supervisar y realizar carga de material a la  mesa de la guillotina, a fin de agilizar el proceso y realizar los cortes en el tiempo estipulado.</w:t>
            </w:r>
          </w:p>
        </w:tc>
      </w:tr>
      <w:tr w:rsidR="00E727BE" w:rsidRPr="00E727BE" w:rsidTr="00164516">
        <w:trPr>
          <w:trHeight w:val="284"/>
          <w:jc w:val="center"/>
        </w:trPr>
        <w:tc>
          <w:tcPr>
            <w:tcW w:w="10173" w:type="dxa"/>
            <w:gridSpan w:val="3"/>
            <w:shd w:val="clear" w:color="auto" w:fill="FFFFFF"/>
          </w:tcPr>
          <w:p w:rsidR="00E727BE" w:rsidRPr="00E727BE" w:rsidRDefault="00E727BE" w:rsidP="00E64EEB">
            <w:pPr>
              <w:widowControl w:val="0"/>
              <w:numPr>
                <w:ilvl w:val="0"/>
                <w:numId w:val="414"/>
              </w:numPr>
              <w:suppressAutoHyphens/>
              <w:autoSpaceDE w:val="0"/>
              <w:autoSpaceDN w:val="0"/>
              <w:adjustRightInd w:val="0"/>
              <w:spacing w:after="0" w:line="240" w:lineRule="atLeast"/>
              <w:jc w:val="both"/>
              <w:rPr>
                <w:rFonts w:ascii="Arial" w:hAnsi="Arial" w:cs="Arial"/>
                <w:sz w:val="20"/>
                <w:szCs w:val="20"/>
                <w:lang w:val="es-ES_tradnl" w:eastAsia="es-ES"/>
              </w:rPr>
            </w:pPr>
            <w:r w:rsidRPr="00E727BE">
              <w:rPr>
                <w:rFonts w:ascii="Arial" w:hAnsi="Arial" w:cs="Arial"/>
                <w:sz w:val="20"/>
                <w:szCs w:val="20"/>
                <w:lang w:val="es-ES_tradnl" w:eastAsia="es-ES"/>
              </w:rPr>
              <w:t>Asegurar las dimensiones exactas del producto, midiendo con la cinta métrica sobre la mesa de trabajo el material a cortar según orden de producción, a fin de minimizar errores y evitar desperdicios.</w:t>
            </w:r>
          </w:p>
        </w:tc>
      </w:tr>
      <w:tr w:rsidR="00E727BE" w:rsidRPr="00E727BE" w:rsidTr="00164516">
        <w:trPr>
          <w:trHeight w:val="226"/>
          <w:jc w:val="center"/>
        </w:trPr>
        <w:tc>
          <w:tcPr>
            <w:tcW w:w="10173" w:type="dxa"/>
            <w:gridSpan w:val="3"/>
            <w:shd w:val="clear" w:color="auto" w:fill="FFFFFF"/>
          </w:tcPr>
          <w:p w:rsidR="00E727BE" w:rsidRPr="00E727BE" w:rsidRDefault="00E727BE" w:rsidP="00E64EEB">
            <w:pPr>
              <w:widowControl w:val="0"/>
              <w:numPr>
                <w:ilvl w:val="0"/>
                <w:numId w:val="414"/>
              </w:numPr>
              <w:suppressAutoHyphens/>
              <w:autoSpaceDE w:val="0"/>
              <w:autoSpaceDN w:val="0"/>
              <w:adjustRightInd w:val="0"/>
              <w:spacing w:after="0" w:line="240" w:lineRule="atLeast"/>
              <w:jc w:val="both"/>
              <w:rPr>
                <w:rFonts w:ascii="Arial" w:hAnsi="Arial" w:cs="Arial"/>
                <w:sz w:val="20"/>
                <w:szCs w:val="20"/>
                <w:lang w:val="es-ES_tradnl" w:eastAsia="es-ES"/>
              </w:rPr>
            </w:pPr>
            <w:r w:rsidRPr="00E727BE">
              <w:rPr>
                <w:rFonts w:ascii="Arial" w:hAnsi="Arial" w:cs="Arial"/>
                <w:sz w:val="20"/>
                <w:szCs w:val="20"/>
                <w:lang w:val="es-ES_tradnl" w:eastAsia="es-ES"/>
              </w:rPr>
              <w:t>Coordinar los cortes a realizar con el Jefe de la sección Offset, verificando los detalles que tendrá el producto final, a fin de cumplir con los requerimientos del cliente.</w:t>
            </w:r>
          </w:p>
        </w:tc>
      </w:tr>
      <w:tr w:rsidR="00E727BE" w:rsidRPr="00E727BE" w:rsidTr="00164516">
        <w:trPr>
          <w:trHeight w:val="271"/>
          <w:jc w:val="center"/>
        </w:trPr>
        <w:tc>
          <w:tcPr>
            <w:tcW w:w="10173" w:type="dxa"/>
            <w:gridSpan w:val="3"/>
            <w:shd w:val="clear" w:color="auto" w:fill="FFFFFF"/>
          </w:tcPr>
          <w:p w:rsidR="00E727BE" w:rsidRPr="00E727BE" w:rsidRDefault="00E727BE" w:rsidP="00E64EEB">
            <w:pPr>
              <w:widowControl w:val="0"/>
              <w:numPr>
                <w:ilvl w:val="0"/>
                <w:numId w:val="414"/>
              </w:numPr>
              <w:suppressAutoHyphens/>
              <w:autoSpaceDE w:val="0"/>
              <w:autoSpaceDN w:val="0"/>
              <w:adjustRightInd w:val="0"/>
              <w:spacing w:after="0" w:line="240" w:lineRule="atLeast"/>
              <w:jc w:val="both"/>
              <w:rPr>
                <w:rFonts w:ascii="Arial" w:hAnsi="Arial" w:cs="Arial"/>
                <w:sz w:val="20"/>
                <w:szCs w:val="20"/>
                <w:lang w:val="es-ES_tradnl" w:eastAsia="es-ES"/>
              </w:rPr>
            </w:pPr>
            <w:r w:rsidRPr="00E727BE">
              <w:rPr>
                <w:rFonts w:ascii="Arial" w:hAnsi="Arial" w:cs="Arial"/>
                <w:sz w:val="20"/>
                <w:szCs w:val="20"/>
                <w:lang w:val="es-ES_tradnl" w:eastAsia="es-ES"/>
              </w:rPr>
              <w:t>Cuadrar las medidas y cantidades especificadas con las medidas de la orden de trabajo, para asegurar que el corte sea exacto y preciso.</w:t>
            </w:r>
          </w:p>
        </w:tc>
      </w:tr>
      <w:tr w:rsidR="00E727BE" w:rsidRPr="00E727BE" w:rsidTr="00164516">
        <w:trPr>
          <w:trHeight w:val="271"/>
          <w:jc w:val="center"/>
        </w:trPr>
        <w:tc>
          <w:tcPr>
            <w:tcW w:w="10173" w:type="dxa"/>
            <w:gridSpan w:val="3"/>
            <w:shd w:val="clear" w:color="auto" w:fill="FFFFFF"/>
          </w:tcPr>
          <w:p w:rsidR="00E727BE" w:rsidRPr="00E727BE" w:rsidRDefault="00E727BE" w:rsidP="00E64EEB">
            <w:pPr>
              <w:widowControl w:val="0"/>
              <w:numPr>
                <w:ilvl w:val="0"/>
                <w:numId w:val="414"/>
              </w:numPr>
              <w:suppressAutoHyphens/>
              <w:autoSpaceDE w:val="0"/>
              <w:autoSpaceDN w:val="0"/>
              <w:adjustRightInd w:val="0"/>
              <w:spacing w:after="0" w:line="240" w:lineRule="atLeast"/>
              <w:jc w:val="both"/>
              <w:rPr>
                <w:rFonts w:ascii="Arial" w:hAnsi="Arial" w:cs="Arial"/>
                <w:sz w:val="20"/>
                <w:szCs w:val="20"/>
                <w:lang w:val="es-ES_tradnl" w:eastAsia="es-ES"/>
              </w:rPr>
            </w:pPr>
            <w:r w:rsidRPr="00E727BE">
              <w:rPr>
                <w:rFonts w:ascii="Arial" w:hAnsi="Arial" w:cs="Arial"/>
                <w:sz w:val="20"/>
                <w:szCs w:val="20"/>
                <w:lang w:val="es-ES_tradnl" w:eastAsia="es-ES"/>
              </w:rPr>
              <w:t xml:space="preserve">Supervisar el corte y  refila miento de papel o cartón a imprimir </w:t>
            </w:r>
            <w:proofErr w:type="spellStart"/>
            <w:r w:rsidRPr="00E727BE">
              <w:rPr>
                <w:rFonts w:ascii="Arial" w:hAnsi="Arial" w:cs="Arial"/>
                <w:sz w:val="20"/>
                <w:szCs w:val="20"/>
                <w:lang w:val="es-ES_tradnl" w:eastAsia="es-ES"/>
              </w:rPr>
              <w:t>a si</w:t>
            </w:r>
            <w:proofErr w:type="spellEnd"/>
            <w:r w:rsidRPr="00E727BE">
              <w:rPr>
                <w:rFonts w:ascii="Arial" w:hAnsi="Arial" w:cs="Arial"/>
                <w:sz w:val="20"/>
                <w:szCs w:val="20"/>
                <w:lang w:val="es-ES_tradnl" w:eastAsia="es-ES"/>
              </w:rPr>
              <w:t xml:space="preserve"> como productos en proceso y terminado.</w:t>
            </w:r>
          </w:p>
        </w:tc>
      </w:tr>
      <w:tr w:rsidR="00E727BE" w:rsidRPr="00E727BE" w:rsidTr="00164516">
        <w:trPr>
          <w:trHeight w:val="271"/>
          <w:jc w:val="center"/>
        </w:trPr>
        <w:tc>
          <w:tcPr>
            <w:tcW w:w="10173" w:type="dxa"/>
            <w:gridSpan w:val="3"/>
            <w:shd w:val="clear" w:color="auto" w:fill="FFFFFF"/>
          </w:tcPr>
          <w:p w:rsidR="00E727BE" w:rsidRPr="00E727BE" w:rsidRDefault="00E727BE" w:rsidP="00E64EEB">
            <w:pPr>
              <w:widowControl w:val="0"/>
              <w:numPr>
                <w:ilvl w:val="0"/>
                <w:numId w:val="414"/>
              </w:numPr>
              <w:suppressAutoHyphens/>
              <w:autoSpaceDE w:val="0"/>
              <w:autoSpaceDN w:val="0"/>
              <w:adjustRightInd w:val="0"/>
              <w:spacing w:after="0" w:line="240" w:lineRule="atLeast"/>
              <w:jc w:val="both"/>
              <w:rPr>
                <w:rFonts w:ascii="Arial" w:hAnsi="Arial" w:cs="Arial"/>
                <w:sz w:val="20"/>
                <w:szCs w:val="20"/>
                <w:lang w:val="es-ES_tradnl" w:eastAsia="es-ES"/>
              </w:rPr>
            </w:pPr>
            <w:r w:rsidRPr="00E727BE">
              <w:rPr>
                <w:rFonts w:ascii="Arial" w:hAnsi="Arial" w:cs="Arial"/>
                <w:sz w:val="20"/>
                <w:szCs w:val="20"/>
                <w:lang w:val="es-ES_tradnl" w:eastAsia="es-ES"/>
              </w:rPr>
              <w:t>Programar las medidas de corte, en base a prioridades de tiempos de entrega con el fin de entregar los productos en el tiempo especificado.</w:t>
            </w:r>
          </w:p>
        </w:tc>
      </w:tr>
      <w:tr w:rsidR="00E727BE" w:rsidRPr="00E727BE" w:rsidTr="00164516">
        <w:trPr>
          <w:trHeight w:val="284"/>
          <w:jc w:val="center"/>
        </w:trPr>
        <w:tc>
          <w:tcPr>
            <w:tcW w:w="10173" w:type="dxa"/>
            <w:gridSpan w:val="3"/>
            <w:shd w:val="clear" w:color="auto" w:fill="FFFFFF"/>
          </w:tcPr>
          <w:p w:rsidR="00E727BE" w:rsidRPr="00E727BE" w:rsidRDefault="00E727BE" w:rsidP="00E64EEB">
            <w:pPr>
              <w:widowControl w:val="0"/>
              <w:numPr>
                <w:ilvl w:val="0"/>
                <w:numId w:val="414"/>
              </w:numPr>
              <w:suppressAutoHyphens/>
              <w:autoSpaceDE w:val="0"/>
              <w:autoSpaceDN w:val="0"/>
              <w:adjustRightInd w:val="0"/>
              <w:spacing w:after="0" w:line="240" w:lineRule="atLeast"/>
              <w:jc w:val="both"/>
              <w:rPr>
                <w:rFonts w:ascii="Arial" w:hAnsi="Arial" w:cs="Arial"/>
                <w:sz w:val="20"/>
                <w:szCs w:val="20"/>
                <w:lang w:val="es-ES_tradnl" w:eastAsia="es-ES"/>
              </w:rPr>
            </w:pPr>
            <w:r w:rsidRPr="00E727BE">
              <w:rPr>
                <w:rFonts w:ascii="Arial" w:hAnsi="Arial" w:cs="Arial"/>
                <w:sz w:val="20"/>
                <w:szCs w:val="20"/>
                <w:lang w:val="es-ES_tradnl" w:eastAsia="es-ES"/>
              </w:rPr>
              <w:t>Coordinar la realización de mantenimiento preventivo y afilamiento de cuchillas.</w:t>
            </w:r>
          </w:p>
        </w:tc>
      </w:tr>
      <w:tr w:rsidR="00E727BE" w:rsidRPr="00E727BE" w:rsidTr="00164516">
        <w:trPr>
          <w:trHeight w:val="284"/>
          <w:jc w:val="center"/>
        </w:trPr>
        <w:tc>
          <w:tcPr>
            <w:tcW w:w="10173" w:type="dxa"/>
            <w:gridSpan w:val="3"/>
            <w:shd w:val="clear" w:color="auto" w:fill="FFFFFF"/>
          </w:tcPr>
          <w:p w:rsidR="00E727BE" w:rsidRPr="00E727BE" w:rsidRDefault="00E727BE" w:rsidP="00E64EEB">
            <w:pPr>
              <w:widowControl w:val="0"/>
              <w:numPr>
                <w:ilvl w:val="0"/>
                <w:numId w:val="414"/>
              </w:numPr>
              <w:suppressAutoHyphens/>
              <w:autoSpaceDE w:val="0"/>
              <w:autoSpaceDN w:val="0"/>
              <w:adjustRightInd w:val="0"/>
              <w:spacing w:after="0" w:line="240" w:lineRule="atLeast"/>
              <w:jc w:val="both"/>
              <w:rPr>
                <w:rFonts w:ascii="Arial" w:hAnsi="Arial" w:cs="Arial"/>
                <w:sz w:val="20"/>
                <w:szCs w:val="20"/>
                <w:lang w:val="es-ES_tradnl" w:eastAsia="es-ES"/>
              </w:rPr>
            </w:pPr>
            <w:r w:rsidRPr="00E727BE">
              <w:rPr>
                <w:rFonts w:ascii="Arial" w:hAnsi="Arial" w:cs="Arial"/>
                <w:sz w:val="20"/>
                <w:szCs w:val="20"/>
                <w:lang w:val="es-ES_tradnl" w:eastAsia="es-ES"/>
              </w:rPr>
              <w:t>Supervisar y realizar cambios, niveles de cuchillas, Según sea necesario y los desgastes de la cuchilla lo solicite, a fin de asegurar que la maquina funcione de forma óptima y evitar fallas a la hora de puesta en marcha.</w:t>
            </w:r>
          </w:p>
        </w:tc>
      </w:tr>
      <w:tr w:rsidR="00E727BE" w:rsidRPr="00E727BE" w:rsidTr="00164516">
        <w:trPr>
          <w:trHeight w:val="284"/>
          <w:jc w:val="center"/>
        </w:trPr>
        <w:tc>
          <w:tcPr>
            <w:tcW w:w="10173" w:type="dxa"/>
            <w:gridSpan w:val="3"/>
            <w:shd w:val="clear" w:color="auto" w:fill="FFFFFF"/>
          </w:tcPr>
          <w:p w:rsidR="00E727BE" w:rsidRPr="00E727BE" w:rsidRDefault="00E727BE" w:rsidP="00E64EEB">
            <w:pPr>
              <w:widowControl w:val="0"/>
              <w:numPr>
                <w:ilvl w:val="0"/>
                <w:numId w:val="414"/>
              </w:numPr>
              <w:suppressAutoHyphens/>
              <w:autoSpaceDE w:val="0"/>
              <w:autoSpaceDN w:val="0"/>
              <w:adjustRightInd w:val="0"/>
              <w:spacing w:after="0" w:line="240" w:lineRule="atLeast"/>
              <w:jc w:val="both"/>
              <w:rPr>
                <w:rFonts w:ascii="Arial" w:hAnsi="Arial" w:cs="Arial"/>
                <w:sz w:val="20"/>
                <w:szCs w:val="20"/>
                <w:lang w:val="es-ES_tradnl" w:eastAsia="es-ES"/>
              </w:rPr>
            </w:pPr>
            <w:r w:rsidRPr="00E727BE">
              <w:rPr>
                <w:rFonts w:ascii="Arial" w:hAnsi="Arial" w:cs="Arial"/>
                <w:sz w:val="20"/>
                <w:szCs w:val="20"/>
                <w:lang w:val="es-ES_tradnl" w:eastAsia="es-ES"/>
              </w:rPr>
              <w:t>Colaborar con otras unidades si lo requieren y en actividades afines, a solicitud del Jefe Inmediato.</w:t>
            </w:r>
          </w:p>
        </w:tc>
      </w:tr>
      <w:tr w:rsidR="00E727BE" w:rsidRPr="00E727BE" w:rsidTr="00164516">
        <w:trPr>
          <w:trHeight w:val="264"/>
          <w:jc w:val="center"/>
        </w:trPr>
        <w:tc>
          <w:tcPr>
            <w:tcW w:w="10173" w:type="dxa"/>
            <w:gridSpan w:val="3"/>
            <w:shd w:val="clear" w:color="auto" w:fill="FFFFFF"/>
            <w:vAlign w:val="center"/>
          </w:tcPr>
          <w:p w:rsidR="00E727BE" w:rsidRPr="00E727BE" w:rsidRDefault="00E727BE" w:rsidP="00E64EEB">
            <w:pPr>
              <w:widowControl w:val="0"/>
              <w:numPr>
                <w:ilvl w:val="0"/>
                <w:numId w:val="41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164516">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164516">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sz w:val="20"/>
                <w:szCs w:val="20"/>
                <w:lang w:eastAsia="es-SV"/>
              </w:rPr>
              <w:t>Sección de Producto Terminado</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Realizar acabados finales en los productos o  refilado para procesarlos.</w:t>
            </w:r>
          </w:p>
        </w:tc>
      </w:tr>
      <w:tr w:rsidR="00E727BE" w:rsidRPr="00E727BE" w:rsidTr="00164516">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Departamento Prensa</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Para entregar material a producir según las especificaciones de la orden o del jefe del departamento.</w:t>
            </w:r>
          </w:p>
        </w:tc>
      </w:tr>
      <w:tr w:rsidR="00E727BE" w:rsidRPr="00E727BE" w:rsidTr="00164516">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164516">
        <w:trPr>
          <w:trHeight w:val="33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ind w:left="278"/>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 xml:space="preserve">Ninguna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ind w:left="278"/>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N/A</w:t>
            </w:r>
          </w:p>
        </w:tc>
      </w:tr>
    </w:tbl>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highlight w:val="yellow"/>
        </w:rPr>
      </w:pPr>
    </w:p>
    <w:p w:rsidR="00E727BE" w:rsidRPr="00E727BE" w:rsidRDefault="00506E96" w:rsidP="00E64EEB">
      <w:pPr>
        <w:keepNext/>
        <w:widowControl w:val="0"/>
        <w:numPr>
          <w:ilvl w:val="3"/>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241" w:name="_Toc436821460"/>
      <w:bookmarkStart w:id="1242" w:name="_Toc462156371"/>
      <w:bookmarkStart w:id="1243" w:name="_Toc462157127"/>
      <w:bookmarkStart w:id="1244" w:name="_Toc466889269"/>
      <w:r w:rsidRPr="00E727BE">
        <w:rPr>
          <w:rFonts w:ascii="Arial" w:eastAsia="Times New Roman" w:hAnsi="Arial" w:cs="Arial"/>
          <w:b/>
          <w:bCs/>
          <w:sz w:val="20"/>
          <w:szCs w:val="20"/>
        </w:rPr>
        <w:t>SECCIÓN</w:t>
      </w:r>
      <w:r w:rsidR="00E727BE" w:rsidRPr="00E727BE">
        <w:rPr>
          <w:rFonts w:ascii="Arial" w:eastAsia="Times New Roman" w:hAnsi="Arial" w:cs="Arial"/>
          <w:b/>
          <w:bCs/>
          <w:sz w:val="20"/>
          <w:szCs w:val="20"/>
        </w:rPr>
        <w:t xml:space="preserve"> DE PRODUCTO TERMINADO</w:t>
      </w:r>
      <w:bookmarkEnd w:id="1241"/>
      <w:bookmarkEnd w:id="1242"/>
      <w:bookmarkEnd w:id="1243"/>
      <w:bookmarkEnd w:id="1244"/>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41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41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Sección de Producto Terminado</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41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Operativa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41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Departamento de Post - Prensa</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41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417"/>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suppressAutoHyphens/>
              <w:autoSpaceDE w:val="0"/>
              <w:autoSpaceDN w:val="0"/>
              <w:adjustRightInd w:val="0"/>
              <w:spacing w:after="0" w:line="240" w:lineRule="atLeast"/>
              <w:ind w:left="708"/>
              <w:jc w:val="both"/>
              <w:rPr>
                <w:rFonts w:ascii="Arial" w:eastAsia="Times New Roman" w:hAnsi="Arial" w:cs="Arial"/>
                <w:spacing w:val="-2"/>
                <w:sz w:val="20"/>
                <w:szCs w:val="20"/>
                <w:lang w:val="es-ES_tradnl"/>
              </w:rPr>
            </w:pPr>
            <w:r w:rsidRPr="00E727BE">
              <w:rPr>
                <w:rFonts w:ascii="Arial" w:eastAsia="Times New Roman" w:hAnsi="Arial" w:cs="Arial"/>
                <w:spacing w:val="-2"/>
                <w:sz w:val="20"/>
                <w:szCs w:val="20"/>
                <w:lang w:val="es-ES_tradnl"/>
              </w:rPr>
              <w:t xml:space="preserve">Realizar los procesos del área de acabados (compaginado, engrapado, encolados, pegados de block de facturas) Revisión de Productos elaborados (blocks, libros, broshures, folletos, talonarios así como también empastado y estampados de libros), acabados del Diario Oficial,  velando por la buena calidad del producto final, previo a ser entregado. </w:t>
            </w:r>
          </w:p>
          <w:p w:rsidR="00E727BE" w:rsidRPr="00E727BE" w:rsidRDefault="00E727BE" w:rsidP="00E727BE">
            <w:pPr>
              <w:widowControl w:val="0"/>
              <w:autoSpaceDE w:val="0"/>
              <w:autoSpaceDN w:val="0"/>
              <w:adjustRightInd w:val="0"/>
              <w:spacing w:after="0" w:line="240" w:lineRule="auto"/>
              <w:ind w:left="360"/>
              <w:jc w:val="both"/>
              <w:rPr>
                <w:rFonts w:ascii="Arial" w:eastAsia="Times New Roman" w:hAnsi="Arial" w:cs="Arial"/>
                <w:sz w:val="20"/>
                <w:szCs w:val="20"/>
                <w:lang w:val="es-ES_tradnl"/>
              </w:rPr>
            </w:pP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1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16"/>
              </w:numPr>
              <w:suppressAutoHyphens/>
              <w:autoSpaceDE w:val="0"/>
              <w:autoSpaceDN w:val="0"/>
              <w:adjustRightInd w:val="0"/>
              <w:spacing w:after="0" w:line="360" w:lineRule="auto"/>
              <w:jc w:val="both"/>
              <w:rPr>
                <w:rFonts w:ascii="Arial" w:eastAsia="Times New Roman" w:hAnsi="Arial" w:cs="Arial"/>
                <w:b/>
                <w:bCs/>
                <w:color w:val="000000"/>
                <w:sz w:val="20"/>
                <w:szCs w:val="20"/>
                <w:lang w:val="es-ES" w:eastAsia="es-ES"/>
              </w:rPr>
            </w:pPr>
            <w:r w:rsidRPr="00E727BE">
              <w:rPr>
                <w:rFonts w:ascii="Arial" w:eastAsia="Times New Roman" w:hAnsi="Arial" w:cs="Arial"/>
                <w:iCs/>
                <w:sz w:val="20"/>
                <w:szCs w:val="20"/>
                <w:lang w:val="es-ES" w:eastAsia="es-ES"/>
              </w:rPr>
              <w:t>Ejecutar los procesos de estampados y empastados, de forma manual o en la máquina estampadora o empastadora según sea el caso, con la finalidad de ser enviado a corte.</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16"/>
              </w:numPr>
              <w:suppressAutoHyphens/>
              <w:autoSpaceDE w:val="0"/>
              <w:autoSpaceDN w:val="0"/>
              <w:adjustRightInd w:val="0"/>
              <w:spacing w:after="0" w:line="360" w:lineRule="auto"/>
              <w:jc w:val="both"/>
              <w:rPr>
                <w:rFonts w:ascii="Arial" w:eastAsia="Times New Roman" w:hAnsi="Arial" w:cs="Arial"/>
                <w:b/>
                <w:bCs/>
                <w:color w:val="000000"/>
                <w:sz w:val="20"/>
                <w:szCs w:val="20"/>
                <w:lang w:val="es-ES" w:eastAsia="es-ES"/>
              </w:rPr>
            </w:pPr>
            <w:r w:rsidRPr="00E727BE">
              <w:rPr>
                <w:rFonts w:ascii="Arial" w:eastAsia="Times New Roman" w:hAnsi="Arial" w:cs="Arial"/>
                <w:iCs/>
                <w:sz w:val="20"/>
                <w:szCs w:val="20"/>
                <w:lang w:val="es-ES" w:eastAsia="es-ES"/>
              </w:rPr>
              <w:t>Realizar procesos en las maquinas duplo, plegadora y pegadora de libros</w:t>
            </w:r>
            <w:r w:rsidRPr="00E727BE">
              <w:rPr>
                <w:rFonts w:ascii="Arial" w:eastAsia="Times New Roman" w:hAnsi="Arial" w:cs="Arial"/>
                <w:iCs/>
                <w:spacing w:val="-2"/>
                <w:sz w:val="20"/>
                <w:szCs w:val="20"/>
                <w:lang w:val="es-ES" w:eastAsia="es-ES"/>
              </w:rPr>
              <w:t>, verificado si el producto que el producto cumpla con los solicitado en la orden de producción.</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16"/>
              </w:numPr>
              <w:autoSpaceDE w:val="0"/>
              <w:autoSpaceDN w:val="0"/>
              <w:adjustRightInd w:val="0"/>
              <w:spacing w:after="0" w:line="240" w:lineRule="auto"/>
              <w:jc w:val="both"/>
              <w:rPr>
                <w:rFonts w:ascii="Arial" w:eastAsia="Times New Roman" w:hAnsi="Arial" w:cs="Arial"/>
                <w:b/>
                <w:bCs/>
                <w:color w:val="000000"/>
                <w:sz w:val="20"/>
                <w:szCs w:val="20"/>
                <w:lang w:eastAsia="es-ES"/>
              </w:rPr>
            </w:pPr>
            <w:r w:rsidRPr="00E727BE">
              <w:rPr>
                <w:rFonts w:ascii="Arial" w:eastAsia="Times New Roman" w:hAnsi="Arial" w:cs="Arial"/>
                <w:iCs/>
                <w:sz w:val="20"/>
                <w:szCs w:val="20"/>
                <w:lang w:val="es-ES" w:eastAsia="es-ES"/>
              </w:rPr>
              <w:t xml:space="preserve">Realizar </w:t>
            </w:r>
            <w:r w:rsidRPr="00E727BE">
              <w:rPr>
                <w:rFonts w:ascii="Arial" w:eastAsia="Times New Roman" w:hAnsi="Arial" w:cs="Arial"/>
                <w:iCs/>
                <w:spacing w:val="-2"/>
                <w:sz w:val="20"/>
                <w:szCs w:val="20"/>
                <w:lang w:val="es-ES" w:eastAsia="es-ES"/>
              </w:rPr>
              <w:t>el proceso de revisión, pegado, encolado, en mesas de trabajo, asegurando la calidad  de cada orden de trabajo.</w:t>
            </w:r>
          </w:p>
        </w:tc>
      </w:tr>
      <w:tr w:rsidR="00E727BE" w:rsidRPr="00E727BE" w:rsidTr="00E727BE">
        <w:trPr>
          <w:trHeight w:val="226"/>
          <w:jc w:val="center"/>
        </w:trPr>
        <w:tc>
          <w:tcPr>
            <w:tcW w:w="10173" w:type="dxa"/>
            <w:gridSpan w:val="3"/>
            <w:shd w:val="clear" w:color="auto" w:fill="FFFFFF"/>
            <w:vAlign w:val="center"/>
          </w:tcPr>
          <w:p w:rsidR="00E727BE" w:rsidRPr="00E727BE" w:rsidRDefault="00E727BE" w:rsidP="00E64EEB">
            <w:pPr>
              <w:widowControl w:val="0"/>
              <w:numPr>
                <w:ilvl w:val="0"/>
                <w:numId w:val="416"/>
              </w:numPr>
              <w:suppressAutoHyphens/>
              <w:autoSpaceDE w:val="0"/>
              <w:autoSpaceDN w:val="0"/>
              <w:adjustRightInd w:val="0"/>
              <w:spacing w:after="0" w:line="360" w:lineRule="auto"/>
              <w:jc w:val="both"/>
              <w:rPr>
                <w:rFonts w:ascii="Arial" w:eastAsia="Times New Roman" w:hAnsi="Arial" w:cs="Arial"/>
                <w:b/>
                <w:bCs/>
                <w:color w:val="000000"/>
                <w:sz w:val="20"/>
                <w:szCs w:val="20"/>
                <w:lang w:val="es-ES" w:eastAsia="es-ES"/>
              </w:rPr>
            </w:pPr>
            <w:r w:rsidRPr="00E727BE">
              <w:rPr>
                <w:rFonts w:ascii="Arial" w:eastAsia="Times New Roman" w:hAnsi="Arial" w:cs="Arial"/>
                <w:iCs/>
                <w:sz w:val="20"/>
                <w:szCs w:val="20"/>
                <w:lang w:val="es-ES" w:eastAsia="es-ES"/>
              </w:rPr>
              <w:t>Verificar que las</w:t>
            </w:r>
            <w:r w:rsidRPr="00E727BE">
              <w:rPr>
                <w:rFonts w:ascii="Arial" w:eastAsia="Times New Roman" w:hAnsi="Arial" w:cs="Arial"/>
                <w:iCs/>
                <w:spacing w:val="-2"/>
                <w:sz w:val="20"/>
                <w:szCs w:val="20"/>
                <w:lang w:val="es-ES" w:eastAsia="es-ES"/>
              </w:rPr>
              <w:t xml:space="preserve"> pruebas en maquinaria de Producto terminado, cumpla con los requerimientos especificados por el cliente, con la calidad adecuada y que se encuentren en buenas condiciones. </w:t>
            </w:r>
          </w:p>
        </w:tc>
      </w:tr>
      <w:tr w:rsidR="00E727BE" w:rsidRPr="00E727BE" w:rsidTr="00E727BE">
        <w:trPr>
          <w:trHeight w:val="271"/>
          <w:jc w:val="center"/>
        </w:trPr>
        <w:tc>
          <w:tcPr>
            <w:tcW w:w="10173" w:type="dxa"/>
            <w:gridSpan w:val="3"/>
            <w:shd w:val="clear" w:color="auto" w:fill="FFFFFF"/>
            <w:vAlign w:val="center"/>
          </w:tcPr>
          <w:p w:rsidR="00E727BE" w:rsidRPr="00E727BE" w:rsidRDefault="00E727BE" w:rsidP="00E64EEB">
            <w:pPr>
              <w:widowControl w:val="0"/>
              <w:numPr>
                <w:ilvl w:val="0"/>
                <w:numId w:val="416"/>
              </w:numPr>
              <w:suppressAutoHyphens/>
              <w:autoSpaceDE w:val="0"/>
              <w:autoSpaceDN w:val="0"/>
              <w:adjustRightInd w:val="0"/>
              <w:spacing w:after="0" w:line="360" w:lineRule="auto"/>
              <w:jc w:val="both"/>
              <w:rPr>
                <w:rFonts w:ascii="Arial" w:eastAsia="Times New Roman" w:hAnsi="Arial" w:cs="Arial"/>
                <w:b/>
                <w:bCs/>
                <w:color w:val="000000"/>
                <w:sz w:val="20"/>
                <w:szCs w:val="20"/>
                <w:lang w:eastAsia="es-ES"/>
              </w:rPr>
            </w:pPr>
            <w:r w:rsidRPr="00E727BE">
              <w:rPr>
                <w:rFonts w:ascii="Arial" w:eastAsia="Times New Roman" w:hAnsi="Arial" w:cs="Arial"/>
                <w:iCs/>
                <w:spacing w:val="-2"/>
                <w:sz w:val="20"/>
                <w:szCs w:val="20"/>
                <w:lang w:val="es-ES" w:eastAsia="es-ES"/>
              </w:rPr>
              <w:t>Consolidar reportes diarios de producción y entrega de órdenes, recibiendo el informe diario de producción y  entrega  de parte de los Técnicos, a fin de contabilizar la producción, y al finalizar el mes enviarlo a contabilidad.</w:t>
            </w:r>
          </w:p>
        </w:tc>
      </w:tr>
      <w:tr w:rsidR="00E727BE" w:rsidRPr="00E727BE" w:rsidTr="00E727BE">
        <w:trPr>
          <w:trHeight w:val="271"/>
          <w:jc w:val="center"/>
        </w:trPr>
        <w:tc>
          <w:tcPr>
            <w:tcW w:w="10173" w:type="dxa"/>
            <w:gridSpan w:val="3"/>
            <w:shd w:val="clear" w:color="auto" w:fill="FFFFFF"/>
            <w:vAlign w:val="center"/>
          </w:tcPr>
          <w:p w:rsidR="00E727BE" w:rsidRPr="00E727BE" w:rsidRDefault="00E727BE" w:rsidP="00E64EEB">
            <w:pPr>
              <w:widowControl w:val="0"/>
              <w:numPr>
                <w:ilvl w:val="0"/>
                <w:numId w:val="416"/>
              </w:numPr>
              <w:suppressAutoHyphens/>
              <w:autoSpaceDE w:val="0"/>
              <w:autoSpaceDN w:val="0"/>
              <w:adjustRightInd w:val="0"/>
              <w:spacing w:after="0" w:line="360" w:lineRule="auto"/>
              <w:jc w:val="both"/>
              <w:rPr>
                <w:rFonts w:ascii="Arial" w:eastAsia="Times New Roman" w:hAnsi="Arial" w:cs="Arial"/>
                <w:b/>
                <w:bCs/>
                <w:color w:val="000000"/>
                <w:sz w:val="20"/>
                <w:szCs w:val="20"/>
                <w:lang w:val="es-ES" w:eastAsia="es-ES"/>
              </w:rPr>
            </w:pPr>
            <w:r w:rsidRPr="00E727BE">
              <w:rPr>
                <w:rFonts w:ascii="Arial" w:eastAsia="Times New Roman" w:hAnsi="Arial" w:cs="Arial"/>
                <w:iCs/>
                <w:sz w:val="20"/>
                <w:szCs w:val="20"/>
                <w:lang w:val="es-ES" w:eastAsia="es-ES"/>
              </w:rPr>
              <w:t>Solicitar la r</w:t>
            </w:r>
            <w:r w:rsidRPr="00E727BE">
              <w:rPr>
                <w:rFonts w:ascii="Arial" w:eastAsia="Times New Roman" w:hAnsi="Arial" w:cs="Arial"/>
                <w:iCs/>
                <w:spacing w:val="-2"/>
                <w:sz w:val="20"/>
                <w:szCs w:val="20"/>
                <w:lang w:val="es-ES" w:eastAsia="es-ES"/>
              </w:rPr>
              <w:t xml:space="preserve">ealización de mantenimiento preventivo y correctivo a maquinaria al área de Mantenimiento, cuando se detecte alguna falla o se necesite de acuerdo al tipo de maquinaria utilizada. </w:t>
            </w:r>
          </w:p>
        </w:tc>
      </w:tr>
      <w:tr w:rsidR="00E727BE" w:rsidRPr="00E727BE" w:rsidTr="00E727BE">
        <w:trPr>
          <w:trHeight w:val="271"/>
          <w:jc w:val="center"/>
        </w:trPr>
        <w:tc>
          <w:tcPr>
            <w:tcW w:w="10173" w:type="dxa"/>
            <w:gridSpan w:val="3"/>
            <w:shd w:val="clear" w:color="auto" w:fill="FFFFFF"/>
          </w:tcPr>
          <w:p w:rsidR="00E727BE" w:rsidRPr="00E727BE" w:rsidRDefault="00E727BE" w:rsidP="00E64EEB">
            <w:pPr>
              <w:widowControl w:val="0"/>
              <w:numPr>
                <w:ilvl w:val="0"/>
                <w:numId w:val="416"/>
              </w:numPr>
              <w:suppressAutoHyphens/>
              <w:autoSpaceDE w:val="0"/>
              <w:autoSpaceDN w:val="0"/>
              <w:adjustRightInd w:val="0"/>
              <w:spacing w:after="0" w:line="360" w:lineRule="auto"/>
              <w:jc w:val="both"/>
              <w:rPr>
                <w:rFonts w:ascii="Arial" w:eastAsia="Times New Roman" w:hAnsi="Arial" w:cs="Arial"/>
                <w:i/>
                <w:iCs/>
                <w:sz w:val="20"/>
                <w:szCs w:val="20"/>
                <w:lang w:val="es-ES" w:eastAsia="es-ES"/>
              </w:rPr>
            </w:pPr>
            <w:r w:rsidRPr="00E727BE">
              <w:rPr>
                <w:rFonts w:ascii="Arial" w:eastAsia="Times New Roman" w:hAnsi="Arial" w:cs="Arial"/>
                <w:iCs/>
                <w:spacing w:val="-2"/>
                <w:sz w:val="20"/>
                <w:szCs w:val="20"/>
                <w:lang w:val="es-ES" w:eastAsia="es-ES"/>
              </w:rPr>
              <w:t>Coordinar la entrega de productos con la unidad de transporte para que sean enviado a los respectivos clientes.</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41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sz w:val="20"/>
                <w:szCs w:val="20"/>
                <w:lang w:eastAsia="es-SV"/>
              </w:rPr>
              <w:t>Sección de Corte</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Recibir Producto en proceso para realizar acabados finales en los productos o  refilado para procesarlos.</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Sección de Transporte</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Coordinar logística de transporte de producto a entregar a cliente.</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Gerencia de Comercialización</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Coordinar entrega de producto al cliente.</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336"/>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ind w:left="278"/>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Ninguna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ind w:left="278"/>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N/A</w:t>
            </w:r>
          </w:p>
        </w:tc>
      </w:tr>
    </w:tbl>
    <w:p w:rsid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506E96" w:rsidRPr="00E727BE" w:rsidRDefault="00506E96" w:rsidP="00E727BE">
      <w:pPr>
        <w:widowControl w:val="0"/>
        <w:autoSpaceDE w:val="0"/>
        <w:autoSpaceDN w:val="0"/>
        <w:adjustRightInd w:val="0"/>
        <w:spacing w:after="0" w:line="240" w:lineRule="auto"/>
        <w:rPr>
          <w:rFonts w:ascii="Arial" w:eastAsia="Times New Roman" w:hAnsi="Arial" w:cs="Arial"/>
          <w:sz w:val="20"/>
          <w:szCs w:val="20"/>
          <w:lang w:val="es-ES_tradnl" w:eastAsia="es-ES"/>
        </w:rPr>
      </w:pPr>
    </w:p>
    <w:p w:rsidR="00E727BE" w:rsidRPr="00E727BE" w:rsidRDefault="00E727BE" w:rsidP="00E64EEB">
      <w:pPr>
        <w:keepNext/>
        <w:widowControl w:val="0"/>
        <w:numPr>
          <w:ilvl w:val="0"/>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245" w:name="_Toc436821461"/>
      <w:bookmarkStart w:id="1246" w:name="_Toc462156372"/>
      <w:bookmarkStart w:id="1247" w:name="_Toc462157128"/>
      <w:bookmarkStart w:id="1248" w:name="_Toc466889270"/>
      <w:r w:rsidRPr="00E727BE">
        <w:rPr>
          <w:rFonts w:ascii="Arial" w:eastAsia="Times New Roman" w:hAnsi="Arial" w:cs="Arial"/>
          <w:b/>
          <w:bCs/>
          <w:sz w:val="20"/>
          <w:szCs w:val="20"/>
        </w:rPr>
        <w:t>ORGANIGRAMA: GERENCIA DE ADMINISTRACIÓN</w:t>
      </w:r>
      <w:bookmarkEnd w:id="1245"/>
      <w:bookmarkEnd w:id="1246"/>
      <w:bookmarkEnd w:id="1247"/>
      <w:bookmarkEnd w:id="1248"/>
    </w:p>
    <w:p w:rsidR="00E727BE" w:rsidRPr="00E727BE" w:rsidRDefault="00E727BE" w:rsidP="00E727BE">
      <w:pPr>
        <w:spacing w:after="0" w:line="240" w:lineRule="auto"/>
        <w:ind w:left="360"/>
        <w:rPr>
          <w:rFonts w:ascii="Arial" w:eastAsia="Times New Roman" w:hAnsi="Arial" w:cs="Arial"/>
          <w:sz w:val="20"/>
          <w:szCs w:val="20"/>
          <w:lang w:val="es-ES" w:eastAsia="es-ES"/>
        </w:rPr>
      </w:pPr>
    </w:p>
    <w:p w:rsidR="00E727BE" w:rsidRPr="00E727BE" w:rsidRDefault="00E727BE" w:rsidP="00E727BE">
      <w:pPr>
        <w:spacing w:after="0" w:line="240" w:lineRule="auto"/>
        <w:ind w:left="360"/>
        <w:rPr>
          <w:rFonts w:ascii="Arial" w:eastAsia="Times New Roman" w:hAnsi="Arial" w:cs="Arial"/>
          <w:sz w:val="20"/>
          <w:szCs w:val="20"/>
          <w:lang w:val="es-ES" w:eastAsia="es-ES"/>
        </w:rPr>
      </w:pPr>
    </w:p>
    <w:p w:rsidR="00E727BE" w:rsidRPr="00E727BE" w:rsidRDefault="00E727BE" w:rsidP="00E727BE">
      <w:pPr>
        <w:spacing w:after="0" w:line="240" w:lineRule="auto"/>
        <w:ind w:left="360"/>
        <w:rPr>
          <w:rFonts w:ascii="Arial" w:eastAsia="Times New Roman" w:hAnsi="Arial" w:cs="Arial"/>
          <w:sz w:val="20"/>
          <w:szCs w:val="20"/>
          <w:lang w:val="es-ES" w:eastAsia="es-ES"/>
        </w:rPr>
      </w:pPr>
      <w:r>
        <w:rPr>
          <w:rFonts w:ascii="Arial" w:eastAsia="Times New Roman" w:hAnsi="Arial" w:cs="Arial"/>
          <w:noProof/>
          <w:sz w:val="20"/>
          <w:szCs w:val="20"/>
          <w:lang w:eastAsia="es-SV"/>
        </w:rPr>
        <mc:AlternateContent>
          <mc:Choice Requires="wpg">
            <w:drawing>
              <wp:anchor distT="0" distB="0" distL="114300" distR="114300" simplePos="0" relativeHeight="251844096" behindDoc="0" locked="0" layoutInCell="1" allowOverlap="1" wp14:anchorId="2F54875F" wp14:editId="58DA1656">
                <wp:simplePos x="0" y="0"/>
                <wp:positionH relativeFrom="column">
                  <wp:posOffset>333995</wp:posOffset>
                </wp:positionH>
                <wp:positionV relativeFrom="paragraph">
                  <wp:posOffset>34054</wp:posOffset>
                </wp:positionV>
                <wp:extent cx="6000750" cy="3125972"/>
                <wp:effectExtent l="0" t="0" r="19050" b="17780"/>
                <wp:wrapNone/>
                <wp:docPr id="540" name="Grupo 5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00750" cy="3125972"/>
                          <a:chOff x="153" y="517"/>
                          <a:chExt cx="11340" cy="2700"/>
                        </a:xfrm>
                      </wpg:grpSpPr>
                      <wpg:grpSp>
                        <wpg:cNvPr id="549" name="Group 643"/>
                        <wpg:cNvGrpSpPr>
                          <a:grpSpLocks/>
                        </wpg:cNvGrpSpPr>
                        <wpg:grpSpPr bwMode="auto">
                          <a:xfrm>
                            <a:off x="153" y="1417"/>
                            <a:ext cx="11340" cy="1800"/>
                            <a:chOff x="153" y="517"/>
                            <a:chExt cx="11340" cy="2880"/>
                          </a:xfrm>
                        </wpg:grpSpPr>
                        <wps:wsp>
                          <wps:cNvPr id="678" name="Rectangle 644"/>
                          <wps:cNvSpPr>
                            <a:spLocks noChangeArrowheads="1"/>
                          </wps:cNvSpPr>
                          <wps:spPr bwMode="auto">
                            <a:xfrm>
                              <a:off x="4293" y="517"/>
                              <a:ext cx="2700" cy="1080"/>
                            </a:xfrm>
                            <a:prstGeom prst="rect">
                              <a:avLst/>
                            </a:prstGeom>
                            <a:solidFill>
                              <a:srgbClr val="FFFFFF"/>
                            </a:solidFill>
                            <a:ln w="9525">
                              <a:solidFill>
                                <a:srgbClr val="000000"/>
                              </a:solidFill>
                              <a:miter lim="800000"/>
                              <a:headEnd/>
                              <a:tailEnd/>
                            </a:ln>
                          </wps:spPr>
                          <wps:txbx>
                            <w:txbxContent>
                              <w:p w:rsidR="00734290" w:rsidRPr="00154DF6" w:rsidRDefault="00734290" w:rsidP="00E727BE">
                                <w:pPr>
                                  <w:jc w:val="center"/>
                                  <w:rPr>
                                    <w:rFonts w:ascii="Arial" w:hAnsi="Arial" w:cs="Arial"/>
                                    <w:color w:val="FF0000"/>
                                    <w:lang w:val="es-MX"/>
                                  </w:rPr>
                                </w:pPr>
                                <w:r w:rsidRPr="007C0E64">
                                  <w:rPr>
                                    <w:rFonts w:ascii="Arial" w:hAnsi="Arial" w:cs="Arial"/>
                                    <w:lang w:val="es-MX"/>
                                  </w:rPr>
                                  <w:t xml:space="preserve">Gerencia </w:t>
                                </w:r>
                                <w:r>
                                  <w:rPr>
                                    <w:rFonts w:ascii="Arial" w:hAnsi="Arial" w:cs="Arial"/>
                                    <w:lang w:val="es-MX"/>
                                  </w:rPr>
                                  <w:t>de Administración</w:t>
                                </w:r>
                              </w:p>
                            </w:txbxContent>
                          </wps:txbx>
                          <wps:bodyPr rot="0" vert="horz" wrap="square" lIns="91440" tIns="45720" rIns="91440" bIns="45720" anchor="t" anchorCtr="0" upright="1">
                            <a:noAutofit/>
                          </wps:bodyPr>
                        </wps:wsp>
                        <wps:wsp>
                          <wps:cNvPr id="679" name="Rectangle 645"/>
                          <wps:cNvSpPr>
                            <a:spLocks noChangeArrowheads="1"/>
                          </wps:cNvSpPr>
                          <wps:spPr bwMode="auto">
                            <a:xfrm>
                              <a:off x="153" y="2317"/>
                              <a:ext cx="2700" cy="1080"/>
                            </a:xfrm>
                            <a:prstGeom prst="rect">
                              <a:avLst/>
                            </a:prstGeom>
                            <a:solidFill>
                              <a:srgbClr val="FFFFFF"/>
                            </a:solidFill>
                            <a:ln w="9525">
                              <a:solidFill>
                                <a:srgbClr val="000000"/>
                              </a:solidFill>
                              <a:miter lim="800000"/>
                              <a:headEnd/>
                              <a:tailEnd/>
                            </a:ln>
                          </wps:spPr>
                          <wps:txbx>
                            <w:txbxContent>
                              <w:p w:rsidR="00734290" w:rsidRPr="007C0E64" w:rsidRDefault="00734290" w:rsidP="00E727BE">
                                <w:pPr>
                                  <w:jc w:val="center"/>
                                  <w:rPr>
                                    <w:rFonts w:ascii="Arial" w:hAnsi="Arial" w:cs="Arial"/>
                                  </w:rPr>
                                </w:pPr>
                                <w:r w:rsidRPr="007C0E64">
                                  <w:rPr>
                                    <w:rFonts w:ascii="Arial" w:hAnsi="Arial" w:cs="Arial"/>
                                    <w:lang w:val="es-MX"/>
                                  </w:rPr>
                                  <w:t>Departamento de Servicios Administrativos Varios</w:t>
                                </w:r>
                              </w:p>
                            </w:txbxContent>
                          </wps:txbx>
                          <wps:bodyPr rot="0" vert="horz" wrap="square" lIns="91440" tIns="45720" rIns="91440" bIns="45720" anchor="t" anchorCtr="0" upright="1">
                            <a:noAutofit/>
                          </wps:bodyPr>
                        </wps:wsp>
                        <wps:wsp>
                          <wps:cNvPr id="680" name="Rectangle 646"/>
                          <wps:cNvSpPr>
                            <a:spLocks noChangeArrowheads="1"/>
                          </wps:cNvSpPr>
                          <wps:spPr bwMode="auto">
                            <a:xfrm>
                              <a:off x="3033" y="2317"/>
                              <a:ext cx="2700" cy="108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p>
                              <w:p w:rsidR="00734290" w:rsidRPr="007C0E64" w:rsidRDefault="00734290" w:rsidP="00E727BE">
                                <w:pPr>
                                  <w:jc w:val="center"/>
                                  <w:rPr>
                                    <w:rFonts w:ascii="Arial" w:hAnsi="Arial" w:cs="Arial"/>
                                  </w:rPr>
                                </w:pPr>
                                <w:r w:rsidRPr="007C0E64">
                                  <w:rPr>
                                    <w:rFonts w:ascii="Arial" w:hAnsi="Arial" w:cs="Arial"/>
                                    <w:lang w:val="es-MX"/>
                                  </w:rPr>
                                  <w:t>Departamento de Mantenimiento</w:t>
                                </w:r>
                              </w:p>
                            </w:txbxContent>
                          </wps:txbx>
                          <wps:bodyPr rot="0" vert="horz" wrap="square" lIns="91440" tIns="45720" rIns="91440" bIns="45720" anchor="t" anchorCtr="0" upright="1">
                            <a:noAutofit/>
                          </wps:bodyPr>
                        </wps:wsp>
                        <wps:wsp>
                          <wps:cNvPr id="681" name="Rectangle 647"/>
                          <wps:cNvSpPr>
                            <a:spLocks noChangeArrowheads="1"/>
                          </wps:cNvSpPr>
                          <wps:spPr bwMode="auto">
                            <a:xfrm>
                              <a:off x="5913" y="2317"/>
                              <a:ext cx="2700" cy="108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p>
                              <w:p w:rsidR="00734290" w:rsidRPr="007C0E64" w:rsidRDefault="00734290" w:rsidP="00E727BE">
                                <w:pPr>
                                  <w:jc w:val="center"/>
                                  <w:rPr>
                                    <w:rFonts w:ascii="Arial" w:hAnsi="Arial" w:cs="Arial"/>
                                  </w:rPr>
                                </w:pPr>
                                <w:r w:rsidRPr="007C0E64">
                                  <w:rPr>
                                    <w:rFonts w:ascii="Arial" w:hAnsi="Arial" w:cs="Arial"/>
                                    <w:lang w:val="es-MX"/>
                                  </w:rPr>
                                  <w:t>Departamento de Almacén</w:t>
                                </w:r>
                              </w:p>
                            </w:txbxContent>
                          </wps:txbx>
                          <wps:bodyPr rot="0" vert="horz" wrap="square" lIns="91440" tIns="45720" rIns="91440" bIns="45720" anchor="t" anchorCtr="0" upright="1">
                            <a:noAutofit/>
                          </wps:bodyPr>
                        </wps:wsp>
                        <wps:wsp>
                          <wps:cNvPr id="682" name="Rectangle 648"/>
                          <wps:cNvSpPr>
                            <a:spLocks noChangeArrowheads="1"/>
                          </wps:cNvSpPr>
                          <wps:spPr bwMode="auto">
                            <a:xfrm>
                              <a:off x="8793" y="2317"/>
                              <a:ext cx="2700" cy="108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p>
                              <w:p w:rsidR="00734290" w:rsidRPr="007C0E64" w:rsidRDefault="00734290" w:rsidP="00E727BE">
                                <w:pPr>
                                  <w:jc w:val="center"/>
                                  <w:rPr>
                                    <w:rFonts w:ascii="Arial" w:hAnsi="Arial" w:cs="Arial"/>
                                  </w:rPr>
                                </w:pPr>
                                <w:r w:rsidRPr="007C0E64">
                                  <w:rPr>
                                    <w:rFonts w:ascii="Arial" w:hAnsi="Arial" w:cs="Arial"/>
                                    <w:lang w:val="es-MX"/>
                                  </w:rPr>
                                  <w:t>Departamento de Informática</w:t>
                                </w:r>
                              </w:p>
                            </w:txbxContent>
                          </wps:txbx>
                          <wps:bodyPr rot="0" vert="horz" wrap="square" lIns="91440" tIns="45720" rIns="91440" bIns="45720" anchor="t" anchorCtr="0" upright="1">
                            <a:noAutofit/>
                          </wps:bodyPr>
                        </wps:wsp>
                        <wps:wsp>
                          <wps:cNvPr id="683" name="Line 649"/>
                          <wps:cNvCnPr/>
                          <wps:spPr bwMode="auto">
                            <a:xfrm>
                              <a:off x="1593" y="1957"/>
                              <a:ext cx="86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4" name="Line 650"/>
                          <wps:cNvCnPr/>
                          <wps:spPr bwMode="auto">
                            <a:xfrm>
                              <a:off x="1593" y="195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5" name="Line 651"/>
                          <wps:cNvCnPr/>
                          <wps:spPr bwMode="auto">
                            <a:xfrm>
                              <a:off x="10233" y="195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6" name="Line 652"/>
                          <wps:cNvCnPr/>
                          <wps:spPr bwMode="auto">
                            <a:xfrm>
                              <a:off x="4473" y="195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7" name="Line 653"/>
                          <wps:cNvCnPr/>
                          <wps:spPr bwMode="auto">
                            <a:xfrm>
                              <a:off x="7173" y="195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8" name="Line 654"/>
                          <wps:cNvCnPr/>
                          <wps:spPr bwMode="auto">
                            <a:xfrm>
                              <a:off x="5733" y="159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689" name="Rectangle 655"/>
                        <wps:cNvSpPr>
                          <a:spLocks noChangeArrowheads="1"/>
                        </wps:cNvSpPr>
                        <wps:spPr bwMode="auto">
                          <a:xfrm>
                            <a:off x="4293" y="517"/>
                            <a:ext cx="2700" cy="675"/>
                          </a:xfrm>
                          <a:prstGeom prst="rect">
                            <a:avLst/>
                          </a:prstGeom>
                          <a:solidFill>
                            <a:srgbClr val="FFFFFF"/>
                          </a:solidFill>
                          <a:ln w="9525">
                            <a:solidFill>
                              <a:srgbClr val="000000"/>
                            </a:solidFill>
                            <a:miter lim="800000"/>
                            <a:headEnd/>
                            <a:tailEnd/>
                          </a:ln>
                        </wps:spPr>
                        <wps:txbx>
                          <w:txbxContent>
                            <w:p w:rsidR="00734290" w:rsidRPr="007C0E64" w:rsidRDefault="00734290" w:rsidP="00E727BE">
                              <w:pPr>
                                <w:jc w:val="center"/>
                                <w:rPr>
                                  <w:rFonts w:ascii="Arial" w:hAnsi="Arial" w:cs="Arial"/>
                                  <w:lang w:val="es-MX"/>
                                </w:rPr>
                              </w:pPr>
                              <w:r w:rsidRPr="007C0E64">
                                <w:rPr>
                                  <w:rFonts w:ascii="Arial" w:hAnsi="Arial" w:cs="Arial"/>
                                  <w:lang w:val="es-MX"/>
                                </w:rPr>
                                <w:t xml:space="preserve">Sub-Dirección </w:t>
                              </w:r>
                              <w:r>
                                <w:rPr>
                                  <w:rFonts w:ascii="Arial" w:hAnsi="Arial" w:cs="Arial"/>
                                  <w:lang w:val="es-MX"/>
                                </w:rPr>
                                <w:t xml:space="preserve"> de la </w:t>
                              </w:r>
                              <w:r w:rsidRPr="007C0E64">
                                <w:rPr>
                                  <w:rFonts w:ascii="Arial" w:hAnsi="Arial" w:cs="Arial"/>
                                  <w:lang w:val="es-MX"/>
                                </w:rPr>
                                <w:t>Imprenta Nacional</w:t>
                              </w:r>
                            </w:p>
                          </w:txbxContent>
                        </wps:txbx>
                        <wps:bodyPr rot="0" vert="horz" wrap="square" lIns="91440" tIns="45720" rIns="91440" bIns="45720" anchor="t" anchorCtr="0" upright="1">
                          <a:noAutofit/>
                        </wps:bodyPr>
                      </wps:wsp>
                      <wps:wsp>
                        <wps:cNvPr id="690" name="Line 656"/>
                        <wps:cNvCnPr/>
                        <wps:spPr bwMode="auto">
                          <a:xfrm>
                            <a:off x="5733" y="1192"/>
                            <a:ext cx="0"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540" o:spid="_x0000_s1366" style="position:absolute;left:0;text-align:left;margin-left:26.3pt;margin-top:2.7pt;width:472.5pt;height:246.15pt;z-index:251844096" coordorigin="153,517" coordsize="11340,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">
                <v:group id="Group 643" o:spid="_x0000_s1367" style="position:absolute;left:153;top:1417;width:11340;height:1800" coordorigin="153,517" coordsize="11340,28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smGMYAAADcAAAADwAAAGRycy9kb3ducmV2LnhtbESPQWvCQBSE7wX/w/IE&#10;b3UTNWKjq4jY0kMoVAult0f2mQSzb0N2TeK/dwuFHoeZ+YbZ7AZTi45aV1lWEE8jEMS51RUXCr7O&#10;r88rEM4ja6wtk4I7OdhtR08bTLXt+ZO6ky9EgLBLUUHpfZNK6fKSDLqpbYiDd7GtQR9kW0jdYh/g&#10;ppazKFpKgxWHhRIbOpSUX083o+Ctx34/j49ddr0c7j/n5OM7i0mpyXjYr0F4Gvx/+K/9rhUki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GyYYxgAAANwA&#10;AAAPAAAAAAAAAAAAAAAAAKoCAABkcnMvZG93bnJldi54bWxQSwUGAAAAAAQABAD6AAAAnQMAAAAA&#10;">
                  <v:rect id="Rectangle 644" o:spid="_x0000_s1368" style="position:absolute;left:4293;top:517;width:270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XNjMIA&#10;AADcAAAADwAAAGRycy9kb3ducmV2LnhtbERPPW/CMBDdK/EfrEPq1jhQCdoQByEQVTtCsnS7xkeS&#10;Nj5HtoG0v74ekBif3ne+Hk0vLuR8Z1nBLElBENdWd9woqMr90wsIH5A19pZJwS95WBeThxwzba98&#10;oMsxNCKGsM9QQRvCkEnp65YM+sQOxJE7WWcwROgaqR1eY7jp5TxNF9Jgx7GhxYG2LdU/x7NR8NXN&#10;K/w7lG+ped0/h4+x/D5/7pR6nI6bFYhAY7iLb+53rWCxjGvjmXgEZP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dc2MwgAAANwAAAAPAAAAAAAAAAAAAAAAAJgCAABkcnMvZG93&#10;bnJldi54bWxQSwUGAAAAAAQABAD1AAAAhwMAAAAA&#10;">
                    <v:textbox>
                      <w:txbxContent>
                        <w:p w:rsidR="00F17C4A" w:rsidRPr="00154DF6" w:rsidRDefault="00F17C4A" w:rsidP="00E727BE">
                          <w:pPr>
                            <w:jc w:val="center"/>
                            <w:rPr>
                              <w:rFonts w:ascii="Arial" w:hAnsi="Arial" w:cs="Arial"/>
                              <w:color w:val="FF0000"/>
                              <w:lang w:val="es-MX"/>
                            </w:rPr>
                          </w:pPr>
                          <w:r w:rsidRPr="007C0E64">
                            <w:rPr>
                              <w:rFonts w:ascii="Arial" w:hAnsi="Arial" w:cs="Arial"/>
                              <w:lang w:val="es-MX"/>
                            </w:rPr>
                            <w:t xml:space="preserve">Gerencia </w:t>
                          </w:r>
                          <w:r>
                            <w:rPr>
                              <w:rFonts w:ascii="Arial" w:hAnsi="Arial" w:cs="Arial"/>
                              <w:lang w:val="es-MX"/>
                            </w:rPr>
                            <w:t>de Administración</w:t>
                          </w:r>
                        </w:p>
                      </w:txbxContent>
                    </v:textbox>
                  </v:rect>
                  <v:rect id="Rectangle 645" o:spid="_x0000_s1369" style="position:absolute;left:153;top:2317;width:270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loF8QA&#10;AADcAAAADwAAAGRycy9kb3ducmV2LnhtbESPQYvCMBSE7wv+h/CEva3pKuhajSKKix61vezt2Tzb&#10;us1LaaJWf70RBI/DzHzDTOetqcSFGldaVvDdi0AQZ1aXnCtIk/XXDwjnkTVWlknBjRzMZ52PKcba&#10;XnlHl73PRYCwi1FB4X0dS+myggy6nq2Jg3e0jUEfZJNL3eA1wE0l+1E0lAZLDgsF1rQsKPvfn42C&#10;Q9lP8b5LfiMzXg/8tk1O57+VUp/ddjEB4an17/CrvdEKhqMxPM+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5aBfEAAAA3AAAAA8AAAAAAAAAAAAAAAAAmAIAAGRycy9k&#10;b3ducmV2LnhtbFBLBQYAAAAABAAEAPUAAACJAwAAAAA=&#10;">
                    <v:textbox>
                      <w:txbxContent>
                        <w:p w:rsidR="00F17C4A" w:rsidRPr="007C0E64" w:rsidRDefault="00F17C4A" w:rsidP="00E727BE">
                          <w:pPr>
                            <w:jc w:val="center"/>
                            <w:rPr>
                              <w:rFonts w:ascii="Arial" w:hAnsi="Arial" w:cs="Arial"/>
                            </w:rPr>
                          </w:pPr>
                          <w:r w:rsidRPr="007C0E64">
                            <w:rPr>
                              <w:rFonts w:ascii="Arial" w:hAnsi="Arial" w:cs="Arial"/>
                              <w:lang w:val="es-MX"/>
                            </w:rPr>
                            <w:t>Departamento de Servicios Administrativos Varios</w:t>
                          </w:r>
                        </w:p>
                      </w:txbxContent>
                    </v:textbox>
                  </v:rect>
                  <v:rect id="Rectangle 646" o:spid="_x0000_s1370" style="position:absolute;left:3033;top:2317;width:270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9axrcIA&#10;AADcAAAADwAAAGRycy9kb3ducmV2LnhtbERPu27CMBTdK/UfrFupW3GgUgQBgxCIqoyQLGyX+JKk&#10;ja+j2HnA1+OhUsej815tRlOLnlpXWVYwnUQgiHOrKy4UZOnhYw7CeWSNtWVScCcHm/XrywoTbQc+&#10;UX/2hQgh7BJUUHrfJFK6vCSDbmIb4sDdbGvQB9gWUrc4hHBTy1kUxdJgxaGhxIZ2JeW/584ouFaz&#10;DB+n9Csyi8OnP47pT3fZK/X+Nm6XIDyN/l/85/7WCuJ5mB/OhCM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1rGtwgAAANwAAAAPAAAAAAAAAAAAAAAAAJgCAABkcnMvZG93&#10;bnJldi54bWxQSwUGAAAAAAQABAD1AAAAhwMAAAAA&#10;">
                    <v:textbox>
                      <w:txbxContent>
                        <w:p w:rsidR="00F17C4A" w:rsidRDefault="00F17C4A" w:rsidP="00E727BE">
                          <w:pPr>
                            <w:jc w:val="center"/>
                            <w:rPr>
                              <w:rFonts w:ascii="Arial" w:hAnsi="Arial" w:cs="Arial"/>
                              <w:lang w:val="es-MX"/>
                            </w:rPr>
                          </w:pPr>
                        </w:p>
                        <w:p w:rsidR="00F17C4A" w:rsidRPr="007C0E64" w:rsidRDefault="00F17C4A" w:rsidP="00E727BE">
                          <w:pPr>
                            <w:jc w:val="center"/>
                            <w:rPr>
                              <w:rFonts w:ascii="Arial" w:hAnsi="Arial" w:cs="Arial"/>
                            </w:rPr>
                          </w:pPr>
                          <w:r w:rsidRPr="007C0E64">
                            <w:rPr>
                              <w:rFonts w:ascii="Arial" w:hAnsi="Arial" w:cs="Arial"/>
                              <w:lang w:val="es-MX"/>
                            </w:rPr>
                            <w:t>Departamento de Mantenimiento</w:t>
                          </w:r>
                        </w:p>
                      </w:txbxContent>
                    </v:textbox>
                  </v:rect>
                  <v:rect id="Rectangle 647" o:spid="_x0000_s1371" style="position:absolute;left:5913;top:2317;width:270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oUNsIA&#10;AADcAAAADwAAAGRycy9kb3ducmV2LnhtbESPQYvCMBSE74L/ITzBm6YqiHaNIoqiR60Xb2+bt23X&#10;5qU0Uau/3giCx2FmvmFmi8aU4ka1KywrGPQjEMSp1QVnCk7JpjcB4TyyxtIyKXiQg8W83ZphrO2d&#10;D3Q7+kwECLsYFeTeV7GULs3JoOvbijh4f7Y26IOsM6lrvAe4KeUwisbSYMFhIceKVjmll+PVKPgt&#10;hid8HpJtZKabkd83yf/1vFaq22mWPyA8Nf4b/rR3WsF4MoD3mX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mhQ2wgAAANwAAAAPAAAAAAAAAAAAAAAAAJgCAABkcnMvZG93&#10;bnJldi54bWxQSwUGAAAAAAQABAD1AAAAhwMAAAAA&#10;">
                    <v:textbox>
                      <w:txbxContent>
                        <w:p w:rsidR="00F17C4A" w:rsidRDefault="00F17C4A" w:rsidP="00E727BE">
                          <w:pPr>
                            <w:jc w:val="center"/>
                            <w:rPr>
                              <w:rFonts w:ascii="Arial" w:hAnsi="Arial" w:cs="Arial"/>
                              <w:lang w:val="es-MX"/>
                            </w:rPr>
                          </w:pPr>
                        </w:p>
                        <w:p w:rsidR="00F17C4A" w:rsidRPr="007C0E64" w:rsidRDefault="00F17C4A" w:rsidP="00E727BE">
                          <w:pPr>
                            <w:jc w:val="center"/>
                            <w:rPr>
                              <w:rFonts w:ascii="Arial" w:hAnsi="Arial" w:cs="Arial"/>
                            </w:rPr>
                          </w:pPr>
                          <w:r w:rsidRPr="007C0E64">
                            <w:rPr>
                              <w:rFonts w:ascii="Arial" w:hAnsi="Arial" w:cs="Arial"/>
                              <w:lang w:val="es-MX"/>
                            </w:rPr>
                            <w:t>Departamento de Almacén</w:t>
                          </w:r>
                        </w:p>
                      </w:txbxContent>
                    </v:textbox>
                  </v:rect>
                  <v:rect id="Rectangle 648" o:spid="_x0000_s1372" style="position:absolute;left:8793;top:2317;width:2700;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iKQcMA&#10;AADcAAAADwAAAGRycy9kb3ducmV2LnhtbESPQYvCMBSE74L/ITzBm6Z2QbRrFFFc3KO2F2/P5m3b&#10;3ealNFGrv34jCB6HmfmGWaw6U4srta6yrGAyjkAQ51ZXXCjI0t1oBsJ5ZI21ZVJwJwerZb+3wETb&#10;Gx/oevSFCBB2CSoovW8SKV1ekkE3tg1x8H5sa9AH2RZSt3gLcFPLOIqm0mDFYaHEhjYl5X/Hi1Fw&#10;ruIMH4f0KzLz3Yf/7tLfy2mr1HDQrT9BeOr8O/xq77WC6SyG55lwBO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iKQcMAAADcAAAADwAAAAAAAAAAAAAAAACYAgAAZHJzL2Rv&#10;d25yZXYueG1sUEsFBgAAAAAEAAQA9QAAAIgDAAAAAA==&#10;">
                    <v:textbox>
                      <w:txbxContent>
                        <w:p w:rsidR="00F17C4A" w:rsidRDefault="00F17C4A" w:rsidP="00E727BE">
                          <w:pPr>
                            <w:jc w:val="center"/>
                            <w:rPr>
                              <w:rFonts w:ascii="Arial" w:hAnsi="Arial" w:cs="Arial"/>
                              <w:lang w:val="es-MX"/>
                            </w:rPr>
                          </w:pPr>
                        </w:p>
                        <w:p w:rsidR="00F17C4A" w:rsidRPr="007C0E64" w:rsidRDefault="00F17C4A" w:rsidP="00E727BE">
                          <w:pPr>
                            <w:jc w:val="center"/>
                            <w:rPr>
                              <w:rFonts w:ascii="Arial" w:hAnsi="Arial" w:cs="Arial"/>
                            </w:rPr>
                          </w:pPr>
                          <w:r w:rsidRPr="007C0E64">
                            <w:rPr>
                              <w:rFonts w:ascii="Arial" w:hAnsi="Arial" w:cs="Arial"/>
                              <w:lang w:val="es-MX"/>
                            </w:rPr>
                            <w:t>Departamento de Informática</w:t>
                          </w:r>
                        </w:p>
                      </w:txbxContent>
                    </v:textbox>
                  </v:rect>
                  <v:line id="Line 649" o:spid="_x0000_s1373" style="position:absolute;visibility:visible;mso-wrap-style:square" from="1593,1957" to="10233,1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JQlsYAAADcAAAADwAAAGRycy9kb3ducmV2LnhtbESPQWvCQBSE70L/w/IK3nSjQpDUVUQR&#10;tIeittAen9nXJG32bdjdJum/dwXB4zAz3zCLVW9q0ZLzlWUFk3ECgji3uuJCwcf7bjQH4QOyxtoy&#10;KfgnD6vl02CBmbYdn6g9h0JECPsMFZQhNJmUPi/JoB/bhjh639YZDFG6QmqHXYSbWk6TJJUGK44L&#10;JTa0KSn/Pf8ZBW+zY9quD6/7/vOQXvLt6fL10zmlhs/9+gVEoD48wvf2XitI5zO4nYlHQC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SUJbGAAAA3AAAAA8AAAAAAAAA&#10;AAAAAAAAoQIAAGRycy9kb3ducmV2LnhtbFBLBQYAAAAABAAEAPkAAACUAwAAAAA=&#10;"/>
                  <v:line id="Line 650" o:spid="_x0000_s1374" style="position:absolute;visibility:visible;mso-wrap-style:square" from="1593,1957" to="1593,2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vI4sYAAADcAAAADwAAAGRycy9kb3ducmV2LnhtbESPQWvCQBSE74L/YXmCN91YS5DUVaSl&#10;oD2UqoX2+Mw+k2j2bdjdJum/7xYEj8PMfMMs172pRUvOV5YVzKYJCOLc6ooLBZ/H18kChA/IGmvL&#10;pOCXPKxXw8ESM2073lN7CIWIEPYZKihDaDIpfV6SQT+1DXH0ztYZDFG6QmqHXYSbWj4kSSoNVhwX&#10;SmzouaT8evgxCt7nH2m72b1t+69despf9qfvS+eUGo/6zROIQH24h2/trVaQLh7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S7yOLGAAAA3AAAAA8AAAAAAAAA&#10;AAAAAAAAoQIAAGRycy9kb3ducmV2LnhtbFBLBQYAAAAABAAEAPkAAACUAwAAAAA=&#10;"/>
                  <v:line id="Line 651" o:spid="_x0000_s1375" style="position:absolute;visibility:visible;mso-wrap-style:square" from="10233,1957" to="10233,2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tecYAAADcAAAADwAAAGRycy9kb3ducmV2LnhtbESPQWvCQBSE74L/YXmCN91YaZDUVaSl&#10;oD2UqoX2+Mw+k2j2bdjdJum/7xYEj8PMfMMs172pRUvOV5YVzKYJCOLc6ooLBZ/H18kChA/IGmvL&#10;pOCXPKxXw8ESM2073lN7CIWIEPYZKihDaDIpfV6SQT+1DXH0ztYZDFG6QmqHXYSbWj4kSSoNVhwX&#10;SmzouaT8evgxCt7nH2m72b1t+69despf9qfvS+eUGo/6zROIQH24h2/trVaQLh7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v3bXnGAAAA3AAAAA8AAAAAAAAA&#10;AAAAAAAAoQIAAGRycy9kb3ducmV2LnhtbFBLBQYAAAAABAAEAPkAAACUAwAAAAA=&#10;"/>
                  <v:line id="Line 652" o:spid="_x0000_s1376" style="position:absolute;visibility:visible;mso-wrap-style:square" from="4473,1957" to="4473,2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yXzDsYAAADcAAAADwAAAGRycy9kb3ducmV2LnhtbESPQUvDQBSE74L/YXlCb3ajhaWk3YSi&#10;CG0PYqtgj6/ZZxLNvg272yT+e1cQPA4z8w2zLifbiYF8aB1ruJtnIIgrZ1quNby9Pt0uQYSIbLBz&#10;TBq+KUBZXF+tMTdu5AMNx1iLBOGQo4Ymxj6XMlQNWQxz1xMn78N5izFJX0vjcUxw28n7LFPSYstp&#10;ocGeHhqqvo4Xq+F58aKGzW6/nd536lw9Hs6nz9FrPbuZNisQkab4H/5rb40GtVTweyYdAVn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sl8w7GAAAA3AAAAA8AAAAAAAAA&#10;AAAAAAAAoQIAAGRycy9kb3ducmV2LnhtbFBLBQYAAAAABAAEAPkAAACUAwAAAAA=&#10;"/>
                  <v:line id="Line 653" o:spid="_x0000_s1377" style="position:absolute;visibility:visible;mso-wrap-style:square" from="7173,1957" to="7173,2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GlWlcYAAADcAAAADwAAAGRycy9kb3ducmV2LnhtbESPQWvCQBSE74L/YXmCN91YIZXUVaSl&#10;oD2UqoX2+Mw+k2j2bdjdJum/7xYEj8PMfMMs172pRUvOV5YVzKYJCOLc6ooLBZ/H18kChA/IGmvL&#10;pOCXPKxXw8ESM2073lN7CIWIEPYZKihDaDIpfV6SQT+1DXH0ztYZDFG6QmqHXYSbWj4kSSoNVhwX&#10;SmzouaT8evgxCt7nH2m72b1t+69despf9qfvS+eUGo/6zROIQH24h2/trVaQLh7h/0w8An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pVpXGAAAA3AAAAA8AAAAAAAAA&#10;AAAAAAAAoQIAAGRycy9kb3ducmV2LnhtbFBLBQYAAAAABAAEAPkAAACUAwAAAAA=&#10;"/>
                  <v:line id="Line 654" o:spid="_x0000_s1378" style="position:absolute;visibility:visible;mso-wrap-style:square" from="5733,1597" to="5733,1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bC58MAAADcAAAADwAAAGRycy9kb3ducmV2LnhtbERPy2rCQBTdC/2H4Rbc6cQWgkRHEUtB&#10;uyj1Abq8Zq5JNHMnzIxJ+vedRcHl4bzny97UoiXnK8sKJuMEBHFudcWFguPhczQF4QOyxtoyKfgl&#10;D8vFy2COmbYd76jdh0LEEPYZKihDaDIpfV6SQT+2DXHkrtYZDBG6QmqHXQw3tXxLklQarDg2lNjQ&#10;uqT8vn8YBd/vP2m72n5t+tM2veQfu8v51jmlhq/9agYiUB+e4n/3RitIp3FtPBOPgFz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X2wufDAAAA3AAAAA8AAAAAAAAAAAAA&#10;AAAAoQIAAGRycy9kb3ducmV2LnhtbFBLBQYAAAAABAAEAPkAAACRAwAAAAA=&#10;"/>
                </v:group>
                <v:rect id="Rectangle 655" o:spid="_x0000_s1379" style="position:absolute;left:4293;top:517;width:2700;height: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wYMMUA&#10;AADcAAAADwAAAGRycy9kb3ducmV2LnhtbESPQWvCQBSE74X+h+UVeqsbLYiJboK0WNqjJhdvz+wz&#10;iWbfhuwmpv313ULB4zAz3zCbbDKtGKl3jWUF81kEgri0uuFKQZHvXlYgnEfW2FomBd/kIEsfHzaY&#10;aHvjPY0HX4kAYZeggtr7LpHSlTUZdDPbEQfvbHuDPsi+krrHW4CbVi6iaCkNNhwWauzorabyehiM&#10;glOzKPBnn39EJt69+q8pvwzHd6Wen6btGoSnyd/D/+1PrWC5iuHvTDgCMv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7BgwxQAAANwAAAAPAAAAAAAAAAAAAAAAAJgCAABkcnMv&#10;ZG93bnJldi54bWxQSwUGAAAAAAQABAD1AAAAigMAAAAA&#10;">
                  <v:textbox>
                    <w:txbxContent>
                      <w:p w:rsidR="00F17C4A" w:rsidRPr="007C0E64" w:rsidRDefault="00F17C4A" w:rsidP="00E727BE">
                        <w:pPr>
                          <w:jc w:val="center"/>
                          <w:rPr>
                            <w:rFonts w:ascii="Arial" w:hAnsi="Arial" w:cs="Arial"/>
                            <w:lang w:val="es-MX"/>
                          </w:rPr>
                        </w:pPr>
                        <w:r w:rsidRPr="007C0E64">
                          <w:rPr>
                            <w:rFonts w:ascii="Arial" w:hAnsi="Arial" w:cs="Arial"/>
                            <w:lang w:val="es-MX"/>
                          </w:rPr>
                          <w:t xml:space="preserve">Sub-Dirección </w:t>
                        </w:r>
                        <w:r>
                          <w:rPr>
                            <w:rFonts w:ascii="Arial" w:hAnsi="Arial" w:cs="Arial"/>
                            <w:lang w:val="es-MX"/>
                          </w:rPr>
                          <w:t xml:space="preserve"> de la </w:t>
                        </w:r>
                        <w:r w:rsidRPr="007C0E64">
                          <w:rPr>
                            <w:rFonts w:ascii="Arial" w:hAnsi="Arial" w:cs="Arial"/>
                            <w:lang w:val="es-MX"/>
                          </w:rPr>
                          <w:t>Imprenta Nacional</w:t>
                        </w:r>
                      </w:p>
                    </w:txbxContent>
                  </v:textbox>
                </v:rect>
                <v:line id="Line 656" o:spid="_x0000_s1380" style="position:absolute;visibility:visible;mso-wrap-style:square" from="5733,1192" to="5733,14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lYPMQAAADcAAAADwAAAGRycy9kb3ducmV2LnhtbERPy2rCQBTdF/yH4Qru6sQKoUZHkZaC&#10;dlHqA3R5zVyTaOZOmJkm6d93FgWXh/NerHpTi5acrywrmIwTEMS51RUXCo6Hj+dXED4ga6wtk4Jf&#10;8rBaDp4WmGnb8Y7afShEDGGfoYIyhCaT0uclGfRj2xBH7mqdwRChK6R22MVwU8uXJEmlwYpjQ4kN&#10;vZWU3/c/RsHX9Dtt19vPTX/appf8fXc53zqn1GjYr+cgAvXhIf53b7SCdBbnxz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Vg8xAAAANwAAAAPAAAAAAAAAAAA&#10;AAAAAKECAABkcnMvZG93bnJldi54bWxQSwUGAAAAAAQABAD5AAAAkgMAAAAA&#10;"/>
              </v:group>
            </w:pict>
          </mc:Fallback>
        </mc:AlternateContent>
      </w:r>
    </w:p>
    <w:p w:rsidR="00E727BE" w:rsidRPr="00E727BE" w:rsidRDefault="00E727BE" w:rsidP="00E727BE">
      <w:pPr>
        <w:spacing w:after="0" w:line="240" w:lineRule="auto"/>
        <w:ind w:left="360"/>
        <w:jc w:val="center"/>
        <w:rPr>
          <w:rFonts w:ascii="Arial" w:eastAsia="Times New Roman" w:hAnsi="Arial" w:cs="Arial"/>
          <w:sz w:val="20"/>
          <w:szCs w:val="20"/>
          <w:lang w:val="es-ES" w:eastAsia="es-ES"/>
        </w:rPr>
      </w:pPr>
    </w:p>
    <w:p w:rsidR="00E727BE" w:rsidRPr="00E727BE" w:rsidRDefault="00E727BE" w:rsidP="00E727BE">
      <w:pPr>
        <w:spacing w:after="0" w:line="240" w:lineRule="auto"/>
        <w:ind w:left="360"/>
        <w:rPr>
          <w:rFonts w:ascii="Arial" w:eastAsia="Times New Roman" w:hAnsi="Arial" w:cs="Arial"/>
          <w:sz w:val="20"/>
          <w:szCs w:val="20"/>
          <w:lang w:val="es-ES" w:eastAsia="es-ES"/>
        </w:rPr>
      </w:pPr>
    </w:p>
    <w:p w:rsidR="00E727BE" w:rsidRPr="00E727BE" w:rsidRDefault="00E727BE" w:rsidP="00E727BE">
      <w:pPr>
        <w:spacing w:after="0" w:line="240" w:lineRule="auto"/>
        <w:ind w:left="360"/>
        <w:rPr>
          <w:rFonts w:ascii="Arial" w:eastAsia="Times New Roman" w:hAnsi="Arial" w:cs="Arial"/>
          <w:sz w:val="20"/>
          <w:szCs w:val="20"/>
          <w:lang w:val="es-ES" w:eastAsia="es-ES"/>
        </w:rPr>
      </w:pPr>
    </w:p>
    <w:p w:rsidR="00E727BE" w:rsidRPr="00E727BE" w:rsidRDefault="00E727BE" w:rsidP="00E727BE">
      <w:pPr>
        <w:spacing w:after="0" w:line="240" w:lineRule="auto"/>
        <w:ind w:left="360"/>
        <w:rPr>
          <w:rFonts w:ascii="Arial" w:eastAsia="Times New Roman" w:hAnsi="Arial" w:cs="Arial"/>
          <w:sz w:val="20"/>
          <w:szCs w:val="20"/>
          <w:lang w:val="es-ES" w:eastAsia="es-ES"/>
        </w:rPr>
      </w:pPr>
    </w:p>
    <w:p w:rsidR="00E727BE" w:rsidRPr="00E727BE" w:rsidRDefault="00E727BE" w:rsidP="00E727BE">
      <w:pPr>
        <w:spacing w:after="0" w:line="240" w:lineRule="auto"/>
        <w:ind w:left="360"/>
        <w:rPr>
          <w:rFonts w:ascii="Arial" w:eastAsia="Times New Roman" w:hAnsi="Arial" w:cs="Arial"/>
          <w:sz w:val="20"/>
          <w:szCs w:val="20"/>
          <w:lang w:val="es-ES" w:eastAsia="es-ES"/>
        </w:rPr>
      </w:pPr>
    </w:p>
    <w:p w:rsidR="00E727BE" w:rsidRPr="00E727BE" w:rsidRDefault="00E727BE" w:rsidP="00E727BE">
      <w:pPr>
        <w:spacing w:after="0" w:line="240" w:lineRule="auto"/>
        <w:ind w:left="360"/>
        <w:rPr>
          <w:rFonts w:ascii="Arial" w:eastAsia="Times New Roman" w:hAnsi="Arial" w:cs="Arial"/>
          <w:sz w:val="20"/>
          <w:szCs w:val="20"/>
          <w:lang w:val="es-ES" w:eastAsia="es-ES"/>
        </w:rPr>
      </w:pPr>
    </w:p>
    <w:p w:rsidR="00E727BE" w:rsidRPr="00E727BE" w:rsidRDefault="00E727BE" w:rsidP="00E727BE">
      <w:pPr>
        <w:spacing w:after="0" w:line="240" w:lineRule="auto"/>
        <w:ind w:left="360"/>
        <w:rPr>
          <w:rFonts w:ascii="Arial" w:eastAsia="Times New Roman" w:hAnsi="Arial" w:cs="Arial"/>
          <w:sz w:val="20"/>
          <w:szCs w:val="20"/>
          <w:lang w:val="es-ES" w:eastAsia="es-ES"/>
        </w:rPr>
      </w:pPr>
    </w:p>
    <w:p w:rsidR="00E727BE" w:rsidRPr="00E727BE" w:rsidRDefault="00E727BE" w:rsidP="00E727BE">
      <w:pPr>
        <w:spacing w:after="0" w:line="240" w:lineRule="auto"/>
        <w:ind w:left="360"/>
        <w:rPr>
          <w:rFonts w:ascii="Arial" w:eastAsia="Times New Roman" w:hAnsi="Arial" w:cs="Arial"/>
          <w:sz w:val="20"/>
          <w:szCs w:val="20"/>
          <w:lang w:val="es-ES" w:eastAsia="es-ES"/>
        </w:rPr>
      </w:pPr>
    </w:p>
    <w:p w:rsidR="00E727BE" w:rsidRPr="00E727BE" w:rsidRDefault="00E727BE" w:rsidP="00E727BE">
      <w:pPr>
        <w:spacing w:after="0" w:line="240" w:lineRule="auto"/>
        <w:ind w:left="360"/>
        <w:rPr>
          <w:rFonts w:ascii="Arial" w:eastAsia="Times New Roman" w:hAnsi="Arial" w:cs="Arial"/>
          <w:sz w:val="20"/>
          <w:szCs w:val="20"/>
          <w:lang w:val="es-ES" w:eastAsia="es-ES"/>
        </w:rPr>
      </w:pPr>
    </w:p>
    <w:p w:rsidR="00E727BE" w:rsidRPr="00E727BE" w:rsidRDefault="00E727BE" w:rsidP="00E727BE">
      <w:pPr>
        <w:spacing w:after="0" w:line="240" w:lineRule="auto"/>
        <w:ind w:left="360"/>
        <w:rPr>
          <w:rFonts w:ascii="Arial" w:eastAsia="Times New Roman" w:hAnsi="Arial" w:cs="Arial"/>
          <w:sz w:val="20"/>
          <w:szCs w:val="20"/>
          <w:lang w:val="es-ES" w:eastAsia="es-ES"/>
        </w:rPr>
      </w:pPr>
    </w:p>
    <w:p w:rsidR="00E727BE" w:rsidRPr="00E727BE" w:rsidRDefault="00E727BE" w:rsidP="00E727BE">
      <w:pPr>
        <w:spacing w:after="0" w:line="240" w:lineRule="auto"/>
        <w:ind w:left="360"/>
        <w:rPr>
          <w:rFonts w:ascii="Arial" w:eastAsia="Times New Roman" w:hAnsi="Arial" w:cs="Arial"/>
          <w:color w:val="FF0000"/>
          <w:sz w:val="20"/>
          <w:szCs w:val="20"/>
          <w:lang w:val="es-ES" w:eastAsia="es-ES"/>
        </w:rPr>
      </w:pPr>
    </w:p>
    <w:p w:rsidR="00E727BE" w:rsidRPr="00E727BE" w:rsidRDefault="00E727BE" w:rsidP="00E727BE">
      <w:pPr>
        <w:spacing w:after="0" w:line="240" w:lineRule="auto"/>
        <w:ind w:left="360"/>
        <w:rPr>
          <w:rFonts w:ascii="Arial" w:eastAsia="Times New Roman" w:hAnsi="Arial" w:cs="Arial"/>
          <w:sz w:val="20"/>
          <w:szCs w:val="20"/>
          <w:lang w:val="es-ES" w:eastAsia="es-ES"/>
        </w:rPr>
      </w:pPr>
    </w:p>
    <w:p w:rsidR="00E727BE" w:rsidRPr="00E727BE" w:rsidRDefault="00E727BE" w:rsidP="00E727BE">
      <w:pPr>
        <w:spacing w:after="0" w:line="240" w:lineRule="auto"/>
        <w:ind w:left="360"/>
        <w:rPr>
          <w:rFonts w:ascii="Arial" w:eastAsia="Times New Roman" w:hAnsi="Arial" w:cs="Arial"/>
          <w:sz w:val="20"/>
          <w:szCs w:val="20"/>
          <w:lang w:val="es-ES" w:eastAsia="es-ES"/>
        </w:rPr>
      </w:pPr>
    </w:p>
    <w:p w:rsidR="00E727BE" w:rsidRPr="00E727BE" w:rsidRDefault="00E727BE" w:rsidP="00E727BE">
      <w:pPr>
        <w:spacing w:after="0" w:line="240" w:lineRule="auto"/>
        <w:ind w:left="360"/>
        <w:rPr>
          <w:rFonts w:ascii="Arial" w:eastAsia="Times New Roman" w:hAnsi="Arial" w:cs="Arial"/>
          <w:sz w:val="20"/>
          <w:szCs w:val="20"/>
          <w:lang w:val="es-ES" w:eastAsia="es-ES"/>
        </w:rPr>
      </w:pPr>
    </w:p>
    <w:p w:rsidR="00E727BE" w:rsidRPr="00E727BE" w:rsidRDefault="00E727BE" w:rsidP="00E727BE">
      <w:pPr>
        <w:spacing w:after="0" w:line="240" w:lineRule="auto"/>
        <w:ind w:left="360"/>
        <w:rPr>
          <w:rFonts w:ascii="Arial" w:eastAsia="Times New Roman" w:hAnsi="Arial" w:cs="Arial"/>
          <w:sz w:val="20"/>
          <w:szCs w:val="20"/>
          <w:lang w:val="es-ES" w:eastAsia="es-ES"/>
        </w:rPr>
      </w:pPr>
    </w:p>
    <w:p w:rsidR="00E727BE" w:rsidRPr="00E727BE" w:rsidRDefault="00E727BE" w:rsidP="00E727BE">
      <w:pPr>
        <w:spacing w:after="0" w:line="240" w:lineRule="auto"/>
        <w:ind w:left="360"/>
        <w:rPr>
          <w:rFonts w:ascii="Arial" w:eastAsia="Times New Roman" w:hAnsi="Arial" w:cs="Arial"/>
          <w:sz w:val="20"/>
          <w:szCs w:val="20"/>
          <w:lang w:val="es-ES" w:eastAsia="es-ES"/>
        </w:rPr>
      </w:pPr>
    </w:p>
    <w:p w:rsidR="00E727BE" w:rsidRPr="00E727BE" w:rsidRDefault="00E727BE" w:rsidP="00E727BE">
      <w:pPr>
        <w:spacing w:after="0" w:line="240" w:lineRule="auto"/>
        <w:ind w:left="360"/>
        <w:rPr>
          <w:rFonts w:ascii="Arial" w:eastAsia="Times New Roman" w:hAnsi="Arial" w:cs="Arial"/>
          <w:sz w:val="20"/>
          <w:szCs w:val="20"/>
          <w:lang w:val="es-ES" w:eastAsia="es-ES"/>
        </w:rPr>
      </w:pPr>
    </w:p>
    <w:p w:rsidR="00E727BE" w:rsidRPr="00E727BE" w:rsidRDefault="00E727BE" w:rsidP="00E727BE">
      <w:pPr>
        <w:spacing w:after="0" w:line="240" w:lineRule="auto"/>
        <w:ind w:left="360"/>
        <w:rPr>
          <w:rFonts w:ascii="Arial" w:eastAsia="Times New Roman" w:hAnsi="Arial" w:cs="Arial"/>
          <w:sz w:val="20"/>
          <w:szCs w:val="20"/>
          <w:lang w:val="es-ES" w:eastAsia="es-ES"/>
        </w:rPr>
      </w:pPr>
    </w:p>
    <w:p w:rsidR="00E727BE" w:rsidRPr="00E727BE" w:rsidRDefault="00E727BE" w:rsidP="00E727BE">
      <w:pPr>
        <w:spacing w:after="0" w:line="240" w:lineRule="auto"/>
        <w:ind w:left="360"/>
        <w:rPr>
          <w:rFonts w:ascii="Arial" w:eastAsia="Times New Roman" w:hAnsi="Arial" w:cs="Arial"/>
          <w:sz w:val="20"/>
          <w:szCs w:val="20"/>
          <w:lang w:val="es-ES" w:eastAsia="es-ES"/>
        </w:rPr>
      </w:pPr>
    </w:p>
    <w:p w:rsidR="00E727BE" w:rsidRDefault="00E727BE" w:rsidP="00E727BE">
      <w:pPr>
        <w:spacing w:after="0" w:line="240" w:lineRule="auto"/>
        <w:ind w:left="360"/>
        <w:rPr>
          <w:rFonts w:ascii="Arial" w:eastAsia="Times New Roman" w:hAnsi="Arial" w:cs="Arial"/>
          <w:sz w:val="20"/>
          <w:szCs w:val="20"/>
          <w:lang w:val="es-ES" w:eastAsia="es-ES"/>
        </w:rPr>
      </w:pPr>
    </w:p>
    <w:p w:rsidR="00136435" w:rsidRDefault="00136435" w:rsidP="00E727BE">
      <w:pPr>
        <w:spacing w:after="0" w:line="240" w:lineRule="auto"/>
        <w:ind w:left="360"/>
        <w:rPr>
          <w:rFonts w:ascii="Arial" w:eastAsia="Times New Roman" w:hAnsi="Arial" w:cs="Arial"/>
          <w:sz w:val="20"/>
          <w:szCs w:val="20"/>
          <w:lang w:val="es-ES" w:eastAsia="es-ES"/>
        </w:rPr>
      </w:pPr>
    </w:p>
    <w:p w:rsidR="00136435" w:rsidRDefault="00136435" w:rsidP="00E727BE">
      <w:pPr>
        <w:spacing w:after="0" w:line="240" w:lineRule="auto"/>
        <w:ind w:left="360"/>
        <w:rPr>
          <w:rFonts w:ascii="Arial" w:eastAsia="Times New Roman" w:hAnsi="Arial" w:cs="Arial"/>
          <w:sz w:val="20"/>
          <w:szCs w:val="20"/>
          <w:lang w:val="es-ES" w:eastAsia="es-ES"/>
        </w:rPr>
      </w:pPr>
    </w:p>
    <w:p w:rsidR="00136435" w:rsidRDefault="00136435" w:rsidP="00E727BE">
      <w:pPr>
        <w:spacing w:after="0" w:line="240" w:lineRule="auto"/>
        <w:ind w:left="360"/>
        <w:rPr>
          <w:rFonts w:ascii="Arial" w:eastAsia="Times New Roman" w:hAnsi="Arial" w:cs="Arial"/>
          <w:sz w:val="20"/>
          <w:szCs w:val="20"/>
          <w:lang w:val="es-ES" w:eastAsia="es-ES"/>
        </w:rPr>
      </w:pPr>
    </w:p>
    <w:p w:rsidR="00136435" w:rsidRPr="00E727BE" w:rsidRDefault="00136435" w:rsidP="00E727BE">
      <w:pPr>
        <w:spacing w:after="0" w:line="240" w:lineRule="auto"/>
        <w:ind w:left="360"/>
        <w:rPr>
          <w:rFonts w:ascii="Arial" w:eastAsia="Times New Roman" w:hAnsi="Arial" w:cs="Arial"/>
          <w:sz w:val="20"/>
          <w:szCs w:val="20"/>
          <w:lang w:val="es-ES" w:eastAsia="es-ES"/>
        </w:rPr>
      </w:pPr>
    </w:p>
    <w:p w:rsidR="00E727BE" w:rsidRPr="00E727BE" w:rsidRDefault="00E727BE" w:rsidP="00E64EEB">
      <w:pPr>
        <w:keepNext/>
        <w:widowControl w:val="0"/>
        <w:numPr>
          <w:ilvl w:val="1"/>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249" w:name="_Toc436821462"/>
      <w:bookmarkStart w:id="1250" w:name="_Toc462156373"/>
      <w:bookmarkStart w:id="1251" w:name="_Toc462157129"/>
      <w:bookmarkStart w:id="1252" w:name="_Toc466889271"/>
      <w:r w:rsidRPr="00E727BE">
        <w:rPr>
          <w:rFonts w:ascii="Arial" w:eastAsia="Times New Roman" w:hAnsi="Arial" w:cs="Arial"/>
          <w:b/>
          <w:bCs/>
          <w:sz w:val="20"/>
          <w:szCs w:val="20"/>
          <w:lang w:val="es-ES_tradnl"/>
        </w:rPr>
        <w:t xml:space="preserve">GERENCIA  DE </w:t>
      </w:r>
      <w:r w:rsidR="00506E96" w:rsidRPr="00E727BE">
        <w:rPr>
          <w:rFonts w:ascii="Arial" w:eastAsia="Times New Roman" w:hAnsi="Arial" w:cs="Arial"/>
          <w:b/>
          <w:bCs/>
          <w:sz w:val="20"/>
          <w:szCs w:val="20"/>
          <w:lang w:val="es-ES_tradnl"/>
        </w:rPr>
        <w:t>ADMINISTRACIÓN</w:t>
      </w:r>
      <w:r w:rsidRPr="00E727BE">
        <w:rPr>
          <w:rFonts w:ascii="Arial" w:eastAsia="Times New Roman" w:hAnsi="Arial" w:cs="Arial"/>
          <w:b/>
          <w:bCs/>
          <w:sz w:val="20"/>
          <w:szCs w:val="20"/>
          <w:lang w:val="es-ES_tradnl"/>
        </w:rPr>
        <w:t>:</w:t>
      </w:r>
      <w:bookmarkEnd w:id="1249"/>
      <w:bookmarkEnd w:id="1250"/>
      <w:bookmarkEnd w:id="1251"/>
      <w:bookmarkEnd w:id="1252"/>
    </w:p>
    <w:p w:rsidR="00E727BE" w:rsidRPr="00E727BE" w:rsidRDefault="00E727BE" w:rsidP="00E727BE">
      <w:pPr>
        <w:spacing w:after="0" w:line="240" w:lineRule="auto"/>
        <w:ind w:left="1428"/>
        <w:rPr>
          <w:rFonts w:eastAsia="Times New Roman" w:cs="Calibri"/>
          <w:lang w:val="es-ES"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6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6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r w:rsidRPr="00E727BE">
              <w:rPr>
                <w:rFonts w:ascii="Arial" w:eastAsia="Times New Roman" w:hAnsi="Arial" w:cs="Arial"/>
                <w:bCs/>
                <w:sz w:val="20"/>
                <w:szCs w:val="20"/>
                <w:lang w:eastAsia="es-SV"/>
              </w:rPr>
              <w:t>Gerencia de Administración</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6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Administrativa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6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Sub-Dirección</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6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381"/>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720"/>
              <w:jc w:val="both"/>
              <w:rPr>
                <w:rFonts w:ascii="Arial" w:eastAsia="Times New Roman" w:hAnsi="Arial" w:cs="Arial"/>
                <w:color w:val="000000"/>
                <w:sz w:val="20"/>
                <w:szCs w:val="20"/>
              </w:rPr>
            </w:pPr>
            <w:r w:rsidRPr="00E727BE">
              <w:rPr>
                <w:rFonts w:ascii="Arial" w:eastAsia="Times New Roman" w:hAnsi="Arial" w:cs="Arial"/>
                <w:color w:val="000000"/>
                <w:sz w:val="20"/>
                <w:szCs w:val="20"/>
              </w:rPr>
              <w:t>Administrar los bienes y recursos pertenecientes a la Imprenta Nacional, proporcionando servicios logísticos de manera oportuna a todas las áreas de la Institución.</w:t>
            </w:r>
          </w:p>
          <w:p w:rsidR="00E727BE" w:rsidRPr="00E727BE" w:rsidRDefault="00E727BE" w:rsidP="00E727BE">
            <w:pPr>
              <w:widowControl w:val="0"/>
              <w:autoSpaceDE w:val="0"/>
              <w:autoSpaceDN w:val="0"/>
              <w:adjustRightInd w:val="0"/>
              <w:spacing w:after="0" w:line="240" w:lineRule="auto"/>
              <w:ind w:left="720"/>
              <w:jc w:val="both"/>
              <w:rPr>
                <w:rFonts w:ascii="Arial" w:eastAsia="Times New Roman" w:hAnsi="Arial" w:cs="Arial"/>
                <w:color w:val="000000"/>
                <w:sz w:val="20"/>
                <w:szCs w:val="20"/>
              </w:rPr>
            </w:pPr>
          </w:p>
          <w:p w:rsidR="00E727BE" w:rsidRPr="00E727BE" w:rsidRDefault="00E727BE" w:rsidP="00E64EEB">
            <w:pPr>
              <w:widowControl w:val="0"/>
              <w:numPr>
                <w:ilvl w:val="0"/>
                <w:numId w:val="381"/>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widowControl w:val="0"/>
              <w:autoSpaceDE w:val="0"/>
              <w:autoSpaceDN w:val="0"/>
              <w:adjustRightInd w:val="0"/>
              <w:spacing w:after="0" w:line="240" w:lineRule="auto"/>
              <w:ind w:left="708"/>
              <w:jc w:val="both"/>
              <w:rPr>
                <w:rFonts w:ascii="Arial" w:eastAsia="Times New Roman" w:hAnsi="Arial" w:cs="Arial"/>
                <w:b/>
                <w:bCs/>
                <w:sz w:val="20"/>
                <w:szCs w:val="20"/>
                <w:lang w:eastAsia="es-SV"/>
              </w:rPr>
            </w:pPr>
            <w:r w:rsidRPr="00E727BE">
              <w:rPr>
                <w:rFonts w:ascii="Arial" w:eastAsia="Times New Roman" w:hAnsi="Arial" w:cs="Arial"/>
                <w:sz w:val="20"/>
                <w:szCs w:val="20"/>
              </w:rPr>
              <w:t>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6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62"/>
              </w:numPr>
              <w:autoSpaceDE w:val="0"/>
              <w:autoSpaceDN w:val="0"/>
              <w:adjustRightInd w:val="0"/>
              <w:spacing w:after="0" w:line="240" w:lineRule="auto"/>
              <w:contextualSpacing/>
              <w:jc w:val="both"/>
              <w:rPr>
                <w:rFonts w:ascii="Arial" w:eastAsia="Times New Roman" w:hAnsi="Arial" w:cs="Arial"/>
                <w:color w:val="000000"/>
                <w:sz w:val="20"/>
                <w:szCs w:val="20"/>
                <w:lang w:val="es-ES_tradnl" w:eastAsia="es-ES"/>
              </w:rPr>
            </w:pPr>
            <w:r w:rsidRPr="00E727BE">
              <w:rPr>
                <w:rFonts w:ascii="Arial" w:eastAsia="Times New Roman" w:hAnsi="Arial" w:cs="Arial"/>
                <w:sz w:val="20"/>
                <w:szCs w:val="20"/>
                <w:lang w:eastAsia="es-SV"/>
              </w:rPr>
              <w:t xml:space="preserve">Realizar </w:t>
            </w:r>
            <w:proofErr w:type="spellStart"/>
            <w:r w:rsidRPr="00E727BE">
              <w:rPr>
                <w:rFonts w:ascii="Arial" w:eastAsia="Times New Roman" w:hAnsi="Arial" w:cs="Arial"/>
                <w:sz w:val="20"/>
                <w:szCs w:val="20"/>
                <w:lang w:eastAsia="es-SV"/>
              </w:rPr>
              <w:t>diagnostico</w:t>
            </w:r>
            <w:proofErr w:type="spellEnd"/>
            <w:r w:rsidRPr="00E727BE">
              <w:rPr>
                <w:rFonts w:ascii="Arial" w:eastAsia="Times New Roman" w:hAnsi="Arial" w:cs="Arial"/>
                <w:sz w:val="20"/>
                <w:szCs w:val="20"/>
                <w:lang w:eastAsia="es-SV"/>
              </w:rPr>
              <w:t xml:space="preserve"> de identificación de necesidades relacionadas con temas administrativos y programando en presupuesto anual.</w:t>
            </w:r>
            <w:r w:rsidRPr="00E727BE">
              <w:rPr>
                <w:rFonts w:ascii="Arial" w:eastAsia="Times New Roman" w:hAnsi="Arial" w:cs="Arial"/>
                <w:color w:val="FF0000"/>
                <w:sz w:val="20"/>
                <w:szCs w:val="20"/>
                <w:lang w:eastAsia="es-SV"/>
              </w:rPr>
              <w:t xml:space="preserve"> </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62"/>
              </w:numPr>
              <w:autoSpaceDE w:val="0"/>
              <w:autoSpaceDN w:val="0"/>
              <w:adjustRightInd w:val="0"/>
              <w:spacing w:after="0" w:line="240" w:lineRule="auto"/>
              <w:contextualSpacing/>
              <w:jc w:val="both"/>
              <w:rPr>
                <w:rFonts w:ascii="Arial" w:eastAsia="Times New Roman" w:hAnsi="Arial" w:cs="Arial"/>
                <w:color w:val="000000"/>
                <w:sz w:val="20"/>
                <w:szCs w:val="20"/>
                <w:lang w:val="es-ES_tradnl" w:eastAsia="es-ES"/>
              </w:rPr>
            </w:pPr>
            <w:r w:rsidRPr="00E727BE">
              <w:rPr>
                <w:rFonts w:ascii="Arial" w:eastAsia="Times New Roman" w:hAnsi="Arial" w:cs="Arial"/>
                <w:color w:val="000000"/>
                <w:spacing w:val="-2"/>
                <w:sz w:val="20"/>
                <w:szCs w:val="20"/>
                <w:lang w:eastAsia="es-ES"/>
              </w:rPr>
              <w:t xml:space="preserve">Coordinar las actividades con el  Personal de Servicios Administrativos Varios, Seguridad y Recepción; Agregando las actividades de coordinación de: Transporte y Activo Fijo. </w:t>
            </w:r>
          </w:p>
        </w:tc>
      </w:tr>
      <w:tr w:rsidR="00E727BE" w:rsidRPr="00E727BE" w:rsidTr="00E727BE">
        <w:trPr>
          <w:trHeight w:val="275"/>
          <w:jc w:val="center"/>
        </w:trPr>
        <w:tc>
          <w:tcPr>
            <w:tcW w:w="10173" w:type="dxa"/>
            <w:gridSpan w:val="3"/>
            <w:shd w:val="clear" w:color="auto" w:fill="FFFFFF"/>
            <w:vAlign w:val="center"/>
          </w:tcPr>
          <w:p w:rsidR="00E727BE" w:rsidRPr="00E727BE" w:rsidRDefault="00E727BE" w:rsidP="00E64EEB">
            <w:pPr>
              <w:widowControl w:val="0"/>
              <w:numPr>
                <w:ilvl w:val="0"/>
                <w:numId w:val="362"/>
              </w:numPr>
              <w:autoSpaceDE w:val="0"/>
              <w:autoSpaceDN w:val="0"/>
              <w:adjustRightInd w:val="0"/>
              <w:spacing w:after="0" w:line="240" w:lineRule="auto"/>
              <w:contextualSpacing/>
              <w:jc w:val="both"/>
              <w:rPr>
                <w:rFonts w:ascii="Arial" w:eastAsia="Times New Roman" w:hAnsi="Arial" w:cs="Arial"/>
                <w:color w:val="000000"/>
                <w:sz w:val="20"/>
                <w:szCs w:val="20"/>
                <w:lang w:val="es-ES_tradnl" w:eastAsia="es-ES"/>
              </w:rPr>
            </w:pPr>
            <w:r w:rsidRPr="00E727BE">
              <w:rPr>
                <w:rFonts w:ascii="Arial" w:eastAsia="Times New Roman" w:hAnsi="Arial" w:cs="Arial"/>
                <w:color w:val="000000"/>
                <w:spacing w:val="-2"/>
                <w:sz w:val="20"/>
                <w:szCs w:val="20"/>
                <w:lang w:eastAsia="es-ES"/>
              </w:rPr>
              <w:t>Coordinar la operatividad, horarios, procedimientos, normativas, de cada departamento que conforma la Gerencia.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62"/>
              </w:numPr>
              <w:autoSpaceDE w:val="0"/>
              <w:autoSpaceDN w:val="0"/>
              <w:adjustRightInd w:val="0"/>
              <w:spacing w:after="0" w:line="240" w:lineRule="auto"/>
              <w:contextualSpacing/>
              <w:jc w:val="both"/>
              <w:rPr>
                <w:rFonts w:ascii="Arial" w:eastAsia="Times New Roman" w:hAnsi="Arial" w:cs="Arial"/>
                <w:color w:val="000000"/>
                <w:sz w:val="20"/>
                <w:szCs w:val="20"/>
                <w:lang w:val="es-ES_tradnl" w:eastAsia="es-ES"/>
              </w:rPr>
            </w:pPr>
            <w:r w:rsidRPr="00E727BE">
              <w:rPr>
                <w:rFonts w:ascii="Arial" w:eastAsia="Times New Roman" w:hAnsi="Arial" w:cs="Arial"/>
                <w:color w:val="000000"/>
                <w:spacing w:val="-2"/>
                <w:sz w:val="20"/>
                <w:szCs w:val="20"/>
                <w:lang w:eastAsia="es-ES"/>
              </w:rPr>
              <w:t>Gestionar las adquisiciones de bienes materiales y equipo necesario para los trabajos a desarrollar por el Departamento</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62"/>
              </w:numPr>
              <w:autoSpaceDE w:val="0"/>
              <w:autoSpaceDN w:val="0"/>
              <w:adjustRightInd w:val="0"/>
              <w:spacing w:after="0" w:line="240" w:lineRule="auto"/>
              <w:contextualSpacing/>
              <w:jc w:val="both"/>
              <w:rPr>
                <w:rFonts w:ascii="Arial" w:eastAsia="Times New Roman" w:hAnsi="Arial" w:cs="Arial"/>
                <w:color w:val="000000"/>
                <w:sz w:val="20"/>
                <w:szCs w:val="20"/>
                <w:lang w:val="es-ES_tradnl" w:eastAsia="es-ES"/>
              </w:rPr>
            </w:pPr>
            <w:r w:rsidRPr="00E727BE">
              <w:rPr>
                <w:rFonts w:ascii="Arial" w:eastAsia="Times New Roman" w:hAnsi="Arial" w:cs="Arial"/>
                <w:color w:val="000000"/>
                <w:spacing w:val="-2"/>
                <w:sz w:val="20"/>
                <w:szCs w:val="20"/>
                <w:lang w:eastAsia="es-ES"/>
              </w:rPr>
              <w:lastRenderedPageBreak/>
              <w:t>P</w:t>
            </w:r>
            <w:r w:rsidRPr="00E727BE">
              <w:rPr>
                <w:rFonts w:ascii="Arial" w:eastAsia="Times New Roman" w:hAnsi="Arial" w:cs="Arial"/>
                <w:color w:val="000000"/>
                <w:sz w:val="20"/>
                <w:szCs w:val="20"/>
                <w:lang w:eastAsia="es-ES"/>
              </w:rPr>
              <w:t>lanificar y programar las situaciones precisas para la implementación y realización de los Servicios de Seguridad</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62"/>
              </w:numPr>
              <w:autoSpaceDE w:val="0"/>
              <w:autoSpaceDN w:val="0"/>
              <w:adjustRightInd w:val="0"/>
              <w:spacing w:after="0" w:line="240" w:lineRule="auto"/>
              <w:contextualSpacing/>
              <w:jc w:val="both"/>
              <w:rPr>
                <w:rFonts w:ascii="Arial" w:eastAsia="Times New Roman" w:hAnsi="Arial" w:cs="Arial"/>
                <w:color w:val="000000"/>
                <w:sz w:val="20"/>
                <w:szCs w:val="20"/>
                <w:lang w:val="es-ES_tradnl" w:eastAsia="es-ES"/>
              </w:rPr>
            </w:pPr>
            <w:r w:rsidRPr="00E727BE">
              <w:rPr>
                <w:rFonts w:ascii="Arial" w:eastAsia="Times New Roman" w:hAnsi="Arial" w:cs="Arial"/>
                <w:color w:val="000000"/>
                <w:spacing w:val="-2"/>
                <w:sz w:val="20"/>
                <w:szCs w:val="20"/>
                <w:lang w:eastAsia="es-ES"/>
              </w:rPr>
              <w:t>Mantener un monitoreo constante de los Servicios que presta cada departamento de la gerencia con la finalidad de establecer áreas de mejora en estos.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62"/>
              </w:numPr>
              <w:autoSpaceDE w:val="0"/>
              <w:autoSpaceDN w:val="0"/>
              <w:adjustRightInd w:val="0"/>
              <w:spacing w:after="0" w:line="240" w:lineRule="auto"/>
              <w:contextualSpacing/>
              <w:jc w:val="both"/>
              <w:rPr>
                <w:rFonts w:ascii="Arial" w:eastAsia="Times New Roman" w:hAnsi="Arial" w:cs="Arial"/>
                <w:color w:val="000000"/>
                <w:sz w:val="20"/>
                <w:szCs w:val="20"/>
                <w:lang w:val="es-ES_tradnl" w:eastAsia="es-ES"/>
              </w:rPr>
            </w:pPr>
            <w:r w:rsidRPr="00E727BE">
              <w:rPr>
                <w:rFonts w:ascii="Arial" w:eastAsia="Times New Roman" w:hAnsi="Arial" w:cs="Arial"/>
                <w:color w:val="000000"/>
                <w:spacing w:val="-2"/>
                <w:sz w:val="20"/>
                <w:szCs w:val="20"/>
                <w:lang w:eastAsia="es-ES"/>
              </w:rPr>
              <w:t>Abastecer de Insumos para la limpieza de Institución al personal de limpieza.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62"/>
              </w:numPr>
              <w:autoSpaceDE w:val="0"/>
              <w:autoSpaceDN w:val="0"/>
              <w:adjustRightInd w:val="0"/>
              <w:spacing w:after="0" w:line="240" w:lineRule="auto"/>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val="es-ES_tradnl" w:eastAsia="es-ES"/>
              </w:rPr>
              <w:t>Coordinar</w:t>
            </w:r>
            <w:r w:rsidRPr="00E727BE">
              <w:rPr>
                <w:rFonts w:ascii="Arial" w:eastAsia="Times New Roman" w:hAnsi="Arial" w:cs="Arial"/>
                <w:color w:val="000000"/>
                <w:sz w:val="20"/>
                <w:szCs w:val="20"/>
                <w:lang w:eastAsia="es-ES"/>
              </w:rPr>
              <w:t xml:space="preserve"> las actividades relacionadas con el Departamento de Mantenimiento, Almacén, Informática, Servicios Administrativos Varios y Secciones de Transporte, Activo fijo.</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62"/>
              </w:numPr>
              <w:autoSpaceDE w:val="0"/>
              <w:autoSpaceDN w:val="0"/>
              <w:adjustRightInd w:val="0"/>
              <w:spacing w:after="0" w:line="240" w:lineRule="auto"/>
              <w:contextualSpacing/>
              <w:jc w:val="both"/>
              <w:rPr>
                <w:rFonts w:ascii="Arial" w:eastAsia="Times New Roman" w:hAnsi="Arial" w:cs="Arial"/>
                <w:color w:val="000000"/>
                <w:sz w:val="20"/>
                <w:szCs w:val="20"/>
                <w:lang w:val="es-ES_tradnl" w:eastAsia="es-ES"/>
              </w:rPr>
            </w:pPr>
            <w:r w:rsidRPr="00E727BE">
              <w:rPr>
                <w:rFonts w:ascii="Arial" w:eastAsia="Times New Roman" w:hAnsi="Arial" w:cs="Arial"/>
                <w:color w:val="000000"/>
                <w:sz w:val="20"/>
                <w:szCs w:val="20"/>
                <w:lang w:val="es-ES_tradnl" w:eastAsia="es-ES"/>
              </w:rPr>
              <w:t>Gestionar y administrar vales de combustible.</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62"/>
              </w:numPr>
              <w:autoSpaceDE w:val="0"/>
              <w:autoSpaceDN w:val="0"/>
              <w:adjustRightInd w:val="0"/>
              <w:spacing w:after="0" w:line="240" w:lineRule="auto"/>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Alcanzar las metas proyectadas por el área de administración mediante el apego a los procesos, rediseño de los mismos y cumplimiento de la tareas y roles asignadas al personal</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62"/>
              </w:numPr>
              <w:autoSpaceDE w:val="0"/>
              <w:autoSpaceDN w:val="0"/>
              <w:adjustRightInd w:val="0"/>
              <w:spacing w:after="0" w:line="240" w:lineRule="auto"/>
              <w:contextualSpacing/>
              <w:jc w:val="both"/>
              <w:rPr>
                <w:rFonts w:ascii="Arial" w:eastAsia="Times New Roman" w:hAnsi="Arial" w:cs="Arial"/>
                <w:color w:val="000000"/>
                <w:sz w:val="20"/>
                <w:szCs w:val="20"/>
                <w:lang w:val="es-ES_tradnl" w:eastAsia="es-ES"/>
              </w:rPr>
            </w:pPr>
            <w:r w:rsidRPr="00E727BE">
              <w:rPr>
                <w:rFonts w:ascii="Arial" w:eastAsia="Times New Roman" w:hAnsi="Arial" w:cs="Arial"/>
                <w:color w:val="000000"/>
                <w:sz w:val="20"/>
                <w:szCs w:val="20"/>
                <w:lang w:val="es-ES_tradnl" w:eastAsia="es-ES"/>
              </w:rPr>
              <w:t>Administrar y resguardar el activo fijo y unidades de transporte de la Institución.</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6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Todas las Jefaturas</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Coordinar servicios administrativos que prestan los departamentos.</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FF0000"/>
                <w:sz w:val="20"/>
                <w:szCs w:val="20"/>
                <w:lang w:eastAsia="es-SV"/>
              </w:rPr>
            </w:pPr>
            <w:r w:rsidRPr="00E727BE">
              <w:rPr>
                <w:rFonts w:ascii="Arial" w:eastAsia="Times New Roman" w:hAnsi="Arial" w:cs="Arial"/>
                <w:sz w:val="20"/>
                <w:szCs w:val="20"/>
                <w:lang w:eastAsia="es-SV"/>
              </w:rPr>
              <w:t xml:space="preserve">Gerencia de Producción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Mantenimiento del equipo industrial</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FF0000"/>
                <w:sz w:val="20"/>
                <w:szCs w:val="20"/>
                <w:lang w:eastAsia="es-SV"/>
              </w:rPr>
            </w:pPr>
            <w:r w:rsidRPr="00E727BE">
              <w:rPr>
                <w:rFonts w:ascii="Arial" w:eastAsia="Times New Roman" w:hAnsi="Arial" w:cs="Arial"/>
                <w:sz w:val="20"/>
                <w:szCs w:val="20"/>
                <w:lang w:eastAsia="es-SV"/>
              </w:rPr>
              <w:t xml:space="preserve">Gerencia de Comercialización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Proveyendo transporte</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highlight w:val="lightGray"/>
                <w:lang w:eastAsia="es-SV"/>
              </w:rPr>
            </w:pPr>
            <w:r w:rsidRPr="00E727BE">
              <w:rPr>
                <w:rFonts w:ascii="Arial" w:eastAsia="Times New Roman" w:hAnsi="Arial" w:cs="Arial"/>
                <w:sz w:val="20"/>
                <w:szCs w:val="20"/>
                <w:lang w:eastAsia="es-SV"/>
              </w:rPr>
              <w:t>Todas las áreas de la Imprenta Nacional</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Dar transporte, mantenimiento de equipos y proveer herramientas de trabajo</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contextualSpacing/>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Dirección de la Imprenta Nacional</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Proveer informes de trabajo de la gerencia para la toma de decisiones</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UACI del Ministerio de Gobernación y Desarrollo Territorial.</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Coordinación de compras de bienes y servicios</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ind w:left="708" w:hanging="708"/>
              <w:rPr>
                <w:rFonts w:ascii="Arial" w:eastAsia="Times New Roman" w:hAnsi="Arial" w:cs="Arial"/>
                <w:sz w:val="20"/>
                <w:szCs w:val="20"/>
                <w:lang w:val="es-ES_tradnl" w:eastAsia="es-SV"/>
              </w:rPr>
            </w:pPr>
            <w:r w:rsidRPr="00E727BE">
              <w:rPr>
                <w:rFonts w:ascii="Arial" w:eastAsia="Times New Roman" w:hAnsi="Arial" w:cs="Arial"/>
                <w:sz w:val="20"/>
                <w:szCs w:val="20"/>
                <w:lang w:val="es-ES_tradnl" w:eastAsia="es-SV"/>
              </w:rPr>
              <w:t>Transporte del Ministerio de Gobernación y Desarrollo Territorial.</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Gestión de transporte pesado</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Comité Nacional Energético</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Eficiencia energética de la institución</w:t>
            </w:r>
          </w:p>
        </w:tc>
      </w:tr>
    </w:tbl>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506E96" w:rsidRDefault="00506E96"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F11C58" w:rsidRDefault="00F11C58"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506E96" w:rsidRDefault="00506E96"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64EEB">
      <w:pPr>
        <w:keepNext/>
        <w:widowControl w:val="0"/>
        <w:numPr>
          <w:ilvl w:val="1"/>
          <w:numId w:val="518"/>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253" w:name="_Toc436821463"/>
      <w:bookmarkStart w:id="1254" w:name="_Toc462156374"/>
      <w:bookmarkStart w:id="1255" w:name="_Toc462157130"/>
      <w:bookmarkStart w:id="1256" w:name="_Toc466889272"/>
      <w:r w:rsidRPr="00E727BE">
        <w:rPr>
          <w:rFonts w:ascii="Arial" w:eastAsia="Times New Roman" w:hAnsi="Arial" w:cs="Arial"/>
          <w:b/>
          <w:bCs/>
          <w:sz w:val="20"/>
          <w:szCs w:val="20"/>
          <w:lang w:val="es-ES_tradnl"/>
        </w:rPr>
        <w:t>DEPARTAMENTO DE SERVICIOS ADMINISTRATIVOS VARIOS:</w:t>
      </w:r>
      <w:bookmarkEnd w:id="1253"/>
      <w:bookmarkEnd w:id="1254"/>
      <w:bookmarkEnd w:id="1255"/>
      <w:bookmarkEnd w:id="1256"/>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r>
        <w:rPr>
          <w:rFonts w:ascii="Arial" w:eastAsia="Times New Roman" w:hAnsi="Arial" w:cs="Arial"/>
          <w:noProof/>
          <w:sz w:val="20"/>
          <w:szCs w:val="20"/>
          <w:lang w:eastAsia="es-SV"/>
        </w:rPr>
        <mc:AlternateContent>
          <mc:Choice Requires="wpg">
            <w:drawing>
              <wp:anchor distT="0" distB="0" distL="114300" distR="114300" simplePos="0" relativeHeight="251852288" behindDoc="0" locked="0" layoutInCell="1" allowOverlap="1" wp14:anchorId="4197BE61" wp14:editId="756F609C">
                <wp:simplePos x="0" y="0"/>
                <wp:positionH relativeFrom="column">
                  <wp:posOffset>1780023</wp:posOffset>
                </wp:positionH>
                <wp:positionV relativeFrom="paragraph">
                  <wp:posOffset>87069</wp:posOffset>
                </wp:positionV>
                <wp:extent cx="2514600" cy="4540102"/>
                <wp:effectExtent l="0" t="0" r="19050" b="13335"/>
                <wp:wrapNone/>
                <wp:docPr id="461" name="Grupo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14600" cy="4540102"/>
                          <a:chOff x="1161" y="697"/>
                          <a:chExt cx="4500" cy="5400"/>
                        </a:xfrm>
                      </wpg:grpSpPr>
                      <wpg:grpSp>
                        <wpg:cNvPr id="462" name="Group 754"/>
                        <wpg:cNvGrpSpPr>
                          <a:grpSpLocks/>
                        </wpg:cNvGrpSpPr>
                        <wpg:grpSpPr bwMode="auto">
                          <a:xfrm>
                            <a:off x="1671" y="697"/>
                            <a:ext cx="3450" cy="4140"/>
                            <a:chOff x="4665" y="697"/>
                            <a:chExt cx="2700" cy="4140"/>
                          </a:xfrm>
                        </wpg:grpSpPr>
                        <wps:wsp>
                          <wps:cNvPr id="463" name="Rectangle 755"/>
                          <wps:cNvSpPr>
                            <a:spLocks noChangeArrowheads="1"/>
                          </wps:cNvSpPr>
                          <wps:spPr bwMode="auto">
                            <a:xfrm>
                              <a:off x="4665" y="697"/>
                              <a:ext cx="2700" cy="72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r w:rsidRPr="00AF1DDF">
                                  <w:rPr>
                                    <w:rFonts w:ascii="Arial" w:hAnsi="Arial" w:cs="Arial"/>
                                    <w:lang w:val="es-MX"/>
                                  </w:rPr>
                                  <w:t>Dirección</w:t>
                                </w:r>
                              </w:p>
                              <w:p w:rsidR="00734290" w:rsidRPr="00AF1DDF" w:rsidRDefault="00734290" w:rsidP="00E727BE">
                                <w:pPr>
                                  <w:jc w:val="center"/>
                                  <w:rPr>
                                    <w:rFonts w:ascii="Arial" w:hAnsi="Arial" w:cs="Arial"/>
                                    <w:lang w:val="es-MX"/>
                                  </w:rPr>
                                </w:pPr>
                                <w:r w:rsidRPr="00AF1DDF">
                                  <w:rPr>
                                    <w:rFonts w:ascii="Arial" w:hAnsi="Arial" w:cs="Arial"/>
                                    <w:lang w:val="es-MX"/>
                                  </w:rPr>
                                  <w:t>Imprenta Nacional</w:t>
                                </w:r>
                              </w:p>
                              <w:p w:rsidR="00734290" w:rsidRPr="00F10CD9" w:rsidRDefault="00734290" w:rsidP="00E727BE"/>
                            </w:txbxContent>
                          </wps:txbx>
                          <wps:bodyPr rot="0" vert="horz" wrap="square" lIns="91440" tIns="45720" rIns="91440" bIns="45720" anchor="t" anchorCtr="0" upright="1">
                            <a:noAutofit/>
                          </wps:bodyPr>
                        </wps:wsp>
                        <wps:wsp>
                          <wps:cNvPr id="464" name="Rectangle 756"/>
                          <wps:cNvSpPr>
                            <a:spLocks noChangeArrowheads="1"/>
                          </wps:cNvSpPr>
                          <wps:spPr bwMode="auto">
                            <a:xfrm>
                              <a:off x="4761" y="1777"/>
                              <a:ext cx="2520" cy="72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r>
                                  <w:rPr>
                                    <w:rFonts w:ascii="Arial" w:hAnsi="Arial" w:cs="Arial"/>
                                    <w:lang w:val="es-MX"/>
                                  </w:rPr>
                                  <w:t xml:space="preserve">Sub </w:t>
                                </w:r>
                                <w:r w:rsidRPr="00AF1DDF">
                                  <w:rPr>
                                    <w:rFonts w:ascii="Arial" w:hAnsi="Arial" w:cs="Arial"/>
                                    <w:lang w:val="es-MX"/>
                                  </w:rPr>
                                  <w:t>Dirección</w:t>
                                </w:r>
                              </w:p>
                              <w:p w:rsidR="00734290" w:rsidRPr="00AF1DDF" w:rsidRDefault="00734290" w:rsidP="00E727BE">
                                <w:pPr>
                                  <w:jc w:val="center"/>
                                  <w:rPr>
                                    <w:rFonts w:ascii="Arial" w:hAnsi="Arial" w:cs="Arial"/>
                                    <w:lang w:val="es-MX"/>
                                  </w:rPr>
                                </w:pPr>
                                <w:r w:rsidRPr="00AF1DDF">
                                  <w:rPr>
                                    <w:rFonts w:ascii="Arial" w:hAnsi="Arial" w:cs="Arial"/>
                                    <w:lang w:val="es-MX"/>
                                  </w:rPr>
                                  <w:t>Imprenta Nacional</w:t>
                                </w:r>
                              </w:p>
                            </w:txbxContent>
                          </wps:txbx>
                          <wps:bodyPr rot="0" vert="horz" wrap="square" lIns="91440" tIns="45720" rIns="91440" bIns="45720" anchor="t" anchorCtr="0" upright="1">
                            <a:noAutofit/>
                          </wps:bodyPr>
                        </wps:wsp>
                        <wps:wsp>
                          <wps:cNvPr id="465" name="Line 757"/>
                          <wps:cNvCnPr/>
                          <wps:spPr bwMode="auto">
                            <a:xfrm>
                              <a:off x="6021" y="141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6" name="Rectangle 758"/>
                          <wps:cNvSpPr>
                            <a:spLocks noChangeArrowheads="1"/>
                          </wps:cNvSpPr>
                          <wps:spPr bwMode="auto">
                            <a:xfrm>
                              <a:off x="4941" y="3037"/>
                              <a:ext cx="21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Gerencia de Administración</w:t>
                                </w:r>
                              </w:p>
                              <w:p w:rsidR="00734290" w:rsidRPr="00616F7D" w:rsidRDefault="00734290" w:rsidP="00E727BE"/>
                            </w:txbxContent>
                          </wps:txbx>
                          <wps:bodyPr rot="0" vert="horz" wrap="square" lIns="91440" tIns="45720" rIns="91440" bIns="45720" anchor="t" anchorCtr="0" upright="1">
                            <a:noAutofit/>
                          </wps:bodyPr>
                        </wps:wsp>
                        <wps:wsp>
                          <wps:cNvPr id="467" name="Line 759"/>
                          <wps:cNvCnPr/>
                          <wps:spPr bwMode="auto">
                            <a:xfrm>
                              <a:off x="6021" y="2497"/>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1" name="Rectangle 760"/>
                          <wps:cNvSpPr>
                            <a:spLocks noChangeArrowheads="1"/>
                          </wps:cNvSpPr>
                          <wps:spPr bwMode="auto">
                            <a:xfrm>
                              <a:off x="4941" y="4117"/>
                              <a:ext cx="21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Departamento de Servicios Administrativos Varios</w:t>
                                </w:r>
                              </w:p>
                              <w:p w:rsidR="00734290" w:rsidRPr="00616F7D" w:rsidRDefault="00734290" w:rsidP="00E727BE"/>
                            </w:txbxContent>
                          </wps:txbx>
                          <wps:bodyPr rot="0" vert="horz" wrap="square" lIns="91440" tIns="45720" rIns="91440" bIns="45720" anchor="t" anchorCtr="0" upright="1">
                            <a:noAutofit/>
                          </wps:bodyPr>
                        </wps:wsp>
                        <wps:wsp>
                          <wps:cNvPr id="533" name="Line 761"/>
                          <wps:cNvCnPr/>
                          <wps:spPr bwMode="auto">
                            <a:xfrm>
                              <a:off x="6021" y="375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534" name="Rectangle 762"/>
                        <wps:cNvSpPr>
                          <a:spLocks noChangeArrowheads="1"/>
                        </wps:cNvSpPr>
                        <wps:spPr bwMode="auto">
                          <a:xfrm>
                            <a:off x="1161" y="5377"/>
                            <a:ext cx="21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Sección de Transporte</w:t>
                              </w:r>
                            </w:p>
                            <w:p w:rsidR="00734290" w:rsidRPr="00616F7D" w:rsidRDefault="00734290" w:rsidP="00E727BE"/>
                          </w:txbxContent>
                        </wps:txbx>
                        <wps:bodyPr rot="0" vert="horz" wrap="square" lIns="91440" tIns="45720" rIns="91440" bIns="45720" anchor="t" anchorCtr="0" upright="1">
                          <a:noAutofit/>
                        </wps:bodyPr>
                      </wps:wsp>
                      <wps:wsp>
                        <wps:cNvPr id="535" name="Rectangle 763"/>
                        <wps:cNvSpPr>
                          <a:spLocks noChangeArrowheads="1"/>
                        </wps:cNvSpPr>
                        <wps:spPr bwMode="auto">
                          <a:xfrm>
                            <a:off x="3501" y="5377"/>
                            <a:ext cx="2160" cy="720"/>
                          </a:xfrm>
                          <a:prstGeom prst="rect">
                            <a:avLst/>
                          </a:prstGeom>
                          <a:solidFill>
                            <a:srgbClr val="FFFFFF"/>
                          </a:solidFill>
                          <a:ln w="9525">
                            <a:solidFill>
                              <a:srgbClr val="000000"/>
                            </a:solidFill>
                            <a:miter lim="800000"/>
                            <a:headEnd/>
                            <a:tailEnd/>
                          </a:ln>
                        </wps:spPr>
                        <wps:txbx>
                          <w:txbxContent>
                            <w:p w:rsidR="00734290" w:rsidRPr="00616F7D" w:rsidRDefault="00734290" w:rsidP="00E727BE">
                              <w:pPr>
                                <w:jc w:val="center"/>
                              </w:pPr>
                              <w:r>
                                <w:rPr>
                                  <w:rFonts w:ascii="Arial" w:hAnsi="Arial" w:cs="Arial"/>
                                  <w:lang w:val="es-MX"/>
                                </w:rPr>
                                <w:t>Sección de      Activo Fijo</w:t>
                              </w:r>
                            </w:p>
                          </w:txbxContent>
                        </wps:txbx>
                        <wps:bodyPr rot="0" vert="horz" wrap="square" lIns="91440" tIns="45720" rIns="91440" bIns="45720" anchor="t" anchorCtr="0" upright="1">
                          <a:noAutofit/>
                        </wps:bodyPr>
                      </wps:wsp>
                      <wps:wsp>
                        <wps:cNvPr id="536" name="Line 764"/>
                        <wps:cNvCnPr/>
                        <wps:spPr bwMode="auto">
                          <a:xfrm flipV="1">
                            <a:off x="3411" y="483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7" name="Line 765"/>
                        <wps:cNvCnPr/>
                        <wps:spPr bwMode="auto">
                          <a:xfrm>
                            <a:off x="2241" y="5197"/>
                            <a:ext cx="23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8" name="Line 766"/>
                        <wps:cNvCnPr/>
                        <wps:spPr bwMode="auto">
                          <a:xfrm flipV="1">
                            <a:off x="2241" y="5197"/>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39" name="Line 767"/>
                        <wps:cNvCnPr/>
                        <wps:spPr bwMode="auto">
                          <a:xfrm flipV="1">
                            <a:off x="4566" y="5197"/>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461" o:spid="_x0000_s1381" style="position:absolute;margin-left:140.15pt;margin-top:6.85pt;width:198pt;height:357.5pt;z-index:251852288" coordorigin="1161,697" coordsize="4500,5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">
                <v:group id="Group 754" o:spid="_x0000_s1382" style="position:absolute;left:1671;top:697;width:3450;height:4140" coordorigin="4665,697" coordsize="2700,41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OvnlMUAAADcAAAADwAAAGRycy9kb3ducmV2LnhtbESPQYvCMBSE78L+h/CE&#10;vWlaV2WpRhFZlz2IoC6It0fzbIvNS2liW/+9EQSPw8x8w8yXnSlFQ7UrLCuIhxEI4tTqgjMF/8fN&#10;4BuE88gaS8uk4E4OlouP3hwTbVveU3PwmQgQdgkqyL2vEildmpNBN7QVcfAutjbog6wzqWtsA9yU&#10;chRFU2mw4LCQY0XrnNLr4WYU/LbYrr7in2Z7vazv5+Nkd9rGpNRnv1vNQHjq/Dv8av9pBe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Tr55TFAAAA3AAA&#10;AA8AAAAAAAAAAAAAAAAAqgIAAGRycy9kb3ducmV2LnhtbFBLBQYAAAAABAAEAPoAAACcAwAAAAA=&#10;">
                  <v:rect id="Rectangle 755" o:spid="_x0000_s1383" style="position:absolute;left:4665;top:697;width:27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ynwcQA&#10;AADcAAAADwAAAGRycy9kb3ducmV2LnhtbESPT4vCMBTE74LfITzBm6b+QdyuUURR3KO2F29vm7dt&#10;tXkpTdTqp98sLHgcZuY3zGLVmkrcqXGlZQWjYQSCOLO65FxBmuwGcxDOI2usLJOCJzlYLbudBcba&#10;PvhI95PPRYCwi1FB4X0dS+myggy6oa2Jg/djG4M+yCaXusFHgJtKjqNoJg2WHBYKrGlTUHY93YyC&#10;73Kc4uuY7CPzsZv4rza53M5bpfq9dv0JwlPr3+H/9kErmM4m8HcmHA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Mp8HEAAAA3AAAAA8AAAAAAAAAAAAAAAAAmAIAAGRycy9k&#10;b3ducmV2LnhtbFBLBQYAAAAABAAEAPUAAACJAwAAAAA=&#10;">
                    <v:textbox>
                      <w:txbxContent>
                        <w:p w:rsidR="00F17C4A" w:rsidRDefault="00F17C4A" w:rsidP="00E727BE">
                          <w:pPr>
                            <w:jc w:val="center"/>
                            <w:rPr>
                              <w:rFonts w:ascii="Arial" w:hAnsi="Arial" w:cs="Arial"/>
                              <w:lang w:val="es-MX"/>
                            </w:rPr>
                          </w:pPr>
                          <w:r w:rsidRPr="00AF1DDF">
                            <w:rPr>
                              <w:rFonts w:ascii="Arial" w:hAnsi="Arial" w:cs="Arial"/>
                              <w:lang w:val="es-MX"/>
                            </w:rPr>
                            <w:t>Dirección</w:t>
                          </w:r>
                        </w:p>
                        <w:p w:rsidR="00F17C4A" w:rsidRPr="00AF1DDF" w:rsidRDefault="00F17C4A" w:rsidP="00E727BE">
                          <w:pPr>
                            <w:jc w:val="center"/>
                            <w:rPr>
                              <w:rFonts w:ascii="Arial" w:hAnsi="Arial" w:cs="Arial"/>
                              <w:lang w:val="es-MX"/>
                            </w:rPr>
                          </w:pPr>
                          <w:r w:rsidRPr="00AF1DDF">
                            <w:rPr>
                              <w:rFonts w:ascii="Arial" w:hAnsi="Arial" w:cs="Arial"/>
                              <w:lang w:val="es-MX"/>
                            </w:rPr>
                            <w:t>Imprenta Nacional</w:t>
                          </w:r>
                        </w:p>
                        <w:p w:rsidR="00F17C4A" w:rsidRPr="00F10CD9" w:rsidRDefault="00F17C4A" w:rsidP="00E727BE"/>
                      </w:txbxContent>
                    </v:textbox>
                  </v:rect>
                  <v:rect id="Rectangle 756" o:spid="_x0000_s1384" style="position:absolute;left:4761;top:1777;width:25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U/tcQA&#10;AADcAAAADwAAAGRycy9kb3ducmV2LnhtbESPQYvCMBSE7wv+h/AWvK3pqohWo4iiuEdtL96ezbPt&#10;bvNSmqjVX78RBI/DzHzDzBatqcSVGldaVvDdi0AQZ1aXnCtIk83XGITzyBory6TgTg4W887HDGNt&#10;b7yn68HnIkDYxaig8L6OpXRZQQZdz9bEwTvbxqAPssmlbvAW4KaS/SgaSYMlh4UCa1oVlP0dLkbB&#10;qeyn+Ngn28hMNgP/0ya/l+Naqe5nu5yC8NT6d/jV3mkFw9EQnmfCEZ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lP7XEAAAA3AAAAA8AAAAAAAAAAAAAAAAAmAIAAGRycy9k&#10;b3ducmV2LnhtbFBLBQYAAAAABAAEAPUAAACJAwAAAAA=&#10;">
                    <v:textbox>
                      <w:txbxContent>
                        <w:p w:rsidR="00F17C4A" w:rsidRDefault="00F17C4A" w:rsidP="00E727BE">
                          <w:pPr>
                            <w:jc w:val="center"/>
                            <w:rPr>
                              <w:rFonts w:ascii="Arial" w:hAnsi="Arial" w:cs="Arial"/>
                              <w:lang w:val="es-MX"/>
                            </w:rPr>
                          </w:pPr>
                          <w:r>
                            <w:rPr>
                              <w:rFonts w:ascii="Arial" w:hAnsi="Arial" w:cs="Arial"/>
                              <w:lang w:val="es-MX"/>
                            </w:rPr>
                            <w:t xml:space="preserve">Sub </w:t>
                          </w:r>
                          <w:r w:rsidRPr="00AF1DDF">
                            <w:rPr>
                              <w:rFonts w:ascii="Arial" w:hAnsi="Arial" w:cs="Arial"/>
                              <w:lang w:val="es-MX"/>
                            </w:rPr>
                            <w:t>Dirección</w:t>
                          </w:r>
                        </w:p>
                        <w:p w:rsidR="00F17C4A" w:rsidRPr="00AF1DDF" w:rsidRDefault="00F17C4A" w:rsidP="00E727BE">
                          <w:pPr>
                            <w:jc w:val="center"/>
                            <w:rPr>
                              <w:rFonts w:ascii="Arial" w:hAnsi="Arial" w:cs="Arial"/>
                              <w:lang w:val="es-MX"/>
                            </w:rPr>
                          </w:pPr>
                          <w:r w:rsidRPr="00AF1DDF">
                            <w:rPr>
                              <w:rFonts w:ascii="Arial" w:hAnsi="Arial" w:cs="Arial"/>
                              <w:lang w:val="es-MX"/>
                            </w:rPr>
                            <w:t>Imprenta Nacional</w:t>
                          </w:r>
                        </w:p>
                      </w:txbxContent>
                    </v:textbox>
                  </v:rect>
                  <v:line id="Line 757" o:spid="_x0000_s1385" style="position:absolute;visibility:visible;mso-wrap-style:square" from="6021,1417" to="6021,1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lYscAAADcAAAADwAAAGRycy9kb3ducmV2LnhtbESPQWvCQBSE74L/YXlCb7ppq6GkriIt&#10;Be1B1Bba4zP7mkSzb8PumqT/3hUKPQ4z8w0zX/amFi05X1lWcD9JQBDnVldcKPj8eBs/gfABWWNt&#10;mRT8koflYjiYY6Ztx3tqD6EQEcI+QwVlCE0mpc9LMugntiGO3o91BkOUrpDaYRfhppYPSZJKgxXH&#10;hRIbeikpPx8uRsH2cZe2q837uv/apMf8dX/8PnVOqbtRv3oGEagP/+G/9lormKYzuJ2JR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2P+VixwAAANwAAAAPAAAAAAAA&#10;AAAAAAAAAKECAABkcnMvZG93bnJldi54bWxQSwUGAAAAAAQABAD5AAAAlQMAAAAA&#10;"/>
                  <v:rect id="Rectangle 758" o:spid="_x0000_s1386" style="position:absolute;left:4941;top:303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sEWcUA&#10;AADcAAAADwAAAGRycy9kb3ducmV2LnhtbESPQWvCQBSE7wX/w/IEb81GK6GmriIWpT1qcvH2mn1N&#10;UrNvQ3ZNUn99t1DocZiZb5j1djSN6KlztWUF8ygGQVxYXXOpIM8Oj88gnEfW2FgmBd/kYLuZPKwx&#10;1XbgE/VnX4oAYZeigsr7NpXSFRUZdJFtiYP3aTuDPsiulLrDIcBNIxdxnEiDNYeFClvaV1Rczzej&#10;4KNe5Hg/ZcfYrA5P/n3Mvm6XV6Vm03H3AsLT6P/Df+03rWCZJP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uwRZxQAAANwAAAAPAAAAAAAAAAAAAAAAAJgCAABkcnMv&#10;ZG93bnJldi54bWxQSwUGAAAAAAQABAD1AAAAigMAAAAA&#10;">
                    <v:textbox>
                      <w:txbxContent>
                        <w:p w:rsidR="00F17C4A" w:rsidRPr="00AF1DDF" w:rsidRDefault="00F17C4A" w:rsidP="00E727BE">
                          <w:pPr>
                            <w:jc w:val="center"/>
                            <w:rPr>
                              <w:rFonts w:ascii="Arial" w:hAnsi="Arial" w:cs="Arial"/>
                              <w:lang w:val="es-MX"/>
                            </w:rPr>
                          </w:pPr>
                          <w:r>
                            <w:rPr>
                              <w:rFonts w:ascii="Arial" w:hAnsi="Arial" w:cs="Arial"/>
                              <w:lang w:val="es-MX"/>
                            </w:rPr>
                            <w:t>Gerencia de Administración</w:t>
                          </w:r>
                        </w:p>
                        <w:p w:rsidR="00F17C4A" w:rsidRPr="00616F7D" w:rsidRDefault="00F17C4A" w:rsidP="00E727BE"/>
                      </w:txbxContent>
                    </v:textbox>
                  </v:rect>
                  <v:line id="Line 759" o:spid="_x0000_s1387" style="position:absolute;visibility:visible;mso-wrap-style:square" from="6021,2497" to="6021,3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HejscAAADcAAAADwAAAGRycy9kb3ducmV2LnhtbESPQWvCQBSE74L/YXlCb7ppK2lJXUVa&#10;CtqDqC20x2f2NYlm34bdNUn/vSsIPQ4z8w0zW/SmFi05X1lWcD9JQBDnVldcKPj6fB8/g/ABWWNt&#10;mRT8kYfFfDiYYaZtxztq96EQEcI+QwVlCE0mpc9LMugntiGO3q91BkOUrpDaYRfhppYPSZJKgxXH&#10;hRIbei0pP+3PRsHmcZu2y/XHqv9ep4f8bXf4OXZOqbtRv3wBEagP/+Fbe6UVTNMnuJ6JR0DO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od6OxwAAANwAAAAPAAAAAAAA&#10;AAAAAAAAAKECAABkcnMvZG93bnJldi54bWxQSwUGAAAAAAQABAD5AAAAlQMAAAAA&#10;"/>
                  <v:rect id="Rectangle 760" o:spid="_x0000_s1388" style="position:absolute;left:4941;top:411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kqcMUA&#10;AADcAAAADwAAAGRycy9kb3ducmV2LnhtbESPQWvCQBSE74L/YXmF3nRjiqVNXUWUiD0m8dLba/Y1&#10;SZt9G7Ibjf56t1DocZiZb5jVZjStOFPvGssKFvMIBHFpdcOVglORzl5AOI+ssbVMCq7kYLOeTlaY&#10;aHvhjM65r0SAsEtQQe19l0jpypoMurntiIP3ZXuDPsi+krrHS4CbVsZR9CwNNhwWauxoV1P5kw9G&#10;wWcTn/CWFYfIvKZP/n0svoePvVKPD+P2DYSn0f+H/9pHrWAZL+D3TDg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2SpwxQAAANwAAAAPAAAAAAAAAAAAAAAAAJgCAABkcnMv&#10;ZG93bnJldi54bWxQSwUGAAAAAAQABAD1AAAAigMAAAAA&#10;">
                    <v:textbox>
                      <w:txbxContent>
                        <w:p w:rsidR="00F17C4A" w:rsidRPr="00AF1DDF" w:rsidRDefault="00F17C4A" w:rsidP="00E727BE">
                          <w:pPr>
                            <w:jc w:val="center"/>
                            <w:rPr>
                              <w:rFonts w:ascii="Arial" w:hAnsi="Arial" w:cs="Arial"/>
                              <w:lang w:val="es-MX"/>
                            </w:rPr>
                          </w:pPr>
                          <w:r>
                            <w:rPr>
                              <w:rFonts w:ascii="Arial" w:hAnsi="Arial" w:cs="Arial"/>
                              <w:lang w:val="es-MX"/>
                            </w:rPr>
                            <w:t>Departamento de Servicios Administrativos Varios</w:t>
                          </w:r>
                        </w:p>
                        <w:p w:rsidR="00F17C4A" w:rsidRPr="00616F7D" w:rsidRDefault="00F17C4A" w:rsidP="00E727BE"/>
                      </w:txbxContent>
                    </v:textbox>
                  </v:rect>
                  <v:line id="Line 761" o:spid="_x0000_s1389" style="position:absolute;visibility:visible;mso-wrap-style:square" from="6021,3757" to="6021,4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8j4DccAAADcAAAADwAAAGRycy9kb3ducmV2LnhtbESPQWvCQBSE74L/YXlCb7qxoaGkriKW&#10;gvZQqi3o8Zl9TaLZt2F3m6T/vlsQehxm5htmsRpMIzpyvrasYD5LQBAXVtdcKvj8eJk+gvABWWNj&#10;mRT8kIfVcjxaYK5tz3vqDqEUEcI+RwVVCG0upS8qMuhntiWO3pd1BkOUrpTaYR/hppH3SZJJgzXH&#10;hQpb2lRUXA/fRsFb+p51693rdjjusnPxvD+fLr1T6m4yrJ9ABBrCf/jW3moFD2kKf2fiEZDL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yPgNxwAAANwAAAAPAAAAAAAA&#10;AAAAAAAAAKECAABkcnMvZG93bnJldi54bWxQSwUGAAAAAAQABAD5AAAAlQMAAAAA&#10;"/>
                </v:group>
                <v:rect id="Rectangle 762" o:spid="_x0000_s1390" style="position:absolute;left:1161;top:537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cfNcQA&#10;AADcAAAADwAAAGRycy9kb3ducmV2LnhtbESPT4vCMBTE74LfITzBm6b+ZbcaRXZR9Kj1sre3zbOt&#10;Ni+liVr99JsFweMwM79h5svGlOJGtSssKxj0IxDEqdUFZwqOybr3AcJ5ZI2lZVLwIAfLRbs1x1jb&#10;O+/pdvCZCBB2MSrIva9iKV2ak0HXtxVx8E62NuiDrDOpa7wHuCnlMIqm0mDBYSHHir5ySi+Hq1Hw&#10;WwyP+Nwnm8h8rkd+1yTn68+3Ut1Os5qB8NT4d/jV3moFk9EY/s+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3HzXEAAAA3AAAAA8AAAAAAAAAAAAAAAAAmAIAAGRycy9k&#10;b3ducmV2LnhtbFBLBQYAAAAABAAEAPUAAACJAwAAAAA=&#10;">
                  <v:textbox>
                    <w:txbxContent>
                      <w:p w:rsidR="00F17C4A" w:rsidRPr="00AF1DDF" w:rsidRDefault="00F17C4A" w:rsidP="00E727BE">
                        <w:pPr>
                          <w:jc w:val="center"/>
                          <w:rPr>
                            <w:rFonts w:ascii="Arial" w:hAnsi="Arial" w:cs="Arial"/>
                            <w:lang w:val="es-MX"/>
                          </w:rPr>
                        </w:pPr>
                        <w:r>
                          <w:rPr>
                            <w:rFonts w:ascii="Arial" w:hAnsi="Arial" w:cs="Arial"/>
                            <w:lang w:val="es-MX"/>
                          </w:rPr>
                          <w:t>Sección de Transporte</w:t>
                        </w:r>
                      </w:p>
                      <w:p w:rsidR="00F17C4A" w:rsidRPr="00616F7D" w:rsidRDefault="00F17C4A" w:rsidP="00E727BE"/>
                    </w:txbxContent>
                  </v:textbox>
                </v:rect>
                <v:rect id="Rectangle 763" o:spid="_x0000_s1391" style="position:absolute;left:3501;top:537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u6rsUA&#10;AADcAAAADwAAAGRycy9kb3ducmV2LnhtbESPQWvCQBSE74L/YXlCb2ajYrFpVpGWFHvUePH2mn1N&#10;otm3Ibua2F/fLRQ8DjPzDZNuBtOIG3WutqxgFsUgiAuray4VHPNsugLhPLLGxjIpuJODzXo8SjHR&#10;tuc93Q6+FAHCLkEFlfdtIqUrKjLoItsSB+/bdgZ9kF0pdYd9gJtGzuP4WRqsOSxU2NJbRcXlcDUK&#10;vur5EX/2+UdsXrKF/xzy8/X0rtTTZNi+gvA0+Ef4v73TCpaLJfydC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O7quxQAAANwAAAAPAAAAAAAAAAAAAAAAAJgCAABkcnMv&#10;ZG93bnJldi54bWxQSwUGAAAAAAQABAD1AAAAigMAAAAA&#10;">
                  <v:textbox>
                    <w:txbxContent>
                      <w:p w:rsidR="00F17C4A" w:rsidRPr="00616F7D" w:rsidRDefault="00F17C4A" w:rsidP="00E727BE">
                        <w:pPr>
                          <w:jc w:val="center"/>
                        </w:pPr>
                        <w:r>
                          <w:rPr>
                            <w:rFonts w:ascii="Arial" w:hAnsi="Arial" w:cs="Arial"/>
                            <w:lang w:val="es-MX"/>
                          </w:rPr>
                          <w:t>Sección de      Activo Fijo</w:t>
                        </w:r>
                      </w:p>
                    </w:txbxContent>
                  </v:textbox>
                </v:rect>
                <v:line id="Line 764" o:spid="_x0000_s1392" style="position:absolute;flip:y;visibility:visible;mso-wrap-style:square" from="3411,4837" to="3411,5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pva6scAAADcAAAADwAAAGRycy9kb3ducmV2LnhtbESPQWsCMRSE70L/Q3iFXqRmW63YrVGk&#10;IHjwUltWvD03r5tlNy/bJOr23zcFweMwM98w82VvW3EmH2rHCp5GGQji0umaKwVfn+vHGYgQkTW2&#10;jknBLwVYLu4Gc8y1u/AHnXexEgnCIUcFJsYulzKUhiyGkeuIk/ftvMWYpK+k9nhJcNvK5yybSos1&#10;pwWDHb0bKpvdySqQs+3wx6+Ok6Zo9vtXU5RFd9gq9XDfr95AROrjLXxtb7SCl/EU/s+kIyA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6m9rqxwAAANwAAAAPAAAAAAAA&#10;AAAAAAAAAKECAABkcnMvZG93bnJldi54bWxQSwUGAAAAAAQABAD5AAAAlQMAAAAA&#10;"/>
                <v:line id="Line 765" o:spid="_x0000_s1393" style="position:absolute;visibility:visible;mso-wrap-style:square" from="2241,5197" to="4581,51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P+DscAAADcAAAADwAAAGRycy9kb3ducmV2LnhtbESPQWvCQBSE7wX/w/IKvdVNK00luoq0&#10;FLSHolbQ4zP7TGKzb8PuNkn/vSsUPA4z8w0znfemFi05X1lW8DRMQBDnVldcKNh9fzyOQfiArLG2&#10;TAr+yMN8NribYqZtxxtqt6EQEcI+QwVlCE0mpc9LMuiHtiGO3sk6gyFKV0jtsItwU8vnJEmlwYrj&#10;QokNvZWU/2x/jYKv0TptF6vPZb9fpcf8fXM8nDun1MN9v5iACNSHW/i/vdQKXkavcD0Tj4CcXQ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8/4OxwAAANwAAAAPAAAAAAAA&#10;AAAAAAAAAKECAABkcnMvZG93bnJldi54bWxQSwUGAAAAAAQABAD5AAAAlQMAAAAA&#10;"/>
                <v:line id="Line 766" o:spid="_x0000_s1394" style="position:absolute;flip:y;visibility:visible;mso-wrap-style:square" from="2241,5197" to="2241,5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jrA8QAAADcAAAADwAAAGRycy9kb3ducmV2LnhtbERPy2oCMRTdC/5DuEI3UjPaB3ZqFBEE&#10;F260ZaS728ntZJjJzZikOv17syi4PJz3YtXbVlzIh9qxgukkA0FcOl1zpeDzY/s4BxEissbWMSn4&#10;owCr5XCwwFy7Kx/ocoyVSCEcclRgYuxyKUNpyGKYuI44cT/OW4wJ+kpqj9cUbls5y7JXabHm1GCw&#10;o42hsjn+WgVyvh+f/fr7uSma0+nNFGXRfe2Vehj163cQkfp4F/+7d1rBy1Nam86kIyC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kSOsDxAAAANwAAAAPAAAAAAAAAAAA&#10;AAAAAKECAABkcnMvZG93bnJldi54bWxQSwUGAAAAAAQABAD5AAAAkgMAAAAA&#10;"/>
                <v:line id="Line 767" o:spid="_x0000_s1395" style="position:absolute;flip:y;visibility:visible;mso-wrap-style:square" from="4566,5197" to="4566,5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ROmMcAAADcAAAADwAAAGRycy9kb3ducmV2LnhtbESPT2sCMRTE74V+h/AKvRTN9p/o1ihS&#10;KPTgRSsr3p6b52bZzcs2SXX99kYQehxm5jfMdN7bVhzJh9qxgudhBoK4dLrmSsHm52swBhEissbW&#10;MSk4U4D57P5uirl2J17RcR0rkSAcclRgYuxyKUNpyGIYuo44eQfnLcYkfSW1x1OC21a+ZNlIWqw5&#10;LRjs6NNQ2az/rAI5Xj79+sX+rSma7XZiirLodkulHh/6xQeISH38D9/a31rB++sErmfSEZCz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BE6YxwAAANwAAAAPAAAAAAAA&#10;AAAAAAAAAKECAABkcnMvZG93bnJldi54bWxQSwUGAAAAAAQABAD5AAAAlQMAAAAA&#10;"/>
              </v:group>
            </w:pict>
          </mc:Fallback>
        </mc:AlternateConten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136435" w:rsidRDefault="00136435"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136435" w:rsidRDefault="00136435"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136435" w:rsidRDefault="00136435"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136435" w:rsidRPr="00E727BE" w:rsidRDefault="00136435"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64EEB">
      <w:pPr>
        <w:keepNext/>
        <w:widowControl w:val="0"/>
        <w:numPr>
          <w:ilvl w:val="2"/>
          <w:numId w:val="518"/>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257" w:name="_Toc436821464"/>
      <w:bookmarkStart w:id="1258" w:name="_Toc462156375"/>
      <w:bookmarkStart w:id="1259" w:name="_Toc462157131"/>
      <w:bookmarkStart w:id="1260" w:name="_Toc466889273"/>
      <w:r w:rsidRPr="00E727BE">
        <w:rPr>
          <w:rFonts w:ascii="Arial" w:eastAsia="Times New Roman" w:hAnsi="Arial" w:cs="Arial"/>
          <w:b/>
          <w:bCs/>
          <w:sz w:val="20"/>
          <w:szCs w:val="20"/>
          <w:lang w:val="es-ES_tradnl"/>
        </w:rPr>
        <w:t>DEPARTAMENTO DE SERVICIOS ADMINISTRATIVOS VARIOS:</w:t>
      </w:r>
      <w:bookmarkEnd w:id="1257"/>
      <w:bookmarkEnd w:id="1258"/>
      <w:bookmarkEnd w:id="1259"/>
      <w:bookmarkEnd w:id="1260"/>
    </w:p>
    <w:p w:rsidR="00E727BE" w:rsidRPr="00E727BE" w:rsidRDefault="00E727BE" w:rsidP="00E727BE">
      <w:pPr>
        <w:spacing w:after="0" w:line="240" w:lineRule="auto"/>
        <w:ind w:left="360"/>
        <w:rPr>
          <w:rFonts w:ascii="Arial" w:eastAsia="Times New Roman" w:hAnsi="Arial" w:cs="Arial"/>
          <w:b/>
          <w:sz w:val="20"/>
          <w:szCs w:val="20"/>
          <w:lang w:val="es-ES_tradnl"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63"/>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6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r w:rsidRPr="00E727BE">
              <w:rPr>
                <w:rFonts w:ascii="Arial" w:eastAsia="Times New Roman" w:hAnsi="Arial" w:cs="Arial"/>
                <w:bCs/>
                <w:sz w:val="20"/>
                <w:szCs w:val="20"/>
                <w:lang w:eastAsia="es-SV"/>
              </w:rPr>
              <w:t>Departamento de Servicios Administrativos Varios</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6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Administrativa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6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Gerencia de Administración</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63"/>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365"/>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contextualSpacing/>
              <w:jc w:val="both"/>
              <w:rPr>
                <w:rFonts w:ascii="Arial" w:eastAsia="Times New Roman" w:hAnsi="Arial" w:cs="Arial"/>
                <w:color w:val="000000"/>
                <w:sz w:val="20"/>
                <w:szCs w:val="20"/>
              </w:rPr>
            </w:pPr>
            <w:r w:rsidRPr="00E727BE">
              <w:rPr>
                <w:rFonts w:ascii="Arial" w:eastAsia="Times New Roman" w:hAnsi="Arial" w:cs="Arial"/>
                <w:color w:val="000000"/>
                <w:sz w:val="20"/>
                <w:szCs w:val="20"/>
              </w:rPr>
              <w:t xml:space="preserve">Planificar, organizar, dirigir y controlar de forma eficiente las operaciones de las secciones: Activo fijo, Transporte y combustible, personal de limpieza, personal de seguridad y recepción. </w:t>
            </w:r>
          </w:p>
          <w:p w:rsidR="00E727BE" w:rsidRPr="00E727BE" w:rsidRDefault="00E727BE" w:rsidP="00E727BE">
            <w:pPr>
              <w:widowControl w:val="0"/>
              <w:autoSpaceDE w:val="0"/>
              <w:autoSpaceDN w:val="0"/>
              <w:adjustRightInd w:val="0"/>
              <w:spacing w:after="0" w:line="240" w:lineRule="auto"/>
              <w:ind w:left="720"/>
              <w:jc w:val="both"/>
              <w:rPr>
                <w:rFonts w:ascii="Arial" w:eastAsia="Times New Roman" w:hAnsi="Arial" w:cs="Arial"/>
                <w:b/>
                <w:bCs/>
                <w:sz w:val="20"/>
                <w:szCs w:val="20"/>
                <w:lang w:eastAsia="es-SV"/>
              </w:rPr>
            </w:pPr>
          </w:p>
          <w:p w:rsidR="00E727BE" w:rsidRPr="00E727BE" w:rsidRDefault="00E727BE" w:rsidP="00E64EEB">
            <w:pPr>
              <w:widowControl w:val="0"/>
              <w:numPr>
                <w:ilvl w:val="0"/>
                <w:numId w:val="365"/>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widowControl w:val="0"/>
              <w:autoSpaceDE w:val="0"/>
              <w:autoSpaceDN w:val="0"/>
              <w:adjustRightInd w:val="0"/>
              <w:spacing w:after="0" w:line="240" w:lineRule="auto"/>
              <w:ind w:left="708"/>
              <w:jc w:val="both"/>
              <w:rPr>
                <w:rFonts w:ascii="Arial" w:eastAsia="Times New Roman" w:hAnsi="Arial" w:cs="Arial"/>
                <w:b/>
                <w:bCs/>
                <w:sz w:val="20"/>
                <w:szCs w:val="20"/>
                <w:lang w:eastAsia="es-SV"/>
              </w:rPr>
            </w:pPr>
            <w:r w:rsidRPr="00E727BE">
              <w:rPr>
                <w:rFonts w:ascii="Arial" w:eastAsia="Times New Roman" w:hAnsi="Arial" w:cs="Arial"/>
                <w:sz w:val="20"/>
                <w:szCs w:val="20"/>
              </w:rPr>
              <w:t>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63"/>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lastRenderedPageBreak/>
              <w:t>FUNCIONES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66"/>
              </w:numPr>
              <w:autoSpaceDE w:val="0"/>
              <w:autoSpaceDN w:val="0"/>
              <w:adjustRightInd w:val="0"/>
              <w:spacing w:after="0" w:line="240" w:lineRule="auto"/>
              <w:jc w:val="both"/>
              <w:rPr>
                <w:rFonts w:ascii="Arial" w:eastAsia="Times New Roman" w:hAnsi="Arial" w:cs="Arial"/>
                <w:b/>
                <w:sz w:val="20"/>
                <w:szCs w:val="20"/>
                <w:lang w:eastAsia="es-SV"/>
              </w:rPr>
            </w:pPr>
            <w:r w:rsidRPr="00E727BE">
              <w:rPr>
                <w:rFonts w:ascii="Arial" w:eastAsia="Times New Roman" w:hAnsi="Arial" w:cs="Arial"/>
                <w:color w:val="000000"/>
                <w:spacing w:val="-2"/>
                <w:sz w:val="20"/>
                <w:szCs w:val="20"/>
              </w:rPr>
              <w:t>Coordinar las actividades con el  Personal de Servicios Generales, Seguridad, Recepción, activo fijo y transporte.</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66"/>
              </w:numPr>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Brindar apoyo a todas las Unidades de la Institución en servicios varios como limpieza, seguridad, transporte y activo fijo, supervisando el buen funcionamiento y calidad del servicio brindado.</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66"/>
              </w:numPr>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Planificar y realizar la programación de las situaciones precisas para la implementación y realización de los Servicios de Seguridad.</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66"/>
              </w:numPr>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Mantener un monitoreo constante de los Servicios que presta el departamento con la finalidad de establecer áreas de mejora en estos.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66"/>
              </w:numPr>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Planificar y realizar la programación de las situaciones precisas para la implementación y realización de los Servicios de Limpieza.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66"/>
              </w:numPr>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Abastecer de Insumos para la limpieza de Institución al personal de limpieza.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66"/>
              </w:numPr>
              <w:autoSpaceDE w:val="0"/>
              <w:autoSpaceDN w:val="0"/>
              <w:adjustRightInd w:val="0"/>
              <w:spacing w:after="0" w:line="240" w:lineRule="auto"/>
              <w:jc w:val="both"/>
              <w:rPr>
                <w:rFonts w:ascii="Arial" w:eastAsia="Times New Roman" w:hAnsi="Arial" w:cs="Arial"/>
                <w:color w:val="000000"/>
                <w:spacing w:val="-2"/>
                <w:sz w:val="20"/>
                <w:szCs w:val="20"/>
              </w:rPr>
            </w:pPr>
            <w:r w:rsidRPr="00E727BE">
              <w:rPr>
                <w:rFonts w:ascii="Arial" w:eastAsia="Times New Roman" w:hAnsi="Arial" w:cs="Arial"/>
                <w:color w:val="000000"/>
                <w:spacing w:val="-2"/>
                <w:sz w:val="20"/>
                <w:szCs w:val="20"/>
              </w:rPr>
              <w:t>Planificar y realizar la programación de las situaciones precisas para la implementación y realización de los Servicios de Transporte y Activo Fijo, así como elaborar normativa, lineamientos y otras herramientas administrativas de control interno para estas secciones, en coordinación con la Gerencia de Administración.</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63"/>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Todas las Jefaturas de la Imprenta Nacional</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Coordinar servicios administrativos que presta el departamento.</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Ninguno</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p>
        </w:tc>
      </w:tr>
    </w:tbl>
    <w:p w:rsidR="00E727BE" w:rsidRPr="00E727BE" w:rsidRDefault="00E727BE"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E727BE" w:rsidRPr="00E727BE" w:rsidRDefault="00506E96" w:rsidP="00E64EEB">
      <w:pPr>
        <w:keepNext/>
        <w:widowControl w:val="0"/>
        <w:numPr>
          <w:ilvl w:val="3"/>
          <w:numId w:val="518"/>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261" w:name="_Toc436821465"/>
      <w:bookmarkStart w:id="1262" w:name="_Toc462156376"/>
      <w:bookmarkStart w:id="1263" w:name="_Toc462157132"/>
      <w:bookmarkStart w:id="1264" w:name="_Toc466889274"/>
      <w:r w:rsidRPr="00E727BE">
        <w:rPr>
          <w:rFonts w:ascii="Arial" w:eastAsia="Times New Roman" w:hAnsi="Arial" w:cs="Arial"/>
          <w:b/>
          <w:bCs/>
          <w:sz w:val="20"/>
          <w:szCs w:val="20"/>
        </w:rPr>
        <w:t>SECCIÓN</w:t>
      </w:r>
      <w:r w:rsidR="00E727BE" w:rsidRPr="00E727BE">
        <w:rPr>
          <w:rFonts w:ascii="Arial" w:eastAsia="Times New Roman" w:hAnsi="Arial" w:cs="Arial"/>
          <w:b/>
          <w:bCs/>
          <w:sz w:val="20"/>
          <w:szCs w:val="20"/>
        </w:rPr>
        <w:t xml:space="preserve"> DE TRANSPORTE</w:t>
      </w:r>
      <w:bookmarkEnd w:id="1261"/>
      <w:bookmarkEnd w:id="1262"/>
      <w:bookmarkEnd w:id="1263"/>
      <w:bookmarkEnd w:id="1264"/>
    </w:p>
    <w:p w:rsidR="00E727BE" w:rsidRPr="00E727BE" w:rsidRDefault="00E727BE" w:rsidP="00E727BE">
      <w:pPr>
        <w:spacing w:after="0" w:line="240" w:lineRule="auto"/>
        <w:ind w:left="1146"/>
        <w:rPr>
          <w:rFonts w:ascii="Arial" w:eastAsia="Times New Roman" w:hAnsi="Arial" w:cs="Arial"/>
          <w:b/>
          <w:bCs/>
          <w:sz w:val="20"/>
          <w:szCs w:val="20"/>
          <w:highlight w:val="yellow"/>
          <w:lang w:val="es-ES"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419"/>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42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r w:rsidRPr="00E727BE">
              <w:rPr>
                <w:rFonts w:ascii="Arial" w:eastAsia="Times New Roman" w:hAnsi="Arial" w:cs="Arial"/>
                <w:bCs/>
                <w:sz w:val="20"/>
                <w:szCs w:val="20"/>
                <w:lang w:eastAsia="es-SV"/>
              </w:rPr>
              <w:t>Sección de Transporte</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42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Administrativa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42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Departamento de Servicios Administrativos Varios</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419"/>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421"/>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autoSpaceDE w:val="0"/>
              <w:autoSpaceDN w:val="0"/>
              <w:adjustRightInd w:val="0"/>
              <w:spacing w:after="0" w:line="240" w:lineRule="auto"/>
              <w:ind w:left="720"/>
              <w:jc w:val="both"/>
              <w:rPr>
                <w:rFonts w:ascii="Arial" w:eastAsia="Times New Roman" w:hAnsi="Arial" w:cs="Arial"/>
                <w:color w:val="000000"/>
                <w:sz w:val="20"/>
                <w:szCs w:val="20"/>
              </w:rPr>
            </w:pPr>
            <w:r w:rsidRPr="00E727BE">
              <w:rPr>
                <w:rFonts w:ascii="Arial" w:eastAsia="Times New Roman" w:hAnsi="Arial" w:cs="Arial"/>
                <w:color w:val="000000"/>
                <w:sz w:val="20"/>
                <w:szCs w:val="20"/>
              </w:rPr>
              <w:t>Brindar servicios de transporte a todas las áreas de la Imprenta Nacional, supervisando y controlando el buen uso de los recursos de transporte, así como la asignación del personal de transporte en las diferentes misiones correspondientes  a la Dirección de la Imprenta Nacional.</w:t>
            </w:r>
          </w:p>
          <w:p w:rsidR="00E727BE" w:rsidRPr="00E727BE" w:rsidRDefault="00E727BE" w:rsidP="00E727BE">
            <w:pPr>
              <w:widowControl w:val="0"/>
              <w:autoSpaceDE w:val="0"/>
              <w:autoSpaceDN w:val="0"/>
              <w:adjustRightInd w:val="0"/>
              <w:spacing w:after="0" w:line="240" w:lineRule="auto"/>
              <w:ind w:left="720"/>
              <w:jc w:val="both"/>
              <w:rPr>
                <w:rFonts w:ascii="Arial" w:eastAsia="Times New Roman" w:hAnsi="Arial" w:cs="Arial"/>
                <w:b/>
                <w:bCs/>
                <w:sz w:val="20"/>
                <w:szCs w:val="20"/>
                <w:lang w:eastAsia="es-SV"/>
              </w:rPr>
            </w:pPr>
          </w:p>
          <w:p w:rsidR="00E727BE" w:rsidRPr="00E727BE" w:rsidRDefault="00E727BE" w:rsidP="00E64EEB">
            <w:pPr>
              <w:widowControl w:val="0"/>
              <w:numPr>
                <w:ilvl w:val="0"/>
                <w:numId w:val="421"/>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widowControl w:val="0"/>
              <w:autoSpaceDE w:val="0"/>
              <w:autoSpaceDN w:val="0"/>
              <w:adjustRightInd w:val="0"/>
              <w:spacing w:after="0" w:line="240" w:lineRule="auto"/>
              <w:ind w:left="708"/>
              <w:jc w:val="both"/>
              <w:rPr>
                <w:rFonts w:ascii="Arial" w:eastAsia="Times New Roman" w:hAnsi="Arial" w:cs="Arial"/>
                <w:b/>
                <w:bCs/>
                <w:sz w:val="20"/>
                <w:szCs w:val="20"/>
                <w:lang w:eastAsia="es-SV"/>
              </w:rPr>
            </w:pPr>
            <w:r w:rsidRPr="00E727BE">
              <w:rPr>
                <w:rFonts w:ascii="Arial" w:eastAsia="Times New Roman" w:hAnsi="Arial" w:cs="Arial"/>
                <w:sz w:val="20"/>
                <w:szCs w:val="20"/>
              </w:rPr>
              <w:t>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19"/>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3"/>
                <w:numId w:val="422"/>
              </w:numPr>
              <w:tabs>
                <w:tab w:val="num" w:pos="418"/>
              </w:tabs>
              <w:autoSpaceDE w:val="0"/>
              <w:autoSpaceDN w:val="0"/>
              <w:adjustRightInd w:val="0"/>
              <w:spacing w:after="0" w:line="240" w:lineRule="auto"/>
              <w:ind w:left="443" w:hanging="309"/>
              <w:contextualSpacing/>
              <w:jc w:val="both"/>
              <w:rPr>
                <w:rFonts w:ascii="Arial" w:eastAsia="Times New Roman" w:hAnsi="Arial" w:cs="Arial"/>
                <w:b/>
                <w:sz w:val="20"/>
                <w:szCs w:val="20"/>
                <w:lang w:eastAsia="es-SV"/>
              </w:rPr>
            </w:pPr>
            <w:r w:rsidRPr="00E727BE">
              <w:rPr>
                <w:rFonts w:ascii="Arial" w:eastAsia="Times New Roman" w:hAnsi="Arial" w:cs="Arial"/>
                <w:color w:val="000000"/>
                <w:spacing w:val="-2"/>
                <w:sz w:val="20"/>
                <w:szCs w:val="20"/>
                <w:lang w:eastAsia="es-ES"/>
              </w:rPr>
              <w:t xml:space="preserve">Mantener actualizado los inventarios de llantas, repuestos, lubricantes y accesorios existentes en las bodegas pertenecientes a la Sección de Transporte </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3"/>
                <w:numId w:val="422"/>
              </w:numPr>
              <w:tabs>
                <w:tab w:val="num" w:pos="418"/>
              </w:tabs>
              <w:autoSpaceDE w:val="0"/>
              <w:autoSpaceDN w:val="0"/>
              <w:adjustRightInd w:val="0"/>
              <w:spacing w:after="0" w:line="240" w:lineRule="auto"/>
              <w:ind w:hanging="2746"/>
              <w:contextualSpacing/>
              <w:jc w:val="both"/>
              <w:rPr>
                <w:rFonts w:ascii="Arial" w:eastAsia="Times New Roman" w:hAnsi="Arial" w:cs="Arial"/>
                <w:color w:val="000000"/>
                <w:spacing w:val="-2"/>
                <w:sz w:val="20"/>
                <w:szCs w:val="20"/>
                <w:lang w:eastAsia="es-ES"/>
              </w:rPr>
            </w:pPr>
            <w:r w:rsidRPr="00E727BE">
              <w:rPr>
                <w:rFonts w:ascii="Arial" w:eastAsia="Times New Roman" w:hAnsi="Arial" w:cs="Arial"/>
                <w:color w:val="000000"/>
                <w:spacing w:val="-2"/>
                <w:sz w:val="20"/>
                <w:szCs w:val="20"/>
                <w:lang w:eastAsia="es-ES"/>
              </w:rPr>
              <w:t>Velar por el buen estado de los vehículos.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3"/>
                <w:numId w:val="422"/>
              </w:numPr>
              <w:tabs>
                <w:tab w:val="num" w:pos="418"/>
              </w:tabs>
              <w:autoSpaceDE w:val="0"/>
              <w:autoSpaceDN w:val="0"/>
              <w:adjustRightInd w:val="0"/>
              <w:spacing w:after="0" w:line="240" w:lineRule="auto"/>
              <w:ind w:hanging="2746"/>
              <w:contextualSpacing/>
              <w:jc w:val="both"/>
              <w:rPr>
                <w:rFonts w:ascii="Arial" w:eastAsia="Times New Roman" w:hAnsi="Arial" w:cs="Arial"/>
                <w:color w:val="000000"/>
                <w:spacing w:val="-2"/>
                <w:sz w:val="20"/>
                <w:szCs w:val="20"/>
                <w:lang w:eastAsia="es-ES"/>
              </w:rPr>
            </w:pPr>
            <w:r w:rsidRPr="00E727BE">
              <w:rPr>
                <w:rFonts w:ascii="Arial" w:eastAsia="Times New Roman" w:hAnsi="Arial" w:cs="Arial"/>
                <w:color w:val="000000"/>
                <w:spacing w:val="-2"/>
                <w:sz w:val="20"/>
                <w:szCs w:val="20"/>
                <w:lang w:eastAsia="es-ES"/>
              </w:rPr>
              <w:t>Llevar un control y registro de las planillas de viáticos  de los motoristas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3"/>
                <w:numId w:val="422"/>
              </w:numPr>
              <w:tabs>
                <w:tab w:val="num" w:pos="418"/>
              </w:tabs>
              <w:autoSpaceDE w:val="0"/>
              <w:autoSpaceDN w:val="0"/>
              <w:adjustRightInd w:val="0"/>
              <w:spacing w:after="0" w:line="240" w:lineRule="auto"/>
              <w:ind w:hanging="2746"/>
              <w:contextualSpacing/>
              <w:jc w:val="both"/>
              <w:rPr>
                <w:rFonts w:ascii="Arial" w:eastAsia="Times New Roman" w:hAnsi="Arial" w:cs="Arial"/>
                <w:color w:val="000000"/>
                <w:spacing w:val="-2"/>
                <w:sz w:val="20"/>
                <w:szCs w:val="20"/>
                <w:lang w:eastAsia="es-ES"/>
              </w:rPr>
            </w:pPr>
            <w:r w:rsidRPr="00E727BE">
              <w:rPr>
                <w:rFonts w:ascii="Arial" w:eastAsia="Times New Roman" w:hAnsi="Arial" w:cs="Arial"/>
                <w:color w:val="000000"/>
                <w:spacing w:val="-2"/>
                <w:sz w:val="20"/>
                <w:szCs w:val="20"/>
                <w:lang w:eastAsia="es-ES"/>
              </w:rPr>
              <w:t xml:space="preserve"> Planificar y coordinar la refrenda de las tarjetas de circulación</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3"/>
                <w:numId w:val="422"/>
              </w:numPr>
              <w:tabs>
                <w:tab w:val="num" w:pos="418"/>
              </w:tabs>
              <w:autoSpaceDE w:val="0"/>
              <w:autoSpaceDN w:val="0"/>
              <w:adjustRightInd w:val="0"/>
              <w:spacing w:after="0" w:line="240" w:lineRule="auto"/>
              <w:ind w:hanging="2746"/>
              <w:contextualSpacing/>
              <w:jc w:val="both"/>
              <w:rPr>
                <w:rFonts w:ascii="Arial" w:eastAsia="Times New Roman" w:hAnsi="Arial" w:cs="Arial"/>
                <w:color w:val="000000"/>
                <w:spacing w:val="-2"/>
                <w:sz w:val="20"/>
                <w:szCs w:val="20"/>
                <w:lang w:eastAsia="es-ES"/>
              </w:rPr>
            </w:pPr>
            <w:r w:rsidRPr="00E727BE">
              <w:rPr>
                <w:rFonts w:ascii="Arial" w:eastAsia="Times New Roman" w:hAnsi="Arial" w:cs="Arial"/>
                <w:color w:val="000000"/>
                <w:spacing w:val="-2"/>
                <w:sz w:val="20"/>
                <w:szCs w:val="20"/>
                <w:lang w:eastAsia="es-ES"/>
              </w:rPr>
              <w:t>Dar seguimiento a vehículos en caso de accidente, coordinar con  aseguradora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3"/>
                <w:numId w:val="422"/>
              </w:numPr>
              <w:tabs>
                <w:tab w:val="num" w:pos="418"/>
              </w:tabs>
              <w:autoSpaceDE w:val="0"/>
              <w:autoSpaceDN w:val="0"/>
              <w:adjustRightInd w:val="0"/>
              <w:spacing w:after="0" w:line="240" w:lineRule="auto"/>
              <w:ind w:hanging="2746"/>
              <w:contextualSpacing/>
              <w:jc w:val="both"/>
              <w:rPr>
                <w:rFonts w:ascii="Arial" w:eastAsia="Times New Roman" w:hAnsi="Arial" w:cs="Arial"/>
                <w:color w:val="000000"/>
                <w:spacing w:val="-2"/>
                <w:sz w:val="20"/>
                <w:szCs w:val="20"/>
                <w:lang w:eastAsia="es-ES"/>
              </w:rPr>
            </w:pPr>
            <w:r w:rsidRPr="00E727BE">
              <w:rPr>
                <w:rFonts w:ascii="Arial" w:eastAsia="Times New Roman" w:hAnsi="Arial" w:cs="Arial"/>
                <w:color w:val="000000"/>
                <w:spacing w:val="-2"/>
                <w:sz w:val="20"/>
                <w:szCs w:val="20"/>
                <w:lang w:eastAsia="es-ES"/>
              </w:rPr>
              <w:t>Verificar la vigencia de las pólizas de seguro con el Jefe de Transporte y Combustible</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3"/>
                <w:numId w:val="422"/>
              </w:numPr>
              <w:tabs>
                <w:tab w:val="num" w:pos="418"/>
              </w:tabs>
              <w:autoSpaceDE w:val="0"/>
              <w:autoSpaceDN w:val="0"/>
              <w:adjustRightInd w:val="0"/>
              <w:spacing w:after="0" w:line="240" w:lineRule="auto"/>
              <w:ind w:hanging="2746"/>
              <w:contextualSpacing/>
              <w:jc w:val="both"/>
              <w:rPr>
                <w:rFonts w:ascii="Arial" w:eastAsia="Times New Roman" w:hAnsi="Arial" w:cs="Arial"/>
                <w:color w:val="000000"/>
                <w:spacing w:val="-2"/>
                <w:sz w:val="20"/>
                <w:szCs w:val="20"/>
                <w:lang w:eastAsia="es-ES"/>
              </w:rPr>
            </w:pPr>
            <w:r w:rsidRPr="00E727BE">
              <w:rPr>
                <w:rFonts w:ascii="Arial" w:eastAsia="Times New Roman" w:hAnsi="Arial" w:cs="Arial"/>
                <w:color w:val="000000"/>
                <w:spacing w:val="-2"/>
                <w:sz w:val="20"/>
                <w:szCs w:val="20"/>
                <w:lang w:eastAsia="es-ES"/>
              </w:rPr>
              <w:t>Supervisar la compra de repuestos, neumáticos y aceite para los vehículos del MIGOBDT</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3"/>
                <w:numId w:val="422"/>
              </w:numPr>
              <w:tabs>
                <w:tab w:val="num" w:pos="134"/>
              </w:tabs>
              <w:autoSpaceDE w:val="0"/>
              <w:autoSpaceDN w:val="0"/>
              <w:adjustRightInd w:val="0"/>
              <w:spacing w:after="0" w:line="240" w:lineRule="auto"/>
              <w:ind w:left="1694" w:hanging="2746"/>
              <w:contextualSpacing/>
              <w:jc w:val="both"/>
              <w:rPr>
                <w:rFonts w:ascii="Arial" w:eastAsia="Times New Roman" w:hAnsi="Arial" w:cs="Arial"/>
                <w:color w:val="000000"/>
                <w:spacing w:val="-2"/>
                <w:sz w:val="20"/>
                <w:szCs w:val="20"/>
                <w:lang w:eastAsia="es-ES"/>
              </w:rPr>
            </w:pPr>
            <w:r w:rsidRPr="00E727BE">
              <w:rPr>
                <w:rFonts w:ascii="Arial" w:eastAsia="Times New Roman" w:hAnsi="Arial" w:cs="Arial"/>
                <w:color w:val="000000"/>
                <w:spacing w:val="-2"/>
                <w:sz w:val="20"/>
                <w:szCs w:val="20"/>
                <w:lang w:eastAsia="es-ES"/>
              </w:rPr>
              <w:lastRenderedPageBreak/>
              <w:t>11. Generar informes mensuales al Jefe Inmediato Superior de la Sección de Transporte</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419"/>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Todas las Jefaturas de la Imprenta Nacional</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Coordinar servicios de transporte que presta el departamento.</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Ninguno</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p>
        </w:tc>
      </w:tr>
    </w:tbl>
    <w:p w:rsidR="00E727BE" w:rsidRPr="00E727BE" w:rsidRDefault="00E727BE" w:rsidP="00E727BE">
      <w:pPr>
        <w:spacing w:after="0" w:line="240" w:lineRule="auto"/>
        <w:ind w:left="1146"/>
        <w:rPr>
          <w:rFonts w:ascii="Arial" w:eastAsia="Times New Roman" w:hAnsi="Arial" w:cs="Arial"/>
          <w:b/>
          <w:bCs/>
          <w:sz w:val="20"/>
          <w:szCs w:val="20"/>
          <w:highlight w:val="yellow"/>
          <w:lang w:val="es-ES" w:eastAsia="es-ES"/>
        </w:rPr>
      </w:pPr>
    </w:p>
    <w:p w:rsidR="00E727BE" w:rsidRPr="00E727BE" w:rsidRDefault="00E727BE" w:rsidP="00E727BE">
      <w:pPr>
        <w:spacing w:after="0" w:line="240" w:lineRule="auto"/>
        <w:ind w:left="1146"/>
        <w:rPr>
          <w:rFonts w:ascii="Arial" w:eastAsia="Times New Roman" w:hAnsi="Arial" w:cs="Arial"/>
          <w:b/>
          <w:bCs/>
          <w:sz w:val="20"/>
          <w:szCs w:val="20"/>
          <w:lang w:val="es-ES" w:eastAsia="es-ES"/>
        </w:rPr>
      </w:pPr>
    </w:p>
    <w:p w:rsidR="00E727BE" w:rsidRPr="00E727BE" w:rsidRDefault="00506E96" w:rsidP="00E64EEB">
      <w:pPr>
        <w:keepNext/>
        <w:widowControl w:val="0"/>
        <w:numPr>
          <w:ilvl w:val="3"/>
          <w:numId w:val="518"/>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265" w:name="_Toc436821466"/>
      <w:bookmarkStart w:id="1266" w:name="_Toc462156377"/>
      <w:bookmarkStart w:id="1267" w:name="_Toc462157133"/>
      <w:bookmarkStart w:id="1268" w:name="_Toc466889275"/>
      <w:r w:rsidRPr="00E727BE">
        <w:rPr>
          <w:rFonts w:ascii="Arial" w:eastAsia="Times New Roman" w:hAnsi="Arial" w:cs="Arial"/>
          <w:b/>
          <w:bCs/>
          <w:sz w:val="20"/>
          <w:szCs w:val="20"/>
        </w:rPr>
        <w:t>SECCIÓN</w:t>
      </w:r>
      <w:r w:rsidR="00E727BE" w:rsidRPr="00E727BE">
        <w:rPr>
          <w:rFonts w:ascii="Arial" w:eastAsia="Times New Roman" w:hAnsi="Arial" w:cs="Arial"/>
          <w:b/>
          <w:bCs/>
          <w:sz w:val="20"/>
          <w:szCs w:val="20"/>
        </w:rPr>
        <w:t xml:space="preserve"> DE ACTIVO FIJO</w:t>
      </w:r>
      <w:bookmarkEnd w:id="1265"/>
      <w:bookmarkEnd w:id="1266"/>
      <w:bookmarkEnd w:id="1267"/>
      <w:bookmarkEnd w:id="1268"/>
    </w:p>
    <w:p w:rsidR="00E727BE" w:rsidRPr="00E727BE" w:rsidRDefault="00E727BE" w:rsidP="00E727BE">
      <w:pPr>
        <w:widowControl w:val="0"/>
        <w:autoSpaceDE w:val="0"/>
        <w:autoSpaceDN w:val="0"/>
        <w:adjustRightInd w:val="0"/>
        <w:spacing w:after="0" w:line="240" w:lineRule="auto"/>
        <w:rPr>
          <w:rFonts w:ascii="Arial" w:eastAsia="Times New Roman" w:hAnsi="Arial" w:cs="Arial"/>
          <w:b/>
          <w:bCs/>
          <w:color w:val="FF0000"/>
          <w:sz w:val="20"/>
          <w:szCs w:val="20"/>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423"/>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42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r w:rsidRPr="00E727BE">
              <w:rPr>
                <w:rFonts w:ascii="Arial" w:eastAsia="Times New Roman" w:hAnsi="Arial" w:cs="Arial"/>
                <w:bCs/>
                <w:sz w:val="20"/>
                <w:szCs w:val="20"/>
                <w:lang w:eastAsia="es-SV"/>
              </w:rPr>
              <w:t>Sección de Activo Fijo</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42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Administrativa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42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Departamento de Servicios Administrativos Varios</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423"/>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425"/>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widowControl w:val="0"/>
              <w:suppressAutoHyphens/>
              <w:autoSpaceDE w:val="0"/>
              <w:autoSpaceDN w:val="0"/>
              <w:adjustRightInd w:val="0"/>
              <w:spacing w:after="0" w:line="240" w:lineRule="atLeast"/>
              <w:ind w:left="360"/>
              <w:jc w:val="both"/>
              <w:rPr>
                <w:rFonts w:ascii="Arial" w:eastAsia="Times New Roman" w:hAnsi="Arial" w:cs="Arial"/>
                <w:iCs/>
                <w:spacing w:val="-2"/>
                <w:sz w:val="20"/>
                <w:szCs w:val="20"/>
                <w:lang w:val="es-ES_tradnl"/>
              </w:rPr>
            </w:pPr>
            <w:r w:rsidRPr="00E727BE">
              <w:rPr>
                <w:rFonts w:ascii="Arial" w:eastAsia="Times New Roman" w:hAnsi="Arial" w:cs="Arial"/>
                <w:iCs/>
                <w:spacing w:val="-2"/>
                <w:sz w:val="20"/>
                <w:szCs w:val="20"/>
                <w:lang w:val="es-ES_tradnl"/>
              </w:rPr>
              <w:t>Mantener actualizado el registro de los bienes, mediante la codificación y control, para poder proporcionar la información necesaria para quienes la soliciten.</w:t>
            </w:r>
          </w:p>
          <w:p w:rsidR="00E727BE" w:rsidRPr="00E727BE" w:rsidRDefault="00E727BE" w:rsidP="00E727BE">
            <w:pPr>
              <w:widowControl w:val="0"/>
              <w:suppressAutoHyphens/>
              <w:autoSpaceDE w:val="0"/>
              <w:autoSpaceDN w:val="0"/>
              <w:adjustRightInd w:val="0"/>
              <w:spacing w:after="0" w:line="240" w:lineRule="atLeast"/>
              <w:ind w:left="360"/>
              <w:jc w:val="both"/>
              <w:rPr>
                <w:rFonts w:ascii="Arial" w:eastAsia="Times New Roman" w:hAnsi="Arial" w:cs="Arial"/>
                <w:iCs/>
                <w:spacing w:val="-2"/>
                <w:sz w:val="20"/>
                <w:szCs w:val="20"/>
                <w:lang w:val="es-ES_tradnl"/>
              </w:rPr>
            </w:pPr>
          </w:p>
          <w:p w:rsidR="00E727BE" w:rsidRPr="00E727BE" w:rsidRDefault="00E727BE" w:rsidP="00E64EEB">
            <w:pPr>
              <w:widowControl w:val="0"/>
              <w:numPr>
                <w:ilvl w:val="0"/>
                <w:numId w:val="425"/>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64EEB">
            <w:pPr>
              <w:widowControl w:val="0"/>
              <w:numPr>
                <w:ilvl w:val="1"/>
                <w:numId w:val="425"/>
              </w:numPr>
              <w:autoSpaceDE w:val="0"/>
              <w:autoSpaceDN w:val="0"/>
              <w:adjustRightInd w:val="0"/>
              <w:spacing w:after="0" w:line="240" w:lineRule="auto"/>
              <w:jc w:val="both"/>
              <w:rPr>
                <w:rFonts w:ascii="Arial" w:eastAsia="Times New Roman" w:hAnsi="Arial" w:cs="Arial"/>
                <w:iCs/>
                <w:spacing w:val="-2"/>
                <w:sz w:val="20"/>
                <w:szCs w:val="20"/>
                <w:lang w:val="es-ES_tradnl"/>
              </w:rPr>
            </w:pPr>
            <w:r w:rsidRPr="00E727BE">
              <w:rPr>
                <w:rFonts w:ascii="Arial" w:eastAsia="Times New Roman" w:hAnsi="Arial" w:cs="Arial"/>
                <w:iCs/>
                <w:spacing w:val="-2"/>
                <w:sz w:val="20"/>
                <w:szCs w:val="20"/>
                <w:lang w:val="es-ES_tradnl"/>
              </w:rPr>
              <w:t>Mantener el Registro y Control de los  Activos Fijos, mobiliario de oficina, equipo y maquinaria, que conforman  el inventario general de la Imprenta Nacional, de  acuerdo a los Procedimientos legales vigentes, velando por la protección, mantenimiento y el buen funcionamiento de los bienes muebles, determinando y manteniendo actualizado el Inventario General, estableciendo procedimientos de control de la existencia de bienes muebles e inmuebles que incluyan registros por unidades  de características similares y valores, con el fin de salvaguardar el activo fijo.</w:t>
            </w:r>
          </w:p>
          <w:p w:rsidR="00E727BE" w:rsidRPr="00E727BE" w:rsidRDefault="00E727BE" w:rsidP="00E727BE">
            <w:pPr>
              <w:widowControl w:val="0"/>
              <w:autoSpaceDE w:val="0"/>
              <w:autoSpaceDN w:val="0"/>
              <w:adjustRightInd w:val="0"/>
              <w:spacing w:after="0" w:line="240" w:lineRule="auto"/>
              <w:ind w:left="792"/>
              <w:jc w:val="both"/>
              <w:rPr>
                <w:rFonts w:ascii="Arial" w:eastAsia="Times New Roman" w:hAnsi="Arial" w:cs="Arial"/>
                <w:iCs/>
                <w:spacing w:val="-2"/>
                <w:sz w:val="20"/>
                <w:szCs w:val="20"/>
                <w:lang w:val="es-ES_tradnl"/>
              </w:rPr>
            </w:pPr>
          </w:p>
          <w:p w:rsidR="00E727BE" w:rsidRPr="00E727BE" w:rsidRDefault="00E727BE" w:rsidP="00E64EEB">
            <w:pPr>
              <w:widowControl w:val="0"/>
              <w:numPr>
                <w:ilvl w:val="1"/>
                <w:numId w:val="425"/>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iCs/>
                <w:spacing w:val="-2"/>
                <w:sz w:val="20"/>
                <w:szCs w:val="20"/>
                <w:lang w:val="es-ES_tradnl"/>
              </w:rPr>
              <w:t>Administrar los cupones de combustible y tarjetas magnéticas, asignadas a las diferentes unidades de     transporte de la Institución, con el fin de mantener el control sobre el suministro de combustible asignado</w:t>
            </w:r>
          </w:p>
          <w:p w:rsidR="00E727BE" w:rsidRPr="00E727BE" w:rsidRDefault="00E727BE" w:rsidP="00E727BE">
            <w:pPr>
              <w:spacing w:after="0" w:line="240" w:lineRule="auto"/>
              <w:ind w:left="360"/>
              <w:jc w:val="both"/>
              <w:rPr>
                <w:rFonts w:ascii="Arial" w:eastAsia="Times New Roman" w:hAnsi="Arial" w:cs="Arial"/>
                <w:b/>
                <w:bCs/>
                <w:color w:val="FF0000"/>
                <w:sz w:val="20"/>
                <w:szCs w:val="20"/>
                <w:lang w:eastAsia="es-SV"/>
              </w:rPr>
            </w:pP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23"/>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426"/>
              </w:numPr>
              <w:autoSpaceDE w:val="0"/>
              <w:autoSpaceDN w:val="0"/>
              <w:adjustRightInd w:val="0"/>
              <w:spacing w:after="0" w:line="240" w:lineRule="auto"/>
              <w:jc w:val="both"/>
              <w:rPr>
                <w:rFonts w:ascii="Arial" w:hAnsi="Arial" w:cs="Arial"/>
                <w:sz w:val="20"/>
                <w:szCs w:val="20"/>
                <w:lang w:val="es-ES_tradnl" w:eastAsia="es-ES"/>
              </w:rPr>
            </w:pPr>
            <w:r w:rsidRPr="00E727BE">
              <w:rPr>
                <w:rFonts w:ascii="Arial" w:hAnsi="Arial" w:cs="Arial"/>
                <w:sz w:val="20"/>
                <w:szCs w:val="20"/>
                <w:lang w:val="es-ES_tradnl" w:eastAsia="es-ES"/>
              </w:rPr>
              <w:t>Controlar y salvaguardar todos los  bienes muebles que forman parte del activo fijo de Imprenta Nacional, mediante formularios de control y seguimiento, ingresando información a hoja de Excel.</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426"/>
              </w:numPr>
              <w:autoSpaceDE w:val="0"/>
              <w:autoSpaceDN w:val="0"/>
              <w:adjustRightInd w:val="0"/>
              <w:spacing w:after="0" w:line="240" w:lineRule="auto"/>
              <w:jc w:val="both"/>
              <w:rPr>
                <w:rFonts w:ascii="Arial" w:hAnsi="Arial" w:cs="Arial"/>
                <w:sz w:val="20"/>
                <w:szCs w:val="20"/>
                <w:lang w:val="es-ES_tradnl" w:eastAsia="es-ES"/>
              </w:rPr>
            </w:pPr>
            <w:r w:rsidRPr="00E727BE">
              <w:rPr>
                <w:rFonts w:ascii="Arial" w:hAnsi="Arial" w:cs="Arial"/>
                <w:sz w:val="20"/>
                <w:szCs w:val="20"/>
                <w:lang w:val="es-ES_tradnl" w:eastAsia="es-ES"/>
              </w:rPr>
              <w:t>Mantener el registro y control actualizado de los Activos Fijos que conforman  la Imprenta Nacional de  acuerdo a los Procedimientos legales Vigentes.</w:t>
            </w:r>
            <w:r w:rsidRPr="00E727BE">
              <w:rPr>
                <w:rFonts w:ascii="Arial" w:hAnsi="Arial" w:cs="Arial"/>
                <w:i/>
                <w:iCs/>
                <w:spacing w:val="-2"/>
                <w:sz w:val="20"/>
                <w:szCs w:val="20"/>
                <w:lang w:val="es-ES_tradnl" w:eastAsia="es-ES"/>
              </w:rPr>
              <w:t xml:space="preserve"> </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426"/>
              </w:numPr>
              <w:autoSpaceDE w:val="0"/>
              <w:autoSpaceDN w:val="0"/>
              <w:adjustRightInd w:val="0"/>
              <w:spacing w:after="0" w:line="240" w:lineRule="auto"/>
              <w:jc w:val="both"/>
              <w:rPr>
                <w:rFonts w:ascii="Arial" w:hAnsi="Arial" w:cs="Arial"/>
                <w:sz w:val="20"/>
                <w:szCs w:val="20"/>
                <w:lang w:val="es-ES_tradnl" w:eastAsia="es-ES"/>
              </w:rPr>
            </w:pPr>
            <w:r w:rsidRPr="00E727BE">
              <w:rPr>
                <w:rFonts w:ascii="Arial" w:hAnsi="Arial" w:cs="Arial"/>
                <w:sz w:val="20"/>
                <w:szCs w:val="20"/>
                <w:lang w:val="es-ES_tradnl" w:eastAsia="es-ES"/>
              </w:rPr>
              <w:t>Velar por la protección, mantenimiento y buen funcionamiento de los bienes que conforman el Activo Fijo de la Imprenta Nacional, realizando inspecciones físicas y realizando observaciones y propuestas.</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426"/>
              </w:numPr>
              <w:autoSpaceDE w:val="0"/>
              <w:autoSpaceDN w:val="0"/>
              <w:adjustRightInd w:val="0"/>
              <w:spacing w:after="0" w:line="240" w:lineRule="auto"/>
              <w:jc w:val="both"/>
              <w:rPr>
                <w:rFonts w:ascii="Arial" w:hAnsi="Arial" w:cs="Arial"/>
                <w:sz w:val="20"/>
                <w:szCs w:val="20"/>
                <w:lang w:val="es-ES_tradnl" w:eastAsia="es-ES"/>
              </w:rPr>
            </w:pPr>
            <w:r w:rsidRPr="00E727BE">
              <w:rPr>
                <w:rFonts w:ascii="Arial" w:hAnsi="Arial" w:cs="Arial"/>
                <w:sz w:val="20"/>
                <w:szCs w:val="20"/>
                <w:lang w:val="es-ES_tradnl" w:eastAsia="es-ES"/>
              </w:rPr>
              <w:t>Determinar y mantener actualizado el Inventario General de los Bienes Muebles e Inmuebles de la Imprenta Nacional, para controlar las existencias, nuevas adquisiciones y descargo.</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426"/>
              </w:numPr>
              <w:autoSpaceDE w:val="0"/>
              <w:autoSpaceDN w:val="0"/>
              <w:adjustRightInd w:val="0"/>
              <w:spacing w:after="0" w:line="240" w:lineRule="auto"/>
              <w:jc w:val="both"/>
              <w:rPr>
                <w:rFonts w:ascii="Arial" w:hAnsi="Arial" w:cs="Arial"/>
                <w:sz w:val="20"/>
                <w:szCs w:val="20"/>
                <w:lang w:val="es-ES_tradnl" w:eastAsia="es-ES"/>
              </w:rPr>
            </w:pPr>
            <w:r w:rsidRPr="00E727BE">
              <w:rPr>
                <w:rFonts w:ascii="Arial" w:hAnsi="Arial" w:cs="Arial"/>
                <w:sz w:val="20"/>
                <w:szCs w:val="20"/>
                <w:lang w:val="es-ES_tradnl" w:eastAsia="es-ES"/>
              </w:rPr>
              <w:t>Establecer procedimientos de control de la existencia de bienes muebles e inmuebles que incluyan registros por unidades de características similares y valores.</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426"/>
              </w:numPr>
              <w:autoSpaceDE w:val="0"/>
              <w:autoSpaceDN w:val="0"/>
              <w:adjustRightInd w:val="0"/>
              <w:spacing w:after="0" w:line="240" w:lineRule="auto"/>
              <w:jc w:val="both"/>
              <w:rPr>
                <w:rFonts w:ascii="Arial" w:hAnsi="Arial" w:cs="Arial"/>
                <w:sz w:val="20"/>
                <w:szCs w:val="20"/>
                <w:lang w:val="es-ES_tradnl" w:eastAsia="es-ES"/>
              </w:rPr>
            </w:pPr>
            <w:r w:rsidRPr="00E727BE">
              <w:rPr>
                <w:rFonts w:ascii="Arial" w:hAnsi="Arial" w:cs="Arial"/>
                <w:sz w:val="20"/>
                <w:szCs w:val="20"/>
                <w:lang w:val="es-ES_tradnl" w:eastAsia="es-ES"/>
              </w:rPr>
              <w:t>Mantener el control de inventario asignado a cada Unidad, realizando verificación física de forma semestral, de acuerdo a la normativa Institucional vigente.</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26"/>
              </w:numPr>
              <w:autoSpaceDE w:val="0"/>
              <w:autoSpaceDN w:val="0"/>
              <w:adjustRightInd w:val="0"/>
              <w:spacing w:after="0" w:line="240" w:lineRule="auto"/>
              <w:jc w:val="both"/>
              <w:rPr>
                <w:rFonts w:ascii="Arial" w:hAnsi="Arial" w:cs="Arial"/>
                <w:sz w:val="20"/>
                <w:szCs w:val="20"/>
                <w:lang w:val="es-ES_tradnl" w:eastAsia="es-ES"/>
              </w:rPr>
            </w:pPr>
            <w:r w:rsidRPr="00E727BE">
              <w:rPr>
                <w:rFonts w:ascii="Arial" w:hAnsi="Arial" w:cs="Arial"/>
                <w:sz w:val="20"/>
                <w:szCs w:val="20"/>
                <w:lang w:val="es-ES_tradnl" w:eastAsia="es-ES"/>
              </w:rPr>
              <w:t>Realizar propuestas de redistribución de mobiliario y optimización de áreas, para cada Unidad, atendiendo solicitudes de las diferentes áreas.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164516">
            <w:pPr>
              <w:widowControl w:val="0"/>
              <w:numPr>
                <w:ilvl w:val="0"/>
                <w:numId w:val="426"/>
              </w:numPr>
              <w:autoSpaceDE w:val="0"/>
              <w:autoSpaceDN w:val="0"/>
              <w:adjustRightInd w:val="0"/>
              <w:spacing w:after="0" w:line="240" w:lineRule="auto"/>
              <w:jc w:val="both"/>
              <w:rPr>
                <w:rFonts w:ascii="Arial" w:hAnsi="Arial" w:cs="Arial"/>
                <w:sz w:val="20"/>
                <w:szCs w:val="20"/>
                <w:lang w:val="es-ES_tradnl" w:eastAsia="es-ES"/>
              </w:rPr>
            </w:pPr>
            <w:r w:rsidRPr="00E727BE">
              <w:rPr>
                <w:rFonts w:ascii="Arial" w:hAnsi="Arial" w:cs="Arial"/>
                <w:sz w:val="20"/>
                <w:szCs w:val="20"/>
                <w:lang w:val="es-ES_tradnl" w:eastAsia="es-ES"/>
              </w:rPr>
              <w:t>Elaborar el plan de mantenimiento preventivo de mobiliario y equipo de oficina.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26"/>
              </w:numPr>
              <w:autoSpaceDE w:val="0"/>
              <w:autoSpaceDN w:val="0"/>
              <w:adjustRightInd w:val="0"/>
              <w:spacing w:after="0" w:line="240" w:lineRule="auto"/>
              <w:jc w:val="both"/>
              <w:rPr>
                <w:rFonts w:ascii="Arial" w:hAnsi="Arial" w:cs="Arial"/>
                <w:sz w:val="20"/>
                <w:szCs w:val="20"/>
                <w:lang w:val="es-ES_tradnl" w:eastAsia="es-ES"/>
              </w:rPr>
            </w:pPr>
            <w:r w:rsidRPr="00E727BE">
              <w:rPr>
                <w:rFonts w:ascii="Arial" w:hAnsi="Arial" w:cs="Arial"/>
                <w:sz w:val="20"/>
                <w:szCs w:val="20"/>
                <w:lang w:val="es-ES_tradnl" w:eastAsia="es-ES"/>
              </w:rPr>
              <w:lastRenderedPageBreak/>
              <w:t>Elaborar la proyección de compra de mobiliario de equipo y oficina, de acuerdo a las necesidades de cada Unidad, basados en presupuesto aprobado, con el fin de ser integrado al plan de compras anual.</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26"/>
              </w:numPr>
              <w:autoSpaceDE w:val="0"/>
              <w:autoSpaceDN w:val="0"/>
              <w:adjustRightInd w:val="0"/>
              <w:spacing w:after="0" w:line="240" w:lineRule="auto"/>
              <w:jc w:val="both"/>
              <w:rPr>
                <w:rFonts w:ascii="Arial" w:hAnsi="Arial" w:cs="Arial"/>
                <w:sz w:val="20"/>
                <w:szCs w:val="20"/>
                <w:lang w:val="es-ES_tradnl" w:eastAsia="es-ES"/>
              </w:rPr>
            </w:pPr>
            <w:r w:rsidRPr="00E727BE">
              <w:rPr>
                <w:rFonts w:ascii="Arial" w:hAnsi="Arial" w:cs="Arial"/>
                <w:sz w:val="20"/>
                <w:szCs w:val="20"/>
                <w:lang w:val="es-ES_tradnl" w:eastAsia="es-ES"/>
              </w:rPr>
              <w:t>Aplicar y actualizar las depreciaciones de maquinaria y equipo, elaborándolo en inventario, con el fin de enviarlo a la Unidad de Control Patrimonial de Ministerio de Gobernación y Desarrollo Territorial.</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26"/>
              </w:numPr>
              <w:autoSpaceDE w:val="0"/>
              <w:autoSpaceDN w:val="0"/>
              <w:adjustRightInd w:val="0"/>
              <w:spacing w:after="0" w:line="240" w:lineRule="auto"/>
              <w:jc w:val="both"/>
              <w:rPr>
                <w:rFonts w:ascii="Arial" w:hAnsi="Arial" w:cs="Arial"/>
                <w:sz w:val="20"/>
                <w:szCs w:val="20"/>
                <w:lang w:val="es-ES_tradnl" w:eastAsia="es-ES"/>
              </w:rPr>
            </w:pPr>
            <w:r w:rsidRPr="00E727BE">
              <w:rPr>
                <w:rFonts w:ascii="Arial" w:hAnsi="Arial" w:cs="Arial"/>
                <w:sz w:val="20"/>
                <w:szCs w:val="20"/>
                <w:lang w:val="es-ES_tradnl" w:eastAsia="es-ES"/>
              </w:rPr>
              <w:t>Preparar los bienes sujetos a descargo, levantando informe y enviándolo a la Unidad de Control Patrimonial del Ministerio de Gobernación y Desarrollo Territorial, para realización de respectivas resoluciones de descargo.</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26"/>
              </w:numPr>
              <w:autoSpaceDE w:val="0"/>
              <w:autoSpaceDN w:val="0"/>
              <w:adjustRightInd w:val="0"/>
              <w:spacing w:after="0" w:line="240" w:lineRule="auto"/>
              <w:jc w:val="both"/>
              <w:rPr>
                <w:rFonts w:ascii="Arial" w:hAnsi="Arial" w:cs="Arial"/>
                <w:sz w:val="20"/>
                <w:szCs w:val="20"/>
                <w:lang w:val="es-ES_tradnl" w:eastAsia="es-ES"/>
              </w:rPr>
            </w:pPr>
            <w:r w:rsidRPr="00E727BE">
              <w:rPr>
                <w:rFonts w:ascii="Arial" w:hAnsi="Arial" w:cs="Arial"/>
                <w:sz w:val="20"/>
                <w:szCs w:val="20"/>
                <w:lang w:val="es-ES_tradnl" w:eastAsia="es-ES"/>
              </w:rPr>
              <w:t>Autorizar los traslados internos de bienes muebles, a solicitud de la Unidades,  informando si es aprobado o denegado, con el fin de hacer efectivo el traslado o notificar al Jefe o Gerente del área solicitante si este es denegado de acuerdo a evaluación</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26"/>
              </w:numPr>
              <w:autoSpaceDE w:val="0"/>
              <w:autoSpaceDN w:val="0"/>
              <w:adjustRightInd w:val="0"/>
              <w:spacing w:after="0" w:line="240" w:lineRule="auto"/>
              <w:jc w:val="both"/>
              <w:rPr>
                <w:rFonts w:ascii="Arial" w:hAnsi="Arial" w:cs="Arial"/>
                <w:sz w:val="20"/>
                <w:szCs w:val="20"/>
                <w:lang w:val="es-ES_tradnl" w:eastAsia="es-ES"/>
              </w:rPr>
            </w:pPr>
            <w:r w:rsidRPr="00E727BE">
              <w:rPr>
                <w:rFonts w:ascii="Arial" w:hAnsi="Arial" w:cs="Arial"/>
                <w:sz w:val="20"/>
                <w:szCs w:val="20"/>
                <w:lang w:val="es-ES_tradnl" w:eastAsia="es-ES"/>
              </w:rPr>
              <w:t>Preparar codificación de los bienes muebles, de nueva adquisición, con el fin de identificarlos al ingresar a inventario e incluirlos al inventario general y mantener control de las existencias de los bienes muebles.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26"/>
              </w:numPr>
              <w:autoSpaceDE w:val="0"/>
              <w:autoSpaceDN w:val="0"/>
              <w:adjustRightInd w:val="0"/>
              <w:spacing w:after="0" w:line="240" w:lineRule="auto"/>
              <w:jc w:val="both"/>
              <w:rPr>
                <w:rFonts w:ascii="Arial" w:hAnsi="Arial" w:cs="Arial"/>
                <w:sz w:val="20"/>
                <w:szCs w:val="20"/>
                <w:lang w:val="es-ES_tradnl" w:eastAsia="es-ES"/>
              </w:rPr>
            </w:pPr>
            <w:r w:rsidRPr="00E727BE">
              <w:rPr>
                <w:rFonts w:ascii="Arial" w:hAnsi="Arial" w:cs="Arial"/>
                <w:sz w:val="20"/>
                <w:szCs w:val="20"/>
                <w:lang w:val="es-ES_tradnl" w:eastAsia="es-ES"/>
              </w:rPr>
              <w:t>Elaborar liquidaciones de combustible de cupones utilizados, de forma mensual.</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26"/>
              </w:numPr>
              <w:autoSpaceDE w:val="0"/>
              <w:autoSpaceDN w:val="0"/>
              <w:adjustRightInd w:val="0"/>
              <w:spacing w:after="0" w:line="240" w:lineRule="auto"/>
              <w:jc w:val="both"/>
              <w:rPr>
                <w:rFonts w:ascii="Arial" w:hAnsi="Arial" w:cs="Arial"/>
                <w:sz w:val="20"/>
                <w:szCs w:val="20"/>
                <w:lang w:val="es-ES_tradnl" w:eastAsia="es-ES"/>
              </w:rPr>
            </w:pPr>
            <w:r w:rsidRPr="00E727BE">
              <w:rPr>
                <w:rFonts w:ascii="Arial" w:hAnsi="Arial" w:cs="Arial"/>
                <w:sz w:val="20"/>
                <w:szCs w:val="20"/>
                <w:lang w:val="es-ES_tradnl" w:eastAsia="es-ES"/>
              </w:rPr>
              <w:t>Enviar requerimientos de combustible de cupones a utilizar en el periodo correspondiente a Departamento de Combustible de Ministerio de Gobernación y Desarrollo Territorial.</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26"/>
              </w:numPr>
              <w:autoSpaceDE w:val="0"/>
              <w:autoSpaceDN w:val="0"/>
              <w:adjustRightInd w:val="0"/>
              <w:spacing w:after="0" w:line="240" w:lineRule="auto"/>
              <w:jc w:val="both"/>
              <w:rPr>
                <w:rFonts w:ascii="Arial" w:hAnsi="Arial" w:cs="Arial"/>
                <w:sz w:val="20"/>
                <w:szCs w:val="20"/>
                <w:lang w:val="es-ES_tradnl" w:eastAsia="es-ES"/>
              </w:rPr>
            </w:pPr>
            <w:r w:rsidRPr="00E727BE">
              <w:rPr>
                <w:rFonts w:ascii="Arial" w:hAnsi="Arial" w:cs="Arial"/>
                <w:sz w:val="20"/>
                <w:szCs w:val="20"/>
                <w:lang w:val="es-ES_tradnl" w:eastAsia="es-ES"/>
              </w:rPr>
              <w:t>Controlar el uso de los cupones de combustibles asignados a las diferentes Unidades de transporte.</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426"/>
              </w:numPr>
              <w:autoSpaceDE w:val="0"/>
              <w:autoSpaceDN w:val="0"/>
              <w:adjustRightInd w:val="0"/>
              <w:spacing w:after="0" w:line="240" w:lineRule="auto"/>
              <w:jc w:val="both"/>
              <w:rPr>
                <w:rFonts w:ascii="Arial" w:hAnsi="Arial" w:cs="Arial"/>
                <w:iCs/>
                <w:color w:val="000000"/>
                <w:spacing w:val="-2"/>
                <w:sz w:val="20"/>
                <w:szCs w:val="20"/>
                <w:lang w:eastAsia="es-ES"/>
              </w:rPr>
            </w:pPr>
            <w:r w:rsidRPr="00E727BE">
              <w:rPr>
                <w:rFonts w:ascii="Arial" w:hAnsi="Arial" w:cs="Arial"/>
                <w:iCs/>
                <w:sz w:val="20"/>
                <w:szCs w:val="20"/>
                <w:lang w:val="es-ES_tradnl" w:eastAsia="es-ES"/>
              </w:rPr>
              <w:t>Preparar proyecciones  de compra y presupuesto de combustible, para ser incluida en el plan anual de compras</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423"/>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Sección Transporte</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Asignación de combustible, manejo y control.</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Dirección de Imprenta Nacional</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Para autorización de nuevas cuotas asignadas, combustible adicional</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jc w:val="both"/>
              <w:rPr>
                <w:rFonts w:ascii="Arial" w:eastAsia="Times New Roman" w:hAnsi="Arial" w:cs="Arial"/>
                <w:i/>
                <w:sz w:val="20"/>
                <w:szCs w:val="20"/>
                <w:lang w:eastAsia="es-SV"/>
              </w:rPr>
            </w:pPr>
            <w:r w:rsidRPr="00E727BE">
              <w:rPr>
                <w:rFonts w:ascii="Arial" w:eastAsia="Times New Roman" w:hAnsi="Arial" w:cs="Arial"/>
                <w:i/>
                <w:sz w:val="20"/>
                <w:szCs w:val="20"/>
                <w:lang w:eastAsia="es-SV"/>
              </w:rPr>
              <w:t xml:space="preserve">Unidad de Combustible y Transporte del </w:t>
            </w:r>
            <w:r w:rsidRPr="00E727BE">
              <w:rPr>
                <w:rFonts w:ascii="Arial" w:eastAsia="Times New Roman" w:hAnsi="Arial" w:cs="Arial"/>
                <w:i/>
                <w:iCs/>
                <w:sz w:val="20"/>
                <w:szCs w:val="20"/>
                <w:lang w:val="es-ES_tradnl"/>
              </w:rPr>
              <w:t>Ministerio de Gobernación y Desarrollo Territorial.</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
                <w:bCs/>
                <w:color w:val="000000"/>
                <w:spacing w:val="-2"/>
                <w:sz w:val="20"/>
                <w:szCs w:val="20"/>
              </w:rPr>
            </w:pPr>
            <w:r w:rsidRPr="00E727BE">
              <w:rPr>
                <w:rFonts w:ascii="Arial" w:eastAsia="Times New Roman" w:hAnsi="Arial" w:cs="Arial"/>
                <w:bCs/>
                <w:color w:val="000000"/>
                <w:spacing w:val="-2"/>
                <w:sz w:val="20"/>
                <w:szCs w:val="20"/>
              </w:rPr>
              <w:t>Asignación de cuotas, envió de documentación original.</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Todas las Jefaturas de la Imprenta Nacional</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Coordinar servicios de transporte que presta el departamento.</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r w:rsidRPr="00E727BE">
              <w:rPr>
                <w:rFonts w:ascii="Arial" w:eastAsia="Times New Roman" w:hAnsi="Arial" w:cs="Arial"/>
                <w:bCs/>
                <w:sz w:val="20"/>
                <w:szCs w:val="20"/>
                <w:lang w:eastAsia="es-SV"/>
              </w:rPr>
              <w:t xml:space="preserve">Unidad de Control Patrimonial de </w:t>
            </w:r>
            <w:r w:rsidRPr="00E727BE">
              <w:rPr>
                <w:rFonts w:ascii="Arial" w:eastAsia="Times New Roman" w:hAnsi="Arial" w:cs="Arial"/>
                <w:iCs/>
                <w:sz w:val="20"/>
                <w:szCs w:val="20"/>
                <w:lang w:val="es-ES_tradnl"/>
              </w:rPr>
              <w:t>Ministerio de Gobernación y Desarrollo Territorial.</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r w:rsidRPr="00E727BE">
              <w:rPr>
                <w:rFonts w:ascii="Arial" w:eastAsia="Times New Roman" w:hAnsi="Arial" w:cs="Arial"/>
                <w:bCs/>
                <w:sz w:val="20"/>
                <w:szCs w:val="20"/>
                <w:lang w:eastAsia="es-SV"/>
              </w:rPr>
              <w:t>Retroalimentación de información de lo ejecutado en la Sección de Activo Fijo.</w:t>
            </w:r>
          </w:p>
        </w:tc>
      </w:tr>
    </w:tbl>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val="es-ES_tradnl"/>
        </w:rPr>
      </w:pPr>
    </w:p>
    <w:p w:rsid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val="es-ES_tradnl"/>
        </w:rPr>
      </w:pPr>
    </w:p>
    <w:p w:rsidR="00164516" w:rsidRDefault="00164516" w:rsidP="00E727BE">
      <w:pPr>
        <w:widowControl w:val="0"/>
        <w:autoSpaceDE w:val="0"/>
        <w:autoSpaceDN w:val="0"/>
        <w:adjustRightInd w:val="0"/>
        <w:spacing w:after="0" w:line="240" w:lineRule="auto"/>
        <w:rPr>
          <w:rFonts w:ascii="Arial" w:eastAsia="Times New Roman" w:hAnsi="Arial" w:cs="Arial"/>
          <w:b/>
          <w:bCs/>
          <w:sz w:val="20"/>
          <w:szCs w:val="20"/>
          <w:lang w:val="es-ES_tradnl"/>
        </w:rPr>
      </w:pPr>
    </w:p>
    <w:p w:rsidR="00164516" w:rsidRDefault="00164516" w:rsidP="00E727BE">
      <w:pPr>
        <w:widowControl w:val="0"/>
        <w:autoSpaceDE w:val="0"/>
        <w:autoSpaceDN w:val="0"/>
        <w:adjustRightInd w:val="0"/>
        <w:spacing w:after="0" w:line="240" w:lineRule="auto"/>
        <w:rPr>
          <w:rFonts w:ascii="Arial" w:eastAsia="Times New Roman" w:hAnsi="Arial" w:cs="Arial"/>
          <w:b/>
          <w:bCs/>
          <w:sz w:val="20"/>
          <w:szCs w:val="20"/>
          <w:lang w:val="es-ES_tradnl"/>
        </w:rPr>
      </w:pPr>
    </w:p>
    <w:p w:rsidR="00164516" w:rsidRDefault="00164516" w:rsidP="00E727BE">
      <w:pPr>
        <w:widowControl w:val="0"/>
        <w:autoSpaceDE w:val="0"/>
        <w:autoSpaceDN w:val="0"/>
        <w:adjustRightInd w:val="0"/>
        <w:spacing w:after="0" w:line="240" w:lineRule="auto"/>
        <w:rPr>
          <w:rFonts w:ascii="Arial" w:eastAsia="Times New Roman" w:hAnsi="Arial" w:cs="Arial"/>
          <w:b/>
          <w:bCs/>
          <w:sz w:val="20"/>
          <w:szCs w:val="20"/>
          <w:lang w:val="es-ES_tradnl"/>
        </w:rPr>
      </w:pPr>
    </w:p>
    <w:p w:rsidR="00164516" w:rsidRDefault="00164516" w:rsidP="00E727BE">
      <w:pPr>
        <w:widowControl w:val="0"/>
        <w:autoSpaceDE w:val="0"/>
        <w:autoSpaceDN w:val="0"/>
        <w:adjustRightInd w:val="0"/>
        <w:spacing w:after="0" w:line="240" w:lineRule="auto"/>
        <w:rPr>
          <w:rFonts w:ascii="Arial" w:eastAsia="Times New Roman" w:hAnsi="Arial" w:cs="Arial"/>
          <w:b/>
          <w:bCs/>
          <w:sz w:val="20"/>
          <w:szCs w:val="20"/>
          <w:lang w:val="es-ES_tradnl"/>
        </w:rPr>
      </w:pPr>
    </w:p>
    <w:p w:rsidR="00164516" w:rsidRDefault="00164516" w:rsidP="00E727BE">
      <w:pPr>
        <w:widowControl w:val="0"/>
        <w:autoSpaceDE w:val="0"/>
        <w:autoSpaceDN w:val="0"/>
        <w:adjustRightInd w:val="0"/>
        <w:spacing w:after="0" w:line="240" w:lineRule="auto"/>
        <w:rPr>
          <w:rFonts w:ascii="Arial" w:eastAsia="Times New Roman" w:hAnsi="Arial" w:cs="Arial"/>
          <w:b/>
          <w:bCs/>
          <w:sz w:val="20"/>
          <w:szCs w:val="20"/>
          <w:lang w:val="es-ES_tradnl"/>
        </w:rPr>
      </w:pPr>
    </w:p>
    <w:p w:rsidR="00164516" w:rsidRDefault="00164516" w:rsidP="00E727BE">
      <w:pPr>
        <w:widowControl w:val="0"/>
        <w:autoSpaceDE w:val="0"/>
        <w:autoSpaceDN w:val="0"/>
        <w:adjustRightInd w:val="0"/>
        <w:spacing w:after="0" w:line="240" w:lineRule="auto"/>
        <w:rPr>
          <w:rFonts w:ascii="Arial" w:eastAsia="Times New Roman" w:hAnsi="Arial" w:cs="Arial"/>
          <w:b/>
          <w:bCs/>
          <w:sz w:val="20"/>
          <w:szCs w:val="20"/>
          <w:lang w:val="es-ES_tradnl"/>
        </w:rPr>
      </w:pPr>
    </w:p>
    <w:p w:rsidR="00164516" w:rsidRDefault="00164516" w:rsidP="00E727BE">
      <w:pPr>
        <w:widowControl w:val="0"/>
        <w:autoSpaceDE w:val="0"/>
        <w:autoSpaceDN w:val="0"/>
        <w:adjustRightInd w:val="0"/>
        <w:spacing w:after="0" w:line="240" w:lineRule="auto"/>
        <w:rPr>
          <w:rFonts w:ascii="Arial" w:eastAsia="Times New Roman" w:hAnsi="Arial" w:cs="Arial"/>
          <w:b/>
          <w:bCs/>
          <w:sz w:val="20"/>
          <w:szCs w:val="20"/>
          <w:lang w:val="es-ES_tradnl"/>
        </w:rPr>
      </w:pPr>
    </w:p>
    <w:p w:rsidR="00164516" w:rsidRDefault="00164516" w:rsidP="00E727BE">
      <w:pPr>
        <w:widowControl w:val="0"/>
        <w:autoSpaceDE w:val="0"/>
        <w:autoSpaceDN w:val="0"/>
        <w:adjustRightInd w:val="0"/>
        <w:spacing w:after="0" w:line="240" w:lineRule="auto"/>
        <w:rPr>
          <w:rFonts w:ascii="Arial" w:eastAsia="Times New Roman" w:hAnsi="Arial" w:cs="Arial"/>
          <w:b/>
          <w:bCs/>
          <w:sz w:val="20"/>
          <w:szCs w:val="20"/>
          <w:lang w:val="es-ES_tradnl"/>
        </w:rPr>
      </w:pPr>
    </w:p>
    <w:p w:rsidR="00164516" w:rsidRDefault="00164516" w:rsidP="00E727BE">
      <w:pPr>
        <w:widowControl w:val="0"/>
        <w:autoSpaceDE w:val="0"/>
        <w:autoSpaceDN w:val="0"/>
        <w:adjustRightInd w:val="0"/>
        <w:spacing w:after="0" w:line="240" w:lineRule="auto"/>
        <w:rPr>
          <w:rFonts w:ascii="Arial" w:eastAsia="Times New Roman" w:hAnsi="Arial" w:cs="Arial"/>
          <w:b/>
          <w:bCs/>
          <w:sz w:val="20"/>
          <w:szCs w:val="20"/>
          <w:lang w:val="es-ES_tradnl"/>
        </w:rPr>
      </w:pPr>
    </w:p>
    <w:p w:rsidR="00164516" w:rsidRDefault="00164516" w:rsidP="00E727BE">
      <w:pPr>
        <w:widowControl w:val="0"/>
        <w:autoSpaceDE w:val="0"/>
        <w:autoSpaceDN w:val="0"/>
        <w:adjustRightInd w:val="0"/>
        <w:spacing w:after="0" w:line="240" w:lineRule="auto"/>
        <w:rPr>
          <w:rFonts w:ascii="Arial" w:eastAsia="Times New Roman" w:hAnsi="Arial" w:cs="Arial"/>
          <w:b/>
          <w:bCs/>
          <w:sz w:val="20"/>
          <w:szCs w:val="20"/>
          <w:lang w:val="es-ES_tradnl"/>
        </w:rPr>
      </w:pPr>
    </w:p>
    <w:p w:rsidR="00164516" w:rsidRDefault="00164516" w:rsidP="00E727BE">
      <w:pPr>
        <w:widowControl w:val="0"/>
        <w:autoSpaceDE w:val="0"/>
        <w:autoSpaceDN w:val="0"/>
        <w:adjustRightInd w:val="0"/>
        <w:spacing w:after="0" w:line="240" w:lineRule="auto"/>
        <w:rPr>
          <w:rFonts w:ascii="Arial" w:eastAsia="Times New Roman" w:hAnsi="Arial" w:cs="Arial"/>
          <w:b/>
          <w:bCs/>
          <w:sz w:val="20"/>
          <w:szCs w:val="20"/>
          <w:lang w:val="es-ES_tradnl"/>
        </w:rPr>
      </w:pPr>
    </w:p>
    <w:p w:rsidR="00164516" w:rsidRDefault="00164516" w:rsidP="00E727BE">
      <w:pPr>
        <w:widowControl w:val="0"/>
        <w:autoSpaceDE w:val="0"/>
        <w:autoSpaceDN w:val="0"/>
        <w:adjustRightInd w:val="0"/>
        <w:spacing w:after="0" w:line="240" w:lineRule="auto"/>
        <w:rPr>
          <w:rFonts w:ascii="Arial" w:eastAsia="Times New Roman" w:hAnsi="Arial" w:cs="Arial"/>
          <w:b/>
          <w:bCs/>
          <w:sz w:val="20"/>
          <w:szCs w:val="20"/>
          <w:lang w:val="es-ES_tradnl"/>
        </w:rPr>
      </w:pPr>
    </w:p>
    <w:p w:rsidR="00164516" w:rsidRDefault="00164516" w:rsidP="00E727BE">
      <w:pPr>
        <w:widowControl w:val="0"/>
        <w:autoSpaceDE w:val="0"/>
        <w:autoSpaceDN w:val="0"/>
        <w:adjustRightInd w:val="0"/>
        <w:spacing w:after="0" w:line="240" w:lineRule="auto"/>
        <w:rPr>
          <w:rFonts w:ascii="Arial" w:eastAsia="Times New Roman" w:hAnsi="Arial" w:cs="Arial"/>
          <w:b/>
          <w:bCs/>
          <w:sz w:val="20"/>
          <w:szCs w:val="20"/>
          <w:lang w:val="es-ES_tradnl"/>
        </w:rPr>
      </w:pPr>
    </w:p>
    <w:p w:rsidR="00164516" w:rsidRDefault="00164516" w:rsidP="00E727BE">
      <w:pPr>
        <w:widowControl w:val="0"/>
        <w:autoSpaceDE w:val="0"/>
        <w:autoSpaceDN w:val="0"/>
        <w:adjustRightInd w:val="0"/>
        <w:spacing w:after="0" w:line="240" w:lineRule="auto"/>
        <w:rPr>
          <w:rFonts w:ascii="Arial" w:eastAsia="Times New Roman" w:hAnsi="Arial" w:cs="Arial"/>
          <w:b/>
          <w:bCs/>
          <w:sz w:val="20"/>
          <w:szCs w:val="20"/>
          <w:lang w:val="es-ES_tradnl"/>
        </w:rPr>
      </w:pPr>
    </w:p>
    <w:p w:rsidR="00164516" w:rsidRDefault="00164516" w:rsidP="00E727BE">
      <w:pPr>
        <w:widowControl w:val="0"/>
        <w:autoSpaceDE w:val="0"/>
        <w:autoSpaceDN w:val="0"/>
        <w:adjustRightInd w:val="0"/>
        <w:spacing w:after="0" w:line="240" w:lineRule="auto"/>
        <w:rPr>
          <w:rFonts w:ascii="Arial" w:eastAsia="Times New Roman" w:hAnsi="Arial" w:cs="Arial"/>
          <w:b/>
          <w:bCs/>
          <w:sz w:val="20"/>
          <w:szCs w:val="20"/>
          <w:lang w:val="es-ES_tradnl"/>
        </w:rPr>
      </w:pPr>
    </w:p>
    <w:p w:rsidR="00164516" w:rsidRDefault="00164516" w:rsidP="00E727BE">
      <w:pPr>
        <w:widowControl w:val="0"/>
        <w:autoSpaceDE w:val="0"/>
        <w:autoSpaceDN w:val="0"/>
        <w:adjustRightInd w:val="0"/>
        <w:spacing w:after="0" w:line="240" w:lineRule="auto"/>
        <w:rPr>
          <w:rFonts w:ascii="Arial" w:eastAsia="Times New Roman" w:hAnsi="Arial" w:cs="Arial"/>
          <w:b/>
          <w:bCs/>
          <w:sz w:val="20"/>
          <w:szCs w:val="20"/>
          <w:lang w:val="es-ES_tradnl"/>
        </w:rPr>
      </w:pPr>
    </w:p>
    <w:p w:rsidR="00164516" w:rsidRPr="00E727BE" w:rsidRDefault="00164516" w:rsidP="00E727BE">
      <w:pPr>
        <w:widowControl w:val="0"/>
        <w:autoSpaceDE w:val="0"/>
        <w:autoSpaceDN w:val="0"/>
        <w:adjustRightInd w:val="0"/>
        <w:spacing w:after="0" w:line="240" w:lineRule="auto"/>
        <w:rPr>
          <w:rFonts w:ascii="Arial" w:eastAsia="Times New Roman" w:hAnsi="Arial" w:cs="Arial"/>
          <w:b/>
          <w:bCs/>
          <w:sz w:val="20"/>
          <w:szCs w:val="20"/>
          <w:lang w:val="es-ES_tradnl"/>
        </w:rPr>
      </w:pPr>
    </w:p>
    <w:p w:rsidR="00E727BE" w:rsidRPr="00E727BE" w:rsidRDefault="00E727BE" w:rsidP="00E64EEB">
      <w:pPr>
        <w:keepNext/>
        <w:widowControl w:val="0"/>
        <w:numPr>
          <w:ilvl w:val="1"/>
          <w:numId w:val="518"/>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269" w:name="_Toc436821467"/>
      <w:bookmarkStart w:id="1270" w:name="_Toc462156378"/>
      <w:bookmarkStart w:id="1271" w:name="_Toc462157134"/>
      <w:bookmarkStart w:id="1272" w:name="_Toc466889276"/>
      <w:r w:rsidRPr="00E727BE">
        <w:rPr>
          <w:rFonts w:ascii="Arial" w:eastAsia="Times New Roman" w:hAnsi="Arial" w:cs="Arial"/>
          <w:b/>
          <w:bCs/>
          <w:sz w:val="20"/>
          <w:szCs w:val="20"/>
          <w:lang w:val="es-ES_tradnl"/>
        </w:rPr>
        <w:t>ORGANIGRAMA DEPARTAMENTO DE ALMACÉN:</w:t>
      </w:r>
      <w:bookmarkEnd w:id="1269"/>
      <w:bookmarkEnd w:id="1270"/>
      <w:bookmarkEnd w:id="1271"/>
      <w:bookmarkEnd w:id="1272"/>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r>
        <w:rPr>
          <w:rFonts w:ascii="Arial" w:eastAsia="Times New Roman" w:hAnsi="Arial" w:cs="Arial"/>
          <w:noProof/>
          <w:sz w:val="20"/>
          <w:szCs w:val="20"/>
          <w:lang w:eastAsia="es-SV"/>
        </w:rPr>
        <mc:AlternateContent>
          <mc:Choice Requires="wpg">
            <w:drawing>
              <wp:anchor distT="0" distB="0" distL="114300" distR="114300" simplePos="0" relativeHeight="251853312" behindDoc="0" locked="0" layoutInCell="1" allowOverlap="1" wp14:anchorId="4CDA248D" wp14:editId="67B91401">
                <wp:simplePos x="0" y="0"/>
                <wp:positionH relativeFrom="column">
                  <wp:posOffset>1514209</wp:posOffset>
                </wp:positionH>
                <wp:positionV relativeFrom="paragraph">
                  <wp:posOffset>135639</wp:posOffset>
                </wp:positionV>
                <wp:extent cx="2073349" cy="3009014"/>
                <wp:effectExtent l="0" t="0" r="22225" b="20320"/>
                <wp:wrapNone/>
                <wp:docPr id="443" name="Grupo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3349" cy="3009014"/>
                          <a:chOff x="4665" y="697"/>
                          <a:chExt cx="2700" cy="4140"/>
                        </a:xfrm>
                      </wpg:grpSpPr>
                      <wps:wsp>
                        <wps:cNvPr id="444" name="Rectangle 769"/>
                        <wps:cNvSpPr>
                          <a:spLocks noChangeArrowheads="1"/>
                        </wps:cNvSpPr>
                        <wps:spPr bwMode="auto">
                          <a:xfrm>
                            <a:off x="4665" y="697"/>
                            <a:ext cx="2700" cy="848"/>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r w:rsidRPr="00AF1DDF">
                                <w:rPr>
                                  <w:rFonts w:ascii="Arial" w:hAnsi="Arial" w:cs="Arial"/>
                                  <w:lang w:val="es-MX"/>
                                </w:rPr>
                                <w:t>Dirección</w:t>
                              </w:r>
                            </w:p>
                            <w:p w:rsidR="00734290" w:rsidRPr="00AF1DDF" w:rsidRDefault="00734290" w:rsidP="00E727BE">
                              <w:pPr>
                                <w:jc w:val="center"/>
                                <w:rPr>
                                  <w:rFonts w:ascii="Arial" w:hAnsi="Arial" w:cs="Arial"/>
                                  <w:lang w:val="es-MX"/>
                                </w:rPr>
                              </w:pPr>
                              <w:r w:rsidRPr="00AF1DDF">
                                <w:rPr>
                                  <w:rFonts w:ascii="Arial" w:hAnsi="Arial" w:cs="Arial"/>
                                  <w:lang w:val="es-MX"/>
                                </w:rPr>
                                <w:t>Imprenta Nacional</w:t>
                              </w:r>
                            </w:p>
                            <w:p w:rsidR="00734290" w:rsidRPr="00F10CD9" w:rsidRDefault="00734290" w:rsidP="00E727BE"/>
                          </w:txbxContent>
                        </wps:txbx>
                        <wps:bodyPr rot="0" vert="horz" wrap="square" lIns="91440" tIns="45720" rIns="91440" bIns="45720" anchor="t" anchorCtr="0" upright="1">
                          <a:noAutofit/>
                        </wps:bodyPr>
                      </wps:wsp>
                      <wps:wsp>
                        <wps:cNvPr id="445" name="Rectangle 770"/>
                        <wps:cNvSpPr>
                          <a:spLocks noChangeArrowheads="1"/>
                        </wps:cNvSpPr>
                        <wps:spPr bwMode="auto">
                          <a:xfrm>
                            <a:off x="4761" y="1777"/>
                            <a:ext cx="2520" cy="851"/>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r>
                                <w:rPr>
                                  <w:rFonts w:ascii="Arial" w:hAnsi="Arial" w:cs="Arial"/>
                                  <w:lang w:val="es-MX"/>
                                </w:rPr>
                                <w:t xml:space="preserve">Sub </w:t>
                              </w:r>
                              <w:r w:rsidRPr="00AF1DDF">
                                <w:rPr>
                                  <w:rFonts w:ascii="Arial" w:hAnsi="Arial" w:cs="Arial"/>
                                  <w:lang w:val="es-MX"/>
                                </w:rPr>
                                <w:t>Dirección</w:t>
                              </w:r>
                            </w:p>
                            <w:p w:rsidR="00734290" w:rsidRPr="00AF1DDF" w:rsidRDefault="00734290" w:rsidP="00E727BE">
                              <w:pPr>
                                <w:jc w:val="center"/>
                                <w:rPr>
                                  <w:rFonts w:ascii="Arial" w:hAnsi="Arial" w:cs="Arial"/>
                                  <w:lang w:val="es-MX"/>
                                </w:rPr>
                              </w:pPr>
                              <w:r w:rsidRPr="00AF1DDF">
                                <w:rPr>
                                  <w:rFonts w:ascii="Arial" w:hAnsi="Arial" w:cs="Arial"/>
                                  <w:lang w:val="es-MX"/>
                                </w:rPr>
                                <w:t>Imprenta Nacional</w:t>
                              </w:r>
                            </w:p>
                          </w:txbxContent>
                        </wps:txbx>
                        <wps:bodyPr rot="0" vert="horz" wrap="square" lIns="91440" tIns="45720" rIns="91440" bIns="45720" anchor="t" anchorCtr="0" upright="1">
                          <a:noAutofit/>
                        </wps:bodyPr>
                      </wps:wsp>
                      <wps:wsp>
                        <wps:cNvPr id="456" name="Line 771"/>
                        <wps:cNvCnPr/>
                        <wps:spPr bwMode="auto">
                          <a:xfrm>
                            <a:off x="6021" y="141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7" name="Rectangle 772"/>
                        <wps:cNvSpPr>
                          <a:spLocks noChangeArrowheads="1"/>
                        </wps:cNvSpPr>
                        <wps:spPr bwMode="auto">
                          <a:xfrm>
                            <a:off x="4941" y="3037"/>
                            <a:ext cx="21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Gerencia de Administración</w:t>
                              </w:r>
                            </w:p>
                            <w:p w:rsidR="00734290" w:rsidRPr="00616F7D" w:rsidRDefault="00734290" w:rsidP="00E727BE"/>
                          </w:txbxContent>
                        </wps:txbx>
                        <wps:bodyPr rot="0" vert="horz" wrap="square" lIns="91440" tIns="45720" rIns="91440" bIns="45720" anchor="t" anchorCtr="0" upright="1">
                          <a:noAutofit/>
                        </wps:bodyPr>
                      </wps:wsp>
                      <wps:wsp>
                        <wps:cNvPr id="458" name="Line 773"/>
                        <wps:cNvCnPr/>
                        <wps:spPr bwMode="auto">
                          <a:xfrm>
                            <a:off x="6021" y="2497"/>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9" name="Rectangle 774"/>
                        <wps:cNvSpPr>
                          <a:spLocks noChangeArrowheads="1"/>
                        </wps:cNvSpPr>
                        <wps:spPr bwMode="auto">
                          <a:xfrm>
                            <a:off x="4941" y="4117"/>
                            <a:ext cx="21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Departamento de Almacén</w:t>
                              </w:r>
                            </w:p>
                            <w:p w:rsidR="00734290" w:rsidRPr="00616F7D" w:rsidRDefault="00734290" w:rsidP="00E727BE"/>
                          </w:txbxContent>
                        </wps:txbx>
                        <wps:bodyPr rot="0" vert="horz" wrap="square" lIns="91440" tIns="45720" rIns="91440" bIns="45720" anchor="t" anchorCtr="0" upright="1">
                          <a:noAutofit/>
                        </wps:bodyPr>
                      </wps:wsp>
                      <wps:wsp>
                        <wps:cNvPr id="460" name="Line 775"/>
                        <wps:cNvCnPr/>
                        <wps:spPr bwMode="auto">
                          <a:xfrm>
                            <a:off x="6021" y="375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443" o:spid="_x0000_s1396" style="position:absolute;margin-left:119.25pt;margin-top:10.7pt;width:163.25pt;height:236.95pt;z-index:251853312" coordorigin="4665,697" coordsize="2700,4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">
                <v:rect id="Rectangle 769" o:spid="_x0000_s1397" style="position:absolute;left:4665;top:697;width:2700;height:8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Bj1cUA&#10;AADcAAAADwAAAGRycy9kb3ducmV2LnhtbESPT2vCQBTE74V+h+UVems2ahCbukqpWOoxfy69vWZf&#10;k9Ts25BdNfXTu4LgcZiZ3zDL9Wg6caTBtZYVTKIYBHFldcu1grLYvixAOI+ssbNMCv7JwXr1+LDE&#10;VNsTZ3TMfS0ChF2KChrv+1RKVzVk0EW2Jw7erx0M+iCHWuoBTwFuOjmN47k02HJYaLCnj4aqfX4w&#10;Cn7aaYnnrPiMzet25ndj8Xf43ij1/DS+v4HwNPp7+Nb+0gqSJIHrmXAE5O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kGPVxQAAANwAAAAPAAAAAAAAAAAAAAAAAJgCAABkcnMv&#10;ZG93bnJldi54bWxQSwUGAAAAAAQABAD1AAAAigMAAAAA&#10;">
                  <v:textbox>
                    <w:txbxContent>
                      <w:p w:rsidR="00F17C4A" w:rsidRDefault="00F17C4A" w:rsidP="00E727BE">
                        <w:pPr>
                          <w:jc w:val="center"/>
                          <w:rPr>
                            <w:rFonts w:ascii="Arial" w:hAnsi="Arial" w:cs="Arial"/>
                            <w:lang w:val="es-MX"/>
                          </w:rPr>
                        </w:pPr>
                        <w:r w:rsidRPr="00AF1DDF">
                          <w:rPr>
                            <w:rFonts w:ascii="Arial" w:hAnsi="Arial" w:cs="Arial"/>
                            <w:lang w:val="es-MX"/>
                          </w:rPr>
                          <w:t>Dirección</w:t>
                        </w:r>
                      </w:p>
                      <w:p w:rsidR="00F17C4A" w:rsidRPr="00AF1DDF" w:rsidRDefault="00F17C4A" w:rsidP="00E727BE">
                        <w:pPr>
                          <w:jc w:val="center"/>
                          <w:rPr>
                            <w:rFonts w:ascii="Arial" w:hAnsi="Arial" w:cs="Arial"/>
                            <w:lang w:val="es-MX"/>
                          </w:rPr>
                        </w:pPr>
                        <w:r w:rsidRPr="00AF1DDF">
                          <w:rPr>
                            <w:rFonts w:ascii="Arial" w:hAnsi="Arial" w:cs="Arial"/>
                            <w:lang w:val="es-MX"/>
                          </w:rPr>
                          <w:t>Imprenta Nacional</w:t>
                        </w:r>
                      </w:p>
                      <w:p w:rsidR="00F17C4A" w:rsidRPr="00F10CD9" w:rsidRDefault="00F17C4A" w:rsidP="00E727BE"/>
                    </w:txbxContent>
                  </v:textbox>
                </v:rect>
                <v:rect id="Rectangle 770" o:spid="_x0000_s1398" style="position:absolute;left:4761;top:1777;width:2520;height:8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zGTsQA&#10;AADcAAAADwAAAGRycy9kb3ducmV2LnhtbESPQYvCMBSE74L/ITxhb5rqquxWo4jioketl729bZ5t&#10;tXkpTdSuv94IgsdhZr5hpvPGlOJKtSssK+j3IhDEqdUFZwoOybr7BcJ5ZI2lZVLwTw7ms3ZrirG2&#10;N97Rde8zESDsYlSQe1/FUro0J4OuZyvi4B1tbdAHWWdS13gLcFPKQRSNpcGCw0KOFS1zSs/7i1Hw&#10;VwwOeN8lP5H5Xn/6bZOcLr8rpT46zWICwlPj3+FXe6MVDIcjeJ4JR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3cxk7EAAAA3AAAAA8AAAAAAAAAAAAAAAAAmAIAAGRycy9k&#10;b3ducmV2LnhtbFBLBQYAAAAABAAEAPUAAACJAwAAAAA=&#10;">
                  <v:textbox>
                    <w:txbxContent>
                      <w:p w:rsidR="00F17C4A" w:rsidRDefault="00F17C4A" w:rsidP="00E727BE">
                        <w:pPr>
                          <w:jc w:val="center"/>
                          <w:rPr>
                            <w:rFonts w:ascii="Arial" w:hAnsi="Arial" w:cs="Arial"/>
                            <w:lang w:val="es-MX"/>
                          </w:rPr>
                        </w:pPr>
                        <w:r>
                          <w:rPr>
                            <w:rFonts w:ascii="Arial" w:hAnsi="Arial" w:cs="Arial"/>
                            <w:lang w:val="es-MX"/>
                          </w:rPr>
                          <w:t xml:space="preserve">Sub </w:t>
                        </w:r>
                        <w:r w:rsidRPr="00AF1DDF">
                          <w:rPr>
                            <w:rFonts w:ascii="Arial" w:hAnsi="Arial" w:cs="Arial"/>
                            <w:lang w:val="es-MX"/>
                          </w:rPr>
                          <w:t>Dirección</w:t>
                        </w:r>
                      </w:p>
                      <w:p w:rsidR="00F17C4A" w:rsidRPr="00AF1DDF" w:rsidRDefault="00F17C4A" w:rsidP="00E727BE">
                        <w:pPr>
                          <w:jc w:val="center"/>
                          <w:rPr>
                            <w:rFonts w:ascii="Arial" w:hAnsi="Arial" w:cs="Arial"/>
                            <w:lang w:val="es-MX"/>
                          </w:rPr>
                        </w:pPr>
                        <w:r w:rsidRPr="00AF1DDF">
                          <w:rPr>
                            <w:rFonts w:ascii="Arial" w:hAnsi="Arial" w:cs="Arial"/>
                            <w:lang w:val="es-MX"/>
                          </w:rPr>
                          <w:t>Imprenta Nacional</w:t>
                        </w:r>
                      </w:p>
                    </w:txbxContent>
                  </v:textbox>
                </v:rect>
                <v:line id="Line 771" o:spid="_x0000_s1399" style="position:absolute;visibility:visible;mso-wrap-style:square" from="6021,1417" to="6021,1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GxqMcAAADcAAAADwAAAGRycy9kb3ducmV2LnhtbESPQWvCQBSE74L/YXlCb7ppq6GkriIt&#10;Be1B1Bba4zP7mkSzb8PumqT/3hUKPQ4z8w0zX/amFi05X1lWcD9JQBDnVldcKPj8eBs/gfABWWNt&#10;mRT8koflYjiYY6Ztx3tqD6EQEcI+QwVlCE0mpc9LMugntiGO3o91BkOUrpDaYRfhppYPSZJKgxXH&#10;hRIbeikpPx8uRsH2cZe2q837uv/apMf8dX/8PnVOqbtRv3oGEagP/+G/9lormM5SuJ2JR0Aur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gbGoxwAAANwAAAAPAAAAAAAA&#10;AAAAAAAAAKECAABkcnMvZG93bnJldi54bWxQSwUGAAAAAAQABAD5AAAAlQMAAAAA&#10;"/>
                <v:rect id="Rectangle 772" o:spid="_x0000_s1400" style="position:absolute;left:4941;top:303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trf8QA&#10;AADcAAAADwAAAGRycy9kb3ducmV2LnhtbESPwW7CMBBE70j8g7VI3MABWloCBiEqKjhCuPS2jZck&#10;EK+j2EDK12OkShxHM/NGM1s0phRXql1hWcGgH4EgTq0uOFNwSNa9TxDOI2ssLZOCP3KwmLdbM4y1&#10;vfGOrnufiQBhF6OC3PsqltKlORl0fVsRB+9oa4M+yDqTusZbgJtSDqNoLA0WHBZyrGiVU3reX4yC&#10;32J4wPsu+Y7MZD3y2yY5XX6+lOp2muUUhKfGv8L/7Y1W8Pb+Ac8z4Qj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ba3/EAAAA3AAAAA8AAAAAAAAAAAAAAAAAmAIAAGRycy9k&#10;b3ducmV2LnhtbFBLBQYAAAAABAAEAPUAAACJAwAAAAA=&#10;">
                  <v:textbox>
                    <w:txbxContent>
                      <w:p w:rsidR="00F17C4A" w:rsidRPr="00AF1DDF" w:rsidRDefault="00F17C4A" w:rsidP="00E727BE">
                        <w:pPr>
                          <w:jc w:val="center"/>
                          <w:rPr>
                            <w:rFonts w:ascii="Arial" w:hAnsi="Arial" w:cs="Arial"/>
                            <w:lang w:val="es-MX"/>
                          </w:rPr>
                        </w:pPr>
                        <w:r>
                          <w:rPr>
                            <w:rFonts w:ascii="Arial" w:hAnsi="Arial" w:cs="Arial"/>
                            <w:lang w:val="es-MX"/>
                          </w:rPr>
                          <w:t>Gerencia de Administración</w:t>
                        </w:r>
                      </w:p>
                      <w:p w:rsidR="00F17C4A" w:rsidRPr="00616F7D" w:rsidRDefault="00F17C4A" w:rsidP="00E727BE"/>
                    </w:txbxContent>
                  </v:textbox>
                </v:rect>
                <v:line id="Line 773" o:spid="_x0000_s1401" style="position:absolute;visibility:visible;mso-wrap-style:square" from="6021,2497" to="6021,3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lKAQcQAAADcAAAADwAAAGRycy9kb3ducmV2LnhtbERPy2rCQBTdF/yH4Qrd1Yl9BImOIhVB&#10;uyj1Abq8Zq5JNHMnzEyT9O87i0KXh/OeLXpTi5acrywrGI8SEMS51RUXCo6H9dMEhA/IGmvLpOCH&#10;PCzmg4cZZtp2vKN2HwoRQ9hnqKAMocmk9HlJBv3INsSRu1pnMEToCqkddjHc1PI5SVJpsOLYUGJD&#10;7yXl9/23UfD58pW2y+3Hpj9t00u+2l3Ot84p9Tjsl1MQgfrwL/5zb7SC17e4Np6JR0DO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UoBBxAAAANwAAAAPAAAAAAAAAAAA&#10;AAAAAKECAABkcnMvZG93bnJldi54bWxQSwUGAAAAAAQABAD5AAAAkgMAAAAA&#10;"/>
                <v:rect id="Rectangle 774" o:spid="_x0000_s1402" style="position:absolute;left:4941;top:411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halsQA&#10;AADcAAAADwAAAGRycy9kb3ducmV2LnhtbESPT4vCMBTE7wt+h/AEb2vqX9auUURR9Kj1sre3zbOt&#10;Ni+liVr99JsFweMwM79hpvPGlOJGtSssK+h1IxDEqdUFZwqOyfrzC4TzyBpLy6TgQQ7ms9bHFGNt&#10;77yn28FnIkDYxagg976KpXRpTgZd11bEwTvZ2qAPss6krvEe4KaU/SgaS4MFh4UcK1rmlF4OV6Pg&#10;t+gf8blPNpGZrAd+1yTn689KqU67WXyD8NT4d/jV3moFw9EE/s+EIy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IWpbEAAAA3AAAAA8AAAAAAAAAAAAAAAAAmAIAAGRycy9k&#10;b3ducmV2LnhtbFBLBQYAAAAABAAEAPUAAACJAwAAAAA=&#10;">
                  <v:textbox>
                    <w:txbxContent>
                      <w:p w:rsidR="00F17C4A" w:rsidRPr="00AF1DDF" w:rsidRDefault="00F17C4A" w:rsidP="00E727BE">
                        <w:pPr>
                          <w:jc w:val="center"/>
                          <w:rPr>
                            <w:rFonts w:ascii="Arial" w:hAnsi="Arial" w:cs="Arial"/>
                            <w:lang w:val="es-MX"/>
                          </w:rPr>
                        </w:pPr>
                        <w:r>
                          <w:rPr>
                            <w:rFonts w:ascii="Arial" w:hAnsi="Arial" w:cs="Arial"/>
                            <w:lang w:val="es-MX"/>
                          </w:rPr>
                          <w:t>Departamento de Almacén</w:t>
                        </w:r>
                      </w:p>
                      <w:p w:rsidR="00F17C4A" w:rsidRPr="00616F7D" w:rsidRDefault="00F17C4A" w:rsidP="00E727BE"/>
                    </w:txbxContent>
                  </v:textbox>
                </v:rect>
                <v:line id="Line 775" o:spid="_x0000_s1403" style="position:absolute;visibility:visible;mso-wrap-style:square" from="6021,3757" to="6021,4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hG+sQAAADcAAAADwAAAGRycy9kb3ducmV2LnhtbERPy2rCQBTdF/yH4Qru6sRagkRHkZaC&#10;dlHqA3R5zVyTaOZOmJkm6d93FgWXh/NerHpTi5acrywrmIwTEMS51RUXCo6Hj+cZCB+QNdaWScEv&#10;eVgtB08LzLTteEftPhQihrDPUEEZQpNJ6fOSDPqxbYgjd7XOYIjQFVI77GK4qeVLkqTSYMWxocSG&#10;3krK7/sfo+Br+p226+3npj9t00v+vrucb51TajTs13MQgfrwEP+7N1rBaxrnxzPxCMj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SEb6xAAAANwAAAAPAAAAAAAAAAAA&#10;AAAAAKECAABkcnMvZG93bnJldi54bWxQSwUGAAAAAAQABAD5AAAAkgMAAAAA&#10;"/>
              </v:group>
            </w:pict>
          </mc:Fallback>
        </mc:AlternateConten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506E96" w:rsidRDefault="00506E96"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506E96" w:rsidRPr="00E727BE" w:rsidRDefault="00506E96"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64EEB">
      <w:pPr>
        <w:keepNext/>
        <w:widowControl w:val="0"/>
        <w:numPr>
          <w:ilvl w:val="2"/>
          <w:numId w:val="518"/>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273" w:name="_Toc436821468"/>
      <w:bookmarkStart w:id="1274" w:name="_Toc462156379"/>
      <w:bookmarkStart w:id="1275" w:name="_Toc462157135"/>
      <w:bookmarkStart w:id="1276" w:name="_Toc466889277"/>
      <w:r w:rsidRPr="00E727BE">
        <w:rPr>
          <w:rFonts w:ascii="Arial" w:eastAsia="Times New Roman" w:hAnsi="Arial" w:cs="Arial"/>
          <w:b/>
          <w:bCs/>
          <w:sz w:val="20"/>
          <w:szCs w:val="20"/>
          <w:lang w:val="es-ES_tradnl"/>
        </w:rPr>
        <w:t>DEPARTAMENTO DE ALMACÉN:</w:t>
      </w:r>
      <w:bookmarkEnd w:id="1273"/>
      <w:bookmarkEnd w:id="1274"/>
      <w:bookmarkEnd w:id="1275"/>
      <w:bookmarkEnd w:id="1276"/>
    </w:p>
    <w:p w:rsidR="00E727BE" w:rsidRPr="00E727BE" w:rsidRDefault="00E727BE" w:rsidP="00E727BE">
      <w:pPr>
        <w:spacing w:after="0" w:line="240" w:lineRule="auto"/>
        <w:ind w:left="360"/>
        <w:rPr>
          <w:rFonts w:ascii="Arial" w:eastAsia="Times New Roman" w:hAnsi="Arial" w:cs="Arial"/>
          <w:b/>
          <w:sz w:val="20"/>
          <w:szCs w:val="20"/>
          <w:lang w:val="es-ES_tradnl"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6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6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r w:rsidRPr="00E727BE">
              <w:rPr>
                <w:rFonts w:ascii="Arial" w:eastAsia="Times New Roman" w:hAnsi="Arial" w:cs="Arial"/>
                <w:bCs/>
                <w:sz w:val="20"/>
                <w:szCs w:val="20"/>
                <w:lang w:eastAsia="es-SV"/>
              </w:rPr>
              <w:t>Departamento de Almacén</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6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Administrativa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6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Gerencia de Administración.</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6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434"/>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Objetivo General </w:t>
            </w:r>
          </w:p>
          <w:p w:rsidR="00E727BE" w:rsidRPr="00E727BE" w:rsidRDefault="00E727BE" w:rsidP="00E727BE">
            <w:pPr>
              <w:spacing w:after="0" w:line="240" w:lineRule="auto"/>
              <w:ind w:left="360"/>
              <w:jc w:val="both"/>
              <w:rPr>
                <w:rFonts w:ascii="Arial" w:hAnsi="Arial" w:cs="Arial"/>
                <w:b/>
                <w:bCs/>
                <w:iCs/>
                <w:spacing w:val="-3"/>
                <w:sz w:val="20"/>
                <w:szCs w:val="20"/>
                <w:lang w:val="es-ES" w:eastAsia="es-ES"/>
              </w:rPr>
            </w:pPr>
            <w:r w:rsidRPr="00E727BE">
              <w:rPr>
                <w:rFonts w:ascii="Arial" w:hAnsi="Arial" w:cs="Arial"/>
                <w:iCs/>
                <w:sz w:val="20"/>
                <w:szCs w:val="20"/>
                <w:lang w:val="es-ES" w:eastAsia="es-ES"/>
              </w:rPr>
              <w:t>Controlar, resguardar y proveer los materiales e insumos utilizados en la Imprenta Nacional tanto en el área productiva como en la administrativa.</w:t>
            </w:r>
          </w:p>
          <w:p w:rsidR="00E727BE" w:rsidRPr="00E727BE" w:rsidRDefault="00E727BE" w:rsidP="00E727BE">
            <w:pPr>
              <w:widowControl w:val="0"/>
              <w:autoSpaceDE w:val="0"/>
              <w:autoSpaceDN w:val="0"/>
              <w:adjustRightInd w:val="0"/>
              <w:spacing w:after="0" w:line="240" w:lineRule="auto"/>
              <w:ind w:left="720"/>
              <w:jc w:val="both"/>
              <w:rPr>
                <w:rFonts w:ascii="Arial" w:eastAsia="Times New Roman" w:hAnsi="Arial" w:cs="Arial"/>
                <w:b/>
                <w:bCs/>
                <w:sz w:val="20"/>
                <w:szCs w:val="20"/>
                <w:lang w:val="es-ES" w:eastAsia="es-SV"/>
              </w:rPr>
            </w:pPr>
          </w:p>
          <w:p w:rsidR="00E727BE" w:rsidRPr="00E727BE" w:rsidRDefault="00E727BE" w:rsidP="00E64EEB">
            <w:pPr>
              <w:widowControl w:val="0"/>
              <w:numPr>
                <w:ilvl w:val="0"/>
                <w:numId w:val="434"/>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widowControl w:val="0"/>
              <w:autoSpaceDE w:val="0"/>
              <w:autoSpaceDN w:val="0"/>
              <w:adjustRightInd w:val="0"/>
              <w:spacing w:after="0" w:line="240" w:lineRule="auto"/>
              <w:ind w:left="360"/>
              <w:jc w:val="both"/>
              <w:rPr>
                <w:rFonts w:ascii="Arial" w:eastAsia="Times New Roman" w:hAnsi="Arial" w:cs="Arial"/>
                <w:b/>
                <w:bCs/>
                <w:sz w:val="20"/>
                <w:szCs w:val="20"/>
                <w:lang w:eastAsia="es-SV"/>
              </w:rPr>
            </w:pPr>
            <w:r w:rsidRPr="00E727BE">
              <w:rPr>
                <w:rFonts w:ascii="Arial" w:eastAsia="Times New Roman" w:hAnsi="Arial" w:cs="Arial"/>
                <w:sz w:val="20"/>
                <w:szCs w:val="20"/>
              </w:rPr>
              <w:t>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6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369"/>
              </w:numPr>
              <w:suppressAutoHyphens/>
              <w:autoSpaceDE w:val="0"/>
              <w:autoSpaceDN w:val="0"/>
              <w:adjustRightInd w:val="0"/>
              <w:spacing w:after="0" w:line="240" w:lineRule="atLeast"/>
              <w:jc w:val="both"/>
              <w:rPr>
                <w:rFonts w:ascii="Arial" w:eastAsia="Times New Roman" w:hAnsi="Arial" w:cs="Arial"/>
                <w:spacing w:val="-2"/>
                <w:sz w:val="20"/>
                <w:szCs w:val="20"/>
                <w:lang w:val="es-ES_tradnl"/>
              </w:rPr>
            </w:pPr>
            <w:r w:rsidRPr="00E727BE">
              <w:rPr>
                <w:rFonts w:ascii="Arial" w:eastAsia="Times New Roman" w:hAnsi="Arial" w:cs="Arial"/>
                <w:spacing w:val="-2"/>
                <w:sz w:val="20"/>
                <w:szCs w:val="20"/>
                <w:lang w:val="es-ES_tradnl"/>
              </w:rPr>
              <w:t>Coordinar con la Unidad de Gestión de Compras,  la recepción de materia prima, repuestos y artículos administrativos, realizando control de entradas a inventario de almacén y existencia, a fin de resguardar el recurso.</w:t>
            </w:r>
            <w:r w:rsidRPr="00E727BE">
              <w:rPr>
                <w:rFonts w:ascii="Arial" w:eastAsia="Times New Roman" w:hAnsi="Arial" w:cs="Arial"/>
                <w:color w:val="FF0000"/>
                <w:spacing w:val="-2"/>
                <w:sz w:val="20"/>
                <w:szCs w:val="20"/>
                <w:lang w:val="es-ES_tradnl"/>
              </w:rPr>
              <w:t xml:space="preserve"> </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369"/>
              </w:numPr>
              <w:suppressAutoHyphens/>
              <w:autoSpaceDE w:val="0"/>
              <w:autoSpaceDN w:val="0"/>
              <w:adjustRightInd w:val="0"/>
              <w:spacing w:after="0" w:line="240" w:lineRule="atLeast"/>
              <w:jc w:val="both"/>
              <w:rPr>
                <w:rFonts w:ascii="Arial" w:eastAsia="Times New Roman" w:hAnsi="Arial" w:cs="Arial"/>
                <w:spacing w:val="-2"/>
                <w:sz w:val="20"/>
                <w:szCs w:val="20"/>
                <w:lang w:val="es-ES_tradnl"/>
              </w:rPr>
            </w:pPr>
            <w:r w:rsidRPr="00E727BE">
              <w:rPr>
                <w:rFonts w:ascii="Arial" w:eastAsia="Times New Roman" w:hAnsi="Arial" w:cs="Arial"/>
                <w:spacing w:val="-2"/>
                <w:sz w:val="20"/>
                <w:szCs w:val="20"/>
                <w:lang w:val="es-ES_tradnl"/>
              </w:rPr>
              <w:t>Asegurar que toda mercadería salga de bodega (Almacén) con una Requisición de Materiales (el tipo “A” es Administrativo y el tipo “B” es Producción), con el fin de mantener control sobre las existencias y salidas.</w:t>
            </w:r>
            <w:r w:rsidRPr="00E727BE">
              <w:rPr>
                <w:rFonts w:ascii="Arial" w:eastAsia="Times New Roman" w:hAnsi="Arial" w:cs="Arial"/>
                <w:color w:val="FF0000"/>
                <w:spacing w:val="-2"/>
                <w:sz w:val="20"/>
                <w:szCs w:val="20"/>
                <w:lang w:val="es-ES_tradnl"/>
              </w:rPr>
              <w:t xml:space="preserve"> </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369"/>
              </w:numPr>
              <w:suppressAutoHyphens/>
              <w:autoSpaceDE w:val="0"/>
              <w:autoSpaceDN w:val="0"/>
              <w:adjustRightInd w:val="0"/>
              <w:spacing w:after="0" w:line="240" w:lineRule="atLeast"/>
              <w:jc w:val="both"/>
              <w:rPr>
                <w:rFonts w:ascii="Arial" w:eastAsia="Times New Roman" w:hAnsi="Arial" w:cs="Arial"/>
                <w:spacing w:val="-2"/>
                <w:sz w:val="20"/>
                <w:szCs w:val="20"/>
                <w:lang w:val="es-ES_tradnl"/>
              </w:rPr>
            </w:pPr>
            <w:r w:rsidRPr="00E727BE">
              <w:rPr>
                <w:rFonts w:ascii="Arial" w:eastAsia="Times New Roman" w:hAnsi="Arial" w:cs="Arial"/>
                <w:spacing w:val="-2"/>
                <w:sz w:val="20"/>
                <w:szCs w:val="20"/>
                <w:lang w:val="es-ES_tradnl"/>
              </w:rPr>
              <w:t>Enviar cada fin de mes el inventario de bienes y consumo de materiales de la Imprenta Nacional al Ministerio de Gobernación y Desarrollo Territorial por disposiciones  permanentes de la Dirección de Administración y Logística del Ministerio de Gobernación y Desarrollo Territorial.</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369"/>
              </w:numPr>
              <w:suppressAutoHyphens/>
              <w:autoSpaceDE w:val="0"/>
              <w:autoSpaceDN w:val="0"/>
              <w:adjustRightInd w:val="0"/>
              <w:spacing w:after="0" w:line="240" w:lineRule="atLeast"/>
              <w:jc w:val="both"/>
              <w:rPr>
                <w:rFonts w:ascii="Arial" w:eastAsia="Times New Roman" w:hAnsi="Arial" w:cs="Arial"/>
                <w:spacing w:val="-2"/>
                <w:sz w:val="20"/>
                <w:szCs w:val="20"/>
                <w:lang w:val="es-ES_tradnl"/>
              </w:rPr>
            </w:pPr>
            <w:r w:rsidRPr="00E727BE">
              <w:rPr>
                <w:rFonts w:ascii="Arial" w:eastAsia="Times New Roman" w:hAnsi="Arial" w:cs="Arial"/>
                <w:spacing w:val="-2"/>
                <w:sz w:val="20"/>
                <w:szCs w:val="20"/>
                <w:lang w:val="es-ES_tradnl"/>
              </w:rPr>
              <w:t xml:space="preserve">Actualizar el </w:t>
            </w:r>
            <w:proofErr w:type="spellStart"/>
            <w:r w:rsidRPr="00E727BE">
              <w:rPr>
                <w:rFonts w:ascii="Arial" w:eastAsia="Times New Roman" w:hAnsi="Arial" w:cs="Arial"/>
                <w:spacing w:val="-2"/>
                <w:sz w:val="20"/>
                <w:szCs w:val="20"/>
                <w:lang w:val="es-ES_tradnl"/>
              </w:rPr>
              <w:t>Kardex</w:t>
            </w:r>
            <w:proofErr w:type="spellEnd"/>
            <w:r w:rsidRPr="00E727BE">
              <w:rPr>
                <w:rFonts w:ascii="Arial" w:eastAsia="Times New Roman" w:hAnsi="Arial" w:cs="Arial"/>
                <w:spacing w:val="-2"/>
                <w:sz w:val="20"/>
                <w:szCs w:val="20"/>
                <w:lang w:val="es-ES_tradnl"/>
              </w:rPr>
              <w:t xml:space="preserve"> para que la información que se maneje en el sistema, sea confiable y objetiva.</w:t>
            </w:r>
            <w:r w:rsidRPr="00E727BE">
              <w:rPr>
                <w:rFonts w:ascii="Arial" w:eastAsia="Times New Roman" w:hAnsi="Arial" w:cs="Arial"/>
                <w:color w:val="FF0000"/>
                <w:spacing w:val="-2"/>
                <w:sz w:val="20"/>
                <w:szCs w:val="20"/>
                <w:lang w:val="es-ES_tradnl"/>
              </w:rPr>
              <w:t xml:space="preserve"> </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369"/>
              </w:numPr>
              <w:suppressAutoHyphens/>
              <w:autoSpaceDE w:val="0"/>
              <w:autoSpaceDN w:val="0"/>
              <w:adjustRightInd w:val="0"/>
              <w:spacing w:after="0" w:line="240" w:lineRule="atLeast"/>
              <w:jc w:val="both"/>
              <w:rPr>
                <w:rFonts w:ascii="Arial" w:eastAsia="Times New Roman" w:hAnsi="Arial" w:cs="Arial"/>
                <w:spacing w:val="-2"/>
                <w:sz w:val="20"/>
                <w:szCs w:val="20"/>
                <w:lang w:val="es-ES_tradnl"/>
              </w:rPr>
            </w:pPr>
            <w:r w:rsidRPr="00E727BE">
              <w:rPr>
                <w:rFonts w:ascii="Arial" w:eastAsia="Times New Roman" w:hAnsi="Arial" w:cs="Arial"/>
                <w:spacing w:val="-2"/>
                <w:sz w:val="20"/>
                <w:szCs w:val="20"/>
                <w:lang w:val="es-ES_tradnl"/>
              </w:rPr>
              <w:t>Velar que la materia prima esté bien resguardada (que esté en tarimas adecuadas, los químicos estén separados de la papelería y que lo administrativo esté separado de los demás artículos.)</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369"/>
              </w:numPr>
              <w:suppressAutoHyphens/>
              <w:autoSpaceDE w:val="0"/>
              <w:autoSpaceDN w:val="0"/>
              <w:adjustRightInd w:val="0"/>
              <w:spacing w:after="0" w:line="240" w:lineRule="atLeast"/>
              <w:jc w:val="both"/>
              <w:rPr>
                <w:rFonts w:ascii="Arial" w:eastAsia="Times New Roman" w:hAnsi="Arial" w:cs="Arial"/>
                <w:spacing w:val="-2"/>
                <w:sz w:val="20"/>
                <w:szCs w:val="20"/>
                <w:lang w:val="es-ES_tradnl"/>
              </w:rPr>
            </w:pPr>
            <w:r w:rsidRPr="00E727BE">
              <w:rPr>
                <w:rFonts w:ascii="Arial" w:eastAsia="Times New Roman" w:hAnsi="Arial" w:cs="Arial"/>
                <w:spacing w:val="-2"/>
                <w:sz w:val="20"/>
                <w:szCs w:val="20"/>
                <w:lang w:val="es-ES_tradnl"/>
              </w:rPr>
              <w:lastRenderedPageBreak/>
              <w:t>Verificar que las existencias que se tienen en almacén cubran las necesidades de órdenes de producción, con la finalidad de mantener siempre  inventario de materia prima para poder cumplir con órdenes de producción</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369"/>
              </w:numPr>
              <w:suppressAutoHyphens/>
              <w:autoSpaceDE w:val="0"/>
              <w:autoSpaceDN w:val="0"/>
              <w:adjustRightInd w:val="0"/>
              <w:spacing w:after="0" w:line="240" w:lineRule="atLeast"/>
              <w:jc w:val="both"/>
              <w:rPr>
                <w:rFonts w:ascii="Arial" w:eastAsia="Times New Roman" w:hAnsi="Arial" w:cs="Arial"/>
                <w:spacing w:val="-2"/>
                <w:sz w:val="20"/>
                <w:szCs w:val="20"/>
                <w:lang w:val="es-ES_tradnl"/>
              </w:rPr>
            </w:pPr>
            <w:r w:rsidRPr="00E727BE">
              <w:rPr>
                <w:rFonts w:ascii="Arial" w:eastAsia="Times New Roman" w:hAnsi="Arial" w:cs="Arial"/>
                <w:spacing w:val="-2"/>
                <w:sz w:val="20"/>
                <w:szCs w:val="20"/>
                <w:lang w:val="es-ES_tradnl"/>
              </w:rPr>
              <w:t>Llevar control de entradas y salidas de material en inventario.</w:t>
            </w:r>
          </w:p>
        </w:tc>
      </w:tr>
      <w:tr w:rsidR="00E727BE" w:rsidRPr="00E727BE" w:rsidTr="00E727BE">
        <w:trPr>
          <w:trHeight w:val="284"/>
          <w:jc w:val="center"/>
        </w:trPr>
        <w:tc>
          <w:tcPr>
            <w:tcW w:w="10173" w:type="dxa"/>
            <w:gridSpan w:val="3"/>
            <w:shd w:val="clear" w:color="auto" w:fill="FFFFFF"/>
          </w:tcPr>
          <w:p w:rsidR="00E727BE" w:rsidRPr="00E727BE" w:rsidRDefault="00E727BE" w:rsidP="00E64EEB">
            <w:pPr>
              <w:widowControl w:val="0"/>
              <w:numPr>
                <w:ilvl w:val="0"/>
                <w:numId w:val="369"/>
              </w:numPr>
              <w:suppressAutoHyphens/>
              <w:autoSpaceDE w:val="0"/>
              <w:autoSpaceDN w:val="0"/>
              <w:adjustRightInd w:val="0"/>
              <w:spacing w:after="0" w:line="240" w:lineRule="atLeast"/>
              <w:jc w:val="both"/>
              <w:rPr>
                <w:rFonts w:ascii="Arial" w:eastAsia="Times New Roman" w:hAnsi="Arial" w:cs="Arial"/>
                <w:spacing w:val="-2"/>
                <w:sz w:val="20"/>
                <w:szCs w:val="20"/>
                <w:lang w:val="es-ES_tradnl"/>
              </w:rPr>
            </w:pPr>
            <w:r w:rsidRPr="00E727BE">
              <w:rPr>
                <w:rFonts w:ascii="Arial" w:eastAsia="Times New Roman" w:hAnsi="Arial" w:cs="Arial"/>
                <w:spacing w:val="-2"/>
                <w:sz w:val="20"/>
                <w:szCs w:val="20"/>
                <w:lang w:val="es-ES_tradnl"/>
              </w:rPr>
              <w:t>Establecer  en coordinación con la Gerencia de Producción, que tipos de compras de materia prima son necesarias en el área de producción,  con el objeto de poder cumplir con las necesidades de la institución.</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6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 xml:space="preserve">Con todas las Áreas de la Imprenta Nacional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Entrega de materiales e insumos.</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r w:rsidRPr="00E727BE">
              <w:rPr>
                <w:rFonts w:ascii="Arial" w:eastAsia="Times New Roman" w:hAnsi="Arial" w:cs="Arial"/>
                <w:bCs/>
                <w:sz w:val="20"/>
                <w:szCs w:val="20"/>
                <w:lang w:eastAsia="es-SV"/>
              </w:rPr>
              <w:t>Proveedores</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color w:val="FF0000"/>
                <w:sz w:val="20"/>
                <w:szCs w:val="20"/>
                <w:lang w:eastAsia="es-SV"/>
              </w:rPr>
            </w:pPr>
            <w:r w:rsidRPr="00E727BE">
              <w:rPr>
                <w:rFonts w:ascii="Arial" w:eastAsia="Times New Roman" w:hAnsi="Arial" w:cs="Arial"/>
                <w:bCs/>
                <w:sz w:val="20"/>
                <w:szCs w:val="20"/>
                <w:lang w:eastAsia="es-SV"/>
              </w:rPr>
              <w:t xml:space="preserve">Para verificar calidad de materiales e insumos que proporciona para una posterior adquisición. </w:t>
            </w:r>
          </w:p>
        </w:tc>
      </w:tr>
    </w:tbl>
    <w:p w:rsidR="00E727BE" w:rsidRDefault="00E727BE"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E727BE" w:rsidRDefault="00E727BE"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C273CC" w:rsidRDefault="00C273CC"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C273CC" w:rsidRDefault="00C273CC"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C273CC" w:rsidRPr="00E727BE" w:rsidRDefault="00C273CC"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E727BE" w:rsidRPr="00E727BE" w:rsidRDefault="00E727BE" w:rsidP="00E64EEB">
      <w:pPr>
        <w:keepNext/>
        <w:widowControl w:val="0"/>
        <w:numPr>
          <w:ilvl w:val="1"/>
          <w:numId w:val="518"/>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277" w:name="_Toc436821469"/>
      <w:bookmarkStart w:id="1278" w:name="_Toc462156380"/>
      <w:bookmarkStart w:id="1279" w:name="_Toc462157136"/>
      <w:bookmarkStart w:id="1280" w:name="_Toc466889278"/>
      <w:r w:rsidRPr="00E727BE">
        <w:rPr>
          <w:rFonts w:ascii="Arial" w:eastAsia="Times New Roman" w:hAnsi="Arial" w:cs="Arial"/>
          <w:b/>
          <w:bCs/>
          <w:sz w:val="20"/>
          <w:szCs w:val="20"/>
          <w:lang w:val="es-ES_tradnl"/>
        </w:rPr>
        <w:t>ORGANIGRAMA DE DEPARTAMENTO DE MANTENIMIENTO:</w:t>
      </w:r>
      <w:bookmarkEnd w:id="1277"/>
      <w:bookmarkEnd w:id="1278"/>
      <w:bookmarkEnd w:id="1279"/>
      <w:bookmarkEnd w:id="1280"/>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r>
        <w:rPr>
          <w:rFonts w:ascii="Arial" w:eastAsia="Times New Roman" w:hAnsi="Arial" w:cs="Arial"/>
          <w:noProof/>
          <w:sz w:val="20"/>
          <w:szCs w:val="20"/>
          <w:lang w:eastAsia="es-SV"/>
        </w:rPr>
        <mc:AlternateContent>
          <mc:Choice Requires="wpg">
            <w:drawing>
              <wp:anchor distT="0" distB="0" distL="114300" distR="114300" simplePos="0" relativeHeight="251854336" behindDoc="0" locked="0" layoutInCell="1" allowOverlap="1" wp14:anchorId="424161F3" wp14:editId="61577D38">
                <wp:simplePos x="0" y="0"/>
                <wp:positionH relativeFrom="column">
                  <wp:posOffset>2398395</wp:posOffset>
                </wp:positionH>
                <wp:positionV relativeFrom="paragraph">
                  <wp:posOffset>44450</wp:posOffset>
                </wp:positionV>
                <wp:extent cx="1714500" cy="2628900"/>
                <wp:effectExtent l="13335" t="9525" r="5715" b="9525"/>
                <wp:wrapNone/>
                <wp:docPr id="435" name="Grupo 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4500" cy="2628900"/>
                          <a:chOff x="4665" y="697"/>
                          <a:chExt cx="2700" cy="4140"/>
                        </a:xfrm>
                      </wpg:grpSpPr>
                      <wps:wsp>
                        <wps:cNvPr id="436" name="Rectangle 777"/>
                        <wps:cNvSpPr>
                          <a:spLocks noChangeArrowheads="1"/>
                        </wps:cNvSpPr>
                        <wps:spPr bwMode="auto">
                          <a:xfrm>
                            <a:off x="4665" y="697"/>
                            <a:ext cx="2700" cy="72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r w:rsidRPr="00AF1DDF">
                                <w:rPr>
                                  <w:rFonts w:ascii="Arial" w:hAnsi="Arial" w:cs="Arial"/>
                                  <w:lang w:val="es-MX"/>
                                </w:rPr>
                                <w:t>Dirección</w:t>
                              </w:r>
                            </w:p>
                            <w:p w:rsidR="00734290" w:rsidRPr="00AF1DDF" w:rsidRDefault="00734290" w:rsidP="00E727BE">
                              <w:pPr>
                                <w:jc w:val="center"/>
                                <w:rPr>
                                  <w:rFonts w:ascii="Arial" w:hAnsi="Arial" w:cs="Arial"/>
                                  <w:lang w:val="es-MX"/>
                                </w:rPr>
                              </w:pPr>
                              <w:r w:rsidRPr="00AF1DDF">
                                <w:rPr>
                                  <w:rFonts w:ascii="Arial" w:hAnsi="Arial" w:cs="Arial"/>
                                  <w:lang w:val="es-MX"/>
                                </w:rPr>
                                <w:t>Imprenta Nacional</w:t>
                              </w:r>
                            </w:p>
                            <w:p w:rsidR="00734290" w:rsidRPr="00F10CD9" w:rsidRDefault="00734290" w:rsidP="00E727BE"/>
                          </w:txbxContent>
                        </wps:txbx>
                        <wps:bodyPr rot="0" vert="horz" wrap="square" lIns="91440" tIns="45720" rIns="91440" bIns="45720" anchor="t" anchorCtr="0" upright="1">
                          <a:noAutofit/>
                        </wps:bodyPr>
                      </wps:wsp>
                      <wps:wsp>
                        <wps:cNvPr id="437" name="Rectangle 778"/>
                        <wps:cNvSpPr>
                          <a:spLocks noChangeArrowheads="1"/>
                        </wps:cNvSpPr>
                        <wps:spPr bwMode="auto">
                          <a:xfrm>
                            <a:off x="4761" y="1777"/>
                            <a:ext cx="2520" cy="720"/>
                          </a:xfrm>
                          <a:prstGeom prst="rect">
                            <a:avLst/>
                          </a:prstGeom>
                          <a:solidFill>
                            <a:srgbClr val="FFFFFF"/>
                          </a:solidFill>
                          <a:ln w="9525">
                            <a:solidFill>
                              <a:srgbClr val="000000"/>
                            </a:solidFill>
                            <a:miter lim="800000"/>
                            <a:headEnd/>
                            <a:tailEnd/>
                          </a:ln>
                        </wps:spPr>
                        <wps:txbx>
                          <w:txbxContent>
                            <w:p w:rsidR="00734290" w:rsidRDefault="00734290" w:rsidP="00E727BE">
                              <w:pPr>
                                <w:jc w:val="center"/>
                                <w:rPr>
                                  <w:rFonts w:ascii="Arial" w:hAnsi="Arial" w:cs="Arial"/>
                                  <w:lang w:val="es-MX"/>
                                </w:rPr>
                              </w:pPr>
                              <w:r>
                                <w:rPr>
                                  <w:rFonts w:ascii="Arial" w:hAnsi="Arial" w:cs="Arial"/>
                                  <w:lang w:val="es-MX"/>
                                </w:rPr>
                                <w:t xml:space="preserve">Sub </w:t>
                              </w:r>
                              <w:r w:rsidRPr="00AF1DDF">
                                <w:rPr>
                                  <w:rFonts w:ascii="Arial" w:hAnsi="Arial" w:cs="Arial"/>
                                  <w:lang w:val="es-MX"/>
                                </w:rPr>
                                <w:t>Dirección</w:t>
                              </w:r>
                            </w:p>
                            <w:p w:rsidR="00734290" w:rsidRPr="00AF1DDF" w:rsidRDefault="00734290" w:rsidP="00E727BE">
                              <w:pPr>
                                <w:jc w:val="center"/>
                                <w:rPr>
                                  <w:rFonts w:ascii="Arial" w:hAnsi="Arial" w:cs="Arial"/>
                                  <w:lang w:val="es-MX"/>
                                </w:rPr>
                              </w:pPr>
                              <w:r w:rsidRPr="00AF1DDF">
                                <w:rPr>
                                  <w:rFonts w:ascii="Arial" w:hAnsi="Arial" w:cs="Arial"/>
                                  <w:lang w:val="es-MX"/>
                                </w:rPr>
                                <w:t>Imprenta Nacional</w:t>
                              </w:r>
                            </w:p>
                          </w:txbxContent>
                        </wps:txbx>
                        <wps:bodyPr rot="0" vert="horz" wrap="square" lIns="91440" tIns="45720" rIns="91440" bIns="45720" anchor="t" anchorCtr="0" upright="1">
                          <a:noAutofit/>
                        </wps:bodyPr>
                      </wps:wsp>
                      <wps:wsp>
                        <wps:cNvPr id="438" name="Line 779"/>
                        <wps:cNvCnPr/>
                        <wps:spPr bwMode="auto">
                          <a:xfrm>
                            <a:off x="6021" y="141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9" name="Rectangle 780"/>
                        <wps:cNvSpPr>
                          <a:spLocks noChangeArrowheads="1"/>
                        </wps:cNvSpPr>
                        <wps:spPr bwMode="auto">
                          <a:xfrm>
                            <a:off x="4941" y="3037"/>
                            <a:ext cx="21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Gerencia de Administración</w:t>
                              </w:r>
                            </w:p>
                            <w:p w:rsidR="00734290" w:rsidRPr="00616F7D" w:rsidRDefault="00734290" w:rsidP="00E727BE"/>
                          </w:txbxContent>
                        </wps:txbx>
                        <wps:bodyPr rot="0" vert="horz" wrap="square" lIns="91440" tIns="45720" rIns="91440" bIns="45720" anchor="t" anchorCtr="0" upright="1">
                          <a:noAutofit/>
                        </wps:bodyPr>
                      </wps:wsp>
                      <wps:wsp>
                        <wps:cNvPr id="440" name="Line 781"/>
                        <wps:cNvCnPr/>
                        <wps:spPr bwMode="auto">
                          <a:xfrm>
                            <a:off x="6021" y="2497"/>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41" name="Rectangle 782"/>
                        <wps:cNvSpPr>
                          <a:spLocks noChangeArrowheads="1"/>
                        </wps:cNvSpPr>
                        <wps:spPr bwMode="auto">
                          <a:xfrm>
                            <a:off x="4941" y="4117"/>
                            <a:ext cx="21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Departamento de Mantenimiento</w:t>
                              </w:r>
                            </w:p>
                            <w:p w:rsidR="00734290" w:rsidRPr="00616F7D" w:rsidRDefault="00734290" w:rsidP="00E727BE"/>
                          </w:txbxContent>
                        </wps:txbx>
                        <wps:bodyPr rot="0" vert="horz" wrap="square" lIns="91440" tIns="45720" rIns="91440" bIns="45720" anchor="t" anchorCtr="0" upright="1">
                          <a:noAutofit/>
                        </wps:bodyPr>
                      </wps:wsp>
                      <wps:wsp>
                        <wps:cNvPr id="442" name="Line 783"/>
                        <wps:cNvCnPr/>
                        <wps:spPr bwMode="auto">
                          <a:xfrm>
                            <a:off x="6021" y="375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435" o:spid="_x0000_s1404" style="position:absolute;margin-left:188.85pt;margin-top:3.5pt;width:135pt;height:207pt;z-index:251854336" coordorigin="4665,697" coordsize="2700,4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">
                <v:rect id="Rectangle 777" o:spid="_x0000_s1405" style="position:absolute;left:4665;top:697;width:27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grRMQA&#10;AADcAAAADwAAAGRycy9kb3ducmV2LnhtbESPT4vCMBTE74LfITzBm6b+QdyuUURR3KO2F29vm7dt&#10;tXkpTdTqp98sLHgcZuY3zGLVmkrcqXGlZQWjYQSCOLO65FxBmuwGcxDOI2usLJOCJzlYLbudBcba&#10;PvhI95PPRYCwi1FB4X0dS+myggy6oa2Jg/djG4M+yCaXusFHgJtKjqNoJg2WHBYKrGlTUHY93YyC&#10;73Kc4uuY7CPzsZv4rza53M5bpfq9dv0JwlPr3+H/9kErmE5m8HcmHA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IK0TEAAAA3AAAAA8AAAAAAAAAAAAAAAAAmAIAAGRycy9k&#10;b3ducmV2LnhtbFBLBQYAAAAABAAEAPUAAACJAwAAAAA=&#10;">
                  <v:textbox>
                    <w:txbxContent>
                      <w:p w:rsidR="00F17C4A" w:rsidRDefault="00F17C4A" w:rsidP="00E727BE">
                        <w:pPr>
                          <w:jc w:val="center"/>
                          <w:rPr>
                            <w:rFonts w:ascii="Arial" w:hAnsi="Arial" w:cs="Arial"/>
                            <w:lang w:val="es-MX"/>
                          </w:rPr>
                        </w:pPr>
                        <w:r w:rsidRPr="00AF1DDF">
                          <w:rPr>
                            <w:rFonts w:ascii="Arial" w:hAnsi="Arial" w:cs="Arial"/>
                            <w:lang w:val="es-MX"/>
                          </w:rPr>
                          <w:t>Dirección</w:t>
                        </w:r>
                      </w:p>
                      <w:p w:rsidR="00F17C4A" w:rsidRPr="00AF1DDF" w:rsidRDefault="00F17C4A" w:rsidP="00E727BE">
                        <w:pPr>
                          <w:jc w:val="center"/>
                          <w:rPr>
                            <w:rFonts w:ascii="Arial" w:hAnsi="Arial" w:cs="Arial"/>
                            <w:lang w:val="es-MX"/>
                          </w:rPr>
                        </w:pPr>
                        <w:r w:rsidRPr="00AF1DDF">
                          <w:rPr>
                            <w:rFonts w:ascii="Arial" w:hAnsi="Arial" w:cs="Arial"/>
                            <w:lang w:val="es-MX"/>
                          </w:rPr>
                          <w:t>Imprenta Nacional</w:t>
                        </w:r>
                      </w:p>
                      <w:p w:rsidR="00F17C4A" w:rsidRPr="00F10CD9" w:rsidRDefault="00F17C4A" w:rsidP="00E727BE"/>
                    </w:txbxContent>
                  </v:textbox>
                </v:rect>
                <v:rect id="Rectangle 778" o:spid="_x0000_s1406" style="position:absolute;left:4761;top:1777;width:252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SO38QA&#10;AADcAAAADwAAAGRycy9kb3ducmV2LnhtbESPT4vCMBTE74LfITzBm6b+QXerUWQXRY9aL3t72zzb&#10;avNSmqjVT79ZEDwOM/MbZr5sTCluVLvCsoJBPwJBnFpdcKbgmKx7HyCcR9ZYWiYFD3KwXLRbc4y1&#10;vfOebgefiQBhF6OC3PsqltKlORl0fVsRB+9ka4M+yDqTusZ7gJtSDqNoIg0WHBZyrOgrp/RyuBoF&#10;v8XwiM99sonM53rkd01yvv58K9XtNKsZCE+Nf4df7a1WMB5N4f9MOAJy8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Ejt/EAAAA3AAAAA8AAAAAAAAAAAAAAAAAmAIAAGRycy9k&#10;b3ducmV2LnhtbFBLBQYAAAAABAAEAPUAAACJAwAAAAA=&#10;">
                  <v:textbox>
                    <w:txbxContent>
                      <w:p w:rsidR="00F17C4A" w:rsidRDefault="00F17C4A" w:rsidP="00E727BE">
                        <w:pPr>
                          <w:jc w:val="center"/>
                          <w:rPr>
                            <w:rFonts w:ascii="Arial" w:hAnsi="Arial" w:cs="Arial"/>
                            <w:lang w:val="es-MX"/>
                          </w:rPr>
                        </w:pPr>
                        <w:r>
                          <w:rPr>
                            <w:rFonts w:ascii="Arial" w:hAnsi="Arial" w:cs="Arial"/>
                            <w:lang w:val="es-MX"/>
                          </w:rPr>
                          <w:t xml:space="preserve">Sub </w:t>
                        </w:r>
                        <w:r w:rsidRPr="00AF1DDF">
                          <w:rPr>
                            <w:rFonts w:ascii="Arial" w:hAnsi="Arial" w:cs="Arial"/>
                            <w:lang w:val="es-MX"/>
                          </w:rPr>
                          <w:t>Dirección</w:t>
                        </w:r>
                      </w:p>
                      <w:p w:rsidR="00F17C4A" w:rsidRPr="00AF1DDF" w:rsidRDefault="00F17C4A" w:rsidP="00E727BE">
                        <w:pPr>
                          <w:jc w:val="center"/>
                          <w:rPr>
                            <w:rFonts w:ascii="Arial" w:hAnsi="Arial" w:cs="Arial"/>
                            <w:lang w:val="es-MX"/>
                          </w:rPr>
                        </w:pPr>
                        <w:r w:rsidRPr="00AF1DDF">
                          <w:rPr>
                            <w:rFonts w:ascii="Arial" w:hAnsi="Arial" w:cs="Arial"/>
                            <w:lang w:val="es-MX"/>
                          </w:rPr>
                          <w:t>Imprenta Nacional</w:t>
                        </w:r>
                      </w:p>
                    </w:txbxContent>
                  </v:textbox>
                </v:rect>
                <v:line id="Line 779" o:spid="_x0000_s1407" style="position:absolute;visibility:visible;mso-wrap-style:square" from="6021,1417" to="6021,1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41l4cQAAADcAAAADwAAAGRycy9kb3ducmV2LnhtbERPy2rCQBTdF/yH4Qru6sRaQomOIhZB&#10;uyj1Abq8Zq5JNHMnzEyT9O87i0KXh/OeL3tTi5acrywrmIwTEMS51RUXCk7HzfMbCB+QNdaWScEP&#10;eVguBk9zzLTteE/tIRQihrDPUEEZQpNJ6fOSDPqxbYgjd7POYIjQFVI77GK4qeVLkqTSYMWxocSG&#10;1iXlj8O3UfA5/Urb1e5j25936TV/318v984pNRr2qxmIQH34F/+5t1rB6zSujWfiEZC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jWXhxAAAANwAAAAPAAAAAAAAAAAA&#10;AAAAAKECAABkcnMvZG93bnJldi54bWxQSwUGAAAAAAQABAD5AAAAkgMAAAAA&#10;"/>
                <v:rect id="Rectangle 780" o:spid="_x0000_s1408" style="position:absolute;left:4941;top:303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e/NsUA&#10;AADcAAAADwAAAGRycy9kb3ducmV2LnhtbESPQWvCQBSE74X+h+UVems2ailNdBWxpLRHTS69PbPP&#10;JJp9G7JrTP31bqHgcZiZb5jFajStGKh3jWUFkygGQVxa3XCloMizl3cQziNrbC2Tgl9ysFo+Piww&#10;1fbCWxp2vhIBwi5FBbX3XSqlK2sy6CLbEQfvYHuDPsi+krrHS4CbVk7j+E0abDgs1NjRpqbytDsb&#10;BftmWuB1m3/GJslm/nvMj+efD6Wen8b1HISn0d/D/+0vreB1lsDfmXAE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l782xQAAANwAAAAPAAAAAAAAAAAAAAAAAJgCAABkcnMv&#10;ZG93bnJldi54bWxQSwUGAAAAAAQABAD1AAAAigMAAAAA&#10;">
                  <v:textbox>
                    <w:txbxContent>
                      <w:p w:rsidR="00F17C4A" w:rsidRPr="00AF1DDF" w:rsidRDefault="00F17C4A" w:rsidP="00E727BE">
                        <w:pPr>
                          <w:jc w:val="center"/>
                          <w:rPr>
                            <w:rFonts w:ascii="Arial" w:hAnsi="Arial" w:cs="Arial"/>
                            <w:lang w:val="es-MX"/>
                          </w:rPr>
                        </w:pPr>
                        <w:r>
                          <w:rPr>
                            <w:rFonts w:ascii="Arial" w:hAnsi="Arial" w:cs="Arial"/>
                            <w:lang w:val="es-MX"/>
                          </w:rPr>
                          <w:t>Gerencia de Administración</w:t>
                        </w:r>
                      </w:p>
                      <w:p w:rsidR="00F17C4A" w:rsidRPr="00616F7D" w:rsidRDefault="00F17C4A" w:rsidP="00E727BE"/>
                    </w:txbxContent>
                  </v:textbox>
                </v:rect>
                <v:line id="Line 781" o:spid="_x0000_s1409" style="position:absolute;visibility:visible;mso-wrap-style:square" from="6021,2497" to="6021,3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0amsQAAADcAAAADwAAAGRycy9kb3ducmV2LnhtbERPy2rCQBTdC/7DcIXudFIrQVJHkUpB&#10;u5D6AF1eM7dJ2sydMDNN0r93FgWXh/NerHpTi5acrywreJ4kIIhzqysuFJxP7+M5CB+QNdaWScEf&#10;eVgth4MFZtp2fKD2GAoRQ9hnqKAMocmk9HlJBv3ENsSR+7LOYIjQFVI77GK4qeU0SVJpsOLYUGJD&#10;byXlP8dfo2D/8pm2693Htr/s0lu+Odyu351T6mnUr19BBOrDQ/zv3moFs1mcH8/EIy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RqaxAAAANwAAAAPAAAAAAAAAAAA&#10;AAAAAKECAABkcnMvZG93bnJldi54bWxQSwUGAAAAAAQABAD5AAAAkgMAAAAA&#10;"/>
                <v:rect id="Rectangle 782" o:spid="_x0000_s1410" style="position:absolute;left:4941;top:411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fATcQA&#10;AADcAAAADwAAAGRycy9kb3ducmV2LnhtbESPT4vCMBTE74LfITzBm6b+QdyuUURRdo/aXry9bd62&#10;1ealNFG7fnqzIHgcZuY3zGLVmkrcqHGlZQWjYQSCOLO65FxBmuwGcxDOI2usLJOCP3KwWnY7C4y1&#10;vfOBbkefiwBhF6OCwvs6ltJlBRl0Q1sTB+/XNgZ9kE0udYP3ADeVHEfRTBosOSwUWNOmoOxyvBoF&#10;P+U4xcch2UfmYzfx321yvp62SvV77foThKfWv8Ov9pdWMJ2O4P9MO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nwE3EAAAA3AAAAA8AAAAAAAAAAAAAAAAAmAIAAGRycy9k&#10;b3ducmV2LnhtbFBLBQYAAAAABAAEAPUAAACJAwAAAAA=&#10;">
                  <v:textbox>
                    <w:txbxContent>
                      <w:p w:rsidR="00F17C4A" w:rsidRPr="00AF1DDF" w:rsidRDefault="00F17C4A" w:rsidP="00E727BE">
                        <w:pPr>
                          <w:jc w:val="center"/>
                          <w:rPr>
                            <w:rFonts w:ascii="Arial" w:hAnsi="Arial" w:cs="Arial"/>
                            <w:lang w:val="es-MX"/>
                          </w:rPr>
                        </w:pPr>
                        <w:r>
                          <w:rPr>
                            <w:rFonts w:ascii="Arial" w:hAnsi="Arial" w:cs="Arial"/>
                            <w:lang w:val="es-MX"/>
                          </w:rPr>
                          <w:t>Departamento de Mantenimiento</w:t>
                        </w:r>
                      </w:p>
                      <w:p w:rsidR="00F17C4A" w:rsidRPr="00616F7D" w:rsidRDefault="00F17C4A" w:rsidP="00E727BE"/>
                    </w:txbxContent>
                  </v:textbox>
                </v:rect>
                <v:line id="Line 783" o:spid="_x0000_s1411" style="position:absolute;visibility:visible;mso-wrap-style:square" from="6021,3757" to="6021,4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mMhdscAAADcAAAADwAAAGRycy9kb3ducmV2LnhtbESPT2vCQBTE74V+h+UJvdWNVoJEV5GW&#10;gvYg9Q/o8Zl9TdJm34bdbZJ++64geBxm5jfMfNmbWrTkfGVZwWiYgCDOra64UHA8vD9PQfiArLG2&#10;TAr+yMNy8fgwx0zbjnfU7kMhIoR9hgrKEJpMSp+XZNAPbUMcvS/rDIYoXSG1wy7CTS3HSZJKgxXH&#10;hRIbei0p/9n/GgXbl8+0XW0+1v1pk17yt93l/N05pZ4G/WoGIlAf7uFbe60VTCZj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YyF2xwAAANwAAAAPAAAAAAAA&#10;AAAAAAAAAKECAABkcnMvZG93bnJldi54bWxQSwUGAAAAAAQABAD5AAAAlQMAAAAA&#10;"/>
              </v:group>
            </w:pict>
          </mc:Fallback>
        </mc:AlternateConten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64EEB">
      <w:pPr>
        <w:keepNext/>
        <w:widowControl w:val="0"/>
        <w:numPr>
          <w:ilvl w:val="1"/>
          <w:numId w:val="518"/>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281" w:name="_Toc436821470"/>
      <w:bookmarkStart w:id="1282" w:name="_Toc462156381"/>
      <w:bookmarkStart w:id="1283" w:name="_Toc462157137"/>
      <w:bookmarkStart w:id="1284" w:name="_Toc466889279"/>
      <w:r w:rsidRPr="00E727BE">
        <w:rPr>
          <w:rFonts w:ascii="Arial" w:eastAsia="Times New Roman" w:hAnsi="Arial" w:cs="Arial"/>
          <w:b/>
          <w:bCs/>
          <w:sz w:val="20"/>
          <w:szCs w:val="20"/>
          <w:lang w:val="es-ES_tradnl"/>
        </w:rPr>
        <w:t>DEPARTAMENTO DE MANTENIMIENTO:</w:t>
      </w:r>
      <w:bookmarkEnd w:id="1281"/>
      <w:bookmarkEnd w:id="1282"/>
      <w:bookmarkEnd w:id="1283"/>
      <w:bookmarkEnd w:id="1284"/>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spacing w:after="0" w:line="240" w:lineRule="auto"/>
        <w:ind w:left="360"/>
        <w:rPr>
          <w:rFonts w:ascii="Arial" w:eastAsia="Times New Roman" w:hAnsi="Arial" w:cs="Arial"/>
          <w:b/>
          <w:sz w:val="20"/>
          <w:szCs w:val="20"/>
          <w:lang w:val="es-ES_tradnl"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7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7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r w:rsidRPr="00E727BE">
              <w:rPr>
                <w:rFonts w:ascii="Arial" w:eastAsia="Times New Roman" w:hAnsi="Arial" w:cs="Arial"/>
                <w:bCs/>
                <w:sz w:val="20"/>
                <w:szCs w:val="20"/>
                <w:lang w:eastAsia="es-SV"/>
              </w:rPr>
              <w:t>Departamento de Mantenimiento</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7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Administrativa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71"/>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Gerencia de Administración</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7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lastRenderedPageBreak/>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372"/>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 General</w:t>
            </w:r>
          </w:p>
          <w:p w:rsidR="00E727BE" w:rsidRPr="00E727BE" w:rsidRDefault="00E727BE" w:rsidP="00E727BE">
            <w:pPr>
              <w:spacing w:after="0" w:line="240" w:lineRule="auto"/>
              <w:ind w:left="708"/>
              <w:jc w:val="both"/>
              <w:rPr>
                <w:rFonts w:ascii="Arial" w:eastAsia="Times New Roman" w:hAnsi="Arial" w:cs="Arial"/>
                <w:spacing w:val="-2"/>
                <w:sz w:val="20"/>
                <w:szCs w:val="20"/>
                <w:lang w:val="es-ES" w:eastAsia="es-ES"/>
              </w:rPr>
            </w:pPr>
            <w:r w:rsidRPr="00E727BE">
              <w:rPr>
                <w:rFonts w:ascii="Arial" w:eastAsia="Times New Roman" w:hAnsi="Arial" w:cs="Arial"/>
                <w:sz w:val="20"/>
                <w:szCs w:val="20"/>
                <w:lang w:eastAsia="es-SV"/>
              </w:rPr>
              <w:t>Ejecutar los trabajos asignados en materia de infraestructura de acuerdo a las necesidades institucionales y los planes de expansión o reducción, la construcción, remodelación, adecuación y uso de obras de infraestructura</w:t>
            </w:r>
            <w:r w:rsidRPr="00E727BE">
              <w:rPr>
                <w:rFonts w:ascii="Arial" w:eastAsia="Times New Roman" w:hAnsi="Arial" w:cs="Arial"/>
                <w:spacing w:val="-2"/>
                <w:sz w:val="20"/>
                <w:szCs w:val="20"/>
                <w:lang w:val="es-ES" w:eastAsia="es-ES"/>
              </w:rPr>
              <w:t>. Así también proporcionar y velar por un buen servicio de mantenimiento preventivo y correctivo de las instalaciones físicas de la Imprenta Nacional, equipo y maquinaria de producción.</w:t>
            </w:r>
          </w:p>
          <w:p w:rsidR="00E727BE" w:rsidRPr="00E727BE" w:rsidRDefault="00E727BE" w:rsidP="00E727BE">
            <w:pPr>
              <w:widowControl w:val="0"/>
              <w:autoSpaceDE w:val="0"/>
              <w:autoSpaceDN w:val="0"/>
              <w:adjustRightInd w:val="0"/>
              <w:spacing w:after="0" w:line="240" w:lineRule="auto"/>
              <w:ind w:left="720"/>
              <w:jc w:val="both"/>
              <w:rPr>
                <w:rFonts w:ascii="Arial" w:eastAsia="Times New Roman" w:hAnsi="Arial" w:cs="Arial"/>
                <w:b/>
                <w:bCs/>
                <w:sz w:val="20"/>
                <w:szCs w:val="20"/>
                <w:lang w:eastAsia="es-SV"/>
              </w:rPr>
            </w:pPr>
          </w:p>
          <w:p w:rsidR="00E727BE" w:rsidRPr="00E727BE" w:rsidRDefault="00E727BE" w:rsidP="00E64EEB">
            <w:pPr>
              <w:widowControl w:val="0"/>
              <w:numPr>
                <w:ilvl w:val="0"/>
                <w:numId w:val="372"/>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64EEB">
            <w:pPr>
              <w:widowControl w:val="0"/>
              <w:numPr>
                <w:ilvl w:val="1"/>
                <w:numId w:val="372"/>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Garantizar el buen funcionamiento de Maquinaria y equipo de producción</w:t>
            </w:r>
          </w:p>
          <w:p w:rsidR="00E727BE" w:rsidRPr="00E727BE" w:rsidRDefault="00E727BE" w:rsidP="00E64EEB">
            <w:pPr>
              <w:widowControl w:val="0"/>
              <w:numPr>
                <w:ilvl w:val="1"/>
                <w:numId w:val="372"/>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Garantizar el buen estado de las instalaciones e infraestructura de la Institución.</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7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73"/>
              </w:numPr>
              <w:autoSpaceDE w:val="0"/>
              <w:autoSpaceDN w:val="0"/>
              <w:adjustRightInd w:val="0"/>
              <w:spacing w:after="0" w:line="240" w:lineRule="auto"/>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Coordinar la realización de mantenimiento preventivo y correctivo, de la maquinaria, ordenando y verificando las operaciones, a fin de asegurar el buen funcionamiento de las mismas.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73"/>
              </w:numPr>
              <w:autoSpaceDE w:val="0"/>
              <w:autoSpaceDN w:val="0"/>
              <w:adjustRightInd w:val="0"/>
              <w:spacing w:after="0" w:line="240" w:lineRule="auto"/>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Llevar historial de mantenimiento por máquina, en cuadro digital y físico, anotando la operación que se realiza en cada equipo, separando el mantenimiento preventivo y correctivo.</w:t>
            </w:r>
          </w:p>
          <w:p w:rsidR="00E727BE" w:rsidRPr="00E727BE" w:rsidRDefault="00E727BE" w:rsidP="00E727BE">
            <w:pPr>
              <w:spacing w:after="0" w:line="240" w:lineRule="auto"/>
              <w:ind w:left="720"/>
              <w:contextualSpacing/>
              <w:jc w:val="both"/>
              <w:rPr>
                <w:rFonts w:ascii="Arial" w:eastAsia="Times New Roman" w:hAnsi="Arial" w:cs="Arial"/>
                <w:b/>
                <w:bCs/>
                <w:color w:val="000000"/>
                <w:sz w:val="20"/>
                <w:szCs w:val="20"/>
                <w:lang w:eastAsia="es-ES"/>
              </w:rPr>
            </w:pP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73"/>
              </w:numPr>
              <w:autoSpaceDE w:val="0"/>
              <w:autoSpaceDN w:val="0"/>
              <w:adjustRightInd w:val="0"/>
              <w:spacing w:after="0" w:line="240" w:lineRule="auto"/>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Desarrollar plan de mantenimiento para la maquinaria en coordinación con el Gerente administrativo, estableciendo insumos, materiales para infraestructura, elaborando listados requeridos para proyectos, con el fin de presupuestarlo en el plan de compra del año siguiente.</w:t>
            </w:r>
          </w:p>
          <w:p w:rsidR="00E727BE" w:rsidRPr="00E727BE" w:rsidRDefault="00E727BE" w:rsidP="00E727BE">
            <w:pPr>
              <w:spacing w:after="0" w:line="240" w:lineRule="auto"/>
              <w:ind w:left="720"/>
              <w:contextualSpacing/>
              <w:jc w:val="both"/>
              <w:rPr>
                <w:rFonts w:ascii="Arial" w:eastAsia="Times New Roman" w:hAnsi="Arial" w:cs="Arial"/>
                <w:b/>
                <w:bCs/>
                <w:color w:val="000000"/>
                <w:sz w:val="20"/>
                <w:szCs w:val="20"/>
                <w:lang w:eastAsia="es-ES"/>
              </w:rPr>
            </w:pP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73"/>
              </w:numPr>
              <w:autoSpaceDE w:val="0"/>
              <w:autoSpaceDN w:val="0"/>
              <w:adjustRightInd w:val="0"/>
              <w:spacing w:after="0" w:line="240" w:lineRule="auto"/>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Coordinar con el Gerente administrativo, la compra de repuestos, o materiales para la reparación y mantenimiento de la maquinaria.</w:t>
            </w:r>
          </w:p>
          <w:p w:rsidR="00E727BE" w:rsidRPr="00E727BE" w:rsidRDefault="00E727BE" w:rsidP="00E727BE">
            <w:pPr>
              <w:spacing w:after="0" w:line="240" w:lineRule="auto"/>
              <w:ind w:left="720"/>
              <w:contextualSpacing/>
              <w:jc w:val="both"/>
              <w:rPr>
                <w:rFonts w:ascii="Arial" w:eastAsia="Times New Roman" w:hAnsi="Arial" w:cs="Arial"/>
                <w:b/>
                <w:bCs/>
                <w:color w:val="000000"/>
                <w:sz w:val="20"/>
                <w:szCs w:val="20"/>
                <w:lang w:eastAsia="es-ES"/>
              </w:rPr>
            </w:pP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73"/>
              </w:numPr>
              <w:autoSpaceDE w:val="0"/>
              <w:autoSpaceDN w:val="0"/>
              <w:adjustRightInd w:val="0"/>
              <w:spacing w:after="0" w:line="240" w:lineRule="auto"/>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Asistir a la Gerencia de producción cuando se requiera mantenimiento correctivo, con el fin de solventar el problema y que la producción no se detenga.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73"/>
              </w:numPr>
              <w:autoSpaceDE w:val="0"/>
              <w:autoSpaceDN w:val="0"/>
              <w:adjustRightInd w:val="0"/>
              <w:spacing w:after="0" w:line="240" w:lineRule="auto"/>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Realizar mantenimiento de infraestructura de instalaciones, atendiendo requerimientos de electricidad, fontanería, albañilería y carpintería, con el fin de mantener las instalaciones en buen estado.</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70"/>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 xml:space="preserve">Gerencia de Producción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 xml:space="preserve">Mantenimiento de maquinaria </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Todas las áreas de la Imprenta Nacional</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Para mantenimiento de infraestructura</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r w:rsidRPr="00E727BE">
              <w:rPr>
                <w:rFonts w:ascii="Arial" w:eastAsia="Times New Roman" w:hAnsi="Arial" w:cs="Arial"/>
                <w:bCs/>
                <w:sz w:val="20"/>
                <w:szCs w:val="20"/>
                <w:lang w:eastAsia="es-SV"/>
              </w:rPr>
              <w:t>Ninguno</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r w:rsidRPr="00E727BE">
              <w:rPr>
                <w:rFonts w:ascii="Arial" w:eastAsia="Times New Roman" w:hAnsi="Arial" w:cs="Arial"/>
                <w:bCs/>
                <w:sz w:val="20"/>
                <w:szCs w:val="20"/>
                <w:lang w:eastAsia="es-SV"/>
              </w:rPr>
              <w:t>Ninguno</w:t>
            </w:r>
          </w:p>
        </w:tc>
      </w:tr>
    </w:tbl>
    <w:p w:rsidR="00E727BE" w:rsidRPr="00E727BE" w:rsidRDefault="00E727BE"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E727BE" w:rsidRDefault="00E727BE"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C273CC" w:rsidRDefault="00C273CC"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C273CC" w:rsidRDefault="00C273CC"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C273CC" w:rsidRDefault="00C273CC"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C273CC" w:rsidRDefault="00C273CC"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C273CC" w:rsidRDefault="00C273CC"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C273CC" w:rsidRDefault="00C273CC"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C273CC" w:rsidRDefault="00C273CC"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C273CC" w:rsidRDefault="00C273CC"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C273CC" w:rsidRDefault="00C273CC"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C273CC" w:rsidRDefault="00C273CC"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C273CC" w:rsidRDefault="00C273CC"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E727BE" w:rsidRPr="00E727BE" w:rsidRDefault="00E727BE" w:rsidP="00E64EEB">
      <w:pPr>
        <w:keepNext/>
        <w:widowControl w:val="0"/>
        <w:numPr>
          <w:ilvl w:val="1"/>
          <w:numId w:val="518"/>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285" w:name="_Toc436821471"/>
      <w:bookmarkStart w:id="1286" w:name="_Toc462156382"/>
      <w:bookmarkStart w:id="1287" w:name="_Toc462157138"/>
      <w:bookmarkStart w:id="1288" w:name="_Toc466889280"/>
      <w:r w:rsidRPr="00E727BE">
        <w:rPr>
          <w:rFonts w:ascii="Arial" w:eastAsia="Times New Roman" w:hAnsi="Arial" w:cs="Arial"/>
          <w:b/>
          <w:bCs/>
          <w:sz w:val="20"/>
          <w:szCs w:val="20"/>
          <w:lang w:val="es-ES_tradnl"/>
        </w:rPr>
        <w:t>ORGANIGRAMA DE DEPARTAMENTO DE INFORMÁTICA:</w:t>
      </w:r>
      <w:bookmarkEnd w:id="1285"/>
      <w:bookmarkEnd w:id="1286"/>
      <w:bookmarkEnd w:id="1287"/>
      <w:bookmarkEnd w:id="1288"/>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r>
        <w:rPr>
          <w:rFonts w:ascii="Arial" w:eastAsia="Times New Roman" w:hAnsi="Arial" w:cs="Arial"/>
          <w:noProof/>
          <w:sz w:val="20"/>
          <w:szCs w:val="20"/>
          <w:lang w:eastAsia="es-SV"/>
        </w:rPr>
        <mc:AlternateContent>
          <mc:Choice Requires="wpg">
            <w:drawing>
              <wp:anchor distT="0" distB="0" distL="114300" distR="114300" simplePos="0" relativeHeight="251855360" behindDoc="0" locked="0" layoutInCell="1" allowOverlap="1" wp14:anchorId="746BB44B" wp14:editId="62F0911D">
                <wp:simplePos x="0" y="0"/>
                <wp:positionH relativeFrom="column">
                  <wp:posOffset>2332916</wp:posOffset>
                </wp:positionH>
                <wp:positionV relativeFrom="paragraph">
                  <wp:posOffset>1905</wp:posOffset>
                </wp:positionV>
                <wp:extent cx="1714500" cy="3083442"/>
                <wp:effectExtent l="0" t="0" r="19050" b="22225"/>
                <wp:wrapNone/>
                <wp:docPr id="26" name="Grupo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4500" cy="3083442"/>
                          <a:chOff x="4665" y="697"/>
                          <a:chExt cx="2700" cy="4140"/>
                        </a:xfrm>
                      </wpg:grpSpPr>
                      <wps:wsp>
                        <wps:cNvPr id="47" name="Rectangle 785"/>
                        <wps:cNvSpPr>
                          <a:spLocks noChangeArrowheads="1"/>
                        </wps:cNvSpPr>
                        <wps:spPr bwMode="auto">
                          <a:xfrm>
                            <a:off x="4665" y="697"/>
                            <a:ext cx="2700" cy="720"/>
                          </a:xfrm>
                          <a:prstGeom prst="rect">
                            <a:avLst/>
                          </a:prstGeom>
                          <a:solidFill>
                            <a:srgbClr val="FFFFFF"/>
                          </a:solidFill>
                          <a:ln w="9525">
                            <a:solidFill>
                              <a:srgbClr val="000000"/>
                            </a:solidFill>
                            <a:miter lim="800000"/>
                            <a:headEnd/>
                            <a:tailEnd/>
                          </a:ln>
                        </wps:spPr>
                        <wps:txbx>
                          <w:txbxContent>
                            <w:p w:rsidR="00734290" w:rsidRDefault="00734290" w:rsidP="00CC41AA">
                              <w:pPr>
                                <w:spacing w:after="0"/>
                                <w:jc w:val="center"/>
                                <w:rPr>
                                  <w:rFonts w:ascii="Arial" w:hAnsi="Arial" w:cs="Arial"/>
                                  <w:lang w:val="es-MX"/>
                                </w:rPr>
                              </w:pPr>
                              <w:r w:rsidRPr="00AF1DDF">
                                <w:rPr>
                                  <w:rFonts w:ascii="Arial" w:hAnsi="Arial" w:cs="Arial"/>
                                  <w:lang w:val="es-MX"/>
                                </w:rPr>
                                <w:t>Dirección</w:t>
                              </w:r>
                            </w:p>
                            <w:p w:rsidR="00734290" w:rsidRPr="00AF1DDF" w:rsidRDefault="00734290" w:rsidP="00CC41AA">
                              <w:pPr>
                                <w:spacing w:after="0"/>
                                <w:jc w:val="center"/>
                                <w:rPr>
                                  <w:rFonts w:ascii="Arial" w:hAnsi="Arial" w:cs="Arial"/>
                                  <w:lang w:val="es-MX"/>
                                </w:rPr>
                              </w:pPr>
                              <w:r w:rsidRPr="00AF1DDF">
                                <w:rPr>
                                  <w:rFonts w:ascii="Arial" w:hAnsi="Arial" w:cs="Arial"/>
                                  <w:lang w:val="es-MX"/>
                                </w:rPr>
                                <w:t>Imprenta Nacional</w:t>
                              </w:r>
                            </w:p>
                            <w:p w:rsidR="00734290" w:rsidRPr="00F10CD9" w:rsidRDefault="00734290" w:rsidP="00E727BE"/>
                          </w:txbxContent>
                        </wps:txbx>
                        <wps:bodyPr rot="0" vert="horz" wrap="square" lIns="91440" tIns="45720" rIns="91440" bIns="45720" anchor="t" anchorCtr="0" upright="1">
                          <a:noAutofit/>
                        </wps:bodyPr>
                      </wps:wsp>
                      <wps:wsp>
                        <wps:cNvPr id="65" name="Rectangle 786"/>
                        <wps:cNvSpPr>
                          <a:spLocks noChangeArrowheads="1"/>
                        </wps:cNvSpPr>
                        <wps:spPr bwMode="auto">
                          <a:xfrm>
                            <a:off x="4761" y="1777"/>
                            <a:ext cx="2520" cy="619"/>
                          </a:xfrm>
                          <a:prstGeom prst="rect">
                            <a:avLst/>
                          </a:prstGeom>
                          <a:solidFill>
                            <a:srgbClr val="FFFFFF"/>
                          </a:solidFill>
                          <a:ln w="9525">
                            <a:solidFill>
                              <a:srgbClr val="000000"/>
                            </a:solidFill>
                            <a:miter lim="800000"/>
                            <a:headEnd/>
                            <a:tailEnd/>
                          </a:ln>
                        </wps:spPr>
                        <wps:txbx>
                          <w:txbxContent>
                            <w:p w:rsidR="00734290" w:rsidRDefault="00734290" w:rsidP="00CC41AA">
                              <w:pPr>
                                <w:spacing w:after="0"/>
                                <w:jc w:val="center"/>
                                <w:rPr>
                                  <w:rFonts w:ascii="Arial" w:hAnsi="Arial" w:cs="Arial"/>
                                  <w:lang w:val="es-MX"/>
                                </w:rPr>
                              </w:pPr>
                              <w:r>
                                <w:rPr>
                                  <w:rFonts w:ascii="Arial" w:hAnsi="Arial" w:cs="Arial"/>
                                  <w:lang w:val="es-MX"/>
                                </w:rPr>
                                <w:t xml:space="preserve">Sub </w:t>
                              </w:r>
                              <w:r w:rsidRPr="00AF1DDF">
                                <w:rPr>
                                  <w:rFonts w:ascii="Arial" w:hAnsi="Arial" w:cs="Arial"/>
                                  <w:lang w:val="es-MX"/>
                                </w:rPr>
                                <w:t>Dirección</w:t>
                              </w:r>
                            </w:p>
                            <w:p w:rsidR="00734290" w:rsidRPr="00AF1DDF" w:rsidRDefault="00734290" w:rsidP="00E727BE">
                              <w:pPr>
                                <w:jc w:val="center"/>
                                <w:rPr>
                                  <w:rFonts w:ascii="Arial" w:hAnsi="Arial" w:cs="Arial"/>
                                  <w:lang w:val="es-MX"/>
                                </w:rPr>
                              </w:pPr>
                              <w:r w:rsidRPr="00AF1DDF">
                                <w:rPr>
                                  <w:rFonts w:ascii="Arial" w:hAnsi="Arial" w:cs="Arial"/>
                                  <w:lang w:val="es-MX"/>
                                </w:rPr>
                                <w:t>Imprenta Nacional</w:t>
                              </w:r>
                            </w:p>
                          </w:txbxContent>
                        </wps:txbx>
                        <wps:bodyPr rot="0" vert="horz" wrap="square" lIns="91440" tIns="45720" rIns="91440" bIns="45720" anchor="t" anchorCtr="0" upright="1">
                          <a:noAutofit/>
                        </wps:bodyPr>
                      </wps:wsp>
                      <wps:wsp>
                        <wps:cNvPr id="66" name="Line 787"/>
                        <wps:cNvCnPr/>
                        <wps:spPr bwMode="auto">
                          <a:xfrm>
                            <a:off x="6021" y="141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 name="Rectangle 788"/>
                        <wps:cNvSpPr>
                          <a:spLocks noChangeArrowheads="1"/>
                        </wps:cNvSpPr>
                        <wps:spPr bwMode="auto">
                          <a:xfrm>
                            <a:off x="4941" y="3037"/>
                            <a:ext cx="21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Gerencia de Administración</w:t>
                              </w:r>
                            </w:p>
                            <w:p w:rsidR="00734290" w:rsidRPr="00616F7D" w:rsidRDefault="00734290" w:rsidP="00E727BE"/>
                          </w:txbxContent>
                        </wps:txbx>
                        <wps:bodyPr rot="0" vert="horz" wrap="square" lIns="91440" tIns="45720" rIns="91440" bIns="45720" anchor="t" anchorCtr="0" upright="1">
                          <a:noAutofit/>
                        </wps:bodyPr>
                      </wps:wsp>
                      <wps:wsp>
                        <wps:cNvPr id="69" name="Line 789"/>
                        <wps:cNvCnPr/>
                        <wps:spPr bwMode="auto">
                          <a:xfrm>
                            <a:off x="6021" y="2497"/>
                            <a:ext cx="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5" name="Rectangle 790"/>
                        <wps:cNvSpPr>
                          <a:spLocks noChangeArrowheads="1"/>
                        </wps:cNvSpPr>
                        <wps:spPr bwMode="auto">
                          <a:xfrm>
                            <a:off x="4941" y="4117"/>
                            <a:ext cx="2160" cy="720"/>
                          </a:xfrm>
                          <a:prstGeom prst="rect">
                            <a:avLst/>
                          </a:prstGeom>
                          <a:solidFill>
                            <a:srgbClr val="FFFFFF"/>
                          </a:solidFill>
                          <a:ln w="9525">
                            <a:solidFill>
                              <a:srgbClr val="000000"/>
                            </a:solidFill>
                            <a:miter lim="800000"/>
                            <a:headEnd/>
                            <a:tailEnd/>
                          </a:ln>
                        </wps:spPr>
                        <wps:txbx>
                          <w:txbxContent>
                            <w:p w:rsidR="00734290" w:rsidRPr="00AF1DDF" w:rsidRDefault="00734290" w:rsidP="00E727BE">
                              <w:pPr>
                                <w:jc w:val="center"/>
                                <w:rPr>
                                  <w:rFonts w:ascii="Arial" w:hAnsi="Arial" w:cs="Arial"/>
                                  <w:lang w:val="es-MX"/>
                                </w:rPr>
                              </w:pPr>
                              <w:r>
                                <w:rPr>
                                  <w:rFonts w:ascii="Arial" w:hAnsi="Arial" w:cs="Arial"/>
                                  <w:lang w:val="es-MX"/>
                                </w:rPr>
                                <w:t xml:space="preserve">Departamento de Informática </w:t>
                              </w:r>
                            </w:p>
                            <w:p w:rsidR="00734290" w:rsidRPr="00616F7D" w:rsidRDefault="00734290" w:rsidP="00E727BE"/>
                          </w:txbxContent>
                        </wps:txbx>
                        <wps:bodyPr rot="0" vert="horz" wrap="square" lIns="91440" tIns="45720" rIns="91440" bIns="45720" anchor="t" anchorCtr="0" upright="1">
                          <a:noAutofit/>
                        </wps:bodyPr>
                      </wps:wsp>
                      <wps:wsp>
                        <wps:cNvPr id="434" name="Line 791"/>
                        <wps:cNvCnPr/>
                        <wps:spPr bwMode="auto">
                          <a:xfrm>
                            <a:off x="6021" y="375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26" o:spid="_x0000_s1412" style="position:absolute;margin-left:183.7pt;margin-top:.15pt;width:135pt;height:242.8pt;z-index:251855360" coordorigin="4665,697" coordsize="2700,4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">
                <v:rect id="Rectangle 785" o:spid="_x0000_s1413" style="position:absolute;left:4665;top:697;width:270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X698UA&#10;AADbAAAADwAAAGRycy9kb3ducmV2LnhtbESPQWvCQBSE7wX/w/KE3upGLbaNbkSUlHrUeOntmX0m&#10;0ezbkN2YtL++Wyj0OMzMN8xqPZha3Kl1lWUF00kEgji3uuJCwSlLn15BOI+ssbZMCr7IwToZPaww&#10;1rbnA92PvhABwi5GBaX3TSyly0sy6Ca2IQ7exbYGfZBtIXWLfYCbWs6iaCENVhwWSmxoW1J+O3ZG&#10;wbmanfD7kL1H5i2d+/2QXbvPnVKP42GzBOFp8P/hv/aHVvD8Ar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9fr3xQAAANsAAAAPAAAAAAAAAAAAAAAAAJgCAABkcnMv&#10;ZG93bnJldi54bWxQSwUGAAAAAAQABAD1AAAAigMAAAAA&#10;">
                  <v:textbox>
                    <w:txbxContent>
                      <w:p w:rsidR="00F17C4A" w:rsidRDefault="00F17C4A" w:rsidP="00CC41AA">
                        <w:pPr>
                          <w:spacing w:after="0"/>
                          <w:jc w:val="center"/>
                          <w:rPr>
                            <w:rFonts w:ascii="Arial" w:hAnsi="Arial" w:cs="Arial"/>
                            <w:lang w:val="es-MX"/>
                          </w:rPr>
                        </w:pPr>
                        <w:r w:rsidRPr="00AF1DDF">
                          <w:rPr>
                            <w:rFonts w:ascii="Arial" w:hAnsi="Arial" w:cs="Arial"/>
                            <w:lang w:val="es-MX"/>
                          </w:rPr>
                          <w:t>Dirección</w:t>
                        </w:r>
                      </w:p>
                      <w:p w:rsidR="00F17C4A" w:rsidRPr="00AF1DDF" w:rsidRDefault="00F17C4A" w:rsidP="00CC41AA">
                        <w:pPr>
                          <w:spacing w:after="0"/>
                          <w:jc w:val="center"/>
                          <w:rPr>
                            <w:rFonts w:ascii="Arial" w:hAnsi="Arial" w:cs="Arial"/>
                            <w:lang w:val="es-MX"/>
                          </w:rPr>
                        </w:pPr>
                        <w:r w:rsidRPr="00AF1DDF">
                          <w:rPr>
                            <w:rFonts w:ascii="Arial" w:hAnsi="Arial" w:cs="Arial"/>
                            <w:lang w:val="es-MX"/>
                          </w:rPr>
                          <w:t>Imprenta Nacional</w:t>
                        </w:r>
                      </w:p>
                      <w:p w:rsidR="00F17C4A" w:rsidRPr="00F10CD9" w:rsidRDefault="00F17C4A" w:rsidP="00E727BE"/>
                    </w:txbxContent>
                  </v:textbox>
                </v:rect>
                <v:rect id="Rectangle 786" o:spid="_x0000_s1414" style="position:absolute;left:4761;top:1777;width:2520;height: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6de8QA&#10;AADbAAAADwAAAGRycy9kb3ducmV2LnhtbESPQWvCQBSE70L/w/IKvZlNLYqNWaW0pNijJpfentnX&#10;JG32bciuMfrru4LgcZiZb5h0M5pWDNS7xrKC5ygGQVxa3XCloMiz6RKE88gaW8uk4EwONuuHSYqJ&#10;tife0bD3lQgQdgkqqL3vEildWZNBF9mOOHg/tjfog+wrqXs8Bbhp5SyOF9Jgw2Ghxo7eayr/9kej&#10;4NDMCrzs8s/YvGYv/mvMf4/fH0o9PY5vKxCeRn8P39pbrWAxh+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enXvEAAAA2wAAAA8AAAAAAAAAAAAAAAAAmAIAAGRycy9k&#10;b3ducmV2LnhtbFBLBQYAAAAABAAEAPUAAACJAwAAAAA=&#10;">
                  <v:textbox>
                    <w:txbxContent>
                      <w:p w:rsidR="00F17C4A" w:rsidRDefault="00F17C4A" w:rsidP="00CC41AA">
                        <w:pPr>
                          <w:spacing w:after="0"/>
                          <w:jc w:val="center"/>
                          <w:rPr>
                            <w:rFonts w:ascii="Arial" w:hAnsi="Arial" w:cs="Arial"/>
                            <w:lang w:val="es-MX"/>
                          </w:rPr>
                        </w:pPr>
                        <w:r>
                          <w:rPr>
                            <w:rFonts w:ascii="Arial" w:hAnsi="Arial" w:cs="Arial"/>
                            <w:lang w:val="es-MX"/>
                          </w:rPr>
                          <w:t xml:space="preserve">Sub </w:t>
                        </w:r>
                        <w:r w:rsidRPr="00AF1DDF">
                          <w:rPr>
                            <w:rFonts w:ascii="Arial" w:hAnsi="Arial" w:cs="Arial"/>
                            <w:lang w:val="es-MX"/>
                          </w:rPr>
                          <w:t>Dirección</w:t>
                        </w:r>
                      </w:p>
                      <w:p w:rsidR="00F17C4A" w:rsidRPr="00AF1DDF" w:rsidRDefault="00F17C4A" w:rsidP="00E727BE">
                        <w:pPr>
                          <w:jc w:val="center"/>
                          <w:rPr>
                            <w:rFonts w:ascii="Arial" w:hAnsi="Arial" w:cs="Arial"/>
                            <w:lang w:val="es-MX"/>
                          </w:rPr>
                        </w:pPr>
                        <w:r w:rsidRPr="00AF1DDF">
                          <w:rPr>
                            <w:rFonts w:ascii="Arial" w:hAnsi="Arial" w:cs="Arial"/>
                            <w:lang w:val="es-MX"/>
                          </w:rPr>
                          <w:t>Imprenta Nacional</w:t>
                        </w:r>
                      </w:p>
                    </w:txbxContent>
                  </v:textbox>
                </v:rect>
                <v:line id="Line 787" o:spid="_x0000_s1415" style="position:absolute;visibility:visible;mso-wrap-style:square" from="6021,1417" to="6021,17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JFGsUAAADbAAAADwAAAGRycy9kb3ducmV2LnhtbESPQWsCMRSE7wX/Q3hCbzXbFkJZjSIV&#10;QXso1Rb0+Nw8d1c3L0uS7m7/fVMoeBxm5htmthhsIzryoXas4XGSgSAunKm51PD1uX54AREissHG&#10;MWn4oQCL+ehuhrlxPe+o28dSJAiHHDVUMba5lKGoyGKYuJY4eWfnLcYkfSmNxz7BbSOfskxJizWn&#10;hQpbeq2ouO6/rYb35w/VLbdvm+GwVaditTsdL73X+n48LKcgIg3xFv5vb4wGpeDvS/oBcv4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4JFGsUAAADbAAAADwAAAAAAAAAA&#10;AAAAAAChAgAAZHJzL2Rvd25yZXYueG1sUEsFBgAAAAAEAAQA+QAAAJMDAAAAAA==&#10;"/>
                <v:rect id="Rectangle 788" o:spid="_x0000_s1416" style="position:absolute;left:4941;top:303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8y5cEA&#10;AADbAAAADwAAAGRycy9kb3ducmV2LnhtbERPu27CMBTdK/UfrFupW3FKJVQCTlQVgeiYx8J2iS9J&#10;aHwd2QZCv74eKnU8Ou91PplBXMn53rKC11kCgrixuudWQV1tX95B+ICscbBMCu7kIc8eH9aYanvj&#10;gq5laEUMYZ+igi6EMZXSNx0Z9DM7EkfuZJ3BEKFrpXZ4i+FmkPMkWUiDPceGDkf67Kj5Li9GwbGf&#10;1/hTVLvELLdv4WuqzpfDRqnnp+ljBSLQFP7Ff+69VrCIY+OX+ANk9g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zfMuXBAAAA2wAAAA8AAAAAAAAAAAAAAAAAmAIAAGRycy9kb3du&#10;cmV2LnhtbFBLBQYAAAAABAAEAPUAAACGAwAAAAA=&#10;">
                  <v:textbox>
                    <w:txbxContent>
                      <w:p w:rsidR="00F17C4A" w:rsidRPr="00AF1DDF" w:rsidRDefault="00F17C4A" w:rsidP="00E727BE">
                        <w:pPr>
                          <w:jc w:val="center"/>
                          <w:rPr>
                            <w:rFonts w:ascii="Arial" w:hAnsi="Arial" w:cs="Arial"/>
                            <w:lang w:val="es-MX"/>
                          </w:rPr>
                        </w:pPr>
                        <w:r>
                          <w:rPr>
                            <w:rFonts w:ascii="Arial" w:hAnsi="Arial" w:cs="Arial"/>
                            <w:lang w:val="es-MX"/>
                          </w:rPr>
                          <w:t>Gerencia de Administración</w:t>
                        </w:r>
                      </w:p>
                      <w:p w:rsidR="00F17C4A" w:rsidRPr="00616F7D" w:rsidRDefault="00F17C4A" w:rsidP="00E727BE"/>
                    </w:txbxContent>
                  </v:textbox>
                </v:rect>
                <v:line id="Line 789" o:spid="_x0000_s1417" style="position:absolute;visibility:visible;mso-wrap-style:square" from="6021,2497" to="6021,3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3RaMYAAADbAAAADwAAAGRycy9kb3ducmV2LnhtbESPT2vCQBTE74V+h+UJvdWNLYQaXUVa&#10;Cuqh1D+gx2f2mcRm34bdNUm/vSsUehxm5jfMdN6bWrTkfGVZwWiYgCDOra64ULDffT6/gfABWWNt&#10;mRT8kof57PFhipm2HW+o3YZCRAj7DBWUITSZlD4vyaAf2oY4emfrDIYoXSG1wy7CTS1fkiSVBiuO&#10;CyU29F5S/rO9GgVfr99pu1itl/1hlZ7yj83peOmcUk+DfjEBEagP/+G/9lIrSMdw/xJ/gJz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Id0WjGAAAA2wAAAA8AAAAAAAAA&#10;AAAAAAAAoQIAAGRycy9kb3ducmV2LnhtbFBLBQYAAAAABAAEAPkAAACUAwAAAAA=&#10;"/>
                <v:rect id="Rectangle 790" o:spid="_x0000_s1418" style="position:absolute;left:4941;top:4117;width:2160;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cLpsUA&#10;AADbAAAADwAAAGRycy9kb3ducmV2LnhtbESPQWvCQBSE7wX/w/KE3upGpbaNbkSUlHrUeOntmX0m&#10;0ezbkN2YtL++Wyj0OMzMN8xqPZha3Kl1lWUF00kEgji3uuJCwSlLn15BOI+ssbZMCr7IwToZPaww&#10;1rbnA92PvhABwi5GBaX3TSyly0sy6Ca2IQ7exbYGfZBtIXWLfYCbWs6iaCENVhwWSmxoW1J+O3ZG&#10;wbmanfD7kL1H5i2d+/2QXbvPnVKP42GzBOFp8P/hv/aHVvDyDL9fwg+Qy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BwumxQAAANsAAAAPAAAAAAAAAAAAAAAAAJgCAABkcnMv&#10;ZG93bnJldi54bWxQSwUGAAAAAAQABAD1AAAAigMAAAAA&#10;">
                  <v:textbox>
                    <w:txbxContent>
                      <w:p w:rsidR="00F17C4A" w:rsidRPr="00AF1DDF" w:rsidRDefault="00F17C4A" w:rsidP="00E727BE">
                        <w:pPr>
                          <w:jc w:val="center"/>
                          <w:rPr>
                            <w:rFonts w:ascii="Arial" w:hAnsi="Arial" w:cs="Arial"/>
                            <w:lang w:val="es-MX"/>
                          </w:rPr>
                        </w:pPr>
                        <w:r>
                          <w:rPr>
                            <w:rFonts w:ascii="Arial" w:hAnsi="Arial" w:cs="Arial"/>
                            <w:lang w:val="es-MX"/>
                          </w:rPr>
                          <w:t xml:space="preserve">Departamento de Informática </w:t>
                        </w:r>
                      </w:p>
                      <w:p w:rsidR="00F17C4A" w:rsidRPr="00616F7D" w:rsidRDefault="00F17C4A" w:rsidP="00E727BE"/>
                    </w:txbxContent>
                  </v:textbox>
                </v:rect>
                <v:line id="Line 791" o:spid="_x0000_s1419" style="position:absolute;visibility:visible;mso-wrap-style:square" from="6021,3757" to="6021,4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Bv5McAAADcAAAADwAAAGRycy9kb3ducmV2LnhtbESPT2vCQBTE74V+h+UJvdWNVYJEV5GW&#10;gvYg9Q/o8Zl9TdJm34bdbZJ++64geBxm5jfMfNmbWrTkfGVZwWiYgCDOra64UHA8vD9PQfiArLG2&#10;TAr+yMNy8fgwx0zbjnfU7kMhIoR9hgrKEJpMSp+XZNAPbUMcvS/rDIYoXSG1wy7CTS1fkiSVBiuO&#10;CyU29FpS/rP/NQq248+0XW0+1v1pk17yt93l/N05pZ4G/WoGIlAf7uFbe60VTMYTuJ6JR0Au/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wG/kxwAAANwAAAAPAAAAAAAA&#10;AAAAAAAAAKECAABkcnMvZG93bnJldi54bWxQSwUGAAAAAAQABAD5AAAAlQMAAAAA&#10;"/>
              </v:group>
            </w:pict>
          </mc:Fallback>
        </mc:AlternateContent>
      </w: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CC41AA" w:rsidRDefault="00CC41AA"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CC41AA" w:rsidRPr="00E727BE" w:rsidRDefault="00CC41AA"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CC41AA" w:rsidRDefault="00CC41AA" w:rsidP="00CC41AA">
      <w:pPr>
        <w:keepNext/>
        <w:widowControl w:val="0"/>
        <w:tabs>
          <w:tab w:val="left" w:pos="1080"/>
        </w:tabs>
        <w:autoSpaceDE w:val="0"/>
        <w:autoSpaceDN w:val="0"/>
        <w:adjustRightInd w:val="0"/>
        <w:spacing w:after="0" w:line="240" w:lineRule="auto"/>
        <w:ind w:left="1572"/>
        <w:jc w:val="both"/>
        <w:outlineLvl w:val="0"/>
        <w:rPr>
          <w:rFonts w:ascii="Arial" w:eastAsia="Times New Roman" w:hAnsi="Arial" w:cs="Arial"/>
          <w:b/>
          <w:bCs/>
          <w:sz w:val="20"/>
          <w:szCs w:val="20"/>
          <w:lang w:val="es-ES_tradnl"/>
        </w:rPr>
      </w:pPr>
      <w:bookmarkStart w:id="1289" w:name="_Toc436821472"/>
      <w:bookmarkStart w:id="1290" w:name="_Toc462156383"/>
      <w:bookmarkStart w:id="1291" w:name="_Toc462157139"/>
    </w:p>
    <w:p w:rsidR="00E727BE" w:rsidRPr="00E727BE" w:rsidRDefault="00E727BE" w:rsidP="00E64EEB">
      <w:pPr>
        <w:keepNext/>
        <w:widowControl w:val="0"/>
        <w:numPr>
          <w:ilvl w:val="2"/>
          <w:numId w:val="518"/>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292" w:name="_Toc466889281"/>
      <w:r w:rsidRPr="00E727BE">
        <w:rPr>
          <w:rFonts w:ascii="Arial" w:eastAsia="Times New Roman" w:hAnsi="Arial" w:cs="Arial"/>
          <w:b/>
          <w:bCs/>
          <w:sz w:val="20"/>
          <w:szCs w:val="20"/>
          <w:lang w:val="es-ES_tradnl"/>
        </w:rPr>
        <w:t>DEPARTAMENTO DE INFORMÁTICA:</w:t>
      </w:r>
      <w:bookmarkEnd w:id="1289"/>
      <w:bookmarkEnd w:id="1290"/>
      <w:bookmarkEnd w:id="1291"/>
      <w:bookmarkEnd w:id="1292"/>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val="es-ES_tradnl"/>
        </w:rPr>
      </w:pPr>
    </w:p>
    <w:p w:rsidR="00E727BE" w:rsidRPr="00E727BE" w:rsidRDefault="00E727BE" w:rsidP="00E727BE">
      <w:pPr>
        <w:spacing w:after="0" w:line="240" w:lineRule="auto"/>
        <w:ind w:left="360"/>
        <w:rPr>
          <w:rFonts w:ascii="Arial" w:eastAsia="Times New Roman" w:hAnsi="Arial" w:cs="Arial"/>
          <w:b/>
          <w:sz w:val="20"/>
          <w:szCs w:val="20"/>
          <w:lang w:val="es-ES_tradnl"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7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7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r w:rsidRPr="00E727BE">
              <w:rPr>
                <w:rFonts w:ascii="Arial" w:eastAsia="Times New Roman" w:hAnsi="Arial" w:cs="Arial"/>
                <w:bCs/>
                <w:sz w:val="20"/>
                <w:szCs w:val="20"/>
                <w:lang w:eastAsia="es-SV"/>
              </w:rPr>
              <w:t>Departamento de Informática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7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Administrativa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75"/>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Gerencia de Administración</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7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E727BE">
        <w:trPr>
          <w:trHeight w:val="737"/>
          <w:jc w:val="center"/>
        </w:trPr>
        <w:tc>
          <w:tcPr>
            <w:tcW w:w="10173" w:type="dxa"/>
            <w:gridSpan w:val="3"/>
            <w:shd w:val="clear" w:color="auto" w:fill="FFFFFF"/>
          </w:tcPr>
          <w:p w:rsidR="00E727BE" w:rsidRPr="00E727BE" w:rsidRDefault="00E727BE" w:rsidP="00E64EEB">
            <w:pPr>
              <w:widowControl w:val="0"/>
              <w:numPr>
                <w:ilvl w:val="0"/>
                <w:numId w:val="435"/>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 General</w:t>
            </w:r>
          </w:p>
          <w:p w:rsidR="00E727BE" w:rsidRPr="00E727BE" w:rsidRDefault="00E727BE" w:rsidP="00E727BE">
            <w:pPr>
              <w:widowControl w:val="0"/>
              <w:autoSpaceDE w:val="0"/>
              <w:autoSpaceDN w:val="0"/>
              <w:adjustRightInd w:val="0"/>
              <w:spacing w:after="0" w:line="240" w:lineRule="auto"/>
              <w:ind w:left="727"/>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 xml:space="preserve">Proporcionar las herramientas informáticas que agilicen los procesos y servicios de la Imprenta Nacional; suministrar soporte técnico  preventivo y correctivo a los equipos de informática y de comunicación y proporcionar los medios de comunicación a través de equipos informáticos.  </w:t>
            </w:r>
          </w:p>
          <w:p w:rsidR="00E727BE" w:rsidRPr="00E727BE" w:rsidRDefault="00E727BE" w:rsidP="00E727BE">
            <w:pPr>
              <w:widowControl w:val="0"/>
              <w:autoSpaceDE w:val="0"/>
              <w:autoSpaceDN w:val="0"/>
              <w:adjustRightInd w:val="0"/>
              <w:spacing w:after="0" w:line="240" w:lineRule="auto"/>
              <w:ind w:left="720"/>
              <w:jc w:val="both"/>
              <w:rPr>
                <w:rFonts w:ascii="Arial" w:eastAsia="Times New Roman" w:hAnsi="Arial" w:cs="Arial"/>
                <w:b/>
                <w:bCs/>
                <w:sz w:val="20"/>
                <w:szCs w:val="20"/>
                <w:lang w:eastAsia="es-SV"/>
              </w:rPr>
            </w:pPr>
          </w:p>
          <w:p w:rsidR="00E727BE" w:rsidRPr="00E727BE" w:rsidRDefault="00E727BE" w:rsidP="00E64EEB">
            <w:pPr>
              <w:widowControl w:val="0"/>
              <w:numPr>
                <w:ilvl w:val="0"/>
                <w:numId w:val="435"/>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widowControl w:val="0"/>
              <w:autoSpaceDE w:val="0"/>
              <w:autoSpaceDN w:val="0"/>
              <w:adjustRightInd w:val="0"/>
              <w:spacing w:after="0" w:line="240" w:lineRule="auto"/>
              <w:ind w:left="727"/>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7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76"/>
              </w:numPr>
              <w:autoSpaceDE w:val="0"/>
              <w:autoSpaceDN w:val="0"/>
              <w:adjustRightInd w:val="0"/>
              <w:spacing w:after="0" w:line="240" w:lineRule="auto"/>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Desarrollar proyectos informáticos orientados al servicio público y la gestión de control interna para ampliar el alcance y mejorar la calidad de los servicios proporcionados por la institución.</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76"/>
              </w:numPr>
              <w:autoSpaceDE w:val="0"/>
              <w:autoSpaceDN w:val="0"/>
              <w:adjustRightInd w:val="0"/>
              <w:spacing w:after="0" w:line="240" w:lineRule="auto"/>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Establecer políticas de seguridad para proteger los sistemas y equipos informáticos de la institución.</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76"/>
              </w:numPr>
              <w:autoSpaceDE w:val="0"/>
              <w:autoSpaceDN w:val="0"/>
              <w:adjustRightInd w:val="0"/>
              <w:spacing w:after="0" w:line="240" w:lineRule="auto"/>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 xml:space="preserve">Elaborar el plan de mantenimiento Preventivo y Correctivo de los recursos informáticos de la institución.  </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76"/>
              </w:numPr>
              <w:autoSpaceDE w:val="0"/>
              <w:autoSpaceDN w:val="0"/>
              <w:adjustRightInd w:val="0"/>
              <w:spacing w:after="0" w:line="240" w:lineRule="auto"/>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Determinar las necesidades de Hardware y Software para cumplir con los objetivos de la institución.</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76"/>
              </w:numPr>
              <w:autoSpaceDE w:val="0"/>
              <w:autoSpaceDN w:val="0"/>
              <w:adjustRightInd w:val="0"/>
              <w:spacing w:after="0" w:line="240" w:lineRule="auto"/>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Elaborar el plan de contingencias ante desastres y emergencias para mantener la continuidad de las operaciones en el área informática.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76"/>
              </w:numPr>
              <w:autoSpaceDE w:val="0"/>
              <w:autoSpaceDN w:val="0"/>
              <w:adjustRightInd w:val="0"/>
              <w:spacing w:after="0" w:line="240" w:lineRule="auto"/>
              <w:contextualSpacing/>
              <w:jc w:val="both"/>
              <w:rPr>
                <w:rFonts w:ascii="Arial" w:eastAsia="Times New Roman" w:hAnsi="Arial" w:cs="Arial"/>
                <w:sz w:val="20"/>
                <w:szCs w:val="20"/>
                <w:lang w:val="es-ES" w:eastAsia="es-SV"/>
              </w:rPr>
            </w:pPr>
            <w:r w:rsidRPr="00E727BE">
              <w:rPr>
                <w:rFonts w:ascii="Arial" w:eastAsia="Times New Roman" w:hAnsi="Arial" w:cs="Arial"/>
                <w:sz w:val="20"/>
                <w:szCs w:val="20"/>
                <w:lang w:val="es-ES" w:eastAsia="es-SV"/>
              </w:rPr>
              <w:t>Mantener actualizado el inventario de recursos informáticos para controlar el estado de los bienes adquiridos por la institución.</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76"/>
              </w:numPr>
              <w:autoSpaceDE w:val="0"/>
              <w:autoSpaceDN w:val="0"/>
              <w:adjustRightInd w:val="0"/>
              <w:spacing w:after="0" w:line="240" w:lineRule="auto"/>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lastRenderedPageBreak/>
              <w:t>Establecer los planes de copias de seguridad para mantener cierta capacidad de recuperación de la información en la institución.</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76"/>
              </w:numPr>
              <w:autoSpaceDE w:val="0"/>
              <w:autoSpaceDN w:val="0"/>
              <w:adjustRightInd w:val="0"/>
              <w:spacing w:after="0" w:line="240" w:lineRule="auto"/>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val="es-ES" w:eastAsia="es-ES"/>
              </w:rPr>
              <w:t>Proporcionar soporte técnico a los usuarios y equipos informáticos de la Institución de acuerdo a instrucciones de la Jefatura y normas internas de la Institución, con el fin de optimizar el uso y operación de los recursos informáticos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76"/>
              </w:numPr>
              <w:autoSpaceDE w:val="0"/>
              <w:autoSpaceDN w:val="0"/>
              <w:adjustRightInd w:val="0"/>
              <w:spacing w:after="0" w:line="240" w:lineRule="auto"/>
              <w:contextualSpacing/>
              <w:jc w:val="both"/>
              <w:rPr>
                <w:rFonts w:ascii="Arial" w:eastAsia="Times New Roman" w:hAnsi="Arial" w:cs="Arial"/>
                <w:color w:val="000000"/>
                <w:sz w:val="20"/>
                <w:szCs w:val="20"/>
                <w:lang w:eastAsia="es-ES"/>
              </w:rPr>
            </w:pPr>
            <w:r w:rsidRPr="00E727BE">
              <w:rPr>
                <w:rFonts w:ascii="Arial" w:eastAsia="Times New Roman" w:hAnsi="Arial" w:cs="Arial"/>
                <w:color w:val="000000"/>
                <w:sz w:val="20"/>
                <w:szCs w:val="20"/>
                <w:lang w:eastAsia="es-ES"/>
              </w:rPr>
              <w:t>Realizar actividades de soporte y gestión administrativa a los usuarios del Diario Oficial y la Institución, de acuerdo a instrucciones de la jefatura y las normas internas de la institución, para garantizar la prestación de los servicios a los usuarios del Diario Oficial.</w:t>
            </w:r>
          </w:p>
          <w:p w:rsidR="00E727BE" w:rsidRPr="00E727BE" w:rsidRDefault="00E727BE" w:rsidP="00E727BE">
            <w:pPr>
              <w:spacing w:after="0" w:line="240" w:lineRule="auto"/>
              <w:ind w:left="720"/>
              <w:contextualSpacing/>
              <w:jc w:val="both"/>
              <w:rPr>
                <w:rFonts w:ascii="Arial" w:eastAsia="Times New Roman" w:hAnsi="Arial" w:cs="Arial"/>
                <w:color w:val="000000"/>
                <w:sz w:val="20"/>
                <w:szCs w:val="20"/>
                <w:lang w:eastAsia="es-ES"/>
              </w:rPr>
            </w:pP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74"/>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color w:val="FF0000"/>
                <w:sz w:val="20"/>
                <w:szCs w:val="20"/>
                <w:lang w:eastAsia="es-SV"/>
              </w:rPr>
            </w:pPr>
            <w:r w:rsidRPr="00E727BE">
              <w:rPr>
                <w:rFonts w:ascii="Arial" w:eastAsia="Times New Roman" w:hAnsi="Arial" w:cs="Arial"/>
                <w:sz w:val="20"/>
                <w:szCs w:val="20"/>
                <w:lang w:eastAsia="es-SV"/>
              </w:rPr>
              <w:t>Departamento de Servicios Administrativos Varios (Sección de Activo Fijo)</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Revisar inventario de equipo informático.</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highlight w:val="lightGray"/>
                <w:lang w:val="es-ES_tradnl" w:eastAsia="es-SV"/>
              </w:rPr>
            </w:pPr>
            <w:r w:rsidRPr="00E727BE">
              <w:rPr>
                <w:rFonts w:ascii="Arial" w:eastAsia="Times New Roman" w:hAnsi="Arial" w:cs="Arial"/>
                <w:sz w:val="20"/>
                <w:szCs w:val="20"/>
                <w:lang w:val="es-ES_tradnl" w:eastAsia="es-SV"/>
              </w:rPr>
              <w:t xml:space="preserve">Departamento de Almacén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 xml:space="preserve">Controlar las existencias de material informático en bodega en bodega, verificar características de los equipos informáticos cuando se reciben. </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tabs>
                <w:tab w:val="left" w:pos="0"/>
                <w:tab w:val="left" w:pos="277"/>
                <w:tab w:val="left" w:pos="4872"/>
                <w:tab w:val="left" w:pos="5040"/>
              </w:tabs>
              <w:suppressAutoHyphens/>
              <w:autoSpaceDE w:val="0"/>
              <w:autoSpaceDN w:val="0"/>
              <w:adjustRightInd w:val="0"/>
              <w:spacing w:after="0" w:line="240" w:lineRule="auto"/>
              <w:contextualSpacing/>
              <w:jc w:val="both"/>
              <w:rPr>
                <w:rFonts w:ascii="Arial" w:eastAsia="Times New Roman" w:hAnsi="Arial" w:cs="Arial"/>
                <w:bCs/>
                <w:spacing w:val="-2"/>
                <w:sz w:val="20"/>
                <w:szCs w:val="20"/>
              </w:rPr>
            </w:pPr>
            <w:r w:rsidRPr="00E727BE">
              <w:rPr>
                <w:rFonts w:ascii="Arial" w:eastAsia="Times New Roman" w:hAnsi="Arial" w:cs="Arial"/>
                <w:bCs/>
                <w:spacing w:val="-2"/>
                <w:sz w:val="20"/>
                <w:szCs w:val="20"/>
              </w:rPr>
              <w:t>Dirección es Desarrollo Tecnológico</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bCs/>
                <w:color w:val="000000"/>
                <w:spacing w:val="-2"/>
                <w:sz w:val="20"/>
                <w:szCs w:val="20"/>
              </w:rPr>
            </w:pPr>
            <w:r w:rsidRPr="00E727BE">
              <w:rPr>
                <w:rFonts w:ascii="Arial" w:eastAsia="Times New Roman" w:hAnsi="Arial" w:cs="Arial"/>
                <w:bCs/>
                <w:color w:val="000000"/>
                <w:spacing w:val="-2"/>
                <w:sz w:val="20"/>
                <w:szCs w:val="20"/>
              </w:rPr>
              <w:t>Informar sobre actividades específicas en el área, normalizar documentación y procesos.</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Director de la Imprenta Nacional</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Informar sobre las actividades realizadas, recibir líneas de acción, asesorar en el área de informática.</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Ninguno</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b/>
                <w:sz w:val="20"/>
                <w:szCs w:val="20"/>
                <w:lang w:eastAsia="es-SV"/>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Ninguno</w:t>
            </w:r>
          </w:p>
        </w:tc>
      </w:tr>
    </w:tbl>
    <w:p w:rsidR="00E727BE" w:rsidRPr="00E727BE" w:rsidRDefault="00E727BE" w:rsidP="00E727BE">
      <w:pPr>
        <w:spacing w:after="0" w:line="240" w:lineRule="auto"/>
        <w:ind w:left="360"/>
        <w:rPr>
          <w:rFonts w:ascii="Arial" w:eastAsia="Times New Roman" w:hAnsi="Arial" w:cs="Arial"/>
          <w:b/>
          <w:sz w:val="20"/>
          <w:szCs w:val="20"/>
          <w:lang w:val="es-ES_tradnl" w:eastAsia="es-ES"/>
        </w:rPr>
      </w:pPr>
    </w:p>
    <w:p w:rsidR="00D86A06" w:rsidRDefault="00D86A06" w:rsidP="00506E96">
      <w:pPr>
        <w:keepNext/>
        <w:widowControl w:val="0"/>
        <w:tabs>
          <w:tab w:val="left" w:pos="1080"/>
        </w:tabs>
        <w:autoSpaceDE w:val="0"/>
        <w:autoSpaceDN w:val="0"/>
        <w:adjustRightInd w:val="0"/>
        <w:spacing w:after="0" w:line="240" w:lineRule="auto"/>
        <w:ind w:left="720"/>
        <w:jc w:val="both"/>
        <w:outlineLvl w:val="0"/>
        <w:rPr>
          <w:rFonts w:ascii="Arial" w:eastAsia="Times New Roman" w:hAnsi="Arial" w:cs="Arial"/>
          <w:b/>
          <w:bCs/>
          <w:sz w:val="20"/>
          <w:szCs w:val="20"/>
          <w:lang w:val="es-ES_tradnl"/>
        </w:rPr>
      </w:pPr>
      <w:bookmarkStart w:id="1293" w:name="_Toc436821473"/>
    </w:p>
    <w:p w:rsidR="00D86A06" w:rsidRDefault="00D86A06" w:rsidP="00506E96">
      <w:pPr>
        <w:keepNext/>
        <w:widowControl w:val="0"/>
        <w:tabs>
          <w:tab w:val="left" w:pos="1080"/>
        </w:tabs>
        <w:autoSpaceDE w:val="0"/>
        <w:autoSpaceDN w:val="0"/>
        <w:adjustRightInd w:val="0"/>
        <w:spacing w:after="0" w:line="240" w:lineRule="auto"/>
        <w:ind w:left="720"/>
        <w:jc w:val="both"/>
        <w:outlineLvl w:val="0"/>
        <w:rPr>
          <w:rFonts w:ascii="Arial" w:eastAsia="Times New Roman" w:hAnsi="Arial" w:cs="Arial"/>
          <w:b/>
          <w:bCs/>
          <w:sz w:val="20"/>
          <w:szCs w:val="20"/>
          <w:lang w:val="es-ES_tradnl"/>
        </w:rPr>
      </w:pPr>
    </w:p>
    <w:p w:rsidR="00E727BE" w:rsidRPr="00E727BE" w:rsidRDefault="00E727BE" w:rsidP="00E64EEB">
      <w:pPr>
        <w:keepNext/>
        <w:widowControl w:val="0"/>
        <w:numPr>
          <w:ilvl w:val="0"/>
          <w:numId w:val="517"/>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294" w:name="_Toc462156384"/>
      <w:bookmarkStart w:id="1295" w:name="_Toc462157140"/>
      <w:bookmarkStart w:id="1296" w:name="_Toc466889282"/>
      <w:r w:rsidRPr="00E727BE">
        <w:rPr>
          <w:rFonts w:ascii="Arial" w:eastAsia="Times New Roman" w:hAnsi="Arial" w:cs="Arial"/>
          <w:b/>
          <w:bCs/>
          <w:sz w:val="20"/>
          <w:szCs w:val="20"/>
          <w:lang w:val="es-ES_tradnl"/>
        </w:rPr>
        <w:t>ORGANIGRAMA: GERENCIA DE FINANZAS</w:t>
      </w:r>
      <w:bookmarkEnd w:id="1293"/>
      <w:bookmarkEnd w:id="1294"/>
      <w:bookmarkEnd w:id="1295"/>
      <w:bookmarkEnd w:id="1296"/>
    </w:p>
    <w:p w:rsidR="00E727BE" w:rsidRPr="00E727BE" w:rsidRDefault="00E727BE"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b/>
          <w:sz w:val="20"/>
          <w:szCs w:val="20"/>
          <w:lang w:val="es-ES_tradnl"/>
        </w:rPr>
      </w:pPr>
      <w:r>
        <w:rPr>
          <w:rFonts w:ascii="Arial" w:eastAsia="Times New Roman" w:hAnsi="Arial" w:cs="Arial"/>
          <w:b/>
          <w:noProof/>
          <w:sz w:val="20"/>
          <w:szCs w:val="20"/>
          <w:lang w:eastAsia="es-SV"/>
        </w:rPr>
        <mc:AlternateContent>
          <mc:Choice Requires="wpg">
            <w:drawing>
              <wp:anchor distT="0" distB="0" distL="114300" distR="114300" simplePos="0" relativeHeight="251842048" behindDoc="0" locked="0" layoutInCell="1" allowOverlap="1" wp14:anchorId="41FBE6B8" wp14:editId="77CEEADF">
                <wp:simplePos x="0" y="0"/>
                <wp:positionH relativeFrom="column">
                  <wp:posOffset>2577465</wp:posOffset>
                </wp:positionH>
                <wp:positionV relativeFrom="paragraph">
                  <wp:posOffset>47935</wp:posOffset>
                </wp:positionV>
                <wp:extent cx="1852295" cy="1403498"/>
                <wp:effectExtent l="0" t="0" r="14605" b="25400"/>
                <wp:wrapNone/>
                <wp:docPr id="22" name="Grupo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2295" cy="1403498"/>
                          <a:chOff x="3681" y="697"/>
                          <a:chExt cx="3600" cy="3168"/>
                        </a:xfrm>
                      </wpg:grpSpPr>
                      <wps:wsp>
                        <wps:cNvPr id="23" name="Text Box 624"/>
                        <wps:cNvSpPr txBox="1">
                          <a:spLocks noChangeArrowheads="1"/>
                        </wps:cNvSpPr>
                        <wps:spPr bwMode="auto">
                          <a:xfrm>
                            <a:off x="3681" y="697"/>
                            <a:ext cx="3600" cy="1260"/>
                          </a:xfrm>
                          <a:prstGeom prst="rect">
                            <a:avLst/>
                          </a:prstGeom>
                          <a:solidFill>
                            <a:srgbClr val="FFFFFF"/>
                          </a:solidFill>
                          <a:ln w="9525">
                            <a:solidFill>
                              <a:srgbClr val="000000"/>
                            </a:solidFill>
                            <a:miter lim="800000"/>
                            <a:headEnd/>
                            <a:tailEnd/>
                          </a:ln>
                        </wps:spPr>
                        <wps:txbx>
                          <w:txbxContent>
                            <w:p w:rsidR="00734290" w:rsidRPr="00161179" w:rsidRDefault="00734290" w:rsidP="00E727BE">
                              <w:pPr>
                                <w:jc w:val="center"/>
                                <w:rPr>
                                  <w:rFonts w:ascii="Arial" w:hAnsi="Arial" w:cs="Arial"/>
                                  <w:lang w:val="es-MX"/>
                                </w:rPr>
                              </w:pPr>
                              <w:r>
                                <w:rPr>
                                  <w:rFonts w:ascii="Arial" w:hAnsi="Arial" w:cs="Arial"/>
                                  <w:lang w:val="es-MX"/>
                                </w:rPr>
                                <w:t>Sub - d</w:t>
                              </w:r>
                              <w:r w:rsidRPr="00161179">
                                <w:rPr>
                                  <w:rFonts w:ascii="Arial" w:hAnsi="Arial" w:cs="Arial"/>
                                  <w:lang w:val="es-MX"/>
                                </w:rPr>
                                <w:t>irección</w:t>
                              </w:r>
                              <w:r>
                                <w:rPr>
                                  <w:rFonts w:ascii="Arial" w:hAnsi="Arial" w:cs="Arial"/>
                                  <w:lang w:val="es-MX"/>
                                </w:rPr>
                                <w:t xml:space="preserve"> de la</w:t>
                              </w:r>
                              <w:r w:rsidRPr="00161179">
                                <w:rPr>
                                  <w:rFonts w:ascii="Arial" w:hAnsi="Arial" w:cs="Arial"/>
                                  <w:lang w:val="es-MX"/>
                                </w:rPr>
                                <w:t xml:space="preserve"> Imprenta Nacional</w:t>
                              </w:r>
                            </w:p>
                          </w:txbxContent>
                        </wps:txbx>
                        <wps:bodyPr rot="0" vert="horz" wrap="square" lIns="91440" tIns="45720" rIns="91440" bIns="45720" anchor="t" anchorCtr="0" upright="1">
                          <a:noAutofit/>
                        </wps:bodyPr>
                      </wps:wsp>
                      <wps:wsp>
                        <wps:cNvPr id="24" name="Text Box 625"/>
                        <wps:cNvSpPr txBox="1">
                          <a:spLocks noChangeArrowheads="1"/>
                        </wps:cNvSpPr>
                        <wps:spPr bwMode="auto">
                          <a:xfrm>
                            <a:off x="3681" y="3036"/>
                            <a:ext cx="3600" cy="829"/>
                          </a:xfrm>
                          <a:prstGeom prst="rect">
                            <a:avLst/>
                          </a:prstGeom>
                          <a:solidFill>
                            <a:srgbClr val="FFFFFF"/>
                          </a:solidFill>
                          <a:ln w="9525">
                            <a:solidFill>
                              <a:srgbClr val="000000"/>
                            </a:solidFill>
                            <a:miter lim="800000"/>
                            <a:headEnd/>
                            <a:tailEnd/>
                          </a:ln>
                        </wps:spPr>
                        <wps:txbx>
                          <w:txbxContent>
                            <w:p w:rsidR="00734290" w:rsidRPr="001E54CB" w:rsidRDefault="00734290" w:rsidP="00E727BE">
                              <w:pPr>
                                <w:jc w:val="center"/>
                                <w:rPr>
                                  <w:rFonts w:ascii="Arial" w:hAnsi="Arial" w:cs="Arial"/>
                                  <w:lang w:val="es-MX"/>
                                </w:rPr>
                              </w:pPr>
                              <w:r w:rsidRPr="001E54CB">
                                <w:rPr>
                                  <w:rFonts w:ascii="Arial" w:hAnsi="Arial" w:cs="Arial"/>
                                  <w:lang w:val="es-MX"/>
                                </w:rPr>
                                <w:t>Gerencia de Finanzas</w:t>
                              </w:r>
                            </w:p>
                          </w:txbxContent>
                        </wps:txbx>
                        <wps:bodyPr rot="0" vert="horz" wrap="square" lIns="91440" tIns="45720" rIns="91440" bIns="45720" anchor="t" anchorCtr="0" upright="1">
                          <a:noAutofit/>
                        </wps:bodyPr>
                      </wps:wsp>
                      <wps:wsp>
                        <wps:cNvPr id="25" name="Line 626"/>
                        <wps:cNvCnPr/>
                        <wps:spPr bwMode="auto">
                          <a:xfrm>
                            <a:off x="5481" y="1957"/>
                            <a:ext cx="0" cy="10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22" o:spid="_x0000_s1420" style="position:absolute;margin-left:202.95pt;margin-top:3.75pt;width:145.85pt;height:110.5pt;z-index:251842048" coordorigin="3681,697" coordsize="3600,3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">
                <v:shape id="Text Box 624" o:spid="_x0000_s1421" type="#_x0000_t202" style="position:absolute;left:3681;top:697;width:3600;height:1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nYHMUA&#10;AADbAAAADwAAAGRycy9kb3ducmV2LnhtbESPS2vDMBCE74X8B7GBXkoj50GaOpZDKbSkt+ZBel2s&#10;jW1irRxJdZx/HxUCPQ4z8w2TrXrTiI6cry0rGI8SEMSF1TWXCva7j+cFCB+QNTaWScGVPKzywUOG&#10;qbYX3lC3DaWIEPYpKqhCaFMpfVGRQT+yLXH0jtYZDFG6UmqHlwg3jZwkyVwarDkuVNjSe0XFaftr&#10;FCxm6+7Hf02/D8X82LyGp5fu8+yUehz2b0sQgfrwH76311rBZAp/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ydgcxQAAANsAAAAPAAAAAAAAAAAAAAAAAJgCAABkcnMv&#10;ZG93bnJldi54bWxQSwUGAAAAAAQABAD1AAAAigMAAAAA&#10;">
                  <v:textbox>
                    <w:txbxContent>
                      <w:p w:rsidR="00F17C4A" w:rsidRPr="00161179" w:rsidRDefault="00F17C4A" w:rsidP="00E727BE">
                        <w:pPr>
                          <w:jc w:val="center"/>
                          <w:rPr>
                            <w:rFonts w:ascii="Arial" w:hAnsi="Arial" w:cs="Arial"/>
                            <w:lang w:val="es-MX"/>
                          </w:rPr>
                        </w:pPr>
                        <w:r>
                          <w:rPr>
                            <w:rFonts w:ascii="Arial" w:hAnsi="Arial" w:cs="Arial"/>
                            <w:lang w:val="es-MX"/>
                          </w:rPr>
                          <w:t>Sub - d</w:t>
                        </w:r>
                        <w:r w:rsidRPr="00161179">
                          <w:rPr>
                            <w:rFonts w:ascii="Arial" w:hAnsi="Arial" w:cs="Arial"/>
                            <w:lang w:val="es-MX"/>
                          </w:rPr>
                          <w:t>irección</w:t>
                        </w:r>
                        <w:r>
                          <w:rPr>
                            <w:rFonts w:ascii="Arial" w:hAnsi="Arial" w:cs="Arial"/>
                            <w:lang w:val="es-MX"/>
                          </w:rPr>
                          <w:t xml:space="preserve"> de la</w:t>
                        </w:r>
                        <w:r w:rsidRPr="00161179">
                          <w:rPr>
                            <w:rFonts w:ascii="Arial" w:hAnsi="Arial" w:cs="Arial"/>
                            <w:lang w:val="es-MX"/>
                          </w:rPr>
                          <w:t xml:space="preserve"> Imprenta Nacional</w:t>
                        </w:r>
                      </w:p>
                    </w:txbxContent>
                  </v:textbox>
                </v:shape>
                <v:shape id="Text Box 625" o:spid="_x0000_s1422" type="#_x0000_t202" style="position:absolute;left:3681;top:3036;width:3600;height: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yBAaMUA&#10;AADbAAAADwAAAGRycy9kb3ducmV2LnhtbESPT2vCQBTE74LfYXlCL1I3WrE2ZiOl0GJv/sNeH9ln&#10;Esy+jbvbmH77bqHgcZiZ3zDZujeN6Mj52rKC6SQBQVxYXXOp4Hh4f1yC8AFZY2OZFPyQh3U+HGSY&#10;anvjHXX7UIoIYZ+igiqENpXSFxUZ9BPbEkfvbJ3BEKUrpXZ4i3DTyFmSLKTBmuNChS29VVRc9t9G&#10;wXK+6b7859P2VCzOzUsYP3cfV6fUw6h/XYEI1Id7+L+90Qpmc/j7En+A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EBoxQAAANsAAAAPAAAAAAAAAAAAAAAAAJgCAABkcnMv&#10;ZG93bnJldi54bWxQSwUGAAAAAAQABAD1AAAAigMAAAAA&#10;">
                  <v:textbox>
                    <w:txbxContent>
                      <w:p w:rsidR="00F17C4A" w:rsidRPr="001E54CB" w:rsidRDefault="00F17C4A" w:rsidP="00E727BE">
                        <w:pPr>
                          <w:jc w:val="center"/>
                          <w:rPr>
                            <w:rFonts w:ascii="Arial" w:hAnsi="Arial" w:cs="Arial"/>
                            <w:lang w:val="es-MX"/>
                          </w:rPr>
                        </w:pPr>
                        <w:r w:rsidRPr="001E54CB">
                          <w:rPr>
                            <w:rFonts w:ascii="Arial" w:hAnsi="Arial" w:cs="Arial"/>
                            <w:lang w:val="es-MX"/>
                          </w:rPr>
                          <w:t>Gerencia de Finanzas</w:t>
                        </w:r>
                      </w:p>
                    </w:txbxContent>
                  </v:textbox>
                </v:shape>
                <v:line id="Line 626" o:spid="_x0000_s1423" style="position:absolute;visibility:visible;mso-wrap-style:square" from="5481,1957" to="5481,30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pircYAAADbAAAADwAAAGRycy9kb3ducmV2LnhtbESPQWvCQBSE7wX/w/IEb3VTpaFEVxFL&#10;QT2Uagt6fGafSWr2bdhdk/TfdwtCj8PMfMPMl72pRUvOV5YVPI0TEMS51RUXCr4+3x5fQPiArLG2&#10;TAp+yMNyMXiYY6Ztx3tqD6EQEcI+QwVlCE0mpc9LMujHtiGO3sU6gyFKV0jtsItwU8tJkqTSYMVx&#10;ocSG1iXl18PNKHiffqTtarvb9Mdtes5f9+fTd+eUGg371QxEoD78h+/tjVYweYa/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U6Yq3GAAAA2wAAAA8AAAAAAAAA&#10;AAAAAAAAoQIAAGRycy9kb3ducmV2LnhtbFBLBQYAAAAABAAEAPkAAACUAwAAAAA=&#10;"/>
              </v:group>
            </w:pict>
          </mc:Fallback>
        </mc:AlternateContent>
      </w:r>
    </w:p>
    <w:p w:rsidR="00E727BE" w:rsidRPr="00E727BE" w:rsidRDefault="00E727BE"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E727BE" w:rsidRPr="00E727BE" w:rsidRDefault="00E727BE"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E727BE" w:rsidRDefault="00E727BE"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CC41AA" w:rsidRDefault="00CC41AA" w:rsidP="00E727BE">
      <w:pPr>
        <w:widowControl w:val="0"/>
        <w:autoSpaceDE w:val="0"/>
        <w:autoSpaceDN w:val="0"/>
        <w:adjustRightInd w:val="0"/>
        <w:spacing w:after="0" w:line="240" w:lineRule="auto"/>
        <w:rPr>
          <w:rFonts w:ascii="Arial" w:eastAsia="Times New Roman" w:hAnsi="Arial" w:cs="Arial"/>
          <w:b/>
          <w:sz w:val="20"/>
          <w:szCs w:val="20"/>
          <w:lang w:val="es-ES_tradnl"/>
        </w:rPr>
      </w:pPr>
    </w:p>
    <w:p w:rsidR="00E727BE" w:rsidRPr="00E727BE" w:rsidRDefault="00E727BE" w:rsidP="00E64EEB">
      <w:pPr>
        <w:keepNext/>
        <w:widowControl w:val="0"/>
        <w:numPr>
          <w:ilvl w:val="1"/>
          <w:numId w:val="519"/>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r w:rsidRPr="00E727BE">
        <w:rPr>
          <w:rFonts w:ascii="Arial" w:eastAsia="Times New Roman" w:hAnsi="Arial" w:cs="Arial"/>
          <w:b/>
          <w:bCs/>
          <w:sz w:val="20"/>
          <w:szCs w:val="20"/>
          <w:lang w:val="es-ES_tradnl"/>
        </w:rPr>
        <w:t xml:space="preserve"> </w:t>
      </w:r>
      <w:bookmarkStart w:id="1297" w:name="_Toc436821474"/>
      <w:bookmarkStart w:id="1298" w:name="_Toc462156385"/>
      <w:bookmarkStart w:id="1299" w:name="_Toc462157141"/>
      <w:bookmarkStart w:id="1300" w:name="_Toc466889283"/>
      <w:r w:rsidRPr="00E727BE">
        <w:rPr>
          <w:rFonts w:ascii="Arial" w:eastAsia="Times New Roman" w:hAnsi="Arial" w:cs="Arial"/>
          <w:b/>
          <w:bCs/>
          <w:sz w:val="20"/>
          <w:szCs w:val="20"/>
          <w:lang w:val="es-ES_tradnl"/>
        </w:rPr>
        <w:t>GERENCIA DE FINANZAS:</w:t>
      </w:r>
      <w:bookmarkEnd w:id="1297"/>
      <w:bookmarkEnd w:id="1298"/>
      <w:bookmarkEnd w:id="1299"/>
      <w:bookmarkEnd w:id="1300"/>
    </w:p>
    <w:p w:rsidR="00E727BE" w:rsidRPr="00E727BE" w:rsidRDefault="00E727BE" w:rsidP="00E727BE">
      <w:pPr>
        <w:spacing w:after="0" w:line="240" w:lineRule="auto"/>
        <w:ind w:left="720"/>
        <w:rPr>
          <w:rFonts w:ascii="Arial" w:eastAsia="Times New Roman" w:hAnsi="Arial" w:cs="Arial"/>
          <w:b/>
          <w:sz w:val="20"/>
          <w:szCs w:val="20"/>
          <w:lang w:val="es-ES"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918"/>
        <w:gridCol w:w="1474"/>
        <w:gridCol w:w="4781"/>
      </w:tblGrid>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7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 xml:space="preserve">IDENTIFICACIÓN </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7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Nombre de la Unidad</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Cs/>
                <w:sz w:val="20"/>
                <w:szCs w:val="20"/>
                <w:lang w:eastAsia="es-SV"/>
              </w:rPr>
            </w:pPr>
            <w:r w:rsidRPr="00E727BE">
              <w:rPr>
                <w:rFonts w:ascii="Arial" w:eastAsia="Times New Roman" w:hAnsi="Arial" w:cs="Arial"/>
                <w:bCs/>
                <w:sz w:val="20"/>
                <w:szCs w:val="20"/>
                <w:lang w:eastAsia="es-SV"/>
              </w:rPr>
              <w:t>Gerencia de Finanzas</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7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Tipo estructural</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Administrativa</w:t>
            </w:r>
          </w:p>
        </w:tc>
      </w:tr>
      <w:tr w:rsidR="00E727BE" w:rsidRPr="00E727BE" w:rsidTr="00E727BE">
        <w:trPr>
          <w:trHeight w:val="284"/>
          <w:jc w:val="center"/>
        </w:trPr>
        <w:tc>
          <w:tcPr>
            <w:tcW w:w="3918" w:type="dxa"/>
            <w:vAlign w:val="center"/>
          </w:tcPr>
          <w:p w:rsidR="00E727BE" w:rsidRPr="00E727BE" w:rsidRDefault="00E727BE" w:rsidP="00E64EEB">
            <w:pPr>
              <w:widowControl w:val="0"/>
              <w:numPr>
                <w:ilvl w:val="0"/>
                <w:numId w:val="378"/>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Dependencia directa</w:t>
            </w:r>
          </w:p>
        </w:tc>
        <w:tc>
          <w:tcPr>
            <w:tcW w:w="6255" w:type="dxa"/>
            <w:gridSpan w:val="2"/>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sz w:val="20"/>
                <w:szCs w:val="20"/>
              </w:rPr>
              <w:t>Sub-Dirección</w:t>
            </w:r>
          </w:p>
        </w:tc>
      </w:tr>
      <w:tr w:rsidR="00E727BE" w:rsidRPr="00E727BE" w:rsidTr="00E727BE">
        <w:trPr>
          <w:trHeight w:val="284"/>
          <w:jc w:val="center"/>
        </w:trPr>
        <w:tc>
          <w:tcPr>
            <w:tcW w:w="10173" w:type="dxa"/>
            <w:gridSpan w:val="3"/>
            <w:vAlign w:val="center"/>
          </w:tcPr>
          <w:p w:rsidR="00E727BE" w:rsidRPr="00E727BE" w:rsidRDefault="00E727BE" w:rsidP="00E64EEB">
            <w:pPr>
              <w:widowControl w:val="0"/>
              <w:numPr>
                <w:ilvl w:val="0"/>
                <w:numId w:val="37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w:t>
            </w:r>
          </w:p>
        </w:tc>
      </w:tr>
      <w:tr w:rsidR="00E727BE" w:rsidRPr="00E727BE" w:rsidTr="00306AD7">
        <w:trPr>
          <w:trHeight w:val="1894"/>
          <w:jc w:val="center"/>
        </w:trPr>
        <w:tc>
          <w:tcPr>
            <w:tcW w:w="10173" w:type="dxa"/>
            <w:gridSpan w:val="3"/>
            <w:shd w:val="clear" w:color="auto" w:fill="FFFFFF"/>
          </w:tcPr>
          <w:p w:rsidR="00E727BE" w:rsidRPr="00E727BE" w:rsidRDefault="00E727BE" w:rsidP="00E64EEB">
            <w:pPr>
              <w:widowControl w:val="0"/>
              <w:numPr>
                <w:ilvl w:val="0"/>
                <w:numId w:val="379"/>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lastRenderedPageBreak/>
              <w:t>Objetivo General</w:t>
            </w:r>
          </w:p>
          <w:p w:rsidR="00E727BE" w:rsidRPr="00E727BE" w:rsidRDefault="00E727BE" w:rsidP="00E727BE">
            <w:pPr>
              <w:suppressAutoHyphens/>
              <w:spacing w:after="0" w:line="240" w:lineRule="atLeast"/>
              <w:ind w:left="708"/>
              <w:jc w:val="both"/>
              <w:rPr>
                <w:rFonts w:ascii="Arial" w:eastAsia="Times New Roman" w:hAnsi="Arial" w:cs="Arial"/>
                <w:spacing w:val="-2"/>
                <w:sz w:val="20"/>
                <w:szCs w:val="20"/>
                <w:lang w:val="es-ES" w:eastAsia="es-ES"/>
              </w:rPr>
            </w:pPr>
            <w:r w:rsidRPr="00E727BE">
              <w:rPr>
                <w:rFonts w:ascii="Arial" w:eastAsia="Times New Roman" w:hAnsi="Arial" w:cs="Arial"/>
                <w:sz w:val="20"/>
                <w:szCs w:val="20"/>
                <w:lang w:val="es-ES" w:eastAsia="es-ES"/>
              </w:rPr>
              <w:t xml:space="preserve">Ejecutar el proceso administrativo financiero en las áreas de presupuesto, contabilidad, Fondo circulante del Monto Fijo; además de colectar los ingresos generados por el Fondo de Actividades Especiales en concepto de servicios de impresión, Diario Especial, publicaciones y otros, todo esto en conformidad con la normativa legal y técnica vigente, orientado al cumplimiento </w:t>
            </w:r>
            <w:r w:rsidRPr="00E727BE">
              <w:rPr>
                <w:rFonts w:ascii="Arial" w:eastAsia="Times New Roman" w:hAnsi="Arial" w:cs="Arial"/>
                <w:spacing w:val="-2"/>
                <w:sz w:val="20"/>
                <w:szCs w:val="20"/>
                <w:lang w:val="es-ES" w:eastAsia="es-ES"/>
              </w:rPr>
              <w:t>de las metas y políticas institucionales en concordancia.</w:t>
            </w:r>
          </w:p>
          <w:p w:rsidR="00E727BE" w:rsidRPr="00E727BE" w:rsidRDefault="00E727BE" w:rsidP="00E64EEB">
            <w:pPr>
              <w:widowControl w:val="0"/>
              <w:numPr>
                <w:ilvl w:val="0"/>
                <w:numId w:val="379"/>
              </w:numPr>
              <w:autoSpaceDE w:val="0"/>
              <w:autoSpaceDN w:val="0"/>
              <w:adjustRightInd w:val="0"/>
              <w:spacing w:after="0" w:line="240" w:lineRule="auto"/>
              <w:jc w:val="both"/>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Objetivos Específicos</w:t>
            </w:r>
          </w:p>
          <w:p w:rsidR="00E727BE" w:rsidRPr="00E727BE" w:rsidRDefault="00E727BE" w:rsidP="00E727BE">
            <w:pPr>
              <w:widowControl w:val="0"/>
              <w:autoSpaceDE w:val="0"/>
              <w:autoSpaceDN w:val="0"/>
              <w:adjustRightInd w:val="0"/>
              <w:spacing w:after="0" w:line="240" w:lineRule="auto"/>
              <w:ind w:left="708"/>
              <w:jc w:val="both"/>
              <w:rPr>
                <w:rFonts w:ascii="Arial" w:eastAsia="Times New Roman" w:hAnsi="Arial" w:cs="Arial"/>
                <w:bCs/>
                <w:sz w:val="20"/>
                <w:szCs w:val="20"/>
                <w:lang w:eastAsia="es-SV"/>
              </w:rPr>
            </w:pPr>
            <w:r w:rsidRPr="00E727BE">
              <w:rPr>
                <w:rFonts w:ascii="Arial" w:eastAsia="Times New Roman" w:hAnsi="Arial" w:cs="Arial"/>
                <w:bCs/>
                <w:sz w:val="20"/>
                <w:szCs w:val="20"/>
                <w:lang w:eastAsia="es-SV"/>
              </w:rPr>
              <w:t>N/A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7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FUNCIONES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80"/>
              </w:numPr>
              <w:autoSpaceDE w:val="0"/>
              <w:autoSpaceDN w:val="0"/>
              <w:adjustRightInd w:val="0"/>
              <w:spacing w:after="0" w:line="240" w:lineRule="auto"/>
              <w:contextualSpacing/>
              <w:jc w:val="both"/>
              <w:rPr>
                <w:rFonts w:ascii="Arial" w:eastAsia="Times New Roman" w:hAnsi="Arial" w:cs="Arial"/>
                <w:b/>
                <w:lang w:eastAsia="es-SV"/>
              </w:rPr>
            </w:pPr>
            <w:r w:rsidRPr="00E727BE">
              <w:rPr>
                <w:rFonts w:ascii="Arial" w:eastAsia="Times New Roman" w:hAnsi="Arial" w:cs="Arial"/>
                <w:sz w:val="20"/>
                <w:szCs w:val="20"/>
                <w:lang w:val="es-ES" w:eastAsia="es-ES"/>
              </w:rPr>
              <w:t>Elaborar informes económicos financieros de forma mensual y semestral, relacionados con ingresos por servicios y realizando comparativos entre lo proyectado y lo ejecutado, con el fin de ser presentados a la Dirección y detectar déficit y posibilidades de subsanar las diferencias.</w:t>
            </w:r>
          </w:p>
        </w:tc>
      </w:tr>
      <w:tr w:rsidR="00E727BE" w:rsidRPr="00E727BE" w:rsidTr="00E727BE">
        <w:trPr>
          <w:trHeight w:val="443"/>
          <w:jc w:val="center"/>
        </w:trPr>
        <w:tc>
          <w:tcPr>
            <w:tcW w:w="10173" w:type="dxa"/>
            <w:gridSpan w:val="3"/>
            <w:shd w:val="clear" w:color="auto" w:fill="FFFFFF"/>
            <w:vAlign w:val="center"/>
          </w:tcPr>
          <w:p w:rsidR="00E727BE" w:rsidRPr="00E727BE" w:rsidRDefault="00E727BE" w:rsidP="00E64EEB">
            <w:pPr>
              <w:widowControl w:val="0"/>
              <w:numPr>
                <w:ilvl w:val="0"/>
                <w:numId w:val="380"/>
              </w:numPr>
              <w:autoSpaceDE w:val="0"/>
              <w:autoSpaceDN w:val="0"/>
              <w:adjustRightInd w:val="0"/>
              <w:spacing w:after="0" w:line="240" w:lineRule="auto"/>
              <w:contextualSpacing/>
              <w:jc w:val="both"/>
              <w:rPr>
                <w:rFonts w:ascii="Arial" w:eastAsia="Times New Roman" w:hAnsi="Arial" w:cs="Arial"/>
                <w:b/>
                <w:color w:val="000000"/>
                <w:lang w:val="es-ES" w:eastAsia="es-ES"/>
              </w:rPr>
            </w:pPr>
            <w:r w:rsidRPr="00E727BE">
              <w:rPr>
                <w:rFonts w:ascii="Arial" w:eastAsia="Times New Roman" w:hAnsi="Arial" w:cs="Arial"/>
                <w:sz w:val="20"/>
                <w:szCs w:val="20"/>
                <w:lang w:val="es-ES" w:eastAsia="es-ES"/>
              </w:rPr>
              <w:t>Elaborar proyecciones del flujo de caja, diariamente, con el fin de ingresarlo al informe mensual de forma acumulativa,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80"/>
              </w:numPr>
              <w:autoSpaceDE w:val="0"/>
              <w:autoSpaceDN w:val="0"/>
              <w:adjustRightInd w:val="0"/>
              <w:spacing w:after="0" w:line="240" w:lineRule="auto"/>
              <w:contextualSpacing/>
              <w:jc w:val="both"/>
              <w:rPr>
                <w:rFonts w:ascii="Arial" w:eastAsia="Times New Roman" w:hAnsi="Arial" w:cs="Arial"/>
                <w:b/>
                <w:color w:val="000000"/>
                <w:lang w:val="es-ES" w:eastAsia="es-ES"/>
              </w:rPr>
            </w:pPr>
            <w:r w:rsidRPr="00E727BE">
              <w:rPr>
                <w:rFonts w:ascii="Arial" w:eastAsia="Times New Roman" w:hAnsi="Arial" w:cs="Arial"/>
                <w:sz w:val="20"/>
                <w:szCs w:val="20"/>
                <w:lang w:val="es-ES" w:eastAsia="es-ES"/>
              </w:rPr>
              <w:t>Elaborar sistemas de control presupuestario, especificando lo gastado versus lo presupuestado e identificar gastos imprevistos para reprogramar y re direccionar fondos, a fin de cubrir necesidades de la dependencia.</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80"/>
              </w:numPr>
              <w:autoSpaceDE w:val="0"/>
              <w:autoSpaceDN w:val="0"/>
              <w:adjustRightInd w:val="0"/>
              <w:spacing w:after="0" w:line="240" w:lineRule="auto"/>
              <w:contextualSpacing/>
              <w:jc w:val="both"/>
              <w:rPr>
                <w:rFonts w:ascii="Arial" w:eastAsia="Times New Roman" w:hAnsi="Arial" w:cs="Arial"/>
                <w:b/>
                <w:color w:val="000000"/>
                <w:lang w:val="es-ES" w:eastAsia="es-ES"/>
              </w:rPr>
            </w:pPr>
            <w:r w:rsidRPr="00E727BE">
              <w:rPr>
                <w:rFonts w:ascii="Arial" w:eastAsia="Times New Roman" w:hAnsi="Arial" w:cs="Arial"/>
                <w:sz w:val="20"/>
                <w:szCs w:val="20"/>
                <w:lang w:val="es-ES" w:eastAsia="es-ES"/>
              </w:rPr>
              <w:t>Evaluar y negociar el impacto financiero que podría generar las diferentes propuestas o proyectos que surgen en la Imprenta Nacional, realizando un estudio de factibilidad financiero para cada caso, a fin de ofrecer una solución viable para poder ejecutar el proyecto.</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80"/>
              </w:numPr>
              <w:autoSpaceDE w:val="0"/>
              <w:autoSpaceDN w:val="0"/>
              <w:adjustRightInd w:val="0"/>
              <w:spacing w:after="0" w:line="240" w:lineRule="auto"/>
              <w:contextualSpacing/>
              <w:jc w:val="both"/>
              <w:rPr>
                <w:rFonts w:ascii="Arial" w:eastAsia="Times New Roman" w:hAnsi="Arial" w:cs="Arial"/>
                <w:lang w:val="es-ES" w:eastAsia="es-ES"/>
              </w:rPr>
            </w:pPr>
            <w:r w:rsidRPr="00E727BE">
              <w:rPr>
                <w:rFonts w:ascii="Arial" w:eastAsia="Times New Roman" w:hAnsi="Arial" w:cs="Arial"/>
                <w:sz w:val="20"/>
                <w:szCs w:val="20"/>
                <w:lang w:val="es-ES" w:eastAsia="es-ES"/>
              </w:rPr>
              <w:t>Evaluar y controlar las ventas al crédito, revisando plazas de pago establecidos por Hacienda, realizando evaluación de cartera, a fin de dar cumplimiento a normativa en cuanto a plazos de pago y de recuperar el pago.</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80"/>
              </w:numPr>
              <w:autoSpaceDE w:val="0"/>
              <w:autoSpaceDN w:val="0"/>
              <w:adjustRightInd w:val="0"/>
              <w:spacing w:after="0" w:line="240" w:lineRule="auto"/>
              <w:contextualSpacing/>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Firmar los quedan y comprobantes de retención, a fin que cuenten con la autorización de la Gerencia de Finanzas.</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80"/>
              </w:numPr>
              <w:autoSpaceDE w:val="0"/>
              <w:autoSpaceDN w:val="0"/>
              <w:adjustRightInd w:val="0"/>
              <w:spacing w:after="0" w:line="240" w:lineRule="auto"/>
              <w:contextualSpacing/>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Identificar necesidades futuras de efectivo, con base a estados financieros proyectados, evaluando y ordenando prioridades de pago, a fin de contar con los recursos financieros en el momento oportuno.</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80"/>
              </w:numPr>
              <w:autoSpaceDE w:val="0"/>
              <w:autoSpaceDN w:val="0"/>
              <w:adjustRightInd w:val="0"/>
              <w:spacing w:after="0" w:line="240" w:lineRule="auto"/>
              <w:contextualSpacing/>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Revisar las conciliaciones de cajas y bancos de Fondo Circulante para Monto Fijo.</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80"/>
              </w:numPr>
              <w:autoSpaceDE w:val="0"/>
              <w:autoSpaceDN w:val="0"/>
              <w:adjustRightInd w:val="0"/>
              <w:spacing w:after="0" w:line="240" w:lineRule="auto"/>
              <w:contextualSpacing/>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Planear, organizar, dirigir, supervisar y evaluar las labores contables y presupuestarias que se originen de cada una de las fuentes de financiamiento con que cuenta la Imprenta Nacional, velando porque estas sean empleadas de  manera correcta y racional con apego a la legislación vigente y a la normativa que regula la actividad, a fin de cumplir con lo establecido en el Plan Anual Operativo</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80"/>
              </w:numPr>
              <w:autoSpaceDE w:val="0"/>
              <w:autoSpaceDN w:val="0"/>
              <w:adjustRightInd w:val="0"/>
              <w:spacing w:after="0" w:line="240" w:lineRule="auto"/>
              <w:contextualSpacing/>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Administrar la ejecución y control presupuestario.</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80"/>
              </w:numPr>
              <w:autoSpaceDE w:val="0"/>
              <w:autoSpaceDN w:val="0"/>
              <w:adjustRightInd w:val="0"/>
              <w:spacing w:after="0" w:line="240" w:lineRule="auto"/>
              <w:contextualSpacing/>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Brindar soporte técnico operativo en los casos relacionados a la gestión económica financiera de la Imprenta Nacional.</w:t>
            </w:r>
          </w:p>
        </w:tc>
      </w:tr>
      <w:tr w:rsidR="00E727BE" w:rsidRPr="00E727BE" w:rsidTr="00E727BE">
        <w:trPr>
          <w:trHeight w:val="284"/>
          <w:jc w:val="center"/>
        </w:trPr>
        <w:tc>
          <w:tcPr>
            <w:tcW w:w="10173" w:type="dxa"/>
            <w:gridSpan w:val="3"/>
            <w:shd w:val="clear" w:color="auto" w:fill="FFFFFF"/>
            <w:vAlign w:val="center"/>
          </w:tcPr>
          <w:p w:rsidR="00E727BE" w:rsidRPr="00E727BE" w:rsidRDefault="00E727BE" w:rsidP="00E64EEB">
            <w:pPr>
              <w:widowControl w:val="0"/>
              <w:numPr>
                <w:ilvl w:val="0"/>
                <w:numId w:val="380"/>
              </w:numPr>
              <w:autoSpaceDE w:val="0"/>
              <w:autoSpaceDN w:val="0"/>
              <w:adjustRightInd w:val="0"/>
              <w:spacing w:after="0" w:line="240" w:lineRule="auto"/>
              <w:contextualSpacing/>
              <w:jc w:val="both"/>
              <w:rPr>
                <w:rFonts w:ascii="Arial" w:eastAsia="Times New Roman" w:hAnsi="Arial" w:cs="Arial"/>
                <w:sz w:val="20"/>
                <w:szCs w:val="20"/>
                <w:lang w:val="es-ES" w:eastAsia="es-ES"/>
              </w:rPr>
            </w:pPr>
            <w:r w:rsidRPr="00E727BE">
              <w:rPr>
                <w:rFonts w:ascii="Arial" w:eastAsia="Times New Roman" w:hAnsi="Arial" w:cs="Arial"/>
                <w:sz w:val="20"/>
                <w:szCs w:val="20"/>
                <w:lang w:val="es-ES" w:eastAsia="es-ES"/>
              </w:rPr>
              <w:t>Coordinar, custodiar y verificar la recaudación de los fondos que genera los diferentes servicios que brinda la Imprenta Nacional a sus clientes; basándonos en las Normas Técnicas de Control Internos Especificas y el Reglamento Interno de la Institución</w:t>
            </w:r>
          </w:p>
        </w:tc>
      </w:tr>
      <w:tr w:rsidR="00E727BE" w:rsidRPr="00E727BE" w:rsidTr="00E727BE">
        <w:trPr>
          <w:trHeight w:val="453"/>
          <w:jc w:val="center"/>
        </w:trPr>
        <w:tc>
          <w:tcPr>
            <w:tcW w:w="10173" w:type="dxa"/>
            <w:gridSpan w:val="3"/>
            <w:shd w:val="clear" w:color="auto" w:fill="FFFFFF"/>
            <w:vAlign w:val="center"/>
          </w:tcPr>
          <w:p w:rsidR="00E727BE" w:rsidRPr="00E727BE" w:rsidRDefault="00E727BE" w:rsidP="00E64EEB">
            <w:pPr>
              <w:widowControl w:val="0"/>
              <w:numPr>
                <w:ilvl w:val="0"/>
                <w:numId w:val="377"/>
              </w:numPr>
              <w:autoSpaceDE w:val="0"/>
              <w:autoSpaceDN w:val="0"/>
              <w:adjustRightInd w:val="0"/>
              <w:spacing w:after="0" w:line="240" w:lineRule="auto"/>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RELACIONES DE TRABAJO</w:t>
            </w:r>
          </w:p>
        </w:tc>
      </w:tr>
      <w:tr w:rsidR="00E727BE" w:rsidRPr="00E727BE" w:rsidTr="00E727BE">
        <w:trPr>
          <w:trHeight w:val="284"/>
          <w:jc w:val="center"/>
        </w:trPr>
        <w:tc>
          <w:tcPr>
            <w:tcW w:w="5392" w:type="dxa"/>
            <w:gridSpan w:val="2"/>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Internas</w:t>
            </w:r>
          </w:p>
        </w:tc>
        <w:tc>
          <w:tcPr>
            <w:tcW w:w="4781" w:type="dxa"/>
            <w:shd w:val="clear" w:color="auto" w:fill="D9D9D9"/>
            <w:vAlign w:val="center"/>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525"/>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 xml:space="preserve">Con todas las áreas de la Imprenta Nacional </w:t>
            </w:r>
          </w:p>
        </w:tc>
        <w:tc>
          <w:tcPr>
            <w:tcW w:w="4781" w:type="dxa"/>
            <w:shd w:val="clear" w:color="auto" w:fill="FFFFFF"/>
            <w:vAlign w:val="center"/>
          </w:tcPr>
          <w:p w:rsidR="00E727BE" w:rsidRPr="00E727BE" w:rsidRDefault="00E727BE" w:rsidP="00E727BE">
            <w:pPr>
              <w:widowControl w:val="0"/>
              <w:autoSpaceDE w:val="0"/>
              <w:autoSpaceDN w:val="0"/>
              <w:adjustRightInd w:val="0"/>
              <w:spacing w:after="0" w:line="240" w:lineRule="auto"/>
              <w:jc w:val="both"/>
              <w:rPr>
                <w:rFonts w:ascii="Arial" w:eastAsia="Times New Roman" w:hAnsi="Arial" w:cs="Arial"/>
                <w:sz w:val="20"/>
                <w:szCs w:val="20"/>
                <w:lang w:eastAsia="es-SV"/>
              </w:rPr>
            </w:pPr>
            <w:r w:rsidRPr="00E727BE">
              <w:rPr>
                <w:rFonts w:ascii="Arial" w:eastAsia="Times New Roman" w:hAnsi="Arial" w:cs="Arial"/>
                <w:sz w:val="20"/>
                <w:szCs w:val="20"/>
                <w:lang w:eastAsia="es-SV"/>
              </w:rPr>
              <w:t>Para presupuesto y autorización de gastos, seguimiento presupuestario, gestión de fondos.</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color w:val="FF0000"/>
                <w:sz w:val="20"/>
                <w:szCs w:val="20"/>
                <w:lang w:eastAsia="es-SV"/>
              </w:rPr>
            </w:pPr>
            <w:r w:rsidRPr="00E727BE">
              <w:rPr>
                <w:rFonts w:ascii="Arial" w:eastAsia="Times New Roman" w:hAnsi="Arial" w:cs="Arial"/>
                <w:sz w:val="20"/>
                <w:szCs w:val="20"/>
                <w:lang w:eastAsia="es-SV"/>
              </w:rPr>
              <w:t>Ministerio de Gobernación y Desarrollo Territorial, específicamente Gerencia de Finanzas</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Coordinación de requerimientos de fondos, reprogramaciones de fondos.</w:t>
            </w:r>
          </w:p>
        </w:tc>
      </w:tr>
      <w:tr w:rsidR="00E727BE" w:rsidRPr="00E727BE" w:rsidTr="00E727BE">
        <w:trPr>
          <w:trHeight w:val="269"/>
          <w:jc w:val="center"/>
        </w:trPr>
        <w:tc>
          <w:tcPr>
            <w:tcW w:w="5392" w:type="dxa"/>
            <w:gridSpan w:val="2"/>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Externa</w:t>
            </w:r>
          </w:p>
        </w:tc>
        <w:tc>
          <w:tcPr>
            <w:tcW w:w="4781" w:type="dxa"/>
            <w:shd w:val="clear" w:color="auto" w:fill="D9D9D9"/>
          </w:tcPr>
          <w:p w:rsidR="00E727BE" w:rsidRPr="00E727BE" w:rsidRDefault="00E727BE" w:rsidP="00E727BE">
            <w:pPr>
              <w:widowControl w:val="0"/>
              <w:autoSpaceDE w:val="0"/>
              <w:autoSpaceDN w:val="0"/>
              <w:adjustRightInd w:val="0"/>
              <w:spacing w:after="0"/>
              <w:jc w:val="center"/>
              <w:rPr>
                <w:rFonts w:ascii="Arial" w:eastAsia="Times New Roman" w:hAnsi="Arial" w:cs="Arial"/>
                <w:b/>
                <w:bCs/>
                <w:sz w:val="20"/>
                <w:szCs w:val="20"/>
                <w:lang w:eastAsia="es-SV"/>
              </w:rPr>
            </w:pPr>
            <w:r w:rsidRPr="00E727BE">
              <w:rPr>
                <w:rFonts w:ascii="Arial" w:eastAsia="Times New Roman" w:hAnsi="Arial" w:cs="Arial"/>
                <w:b/>
                <w:bCs/>
                <w:sz w:val="20"/>
                <w:szCs w:val="20"/>
                <w:lang w:eastAsia="es-SV"/>
              </w:rPr>
              <w:t>Para</w:t>
            </w:r>
          </w:p>
        </w:tc>
      </w:tr>
      <w:tr w:rsidR="00E727BE" w:rsidRPr="00E727BE" w:rsidTr="00E727BE">
        <w:trPr>
          <w:trHeight w:val="354"/>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Corte de Cuentas de la República de El Salvador</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Rendimiento de cuentas.</w:t>
            </w:r>
          </w:p>
        </w:tc>
      </w:tr>
      <w:tr w:rsidR="00E727BE" w:rsidRPr="00E727BE" w:rsidTr="00E727BE">
        <w:trPr>
          <w:trHeight w:val="563"/>
          <w:jc w:val="center"/>
        </w:trPr>
        <w:tc>
          <w:tcPr>
            <w:tcW w:w="5392" w:type="dxa"/>
            <w:gridSpan w:val="2"/>
            <w:shd w:val="clear" w:color="auto" w:fill="FFFFFF"/>
            <w:vAlign w:val="center"/>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Proveedores y Clientes.</w:t>
            </w:r>
          </w:p>
        </w:tc>
        <w:tc>
          <w:tcPr>
            <w:tcW w:w="4781" w:type="dxa"/>
            <w:shd w:val="clear" w:color="auto" w:fill="FFFFFF"/>
          </w:tcPr>
          <w:p w:rsidR="00E727BE" w:rsidRPr="00E727BE" w:rsidRDefault="00E727BE" w:rsidP="00E727BE">
            <w:pPr>
              <w:widowControl w:val="0"/>
              <w:autoSpaceDE w:val="0"/>
              <w:autoSpaceDN w:val="0"/>
              <w:adjustRightInd w:val="0"/>
              <w:spacing w:after="0" w:line="240" w:lineRule="auto"/>
              <w:rPr>
                <w:rFonts w:ascii="Arial" w:eastAsia="Times New Roman" w:hAnsi="Arial" w:cs="Arial"/>
                <w:sz w:val="20"/>
                <w:szCs w:val="20"/>
                <w:lang w:eastAsia="es-SV"/>
              </w:rPr>
            </w:pPr>
            <w:r w:rsidRPr="00E727BE">
              <w:rPr>
                <w:rFonts w:ascii="Arial" w:eastAsia="Times New Roman" w:hAnsi="Arial" w:cs="Arial"/>
                <w:sz w:val="20"/>
                <w:szCs w:val="20"/>
                <w:lang w:eastAsia="es-SV"/>
              </w:rPr>
              <w:t>Recepción de documentos fiscales para trámite de pago</w:t>
            </w:r>
          </w:p>
        </w:tc>
      </w:tr>
    </w:tbl>
    <w:p w:rsidR="00306AD7" w:rsidRDefault="00306AD7" w:rsidP="003E4480">
      <w:pPr>
        <w:spacing w:after="0" w:line="240" w:lineRule="auto"/>
        <w:jc w:val="center"/>
        <w:rPr>
          <w:rFonts w:ascii="Verdana" w:hAnsi="Verdana"/>
          <w:sz w:val="80"/>
          <w:szCs w:val="80"/>
        </w:rPr>
      </w:pPr>
    </w:p>
    <w:p w:rsidR="00306AD7" w:rsidRDefault="00306AD7" w:rsidP="003E4480">
      <w:pPr>
        <w:spacing w:after="0" w:line="240" w:lineRule="auto"/>
        <w:jc w:val="center"/>
        <w:rPr>
          <w:rFonts w:ascii="Verdana" w:hAnsi="Verdana"/>
          <w:sz w:val="80"/>
          <w:szCs w:val="80"/>
        </w:rPr>
      </w:pPr>
    </w:p>
    <w:p w:rsidR="00306AD7" w:rsidRDefault="00306AD7" w:rsidP="003E4480">
      <w:pPr>
        <w:spacing w:after="0" w:line="240" w:lineRule="auto"/>
        <w:jc w:val="center"/>
        <w:rPr>
          <w:rFonts w:ascii="Verdana" w:hAnsi="Verdana"/>
          <w:sz w:val="80"/>
          <w:szCs w:val="80"/>
        </w:rPr>
      </w:pPr>
    </w:p>
    <w:p w:rsidR="003E4480" w:rsidRPr="00FC7387" w:rsidRDefault="003E4480" w:rsidP="003E4480">
      <w:pPr>
        <w:spacing w:after="0" w:line="240" w:lineRule="auto"/>
        <w:jc w:val="center"/>
        <w:rPr>
          <w:rFonts w:ascii="Verdana" w:hAnsi="Verdana"/>
          <w:sz w:val="80"/>
          <w:szCs w:val="80"/>
        </w:rPr>
      </w:pPr>
      <w:r w:rsidRPr="00FC7387">
        <w:rPr>
          <w:rFonts w:ascii="Verdana" w:hAnsi="Verdana"/>
          <w:sz w:val="80"/>
          <w:szCs w:val="80"/>
        </w:rPr>
        <w:t xml:space="preserve">MANUAL DE ORGANIZACIÓN Y FUNCIONES DE LA </w:t>
      </w:r>
      <w:r>
        <w:rPr>
          <w:rFonts w:ascii="Verdana" w:hAnsi="Verdana"/>
          <w:sz w:val="80"/>
          <w:szCs w:val="80"/>
        </w:rPr>
        <w:t xml:space="preserve">DIRECCIÓN </w:t>
      </w:r>
      <w:r w:rsidR="00471636">
        <w:rPr>
          <w:rFonts w:ascii="Verdana" w:hAnsi="Verdana"/>
          <w:sz w:val="80"/>
          <w:szCs w:val="80"/>
        </w:rPr>
        <w:t>DE DESARROLLO TERRITORIAL</w:t>
      </w:r>
    </w:p>
    <w:p w:rsidR="003E4480" w:rsidRPr="00FC7387" w:rsidRDefault="003E4480" w:rsidP="003E4480">
      <w:pPr>
        <w:pStyle w:val="Prrafodelista"/>
        <w:autoSpaceDE w:val="0"/>
        <w:autoSpaceDN w:val="0"/>
        <w:adjustRightInd w:val="0"/>
        <w:spacing w:after="0"/>
        <w:ind w:left="0"/>
        <w:jc w:val="center"/>
        <w:rPr>
          <w:rFonts w:ascii="Verdana" w:hAnsi="Verdana"/>
          <w:b/>
          <w:sz w:val="36"/>
          <w:szCs w:val="36"/>
        </w:rPr>
      </w:pPr>
      <w:r w:rsidRPr="00545116">
        <w:rPr>
          <w:rFonts w:ascii="Verdana" w:hAnsi="Verdana"/>
          <w:b/>
          <w:sz w:val="36"/>
          <w:szCs w:val="36"/>
        </w:rPr>
        <w:t xml:space="preserve">Revisión </w:t>
      </w:r>
      <w:r w:rsidR="00471636">
        <w:rPr>
          <w:rFonts w:ascii="Verdana" w:hAnsi="Verdana"/>
          <w:b/>
          <w:sz w:val="36"/>
          <w:szCs w:val="36"/>
        </w:rPr>
        <w:t>0</w:t>
      </w:r>
    </w:p>
    <w:p w:rsidR="003E4480" w:rsidRDefault="003E4480" w:rsidP="00471636">
      <w:pPr>
        <w:spacing w:after="0" w:line="240" w:lineRule="auto"/>
        <w:jc w:val="center"/>
        <w:rPr>
          <w:rFonts w:ascii="Verdana" w:eastAsia="Arial Unicode MS" w:hAnsi="Verdana" w:cs="Arial Unicode MS"/>
          <w:sz w:val="20"/>
          <w:szCs w:val="20"/>
          <w:lang w:val="es-ES_tradnl"/>
        </w:rPr>
      </w:pPr>
      <w:r w:rsidRPr="00FC7387">
        <w:rPr>
          <w:rFonts w:ascii="Verdana" w:hAnsi="Verdana"/>
          <w:b/>
          <w:sz w:val="36"/>
          <w:szCs w:val="36"/>
        </w:rPr>
        <w:t xml:space="preserve">Fecha: </w:t>
      </w:r>
      <w:r w:rsidR="00471636">
        <w:rPr>
          <w:rFonts w:ascii="Verdana" w:hAnsi="Verdana"/>
          <w:b/>
          <w:sz w:val="36"/>
          <w:szCs w:val="36"/>
        </w:rPr>
        <w:t>26</w:t>
      </w:r>
      <w:r w:rsidRPr="00FC7387">
        <w:rPr>
          <w:rFonts w:ascii="Verdana" w:hAnsi="Verdana"/>
          <w:b/>
          <w:sz w:val="36"/>
          <w:szCs w:val="36"/>
        </w:rPr>
        <w:t>/0</w:t>
      </w:r>
      <w:r w:rsidR="00471636">
        <w:rPr>
          <w:rFonts w:ascii="Verdana" w:hAnsi="Verdana"/>
          <w:b/>
          <w:sz w:val="36"/>
          <w:szCs w:val="36"/>
        </w:rPr>
        <w:t>1</w:t>
      </w:r>
      <w:r w:rsidRPr="00FC7387">
        <w:rPr>
          <w:rFonts w:ascii="Verdana" w:hAnsi="Verdana"/>
          <w:b/>
          <w:sz w:val="36"/>
          <w:szCs w:val="36"/>
        </w:rPr>
        <w:t>/201</w:t>
      </w:r>
      <w:r>
        <w:rPr>
          <w:rFonts w:ascii="Verdana" w:hAnsi="Verdana"/>
          <w:b/>
          <w:sz w:val="36"/>
          <w:szCs w:val="36"/>
        </w:rPr>
        <w:t>5</w:t>
      </w:r>
    </w:p>
    <w:p w:rsidR="003E4480" w:rsidRDefault="003E4480" w:rsidP="009C1925">
      <w:pPr>
        <w:spacing w:after="0" w:line="240" w:lineRule="auto"/>
        <w:rPr>
          <w:rFonts w:ascii="Verdana" w:eastAsia="Arial Unicode MS" w:hAnsi="Verdana" w:cs="Arial Unicode MS"/>
          <w:sz w:val="20"/>
          <w:szCs w:val="20"/>
          <w:lang w:val="es-ES_tradnl"/>
        </w:rPr>
      </w:pPr>
    </w:p>
    <w:p w:rsidR="0029296F" w:rsidRDefault="0029296F" w:rsidP="0029296F">
      <w:pPr>
        <w:widowControl w:val="0"/>
        <w:autoSpaceDE w:val="0"/>
        <w:autoSpaceDN w:val="0"/>
        <w:adjustRightInd w:val="0"/>
        <w:spacing w:after="0" w:line="240" w:lineRule="auto"/>
        <w:jc w:val="both"/>
        <w:rPr>
          <w:rFonts w:ascii="Arial" w:eastAsia="Times New Roman" w:hAnsi="Arial" w:cs="Arial"/>
          <w:sz w:val="20"/>
          <w:szCs w:val="20"/>
          <w:lang w:val="es-ES_tradnl"/>
        </w:rPr>
      </w:pPr>
    </w:p>
    <w:p w:rsidR="00D52231" w:rsidRDefault="00D52231" w:rsidP="0029296F">
      <w:pPr>
        <w:widowControl w:val="0"/>
        <w:autoSpaceDE w:val="0"/>
        <w:autoSpaceDN w:val="0"/>
        <w:adjustRightInd w:val="0"/>
        <w:spacing w:after="0" w:line="240" w:lineRule="auto"/>
        <w:jc w:val="both"/>
        <w:rPr>
          <w:rFonts w:ascii="Arial" w:eastAsia="Times New Roman" w:hAnsi="Arial" w:cs="Arial"/>
          <w:sz w:val="20"/>
          <w:szCs w:val="20"/>
          <w:lang w:val="es-ES_tradnl"/>
        </w:rPr>
      </w:pPr>
    </w:p>
    <w:p w:rsidR="00D52231" w:rsidRDefault="00D52231" w:rsidP="0029296F">
      <w:pPr>
        <w:widowControl w:val="0"/>
        <w:autoSpaceDE w:val="0"/>
        <w:autoSpaceDN w:val="0"/>
        <w:adjustRightInd w:val="0"/>
        <w:spacing w:after="0" w:line="240" w:lineRule="auto"/>
        <w:jc w:val="both"/>
        <w:rPr>
          <w:rFonts w:ascii="Arial" w:eastAsia="Times New Roman" w:hAnsi="Arial" w:cs="Arial"/>
          <w:sz w:val="20"/>
          <w:szCs w:val="20"/>
          <w:lang w:val="es-ES_tradnl"/>
        </w:rPr>
      </w:pPr>
    </w:p>
    <w:p w:rsidR="00D52231" w:rsidRDefault="00D52231" w:rsidP="0029296F">
      <w:pPr>
        <w:widowControl w:val="0"/>
        <w:autoSpaceDE w:val="0"/>
        <w:autoSpaceDN w:val="0"/>
        <w:adjustRightInd w:val="0"/>
        <w:spacing w:after="0" w:line="240" w:lineRule="auto"/>
        <w:jc w:val="both"/>
        <w:rPr>
          <w:rFonts w:ascii="Arial" w:eastAsia="Times New Roman" w:hAnsi="Arial" w:cs="Arial"/>
          <w:sz w:val="20"/>
          <w:szCs w:val="20"/>
          <w:lang w:val="es-ES_tradnl"/>
        </w:rPr>
      </w:pPr>
    </w:p>
    <w:p w:rsidR="00D52231" w:rsidRDefault="00D52231" w:rsidP="0029296F">
      <w:pPr>
        <w:widowControl w:val="0"/>
        <w:autoSpaceDE w:val="0"/>
        <w:autoSpaceDN w:val="0"/>
        <w:adjustRightInd w:val="0"/>
        <w:spacing w:after="0" w:line="240" w:lineRule="auto"/>
        <w:jc w:val="both"/>
        <w:rPr>
          <w:rFonts w:ascii="Arial" w:eastAsia="Times New Roman" w:hAnsi="Arial" w:cs="Arial"/>
          <w:sz w:val="20"/>
          <w:szCs w:val="20"/>
          <w:lang w:val="es-ES_tradnl"/>
        </w:rPr>
      </w:pPr>
    </w:p>
    <w:p w:rsidR="00D52231" w:rsidRDefault="00D52231" w:rsidP="0029296F">
      <w:pPr>
        <w:widowControl w:val="0"/>
        <w:autoSpaceDE w:val="0"/>
        <w:autoSpaceDN w:val="0"/>
        <w:adjustRightInd w:val="0"/>
        <w:spacing w:after="0" w:line="240" w:lineRule="auto"/>
        <w:jc w:val="both"/>
        <w:rPr>
          <w:rFonts w:ascii="Arial" w:eastAsia="Times New Roman" w:hAnsi="Arial" w:cs="Arial"/>
          <w:sz w:val="20"/>
          <w:szCs w:val="20"/>
          <w:lang w:val="es-ES_tradnl"/>
        </w:rPr>
      </w:pPr>
    </w:p>
    <w:p w:rsidR="00D52231" w:rsidRDefault="00D52231" w:rsidP="0029296F">
      <w:pPr>
        <w:widowControl w:val="0"/>
        <w:autoSpaceDE w:val="0"/>
        <w:autoSpaceDN w:val="0"/>
        <w:adjustRightInd w:val="0"/>
        <w:spacing w:after="0" w:line="240" w:lineRule="auto"/>
        <w:jc w:val="both"/>
        <w:rPr>
          <w:rFonts w:ascii="Arial" w:eastAsia="Times New Roman" w:hAnsi="Arial" w:cs="Arial"/>
          <w:sz w:val="20"/>
          <w:szCs w:val="20"/>
          <w:lang w:val="es-ES_tradnl"/>
        </w:rPr>
      </w:pPr>
    </w:p>
    <w:p w:rsidR="00D86A06" w:rsidRDefault="00D86A06" w:rsidP="0029296F">
      <w:pPr>
        <w:widowControl w:val="0"/>
        <w:autoSpaceDE w:val="0"/>
        <w:autoSpaceDN w:val="0"/>
        <w:adjustRightInd w:val="0"/>
        <w:spacing w:after="0" w:line="240" w:lineRule="auto"/>
        <w:jc w:val="both"/>
        <w:rPr>
          <w:rFonts w:ascii="Arial" w:eastAsia="Times New Roman" w:hAnsi="Arial" w:cs="Arial"/>
          <w:sz w:val="20"/>
          <w:szCs w:val="20"/>
          <w:lang w:val="es-ES_tradnl"/>
        </w:rPr>
      </w:pPr>
    </w:p>
    <w:p w:rsidR="00D86A06" w:rsidRDefault="00D86A06" w:rsidP="0029296F">
      <w:pPr>
        <w:widowControl w:val="0"/>
        <w:autoSpaceDE w:val="0"/>
        <w:autoSpaceDN w:val="0"/>
        <w:adjustRightInd w:val="0"/>
        <w:spacing w:after="0" w:line="240" w:lineRule="auto"/>
        <w:jc w:val="both"/>
        <w:rPr>
          <w:rFonts w:ascii="Arial" w:eastAsia="Times New Roman" w:hAnsi="Arial" w:cs="Arial"/>
          <w:sz w:val="20"/>
          <w:szCs w:val="20"/>
          <w:lang w:val="es-ES_tradnl"/>
        </w:rPr>
      </w:pPr>
    </w:p>
    <w:p w:rsidR="00D52231" w:rsidRPr="00D86A06" w:rsidRDefault="00D86A06" w:rsidP="00D86A06">
      <w:pPr>
        <w:pStyle w:val="Ttulo1"/>
      </w:pPr>
      <w:bookmarkStart w:id="1301" w:name="_Toc462157142"/>
      <w:bookmarkStart w:id="1302" w:name="_Toc466889284"/>
      <w:r w:rsidRPr="00D86A06">
        <w:lastRenderedPageBreak/>
        <w:t>DIRECCIÓN DE DESARROLLO TERRITORIAL</w:t>
      </w:r>
      <w:bookmarkEnd w:id="1301"/>
      <w:bookmarkEnd w:id="1302"/>
    </w:p>
    <w:p w:rsidR="00D52231" w:rsidRPr="0029296F" w:rsidRDefault="00D52231" w:rsidP="0029296F">
      <w:pPr>
        <w:widowControl w:val="0"/>
        <w:autoSpaceDE w:val="0"/>
        <w:autoSpaceDN w:val="0"/>
        <w:adjustRightInd w:val="0"/>
        <w:spacing w:after="0" w:line="240" w:lineRule="auto"/>
        <w:jc w:val="both"/>
        <w:rPr>
          <w:rFonts w:ascii="Arial" w:eastAsia="Times New Roman" w:hAnsi="Arial" w:cs="Arial"/>
          <w:sz w:val="20"/>
          <w:szCs w:val="20"/>
          <w:lang w:val="es-ES_tradnl"/>
        </w:rPr>
      </w:pPr>
    </w:p>
    <w:p w:rsidR="0029296F" w:rsidRPr="0029296F" w:rsidRDefault="0029296F" w:rsidP="00E64EEB">
      <w:pPr>
        <w:keepNext/>
        <w:widowControl w:val="0"/>
        <w:numPr>
          <w:ilvl w:val="0"/>
          <w:numId w:val="541"/>
        </w:numPr>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303" w:name="_Toc462156386"/>
      <w:bookmarkStart w:id="1304" w:name="_Toc462157143"/>
      <w:bookmarkStart w:id="1305" w:name="_Toc466889285"/>
      <w:r w:rsidRPr="0029296F">
        <w:rPr>
          <w:rFonts w:ascii="Arial" w:eastAsia="Times New Roman" w:hAnsi="Arial" w:cs="Arial"/>
          <w:b/>
          <w:bCs/>
          <w:sz w:val="20"/>
          <w:szCs w:val="20"/>
          <w:lang w:val="es-ES_tradnl"/>
        </w:rPr>
        <w:t>OBJETIVO</w:t>
      </w:r>
      <w:bookmarkEnd w:id="1303"/>
      <w:bookmarkEnd w:id="1304"/>
      <w:bookmarkEnd w:id="1305"/>
    </w:p>
    <w:p w:rsidR="0029296F" w:rsidRPr="0029296F" w:rsidRDefault="0029296F" w:rsidP="0029296F">
      <w:pPr>
        <w:spacing w:after="0"/>
        <w:ind w:left="360"/>
        <w:jc w:val="both"/>
        <w:rPr>
          <w:rFonts w:ascii="Arial" w:eastAsia="Times New Roman" w:hAnsi="Arial" w:cs="Arial"/>
          <w:bCs/>
          <w:lang w:val="es-ES" w:eastAsia="es-ES"/>
        </w:rPr>
      </w:pPr>
      <w:r w:rsidRPr="0029296F">
        <w:rPr>
          <w:rFonts w:ascii="Arial" w:eastAsia="Times New Roman" w:hAnsi="Arial" w:cs="Arial"/>
          <w:bCs/>
          <w:lang w:val="es-ES" w:eastAsia="es-ES"/>
        </w:rPr>
        <w:t>Establecer la estructura jerárquica organizativa y documentar las facultades de actuación de la Dirección de Desarrollo Territorial de conformidad al marco legal establecido.</w:t>
      </w:r>
    </w:p>
    <w:p w:rsidR="0029296F" w:rsidRPr="0029296F" w:rsidRDefault="0029296F" w:rsidP="0029296F">
      <w:pPr>
        <w:widowControl w:val="0"/>
        <w:autoSpaceDE w:val="0"/>
        <w:autoSpaceDN w:val="0"/>
        <w:adjustRightInd w:val="0"/>
        <w:spacing w:after="0" w:line="240" w:lineRule="auto"/>
        <w:jc w:val="both"/>
        <w:rPr>
          <w:rFonts w:ascii="Arial" w:eastAsia="Times New Roman" w:hAnsi="Arial" w:cs="Arial"/>
          <w:b/>
          <w:bCs/>
          <w:sz w:val="20"/>
          <w:szCs w:val="20"/>
          <w:lang w:val="es-ES"/>
        </w:rPr>
      </w:pPr>
    </w:p>
    <w:p w:rsidR="0029296F" w:rsidRPr="0029296F" w:rsidRDefault="0029296F" w:rsidP="00E64EEB">
      <w:pPr>
        <w:keepNext/>
        <w:widowControl w:val="0"/>
        <w:numPr>
          <w:ilvl w:val="0"/>
          <w:numId w:val="541"/>
        </w:numPr>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306" w:name="_Toc462156387"/>
      <w:bookmarkStart w:id="1307" w:name="_Toc462157144"/>
      <w:bookmarkStart w:id="1308" w:name="_Toc466889286"/>
      <w:r w:rsidRPr="0029296F">
        <w:rPr>
          <w:rFonts w:ascii="Arial" w:eastAsia="Times New Roman" w:hAnsi="Arial" w:cs="Arial"/>
          <w:b/>
          <w:bCs/>
          <w:sz w:val="20"/>
          <w:szCs w:val="20"/>
          <w:lang w:val="es-ES_tradnl"/>
        </w:rPr>
        <w:t>ALCANCE Y CAMPO DE APLICACIÓN</w:t>
      </w:r>
      <w:bookmarkEnd w:id="1306"/>
      <w:bookmarkEnd w:id="1307"/>
      <w:bookmarkEnd w:id="1308"/>
    </w:p>
    <w:p w:rsidR="0029296F" w:rsidRPr="0029296F" w:rsidRDefault="0029296F" w:rsidP="0029296F">
      <w:pPr>
        <w:widowControl w:val="0"/>
        <w:autoSpaceDE w:val="0"/>
        <w:autoSpaceDN w:val="0"/>
        <w:adjustRightInd w:val="0"/>
        <w:spacing w:after="0" w:line="240" w:lineRule="auto"/>
        <w:ind w:left="720"/>
        <w:jc w:val="both"/>
        <w:rPr>
          <w:rFonts w:ascii="Arial" w:eastAsia="Times New Roman" w:hAnsi="Arial" w:cs="Arial"/>
          <w:b/>
          <w:sz w:val="20"/>
          <w:szCs w:val="20"/>
          <w:lang w:val="es-ES_tradnl"/>
        </w:rPr>
      </w:pPr>
    </w:p>
    <w:p w:rsidR="0029296F" w:rsidRPr="0029296F" w:rsidRDefault="0029296F" w:rsidP="00E64EEB">
      <w:pPr>
        <w:keepNext/>
        <w:widowControl w:val="0"/>
        <w:numPr>
          <w:ilvl w:val="1"/>
          <w:numId w:val="541"/>
        </w:numPr>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309" w:name="_Toc462156388"/>
      <w:bookmarkStart w:id="1310" w:name="_Toc462157145"/>
      <w:bookmarkStart w:id="1311" w:name="_Toc466889287"/>
      <w:r w:rsidRPr="0029296F">
        <w:rPr>
          <w:rFonts w:ascii="Arial" w:eastAsia="Times New Roman" w:hAnsi="Arial" w:cs="Arial"/>
          <w:b/>
          <w:bCs/>
          <w:sz w:val="20"/>
          <w:szCs w:val="20"/>
          <w:lang w:val="es-ES_tradnl"/>
        </w:rPr>
        <w:t>Alcance</w:t>
      </w:r>
      <w:bookmarkEnd w:id="1309"/>
      <w:bookmarkEnd w:id="1310"/>
      <w:bookmarkEnd w:id="1311"/>
    </w:p>
    <w:p w:rsidR="0029296F" w:rsidRPr="0029296F" w:rsidRDefault="0029296F" w:rsidP="0029296F">
      <w:pPr>
        <w:widowControl w:val="0"/>
        <w:autoSpaceDE w:val="0"/>
        <w:autoSpaceDN w:val="0"/>
        <w:adjustRightInd w:val="0"/>
        <w:spacing w:after="0" w:line="240" w:lineRule="auto"/>
        <w:ind w:left="708"/>
        <w:jc w:val="both"/>
        <w:rPr>
          <w:rFonts w:ascii="Arial" w:eastAsia="Times New Roman" w:hAnsi="Arial" w:cs="Arial"/>
          <w:sz w:val="20"/>
          <w:szCs w:val="20"/>
          <w:lang w:val="es-ES_tradnl"/>
        </w:rPr>
      </w:pPr>
      <w:r w:rsidRPr="0029296F">
        <w:rPr>
          <w:rFonts w:ascii="Arial" w:eastAsia="Times New Roman" w:hAnsi="Arial" w:cs="Arial"/>
          <w:sz w:val="20"/>
          <w:szCs w:val="20"/>
          <w:lang w:val="es-ES_tradnl"/>
        </w:rPr>
        <w:t>Este Manual comprende las competencias de la Dirección de Desarrollo Territorial</w:t>
      </w:r>
    </w:p>
    <w:p w:rsidR="0029296F" w:rsidRPr="0029296F" w:rsidRDefault="0029296F" w:rsidP="0029296F">
      <w:pPr>
        <w:widowControl w:val="0"/>
        <w:autoSpaceDE w:val="0"/>
        <w:autoSpaceDN w:val="0"/>
        <w:adjustRightInd w:val="0"/>
        <w:spacing w:after="0" w:line="240" w:lineRule="auto"/>
        <w:jc w:val="both"/>
        <w:rPr>
          <w:rFonts w:ascii="Arial" w:eastAsia="Times New Roman" w:hAnsi="Arial" w:cs="Arial"/>
          <w:b/>
          <w:sz w:val="20"/>
          <w:szCs w:val="20"/>
          <w:lang w:val="es-ES_tradnl"/>
        </w:rPr>
      </w:pPr>
    </w:p>
    <w:p w:rsidR="0029296F" w:rsidRPr="0029296F" w:rsidRDefault="0029296F" w:rsidP="00E64EEB">
      <w:pPr>
        <w:keepNext/>
        <w:widowControl w:val="0"/>
        <w:numPr>
          <w:ilvl w:val="1"/>
          <w:numId w:val="541"/>
        </w:numPr>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312" w:name="_Toc462156389"/>
      <w:bookmarkStart w:id="1313" w:name="_Toc462157146"/>
      <w:bookmarkStart w:id="1314" w:name="_Toc466889288"/>
      <w:r w:rsidRPr="0029296F">
        <w:rPr>
          <w:rFonts w:ascii="Arial" w:eastAsia="Times New Roman" w:hAnsi="Arial" w:cs="Arial"/>
          <w:b/>
          <w:bCs/>
          <w:sz w:val="20"/>
          <w:szCs w:val="20"/>
          <w:lang w:val="es-ES_tradnl"/>
        </w:rPr>
        <w:t>Campo de aplicación</w:t>
      </w:r>
      <w:bookmarkEnd w:id="1312"/>
      <w:bookmarkEnd w:id="1313"/>
      <w:bookmarkEnd w:id="1314"/>
    </w:p>
    <w:p w:rsidR="0029296F" w:rsidRPr="0029296F" w:rsidRDefault="0029296F" w:rsidP="0029296F">
      <w:pPr>
        <w:widowControl w:val="0"/>
        <w:autoSpaceDE w:val="0"/>
        <w:autoSpaceDN w:val="0"/>
        <w:adjustRightInd w:val="0"/>
        <w:spacing w:after="0" w:line="240" w:lineRule="auto"/>
        <w:ind w:left="708"/>
        <w:rPr>
          <w:rFonts w:ascii="Arial" w:eastAsia="Times New Roman" w:hAnsi="Arial" w:cs="Arial"/>
          <w:sz w:val="20"/>
          <w:szCs w:val="20"/>
          <w:lang w:val="es-ES_tradnl"/>
        </w:rPr>
      </w:pPr>
      <w:r w:rsidRPr="0029296F">
        <w:rPr>
          <w:rFonts w:ascii="Arial" w:eastAsia="Times New Roman" w:hAnsi="Arial" w:cs="Arial"/>
          <w:sz w:val="20"/>
          <w:szCs w:val="20"/>
          <w:lang w:val="es-ES_tradnl"/>
        </w:rPr>
        <w:t>El presente manual es aplicable a la Dirección de Desarrollo Territorial y faculta las competencias asignadas a la estructura jerárquica que la conforman.</w:t>
      </w:r>
    </w:p>
    <w:p w:rsidR="0029296F" w:rsidRPr="0029296F" w:rsidRDefault="0029296F" w:rsidP="0029296F">
      <w:pPr>
        <w:widowControl w:val="0"/>
        <w:autoSpaceDE w:val="0"/>
        <w:autoSpaceDN w:val="0"/>
        <w:adjustRightInd w:val="0"/>
        <w:spacing w:after="0" w:line="240" w:lineRule="auto"/>
        <w:rPr>
          <w:rFonts w:ascii="Times New Roman" w:eastAsia="Times New Roman" w:hAnsi="Times New Roman"/>
          <w:sz w:val="20"/>
          <w:szCs w:val="20"/>
          <w:lang w:val="es-ES_tradnl"/>
        </w:rPr>
      </w:pPr>
    </w:p>
    <w:p w:rsidR="0029296F" w:rsidRPr="0029296F" w:rsidRDefault="0029296F" w:rsidP="0029296F">
      <w:pPr>
        <w:widowControl w:val="0"/>
        <w:autoSpaceDE w:val="0"/>
        <w:autoSpaceDN w:val="0"/>
        <w:adjustRightInd w:val="0"/>
        <w:spacing w:after="0" w:line="240" w:lineRule="auto"/>
        <w:rPr>
          <w:rFonts w:ascii="Times New Roman" w:eastAsia="Times New Roman" w:hAnsi="Times New Roman"/>
          <w:sz w:val="20"/>
          <w:szCs w:val="20"/>
          <w:lang w:val="es-ES_tradnl"/>
        </w:rPr>
      </w:pPr>
    </w:p>
    <w:p w:rsidR="0029296F" w:rsidRPr="0029296F" w:rsidRDefault="0029296F" w:rsidP="00E64EEB">
      <w:pPr>
        <w:keepNext/>
        <w:widowControl w:val="0"/>
        <w:numPr>
          <w:ilvl w:val="0"/>
          <w:numId w:val="541"/>
        </w:numPr>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315" w:name="_Toc462156390"/>
      <w:bookmarkStart w:id="1316" w:name="_Toc462157147"/>
      <w:bookmarkStart w:id="1317" w:name="_Toc466889289"/>
      <w:r w:rsidRPr="0029296F">
        <w:rPr>
          <w:rFonts w:ascii="Arial" w:eastAsia="Times New Roman" w:hAnsi="Arial" w:cs="Arial"/>
          <w:b/>
          <w:bCs/>
          <w:sz w:val="20"/>
          <w:szCs w:val="20"/>
          <w:lang w:val="es-ES_tradnl"/>
        </w:rPr>
        <w:t>BASE LEGAL</w:t>
      </w:r>
      <w:bookmarkEnd w:id="1315"/>
      <w:bookmarkEnd w:id="1316"/>
      <w:bookmarkEnd w:id="1317"/>
    </w:p>
    <w:p w:rsidR="0029296F" w:rsidRPr="0029296F" w:rsidRDefault="0029296F" w:rsidP="0029296F">
      <w:pPr>
        <w:widowControl w:val="0"/>
        <w:autoSpaceDE w:val="0"/>
        <w:autoSpaceDN w:val="0"/>
        <w:adjustRightInd w:val="0"/>
        <w:spacing w:after="0" w:line="240" w:lineRule="auto"/>
        <w:rPr>
          <w:rFonts w:ascii="Times New Roman" w:eastAsia="Times New Roman" w:hAnsi="Times New Roman"/>
          <w:sz w:val="20"/>
          <w:szCs w:val="20"/>
          <w:lang w:val="es-ES_tradnl"/>
        </w:rPr>
      </w:pPr>
    </w:p>
    <w:p w:rsidR="0029296F" w:rsidRPr="0029296F" w:rsidRDefault="0029296F" w:rsidP="00E64EEB">
      <w:pPr>
        <w:keepNext/>
        <w:widowControl w:val="0"/>
        <w:numPr>
          <w:ilvl w:val="0"/>
          <w:numId w:val="524"/>
        </w:numPr>
        <w:autoSpaceDE w:val="0"/>
        <w:autoSpaceDN w:val="0"/>
        <w:adjustRightInd w:val="0"/>
        <w:spacing w:after="0" w:line="240" w:lineRule="auto"/>
        <w:jc w:val="both"/>
        <w:outlineLvl w:val="0"/>
        <w:rPr>
          <w:rFonts w:ascii="Arial" w:eastAsia="Times New Roman" w:hAnsi="Arial" w:cs="Arial"/>
          <w:bCs/>
          <w:sz w:val="20"/>
          <w:szCs w:val="20"/>
          <w:lang w:val="es-ES_tradnl"/>
        </w:rPr>
      </w:pPr>
      <w:bookmarkStart w:id="1318" w:name="_Toc462156391"/>
      <w:bookmarkStart w:id="1319" w:name="_Toc462157148"/>
      <w:bookmarkStart w:id="1320" w:name="_Toc466889290"/>
      <w:r w:rsidRPr="0029296F">
        <w:rPr>
          <w:rFonts w:ascii="Arial" w:eastAsia="Times New Roman" w:hAnsi="Arial" w:cs="Arial"/>
          <w:bCs/>
          <w:sz w:val="20"/>
          <w:szCs w:val="20"/>
          <w:lang w:val="es-ES_tradnl"/>
        </w:rPr>
        <w:t>Reglamento Interno del Órgano Ejecutivo (RIOE)</w:t>
      </w:r>
      <w:bookmarkEnd w:id="1318"/>
      <w:bookmarkEnd w:id="1319"/>
      <w:bookmarkEnd w:id="1320"/>
    </w:p>
    <w:p w:rsidR="0029296F" w:rsidRPr="0029296F" w:rsidRDefault="0029296F" w:rsidP="00E64EEB">
      <w:pPr>
        <w:keepNext/>
        <w:widowControl w:val="0"/>
        <w:numPr>
          <w:ilvl w:val="0"/>
          <w:numId w:val="524"/>
        </w:numPr>
        <w:autoSpaceDE w:val="0"/>
        <w:autoSpaceDN w:val="0"/>
        <w:adjustRightInd w:val="0"/>
        <w:spacing w:after="0" w:line="240" w:lineRule="auto"/>
        <w:jc w:val="both"/>
        <w:outlineLvl w:val="0"/>
        <w:rPr>
          <w:rFonts w:ascii="Arial" w:eastAsia="Times New Roman" w:hAnsi="Arial" w:cs="Arial"/>
          <w:bCs/>
          <w:sz w:val="20"/>
          <w:szCs w:val="20"/>
          <w:lang w:val="es-ES_tradnl"/>
        </w:rPr>
      </w:pPr>
      <w:bookmarkStart w:id="1321" w:name="_Toc462156392"/>
      <w:bookmarkStart w:id="1322" w:name="_Toc462157149"/>
      <w:bookmarkStart w:id="1323" w:name="_Toc466889291"/>
      <w:r w:rsidRPr="0029296F">
        <w:rPr>
          <w:rFonts w:ascii="Arial" w:eastAsia="Times New Roman" w:hAnsi="Arial" w:cs="Arial"/>
          <w:bCs/>
          <w:sz w:val="20"/>
          <w:szCs w:val="20"/>
          <w:lang w:val="es-ES_tradnl"/>
        </w:rPr>
        <w:t>Normas Técnicas de Control Interno Específicas del Ministerio de Gobernación,</w:t>
      </w:r>
      <w:bookmarkEnd w:id="1321"/>
      <w:bookmarkEnd w:id="1322"/>
      <w:bookmarkEnd w:id="1323"/>
      <w:r w:rsidRPr="0029296F">
        <w:rPr>
          <w:rFonts w:ascii="Arial" w:eastAsia="Times New Roman" w:hAnsi="Arial" w:cs="Arial"/>
          <w:bCs/>
          <w:sz w:val="20"/>
          <w:szCs w:val="20"/>
          <w:lang w:val="es-ES_tradnl"/>
        </w:rPr>
        <w:t xml:space="preserve"> </w:t>
      </w:r>
    </w:p>
    <w:p w:rsidR="0029296F" w:rsidRPr="0029296F" w:rsidRDefault="0029296F" w:rsidP="00E64EEB">
      <w:pPr>
        <w:keepNext/>
        <w:widowControl w:val="0"/>
        <w:numPr>
          <w:ilvl w:val="4"/>
          <w:numId w:val="494"/>
        </w:numPr>
        <w:autoSpaceDE w:val="0"/>
        <w:autoSpaceDN w:val="0"/>
        <w:adjustRightInd w:val="0"/>
        <w:spacing w:after="0" w:line="240" w:lineRule="auto"/>
        <w:ind w:left="1287"/>
        <w:jc w:val="both"/>
        <w:outlineLvl w:val="0"/>
        <w:rPr>
          <w:rFonts w:ascii="Arial" w:eastAsia="Times New Roman" w:hAnsi="Arial" w:cs="Arial"/>
          <w:b/>
          <w:bCs/>
          <w:sz w:val="24"/>
          <w:szCs w:val="24"/>
        </w:rPr>
      </w:pPr>
      <w:bookmarkStart w:id="1324" w:name="_Toc462156393"/>
      <w:bookmarkStart w:id="1325" w:name="_Toc462157150"/>
      <w:bookmarkStart w:id="1326" w:name="_Toc466889292"/>
      <w:r w:rsidRPr="0029296F">
        <w:rPr>
          <w:rFonts w:ascii="Arial" w:eastAsia="Times New Roman" w:hAnsi="Arial" w:cs="Arial"/>
          <w:bCs/>
          <w:i/>
          <w:sz w:val="20"/>
          <w:szCs w:val="20"/>
        </w:rPr>
        <w:t>Art. 13 “Todas las Áreas Organizativas, en forma coordinada por el Área de Planificación Institucional, deberán complementar su organigrama interno con los Manuales de: Organización y Funciones, Descripción de Puestos Funcionales y de Procesos, que integrarán claramente el ámbito de control y supervisión, objetivos y funciones del Área Organizativa, con los niveles jerárquicos establecidos, canales de comunicación y delegación de autoridad”.</w:t>
      </w:r>
      <w:bookmarkEnd w:id="1324"/>
      <w:bookmarkEnd w:id="1325"/>
      <w:bookmarkEnd w:id="1326"/>
    </w:p>
    <w:p w:rsidR="0029296F" w:rsidRPr="0029296F" w:rsidRDefault="0029296F" w:rsidP="0029296F">
      <w:pPr>
        <w:keepNext/>
        <w:widowControl w:val="0"/>
        <w:autoSpaceDE w:val="0"/>
        <w:autoSpaceDN w:val="0"/>
        <w:adjustRightInd w:val="0"/>
        <w:spacing w:after="0" w:line="240" w:lineRule="auto"/>
        <w:ind w:left="1287"/>
        <w:jc w:val="both"/>
        <w:outlineLvl w:val="0"/>
        <w:rPr>
          <w:rFonts w:ascii="Arial" w:eastAsia="Times New Roman" w:hAnsi="Arial" w:cs="Arial"/>
          <w:b/>
          <w:bCs/>
          <w:sz w:val="24"/>
          <w:szCs w:val="24"/>
          <w:lang w:val="es-ES_tradnl"/>
        </w:rPr>
      </w:pPr>
    </w:p>
    <w:p w:rsidR="0029296F" w:rsidRPr="0029296F" w:rsidRDefault="0029296F" w:rsidP="00E64EEB">
      <w:pPr>
        <w:keepNext/>
        <w:widowControl w:val="0"/>
        <w:numPr>
          <w:ilvl w:val="4"/>
          <w:numId w:val="494"/>
        </w:numPr>
        <w:autoSpaceDE w:val="0"/>
        <w:autoSpaceDN w:val="0"/>
        <w:adjustRightInd w:val="0"/>
        <w:spacing w:after="0" w:line="240" w:lineRule="auto"/>
        <w:ind w:left="1287"/>
        <w:jc w:val="both"/>
        <w:outlineLvl w:val="0"/>
        <w:rPr>
          <w:rFonts w:ascii="Arial" w:eastAsia="Times New Roman" w:hAnsi="Arial" w:cs="Arial"/>
          <w:bCs/>
          <w:i/>
          <w:sz w:val="20"/>
          <w:szCs w:val="20"/>
        </w:rPr>
      </w:pPr>
      <w:bookmarkStart w:id="1327" w:name="_Toc462156394"/>
      <w:bookmarkStart w:id="1328" w:name="_Toc462157151"/>
      <w:bookmarkStart w:id="1329" w:name="_Toc466889293"/>
      <w:r w:rsidRPr="0029296F">
        <w:rPr>
          <w:rFonts w:ascii="Arial" w:eastAsia="Times New Roman" w:hAnsi="Arial" w:cs="Arial"/>
          <w:bCs/>
          <w:i/>
          <w:sz w:val="20"/>
          <w:szCs w:val="20"/>
        </w:rPr>
        <w:t>Art. 46 “…El Sistema de Control Interno deberá ser actualizado constantemente como consecuencia de las evaluaciones efectuadas por el Área de Auditoría Interna Institucional, por decisión de los Titulares de la entidad o como producto de cambios organizacionales”.</w:t>
      </w:r>
      <w:bookmarkEnd w:id="1327"/>
      <w:bookmarkEnd w:id="1328"/>
      <w:bookmarkEnd w:id="1329"/>
      <w:r w:rsidRPr="0029296F">
        <w:rPr>
          <w:rFonts w:ascii="Arial" w:eastAsia="Times New Roman" w:hAnsi="Arial" w:cs="Arial"/>
          <w:bCs/>
          <w:i/>
          <w:sz w:val="20"/>
          <w:szCs w:val="20"/>
        </w:rPr>
        <w:t xml:space="preserve"> </w:t>
      </w:r>
    </w:p>
    <w:p w:rsidR="0029296F" w:rsidRPr="0029296F" w:rsidRDefault="0029296F" w:rsidP="0029296F">
      <w:pPr>
        <w:keepNext/>
        <w:widowControl w:val="0"/>
        <w:autoSpaceDE w:val="0"/>
        <w:autoSpaceDN w:val="0"/>
        <w:adjustRightInd w:val="0"/>
        <w:spacing w:after="0" w:line="240" w:lineRule="auto"/>
        <w:ind w:left="1057"/>
        <w:jc w:val="both"/>
        <w:outlineLvl w:val="0"/>
        <w:rPr>
          <w:rFonts w:ascii="Arial" w:eastAsia="Times New Roman" w:hAnsi="Arial" w:cs="Arial"/>
          <w:bCs/>
          <w:i/>
          <w:sz w:val="20"/>
          <w:szCs w:val="20"/>
        </w:rPr>
      </w:pPr>
    </w:p>
    <w:p w:rsidR="0029296F" w:rsidRPr="0029296F" w:rsidRDefault="0029296F" w:rsidP="00E64EEB">
      <w:pPr>
        <w:keepNext/>
        <w:widowControl w:val="0"/>
        <w:numPr>
          <w:ilvl w:val="0"/>
          <w:numId w:val="524"/>
        </w:numPr>
        <w:autoSpaceDE w:val="0"/>
        <w:autoSpaceDN w:val="0"/>
        <w:adjustRightInd w:val="0"/>
        <w:spacing w:after="0" w:line="240" w:lineRule="auto"/>
        <w:jc w:val="both"/>
        <w:outlineLvl w:val="0"/>
        <w:rPr>
          <w:rFonts w:ascii="Arial" w:eastAsia="Times New Roman" w:hAnsi="Arial" w:cs="Arial"/>
          <w:bCs/>
          <w:sz w:val="20"/>
          <w:szCs w:val="20"/>
          <w:lang w:val="es-ES_tradnl"/>
        </w:rPr>
      </w:pPr>
      <w:bookmarkStart w:id="1330" w:name="_Toc462156395"/>
      <w:bookmarkStart w:id="1331" w:name="_Toc462157152"/>
      <w:bookmarkStart w:id="1332" w:name="_Toc466889294"/>
      <w:r w:rsidRPr="0029296F">
        <w:rPr>
          <w:rFonts w:ascii="Arial" w:eastAsia="Times New Roman" w:hAnsi="Arial" w:cs="Arial"/>
          <w:bCs/>
          <w:sz w:val="20"/>
          <w:szCs w:val="20"/>
          <w:lang w:val="es-ES_tradnl"/>
        </w:rPr>
        <w:t>Decreto Ejecutivo No 1, Reformas al Reglamento Interno del Órgano Ejecutivo, del 2 de junio de 2014, sobre nuevas competencias conferidas al Ministerio de Gobernación y Desarrollo Territorial</w:t>
      </w:r>
      <w:bookmarkEnd w:id="1330"/>
      <w:bookmarkEnd w:id="1331"/>
      <w:bookmarkEnd w:id="1332"/>
    </w:p>
    <w:p w:rsidR="0029296F" w:rsidRPr="0029296F" w:rsidRDefault="0029296F" w:rsidP="0029296F">
      <w:pPr>
        <w:widowControl w:val="0"/>
        <w:autoSpaceDE w:val="0"/>
        <w:autoSpaceDN w:val="0"/>
        <w:adjustRightInd w:val="0"/>
        <w:spacing w:after="0" w:line="240" w:lineRule="auto"/>
        <w:rPr>
          <w:rFonts w:ascii="Times New Roman" w:eastAsia="Times New Roman" w:hAnsi="Times New Roman"/>
          <w:sz w:val="20"/>
          <w:szCs w:val="20"/>
          <w:lang w:val="es-ES_tradnl"/>
        </w:rPr>
      </w:pPr>
    </w:p>
    <w:p w:rsidR="0029296F" w:rsidRPr="0029296F" w:rsidRDefault="0029296F" w:rsidP="00E64EEB">
      <w:pPr>
        <w:keepNext/>
        <w:widowControl w:val="0"/>
        <w:numPr>
          <w:ilvl w:val="3"/>
          <w:numId w:val="493"/>
        </w:numPr>
        <w:autoSpaceDE w:val="0"/>
        <w:autoSpaceDN w:val="0"/>
        <w:adjustRightInd w:val="0"/>
        <w:spacing w:after="0" w:line="240" w:lineRule="auto"/>
        <w:ind w:left="720"/>
        <w:jc w:val="both"/>
        <w:outlineLvl w:val="0"/>
        <w:rPr>
          <w:rFonts w:ascii="Arial" w:eastAsia="Times New Roman" w:hAnsi="Arial" w:cs="Arial"/>
          <w:bCs/>
          <w:sz w:val="20"/>
          <w:szCs w:val="20"/>
          <w:lang w:val="es-ES_tradnl"/>
        </w:rPr>
      </w:pPr>
      <w:bookmarkStart w:id="1333" w:name="_Toc462156396"/>
      <w:bookmarkStart w:id="1334" w:name="_Toc462157153"/>
      <w:bookmarkStart w:id="1335" w:name="_Toc466889295"/>
      <w:r w:rsidRPr="0029296F">
        <w:rPr>
          <w:rFonts w:ascii="Arial" w:eastAsia="Times New Roman" w:hAnsi="Arial" w:cs="Arial"/>
          <w:bCs/>
          <w:sz w:val="20"/>
          <w:szCs w:val="20"/>
          <w:lang w:val="es-ES_tradnl"/>
        </w:rPr>
        <w:t>Organigrama de la Dirección de Desarrollo Territorial, aprobado con fecha 19 de enero 2015.</w:t>
      </w:r>
      <w:bookmarkEnd w:id="1333"/>
      <w:bookmarkEnd w:id="1334"/>
      <w:bookmarkEnd w:id="1335"/>
    </w:p>
    <w:p w:rsidR="0029296F" w:rsidRPr="0029296F" w:rsidRDefault="0029296F" w:rsidP="0029296F">
      <w:pPr>
        <w:widowControl w:val="0"/>
        <w:autoSpaceDE w:val="0"/>
        <w:autoSpaceDN w:val="0"/>
        <w:adjustRightInd w:val="0"/>
        <w:spacing w:after="0" w:line="240" w:lineRule="auto"/>
        <w:rPr>
          <w:rFonts w:ascii="Times New Roman" w:eastAsia="Times New Roman" w:hAnsi="Times New Roman"/>
          <w:sz w:val="20"/>
          <w:szCs w:val="20"/>
          <w:lang w:val="es-ES_tradnl"/>
        </w:rPr>
      </w:pPr>
    </w:p>
    <w:p w:rsidR="0029296F" w:rsidRPr="0029296F" w:rsidRDefault="0029296F" w:rsidP="0029296F">
      <w:pPr>
        <w:widowControl w:val="0"/>
        <w:autoSpaceDE w:val="0"/>
        <w:autoSpaceDN w:val="0"/>
        <w:adjustRightInd w:val="0"/>
        <w:spacing w:after="0" w:line="240" w:lineRule="auto"/>
        <w:ind w:left="360"/>
        <w:jc w:val="both"/>
        <w:rPr>
          <w:rFonts w:ascii="Arial" w:eastAsia="Times New Roman" w:hAnsi="Arial" w:cs="Arial"/>
          <w:sz w:val="20"/>
          <w:szCs w:val="20"/>
          <w:lang w:val="es-ES_tradnl"/>
        </w:rPr>
      </w:pPr>
      <w:r w:rsidRPr="0029296F">
        <w:rPr>
          <w:rFonts w:ascii="Arial" w:eastAsia="Times New Roman" w:hAnsi="Arial" w:cs="Arial"/>
          <w:sz w:val="20"/>
          <w:szCs w:val="20"/>
          <w:lang w:val="es-ES_tradnl"/>
        </w:rPr>
        <w:t xml:space="preserve">Para efectos de este manual, las palabras empleado, funcionario, ciudadano, servidor, ministro y otras semejantes contenidas en el documento, que se expresan en el género masculino, se entenderán y se utilizarán indistintamente en género masculino </w:t>
      </w:r>
      <w:proofErr w:type="spellStart"/>
      <w:r w:rsidRPr="0029296F">
        <w:rPr>
          <w:rFonts w:ascii="Arial" w:eastAsia="Times New Roman" w:hAnsi="Arial" w:cs="Arial"/>
          <w:sz w:val="20"/>
          <w:szCs w:val="20"/>
          <w:lang w:val="es-ES_tradnl"/>
        </w:rPr>
        <w:t>ó</w:t>
      </w:r>
      <w:proofErr w:type="spellEnd"/>
      <w:r w:rsidRPr="0029296F">
        <w:rPr>
          <w:rFonts w:ascii="Arial" w:eastAsia="Times New Roman" w:hAnsi="Arial" w:cs="Arial"/>
          <w:sz w:val="20"/>
          <w:szCs w:val="20"/>
          <w:lang w:val="es-ES_tradnl"/>
        </w:rPr>
        <w:t xml:space="preserve"> femenino, según el género del titular que lo desempeña o de la persona a la que haga referencia</w:t>
      </w:r>
    </w:p>
    <w:p w:rsidR="0029296F" w:rsidRPr="0029296F" w:rsidRDefault="0029296F" w:rsidP="0029296F">
      <w:pPr>
        <w:widowControl w:val="0"/>
        <w:autoSpaceDE w:val="0"/>
        <w:autoSpaceDN w:val="0"/>
        <w:adjustRightInd w:val="0"/>
        <w:spacing w:after="0" w:line="240" w:lineRule="auto"/>
        <w:rPr>
          <w:rFonts w:ascii="Times New Roman" w:eastAsia="Times New Roman" w:hAnsi="Times New Roman"/>
          <w:sz w:val="20"/>
          <w:szCs w:val="20"/>
          <w:highlight w:val="lightGray"/>
          <w:lang w:val="es-ES_tradnl"/>
        </w:rPr>
      </w:pPr>
    </w:p>
    <w:p w:rsidR="0029296F" w:rsidRPr="0029296F" w:rsidRDefault="0029296F" w:rsidP="00E64EEB">
      <w:pPr>
        <w:keepNext/>
        <w:widowControl w:val="0"/>
        <w:numPr>
          <w:ilvl w:val="0"/>
          <w:numId w:val="541"/>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336" w:name="_Toc462156397"/>
      <w:bookmarkStart w:id="1337" w:name="_Toc462157154"/>
      <w:bookmarkStart w:id="1338" w:name="_Toc466889296"/>
      <w:r w:rsidRPr="0029296F">
        <w:rPr>
          <w:rFonts w:ascii="Arial" w:eastAsia="Times New Roman" w:hAnsi="Arial" w:cs="Arial"/>
          <w:b/>
          <w:bCs/>
          <w:sz w:val="20"/>
          <w:szCs w:val="20"/>
          <w:lang w:val="es-ES_tradnl"/>
        </w:rPr>
        <w:t>ÍNDICE:</w:t>
      </w:r>
      <w:bookmarkEnd w:id="1336"/>
      <w:bookmarkEnd w:id="1337"/>
      <w:bookmarkEnd w:id="1338"/>
      <w:r w:rsidRPr="0029296F">
        <w:rPr>
          <w:rFonts w:ascii="Arial" w:eastAsia="Times New Roman" w:hAnsi="Arial" w:cs="Arial"/>
          <w:b/>
          <w:bCs/>
          <w:sz w:val="20"/>
          <w:szCs w:val="20"/>
          <w:lang w:val="es-ES_tradnl"/>
        </w:rPr>
        <w:t xml:space="preserve"> </w:t>
      </w:r>
    </w:p>
    <w:p w:rsidR="0029296F" w:rsidRPr="0029296F" w:rsidRDefault="0029296F" w:rsidP="0029296F">
      <w:pPr>
        <w:widowControl w:val="0"/>
        <w:autoSpaceDE w:val="0"/>
        <w:autoSpaceDN w:val="0"/>
        <w:adjustRightInd w:val="0"/>
        <w:spacing w:after="0" w:line="240" w:lineRule="auto"/>
        <w:rPr>
          <w:rFonts w:ascii="Times New Roman" w:eastAsia="Times New Roman" w:hAnsi="Times New Roman"/>
          <w:sz w:val="20"/>
          <w:szCs w:val="20"/>
          <w:lang w:val="es-ES_tradnl"/>
        </w:rPr>
      </w:pPr>
    </w:p>
    <w:p w:rsidR="0029296F" w:rsidRPr="0029296F" w:rsidRDefault="0029296F" w:rsidP="00E64EEB">
      <w:pPr>
        <w:keepNext/>
        <w:widowControl w:val="0"/>
        <w:numPr>
          <w:ilvl w:val="0"/>
          <w:numId w:val="541"/>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339" w:name="_Toc462156398"/>
      <w:bookmarkStart w:id="1340" w:name="_Toc462157155"/>
      <w:bookmarkStart w:id="1341" w:name="_Toc466889297"/>
      <w:r w:rsidRPr="0029296F">
        <w:rPr>
          <w:rFonts w:ascii="Arial" w:eastAsia="Times New Roman" w:hAnsi="Arial" w:cs="Arial"/>
          <w:b/>
          <w:bCs/>
          <w:sz w:val="20"/>
          <w:szCs w:val="20"/>
          <w:lang w:val="es-ES_tradnl"/>
        </w:rPr>
        <w:t>DESARROLLO</w:t>
      </w:r>
      <w:bookmarkEnd w:id="1339"/>
      <w:bookmarkEnd w:id="1340"/>
      <w:bookmarkEnd w:id="1341"/>
    </w:p>
    <w:p w:rsidR="0029296F" w:rsidRPr="0029296F" w:rsidRDefault="0029296F" w:rsidP="0029296F">
      <w:pPr>
        <w:tabs>
          <w:tab w:val="left" w:pos="1080"/>
        </w:tabs>
        <w:autoSpaceDE w:val="0"/>
        <w:autoSpaceDN w:val="0"/>
        <w:adjustRightInd w:val="0"/>
        <w:spacing w:after="0" w:line="240" w:lineRule="auto"/>
        <w:jc w:val="both"/>
        <w:rPr>
          <w:rFonts w:ascii="Arial" w:eastAsia="Times New Roman" w:hAnsi="Arial" w:cs="Arial"/>
          <w:b/>
          <w:sz w:val="20"/>
          <w:szCs w:val="20"/>
          <w:lang w:val="es-ES_tradnl"/>
        </w:rPr>
      </w:pPr>
    </w:p>
    <w:p w:rsidR="0029296F" w:rsidRPr="0029296F" w:rsidRDefault="0029296F" w:rsidP="00E64EEB">
      <w:pPr>
        <w:keepNext/>
        <w:widowControl w:val="0"/>
        <w:numPr>
          <w:ilvl w:val="0"/>
          <w:numId w:val="542"/>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342" w:name="_Toc462156399"/>
      <w:bookmarkStart w:id="1343" w:name="_Toc462157156"/>
      <w:bookmarkStart w:id="1344" w:name="_Toc466889298"/>
      <w:r w:rsidRPr="0029296F">
        <w:rPr>
          <w:rFonts w:ascii="Arial" w:eastAsia="Times New Roman" w:hAnsi="Arial" w:cs="Arial"/>
          <w:b/>
          <w:bCs/>
          <w:sz w:val="20"/>
          <w:szCs w:val="20"/>
          <w:lang w:val="es-ES_tradnl"/>
        </w:rPr>
        <w:t>INTRODUCCIÓN:</w:t>
      </w:r>
      <w:bookmarkEnd w:id="1342"/>
      <w:bookmarkEnd w:id="1343"/>
      <w:bookmarkEnd w:id="1344"/>
    </w:p>
    <w:p w:rsidR="0029296F" w:rsidRPr="0029296F" w:rsidRDefault="0029296F" w:rsidP="0029296F">
      <w:pPr>
        <w:widowControl w:val="0"/>
        <w:autoSpaceDE w:val="0"/>
        <w:autoSpaceDN w:val="0"/>
        <w:adjustRightInd w:val="0"/>
        <w:spacing w:after="0" w:line="240" w:lineRule="auto"/>
        <w:ind w:left="708"/>
        <w:jc w:val="both"/>
        <w:rPr>
          <w:rFonts w:ascii="Times New Roman" w:eastAsia="Times New Roman" w:hAnsi="Times New Roman"/>
          <w:sz w:val="20"/>
          <w:szCs w:val="20"/>
          <w:lang w:val="es-ES_tradnl"/>
        </w:rPr>
      </w:pPr>
      <w:r w:rsidRPr="0029296F">
        <w:rPr>
          <w:rFonts w:ascii="Arial" w:eastAsia="Times New Roman" w:hAnsi="Arial" w:cs="Arial"/>
          <w:sz w:val="20"/>
          <w:szCs w:val="20"/>
          <w:lang w:val="es-ES_tradnl"/>
        </w:rPr>
        <w:t>El presente manual describe la estructura y organización de la Dirección de  Desarrollo Territorial, así como las funciones de las unidades que la integran, de acuerdo al marco legal que le da las facultades de actuación a esta Dirección.</w:t>
      </w:r>
    </w:p>
    <w:p w:rsidR="0029296F" w:rsidRPr="0029296F" w:rsidRDefault="0029296F" w:rsidP="0029296F">
      <w:pPr>
        <w:widowControl w:val="0"/>
        <w:autoSpaceDE w:val="0"/>
        <w:autoSpaceDN w:val="0"/>
        <w:adjustRightInd w:val="0"/>
        <w:spacing w:after="0" w:line="240" w:lineRule="auto"/>
        <w:rPr>
          <w:rFonts w:ascii="Times New Roman" w:eastAsia="Times New Roman" w:hAnsi="Times New Roman"/>
          <w:sz w:val="20"/>
          <w:szCs w:val="20"/>
          <w:lang w:val="es-ES_tradnl"/>
        </w:rPr>
      </w:pPr>
    </w:p>
    <w:p w:rsidR="0029296F" w:rsidRPr="0029296F" w:rsidRDefault="0029296F" w:rsidP="0029296F">
      <w:pPr>
        <w:widowControl w:val="0"/>
        <w:autoSpaceDE w:val="0"/>
        <w:autoSpaceDN w:val="0"/>
        <w:adjustRightInd w:val="0"/>
        <w:spacing w:after="0" w:line="240" w:lineRule="auto"/>
        <w:rPr>
          <w:rFonts w:ascii="Times New Roman" w:eastAsia="Times New Roman" w:hAnsi="Times New Roman"/>
          <w:sz w:val="20"/>
          <w:szCs w:val="20"/>
          <w:lang w:val="es-ES_tradnl"/>
        </w:rPr>
      </w:pPr>
    </w:p>
    <w:p w:rsidR="0029296F" w:rsidRPr="0029296F" w:rsidRDefault="0029296F" w:rsidP="00E64EEB">
      <w:pPr>
        <w:keepNext/>
        <w:widowControl w:val="0"/>
        <w:numPr>
          <w:ilvl w:val="0"/>
          <w:numId w:val="542"/>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345" w:name="_Toc462156400"/>
      <w:bookmarkStart w:id="1346" w:name="_Toc462157157"/>
      <w:bookmarkStart w:id="1347" w:name="_Toc466889299"/>
      <w:r w:rsidRPr="0029296F">
        <w:rPr>
          <w:rFonts w:ascii="Arial" w:eastAsia="Times New Roman" w:hAnsi="Arial" w:cs="Arial"/>
          <w:b/>
          <w:bCs/>
          <w:sz w:val="20"/>
          <w:szCs w:val="20"/>
          <w:lang w:val="es-ES_tradnl"/>
        </w:rPr>
        <w:t>MISIÓN Y VISIÓN</w:t>
      </w:r>
      <w:bookmarkEnd w:id="1345"/>
      <w:bookmarkEnd w:id="1346"/>
      <w:bookmarkEnd w:id="1347"/>
    </w:p>
    <w:p w:rsidR="0029296F" w:rsidRPr="0029296F" w:rsidRDefault="0029296F" w:rsidP="00E64EEB">
      <w:pPr>
        <w:keepNext/>
        <w:widowControl w:val="0"/>
        <w:numPr>
          <w:ilvl w:val="1"/>
          <w:numId w:val="542"/>
        </w:numPr>
        <w:autoSpaceDE w:val="0"/>
        <w:autoSpaceDN w:val="0"/>
        <w:adjustRightInd w:val="0"/>
        <w:spacing w:after="0" w:line="240" w:lineRule="auto"/>
        <w:ind w:hanging="83"/>
        <w:jc w:val="both"/>
        <w:outlineLvl w:val="0"/>
        <w:rPr>
          <w:rFonts w:ascii="Arial" w:eastAsia="Times New Roman" w:hAnsi="Arial" w:cs="Arial"/>
          <w:bCs/>
          <w:sz w:val="20"/>
          <w:szCs w:val="20"/>
          <w:lang w:val="es-ES_tradnl"/>
        </w:rPr>
      </w:pPr>
      <w:bookmarkStart w:id="1348" w:name="_Toc462156401"/>
      <w:bookmarkStart w:id="1349" w:name="_Toc462157158"/>
      <w:bookmarkStart w:id="1350" w:name="_Toc466889300"/>
      <w:r w:rsidRPr="0029296F">
        <w:rPr>
          <w:rFonts w:ascii="Arial" w:eastAsia="Times New Roman" w:hAnsi="Arial" w:cs="Arial"/>
          <w:b/>
          <w:bCs/>
          <w:sz w:val="20"/>
          <w:szCs w:val="20"/>
          <w:lang w:val="es-ES_tradnl"/>
        </w:rPr>
        <w:t>Misión:</w:t>
      </w:r>
      <w:bookmarkEnd w:id="1348"/>
      <w:bookmarkEnd w:id="1349"/>
      <w:bookmarkEnd w:id="1350"/>
    </w:p>
    <w:p w:rsidR="0029296F" w:rsidRPr="0029296F" w:rsidRDefault="0029296F" w:rsidP="0029296F">
      <w:pPr>
        <w:spacing w:after="0" w:line="240" w:lineRule="auto"/>
        <w:ind w:left="708"/>
        <w:jc w:val="both"/>
        <w:rPr>
          <w:rFonts w:ascii="Arial" w:eastAsia="Times New Roman" w:hAnsi="Arial" w:cs="Arial"/>
          <w:sz w:val="20"/>
          <w:szCs w:val="20"/>
          <w:lang w:val="es-ES" w:eastAsia="es-ES"/>
        </w:rPr>
      </w:pPr>
      <w:r w:rsidRPr="0029296F">
        <w:rPr>
          <w:rFonts w:ascii="Arial" w:eastAsia="Times New Roman" w:hAnsi="Arial" w:cs="Arial"/>
          <w:sz w:val="20"/>
          <w:szCs w:val="20"/>
          <w:lang w:val="es-ES" w:eastAsia="es-ES"/>
        </w:rPr>
        <w:t>Dirigir  y coordinar los procesos de descentralización para el desarrollo territorial, articulando los distintos sectores de la población y de gobierno para la ejecución de programas y políticas públicas que promuevan y fortalezcan el buen vivir.</w:t>
      </w:r>
    </w:p>
    <w:p w:rsidR="0029296F" w:rsidRPr="0029296F" w:rsidRDefault="0029296F" w:rsidP="0029296F">
      <w:pPr>
        <w:widowControl w:val="0"/>
        <w:autoSpaceDE w:val="0"/>
        <w:autoSpaceDN w:val="0"/>
        <w:adjustRightInd w:val="0"/>
        <w:spacing w:after="0" w:line="240" w:lineRule="auto"/>
        <w:rPr>
          <w:rFonts w:ascii="Times New Roman" w:eastAsia="Times New Roman" w:hAnsi="Times New Roman"/>
          <w:sz w:val="20"/>
          <w:szCs w:val="20"/>
          <w:lang w:val="es-ES"/>
        </w:rPr>
      </w:pPr>
    </w:p>
    <w:p w:rsidR="0029296F" w:rsidRPr="0029296F" w:rsidRDefault="0029296F" w:rsidP="00E64EEB">
      <w:pPr>
        <w:keepNext/>
        <w:widowControl w:val="0"/>
        <w:numPr>
          <w:ilvl w:val="1"/>
          <w:numId w:val="542"/>
        </w:numPr>
        <w:autoSpaceDE w:val="0"/>
        <w:autoSpaceDN w:val="0"/>
        <w:adjustRightInd w:val="0"/>
        <w:spacing w:after="0" w:line="240" w:lineRule="auto"/>
        <w:ind w:hanging="83"/>
        <w:jc w:val="both"/>
        <w:outlineLvl w:val="0"/>
        <w:rPr>
          <w:rFonts w:ascii="Arial" w:eastAsia="Times New Roman" w:hAnsi="Arial" w:cs="Arial"/>
          <w:b/>
          <w:bCs/>
          <w:sz w:val="20"/>
          <w:szCs w:val="20"/>
          <w:lang w:val="es-ES_tradnl"/>
        </w:rPr>
      </w:pPr>
      <w:bookmarkStart w:id="1351" w:name="_Toc462156402"/>
      <w:bookmarkStart w:id="1352" w:name="_Toc462157159"/>
      <w:bookmarkStart w:id="1353" w:name="_Toc466889301"/>
      <w:r w:rsidRPr="0029296F">
        <w:rPr>
          <w:rFonts w:ascii="Arial" w:eastAsia="Times New Roman" w:hAnsi="Arial" w:cs="Arial"/>
          <w:b/>
          <w:bCs/>
          <w:sz w:val="20"/>
          <w:szCs w:val="20"/>
          <w:lang w:val="es-ES_tradnl"/>
        </w:rPr>
        <w:t>Visión:</w:t>
      </w:r>
      <w:bookmarkEnd w:id="1351"/>
      <w:bookmarkEnd w:id="1352"/>
      <w:bookmarkEnd w:id="1353"/>
    </w:p>
    <w:p w:rsidR="0029296F" w:rsidRPr="0029296F" w:rsidRDefault="0029296F" w:rsidP="0029296F">
      <w:pPr>
        <w:spacing w:after="0" w:line="240" w:lineRule="auto"/>
        <w:ind w:left="708"/>
        <w:jc w:val="both"/>
        <w:rPr>
          <w:rFonts w:ascii="Arial" w:eastAsia="Times New Roman" w:hAnsi="Arial" w:cs="Arial"/>
          <w:sz w:val="20"/>
          <w:szCs w:val="20"/>
          <w:lang w:val="es-ES" w:eastAsia="es-ES"/>
        </w:rPr>
      </w:pPr>
      <w:r w:rsidRPr="0029296F">
        <w:rPr>
          <w:rFonts w:ascii="Arial" w:eastAsia="Times New Roman" w:hAnsi="Arial" w:cs="Arial"/>
          <w:sz w:val="20"/>
          <w:szCs w:val="20"/>
          <w:lang w:val="es-ES" w:eastAsia="es-ES"/>
        </w:rPr>
        <w:t>Ser el Ente Institucional  interno del MIGOBDET, líder en la promoción del desarrollo territorial a través de la articulación y coordinación  de procesos de descentralización  y ejecución de políticas públicas para el buen vivir.</w:t>
      </w:r>
    </w:p>
    <w:p w:rsidR="0029296F" w:rsidRPr="0029296F" w:rsidRDefault="0029296F" w:rsidP="0029296F">
      <w:pPr>
        <w:widowControl w:val="0"/>
        <w:autoSpaceDE w:val="0"/>
        <w:autoSpaceDN w:val="0"/>
        <w:adjustRightInd w:val="0"/>
        <w:spacing w:after="0" w:line="240" w:lineRule="auto"/>
        <w:rPr>
          <w:rFonts w:ascii="Times New Roman" w:eastAsia="Times New Roman" w:hAnsi="Times New Roman"/>
          <w:sz w:val="20"/>
          <w:szCs w:val="20"/>
          <w:lang w:val="es-ES"/>
        </w:rPr>
      </w:pPr>
    </w:p>
    <w:p w:rsidR="0029296F" w:rsidRPr="0029296F" w:rsidRDefault="0029296F" w:rsidP="0029296F">
      <w:pPr>
        <w:widowControl w:val="0"/>
        <w:autoSpaceDE w:val="0"/>
        <w:autoSpaceDN w:val="0"/>
        <w:adjustRightInd w:val="0"/>
        <w:spacing w:after="0" w:line="240" w:lineRule="auto"/>
        <w:rPr>
          <w:rFonts w:ascii="Times New Roman" w:eastAsia="Times New Roman" w:hAnsi="Times New Roman"/>
          <w:sz w:val="20"/>
          <w:szCs w:val="20"/>
          <w:lang w:val="es-ES_tradnl"/>
        </w:rPr>
      </w:pPr>
    </w:p>
    <w:p w:rsidR="0029296F" w:rsidRPr="0029296F" w:rsidRDefault="0029296F" w:rsidP="00E64EEB">
      <w:pPr>
        <w:keepNext/>
        <w:widowControl w:val="0"/>
        <w:numPr>
          <w:ilvl w:val="0"/>
          <w:numId w:val="542"/>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354" w:name="_Toc462156403"/>
      <w:bookmarkStart w:id="1355" w:name="_Toc462157160"/>
      <w:bookmarkStart w:id="1356" w:name="_Toc466889302"/>
      <w:r w:rsidRPr="0029296F">
        <w:rPr>
          <w:rFonts w:ascii="Arial" w:eastAsia="Times New Roman" w:hAnsi="Arial" w:cs="Arial"/>
          <w:b/>
          <w:bCs/>
          <w:sz w:val="20"/>
          <w:szCs w:val="20"/>
          <w:lang w:val="es-ES_tradnl"/>
        </w:rPr>
        <w:t>VALORES INSTITUCIONALES:</w:t>
      </w:r>
      <w:bookmarkEnd w:id="1354"/>
      <w:bookmarkEnd w:id="1355"/>
      <w:bookmarkEnd w:id="1356"/>
      <w:r w:rsidRPr="0029296F">
        <w:rPr>
          <w:rFonts w:ascii="Arial" w:eastAsia="Times New Roman" w:hAnsi="Arial" w:cs="Arial"/>
          <w:b/>
          <w:bCs/>
          <w:sz w:val="20"/>
          <w:szCs w:val="20"/>
          <w:lang w:val="es-ES_tradnl"/>
        </w:rPr>
        <w:t xml:space="preserve"> </w:t>
      </w:r>
    </w:p>
    <w:p w:rsidR="0029296F" w:rsidRPr="0029296F" w:rsidRDefault="0029296F" w:rsidP="0029296F">
      <w:pPr>
        <w:keepNext/>
        <w:tabs>
          <w:tab w:val="left" w:pos="1080"/>
        </w:tabs>
        <w:autoSpaceDE w:val="0"/>
        <w:autoSpaceDN w:val="0"/>
        <w:adjustRightInd w:val="0"/>
        <w:spacing w:after="0" w:line="240" w:lineRule="auto"/>
        <w:ind w:left="720"/>
        <w:jc w:val="both"/>
        <w:outlineLvl w:val="0"/>
        <w:rPr>
          <w:rFonts w:ascii="Arial" w:eastAsia="Times New Roman" w:hAnsi="Arial" w:cs="Arial"/>
          <w:b/>
          <w:bCs/>
          <w:color w:val="000000"/>
          <w:sz w:val="20"/>
          <w:szCs w:val="24"/>
          <w:lang w:val="es-ES_tradnl"/>
        </w:rPr>
      </w:pPr>
    </w:p>
    <w:p w:rsidR="0029296F" w:rsidRPr="0029296F" w:rsidRDefault="0029296F" w:rsidP="00E64EEB">
      <w:pPr>
        <w:widowControl w:val="0"/>
        <w:numPr>
          <w:ilvl w:val="0"/>
          <w:numId w:val="525"/>
        </w:numPr>
        <w:autoSpaceDE w:val="0"/>
        <w:autoSpaceDN w:val="0"/>
        <w:adjustRightInd w:val="0"/>
        <w:spacing w:after="0" w:line="240" w:lineRule="auto"/>
        <w:jc w:val="both"/>
        <w:rPr>
          <w:rFonts w:ascii="Arial" w:eastAsia="Times New Roman" w:hAnsi="Arial" w:cs="Arial"/>
          <w:sz w:val="20"/>
          <w:szCs w:val="20"/>
          <w:lang w:val="es-ES_tradnl"/>
        </w:rPr>
      </w:pPr>
      <w:r w:rsidRPr="0029296F">
        <w:rPr>
          <w:rFonts w:ascii="Arial" w:eastAsia="Times New Roman" w:hAnsi="Arial" w:cs="Arial"/>
          <w:sz w:val="20"/>
          <w:szCs w:val="20"/>
          <w:lang w:val="es-ES_tradnl"/>
        </w:rPr>
        <w:t>Respeto</w:t>
      </w:r>
    </w:p>
    <w:p w:rsidR="0029296F" w:rsidRPr="0029296F" w:rsidRDefault="0029296F" w:rsidP="00E64EEB">
      <w:pPr>
        <w:widowControl w:val="0"/>
        <w:numPr>
          <w:ilvl w:val="0"/>
          <w:numId w:val="525"/>
        </w:numPr>
        <w:autoSpaceDE w:val="0"/>
        <w:autoSpaceDN w:val="0"/>
        <w:adjustRightInd w:val="0"/>
        <w:spacing w:after="0" w:line="240" w:lineRule="auto"/>
        <w:jc w:val="both"/>
        <w:rPr>
          <w:rFonts w:ascii="Arial" w:eastAsia="Times New Roman" w:hAnsi="Arial" w:cs="Arial"/>
          <w:sz w:val="20"/>
          <w:szCs w:val="20"/>
          <w:lang w:val="es-ES_tradnl"/>
        </w:rPr>
      </w:pPr>
      <w:r w:rsidRPr="0029296F">
        <w:rPr>
          <w:rFonts w:ascii="Arial" w:eastAsia="Times New Roman" w:hAnsi="Arial" w:cs="Arial"/>
          <w:sz w:val="20"/>
          <w:szCs w:val="20"/>
          <w:lang w:val="es-ES_tradnl"/>
        </w:rPr>
        <w:t>Prevención</w:t>
      </w:r>
    </w:p>
    <w:p w:rsidR="0029296F" w:rsidRPr="0029296F" w:rsidRDefault="0029296F" w:rsidP="00E64EEB">
      <w:pPr>
        <w:widowControl w:val="0"/>
        <w:numPr>
          <w:ilvl w:val="0"/>
          <w:numId w:val="525"/>
        </w:numPr>
        <w:autoSpaceDE w:val="0"/>
        <w:autoSpaceDN w:val="0"/>
        <w:adjustRightInd w:val="0"/>
        <w:spacing w:after="0" w:line="240" w:lineRule="auto"/>
        <w:jc w:val="both"/>
        <w:rPr>
          <w:rFonts w:ascii="Arial" w:eastAsia="Times New Roman" w:hAnsi="Arial" w:cs="Arial"/>
          <w:sz w:val="20"/>
          <w:szCs w:val="20"/>
          <w:lang w:val="es-ES_tradnl"/>
        </w:rPr>
      </w:pPr>
      <w:r w:rsidRPr="0029296F">
        <w:rPr>
          <w:rFonts w:ascii="Arial" w:eastAsia="Times New Roman" w:hAnsi="Arial" w:cs="Arial"/>
          <w:sz w:val="20"/>
          <w:szCs w:val="20"/>
          <w:lang w:val="es-ES_tradnl"/>
        </w:rPr>
        <w:t>Transparencia</w:t>
      </w:r>
    </w:p>
    <w:p w:rsidR="0029296F" w:rsidRPr="0029296F" w:rsidRDefault="0029296F" w:rsidP="00E64EEB">
      <w:pPr>
        <w:widowControl w:val="0"/>
        <w:numPr>
          <w:ilvl w:val="0"/>
          <w:numId w:val="525"/>
        </w:numPr>
        <w:autoSpaceDE w:val="0"/>
        <w:autoSpaceDN w:val="0"/>
        <w:adjustRightInd w:val="0"/>
        <w:spacing w:after="0" w:line="240" w:lineRule="auto"/>
        <w:jc w:val="both"/>
        <w:rPr>
          <w:rFonts w:ascii="Arial" w:eastAsia="Times New Roman" w:hAnsi="Arial" w:cs="Arial"/>
          <w:sz w:val="20"/>
          <w:szCs w:val="20"/>
          <w:lang w:val="es-ES_tradnl"/>
        </w:rPr>
      </w:pPr>
      <w:r w:rsidRPr="0029296F">
        <w:rPr>
          <w:rFonts w:ascii="Arial" w:eastAsia="Times New Roman" w:hAnsi="Arial" w:cs="Arial"/>
          <w:sz w:val="20"/>
          <w:szCs w:val="20"/>
          <w:lang w:val="es-ES_tradnl"/>
        </w:rPr>
        <w:t>Ética</w:t>
      </w:r>
    </w:p>
    <w:p w:rsidR="0029296F" w:rsidRPr="0029296F" w:rsidRDefault="0029296F" w:rsidP="00E64EEB">
      <w:pPr>
        <w:widowControl w:val="0"/>
        <w:numPr>
          <w:ilvl w:val="0"/>
          <w:numId w:val="525"/>
        </w:numPr>
        <w:autoSpaceDE w:val="0"/>
        <w:autoSpaceDN w:val="0"/>
        <w:adjustRightInd w:val="0"/>
        <w:spacing w:after="0" w:line="240" w:lineRule="auto"/>
        <w:jc w:val="both"/>
        <w:rPr>
          <w:rFonts w:ascii="Arial" w:eastAsia="Times New Roman" w:hAnsi="Arial" w:cs="Arial"/>
          <w:sz w:val="20"/>
          <w:szCs w:val="20"/>
          <w:lang w:val="es-ES_tradnl"/>
        </w:rPr>
      </w:pPr>
      <w:r w:rsidRPr="0029296F">
        <w:rPr>
          <w:rFonts w:ascii="Arial" w:eastAsia="Times New Roman" w:hAnsi="Arial" w:cs="Arial"/>
          <w:sz w:val="20"/>
          <w:szCs w:val="20"/>
          <w:lang w:val="es-ES_tradnl"/>
        </w:rPr>
        <w:t>Solidaridad</w:t>
      </w:r>
    </w:p>
    <w:p w:rsidR="0029296F" w:rsidRPr="0029296F" w:rsidRDefault="0029296F" w:rsidP="00E64EEB">
      <w:pPr>
        <w:widowControl w:val="0"/>
        <w:numPr>
          <w:ilvl w:val="0"/>
          <w:numId w:val="525"/>
        </w:numPr>
        <w:autoSpaceDE w:val="0"/>
        <w:autoSpaceDN w:val="0"/>
        <w:adjustRightInd w:val="0"/>
        <w:spacing w:after="0" w:line="240" w:lineRule="auto"/>
        <w:jc w:val="both"/>
        <w:rPr>
          <w:rFonts w:ascii="Arial" w:eastAsia="Times New Roman" w:hAnsi="Arial" w:cs="Arial"/>
          <w:sz w:val="20"/>
          <w:szCs w:val="20"/>
          <w:lang w:val="es-ES_tradnl"/>
        </w:rPr>
      </w:pPr>
      <w:r w:rsidRPr="0029296F">
        <w:rPr>
          <w:rFonts w:ascii="Arial" w:eastAsia="Times New Roman" w:hAnsi="Arial" w:cs="Arial"/>
          <w:sz w:val="20"/>
          <w:szCs w:val="20"/>
          <w:lang w:val="es-ES_tradnl"/>
        </w:rPr>
        <w:t>Equidad</w:t>
      </w:r>
    </w:p>
    <w:p w:rsidR="0029296F" w:rsidRPr="0029296F" w:rsidRDefault="0029296F" w:rsidP="00E64EEB">
      <w:pPr>
        <w:widowControl w:val="0"/>
        <w:numPr>
          <w:ilvl w:val="0"/>
          <w:numId w:val="525"/>
        </w:numPr>
        <w:autoSpaceDE w:val="0"/>
        <w:autoSpaceDN w:val="0"/>
        <w:adjustRightInd w:val="0"/>
        <w:spacing w:after="0" w:line="240" w:lineRule="auto"/>
        <w:jc w:val="both"/>
        <w:rPr>
          <w:rFonts w:ascii="Arial" w:eastAsia="Times New Roman" w:hAnsi="Arial" w:cs="Arial"/>
          <w:sz w:val="20"/>
          <w:szCs w:val="20"/>
          <w:lang w:val="es-ES_tradnl"/>
        </w:rPr>
      </w:pPr>
      <w:r w:rsidRPr="0029296F">
        <w:rPr>
          <w:rFonts w:ascii="Arial" w:eastAsia="Times New Roman" w:hAnsi="Arial" w:cs="Arial"/>
          <w:sz w:val="20"/>
          <w:szCs w:val="20"/>
          <w:lang w:val="es-ES_tradnl"/>
        </w:rPr>
        <w:t>Responsabilidad</w:t>
      </w:r>
    </w:p>
    <w:p w:rsidR="0029296F" w:rsidRPr="0029296F" w:rsidRDefault="0029296F" w:rsidP="00E64EEB">
      <w:pPr>
        <w:widowControl w:val="0"/>
        <w:numPr>
          <w:ilvl w:val="0"/>
          <w:numId w:val="525"/>
        </w:numPr>
        <w:autoSpaceDE w:val="0"/>
        <w:autoSpaceDN w:val="0"/>
        <w:adjustRightInd w:val="0"/>
        <w:spacing w:after="0" w:line="240" w:lineRule="auto"/>
        <w:jc w:val="both"/>
        <w:rPr>
          <w:rFonts w:ascii="Arial" w:eastAsia="Times New Roman" w:hAnsi="Arial" w:cs="Arial"/>
          <w:sz w:val="20"/>
          <w:szCs w:val="20"/>
          <w:lang w:val="es-ES_tradnl"/>
        </w:rPr>
      </w:pPr>
      <w:r w:rsidRPr="0029296F">
        <w:rPr>
          <w:rFonts w:ascii="Arial" w:eastAsia="Times New Roman" w:hAnsi="Arial" w:cs="Arial"/>
          <w:sz w:val="20"/>
          <w:szCs w:val="20"/>
          <w:lang w:val="es-ES_tradnl"/>
        </w:rPr>
        <w:t>Lealtad</w:t>
      </w:r>
    </w:p>
    <w:p w:rsidR="00D52231" w:rsidRDefault="00D52231" w:rsidP="0029296F">
      <w:pPr>
        <w:widowControl w:val="0"/>
        <w:autoSpaceDE w:val="0"/>
        <w:autoSpaceDN w:val="0"/>
        <w:adjustRightInd w:val="0"/>
        <w:spacing w:after="0" w:line="240" w:lineRule="auto"/>
        <w:ind w:left="708"/>
        <w:rPr>
          <w:rFonts w:ascii="Arial" w:eastAsia="Times New Roman" w:hAnsi="Arial" w:cs="Arial"/>
          <w:sz w:val="20"/>
          <w:szCs w:val="20"/>
          <w:lang w:val="es-ES_tradnl"/>
        </w:rPr>
      </w:pPr>
    </w:p>
    <w:p w:rsidR="007264D4" w:rsidRDefault="007264D4" w:rsidP="0029296F">
      <w:pPr>
        <w:widowControl w:val="0"/>
        <w:autoSpaceDE w:val="0"/>
        <w:autoSpaceDN w:val="0"/>
        <w:adjustRightInd w:val="0"/>
        <w:spacing w:after="0" w:line="240" w:lineRule="auto"/>
        <w:ind w:left="708"/>
        <w:rPr>
          <w:rFonts w:ascii="Arial" w:eastAsia="Times New Roman" w:hAnsi="Arial" w:cs="Arial"/>
          <w:sz w:val="20"/>
          <w:szCs w:val="20"/>
          <w:lang w:val="es-ES_tradnl"/>
        </w:rPr>
      </w:pPr>
    </w:p>
    <w:p w:rsidR="007264D4" w:rsidRDefault="007264D4" w:rsidP="0029296F">
      <w:pPr>
        <w:widowControl w:val="0"/>
        <w:autoSpaceDE w:val="0"/>
        <w:autoSpaceDN w:val="0"/>
        <w:adjustRightInd w:val="0"/>
        <w:spacing w:after="0" w:line="240" w:lineRule="auto"/>
        <w:ind w:left="708"/>
        <w:rPr>
          <w:rFonts w:ascii="Arial" w:eastAsia="Times New Roman" w:hAnsi="Arial" w:cs="Arial"/>
          <w:sz w:val="20"/>
          <w:szCs w:val="20"/>
          <w:lang w:val="es-ES_tradnl"/>
        </w:rPr>
      </w:pPr>
    </w:p>
    <w:p w:rsidR="007264D4" w:rsidRDefault="007264D4" w:rsidP="0029296F">
      <w:pPr>
        <w:widowControl w:val="0"/>
        <w:autoSpaceDE w:val="0"/>
        <w:autoSpaceDN w:val="0"/>
        <w:adjustRightInd w:val="0"/>
        <w:spacing w:after="0" w:line="240" w:lineRule="auto"/>
        <w:ind w:left="708"/>
        <w:rPr>
          <w:rFonts w:ascii="Arial" w:eastAsia="Times New Roman" w:hAnsi="Arial" w:cs="Arial"/>
          <w:sz w:val="20"/>
          <w:szCs w:val="20"/>
          <w:lang w:val="es-ES_tradnl"/>
        </w:rPr>
      </w:pPr>
    </w:p>
    <w:p w:rsidR="0029296F" w:rsidRPr="0029296F" w:rsidRDefault="0029296F" w:rsidP="0029296F">
      <w:pPr>
        <w:widowControl w:val="0"/>
        <w:autoSpaceDE w:val="0"/>
        <w:autoSpaceDN w:val="0"/>
        <w:adjustRightInd w:val="0"/>
        <w:spacing w:after="0" w:line="240" w:lineRule="auto"/>
        <w:rPr>
          <w:rFonts w:ascii="Times New Roman" w:eastAsia="Times New Roman" w:hAnsi="Times New Roman"/>
          <w:sz w:val="20"/>
          <w:szCs w:val="20"/>
          <w:lang w:val="es-ES_tradnl"/>
        </w:rPr>
      </w:pPr>
    </w:p>
    <w:p w:rsidR="0029296F" w:rsidRPr="0029296F" w:rsidRDefault="0029296F" w:rsidP="00E64EEB">
      <w:pPr>
        <w:keepNext/>
        <w:widowControl w:val="0"/>
        <w:numPr>
          <w:ilvl w:val="0"/>
          <w:numId w:val="542"/>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357" w:name="_Toc462156404"/>
      <w:bookmarkStart w:id="1358" w:name="_Toc462157161"/>
      <w:bookmarkStart w:id="1359" w:name="_Toc466889303"/>
      <w:r w:rsidRPr="0029296F">
        <w:rPr>
          <w:rFonts w:ascii="Arial" w:eastAsia="Times New Roman" w:hAnsi="Arial" w:cs="Arial"/>
          <w:b/>
          <w:bCs/>
          <w:sz w:val="20"/>
          <w:szCs w:val="20"/>
          <w:lang w:val="es-ES_tradnl"/>
        </w:rPr>
        <w:t>ORGANIGRAMA GENERAL: DIRECCIÓN DE DESARROLLO TERRITORIAL</w:t>
      </w:r>
      <w:bookmarkEnd w:id="1357"/>
      <w:bookmarkEnd w:id="1358"/>
      <w:bookmarkEnd w:id="1359"/>
    </w:p>
    <w:p w:rsidR="0029296F" w:rsidRPr="0029296F" w:rsidRDefault="0029296F" w:rsidP="0029296F">
      <w:pPr>
        <w:widowControl w:val="0"/>
        <w:autoSpaceDE w:val="0"/>
        <w:autoSpaceDN w:val="0"/>
        <w:adjustRightInd w:val="0"/>
        <w:spacing w:after="0" w:line="240" w:lineRule="auto"/>
        <w:jc w:val="center"/>
        <w:rPr>
          <w:rFonts w:ascii="Times New Roman" w:eastAsia="Times New Roman" w:hAnsi="Times New Roman"/>
          <w:noProof/>
          <w:sz w:val="20"/>
          <w:szCs w:val="20"/>
          <w:lang w:eastAsia="es-SV"/>
        </w:rPr>
      </w:pPr>
    </w:p>
    <w:p w:rsidR="0029296F" w:rsidRPr="0029296F" w:rsidRDefault="0029296F" w:rsidP="0029296F">
      <w:pPr>
        <w:widowControl w:val="0"/>
        <w:autoSpaceDE w:val="0"/>
        <w:autoSpaceDN w:val="0"/>
        <w:adjustRightInd w:val="0"/>
        <w:spacing w:after="0" w:line="240" w:lineRule="auto"/>
        <w:jc w:val="center"/>
        <w:rPr>
          <w:rFonts w:ascii="Times New Roman" w:eastAsia="Times New Roman" w:hAnsi="Times New Roman"/>
          <w:noProof/>
          <w:sz w:val="20"/>
          <w:szCs w:val="20"/>
          <w:lang w:eastAsia="es-SV"/>
        </w:rPr>
      </w:pPr>
    </w:p>
    <w:p w:rsidR="0029296F" w:rsidRPr="0029296F" w:rsidRDefault="0029296F" w:rsidP="0029296F">
      <w:pPr>
        <w:widowControl w:val="0"/>
        <w:autoSpaceDE w:val="0"/>
        <w:autoSpaceDN w:val="0"/>
        <w:adjustRightInd w:val="0"/>
        <w:spacing w:after="0" w:line="240" w:lineRule="auto"/>
        <w:jc w:val="center"/>
        <w:rPr>
          <w:rFonts w:ascii="Times New Roman" w:eastAsia="Times New Roman" w:hAnsi="Times New Roman"/>
          <w:noProof/>
          <w:sz w:val="20"/>
          <w:szCs w:val="20"/>
          <w:lang w:eastAsia="es-SV"/>
        </w:rPr>
      </w:pPr>
      <w:r w:rsidRPr="0029296F">
        <w:rPr>
          <w:rFonts w:ascii="Times New Roman" w:eastAsia="Times New Roman" w:hAnsi="Times New Roman"/>
          <w:noProof/>
          <w:sz w:val="20"/>
          <w:szCs w:val="20"/>
          <w:lang w:eastAsia="es-SV"/>
        </w:rPr>
        <w:drawing>
          <wp:inline distT="0" distB="0" distL="0" distR="0" wp14:anchorId="58155888" wp14:editId="45F24C6C">
            <wp:extent cx="6179731" cy="2668772"/>
            <wp:effectExtent l="19050" t="0" r="0" b="0"/>
            <wp:docPr id="84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8"/>
                    <a:srcRect l="9551" t="22449" r="9849" b="14286"/>
                    <a:stretch>
                      <a:fillRect/>
                    </a:stretch>
                  </pic:blipFill>
                  <pic:spPr bwMode="auto">
                    <a:xfrm>
                      <a:off x="0" y="0"/>
                      <a:ext cx="6179923" cy="2668855"/>
                    </a:xfrm>
                    <a:prstGeom prst="rect">
                      <a:avLst/>
                    </a:prstGeom>
                    <a:noFill/>
                    <a:ln w="9525">
                      <a:noFill/>
                      <a:miter lim="800000"/>
                      <a:headEnd/>
                      <a:tailEnd/>
                    </a:ln>
                  </pic:spPr>
                </pic:pic>
              </a:graphicData>
            </a:graphic>
          </wp:inline>
        </w:drawing>
      </w:r>
    </w:p>
    <w:p w:rsidR="0029296F" w:rsidRPr="0029296F" w:rsidRDefault="0029296F" w:rsidP="0029296F">
      <w:pPr>
        <w:widowControl w:val="0"/>
        <w:autoSpaceDE w:val="0"/>
        <w:autoSpaceDN w:val="0"/>
        <w:adjustRightInd w:val="0"/>
        <w:spacing w:after="0" w:line="240" w:lineRule="auto"/>
        <w:jc w:val="center"/>
        <w:rPr>
          <w:rFonts w:ascii="Times New Roman" w:eastAsia="Times New Roman" w:hAnsi="Times New Roman"/>
          <w:noProof/>
          <w:sz w:val="20"/>
          <w:szCs w:val="20"/>
          <w:lang w:eastAsia="es-SV"/>
        </w:rPr>
      </w:pPr>
    </w:p>
    <w:p w:rsidR="0029296F" w:rsidRPr="0029296F" w:rsidRDefault="0029296F" w:rsidP="0029296F">
      <w:pPr>
        <w:widowControl w:val="0"/>
        <w:autoSpaceDE w:val="0"/>
        <w:autoSpaceDN w:val="0"/>
        <w:adjustRightInd w:val="0"/>
        <w:spacing w:after="0" w:line="240" w:lineRule="auto"/>
        <w:jc w:val="center"/>
        <w:rPr>
          <w:rFonts w:ascii="Times New Roman" w:eastAsia="Times New Roman" w:hAnsi="Times New Roman"/>
          <w:noProof/>
          <w:sz w:val="20"/>
          <w:szCs w:val="20"/>
          <w:lang w:eastAsia="es-SV"/>
        </w:rPr>
      </w:pPr>
    </w:p>
    <w:p w:rsidR="0029296F" w:rsidRPr="0029296F" w:rsidRDefault="0029296F" w:rsidP="0029296F">
      <w:pPr>
        <w:widowControl w:val="0"/>
        <w:autoSpaceDE w:val="0"/>
        <w:autoSpaceDN w:val="0"/>
        <w:adjustRightInd w:val="0"/>
        <w:spacing w:after="0" w:line="240" w:lineRule="auto"/>
        <w:jc w:val="center"/>
        <w:rPr>
          <w:rFonts w:ascii="Times New Roman" w:eastAsia="Times New Roman" w:hAnsi="Times New Roman"/>
          <w:noProof/>
          <w:sz w:val="20"/>
          <w:szCs w:val="20"/>
          <w:lang w:eastAsia="es-SV"/>
        </w:rPr>
      </w:pPr>
    </w:p>
    <w:p w:rsidR="0029296F" w:rsidRPr="0029296F" w:rsidRDefault="0029296F" w:rsidP="0029296F">
      <w:pPr>
        <w:widowControl w:val="0"/>
        <w:autoSpaceDE w:val="0"/>
        <w:autoSpaceDN w:val="0"/>
        <w:adjustRightInd w:val="0"/>
        <w:spacing w:after="0" w:line="240" w:lineRule="auto"/>
        <w:rPr>
          <w:rFonts w:ascii="Times New Roman" w:eastAsia="Times New Roman" w:hAnsi="Times New Roman"/>
          <w:sz w:val="20"/>
          <w:szCs w:val="20"/>
          <w:lang w:val="es-ES" w:eastAsia="es-ES"/>
        </w:rPr>
      </w:pPr>
    </w:p>
    <w:p w:rsidR="0029296F" w:rsidRPr="0029296F" w:rsidRDefault="0029296F" w:rsidP="00E64EEB">
      <w:pPr>
        <w:keepNext/>
        <w:widowControl w:val="0"/>
        <w:numPr>
          <w:ilvl w:val="1"/>
          <w:numId w:val="542"/>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360" w:name="_Toc462156405"/>
      <w:bookmarkStart w:id="1361" w:name="_Toc462157162"/>
      <w:bookmarkStart w:id="1362" w:name="_Toc466889304"/>
      <w:r w:rsidRPr="0029296F">
        <w:rPr>
          <w:rFonts w:ascii="Arial" w:eastAsia="Times New Roman" w:hAnsi="Arial" w:cs="Arial"/>
          <w:b/>
          <w:bCs/>
          <w:sz w:val="20"/>
          <w:szCs w:val="20"/>
          <w:lang w:val="es-ES_tradnl"/>
        </w:rPr>
        <w:lastRenderedPageBreak/>
        <w:t>DESCRIPCIÓN DE LA UNIDAD ORGANIZATIVA: DIRECCIÓN DE DESARROLLO TERRITORIAL:</w:t>
      </w:r>
      <w:bookmarkEnd w:id="1360"/>
      <w:bookmarkEnd w:id="1361"/>
      <w:bookmarkEnd w:id="1362"/>
      <w:r w:rsidRPr="0029296F">
        <w:rPr>
          <w:rFonts w:ascii="Arial" w:eastAsia="Times New Roman" w:hAnsi="Arial" w:cs="Arial"/>
          <w:b/>
          <w:bCs/>
          <w:sz w:val="20"/>
          <w:szCs w:val="20"/>
          <w:lang w:val="es-ES_tradnl"/>
        </w:rPr>
        <w:t xml:space="preserve"> </w:t>
      </w:r>
    </w:p>
    <w:p w:rsidR="0029296F" w:rsidRPr="0029296F" w:rsidRDefault="0029296F" w:rsidP="0029296F">
      <w:pPr>
        <w:widowControl w:val="0"/>
        <w:autoSpaceDE w:val="0"/>
        <w:autoSpaceDN w:val="0"/>
        <w:adjustRightInd w:val="0"/>
        <w:spacing w:after="0" w:line="240" w:lineRule="auto"/>
        <w:rPr>
          <w:rFonts w:ascii="Times New Roman" w:eastAsia="Times New Roman" w:hAnsi="Times New Roman"/>
          <w:sz w:val="20"/>
          <w:szCs w:val="20"/>
          <w:lang w:val="es-ES"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29296F" w:rsidRPr="0029296F" w:rsidTr="00D86A06">
        <w:trPr>
          <w:trHeight w:val="383"/>
          <w:jc w:val="center"/>
        </w:trPr>
        <w:tc>
          <w:tcPr>
            <w:tcW w:w="10173" w:type="dxa"/>
            <w:gridSpan w:val="3"/>
            <w:vAlign w:val="center"/>
          </w:tcPr>
          <w:p w:rsidR="0029296F" w:rsidRPr="0029296F" w:rsidRDefault="0029296F" w:rsidP="00E64EEB">
            <w:pPr>
              <w:widowControl w:val="0"/>
              <w:numPr>
                <w:ilvl w:val="0"/>
                <w:numId w:val="543"/>
              </w:numPr>
              <w:autoSpaceDE w:val="0"/>
              <w:autoSpaceDN w:val="0"/>
              <w:adjustRightInd w:val="0"/>
              <w:spacing w:after="0" w:line="240" w:lineRule="auto"/>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 xml:space="preserve">IDENTIFICACIÓN </w:t>
            </w:r>
          </w:p>
        </w:tc>
      </w:tr>
      <w:tr w:rsidR="0029296F" w:rsidRPr="0029296F" w:rsidTr="00D86A06">
        <w:trPr>
          <w:trHeight w:val="404"/>
          <w:jc w:val="center"/>
        </w:trPr>
        <w:tc>
          <w:tcPr>
            <w:tcW w:w="3918" w:type="dxa"/>
            <w:vAlign w:val="center"/>
          </w:tcPr>
          <w:p w:rsidR="0029296F" w:rsidRPr="0029296F" w:rsidRDefault="0029296F" w:rsidP="00E64EEB">
            <w:pPr>
              <w:widowControl w:val="0"/>
              <w:numPr>
                <w:ilvl w:val="0"/>
                <w:numId w:val="544"/>
              </w:numPr>
              <w:autoSpaceDE w:val="0"/>
              <w:autoSpaceDN w:val="0"/>
              <w:adjustRightInd w:val="0"/>
              <w:spacing w:after="0" w:line="240" w:lineRule="auto"/>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Nombre de la Unidad</w:t>
            </w:r>
          </w:p>
        </w:tc>
        <w:tc>
          <w:tcPr>
            <w:tcW w:w="6255" w:type="dxa"/>
            <w:gridSpan w:val="2"/>
            <w:vAlign w:val="center"/>
          </w:tcPr>
          <w:p w:rsidR="0029296F" w:rsidRPr="0029296F" w:rsidRDefault="0029296F" w:rsidP="0029296F">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Dirección de Desarrollo Territorial</w:t>
            </w:r>
          </w:p>
        </w:tc>
      </w:tr>
      <w:tr w:rsidR="0029296F" w:rsidRPr="0029296F" w:rsidTr="00D86A06">
        <w:trPr>
          <w:trHeight w:val="423"/>
          <w:jc w:val="center"/>
        </w:trPr>
        <w:tc>
          <w:tcPr>
            <w:tcW w:w="3918" w:type="dxa"/>
            <w:vAlign w:val="center"/>
          </w:tcPr>
          <w:p w:rsidR="0029296F" w:rsidRPr="0029296F" w:rsidRDefault="0029296F" w:rsidP="00E64EEB">
            <w:pPr>
              <w:widowControl w:val="0"/>
              <w:numPr>
                <w:ilvl w:val="0"/>
                <w:numId w:val="544"/>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Tipo estructural</w:t>
            </w:r>
          </w:p>
        </w:tc>
        <w:tc>
          <w:tcPr>
            <w:tcW w:w="6255" w:type="dxa"/>
            <w:gridSpan w:val="2"/>
            <w:vAlign w:val="center"/>
          </w:tcPr>
          <w:p w:rsidR="0029296F" w:rsidRPr="0029296F" w:rsidRDefault="0029296F" w:rsidP="0029296F">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Directiva</w:t>
            </w:r>
          </w:p>
        </w:tc>
      </w:tr>
      <w:tr w:rsidR="0029296F" w:rsidRPr="0029296F" w:rsidTr="00D86A06">
        <w:trPr>
          <w:trHeight w:val="284"/>
          <w:jc w:val="center"/>
        </w:trPr>
        <w:tc>
          <w:tcPr>
            <w:tcW w:w="3918" w:type="dxa"/>
            <w:vAlign w:val="center"/>
          </w:tcPr>
          <w:p w:rsidR="0029296F" w:rsidRPr="0029296F" w:rsidRDefault="0029296F" w:rsidP="00E64EEB">
            <w:pPr>
              <w:widowControl w:val="0"/>
              <w:numPr>
                <w:ilvl w:val="0"/>
                <w:numId w:val="544"/>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Dependencia directa</w:t>
            </w:r>
          </w:p>
        </w:tc>
        <w:tc>
          <w:tcPr>
            <w:tcW w:w="6255" w:type="dxa"/>
            <w:gridSpan w:val="2"/>
            <w:vAlign w:val="center"/>
          </w:tcPr>
          <w:p w:rsidR="0029296F" w:rsidRPr="0029296F" w:rsidRDefault="0029296F" w:rsidP="0029296F">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Despacho Viceministerial de Gobernación y Desarrollo Territorial</w:t>
            </w:r>
          </w:p>
        </w:tc>
      </w:tr>
      <w:tr w:rsidR="0029296F" w:rsidRPr="0029296F" w:rsidTr="00D86A06">
        <w:trPr>
          <w:trHeight w:val="406"/>
          <w:jc w:val="center"/>
        </w:trPr>
        <w:tc>
          <w:tcPr>
            <w:tcW w:w="10173" w:type="dxa"/>
            <w:gridSpan w:val="3"/>
            <w:tcBorders>
              <w:bottom w:val="single" w:sz="4" w:space="0" w:color="auto"/>
            </w:tcBorders>
            <w:vAlign w:val="center"/>
          </w:tcPr>
          <w:p w:rsidR="0029296F" w:rsidRPr="0029296F" w:rsidRDefault="0029296F" w:rsidP="00E64EEB">
            <w:pPr>
              <w:widowControl w:val="0"/>
              <w:numPr>
                <w:ilvl w:val="0"/>
                <w:numId w:val="54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OBJETIVOS</w:t>
            </w:r>
          </w:p>
        </w:tc>
      </w:tr>
      <w:tr w:rsidR="0029296F" w:rsidRPr="0029296F" w:rsidTr="00D86A06">
        <w:trPr>
          <w:trHeight w:val="737"/>
          <w:jc w:val="center"/>
        </w:trPr>
        <w:tc>
          <w:tcPr>
            <w:tcW w:w="10173" w:type="dxa"/>
            <w:gridSpan w:val="3"/>
            <w:shd w:val="clear" w:color="auto" w:fill="FFFFFF"/>
          </w:tcPr>
          <w:p w:rsidR="0029296F" w:rsidRPr="0029296F" w:rsidRDefault="0029296F" w:rsidP="00E64EEB">
            <w:pPr>
              <w:widowControl w:val="0"/>
              <w:numPr>
                <w:ilvl w:val="0"/>
                <w:numId w:val="545"/>
              </w:numPr>
              <w:autoSpaceDE w:val="0"/>
              <w:autoSpaceDN w:val="0"/>
              <w:adjustRightInd w:val="0"/>
              <w:spacing w:after="0" w:line="240" w:lineRule="auto"/>
              <w:jc w:val="both"/>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 xml:space="preserve">Objetivo General </w:t>
            </w:r>
          </w:p>
          <w:p w:rsidR="0029296F" w:rsidRPr="0029296F" w:rsidRDefault="0029296F" w:rsidP="0029296F">
            <w:pPr>
              <w:widowControl w:val="0"/>
              <w:autoSpaceDE w:val="0"/>
              <w:autoSpaceDN w:val="0"/>
              <w:adjustRightInd w:val="0"/>
              <w:spacing w:after="0" w:line="240" w:lineRule="auto"/>
              <w:ind w:left="284"/>
              <w:jc w:val="both"/>
              <w:rPr>
                <w:rFonts w:ascii="Arial" w:eastAsia="Times New Roman" w:hAnsi="Arial" w:cs="Arial"/>
                <w:sz w:val="20"/>
                <w:szCs w:val="20"/>
                <w:lang w:val="es-ES_tradnl"/>
              </w:rPr>
            </w:pPr>
            <w:r w:rsidRPr="0029296F">
              <w:rPr>
                <w:rFonts w:ascii="Arial" w:eastAsia="Times New Roman" w:hAnsi="Arial" w:cs="Arial"/>
                <w:sz w:val="20"/>
                <w:szCs w:val="20"/>
                <w:lang w:val="es-ES_tradnl"/>
              </w:rPr>
              <w:t>Propiciar  la gobernanza mediante la descentralización de la Administración Pública, para el desarrollo territorial, con la participación de la sociedad organizada, y la articulación de las instituciones del Estado en los territorios, para lograr  mayor impacto en la ejecución de las políticas públicas que generen una mejor condición de vida de la población.</w:t>
            </w:r>
          </w:p>
          <w:p w:rsidR="0029296F" w:rsidRPr="0029296F" w:rsidRDefault="0029296F" w:rsidP="0029296F">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p>
          <w:p w:rsidR="0029296F" w:rsidRPr="0029296F" w:rsidRDefault="0029296F" w:rsidP="00E64EEB">
            <w:pPr>
              <w:widowControl w:val="0"/>
              <w:numPr>
                <w:ilvl w:val="0"/>
                <w:numId w:val="545"/>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Objetivos Específicos:</w:t>
            </w:r>
          </w:p>
          <w:p w:rsidR="0029296F" w:rsidRPr="0029296F" w:rsidRDefault="0029296F" w:rsidP="00E64EEB">
            <w:pPr>
              <w:widowControl w:val="0"/>
              <w:numPr>
                <w:ilvl w:val="0"/>
                <w:numId w:val="526"/>
              </w:numPr>
              <w:autoSpaceDE w:val="0"/>
              <w:autoSpaceDN w:val="0"/>
              <w:adjustRightInd w:val="0"/>
              <w:spacing w:after="0" w:line="240" w:lineRule="auto"/>
              <w:jc w:val="both"/>
              <w:rPr>
                <w:rFonts w:ascii="Arial" w:eastAsia="Times New Roman" w:hAnsi="Arial" w:cs="Arial"/>
                <w:sz w:val="20"/>
                <w:szCs w:val="20"/>
                <w:lang w:val="es-ES" w:eastAsia="es-SV"/>
              </w:rPr>
            </w:pPr>
            <w:r w:rsidRPr="0029296F">
              <w:rPr>
                <w:rFonts w:ascii="Arial" w:eastAsia="Times New Roman" w:hAnsi="Arial" w:cs="Arial"/>
                <w:sz w:val="20"/>
                <w:szCs w:val="20"/>
                <w:lang w:val="es-ES" w:eastAsia="es-SV"/>
              </w:rPr>
              <w:t xml:space="preserve">Generar y proponer las estrategias y políticas de descentralización para el Desarrollo territorial   </w:t>
            </w:r>
          </w:p>
          <w:p w:rsidR="0029296F" w:rsidRPr="0029296F" w:rsidRDefault="0029296F" w:rsidP="00E64EEB">
            <w:pPr>
              <w:widowControl w:val="0"/>
              <w:numPr>
                <w:ilvl w:val="0"/>
                <w:numId w:val="526"/>
              </w:numPr>
              <w:autoSpaceDE w:val="0"/>
              <w:autoSpaceDN w:val="0"/>
              <w:adjustRightInd w:val="0"/>
              <w:spacing w:after="0" w:line="240" w:lineRule="auto"/>
              <w:jc w:val="both"/>
              <w:rPr>
                <w:rFonts w:ascii="Arial" w:eastAsia="Times New Roman" w:hAnsi="Arial" w:cs="Arial"/>
                <w:lang w:val="es-ES" w:eastAsia="es-SV"/>
              </w:rPr>
            </w:pPr>
            <w:r w:rsidRPr="0029296F">
              <w:rPr>
                <w:rFonts w:ascii="Arial" w:eastAsia="Times New Roman" w:hAnsi="Arial" w:cs="Arial"/>
                <w:sz w:val="20"/>
                <w:szCs w:val="20"/>
                <w:lang w:val="es-ES" w:eastAsia="es-SV"/>
              </w:rPr>
              <w:t>Facilitar la participación</w:t>
            </w:r>
            <w:r w:rsidRPr="0029296F">
              <w:rPr>
                <w:rFonts w:ascii="Arial" w:eastAsia="Times New Roman" w:hAnsi="Arial" w:cs="Arial"/>
                <w:lang w:val="es-ES" w:eastAsia="es-SV"/>
              </w:rPr>
              <w:t xml:space="preserve"> de la sociedad organizada en la gestión de las políticas públicas.</w:t>
            </w:r>
          </w:p>
          <w:p w:rsidR="0029296F" w:rsidRPr="0029296F" w:rsidRDefault="0029296F" w:rsidP="00E64EEB">
            <w:pPr>
              <w:widowControl w:val="0"/>
              <w:numPr>
                <w:ilvl w:val="0"/>
                <w:numId w:val="526"/>
              </w:numPr>
              <w:autoSpaceDE w:val="0"/>
              <w:autoSpaceDN w:val="0"/>
              <w:adjustRightInd w:val="0"/>
              <w:spacing w:after="0" w:line="240" w:lineRule="auto"/>
              <w:jc w:val="both"/>
              <w:rPr>
                <w:rFonts w:ascii="Arial" w:eastAsia="Times New Roman" w:hAnsi="Arial" w:cs="Arial"/>
                <w:lang w:val="es-ES" w:eastAsia="es-SV"/>
              </w:rPr>
            </w:pPr>
            <w:r w:rsidRPr="0029296F">
              <w:rPr>
                <w:rFonts w:ascii="Arial" w:eastAsia="Times New Roman" w:hAnsi="Arial" w:cs="Arial"/>
                <w:lang w:val="es-ES" w:eastAsia="es-SV"/>
              </w:rPr>
              <w:t>Coordinar y articular las instituciones del Gobierno Central para la priorización y ejecución de las políticas publicas</w:t>
            </w:r>
          </w:p>
          <w:p w:rsidR="0029296F" w:rsidRPr="0029296F" w:rsidRDefault="0029296F" w:rsidP="00E64EEB">
            <w:pPr>
              <w:widowControl w:val="0"/>
              <w:numPr>
                <w:ilvl w:val="0"/>
                <w:numId w:val="526"/>
              </w:numPr>
              <w:autoSpaceDE w:val="0"/>
              <w:autoSpaceDN w:val="0"/>
              <w:adjustRightInd w:val="0"/>
              <w:spacing w:after="0" w:line="240" w:lineRule="auto"/>
              <w:jc w:val="both"/>
              <w:rPr>
                <w:rFonts w:ascii="Arial" w:eastAsia="Times New Roman" w:hAnsi="Arial" w:cs="Arial"/>
                <w:b/>
                <w:bCs/>
                <w:color w:val="000000"/>
                <w:lang w:val="es-ES" w:eastAsia="es-SV"/>
              </w:rPr>
            </w:pPr>
            <w:r w:rsidRPr="0029296F">
              <w:rPr>
                <w:rFonts w:ascii="Arial" w:eastAsia="Times New Roman" w:hAnsi="Arial" w:cs="Arial"/>
                <w:lang w:val="es-ES" w:eastAsia="es-SV"/>
              </w:rPr>
              <w:t>Coordinar y articular las instituciones públicas, autónomas y descentralizadas para potenciar los impactos de las políticas públicas en el territorio</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4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FUNCIONES</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27"/>
              </w:numPr>
              <w:autoSpaceDE w:val="0"/>
              <w:autoSpaceDN w:val="0"/>
              <w:adjustRightInd w:val="0"/>
              <w:spacing w:after="0" w:line="240" w:lineRule="auto"/>
              <w:rPr>
                <w:rFonts w:ascii="Arial" w:eastAsia="Times New Roman" w:hAnsi="Arial" w:cs="Arial"/>
                <w:lang w:val="es-ES" w:eastAsia="es-SV"/>
              </w:rPr>
            </w:pPr>
            <w:r w:rsidRPr="0029296F">
              <w:rPr>
                <w:rFonts w:ascii="Arial" w:eastAsia="Times New Roman" w:hAnsi="Arial" w:cs="Arial"/>
                <w:lang w:val="es-ES" w:eastAsia="es-SV"/>
              </w:rPr>
              <w:t xml:space="preserve">Planificar y proponer la estrategia y políticas de descentralización para el Desarrollo territorial   </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27"/>
              </w:numPr>
              <w:autoSpaceDE w:val="0"/>
              <w:autoSpaceDN w:val="0"/>
              <w:adjustRightInd w:val="0"/>
              <w:spacing w:after="0" w:line="240" w:lineRule="auto"/>
              <w:rPr>
                <w:rFonts w:ascii="Arial" w:eastAsia="Times New Roman" w:hAnsi="Arial" w:cs="Arial"/>
                <w:lang w:val="es-ES" w:eastAsia="es-SV"/>
              </w:rPr>
            </w:pPr>
            <w:r w:rsidRPr="0029296F">
              <w:rPr>
                <w:rFonts w:ascii="Arial" w:eastAsia="Times New Roman" w:hAnsi="Arial" w:cs="Arial"/>
                <w:lang w:val="es-ES" w:eastAsia="es-SV"/>
              </w:rPr>
              <w:t>Crear y establecer el mecanismo de Articulación de las instituciones de Gobierno en los territorios</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27"/>
              </w:numPr>
              <w:autoSpaceDE w:val="0"/>
              <w:autoSpaceDN w:val="0"/>
              <w:adjustRightInd w:val="0"/>
              <w:spacing w:after="0" w:line="240" w:lineRule="auto"/>
              <w:rPr>
                <w:rFonts w:ascii="Arial" w:eastAsia="Times New Roman" w:hAnsi="Arial" w:cs="Arial"/>
                <w:lang w:val="es-ES" w:eastAsia="es-SV"/>
              </w:rPr>
            </w:pPr>
            <w:r w:rsidRPr="0029296F">
              <w:rPr>
                <w:rFonts w:ascii="Arial" w:eastAsia="Times New Roman" w:hAnsi="Arial" w:cs="Arial"/>
                <w:lang w:val="es-ES" w:eastAsia="es-SV"/>
              </w:rPr>
              <w:t xml:space="preserve">Apoyar a la Dirección de Participación Social en la articulación de las organizaciones sociales para el desarrollo territorial </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27"/>
              </w:numPr>
              <w:autoSpaceDE w:val="0"/>
              <w:autoSpaceDN w:val="0"/>
              <w:adjustRightInd w:val="0"/>
              <w:spacing w:after="0" w:line="240" w:lineRule="auto"/>
              <w:rPr>
                <w:rFonts w:ascii="Arial" w:eastAsia="Times New Roman" w:hAnsi="Arial" w:cs="Arial"/>
                <w:lang w:val="es-ES" w:eastAsia="es-SV"/>
              </w:rPr>
            </w:pPr>
            <w:r w:rsidRPr="0029296F">
              <w:rPr>
                <w:rFonts w:ascii="Arial" w:eastAsia="Times New Roman" w:hAnsi="Arial" w:cs="Arial"/>
                <w:lang w:val="es-ES" w:eastAsia="es-SV"/>
              </w:rPr>
              <w:t>Apoyar a la dirección de participación social en la organización y seguimiento de los diferentes actores sociales en los territorios</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27"/>
              </w:numPr>
              <w:autoSpaceDE w:val="0"/>
              <w:autoSpaceDN w:val="0"/>
              <w:adjustRightInd w:val="0"/>
              <w:spacing w:after="0" w:line="240" w:lineRule="auto"/>
              <w:rPr>
                <w:rFonts w:ascii="Arial" w:eastAsia="Times New Roman" w:hAnsi="Arial" w:cs="Arial"/>
                <w:lang w:val="es-ES" w:eastAsia="es-SV"/>
              </w:rPr>
            </w:pPr>
            <w:r w:rsidRPr="0029296F">
              <w:rPr>
                <w:rFonts w:ascii="Arial" w:eastAsia="Times New Roman" w:hAnsi="Arial" w:cs="Arial"/>
                <w:lang w:val="es-ES" w:eastAsia="es-SV"/>
              </w:rPr>
              <w:t>Apoyar los procesos de identificación y de priorización de los problemas y necesidades de la población en los territorios, para la elaboración de las políticas públicas</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27"/>
              </w:numPr>
              <w:autoSpaceDE w:val="0"/>
              <w:autoSpaceDN w:val="0"/>
              <w:adjustRightInd w:val="0"/>
              <w:spacing w:after="0" w:line="240" w:lineRule="auto"/>
              <w:rPr>
                <w:rFonts w:ascii="Arial" w:eastAsia="Times New Roman" w:hAnsi="Arial" w:cs="Arial"/>
                <w:lang w:val="es-ES" w:eastAsia="es-SV"/>
              </w:rPr>
            </w:pPr>
            <w:r w:rsidRPr="0029296F">
              <w:rPr>
                <w:rFonts w:ascii="Arial" w:eastAsia="Times New Roman" w:hAnsi="Arial" w:cs="Arial"/>
                <w:lang w:val="es-ES" w:eastAsia="es-SV"/>
              </w:rPr>
              <w:t>Conducir y acompañar a los diferentes actores de la sociedad en los procesos de gestión, seguimiento, evaluación y contraloría de las políticas públicas</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27"/>
              </w:numPr>
              <w:autoSpaceDE w:val="0"/>
              <w:autoSpaceDN w:val="0"/>
              <w:adjustRightInd w:val="0"/>
              <w:spacing w:after="0" w:line="240" w:lineRule="auto"/>
              <w:rPr>
                <w:rFonts w:ascii="Arial" w:eastAsia="Times New Roman" w:hAnsi="Arial" w:cs="Arial"/>
                <w:lang w:val="es-ES" w:eastAsia="es-SV"/>
              </w:rPr>
            </w:pPr>
            <w:r w:rsidRPr="0029296F">
              <w:rPr>
                <w:rFonts w:ascii="Arial" w:eastAsia="Times New Roman" w:hAnsi="Arial" w:cs="Arial"/>
                <w:lang w:val="es-ES" w:eastAsia="es-SV"/>
              </w:rPr>
              <w:t>Elaborar reportes técnicos que le sean solicitados por los Titulares del Ministerio, Casa Presidencial u otras Instituciones Gubernamentales.</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27"/>
              </w:numPr>
              <w:autoSpaceDE w:val="0"/>
              <w:autoSpaceDN w:val="0"/>
              <w:adjustRightInd w:val="0"/>
              <w:spacing w:after="0" w:line="240" w:lineRule="auto"/>
              <w:rPr>
                <w:rFonts w:ascii="Arial" w:eastAsia="Times New Roman" w:hAnsi="Arial" w:cs="Arial"/>
                <w:lang w:val="es-ES" w:eastAsia="es-SV"/>
              </w:rPr>
            </w:pPr>
            <w:r w:rsidRPr="0029296F">
              <w:rPr>
                <w:rFonts w:ascii="Arial" w:eastAsia="Times New Roman" w:hAnsi="Arial" w:cs="Arial"/>
                <w:lang w:val="es-ES" w:eastAsia="es-SV"/>
              </w:rPr>
              <w:t xml:space="preserve">Dar seguimiento y rendir informes a las autoridades superiores sobre la ejecución de las Políticas Públicas en los territorios </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27"/>
              </w:numPr>
              <w:autoSpaceDE w:val="0"/>
              <w:autoSpaceDN w:val="0"/>
              <w:adjustRightInd w:val="0"/>
              <w:spacing w:after="0" w:line="240" w:lineRule="auto"/>
              <w:rPr>
                <w:rFonts w:ascii="Arial" w:eastAsia="Times New Roman" w:hAnsi="Arial" w:cs="Arial"/>
                <w:lang w:val="es-ES" w:eastAsia="es-SV"/>
              </w:rPr>
            </w:pPr>
            <w:r w:rsidRPr="0029296F">
              <w:rPr>
                <w:rFonts w:ascii="Arial" w:eastAsia="Times New Roman" w:hAnsi="Arial" w:cs="Arial"/>
                <w:lang w:val="es-ES" w:eastAsia="es-SV"/>
              </w:rPr>
              <w:t>Colaborar en todas aquellas actividades que sean necesarias para lograr la misión institucional en apoyo a otras Direcciones</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27"/>
              </w:numPr>
              <w:autoSpaceDE w:val="0"/>
              <w:autoSpaceDN w:val="0"/>
              <w:adjustRightInd w:val="0"/>
              <w:spacing w:after="0" w:line="240" w:lineRule="auto"/>
              <w:rPr>
                <w:rFonts w:ascii="Arial" w:eastAsia="Times New Roman" w:hAnsi="Arial" w:cs="Arial"/>
                <w:lang w:val="es-ES" w:eastAsia="es-SV"/>
              </w:rPr>
            </w:pPr>
            <w:r w:rsidRPr="0029296F">
              <w:rPr>
                <w:rFonts w:ascii="Arial" w:eastAsia="Times New Roman" w:hAnsi="Arial" w:cs="Arial"/>
                <w:lang w:val="es-ES" w:eastAsia="es-SV"/>
              </w:rPr>
              <w:t>Coordinar el trabajo territorial con las Gobernaciones Político Departamentales</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27"/>
              </w:numPr>
              <w:autoSpaceDE w:val="0"/>
              <w:autoSpaceDN w:val="0"/>
              <w:adjustRightInd w:val="0"/>
              <w:spacing w:after="0" w:line="240" w:lineRule="auto"/>
              <w:rPr>
                <w:rFonts w:ascii="Arial" w:eastAsia="Times New Roman" w:hAnsi="Arial" w:cs="Arial"/>
                <w:lang w:val="es-ES" w:eastAsia="es-SV"/>
              </w:rPr>
            </w:pPr>
            <w:r w:rsidRPr="0029296F">
              <w:rPr>
                <w:rFonts w:ascii="Arial" w:eastAsia="Times New Roman" w:hAnsi="Arial" w:cs="Arial"/>
                <w:lang w:val="es-ES" w:eastAsia="es-SV"/>
              </w:rPr>
              <w:t>Cualquier otra función que sea requerida por autoridades superiores en razón de su cargo y competencia.</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43"/>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RELACIONES DE TRABAJO</w:t>
            </w:r>
          </w:p>
        </w:tc>
      </w:tr>
      <w:tr w:rsidR="0029296F" w:rsidRPr="0029296F" w:rsidTr="00D86A06">
        <w:trPr>
          <w:trHeight w:val="284"/>
          <w:jc w:val="center"/>
        </w:trPr>
        <w:tc>
          <w:tcPr>
            <w:tcW w:w="5392" w:type="dxa"/>
            <w:gridSpan w:val="2"/>
            <w:shd w:val="clear" w:color="auto" w:fill="D9D9D9" w:themeFill="background1" w:themeFillShade="D9"/>
            <w:vAlign w:val="center"/>
          </w:tcPr>
          <w:p w:rsidR="0029296F" w:rsidRPr="0029296F" w:rsidRDefault="0029296F" w:rsidP="0029296F">
            <w:pPr>
              <w:widowControl w:val="0"/>
              <w:autoSpaceDE w:val="0"/>
              <w:autoSpaceDN w:val="0"/>
              <w:adjustRightInd w:val="0"/>
              <w:spacing w:after="0"/>
              <w:jc w:val="center"/>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Internas</w:t>
            </w:r>
          </w:p>
        </w:tc>
        <w:tc>
          <w:tcPr>
            <w:tcW w:w="4781" w:type="dxa"/>
            <w:shd w:val="clear" w:color="auto" w:fill="D9D9D9" w:themeFill="background1" w:themeFillShade="D9"/>
            <w:vAlign w:val="center"/>
          </w:tcPr>
          <w:p w:rsidR="0029296F" w:rsidRPr="0029296F" w:rsidRDefault="0029296F" w:rsidP="0029296F">
            <w:pPr>
              <w:widowControl w:val="0"/>
              <w:autoSpaceDE w:val="0"/>
              <w:autoSpaceDN w:val="0"/>
              <w:adjustRightInd w:val="0"/>
              <w:spacing w:after="0"/>
              <w:jc w:val="center"/>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Para</w:t>
            </w:r>
          </w:p>
        </w:tc>
      </w:tr>
      <w:tr w:rsidR="0029296F" w:rsidRPr="0029296F" w:rsidTr="00D86A06">
        <w:trPr>
          <w:trHeight w:val="525"/>
          <w:jc w:val="center"/>
        </w:trPr>
        <w:tc>
          <w:tcPr>
            <w:tcW w:w="5392" w:type="dxa"/>
            <w:gridSpan w:val="2"/>
            <w:shd w:val="clear" w:color="auto" w:fill="FFFFFF"/>
            <w:vAlign w:val="center"/>
          </w:tcPr>
          <w:p w:rsidR="0029296F" w:rsidRPr="0029296F" w:rsidRDefault="0029296F" w:rsidP="0029296F">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lastRenderedPageBreak/>
              <w:t>Despacho Vice ministerial</w:t>
            </w:r>
          </w:p>
        </w:tc>
        <w:tc>
          <w:tcPr>
            <w:tcW w:w="4781" w:type="dxa"/>
            <w:shd w:val="clear" w:color="auto" w:fill="FFFFFF"/>
          </w:tcPr>
          <w:p w:rsidR="0029296F" w:rsidRPr="0029296F" w:rsidRDefault="0029296F"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 xml:space="preserve">Recibir orientaciones sobre el trabajo a desarrollar y para informar </w:t>
            </w:r>
            <w:proofErr w:type="spellStart"/>
            <w:r w:rsidRPr="0029296F">
              <w:rPr>
                <w:rFonts w:ascii="Arial" w:eastAsia="Times New Roman" w:hAnsi="Arial" w:cs="Arial"/>
                <w:sz w:val="20"/>
                <w:szCs w:val="20"/>
                <w:lang w:val="es-ES_tradnl" w:eastAsia="es-SV"/>
              </w:rPr>
              <w:t>de el</w:t>
            </w:r>
            <w:proofErr w:type="spellEnd"/>
            <w:r w:rsidRPr="0029296F">
              <w:rPr>
                <w:rFonts w:ascii="Arial" w:eastAsia="Times New Roman" w:hAnsi="Arial" w:cs="Arial"/>
                <w:sz w:val="20"/>
                <w:szCs w:val="20"/>
                <w:lang w:val="es-ES_tradnl" w:eastAsia="es-SV"/>
              </w:rPr>
              <w:t xml:space="preserve"> desarrollo y ejecución del trabajo de la Dirección</w:t>
            </w:r>
          </w:p>
        </w:tc>
      </w:tr>
      <w:tr w:rsidR="0029296F" w:rsidRPr="0029296F" w:rsidTr="00D86A06">
        <w:trPr>
          <w:trHeight w:val="619"/>
          <w:jc w:val="center"/>
        </w:trPr>
        <w:tc>
          <w:tcPr>
            <w:tcW w:w="5392" w:type="dxa"/>
            <w:gridSpan w:val="2"/>
            <w:shd w:val="clear" w:color="auto" w:fill="FFFFFF"/>
            <w:vAlign w:val="center"/>
          </w:tcPr>
          <w:p w:rsidR="0029296F" w:rsidRPr="0029296F" w:rsidRDefault="0029296F" w:rsidP="0029296F">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Dirección de Participación Social</w:t>
            </w:r>
          </w:p>
          <w:p w:rsidR="0029296F" w:rsidRPr="0029296F" w:rsidRDefault="0029296F" w:rsidP="0029296F">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p>
        </w:tc>
        <w:tc>
          <w:tcPr>
            <w:tcW w:w="4781" w:type="dxa"/>
            <w:shd w:val="clear" w:color="auto" w:fill="FFFFFF"/>
          </w:tcPr>
          <w:p w:rsidR="0029296F" w:rsidRPr="0029296F" w:rsidRDefault="0029296F"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Coordinar el trabajo y acciones relativas a desarrollo territorial, de acuerdo a las competencias y funciones de cada dirección</w:t>
            </w:r>
          </w:p>
        </w:tc>
      </w:tr>
      <w:tr w:rsidR="0029296F" w:rsidRPr="0029296F" w:rsidTr="00D86A06">
        <w:trPr>
          <w:trHeight w:val="557"/>
          <w:jc w:val="center"/>
        </w:trPr>
        <w:tc>
          <w:tcPr>
            <w:tcW w:w="5392" w:type="dxa"/>
            <w:gridSpan w:val="2"/>
            <w:shd w:val="clear" w:color="auto" w:fill="FFFFFF"/>
            <w:vAlign w:val="center"/>
          </w:tcPr>
          <w:p w:rsidR="0029296F" w:rsidRPr="0029296F" w:rsidRDefault="0029296F" w:rsidP="0029296F">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Gobernaciones Políticas Departamentales</w:t>
            </w:r>
          </w:p>
        </w:tc>
        <w:tc>
          <w:tcPr>
            <w:tcW w:w="4781" w:type="dxa"/>
            <w:shd w:val="clear" w:color="auto" w:fill="FFFFFF"/>
          </w:tcPr>
          <w:p w:rsidR="0029296F" w:rsidRPr="0029296F" w:rsidRDefault="0029296F"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 xml:space="preserve">Coordinar y articular el trabajo territorial, </w:t>
            </w:r>
            <w:proofErr w:type="spellStart"/>
            <w:r w:rsidRPr="0029296F">
              <w:rPr>
                <w:rFonts w:ascii="Arial" w:eastAsia="Times New Roman" w:hAnsi="Arial" w:cs="Arial"/>
                <w:sz w:val="20"/>
                <w:szCs w:val="20"/>
                <w:lang w:val="es-ES_tradnl" w:eastAsia="es-SV"/>
              </w:rPr>
              <w:t>intra</w:t>
            </w:r>
            <w:proofErr w:type="spellEnd"/>
            <w:r w:rsidRPr="0029296F">
              <w:rPr>
                <w:rFonts w:ascii="Arial" w:eastAsia="Times New Roman" w:hAnsi="Arial" w:cs="Arial"/>
                <w:sz w:val="20"/>
                <w:szCs w:val="20"/>
                <w:lang w:val="es-ES_tradnl" w:eastAsia="es-SV"/>
              </w:rPr>
              <w:t xml:space="preserve"> e interinstitucional</w:t>
            </w:r>
          </w:p>
        </w:tc>
      </w:tr>
      <w:tr w:rsidR="0029296F" w:rsidRPr="0029296F" w:rsidTr="00D86A06">
        <w:trPr>
          <w:trHeight w:val="551"/>
          <w:jc w:val="center"/>
        </w:trPr>
        <w:tc>
          <w:tcPr>
            <w:tcW w:w="5392" w:type="dxa"/>
            <w:gridSpan w:val="2"/>
            <w:shd w:val="clear" w:color="auto" w:fill="FFFFFF"/>
            <w:vAlign w:val="center"/>
          </w:tcPr>
          <w:p w:rsidR="0029296F" w:rsidRPr="0029296F" w:rsidRDefault="0029296F" w:rsidP="0029296F">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Todas las Direcciones y unidades del Ministerio de Gobernación y Desarrollo territorial</w:t>
            </w:r>
          </w:p>
        </w:tc>
        <w:tc>
          <w:tcPr>
            <w:tcW w:w="4781" w:type="dxa"/>
            <w:shd w:val="clear" w:color="auto" w:fill="FFFFFF"/>
          </w:tcPr>
          <w:p w:rsidR="0029296F" w:rsidRPr="0029296F" w:rsidRDefault="0029296F"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En lo relativo a las coordinaciones y trámites administrativos dados de la interrelación administrativa de cada unidad</w:t>
            </w:r>
          </w:p>
        </w:tc>
      </w:tr>
      <w:tr w:rsidR="0029296F" w:rsidRPr="0029296F" w:rsidTr="00D86A06">
        <w:trPr>
          <w:trHeight w:val="269"/>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9296F" w:rsidRPr="0029296F" w:rsidRDefault="0029296F" w:rsidP="0029296F">
            <w:pPr>
              <w:widowControl w:val="0"/>
              <w:autoSpaceDE w:val="0"/>
              <w:autoSpaceDN w:val="0"/>
              <w:adjustRightInd w:val="0"/>
              <w:spacing w:after="0"/>
              <w:jc w:val="center"/>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9296F" w:rsidRPr="0029296F" w:rsidRDefault="0029296F" w:rsidP="0029296F">
            <w:pPr>
              <w:widowControl w:val="0"/>
              <w:autoSpaceDE w:val="0"/>
              <w:autoSpaceDN w:val="0"/>
              <w:adjustRightInd w:val="0"/>
              <w:spacing w:after="0"/>
              <w:jc w:val="center"/>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Para</w:t>
            </w:r>
          </w:p>
        </w:tc>
      </w:tr>
      <w:tr w:rsidR="0029296F" w:rsidRPr="0029296F" w:rsidTr="00D86A06">
        <w:trPr>
          <w:trHeight w:val="563"/>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29296F" w:rsidRPr="0029296F" w:rsidRDefault="0029296F" w:rsidP="00E64EEB">
            <w:pPr>
              <w:widowControl w:val="0"/>
              <w:numPr>
                <w:ilvl w:val="0"/>
                <w:numId w:val="528"/>
              </w:numPr>
              <w:autoSpaceDE w:val="0"/>
              <w:autoSpaceDN w:val="0"/>
              <w:adjustRightInd w:val="0"/>
              <w:spacing w:after="0" w:line="240" w:lineRule="auto"/>
              <w:jc w:val="both"/>
              <w:rPr>
                <w:rFonts w:ascii="Arial" w:eastAsia="Times New Roman" w:hAnsi="Arial" w:cs="Arial"/>
                <w:sz w:val="20"/>
                <w:szCs w:val="20"/>
                <w:lang w:val="es-ES_tradnl"/>
              </w:rPr>
            </w:pPr>
            <w:r w:rsidRPr="0029296F">
              <w:rPr>
                <w:rFonts w:ascii="Arial" w:eastAsia="Times New Roman" w:hAnsi="Arial" w:cs="Arial"/>
                <w:sz w:val="20"/>
                <w:szCs w:val="20"/>
                <w:lang w:val="es-ES_tradnl"/>
              </w:rPr>
              <w:t>Casa Presidencial</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29296F" w:rsidRPr="0029296F" w:rsidRDefault="0029296F" w:rsidP="00E64EEB">
            <w:pPr>
              <w:widowControl w:val="0"/>
              <w:numPr>
                <w:ilvl w:val="0"/>
                <w:numId w:val="528"/>
              </w:numPr>
              <w:autoSpaceDE w:val="0"/>
              <w:autoSpaceDN w:val="0"/>
              <w:adjustRightInd w:val="0"/>
              <w:spacing w:after="0" w:line="240" w:lineRule="auto"/>
              <w:jc w:val="both"/>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Atención de instrucciones</w:t>
            </w:r>
          </w:p>
        </w:tc>
      </w:tr>
      <w:tr w:rsidR="0029296F" w:rsidRPr="0029296F" w:rsidTr="00D86A06">
        <w:trPr>
          <w:trHeight w:val="542"/>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29296F" w:rsidRPr="0029296F" w:rsidRDefault="0029296F" w:rsidP="00E64EEB">
            <w:pPr>
              <w:widowControl w:val="0"/>
              <w:numPr>
                <w:ilvl w:val="0"/>
                <w:numId w:val="528"/>
              </w:numPr>
              <w:autoSpaceDE w:val="0"/>
              <w:autoSpaceDN w:val="0"/>
              <w:adjustRightInd w:val="0"/>
              <w:spacing w:after="0" w:line="240" w:lineRule="auto"/>
              <w:jc w:val="both"/>
              <w:rPr>
                <w:rFonts w:ascii="Arial" w:eastAsia="Times New Roman" w:hAnsi="Arial" w:cs="Arial"/>
                <w:sz w:val="20"/>
                <w:szCs w:val="20"/>
                <w:lang w:val="es-ES_tradnl"/>
              </w:rPr>
            </w:pPr>
            <w:r w:rsidRPr="0029296F">
              <w:rPr>
                <w:rFonts w:ascii="Arial" w:eastAsia="Times New Roman" w:hAnsi="Arial" w:cs="Arial"/>
                <w:sz w:val="20"/>
                <w:szCs w:val="20"/>
                <w:lang w:val="es-ES_tradnl"/>
              </w:rPr>
              <w:t>Corte de Cuentas</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29296F" w:rsidRPr="0029296F" w:rsidRDefault="0029296F" w:rsidP="00E64EEB">
            <w:pPr>
              <w:widowControl w:val="0"/>
              <w:numPr>
                <w:ilvl w:val="0"/>
                <w:numId w:val="528"/>
              </w:numPr>
              <w:autoSpaceDE w:val="0"/>
              <w:autoSpaceDN w:val="0"/>
              <w:adjustRightInd w:val="0"/>
              <w:spacing w:after="0" w:line="240" w:lineRule="auto"/>
              <w:jc w:val="both"/>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Atención a solicitudes de información</w:t>
            </w:r>
          </w:p>
        </w:tc>
      </w:tr>
      <w:tr w:rsidR="0029296F" w:rsidRPr="0029296F" w:rsidTr="00D86A06">
        <w:trPr>
          <w:trHeight w:val="542"/>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29296F" w:rsidRPr="0029296F" w:rsidRDefault="0029296F" w:rsidP="00E64EEB">
            <w:pPr>
              <w:widowControl w:val="0"/>
              <w:numPr>
                <w:ilvl w:val="0"/>
                <w:numId w:val="528"/>
              </w:numPr>
              <w:autoSpaceDE w:val="0"/>
              <w:autoSpaceDN w:val="0"/>
              <w:adjustRightInd w:val="0"/>
              <w:spacing w:after="0" w:line="240" w:lineRule="auto"/>
              <w:jc w:val="both"/>
              <w:rPr>
                <w:rFonts w:ascii="Arial" w:eastAsia="Times New Roman" w:hAnsi="Arial" w:cs="Arial"/>
                <w:lang w:val="es-ES" w:eastAsia="es-SV"/>
              </w:rPr>
            </w:pPr>
            <w:r w:rsidRPr="0029296F">
              <w:rPr>
                <w:rFonts w:ascii="Arial" w:eastAsia="Times New Roman" w:hAnsi="Arial" w:cs="Arial"/>
                <w:lang w:val="es-ES" w:eastAsia="es-SV"/>
              </w:rPr>
              <w:t>Ministerios e instituciones públicas del Órgano Ejecutivo</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29296F" w:rsidRPr="0029296F" w:rsidRDefault="0029296F" w:rsidP="00E64EEB">
            <w:pPr>
              <w:widowControl w:val="0"/>
              <w:numPr>
                <w:ilvl w:val="0"/>
                <w:numId w:val="528"/>
              </w:numPr>
              <w:autoSpaceDE w:val="0"/>
              <w:autoSpaceDN w:val="0"/>
              <w:adjustRightInd w:val="0"/>
              <w:spacing w:after="0" w:line="240" w:lineRule="auto"/>
              <w:jc w:val="both"/>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Coordinar y Articular la Gestión y ejecución de políticas Públicas.</w:t>
            </w:r>
          </w:p>
        </w:tc>
      </w:tr>
    </w:tbl>
    <w:p w:rsidR="0029296F" w:rsidRPr="0029296F" w:rsidRDefault="0029296F" w:rsidP="0029296F">
      <w:pPr>
        <w:widowControl w:val="0"/>
        <w:autoSpaceDE w:val="0"/>
        <w:autoSpaceDN w:val="0"/>
        <w:adjustRightInd w:val="0"/>
        <w:spacing w:after="0" w:line="240" w:lineRule="auto"/>
        <w:rPr>
          <w:rFonts w:ascii="Times New Roman" w:eastAsia="Times New Roman" w:hAnsi="Times New Roman"/>
          <w:sz w:val="20"/>
          <w:szCs w:val="20"/>
          <w:lang w:val="es-ES_tradnl" w:eastAsia="es-ES"/>
        </w:rPr>
      </w:pPr>
    </w:p>
    <w:p w:rsidR="0029296F" w:rsidRDefault="0029296F" w:rsidP="0029296F">
      <w:pPr>
        <w:widowControl w:val="0"/>
        <w:autoSpaceDE w:val="0"/>
        <w:autoSpaceDN w:val="0"/>
        <w:adjustRightInd w:val="0"/>
        <w:spacing w:after="0" w:line="240" w:lineRule="auto"/>
        <w:ind w:left="851"/>
        <w:jc w:val="both"/>
        <w:rPr>
          <w:rFonts w:ascii="Arial" w:eastAsia="Times New Roman" w:hAnsi="Arial" w:cs="Arial"/>
          <w:b/>
          <w:sz w:val="20"/>
          <w:szCs w:val="20"/>
          <w:lang w:val="es-ES" w:eastAsia="es-SV"/>
        </w:rPr>
      </w:pPr>
    </w:p>
    <w:p w:rsidR="007264D4" w:rsidRPr="0029296F" w:rsidRDefault="007264D4" w:rsidP="0029296F">
      <w:pPr>
        <w:widowControl w:val="0"/>
        <w:autoSpaceDE w:val="0"/>
        <w:autoSpaceDN w:val="0"/>
        <w:adjustRightInd w:val="0"/>
        <w:spacing w:after="0" w:line="240" w:lineRule="auto"/>
        <w:ind w:left="851"/>
        <w:jc w:val="both"/>
        <w:rPr>
          <w:rFonts w:ascii="Arial" w:eastAsia="Times New Roman" w:hAnsi="Arial" w:cs="Arial"/>
          <w:b/>
          <w:sz w:val="20"/>
          <w:szCs w:val="20"/>
          <w:lang w:val="es-ES" w:eastAsia="es-SV"/>
        </w:rPr>
      </w:pPr>
    </w:p>
    <w:p w:rsidR="0029296F" w:rsidRPr="0029296F" w:rsidRDefault="0029296F" w:rsidP="00E64EEB">
      <w:pPr>
        <w:keepNext/>
        <w:widowControl w:val="0"/>
        <w:numPr>
          <w:ilvl w:val="0"/>
          <w:numId w:val="542"/>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363" w:name="_Toc462156406"/>
      <w:bookmarkStart w:id="1364" w:name="_Toc462157163"/>
      <w:bookmarkStart w:id="1365" w:name="_Toc466889305"/>
      <w:r w:rsidRPr="0029296F">
        <w:rPr>
          <w:rFonts w:ascii="Arial" w:eastAsia="Times New Roman" w:hAnsi="Arial" w:cs="Arial"/>
          <w:b/>
          <w:bCs/>
          <w:sz w:val="20"/>
          <w:szCs w:val="20"/>
          <w:lang w:val="es-ES_tradnl"/>
        </w:rPr>
        <w:t>ORGANIGRAMA ÁREA TÉCNICA TERRITORIAL REGIONAL (APLICA PARA LAS CUATRO REGIONES)</w:t>
      </w:r>
      <w:bookmarkEnd w:id="1363"/>
      <w:bookmarkEnd w:id="1364"/>
      <w:bookmarkEnd w:id="1365"/>
    </w:p>
    <w:p w:rsidR="0029296F" w:rsidRPr="0029296F" w:rsidRDefault="0029296F" w:rsidP="0029296F">
      <w:pPr>
        <w:widowControl w:val="0"/>
        <w:autoSpaceDE w:val="0"/>
        <w:autoSpaceDN w:val="0"/>
        <w:adjustRightInd w:val="0"/>
        <w:spacing w:after="0" w:line="240" w:lineRule="auto"/>
        <w:ind w:left="851"/>
        <w:jc w:val="both"/>
        <w:rPr>
          <w:rFonts w:ascii="Arial" w:eastAsia="Times New Roman" w:hAnsi="Arial" w:cs="Arial"/>
          <w:b/>
          <w:sz w:val="20"/>
          <w:szCs w:val="20"/>
          <w:lang w:val="es-ES_tradnl" w:eastAsia="es-SV"/>
        </w:rPr>
      </w:pPr>
    </w:p>
    <w:p w:rsidR="0029296F" w:rsidRPr="0029296F" w:rsidRDefault="0029296F" w:rsidP="0029296F">
      <w:pPr>
        <w:widowControl w:val="0"/>
        <w:autoSpaceDE w:val="0"/>
        <w:autoSpaceDN w:val="0"/>
        <w:adjustRightInd w:val="0"/>
        <w:spacing w:after="0" w:line="240" w:lineRule="auto"/>
        <w:ind w:left="851"/>
        <w:jc w:val="both"/>
        <w:rPr>
          <w:rFonts w:ascii="Arial" w:eastAsia="Times New Roman" w:hAnsi="Arial" w:cs="Arial"/>
          <w:b/>
          <w:sz w:val="20"/>
          <w:szCs w:val="20"/>
          <w:lang w:val="es-ES" w:eastAsia="es-SV"/>
        </w:rPr>
      </w:pPr>
    </w:p>
    <w:p w:rsidR="0029296F" w:rsidRPr="0029296F" w:rsidRDefault="0029296F" w:rsidP="0029296F">
      <w:pPr>
        <w:widowControl w:val="0"/>
        <w:autoSpaceDE w:val="0"/>
        <w:autoSpaceDN w:val="0"/>
        <w:adjustRightInd w:val="0"/>
        <w:spacing w:after="0" w:line="240" w:lineRule="auto"/>
        <w:ind w:left="851"/>
        <w:jc w:val="both"/>
        <w:rPr>
          <w:rFonts w:ascii="Arial" w:eastAsia="Times New Roman" w:hAnsi="Arial" w:cs="Arial"/>
          <w:b/>
          <w:sz w:val="20"/>
          <w:szCs w:val="20"/>
          <w:lang w:val="es-ES" w:eastAsia="es-SV"/>
        </w:rPr>
      </w:pPr>
    </w:p>
    <w:p w:rsidR="0029296F" w:rsidRPr="0029296F" w:rsidRDefault="0029296F" w:rsidP="0029296F">
      <w:pPr>
        <w:widowControl w:val="0"/>
        <w:autoSpaceDE w:val="0"/>
        <w:autoSpaceDN w:val="0"/>
        <w:adjustRightInd w:val="0"/>
        <w:spacing w:after="0" w:line="240" w:lineRule="auto"/>
        <w:ind w:left="284"/>
        <w:jc w:val="center"/>
        <w:rPr>
          <w:rFonts w:ascii="Arial" w:eastAsia="Times New Roman" w:hAnsi="Arial" w:cs="Arial"/>
          <w:b/>
          <w:sz w:val="20"/>
          <w:szCs w:val="20"/>
          <w:lang w:val="es-ES" w:eastAsia="es-SV"/>
        </w:rPr>
      </w:pPr>
      <w:r w:rsidRPr="0029296F">
        <w:rPr>
          <w:rFonts w:ascii="Arial" w:eastAsia="Times New Roman" w:hAnsi="Arial" w:cs="Arial"/>
          <w:b/>
          <w:noProof/>
          <w:sz w:val="20"/>
          <w:szCs w:val="20"/>
          <w:lang w:eastAsia="es-SV"/>
        </w:rPr>
        <w:drawing>
          <wp:inline distT="0" distB="0" distL="0" distR="0" wp14:anchorId="7B6A9E1A" wp14:editId="4440479A">
            <wp:extent cx="6067691" cy="2179674"/>
            <wp:effectExtent l="19050" t="0" r="9259" b="0"/>
            <wp:docPr id="850" name="Imagen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9"/>
                    <a:srcRect l="12345" t="33646" r="6402" b="25656"/>
                    <a:stretch>
                      <a:fillRect/>
                    </a:stretch>
                  </pic:blipFill>
                  <pic:spPr bwMode="auto">
                    <a:xfrm>
                      <a:off x="0" y="0"/>
                      <a:ext cx="6067691" cy="2179674"/>
                    </a:xfrm>
                    <a:prstGeom prst="rect">
                      <a:avLst/>
                    </a:prstGeom>
                    <a:noFill/>
                    <a:ln w="9525">
                      <a:noFill/>
                      <a:miter lim="800000"/>
                      <a:headEnd/>
                      <a:tailEnd/>
                    </a:ln>
                  </pic:spPr>
                </pic:pic>
              </a:graphicData>
            </a:graphic>
          </wp:inline>
        </w:drawing>
      </w:r>
    </w:p>
    <w:p w:rsidR="0029296F" w:rsidRPr="0029296F" w:rsidRDefault="0029296F" w:rsidP="0029296F">
      <w:pPr>
        <w:widowControl w:val="0"/>
        <w:autoSpaceDE w:val="0"/>
        <w:autoSpaceDN w:val="0"/>
        <w:adjustRightInd w:val="0"/>
        <w:spacing w:after="0" w:line="240" w:lineRule="auto"/>
        <w:ind w:left="851"/>
        <w:jc w:val="both"/>
        <w:rPr>
          <w:rFonts w:ascii="Arial" w:eastAsia="Times New Roman" w:hAnsi="Arial" w:cs="Arial"/>
          <w:b/>
          <w:sz w:val="20"/>
          <w:szCs w:val="20"/>
          <w:lang w:val="es-ES" w:eastAsia="es-SV"/>
        </w:rPr>
      </w:pPr>
    </w:p>
    <w:p w:rsidR="0029296F" w:rsidRPr="0029296F" w:rsidRDefault="0029296F" w:rsidP="0029296F">
      <w:pPr>
        <w:widowControl w:val="0"/>
        <w:autoSpaceDE w:val="0"/>
        <w:autoSpaceDN w:val="0"/>
        <w:adjustRightInd w:val="0"/>
        <w:spacing w:after="0" w:line="240" w:lineRule="auto"/>
        <w:ind w:left="851"/>
        <w:jc w:val="both"/>
        <w:rPr>
          <w:rFonts w:ascii="Arial" w:eastAsia="Times New Roman" w:hAnsi="Arial" w:cs="Arial"/>
          <w:b/>
          <w:sz w:val="20"/>
          <w:szCs w:val="20"/>
          <w:lang w:val="es-ES" w:eastAsia="es-SV"/>
        </w:rPr>
      </w:pPr>
      <w:r w:rsidRPr="0029296F">
        <w:rPr>
          <w:rFonts w:ascii="Arial" w:eastAsia="Times New Roman" w:hAnsi="Arial" w:cs="Arial"/>
          <w:b/>
          <w:sz w:val="20"/>
          <w:szCs w:val="20"/>
          <w:lang w:val="es-ES" w:eastAsia="es-SV"/>
        </w:rPr>
        <w:tab/>
      </w:r>
    </w:p>
    <w:p w:rsidR="0029296F" w:rsidRPr="0029296F" w:rsidRDefault="0029296F" w:rsidP="00E64EEB">
      <w:pPr>
        <w:keepNext/>
        <w:widowControl w:val="0"/>
        <w:numPr>
          <w:ilvl w:val="1"/>
          <w:numId w:val="542"/>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366" w:name="_Toc462156407"/>
      <w:bookmarkStart w:id="1367" w:name="_Toc462157164"/>
      <w:bookmarkStart w:id="1368" w:name="_Toc466889306"/>
      <w:r w:rsidRPr="0029296F">
        <w:rPr>
          <w:rFonts w:ascii="Arial" w:eastAsia="Times New Roman" w:hAnsi="Arial" w:cs="Arial"/>
          <w:b/>
          <w:bCs/>
          <w:sz w:val="20"/>
          <w:szCs w:val="20"/>
          <w:lang w:val="es-ES_tradnl"/>
        </w:rPr>
        <w:t>DESCRIPCIÓN DE LA UNIDAD ORGANIZATIVA: ÁREA TÉCNICA TERRITORIAL REGIONAL</w:t>
      </w:r>
      <w:bookmarkEnd w:id="1366"/>
      <w:bookmarkEnd w:id="1367"/>
      <w:bookmarkEnd w:id="1368"/>
    </w:p>
    <w:p w:rsidR="0029296F" w:rsidRPr="0029296F" w:rsidRDefault="0029296F" w:rsidP="0029296F">
      <w:pPr>
        <w:keepNext/>
        <w:tabs>
          <w:tab w:val="left" w:pos="1080"/>
        </w:tabs>
        <w:autoSpaceDE w:val="0"/>
        <w:autoSpaceDN w:val="0"/>
        <w:adjustRightInd w:val="0"/>
        <w:spacing w:after="0" w:line="240" w:lineRule="auto"/>
        <w:ind w:left="720"/>
        <w:jc w:val="both"/>
        <w:outlineLvl w:val="0"/>
        <w:rPr>
          <w:rFonts w:ascii="Arial" w:eastAsia="Times New Roman" w:hAnsi="Arial" w:cs="Arial"/>
          <w:b/>
          <w:bCs/>
          <w:sz w:val="20"/>
          <w:szCs w:val="20"/>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29296F" w:rsidRPr="0029296F" w:rsidTr="00D86A06">
        <w:trPr>
          <w:trHeight w:val="284"/>
          <w:jc w:val="center"/>
        </w:trPr>
        <w:tc>
          <w:tcPr>
            <w:tcW w:w="10173" w:type="dxa"/>
            <w:gridSpan w:val="3"/>
            <w:vAlign w:val="center"/>
          </w:tcPr>
          <w:p w:rsidR="0029296F" w:rsidRPr="0029296F" w:rsidRDefault="0029296F" w:rsidP="00E64EEB">
            <w:pPr>
              <w:widowControl w:val="0"/>
              <w:numPr>
                <w:ilvl w:val="0"/>
                <w:numId w:val="52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 xml:space="preserve">IDENTIFICACIÓN </w:t>
            </w:r>
          </w:p>
        </w:tc>
      </w:tr>
      <w:tr w:rsidR="0029296F" w:rsidRPr="0029296F" w:rsidTr="00D86A06">
        <w:trPr>
          <w:trHeight w:val="284"/>
          <w:jc w:val="center"/>
        </w:trPr>
        <w:tc>
          <w:tcPr>
            <w:tcW w:w="3918" w:type="dxa"/>
            <w:vAlign w:val="center"/>
          </w:tcPr>
          <w:p w:rsidR="0029296F" w:rsidRPr="0029296F" w:rsidRDefault="0029296F" w:rsidP="00E64EEB">
            <w:pPr>
              <w:widowControl w:val="0"/>
              <w:numPr>
                <w:ilvl w:val="0"/>
                <w:numId w:val="530"/>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Nombre de la Unidad</w:t>
            </w:r>
          </w:p>
        </w:tc>
        <w:tc>
          <w:tcPr>
            <w:tcW w:w="6255" w:type="dxa"/>
            <w:gridSpan w:val="2"/>
            <w:vAlign w:val="center"/>
          </w:tcPr>
          <w:p w:rsidR="0029296F" w:rsidRPr="0029296F" w:rsidRDefault="0029296F" w:rsidP="0029296F">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Área Técnica Territorial Regional</w:t>
            </w:r>
          </w:p>
        </w:tc>
      </w:tr>
      <w:tr w:rsidR="0029296F" w:rsidRPr="0029296F" w:rsidTr="00D86A06">
        <w:trPr>
          <w:trHeight w:val="284"/>
          <w:jc w:val="center"/>
        </w:trPr>
        <w:tc>
          <w:tcPr>
            <w:tcW w:w="3918" w:type="dxa"/>
            <w:vAlign w:val="center"/>
          </w:tcPr>
          <w:p w:rsidR="0029296F" w:rsidRPr="0029296F" w:rsidRDefault="0029296F" w:rsidP="00E64EEB">
            <w:pPr>
              <w:widowControl w:val="0"/>
              <w:numPr>
                <w:ilvl w:val="0"/>
                <w:numId w:val="530"/>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Tipo estructural</w:t>
            </w:r>
          </w:p>
        </w:tc>
        <w:tc>
          <w:tcPr>
            <w:tcW w:w="6255" w:type="dxa"/>
            <w:gridSpan w:val="2"/>
            <w:vAlign w:val="center"/>
          </w:tcPr>
          <w:p w:rsidR="0029296F" w:rsidRPr="0029296F" w:rsidRDefault="0029296F" w:rsidP="0029296F">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Operativa</w:t>
            </w:r>
          </w:p>
        </w:tc>
      </w:tr>
      <w:tr w:rsidR="0029296F" w:rsidRPr="0029296F" w:rsidTr="00D86A06">
        <w:trPr>
          <w:trHeight w:val="284"/>
          <w:jc w:val="center"/>
        </w:trPr>
        <w:tc>
          <w:tcPr>
            <w:tcW w:w="3918" w:type="dxa"/>
            <w:vAlign w:val="center"/>
          </w:tcPr>
          <w:p w:rsidR="0029296F" w:rsidRPr="0029296F" w:rsidRDefault="0029296F" w:rsidP="00E64EEB">
            <w:pPr>
              <w:widowControl w:val="0"/>
              <w:numPr>
                <w:ilvl w:val="0"/>
                <w:numId w:val="530"/>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Dependencia directa</w:t>
            </w:r>
          </w:p>
        </w:tc>
        <w:tc>
          <w:tcPr>
            <w:tcW w:w="6255" w:type="dxa"/>
            <w:gridSpan w:val="2"/>
            <w:vAlign w:val="center"/>
          </w:tcPr>
          <w:p w:rsidR="0029296F" w:rsidRPr="0029296F" w:rsidRDefault="0029296F" w:rsidP="0029296F">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Dirección de Desarrollo Territorial</w:t>
            </w:r>
          </w:p>
        </w:tc>
      </w:tr>
      <w:tr w:rsidR="0029296F" w:rsidRPr="0029296F" w:rsidTr="00D86A06">
        <w:trPr>
          <w:trHeight w:val="284"/>
          <w:jc w:val="center"/>
        </w:trPr>
        <w:tc>
          <w:tcPr>
            <w:tcW w:w="10173" w:type="dxa"/>
            <w:gridSpan w:val="3"/>
            <w:tcBorders>
              <w:bottom w:val="single" w:sz="4" w:space="0" w:color="auto"/>
            </w:tcBorders>
            <w:vAlign w:val="center"/>
          </w:tcPr>
          <w:p w:rsidR="0029296F" w:rsidRPr="0029296F" w:rsidRDefault="0029296F" w:rsidP="00E64EEB">
            <w:pPr>
              <w:widowControl w:val="0"/>
              <w:numPr>
                <w:ilvl w:val="0"/>
                <w:numId w:val="52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lastRenderedPageBreak/>
              <w:t>OBJETIVOS</w:t>
            </w:r>
          </w:p>
        </w:tc>
      </w:tr>
      <w:tr w:rsidR="0029296F" w:rsidRPr="0029296F" w:rsidTr="00D86A06">
        <w:trPr>
          <w:trHeight w:val="3214"/>
          <w:jc w:val="center"/>
        </w:trPr>
        <w:tc>
          <w:tcPr>
            <w:tcW w:w="10173" w:type="dxa"/>
            <w:gridSpan w:val="3"/>
            <w:shd w:val="clear" w:color="auto" w:fill="FFFFFF"/>
          </w:tcPr>
          <w:p w:rsidR="0029296F" w:rsidRPr="0029296F" w:rsidRDefault="0029296F" w:rsidP="00E64EEB">
            <w:pPr>
              <w:widowControl w:val="0"/>
              <w:numPr>
                <w:ilvl w:val="0"/>
                <w:numId w:val="531"/>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 xml:space="preserve">Objetivo General </w:t>
            </w:r>
          </w:p>
          <w:p w:rsidR="0029296F" w:rsidRPr="0029296F" w:rsidRDefault="0029296F" w:rsidP="0029296F">
            <w:pPr>
              <w:widowControl w:val="0"/>
              <w:autoSpaceDE w:val="0"/>
              <w:autoSpaceDN w:val="0"/>
              <w:adjustRightInd w:val="0"/>
              <w:spacing w:after="0" w:line="240" w:lineRule="auto"/>
              <w:ind w:left="284"/>
              <w:jc w:val="both"/>
              <w:rPr>
                <w:rFonts w:ascii="Arial" w:eastAsia="Times New Roman" w:hAnsi="Arial" w:cs="Arial"/>
                <w:sz w:val="20"/>
                <w:szCs w:val="20"/>
                <w:lang w:val="es-ES"/>
              </w:rPr>
            </w:pPr>
            <w:r w:rsidRPr="0029296F">
              <w:rPr>
                <w:rFonts w:ascii="Arial" w:eastAsia="Times New Roman" w:hAnsi="Arial" w:cs="Arial"/>
                <w:sz w:val="20"/>
                <w:szCs w:val="20"/>
                <w:lang w:val="es-ES"/>
              </w:rPr>
              <w:t>Acompañar a la Dirección de forma eficiente, efectiva y eficaz, en todas las acciones que posibiliten, en los departamentos que constituyen cada Región, los procesos de descentralización y desconcentración, desarrollo comunitario, desarrollo local y asociatividad; así como la articulación de los programas y políticas públicas, orientadas a la reducción de las desigualdades de todo tipo y los desequilibrios territoriales en la construcción del buen vivir.</w:t>
            </w:r>
          </w:p>
          <w:p w:rsidR="0029296F" w:rsidRPr="0029296F" w:rsidRDefault="0029296F" w:rsidP="0029296F">
            <w:pPr>
              <w:widowControl w:val="0"/>
              <w:autoSpaceDE w:val="0"/>
              <w:autoSpaceDN w:val="0"/>
              <w:adjustRightInd w:val="0"/>
              <w:spacing w:after="0" w:line="240" w:lineRule="auto"/>
              <w:ind w:left="284"/>
              <w:jc w:val="both"/>
              <w:rPr>
                <w:rFonts w:ascii="Arial" w:eastAsia="Times New Roman" w:hAnsi="Arial" w:cs="Arial"/>
                <w:b/>
                <w:sz w:val="20"/>
                <w:szCs w:val="20"/>
                <w:lang w:val="es-ES" w:eastAsia="es-SV"/>
              </w:rPr>
            </w:pPr>
          </w:p>
          <w:p w:rsidR="0029296F" w:rsidRPr="0029296F" w:rsidRDefault="0029296F" w:rsidP="00E64EEB">
            <w:pPr>
              <w:widowControl w:val="0"/>
              <w:numPr>
                <w:ilvl w:val="0"/>
                <w:numId w:val="531"/>
              </w:numPr>
              <w:autoSpaceDE w:val="0"/>
              <w:autoSpaceDN w:val="0"/>
              <w:adjustRightInd w:val="0"/>
              <w:spacing w:after="0" w:line="240" w:lineRule="auto"/>
              <w:ind w:left="284" w:hanging="284"/>
              <w:jc w:val="both"/>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Objetivos Específicos:</w:t>
            </w:r>
          </w:p>
          <w:p w:rsidR="0029296F" w:rsidRPr="0029296F" w:rsidRDefault="0029296F" w:rsidP="00E64EEB">
            <w:pPr>
              <w:widowControl w:val="0"/>
              <w:numPr>
                <w:ilvl w:val="0"/>
                <w:numId w:val="533"/>
              </w:numPr>
              <w:autoSpaceDE w:val="0"/>
              <w:autoSpaceDN w:val="0"/>
              <w:adjustRightInd w:val="0"/>
              <w:spacing w:after="0" w:line="240" w:lineRule="auto"/>
              <w:jc w:val="both"/>
              <w:rPr>
                <w:rFonts w:ascii="Arial" w:eastAsia="Times New Roman" w:hAnsi="Arial" w:cs="Arial"/>
                <w:sz w:val="20"/>
                <w:szCs w:val="20"/>
                <w:lang w:eastAsia="es-SV"/>
              </w:rPr>
            </w:pPr>
            <w:r w:rsidRPr="0029296F">
              <w:rPr>
                <w:rFonts w:ascii="Arial" w:eastAsia="Times New Roman" w:hAnsi="Arial" w:cs="Arial"/>
                <w:sz w:val="20"/>
                <w:szCs w:val="20"/>
                <w:lang w:val="es-MX" w:eastAsia="es-SV"/>
              </w:rPr>
              <w:t>Orientación, seguimiento y acompañamiento a los procesos de descentralización, desconcentración y desarrollo local.</w:t>
            </w:r>
            <w:r w:rsidRPr="0029296F">
              <w:rPr>
                <w:rFonts w:ascii="Arial" w:eastAsia="Times New Roman" w:hAnsi="Arial" w:cs="Arial"/>
                <w:sz w:val="20"/>
                <w:szCs w:val="20"/>
                <w:lang w:eastAsia="es-SV"/>
              </w:rPr>
              <w:t xml:space="preserve"> </w:t>
            </w:r>
          </w:p>
          <w:p w:rsidR="0029296F" w:rsidRPr="0029296F" w:rsidRDefault="0029296F" w:rsidP="00E64EEB">
            <w:pPr>
              <w:widowControl w:val="0"/>
              <w:numPr>
                <w:ilvl w:val="0"/>
                <w:numId w:val="534"/>
              </w:numPr>
              <w:autoSpaceDE w:val="0"/>
              <w:autoSpaceDN w:val="0"/>
              <w:adjustRightInd w:val="0"/>
              <w:spacing w:after="0" w:line="240" w:lineRule="auto"/>
              <w:jc w:val="both"/>
              <w:rPr>
                <w:rFonts w:ascii="Arial" w:eastAsia="Times New Roman" w:hAnsi="Arial" w:cs="Arial"/>
                <w:sz w:val="20"/>
                <w:szCs w:val="20"/>
                <w:lang w:eastAsia="es-SV"/>
              </w:rPr>
            </w:pPr>
            <w:r w:rsidRPr="0029296F">
              <w:rPr>
                <w:rFonts w:ascii="Arial" w:eastAsia="Times New Roman" w:hAnsi="Arial" w:cs="Arial"/>
                <w:sz w:val="20"/>
                <w:szCs w:val="20"/>
                <w:lang w:val="es-MX" w:eastAsia="es-SV"/>
              </w:rPr>
              <w:t>Articulación de los procesos de descentralización, desarrollo local y asociatividad interinstitucional e intersectorial y organizaciones territoriales.</w:t>
            </w:r>
            <w:r w:rsidRPr="0029296F">
              <w:rPr>
                <w:rFonts w:ascii="Arial" w:eastAsia="Times New Roman" w:hAnsi="Arial" w:cs="Arial"/>
                <w:sz w:val="20"/>
                <w:szCs w:val="20"/>
                <w:lang w:eastAsia="es-SV"/>
              </w:rPr>
              <w:t xml:space="preserve"> </w:t>
            </w:r>
          </w:p>
          <w:p w:rsidR="0029296F" w:rsidRPr="0029296F" w:rsidRDefault="0029296F" w:rsidP="00E64EEB">
            <w:pPr>
              <w:widowControl w:val="0"/>
              <w:numPr>
                <w:ilvl w:val="0"/>
                <w:numId w:val="535"/>
              </w:numPr>
              <w:autoSpaceDE w:val="0"/>
              <w:autoSpaceDN w:val="0"/>
              <w:adjustRightInd w:val="0"/>
              <w:spacing w:after="0" w:line="240" w:lineRule="auto"/>
              <w:jc w:val="both"/>
              <w:rPr>
                <w:rFonts w:ascii="Arial" w:eastAsia="Times New Roman" w:hAnsi="Arial" w:cs="Arial"/>
                <w:sz w:val="20"/>
                <w:szCs w:val="20"/>
                <w:lang w:eastAsia="es-SV"/>
              </w:rPr>
            </w:pPr>
            <w:r w:rsidRPr="0029296F">
              <w:rPr>
                <w:rFonts w:ascii="Arial" w:eastAsia="Times New Roman" w:hAnsi="Arial" w:cs="Arial"/>
                <w:sz w:val="20"/>
                <w:szCs w:val="20"/>
                <w:lang w:val="es-MX" w:eastAsia="es-SV"/>
              </w:rPr>
              <w:t>Establecer un sistema de indicadores de desarrollo local, articulado con el Sistema Nacional de Planificación</w:t>
            </w:r>
            <w:r w:rsidRPr="0029296F">
              <w:rPr>
                <w:rFonts w:ascii="Arial" w:eastAsia="Times New Roman" w:hAnsi="Arial" w:cs="Arial"/>
                <w:sz w:val="20"/>
                <w:szCs w:val="20"/>
                <w:lang w:eastAsia="es-SV"/>
              </w:rPr>
              <w:t>.</w:t>
            </w:r>
          </w:p>
          <w:p w:rsidR="0029296F" w:rsidRPr="0029296F" w:rsidRDefault="0029296F" w:rsidP="0029296F">
            <w:pPr>
              <w:widowControl w:val="0"/>
              <w:autoSpaceDE w:val="0"/>
              <w:autoSpaceDN w:val="0"/>
              <w:adjustRightInd w:val="0"/>
              <w:spacing w:after="0" w:line="240" w:lineRule="auto"/>
              <w:rPr>
                <w:rFonts w:ascii="Times New Roman" w:eastAsia="Times New Roman" w:hAnsi="Times New Roman"/>
                <w:b/>
                <w:color w:val="FF0000"/>
                <w:sz w:val="20"/>
                <w:szCs w:val="20"/>
                <w:lang w:val="es-ES_tradnl" w:eastAsia="es-SV"/>
              </w:rPr>
            </w:pP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2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FUNCIONES</w:t>
            </w:r>
          </w:p>
        </w:tc>
      </w:tr>
      <w:tr w:rsidR="0029296F" w:rsidRPr="0029296F" w:rsidTr="00D86A06">
        <w:trPr>
          <w:trHeight w:val="284"/>
          <w:jc w:val="center"/>
        </w:trPr>
        <w:tc>
          <w:tcPr>
            <w:tcW w:w="10173" w:type="dxa"/>
            <w:gridSpan w:val="3"/>
            <w:shd w:val="clear" w:color="auto" w:fill="FFFFFF"/>
          </w:tcPr>
          <w:p w:rsidR="0029296F" w:rsidRPr="0029296F" w:rsidRDefault="0029296F" w:rsidP="00E64EEB">
            <w:pPr>
              <w:widowControl w:val="0"/>
              <w:numPr>
                <w:ilvl w:val="0"/>
                <w:numId w:val="532"/>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
              </w:rPr>
              <w:t>Coordinar con el personal Técnico Territorial en la región asignada, los procesos de descentralización, desconcentración y la gestión coordinada y articulada de las políticas públicas orientadas a potenciar y promover el desarrollo territorial</w:t>
            </w:r>
            <w:r w:rsidRPr="0029296F">
              <w:rPr>
                <w:rFonts w:ascii="Arial" w:eastAsia="Times New Roman" w:hAnsi="Arial" w:cs="Arial"/>
                <w:color w:val="FF0000"/>
                <w:lang w:val="es-ES" w:eastAsia="es-ES"/>
              </w:rPr>
              <w:t>.</w:t>
            </w:r>
          </w:p>
        </w:tc>
      </w:tr>
      <w:tr w:rsidR="0029296F" w:rsidRPr="0029296F" w:rsidTr="00D86A06">
        <w:trPr>
          <w:trHeight w:val="407"/>
          <w:jc w:val="center"/>
        </w:trPr>
        <w:tc>
          <w:tcPr>
            <w:tcW w:w="10173" w:type="dxa"/>
            <w:gridSpan w:val="3"/>
            <w:shd w:val="clear" w:color="auto" w:fill="FFFFFF"/>
          </w:tcPr>
          <w:p w:rsidR="0029296F" w:rsidRPr="0029296F" w:rsidRDefault="0029296F" w:rsidP="00E64EEB">
            <w:pPr>
              <w:widowControl w:val="0"/>
              <w:numPr>
                <w:ilvl w:val="0"/>
                <w:numId w:val="532"/>
              </w:numPr>
              <w:tabs>
                <w:tab w:val="left" w:pos="1800"/>
              </w:tabs>
              <w:autoSpaceDE w:val="0"/>
              <w:autoSpaceDN w:val="0"/>
              <w:adjustRightInd w:val="0"/>
              <w:spacing w:after="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
              </w:rPr>
              <w:t xml:space="preserve">Sistematizar la información relevante relacionada con las políticas públicas, programas y proyectos para el desarrollo territorial. </w:t>
            </w:r>
          </w:p>
        </w:tc>
      </w:tr>
      <w:tr w:rsidR="0029296F" w:rsidRPr="0029296F" w:rsidTr="00D86A06">
        <w:trPr>
          <w:trHeight w:val="473"/>
          <w:jc w:val="center"/>
        </w:trPr>
        <w:tc>
          <w:tcPr>
            <w:tcW w:w="10173" w:type="dxa"/>
            <w:gridSpan w:val="3"/>
            <w:shd w:val="clear" w:color="auto" w:fill="FFFFFF"/>
          </w:tcPr>
          <w:p w:rsidR="0029296F" w:rsidRPr="0029296F" w:rsidRDefault="0029296F" w:rsidP="00E64EEB">
            <w:pPr>
              <w:widowControl w:val="0"/>
              <w:numPr>
                <w:ilvl w:val="0"/>
                <w:numId w:val="532"/>
              </w:numPr>
              <w:tabs>
                <w:tab w:val="left" w:pos="1800"/>
              </w:tabs>
              <w:autoSpaceDE w:val="0"/>
              <w:autoSpaceDN w:val="0"/>
              <w:adjustRightInd w:val="0"/>
              <w:spacing w:after="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
              </w:rPr>
              <w:t xml:space="preserve">Coordinar la articulación </w:t>
            </w:r>
            <w:r w:rsidRPr="0029296F">
              <w:rPr>
                <w:rFonts w:ascii="Arial" w:eastAsia="Times New Roman" w:hAnsi="Arial" w:cs="Arial"/>
                <w:bCs/>
                <w:lang w:val="es-ES" w:eastAsia="es-ES"/>
              </w:rPr>
              <w:t>en el territorio</w:t>
            </w:r>
            <w:r w:rsidRPr="0029296F">
              <w:rPr>
                <w:rFonts w:ascii="Arial" w:eastAsia="Times New Roman" w:hAnsi="Arial" w:cs="Arial"/>
                <w:lang w:val="es-ES" w:eastAsia="es-ES"/>
              </w:rPr>
              <w:t xml:space="preserve"> las políticas y programas públicos que potencien el desarrollo territorial.</w:t>
            </w:r>
          </w:p>
        </w:tc>
      </w:tr>
      <w:tr w:rsidR="0029296F" w:rsidRPr="0029296F" w:rsidTr="00D86A06">
        <w:trPr>
          <w:trHeight w:val="411"/>
          <w:jc w:val="center"/>
        </w:trPr>
        <w:tc>
          <w:tcPr>
            <w:tcW w:w="10173" w:type="dxa"/>
            <w:gridSpan w:val="3"/>
            <w:shd w:val="clear" w:color="auto" w:fill="FFFFFF"/>
          </w:tcPr>
          <w:p w:rsidR="0029296F" w:rsidRPr="0029296F" w:rsidRDefault="0029296F" w:rsidP="00E64EEB">
            <w:pPr>
              <w:widowControl w:val="0"/>
              <w:numPr>
                <w:ilvl w:val="0"/>
                <w:numId w:val="532"/>
              </w:numPr>
              <w:tabs>
                <w:tab w:val="left" w:pos="1800"/>
              </w:tabs>
              <w:autoSpaceDE w:val="0"/>
              <w:autoSpaceDN w:val="0"/>
              <w:adjustRightInd w:val="0"/>
              <w:spacing w:after="0" w:line="240" w:lineRule="auto"/>
              <w:contextualSpacing/>
              <w:jc w:val="both"/>
              <w:rPr>
                <w:rFonts w:ascii="Arial" w:eastAsia="Times New Roman" w:hAnsi="Arial" w:cs="Arial"/>
                <w:lang w:val="es-ES" w:eastAsia="es-ES"/>
              </w:rPr>
            </w:pPr>
            <w:r w:rsidRPr="0029296F">
              <w:rPr>
                <w:rFonts w:ascii="Arial" w:eastAsia="Times New Roman" w:hAnsi="Arial" w:cs="Arial"/>
                <w:bCs/>
                <w:lang w:val="es-ES" w:eastAsia="es-ES"/>
              </w:rPr>
              <w:t>Coordinar la articulación de los diagnósticos y planes de desarrollo de las comunidades</w:t>
            </w:r>
            <w:r w:rsidRPr="0029296F">
              <w:rPr>
                <w:rFonts w:ascii="Arial" w:eastAsia="Times New Roman" w:hAnsi="Arial" w:cs="Arial"/>
                <w:lang w:val="es-ES" w:eastAsia="es-ES"/>
              </w:rPr>
              <w:t>, mancomunidades y de las redes sociales, económicas y políticas, de la región asignada.</w:t>
            </w:r>
          </w:p>
        </w:tc>
      </w:tr>
      <w:tr w:rsidR="0029296F" w:rsidRPr="0029296F" w:rsidTr="00D86A06">
        <w:trPr>
          <w:trHeight w:val="284"/>
          <w:jc w:val="center"/>
        </w:trPr>
        <w:tc>
          <w:tcPr>
            <w:tcW w:w="10173" w:type="dxa"/>
            <w:gridSpan w:val="3"/>
            <w:shd w:val="clear" w:color="auto" w:fill="FFFFFF"/>
          </w:tcPr>
          <w:p w:rsidR="0029296F" w:rsidRPr="0029296F" w:rsidRDefault="0029296F" w:rsidP="00E64EEB">
            <w:pPr>
              <w:widowControl w:val="0"/>
              <w:numPr>
                <w:ilvl w:val="0"/>
                <w:numId w:val="532"/>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
              </w:rPr>
              <w:t xml:space="preserve">Coordinar en la región asignada el apoyo institucional a las comunidades organizadas para la presentación de proyectos, así como para su ejecución y evaluación, </w:t>
            </w:r>
          </w:p>
        </w:tc>
      </w:tr>
      <w:tr w:rsidR="0029296F" w:rsidRPr="0029296F" w:rsidTr="00D86A06">
        <w:trPr>
          <w:trHeight w:val="284"/>
          <w:jc w:val="center"/>
        </w:trPr>
        <w:tc>
          <w:tcPr>
            <w:tcW w:w="10173" w:type="dxa"/>
            <w:gridSpan w:val="3"/>
            <w:shd w:val="clear" w:color="auto" w:fill="FFFFFF"/>
          </w:tcPr>
          <w:p w:rsidR="0029296F" w:rsidRPr="0029296F" w:rsidRDefault="0029296F" w:rsidP="00E64EEB">
            <w:pPr>
              <w:widowControl w:val="0"/>
              <w:numPr>
                <w:ilvl w:val="0"/>
                <w:numId w:val="532"/>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
              </w:rPr>
              <w:t>Coordinar y facilitar la presentación, en aquellas comunidades y redes que lo requieran, las políticas y programas públicos que puedan contribuir a crear las condiciones en el territorio para impulsar el desarrollo territorial y el empoderamiento.</w:t>
            </w:r>
          </w:p>
        </w:tc>
      </w:tr>
      <w:tr w:rsidR="0029296F" w:rsidRPr="0029296F" w:rsidTr="00D86A06">
        <w:trPr>
          <w:trHeight w:val="284"/>
          <w:jc w:val="center"/>
        </w:trPr>
        <w:tc>
          <w:tcPr>
            <w:tcW w:w="10173" w:type="dxa"/>
            <w:gridSpan w:val="3"/>
            <w:shd w:val="clear" w:color="auto" w:fill="FFFFFF"/>
          </w:tcPr>
          <w:p w:rsidR="0029296F" w:rsidRPr="0029296F" w:rsidRDefault="0029296F" w:rsidP="00E64EEB">
            <w:pPr>
              <w:widowControl w:val="0"/>
              <w:numPr>
                <w:ilvl w:val="0"/>
                <w:numId w:val="532"/>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
              </w:rPr>
              <w:t>Coordinar en la región asignada la evaluación del impacto de las políticas y programas públicos en el fortalecimiento e integración del desarrollo territorial.</w:t>
            </w:r>
          </w:p>
        </w:tc>
      </w:tr>
      <w:tr w:rsidR="0029296F" w:rsidRPr="0029296F" w:rsidTr="00D86A06">
        <w:trPr>
          <w:trHeight w:val="284"/>
          <w:jc w:val="center"/>
        </w:trPr>
        <w:tc>
          <w:tcPr>
            <w:tcW w:w="10173" w:type="dxa"/>
            <w:gridSpan w:val="3"/>
            <w:shd w:val="clear" w:color="auto" w:fill="FFFFFF"/>
          </w:tcPr>
          <w:p w:rsidR="0029296F" w:rsidRPr="0029296F" w:rsidRDefault="0029296F" w:rsidP="00E64EEB">
            <w:pPr>
              <w:widowControl w:val="0"/>
              <w:numPr>
                <w:ilvl w:val="0"/>
                <w:numId w:val="532"/>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
              </w:rPr>
              <w:t>Dar seguimiento en la región asignada,  a los procesos de desarrollo territorial impulsados por las distintas organizaciones populares, sociales, comunitarias y sectoriales.</w:t>
            </w:r>
          </w:p>
        </w:tc>
      </w:tr>
      <w:tr w:rsidR="0029296F" w:rsidRPr="0029296F" w:rsidTr="00D86A06">
        <w:trPr>
          <w:trHeight w:val="284"/>
          <w:jc w:val="center"/>
        </w:trPr>
        <w:tc>
          <w:tcPr>
            <w:tcW w:w="10173" w:type="dxa"/>
            <w:gridSpan w:val="3"/>
            <w:shd w:val="clear" w:color="auto" w:fill="FFFFFF"/>
          </w:tcPr>
          <w:p w:rsidR="0029296F" w:rsidRPr="0029296F" w:rsidRDefault="0029296F" w:rsidP="00E64EEB">
            <w:pPr>
              <w:widowControl w:val="0"/>
              <w:numPr>
                <w:ilvl w:val="0"/>
                <w:numId w:val="532"/>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
              </w:rPr>
              <w:t xml:space="preserve">Coordinar y facilitar, en la región asignada, la aplicación de los instrumentos necesarios para la identificación de las prácticas de desarrollo territorial, su posterior sistematización y divulgación. </w:t>
            </w:r>
          </w:p>
        </w:tc>
      </w:tr>
      <w:tr w:rsidR="0029296F" w:rsidRPr="0029296F" w:rsidTr="00D86A06">
        <w:trPr>
          <w:trHeight w:val="284"/>
          <w:jc w:val="center"/>
        </w:trPr>
        <w:tc>
          <w:tcPr>
            <w:tcW w:w="10173" w:type="dxa"/>
            <w:gridSpan w:val="3"/>
            <w:shd w:val="clear" w:color="auto" w:fill="FFFFFF"/>
          </w:tcPr>
          <w:p w:rsidR="0029296F" w:rsidRPr="0029296F" w:rsidRDefault="0029296F" w:rsidP="00E64EEB">
            <w:pPr>
              <w:widowControl w:val="0"/>
              <w:numPr>
                <w:ilvl w:val="0"/>
                <w:numId w:val="532"/>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
              </w:rPr>
              <w:t>Coordinar y facilitar los procesos de capacitación para el desarrollo territorial para cualificar las capacidades de los actores de la Región asignada.</w:t>
            </w:r>
          </w:p>
        </w:tc>
      </w:tr>
      <w:tr w:rsidR="0029296F" w:rsidRPr="0029296F" w:rsidTr="00D86A06">
        <w:trPr>
          <w:trHeight w:val="284"/>
          <w:jc w:val="center"/>
        </w:trPr>
        <w:tc>
          <w:tcPr>
            <w:tcW w:w="10173" w:type="dxa"/>
            <w:gridSpan w:val="3"/>
            <w:shd w:val="clear" w:color="auto" w:fill="FFFFFF"/>
          </w:tcPr>
          <w:p w:rsidR="0029296F" w:rsidRPr="0029296F" w:rsidRDefault="0029296F" w:rsidP="00E64EEB">
            <w:pPr>
              <w:widowControl w:val="0"/>
              <w:numPr>
                <w:ilvl w:val="0"/>
                <w:numId w:val="532"/>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
              </w:rPr>
              <w:t>Impulsar procesos de investigación, asesoría y acompañamiento, con el objetivo de contribuir al fortalecimiento de las capacidades de desarrollo territorial de los sujetos organizados, en la Región asignada.</w:t>
            </w:r>
          </w:p>
        </w:tc>
      </w:tr>
      <w:tr w:rsidR="0029296F" w:rsidRPr="0029296F" w:rsidTr="00D86A06">
        <w:trPr>
          <w:trHeight w:val="284"/>
          <w:jc w:val="center"/>
        </w:trPr>
        <w:tc>
          <w:tcPr>
            <w:tcW w:w="10173" w:type="dxa"/>
            <w:gridSpan w:val="3"/>
            <w:shd w:val="clear" w:color="auto" w:fill="FFFFFF"/>
          </w:tcPr>
          <w:p w:rsidR="0029296F" w:rsidRPr="0029296F" w:rsidRDefault="0029296F" w:rsidP="00E64EEB">
            <w:pPr>
              <w:widowControl w:val="0"/>
              <w:numPr>
                <w:ilvl w:val="0"/>
                <w:numId w:val="532"/>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
              </w:rPr>
              <w:t>Elaborar informes mensuales, trimestrales y anuales del trabajo realizado en la Región.</w:t>
            </w:r>
          </w:p>
        </w:tc>
      </w:tr>
      <w:tr w:rsidR="0029296F" w:rsidRPr="0029296F" w:rsidTr="00D86A06">
        <w:trPr>
          <w:trHeight w:val="284"/>
          <w:jc w:val="center"/>
        </w:trPr>
        <w:tc>
          <w:tcPr>
            <w:tcW w:w="10173" w:type="dxa"/>
            <w:gridSpan w:val="3"/>
            <w:shd w:val="clear" w:color="auto" w:fill="FFFFFF"/>
          </w:tcPr>
          <w:p w:rsidR="0029296F" w:rsidRPr="0029296F" w:rsidRDefault="0029296F" w:rsidP="00E64EEB">
            <w:pPr>
              <w:widowControl w:val="0"/>
              <w:numPr>
                <w:ilvl w:val="0"/>
                <w:numId w:val="532"/>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
              </w:rPr>
              <w:t>Dar seguimiento y monitoreo al trabajo realizado por el personal técnico de la región</w:t>
            </w:r>
          </w:p>
        </w:tc>
      </w:tr>
      <w:tr w:rsidR="0029296F" w:rsidRPr="0029296F" w:rsidTr="00D86A06">
        <w:trPr>
          <w:trHeight w:val="284"/>
          <w:jc w:val="center"/>
        </w:trPr>
        <w:tc>
          <w:tcPr>
            <w:tcW w:w="10173" w:type="dxa"/>
            <w:gridSpan w:val="3"/>
            <w:shd w:val="clear" w:color="auto" w:fill="FFFFFF"/>
          </w:tcPr>
          <w:p w:rsidR="0029296F" w:rsidRPr="0029296F" w:rsidRDefault="0029296F" w:rsidP="00E64EEB">
            <w:pPr>
              <w:widowControl w:val="0"/>
              <w:numPr>
                <w:ilvl w:val="0"/>
                <w:numId w:val="532"/>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
              </w:rPr>
              <w:t>Acompañar y orientar técnicamente el trabajo de desarrollo territorial del personal de los Departamentos correspondientes a su Región y las respectivas Gobernaciones.</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32"/>
              </w:numPr>
              <w:tabs>
                <w:tab w:val="left" w:pos="1800"/>
              </w:tabs>
              <w:autoSpaceDE w:val="0"/>
              <w:autoSpaceDN w:val="0"/>
              <w:adjustRightInd w:val="0"/>
              <w:spacing w:after="120" w:line="240" w:lineRule="auto"/>
              <w:contextualSpacing/>
              <w:jc w:val="both"/>
              <w:rPr>
                <w:rFonts w:ascii="Arial" w:eastAsia="Times New Roman" w:hAnsi="Arial" w:cs="Arial"/>
                <w:lang w:val="es-ES" w:eastAsia="es-ES_tradnl"/>
              </w:rPr>
            </w:pPr>
            <w:r w:rsidRPr="0029296F">
              <w:rPr>
                <w:rFonts w:ascii="Arial" w:eastAsia="Times New Roman" w:hAnsi="Arial" w:cs="Arial"/>
                <w:lang w:val="es-ES" w:eastAsia="es-ES"/>
              </w:rPr>
              <w:t>Realizar otras actividades y/o tareas requeridas por su jefe inmediato.</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29"/>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lastRenderedPageBreak/>
              <w:t>RELACIONES DE TRABAJO</w:t>
            </w:r>
          </w:p>
        </w:tc>
      </w:tr>
      <w:tr w:rsidR="0029296F" w:rsidRPr="0029296F" w:rsidTr="00D86A06">
        <w:trPr>
          <w:trHeight w:val="284"/>
          <w:jc w:val="center"/>
        </w:trPr>
        <w:tc>
          <w:tcPr>
            <w:tcW w:w="5392" w:type="dxa"/>
            <w:gridSpan w:val="2"/>
            <w:shd w:val="clear" w:color="auto" w:fill="D9D9D9" w:themeFill="background1" w:themeFillShade="D9"/>
            <w:vAlign w:val="center"/>
          </w:tcPr>
          <w:p w:rsidR="0029296F" w:rsidRPr="0029296F" w:rsidRDefault="0029296F" w:rsidP="0029296F">
            <w:pPr>
              <w:widowControl w:val="0"/>
              <w:autoSpaceDE w:val="0"/>
              <w:autoSpaceDN w:val="0"/>
              <w:adjustRightInd w:val="0"/>
              <w:spacing w:after="0"/>
              <w:jc w:val="center"/>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Internas</w:t>
            </w:r>
          </w:p>
        </w:tc>
        <w:tc>
          <w:tcPr>
            <w:tcW w:w="4781" w:type="dxa"/>
            <w:shd w:val="clear" w:color="auto" w:fill="D9D9D9" w:themeFill="background1" w:themeFillShade="D9"/>
            <w:vAlign w:val="center"/>
          </w:tcPr>
          <w:p w:rsidR="0029296F" w:rsidRPr="0029296F" w:rsidRDefault="0029296F" w:rsidP="0029296F">
            <w:pPr>
              <w:widowControl w:val="0"/>
              <w:autoSpaceDE w:val="0"/>
              <w:autoSpaceDN w:val="0"/>
              <w:adjustRightInd w:val="0"/>
              <w:spacing w:after="0"/>
              <w:jc w:val="center"/>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Para</w:t>
            </w:r>
          </w:p>
        </w:tc>
      </w:tr>
      <w:tr w:rsidR="0029296F" w:rsidRPr="0029296F" w:rsidTr="00D86A06">
        <w:trPr>
          <w:trHeight w:val="525"/>
          <w:jc w:val="center"/>
        </w:trPr>
        <w:tc>
          <w:tcPr>
            <w:tcW w:w="5392" w:type="dxa"/>
            <w:gridSpan w:val="2"/>
            <w:shd w:val="clear" w:color="auto" w:fill="FFFFFF"/>
            <w:vAlign w:val="center"/>
          </w:tcPr>
          <w:p w:rsidR="0029296F" w:rsidRPr="0029296F" w:rsidRDefault="0029296F" w:rsidP="0029296F">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Dirección de Desarrollo Territorial y su estructura interna</w:t>
            </w:r>
          </w:p>
        </w:tc>
        <w:tc>
          <w:tcPr>
            <w:tcW w:w="4781" w:type="dxa"/>
            <w:shd w:val="clear" w:color="auto" w:fill="FFFFFF"/>
            <w:vAlign w:val="center"/>
          </w:tcPr>
          <w:p w:rsidR="0029296F" w:rsidRPr="0029296F" w:rsidRDefault="0029296F"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Recibir instrucciones y proporcionar asesoría respecto al desarrollo territorial en la Región asignada.</w:t>
            </w:r>
          </w:p>
        </w:tc>
      </w:tr>
      <w:tr w:rsidR="0029296F" w:rsidRPr="0029296F" w:rsidTr="00D86A06">
        <w:trPr>
          <w:trHeight w:val="619"/>
          <w:jc w:val="center"/>
        </w:trPr>
        <w:tc>
          <w:tcPr>
            <w:tcW w:w="5392" w:type="dxa"/>
            <w:gridSpan w:val="2"/>
            <w:shd w:val="clear" w:color="auto" w:fill="FFFFFF"/>
            <w:vAlign w:val="center"/>
          </w:tcPr>
          <w:p w:rsidR="0029296F" w:rsidRPr="0029296F" w:rsidRDefault="0029296F" w:rsidP="0029296F">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29296F">
              <w:rPr>
                <w:rFonts w:ascii="Arial" w:eastAsia="Times New Roman" w:hAnsi="Arial" w:cs="Arial"/>
                <w:sz w:val="20"/>
                <w:szCs w:val="20"/>
                <w:lang w:val="es-ES_tradnl" w:eastAsia="es-SV"/>
              </w:rPr>
              <w:t>Todas las áreas organizativas del MIGOBDET</w:t>
            </w:r>
          </w:p>
        </w:tc>
        <w:tc>
          <w:tcPr>
            <w:tcW w:w="4781" w:type="dxa"/>
            <w:shd w:val="clear" w:color="auto" w:fill="FFFFFF"/>
            <w:vAlign w:val="center"/>
          </w:tcPr>
          <w:p w:rsidR="0029296F" w:rsidRPr="0029296F" w:rsidRDefault="0029296F"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29296F">
              <w:rPr>
                <w:rFonts w:ascii="Arial" w:eastAsia="Times New Roman" w:hAnsi="Arial" w:cs="Arial"/>
                <w:sz w:val="20"/>
                <w:szCs w:val="20"/>
                <w:lang w:val="es-ES_tradnl" w:eastAsia="es-SV"/>
              </w:rPr>
              <w:t>Coordinación de actividades y tareas relacionadas con el Desarrollo Territorial.</w:t>
            </w:r>
          </w:p>
        </w:tc>
      </w:tr>
      <w:tr w:rsidR="0029296F" w:rsidRPr="0029296F" w:rsidTr="00D86A06">
        <w:trPr>
          <w:trHeight w:val="269"/>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9296F" w:rsidRPr="0029296F" w:rsidRDefault="0029296F" w:rsidP="0029296F">
            <w:pPr>
              <w:widowControl w:val="0"/>
              <w:autoSpaceDE w:val="0"/>
              <w:autoSpaceDN w:val="0"/>
              <w:adjustRightInd w:val="0"/>
              <w:spacing w:after="0"/>
              <w:jc w:val="center"/>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9296F" w:rsidRPr="0029296F" w:rsidRDefault="0029296F" w:rsidP="0029296F">
            <w:pPr>
              <w:widowControl w:val="0"/>
              <w:autoSpaceDE w:val="0"/>
              <w:autoSpaceDN w:val="0"/>
              <w:adjustRightInd w:val="0"/>
              <w:spacing w:after="0"/>
              <w:jc w:val="center"/>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Para</w:t>
            </w:r>
          </w:p>
        </w:tc>
      </w:tr>
      <w:tr w:rsidR="0029296F" w:rsidRPr="0029296F" w:rsidTr="00D86A06">
        <w:trPr>
          <w:trHeight w:val="563"/>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29296F" w:rsidRPr="0029296F" w:rsidRDefault="0029296F" w:rsidP="0029296F">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Instituciones del Órgano Ejecutivo, Gobiernos Locales, Organizaciones Cooperantes, nacionales e internacionales, Sociedad Civil, Universidades y Sector Privado.</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29296F" w:rsidRPr="0029296F" w:rsidRDefault="0029296F" w:rsidP="00D9118F">
            <w:pPr>
              <w:widowControl w:val="0"/>
              <w:numPr>
                <w:ilvl w:val="0"/>
                <w:numId w:val="30"/>
              </w:numPr>
              <w:autoSpaceDE w:val="0"/>
              <w:autoSpaceDN w:val="0"/>
              <w:adjustRightInd w:val="0"/>
              <w:spacing w:after="0" w:line="240" w:lineRule="auto"/>
              <w:ind w:left="278" w:hanging="278"/>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Coordinación de actividades relacionadas con el Desarrollo Territorial y Económico Territorial</w:t>
            </w:r>
          </w:p>
        </w:tc>
      </w:tr>
    </w:tbl>
    <w:p w:rsidR="0029296F" w:rsidRDefault="0029296F" w:rsidP="0029296F">
      <w:pPr>
        <w:keepNext/>
        <w:widowControl w:val="0"/>
        <w:tabs>
          <w:tab w:val="left" w:pos="1080"/>
        </w:tabs>
        <w:autoSpaceDE w:val="0"/>
        <w:autoSpaceDN w:val="0"/>
        <w:adjustRightInd w:val="0"/>
        <w:spacing w:after="0" w:line="240" w:lineRule="auto"/>
        <w:ind w:left="360"/>
        <w:jc w:val="both"/>
        <w:outlineLvl w:val="0"/>
        <w:rPr>
          <w:rFonts w:ascii="Arial" w:eastAsia="Times New Roman" w:hAnsi="Arial" w:cs="Arial"/>
          <w:b/>
          <w:bCs/>
          <w:sz w:val="20"/>
          <w:szCs w:val="20"/>
          <w:lang w:val="es-ES_tradnl"/>
        </w:rPr>
      </w:pPr>
    </w:p>
    <w:p w:rsidR="0029296F" w:rsidRDefault="0029296F" w:rsidP="0029296F">
      <w:pPr>
        <w:keepNext/>
        <w:widowControl w:val="0"/>
        <w:tabs>
          <w:tab w:val="left" w:pos="1080"/>
        </w:tabs>
        <w:autoSpaceDE w:val="0"/>
        <w:autoSpaceDN w:val="0"/>
        <w:adjustRightInd w:val="0"/>
        <w:spacing w:after="0" w:line="240" w:lineRule="auto"/>
        <w:ind w:left="360"/>
        <w:jc w:val="both"/>
        <w:outlineLvl w:val="0"/>
        <w:rPr>
          <w:rFonts w:ascii="Arial" w:eastAsia="Times New Roman" w:hAnsi="Arial" w:cs="Arial"/>
          <w:b/>
          <w:bCs/>
          <w:sz w:val="20"/>
          <w:szCs w:val="20"/>
          <w:lang w:val="es-ES_tradnl"/>
        </w:rPr>
      </w:pPr>
    </w:p>
    <w:p w:rsidR="0029296F" w:rsidRPr="0029296F" w:rsidRDefault="0029296F" w:rsidP="00E64EEB">
      <w:pPr>
        <w:keepNext/>
        <w:widowControl w:val="0"/>
        <w:numPr>
          <w:ilvl w:val="1"/>
          <w:numId w:val="542"/>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369" w:name="_Toc462156408"/>
      <w:bookmarkStart w:id="1370" w:name="_Toc462157165"/>
      <w:bookmarkStart w:id="1371" w:name="_Toc466889307"/>
      <w:r w:rsidRPr="0029296F">
        <w:rPr>
          <w:rFonts w:ascii="Arial" w:eastAsia="Times New Roman" w:hAnsi="Arial" w:cs="Arial"/>
          <w:b/>
          <w:bCs/>
          <w:sz w:val="20"/>
          <w:szCs w:val="20"/>
          <w:lang w:val="es-ES_tradnl"/>
        </w:rPr>
        <w:t>DESCRIPCIÓN DE LA UNIDAD ORGANIZATIVA: ÁREA TÉCNICA TERRITORIAL DEPARTAMENTAL (APLICA PARA TODOS LOS DEPARTAMENTOS)</w:t>
      </w:r>
      <w:bookmarkEnd w:id="1369"/>
      <w:bookmarkEnd w:id="1370"/>
      <w:bookmarkEnd w:id="1371"/>
    </w:p>
    <w:p w:rsidR="0029296F" w:rsidRPr="0029296F" w:rsidRDefault="0029296F" w:rsidP="0029296F">
      <w:pPr>
        <w:widowControl w:val="0"/>
        <w:autoSpaceDE w:val="0"/>
        <w:autoSpaceDN w:val="0"/>
        <w:adjustRightInd w:val="0"/>
        <w:spacing w:after="0" w:line="240" w:lineRule="auto"/>
        <w:ind w:left="792"/>
        <w:rPr>
          <w:rFonts w:ascii="Times New Roman" w:eastAsia="Times New Roman" w:hAnsi="Times New Roman"/>
          <w:sz w:val="20"/>
          <w:szCs w:val="20"/>
          <w:lang w:val="es-ES_tradnl"/>
        </w:rPr>
      </w:pPr>
    </w:p>
    <w:p w:rsidR="0029296F" w:rsidRPr="0029296F" w:rsidRDefault="0029296F" w:rsidP="0029296F">
      <w:pPr>
        <w:widowControl w:val="0"/>
        <w:autoSpaceDE w:val="0"/>
        <w:autoSpaceDN w:val="0"/>
        <w:adjustRightInd w:val="0"/>
        <w:spacing w:after="0" w:line="240" w:lineRule="auto"/>
        <w:rPr>
          <w:rFonts w:ascii="Times New Roman" w:eastAsia="Times New Roman" w:hAnsi="Times New Roman"/>
          <w:sz w:val="20"/>
          <w:szCs w:val="20"/>
          <w:lang w:val="es-ES_tradn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29296F" w:rsidRPr="0029296F" w:rsidTr="00D86A06">
        <w:trPr>
          <w:trHeight w:val="284"/>
          <w:jc w:val="center"/>
        </w:trPr>
        <w:tc>
          <w:tcPr>
            <w:tcW w:w="10173" w:type="dxa"/>
            <w:gridSpan w:val="3"/>
            <w:vAlign w:val="center"/>
          </w:tcPr>
          <w:p w:rsidR="0029296F" w:rsidRPr="0029296F" w:rsidRDefault="0029296F" w:rsidP="00E64EEB">
            <w:pPr>
              <w:widowControl w:val="0"/>
              <w:numPr>
                <w:ilvl w:val="0"/>
                <w:numId w:val="53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 xml:space="preserve">IDENTIFICACIÓN </w:t>
            </w:r>
          </w:p>
        </w:tc>
      </w:tr>
      <w:tr w:rsidR="0029296F" w:rsidRPr="0029296F" w:rsidTr="00D86A06">
        <w:trPr>
          <w:trHeight w:val="284"/>
          <w:jc w:val="center"/>
        </w:trPr>
        <w:tc>
          <w:tcPr>
            <w:tcW w:w="3918" w:type="dxa"/>
            <w:vAlign w:val="center"/>
          </w:tcPr>
          <w:p w:rsidR="0029296F" w:rsidRPr="0029296F" w:rsidRDefault="0029296F" w:rsidP="00E64EEB">
            <w:pPr>
              <w:widowControl w:val="0"/>
              <w:numPr>
                <w:ilvl w:val="0"/>
                <w:numId w:val="537"/>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Nombre de la Unidad</w:t>
            </w:r>
          </w:p>
        </w:tc>
        <w:tc>
          <w:tcPr>
            <w:tcW w:w="6255" w:type="dxa"/>
            <w:gridSpan w:val="2"/>
            <w:vAlign w:val="center"/>
          </w:tcPr>
          <w:p w:rsidR="0029296F" w:rsidRPr="0029296F" w:rsidRDefault="0029296F" w:rsidP="0029296F">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Área Técnica Territorial Departamental</w:t>
            </w:r>
          </w:p>
        </w:tc>
      </w:tr>
      <w:tr w:rsidR="0029296F" w:rsidRPr="0029296F" w:rsidTr="00D86A06">
        <w:trPr>
          <w:trHeight w:val="284"/>
          <w:jc w:val="center"/>
        </w:trPr>
        <w:tc>
          <w:tcPr>
            <w:tcW w:w="3918" w:type="dxa"/>
            <w:vAlign w:val="center"/>
          </w:tcPr>
          <w:p w:rsidR="0029296F" w:rsidRPr="0029296F" w:rsidRDefault="0029296F" w:rsidP="00E64EEB">
            <w:pPr>
              <w:widowControl w:val="0"/>
              <w:numPr>
                <w:ilvl w:val="0"/>
                <w:numId w:val="537"/>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Tipo estructural</w:t>
            </w:r>
          </w:p>
        </w:tc>
        <w:tc>
          <w:tcPr>
            <w:tcW w:w="6255" w:type="dxa"/>
            <w:gridSpan w:val="2"/>
            <w:vAlign w:val="center"/>
          </w:tcPr>
          <w:p w:rsidR="0029296F" w:rsidRPr="0029296F" w:rsidRDefault="0029296F" w:rsidP="0029296F">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Operativa</w:t>
            </w:r>
          </w:p>
        </w:tc>
      </w:tr>
      <w:tr w:rsidR="0029296F" w:rsidRPr="0029296F" w:rsidTr="00D86A06">
        <w:trPr>
          <w:trHeight w:val="284"/>
          <w:jc w:val="center"/>
        </w:trPr>
        <w:tc>
          <w:tcPr>
            <w:tcW w:w="3918" w:type="dxa"/>
            <w:vAlign w:val="center"/>
          </w:tcPr>
          <w:p w:rsidR="0029296F" w:rsidRPr="0029296F" w:rsidRDefault="0029296F" w:rsidP="00E64EEB">
            <w:pPr>
              <w:widowControl w:val="0"/>
              <w:numPr>
                <w:ilvl w:val="0"/>
                <w:numId w:val="537"/>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Dependencia directa</w:t>
            </w:r>
          </w:p>
        </w:tc>
        <w:tc>
          <w:tcPr>
            <w:tcW w:w="6255" w:type="dxa"/>
            <w:gridSpan w:val="2"/>
            <w:vAlign w:val="center"/>
          </w:tcPr>
          <w:p w:rsidR="0029296F" w:rsidRPr="0029296F" w:rsidRDefault="0029296F" w:rsidP="0029296F">
            <w:pPr>
              <w:widowControl w:val="0"/>
              <w:autoSpaceDE w:val="0"/>
              <w:autoSpaceDN w:val="0"/>
              <w:adjustRightInd w:val="0"/>
              <w:spacing w:after="0" w:line="240" w:lineRule="auto"/>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Área Técnica Territorial Regional</w:t>
            </w:r>
          </w:p>
        </w:tc>
      </w:tr>
      <w:tr w:rsidR="0029296F" w:rsidRPr="0029296F" w:rsidTr="00D86A06">
        <w:trPr>
          <w:trHeight w:val="471"/>
          <w:jc w:val="center"/>
        </w:trPr>
        <w:tc>
          <w:tcPr>
            <w:tcW w:w="10173" w:type="dxa"/>
            <w:gridSpan w:val="3"/>
            <w:tcBorders>
              <w:bottom w:val="single" w:sz="4" w:space="0" w:color="auto"/>
            </w:tcBorders>
            <w:vAlign w:val="center"/>
          </w:tcPr>
          <w:p w:rsidR="0029296F" w:rsidRPr="0029296F" w:rsidRDefault="0029296F" w:rsidP="00E64EEB">
            <w:pPr>
              <w:widowControl w:val="0"/>
              <w:numPr>
                <w:ilvl w:val="0"/>
                <w:numId w:val="53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OBJETIVOS</w:t>
            </w:r>
          </w:p>
        </w:tc>
      </w:tr>
      <w:tr w:rsidR="0029296F" w:rsidRPr="0029296F" w:rsidTr="00D86A06">
        <w:trPr>
          <w:trHeight w:val="737"/>
          <w:jc w:val="center"/>
        </w:trPr>
        <w:tc>
          <w:tcPr>
            <w:tcW w:w="10173" w:type="dxa"/>
            <w:gridSpan w:val="3"/>
            <w:shd w:val="clear" w:color="auto" w:fill="FFFFFF"/>
          </w:tcPr>
          <w:p w:rsidR="0029296F" w:rsidRPr="0029296F" w:rsidRDefault="0029296F" w:rsidP="00E64EEB">
            <w:pPr>
              <w:widowControl w:val="0"/>
              <w:numPr>
                <w:ilvl w:val="0"/>
                <w:numId w:val="539"/>
              </w:numPr>
              <w:autoSpaceDE w:val="0"/>
              <w:autoSpaceDN w:val="0"/>
              <w:adjustRightInd w:val="0"/>
              <w:spacing w:after="0" w:line="240" w:lineRule="auto"/>
              <w:jc w:val="both"/>
              <w:rPr>
                <w:rFonts w:ascii="Arial" w:eastAsia="Times New Roman" w:hAnsi="Arial" w:cs="Arial"/>
                <w:b/>
                <w:lang w:val="es-ES" w:eastAsia="es-ES_tradnl"/>
              </w:rPr>
            </w:pPr>
            <w:r w:rsidRPr="0029296F">
              <w:rPr>
                <w:rFonts w:ascii="Arial" w:eastAsia="Times New Roman" w:hAnsi="Arial" w:cs="Arial"/>
                <w:b/>
                <w:lang w:val="es-ES" w:eastAsia="es-ES_tradnl"/>
              </w:rPr>
              <w:t>Objetivo General</w:t>
            </w:r>
          </w:p>
          <w:p w:rsidR="0029296F" w:rsidRPr="0029296F" w:rsidRDefault="0029296F" w:rsidP="0029296F">
            <w:pPr>
              <w:spacing w:after="0" w:line="240" w:lineRule="auto"/>
              <w:ind w:left="1004"/>
              <w:jc w:val="both"/>
              <w:rPr>
                <w:rFonts w:ascii="Arial" w:eastAsia="Times New Roman" w:hAnsi="Arial" w:cs="Arial"/>
                <w:lang w:val="es-ES" w:eastAsia="es-ES_tradnl"/>
              </w:rPr>
            </w:pPr>
            <w:r w:rsidRPr="0029296F">
              <w:rPr>
                <w:rFonts w:ascii="Arial" w:eastAsia="Times New Roman" w:hAnsi="Arial" w:cs="Arial"/>
                <w:lang w:val="es-ES" w:eastAsia="es-ES_tradnl"/>
              </w:rPr>
              <w:t>Implementar el fortalecimiento y articulación de los actores locales, facilitando el desarrollo de la corresponsabilidad de los actores del territorio en las estrategias y planes de desarrollo nacional desde la acción comunitaria, local y regional</w:t>
            </w:r>
          </w:p>
          <w:p w:rsidR="0029296F" w:rsidRPr="0029296F" w:rsidRDefault="0029296F" w:rsidP="0029296F">
            <w:pPr>
              <w:spacing w:after="0" w:line="240" w:lineRule="auto"/>
              <w:ind w:left="644"/>
              <w:jc w:val="both"/>
              <w:rPr>
                <w:rFonts w:ascii="Arial" w:eastAsia="Times New Roman" w:hAnsi="Arial" w:cs="Arial"/>
                <w:lang w:val="es-ES" w:eastAsia="es-ES_tradnl"/>
              </w:rPr>
            </w:pPr>
          </w:p>
          <w:p w:rsidR="0029296F" w:rsidRPr="0029296F" w:rsidRDefault="0029296F" w:rsidP="00E64EEB">
            <w:pPr>
              <w:widowControl w:val="0"/>
              <w:numPr>
                <w:ilvl w:val="0"/>
                <w:numId w:val="539"/>
              </w:numPr>
              <w:autoSpaceDE w:val="0"/>
              <w:autoSpaceDN w:val="0"/>
              <w:adjustRightInd w:val="0"/>
              <w:spacing w:after="0" w:line="240" w:lineRule="auto"/>
              <w:jc w:val="both"/>
              <w:rPr>
                <w:rFonts w:ascii="Arial" w:eastAsia="Times New Roman" w:hAnsi="Arial" w:cs="Arial"/>
                <w:b/>
                <w:lang w:val="es-ES" w:eastAsia="es-ES_tradnl"/>
              </w:rPr>
            </w:pPr>
            <w:r w:rsidRPr="0029296F">
              <w:rPr>
                <w:rFonts w:ascii="Arial" w:eastAsia="Times New Roman" w:hAnsi="Arial" w:cs="Arial"/>
                <w:b/>
                <w:lang w:val="es-ES" w:eastAsia="es-ES_tradnl"/>
              </w:rPr>
              <w:t>Objetivos Específicos</w:t>
            </w:r>
          </w:p>
          <w:p w:rsidR="0029296F" w:rsidRPr="0029296F" w:rsidRDefault="0029296F" w:rsidP="00E64EEB">
            <w:pPr>
              <w:widowControl w:val="0"/>
              <w:numPr>
                <w:ilvl w:val="0"/>
                <w:numId w:val="540"/>
              </w:numPr>
              <w:autoSpaceDE w:val="0"/>
              <w:autoSpaceDN w:val="0"/>
              <w:adjustRightInd w:val="0"/>
              <w:spacing w:after="0" w:line="240" w:lineRule="auto"/>
              <w:jc w:val="both"/>
              <w:rPr>
                <w:rFonts w:ascii="Arial" w:eastAsia="Times New Roman" w:hAnsi="Arial" w:cs="Arial"/>
                <w:lang w:val="es-ES" w:eastAsia="es-ES_tradnl"/>
              </w:rPr>
            </w:pPr>
            <w:r w:rsidRPr="0029296F">
              <w:rPr>
                <w:rFonts w:ascii="Arial" w:eastAsia="Times New Roman" w:hAnsi="Arial" w:cs="Arial"/>
                <w:lang w:val="es-ES" w:eastAsia="es-ES_tradnl"/>
              </w:rPr>
              <w:t xml:space="preserve">Asistir técnicamente los procesos de descentralización y desconcentración, con inclusión del sector popular y todos los sectores presentes en el territorio, para el desarrollo local y territorial; </w:t>
            </w:r>
          </w:p>
          <w:p w:rsidR="0029296F" w:rsidRPr="007264D4" w:rsidRDefault="0029296F" w:rsidP="007264D4">
            <w:pPr>
              <w:widowControl w:val="0"/>
              <w:numPr>
                <w:ilvl w:val="0"/>
                <w:numId w:val="540"/>
              </w:numPr>
              <w:autoSpaceDE w:val="0"/>
              <w:autoSpaceDN w:val="0"/>
              <w:adjustRightInd w:val="0"/>
              <w:spacing w:after="0" w:line="240" w:lineRule="auto"/>
              <w:jc w:val="both"/>
              <w:rPr>
                <w:rFonts w:ascii="Arial" w:eastAsia="Times New Roman" w:hAnsi="Arial" w:cs="Arial"/>
                <w:lang w:val="es-ES" w:eastAsia="es-ES_tradnl"/>
              </w:rPr>
            </w:pPr>
            <w:r w:rsidRPr="0029296F">
              <w:rPr>
                <w:rFonts w:ascii="Arial" w:eastAsia="Times New Roman" w:hAnsi="Arial" w:cs="Arial"/>
                <w:lang w:val="es-ES" w:eastAsia="es-ES_tradnl"/>
              </w:rPr>
              <w:t>Implementar programas, políticas y proyectos orientados a la articulación de las diferentes Políticas Públicas que contribuyan al desarrollo territorial, en sus múltiples dimensiones, desde el nivel comunitario hacia el regional/departamental y de formación de redes.</w:t>
            </w:r>
          </w:p>
        </w:tc>
      </w:tr>
      <w:tr w:rsidR="0029296F" w:rsidRPr="0029296F" w:rsidTr="00D86A06">
        <w:trPr>
          <w:trHeight w:val="441"/>
          <w:jc w:val="center"/>
        </w:trPr>
        <w:tc>
          <w:tcPr>
            <w:tcW w:w="10173" w:type="dxa"/>
            <w:gridSpan w:val="3"/>
            <w:shd w:val="clear" w:color="auto" w:fill="FFFFFF"/>
            <w:vAlign w:val="center"/>
          </w:tcPr>
          <w:p w:rsidR="0029296F" w:rsidRPr="0029296F" w:rsidRDefault="0029296F" w:rsidP="00E64EEB">
            <w:pPr>
              <w:widowControl w:val="0"/>
              <w:numPr>
                <w:ilvl w:val="0"/>
                <w:numId w:val="53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FUNCIONES</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38"/>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_tradnl"/>
              </w:rPr>
              <w:t>Coordinar el abordaje a las comunidades y a las redes socioeconómicas y políticas para diagnosticar las necesidades de apoyo desde los programas y políticas públicas para el fortalecimiento de la participación,  empoderamiento y la articulación popular.</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38"/>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_tradnl"/>
              </w:rPr>
              <w:t>Articular en el territorio las políticas y programas públicos que potencien el desarrollo territorial</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38"/>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_tradnl"/>
              </w:rPr>
              <w:t>Sistematizar los planes de desarrollo comunitarios articulados con los diversos actores involucrados.</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38"/>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_tradnl"/>
              </w:rPr>
              <w:t>Coordinar el apoyo institucional a las</w:t>
            </w:r>
            <w:r w:rsidRPr="0029296F">
              <w:rPr>
                <w:rFonts w:ascii="Arial" w:eastAsia="Times New Roman" w:hAnsi="Arial" w:cs="Arial"/>
                <w:bCs/>
                <w:spacing w:val="-10"/>
                <w:lang w:val="es-ES" w:eastAsia="es-ES_tradnl"/>
              </w:rPr>
              <w:t xml:space="preserve"> comunidades organizadas</w:t>
            </w:r>
            <w:r w:rsidRPr="0029296F">
              <w:rPr>
                <w:rFonts w:ascii="Arial" w:eastAsia="Times New Roman" w:hAnsi="Arial" w:cs="Arial"/>
                <w:lang w:val="es-ES" w:eastAsia="es-ES_tradnl"/>
              </w:rPr>
              <w:t xml:space="preserve"> para la presentación de programas, políticas y proyectos, para el desarrollo territorial, así como para su ejecución y evaluación.</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38"/>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_tradnl"/>
              </w:rPr>
              <w:lastRenderedPageBreak/>
              <w:t>Presentar en aquellas comunidades y redes que lo requieran las políticas y programas públicos que puedan contribuir a crear las condiciones en el territorio para impulsar el desarrollo territorial y articulación social.</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38"/>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_tradnl"/>
              </w:rPr>
              <w:t>Evaluar el impacto de las políticas y programas públicos en el fortalecimiento e integración en el desarrollo territorial.</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38"/>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_tradnl"/>
              </w:rPr>
              <w:t>Dar seguimiento y acompañamiento a los procesos de Desarrollo Territorial impulsados por las distintas organizaciones populares, sociales, comunitarias, sectoriales y productivas, tanto del sector social como privado.</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38"/>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_tradnl"/>
              </w:rPr>
              <w:t>Aplicar  los instrumentos necesarios para la identificación de las prácticas de desarrollo territorial; su posterior sistematización y divulgación.</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38"/>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_tradnl"/>
              </w:rPr>
              <w:t>Facilitar y desarrollar los procesos de capacitación para cualificar las capacidades de los actores del departamento asignado</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38"/>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SV"/>
              </w:rPr>
              <w:t>Apoyar los procesos de investigación, asesoría y acompañamiento, con el objetivo de contribuir al fortalecimiento de las capacidades de desarrollo territorial de los sujetos organizados.</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38"/>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_tradnl"/>
              </w:rPr>
              <w:t>Elaborar informes mensuales, trimestrales y anuales del trabajo realizado en el Territorio</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38"/>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_tradnl"/>
              </w:rPr>
              <w:t>Acompañar y orientar técnicamente el trabajo de Desarrollo Territorial del personal de las Gobernaciones.</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38"/>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_tradnl"/>
              </w:rPr>
              <w:t>Representar a la institución cuando le sea designado</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38"/>
              </w:numPr>
              <w:tabs>
                <w:tab w:val="left" w:pos="1800"/>
              </w:tabs>
              <w:autoSpaceDE w:val="0"/>
              <w:autoSpaceDN w:val="0"/>
              <w:adjustRightInd w:val="0"/>
              <w:spacing w:after="120" w:line="240" w:lineRule="auto"/>
              <w:contextualSpacing/>
              <w:jc w:val="both"/>
              <w:rPr>
                <w:rFonts w:ascii="Arial" w:eastAsia="Times New Roman" w:hAnsi="Arial" w:cs="Arial"/>
                <w:lang w:val="es-ES" w:eastAsia="es-ES"/>
              </w:rPr>
            </w:pPr>
            <w:r w:rsidRPr="0029296F">
              <w:rPr>
                <w:rFonts w:ascii="Arial" w:eastAsia="Times New Roman" w:hAnsi="Arial" w:cs="Arial"/>
                <w:lang w:val="es-ES" w:eastAsia="es-ES_tradnl"/>
              </w:rPr>
              <w:t>Todas aquellas funciones que le sean asignadas y que sean inherentes a sus funciones</w:t>
            </w:r>
          </w:p>
        </w:tc>
      </w:tr>
      <w:tr w:rsidR="0029296F" w:rsidRPr="0029296F" w:rsidTr="00D86A06">
        <w:trPr>
          <w:trHeight w:val="284"/>
          <w:jc w:val="center"/>
        </w:trPr>
        <w:tc>
          <w:tcPr>
            <w:tcW w:w="10173" w:type="dxa"/>
            <w:gridSpan w:val="3"/>
            <w:shd w:val="clear" w:color="auto" w:fill="FFFFFF"/>
            <w:vAlign w:val="center"/>
          </w:tcPr>
          <w:p w:rsidR="0029296F" w:rsidRPr="0029296F" w:rsidRDefault="0029296F" w:rsidP="00E64EEB">
            <w:pPr>
              <w:widowControl w:val="0"/>
              <w:numPr>
                <w:ilvl w:val="0"/>
                <w:numId w:val="53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RELACIONES DE TRABAJO</w:t>
            </w:r>
          </w:p>
        </w:tc>
      </w:tr>
      <w:tr w:rsidR="0029296F" w:rsidRPr="0029296F" w:rsidTr="00D86A06">
        <w:trPr>
          <w:trHeight w:val="284"/>
          <w:jc w:val="center"/>
        </w:trPr>
        <w:tc>
          <w:tcPr>
            <w:tcW w:w="5392" w:type="dxa"/>
            <w:gridSpan w:val="2"/>
            <w:shd w:val="clear" w:color="auto" w:fill="D9D9D9" w:themeFill="background1" w:themeFillShade="D9"/>
            <w:vAlign w:val="center"/>
          </w:tcPr>
          <w:p w:rsidR="0029296F" w:rsidRPr="0029296F" w:rsidRDefault="0029296F" w:rsidP="0029296F">
            <w:pPr>
              <w:widowControl w:val="0"/>
              <w:autoSpaceDE w:val="0"/>
              <w:autoSpaceDN w:val="0"/>
              <w:adjustRightInd w:val="0"/>
              <w:spacing w:after="0"/>
              <w:jc w:val="center"/>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Internas</w:t>
            </w:r>
          </w:p>
        </w:tc>
        <w:tc>
          <w:tcPr>
            <w:tcW w:w="4781" w:type="dxa"/>
            <w:shd w:val="clear" w:color="auto" w:fill="D9D9D9" w:themeFill="background1" w:themeFillShade="D9"/>
            <w:vAlign w:val="center"/>
          </w:tcPr>
          <w:p w:rsidR="0029296F" w:rsidRPr="0029296F" w:rsidRDefault="0029296F" w:rsidP="0029296F">
            <w:pPr>
              <w:widowControl w:val="0"/>
              <w:autoSpaceDE w:val="0"/>
              <w:autoSpaceDN w:val="0"/>
              <w:adjustRightInd w:val="0"/>
              <w:spacing w:after="0"/>
              <w:jc w:val="center"/>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Para</w:t>
            </w:r>
          </w:p>
        </w:tc>
      </w:tr>
      <w:tr w:rsidR="0029296F" w:rsidRPr="0029296F" w:rsidTr="00D86A06">
        <w:trPr>
          <w:trHeight w:val="525"/>
          <w:jc w:val="center"/>
        </w:trPr>
        <w:tc>
          <w:tcPr>
            <w:tcW w:w="5392" w:type="dxa"/>
            <w:gridSpan w:val="2"/>
            <w:shd w:val="clear" w:color="auto" w:fill="FFFFFF"/>
            <w:vAlign w:val="center"/>
          </w:tcPr>
          <w:p w:rsidR="0029296F" w:rsidRPr="0029296F" w:rsidRDefault="0029296F" w:rsidP="0029296F">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Dirección de Desarrollo Territorial y su estructura interna</w:t>
            </w:r>
          </w:p>
        </w:tc>
        <w:tc>
          <w:tcPr>
            <w:tcW w:w="4781" w:type="dxa"/>
            <w:shd w:val="clear" w:color="auto" w:fill="FFFFFF"/>
            <w:vAlign w:val="center"/>
          </w:tcPr>
          <w:p w:rsidR="0029296F" w:rsidRPr="0029296F" w:rsidRDefault="0029296F"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Recibir instrucciones y proporcionar asesoría respecto al desarrollo territorial en el Departamento asignado(a)</w:t>
            </w:r>
          </w:p>
        </w:tc>
      </w:tr>
      <w:tr w:rsidR="0029296F" w:rsidRPr="0029296F" w:rsidTr="00D86A06">
        <w:trPr>
          <w:trHeight w:val="619"/>
          <w:jc w:val="center"/>
        </w:trPr>
        <w:tc>
          <w:tcPr>
            <w:tcW w:w="5392" w:type="dxa"/>
            <w:gridSpan w:val="2"/>
            <w:shd w:val="clear" w:color="auto" w:fill="FFFFFF"/>
            <w:vAlign w:val="center"/>
          </w:tcPr>
          <w:p w:rsidR="0029296F" w:rsidRPr="0029296F" w:rsidRDefault="0029296F" w:rsidP="0029296F">
            <w:pPr>
              <w:widowControl w:val="0"/>
              <w:autoSpaceDE w:val="0"/>
              <w:autoSpaceDN w:val="0"/>
              <w:adjustRightInd w:val="0"/>
              <w:spacing w:after="0" w:line="240" w:lineRule="auto"/>
              <w:jc w:val="both"/>
              <w:rPr>
                <w:rFonts w:ascii="Arial" w:eastAsia="Times New Roman" w:hAnsi="Arial" w:cs="Arial"/>
                <w:b/>
                <w:sz w:val="20"/>
                <w:szCs w:val="20"/>
                <w:lang w:val="es-ES_tradnl" w:eastAsia="es-SV"/>
              </w:rPr>
            </w:pPr>
            <w:r w:rsidRPr="0029296F">
              <w:rPr>
                <w:rFonts w:ascii="Arial" w:eastAsia="Times New Roman" w:hAnsi="Arial" w:cs="Arial"/>
                <w:sz w:val="20"/>
                <w:szCs w:val="20"/>
                <w:lang w:val="es-ES_tradnl" w:eastAsia="es-SV"/>
              </w:rPr>
              <w:t>Todas las áreas organizativas del MIGOBDET</w:t>
            </w:r>
          </w:p>
        </w:tc>
        <w:tc>
          <w:tcPr>
            <w:tcW w:w="4781" w:type="dxa"/>
            <w:shd w:val="clear" w:color="auto" w:fill="FFFFFF"/>
            <w:vAlign w:val="center"/>
          </w:tcPr>
          <w:p w:rsidR="0029296F" w:rsidRPr="0029296F" w:rsidRDefault="0029296F"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29296F">
              <w:rPr>
                <w:rFonts w:ascii="Arial" w:eastAsia="Times New Roman" w:hAnsi="Arial" w:cs="Arial"/>
                <w:sz w:val="20"/>
                <w:szCs w:val="20"/>
                <w:lang w:val="es-ES_tradnl" w:eastAsia="es-SV"/>
              </w:rPr>
              <w:t>Coordinación de actividades y tareas relacionadas con el Desarrollo Territorial.</w:t>
            </w:r>
          </w:p>
        </w:tc>
      </w:tr>
      <w:tr w:rsidR="0029296F" w:rsidRPr="0029296F" w:rsidTr="00D86A06">
        <w:trPr>
          <w:trHeight w:val="269"/>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9296F" w:rsidRPr="0029296F" w:rsidRDefault="0029296F" w:rsidP="0029296F">
            <w:pPr>
              <w:widowControl w:val="0"/>
              <w:autoSpaceDE w:val="0"/>
              <w:autoSpaceDN w:val="0"/>
              <w:adjustRightInd w:val="0"/>
              <w:spacing w:after="0"/>
              <w:jc w:val="center"/>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29296F" w:rsidRPr="0029296F" w:rsidRDefault="0029296F" w:rsidP="0029296F">
            <w:pPr>
              <w:widowControl w:val="0"/>
              <w:autoSpaceDE w:val="0"/>
              <w:autoSpaceDN w:val="0"/>
              <w:adjustRightInd w:val="0"/>
              <w:spacing w:after="0"/>
              <w:jc w:val="center"/>
              <w:rPr>
                <w:rFonts w:ascii="Arial" w:eastAsia="Times New Roman" w:hAnsi="Arial" w:cs="Arial"/>
                <w:b/>
                <w:sz w:val="20"/>
                <w:szCs w:val="20"/>
                <w:lang w:val="es-ES_tradnl" w:eastAsia="es-SV"/>
              </w:rPr>
            </w:pPr>
            <w:r w:rsidRPr="0029296F">
              <w:rPr>
                <w:rFonts w:ascii="Arial" w:eastAsia="Times New Roman" w:hAnsi="Arial" w:cs="Arial"/>
                <w:b/>
                <w:sz w:val="20"/>
                <w:szCs w:val="20"/>
                <w:lang w:val="es-ES_tradnl" w:eastAsia="es-SV"/>
              </w:rPr>
              <w:t>Para</w:t>
            </w:r>
          </w:p>
        </w:tc>
      </w:tr>
      <w:tr w:rsidR="0029296F" w:rsidRPr="0029296F" w:rsidTr="00D86A06">
        <w:trPr>
          <w:trHeight w:val="563"/>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29296F" w:rsidRPr="0029296F" w:rsidRDefault="0029296F" w:rsidP="0029296F">
            <w:pPr>
              <w:widowControl w:val="0"/>
              <w:autoSpaceDE w:val="0"/>
              <w:autoSpaceDN w:val="0"/>
              <w:adjustRightInd w:val="0"/>
              <w:spacing w:after="0" w:line="240" w:lineRule="auto"/>
              <w:jc w:val="both"/>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Instituciones del Órgano Ejecutivo, Gobiernos Locales, Organizaciones Cooperantes, nacionales e internacionales, Sociedad Civil, Universidades y Sector Privado.</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29296F" w:rsidRPr="0029296F" w:rsidRDefault="0029296F"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29296F">
              <w:rPr>
                <w:rFonts w:ascii="Arial" w:eastAsia="Times New Roman" w:hAnsi="Arial" w:cs="Arial"/>
                <w:sz w:val="20"/>
                <w:szCs w:val="20"/>
                <w:lang w:val="es-ES_tradnl" w:eastAsia="es-SV"/>
              </w:rPr>
              <w:t xml:space="preserve">Coordinación de actividades relacionadas con el Desarrollo Territorial </w:t>
            </w:r>
          </w:p>
        </w:tc>
      </w:tr>
    </w:tbl>
    <w:p w:rsidR="006F5696" w:rsidRDefault="006F5696" w:rsidP="009C1925">
      <w:pPr>
        <w:spacing w:after="0" w:line="240" w:lineRule="auto"/>
        <w:rPr>
          <w:rFonts w:ascii="Verdana" w:eastAsia="Arial Unicode MS" w:hAnsi="Verdana" w:cs="Arial Unicode MS"/>
          <w:sz w:val="20"/>
          <w:szCs w:val="20"/>
          <w:lang w:val="es-ES_tradnl"/>
        </w:rPr>
      </w:pPr>
    </w:p>
    <w:p w:rsidR="0029296F" w:rsidRDefault="0029296F" w:rsidP="009C1925">
      <w:pPr>
        <w:spacing w:after="0" w:line="240" w:lineRule="auto"/>
        <w:rPr>
          <w:rFonts w:ascii="Verdana" w:eastAsia="Arial Unicode MS" w:hAnsi="Verdana" w:cs="Arial Unicode MS"/>
          <w:sz w:val="20"/>
          <w:szCs w:val="20"/>
          <w:lang w:val="es-ES_tradnl"/>
        </w:rPr>
      </w:pPr>
    </w:p>
    <w:p w:rsidR="0029296F" w:rsidRDefault="0029296F" w:rsidP="009C1925">
      <w:pPr>
        <w:spacing w:after="0" w:line="240" w:lineRule="auto"/>
        <w:rPr>
          <w:rFonts w:ascii="Verdana" w:eastAsia="Arial Unicode MS" w:hAnsi="Verdana" w:cs="Arial Unicode MS"/>
          <w:sz w:val="20"/>
          <w:szCs w:val="20"/>
          <w:lang w:val="es-ES_tradnl"/>
        </w:rPr>
      </w:pPr>
    </w:p>
    <w:p w:rsidR="0029296F" w:rsidRDefault="0029296F" w:rsidP="009C1925">
      <w:pPr>
        <w:spacing w:after="0" w:line="240" w:lineRule="auto"/>
        <w:rPr>
          <w:rFonts w:ascii="Verdana" w:eastAsia="Arial Unicode MS" w:hAnsi="Verdana" w:cs="Arial Unicode MS"/>
          <w:sz w:val="20"/>
          <w:szCs w:val="20"/>
          <w:lang w:val="es-ES_tradnl"/>
        </w:rPr>
      </w:pPr>
    </w:p>
    <w:p w:rsidR="0029296F" w:rsidRDefault="0029296F" w:rsidP="009C1925">
      <w:pPr>
        <w:spacing w:after="0" w:line="240" w:lineRule="auto"/>
        <w:rPr>
          <w:rFonts w:ascii="Verdana" w:eastAsia="Arial Unicode MS" w:hAnsi="Verdana" w:cs="Arial Unicode MS"/>
          <w:sz w:val="20"/>
          <w:szCs w:val="20"/>
          <w:lang w:val="es-ES_tradnl"/>
        </w:rPr>
      </w:pPr>
    </w:p>
    <w:p w:rsidR="0029296F" w:rsidRDefault="0029296F" w:rsidP="009C1925">
      <w:pPr>
        <w:spacing w:after="0" w:line="240" w:lineRule="auto"/>
        <w:rPr>
          <w:rFonts w:ascii="Verdana" w:eastAsia="Arial Unicode MS" w:hAnsi="Verdana" w:cs="Arial Unicode MS"/>
          <w:sz w:val="20"/>
          <w:szCs w:val="20"/>
          <w:lang w:val="es-ES_tradnl"/>
        </w:rPr>
      </w:pPr>
    </w:p>
    <w:p w:rsidR="0029296F" w:rsidRDefault="0029296F" w:rsidP="009C1925">
      <w:pPr>
        <w:spacing w:after="0" w:line="240" w:lineRule="auto"/>
        <w:rPr>
          <w:rFonts w:ascii="Verdana" w:eastAsia="Arial Unicode MS" w:hAnsi="Verdana" w:cs="Arial Unicode MS"/>
          <w:sz w:val="20"/>
          <w:szCs w:val="20"/>
          <w:lang w:val="es-ES_tradnl"/>
        </w:rPr>
      </w:pPr>
    </w:p>
    <w:p w:rsidR="0029296F" w:rsidRDefault="0029296F" w:rsidP="009C1925">
      <w:pPr>
        <w:spacing w:after="0" w:line="240" w:lineRule="auto"/>
        <w:rPr>
          <w:rFonts w:ascii="Verdana" w:eastAsia="Arial Unicode MS" w:hAnsi="Verdana" w:cs="Arial Unicode MS"/>
          <w:sz w:val="20"/>
          <w:szCs w:val="20"/>
          <w:lang w:val="es-ES_tradnl"/>
        </w:rPr>
      </w:pPr>
    </w:p>
    <w:p w:rsidR="0029296F" w:rsidRDefault="0029296F" w:rsidP="009C1925">
      <w:pPr>
        <w:spacing w:after="0" w:line="240" w:lineRule="auto"/>
        <w:rPr>
          <w:rFonts w:ascii="Verdana" w:eastAsia="Arial Unicode MS" w:hAnsi="Verdana" w:cs="Arial Unicode MS"/>
          <w:sz w:val="20"/>
          <w:szCs w:val="20"/>
          <w:lang w:val="es-ES_tradnl"/>
        </w:rPr>
      </w:pPr>
    </w:p>
    <w:p w:rsidR="0029296F" w:rsidRDefault="0029296F" w:rsidP="009C1925">
      <w:pPr>
        <w:spacing w:after="0" w:line="240" w:lineRule="auto"/>
        <w:rPr>
          <w:rFonts w:ascii="Verdana" w:eastAsia="Arial Unicode MS" w:hAnsi="Verdana" w:cs="Arial Unicode MS"/>
          <w:sz w:val="20"/>
          <w:szCs w:val="20"/>
          <w:lang w:val="es-ES_tradnl"/>
        </w:rPr>
      </w:pPr>
    </w:p>
    <w:p w:rsidR="0029296F" w:rsidRDefault="0029296F" w:rsidP="009C1925">
      <w:pPr>
        <w:spacing w:after="0" w:line="240" w:lineRule="auto"/>
        <w:rPr>
          <w:rFonts w:ascii="Verdana" w:eastAsia="Arial Unicode MS" w:hAnsi="Verdana" w:cs="Arial Unicode MS"/>
          <w:sz w:val="20"/>
          <w:szCs w:val="20"/>
          <w:lang w:val="es-ES_tradnl"/>
        </w:rPr>
      </w:pPr>
    </w:p>
    <w:p w:rsidR="0029296F" w:rsidRDefault="0029296F" w:rsidP="009C1925">
      <w:pPr>
        <w:spacing w:after="0" w:line="240" w:lineRule="auto"/>
        <w:rPr>
          <w:rFonts w:ascii="Verdana" w:eastAsia="Arial Unicode MS" w:hAnsi="Verdana" w:cs="Arial Unicode MS"/>
          <w:sz w:val="20"/>
          <w:szCs w:val="20"/>
          <w:lang w:val="es-ES_tradnl"/>
        </w:rPr>
      </w:pPr>
    </w:p>
    <w:p w:rsidR="0029296F" w:rsidRDefault="0029296F" w:rsidP="009C1925">
      <w:pPr>
        <w:spacing w:after="0" w:line="240" w:lineRule="auto"/>
        <w:rPr>
          <w:rFonts w:ascii="Verdana" w:eastAsia="Arial Unicode MS" w:hAnsi="Verdana" w:cs="Arial Unicode MS"/>
          <w:sz w:val="20"/>
          <w:szCs w:val="20"/>
          <w:lang w:val="es-ES_tradnl"/>
        </w:rPr>
      </w:pPr>
    </w:p>
    <w:p w:rsidR="0029296F" w:rsidRDefault="0029296F" w:rsidP="009C1925">
      <w:pPr>
        <w:spacing w:after="0" w:line="240" w:lineRule="auto"/>
        <w:rPr>
          <w:rFonts w:ascii="Verdana" w:eastAsia="Arial Unicode MS" w:hAnsi="Verdana" w:cs="Arial Unicode MS"/>
          <w:sz w:val="20"/>
          <w:szCs w:val="20"/>
          <w:lang w:val="es-ES_tradnl"/>
        </w:rPr>
      </w:pPr>
    </w:p>
    <w:p w:rsidR="0029296F" w:rsidRDefault="0029296F" w:rsidP="009C1925">
      <w:pPr>
        <w:spacing w:after="0" w:line="240" w:lineRule="auto"/>
        <w:rPr>
          <w:rFonts w:ascii="Verdana" w:eastAsia="Arial Unicode MS" w:hAnsi="Verdana" w:cs="Arial Unicode MS"/>
          <w:sz w:val="20"/>
          <w:szCs w:val="20"/>
          <w:lang w:val="es-ES_tradnl"/>
        </w:rPr>
      </w:pPr>
    </w:p>
    <w:p w:rsidR="0029296F" w:rsidRDefault="0029296F" w:rsidP="009C1925">
      <w:pPr>
        <w:spacing w:after="0" w:line="240" w:lineRule="auto"/>
        <w:rPr>
          <w:rFonts w:ascii="Verdana" w:eastAsia="Arial Unicode MS" w:hAnsi="Verdana" w:cs="Arial Unicode MS"/>
          <w:sz w:val="20"/>
          <w:szCs w:val="20"/>
          <w:lang w:val="es-ES_tradnl"/>
        </w:rPr>
      </w:pPr>
    </w:p>
    <w:p w:rsidR="0029296F" w:rsidRDefault="0029296F" w:rsidP="009C1925">
      <w:pPr>
        <w:spacing w:after="0" w:line="240" w:lineRule="auto"/>
        <w:rPr>
          <w:rFonts w:ascii="Verdana" w:eastAsia="Arial Unicode MS" w:hAnsi="Verdana" w:cs="Arial Unicode MS"/>
          <w:sz w:val="20"/>
          <w:szCs w:val="20"/>
          <w:lang w:val="es-ES_tradnl"/>
        </w:rPr>
      </w:pPr>
    </w:p>
    <w:p w:rsidR="0029296F" w:rsidRDefault="0029296F" w:rsidP="009C1925">
      <w:pPr>
        <w:spacing w:after="0" w:line="240" w:lineRule="auto"/>
        <w:rPr>
          <w:rFonts w:ascii="Verdana" w:eastAsia="Arial Unicode MS" w:hAnsi="Verdana" w:cs="Arial Unicode MS"/>
          <w:sz w:val="20"/>
          <w:szCs w:val="20"/>
          <w:lang w:val="es-ES_tradnl"/>
        </w:rPr>
      </w:pPr>
    </w:p>
    <w:p w:rsidR="00D52231" w:rsidRDefault="00D52231" w:rsidP="009C1925">
      <w:pPr>
        <w:spacing w:after="0" w:line="240" w:lineRule="auto"/>
        <w:rPr>
          <w:rFonts w:ascii="Verdana" w:eastAsia="Arial Unicode MS" w:hAnsi="Verdana" w:cs="Arial Unicode MS"/>
          <w:sz w:val="20"/>
          <w:szCs w:val="20"/>
          <w:lang w:val="es-ES_tradnl"/>
        </w:rPr>
      </w:pPr>
    </w:p>
    <w:p w:rsidR="00D52231" w:rsidRDefault="00D52231" w:rsidP="009C1925">
      <w:pPr>
        <w:spacing w:after="0" w:line="240" w:lineRule="auto"/>
        <w:rPr>
          <w:rFonts w:ascii="Verdana" w:eastAsia="Arial Unicode MS" w:hAnsi="Verdana" w:cs="Arial Unicode MS"/>
          <w:sz w:val="20"/>
          <w:szCs w:val="20"/>
          <w:lang w:val="es-ES_tradnl"/>
        </w:rPr>
      </w:pPr>
    </w:p>
    <w:p w:rsidR="00D52231" w:rsidRDefault="00D52231" w:rsidP="009C1925">
      <w:pPr>
        <w:spacing w:after="0" w:line="240" w:lineRule="auto"/>
        <w:rPr>
          <w:rFonts w:ascii="Verdana" w:eastAsia="Arial Unicode MS" w:hAnsi="Verdana" w:cs="Arial Unicode MS"/>
          <w:sz w:val="20"/>
          <w:szCs w:val="20"/>
          <w:lang w:val="es-ES_tradnl"/>
        </w:rPr>
      </w:pPr>
    </w:p>
    <w:p w:rsidR="00D52231" w:rsidRDefault="00D52231" w:rsidP="009C1925">
      <w:pPr>
        <w:spacing w:after="0" w:line="240" w:lineRule="auto"/>
        <w:rPr>
          <w:rFonts w:ascii="Verdana" w:eastAsia="Arial Unicode MS" w:hAnsi="Verdana" w:cs="Arial Unicode MS"/>
          <w:sz w:val="20"/>
          <w:szCs w:val="20"/>
          <w:lang w:val="es-ES_tradnl"/>
        </w:rPr>
      </w:pPr>
    </w:p>
    <w:p w:rsidR="00D52231" w:rsidRDefault="00D52231" w:rsidP="009C1925">
      <w:pPr>
        <w:spacing w:after="0" w:line="240" w:lineRule="auto"/>
        <w:rPr>
          <w:rFonts w:ascii="Verdana" w:eastAsia="Arial Unicode MS" w:hAnsi="Verdana" w:cs="Arial Unicode MS"/>
          <w:sz w:val="20"/>
          <w:szCs w:val="20"/>
          <w:lang w:val="es-ES_tradnl"/>
        </w:rPr>
      </w:pPr>
    </w:p>
    <w:p w:rsidR="00D52231" w:rsidRDefault="00D52231" w:rsidP="00D52231">
      <w:pPr>
        <w:spacing w:after="0" w:line="240" w:lineRule="auto"/>
        <w:jc w:val="center"/>
        <w:rPr>
          <w:rFonts w:ascii="Verdana" w:hAnsi="Verdana"/>
          <w:sz w:val="80"/>
          <w:szCs w:val="80"/>
        </w:rPr>
      </w:pPr>
      <w:r w:rsidRPr="00FC7387">
        <w:rPr>
          <w:rFonts w:ascii="Verdana" w:hAnsi="Verdana"/>
          <w:sz w:val="80"/>
          <w:szCs w:val="80"/>
        </w:rPr>
        <w:t xml:space="preserve">MANUAL DE ORGANIZACIÓN Y FUNCIONES </w:t>
      </w:r>
      <w:r>
        <w:rPr>
          <w:rFonts w:ascii="Verdana" w:hAnsi="Verdana"/>
          <w:sz w:val="80"/>
          <w:szCs w:val="80"/>
        </w:rPr>
        <w:t>DEL DEPARTAMENTO DE PRINCIPIOS Y VALORES</w:t>
      </w:r>
    </w:p>
    <w:p w:rsidR="00D52231" w:rsidRPr="00FC7387" w:rsidRDefault="00D52231" w:rsidP="00D52231">
      <w:pPr>
        <w:spacing w:after="0" w:line="240" w:lineRule="auto"/>
        <w:jc w:val="center"/>
        <w:rPr>
          <w:rFonts w:ascii="Verdana" w:hAnsi="Verdana"/>
          <w:sz w:val="80"/>
          <w:szCs w:val="80"/>
        </w:rPr>
      </w:pPr>
    </w:p>
    <w:p w:rsidR="00D52231" w:rsidRPr="00FC7387" w:rsidRDefault="00D52231" w:rsidP="00D52231">
      <w:pPr>
        <w:pStyle w:val="Prrafodelista"/>
        <w:autoSpaceDE w:val="0"/>
        <w:autoSpaceDN w:val="0"/>
        <w:adjustRightInd w:val="0"/>
        <w:spacing w:after="0"/>
        <w:ind w:left="0"/>
        <w:jc w:val="center"/>
        <w:rPr>
          <w:rFonts w:ascii="Verdana" w:hAnsi="Verdana"/>
          <w:b/>
          <w:sz w:val="36"/>
          <w:szCs w:val="36"/>
        </w:rPr>
      </w:pPr>
      <w:r w:rsidRPr="00545116">
        <w:rPr>
          <w:rFonts w:ascii="Verdana" w:hAnsi="Verdana"/>
          <w:b/>
          <w:sz w:val="36"/>
          <w:szCs w:val="36"/>
        </w:rPr>
        <w:t xml:space="preserve">Revisión </w:t>
      </w:r>
      <w:r>
        <w:rPr>
          <w:rFonts w:ascii="Verdana" w:hAnsi="Verdana"/>
          <w:b/>
          <w:sz w:val="36"/>
          <w:szCs w:val="36"/>
        </w:rPr>
        <w:t>0</w:t>
      </w:r>
    </w:p>
    <w:p w:rsidR="00D52231" w:rsidRDefault="00D52231" w:rsidP="00D52231">
      <w:pPr>
        <w:spacing w:after="0" w:line="240" w:lineRule="auto"/>
        <w:jc w:val="center"/>
        <w:rPr>
          <w:rFonts w:ascii="Verdana" w:eastAsia="Arial Unicode MS" w:hAnsi="Verdana" w:cs="Arial Unicode MS"/>
          <w:sz w:val="20"/>
          <w:szCs w:val="20"/>
          <w:lang w:val="es-ES_tradnl"/>
        </w:rPr>
      </w:pPr>
      <w:r w:rsidRPr="00FC7387">
        <w:rPr>
          <w:rFonts w:ascii="Verdana" w:hAnsi="Verdana"/>
          <w:b/>
          <w:sz w:val="36"/>
          <w:szCs w:val="36"/>
        </w:rPr>
        <w:t xml:space="preserve">Fecha: </w:t>
      </w:r>
      <w:r>
        <w:rPr>
          <w:rFonts w:ascii="Verdana" w:hAnsi="Verdana"/>
          <w:b/>
          <w:sz w:val="36"/>
          <w:szCs w:val="36"/>
        </w:rPr>
        <w:t>26</w:t>
      </w:r>
      <w:r w:rsidRPr="00FC7387">
        <w:rPr>
          <w:rFonts w:ascii="Verdana" w:hAnsi="Verdana"/>
          <w:b/>
          <w:sz w:val="36"/>
          <w:szCs w:val="36"/>
        </w:rPr>
        <w:t>/0</w:t>
      </w:r>
      <w:r>
        <w:rPr>
          <w:rFonts w:ascii="Verdana" w:hAnsi="Verdana"/>
          <w:b/>
          <w:sz w:val="36"/>
          <w:szCs w:val="36"/>
        </w:rPr>
        <w:t>1</w:t>
      </w:r>
      <w:r w:rsidRPr="00FC7387">
        <w:rPr>
          <w:rFonts w:ascii="Verdana" w:hAnsi="Verdana"/>
          <w:b/>
          <w:sz w:val="36"/>
          <w:szCs w:val="36"/>
        </w:rPr>
        <w:t>/201</w:t>
      </w:r>
      <w:r>
        <w:rPr>
          <w:rFonts w:ascii="Verdana" w:hAnsi="Verdana"/>
          <w:b/>
          <w:sz w:val="36"/>
          <w:szCs w:val="36"/>
        </w:rPr>
        <w:t>5</w:t>
      </w:r>
    </w:p>
    <w:p w:rsidR="00D52231" w:rsidRDefault="00D52231" w:rsidP="009C1925">
      <w:pPr>
        <w:spacing w:after="0" w:line="240" w:lineRule="auto"/>
        <w:rPr>
          <w:rFonts w:ascii="Verdana" w:eastAsia="Arial Unicode MS" w:hAnsi="Verdana" w:cs="Arial Unicode MS"/>
          <w:sz w:val="20"/>
          <w:szCs w:val="20"/>
          <w:lang w:val="es-ES_tradnl"/>
        </w:rPr>
      </w:pPr>
    </w:p>
    <w:p w:rsidR="00CC6C49" w:rsidRDefault="00CC6C49" w:rsidP="009C1925">
      <w:pPr>
        <w:spacing w:after="0" w:line="240" w:lineRule="auto"/>
        <w:rPr>
          <w:rFonts w:ascii="Verdana" w:eastAsia="Arial Unicode MS" w:hAnsi="Verdana" w:cs="Arial Unicode MS"/>
          <w:sz w:val="20"/>
          <w:szCs w:val="20"/>
          <w:lang w:val="es-ES_tradnl"/>
        </w:rPr>
      </w:pPr>
    </w:p>
    <w:p w:rsidR="00CC6C49" w:rsidRDefault="00CC6C49" w:rsidP="009C1925">
      <w:pPr>
        <w:spacing w:after="0" w:line="240" w:lineRule="auto"/>
        <w:rPr>
          <w:rFonts w:ascii="Verdana" w:eastAsia="Arial Unicode MS" w:hAnsi="Verdana" w:cs="Arial Unicode MS"/>
          <w:sz w:val="20"/>
          <w:szCs w:val="20"/>
          <w:lang w:val="es-ES_tradnl"/>
        </w:rPr>
      </w:pPr>
    </w:p>
    <w:p w:rsidR="00CC6C49" w:rsidRDefault="00CC6C49" w:rsidP="009C1925">
      <w:pPr>
        <w:spacing w:after="0" w:line="240" w:lineRule="auto"/>
        <w:rPr>
          <w:rFonts w:ascii="Verdana" w:eastAsia="Arial Unicode MS" w:hAnsi="Verdana" w:cs="Arial Unicode MS"/>
          <w:sz w:val="20"/>
          <w:szCs w:val="20"/>
          <w:lang w:val="es-ES_tradnl"/>
        </w:rPr>
      </w:pPr>
    </w:p>
    <w:p w:rsidR="00CC6C49" w:rsidRDefault="00CC6C49" w:rsidP="009C1925">
      <w:pPr>
        <w:spacing w:after="0" w:line="240" w:lineRule="auto"/>
        <w:rPr>
          <w:rFonts w:ascii="Verdana" w:eastAsia="Arial Unicode MS" w:hAnsi="Verdana" w:cs="Arial Unicode MS"/>
          <w:sz w:val="20"/>
          <w:szCs w:val="20"/>
          <w:lang w:val="es-ES_tradnl"/>
        </w:rPr>
      </w:pPr>
    </w:p>
    <w:p w:rsidR="00CC6C49" w:rsidRDefault="00CC6C49" w:rsidP="009C1925">
      <w:pPr>
        <w:spacing w:after="0" w:line="240" w:lineRule="auto"/>
        <w:rPr>
          <w:rFonts w:ascii="Verdana" w:eastAsia="Arial Unicode MS" w:hAnsi="Verdana" w:cs="Arial Unicode MS"/>
          <w:sz w:val="20"/>
          <w:szCs w:val="20"/>
          <w:lang w:val="es-ES_tradnl"/>
        </w:rPr>
      </w:pPr>
    </w:p>
    <w:p w:rsidR="00CC6C49" w:rsidRDefault="00CC6C49" w:rsidP="009C1925">
      <w:pPr>
        <w:spacing w:after="0" w:line="240" w:lineRule="auto"/>
        <w:rPr>
          <w:rFonts w:ascii="Verdana" w:eastAsia="Arial Unicode MS" w:hAnsi="Verdana" w:cs="Arial Unicode MS"/>
          <w:sz w:val="20"/>
          <w:szCs w:val="20"/>
          <w:lang w:val="es-ES_tradnl"/>
        </w:rPr>
      </w:pPr>
    </w:p>
    <w:p w:rsidR="00CC6C49" w:rsidRDefault="00CC6C49" w:rsidP="009C1925">
      <w:pPr>
        <w:spacing w:after="0" w:line="240" w:lineRule="auto"/>
        <w:rPr>
          <w:rFonts w:ascii="Verdana" w:eastAsia="Arial Unicode MS" w:hAnsi="Verdana" w:cs="Arial Unicode MS"/>
          <w:sz w:val="20"/>
          <w:szCs w:val="20"/>
          <w:lang w:val="es-ES_tradnl"/>
        </w:rPr>
      </w:pPr>
    </w:p>
    <w:p w:rsidR="00CC6C49" w:rsidRDefault="00CC6C49" w:rsidP="009C1925">
      <w:pPr>
        <w:spacing w:after="0" w:line="240" w:lineRule="auto"/>
        <w:rPr>
          <w:rFonts w:ascii="Verdana" w:eastAsia="Arial Unicode MS" w:hAnsi="Verdana" w:cs="Arial Unicode MS"/>
          <w:sz w:val="20"/>
          <w:szCs w:val="20"/>
          <w:lang w:val="es-ES_tradnl"/>
        </w:rPr>
      </w:pPr>
    </w:p>
    <w:p w:rsidR="00CC6C49" w:rsidRDefault="00CC6C49" w:rsidP="009C1925">
      <w:pPr>
        <w:spacing w:after="0" w:line="240" w:lineRule="auto"/>
        <w:rPr>
          <w:rFonts w:ascii="Verdana" w:eastAsia="Arial Unicode MS" w:hAnsi="Verdana" w:cs="Arial Unicode MS"/>
          <w:sz w:val="20"/>
          <w:szCs w:val="20"/>
          <w:lang w:val="es-ES_tradnl"/>
        </w:rPr>
      </w:pPr>
    </w:p>
    <w:p w:rsidR="00CC6C49" w:rsidRDefault="00CC6C49" w:rsidP="009C1925">
      <w:pPr>
        <w:spacing w:after="0" w:line="240" w:lineRule="auto"/>
        <w:rPr>
          <w:rFonts w:ascii="Verdana" w:eastAsia="Arial Unicode MS" w:hAnsi="Verdana" w:cs="Arial Unicode MS"/>
          <w:sz w:val="20"/>
          <w:szCs w:val="20"/>
          <w:lang w:val="es-ES_tradnl"/>
        </w:rPr>
      </w:pPr>
    </w:p>
    <w:p w:rsidR="00CC6C49" w:rsidRPr="007A790A" w:rsidRDefault="007A790A" w:rsidP="007A790A">
      <w:pPr>
        <w:pStyle w:val="Ttulo1"/>
      </w:pPr>
      <w:bookmarkStart w:id="1372" w:name="_Toc466889308"/>
      <w:r w:rsidRPr="007A790A">
        <w:lastRenderedPageBreak/>
        <w:t>DEPARTAMENTO DE PRINCIPIOS Y VALORES</w:t>
      </w:r>
      <w:bookmarkEnd w:id="1372"/>
    </w:p>
    <w:p w:rsidR="00E66838" w:rsidRPr="00E66838" w:rsidRDefault="00E66838" w:rsidP="00E66838">
      <w:pPr>
        <w:widowControl w:val="0"/>
        <w:autoSpaceDE w:val="0"/>
        <w:autoSpaceDN w:val="0"/>
        <w:adjustRightInd w:val="0"/>
        <w:spacing w:after="0" w:line="240" w:lineRule="auto"/>
        <w:jc w:val="both"/>
        <w:rPr>
          <w:rFonts w:ascii="Arial" w:eastAsia="Times New Roman" w:hAnsi="Arial" w:cs="Arial"/>
          <w:sz w:val="20"/>
          <w:szCs w:val="20"/>
          <w:lang w:val="es-ES_tradnl"/>
        </w:rPr>
      </w:pPr>
    </w:p>
    <w:p w:rsidR="00E66838" w:rsidRPr="00E66838" w:rsidRDefault="00E66838" w:rsidP="00E64EEB">
      <w:pPr>
        <w:keepNext/>
        <w:widowControl w:val="0"/>
        <w:numPr>
          <w:ilvl w:val="0"/>
          <w:numId w:val="556"/>
        </w:numPr>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373" w:name="_Toc462156432"/>
      <w:bookmarkStart w:id="1374" w:name="_Toc462157191"/>
      <w:bookmarkStart w:id="1375" w:name="_Toc466889309"/>
      <w:r w:rsidRPr="00E66838">
        <w:rPr>
          <w:rFonts w:ascii="Arial" w:eastAsia="Times New Roman" w:hAnsi="Arial" w:cs="Arial"/>
          <w:b/>
          <w:bCs/>
          <w:sz w:val="20"/>
          <w:szCs w:val="20"/>
          <w:lang w:val="es-ES_tradnl"/>
        </w:rPr>
        <w:t>OBJETIVO</w:t>
      </w:r>
      <w:bookmarkEnd w:id="1373"/>
      <w:bookmarkEnd w:id="1374"/>
      <w:bookmarkEnd w:id="1375"/>
    </w:p>
    <w:p w:rsidR="00E66838" w:rsidRPr="00E66838" w:rsidRDefault="00E66838" w:rsidP="00E66838">
      <w:pPr>
        <w:widowControl w:val="0"/>
        <w:autoSpaceDE w:val="0"/>
        <w:autoSpaceDN w:val="0"/>
        <w:adjustRightInd w:val="0"/>
        <w:spacing w:after="0"/>
        <w:jc w:val="both"/>
        <w:rPr>
          <w:rFonts w:ascii="Arial" w:eastAsia="Times New Roman" w:hAnsi="Arial" w:cs="Arial"/>
          <w:bCs/>
          <w:sz w:val="20"/>
          <w:szCs w:val="20"/>
          <w:lang w:val="es-ES_tradnl"/>
        </w:rPr>
      </w:pPr>
    </w:p>
    <w:p w:rsidR="00E66838" w:rsidRPr="00E66838" w:rsidRDefault="00E66838" w:rsidP="00E66838">
      <w:pPr>
        <w:widowControl w:val="0"/>
        <w:autoSpaceDE w:val="0"/>
        <w:autoSpaceDN w:val="0"/>
        <w:adjustRightInd w:val="0"/>
        <w:spacing w:after="0"/>
        <w:jc w:val="both"/>
        <w:rPr>
          <w:rFonts w:ascii="Arial" w:eastAsia="Times New Roman" w:hAnsi="Arial" w:cs="Arial"/>
          <w:bCs/>
          <w:sz w:val="20"/>
          <w:szCs w:val="20"/>
          <w:lang w:val="es-ES_tradnl"/>
        </w:rPr>
      </w:pPr>
      <w:r w:rsidRPr="00E66838">
        <w:rPr>
          <w:rFonts w:ascii="Arial" w:eastAsia="Times New Roman" w:hAnsi="Arial" w:cs="Arial"/>
          <w:bCs/>
          <w:sz w:val="20"/>
          <w:szCs w:val="20"/>
          <w:lang w:val="es-ES_tradnl"/>
        </w:rPr>
        <w:t>Describir la organización interna del Departamento de Principios y Valores, su jerarquía e interrelaciones, con el fin de desarrollar en forma eficiente y eficaz las diferentes actividades relacionadas con la promoción y fortalecimiento de principios y valores a nivel nacional.</w:t>
      </w:r>
    </w:p>
    <w:p w:rsidR="00E66838" w:rsidRPr="00E66838" w:rsidRDefault="00E66838" w:rsidP="00E66838">
      <w:pPr>
        <w:widowControl w:val="0"/>
        <w:autoSpaceDE w:val="0"/>
        <w:autoSpaceDN w:val="0"/>
        <w:adjustRightInd w:val="0"/>
        <w:spacing w:after="0" w:line="240" w:lineRule="auto"/>
        <w:rPr>
          <w:rFonts w:ascii="Arial" w:eastAsia="Times New Roman" w:hAnsi="Arial" w:cs="Arial"/>
          <w:sz w:val="20"/>
          <w:szCs w:val="20"/>
          <w:lang w:val="es-ES_tradnl"/>
        </w:rPr>
      </w:pPr>
    </w:p>
    <w:p w:rsidR="00E66838" w:rsidRPr="00E66838" w:rsidRDefault="00E66838" w:rsidP="00E66838">
      <w:pPr>
        <w:widowControl w:val="0"/>
        <w:autoSpaceDE w:val="0"/>
        <w:autoSpaceDN w:val="0"/>
        <w:adjustRightInd w:val="0"/>
        <w:spacing w:after="0" w:line="240" w:lineRule="auto"/>
        <w:rPr>
          <w:rFonts w:ascii="Arial" w:eastAsia="Times New Roman" w:hAnsi="Arial" w:cs="Arial"/>
          <w:sz w:val="20"/>
          <w:szCs w:val="20"/>
          <w:lang w:val="es-ES_tradnl"/>
        </w:rPr>
      </w:pPr>
    </w:p>
    <w:p w:rsidR="00E66838" w:rsidRPr="00E66838" w:rsidRDefault="00E66838" w:rsidP="00E64EEB">
      <w:pPr>
        <w:keepNext/>
        <w:widowControl w:val="0"/>
        <w:numPr>
          <w:ilvl w:val="0"/>
          <w:numId w:val="556"/>
        </w:numPr>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376" w:name="_Toc462156433"/>
      <w:bookmarkStart w:id="1377" w:name="_Toc462157192"/>
      <w:bookmarkStart w:id="1378" w:name="_Toc466889310"/>
      <w:r w:rsidRPr="00E66838">
        <w:rPr>
          <w:rFonts w:ascii="Arial" w:eastAsia="Times New Roman" w:hAnsi="Arial" w:cs="Arial"/>
          <w:b/>
          <w:bCs/>
          <w:sz w:val="20"/>
          <w:szCs w:val="20"/>
          <w:lang w:val="es-ES_tradnl"/>
        </w:rPr>
        <w:t>ALCANCE Y CAMPO DE APLICACIÓN</w:t>
      </w:r>
      <w:bookmarkEnd w:id="1376"/>
      <w:bookmarkEnd w:id="1377"/>
      <w:bookmarkEnd w:id="1378"/>
    </w:p>
    <w:p w:rsidR="00E66838" w:rsidRPr="00E66838" w:rsidRDefault="00E66838" w:rsidP="00E66838">
      <w:pPr>
        <w:widowControl w:val="0"/>
        <w:autoSpaceDE w:val="0"/>
        <w:autoSpaceDN w:val="0"/>
        <w:adjustRightInd w:val="0"/>
        <w:spacing w:after="0" w:line="240" w:lineRule="auto"/>
        <w:ind w:left="720"/>
        <w:jc w:val="both"/>
        <w:rPr>
          <w:rFonts w:ascii="Arial" w:eastAsia="Times New Roman" w:hAnsi="Arial" w:cs="Arial"/>
          <w:b/>
          <w:sz w:val="20"/>
          <w:szCs w:val="20"/>
          <w:lang w:val="es-ES_tradnl"/>
        </w:rPr>
      </w:pPr>
    </w:p>
    <w:p w:rsidR="00E66838" w:rsidRPr="00E66838" w:rsidRDefault="00E66838" w:rsidP="00E64EEB">
      <w:pPr>
        <w:keepNext/>
        <w:widowControl w:val="0"/>
        <w:numPr>
          <w:ilvl w:val="1"/>
          <w:numId w:val="556"/>
        </w:numPr>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379" w:name="_Toc462156434"/>
      <w:bookmarkStart w:id="1380" w:name="_Toc462157193"/>
      <w:bookmarkStart w:id="1381" w:name="_Toc466889311"/>
      <w:r w:rsidRPr="00E66838">
        <w:rPr>
          <w:rFonts w:ascii="Arial" w:eastAsia="Times New Roman" w:hAnsi="Arial" w:cs="Arial"/>
          <w:b/>
          <w:bCs/>
          <w:sz w:val="20"/>
          <w:szCs w:val="20"/>
          <w:lang w:val="es-ES_tradnl"/>
        </w:rPr>
        <w:t>Alcance</w:t>
      </w:r>
      <w:bookmarkEnd w:id="1379"/>
      <w:bookmarkEnd w:id="1380"/>
      <w:bookmarkEnd w:id="1381"/>
    </w:p>
    <w:p w:rsidR="00E66838" w:rsidRPr="00E66838" w:rsidRDefault="00E66838" w:rsidP="00E66838">
      <w:pPr>
        <w:widowControl w:val="0"/>
        <w:autoSpaceDE w:val="0"/>
        <w:autoSpaceDN w:val="0"/>
        <w:adjustRightInd w:val="0"/>
        <w:spacing w:after="0" w:line="240" w:lineRule="auto"/>
        <w:rPr>
          <w:rFonts w:ascii="Arial" w:eastAsia="Times New Roman" w:hAnsi="Arial" w:cs="Arial"/>
          <w:sz w:val="20"/>
          <w:szCs w:val="20"/>
          <w:lang w:val="es-ES_tradnl"/>
        </w:rPr>
      </w:pPr>
      <w:r w:rsidRPr="00E66838">
        <w:rPr>
          <w:rFonts w:ascii="Arial" w:eastAsia="Times New Roman" w:hAnsi="Arial" w:cs="Arial"/>
          <w:sz w:val="20"/>
          <w:szCs w:val="20"/>
          <w:lang w:val="es-ES_tradnl"/>
        </w:rPr>
        <w:t xml:space="preserve">        </w:t>
      </w:r>
    </w:p>
    <w:p w:rsidR="00E66838" w:rsidRPr="00E66838" w:rsidRDefault="00E66838" w:rsidP="00E66838">
      <w:pPr>
        <w:widowControl w:val="0"/>
        <w:autoSpaceDE w:val="0"/>
        <w:autoSpaceDN w:val="0"/>
        <w:adjustRightInd w:val="0"/>
        <w:spacing w:after="0" w:line="240" w:lineRule="auto"/>
        <w:rPr>
          <w:rFonts w:ascii="Arial" w:eastAsia="Times New Roman" w:hAnsi="Arial" w:cs="Arial"/>
          <w:sz w:val="20"/>
          <w:szCs w:val="20"/>
          <w:lang w:val="es-ES_tradnl"/>
        </w:rPr>
      </w:pPr>
      <w:r w:rsidRPr="00E66838">
        <w:rPr>
          <w:rFonts w:ascii="Arial" w:eastAsia="Times New Roman" w:hAnsi="Arial" w:cs="Arial"/>
          <w:sz w:val="20"/>
          <w:szCs w:val="20"/>
          <w:lang w:val="es-ES_tradnl"/>
        </w:rPr>
        <w:t xml:space="preserve">Este manual comprende las competencias y describe las funciones principales </w:t>
      </w:r>
      <w:r w:rsidRPr="00E66838">
        <w:rPr>
          <w:rFonts w:ascii="Arial" w:eastAsia="Times New Roman" w:hAnsi="Arial" w:cs="Arial"/>
          <w:bCs/>
          <w:sz w:val="20"/>
          <w:szCs w:val="20"/>
          <w:lang w:val="es-ES_tradnl"/>
        </w:rPr>
        <w:t xml:space="preserve">del Departamento de Principios y Valores; así como de </w:t>
      </w:r>
      <w:r w:rsidRPr="00E66838">
        <w:rPr>
          <w:rFonts w:ascii="Arial" w:eastAsia="Times New Roman" w:hAnsi="Arial" w:cs="Arial"/>
          <w:sz w:val="20"/>
          <w:szCs w:val="20"/>
          <w:lang w:val="es-ES_tradnl"/>
        </w:rPr>
        <w:t>las áreas que la conforman.</w:t>
      </w:r>
    </w:p>
    <w:p w:rsidR="00E66838" w:rsidRPr="00E66838" w:rsidRDefault="00E66838" w:rsidP="00E66838">
      <w:pPr>
        <w:widowControl w:val="0"/>
        <w:autoSpaceDE w:val="0"/>
        <w:autoSpaceDN w:val="0"/>
        <w:adjustRightInd w:val="0"/>
        <w:spacing w:after="0" w:line="240" w:lineRule="auto"/>
        <w:ind w:firstLine="360"/>
        <w:rPr>
          <w:rFonts w:ascii="Arial" w:eastAsia="Times New Roman" w:hAnsi="Arial" w:cs="Arial"/>
          <w:sz w:val="20"/>
          <w:szCs w:val="20"/>
          <w:lang w:val="es-ES_tradnl"/>
        </w:rPr>
      </w:pPr>
    </w:p>
    <w:p w:rsidR="00E66838" w:rsidRPr="00E66838" w:rsidRDefault="00E66838" w:rsidP="00E64EEB">
      <w:pPr>
        <w:keepNext/>
        <w:widowControl w:val="0"/>
        <w:numPr>
          <w:ilvl w:val="1"/>
          <w:numId w:val="556"/>
        </w:numPr>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382" w:name="_Toc462156435"/>
      <w:bookmarkStart w:id="1383" w:name="_Toc462157194"/>
      <w:bookmarkStart w:id="1384" w:name="_Toc466889312"/>
      <w:r w:rsidRPr="00E66838">
        <w:rPr>
          <w:rFonts w:ascii="Arial" w:eastAsia="Times New Roman" w:hAnsi="Arial" w:cs="Arial"/>
          <w:b/>
          <w:bCs/>
          <w:sz w:val="20"/>
          <w:szCs w:val="20"/>
          <w:lang w:val="es-ES_tradnl"/>
        </w:rPr>
        <w:t>Campo de aplicación</w:t>
      </w:r>
      <w:bookmarkEnd w:id="1382"/>
      <w:bookmarkEnd w:id="1383"/>
      <w:bookmarkEnd w:id="1384"/>
    </w:p>
    <w:p w:rsidR="00E66838" w:rsidRPr="00E66838" w:rsidRDefault="00E66838" w:rsidP="00E66838">
      <w:pPr>
        <w:widowControl w:val="0"/>
        <w:autoSpaceDE w:val="0"/>
        <w:autoSpaceDN w:val="0"/>
        <w:adjustRightInd w:val="0"/>
        <w:spacing w:after="0" w:line="240" w:lineRule="auto"/>
        <w:rPr>
          <w:rFonts w:ascii="Arial" w:eastAsia="Times New Roman" w:hAnsi="Arial" w:cs="Arial"/>
          <w:sz w:val="20"/>
          <w:szCs w:val="20"/>
          <w:lang w:val="es-ES_tradnl"/>
        </w:rPr>
      </w:pPr>
    </w:p>
    <w:p w:rsidR="00E66838" w:rsidRPr="00E66838" w:rsidRDefault="00E66838" w:rsidP="00E66838">
      <w:pPr>
        <w:spacing w:after="0" w:line="240" w:lineRule="auto"/>
        <w:jc w:val="both"/>
        <w:rPr>
          <w:rFonts w:ascii="Arial" w:eastAsia="Times New Roman" w:hAnsi="Arial" w:cs="Arial"/>
          <w:sz w:val="20"/>
          <w:szCs w:val="20"/>
          <w:lang w:val="es-ES_tradnl"/>
        </w:rPr>
      </w:pPr>
      <w:r w:rsidRPr="00E66838">
        <w:rPr>
          <w:rFonts w:ascii="Arial" w:eastAsia="Times New Roman" w:hAnsi="Arial" w:cs="Arial"/>
          <w:sz w:val="20"/>
          <w:szCs w:val="20"/>
          <w:lang w:val="es-ES_tradnl"/>
        </w:rPr>
        <w:t>El presente manual es aplicable al</w:t>
      </w:r>
      <w:r w:rsidRPr="00E66838">
        <w:rPr>
          <w:rFonts w:ascii="Arial" w:eastAsia="Times New Roman" w:hAnsi="Arial" w:cs="Arial"/>
          <w:bCs/>
          <w:sz w:val="20"/>
          <w:szCs w:val="20"/>
          <w:lang w:val="es-ES_tradnl"/>
        </w:rPr>
        <w:t xml:space="preserve"> Departamento de Principios y Valores</w:t>
      </w:r>
      <w:r w:rsidRPr="00E66838">
        <w:rPr>
          <w:rFonts w:ascii="Arial" w:eastAsia="Times New Roman" w:hAnsi="Arial" w:cs="Arial"/>
          <w:sz w:val="20"/>
          <w:szCs w:val="20"/>
          <w:lang w:val="es-ES_tradnl"/>
        </w:rPr>
        <w:t xml:space="preserve"> así como a las áreas que lo conforman. </w:t>
      </w:r>
    </w:p>
    <w:p w:rsidR="00E66838" w:rsidRPr="00E66838" w:rsidRDefault="00E66838" w:rsidP="00E66838">
      <w:pPr>
        <w:widowControl w:val="0"/>
        <w:autoSpaceDE w:val="0"/>
        <w:autoSpaceDN w:val="0"/>
        <w:adjustRightInd w:val="0"/>
        <w:spacing w:after="0" w:line="240" w:lineRule="auto"/>
        <w:rPr>
          <w:rFonts w:ascii="Arial" w:eastAsia="Times New Roman" w:hAnsi="Arial" w:cs="Arial"/>
          <w:sz w:val="20"/>
          <w:szCs w:val="20"/>
          <w:lang w:val="es-ES_tradnl"/>
        </w:rPr>
      </w:pPr>
    </w:p>
    <w:p w:rsidR="00E66838" w:rsidRPr="00E66838" w:rsidRDefault="00E66838" w:rsidP="00E66838">
      <w:pPr>
        <w:widowControl w:val="0"/>
        <w:autoSpaceDE w:val="0"/>
        <w:autoSpaceDN w:val="0"/>
        <w:adjustRightInd w:val="0"/>
        <w:spacing w:after="0" w:line="240" w:lineRule="auto"/>
        <w:rPr>
          <w:rFonts w:ascii="Arial" w:eastAsia="Times New Roman" w:hAnsi="Arial" w:cs="Arial"/>
          <w:sz w:val="20"/>
          <w:szCs w:val="20"/>
          <w:lang w:val="es-ES_tradnl"/>
        </w:rPr>
      </w:pPr>
    </w:p>
    <w:p w:rsidR="00E66838" w:rsidRPr="00E66838" w:rsidRDefault="00E66838" w:rsidP="00E64EEB">
      <w:pPr>
        <w:keepNext/>
        <w:widowControl w:val="0"/>
        <w:numPr>
          <w:ilvl w:val="0"/>
          <w:numId w:val="556"/>
        </w:numPr>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385" w:name="_Toc462156436"/>
      <w:bookmarkStart w:id="1386" w:name="_Toc462157195"/>
      <w:bookmarkStart w:id="1387" w:name="_Toc466889313"/>
      <w:r w:rsidRPr="00E66838">
        <w:rPr>
          <w:rFonts w:ascii="Arial" w:eastAsia="Times New Roman" w:hAnsi="Arial" w:cs="Arial"/>
          <w:b/>
          <w:bCs/>
          <w:sz w:val="20"/>
          <w:szCs w:val="20"/>
          <w:lang w:val="es-ES_tradnl"/>
        </w:rPr>
        <w:t>BASE LEGAL</w:t>
      </w:r>
      <w:bookmarkEnd w:id="1385"/>
      <w:bookmarkEnd w:id="1386"/>
      <w:bookmarkEnd w:id="1387"/>
    </w:p>
    <w:p w:rsidR="00E66838" w:rsidRPr="00E66838" w:rsidRDefault="00E66838" w:rsidP="00E66838">
      <w:pPr>
        <w:widowControl w:val="0"/>
        <w:autoSpaceDE w:val="0"/>
        <w:autoSpaceDN w:val="0"/>
        <w:adjustRightInd w:val="0"/>
        <w:spacing w:after="0" w:line="240" w:lineRule="auto"/>
        <w:rPr>
          <w:rFonts w:ascii="Arial" w:eastAsia="Times New Roman" w:hAnsi="Arial" w:cs="Arial"/>
          <w:sz w:val="20"/>
          <w:szCs w:val="20"/>
          <w:lang w:val="es-ES_tradnl"/>
        </w:rPr>
      </w:pPr>
    </w:p>
    <w:p w:rsidR="00E66838" w:rsidRPr="00E66838" w:rsidRDefault="00E66838" w:rsidP="00E64EEB">
      <w:pPr>
        <w:keepNext/>
        <w:widowControl w:val="0"/>
        <w:numPr>
          <w:ilvl w:val="0"/>
          <w:numId w:val="524"/>
        </w:numPr>
        <w:autoSpaceDE w:val="0"/>
        <w:autoSpaceDN w:val="0"/>
        <w:adjustRightInd w:val="0"/>
        <w:spacing w:after="0" w:line="240" w:lineRule="auto"/>
        <w:jc w:val="both"/>
        <w:outlineLvl w:val="0"/>
        <w:rPr>
          <w:rFonts w:ascii="Arial" w:eastAsia="Times New Roman" w:hAnsi="Arial" w:cs="Arial"/>
          <w:bCs/>
          <w:sz w:val="20"/>
          <w:szCs w:val="20"/>
          <w:lang w:val="es-ES_tradnl"/>
        </w:rPr>
      </w:pPr>
      <w:bookmarkStart w:id="1388" w:name="_Toc462156437"/>
      <w:bookmarkStart w:id="1389" w:name="_Toc462157196"/>
      <w:bookmarkStart w:id="1390" w:name="_Toc466889314"/>
      <w:r w:rsidRPr="00E66838">
        <w:rPr>
          <w:rFonts w:ascii="Arial" w:eastAsia="Times New Roman" w:hAnsi="Arial" w:cs="Arial"/>
          <w:bCs/>
          <w:sz w:val="20"/>
          <w:szCs w:val="20"/>
          <w:lang w:val="es-ES_tradnl"/>
        </w:rPr>
        <w:t>Normas Técnicas de Control Interno Específicas del Ministerio de Gobernación,</w:t>
      </w:r>
      <w:bookmarkEnd w:id="1388"/>
      <w:bookmarkEnd w:id="1389"/>
      <w:bookmarkEnd w:id="1390"/>
      <w:r w:rsidRPr="00E66838">
        <w:rPr>
          <w:rFonts w:ascii="Arial" w:eastAsia="Times New Roman" w:hAnsi="Arial" w:cs="Arial"/>
          <w:bCs/>
          <w:sz w:val="20"/>
          <w:szCs w:val="20"/>
          <w:lang w:val="es-ES_tradnl"/>
        </w:rPr>
        <w:t xml:space="preserve"> </w:t>
      </w:r>
    </w:p>
    <w:p w:rsidR="00E66838" w:rsidRPr="00E66838" w:rsidRDefault="00E66838" w:rsidP="00E66838">
      <w:pPr>
        <w:widowControl w:val="0"/>
        <w:autoSpaceDE w:val="0"/>
        <w:autoSpaceDN w:val="0"/>
        <w:adjustRightInd w:val="0"/>
        <w:spacing w:after="0" w:line="240" w:lineRule="auto"/>
        <w:rPr>
          <w:rFonts w:ascii="Times New Roman" w:eastAsia="Times New Roman" w:hAnsi="Times New Roman"/>
          <w:sz w:val="20"/>
          <w:szCs w:val="20"/>
          <w:lang w:val="es-ES_tradnl"/>
        </w:rPr>
      </w:pPr>
    </w:p>
    <w:p w:rsidR="00E66838" w:rsidRPr="00E66838" w:rsidRDefault="00E66838" w:rsidP="00E64EEB">
      <w:pPr>
        <w:keepNext/>
        <w:widowControl w:val="0"/>
        <w:numPr>
          <w:ilvl w:val="4"/>
          <w:numId w:val="494"/>
        </w:numPr>
        <w:autoSpaceDE w:val="0"/>
        <w:autoSpaceDN w:val="0"/>
        <w:adjustRightInd w:val="0"/>
        <w:spacing w:after="0" w:line="240" w:lineRule="auto"/>
        <w:ind w:left="1287"/>
        <w:jc w:val="both"/>
        <w:outlineLvl w:val="0"/>
        <w:rPr>
          <w:rFonts w:ascii="Arial" w:eastAsia="Times New Roman" w:hAnsi="Arial" w:cs="Arial"/>
          <w:b/>
          <w:bCs/>
          <w:sz w:val="24"/>
          <w:szCs w:val="24"/>
        </w:rPr>
      </w:pPr>
      <w:bookmarkStart w:id="1391" w:name="_Toc462156438"/>
      <w:bookmarkStart w:id="1392" w:name="_Toc462157197"/>
      <w:bookmarkStart w:id="1393" w:name="_Toc466889315"/>
      <w:r w:rsidRPr="00E66838">
        <w:rPr>
          <w:rFonts w:ascii="Arial" w:eastAsia="Times New Roman" w:hAnsi="Arial" w:cs="Arial"/>
          <w:bCs/>
          <w:i/>
          <w:sz w:val="20"/>
          <w:szCs w:val="20"/>
        </w:rPr>
        <w:t>Art. 13 “Todas las Áreas Organizativas, en forma coordinada por el Área de Planificación Institucional, deberán complementar su organigrama interno con los Manuales de: Organización y Funciones, Descripción de Puestos Funcionales y de Procesos, que integrarán claramente el ámbito de control y supervisión, objetivos y funciones del Área Organizativa, con los niveles jerárquicos establecidos, canales de comunicación y delegación de autoridad”.</w:t>
      </w:r>
      <w:bookmarkEnd w:id="1391"/>
      <w:bookmarkEnd w:id="1392"/>
      <w:bookmarkEnd w:id="1393"/>
    </w:p>
    <w:p w:rsidR="00E66838" w:rsidRPr="00E66838" w:rsidRDefault="00E66838" w:rsidP="00E66838">
      <w:pPr>
        <w:keepNext/>
        <w:widowControl w:val="0"/>
        <w:autoSpaceDE w:val="0"/>
        <w:autoSpaceDN w:val="0"/>
        <w:adjustRightInd w:val="0"/>
        <w:spacing w:after="0" w:line="240" w:lineRule="auto"/>
        <w:ind w:left="1287"/>
        <w:jc w:val="both"/>
        <w:outlineLvl w:val="0"/>
        <w:rPr>
          <w:rFonts w:ascii="Arial" w:eastAsia="Times New Roman" w:hAnsi="Arial" w:cs="Arial"/>
          <w:b/>
          <w:bCs/>
          <w:sz w:val="24"/>
          <w:szCs w:val="24"/>
          <w:lang w:val="es-ES_tradnl"/>
        </w:rPr>
      </w:pPr>
    </w:p>
    <w:p w:rsidR="00E66838" w:rsidRPr="00E66838" w:rsidRDefault="00E66838" w:rsidP="00E64EEB">
      <w:pPr>
        <w:keepNext/>
        <w:widowControl w:val="0"/>
        <w:numPr>
          <w:ilvl w:val="4"/>
          <w:numId w:val="494"/>
        </w:numPr>
        <w:autoSpaceDE w:val="0"/>
        <w:autoSpaceDN w:val="0"/>
        <w:adjustRightInd w:val="0"/>
        <w:spacing w:after="0" w:line="240" w:lineRule="auto"/>
        <w:ind w:left="1287"/>
        <w:jc w:val="both"/>
        <w:outlineLvl w:val="0"/>
        <w:rPr>
          <w:rFonts w:ascii="Arial" w:eastAsia="Times New Roman" w:hAnsi="Arial" w:cs="Arial"/>
          <w:bCs/>
          <w:i/>
          <w:sz w:val="20"/>
          <w:szCs w:val="20"/>
        </w:rPr>
      </w:pPr>
      <w:bookmarkStart w:id="1394" w:name="_Toc462156439"/>
      <w:bookmarkStart w:id="1395" w:name="_Toc462157198"/>
      <w:bookmarkStart w:id="1396" w:name="_Toc466889316"/>
      <w:r w:rsidRPr="00E66838">
        <w:rPr>
          <w:rFonts w:ascii="Arial" w:eastAsia="Times New Roman" w:hAnsi="Arial" w:cs="Arial"/>
          <w:bCs/>
          <w:i/>
          <w:sz w:val="20"/>
          <w:szCs w:val="20"/>
        </w:rPr>
        <w:t>Art. 46 “…El Sistema de Control Interno deberá ser actualizado constantemente como consecuencia de las evaluaciones efectuadas por el Área de Auditoría Interna Institucional, por decisión de los Titulares de la entidad o como producto de cambios organizacionales”.</w:t>
      </w:r>
      <w:bookmarkEnd w:id="1394"/>
      <w:bookmarkEnd w:id="1395"/>
      <w:bookmarkEnd w:id="1396"/>
      <w:r w:rsidRPr="00E66838">
        <w:rPr>
          <w:rFonts w:ascii="Arial" w:eastAsia="Times New Roman" w:hAnsi="Arial" w:cs="Arial"/>
          <w:bCs/>
          <w:i/>
          <w:sz w:val="20"/>
          <w:szCs w:val="20"/>
        </w:rPr>
        <w:t xml:space="preserve"> </w:t>
      </w:r>
    </w:p>
    <w:p w:rsidR="00E66838" w:rsidRPr="00E66838" w:rsidRDefault="00E66838" w:rsidP="00E66838">
      <w:pPr>
        <w:keepNext/>
        <w:widowControl w:val="0"/>
        <w:autoSpaceDE w:val="0"/>
        <w:autoSpaceDN w:val="0"/>
        <w:adjustRightInd w:val="0"/>
        <w:spacing w:after="0" w:line="240" w:lineRule="auto"/>
        <w:ind w:left="436"/>
        <w:jc w:val="both"/>
        <w:outlineLvl w:val="0"/>
        <w:rPr>
          <w:rFonts w:ascii="Arial" w:eastAsia="Times New Roman" w:hAnsi="Arial" w:cs="Arial"/>
          <w:bCs/>
          <w:sz w:val="20"/>
          <w:szCs w:val="20"/>
          <w:lang w:val="es-ES_tradnl"/>
        </w:rPr>
      </w:pPr>
    </w:p>
    <w:p w:rsidR="00E66838" w:rsidRPr="00E66838" w:rsidRDefault="00E66838" w:rsidP="00E64EEB">
      <w:pPr>
        <w:keepNext/>
        <w:widowControl w:val="0"/>
        <w:numPr>
          <w:ilvl w:val="0"/>
          <w:numId w:val="524"/>
        </w:numPr>
        <w:autoSpaceDE w:val="0"/>
        <w:autoSpaceDN w:val="0"/>
        <w:adjustRightInd w:val="0"/>
        <w:spacing w:after="0" w:line="240" w:lineRule="auto"/>
        <w:jc w:val="both"/>
        <w:outlineLvl w:val="0"/>
        <w:rPr>
          <w:rFonts w:ascii="Arial" w:eastAsia="Times New Roman" w:hAnsi="Arial" w:cs="Arial"/>
          <w:bCs/>
          <w:sz w:val="20"/>
          <w:szCs w:val="20"/>
          <w:lang w:val="es-ES_tradnl"/>
        </w:rPr>
      </w:pPr>
      <w:bookmarkStart w:id="1397" w:name="_Toc462156440"/>
      <w:bookmarkStart w:id="1398" w:name="_Toc462157199"/>
      <w:bookmarkStart w:id="1399" w:name="_Toc466889317"/>
      <w:r w:rsidRPr="00E66838">
        <w:rPr>
          <w:rFonts w:ascii="Arial" w:eastAsia="Times New Roman" w:hAnsi="Arial" w:cs="Arial"/>
          <w:bCs/>
          <w:sz w:val="20"/>
          <w:szCs w:val="20"/>
          <w:lang w:val="es-ES_tradnl"/>
        </w:rPr>
        <w:t>Decreto Ejecutivo No 1, Reformas al Reglamento Interno del Órgano Ejecutivo, del 2 de junio de 2014, sobre nuevas competencias conferidas al Ministerio de Gobernación y Desarrollo Territorial</w:t>
      </w:r>
      <w:bookmarkEnd w:id="1397"/>
      <w:bookmarkEnd w:id="1398"/>
      <w:bookmarkEnd w:id="1399"/>
    </w:p>
    <w:p w:rsidR="00E66838" w:rsidRPr="00E66838" w:rsidRDefault="00E66838" w:rsidP="00E66838">
      <w:pPr>
        <w:widowControl w:val="0"/>
        <w:autoSpaceDE w:val="0"/>
        <w:autoSpaceDN w:val="0"/>
        <w:adjustRightInd w:val="0"/>
        <w:spacing w:after="0" w:line="240" w:lineRule="auto"/>
        <w:rPr>
          <w:rFonts w:ascii="Times New Roman" w:eastAsia="Times New Roman" w:hAnsi="Times New Roman"/>
          <w:sz w:val="20"/>
          <w:szCs w:val="20"/>
          <w:lang w:val="es-ES_tradnl"/>
        </w:rPr>
      </w:pPr>
    </w:p>
    <w:p w:rsidR="00E66838" w:rsidRPr="00E66838" w:rsidRDefault="00E66838" w:rsidP="00E64EEB">
      <w:pPr>
        <w:keepNext/>
        <w:widowControl w:val="0"/>
        <w:numPr>
          <w:ilvl w:val="3"/>
          <w:numId w:val="493"/>
        </w:numPr>
        <w:autoSpaceDE w:val="0"/>
        <w:autoSpaceDN w:val="0"/>
        <w:adjustRightInd w:val="0"/>
        <w:spacing w:after="0" w:line="240" w:lineRule="auto"/>
        <w:ind w:left="720"/>
        <w:jc w:val="both"/>
        <w:outlineLvl w:val="0"/>
        <w:rPr>
          <w:rFonts w:ascii="Arial" w:eastAsia="Times New Roman" w:hAnsi="Arial" w:cs="Arial"/>
          <w:bCs/>
          <w:sz w:val="20"/>
          <w:szCs w:val="20"/>
          <w:lang w:val="es-ES_tradnl"/>
        </w:rPr>
      </w:pPr>
      <w:bookmarkStart w:id="1400" w:name="_Toc462157200"/>
      <w:bookmarkStart w:id="1401" w:name="_Toc466889318"/>
      <w:r w:rsidRPr="00E66838">
        <w:rPr>
          <w:rFonts w:ascii="Arial" w:eastAsia="Times New Roman" w:hAnsi="Arial" w:cs="Arial"/>
          <w:bCs/>
          <w:sz w:val="20"/>
          <w:szCs w:val="20"/>
          <w:lang w:val="es-ES_tradnl"/>
        </w:rPr>
        <w:t>Organigrama del Departamento de Principios y Valores aprobado con fecha 19 de enero 2015.</w:t>
      </w:r>
      <w:bookmarkEnd w:id="1400"/>
      <w:bookmarkEnd w:id="1401"/>
    </w:p>
    <w:p w:rsidR="00E66838" w:rsidRPr="00E66838" w:rsidRDefault="00E66838" w:rsidP="00E66838">
      <w:pPr>
        <w:widowControl w:val="0"/>
        <w:autoSpaceDE w:val="0"/>
        <w:autoSpaceDN w:val="0"/>
        <w:adjustRightInd w:val="0"/>
        <w:spacing w:after="0" w:line="240" w:lineRule="auto"/>
        <w:rPr>
          <w:rFonts w:ascii="Times New Roman" w:eastAsia="Times New Roman" w:hAnsi="Times New Roman"/>
          <w:sz w:val="20"/>
          <w:szCs w:val="20"/>
          <w:lang w:val="es-ES_tradnl"/>
        </w:rPr>
      </w:pPr>
    </w:p>
    <w:p w:rsidR="00E66838" w:rsidRPr="00E66838" w:rsidRDefault="00E66838" w:rsidP="00E66838">
      <w:pPr>
        <w:widowControl w:val="0"/>
        <w:autoSpaceDE w:val="0"/>
        <w:autoSpaceDN w:val="0"/>
        <w:adjustRightInd w:val="0"/>
        <w:spacing w:after="0" w:line="240" w:lineRule="auto"/>
        <w:ind w:left="360"/>
        <w:jc w:val="both"/>
        <w:rPr>
          <w:rFonts w:ascii="Arial" w:eastAsia="Times New Roman" w:hAnsi="Arial" w:cs="Arial"/>
          <w:sz w:val="20"/>
          <w:szCs w:val="20"/>
          <w:lang w:val="es-ES_tradnl"/>
        </w:rPr>
      </w:pPr>
      <w:r w:rsidRPr="00E66838">
        <w:rPr>
          <w:rFonts w:ascii="Arial" w:eastAsia="Times New Roman" w:hAnsi="Arial" w:cs="Arial"/>
          <w:sz w:val="20"/>
          <w:szCs w:val="20"/>
          <w:lang w:val="es-ES_tradnl"/>
        </w:rPr>
        <w:t xml:space="preserve">Para efectos de este manual, las palabras empleado, funcionario, ciudadano, servidor, ministro y otras semejantes contenidas en el documento, que se expresan en el género masculino, se entenderán y se utilizarán indistintamente en género masculino </w:t>
      </w:r>
      <w:proofErr w:type="spellStart"/>
      <w:r w:rsidRPr="00E66838">
        <w:rPr>
          <w:rFonts w:ascii="Arial" w:eastAsia="Times New Roman" w:hAnsi="Arial" w:cs="Arial"/>
          <w:sz w:val="20"/>
          <w:szCs w:val="20"/>
          <w:lang w:val="es-ES_tradnl"/>
        </w:rPr>
        <w:t>ó</w:t>
      </w:r>
      <w:proofErr w:type="spellEnd"/>
      <w:r w:rsidRPr="00E66838">
        <w:rPr>
          <w:rFonts w:ascii="Arial" w:eastAsia="Times New Roman" w:hAnsi="Arial" w:cs="Arial"/>
          <w:sz w:val="20"/>
          <w:szCs w:val="20"/>
          <w:lang w:val="es-ES_tradnl"/>
        </w:rPr>
        <w:t xml:space="preserve"> femenino, según el género del titular que lo desempeña o de la persona a la que haga referencia</w:t>
      </w:r>
    </w:p>
    <w:p w:rsidR="00E66838" w:rsidRPr="00E66838" w:rsidRDefault="00E66838" w:rsidP="00E66838">
      <w:pPr>
        <w:widowControl w:val="0"/>
        <w:autoSpaceDE w:val="0"/>
        <w:autoSpaceDN w:val="0"/>
        <w:adjustRightInd w:val="0"/>
        <w:spacing w:after="0" w:line="240" w:lineRule="auto"/>
        <w:rPr>
          <w:rFonts w:ascii="Times New Roman" w:eastAsia="Times New Roman" w:hAnsi="Times New Roman"/>
          <w:sz w:val="20"/>
          <w:szCs w:val="20"/>
          <w:highlight w:val="lightGray"/>
          <w:lang w:val="es-ES_tradnl"/>
        </w:rPr>
      </w:pPr>
    </w:p>
    <w:p w:rsidR="00E66838" w:rsidRPr="00E66838" w:rsidRDefault="00E66838" w:rsidP="00E66838">
      <w:pPr>
        <w:widowControl w:val="0"/>
        <w:autoSpaceDE w:val="0"/>
        <w:autoSpaceDN w:val="0"/>
        <w:adjustRightInd w:val="0"/>
        <w:spacing w:after="0" w:line="240" w:lineRule="auto"/>
        <w:rPr>
          <w:rFonts w:ascii="Arial" w:eastAsia="Times New Roman" w:hAnsi="Arial" w:cs="Arial"/>
          <w:sz w:val="20"/>
          <w:szCs w:val="20"/>
          <w:lang w:val="es-ES_tradnl"/>
        </w:rPr>
      </w:pPr>
    </w:p>
    <w:p w:rsidR="00E66838" w:rsidRPr="00E66838" w:rsidRDefault="00E66838" w:rsidP="00E66838">
      <w:pPr>
        <w:widowControl w:val="0"/>
        <w:autoSpaceDE w:val="0"/>
        <w:autoSpaceDN w:val="0"/>
        <w:adjustRightInd w:val="0"/>
        <w:spacing w:after="0" w:line="240" w:lineRule="auto"/>
        <w:rPr>
          <w:rFonts w:ascii="Arial" w:eastAsia="Times New Roman" w:hAnsi="Arial" w:cs="Arial"/>
          <w:sz w:val="20"/>
          <w:szCs w:val="20"/>
          <w:lang w:val="es-ES_tradnl"/>
        </w:rPr>
      </w:pPr>
    </w:p>
    <w:p w:rsidR="00E66838" w:rsidRPr="00E66838" w:rsidRDefault="00E66838" w:rsidP="00E66838">
      <w:pPr>
        <w:widowControl w:val="0"/>
        <w:autoSpaceDE w:val="0"/>
        <w:autoSpaceDN w:val="0"/>
        <w:adjustRightInd w:val="0"/>
        <w:spacing w:after="0" w:line="240" w:lineRule="auto"/>
        <w:rPr>
          <w:rFonts w:ascii="Arial" w:eastAsia="Times New Roman" w:hAnsi="Arial" w:cs="Arial"/>
          <w:sz w:val="20"/>
          <w:szCs w:val="20"/>
          <w:lang w:val="es-ES_tradnl"/>
        </w:rPr>
      </w:pPr>
    </w:p>
    <w:p w:rsidR="00E66838" w:rsidRPr="00E66838" w:rsidRDefault="00E66838" w:rsidP="00E66838">
      <w:pPr>
        <w:widowControl w:val="0"/>
        <w:autoSpaceDE w:val="0"/>
        <w:autoSpaceDN w:val="0"/>
        <w:adjustRightInd w:val="0"/>
        <w:spacing w:after="0" w:line="240" w:lineRule="auto"/>
        <w:rPr>
          <w:rFonts w:ascii="Arial" w:eastAsia="Times New Roman" w:hAnsi="Arial" w:cs="Arial"/>
          <w:sz w:val="20"/>
          <w:szCs w:val="20"/>
          <w:lang w:val="es-ES_tradnl"/>
        </w:rPr>
      </w:pPr>
    </w:p>
    <w:p w:rsidR="00E66838" w:rsidRPr="00E66838" w:rsidRDefault="00E66838" w:rsidP="00E64EEB">
      <w:pPr>
        <w:keepNext/>
        <w:widowControl w:val="0"/>
        <w:numPr>
          <w:ilvl w:val="0"/>
          <w:numId w:val="556"/>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402" w:name="_Toc462157201"/>
      <w:bookmarkStart w:id="1403" w:name="_Toc466889319"/>
      <w:r w:rsidRPr="00E66838">
        <w:rPr>
          <w:rFonts w:ascii="Arial" w:eastAsia="Times New Roman" w:hAnsi="Arial" w:cs="Arial"/>
          <w:b/>
          <w:bCs/>
          <w:sz w:val="20"/>
          <w:szCs w:val="20"/>
          <w:lang w:val="es-ES_tradnl"/>
        </w:rPr>
        <w:t>ÍNDICE:</w:t>
      </w:r>
      <w:bookmarkEnd w:id="1402"/>
      <w:bookmarkEnd w:id="1403"/>
      <w:r w:rsidRPr="00E66838">
        <w:rPr>
          <w:rFonts w:ascii="Arial" w:eastAsia="Times New Roman" w:hAnsi="Arial" w:cs="Arial"/>
          <w:b/>
          <w:bCs/>
          <w:sz w:val="20"/>
          <w:szCs w:val="20"/>
          <w:lang w:val="es-ES_tradnl"/>
        </w:rPr>
        <w:t xml:space="preserve"> </w:t>
      </w:r>
    </w:p>
    <w:p w:rsidR="00E66838" w:rsidRPr="00E66838" w:rsidRDefault="00E66838" w:rsidP="00E66838">
      <w:pPr>
        <w:widowControl w:val="0"/>
        <w:autoSpaceDE w:val="0"/>
        <w:autoSpaceDN w:val="0"/>
        <w:adjustRightInd w:val="0"/>
        <w:spacing w:after="0" w:line="240" w:lineRule="auto"/>
        <w:rPr>
          <w:rFonts w:ascii="Arial" w:eastAsia="Times New Roman" w:hAnsi="Arial" w:cs="Arial"/>
          <w:sz w:val="20"/>
          <w:szCs w:val="20"/>
          <w:lang w:val="es-ES_tradnl"/>
        </w:rPr>
      </w:pPr>
    </w:p>
    <w:p w:rsidR="00E66838" w:rsidRPr="00E66838" w:rsidRDefault="00E66838" w:rsidP="00E64EEB">
      <w:pPr>
        <w:keepNext/>
        <w:widowControl w:val="0"/>
        <w:numPr>
          <w:ilvl w:val="0"/>
          <w:numId w:val="557"/>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404" w:name="_Toc462157202"/>
      <w:bookmarkStart w:id="1405" w:name="_Toc466889320"/>
      <w:r w:rsidRPr="00E66838">
        <w:rPr>
          <w:rFonts w:ascii="Arial" w:eastAsia="Times New Roman" w:hAnsi="Arial" w:cs="Arial"/>
          <w:b/>
          <w:bCs/>
          <w:sz w:val="20"/>
          <w:szCs w:val="20"/>
          <w:lang w:val="es-ES_tradnl"/>
        </w:rPr>
        <w:t>INTRODUCCIÓN:</w:t>
      </w:r>
      <w:bookmarkEnd w:id="1404"/>
      <w:bookmarkEnd w:id="1405"/>
      <w:r w:rsidRPr="00E66838">
        <w:rPr>
          <w:rFonts w:ascii="Arial" w:eastAsia="Times New Roman" w:hAnsi="Arial" w:cs="Arial"/>
          <w:b/>
          <w:bCs/>
          <w:sz w:val="20"/>
          <w:szCs w:val="20"/>
          <w:lang w:val="es-ES_tradnl"/>
        </w:rPr>
        <w:t xml:space="preserve"> </w:t>
      </w:r>
    </w:p>
    <w:p w:rsidR="00E66838" w:rsidRPr="00E66838" w:rsidRDefault="00E66838" w:rsidP="00E66838">
      <w:pPr>
        <w:widowControl w:val="0"/>
        <w:autoSpaceDE w:val="0"/>
        <w:autoSpaceDN w:val="0"/>
        <w:adjustRightInd w:val="0"/>
        <w:spacing w:after="0"/>
        <w:ind w:left="360"/>
        <w:jc w:val="both"/>
        <w:rPr>
          <w:rFonts w:ascii="Arial" w:eastAsia="Times New Roman" w:hAnsi="Arial" w:cs="Arial"/>
          <w:sz w:val="20"/>
          <w:szCs w:val="20"/>
          <w:lang w:val="es-ES_tradnl"/>
        </w:rPr>
      </w:pPr>
    </w:p>
    <w:p w:rsidR="00E66838" w:rsidRPr="00E66838" w:rsidRDefault="00E66838" w:rsidP="00E66838">
      <w:pPr>
        <w:widowControl w:val="0"/>
        <w:autoSpaceDE w:val="0"/>
        <w:autoSpaceDN w:val="0"/>
        <w:adjustRightInd w:val="0"/>
        <w:spacing w:after="0"/>
        <w:ind w:left="360"/>
        <w:jc w:val="both"/>
        <w:rPr>
          <w:rFonts w:ascii="Arial" w:eastAsia="Times New Roman" w:hAnsi="Arial" w:cs="Arial"/>
          <w:sz w:val="20"/>
          <w:szCs w:val="20"/>
          <w:lang w:val="es-ES"/>
        </w:rPr>
      </w:pPr>
      <w:r w:rsidRPr="00E66838">
        <w:rPr>
          <w:rFonts w:ascii="Arial" w:eastAsia="Times New Roman" w:hAnsi="Arial" w:cs="Arial"/>
          <w:sz w:val="20"/>
          <w:szCs w:val="20"/>
          <w:lang w:val="es-ES_tradnl"/>
        </w:rPr>
        <w:t>El</w:t>
      </w:r>
      <w:r w:rsidRPr="00E66838">
        <w:rPr>
          <w:rFonts w:ascii="Arial" w:eastAsia="Times New Roman" w:hAnsi="Arial" w:cs="Arial"/>
          <w:bCs/>
          <w:sz w:val="20"/>
          <w:szCs w:val="20"/>
          <w:lang w:val="es-ES_tradnl"/>
        </w:rPr>
        <w:t xml:space="preserve"> Departamento de Principios y Valores</w:t>
      </w:r>
      <w:r w:rsidRPr="00E66838">
        <w:rPr>
          <w:rFonts w:ascii="Arial" w:eastAsia="Times New Roman" w:hAnsi="Arial" w:cs="Arial"/>
          <w:sz w:val="20"/>
          <w:szCs w:val="20"/>
          <w:lang w:val="es-ES_tradnl"/>
        </w:rPr>
        <w:t xml:space="preserve"> presenta la estructura de su Organización Funcional Interna, responsable de </w:t>
      </w:r>
      <w:r w:rsidRPr="00E66838">
        <w:rPr>
          <w:rFonts w:ascii="Arial" w:eastAsia="Times New Roman" w:hAnsi="Arial" w:cs="Arial"/>
          <w:sz w:val="20"/>
          <w:szCs w:val="20"/>
          <w:lang w:val="es-ES"/>
        </w:rPr>
        <w:t>contribuir al fortalecimiento de principios y valores en el territorio mediante el aprovechamiento del liderazgo comunitario, facilitando el adecuado establecimiento de articulaciones para conformar el tejido social, de cara a los intereses, necesidades y compromisos con las y los habitantes del territorio.</w:t>
      </w:r>
    </w:p>
    <w:p w:rsidR="00E66838" w:rsidRPr="00E66838" w:rsidRDefault="00E66838" w:rsidP="00E66838">
      <w:pPr>
        <w:widowControl w:val="0"/>
        <w:autoSpaceDE w:val="0"/>
        <w:autoSpaceDN w:val="0"/>
        <w:adjustRightInd w:val="0"/>
        <w:spacing w:after="0"/>
        <w:ind w:left="360" w:firstLine="348"/>
        <w:jc w:val="both"/>
        <w:rPr>
          <w:rFonts w:ascii="Arial" w:eastAsia="Times New Roman" w:hAnsi="Arial" w:cs="Arial"/>
          <w:sz w:val="20"/>
          <w:szCs w:val="20"/>
          <w:lang w:val="es-ES"/>
        </w:rPr>
      </w:pPr>
    </w:p>
    <w:p w:rsidR="00E66838" w:rsidRPr="00E66838" w:rsidRDefault="00E66838" w:rsidP="00E66838">
      <w:pPr>
        <w:spacing w:after="0"/>
        <w:ind w:left="360"/>
        <w:jc w:val="both"/>
        <w:rPr>
          <w:rFonts w:ascii="Arial" w:eastAsia="Times New Roman" w:hAnsi="Arial" w:cs="Arial"/>
          <w:sz w:val="20"/>
          <w:szCs w:val="20"/>
          <w:lang w:val="es-ES"/>
        </w:rPr>
      </w:pPr>
      <w:r w:rsidRPr="00E66838">
        <w:rPr>
          <w:rFonts w:ascii="Arial" w:eastAsia="Times New Roman" w:hAnsi="Arial" w:cs="Arial"/>
          <w:sz w:val="20"/>
          <w:szCs w:val="20"/>
          <w:lang w:val="es-ES"/>
        </w:rPr>
        <w:t>El documento describe, básicamente, la conformación de la estructura jerárquica y funcional del Departamento de Principios y Valores, definiendo aspectos relacionados con la organización, atribuciones y funciones de las áreas que participan e integran el Departamento de Principios y Valores, estableciéndose como una nueva política, la dependencia  jerárquica administrativa, funcional y operativa y no solamente una coordinación de las operaciones a nivel territorial como dependencia del Ministerio de Gobernación y Desarrollo Territorial.</w:t>
      </w:r>
    </w:p>
    <w:p w:rsidR="00E66838" w:rsidRPr="00E66838" w:rsidRDefault="00E66838" w:rsidP="00E66838">
      <w:pPr>
        <w:widowControl w:val="0"/>
        <w:autoSpaceDE w:val="0"/>
        <w:autoSpaceDN w:val="0"/>
        <w:adjustRightInd w:val="0"/>
        <w:spacing w:after="0"/>
        <w:ind w:left="360"/>
        <w:jc w:val="both"/>
        <w:rPr>
          <w:rFonts w:ascii="Arial" w:eastAsia="Times New Roman" w:hAnsi="Arial" w:cs="Arial"/>
          <w:sz w:val="20"/>
          <w:szCs w:val="20"/>
          <w:lang w:val="es-ES"/>
        </w:rPr>
      </w:pPr>
    </w:p>
    <w:p w:rsidR="00E66838" w:rsidRPr="00E66838" w:rsidRDefault="00E66838" w:rsidP="00E66838">
      <w:pPr>
        <w:widowControl w:val="0"/>
        <w:autoSpaceDE w:val="0"/>
        <w:autoSpaceDN w:val="0"/>
        <w:adjustRightInd w:val="0"/>
        <w:spacing w:after="0"/>
        <w:ind w:left="360"/>
        <w:jc w:val="both"/>
        <w:rPr>
          <w:rFonts w:ascii="Arial" w:eastAsia="Times New Roman" w:hAnsi="Arial" w:cs="Arial"/>
          <w:sz w:val="20"/>
          <w:szCs w:val="20"/>
          <w:lang w:val="es-ES_tradnl"/>
        </w:rPr>
      </w:pPr>
      <w:r w:rsidRPr="00E66838">
        <w:rPr>
          <w:rFonts w:ascii="Arial" w:eastAsia="Times New Roman" w:hAnsi="Arial" w:cs="Arial"/>
          <w:sz w:val="20"/>
          <w:szCs w:val="20"/>
          <w:lang w:val="es-ES_tradnl"/>
        </w:rPr>
        <w:t>Esto permite a la Institución desarrollar una organización funcional basada en las relaciones que deben existir entre las funciones, niveles y actividades a desarrollar en su quehacer  a nivel nacional, con la finalidad de alcanzar la máxima eficiencia dentro de los planes y el objetivo institucional.</w:t>
      </w:r>
    </w:p>
    <w:p w:rsidR="00E66838" w:rsidRPr="00E66838" w:rsidRDefault="00E66838" w:rsidP="00E66838">
      <w:pPr>
        <w:widowControl w:val="0"/>
        <w:autoSpaceDE w:val="0"/>
        <w:autoSpaceDN w:val="0"/>
        <w:adjustRightInd w:val="0"/>
        <w:spacing w:after="0"/>
        <w:rPr>
          <w:rFonts w:ascii="Arial" w:eastAsia="Times New Roman" w:hAnsi="Arial" w:cs="Arial"/>
          <w:sz w:val="20"/>
          <w:szCs w:val="20"/>
          <w:lang w:val="es-ES_tradnl"/>
        </w:rPr>
      </w:pPr>
    </w:p>
    <w:p w:rsidR="00E66838" w:rsidRPr="00E66838" w:rsidRDefault="00E66838" w:rsidP="00E64EEB">
      <w:pPr>
        <w:keepNext/>
        <w:widowControl w:val="0"/>
        <w:numPr>
          <w:ilvl w:val="0"/>
          <w:numId w:val="557"/>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406" w:name="_Toc462157203"/>
      <w:bookmarkStart w:id="1407" w:name="_Toc466889321"/>
      <w:r w:rsidRPr="00E66838">
        <w:rPr>
          <w:rFonts w:ascii="Arial" w:eastAsia="Times New Roman" w:hAnsi="Arial" w:cs="Arial"/>
          <w:b/>
          <w:bCs/>
          <w:sz w:val="20"/>
          <w:szCs w:val="20"/>
          <w:lang w:val="es-ES_tradnl"/>
        </w:rPr>
        <w:t>MISIÓN Y VISIÓN</w:t>
      </w:r>
      <w:bookmarkEnd w:id="1406"/>
      <w:bookmarkEnd w:id="1407"/>
      <w:r w:rsidRPr="00E66838">
        <w:rPr>
          <w:rFonts w:ascii="Arial" w:eastAsia="Times New Roman" w:hAnsi="Arial" w:cs="Arial"/>
          <w:b/>
          <w:bCs/>
          <w:sz w:val="20"/>
          <w:szCs w:val="20"/>
          <w:lang w:val="es-ES_tradnl"/>
        </w:rPr>
        <w:t xml:space="preserve"> </w:t>
      </w:r>
    </w:p>
    <w:p w:rsidR="00E66838" w:rsidRPr="00E66838" w:rsidRDefault="00E66838" w:rsidP="00E66838">
      <w:pPr>
        <w:widowControl w:val="0"/>
        <w:autoSpaceDE w:val="0"/>
        <w:autoSpaceDN w:val="0"/>
        <w:adjustRightInd w:val="0"/>
        <w:spacing w:after="0"/>
        <w:rPr>
          <w:rFonts w:ascii="Arial" w:eastAsia="Times New Roman" w:hAnsi="Arial" w:cs="Arial"/>
          <w:sz w:val="20"/>
          <w:szCs w:val="20"/>
          <w:lang w:val="es-ES_tradnl"/>
        </w:rPr>
      </w:pPr>
    </w:p>
    <w:p w:rsidR="00E66838" w:rsidRPr="00E66838" w:rsidRDefault="00E66838" w:rsidP="00E64EEB">
      <w:pPr>
        <w:keepNext/>
        <w:widowControl w:val="0"/>
        <w:numPr>
          <w:ilvl w:val="1"/>
          <w:numId w:val="557"/>
        </w:numPr>
        <w:autoSpaceDE w:val="0"/>
        <w:autoSpaceDN w:val="0"/>
        <w:adjustRightInd w:val="0"/>
        <w:spacing w:after="0" w:line="240" w:lineRule="auto"/>
        <w:ind w:hanging="83"/>
        <w:jc w:val="both"/>
        <w:outlineLvl w:val="0"/>
        <w:rPr>
          <w:rFonts w:ascii="Arial" w:eastAsia="Times New Roman" w:hAnsi="Arial" w:cs="Arial"/>
          <w:bCs/>
          <w:sz w:val="20"/>
          <w:szCs w:val="20"/>
          <w:lang w:val="es-ES_tradnl"/>
        </w:rPr>
      </w:pPr>
      <w:bookmarkStart w:id="1408" w:name="_Toc462157204"/>
      <w:bookmarkStart w:id="1409" w:name="_Toc466889322"/>
      <w:r w:rsidRPr="00E66838">
        <w:rPr>
          <w:rFonts w:ascii="Arial" w:eastAsia="Times New Roman" w:hAnsi="Arial" w:cs="Arial"/>
          <w:b/>
          <w:bCs/>
          <w:sz w:val="20"/>
          <w:szCs w:val="20"/>
          <w:lang w:val="es-ES_tradnl"/>
        </w:rPr>
        <w:t>Misión:</w:t>
      </w:r>
      <w:bookmarkEnd w:id="1408"/>
      <w:bookmarkEnd w:id="1409"/>
      <w:r w:rsidRPr="00E66838">
        <w:rPr>
          <w:rFonts w:ascii="Arial" w:eastAsia="Times New Roman" w:hAnsi="Arial" w:cs="Arial"/>
          <w:bCs/>
          <w:sz w:val="20"/>
          <w:szCs w:val="20"/>
          <w:lang w:val="es-ES_tradnl"/>
        </w:rPr>
        <w:t xml:space="preserve"> </w:t>
      </w:r>
    </w:p>
    <w:p w:rsidR="00E66838" w:rsidRPr="00E66838" w:rsidRDefault="00E66838" w:rsidP="00E66838">
      <w:pPr>
        <w:widowControl w:val="0"/>
        <w:autoSpaceDE w:val="0"/>
        <w:autoSpaceDN w:val="0"/>
        <w:adjustRightInd w:val="0"/>
        <w:spacing w:after="0"/>
        <w:ind w:left="708"/>
        <w:jc w:val="both"/>
        <w:rPr>
          <w:rFonts w:ascii="Arial" w:eastAsia="Times New Roman" w:hAnsi="Arial" w:cs="Arial"/>
          <w:sz w:val="20"/>
          <w:szCs w:val="20"/>
          <w:lang w:val="es-ES"/>
        </w:rPr>
      </w:pPr>
      <w:r w:rsidRPr="00E66838">
        <w:rPr>
          <w:rFonts w:ascii="Arial" w:eastAsia="Times New Roman" w:hAnsi="Arial" w:cs="Arial"/>
          <w:sz w:val="20"/>
          <w:szCs w:val="20"/>
          <w:lang w:val="es-ES"/>
        </w:rPr>
        <w:t>Contribuir al fortalecimiento de principios y valores en el territorio, mediante el aprovechamiento del liderazgo comunitario, facilitando el adecuado establecimiento de articulaciones para conformar el tejido social, de cara a los intereses, necesidades y compromisos con las y los habitantes del territorio.</w:t>
      </w:r>
    </w:p>
    <w:p w:rsidR="00E66838" w:rsidRPr="00E66838" w:rsidRDefault="00E66838" w:rsidP="00E66838">
      <w:pPr>
        <w:widowControl w:val="0"/>
        <w:autoSpaceDE w:val="0"/>
        <w:autoSpaceDN w:val="0"/>
        <w:adjustRightInd w:val="0"/>
        <w:spacing w:after="0"/>
        <w:ind w:left="708"/>
        <w:rPr>
          <w:rFonts w:ascii="Arial" w:eastAsia="Times New Roman" w:hAnsi="Arial" w:cs="Arial"/>
          <w:sz w:val="20"/>
          <w:szCs w:val="20"/>
          <w:lang w:val="es-ES"/>
        </w:rPr>
      </w:pPr>
    </w:p>
    <w:p w:rsidR="00E66838" w:rsidRPr="00E66838" w:rsidRDefault="00E66838" w:rsidP="00E64EEB">
      <w:pPr>
        <w:keepNext/>
        <w:widowControl w:val="0"/>
        <w:numPr>
          <w:ilvl w:val="1"/>
          <w:numId w:val="557"/>
        </w:numPr>
        <w:autoSpaceDE w:val="0"/>
        <w:autoSpaceDN w:val="0"/>
        <w:adjustRightInd w:val="0"/>
        <w:spacing w:after="0" w:line="240" w:lineRule="auto"/>
        <w:ind w:hanging="83"/>
        <w:jc w:val="both"/>
        <w:outlineLvl w:val="0"/>
        <w:rPr>
          <w:rFonts w:ascii="Arial" w:eastAsia="Times New Roman" w:hAnsi="Arial" w:cs="Arial"/>
          <w:b/>
          <w:bCs/>
          <w:sz w:val="20"/>
          <w:szCs w:val="20"/>
          <w:lang w:val="es-ES_tradnl"/>
        </w:rPr>
      </w:pPr>
      <w:bookmarkStart w:id="1410" w:name="_Toc462157205"/>
      <w:bookmarkStart w:id="1411" w:name="_Toc466889323"/>
      <w:r w:rsidRPr="00E66838">
        <w:rPr>
          <w:rFonts w:ascii="Arial" w:eastAsia="Times New Roman" w:hAnsi="Arial" w:cs="Arial"/>
          <w:b/>
          <w:bCs/>
          <w:sz w:val="20"/>
          <w:szCs w:val="20"/>
          <w:lang w:val="es-ES_tradnl"/>
        </w:rPr>
        <w:t>Visión:</w:t>
      </w:r>
      <w:bookmarkEnd w:id="1410"/>
      <w:bookmarkEnd w:id="1411"/>
      <w:r w:rsidRPr="00E66838">
        <w:rPr>
          <w:rFonts w:ascii="Arial" w:eastAsia="Times New Roman" w:hAnsi="Arial" w:cs="Arial"/>
          <w:b/>
          <w:bCs/>
          <w:sz w:val="20"/>
          <w:szCs w:val="20"/>
          <w:lang w:val="es-ES_tradnl"/>
        </w:rPr>
        <w:t xml:space="preserve"> </w:t>
      </w:r>
    </w:p>
    <w:p w:rsidR="00E66838" w:rsidRPr="00E66838" w:rsidRDefault="00E66838" w:rsidP="00E66838">
      <w:pPr>
        <w:widowControl w:val="0"/>
        <w:autoSpaceDE w:val="0"/>
        <w:autoSpaceDN w:val="0"/>
        <w:adjustRightInd w:val="0"/>
        <w:spacing w:after="0"/>
        <w:rPr>
          <w:rFonts w:ascii="Arial" w:eastAsia="Times New Roman" w:hAnsi="Arial" w:cs="Arial"/>
          <w:sz w:val="20"/>
          <w:szCs w:val="20"/>
          <w:lang w:val="es-ES_tradnl"/>
        </w:rPr>
      </w:pPr>
    </w:p>
    <w:p w:rsidR="00E66838" w:rsidRPr="00E66838" w:rsidRDefault="00E66838" w:rsidP="00E66838">
      <w:pPr>
        <w:widowControl w:val="0"/>
        <w:autoSpaceDE w:val="0"/>
        <w:autoSpaceDN w:val="0"/>
        <w:adjustRightInd w:val="0"/>
        <w:spacing w:after="0"/>
        <w:ind w:left="708"/>
        <w:jc w:val="both"/>
        <w:rPr>
          <w:rFonts w:ascii="Arial" w:eastAsia="Times New Roman" w:hAnsi="Arial" w:cs="Arial"/>
          <w:sz w:val="20"/>
          <w:szCs w:val="20"/>
          <w:lang w:val="es-ES"/>
        </w:rPr>
      </w:pPr>
      <w:r w:rsidRPr="00E66838">
        <w:rPr>
          <w:rFonts w:ascii="Arial" w:eastAsia="Times New Roman" w:hAnsi="Arial" w:cs="Arial"/>
          <w:sz w:val="20"/>
          <w:szCs w:val="20"/>
          <w:lang w:val="es-ES"/>
        </w:rPr>
        <w:t>Ser el ente institucional facilitador y coordinador de todos los aspectos que posibiliten la sana convivencia a través del fortalecimiento de principios y valores  Departamentales de todo el país, a fin de coadyuvar a los esfuerzos por lograr establecer patrones de conducta que disminuyan los niveles de violencia y posibiliten la participación y la organización ciudadana para el desarrollo.</w:t>
      </w:r>
    </w:p>
    <w:p w:rsidR="00E66838" w:rsidRPr="00E66838" w:rsidRDefault="00E66838" w:rsidP="00E66838">
      <w:pPr>
        <w:widowControl w:val="0"/>
        <w:tabs>
          <w:tab w:val="left" w:pos="10206"/>
          <w:tab w:val="left" w:pos="10348"/>
        </w:tabs>
        <w:autoSpaceDE w:val="0"/>
        <w:autoSpaceDN w:val="0"/>
        <w:adjustRightInd w:val="0"/>
        <w:spacing w:after="0"/>
        <w:ind w:left="284"/>
        <w:jc w:val="both"/>
        <w:rPr>
          <w:rFonts w:ascii="Arial" w:eastAsia="Times New Roman" w:hAnsi="Arial" w:cs="Arial"/>
          <w:sz w:val="20"/>
          <w:szCs w:val="20"/>
          <w:lang w:val="es-ES_tradnl"/>
        </w:rPr>
      </w:pPr>
      <w:r w:rsidRPr="00E66838">
        <w:rPr>
          <w:rFonts w:ascii="Arial" w:eastAsia="Times New Roman" w:hAnsi="Arial" w:cs="Arial"/>
          <w:sz w:val="20"/>
          <w:szCs w:val="20"/>
          <w:lang w:val="es-ES_tradnl"/>
        </w:rPr>
        <w:t>.</w:t>
      </w:r>
    </w:p>
    <w:p w:rsidR="00E66838" w:rsidRPr="00E66838" w:rsidRDefault="00E66838" w:rsidP="00E64EEB">
      <w:pPr>
        <w:keepNext/>
        <w:widowControl w:val="0"/>
        <w:numPr>
          <w:ilvl w:val="0"/>
          <w:numId w:val="557"/>
        </w:numPr>
        <w:autoSpaceDE w:val="0"/>
        <w:autoSpaceDN w:val="0"/>
        <w:adjustRightInd w:val="0"/>
        <w:spacing w:after="0" w:line="240" w:lineRule="auto"/>
        <w:jc w:val="both"/>
        <w:outlineLvl w:val="0"/>
        <w:rPr>
          <w:rFonts w:ascii="Arial" w:eastAsia="Times New Roman" w:hAnsi="Arial" w:cs="Arial"/>
          <w:b/>
          <w:bCs/>
          <w:sz w:val="20"/>
          <w:szCs w:val="20"/>
          <w:lang w:val="es-ES_tradnl"/>
        </w:rPr>
      </w:pPr>
      <w:r w:rsidRPr="00E66838">
        <w:rPr>
          <w:rFonts w:ascii="Arial" w:eastAsia="Times New Roman" w:hAnsi="Arial" w:cs="Arial"/>
          <w:sz w:val="20"/>
          <w:szCs w:val="20"/>
          <w:lang w:val="es-ES_tradnl"/>
        </w:rPr>
        <w:tab/>
      </w:r>
      <w:bookmarkStart w:id="1412" w:name="_Toc462157206"/>
      <w:bookmarkStart w:id="1413" w:name="_Toc466889324"/>
      <w:r w:rsidRPr="00E66838">
        <w:rPr>
          <w:rFonts w:ascii="Arial" w:eastAsia="Times New Roman" w:hAnsi="Arial" w:cs="Arial"/>
          <w:b/>
          <w:bCs/>
          <w:sz w:val="20"/>
          <w:szCs w:val="20"/>
          <w:lang w:val="es-ES_tradnl"/>
        </w:rPr>
        <w:t>VALORES INSTITUCIONALES:</w:t>
      </w:r>
      <w:bookmarkEnd w:id="1412"/>
      <w:bookmarkEnd w:id="1413"/>
      <w:r w:rsidRPr="00E66838">
        <w:rPr>
          <w:rFonts w:ascii="Arial" w:eastAsia="Times New Roman" w:hAnsi="Arial" w:cs="Arial"/>
          <w:b/>
          <w:bCs/>
          <w:sz w:val="20"/>
          <w:szCs w:val="20"/>
          <w:lang w:val="es-ES_tradnl"/>
        </w:rPr>
        <w:t xml:space="preserve"> </w:t>
      </w:r>
    </w:p>
    <w:p w:rsidR="00E66838" w:rsidRPr="00E66838" w:rsidRDefault="00E66838" w:rsidP="00E66838">
      <w:pPr>
        <w:widowControl w:val="0"/>
        <w:autoSpaceDE w:val="0"/>
        <w:autoSpaceDN w:val="0"/>
        <w:adjustRightInd w:val="0"/>
        <w:spacing w:after="0"/>
        <w:rPr>
          <w:rFonts w:ascii="Arial" w:eastAsia="Times New Roman" w:hAnsi="Arial" w:cs="Arial"/>
          <w:sz w:val="20"/>
          <w:szCs w:val="20"/>
          <w:lang w:val="es-ES_tradnl"/>
        </w:rPr>
      </w:pPr>
    </w:p>
    <w:p w:rsidR="00E66838" w:rsidRPr="00E66838" w:rsidRDefault="00E66838" w:rsidP="00E64EEB">
      <w:pPr>
        <w:widowControl w:val="0"/>
        <w:numPr>
          <w:ilvl w:val="0"/>
          <w:numId w:val="525"/>
        </w:numPr>
        <w:autoSpaceDE w:val="0"/>
        <w:autoSpaceDN w:val="0"/>
        <w:adjustRightInd w:val="0"/>
        <w:spacing w:after="0" w:line="240" w:lineRule="auto"/>
        <w:ind w:left="720"/>
        <w:rPr>
          <w:rFonts w:ascii="Arial" w:eastAsia="Times New Roman" w:hAnsi="Arial" w:cs="Arial"/>
          <w:sz w:val="20"/>
          <w:szCs w:val="20"/>
          <w:lang w:val="es-ES_tradnl"/>
        </w:rPr>
      </w:pPr>
      <w:r w:rsidRPr="00E66838">
        <w:rPr>
          <w:rFonts w:ascii="Arial" w:eastAsia="Times New Roman" w:hAnsi="Arial" w:cs="Arial"/>
          <w:sz w:val="20"/>
          <w:szCs w:val="20"/>
          <w:lang w:val="es-ES_tradnl"/>
        </w:rPr>
        <w:t>Respeto</w:t>
      </w:r>
    </w:p>
    <w:p w:rsidR="00E66838" w:rsidRPr="00E66838" w:rsidRDefault="00E66838" w:rsidP="00E64EEB">
      <w:pPr>
        <w:widowControl w:val="0"/>
        <w:numPr>
          <w:ilvl w:val="0"/>
          <w:numId w:val="525"/>
        </w:numPr>
        <w:autoSpaceDE w:val="0"/>
        <w:autoSpaceDN w:val="0"/>
        <w:adjustRightInd w:val="0"/>
        <w:spacing w:after="0" w:line="240" w:lineRule="auto"/>
        <w:ind w:left="720"/>
        <w:rPr>
          <w:rFonts w:ascii="Arial" w:eastAsia="Times New Roman" w:hAnsi="Arial" w:cs="Arial"/>
          <w:sz w:val="20"/>
          <w:szCs w:val="20"/>
          <w:lang w:val="es-ES_tradnl"/>
        </w:rPr>
      </w:pPr>
      <w:r w:rsidRPr="00E66838">
        <w:rPr>
          <w:rFonts w:ascii="Arial" w:eastAsia="Times New Roman" w:hAnsi="Arial" w:cs="Arial"/>
          <w:sz w:val="20"/>
          <w:szCs w:val="20"/>
          <w:lang w:val="es-ES_tradnl"/>
        </w:rPr>
        <w:t>Prevención</w:t>
      </w:r>
    </w:p>
    <w:p w:rsidR="00E66838" w:rsidRPr="00E66838" w:rsidRDefault="00E66838" w:rsidP="00E64EEB">
      <w:pPr>
        <w:widowControl w:val="0"/>
        <w:numPr>
          <w:ilvl w:val="0"/>
          <w:numId w:val="525"/>
        </w:numPr>
        <w:autoSpaceDE w:val="0"/>
        <w:autoSpaceDN w:val="0"/>
        <w:adjustRightInd w:val="0"/>
        <w:spacing w:after="0" w:line="240" w:lineRule="auto"/>
        <w:ind w:left="720"/>
        <w:rPr>
          <w:rFonts w:ascii="Arial" w:eastAsia="Times New Roman" w:hAnsi="Arial" w:cs="Arial"/>
          <w:sz w:val="20"/>
          <w:szCs w:val="20"/>
          <w:lang w:val="es-ES_tradnl"/>
        </w:rPr>
      </w:pPr>
      <w:r w:rsidRPr="00E66838">
        <w:rPr>
          <w:rFonts w:ascii="Arial" w:eastAsia="Times New Roman" w:hAnsi="Arial" w:cs="Arial"/>
          <w:sz w:val="20"/>
          <w:szCs w:val="20"/>
          <w:lang w:val="es-ES_tradnl"/>
        </w:rPr>
        <w:t>Transparencia</w:t>
      </w:r>
    </w:p>
    <w:p w:rsidR="00E66838" w:rsidRPr="00E66838" w:rsidRDefault="00E66838" w:rsidP="00E64EEB">
      <w:pPr>
        <w:widowControl w:val="0"/>
        <w:numPr>
          <w:ilvl w:val="0"/>
          <w:numId w:val="525"/>
        </w:numPr>
        <w:autoSpaceDE w:val="0"/>
        <w:autoSpaceDN w:val="0"/>
        <w:adjustRightInd w:val="0"/>
        <w:spacing w:after="0" w:line="240" w:lineRule="auto"/>
        <w:ind w:left="720"/>
        <w:rPr>
          <w:rFonts w:ascii="Arial" w:eastAsia="Times New Roman" w:hAnsi="Arial" w:cs="Arial"/>
          <w:sz w:val="20"/>
          <w:szCs w:val="20"/>
          <w:lang w:val="es-ES_tradnl"/>
        </w:rPr>
      </w:pPr>
      <w:r w:rsidRPr="00E66838">
        <w:rPr>
          <w:rFonts w:ascii="Arial" w:eastAsia="Times New Roman" w:hAnsi="Arial" w:cs="Arial"/>
          <w:sz w:val="20"/>
          <w:szCs w:val="20"/>
          <w:lang w:val="es-ES_tradnl"/>
        </w:rPr>
        <w:t>Ética</w:t>
      </w:r>
    </w:p>
    <w:p w:rsidR="00E66838" w:rsidRPr="00E66838" w:rsidRDefault="00E66838" w:rsidP="00E64EEB">
      <w:pPr>
        <w:widowControl w:val="0"/>
        <w:numPr>
          <w:ilvl w:val="0"/>
          <w:numId w:val="525"/>
        </w:numPr>
        <w:autoSpaceDE w:val="0"/>
        <w:autoSpaceDN w:val="0"/>
        <w:adjustRightInd w:val="0"/>
        <w:spacing w:after="0" w:line="240" w:lineRule="auto"/>
        <w:ind w:left="720"/>
        <w:rPr>
          <w:rFonts w:ascii="Arial" w:eastAsia="Times New Roman" w:hAnsi="Arial" w:cs="Arial"/>
          <w:sz w:val="20"/>
          <w:szCs w:val="20"/>
          <w:lang w:val="es-ES_tradnl"/>
        </w:rPr>
      </w:pPr>
      <w:r w:rsidRPr="00E66838">
        <w:rPr>
          <w:rFonts w:ascii="Arial" w:eastAsia="Times New Roman" w:hAnsi="Arial" w:cs="Arial"/>
          <w:sz w:val="20"/>
          <w:szCs w:val="20"/>
          <w:lang w:val="es-ES_tradnl"/>
        </w:rPr>
        <w:t>Solidaridad</w:t>
      </w:r>
    </w:p>
    <w:p w:rsidR="00E66838" w:rsidRPr="00E66838" w:rsidRDefault="00E66838" w:rsidP="00E64EEB">
      <w:pPr>
        <w:widowControl w:val="0"/>
        <w:numPr>
          <w:ilvl w:val="0"/>
          <w:numId w:val="525"/>
        </w:numPr>
        <w:autoSpaceDE w:val="0"/>
        <w:autoSpaceDN w:val="0"/>
        <w:adjustRightInd w:val="0"/>
        <w:spacing w:after="0" w:line="240" w:lineRule="auto"/>
        <w:ind w:left="720"/>
        <w:rPr>
          <w:rFonts w:ascii="Arial" w:eastAsia="Times New Roman" w:hAnsi="Arial" w:cs="Arial"/>
          <w:sz w:val="20"/>
          <w:szCs w:val="20"/>
          <w:lang w:val="es-ES_tradnl"/>
        </w:rPr>
      </w:pPr>
      <w:r w:rsidRPr="00E66838">
        <w:rPr>
          <w:rFonts w:ascii="Arial" w:eastAsia="Times New Roman" w:hAnsi="Arial" w:cs="Arial"/>
          <w:sz w:val="20"/>
          <w:szCs w:val="20"/>
          <w:lang w:val="es-ES_tradnl"/>
        </w:rPr>
        <w:t>Equidad</w:t>
      </w:r>
    </w:p>
    <w:p w:rsidR="00E66838" w:rsidRPr="00E66838" w:rsidRDefault="00E66838" w:rsidP="00E64EEB">
      <w:pPr>
        <w:widowControl w:val="0"/>
        <w:numPr>
          <w:ilvl w:val="0"/>
          <w:numId w:val="525"/>
        </w:numPr>
        <w:autoSpaceDE w:val="0"/>
        <w:autoSpaceDN w:val="0"/>
        <w:adjustRightInd w:val="0"/>
        <w:spacing w:after="0" w:line="240" w:lineRule="auto"/>
        <w:ind w:left="720"/>
        <w:rPr>
          <w:rFonts w:ascii="Arial" w:eastAsia="Times New Roman" w:hAnsi="Arial" w:cs="Arial"/>
          <w:sz w:val="20"/>
          <w:szCs w:val="20"/>
          <w:lang w:val="es-ES_tradnl"/>
        </w:rPr>
      </w:pPr>
      <w:r w:rsidRPr="00E66838">
        <w:rPr>
          <w:rFonts w:ascii="Arial" w:eastAsia="Times New Roman" w:hAnsi="Arial" w:cs="Arial"/>
          <w:sz w:val="20"/>
          <w:szCs w:val="20"/>
          <w:lang w:val="es-ES_tradnl"/>
        </w:rPr>
        <w:t>Responsabilidad</w:t>
      </w:r>
    </w:p>
    <w:p w:rsidR="00E66838" w:rsidRPr="00E66838" w:rsidRDefault="00E66838" w:rsidP="00E64EEB">
      <w:pPr>
        <w:widowControl w:val="0"/>
        <w:numPr>
          <w:ilvl w:val="0"/>
          <w:numId w:val="525"/>
        </w:numPr>
        <w:autoSpaceDE w:val="0"/>
        <w:autoSpaceDN w:val="0"/>
        <w:adjustRightInd w:val="0"/>
        <w:spacing w:after="0" w:line="240" w:lineRule="auto"/>
        <w:ind w:left="720"/>
        <w:rPr>
          <w:rFonts w:ascii="Arial" w:eastAsia="Times New Roman" w:hAnsi="Arial" w:cs="Arial"/>
          <w:sz w:val="20"/>
          <w:szCs w:val="20"/>
          <w:lang w:val="es-ES_tradnl"/>
        </w:rPr>
      </w:pPr>
      <w:r w:rsidRPr="00E66838">
        <w:rPr>
          <w:rFonts w:ascii="Arial" w:eastAsia="Times New Roman" w:hAnsi="Arial" w:cs="Arial"/>
          <w:sz w:val="20"/>
          <w:szCs w:val="20"/>
          <w:lang w:val="es-ES_tradnl"/>
        </w:rPr>
        <w:t>Lealtad</w:t>
      </w:r>
    </w:p>
    <w:p w:rsidR="00CC41AA" w:rsidRPr="00E66838" w:rsidRDefault="00CC41AA" w:rsidP="00E66838">
      <w:pPr>
        <w:widowControl w:val="0"/>
        <w:autoSpaceDE w:val="0"/>
        <w:autoSpaceDN w:val="0"/>
        <w:adjustRightInd w:val="0"/>
        <w:spacing w:after="0" w:line="240" w:lineRule="auto"/>
        <w:rPr>
          <w:rFonts w:ascii="Times New Roman" w:eastAsia="Times New Roman" w:hAnsi="Times New Roman"/>
          <w:sz w:val="20"/>
          <w:szCs w:val="20"/>
          <w:lang w:val="es-ES_tradnl"/>
        </w:rPr>
      </w:pPr>
    </w:p>
    <w:p w:rsidR="00E66838" w:rsidRPr="00E66838" w:rsidRDefault="00E66838" w:rsidP="00E64EEB">
      <w:pPr>
        <w:keepNext/>
        <w:widowControl w:val="0"/>
        <w:numPr>
          <w:ilvl w:val="0"/>
          <w:numId w:val="557"/>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414" w:name="_Toc462157207"/>
      <w:bookmarkStart w:id="1415" w:name="_Toc466889325"/>
      <w:r w:rsidRPr="00E66838">
        <w:rPr>
          <w:rFonts w:ascii="Arial" w:eastAsia="Times New Roman" w:hAnsi="Arial" w:cs="Arial"/>
          <w:b/>
          <w:bCs/>
          <w:sz w:val="20"/>
          <w:szCs w:val="20"/>
          <w:lang w:val="es-ES_tradnl"/>
        </w:rPr>
        <w:t>ORGANIGRAMA GENERAL: DEPARTAMENTO DE PRINCIPIOS Y VALORES</w:t>
      </w:r>
      <w:bookmarkEnd w:id="1414"/>
      <w:bookmarkEnd w:id="1415"/>
    </w:p>
    <w:p w:rsidR="00E66838" w:rsidRPr="00E66838" w:rsidRDefault="00E66838" w:rsidP="00E66838">
      <w:pPr>
        <w:widowControl w:val="0"/>
        <w:autoSpaceDE w:val="0"/>
        <w:autoSpaceDN w:val="0"/>
        <w:adjustRightInd w:val="0"/>
        <w:spacing w:after="0"/>
        <w:rPr>
          <w:rFonts w:ascii="Arial" w:eastAsia="Times New Roman" w:hAnsi="Arial" w:cs="Arial"/>
          <w:sz w:val="20"/>
          <w:szCs w:val="20"/>
          <w:lang w:val="es-ES" w:eastAsia="es-ES"/>
        </w:rPr>
      </w:pPr>
    </w:p>
    <w:p w:rsidR="00E66838" w:rsidRPr="00E66838" w:rsidRDefault="00E66838" w:rsidP="00E66838">
      <w:pPr>
        <w:widowControl w:val="0"/>
        <w:autoSpaceDE w:val="0"/>
        <w:autoSpaceDN w:val="0"/>
        <w:adjustRightInd w:val="0"/>
        <w:spacing w:after="0" w:line="240" w:lineRule="auto"/>
        <w:jc w:val="center"/>
        <w:rPr>
          <w:rFonts w:ascii="Arial" w:eastAsia="Times New Roman" w:hAnsi="Arial" w:cs="Arial"/>
          <w:sz w:val="20"/>
          <w:szCs w:val="20"/>
          <w:lang w:val="es-ES" w:eastAsia="es-ES"/>
        </w:rPr>
      </w:pPr>
      <w:r w:rsidRPr="00E66838">
        <w:rPr>
          <w:rFonts w:ascii="Arial" w:eastAsia="Times New Roman" w:hAnsi="Arial" w:cs="Arial"/>
          <w:noProof/>
          <w:sz w:val="20"/>
          <w:szCs w:val="20"/>
          <w:lang w:eastAsia="es-SV"/>
        </w:rPr>
        <w:drawing>
          <wp:inline distT="0" distB="0" distL="0" distR="0" wp14:anchorId="1652A01C" wp14:editId="7AD50605">
            <wp:extent cx="6448425" cy="2790825"/>
            <wp:effectExtent l="19050" t="0" r="9525" b="0"/>
            <wp:docPr id="85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
                    <a:srcRect l="33823" t="28445" r="19051" b="40470"/>
                    <a:stretch>
                      <a:fillRect/>
                    </a:stretch>
                  </pic:blipFill>
                  <pic:spPr bwMode="auto">
                    <a:xfrm>
                      <a:off x="0" y="0"/>
                      <a:ext cx="6448425" cy="2790825"/>
                    </a:xfrm>
                    <a:prstGeom prst="rect">
                      <a:avLst/>
                    </a:prstGeom>
                    <a:noFill/>
                    <a:ln w="9525">
                      <a:noFill/>
                      <a:miter lim="800000"/>
                      <a:headEnd/>
                      <a:tailEnd/>
                    </a:ln>
                  </pic:spPr>
                </pic:pic>
              </a:graphicData>
            </a:graphic>
          </wp:inline>
        </w:drawing>
      </w:r>
    </w:p>
    <w:p w:rsidR="00E66838" w:rsidRPr="00E66838" w:rsidRDefault="00E66838" w:rsidP="00E66838">
      <w:pPr>
        <w:widowControl w:val="0"/>
        <w:autoSpaceDE w:val="0"/>
        <w:autoSpaceDN w:val="0"/>
        <w:adjustRightInd w:val="0"/>
        <w:spacing w:after="0" w:line="240" w:lineRule="auto"/>
        <w:jc w:val="center"/>
        <w:rPr>
          <w:rFonts w:ascii="Arial" w:eastAsia="Times New Roman" w:hAnsi="Arial" w:cs="Arial"/>
          <w:sz w:val="20"/>
          <w:szCs w:val="20"/>
          <w:lang w:val="es-ES" w:eastAsia="es-ES"/>
        </w:rPr>
      </w:pPr>
    </w:p>
    <w:p w:rsidR="00E66838" w:rsidRPr="00E66838" w:rsidRDefault="00E66838" w:rsidP="00E66838">
      <w:pPr>
        <w:widowControl w:val="0"/>
        <w:autoSpaceDE w:val="0"/>
        <w:autoSpaceDN w:val="0"/>
        <w:adjustRightInd w:val="0"/>
        <w:spacing w:after="0" w:line="240" w:lineRule="auto"/>
        <w:rPr>
          <w:rFonts w:ascii="Arial" w:eastAsia="Times New Roman" w:hAnsi="Arial" w:cs="Arial"/>
          <w:sz w:val="20"/>
          <w:szCs w:val="20"/>
          <w:lang w:val="es-ES_tradnl"/>
        </w:rPr>
      </w:pPr>
    </w:p>
    <w:p w:rsidR="00E66838" w:rsidRPr="00E66838" w:rsidRDefault="00E66838" w:rsidP="00E66838">
      <w:pPr>
        <w:widowControl w:val="0"/>
        <w:autoSpaceDE w:val="0"/>
        <w:autoSpaceDN w:val="0"/>
        <w:adjustRightInd w:val="0"/>
        <w:spacing w:after="0" w:line="240" w:lineRule="auto"/>
        <w:rPr>
          <w:rFonts w:ascii="Arial" w:eastAsia="Times New Roman" w:hAnsi="Arial" w:cs="Arial"/>
          <w:sz w:val="20"/>
          <w:szCs w:val="20"/>
          <w:lang w:val="es-ES_tradnl"/>
        </w:rPr>
      </w:pPr>
    </w:p>
    <w:p w:rsidR="00E66838" w:rsidRPr="00E66838" w:rsidRDefault="00E66838" w:rsidP="00E66838">
      <w:pPr>
        <w:widowControl w:val="0"/>
        <w:autoSpaceDE w:val="0"/>
        <w:autoSpaceDN w:val="0"/>
        <w:adjustRightInd w:val="0"/>
        <w:spacing w:after="0" w:line="240" w:lineRule="auto"/>
        <w:rPr>
          <w:rFonts w:ascii="Arial" w:eastAsia="Times New Roman" w:hAnsi="Arial" w:cs="Arial"/>
          <w:sz w:val="20"/>
          <w:szCs w:val="20"/>
          <w:lang w:val="es-ES_tradnl"/>
        </w:rPr>
      </w:pPr>
    </w:p>
    <w:p w:rsidR="00E66838" w:rsidRDefault="00E66838" w:rsidP="00E66838">
      <w:pPr>
        <w:widowControl w:val="0"/>
        <w:autoSpaceDE w:val="0"/>
        <w:autoSpaceDN w:val="0"/>
        <w:adjustRightInd w:val="0"/>
        <w:spacing w:after="0" w:line="240" w:lineRule="auto"/>
        <w:rPr>
          <w:rFonts w:ascii="Arial" w:eastAsia="Times New Roman" w:hAnsi="Arial" w:cs="Arial"/>
          <w:sz w:val="20"/>
          <w:szCs w:val="20"/>
          <w:lang w:val="es-ES_tradnl"/>
        </w:rPr>
      </w:pPr>
    </w:p>
    <w:p w:rsidR="007264D4" w:rsidRPr="00E66838" w:rsidRDefault="007264D4" w:rsidP="00E66838">
      <w:pPr>
        <w:widowControl w:val="0"/>
        <w:autoSpaceDE w:val="0"/>
        <w:autoSpaceDN w:val="0"/>
        <w:adjustRightInd w:val="0"/>
        <w:spacing w:after="0" w:line="240" w:lineRule="auto"/>
        <w:rPr>
          <w:rFonts w:ascii="Arial" w:eastAsia="Times New Roman" w:hAnsi="Arial" w:cs="Arial"/>
          <w:sz w:val="20"/>
          <w:szCs w:val="20"/>
          <w:lang w:val="es-ES_tradnl"/>
        </w:rPr>
      </w:pPr>
    </w:p>
    <w:p w:rsidR="00E66838" w:rsidRPr="00E66838" w:rsidRDefault="00E66838" w:rsidP="00E64EEB">
      <w:pPr>
        <w:keepNext/>
        <w:widowControl w:val="0"/>
        <w:numPr>
          <w:ilvl w:val="1"/>
          <w:numId w:val="557"/>
        </w:numPr>
        <w:tabs>
          <w:tab w:val="left" w:pos="108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416" w:name="_Toc462157208"/>
      <w:bookmarkStart w:id="1417" w:name="_Toc466889326"/>
      <w:r w:rsidRPr="00E66838">
        <w:rPr>
          <w:rFonts w:ascii="Arial" w:eastAsia="Times New Roman" w:hAnsi="Arial" w:cs="Arial"/>
          <w:b/>
          <w:bCs/>
          <w:sz w:val="20"/>
          <w:szCs w:val="20"/>
          <w:lang w:val="es-ES_tradnl"/>
        </w:rPr>
        <w:t>DESCRIPCIÓN DE LA UNIDAD ORGANIZATIVA: DEL DEPARTAMENTO DE PRINCIPIOS Y VALORES</w:t>
      </w:r>
      <w:bookmarkEnd w:id="1416"/>
      <w:bookmarkEnd w:id="1417"/>
    </w:p>
    <w:p w:rsidR="00E66838" w:rsidRPr="00E66838" w:rsidRDefault="00E66838" w:rsidP="00E66838">
      <w:pPr>
        <w:widowControl w:val="0"/>
        <w:autoSpaceDE w:val="0"/>
        <w:autoSpaceDN w:val="0"/>
        <w:adjustRightInd w:val="0"/>
        <w:spacing w:after="0"/>
        <w:rPr>
          <w:rFonts w:ascii="Arial" w:eastAsia="Times New Roman" w:hAnsi="Arial" w:cs="Arial"/>
          <w:sz w:val="20"/>
          <w:szCs w:val="20"/>
          <w:lang w:val="es-ES"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E66838" w:rsidRPr="00E66838" w:rsidTr="00D86A06">
        <w:trPr>
          <w:trHeight w:val="284"/>
          <w:jc w:val="center"/>
        </w:trPr>
        <w:tc>
          <w:tcPr>
            <w:tcW w:w="10173" w:type="dxa"/>
            <w:gridSpan w:val="3"/>
            <w:vAlign w:val="center"/>
          </w:tcPr>
          <w:p w:rsidR="00E66838" w:rsidRPr="00E66838" w:rsidRDefault="00E66838" w:rsidP="00E66838">
            <w:pPr>
              <w:widowControl w:val="0"/>
              <w:autoSpaceDE w:val="0"/>
              <w:autoSpaceDN w:val="0"/>
              <w:adjustRightInd w:val="0"/>
              <w:spacing w:after="0"/>
              <w:ind w:left="426"/>
              <w:rPr>
                <w:rFonts w:ascii="Arial" w:eastAsia="Times New Roman" w:hAnsi="Arial" w:cs="Arial"/>
                <w:b/>
                <w:sz w:val="20"/>
                <w:szCs w:val="20"/>
                <w:lang w:val="es-ES_tradnl" w:eastAsia="es-SV"/>
              </w:rPr>
            </w:pPr>
          </w:p>
          <w:p w:rsidR="00E66838" w:rsidRPr="00E66838" w:rsidRDefault="00E66838" w:rsidP="00E64EEB">
            <w:pPr>
              <w:widowControl w:val="0"/>
              <w:numPr>
                <w:ilvl w:val="0"/>
                <w:numId w:val="558"/>
              </w:numPr>
              <w:autoSpaceDE w:val="0"/>
              <w:autoSpaceDN w:val="0"/>
              <w:adjustRightInd w:val="0"/>
              <w:spacing w:after="0" w:line="240" w:lineRule="auto"/>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 xml:space="preserve">IDENTIFICACIÓN </w:t>
            </w:r>
          </w:p>
        </w:tc>
      </w:tr>
      <w:tr w:rsidR="00E66838" w:rsidRPr="00E66838" w:rsidTr="00D86A06">
        <w:trPr>
          <w:trHeight w:val="284"/>
          <w:jc w:val="center"/>
        </w:trPr>
        <w:tc>
          <w:tcPr>
            <w:tcW w:w="3918" w:type="dxa"/>
            <w:vAlign w:val="center"/>
          </w:tcPr>
          <w:p w:rsidR="00E66838" w:rsidRPr="00E66838" w:rsidRDefault="00E66838" w:rsidP="00E64EEB">
            <w:pPr>
              <w:widowControl w:val="0"/>
              <w:numPr>
                <w:ilvl w:val="0"/>
                <w:numId w:val="559"/>
              </w:numPr>
              <w:autoSpaceDE w:val="0"/>
              <w:autoSpaceDN w:val="0"/>
              <w:adjustRightInd w:val="0"/>
              <w:spacing w:after="0" w:line="240" w:lineRule="auto"/>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Nombre de la Unidad</w:t>
            </w:r>
          </w:p>
        </w:tc>
        <w:tc>
          <w:tcPr>
            <w:tcW w:w="6255" w:type="dxa"/>
            <w:gridSpan w:val="2"/>
            <w:vAlign w:val="center"/>
          </w:tcPr>
          <w:p w:rsidR="00E66838" w:rsidRPr="00E66838" w:rsidRDefault="00E66838" w:rsidP="00E66838">
            <w:pPr>
              <w:widowControl w:val="0"/>
              <w:autoSpaceDE w:val="0"/>
              <w:autoSpaceDN w:val="0"/>
              <w:adjustRightInd w:val="0"/>
              <w:spacing w:after="0"/>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Departamento de Principios y Valores</w:t>
            </w:r>
          </w:p>
        </w:tc>
      </w:tr>
      <w:tr w:rsidR="00E66838" w:rsidRPr="00E66838" w:rsidTr="00D86A06">
        <w:trPr>
          <w:trHeight w:val="284"/>
          <w:jc w:val="center"/>
        </w:trPr>
        <w:tc>
          <w:tcPr>
            <w:tcW w:w="3918" w:type="dxa"/>
            <w:vAlign w:val="center"/>
          </w:tcPr>
          <w:p w:rsidR="00E66838" w:rsidRPr="00E66838" w:rsidRDefault="00E66838" w:rsidP="00E64EEB">
            <w:pPr>
              <w:widowControl w:val="0"/>
              <w:numPr>
                <w:ilvl w:val="0"/>
                <w:numId w:val="559"/>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Tipo estructural</w:t>
            </w:r>
          </w:p>
        </w:tc>
        <w:tc>
          <w:tcPr>
            <w:tcW w:w="6255" w:type="dxa"/>
            <w:gridSpan w:val="2"/>
            <w:vAlign w:val="center"/>
          </w:tcPr>
          <w:p w:rsidR="00E66838" w:rsidRPr="00E66838" w:rsidRDefault="00E66838" w:rsidP="00E66838">
            <w:pPr>
              <w:widowControl w:val="0"/>
              <w:autoSpaceDE w:val="0"/>
              <w:autoSpaceDN w:val="0"/>
              <w:adjustRightInd w:val="0"/>
              <w:spacing w:after="0"/>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Asesora</w:t>
            </w:r>
          </w:p>
        </w:tc>
      </w:tr>
      <w:tr w:rsidR="00E66838" w:rsidRPr="00E66838" w:rsidTr="00D86A06">
        <w:trPr>
          <w:trHeight w:val="284"/>
          <w:jc w:val="center"/>
        </w:trPr>
        <w:tc>
          <w:tcPr>
            <w:tcW w:w="3918" w:type="dxa"/>
            <w:vAlign w:val="center"/>
          </w:tcPr>
          <w:p w:rsidR="00E66838" w:rsidRPr="00E66838" w:rsidRDefault="00E66838" w:rsidP="00E64EEB">
            <w:pPr>
              <w:widowControl w:val="0"/>
              <w:numPr>
                <w:ilvl w:val="0"/>
                <w:numId w:val="559"/>
              </w:numPr>
              <w:autoSpaceDE w:val="0"/>
              <w:autoSpaceDN w:val="0"/>
              <w:adjustRightInd w:val="0"/>
              <w:spacing w:after="0" w:line="240" w:lineRule="auto"/>
              <w:ind w:left="284" w:hanging="284"/>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Dependencia directa</w:t>
            </w:r>
          </w:p>
        </w:tc>
        <w:tc>
          <w:tcPr>
            <w:tcW w:w="6255" w:type="dxa"/>
            <w:gridSpan w:val="2"/>
            <w:vAlign w:val="center"/>
          </w:tcPr>
          <w:p w:rsidR="00E66838" w:rsidRPr="00E66838" w:rsidRDefault="00E66838" w:rsidP="00E66838">
            <w:pPr>
              <w:widowControl w:val="0"/>
              <w:autoSpaceDE w:val="0"/>
              <w:autoSpaceDN w:val="0"/>
              <w:adjustRightInd w:val="0"/>
              <w:spacing w:after="0"/>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Despacho Ministerial</w:t>
            </w:r>
          </w:p>
        </w:tc>
      </w:tr>
      <w:tr w:rsidR="00E66838" w:rsidRPr="00E66838" w:rsidTr="00D86A06">
        <w:trPr>
          <w:trHeight w:val="284"/>
          <w:jc w:val="center"/>
        </w:trPr>
        <w:tc>
          <w:tcPr>
            <w:tcW w:w="10173" w:type="dxa"/>
            <w:gridSpan w:val="3"/>
            <w:tcBorders>
              <w:bottom w:val="single" w:sz="4" w:space="0" w:color="auto"/>
            </w:tcBorders>
            <w:vAlign w:val="center"/>
          </w:tcPr>
          <w:p w:rsidR="00E66838" w:rsidRPr="00E66838" w:rsidRDefault="00E66838" w:rsidP="00E66838">
            <w:pPr>
              <w:widowControl w:val="0"/>
              <w:autoSpaceDE w:val="0"/>
              <w:autoSpaceDN w:val="0"/>
              <w:adjustRightInd w:val="0"/>
              <w:spacing w:after="0"/>
              <w:ind w:left="426"/>
              <w:rPr>
                <w:rFonts w:ascii="Arial" w:eastAsia="Times New Roman" w:hAnsi="Arial" w:cs="Arial"/>
                <w:b/>
                <w:sz w:val="20"/>
                <w:szCs w:val="20"/>
                <w:lang w:val="es-ES_tradnl" w:eastAsia="es-SV"/>
              </w:rPr>
            </w:pPr>
          </w:p>
          <w:p w:rsidR="00E66838" w:rsidRPr="00E66838" w:rsidRDefault="00E66838" w:rsidP="00E64EEB">
            <w:pPr>
              <w:widowControl w:val="0"/>
              <w:numPr>
                <w:ilvl w:val="0"/>
                <w:numId w:val="558"/>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OBJETIVOS</w:t>
            </w:r>
          </w:p>
        </w:tc>
      </w:tr>
      <w:tr w:rsidR="00E66838" w:rsidRPr="00E66838" w:rsidTr="00D86A06">
        <w:trPr>
          <w:trHeight w:val="737"/>
          <w:jc w:val="center"/>
        </w:trPr>
        <w:tc>
          <w:tcPr>
            <w:tcW w:w="10173" w:type="dxa"/>
            <w:gridSpan w:val="3"/>
            <w:shd w:val="clear" w:color="auto" w:fill="FFFFFF"/>
          </w:tcPr>
          <w:p w:rsidR="00E66838" w:rsidRPr="00E66838" w:rsidRDefault="00E66838" w:rsidP="00E66838">
            <w:pPr>
              <w:widowControl w:val="0"/>
              <w:autoSpaceDE w:val="0"/>
              <w:autoSpaceDN w:val="0"/>
              <w:adjustRightInd w:val="0"/>
              <w:spacing w:after="0"/>
              <w:ind w:left="720"/>
              <w:jc w:val="both"/>
              <w:rPr>
                <w:rFonts w:ascii="Arial" w:eastAsia="Times New Roman" w:hAnsi="Arial" w:cs="Arial"/>
                <w:b/>
                <w:sz w:val="20"/>
                <w:szCs w:val="20"/>
                <w:lang w:val="es-ES_tradnl" w:eastAsia="es-SV"/>
              </w:rPr>
            </w:pPr>
          </w:p>
          <w:p w:rsidR="00E66838" w:rsidRPr="00E66838" w:rsidRDefault="00E66838" w:rsidP="00E64EEB">
            <w:pPr>
              <w:widowControl w:val="0"/>
              <w:numPr>
                <w:ilvl w:val="0"/>
                <w:numId w:val="560"/>
              </w:numPr>
              <w:autoSpaceDE w:val="0"/>
              <w:autoSpaceDN w:val="0"/>
              <w:adjustRightInd w:val="0"/>
              <w:spacing w:after="0" w:line="240" w:lineRule="auto"/>
              <w:jc w:val="both"/>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 xml:space="preserve">Objetivo General </w:t>
            </w:r>
          </w:p>
          <w:p w:rsidR="00E66838" w:rsidRPr="00E66838" w:rsidRDefault="00E66838" w:rsidP="00E66838">
            <w:pPr>
              <w:widowControl w:val="0"/>
              <w:autoSpaceDE w:val="0"/>
              <w:autoSpaceDN w:val="0"/>
              <w:adjustRightInd w:val="0"/>
              <w:spacing w:after="0"/>
              <w:ind w:left="708"/>
              <w:jc w:val="both"/>
              <w:rPr>
                <w:rFonts w:ascii="Arial" w:eastAsia="Times New Roman" w:hAnsi="Arial" w:cs="Arial"/>
                <w:sz w:val="20"/>
                <w:szCs w:val="20"/>
                <w:lang w:val="es-ES_tradnl"/>
              </w:rPr>
            </w:pPr>
            <w:r w:rsidRPr="00E66838">
              <w:rPr>
                <w:rFonts w:ascii="Arial" w:eastAsia="Times New Roman" w:hAnsi="Arial" w:cs="Arial"/>
                <w:sz w:val="20"/>
                <w:szCs w:val="20"/>
                <w:lang w:val="es-ES_tradnl"/>
              </w:rPr>
              <w:t>Establecer los lineamientos y estrategias para el fortalecimiento de principios y valores en el territorio, mediante el aprovechamiento del liderazgo comunitario, facilitando el adecuado establecimiento de articulaciones para conformar el tejido social, de cara a los intereses, necesidades y compromisos con las y los habitantes del territorio.</w:t>
            </w:r>
          </w:p>
          <w:p w:rsidR="00E66838" w:rsidRPr="00E66838" w:rsidRDefault="00E66838" w:rsidP="00E66838">
            <w:pPr>
              <w:widowControl w:val="0"/>
              <w:autoSpaceDE w:val="0"/>
              <w:autoSpaceDN w:val="0"/>
              <w:adjustRightInd w:val="0"/>
              <w:spacing w:after="0"/>
              <w:jc w:val="both"/>
              <w:rPr>
                <w:rFonts w:ascii="Arial" w:eastAsia="Times New Roman" w:hAnsi="Arial" w:cs="Arial"/>
                <w:b/>
                <w:sz w:val="20"/>
                <w:szCs w:val="20"/>
                <w:lang w:val="es-ES_tradnl" w:eastAsia="es-SV"/>
              </w:rPr>
            </w:pPr>
          </w:p>
          <w:p w:rsidR="00E66838" w:rsidRPr="00E66838" w:rsidRDefault="00E66838" w:rsidP="00E64EEB">
            <w:pPr>
              <w:widowControl w:val="0"/>
              <w:numPr>
                <w:ilvl w:val="0"/>
                <w:numId w:val="560"/>
              </w:numPr>
              <w:autoSpaceDE w:val="0"/>
              <w:autoSpaceDN w:val="0"/>
              <w:adjustRightInd w:val="0"/>
              <w:spacing w:after="0" w:line="240" w:lineRule="auto"/>
              <w:ind w:left="360"/>
              <w:jc w:val="both"/>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Objetivos Específicos</w:t>
            </w:r>
          </w:p>
          <w:p w:rsidR="00E66838" w:rsidRPr="00E66838" w:rsidRDefault="00E66838" w:rsidP="00E64EEB">
            <w:pPr>
              <w:widowControl w:val="0"/>
              <w:numPr>
                <w:ilvl w:val="1"/>
                <w:numId w:val="560"/>
              </w:numPr>
              <w:autoSpaceDE w:val="0"/>
              <w:autoSpaceDN w:val="0"/>
              <w:adjustRightInd w:val="0"/>
              <w:spacing w:after="0" w:line="240" w:lineRule="auto"/>
              <w:ind w:left="792" w:hanging="432"/>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Promover la cultura de paz, estimulando el diálogo, la tolerancia, el respeto, receptividad al disenso y la edificación del consenso para la democracia.</w:t>
            </w:r>
          </w:p>
          <w:p w:rsidR="00E66838" w:rsidRPr="00E66838" w:rsidRDefault="00E66838" w:rsidP="00E64EEB">
            <w:pPr>
              <w:widowControl w:val="0"/>
              <w:numPr>
                <w:ilvl w:val="1"/>
                <w:numId w:val="560"/>
              </w:numPr>
              <w:autoSpaceDE w:val="0"/>
              <w:autoSpaceDN w:val="0"/>
              <w:adjustRightInd w:val="0"/>
              <w:spacing w:after="0" w:line="240" w:lineRule="auto"/>
              <w:ind w:left="792" w:hanging="432"/>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Recuperar el tejido de relaciones de convivencia solidaria y cívica en las relaciones vecinales, comunitarias y otras.</w:t>
            </w:r>
          </w:p>
        </w:tc>
      </w:tr>
      <w:tr w:rsidR="00E66838" w:rsidRPr="00E66838" w:rsidTr="00D86A06">
        <w:trPr>
          <w:trHeight w:val="315"/>
          <w:jc w:val="center"/>
        </w:trPr>
        <w:tc>
          <w:tcPr>
            <w:tcW w:w="10173" w:type="dxa"/>
            <w:gridSpan w:val="3"/>
            <w:shd w:val="clear" w:color="auto" w:fill="FFFFFF"/>
            <w:vAlign w:val="center"/>
          </w:tcPr>
          <w:p w:rsidR="00E66838" w:rsidRPr="00E66838" w:rsidRDefault="00E66838" w:rsidP="00E64EEB">
            <w:pPr>
              <w:widowControl w:val="0"/>
              <w:numPr>
                <w:ilvl w:val="0"/>
                <w:numId w:val="558"/>
              </w:numPr>
              <w:autoSpaceDE w:val="0"/>
              <w:autoSpaceDN w:val="0"/>
              <w:adjustRightInd w:val="0"/>
              <w:spacing w:after="0" w:line="240" w:lineRule="auto"/>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lastRenderedPageBreak/>
              <w:t>FUNCIONES</w:t>
            </w:r>
          </w:p>
        </w:tc>
      </w:tr>
      <w:tr w:rsidR="00E66838" w:rsidRPr="00E66838" w:rsidTr="00D86A06">
        <w:trPr>
          <w:trHeight w:val="3321"/>
          <w:jc w:val="center"/>
        </w:trPr>
        <w:tc>
          <w:tcPr>
            <w:tcW w:w="10173" w:type="dxa"/>
            <w:gridSpan w:val="3"/>
            <w:shd w:val="clear" w:color="auto" w:fill="FFFFFF"/>
            <w:vAlign w:val="center"/>
          </w:tcPr>
          <w:p w:rsidR="00E66838" w:rsidRPr="00E66838" w:rsidRDefault="00E66838" w:rsidP="00E64EEB">
            <w:pPr>
              <w:widowControl w:val="0"/>
              <w:numPr>
                <w:ilvl w:val="0"/>
                <w:numId w:val="547"/>
              </w:numPr>
              <w:autoSpaceDE w:val="0"/>
              <w:autoSpaceDN w:val="0"/>
              <w:adjustRightInd w:val="0"/>
              <w:spacing w:after="0" w:line="240" w:lineRule="auto"/>
              <w:jc w:val="both"/>
              <w:rPr>
                <w:rFonts w:ascii="Arial" w:eastAsia="Times New Roman" w:hAnsi="Arial" w:cs="Arial"/>
                <w:sz w:val="20"/>
                <w:szCs w:val="20"/>
                <w:lang w:val="es-ES"/>
              </w:rPr>
            </w:pPr>
            <w:r w:rsidRPr="00E66838">
              <w:rPr>
                <w:rFonts w:ascii="Arial" w:eastAsia="Times New Roman" w:hAnsi="Arial" w:cs="Arial"/>
                <w:sz w:val="20"/>
                <w:szCs w:val="20"/>
                <w:lang w:val="es-ES" w:eastAsia="es-ES"/>
              </w:rPr>
              <w:t>Elaboración y coordinación  de programas de capacitación y convivencia ciudadana para impulsar la cultura de paz.</w:t>
            </w:r>
          </w:p>
          <w:p w:rsidR="00E66838" w:rsidRPr="00E66838" w:rsidRDefault="00E66838" w:rsidP="00E64EEB">
            <w:pPr>
              <w:widowControl w:val="0"/>
              <w:numPr>
                <w:ilvl w:val="0"/>
                <w:numId w:val="547"/>
              </w:numPr>
              <w:autoSpaceDE w:val="0"/>
              <w:autoSpaceDN w:val="0"/>
              <w:adjustRightInd w:val="0"/>
              <w:spacing w:after="0" w:line="240" w:lineRule="auto"/>
              <w:ind w:left="776" w:hanging="450"/>
              <w:jc w:val="both"/>
              <w:rPr>
                <w:rFonts w:ascii="Arial" w:eastAsia="Times New Roman" w:hAnsi="Arial" w:cs="Arial"/>
                <w:sz w:val="20"/>
                <w:szCs w:val="20"/>
                <w:lang w:val="es-ES"/>
              </w:rPr>
            </w:pPr>
            <w:r w:rsidRPr="00E66838">
              <w:rPr>
                <w:rFonts w:ascii="Arial" w:eastAsia="Times New Roman" w:hAnsi="Arial" w:cs="Arial"/>
                <w:sz w:val="20"/>
                <w:szCs w:val="20"/>
                <w:lang w:val="es-ES"/>
              </w:rPr>
              <w:t>Recuperar el tejido de relaciones de convivencia solidaria y cívica en las relaciones religiosas, comunitarias y otras.</w:t>
            </w:r>
          </w:p>
          <w:p w:rsidR="00E66838" w:rsidRPr="00E66838" w:rsidRDefault="00E66838" w:rsidP="00E64EEB">
            <w:pPr>
              <w:widowControl w:val="0"/>
              <w:numPr>
                <w:ilvl w:val="0"/>
                <w:numId w:val="547"/>
              </w:numPr>
              <w:autoSpaceDE w:val="0"/>
              <w:autoSpaceDN w:val="0"/>
              <w:adjustRightInd w:val="0"/>
              <w:spacing w:after="0" w:line="240" w:lineRule="auto"/>
              <w:ind w:left="776" w:hanging="450"/>
              <w:jc w:val="both"/>
              <w:rPr>
                <w:rFonts w:ascii="Arial" w:eastAsia="Times New Roman" w:hAnsi="Arial" w:cs="Arial"/>
                <w:sz w:val="20"/>
                <w:szCs w:val="20"/>
                <w:lang w:val="es-ES"/>
              </w:rPr>
            </w:pPr>
            <w:r w:rsidRPr="00E66838">
              <w:rPr>
                <w:rFonts w:ascii="Arial" w:eastAsia="Times New Roman" w:hAnsi="Arial" w:cs="Arial"/>
                <w:sz w:val="20"/>
                <w:szCs w:val="20"/>
                <w:lang w:val="es-ES"/>
              </w:rPr>
              <w:t>Realizar diagnóstico de los niveles de organización, participación, empoderamiento y articulación del sector religioso en el territorio, para la construcción de convivencia ciudadana de paz.</w:t>
            </w:r>
          </w:p>
          <w:p w:rsidR="00E66838" w:rsidRPr="00E66838" w:rsidRDefault="00E66838" w:rsidP="00E64EEB">
            <w:pPr>
              <w:widowControl w:val="0"/>
              <w:numPr>
                <w:ilvl w:val="0"/>
                <w:numId w:val="547"/>
              </w:numPr>
              <w:autoSpaceDE w:val="0"/>
              <w:autoSpaceDN w:val="0"/>
              <w:adjustRightInd w:val="0"/>
              <w:spacing w:after="0" w:line="240" w:lineRule="auto"/>
              <w:ind w:left="776" w:hanging="450"/>
              <w:jc w:val="both"/>
              <w:rPr>
                <w:rFonts w:ascii="Arial" w:eastAsia="Times New Roman" w:hAnsi="Arial" w:cs="Arial"/>
                <w:sz w:val="20"/>
                <w:szCs w:val="20"/>
                <w:lang w:val="es-ES"/>
              </w:rPr>
            </w:pPr>
            <w:r w:rsidRPr="00E66838">
              <w:rPr>
                <w:rFonts w:ascii="Arial" w:eastAsia="Times New Roman" w:hAnsi="Arial" w:cs="Arial"/>
                <w:sz w:val="20"/>
                <w:szCs w:val="20"/>
                <w:lang w:val="es-ES"/>
              </w:rPr>
              <w:t>Identificar, capacitar y articular a líderes comunitarios en el tema de principios y valores, para su posterior réplica en los territorios.</w:t>
            </w:r>
          </w:p>
          <w:p w:rsidR="00E66838" w:rsidRPr="00E66838" w:rsidRDefault="00E66838" w:rsidP="00E64EEB">
            <w:pPr>
              <w:widowControl w:val="0"/>
              <w:numPr>
                <w:ilvl w:val="0"/>
                <w:numId w:val="547"/>
              </w:numPr>
              <w:autoSpaceDE w:val="0"/>
              <w:autoSpaceDN w:val="0"/>
              <w:adjustRightInd w:val="0"/>
              <w:spacing w:after="0" w:line="240" w:lineRule="auto"/>
              <w:ind w:left="776" w:hanging="450"/>
              <w:jc w:val="both"/>
              <w:rPr>
                <w:rFonts w:ascii="Arial" w:eastAsia="Times New Roman" w:hAnsi="Arial" w:cs="Arial"/>
                <w:sz w:val="20"/>
                <w:szCs w:val="20"/>
                <w:lang w:val="es-ES"/>
              </w:rPr>
            </w:pPr>
            <w:r w:rsidRPr="00E66838">
              <w:rPr>
                <w:rFonts w:ascii="Arial" w:eastAsia="Times New Roman" w:hAnsi="Arial" w:cs="Arial"/>
                <w:sz w:val="20"/>
                <w:szCs w:val="20"/>
                <w:lang w:val="es-ES"/>
              </w:rPr>
              <w:t>Promover un diálogo de saberes y valores compartidos en los espacios territoriales.</w:t>
            </w:r>
          </w:p>
          <w:p w:rsidR="00E66838" w:rsidRPr="00E66838" w:rsidRDefault="00E66838" w:rsidP="00E64EEB">
            <w:pPr>
              <w:widowControl w:val="0"/>
              <w:numPr>
                <w:ilvl w:val="0"/>
                <w:numId w:val="547"/>
              </w:numPr>
              <w:autoSpaceDE w:val="0"/>
              <w:autoSpaceDN w:val="0"/>
              <w:adjustRightInd w:val="0"/>
              <w:spacing w:after="0" w:line="240" w:lineRule="auto"/>
              <w:ind w:left="776" w:hanging="450"/>
              <w:jc w:val="both"/>
              <w:rPr>
                <w:rFonts w:ascii="Arial" w:eastAsia="Times New Roman" w:hAnsi="Arial" w:cs="Arial"/>
                <w:sz w:val="20"/>
                <w:szCs w:val="20"/>
                <w:lang w:val="es-ES"/>
              </w:rPr>
            </w:pPr>
            <w:r w:rsidRPr="00E66838">
              <w:rPr>
                <w:rFonts w:ascii="Arial" w:eastAsia="Times New Roman" w:hAnsi="Arial" w:cs="Arial"/>
                <w:sz w:val="20"/>
                <w:szCs w:val="20"/>
                <w:lang w:val="es-ES"/>
              </w:rPr>
              <w:t>Sistematizar y difundir las mejores prácticas desde la institucionalidad del Estado y las organizaciones para consolidar una convivencia comunitaria sana.</w:t>
            </w:r>
          </w:p>
          <w:p w:rsidR="00E66838" w:rsidRPr="00E66838" w:rsidRDefault="00E66838" w:rsidP="00E64EEB">
            <w:pPr>
              <w:widowControl w:val="0"/>
              <w:numPr>
                <w:ilvl w:val="0"/>
                <w:numId w:val="547"/>
              </w:numPr>
              <w:autoSpaceDE w:val="0"/>
              <w:autoSpaceDN w:val="0"/>
              <w:adjustRightInd w:val="0"/>
              <w:spacing w:after="0" w:line="240" w:lineRule="auto"/>
              <w:ind w:left="776" w:hanging="450"/>
              <w:jc w:val="both"/>
              <w:rPr>
                <w:rFonts w:ascii="Arial" w:eastAsia="Times New Roman" w:hAnsi="Arial" w:cs="Arial"/>
                <w:sz w:val="20"/>
                <w:szCs w:val="20"/>
                <w:lang w:val="es-ES"/>
              </w:rPr>
            </w:pPr>
            <w:r w:rsidRPr="00E66838">
              <w:rPr>
                <w:rFonts w:ascii="Arial" w:eastAsia="Times New Roman" w:hAnsi="Arial" w:cs="Arial"/>
                <w:sz w:val="20"/>
                <w:szCs w:val="20"/>
                <w:lang w:val="es-ES"/>
              </w:rPr>
              <w:t>Coordinar e impulsar procesos de formación y capacitaciones en principios y valores en las comunidades o instituciones de los territorios que lo requieran.</w:t>
            </w:r>
          </w:p>
          <w:p w:rsidR="00E66838" w:rsidRPr="00E66838" w:rsidRDefault="00E66838" w:rsidP="00E66838">
            <w:pPr>
              <w:widowControl w:val="0"/>
              <w:autoSpaceDE w:val="0"/>
              <w:autoSpaceDN w:val="0"/>
              <w:adjustRightInd w:val="0"/>
              <w:spacing w:after="0" w:line="240" w:lineRule="auto"/>
              <w:rPr>
                <w:rFonts w:ascii="Arial" w:eastAsia="Times New Roman" w:hAnsi="Arial" w:cs="Arial"/>
                <w:b/>
                <w:sz w:val="20"/>
                <w:szCs w:val="20"/>
                <w:lang w:val="es-ES_tradnl" w:eastAsia="es-SV"/>
              </w:rPr>
            </w:pPr>
          </w:p>
        </w:tc>
      </w:tr>
      <w:tr w:rsidR="00E66838" w:rsidRPr="00E66838" w:rsidTr="00D86A06">
        <w:trPr>
          <w:trHeight w:val="284"/>
          <w:jc w:val="center"/>
        </w:trPr>
        <w:tc>
          <w:tcPr>
            <w:tcW w:w="10173" w:type="dxa"/>
            <w:gridSpan w:val="3"/>
            <w:shd w:val="clear" w:color="auto" w:fill="FFFFFF"/>
            <w:vAlign w:val="center"/>
          </w:tcPr>
          <w:p w:rsidR="00E66838" w:rsidRPr="00E66838" w:rsidRDefault="00E66838" w:rsidP="00E64EEB">
            <w:pPr>
              <w:widowControl w:val="0"/>
              <w:numPr>
                <w:ilvl w:val="0"/>
                <w:numId w:val="546"/>
              </w:numPr>
              <w:autoSpaceDE w:val="0"/>
              <w:autoSpaceDN w:val="0"/>
              <w:adjustRightInd w:val="0"/>
              <w:spacing w:after="0" w:line="240" w:lineRule="auto"/>
              <w:ind w:left="426" w:hanging="284"/>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RELACIONES DE TRABAJO</w:t>
            </w:r>
          </w:p>
        </w:tc>
      </w:tr>
      <w:tr w:rsidR="00E66838" w:rsidRPr="00E66838" w:rsidTr="00D86A06">
        <w:trPr>
          <w:trHeight w:val="284"/>
          <w:jc w:val="center"/>
        </w:trPr>
        <w:tc>
          <w:tcPr>
            <w:tcW w:w="5392" w:type="dxa"/>
            <w:gridSpan w:val="2"/>
            <w:shd w:val="clear" w:color="auto" w:fill="D9D9D9"/>
            <w:vAlign w:val="center"/>
          </w:tcPr>
          <w:p w:rsidR="00E66838" w:rsidRPr="00E66838" w:rsidRDefault="00E66838" w:rsidP="00E66838">
            <w:pPr>
              <w:widowControl w:val="0"/>
              <w:autoSpaceDE w:val="0"/>
              <w:autoSpaceDN w:val="0"/>
              <w:adjustRightInd w:val="0"/>
              <w:spacing w:after="0"/>
              <w:jc w:val="center"/>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Internas</w:t>
            </w:r>
          </w:p>
        </w:tc>
        <w:tc>
          <w:tcPr>
            <w:tcW w:w="4781" w:type="dxa"/>
            <w:shd w:val="clear" w:color="auto" w:fill="D9D9D9"/>
            <w:vAlign w:val="center"/>
          </w:tcPr>
          <w:p w:rsidR="00E66838" w:rsidRPr="00E66838" w:rsidRDefault="00E66838" w:rsidP="00E66838">
            <w:pPr>
              <w:widowControl w:val="0"/>
              <w:autoSpaceDE w:val="0"/>
              <w:autoSpaceDN w:val="0"/>
              <w:adjustRightInd w:val="0"/>
              <w:spacing w:after="0"/>
              <w:jc w:val="center"/>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Para</w:t>
            </w:r>
          </w:p>
        </w:tc>
      </w:tr>
      <w:tr w:rsidR="00E66838" w:rsidRPr="00E66838" w:rsidTr="00D86A06">
        <w:trPr>
          <w:trHeight w:val="525"/>
          <w:jc w:val="center"/>
        </w:trPr>
        <w:tc>
          <w:tcPr>
            <w:tcW w:w="5392" w:type="dxa"/>
            <w:gridSpan w:val="2"/>
            <w:shd w:val="clear" w:color="auto" w:fill="FFFFFF"/>
            <w:vAlign w:val="center"/>
          </w:tcPr>
          <w:p w:rsidR="00E66838" w:rsidRPr="00E66838" w:rsidRDefault="00E66838" w:rsidP="00E64EEB">
            <w:pPr>
              <w:widowControl w:val="0"/>
              <w:numPr>
                <w:ilvl w:val="0"/>
                <w:numId w:val="83"/>
              </w:numPr>
              <w:autoSpaceDE w:val="0"/>
              <w:autoSpaceDN w:val="0"/>
              <w:adjustRightInd w:val="0"/>
              <w:spacing w:after="0" w:line="240" w:lineRule="auto"/>
              <w:jc w:val="both"/>
              <w:rPr>
                <w:rFonts w:ascii="Arial" w:eastAsia="Times New Roman" w:hAnsi="Arial" w:cs="Arial"/>
                <w:sz w:val="20"/>
                <w:szCs w:val="20"/>
                <w:lang w:val="es-ES_tradnl"/>
              </w:rPr>
            </w:pPr>
            <w:r w:rsidRPr="00E66838">
              <w:rPr>
                <w:rFonts w:ascii="Arial" w:eastAsia="Times New Roman" w:hAnsi="Arial" w:cs="Arial"/>
                <w:bCs/>
                <w:color w:val="000000"/>
                <w:sz w:val="20"/>
                <w:szCs w:val="20"/>
              </w:rPr>
              <w:t>Despacho</w:t>
            </w:r>
            <w:r w:rsidRPr="00E66838">
              <w:rPr>
                <w:rFonts w:ascii="Arial" w:eastAsia="Times New Roman" w:hAnsi="Arial" w:cs="Arial"/>
                <w:bCs/>
                <w:color w:val="000000"/>
                <w:sz w:val="20"/>
                <w:szCs w:val="20"/>
                <w:lang w:val="en-US"/>
              </w:rPr>
              <w:t xml:space="preserve"> Ministerial</w:t>
            </w:r>
            <w:r w:rsidRPr="00E66838">
              <w:rPr>
                <w:rFonts w:ascii="Arial" w:eastAsia="Times New Roman" w:hAnsi="Arial" w:cs="Arial"/>
                <w:b/>
                <w:bCs/>
                <w:color w:val="000000"/>
                <w:sz w:val="20"/>
                <w:szCs w:val="20"/>
                <w:lang w:val="en-US"/>
              </w:rPr>
              <w:t>.</w:t>
            </w:r>
          </w:p>
        </w:tc>
        <w:tc>
          <w:tcPr>
            <w:tcW w:w="4781" w:type="dxa"/>
            <w:shd w:val="clear" w:color="auto" w:fill="FFFFFF"/>
            <w:vAlign w:val="center"/>
          </w:tcPr>
          <w:p w:rsidR="00E66838" w:rsidRPr="00E66838" w:rsidRDefault="00E66838"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Recibir lineamientos e informar resultados</w:t>
            </w:r>
          </w:p>
        </w:tc>
      </w:tr>
      <w:tr w:rsidR="00E66838" w:rsidRPr="00E66838" w:rsidTr="00D86A06">
        <w:trPr>
          <w:trHeight w:val="619"/>
          <w:jc w:val="center"/>
        </w:trPr>
        <w:tc>
          <w:tcPr>
            <w:tcW w:w="5392" w:type="dxa"/>
            <w:gridSpan w:val="2"/>
            <w:shd w:val="clear" w:color="auto" w:fill="FFFFFF"/>
            <w:vAlign w:val="center"/>
          </w:tcPr>
          <w:p w:rsidR="00E66838" w:rsidRPr="00E66838" w:rsidRDefault="00E66838" w:rsidP="00E64EEB">
            <w:pPr>
              <w:widowControl w:val="0"/>
              <w:numPr>
                <w:ilvl w:val="0"/>
                <w:numId w:val="83"/>
              </w:numPr>
              <w:autoSpaceDE w:val="0"/>
              <w:autoSpaceDN w:val="0"/>
              <w:adjustRightInd w:val="0"/>
              <w:spacing w:after="0" w:line="240" w:lineRule="auto"/>
              <w:jc w:val="both"/>
              <w:rPr>
                <w:rFonts w:ascii="Arial" w:eastAsia="Times New Roman" w:hAnsi="Arial" w:cs="Arial"/>
                <w:sz w:val="20"/>
                <w:szCs w:val="20"/>
                <w:lang w:val="es-ES_tradnl"/>
              </w:rPr>
            </w:pPr>
            <w:r w:rsidRPr="00E66838">
              <w:rPr>
                <w:rFonts w:ascii="Arial" w:eastAsia="Times New Roman" w:hAnsi="Arial" w:cs="Arial"/>
                <w:sz w:val="20"/>
                <w:szCs w:val="20"/>
                <w:lang w:val="es-ES_tradnl"/>
              </w:rPr>
              <w:t>Áreas de coordinación</w:t>
            </w:r>
          </w:p>
        </w:tc>
        <w:tc>
          <w:tcPr>
            <w:tcW w:w="4781" w:type="dxa"/>
            <w:shd w:val="clear" w:color="auto" w:fill="FFFFFF"/>
            <w:vAlign w:val="center"/>
          </w:tcPr>
          <w:p w:rsidR="00E66838" w:rsidRPr="00E66838" w:rsidRDefault="00E66838"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E66838">
              <w:rPr>
                <w:rFonts w:ascii="Arial" w:eastAsia="Times New Roman" w:hAnsi="Arial" w:cs="Arial"/>
                <w:sz w:val="20"/>
                <w:szCs w:val="20"/>
                <w:lang w:val="es-ES_tradnl"/>
              </w:rPr>
              <w:t>Velar porque se coordinen eficientemente las actividades del Departamento</w:t>
            </w:r>
          </w:p>
        </w:tc>
      </w:tr>
      <w:tr w:rsidR="00E66838" w:rsidRPr="00E66838" w:rsidTr="00D86A06">
        <w:trPr>
          <w:trHeight w:val="557"/>
          <w:jc w:val="center"/>
        </w:trPr>
        <w:tc>
          <w:tcPr>
            <w:tcW w:w="5392" w:type="dxa"/>
            <w:gridSpan w:val="2"/>
            <w:shd w:val="clear" w:color="auto" w:fill="FFFFFF"/>
            <w:vAlign w:val="center"/>
          </w:tcPr>
          <w:p w:rsidR="00E66838" w:rsidRPr="00E66838" w:rsidRDefault="00E66838" w:rsidP="00E66838">
            <w:pPr>
              <w:spacing w:after="0" w:line="240" w:lineRule="auto"/>
              <w:ind w:left="880"/>
              <w:jc w:val="both"/>
              <w:rPr>
                <w:rFonts w:ascii="Arial" w:eastAsia="Times New Roman" w:hAnsi="Arial" w:cs="Arial"/>
                <w:sz w:val="20"/>
                <w:szCs w:val="20"/>
                <w:lang w:val="es-ES_tradnl"/>
              </w:rPr>
            </w:pPr>
          </w:p>
        </w:tc>
        <w:tc>
          <w:tcPr>
            <w:tcW w:w="4781" w:type="dxa"/>
            <w:shd w:val="clear" w:color="auto" w:fill="FFFFFF"/>
            <w:vAlign w:val="center"/>
          </w:tcPr>
          <w:p w:rsidR="00E66838" w:rsidRPr="00E66838" w:rsidRDefault="00E66838"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Orientar sobre las políticas y estrategias de trabajo</w:t>
            </w:r>
          </w:p>
        </w:tc>
      </w:tr>
      <w:tr w:rsidR="00E66838" w:rsidRPr="00E66838" w:rsidTr="00D86A06">
        <w:trPr>
          <w:trHeight w:val="269"/>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D9D9D9"/>
          </w:tcPr>
          <w:p w:rsidR="00E66838" w:rsidRPr="00E66838" w:rsidRDefault="00E66838" w:rsidP="00E66838">
            <w:pPr>
              <w:widowControl w:val="0"/>
              <w:autoSpaceDE w:val="0"/>
              <w:autoSpaceDN w:val="0"/>
              <w:adjustRightInd w:val="0"/>
              <w:spacing w:after="0"/>
              <w:jc w:val="center"/>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D9D9D9"/>
          </w:tcPr>
          <w:p w:rsidR="00E66838" w:rsidRPr="00E66838" w:rsidRDefault="00E66838" w:rsidP="00E66838">
            <w:pPr>
              <w:widowControl w:val="0"/>
              <w:autoSpaceDE w:val="0"/>
              <w:autoSpaceDN w:val="0"/>
              <w:adjustRightInd w:val="0"/>
              <w:spacing w:after="0"/>
              <w:jc w:val="center"/>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Para</w:t>
            </w:r>
          </w:p>
        </w:tc>
      </w:tr>
      <w:tr w:rsidR="00E66838" w:rsidRPr="00E66838" w:rsidTr="00D86A06">
        <w:trPr>
          <w:trHeight w:val="563"/>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66838" w:rsidRPr="00E66838" w:rsidRDefault="00E66838" w:rsidP="00E64EEB">
            <w:pPr>
              <w:widowControl w:val="0"/>
              <w:numPr>
                <w:ilvl w:val="0"/>
                <w:numId w:val="83"/>
              </w:numPr>
              <w:autoSpaceDE w:val="0"/>
              <w:autoSpaceDN w:val="0"/>
              <w:adjustRightInd w:val="0"/>
              <w:spacing w:after="0" w:line="240" w:lineRule="auto"/>
              <w:jc w:val="both"/>
              <w:rPr>
                <w:rFonts w:ascii="Arial" w:eastAsia="Times New Roman" w:hAnsi="Arial" w:cs="Arial"/>
                <w:sz w:val="20"/>
                <w:szCs w:val="20"/>
                <w:lang w:val="es-ES_tradnl"/>
              </w:rPr>
            </w:pPr>
            <w:r w:rsidRPr="00E66838">
              <w:rPr>
                <w:rFonts w:ascii="Arial" w:eastAsia="Times New Roman" w:hAnsi="Arial" w:cs="Arial"/>
                <w:sz w:val="20"/>
                <w:szCs w:val="20"/>
                <w:lang w:val="es-ES_tradnl"/>
              </w:rPr>
              <w:t>Entidades públicas establecidas a nivel nacional</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E66838" w:rsidRPr="00E66838" w:rsidRDefault="00E66838"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Coordinar implementación de actividades de promoción y formación de valores</w:t>
            </w:r>
          </w:p>
        </w:tc>
      </w:tr>
      <w:tr w:rsidR="00E66838" w:rsidRPr="00E66838" w:rsidTr="00D86A06">
        <w:trPr>
          <w:trHeight w:val="542"/>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66838" w:rsidRPr="00E66838" w:rsidRDefault="00E66838" w:rsidP="00E64EEB">
            <w:pPr>
              <w:widowControl w:val="0"/>
              <w:numPr>
                <w:ilvl w:val="0"/>
                <w:numId w:val="83"/>
              </w:numPr>
              <w:autoSpaceDE w:val="0"/>
              <w:autoSpaceDN w:val="0"/>
              <w:adjustRightInd w:val="0"/>
              <w:spacing w:after="0" w:line="240" w:lineRule="auto"/>
              <w:jc w:val="both"/>
              <w:rPr>
                <w:rFonts w:ascii="Arial" w:eastAsia="Times New Roman" w:hAnsi="Arial" w:cs="Arial"/>
                <w:sz w:val="20"/>
                <w:szCs w:val="20"/>
                <w:lang w:val="es-ES_tradnl"/>
              </w:rPr>
            </w:pPr>
            <w:r w:rsidRPr="00E66838">
              <w:rPr>
                <w:rFonts w:ascii="Arial" w:eastAsia="Times New Roman" w:hAnsi="Arial" w:cs="Arial"/>
                <w:sz w:val="20"/>
                <w:szCs w:val="20"/>
                <w:lang w:val="es-ES_tradnl"/>
              </w:rPr>
              <w:t>Organizaciones no gubernamentales</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E66838" w:rsidRPr="00E66838" w:rsidRDefault="00E66838"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Ejecutar actividades de formen principios y valores</w:t>
            </w:r>
          </w:p>
        </w:tc>
      </w:tr>
      <w:tr w:rsidR="00E66838" w:rsidRPr="00E66838" w:rsidTr="00D86A06">
        <w:trPr>
          <w:trHeight w:val="55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66838" w:rsidRPr="00E66838" w:rsidRDefault="00E66838" w:rsidP="00E64EEB">
            <w:pPr>
              <w:widowControl w:val="0"/>
              <w:numPr>
                <w:ilvl w:val="0"/>
                <w:numId w:val="83"/>
              </w:numPr>
              <w:autoSpaceDE w:val="0"/>
              <w:autoSpaceDN w:val="0"/>
              <w:adjustRightInd w:val="0"/>
              <w:spacing w:after="0" w:line="240" w:lineRule="auto"/>
              <w:jc w:val="both"/>
              <w:rPr>
                <w:rFonts w:ascii="Arial" w:eastAsia="Times New Roman" w:hAnsi="Arial" w:cs="Arial"/>
                <w:sz w:val="20"/>
                <w:szCs w:val="20"/>
                <w:lang w:val="es-ES_tradnl"/>
              </w:rPr>
            </w:pPr>
            <w:r w:rsidRPr="00E66838">
              <w:rPr>
                <w:rFonts w:ascii="Arial" w:eastAsia="Times New Roman" w:hAnsi="Arial" w:cs="Arial"/>
                <w:sz w:val="20"/>
                <w:szCs w:val="20"/>
                <w:lang w:val="es-ES_tradnl"/>
              </w:rPr>
              <w:t>Empresa privada y Organismos internacionales</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E66838" w:rsidRPr="00E66838" w:rsidRDefault="00E66838"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Gestionar apoyo técnico o Financiero para la ejecución de actividades afines</w:t>
            </w:r>
          </w:p>
        </w:tc>
      </w:tr>
    </w:tbl>
    <w:p w:rsidR="00E66838" w:rsidRPr="00E66838" w:rsidRDefault="00E66838" w:rsidP="00E66838">
      <w:pPr>
        <w:keepNext/>
        <w:autoSpaceDE w:val="0"/>
        <w:autoSpaceDN w:val="0"/>
        <w:adjustRightInd w:val="0"/>
        <w:spacing w:after="0" w:line="240" w:lineRule="auto"/>
        <w:ind w:left="502"/>
        <w:jc w:val="both"/>
        <w:outlineLvl w:val="0"/>
        <w:rPr>
          <w:rFonts w:ascii="Arial" w:eastAsia="Times New Roman" w:hAnsi="Arial" w:cs="Arial"/>
          <w:b/>
          <w:bCs/>
          <w:sz w:val="20"/>
          <w:szCs w:val="20"/>
          <w:lang w:val="es-ES_tradnl"/>
        </w:rPr>
      </w:pPr>
    </w:p>
    <w:p w:rsidR="00E66838" w:rsidRPr="00E66838" w:rsidRDefault="00E66838" w:rsidP="00E66838">
      <w:pPr>
        <w:keepNext/>
        <w:autoSpaceDE w:val="0"/>
        <w:autoSpaceDN w:val="0"/>
        <w:adjustRightInd w:val="0"/>
        <w:spacing w:after="0" w:line="240" w:lineRule="auto"/>
        <w:ind w:left="502"/>
        <w:jc w:val="both"/>
        <w:outlineLvl w:val="0"/>
        <w:rPr>
          <w:rFonts w:ascii="Arial" w:eastAsia="Times New Roman" w:hAnsi="Arial" w:cs="Arial"/>
          <w:b/>
          <w:bCs/>
          <w:sz w:val="20"/>
          <w:szCs w:val="20"/>
          <w:lang w:val="es-ES_tradnl"/>
        </w:rPr>
      </w:pPr>
    </w:p>
    <w:p w:rsidR="00E66838" w:rsidRPr="00E66838" w:rsidRDefault="00E66838" w:rsidP="00E66838">
      <w:pPr>
        <w:widowControl w:val="0"/>
        <w:autoSpaceDE w:val="0"/>
        <w:autoSpaceDN w:val="0"/>
        <w:adjustRightInd w:val="0"/>
        <w:spacing w:after="0" w:line="240" w:lineRule="auto"/>
        <w:rPr>
          <w:rFonts w:ascii="Times New Roman" w:eastAsia="Times New Roman" w:hAnsi="Times New Roman"/>
          <w:sz w:val="20"/>
          <w:szCs w:val="20"/>
          <w:lang w:val="es-ES_tradnl"/>
        </w:rPr>
      </w:pPr>
    </w:p>
    <w:p w:rsidR="00E66838" w:rsidRPr="00E66838" w:rsidRDefault="00E66838" w:rsidP="00E66838">
      <w:pPr>
        <w:widowControl w:val="0"/>
        <w:autoSpaceDE w:val="0"/>
        <w:autoSpaceDN w:val="0"/>
        <w:adjustRightInd w:val="0"/>
        <w:spacing w:after="0" w:line="240" w:lineRule="auto"/>
        <w:rPr>
          <w:rFonts w:ascii="Times New Roman" w:eastAsia="Times New Roman" w:hAnsi="Times New Roman"/>
          <w:sz w:val="20"/>
          <w:szCs w:val="20"/>
          <w:lang w:val="es-ES_tradnl"/>
        </w:rPr>
      </w:pPr>
    </w:p>
    <w:p w:rsidR="00E66838" w:rsidRPr="00E66838" w:rsidRDefault="00E66838" w:rsidP="00E64EEB">
      <w:pPr>
        <w:keepNext/>
        <w:widowControl w:val="0"/>
        <w:numPr>
          <w:ilvl w:val="0"/>
          <w:numId w:val="557"/>
        </w:numPr>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418" w:name="_Toc462157209"/>
      <w:bookmarkStart w:id="1419" w:name="_Toc466889327"/>
      <w:r w:rsidRPr="00E66838">
        <w:rPr>
          <w:rFonts w:ascii="Arial" w:eastAsia="Times New Roman" w:hAnsi="Arial" w:cs="Arial"/>
          <w:b/>
          <w:bCs/>
          <w:sz w:val="20"/>
          <w:szCs w:val="20"/>
          <w:lang w:val="es-ES_tradnl"/>
        </w:rPr>
        <w:lastRenderedPageBreak/>
        <w:t>ORGANIGRAMA ESPECÍFICO: ÁREA DE COORDINACIÓN NACIONAL DE PRINCIPIOS Y VALORES</w:t>
      </w:r>
      <w:bookmarkEnd w:id="1418"/>
      <w:bookmarkEnd w:id="1419"/>
    </w:p>
    <w:p w:rsidR="00E66838" w:rsidRPr="00E66838" w:rsidRDefault="00E66838" w:rsidP="00E66838">
      <w:pPr>
        <w:widowControl w:val="0"/>
        <w:autoSpaceDE w:val="0"/>
        <w:autoSpaceDN w:val="0"/>
        <w:adjustRightInd w:val="0"/>
        <w:spacing w:after="0" w:line="240" w:lineRule="auto"/>
        <w:rPr>
          <w:rFonts w:ascii="Times New Roman" w:eastAsia="Times New Roman" w:hAnsi="Times New Roman"/>
          <w:sz w:val="20"/>
          <w:szCs w:val="20"/>
          <w:lang w:val="es-ES_tradnl"/>
        </w:rPr>
      </w:pPr>
      <w:r w:rsidRPr="00E66838">
        <w:rPr>
          <w:rFonts w:ascii="Times New Roman" w:eastAsia="Times New Roman" w:hAnsi="Times New Roman"/>
          <w:noProof/>
          <w:sz w:val="20"/>
          <w:szCs w:val="20"/>
          <w:lang w:eastAsia="es-SV"/>
        </w:rPr>
        <w:drawing>
          <wp:inline distT="0" distB="0" distL="0" distR="0" wp14:anchorId="5954E254" wp14:editId="287B9BBD">
            <wp:extent cx="6715125" cy="3124200"/>
            <wp:effectExtent l="19050" t="0" r="9525" b="0"/>
            <wp:docPr id="85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0"/>
                    <a:srcRect l="33823" t="40009" r="19051" b="40470"/>
                    <a:stretch>
                      <a:fillRect/>
                    </a:stretch>
                  </pic:blipFill>
                  <pic:spPr bwMode="auto">
                    <a:xfrm>
                      <a:off x="0" y="0"/>
                      <a:ext cx="6715125" cy="3124200"/>
                    </a:xfrm>
                    <a:prstGeom prst="rect">
                      <a:avLst/>
                    </a:prstGeom>
                    <a:noFill/>
                    <a:ln w="9525">
                      <a:noFill/>
                      <a:miter lim="800000"/>
                      <a:headEnd/>
                      <a:tailEnd/>
                    </a:ln>
                  </pic:spPr>
                </pic:pic>
              </a:graphicData>
            </a:graphic>
          </wp:inline>
        </w:drawing>
      </w:r>
    </w:p>
    <w:p w:rsidR="00E66838" w:rsidRPr="00E66838" w:rsidRDefault="00E66838" w:rsidP="00E66838">
      <w:pPr>
        <w:widowControl w:val="0"/>
        <w:autoSpaceDE w:val="0"/>
        <w:autoSpaceDN w:val="0"/>
        <w:adjustRightInd w:val="0"/>
        <w:spacing w:after="0"/>
        <w:rPr>
          <w:rFonts w:ascii="Arial" w:eastAsia="Times New Roman" w:hAnsi="Arial" w:cs="Arial"/>
          <w:sz w:val="20"/>
          <w:szCs w:val="20"/>
          <w:lang w:val="es-ES_tradnl"/>
        </w:rPr>
      </w:pPr>
    </w:p>
    <w:p w:rsidR="00E66838" w:rsidRPr="00E66838" w:rsidRDefault="00E66838" w:rsidP="00E64EEB">
      <w:pPr>
        <w:keepNext/>
        <w:widowControl w:val="0"/>
        <w:numPr>
          <w:ilvl w:val="1"/>
          <w:numId w:val="557"/>
        </w:numPr>
        <w:tabs>
          <w:tab w:val="left" w:pos="54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420" w:name="_Toc462157210"/>
      <w:bookmarkStart w:id="1421" w:name="_Toc466889328"/>
      <w:r w:rsidRPr="00E66838">
        <w:rPr>
          <w:rFonts w:ascii="Arial" w:eastAsia="Times New Roman" w:hAnsi="Arial" w:cs="Arial"/>
          <w:b/>
          <w:bCs/>
          <w:sz w:val="20"/>
          <w:szCs w:val="20"/>
          <w:lang w:val="es-ES_tradnl"/>
        </w:rPr>
        <w:t>DESCRIPCIÓN DE LA UNIDAD ORGANIZATIVA: ÁREA DE COORDINACIÓN NACIONAL DE PRINCIPIOS Y VALORES</w:t>
      </w:r>
      <w:bookmarkEnd w:id="1420"/>
      <w:bookmarkEnd w:id="1421"/>
    </w:p>
    <w:p w:rsidR="00E66838" w:rsidRPr="00E66838" w:rsidRDefault="00E66838" w:rsidP="00E66838">
      <w:pPr>
        <w:widowControl w:val="0"/>
        <w:autoSpaceDE w:val="0"/>
        <w:autoSpaceDN w:val="0"/>
        <w:adjustRightInd w:val="0"/>
        <w:spacing w:after="0"/>
        <w:rPr>
          <w:rFonts w:ascii="Arial" w:eastAsia="Times New Roman" w:hAnsi="Arial" w:cs="Arial"/>
          <w:sz w:val="20"/>
          <w:szCs w:val="20"/>
          <w:lang w:val="es-ES"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E66838" w:rsidRPr="00E66838" w:rsidTr="00D86A06">
        <w:trPr>
          <w:trHeight w:val="284"/>
          <w:jc w:val="center"/>
        </w:trPr>
        <w:tc>
          <w:tcPr>
            <w:tcW w:w="10173" w:type="dxa"/>
            <w:gridSpan w:val="3"/>
            <w:vAlign w:val="center"/>
          </w:tcPr>
          <w:p w:rsidR="00E66838" w:rsidRPr="00E66838" w:rsidRDefault="00E66838" w:rsidP="00E64EEB">
            <w:pPr>
              <w:widowControl w:val="0"/>
              <w:numPr>
                <w:ilvl w:val="0"/>
                <w:numId w:val="552"/>
              </w:numPr>
              <w:autoSpaceDE w:val="0"/>
              <w:autoSpaceDN w:val="0"/>
              <w:adjustRightInd w:val="0"/>
              <w:spacing w:after="0" w:line="240" w:lineRule="auto"/>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 xml:space="preserve">IDENTIFICACIÓN </w:t>
            </w:r>
          </w:p>
        </w:tc>
      </w:tr>
      <w:tr w:rsidR="00E66838" w:rsidRPr="00E66838" w:rsidTr="00D86A06">
        <w:trPr>
          <w:trHeight w:val="284"/>
          <w:jc w:val="center"/>
        </w:trPr>
        <w:tc>
          <w:tcPr>
            <w:tcW w:w="3918" w:type="dxa"/>
            <w:vAlign w:val="center"/>
          </w:tcPr>
          <w:p w:rsidR="00E66838" w:rsidRPr="00E66838" w:rsidRDefault="00E66838" w:rsidP="00E64EEB">
            <w:pPr>
              <w:widowControl w:val="0"/>
              <w:numPr>
                <w:ilvl w:val="0"/>
                <w:numId w:val="553"/>
              </w:numPr>
              <w:autoSpaceDE w:val="0"/>
              <w:autoSpaceDN w:val="0"/>
              <w:adjustRightInd w:val="0"/>
              <w:spacing w:after="0" w:line="240" w:lineRule="auto"/>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Nombre de la Unidad</w:t>
            </w:r>
          </w:p>
        </w:tc>
        <w:tc>
          <w:tcPr>
            <w:tcW w:w="6255" w:type="dxa"/>
            <w:gridSpan w:val="2"/>
            <w:vAlign w:val="center"/>
          </w:tcPr>
          <w:p w:rsidR="00E66838" w:rsidRPr="00E66838" w:rsidRDefault="00E66838" w:rsidP="00E66838">
            <w:pPr>
              <w:widowControl w:val="0"/>
              <w:autoSpaceDE w:val="0"/>
              <w:autoSpaceDN w:val="0"/>
              <w:adjustRightInd w:val="0"/>
              <w:spacing w:after="0"/>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Área de Coordinación Nacional de Principios y Valores</w:t>
            </w:r>
          </w:p>
        </w:tc>
      </w:tr>
      <w:tr w:rsidR="00E66838" w:rsidRPr="00E66838" w:rsidTr="00D86A06">
        <w:trPr>
          <w:trHeight w:val="284"/>
          <w:jc w:val="center"/>
        </w:trPr>
        <w:tc>
          <w:tcPr>
            <w:tcW w:w="3918" w:type="dxa"/>
            <w:vAlign w:val="center"/>
          </w:tcPr>
          <w:p w:rsidR="00E66838" w:rsidRPr="00E66838" w:rsidRDefault="00E66838" w:rsidP="00E64EEB">
            <w:pPr>
              <w:widowControl w:val="0"/>
              <w:numPr>
                <w:ilvl w:val="0"/>
                <w:numId w:val="553"/>
              </w:numPr>
              <w:autoSpaceDE w:val="0"/>
              <w:autoSpaceDN w:val="0"/>
              <w:adjustRightInd w:val="0"/>
              <w:spacing w:after="0" w:line="240" w:lineRule="auto"/>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Tipo estructural</w:t>
            </w:r>
          </w:p>
        </w:tc>
        <w:tc>
          <w:tcPr>
            <w:tcW w:w="6255" w:type="dxa"/>
            <w:gridSpan w:val="2"/>
            <w:vAlign w:val="center"/>
          </w:tcPr>
          <w:p w:rsidR="00E66838" w:rsidRPr="00E66838" w:rsidRDefault="00E66838" w:rsidP="00E66838">
            <w:pPr>
              <w:widowControl w:val="0"/>
              <w:autoSpaceDE w:val="0"/>
              <w:autoSpaceDN w:val="0"/>
              <w:adjustRightInd w:val="0"/>
              <w:spacing w:after="0"/>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Asesora</w:t>
            </w:r>
          </w:p>
        </w:tc>
      </w:tr>
      <w:tr w:rsidR="00E66838" w:rsidRPr="00E66838" w:rsidTr="00D86A06">
        <w:trPr>
          <w:trHeight w:val="284"/>
          <w:jc w:val="center"/>
        </w:trPr>
        <w:tc>
          <w:tcPr>
            <w:tcW w:w="3918" w:type="dxa"/>
            <w:vAlign w:val="center"/>
          </w:tcPr>
          <w:p w:rsidR="00E66838" w:rsidRPr="00E66838" w:rsidRDefault="00E66838" w:rsidP="00E64EEB">
            <w:pPr>
              <w:widowControl w:val="0"/>
              <w:numPr>
                <w:ilvl w:val="0"/>
                <w:numId w:val="553"/>
              </w:numPr>
              <w:autoSpaceDE w:val="0"/>
              <w:autoSpaceDN w:val="0"/>
              <w:adjustRightInd w:val="0"/>
              <w:spacing w:after="0" w:line="240" w:lineRule="auto"/>
              <w:ind w:left="284" w:firstLine="42"/>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Dependencia directa</w:t>
            </w:r>
          </w:p>
        </w:tc>
        <w:tc>
          <w:tcPr>
            <w:tcW w:w="6255" w:type="dxa"/>
            <w:gridSpan w:val="2"/>
            <w:vAlign w:val="center"/>
          </w:tcPr>
          <w:p w:rsidR="00E66838" w:rsidRPr="00E66838" w:rsidRDefault="00E66838" w:rsidP="00E66838">
            <w:pPr>
              <w:widowControl w:val="0"/>
              <w:autoSpaceDE w:val="0"/>
              <w:autoSpaceDN w:val="0"/>
              <w:adjustRightInd w:val="0"/>
              <w:spacing w:after="0"/>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Departamento de Principios y Valores</w:t>
            </w:r>
          </w:p>
        </w:tc>
      </w:tr>
      <w:tr w:rsidR="00E66838" w:rsidRPr="00E66838" w:rsidTr="00D86A06">
        <w:trPr>
          <w:trHeight w:val="284"/>
          <w:jc w:val="center"/>
        </w:trPr>
        <w:tc>
          <w:tcPr>
            <w:tcW w:w="10173" w:type="dxa"/>
            <w:gridSpan w:val="3"/>
            <w:tcBorders>
              <w:bottom w:val="single" w:sz="4" w:space="0" w:color="auto"/>
            </w:tcBorders>
            <w:vAlign w:val="center"/>
          </w:tcPr>
          <w:p w:rsidR="00E66838" w:rsidRPr="00E66838" w:rsidRDefault="00E66838" w:rsidP="00E64EEB">
            <w:pPr>
              <w:widowControl w:val="0"/>
              <w:numPr>
                <w:ilvl w:val="0"/>
                <w:numId w:val="552"/>
              </w:numPr>
              <w:autoSpaceDE w:val="0"/>
              <w:autoSpaceDN w:val="0"/>
              <w:adjustRightInd w:val="0"/>
              <w:spacing w:after="0" w:line="240" w:lineRule="auto"/>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OBJETIVOS</w:t>
            </w:r>
          </w:p>
        </w:tc>
      </w:tr>
      <w:tr w:rsidR="00E66838" w:rsidRPr="00E66838" w:rsidTr="00D86A06">
        <w:trPr>
          <w:trHeight w:val="737"/>
          <w:jc w:val="center"/>
        </w:trPr>
        <w:tc>
          <w:tcPr>
            <w:tcW w:w="10173" w:type="dxa"/>
            <w:gridSpan w:val="3"/>
            <w:shd w:val="clear" w:color="auto" w:fill="FFFFFF"/>
          </w:tcPr>
          <w:p w:rsidR="00E66838" w:rsidRPr="00E66838" w:rsidRDefault="00E66838" w:rsidP="00E66838">
            <w:pPr>
              <w:widowControl w:val="0"/>
              <w:autoSpaceDE w:val="0"/>
              <w:autoSpaceDN w:val="0"/>
              <w:adjustRightInd w:val="0"/>
              <w:spacing w:after="0"/>
              <w:ind w:left="1506"/>
              <w:jc w:val="both"/>
              <w:rPr>
                <w:rFonts w:ascii="Arial" w:eastAsia="Times New Roman" w:hAnsi="Arial" w:cs="Arial"/>
                <w:b/>
                <w:sz w:val="20"/>
                <w:szCs w:val="20"/>
                <w:lang w:val="es-ES_tradnl" w:eastAsia="es-SV"/>
              </w:rPr>
            </w:pPr>
          </w:p>
          <w:p w:rsidR="00E66838" w:rsidRPr="00E66838" w:rsidRDefault="00E66838" w:rsidP="00E64EEB">
            <w:pPr>
              <w:widowControl w:val="0"/>
              <w:numPr>
                <w:ilvl w:val="0"/>
                <w:numId w:val="555"/>
              </w:numPr>
              <w:autoSpaceDE w:val="0"/>
              <w:autoSpaceDN w:val="0"/>
              <w:adjustRightInd w:val="0"/>
              <w:spacing w:after="0" w:line="240" w:lineRule="auto"/>
              <w:jc w:val="both"/>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 xml:space="preserve">Objetivo General </w:t>
            </w:r>
          </w:p>
          <w:p w:rsidR="00E66838" w:rsidRPr="00E66838" w:rsidRDefault="00E66838" w:rsidP="00E66838">
            <w:pPr>
              <w:widowControl w:val="0"/>
              <w:autoSpaceDE w:val="0"/>
              <w:autoSpaceDN w:val="0"/>
              <w:adjustRightInd w:val="0"/>
              <w:spacing w:after="0"/>
              <w:ind w:left="708"/>
              <w:jc w:val="both"/>
              <w:rPr>
                <w:rFonts w:ascii="Arial" w:eastAsia="Times New Roman" w:hAnsi="Arial" w:cs="Arial"/>
                <w:sz w:val="20"/>
                <w:szCs w:val="20"/>
                <w:lang w:val="es-ES"/>
              </w:rPr>
            </w:pPr>
            <w:r w:rsidRPr="00E66838">
              <w:rPr>
                <w:rFonts w:ascii="Arial" w:eastAsia="Times New Roman" w:hAnsi="Arial" w:cs="Arial"/>
                <w:sz w:val="20"/>
                <w:szCs w:val="20"/>
                <w:lang w:val="es-ES"/>
              </w:rPr>
              <w:t>Asegurar el cumplimiento de las acciones de fortalecimiento de principios y valores en el territorio, mediante el aprovechamiento del liderazgo comunitario, facilitando el adecuado establecimiento de articulaciones para conformar el tejido social, de cara a los intereses, necesidades y compromisos con las y los habitantes del territorio, para lo cual coordinará, eficiente, efectiva y eficazmente las cuatro Regiones Territoriales.</w:t>
            </w:r>
          </w:p>
          <w:p w:rsidR="00E66838" w:rsidRPr="00E66838" w:rsidRDefault="00E66838" w:rsidP="00E66838">
            <w:pPr>
              <w:widowControl w:val="0"/>
              <w:autoSpaceDE w:val="0"/>
              <w:autoSpaceDN w:val="0"/>
              <w:adjustRightInd w:val="0"/>
              <w:spacing w:after="0"/>
              <w:ind w:left="708"/>
              <w:jc w:val="both"/>
              <w:rPr>
                <w:rFonts w:ascii="Arial" w:eastAsia="Times New Roman" w:hAnsi="Arial" w:cs="Arial"/>
                <w:b/>
                <w:sz w:val="20"/>
                <w:szCs w:val="20"/>
                <w:lang w:val="es-ES" w:eastAsia="es-SV"/>
              </w:rPr>
            </w:pPr>
          </w:p>
          <w:p w:rsidR="00E66838" w:rsidRPr="00E66838" w:rsidRDefault="00E66838" w:rsidP="00E64EEB">
            <w:pPr>
              <w:widowControl w:val="0"/>
              <w:numPr>
                <w:ilvl w:val="0"/>
                <w:numId w:val="555"/>
              </w:numPr>
              <w:autoSpaceDE w:val="0"/>
              <w:autoSpaceDN w:val="0"/>
              <w:adjustRightInd w:val="0"/>
              <w:spacing w:after="0" w:line="240" w:lineRule="auto"/>
              <w:jc w:val="both"/>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Objetivos Específicos</w:t>
            </w:r>
          </w:p>
          <w:p w:rsidR="00E66838" w:rsidRPr="00E66838" w:rsidRDefault="00E66838" w:rsidP="00E64EEB">
            <w:pPr>
              <w:widowControl w:val="0"/>
              <w:numPr>
                <w:ilvl w:val="1"/>
                <w:numId w:val="555"/>
              </w:numPr>
              <w:autoSpaceDE w:val="0"/>
              <w:autoSpaceDN w:val="0"/>
              <w:adjustRightInd w:val="0"/>
              <w:spacing w:after="0" w:line="240" w:lineRule="auto"/>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Dar seguimiento a las actividades que conllevan el establecimiento y fortalecimiento de la cultura de paz, en cada Región, estimulando el diálogo, la tolerancia, el respeto, receptividad al disenso y la edificación del consenso para la democracia.</w:t>
            </w:r>
          </w:p>
          <w:p w:rsidR="00E66838" w:rsidRPr="00E66838" w:rsidRDefault="00E66838" w:rsidP="00E66838">
            <w:pPr>
              <w:widowControl w:val="0"/>
              <w:autoSpaceDE w:val="0"/>
              <w:autoSpaceDN w:val="0"/>
              <w:adjustRightInd w:val="0"/>
              <w:spacing w:after="0"/>
              <w:ind w:left="792"/>
              <w:jc w:val="both"/>
              <w:rPr>
                <w:rFonts w:ascii="Arial" w:eastAsia="Times New Roman" w:hAnsi="Arial" w:cs="Arial"/>
                <w:sz w:val="20"/>
                <w:szCs w:val="20"/>
                <w:lang w:val="es-ES_tradnl" w:eastAsia="es-SV"/>
              </w:rPr>
            </w:pPr>
          </w:p>
          <w:p w:rsidR="00E66838" w:rsidRPr="00E66838" w:rsidRDefault="00E66838" w:rsidP="00E64EEB">
            <w:pPr>
              <w:widowControl w:val="0"/>
              <w:numPr>
                <w:ilvl w:val="1"/>
                <w:numId w:val="555"/>
              </w:numPr>
              <w:autoSpaceDE w:val="0"/>
              <w:autoSpaceDN w:val="0"/>
              <w:adjustRightInd w:val="0"/>
              <w:spacing w:after="0" w:line="240" w:lineRule="auto"/>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Apoyar el trabajo de campo en las Regiones, en función de recuperar el tejido de relaciones de convivencia solidaria y cívica en las relaciones vecinales, comunitarias y otras.</w:t>
            </w:r>
          </w:p>
          <w:p w:rsidR="00E66838" w:rsidRPr="00E66838" w:rsidRDefault="00E66838" w:rsidP="00E66838">
            <w:pPr>
              <w:widowControl w:val="0"/>
              <w:autoSpaceDE w:val="0"/>
              <w:autoSpaceDN w:val="0"/>
              <w:adjustRightInd w:val="0"/>
              <w:spacing w:after="0"/>
              <w:jc w:val="both"/>
              <w:rPr>
                <w:rFonts w:ascii="Arial" w:eastAsia="Times New Roman" w:hAnsi="Arial" w:cs="Arial"/>
                <w:b/>
                <w:sz w:val="20"/>
                <w:szCs w:val="20"/>
                <w:lang w:val="es-ES_tradnl" w:eastAsia="es-SV"/>
              </w:rPr>
            </w:pPr>
          </w:p>
        </w:tc>
      </w:tr>
      <w:tr w:rsidR="00E66838" w:rsidRPr="00E66838" w:rsidTr="00D86A06">
        <w:trPr>
          <w:trHeight w:val="284"/>
          <w:jc w:val="center"/>
        </w:trPr>
        <w:tc>
          <w:tcPr>
            <w:tcW w:w="10173" w:type="dxa"/>
            <w:gridSpan w:val="3"/>
            <w:shd w:val="clear" w:color="auto" w:fill="FFFFFF"/>
            <w:vAlign w:val="center"/>
          </w:tcPr>
          <w:p w:rsidR="00E66838" w:rsidRPr="00E66838" w:rsidRDefault="00E66838" w:rsidP="00E64EEB">
            <w:pPr>
              <w:widowControl w:val="0"/>
              <w:numPr>
                <w:ilvl w:val="0"/>
                <w:numId w:val="552"/>
              </w:numPr>
              <w:autoSpaceDE w:val="0"/>
              <w:autoSpaceDN w:val="0"/>
              <w:adjustRightInd w:val="0"/>
              <w:spacing w:after="0" w:line="240" w:lineRule="auto"/>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FUNCIONES</w:t>
            </w:r>
          </w:p>
          <w:p w:rsidR="00E66838" w:rsidRPr="00E66838" w:rsidRDefault="00E66838" w:rsidP="00E66838">
            <w:pPr>
              <w:widowControl w:val="0"/>
              <w:autoSpaceDE w:val="0"/>
              <w:autoSpaceDN w:val="0"/>
              <w:adjustRightInd w:val="0"/>
              <w:spacing w:after="0"/>
              <w:ind w:left="1080"/>
              <w:rPr>
                <w:rFonts w:ascii="Arial" w:eastAsia="Times New Roman" w:hAnsi="Arial" w:cs="Arial"/>
                <w:b/>
                <w:sz w:val="20"/>
                <w:szCs w:val="20"/>
                <w:lang w:val="es-ES_tradnl" w:eastAsia="es-SV"/>
              </w:rPr>
            </w:pPr>
          </w:p>
          <w:p w:rsidR="00E66838" w:rsidRPr="00E66838" w:rsidRDefault="00E66838" w:rsidP="00E64EEB">
            <w:pPr>
              <w:widowControl w:val="0"/>
              <w:numPr>
                <w:ilvl w:val="0"/>
                <w:numId w:val="554"/>
              </w:numPr>
              <w:autoSpaceDE w:val="0"/>
              <w:autoSpaceDN w:val="0"/>
              <w:adjustRightInd w:val="0"/>
              <w:spacing w:after="0" w:line="240" w:lineRule="auto"/>
              <w:ind w:left="776" w:hanging="450"/>
              <w:jc w:val="both"/>
              <w:rPr>
                <w:rFonts w:ascii="Arial" w:eastAsia="Times New Roman" w:hAnsi="Arial" w:cs="Arial"/>
                <w:sz w:val="20"/>
                <w:szCs w:val="20"/>
                <w:lang w:val="es-ES"/>
              </w:rPr>
            </w:pPr>
            <w:r w:rsidRPr="00E66838">
              <w:rPr>
                <w:rFonts w:ascii="Arial" w:eastAsia="Times New Roman" w:hAnsi="Arial" w:cs="Arial"/>
                <w:sz w:val="20"/>
                <w:szCs w:val="20"/>
                <w:lang w:val="es-ES"/>
              </w:rPr>
              <w:lastRenderedPageBreak/>
              <w:t>Elaboración y presentación del plan de trabajo del Área y de cada una de las Regiones</w:t>
            </w:r>
          </w:p>
          <w:p w:rsidR="00E66838" w:rsidRPr="00E66838" w:rsidRDefault="00E66838" w:rsidP="00E64EEB">
            <w:pPr>
              <w:widowControl w:val="0"/>
              <w:numPr>
                <w:ilvl w:val="0"/>
                <w:numId w:val="554"/>
              </w:numPr>
              <w:autoSpaceDE w:val="0"/>
              <w:autoSpaceDN w:val="0"/>
              <w:adjustRightInd w:val="0"/>
              <w:spacing w:after="0" w:line="240" w:lineRule="auto"/>
              <w:ind w:left="776" w:hanging="450"/>
              <w:jc w:val="both"/>
              <w:rPr>
                <w:rFonts w:ascii="Arial" w:eastAsia="Times New Roman" w:hAnsi="Arial" w:cs="Arial"/>
                <w:sz w:val="20"/>
                <w:szCs w:val="20"/>
                <w:lang w:val="es-ES"/>
              </w:rPr>
            </w:pPr>
            <w:r w:rsidRPr="00E66838">
              <w:rPr>
                <w:rFonts w:ascii="Arial" w:eastAsia="Times New Roman" w:hAnsi="Arial" w:cs="Arial"/>
                <w:sz w:val="20"/>
                <w:szCs w:val="20"/>
                <w:lang w:val="es-ES"/>
              </w:rPr>
              <w:t>Supervisar la ejecución de programas de capacitación y convivencia ciudadana para impulsar la cultura de paz.</w:t>
            </w:r>
          </w:p>
          <w:p w:rsidR="00E66838" w:rsidRPr="00E66838" w:rsidRDefault="00E66838" w:rsidP="00E64EEB">
            <w:pPr>
              <w:widowControl w:val="0"/>
              <w:numPr>
                <w:ilvl w:val="0"/>
                <w:numId w:val="554"/>
              </w:numPr>
              <w:autoSpaceDE w:val="0"/>
              <w:autoSpaceDN w:val="0"/>
              <w:adjustRightInd w:val="0"/>
              <w:spacing w:after="0" w:line="240" w:lineRule="auto"/>
              <w:ind w:left="776" w:hanging="450"/>
              <w:jc w:val="both"/>
              <w:rPr>
                <w:rFonts w:ascii="Arial" w:eastAsia="Times New Roman" w:hAnsi="Arial" w:cs="Arial"/>
                <w:sz w:val="20"/>
                <w:szCs w:val="20"/>
                <w:lang w:val="es-ES"/>
              </w:rPr>
            </w:pPr>
            <w:r w:rsidRPr="00E66838">
              <w:rPr>
                <w:rFonts w:ascii="Arial" w:eastAsia="Times New Roman" w:hAnsi="Arial" w:cs="Arial"/>
                <w:sz w:val="20"/>
                <w:szCs w:val="20"/>
                <w:lang w:val="es-ES"/>
              </w:rPr>
              <w:t>Coordinar el trabajo de las diferentes regiones a nivel territorial, propuestos para recuperar el tejido de relaciones de convivencia solidaria y cívica en las relaciones religiosas, comunitarias y otras.</w:t>
            </w:r>
          </w:p>
          <w:p w:rsidR="00E66838" w:rsidRPr="00E66838" w:rsidRDefault="00E66838" w:rsidP="00E64EEB">
            <w:pPr>
              <w:widowControl w:val="0"/>
              <w:numPr>
                <w:ilvl w:val="0"/>
                <w:numId w:val="554"/>
              </w:numPr>
              <w:autoSpaceDE w:val="0"/>
              <w:autoSpaceDN w:val="0"/>
              <w:adjustRightInd w:val="0"/>
              <w:spacing w:after="0" w:line="240" w:lineRule="auto"/>
              <w:ind w:left="776" w:hanging="450"/>
              <w:jc w:val="both"/>
              <w:rPr>
                <w:rFonts w:ascii="Arial" w:eastAsia="Times New Roman" w:hAnsi="Arial" w:cs="Arial"/>
                <w:sz w:val="20"/>
                <w:szCs w:val="20"/>
                <w:lang w:val="es-ES"/>
              </w:rPr>
            </w:pPr>
            <w:r w:rsidRPr="00E66838">
              <w:rPr>
                <w:rFonts w:ascii="Arial" w:eastAsia="Times New Roman" w:hAnsi="Arial" w:cs="Arial"/>
                <w:sz w:val="20"/>
                <w:szCs w:val="20"/>
                <w:lang w:val="es-ES"/>
              </w:rPr>
              <w:t>Apoyar la realización de diagnóstico de los niveles de organización, participación, empoderamiento y articulación del sector religioso en el territorio, para la construcción de convivencia ciudadana de paz.</w:t>
            </w:r>
          </w:p>
          <w:p w:rsidR="00E66838" w:rsidRPr="00E66838" w:rsidRDefault="00E66838" w:rsidP="00E64EEB">
            <w:pPr>
              <w:widowControl w:val="0"/>
              <w:numPr>
                <w:ilvl w:val="0"/>
                <w:numId w:val="554"/>
              </w:numPr>
              <w:autoSpaceDE w:val="0"/>
              <w:autoSpaceDN w:val="0"/>
              <w:adjustRightInd w:val="0"/>
              <w:spacing w:after="0" w:line="240" w:lineRule="auto"/>
              <w:ind w:left="776" w:hanging="450"/>
              <w:jc w:val="both"/>
              <w:rPr>
                <w:rFonts w:ascii="Arial" w:eastAsia="Times New Roman" w:hAnsi="Arial" w:cs="Arial"/>
                <w:sz w:val="20"/>
                <w:szCs w:val="20"/>
                <w:lang w:val="es-ES"/>
              </w:rPr>
            </w:pPr>
            <w:r w:rsidRPr="00E66838">
              <w:rPr>
                <w:rFonts w:ascii="Arial" w:eastAsia="Times New Roman" w:hAnsi="Arial" w:cs="Arial"/>
                <w:sz w:val="20"/>
                <w:szCs w:val="20"/>
                <w:lang w:val="es-ES"/>
              </w:rPr>
              <w:t>Identificar, proponer programas que permitan capacitar y articular a líderes comunitarios en el tema de principios y valores, para su posterior réplica en los territorios.</w:t>
            </w:r>
          </w:p>
          <w:p w:rsidR="00E66838" w:rsidRPr="00E66838" w:rsidRDefault="00E66838" w:rsidP="00E64EEB">
            <w:pPr>
              <w:widowControl w:val="0"/>
              <w:numPr>
                <w:ilvl w:val="0"/>
                <w:numId w:val="554"/>
              </w:numPr>
              <w:autoSpaceDE w:val="0"/>
              <w:autoSpaceDN w:val="0"/>
              <w:adjustRightInd w:val="0"/>
              <w:spacing w:after="0" w:line="240" w:lineRule="auto"/>
              <w:ind w:left="776" w:hanging="450"/>
              <w:jc w:val="both"/>
              <w:rPr>
                <w:rFonts w:ascii="Arial" w:eastAsia="Times New Roman" w:hAnsi="Arial" w:cs="Arial"/>
                <w:sz w:val="20"/>
                <w:szCs w:val="20"/>
                <w:lang w:val="es-ES"/>
              </w:rPr>
            </w:pPr>
            <w:r w:rsidRPr="00E66838">
              <w:rPr>
                <w:rFonts w:ascii="Arial" w:eastAsia="Times New Roman" w:hAnsi="Arial" w:cs="Arial"/>
                <w:sz w:val="20"/>
                <w:szCs w:val="20"/>
                <w:lang w:val="es-ES"/>
              </w:rPr>
              <w:t>Promover un diálogo de saberes y valores compartidos en los espacios territoriales.</w:t>
            </w:r>
          </w:p>
          <w:p w:rsidR="00E66838" w:rsidRPr="00E66838" w:rsidRDefault="00E66838" w:rsidP="00E64EEB">
            <w:pPr>
              <w:widowControl w:val="0"/>
              <w:numPr>
                <w:ilvl w:val="0"/>
                <w:numId w:val="554"/>
              </w:numPr>
              <w:autoSpaceDE w:val="0"/>
              <w:autoSpaceDN w:val="0"/>
              <w:adjustRightInd w:val="0"/>
              <w:spacing w:after="0" w:line="240" w:lineRule="auto"/>
              <w:ind w:left="776" w:hanging="450"/>
              <w:jc w:val="both"/>
              <w:rPr>
                <w:rFonts w:ascii="Arial" w:eastAsia="Times New Roman" w:hAnsi="Arial" w:cs="Arial"/>
                <w:sz w:val="20"/>
                <w:szCs w:val="20"/>
                <w:lang w:val="es-ES"/>
              </w:rPr>
            </w:pPr>
            <w:r w:rsidRPr="00E66838">
              <w:rPr>
                <w:rFonts w:ascii="Arial" w:eastAsia="Times New Roman" w:hAnsi="Arial" w:cs="Arial"/>
                <w:sz w:val="20"/>
                <w:szCs w:val="20"/>
                <w:lang w:val="es-ES"/>
              </w:rPr>
              <w:t>Sistematizar y difundir las mejores prácticas desde la institucionalidad del Estado y las organizaciones para consolidar una convivencia comunitaria sana.</w:t>
            </w:r>
          </w:p>
          <w:p w:rsidR="00E66838" w:rsidRPr="00E66838" w:rsidRDefault="00E66838" w:rsidP="00E64EEB">
            <w:pPr>
              <w:widowControl w:val="0"/>
              <w:numPr>
                <w:ilvl w:val="0"/>
                <w:numId w:val="554"/>
              </w:numPr>
              <w:autoSpaceDE w:val="0"/>
              <w:autoSpaceDN w:val="0"/>
              <w:adjustRightInd w:val="0"/>
              <w:spacing w:after="0" w:line="240" w:lineRule="auto"/>
              <w:ind w:left="776" w:hanging="450"/>
              <w:jc w:val="both"/>
              <w:rPr>
                <w:rFonts w:ascii="Arial" w:eastAsia="Times New Roman" w:hAnsi="Arial" w:cs="Arial"/>
                <w:sz w:val="20"/>
                <w:szCs w:val="20"/>
                <w:lang w:val="es-ES"/>
              </w:rPr>
            </w:pPr>
            <w:r w:rsidRPr="00E66838">
              <w:rPr>
                <w:rFonts w:ascii="Arial" w:eastAsia="Times New Roman" w:hAnsi="Arial" w:cs="Arial"/>
                <w:sz w:val="20"/>
                <w:szCs w:val="20"/>
                <w:lang w:val="es-ES"/>
              </w:rPr>
              <w:t>Coordinar gestiones que contribuyan a impulsar procesos de formación y capacitaciones en principios y valores en las comunidades o instituciones de los territorios que lo requieran.</w:t>
            </w:r>
          </w:p>
          <w:p w:rsidR="00E66838" w:rsidRPr="00E66838" w:rsidRDefault="00E66838" w:rsidP="00E66838">
            <w:pPr>
              <w:widowControl w:val="0"/>
              <w:autoSpaceDE w:val="0"/>
              <w:autoSpaceDN w:val="0"/>
              <w:adjustRightInd w:val="0"/>
              <w:spacing w:after="0"/>
              <w:rPr>
                <w:rFonts w:ascii="Arial" w:eastAsia="Times New Roman" w:hAnsi="Arial" w:cs="Arial"/>
                <w:b/>
                <w:sz w:val="20"/>
                <w:szCs w:val="20"/>
                <w:lang w:val="es-ES_tradnl" w:eastAsia="es-SV"/>
              </w:rPr>
            </w:pPr>
          </w:p>
        </w:tc>
      </w:tr>
      <w:tr w:rsidR="00E66838" w:rsidRPr="00E66838" w:rsidTr="00D86A06">
        <w:trPr>
          <w:trHeight w:val="284"/>
          <w:jc w:val="center"/>
        </w:trPr>
        <w:tc>
          <w:tcPr>
            <w:tcW w:w="10173" w:type="dxa"/>
            <w:gridSpan w:val="3"/>
            <w:shd w:val="clear" w:color="auto" w:fill="FFFFFF"/>
            <w:vAlign w:val="center"/>
          </w:tcPr>
          <w:p w:rsidR="00E66838" w:rsidRPr="00E66838" w:rsidRDefault="00E66838" w:rsidP="00E64EEB">
            <w:pPr>
              <w:widowControl w:val="0"/>
              <w:numPr>
                <w:ilvl w:val="0"/>
                <w:numId w:val="552"/>
              </w:numPr>
              <w:autoSpaceDE w:val="0"/>
              <w:autoSpaceDN w:val="0"/>
              <w:adjustRightInd w:val="0"/>
              <w:spacing w:after="0" w:line="240" w:lineRule="auto"/>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lastRenderedPageBreak/>
              <w:t>RELACIONES DE TRABAJO</w:t>
            </w:r>
          </w:p>
        </w:tc>
      </w:tr>
      <w:tr w:rsidR="00E66838" w:rsidRPr="00E66838" w:rsidTr="00D86A06">
        <w:trPr>
          <w:trHeight w:val="284"/>
          <w:jc w:val="center"/>
        </w:trPr>
        <w:tc>
          <w:tcPr>
            <w:tcW w:w="5392" w:type="dxa"/>
            <w:gridSpan w:val="2"/>
            <w:shd w:val="clear" w:color="auto" w:fill="D9D9D9"/>
            <w:vAlign w:val="center"/>
          </w:tcPr>
          <w:p w:rsidR="00E66838" w:rsidRPr="00E66838" w:rsidRDefault="00E66838" w:rsidP="00E66838">
            <w:pPr>
              <w:widowControl w:val="0"/>
              <w:autoSpaceDE w:val="0"/>
              <w:autoSpaceDN w:val="0"/>
              <w:adjustRightInd w:val="0"/>
              <w:spacing w:after="0"/>
              <w:jc w:val="center"/>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Internas</w:t>
            </w:r>
          </w:p>
        </w:tc>
        <w:tc>
          <w:tcPr>
            <w:tcW w:w="4781" w:type="dxa"/>
            <w:shd w:val="clear" w:color="auto" w:fill="D9D9D9"/>
            <w:vAlign w:val="center"/>
          </w:tcPr>
          <w:p w:rsidR="00E66838" w:rsidRPr="00E66838" w:rsidRDefault="00E66838" w:rsidP="00E66838">
            <w:pPr>
              <w:widowControl w:val="0"/>
              <w:autoSpaceDE w:val="0"/>
              <w:autoSpaceDN w:val="0"/>
              <w:adjustRightInd w:val="0"/>
              <w:spacing w:after="0"/>
              <w:jc w:val="center"/>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Para</w:t>
            </w:r>
          </w:p>
        </w:tc>
      </w:tr>
      <w:tr w:rsidR="00E66838" w:rsidRPr="00E66838" w:rsidTr="00D86A06">
        <w:trPr>
          <w:trHeight w:val="525"/>
          <w:jc w:val="center"/>
        </w:trPr>
        <w:tc>
          <w:tcPr>
            <w:tcW w:w="5392" w:type="dxa"/>
            <w:gridSpan w:val="2"/>
            <w:shd w:val="clear" w:color="auto" w:fill="FFFFFF"/>
            <w:vAlign w:val="center"/>
          </w:tcPr>
          <w:p w:rsidR="00E66838" w:rsidRPr="00E66838" w:rsidRDefault="00E66838" w:rsidP="00E64EEB">
            <w:pPr>
              <w:widowControl w:val="0"/>
              <w:numPr>
                <w:ilvl w:val="0"/>
                <w:numId w:val="83"/>
              </w:numPr>
              <w:autoSpaceDE w:val="0"/>
              <w:autoSpaceDN w:val="0"/>
              <w:adjustRightInd w:val="0"/>
              <w:spacing w:after="0" w:line="240" w:lineRule="auto"/>
              <w:jc w:val="both"/>
              <w:rPr>
                <w:rFonts w:ascii="Arial" w:eastAsia="Times New Roman" w:hAnsi="Arial" w:cs="Arial"/>
                <w:sz w:val="20"/>
                <w:szCs w:val="20"/>
                <w:lang w:val="es-ES_tradnl"/>
              </w:rPr>
            </w:pPr>
            <w:r w:rsidRPr="00E66838">
              <w:rPr>
                <w:rFonts w:ascii="Arial" w:eastAsia="Times New Roman" w:hAnsi="Arial" w:cs="Arial"/>
                <w:bCs/>
                <w:color w:val="000000"/>
                <w:sz w:val="20"/>
                <w:szCs w:val="20"/>
              </w:rPr>
              <w:t>Departamento de Principios y Valores</w:t>
            </w:r>
            <w:r w:rsidRPr="00E66838">
              <w:rPr>
                <w:rFonts w:ascii="Arial" w:eastAsia="Times New Roman" w:hAnsi="Arial" w:cs="Arial"/>
                <w:b/>
                <w:bCs/>
                <w:color w:val="000000"/>
                <w:sz w:val="20"/>
                <w:szCs w:val="20"/>
                <w:lang w:val="es-ES"/>
              </w:rPr>
              <w:t>.</w:t>
            </w:r>
          </w:p>
        </w:tc>
        <w:tc>
          <w:tcPr>
            <w:tcW w:w="4781" w:type="dxa"/>
            <w:shd w:val="clear" w:color="auto" w:fill="FFFFFF"/>
            <w:vAlign w:val="center"/>
          </w:tcPr>
          <w:p w:rsidR="00E66838" w:rsidRPr="00E66838" w:rsidRDefault="00E66838"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Recibir lineamientos e informar resultados</w:t>
            </w:r>
          </w:p>
        </w:tc>
      </w:tr>
      <w:tr w:rsidR="00E66838" w:rsidRPr="00E66838" w:rsidTr="00D86A06">
        <w:trPr>
          <w:trHeight w:val="619"/>
          <w:jc w:val="center"/>
        </w:trPr>
        <w:tc>
          <w:tcPr>
            <w:tcW w:w="5392" w:type="dxa"/>
            <w:gridSpan w:val="2"/>
            <w:shd w:val="clear" w:color="auto" w:fill="FFFFFF"/>
            <w:vAlign w:val="center"/>
          </w:tcPr>
          <w:p w:rsidR="00E66838" w:rsidRPr="00E66838" w:rsidRDefault="00E66838" w:rsidP="00E64EEB">
            <w:pPr>
              <w:widowControl w:val="0"/>
              <w:numPr>
                <w:ilvl w:val="0"/>
                <w:numId w:val="83"/>
              </w:numPr>
              <w:autoSpaceDE w:val="0"/>
              <w:autoSpaceDN w:val="0"/>
              <w:adjustRightInd w:val="0"/>
              <w:spacing w:after="0" w:line="240" w:lineRule="auto"/>
              <w:jc w:val="both"/>
              <w:rPr>
                <w:rFonts w:ascii="Arial" w:eastAsia="Times New Roman" w:hAnsi="Arial" w:cs="Arial"/>
                <w:sz w:val="20"/>
                <w:szCs w:val="20"/>
                <w:lang w:val="es-ES_tradnl"/>
              </w:rPr>
            </w:pPr>
            <w:r w:rsidRPr="00E66838">
              <w:rPr>
                <w:rFonts w:ascii="Arial" w:eastAsia="Times New Roman" w:hAnsi="Arial" w:cs="Arial"/>
                <w:sz w:val="20"/>
                <w:szCs w:val="20"/>
                <w:lang w:val="es-ES_tradnl"/>
              </w:rPr>
              <w:t>Área de coordinación Regional</w:t>
            </w:r>
          </w:p>
        </w:tc>
        <w:tc>
          <w:tcPr>
            <w:tcW w:w="4781" w:type="dxa"/>
            <w:shd w:val="clear" w:color="auto" w:fill="FFFFFF"/>
            <w:vAlign w:val="center"/>
          </w:tcPr>
          <w:p w:rsidR="00E66838" w:rsidRPr="00E66838" w:rsidRDefault="00E66838"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E66838">
              <w:rPr>
                <w:rFonts w:ascii="Arial" w:eastAsia="Times New Roman" w:hAnsi="Arial" w:cs="Arial"/>
                <w:sz w:val="20"/>
                <w:szCs w:val="20"/>
                <w:lang w:val="es-ES_tradnl"/>
              </w:rPr>
              <w:t>Velar porque se coordinen eficientemente las actividades del Departamento</w:t>
            </w:r>
          </w:p>
        </w:tc>
      </w:tr>
      <w:tr w:rsidR="00E66838" w:rsidRPr="00E66838" w:rsidTr="00D86A06">
        <w:trPr>
          <w:trHeight w:val="557"/>
          <w:jc w:val="center"/>
        </w:trPr>
        <w:tc>
          <w:tcPr>
            <w:tcW w:w="5392" w:type="dxa"/>
            <w:gridSpan w:val="2"/>
            <w:shd w:val="clear" w:color="auto" w:fill="FFFFFF"/>
            <w:vAlign w:val="center"/>
          </w:tcPr>
          <w:p w:rsidR="00E66838" w:rsidRPr="00E66838" w:rsidRDefault="00E66838" w:rsidP="00E66838">
            <w:pPr>
              <w:spacing w:after="0"/>
              <w:ind w:left="880"/>
              <w:jc w:val="both"/>
              <w:rPr>
                <w:rFonts w:ascii="Arial" w:eastAsia="Times New Roman" w:hAnsi="Arial" w:cs="Arial"/>
                <w:sz w:val="20"/>
                <w:szCs w:val="20"/>
                <w:lang w:val="es-ES_tradnl"/>
              </w:rPr>
            </w:pPr>
          </w:p>
        </w:tc>
        <w:tc>
          <w:tcPr>
            <w:tcW w:w="4781" w:type="dxa"/>
            <w:shd w:val="clear" w:color="auto" w:fill="FFFFFF"/>
            <w:vAlign w:val="center"/>
          </w:tcPr>
          <w:p w:rsidR="00E66838" w:rsidRPr="00E66838" w:rsidRDefault="00E66838"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Orientar sobre las políticas y estrategias de trabajo</w:t>
            </w:r>
          </w:p>
        </w:tc>
      </w:tr>
      <w:tr w:rsidR="00E66838" w:rsidRPr="00E66838" w:rsidTr="00D86A06">
        <w:trPr>
          <w:trHeight w:val="269"/>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66838" w:rsidRPr="00E66838" w:rsidRDefault="00E66838" w:rsidP="00E66838">
            <w:pPr>
              <w:widowControl w:val="0"/>
              <w:autoSpaceDE w:val="0"/>
              <w:autoSpaceDN w:val="0"/>
              <w:adjustRightInd w:val="0"/>
              <w:spacing w:after="0"/>
              <w:jc w:val="center"/>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D9D9D9"/>
            <w:vAlign w:val="center"/>
          </w:tcPr>
          <w:p w:rsidR="00E66838" w:rsidRPr="00E66838" w:rsidRDefault="00E66838" w:rsidP="00E66838">
            <w:pPr>
              <w:widowControl w:val="0"/>
              <w:autoSpaceDE w:val="0"/>
              <w:autoSpaceDN w:val="0"/>
              <w:adjustRightInd w:val="0"/>
              <w:spacing w:after="0"/>
              <w:jc w:val="center"/>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Para</w:t>
            </w:r>
          </w:p>
        </w:tc>
      </w:tr>
      <w:tr w:rsidR="00E66838" w:rsidRPr="00E66838" w:rsidTr="00D86A06">
        <w:trPr>
          <w:trHeight w:val="563"/>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66838" w:rsidRPr="00E66838" w:rsidRDefault="00E66838" w:rsidP="00E64EEB">
            <w:pPr>
              <w:widowControl w:val="0"/>
              <w:numPr>
                <w:ilvl w:val="0"/>
                <w:numId w:val="83"/>
              </w:numPr>
              <w:autoSpaceDE w:val="0"/>
              <w:autoSpaceDN w:val="0"/>
              <w:adjustRightInd w:val="0"/>
              <w:spacing w:after="0" w:line="240" w:lineRule="auto"/>
              <w:jc w:val="both"/>
              <w:rPr>
                <w:rFonts w:ascii="Arial" w:eastAsia="Times New Roman" w:hAnsi="Arial" w:cs="Arial"/>
                <w:sz w:val="20"/>
                <w:szCs w:val="20"/>
                <w:lang w:val="es-ES_tradnl"/>
              </w:rPr>
            </w:pPr>
            <w:r w:rsidRPr="00E66838">
              <w:rPr>
                <w:rFonts w:ascii="Arial" w:eastAsia="Times New Roman" w:hAnsi="Arial" w:cs="Arial"/>
                <w:sz w:val="20"/>
                <w:szCs w:val="20"/>
                <w:lang w:val="es-ES_tradnl"/>
              </w:rPr>
              <w:t>Entidades públicas establecidas a nivel nacional</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E66838" w:rsidRPr="00E66838" w:rsidRDefault="00E66838"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Coordinar implementación de actividades de promoción y formación de valores</w:t>
            </w:r>
          </w:p>
        </w:tc>
      </w:tr>
      <w:tr w:rsidR="00E66838" w:rsidRPr="00E66838" w:rsidTr="00D86A06">
        <w:trPr>
          <w:trHeight w:val="542"/>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66838" w:rsidRPr="00E66838" w:rsidRDefault="00E66838" w:rsidP="00E64EEB">
            <w:pPr>
              <w:widowControl w:val="0"/>
              <w:numPr>
                <w:ilvl w:val="0"/>
                <w:numId w:val="83"/>
              </w:numPr>
              <w:autoSpaceDE w:val="0"/>
              <w:autoSpaceDN w:val="0"/>
              <w:adjustRightInd w:val="0"/>
              <w:spacing w:after="0" w:line="240" w:lineRule="auto"/>
              <w:jc w:val="both"/>
              <w:rPr>
                <w:rFonts w:ascii="Arial" w:eastAsia="Times New Roman" w:hAnsi="Arial" w:cs="Arial"/>
                <w:sz w:val="20"/>
                <w:szCs w:val="20"/>
                <w:lang w:val="es-ES_tradnl"/>
              </w:rPr>
            </w:pPr>
            <w:r w:rsidRPr="00E66838">
              <w:rPr>
                <w:rFonts w:ascii="Arial" w:eastAsia="Times New Roman" w:hAnsi="Arial" w:cs="Arial"/>
                <w:sz w:val="20"/>
                <w:szCs w:val="20"/>
                <w:lang w:val="es-ES_tradnl"/>
              </w:rPr>
              <w:t>Organizaciones no gubernamentales</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E66838" w:rsidRPr="00E66838" w:rsidRDefault="00E66838"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Ejecutar actividades de formen principios y valores</w:t>
            </w:r>
          </w:p>
        </w:tc>
      </w:tr>
      <w:tr w:rsidR="00E66838" w:rsidRPr="00E66838" w:rsidTr="00D86A06">
        <w:trPr>
          <w:trHeight w:val="55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E66838" w:rsidRPr="00E66838" w:rsidRDefault="00E66838" w:rsidP="00E64EEB">
            <w:pPr>
              <w:widowControl w:val="0"/>
              <w:numPr>
                <w:ilvl w:val="0"/>
                <w:numId w:val="83"/>
              </w:numPr>
              <w:autoSpaceDE w:val="0"/>
              <w:autoSpaceDN w:val="0"/>
              <w:adjustRightInd w:val="0"/>
              <w:spacing w:after="0" w:line="240" w:lineRule="auto"/>
              <w:jc w:val="both"/>
              <w:rPr>
                <w:rFonts w:ascii="Arial" w:eastAsia="Times New Roman" w:hAnsi="Arial" w:cs="Arial"/>
                <w:sz w:val="20"/>
                <w:szCs w:val="20"/>
                <w:lang w:val="es-ES_tradnl"/>
              </w:rPr>
            </w:pPr>
            <w:r w:rsidRPr="00E66838">
              <w:rPr>
                <w:rFonts w:ascii="Arial" w:eastAsia="Times New Roman" w:hAnsi="Arial" w:cs="Arial"/>
                <w:sz w:val="20"/>
                <w:szCs w:val="20"/>
                <w:lang w:val="es-ES_tradnl"/>
              </w:rPr>
              <w:t>Empresa privada y Organismos internacionales</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E66838" w:rsidRPr="00E66838" w:rsidRDefault="00E66838"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Gestionar apoyo técnico o Financiero para la ejecución de actividades afines</w:t>
            </w:r>
          </w:p>
        </w:tc>
      </w:tr>
    </w:tbl>
    <w:p w:rsidR="00E66838" w:rsidRPr="00E66838" w:rsidRDefault="00E66838" w:rsidP="00E66838">
      <w:pPr>
        <w:widowControl w:val="0"/>
        <w:autoSpaceDE w:val="0"/>
        <w:autoSpaceDN w:val="0"/>
        <w:adjustRightInd w:val="0"/>
        <w:spacing w:after="0"/>
        <w:rPr>
          <w:rFonts w:ascii="Arial" w:eastAsia="Times New Roman" w:hAnsi="Arial" w:cs="Arial"/>
          <w:sz w:val="20"/>
          <w:szCs w:val="20"/>
          <w:lang w:val="es-ES_tradnl"/>
        </w:rPr>
      </w:pPr>
    </w:p>
    <w:p w:rsidR="00E66838" w:rsidRPr="00E66838" w:rsidRDefault="00E66838" w:rsidP="00E66838">
      <w:pPr>
        <w:spacing w:after="0"/>
        <w:jc w:val="both"/>
        <w:rPr>
          <w:rFonts w:ascii="Arial" w:eastAsia="Times New Roman" w:hAnsi="Arial" w:cs="Arial"/>
          <w:sz w:val="20"/>
          <w:szCs w:val="20"/>
          <w:lang w:val="es-ES_tradnl"/>
        </w:rPr>
      </w:pPr>
    </w:p>
    <w:p w:rsidR="00E66838" w:rsidRPr="00E66838" w:rsidRDefault="00E66838" w:rsidP="00E64EEB">
      <w:pPr>
        <w:keepNext/>
        <w:widowControl w:val="0"/>
        <w:numPr>
          <w:ilvl w:val="1"/>
          <w:numId w:val="557"/>
        </w:numPr>
        <w:tabs>
          <w:tab w:val="left" w:pos="540"/>
        </w:tabs>
        <w:autoSpaceDE w:val="0"/>
        <w:autoSpaceDN w:val="0"/>
        <w:adjustRightInd w:val="0"/>
        <w:spacing w:after="0" w:line="240" w:lineRule="auto"/>
        <w:jc w:val="both"/>
        <w:outlineLvl w:val="0"/>
        <w:rPr>
          <w:rFonts w:ascii="Arial" w:eastAsia="Times New Roman" w:hAnsi="Arial" w:cs="Arial"/>
          <w:b/>
          <w:bCs/>
          <w:sz w:val="20"/>
          <w:szCs w:val="20"/>
          <w:lang w:val="es-ES_tradnl"/>
        </w:rPr>
      </w:pPr>
      <w:bookmarkStart w:id="1422" w:name="_Toc462157211"/>
      <w:bookmarkStart w:id="1423" w:name="_Toc466889329"/>
      <w:r w:rsidRPr="00E66838">
        <w:rPr>
          <w:rFonts w:ascii="Arial" w:eastAsia="Times New Roman" w:hAnsi="Arial" w:cs="Arial"/>
          <w:b/>
          <w:bCs/>
          <w:sz w:val="20"/>
          <w:szCs w:val="20"/>
          <w:lang w:val="es-ES_tradnl"/>
        </w:rPr>
        <w:t xml:space="preserve">DESCRIPCIÓN DE LA UNIDAD ORGANIZATIVA: ÁREA DE COORDINACIÓN REGIONAL DE PRINCIPIOS Y VALORES  </w:t>
      </w:r>
      <w:r w:rsidRPr="00E66838">
        <w:rPr>
          <w:rFonts w:ascii="Arial" w:eastAsia="Times New Roman" w:hAnsi="Arial" w:cs="Arial"/>
          <w:b/>
          <w:bCs/>
          <w:sz w:val="20"/>
          <w:szCs w:val="20"/>
          <w:lang w:val="es-ES_tradnl" w:eastAsia="es-SV"/>
        </w:rPr>
        <w:t>(Aplica a cada una de las Cuatro Regiones: Occidente, Central, Paracentral y Oriental,)</w:t>
      </w:r>
      <w:bookmarkEnd w:id="1422"/>
      <w:bookmarkEnd w:id="1423"/>
    </w:p>
    <w:p w:rsidR="00E66838" w:rsidRPr="00E66838" w:rsidRDefault="00E66838" w:rsidP="00E66838">
      <w:pPr>
        <w:widowControl w:val="0"/>
        <w:autoSpaceDE w:val="0"/>
        <w:autoSpaceDN w:val="0"/>
        <w:adjustRightInd w:val="0"/>
        <w:spacing w:after="0"/>
        <w:rPr>
          <w:rFonts w:ascii="Arial" w:eastAsia="Times New Roman" w:hAnsi="Arial" w:cs="Arial"/>
          <w:sz w:val="20"/>
          <w:szCs w:val="20"/>
          <w:lang w:val="es-ES" w:eastAsia="es-E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E66838" w:rsidRPr="00E66838" w:rsidTr="00D86A06">
        <w:trPr>
          <w:trHeight w:val="284"/>
          <w:jc w:val="center"/>
        </w:trPr>
        <w:tc>
          <w:tcPr>
            <w:tcW w:w="10173" w:type="dxa"/>
            <w:gridSpan w:val="3"/>
            <w:vAlign w:val="center"/>
          </w:tcPr>
          <w:p w:rsidR="00E66838" w:rsidRPr="00E66838" w:rsidRDefault="00E66838" w:rsidP="00E64EEB">
            <w:pPr>
              <w:widowControl w:val="0"/>
              <w:numPr>
                <w:ilvl w:val="0"/>
                <w:numId w:val="548"/>
              </w:numPr>
              <w:autoSpaceDE w:val="0"/>
              <w:autoSpaceDN w:val="0"/>
              <w:adjustRightInd w:val="0"/>
              <w:spacing w:after="0" w:line="240" w:lineRule="auto"/>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 xml:space="preserve">IDENTIFICACIÓN </w:t>
            </w:r>
          </w:p>
        </w:tc>
      </w:tr>
      <w:tr w:rsidR="00E66838" w:rsidRPr="00E66838" w:rsidTr="00D86A06">
        <w:trPr>
          <w:trHeight w:val="284"/>
          <w:jc w:val="center"/>
        </w:trPr>
        <w:tc>
          <w:tcPr>
            <w:tcW w:w="3918" w:type="dxa"/>
            <w:vAlign w:val="center"/>
          </w:tcPr>
          <w:p w:rsidR="00E66838" w:rsidRPr="00E66838" w:rsidRDefault="00E66838" w:rsidP="00E66838">
            <w:pPr>
              <w:widowControl w:val="0"/>
              <w:autoSpaceDE w:val="0"/>
              <w:autoSpaceDN w:val="0"/>
              <w:adjustRightInd w:val="0"/>
              <w:spacing w:after="0"/>
              <w:ind w:left="284"/>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1. Nombre de la Unidad</w:t>
            </w:r>
          </w:p>
        </w:tc>
        <w:tc>
          <w:tcPr>
            <w:tcW w:w="6255" w:type="dxa"/>
            <w:gridSpan w:val="2"/>
            <w:vAlign w:val="center"/>
          </w:tcPr>
          <w:p w:rsidR="00E66838" w:rsidRPr="00E66838" w:rsidRDefault="00E66838" w:rsidP="00E66838">
            <w:pPr>
              <w:widowControl w:val="0"/>
              <w:autoSpaceDE w:val="0"/>
              <w:autoSpaceDN w:val="0"/>
              <w:adjustRightInd w:val="0"/>
              <w:spacing w:after="0"/>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 xml:space="preserve">Área de Coordinación Regional de Principios y Valores </w:t>
            </w:r>
          </w:p>
        </w:tc>
      </w:tr>
      <w:tr w:rsidR="00E66838" w:rsidRPr="00E66838" w:rsidTr="00D86A06">
        <w:trPr>
          <w:trHeight w:val="284"/>
          <w:jc w:val="center"/>
        </w:trPr>
        <w:tc>
          <w:tcPr>
            <w:tcW w:w="3918" w:type="dxa"/>
            <w:vAlign w:val="center"/>
          </w:tcPr>
          <w:p w:rsidR="00E66838" w:rsidRPr="00E66838" w:rsidRDefault="00E66838" w:rsidP="00E64EEB">
            <w:pPr>
              <w:widowControl w:val="0"/>
              <w:numPr>
                <w:ilvl w:val="0"/>
                <w:numId w:val="549"/>
              </w:numPr>
              <w:autoSpaceDE w:val="0"/>
              <w:autoSpaceDN w:val="0"/>
              <w:adjustRightInd w:val="0"/>
              <w:spacing w:after="0" w:line="240" w:lineRule="auto"/>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Tipo estructural</w:t>
            </w:r>
          </w:p>
        </w:tc>
        <w:tc>
          <w:tcPr>
            <w:tcW w:w="6255" w:type="dxa"/>
            <w:gridSpan w:val="2"/>
            <w:vAlign w:val="center"/>
          </w:tcPr>
          <w:p w:rsidR="00E66838" w:rsidRPr="00E66838" w:rsidRDefault="00E66838" w:rsidP="00E66838">
            <w:pPr>
              <w:widowControl w:val="0"/>
              <w:autoSpaceDE w:val="0"/>
              <w:autoSpaceDN w:val="0"/>
              <w:adjustRightInd w:val="0"/>
              <w:spacing w:after="0"/>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Asesora</w:t>
            </w:r>
          </w:p>
        </w:tc>
      </w:tr>
      <w:tr w:rsidR="00E66838" w:rsidRPr="00E66838" w:rsidTr="00D86A06">
        <w:trPr>
          <w:trHeight w:val="284"/>
          <w:jc w:val="center"/>
        </w:trPr>
        <w:tc>
          <w:tcPr>
            <w:tcW w:w="3918" w:type="dxa"/>
            <w:vAlign w:val="center"/>
          </w:tcPr>
          <w:p w:rsidR="00E66838" w:rsidRPr="00E66838" w:rsidRDefault="00E66838" w:rsidP="00E64EEB">
            <w:pPr>
              <w:widowControl w:val="0"/>
              <w:numPr>
                <w:ilvl w:val="0"/>
                <w:numId w:val="549"/>
              </w:numPr>
              <w:autoSpaceDE w:val="0"/>
              <w:autoSpaceDN w:val="0"/>
              <w:adjustRightInd w:val="0"/>
              <w:spacing w:after="0" w:line="240" w:lineRule="auto"/>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Dependencia directa</w:t>
            </w:r>
          </w:p>
        </w:tc>
        <w:tc>
          <w:tcPr>
            <w:tcW w:w="6255" w:type="dxa"/>
            <w:gridSpan w:val="2"/>
            <w:vAlign w:val="center"/>
          </w:tcPr>
          <w:p w:rsidR="00E66838" w:rsidRPr="00E66838" w:rsidRDefault="00E66838" w:rsidP="00E66838">
            <w:pPr>
              <w:widowControl w:val="0"/>
              <w:autoSpaceDE w:val="0"/>
              <w:autoSpaceDN w:val="0"/>
              <w:adjustRightInd w:val="0"/>
              <w:spacing w:after="0"/>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Área de Coordinación Nacional de Principios y Valores</w:t>
            </w:r>
          </w:p>
        </w:tc>
      </w:tr>
      <w:tr w:rsidR="00E66838" w:rsidRPr="00E66838" w:rsidTr="00D86A06">
        <w:trPr>
          <w:trHeight w:val="284"/>
          <w:jc w:val="center"/>
        </w:trPr>
        <w:tc>
          <w:tcPr>
            <w:tcW w:w="10173" w:type="dxa"/>
            <w:gridSpan w:val="3"/>
            <w:tcBorders>
              <w:bottom w:val="single" w:sz="4" w:space="0" w:color="auto"/>
            </w:tcBorders>
            <w:vAlign w:val="center"/>
          </w:tcPr>
          <w:p w:rsidR="00E66838" w:rsidRPr="00E66838" w:rsidRDefault="00E66838" w:rsidP="00E64EEB">
            <w:pPr>
              <w:widowControl w:val="0"/>
              <w:numPr>
                <w:ilvl w:val="0"/>
                <w:numId w:val="548"/>
              </w:numPr>
              <w:autoSpaceDE w:val="0"/>
              <w:autoSpaceDN w:val="0"/>
              <w:adjustRightInd w:val="0"/>
              <w:spacing w:after="0" w:line="240" w:lineRule="auto"/>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OBJETIVOS</w:t>
            </w:r>
          </w:p>
        </w:tc>
      </w:tr>
      <w:tr w:rsidR="00E66838" w:rsidRPr="00E66838" w:rsidTr="00D86A06">
        <w:trPr>
          <w:trHeight w:val="737"/>
          <w:jc w:val="center"/>
        </w:trPr>
        <w:tc>
          <w:tcPr>
            <w:tcW w:w="10173" w:type="dxa"/>
            <w:gridSpan w:val="3"/>
            <w:shd w:val="clear" w:color="auto" w:fill="FFFFFF"/>
          </w:tcPr>
          <w:p w:rsidR="00E66838" w:rsidRPr="00E66838" w:rsidRDefault="00E66838" w:rsidP="00E64EEB">
            <w:pPr>
              <w:widowControl w:val="0"/>
              <w:numPr>
                <w:ilvl w:val="0"/>
                <w:numId w:val="550"/>
              </w:numPr>
              <w:autoSpaceDE w:val="0"/>
              <w:autoSpaceDN w:val="0"/>
              <w:adjustRightInd w:val="0"/>
              <w:spacing w:after="0" w:line="240" w:lineRule="auto"/>
              <w:jc w:val="both"/>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 xml:space="preserve">Objetivo General </w:t>
            </w:r>
          </w:p>
          <w:p w:rsidR="00E66838" w:rsidRPr="00E66838" w:rsidRDefault="00E66838" w:rsidP="00E66838">
            <w:pPr>
              <w:widowControl w:val="0"/>
              <w:autoSpaceDE w:val="0"/>
              <w:autoSpaceDN w:val="0"/>
              <w:adjustRightInd w:val="0"/>
              <w:spacing w:after="0"/>
              <w:ind w:left="360"/>
              <w:jc w:val="both"/>
              <w:rPr>
                <w:rFonts w:ascii="Arial" w:eastAsia="Times New Roman" w:hAnsi="Arial" w:cs="Arial"/>
                <w:sz w:val="20"/>
                <w:szCs w:val="20"/>
                <w:lang w:val="es-ES"/>
              </w:rPr>
            </w:pPr>
            <w:r w:rsidRPr="00E66838">
              <w:rPr>
                <w:rFonts w:ascii="Arial" w:eastAsia="Times New Roman" w:hAnsi="Arial" w:cs="Arial"/>
                <w:sz w:val="20"/>
                <w:szCs w:val="20"/>
                <w:lang w:val="es-ES"/>
              </w:rPr>
              <w:t>Coordinar todas las acciones que posibiliten el fortalecimiento de principios y valores en el territorio mediante el aprovechamiento del liderazgo comunitario, facilitando el adecuado establecimiento de articulaciones para conformar el tejido social, de cara a los intereses, necesidades y compromisos con las y los habitantes del territorio.</w:t>
            </w:r>
          </w:p>
          <w:p w:rsidR="00E66838" w:rsidRPr="00E66838" w:rsidRDefault="00E66838" w:rsidP="00E66838">
            <w:pPr>
              <w:widowControl w:val="0"/>
              <w:autoSpaceDE w:val="0"/>
              <w:autoSpaceDN w:val="0"/>
              <w:adjustRightInd w:val="0"/>
              <w:spacing w:after="0"/>
              <w:jc w:val="both"/>
              <w:rPr>
                <w:rFonts w:ascii="Arial" w:eastAsia="Times New Roman" w:hAnsi="Arial" w:cs="Arial"/>
                <w:b/>
                <w:sz w:val="20"/>
                <w:szCs w:val="20"/>
                <w:lang w:val="es-ES" w:eastAsia="es-SV"/>
              </w:rPr>
            </w:pPr>
          </w:p>
          <w:p w:rsidR="00E66838" w:rsidRPr="00E66838" w:rsidRDefault="00E66838" w:rsidP="00E64EEB">
            <w:pPr>
              <w:widowControl w:val="0"/>
              <w:numPr>
                <w:ilvl w:val="0"/>
                <w:numId w:val="550"/>
              </w:numPr>
              <w:autoSpaceDE w:val="0"/>
              <w:autoSpaceDN w:val="0"/>
              <w:adjustRightInd w:val="0"/>
              <w:spacing w:after="0" w:line="240" w:lineRule="auto"/>
              <w:jc w:val="both"/>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lastRenderedPageBreak/>
              <w:t>Objetivos Específicos</w:t>
            </w:r>
          </w:p>
          <w:p w:rsidR="00E66838" w:rsidRPr="00E66838" w:rsidRDefault="00E66838" w:rsidP="00E64EEB">
            <w:pPr>
              <w:widowControl w:val="0"/>
              <w:numPr>
                <w:ilvl w:val="1"/>
                <w:numId w:val="550"/>
              </w:numPr>
              <w:autoSpaceDE w:val="0"/>
              <w:autoSpaceDN w:val="0"/>
              <w:adjustRightInd w:val="0"/>
              <w:spacing w:after="0" w:line="240" w:lineRule="auto"/>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Planificar las actividades de capacitación y formación de principios y valores en las comunidades del país</w:t>
            </w:r>
          </w:p>
          <w:p w:rsidR="00E66838" w:rsidRPr="00E66838" w:rsidRDefault="00E66838" w:rsidP="00E64EEB">
            <w:pPr>
              <w:widowControl w:val="0"/>
              <w:numPr>
                <w:ilvl w:val="1"/>
                <w:numId w:val="550"/>
              </w:numPr>
              <w:autoSpaceDE w:val="0"/>
              <w:autoSpaceDN w:val="0"/>
              <w:adjustRightInd w:val="0"/>
              <w:spacing w:after="0" w:line="240" w:lineRule="auto"/>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Promover la cultura de paz, estimulando el diálogo, la tolerancia, el respeto, receptividad al disenso y la edificación del consenso para la democracia.</w:t>
            </w:r>
          </w:p>
          <w:p w:rsidR="00E66838" w:rsidRPr="00E66838" w:rsidRDefault="00E66838" w:rsidP="00E64EEB">
            <w:pPr>
              <w:widowControl w:val="0"/>
              <w:numPr>
                <w:ilvl w:val="1"/>
                <w:numId w:val="550"/>
              </w:numPr>
              <w:autoSpaceDE w:val="0"/>
              <w:autoSpaceDN w:val="0"/>
              <w:adjustRightInd w:val="0"/>
              <w:spacing w:after="0" w:line="240" w:lineRule="auto"/>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Organizar y ejecutar las acciones que permitan recuperar el tejido de relaciones de convivencia solidaria y cívica en las relaciones vecinales, comunitarias y otras.</w:t>
            </w:r>
          </w:p>
          <w:p w:rsidR="00E66838" w:rsidRPr="00E66838" w:rsidRDefault="00E66838" w:rsidP="00E66838">
            <w:pPr>
              <w:widowControl w:val="0"/>
              <w:autoSpaceDE w:val="0"/>
              <w:autoSpaceDN w:val="0"/>
              <w:adjustRightInd w:val="0"/>
              <w:spacing w:after="0"/>
              <w:jc w:val="both"/>
              <w:rPr>
                <w:rFonts w:ascii="Arial" w:eastAsia="Times New Roman" w:hAnsi="Arial" w:cs="Arial"/>
                <w:b/>
                <w:sz w:val="20"/>
                <w:szCs w:val="20"/>
                <w:lang w:val="es-ES_tradnl" w:eastAsia="es-SV"/>
              </w:rPr>
            </w:pPr>
          </w:p>
        </w:tc>
      </w:tr>
      <w:tr w:rsidR="00E66838" w:rsidRPr="00E66838" w:rsidTr="00D86A06">
        <w:trPr>
          <w:trHeight w:val="165"/>
          <w:jc w:val="center"/>
        </w:trPr>
        <w:tc>
          <w:tcPr>
            <w:tcW w:w="10173" w:type="dxa"/>
            <w:gridSpan w:val="3"/>
            <w:shd w:val="clear" w:color="auto" w:fill="FFFFFF"/>
            <w:vAlign w:val="center"/>
          </w:tcPr>
          <w:p w:rsidR="00E66838" w:rsidRPr="00E66838" w:rsidRDefault="00E66838" w:rsidP="00E66838">
            <w:pPr>
              <w:widowControl w:val="0"/>
              <w:autoSpaceDE w:val="0"/>
              <w:autoSpaceDN w:val="0"/>
              <w:adjustRightInd w:val="0"/>
              <w:spacing w:after="0"/>
              <w:ind w:left="1080"/>
              <w:rPr>
                <w:rFonts w:ascii="Arial" w:eastAsia="Times New Roman" w:hAnsi="Arial" w:cs="Arial"/>
                <w:b/>
                <w:sz w:val="20"/>
                <w:szCs w:val="20"/>
                <w:lang w:val="es-ES_tradnl" w:eastAsia="es-SV"/>
              </w:rPr>
            </w:pPr>
          </w:p>
          <w:p w:rsidR="00E66838" w:rsidRPr="00E66838" w:rsidRDefault="00E66838" w:rsidP="00E64EEB">
            <w:pPr>
              <w:widowControl w:val="0"/>
              <w:numPr>
                <w:ilvl w:val="0"/>
                <w:numId w:val="548"/>
              </w:numPr>
              <w:autoSpaceDE w:val="0"/>
              <w:autoSpaceDN w:val="0"/>
              <w:adjustRightInd w:val="0"/>
              <w:spacing w:after="0" w:line="240" w:lineRule="auto"/>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FUNCIONES</w:t>
            </w:r>
          </w:p>
        </w:tc>
      </w:tr>
      <w:tr w:rsidR="00E66838" w:rsidRPr="00E66838" w:rsidTr="00D86A06">
        <w:trPr>
          <w:trHeight w:val="4376"/>
          <w:jc w:val="center"/>
        </w:trPr>
        <w:tc>
          <w:tcPr>
            <w:tcW w:w="10173" w:type="dxa"/>
            <w:gridSpan w:val="3"/>
            <w:shd w:val="clear" w:color="auto" w:fill="FFFFFF"/>
            <w:vAlign w:val="center"/>
          </w:tcPr>
          <w:p w:rsidR="00E66838" w:rsidRPr="00E66838" w:rsidRDefault="00E66838" w:rsidP="00E64EEB">
            <w:pPr>
              <w:widowControl w:val="0"/>
              <w:numPr>
                <w:ilvl w:val="0"/>
                <w:numId w:val="551"/>
              </w:numPr>
              <w:autoSpaceDE w:val="0"/>
              <w:autoSpaceDN w:val="0"/>
              <w:adjustRightInd w:val="0"/>
              <w:spacing w:after="0" w:line="240" w:lineRule="auto"/>
              <w:jc w:val="both"/>
              <w:rPr>
                <w:rFonts w:ascii="Arial" w:eastAsia="Times New Roman" w:hAnsi="Arial" w:cs="Arial"/>
                <w:sz w:val="20"/>
                <w:szCs w:val="20"/>
                <w:lang w:val="es-ES"/>
              </w:rPr>
            </w:pPr>
            <w:r w:rsidRPr="00E66838">
              <w:rPr>
                <w:rFonts w:ascii="Arial" w:eastAsia="Times New Roman" w:hAnsi="Arial" w:cs="Arial"/>
                <w:sz w:val="20"/>
                <w:szCs w:val="20"/>
                <w:lang w:val="es-ES" w:eastAsia="es-ES"/>
              </w:rPr>
              <w:t xml:space="preserve">Elaborar el plan de trabajo del área respectiva </w:t>
            </w:r>
          </w:p>
          <w:p w:rsidR="00E66838" w:rsidRPr="00E66838" w:rsidRDefault="00E66838" w:rsidP="00E64EEB">
            <w:pPr>
              <w:widowControl w:val="0"/>
              <w:numPr>
                <w:ilvl w:val="0"/>
                <w:numId w:val="551"/>
              </w:numPr>
              <w:autoSpaceDE w:val="0"/>
              <w:autoSpaceDN w:val="0"/>
              <w:adjustRightInd w:val="0"/>
              <w:spacing w:after="0" w:line="240" w:lineRule="auto"/>
              <w:jc w:val="both"/>
              <w:rPr>
                <w:rFonts w:ascii="Arial" w:eastAsia="Times New Roman" w:hAnsi="Arial" w:cs="Arial"/>
                <w:sz w:val="20"/>
                <w:szCs w:val="20"/>
                <w:lang w:val="es-ES"/>
              </w:rPr>
            </w:pPr>
            <w:r w:rsidRPr="00E66838">
              <w:rPr>
                <w:rFonts w:ascii="Arial" w:eastAsia="Times New Roman" w:hAnsi="Arial" w:cs="Arial"/>
                <w:sz w:val="20"/>
                <w:szCs w:val="20"/>
                <w:lang w:val="es-ES"/>
              </w:rPr>
              <w:t xml:space="preserve">Programar ordinariamente las diferentes actividades a realizar a nivel territorial </w:t>
            </w:r>
          </w:p>
          <w:p w:rsidR="00E66838" w:rsidRPr="00E66838" w:rsidRDefault="00E66838" w:rsidP="00E64EEB">
            <w:pPr>
              <w:widowControl w:val="0"/>
              <w:numPr>
                <w:ilvl w:val="0"/>
                <w:numId w:val="551"/>
              </w:numPr>
              <w:autoSpaceDE w:val="0"/>
              <w:autoSpaceDN w:val="0"/>
              <w:adjustRightInd w:val="0"/>
              <w:spacing w:after="0" w:line="240" w:lineRule="auto"/>
              <w:jc w:val="both"/>
              <w:rPr>
                <w:rFonts w:ascii="Arial" w:eastAsia="Times New Roman" w:hAnsi="Arial" w:cs="Arial"/>
                <w:sz w:val="20"/>
                <w:szCs w:val="20"/>
                <w:lang w:val="es-ES"/>
              </w:rPr>
            </w:pPr>
            <w:r w:rsidRPr="00E66838">
              <w:rPr>
                <w:rFonts w:ascii="Arial" w:eastAsia="Times New Roman" w:hAnsi="Arial" w:cs="Arial"/>
                <w:sz w:val="20"/>
                <w:szCs w:val="20"/>
                <w:lang w:val="es-ES" w:eastAsia="es-ES"/>
              </w:rPr>
              <w:t>Coordinar los programas de capacitación y convivencia ciudadana para impulsar la cultura de Paz.</w:t>
            </w:r>
          </w:p>
          <w:p w:rsidR="00E66838" w:rsidRPr="00E66838" w:rsidRDefault="00E66838" w:rsidP="00E64EEB">
            <w:pPr>
              <w:widowControl w:val="0"/>
              <w:numPr>
                <w:ilvl w:val="0"/>
                <w:numId w:val="551"/>
              </w:numPr>
              <w:autoSpaceDE w:val="0"/>
              <w:autoSpaceDN w:val="0"/>
              <w:adjustRightInd w:val="0"/>
              <w:spacing w:after="0" w:line="240" w:lineRule="auto"/>
              <w:ind w:left="776" w:hanging="450"/>
              <w:jc w:val="both"/>
              <w:rPr>
                <w:rFonts w:ascii="Arial" w:eastAsia="Times New Roman" w:hAnsi="Arial" w:cs="Arial"/>
                <w:sz w:val="20"/>
                <w:szCs w:val="20"/>
                <w:lang w:val="es-ES"/>
              </w:rPr>
            </w:pPr>
            <w:r w:rsidRPr="00E66838">
              <w:rPr>
                <w:rFonts w:ascii="Arial" w:eastAsia="Times New Roman" w:hAnsi="Arial" w:cs="Arial"/>
                <w:sz w:val="20"/>
                <w:szCs w:val="20"/>
                <w:lang w:val="es-ES"/>
              </w:rPr>
              <w:t>Contribuir a recuperar el tejido de relaciones de convivencia solidaria y cívica en las relaciones religiosas, comunitarias y otras.</w:t>
            </w:r>
          </w:p>
          <w:p w:rsidR="00E66838" w:rsidRPr="00E66838" w:rsidRDefault="00E66838" w:rsidP="00E64EEB">
            <w:pPr>
              <w:widowControl w:val="0"/>
              <w:numPr>
                <w:ilvl w:val="0"/>
                <w:numId w:val="551"/>
              </w:numPr>
              <w:autoSpaceDE w:val="0"/>
              <w:autoSpaceDN w:val="0"/>
              <w:adjustRightInd w:val="0"/>
              <w:spacing w:after="0" w:line="240" w:lineRule="auto"/>
              <w:ind w:left="776" w:hanging="450"/>
              <w:jc w:val="both"/>
              <w:rPr>
                <w:rFonts w:ascii="Arial" w:eastAsia="Times New Roman" w:hAnsi="Arial" w:cs="Arial"/>
                <w:sz w:val="20"/>
                <w:szCs w:val="20"/>
                <w:lang w:val="es-ES"/>
              </w:rPr>
            </w:pPr>
            <w:r w:rsidRPr="00E66838">
              <w:rPr>
                <w:rFonts w:ascii="Arial" w:eastAsia="Times New Roman" w:hAnsi="Arial" w:cs="Arial"/>
                <w:sz w:val="20"/>
                <w:szCs w:val="20"/>
                <w:lang w:val="es-ES"/>
              </w:rPr>
              <w:t>Elabora y presentar informes ordinarios y extraordinarios sobre la ejecución y resultados de programas y proyectos.</w:t>
            </w:r>
          </w:p>
          <w:p w:rsidR="00E66838" w:rsidRPr="00E66838" w:rsidRDefault="00E66838" w:rsidP="00E64EEB">
            <w:pPr>
              <w:widowControl w:val="0"/>
              <w:numPr>
                <w:ilvl w:val="0"/>
                <w:numId w:val="551"/>
              </w:numPr>
              <w:autoSpaceDE w:val="0"/>
              <w:autoSpaceDN w:val="0"/>
              <w:adjustRightInd w:val="0"/>
              <w:spacing w:after="0" w:line="240" w:lineRule="auto"/>
              <w:ind w:left="776" w:hanging="450"/>
              <w:jc w:val="both"/>
              <w:rPr>
                <w:rFonts w:ascii="Arial" w:eastAsia="Times New Roman" w:hAnsi="Arial" w:cs="Arial"/>
                <w:sz w:val="20"/>
                <w:szCs w:val="20"/>
                <w:lang w:val="es-ES"/>
              </w:rPr>
            </w:pPr>
            <w:r w:rsidRPr="00E66838">
              <w:rPr>
                <w:rFonts w:ascii="Arial" w:eastAsia="Times New Roman" w:hAnsi="Arial" w:cs="Arial"/>
                <w:sz w:val="20"/>
                <w:szCs w:val="20"/>
                <w:lang w:val="es-ES"/>
              </w:rPr>
              <w:t>Realizar diagnóstico de los niveles de organización, participación, empoderamiento y articulación del sector religioso en el territorio, para la construcción de convivencia ciudadana de paz.</w:t>
            </w:r>
          </w:p>
          <w:p w:rsidR="00E66838" w:rsidRPr="00E66838" w:rsidRDefault="00E66838" w:rsidP="00E64EEB">
            <w:pPr>
              <w:widowControl w:val="0"/>
              <w:numPr>
                <w:ilvl w:val="0"/>
                <w:numId w:val="551"/>
              </w:numPr>
              <w:autoSpaceDE w:val="0"/>
              <w:autoSpaceDN w:val="0"/>
              <w:adjustRightInd w:val="0"/>
              <w:spacing w:after="0" w:line="240" w:lineRule="auto"/>
              <w:ind w:left="776" w:hanging="450"/>
              <w:jc w:val="both"/>
              <w:rPr>
                <w:rFonts w:ascii="Arial" w:eastAsia="Times New Roman" w:hAnsi="Arial" w:cs="Arial"/>
                <w:sz w:val="20"/>
                <w:szCs w:val="20"/>
                <w:lang w:val="es-ES"/>
              </w:rPr>
            </w:pPr>
            <w:r w:rsidRPr="00E66838">
              <w:rPr>
                <w:rFonts w:ascii="Arial" w:eastAsia="Times New Roman" w:hAnsi="Arial" w:cs="Arial"/>
                <w:sz w:val="20"/>
                <w:szCs w:val="20"/>
                <w:lang w:val="es-ES"/>
              </w:rPr>
              <w:t>Identificar, capacitar y articular a líderes comunitarios en el tema de principios y valores, para su posterior réplica en los territorios.</w:t>
            </w:r>
          </w:p>
          <w:p w:rsidR="00E66838" w:rsidRPr="00E66838" w:rsidRDefault="00E66838" w:rsidP="00E64EEB">
            <w:pPr>
              <w:widowControl w:val="0"/>
              <w:numPr>
                <w:ilvl w:val="0"/>
                <w:numId w:val="551"/>
              </w:numPr>
              <w:autoSpaceDE w:val="0"/>
              <w:autoSpaceDN w:val="0"/>
              <w:adjustRightInd w:val="0"/>
              <w:spacing w:after="0" w:line="240" w:lineRule="auto"/>
              <w:ind w:left="776" w:hanging="450"/>
              <w:jc w:val="both"/>
              <w:rPr>
                <w:rFonts w:ascii="Arial" w:eastAsia="Times New Roman" w:hAnsi="Arial" w:cs="Arial"/>
                <w:sz w:val="20"/>
                <w:szCs w:val="20"/>
                <w:lang w:val="es-ES"/>
              </w:rPr>
            </w:pPr>
            <w:r w:rsidRPr="00E66838">
              <w:rPr>
                <w:rFonts w:ascii="Arial" w:eastAsia="Times New Roman" w:hAnsi="Arial" w:cs="Arial"/>
                <w:sz w:val="20"/>
                <w:szCs w:val="20"/>
                <w:lang w:val="es-ES"/>
              </w:rPr>
              <w:t>Promover un diálogo de saberes y valores compartidos en los espacios territoriales.</w:t>
            </w:r>
          </w:p>
          <w:p w:rsidR="00E66838" w:rsidRPr="00E66838" w:rsidRDefault="00E66838" w:rsidP="00E64EEB">
            <w:pPr>
              <w:widowControl w:val="0"/>
              <w:numPr>
                <w:ilvl w:val="0"/>
                <w:numId w:val="551"/>
              </w:numPr>
              <w:autoSpaceDE w:val="0"/>
              <w:autoSpaceDN w:val="0"/>
              <w:adjustRightInd w:val="0"/>
              <w:spacing w:after="0" w:line="240" w:lineRule="auto"/>
              <w:ind w:left="776" w:hanging="450"/>
              <w:jc w:val="both"/>
              <w:rPr>
                <w:rFonts w:ascii="Arial" w:eastAsia="Times New Roman" w:hAnsi="Arial" w:cs="Arial"/>
                <w:sz w:val="20"/>
                <w:szCs w:val="20"/>
                <w:lang w:val="es-ES"/>
              </w:rPr>
            </w:pPr>
            <w:r w:rsidRPr="00E66838">
              <w:rPr>
                <w:rFonts w:ascii="Arial" w:eastAsia="Times New Roman" w:hAnsi="Arial" w:cs="Arial"/>
                <w:sz w:val="20"/>
                <w:szCs w:val="20"/>
                <w:lang w:val="es-ES"/>
              </w:rPr>
              <w:t>Sistematizar y difundir las mejores prácticas desde la institucionalidad del Estado y las organizaciones para consolidar una convivencia comunitaria sana.</w:t>
            </w:r>
          </w:p>
          <w:p w:rsidR="00E66838" w:rsidRPr="00E66838" w:rsidRDefault="00E66838" w:rsidP="00E64EEB">
            <w:pPr>
              <w:widowControl w:val="0"/>
              <w:numPr>
                <w:ilvl w:val="0"/>
                <w:numId w:val="551"/>
              </w:numPr>
              <w:autoSpaceDE w:val="0"/>
              <w:autoSpaceDN w:val="0"/>
              <w:adjustRightInd w:val="0"/>
              <w:spacing w:after="0" w:line="240" w:lineRule="auto"/>
              <w:ind w:left="776" w:hanging="450"/>
              <w:jc w:val="both"/>
              <w:rPr>
                <w:rFonts w:ascii="Arial" w:eastAsia="Times New Roman" w:hAnsi="Arial" w:cs="Arial"/>
                <w:sz w:val="20"/>
                <w:szCs w:val="20"/>
                <w:lang w:val="es-ES"/>
              </w:rPr>
            </w:pPr>
            <w:r w:rsidRPr="00E66838">
              <w:rPr>
                <w:rFonts w:ascii="Arial" w:eastAsia="Times New Roman" w:hAnsi="Arial" w:cs="Arial"/>
                <w:sz w:val="20"/>
                <w:szCs w:val="20"/>
                <w:lang w:val="es-ES"/>
              </w:rPr>
              <w:t>Coordinar e impulsar procesos de formación y capacitaciones en principios y valores en las comunidades o instituciones de los territorios que lo requieran.</w:t>
            </w:r>
          </w:p>
          <w:p w:rsidR="00E66838" w:rsidRPr="00E66838" w:rsidRDefault="00E66838" w:rsidP="00E66838">
            <w:pPr>
              <w:spacing w:after="0"/>
              <w:ind w:left="776"/>
              <w:jc w:val="both"/>
              <w:rPr>
                <w:rFonts w:ascii="Arial" w:eastAsia="Times New Roman" w:hAnsi="Arial" w:cs="Arial"/>
                <w:sz w:val="20"/>
                <w:szCs w:val="20"/>
                <w:lang w:val="es-ES"/>
              </w:rPr>
            </w:pPr>
          </w:p>
          <w:p w:rsidR="00E66838" w:rsidRPr="00E66838" w:rsidRDefault="00E66838" w:rsidP="00E66838">
            <w:pPr>
              <w:spacing w:after="0"/>
              <w:ind w:left="776"/>
              <w:jc w:val="both"/>
              <w:rPr>
                <w:rFonts w:ascii="Arial" w:eastAsia="Times New Roman" w:hAnsi="Arial" w:cs="Arial"/>
                <w:sz w:val="20"/>
                <w:szCs w:val="20"/>
                <w:lang w:val="es-ES"/>
              </w:rPr>
            </w:pPr>
          </w:p>
        </w:tc>
      </w:tr>
      <w:tr w:rsidR="00E66838" w:rsidRPr="00E66838" w:rsidTr="00D86A06">
        <w:trPr>
          <w:trHeight w:val="284"/>
          <w:jc w:val="center"/>
        </w:trPr>
        <w:tc>
          <w:tcPr>
            <w:tcW w:w="10173" w:type="dxa"/>
            <w:gridSpan w:val="3"/>
            <w:shd w:val="clear" w:color="auto" w:fill="FFFFFF"/>
            <w:vAlign w:val="center"/>
          </w:tcPr>
          <w:p w:rsidR="00E66838" w:rsidRPr="00E66838" w:rsidRDefault="00E66838" w:rsidP="00E64EEB">
            <w:pPr>
              <w:widowControl w:val="0"/>
              <w:numPr>
                <w:ilvl w:val="0"/>
                <w:numId w:val="548"/>
              </w:numPr>
              <w:autoSpaceDE w:val="0"/>
              <w:autoSpaceDN w:val="0"/>
              <w:adjustRightInd w:val="0"/>
              <w:spacing w:after="0" w:line="240" w:lineRule="auto"/>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RELACIONES DE TRABAJO</w:t>
            </w:r>
          </w:p>
        </w:tc>
      </w:tr>
      <w:tr w:rsidR="00E66838" w:rsidRPr="00E66838" w:rsidTr="00D86A06">
        <w:trPr>
          <w:trHeight w:val="284"/>
          <w:jc w:val="center"/>
        </w:trPr>
        <w:tc>
          <w:tcPr>
            <w:tcW w:w="5392" w:type="dxa"/>
            <w:gridSpan w:val="2"/>
            <w:shd w:val="clear" w:color="auto" w:fill="D9D9D9"/>
            <w:vAlign w:val="center"/>
          </w:tcPr>
          <w:p w:rsidR="00E66838" w:rsidRPr="00E66838" w:rsidRDefault="00E66838" w:rsidP="00E66838">
            <w:pPr>
              <w:widowControl w:val="0"/>
              <w:autoSpaceDE w:val="0"/>
              <w:autoSpaceDN w:val="0"/>
              <w:adjustRightInd w:val="0"/>
              <w:spacing w:after="0"/>
              <w:jc w:val="center"/>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Internas</w:t>
            </w:r>
          </w:p>
        </w:tc>
        <w:tc>
          <w:tcPr>
            <w:tcW w:w="4781" w:type="dxa"/>
            <w:shd w:val="clear" w:color="auto" w:fill="D9D9D9"/>
            <w:vAlign w:val="center"/>
          </w:tcPr>
          <w:p w:rsidR="00E66838" w:rsidRPr="00E66838" w:rsidRDefault="00E66838" w:rsidP="00E66838">
            <w:pPr>
              <w:widowControl w:val="0"/>
              <w:autoSpaceDE w:val="0"/>
              <w:autoSpaceDN w:val="0"/>
              <w:adjustRightInd w:val="0"/>
              <w:spacing w:after="0"/>
              <w:jc w:val="center"/>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Para</w:t>
            </w:r>
          </w:p>
        </w:tc>
      </w:tr>
      <w:tr w:rsidR="00E66838" w:rsidRPr="00E66838" w:rsidTr="00D86A06">
        <w:trPr>
          <w:trHeight w:val="525"/>
          <w:jc w:val="center"/>
        </w:trPr>
        <w:tc>
          <w:tcPr>
            <w:tcW w:w="5392" w:type="dxa"/>
            <w:gridSpan w:val="2"/>
            <w:shd w:val="clear" w:color="auto" w:fill="FFFFFF"/>
            <w:vAlign w:val="center"/>
          </w:tcPr>
          <w:p w:rsidR="00E66838" w:rsidRPr="00E66838" w:rsidRDefault="00E66838" w:rsidP="00E64EEB">
            <w:pPr>
              <w:widowControl w:val="0"/>
              <w:numPr>
                <w:ilvl w:val="0"/>
                <w:numId w:val="83"/>
              </w:numPr>
              <w:autoSpaceDE w:val="0"/>
              <w:autoSpaceDN w:val="0"/>
              <w:adjustRightInd w:val="0"/>
              <w:spacing w:after="0" w:line="240" w:lineRule="auto"/>
              <w:jc w:val="both"/>
              <w:rPr>
                <w:rFonts w:ascii="Arial" w:eastAsia="Times New Roman" w:hAnsi="Arial" w:cs="Arial"/>
                <w:sz w:val="20"/>
                <w:szCs w:val="20"/>
                <w:lang w:val="es-ES_tradnl"/>
              </w:rPr>
            </w:pPr>
            <w:r w:rsidRPr="00E66838">
              <w:rPr>
                <w:rFonts w:ascii="Arial" w:eastAsia="Times New Roman" w:hAnsi="Arial" w:cs="Arial"/>
                <w:bCs/>
                <w:color w:val="000000"/>
                <w:sz w:val="20"/>
                <w:szCs w:val="20"/>
              </w:rPr>
              <w:t>Depto. de Principios y Valores</w:t>
            </w:r>
            <w:r w:rsidRPr="00E66838">
              <w:rPr>
                <w:rFonts w:ascii="Arial" w:eastAsia="Times New Roman" w:hAnsi="Arial" w:cs="Arial"/>
                <w:b/>
                <w:bCs/>
                <w:color w:val="000000"/>
                <w:sz w:val="20"/>
                <w:szCs w:val="20"/>
                <w:lang w:val="es-ES"/>
              </w:rPr>
              <w:t>.</w:t>
            </w:r>
          </w:p>
        </w:tc>
        <w:tc>
          <w:tcPr>
            <w:tcW w:w="4781" w:type="dxa"/>
            <w:shd w:val="clear" w:color="auto" w:fill="FFFFFF"/>
            <w:vAlign w:val="center"/>
          </w:tcPr>
          <w:p w:rsidR="00E66838" w:rsidRPr="00E66838" w:rsidRDefault="00E66838"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Recibir lineamientos e informar resultados</w:t>
            </w:r>
          </w:p>
        </w:tc>
      </w:tr>
      <w:tr w:rsidR="00E66838" w:rsidRPr="00E66838" w:rsidTr="00D86A06">
        <w:trPr>
          <w:trHeight w:val="619"/>
          <w:jc w:val="center"/>
        </w:trPr>
        <w:tc>
          <w:tcPr>
            <w:tcW w:w="5392" w:type="dxa"/>
            <w:gridSpan w:val="2"/>
            <w:shd w:val="clear" w:color="auto" w:fill="FFFFFF"/>
            <w:vAlign w:val="center"/>
          </w:tcPr>
          <w:p w:rsidR="00E66838" w:rsidRPr="00E66838" w:rsidRDefault="00E66838" w:rsidP="00E64EEB">
            <w:pPr>
              <w:widowControl w:val="0"/>
              <w:numPr>
                <w:ilvl w:val="0"/>
                <w:numId w:val="83"/>
              </w:numPr>
              <w:autoSpaceDE w:val="0"/>
              <w:autoSpaceDN w:val="0"/>
              <w:adjustRightInd w:val="0"/>
              <w:spacing w:after="0" w:line="240" w:lineRule="auto"/>
              <w:jc w:val="both"/>
              <w:rPr>
                <w:rFonts w:ascii="Arial" w:eastAsia="Times New Roman" w:hAnsi="Arial" w:cs="Arial"/>
                <w:sz w:val="20"/>
                <w:szCs w:val="20"/>
                <w:lang w:val="es-ES_tradnl"/>
              </w:rPr>
            </w:pPr>
            <w:r w:rsidRPr="00E66838">
              <w:rPr>
                <w:rFonts w:ascii="Arial" w:eastAsia="Times New Roman" w:hAnsi="Arial" w:cs="Arial"/>
                <w:sz w:val="20"/>
                <w:szCs w:val="20"/>
                <w:lang w:val="es-ES_tradnl"/>
              </w:rPr>
              <w:t>Área de Coordinación Nacional</w:t>
            </w:r>
          </w:p>
        </w:tc>
        <w:tc>
          <w:tcPr>
            <w:tcW w:w="4781" w:type="dxa"/>
            <w:shd w:val="clear" w:color="auto" w:fill="FFFFFF"/>
            <w:vAlign w:val="center"/>
          </w:tcPr>
          <w:p w:rsidR="00E66838" w:rsidRPr="00E66838" w:rsidRDefault="00E66838"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val="es-ES_tradnl" w:eastAsia="es-SV"/>
              </w:rPr>
            </w:pPr>
            <w:r w:rsidRPr="00E66838">
              <w:rPr>
                <w:rFonts w:ascii="Arial" w:eastAsia="Times New Roman" w:hAnsi="Arial" w:cs="Arial"/>
                <w:sz w:val="20"/>
                <w:szCs w:val="20"/>
                <w:lang w:val="es-ES_tradnl"/>
              </w:rPr>
              <w:t>Velar porque se coordinen eficientemente las actividades del Departamento.</w:t>
            </w:r>
          </w:p>
        </w:tc>
      </w:tr>
      <w:tr w:rsidR="00E66838" w:rsidRPr="00E66838" w:rsidTr="00D86A06">
        <w:trPr>
          <w:trHeight w:val="557"/>
          <w:jc w:val="center"/>
        </w:trPr>
        <w:tc>
          <w:tcPr>
            <w:tcW w:w="5392" w:type="dxa"/>
            <w:gridSpan w:val="2"/>
            <w:shd w:val="clear" w:color="auto" w:fill="FFFFFF"/>
            <w:vAlign w:val="center"/>
          </w:tcPr>
          <w:p w:rsidR="00E66838" w:rsidRPr="00E66838" w:rsidRDefault="00E66838" w:rsidP="00E66838">
            <w:pPr>
              <w:spacing w:after="0"/>
              <w:ind w:left="880"/>
              <w:jc w:val="both"/>
              <w:rPr>
                <w:rFonts w:ascii="Arial" w:eastAsia="Times New Roman" w:hAnsi="Arial" w:cs="Arial"/>
                <w:sz w:val="20"/>
                <w:szCs w:val="20"/>
                <w:lang w:val="es-ES_tradnl"/>
              </w:rPr>
            </w:pPr>
          </w:p>
        </w:tc>
        <w:tc>
          <w:tcPr>
            <w:tcW w:w="4781" w:type="dxa"/>
            <w:shd w:val="clear" w:color="auto" w:fill="FFFFFF"/>
            <w:vAlign w:val="center"/>
          </w:tcPr>
          <w:p w:rsidR="00E66838" w:rsidRPr="00E66838" w:rsidRDefault="00E66838"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Informar sobre cumplimiento de las políticas y estrategias de trabajo con base a objetivos propuestos a alcanzar</w:t>
            </w:r>
          </w:p>
        </w:tc>
      </w:tr>
      <w:tr w:rsidR="00E66838" w:rsidRPr="00E66838" w:rsidTr="00D86A06">
        <w:trPr>
          <w:trHeight w:val="269"/>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D9D9D9"/>
            <w:vAlign w:val="center"/>
          </w:tcPr>
          <w:p w:rsidR="00E66838" w:rsidRPr="00E66838" w:rsidRDefault="00E66838" w:rsidP="00E66838">
            <w:pPr>
              <w:widowControl w:val="0"/>
              <w:autoSpaceDE w:val="0"/>
              <w:autoSpaceDN w:val="0"/>
              <w:adjustRightInd w:val="0"/>
              <w:spacing w:after="0"/>
              <w:jc w:val="center"/>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D9D9D9"/>
            <w:vAlign w:val="center"/>
          </w:tcPr>
          <w:p w:rsidR="00E66838" w:rsidRPr="00E66838" w:rsidRDefault="00E66838" w:rsidP="00E66838">
            <w:pPr>
              <w:widowControl w:val="0"/>
              <w:autoSpaceDE w:val="0"/>
              <w:autoSpaceDN w:val="0"/>
              <w:adjustRightInd w:val="0"/>
              <w:spacing w:after="0"/>
              <w:jc w:val="center"/>
              <w:rPr>
                <w:rFonts w:ascii="Arial" w:eastAsia="Times New Roman" w:hAnsi="Arial" w:cs="Arial"/>
                <w:b/>
                <w:sz w:val="20"/>
                <w:szCs w:val="20"/>
                <w:lang w:val="es-ES_tradnl" w:eastAsia="es-SV"/>
              </w:rPr>
            </w:pPr>
            <w:r w:rsidRPr="00E66838">
              <w:rPr>
                <w:rFonts w:ascii="Arial" w:eastAsia="Times New Roman" w:hAnsi="Arial" w:cs="Arial"/>
                <w:b/>
                <w:sz w:val="20"/>
                <w:szCs w:val="20"/>
                <w:lang w:val="es-ES_tradnl" w:eastAsia="es-SV"/>
              </w:rPr>
              <w:t>Para</w:t>
            </w:r>
          </w:p>
        </w:tc>
      </w:tr>
      <w:tr w:rsidR="00E66838" w:rsidRPr="00E66838" w:rsidTr="00D86A06">
        <w:trPr>
          <w:trHeight w:val="563"/>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E66838" w:rsidRPr="00E66838" w:rsidRDefault="00E66838" w:rsidP="00E64EEB">
            <w:pPr>
              <w:widowControl w:val="0"/>
              <w:numPr>
                <w:ilvl w:val="0"/>
                <w:numId w:val="83"/>
              </w:numPr>
              <w:autoSpaceDE w:val="0"/>
              <w:autoSpaceDN w:val="0"/>
              <w:adjustRightInd w:val="0"/>
              <w:spacing w:after="0" w:line="240" w:lineRule="auto"/>
              <w:jc w:val="both"/>
              <w:rPr>
                <w:rFonts w:ascii="Arial" w:eastAsia="Times New Roman" w:hAnsi="Arial" w:cs="Arial"/>
                <w:sz w:val="20"/>
                <w:szCs w:val="20"/>
                <w:lang w:val="es-ES_tradnl"/>
              </w:rPr>
            </w:pPr>
            <w:r w:rsidRPr="00E66838">
              <w:rPr>
                <w:rFonts w:ascii="Arial" w:eastAsia="Times New Roman" w:hAnsi="Arial" w:cs="Arial"/>
                <w:sz w:val="20"/>
                <w:szCs w:val="20"/>
                <w:lang w:val="es-ES_tradnl"/>
              </w:rPr>
              <w:t>Entidades públicas establecidas a nivel nacional</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E66838" w:rsidRPr="00E66838" w:rsidRDefault="00E66838"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Coordinar implementación de actividades de promoción y formación de valores</w:t>
            </w:r>
          </w:p>
        </w:tc>
      </w:tr>
      <w:tr w:rsidR="00E66838" w:rsidRPr="00E66838" w:rsidTr="00D86A06">
        <w:trPr>
          <w:trHeight w:val="542"/>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E66838" w:rsidRPr="00E66838" w:rsidRDefault="00E66838" w:rsidP="00E64EEB">
            <w:pPr>
              <w:widowControl w:val="0"/>
              <w:numPr>
                <w:ilvl w:val="0"/>
                <w:numId w:val="83"/>
              </w:numPr>
              <w:autoSpaceDE w:val="0"/>
              <w:autoSpaceDN w:val="0"/>
              <w:adjustRightInd w:val="0"/>
              <w:spacing w:after="0" w:line="240" w:lineRule="auto"/>
              <w:jc w:val="both"/>
              <w:rPr>
                <w:rFonts w:ascii="Arial" w:eastAsia="Times New Roman" w:hAnsi="Arial" w:cs="Arial"/>
                <w:sz w:val="20"/>
                <w:szCs w:val="20"/>
                <w:lang w:val="es-ES_tradnl"/>
              </w:rPr>
            </w:pPr>
            <w:r w:rsidRPr="00E66838">
              <w:rPr>
                <w:rFonts w:ascii="Arial" w:eastAsia="Times New Roman" w:hAnsi="Arial" w:cs="Arial"/>
                <w:sz w:val="20"/>
                <w:szCs w:val="20"/>
                <w:lang w:val="es-ES_tradnl"/>
              </w:rPr>
              <w:t xml:space="preserve">Organizaciones no gubernamentales </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E66838" w:rsidRPr="00E66838" w:rsidRDefault="00E66838"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Ejecutar actividades de formen principios y valores</w:t>
            </w:r>
          </w:p>
        </w:tc>
      </w:tr>
      <w:tr w:rsidR="00E66838" w:rsidRPr="00E66838" w:rsidTr="00D86A06">
        <w:trPr>
          <w:trHeight w:val="550"/>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E66838" w:rsidRPr="00E66838" w:rsidRDefault="00E66838" w:rsidP="00E64EEB">
            <w:pPr>
              <w:widowControl w:val="0"/>
              <w:numPr>
                <w:ilvl w:val="0"/>
                <w:numId w:val="83"/>
              </w:numPr>
              <w:autoSpaceDE w:val="0"/>
              <w:autoSpaceDN w:val="0"/>
              <w:adjustRightInd w:val="0"/>
              <w:spacing w:after="0" w:line="240" w:lineRule="auto"/>
              <w:jc w:val="both"/>
              <w:rPr>
                <w:rFonts w:ascii="Arial" w:eastAsia="Times New Roman" w:hAnsi="Arial" w:cs="Arial"/>
                <w:sz w:val="20"/>
                <w:szCs w:val="20"/>
                <w:lang w:val="es-ES_tradnl"/>
              </w:rPr>
            </w:pPr>
            <w:r w:rsidRPr="00E66838">
              <w:rPr>
                <w:rFonts w:ascii="Arial" w:eastAsia="Times New Roman" w:hAnsi="Arial" w:cs="Arial"/>
                <w:sz w:val="20"/>
                <w:szCs w:val="20"/>
                <w:lang w:val="es-ES_tradnl"/>
              </w:rPr>
              <w:t>Empresa privada y Organismos internacionales</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E66838" w:rsidRPr="00E66838" w:rsidRDefault="00E66838"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sz w:val="20"/>
                <w:szCs w:val="20"/>
                <w:lang w:val="es-ES_tradnl" w:eastAsia="es-SV"/>
              </w:rPr>
            </w:pPr>
            <w:r w:rsidRPr="00E66838">
              <w:rPr>
                <w:rFonts w:ascii="Arial" w:eastAsia="Times New Roman" w:hAnsi="Arial" w:cs="Arial"/>
                <w:sz w:val="20"/>
                <w:szCs w:val="20"/>
                <w:lang w:val="es-ES_tradnl" w:eastAsia="es-SV"/>
              </w:rPr>
              <w:t>Gestionar apoyo técnico o Financiero para la ejecución de actividades afines</w:t>
            </w:r>
          </w:p>
        </w:tc>
      </w:tr>
    </w:tbl>
    <w:p w:rsidR="00CC6C49" w:rsidRDefault="00CC6C49" w:rsidP="009C1925">
      <w:pPr>
        <w:spacing w:after="0" w:line="240" w:lineRule="auto"/>
        <w:rPr>
          <w:rFonts w:ascii="Verdana" w:eastAsia="Arial Unicode MS" w:hAnsi="Verdana" w:cs="Arial Unicode MS"/>
          <w:sz w:val="20"/>
          <w:szCs w:val="20"/>
          <w:lang w:val="es-ES_tradnl"/>
        </w:rPr>
      </w:pPr>
    </w:p>
    <w:p w:rsidR="009E19F3" w:rsidRDefault="009E19F3" w:rsidP="009C1925">
      <w:pPr>
        <w:spacing w:after="0" w:line="240" w:lineRule="auto"/>
        <w:rPr>
          <w:rFonts w:ascii="Verdana" w:eastAsia="Arial Unicode MS" w:hAnsi="Verdana" w:cs="Arial Unicode MS"/>
          <w:sz w:val="20"/>
          <w:szCs w:val="20"/>
          <w:lang w:val="es-ES_tradnl"/>
        </w:rPr>
      </w:pPr>
    </w:p>
    <w:p w:rsidR="009E19F3" w:rsidRDefault="009E19F3" w:rsidP="009C1925">
      <w:pPr>
        <w:spacing w:after="0" w:line="240" w:lineRule="auto"/>
        <w:rPr>
          <w:rFonts w:ascii="Verdana" w:eastAsia="Arial Unicode MS" w:hAnsi="Verdana" w:cs="Arial Unicode MS"/>
          <w:sz w:val="20"/>
          <w:szCs w:val="20"/>
          <w:lang w:val="es-ES_tradnl"/>
        </w:rPr>
      </w:pPr>
    </w:p>
    <w:p w:rsidR="009E19F3" w:rsidRDefault="009E19F3" w:rsidP="009C1925">
      <w:pPr>
        <w:spacing w:after="0" w:line="240" w:lineRule="auto"/>
        <w:rPr>
          <w:rFonts w:ascii="Verdana" w:eastAsia="Arial Unicode MS" w:hAnsi="Verdana" w:cs="Arial Unicode MS"/>
          <w:sz w:val="20"/>
          <w:szCs w:val="20"/>
          <w:lang w:val="es-ES_tradnl"/>
        </w:rPr>
      </w:pPr>
    </w:p>
    <w:p w:rsidR="009E19F3" w:rsidRDefault="009E19F3" w:rsidP="009C1925">
      <w:pPr>
        <w:spacing w:after="0" w:line="240" w:lineRule="auto"/>
        <w:rPr>
          <w:rFonts w:ascii="Verdana" w:eastAsia="Arial Unicode MS" w:hAnsi="Verdana" w:cs="Arial Unicode MS"/>
          <w:sz w:val="20"/>
          <w:szCs w:val="20"/>
          <w:lang w:val="es-ES_tradnl"/>
        </w:rPr>
      </w:pPr>
    </w:p>
    <w:p w:rsidR="009E19F3" w:rsidRDefault="009E19F3" w:rsidP="009C1925">
      <w:pPr>
        <w:spacing w:after="0" w:line="240" w:lineRule="auto"/>
        <w:rPr>
          <w:rFonts w:ascii="Verdana" w:eastAsia="Arial Unicode MS" w:hAnsi="Verdana" w:cs="Arial Unicode MS"/>
          <w:sz w:val="20"/>
          <w:szCs w:val="20"/>
          <w:lang w:val="es-ES_tradnl"/>
        </w:rPr>
      </w:pPr>
    </w:p>
    <w:p w:rsidR="009E19F3" w:rsidRDefault="009E19F3" w:rsidP="009C1925">
      <w:pPr>
        <w:spacing w:after="0" w:line="240" w:lineRule="auto"/>
        <w:rPr>
          <w:rFonts w:ascii="Verdana" w:eastAsia="Arial Unicode MS" w:hAnsi="Verdana" w:cs="Arial Unicode MS"/>
          <w:sz w:val="20"/>
          <w:szCs w:val="20"/>
          <w:lang w:val="es-ES_tradnl"/>
        </w:rPr>
      </w:pPr>
    </w:p>
    <w:p w:rsidR="00DE5280" w:rsidRDefault="00DE5280" w:rsidP="009E19F3">
      <w:pPr>
        <w:spacing w:after="0" w:line="240" w:lineRule="auto"/>
        <w:jc w:val="center"/>
        <w:rPr>
          <w:rFonts w:ascii="Verdana" w:hAnsi="Verdana"/>
          <w:sz w:val="80"/>
          <w:szCs w:val="80"/>
        </w:rPr>
      </w:pPr>
    </w:p>
    <w:p w:rsidR="00DE5280" w:rsidRDefault="00DE5280" w:rsidP="009E19F3">
      <w:pPr>
        <w:spacing w:after="0" w:line="240" w:lineRule="auto"/>
        <w:jc w:val="center"/>
        <w:rPr>
          <w:rFonts w:ascii="Verdana" w:hAnsi="Verdana"/>
          <w:sz w:val="80"/>
          <w:szCs w:val="80"/>
        </w:rPr>
      </w:pPr>
    </w:p>
    <w:p w:rsidR="009E19F3" w:rsidRDefault="009E19F3" w:rsidP="009E19F3">
      <w:pPr>
        <w:spacing w:after="0" w:line="240" w:lineRule="auto"/>
        <w:jc w:val="center"/>
        <w:rPr>
          <w:rFonts w:ascii="Verdana" w:hAnsi="Verdana"/>
          <w:sz w:val="80"/>
          <w:szCs w:val="80"/>
        </w:rPr>
      </w:pPr>
      <w:r w:rsidRPr="00FC7387">
        <w:rPr>
          <w:rFonts w:ascii="Verdana" w:hAnsi="Verdana"/>
          <w:sz w:val="80"/>
          <w:szCs w:val="80"/>
        </w:rPr>
        <w:t xml:space="preserve">MANUAL DE ORGANIZACIÓN Y FUNCIONES </w:t>
      </w:r>
      <w:r>
        <w:rPr>
          <w:rFonts w:ascii="Verdana" w:hAnsi="Verdana"/>
          <w:sz w:val="80"/>
          <w:szCs w:val="80"/>
        </w:rPr>
        <w:t>DE LA UNIDAD DE ATENCIÓN A VETERANOS Y EXCOMBATIENTES</w:t>
      </w:r>
    </w:p>
    <w:p w:rsidR="009E19F3" w:rsidRPr="00FC7387" w:rsidRDefault="009E19F3" w:rsidP="009E19F3">
      <w:pPr>
        <w:spacing w:after="0" w:line="240" w:lineRule="auto"/>
        <w:jc w:val="center"/>
        <w:rPr>
          <w:rFonts w:ascii="Verdana" w:hAnsi="Verdana"/>
          <w:sz w:val="80"/>
          <w:szCs w:val="80"/>
        </w:rPr>
      </w:pPr>
    </w:p>
    <w:p w:rsidR="009E19F3" w:rsidRPr="00FC7387" w:rsidRDefault="009E19F3" w:rsidP="009E19F3">
      <w:pPr>
        <w:pStyle w:val="Prrafodelista"/>
        <w:autoSpaceDE w:val="0"/>
        <w:autoSpaceDN w:val="0"/>
        <w:adjustRightInd w:val="0"/>
        <w:spacing w:after="0"/>
        <w:ind w:left="0"/>
        <w:jc w:val="center"/>
        <w:rPr>
          <w:rFonts w:ascii="Verdana" w:hAnsi="Verdana"/>
          <w:b/>
          <w:sz w:val="36"/>
          <w:szCs w:val="36"/>
        </w:rPr>
      </w:pPr>
      <w:r w:rsidRPr="00545116">
        <w:rPr>
          <w:rFonts w:ascii="Verdana" w:hAnsi="Verdana"/>
          <w:b/>
          <w:sz w:val="36"/>
          <w:szCs w:val="36"/>
        </w:rPr>
        <w:t xml:space="preserve">Revisión </w:t>
      </w:r>
      <w:r>
        <w:rPr>
          <w:rFonts w:ascii="Verdana" w:hAnsi="Verdana"/>
          <w:b/>
          <w:sz w:val="36"/>
          <w:szCs w:val="36"/>
        </w:rPr>
        <w:t>0</w:t>
      </w:r>
    </w:p>
    <w:p w:rsidR="009E19F3" w:rsidRDefault="009E19F3" w:rsidP="009E19F3">
      <w:pPr>
        <w:spacing w:after="0" w:line="240" w:lineRule="auto"/>
        <w:jc w:val="center"/>
        <w:rPr>
          <w:rFonts w:ascii="Verdana" w:eastAsia="Arial Unicode MS" w:hAnsi="Verdana" w:cs="Arial Unicode MS"/>
          <w:sz w:val="20"/>
          <w:szCs w:val="20"/>
          <w:lang w:val="es-ES_tradnl"/>
        </w:rPr>
      </w:pPr>
      <w:r w:rsidRPr="00FC7387">
        <w:rPr>
          <w:rFonts w:ascii="Verdana" w:hAnsi="Verdana"/>
          <w:b/>
          <w:sz w:val="36"/>
          <w:szCs w:val="36"/>
        </w:rPr>
        <w:t xml:space="preserve">Fecha: </w:t>
      </w:r>
      <w:r>
        <w:rPr>
          <w:rFonts w:ascii="Verdana" w:hAnsi="Verdana"/>
          <w:b/>
          <w:sz w:val="36"/>
          <w:szCs w:val="36"/>
        </w:rPr>
        <w:t>19</w:t>
      </w:r>
      <w:r w:rsidRPr="00FC7387">
        <w:rPr>
          <w:rFonts w:ascii="Verdana" w:hAnsi="Verdana"/>
          <w:b/>
          <w:sz w:val="36"/>
          <w:szCs w:val="36"/>
        </w:rPr>
        <w:t>/0</w:t>
      </w:r>
      <w:r>
        <w:rPr>
          <w:rFonts w:ascii="Verdana" w:hAnsi="Verdana"/>
          <w:b/>
          <w:sz w:val="36"/>
          <w:szCs w:val="36"/>
        </w:rPr>
        <w:t>5</w:t>
      </w:r>
      <w:r w:rsidRPr="00FC7387">
        <w:rPr>
          <w:rFonts w:ascii="Verdana" w:hAnsi="Verdana"/>
          <w:b/>
          <w:sz w:val="36"/>
          <w:szCs w:val="36"/>
        </w:rPr>
        <w:t>/201</w:t>
      </w:r>
      <w:r>
        <w:rPr>
          <w:rFonts w:ascii="Verdana" w:hAnsi="Verdana"/>
          <w:b/>
          <w:sz w:val="36"/>
          <w:szCs w:val="36"/>
        </w:rPr>
        <w:t>6</w:t>
      </w:r>
    </w:p>
    <w:p w:rsidR="009E19F3" w:rsidRDefault="009E19F3" w:rsidP="009C1925">
      <w:pPr>
        <w:spacing w:after="0" w:line="240" w:lineRule="auto"/>
        <w:rPr>
          <w:rFonts w:ascii="Verdana" w:eastAsia="Arial Unicode MS" w:hAnsi="Verdana" w:cs="Arial Unicode MS"/>
          <w:sz w:val="20"/>
          <w:szCs w:val="20"/>
          <w:lang w:val="es-ES_tradnl"/>
        </w:rPr>
      </w:pPr>
    </w:p>
    <w:p w:rsidR="009E19F3" w:rsidRDefault="009E19F3" w:rsidP="009C1925">
      <w:pPr>
        <w:spacing w:after="0" w:line="240" w:lineRule="auto"/>
        <w:rPr>
          <w:rFonts w:ascii="Verdana" w:eastAsia="Arial Unicode MS" w:hAnsi="Verdana" w:cs="Arial Unicode MS"/>
          <w:sz w:val="20"/>
          <w:szCs w:val="20"/>
          <w:lang w:val="es-ES_tradnl"/>
        </w:rPr>
      </w:pPr>
    </w:p>
    <w:p w:rsidR="009E19F3" w:rsidRDefault="009E19F3" w:rsidP="009C1925">
      <w:pPr>
        <w:spacing w:after="0" w:line="240" w:lineRule="auto"/>
        <w:rPr>
          <w:rFonts w:ascii="Verdana" w:eastAsia="Arial Unicode MS" w:hAnsi="Verdana" w:cs="Arial Unicode MS"/>
          <w:sz w:val="20"/>
          <w:szCs w:val="20"/>
          <w:lang w:val="es-ES_tradnl"/>
        </w:rPr>
      </w:pPr>
    </w:p>
    <w:p w:rsidR="009E19F3" w:rsidRDefault="009E19F3" w:rsidP="009C1925">
      <w:pPr>
        <w:spacing w:after="0" w:line="240" w:lineRule="auto"/>
        <w:rPr>
          <w:rFonts w:ascii="Verdana" w:eastAsia="Arial Unicode MS" w:hAnsi="Verdana" w:cs="Arial Unicode MS"/>
          <w:sz w:val="20"/>
          <w:szCs w:val="20"/>
          <w:lang w:val="es-ES_tradnl"/>
        </w:rPr>
      </w:pPr>
    </w:p>
    <w:p w:rsidR="009E19F3" w:rsidRDefault="009E19F3" w:rsidP="009C1925">
      <w:pPr>
        <w:spacing w:after="0" w:line="240" w:lineRule="auto"/>
        <w:rPr>
          <w:rFonts w:ascii="Verdana" w:eastAsia="Arial Unicode MS" w:hAnsi="Verdana" w:cs="Arial Unicode MS"/>
          <w:sz w:val="20"/>
          <w:szCs w:val="20"/>
          <w:lang w:val="es-ES_tradnl"/>
        </w:rPr>
      </w:pPr>
    </w:p>
    <w:p w:rsidR="009E19F3" w:rsidRDefault="009E19F3" w:rsidP="009C1925">
      <w:pPr>
        <w:spacing w:after="0" w:line="240" w:lineRule="auto"/>
        <w:rPr>
          <w:rFonts w:ascii="Verdana" w:eastAsia="Arial Unicode MS" w:hAnsi="Verdana" w:cs="Arial Unicode MS"/>
          <w:sz w:val="20"/>
          <w:szCs w:val="20"/>
          <w:lang w:val="es-ES_tradnl"/>
        </w:rPr>
      </w:pPr>
    </w:p>
    <w:p w:rsidR="009E19F3" w:rsidRDefault="009E19F3" w:rsidP="009C1925">
      <w:pPr>
        <w:spacing w:after="0" w:line="240" w:lineRule="auto"/>
        <w:rPr>
          <w:rFonts w:ascii="Verdana" w:eastAsia="Arial Unicode MS" w:hAnsi="Verdana" w:cs="Arial Unicode MS"/>
          <w:sz w:val="20"/>
          <w:szCs w:val="20"/>
          <w:lang w:val="es-ES_tradnl"/>
        </w:rPr>
      </w:pPr>
    </w:p>
    <w:p w:rsidR="009E19F3" w:rsidRDefault="009E19F3" w:rsidP="009C1925">
      <w:pPr>
        <w:spacing w:after="0" w:line="240" w:lineRule="auto"/>
        <w:rPr>
          <w:rFonts w:ascii="Verdana" w:eastAsia="Arial Unicode MS" w:hAnsi="Verdana" w:cs="Arial Unicode MS"/>
          <w:sz w:val="20"/>
          <w:szCs w:val="20"/>
          <w:lang w:val="es-ES_tradnl"/>
        </w:rPr>
      </w:pPr>
    </w:p>
    <w:p w:rsidR="009E19F3" w:rsidRPr="009E19F3" w:rsidRDefault="009E19F3" w:rsidP="009E19F3">
      <w:pPr>
        <w:pStyle w:val="Ttulo1"/>
      </w:pPr>
      <w:bookmarkStart w:id="1424" w:name="_Toc466889330"/>
      <w:r w:rsidRPr="009E19F3">
        <w:lastRenderedPageBreak/>
        <w:t>UNIDAD DE ATENCIÓN A VETERANOS Y EXCOMBATIENTES</w:t>
      </w:r>
      <w:bookmarkEnd w:id="1424"/>
    </w:p>
    <w:p w:rsidR="009E19F3" w:rsidRDefault="009E19F3" w:rsidP="009C1925">
      <w:pPr>
        <w:spacing w:after="0" w:line="240" w:lineRule="auto"/>
        <w:rPr>
          <w:rFonts w:ascii="Verdana" w:eastAsia="Arial Unicode MS" w:hAnsi="Verdana" w:cs="Arial Unicode MS"/>
          <w:sz w:val="20"/>
          <w:szCs w:val="20"/>
          <w:lang w:val="es-ES_tradnl"/>
        </w:rPr>
      </w:pPr>
    </w:p>
    <w:p w:rsidR="009E19F3" w:rsidRDefault="009E19F3" w:rsidP="009C1925">
      <w:pPr>
        <w:spacing w:after="0" w:line="240" w:lineRule="auto"/>
        <w:rPr>
          <w:rFonts w:ascii="Verdana" w:eastAsia="Arial Unicode MS" w:hAnsi="Verdana" w:cs="Arial Unicode MS"/>
          <w:sz w:val="20"/>
          <w:szCs w:val="20"/>
          <w:lang w:val="es-ES_tradnl"/>
        </w:rPr>
      </w:pPr>
    </w:p>
    <w:p w:rsidR="00BA57AC" w:rsidRPr="00BA57AC" w:rsidRDefault="00BA57AC" w:rsidP="00E64EEB">
      <w:pPr>
        <w:keepNext/>
        <w:widowControl w:val="0"/>
        <w:numPr>
          <w:ilvl w:val="0"/>
          <w:numId w:val="601"/>
        </w:numPr>
        <w:autoSpaceDE w:val="0"/>
        <w:autoSpaceDN w:val="0"/>
        <w:adjustRightInd w:val="0"/>
        <w:spacing w:after="0" w:line="240" w:lineRule="auto"/>
        <w:jc w:val="both"/>
        <w:outlineLvl w:val="0"/>
        <w:rPr>
          <w:rFonts w:ascii="Arial" w:hAnsi="Arial" w:cs="Arial"/>
          <w:b/>
          <w:bCs/>
          <w:sz w:val="20"/>
          <w:szCs w:val="20"/>
          <w:lang w:eastAsia="es-SV"/>
        </w:rPr>
      </w:pPr>
      <w:bookmarkStart w:id="1425" w:name="_Toc466889331"/>
      <w:r w:rsidRPr="00BA57AC">
        <w:rPr>
          <w:rFonts w:ascii="Arial" w:hAnsi="Arial" w:cs="Arial"/>
          <w:b/>
          <w:bCs/>
          <w:sz w:val="20"/>
          <w:szCs w:val="20"/>
          <w:lang w:eastAsia="es-SV"/>
        </w:rPr>
        <w:t>OBJETIVO</w:t>
      </w:r>
      <w:bookmarkEnd w:id="1425"/>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ind w:left="360"/>
        <w:jc w:val="both"/>
        <w:rPr>
          <w:rFonts w:ascii="Arial" w:hAnsi="Arial" w:cs="Arial"/>
          <w:sz w:val="20"/>
          <w:szCs w:val="20"/>
          <w:lang w:eastAsia="es-SV"/>
        </w:rPr>
      </w:pPr>
      <w:r w:rsidRPr="00BA57AC">
        <w:rPr>
          <w:rFonts w:ascii="Arial" w:hAnsi="Arial" w:cs="Arial"/>
          <w:sz w:val="20"/>
          <w:szCs w:val="20"/>
          <w:lang w:eastAsia="es-SV"/>
        </w:rPr>
        <w:t xml:space="preserve">Establecer la estructura jerárquica organizativa y documentar las facultades de actuación de la Unidad de </w:t>
      </w:r>
      <w:r w:rsidR="007264D4">
        <w:rPr>
          <w:rFonts w:ascii="Arial" w:hAnsi="Arial" w:cs="Arial"/>
          <w:sz w:val="20"/>
          <w:szCs w:val="20"/>
          <w:lang w:eastAsia="es-SV"/>
        </w:rPr>
        <w:t>a</w:t>
      </w:r>
      <w:r w:rsidR="007264D4" w:rsidRPr="00BA57AC">
        <w:rPr>
          <w:rFonts w:ascii="Arial" w:hAnsi="Arial" w:cs="Arial"/>
          <w:sz w:val="20"/>
          <w:szCs w:val="20"/>
          <w:lang w:eastAsia="es-SV"/>
        </w:rPr>
        <w:t>tención</w:t>
      </w:r>
      <w:r w:rsidRPr="00BA57AC">
        <w:rPr>
          <w:rFonts w:ascii="Arial" w:hAnsi="Arial" w:cs="Arial"/>
          <w:sz w:val="20"/>
          <w:szCs w:val="20"/>
          <w:lang w:eastAsia="es-SV"/>
        </w:rPr>
        <w:t xml:space="preserve"> a Veteranos y Excombatientes de conformidad al marco legal establecido.</w:t>
      </w:r>
    </w:p>
    <w:p w:rsidR="00BA57AC" w:rsidRPr="00BA57AC" w:rsidRDefault="00BA57AC" w:rsidP="00BA57AC">
      <w:pPr>
        <w:widowControl w:val="0"/>
        <w:autoSpaceDE w:val="0"/>
        <w:autoSpaceDN w:val="0"/>
        <w:adjustRightInd w:val="0"/>
        <w:spacing w:after="0" w:line="240" w:lineRule="auto"/>
        <w:ind w:left="360"/>
        <w:jc w:val="both"/>
        <w:rPr>
          <w:rFonts w:ascii="Arial" w:hAnsi="Arial" w:cs="Arial"/>
          <w:sz w:val="20"/>
          <w:szCs w:val="20"/>
          <w:lang w:eastAsia="es-SV"/>
        </w:rPr>
      </w:pPr>
    </w:p>
    <w:p w:rsidR="00BA57AC" w:rsidRPr="00BA57AC" w:rsidRDefault="00BA57AC" w:rsidP="00BA57AC">
      <w:pPr>
        <w:widowControl w:val="0"/>
        <w:autoSpaceDE w:val="0"/>
        <w:autoSpaceDN w:val="0"/>
        <w:adjustRightInd w:val="0"/>
        <w:spacing w:after="0" w:line="240" w:lineRule="auto"/>
        <w:jc w:val="both"/>
        <w:rPr>
          <w:rFonts w:ascii="Arial" w:hAnsi="Arial" w:cs="Arial"/>
          <w:b/>
          <w:bCs/>
          <w:sz w:val="20"/>
          <w:szCs w:val="20"/>
          <w:lang w:eastAsia="es-SV"/>
        </w:rPr>
      </w:pPr>
    </w:p>
    <w:p w:rsidR="00BA57AC" w:rsidRPr="00BA57AC" w:rsidRDefault="00BA57AC" w:rsidP="00E64EEB">
      <w:pPr>
        <w:keepNext/>
        <w:widowControl w:val="0"/>
        <w:numPr>
          <w:ilvl w:val="0"/>
          <w:numId w:val="601"/>
        </w:numPr>
        <w:autoSpaceDE w:val="0"/>
        <w:autoSpaceDN w:val="0"/>
        <w:adjustRightInd w:val="0"/>
        <w:spacing w:after="0" w:line="240" w:lineRule="auto"/>
        <w:jc w:val="both"/>
        <w:outlineLvl w:val="0"/>
        <w:rPr>
          <w:rFonts w:ascii="Arial" w:hAnsi="Arial" w:cs="Arial"/>
          <w:b/>
          <w:bCs/>
          <w:sz w:val="20"/>
          <w:szCs w:val="20"/>
          <w:lang w:eastAsia="es-SV"/>
        </w:rPr>
      </w:pPr>
      <w:bookmarkStart w:id="1426" w:name="_Toc466889332"/>
      <w:r w:rsidRPr="00BA57AC">
        <w:rPr>
          <w:rFonts w:ascii="Arial" w:hAnsi="Arial" w:cs="Arial"/>
          <w:b/>
          <w:bCs/>
          <w:sz w:val="20"/>
          <w:szCs w:val="20"/>
          <w:lang w:eastAsia="es-SV"/>
        </w:rPr>
        <w:t>ALCANCE Y CAMPO DE APLICACIÓN</w:t>
      </w:r>
      <w:bookmarkEnd w:id="1426"/>
    </w:p>
    <w:p w:rsidR="00BA57AC" w:rsidRPr="00BA57AC" w:rsidRDefault="00BA57AC" w:rsidP="00BA57AC">
      <w:pPr>
        <w:widowControl w:val="0"/>
        <w:autoSpaceDE w:val="0"/>
        <w:autoSpaceDN w:val="0"/>
        <w:adjustRightInd w:val="0"/>
        <w:spacing w:after="0" w:line="240" w:lineRule="auto"/>
        <w:ind w:left="720"/>
        <w:jc w:val="both"/>
        <w:rPr>
          <w:rFonts w:ascii="Arial" w:hAnsi="Arial" w:cs="Arial"/>
          <w:b/>
          <w:sz w:val="20"/>
          <w:szCs w:val="20"/>
          <w:lang w:eastAsia="es-SV"/>
        </w:rPr>
      </w:pPr>
    </w:p>
    <w:p w:rsidR="00BA57AC" w:rsidRPr="00BA57AC" w:rsidRDefault="00BA57AC" w:rsidP="00E64EEB">
      <w:pPr>
        <w:keepNext/>
        <w:widowControl w:val="0"/>
        <w:numPr>
          <w:ilvl w:val="1"/>
          <w:numId w:val="601"/>
        </w:numPr>
        <w:autoSpaceDE w:val="0"/>
        <w:autoSpaceDN w:val="0"/>
        <w:adjustRightInd w:val="0"/>
        <w:spacing w:after="0" w:line="240" w:lineRule="auto"/>
        <w:jc w:val="both"/>
        <w:outlineLvl w:val="0"/>
        <w:rPr>
          <w:rFonts w:ascii="Arial" w:hAnsi="Arial" w:cs="Arial"/>
          <w:b/>
          <w:bCs/>
          <w:sz w:val="20"/>
          <w:szCs w:val="20"/>
          <w:lang w:eastAsia="es-SV"/>
        </w:rPr>
      </w:pPr>
      <w:bookmarkStart w:id="1427" w:name="_Toc466889333"/>
      <w:r w:rsidRPr="00BA57AC">
        <w:rPr>
          <w:rFonts w:ascii="Arial" w:hAnsi="Arial" w:cs="Arial"/>
          <w:b/>
          <w:bCs/>
          <w:sz w:val="20"/>
          <w:szCs w:val="20"/>
          <w:lang w:eastAsia="es-SV"/>
        </w:rPr>
        <w:t>Alcance</w:t>
      </w:r>
      <w:bookmarkEnd w:id="1427"/>
    </w:p>
    <w:p w:rsidR="00BA57AC" w:rsidRPr="00BA57AC" w:rsidRDefault="00BA57AC" w:rsidP="00BA57AC">
      <w:pPr>
        <w:widowControl w:val="0"/>
        <w:autoSpaceDE w:val="0"/>
        <w:autoSpaceDN w:val="0"/>
        <w:adjustRightInd w:val="0"/>
        <w:spacing w:after="0" w:line="240" w:lineRule="auto"/>
        <w:ind w:left="708"/>
        <w:jc w:val="both"/>
        <w:rPr>
          <w:rFonts w:ascii="Arial" w:hAnsi="Arial" w:cs="Arial"/>
          <w:sz w:val="20"/>
          <w:szCs w:val="20"/>
          <w:lang w:eastAsia="es-SV"/>
        </w:rPr>
      </w:pPr>
      <w:r w:rsidRPr="00BA57AC">
        <w:rPr>
          <w:rFonts w:ascii="Arial" w:hAnsi="Arial" w:cs="Arial"/>
          <w:sz w:val="20"/>
          <w:szCs w:val="20"/>
          <w:lang w:eastAsia="es-SV"/>
        </w:rPr>
        <w:t>Este Manual comprende las competencias de la Unidad de Atención de a Veteranos y Excombatientes y las áreas que la componen.</w:t>
      </w:r>
    </w:p>
    <w:p w:rsidR="00BA57AC" w:rsidRPr="00BA57AC" w:rsidRDefault="00BA57AC" w:rsidP="00BA57AC">
      <w:pPr>
        <w:widowControl w:val="0"/>
        <w:autoSpaceDE w:val="0"/>
        <w:autoSpaceDN w:val="0"/>
        <w:adjustRightInd w:val="0"/>
        <w:spacing w:after="0" w:line="240" w:lineRule="auto"/>
        <w:jc w:val="both"/>
        <w:rPr>
          <w:rFonts w:ascii="Arial" w:hAnsi="Arial" w:cs="Arial"/>
          <w:b/>
          <w:sz w:val="20"/>
          <w:szCs w:val="20"/>
          <w:lang w:eastAsia="es-SV"/>
        </w:rPr>
      </w:pPr>
    </w:p>
    <w:p w:rsidR="00BA57AC" w:rsidRPr="00BA57AC" w:rsidRDefault="00BA57AC" w:rsidP="00E64EEB">
      <w:pPr>
        <w:keepNext/>
        <w:widowControl w:val="0"/>
        <w:numPr>
          <w:ilvl w:val="1"/>
          <w:numId w:val="601"/>
        </w:numPr>
        <w:autoSpaceDE w:val="0"/>
        <w:autoSpaceDN w:val="0"/>
        <w:adjustRightInd w:val="0"/>
        <w:spacing w:after="0" w:line="240" w:lineRule="auto"/>
        <w:jc w:val="both"/>
        <w:outlineLvl w:val="0"/>
        <w:rPr>
          <w:rFonts w:ascii="Arial" w:hAnsi="Arial" w:cs="Arial"/>
          <w:b/>
          <w:bCs/>
          <w:sz w:val="20"/>
          <w:szCs w:val="20"/>
          <w:lang w:eastAsia="es-SV"/>
        </w:rPr>
      </w:pPr>
      <w:bookmarkStart w:id="1428" w:name="_Toc466889334"/>
      <w:r w:rsidRPr="00BA57AC">
        <w:rPr>
          <w:rFonts w:ascii="Arial" w:hAnsi="Arial" w:cs="Arial"/>
          <w:b/>
          <w:bCs/>
          <w:sz w:val="20"/>
          <w:szCs w:val="20"/>
          <w:lang w:eastAsia="es-SV"/>
        </w:rPr>
        <w:t>Campo de aplicación</w:t>
      </w:r>
      <w:bookmarkEnd w:id="1428"/>
    </w:p>
    <w:p w:rsidR="00BA57AC" w:rsidRPr="00BA57AC" w:rsidRDefault="00BA57AC" w:rsidP="00BA57AC">
      <w:pPr>
        <w:widowControl w:val="0"/>
        <w:autoSpaceDE w:val="0"/>
        <w:autoSpaceDN w:val="0"/>
        <w:adjustRightInd w:val="0"/>
        <w:spacing w:after="0" w:line="240" w:lineRule="auto"/>
        <w:ind w:left="708"/>
        <w:rPr>
          <w:rFonts w:ascii="Arial" w:hAnsi="Arial" w:cs="Arial"/>
          <w:sz w:val="20"/>
          <w:szCs w:val="20"/>
          <w:lang w:eastAsia="es-SV"/>
        </w:rPr>
      </w:pPr>
      <w:r w:rsidRPr="00BA57AC">
        <w:rPr>
          <w:rFonts w:ascii="Arial" w:hAnsi="Arial" w:cs="Arial"/>
          <w:sz w:val="20"/>
          <w:szCs w:val="20"/>
          <w:lang w:eastAsia="es-SV"/>
        </w:rPr>
        <w:t>El presente manual es aplicable a la Unidad Atención  a Veteranos y Excombatientes y faculta las competencias asignadas a la estructura jerárquica que la conforman.</w:t>
      </w: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E64EEB">
      <w:pPr>
        <w:keepNext/>
        <w:widowControl w:val="0"/>
        <w:numPr>
          <w:ilvl w:val="0"/>
          <w:numId w:val="601"/>
        </w:numPr>
        <w:autoSpaceDE w:val="0"/>
        <w:autoSpaceDN w:val="0"/>
        <w:adjustRightInd w:val="0"/>
        <w:spacing w:after="0" w:line="240" w:lineRule="auto"/>
        <w:jc w:val="both"/>
        <w:outlineLvl w:val="0"/>
        <w:rPr>
          <w:rFonts w:ascii="Arial" w:hAnsi="Arial" w:cs="Arial"/>
          <w:b/>
          <w:bCs/>
          <w:sz w:val="20"/>
          <w:szCs w:val="20"/>
          <w:lang w:eastAsia="es-SV"/>
        </w:rPr>
      </w:pPr>
      <w:bookmarkStart w:id="1429" w:name="_Toc466889335"/>
      <w:r w:rsidRPr="00BA57AC">
        <w:rPr>
          <w:rFonts w:ascii="Arial" w:hAnsi="Arial" w:cs="Arial"/>
          <w:b/>
          <w:bCs/>
          <w:sz w:val="20"/>
          <w:szCs w:val="20"/>
          <w:lang w:eastAsia="es-SV"/>
        </w:rPr>
        <w:t>BASE LEGAL</w:t>
      </w:r>
      <w:bookmarkEnd w:id="1429"/>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E64EEB">
      <w:pPr>
        <w:keepNext/>
        <w:widowControl w:val="0"/>
        <w:numPr>
          <w:ilvl w:val="0"/>
          <w:numId w:val="524"/>
        </w:numPr>
        <w:autoSpaceDE w:val="0"/>
        <w:autoSpaceDN w:val="0"/>
        <w:adjustRightInd w:val="0"/>
        <w:spacing w:after="0" w:line="240" w:lineRule="auto"/>
        <w:jc w:val="both"/>
        <w:outlineLvl w:val="0"/>
        <w:rPr>
          <w:rFonts w:ascii="Arial" w:hAnsi="Arial" w:cs="Arial"/>
          <w:bCs/>
          <w:sz w:val="20"/>
          <w:szCs w:val="20"/>
          <w:lang w:eastAsia="es-SV"/>
        </w:rPr>
      </w:pPr>
      <w:bookmarkStart w:id="1430" w:name="_Toc466889336"/>
      <w:r w:rsidRPr="00BA57AC">
        <w:rPr>
          <w:rFonts w:ascii="Arial" w:hAnsi="Arial" w:cs="Arial"/>
          <w:bCs/>
          <w:sz w:val="20"/>
          <w:szCs w:val="20"/>
          <w:lang w:eastAsia="es-SV"/>
        </w:rPr>
        <w:t>Normas Técnicas de Control Interno Específicas del Ministerio de Gobernación,</w:t>
      </w:r>
      <w:bookmarkEnd w:id="1430"/>
      <w:r w:rsidRPr="00BA57AC">
        <w:rPr>
          <w:rFonts w:ascii="Arial" w:hAnsi="Arial" w:cs="Arial"/>
          <w:bCs/>
          <w:sz w:val="20"/>
          <w:szCs w:val="20"/>
          <w:lang w:eastAsia="es-SV"/>
        </w:rPr>
        <w:t xml:space="preserve"> </w:t>
      </w: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E64EEB">
      <w:pPr>
        <w:keepNext/>
        <w:widowControl w:val="0"/>
        <w:numPr>
          <w:ilvl w:val="4"/>
          <w:numId w:val="494"/>
        </w:numPr>
        <w:autoSpaceDE w:val="0"/>
        <w:autoSpaceDN w:val="0"/>
        <w:adjustRightInd w:val="0"/>
        <w:spacing w:after="0" w:line="240" w:lineRule="auto"/>
        <w:ind w:left="1287"/>
        <w:jc w:val="both"/>
        <w:outlineLvl w:val="0"/>
        <w:rPr>
          <w:rFonts w:ascii="Arial" w:hAnsi="Arial" w:cs="Arial"/>
          <w:b/>
          <w:bCs/>
          <w:sz w:val="24"/>
          <w:szCs w:val="24"/>
          <w:lang w:eastAsia="es-SV"/>
        </w:rPr>
      </w:pPr>
      <w:bookmarkStart w:id="1431" w:name="_Toc466889337"/>
      <w:r w:rsidRPr="00BA57AC">
        <w:rPr>
          <w:rFonts w:ascii="Arial" w:hAnsi="Arial" w:cs="Arial"/>
          <w:bCs/>
          <w:i/>
          <w:sz w:val="20"/>
          <w:szCs w:val="20"/>
          <w:lang w:eastAsia="es-SV"/>
        </w:rPr>
        <w:t>Art. 13 “Todas las Áreas Organizativas, en forma coordinada por el Área de Planificación Institucional, deberán complementar su organigrama interno con los Manuales de: Organización y Funciones, Descripción de Puestos Funcionales y de Procesos, que integrarán claramente el ámbito de control y supervisión, objetivos y funciones del Área Organizativa, con los niveles jerárquicos establecidos, canales de comunicación y delegación de autoridad”.</w:t>
      </w:r>
      <w:bookmarkEnd w:id="1431"/>
    </w:p>
    <w:p w:rsidR="00BA57AC" w:rsidRPr="00BA57AC" w:rsidRDefault="00BA57AC" w:rsidP="00BA57AC">
      <w:pPr>
        <w:keepNext/>
        <w:widowControl w:val="0"/>
        <w:autoSpaceDE w:val="0"/>
        <w:autoSpaceDN w:val="0"/>
        <w:adjustRightInd w:val="0"/>
        <w:spacing w:after="0" w:line="240" w:lineRule="auto"/>
        <w:ind w:left="1287"/>
        <w:jc w:val="both"/>
        <w:outlineLvl w:val="0"/>
        <w:rPr>
          <w:rFonts w:ascii="Arial" w:hAnsi="Arial" w:cs="Arial"/>
          <w:b/>
          <w:bCs/>
          <w:sz w:val="24"/>
          <w:szCs w:val="24"/>
          <w:lang w:eastAsia="es-SV"/>
        </w:rPr>
      </w:pPr>
    </w:p>
    <w:p w:rsidR="00BA57AC" w:rsidRPr="00BA57AC" w:rsidRDefault="00BA57AC" w:rsidP="00E64EEB">
      <w:pPr>
        <w:keepNext/>
        <w:widowControl w:val="0"/>
        <w:numPr>
          <w:ilvl w:val="4"/>
          <w:numId w:val="494"/>
        </w:numPr>
        <w:autoSpaceDE w:val="0"/>
        <w:autoSpaceDN w:val="0"/>
        <w:adjustRightInd w:val="0"/>
        <w:spacing w:after="0" w:line="240" w:lineRule="auto"/>
        <w:ind w:left="1287"/>
        <w:jc w:val="both"/>
        <w:outlineLvl w:val="0"/>
        <w:rPr>
          <w:rFonts w:ascii="Arial" w:hAnsi="Arial" w:cs="Arial"/>
          <w:bCs/>
          <w:i/>
          <w:sz w:val="20"/>
          <w:szCs w:val="20"/>
          <w:lang w:eastAsia="es-SV"/>
        </w:rPr>
      </w:pPr>
      <w:bookmarkStart w:id="1432" w:name="_Toc466889338"/>
      <w:r w:rsidRPr="00BA57AC">
        <w:rPr>
          <w:rFonts w:ascii="Arial" w:hAnsi="Arial" w:cs="Arial"/>
          <w:bCs/>
          <w:i/>
          <w:sz w:val="20"/>
          <w:szCs w:val="20"/>
          <w:lang w:eastAsia="es-SV"/>
        </w:rPr>
        <w:t>Art. 46 “…El Sistema de Control Interno deberá ser actualizado constantemente como consecuencia de las evaluaciones efectuadas por el Área de Auditoría Interna Institucional, por decisión de los Titulares de la entidad o como producto de cambios organizacionales”.</w:t>
      </w:r>
      <w:bookmarkEnd w:id="1432"/>
      <w:r w:rsidRPr="00BA57AC">
        <w:rPr>
          <w:rFonts w:ascii="Arial" w:hAnsi="Arial" w:cs="Arial"/>
          <w:bCs/>
          <w:i/>
          <w:sz w:val="20"/>
          <w:szCs w:val="20"/>
          <w:lang w:eastAsia="es-SV"/>
        </w:rPr>
        <w:t xml:space="preserve"> </w:t>
      </w:r>
    </w:p>
    <w:p w:rsidR="00BA57AC" w:rsidRPr="00BA57AC" w:rsidRDefault="00BA57AC" w:rsidP="00BA57AC">
      <w:pPr>
        <w:keepNext/>
        <w:widowControl w:val="0"/>
        <w:autoSpaceDE w:val="0"/>
        <w:autoSpaceDN w:val="0"/>
        <w:adjustRightInd w:val="0"/>
        <w:spacing w:after="0" w:line="240" w:lineRule="auto"/>
        <w:ind w:left="1057"/>
        <w:jc w:val="both"/>
        <w:outlineLvl w:val="0"/>
        <w:rPr>
          <w:rFonts w:ascii="Arial" w:hAnsi="Arial" w:cs="Arial"/>
          <w:bCs/>
          <w:i/>
          <w:sz w:val="20"/>
          <w:szCs w:val="20"/>
          <w:lang w:eastAsia="es-SV"/>
        </w:rPr>
      </w:pPr>
    </w:p>
    <w:p w:rsidR="00BA57AC" w:rsidRPr="00BA57AC" w:rsidRDefault="00BA57AC" w:rsidP="00E64EEB">
      <w:pPr>
        <w:keepNext/>
        <w:widowControl w:val="0"/>
        <w:numPr>
          <w:ilvl w:val="0"/>
          <w:numId w:val="524"/>
        </w:numPr>
        <w:autoSpaceDE w:val="0"/>
        <w:autoSpaceDN w:val="0"/>
        <w:adjustRightInd w:val="0"/>
        <w:spacing w:after="0" w:line="240" w:lineRule="auto"/>
        <w:jc w:val="both"/>
        <w:outlineLvl w:val="0"/>
        <w:rPr>
          <w:rFonts w:ascii="Arial" w:hAnsi="Arial" w:cs="Arial"/>
          <w:bCs/>
          <w:sz w:val="20"/>
          <w:szCs w:val="20"/>
          <w:lang w:eastAsia="es-SV"/>
        </w:rPr>
      </w:pPr>
      <w:bookmarkStart w:id="1433" w:name="_Toc466889339"/>
      <w:r w:rsidRPr="00BA57AC">
        <w:rPr>
          <w:rFonts w:ascii="Arial" w:hAnsi="Arial" w:cs="Arial"/>
          <w:bCs/>
          <w:sz w:val="20"/>
          <w:szCs w:val="20"/>
          <w:lang w:eastAsia="es-SV"/>
        </w:rPr>
        <w:t>Organigrama de la Unidad de Atención a Veteranos y Excombatientes, aprobado con fecha 26 de enero de 2016, autorizado según acuerdo ejecutivo número 14 de fecha 28 de enero 2016</w:t>
      </w:r>
      <w:bookmarkEnd w:id="1433"/>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ind w:left="360"/>
        <w:jc w:val="both"/>
        <w:rPr>
          <w:rFonts w:ascii="Arial" w:hAnsi="Arial" w:cs="Arial"/>
          <w:sz w:val="20"/>
          <w:szCs w:val="20"/>
          <w:lang w:eastAsia="es-SV"/>
        </w:rPr>
      </w:pPr>
      <w:r w:rsidRPr="00BA57AC">
        <w:rPr>
          <w:rFonts w:ascii="Arial" w:hAnsi="Arial" w:cs="Arial"/>
          <w:sz w:val="20"/>
          <w:szCs w:val="20"/>
          <w:lang w:eastAsia="es-SV"/>
        </w:rPr>
        <w:t>Para efectos de este manual, las palabras Veterano, Excombatiente, empleado, funcionario, ciudadano, servidor, ministro y otras semejantes contenidas en el documento, que se expresan en el género masculino, se entenderán y se utilizarán indistintamente en género masculino o femenino, según el género del titular que lo desempeña o de la persona a la que haga referencia</w:t>
      </w:r>
    </w:p>
    <w:p w:rsidR="00BA57AC" w:rsidRPr="00BA57AC" w:rsidRDefault="00BA57AC" w:rsidP="00BA57AC">
      <w:pPr>
        <w:widowControl w:val="0"/>
        <w:autoSpaceDE w:val="0"/>
        <w:autoSpaceDN w:val="0"/>
        <w:adjustRightInd w:val="0"/>
        <w:spacing w:after="0" w:line="240" w:lineRule="auto"/>
        <w:rPr>
          <w:rFonts w:ascii="Arial" w:hAnsi="Arial"/>
          <w:sz w:val="20"/>
          <w:szCs w:val="20"/>
          <w:highlight w:val="lightGray"/>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E64EEB">
      <w:pPr>
        <w:keepNext/>
        <w:widowControl w:val="0"/>
        <w:numPr>
          <w:ilvl w:val="0"/>
          <w:numId w:val="601"/>
        </w:numPr>
        <w:tabs>
          <w:tab w:val="left" w:pos="1080"/>
        </w:tabs>
        <w:autoSpaceDE w:val="0"/>
        <w:autoSpaceDN w:val="0"/>
        <w:adjustRightInd w:val="0"/>
        <w:spacing w:after="0" w:line="240" w:lineRule="auto"/>
        <w:jc w:val="both"/>
        <w:outlineLvl w:val="0"/>
        <w:rPr>
          <w:rFonts w:ascii="Arial" w:hAnsi="Arial" w:cs="Arial"/>
          <w:b/>
          <w:bCs/>
          <w:sz w:val="20"/>
          <w:szCs w:val="20"/>
          <w:lang w:eastAsia="es-SV"/>
        </w:rPr>
      </w:pPr>
      <w:bookmarkStart w:id="1434" w:name="_Toc466889340"/>
      <w:r w:rsidRPr="00BA57AC">
        <w:rPr>
          <w:rFonts w:ascii="Arial" w:hAnsi="Arial" w:cs="Arial"/>
          <w:b/>
          <w:bCs/>
          <w:sz w:val="20"/>
          <w:szCs w:val="20"/>
          <w:lang w:eastAsia="es-SV"/>
        </w:rPr>
        <w:t>ÍNDICE:</w:t>
      </w:r>
      <w:bookmarkEnd w:id="1434"/>
      <w:r w:rsidRPr="00BA57AC">
        <w:rPr>
          <w:rFonts w:ascii="Arial" w:hAnsi="Arial" w:cs="Arial"/>
          <w:b/>
          <w:bCs/>
          <w:sz w:val="20"/>
          <w:szCs w:val="20"/>
          <w:lang w:eastAsia="es-SV"/>
        </w:rPr>
        <w:t xml:space="preserve"> </w:t>
      </w:r>
    </w:p>
    <w:p w:rsidR="00BA57AC" w:rsidRDefault="00BA57AC" w:rsidP="00BA57AC">
      <w:pPr>
        <w:widowControl w:val="0"/>
        <w:autoSpaceDE w:val="0"/>
        <w:autoSpaceDN w:val="0"/>
        <w:adjustRightInd w:val="0"/>
        <w:spacing w:after="0" w:line="240" w:lineRule="auto"/>
        <w:rPr>
          <w:rFonts w:ascii="Arial" w:hAnsi="Arial"/>
          <w:sz w:val="20"/>
          <w:szCs w:val="20"/>
          <w:lang w:eastAsia="es-SV"/>
        </w:rPr>
      </w:pPr>
    </w:p>
    <w:p w:rsidR="007264D4" w:rsidRDefault="007264D4" w:rsidP="00BA57AC">
      <w:pPr>
        <w:widowControl w:val="0"/>
        <w:autoSpaceDE w:val="0"/>
        <w:autoSpaceDN w:val="0"/>
        <w:adjustRightInd w:val="0"/>
        <w:spacing w:after="0" w:line="240" w:lineRule="auto"/>
        <w:rPr>
          <w:rFonts w:ascii="Arial" w:hAnsi="Arial"/>
          <w:sz w:val="20"/>
          <w:szCs w:val="20"/>
          <w:lang w:eastAsia="es-SV"/>
        </w:rPr>
      </w:pPr>
    </w:p>
    <w:p w:rsidR="007264D4" w:rsidRDefault="007264D4" w:rsidP="00BA57AC">
      <w:pPr>
        <w:widowControl w:val="0"/>
        <w:autoSpaceDE w:val="0"/>
        <w:autoSpaceDN w:val="0"/>
        <w:adjustRightInd w:val="0"/>
        <w:spacing w:after="0" w:line="240" w:lineRule="auto"/>
        <w:rPr>
          <w:rFonts w:ascii="Arial" w:hAnsi="Arial"/>
          <w:sz w:val="20"/>
          <w:szCs w:val="20"/>
          <w:lang w:eastAsia="es-SV"/>
        </w:rPr>
      </w:pPr>
    </w:p>
    <w:p w:rsidR="007264D4" w:rsidRDefault="007264D4" w:rsidP="00BA57AC">
      <w:pPr>
        <w:widowControl w:val="0"/>
        <w:autoSpaceDE w:val="0"/>
        <w:autoSpaceDN w:val="0"/>
        <w:adjustRightInd w:val="0"/>
        <w:spacing w:after="0" w:line="240" w:lineRule="auto"/>
        <w:rPr>
          <w:rFonts w:ascii="Arial" w:hAnsi="Arial"/>
          <w:sz w:val="20"/>
          <w:szCs w:val="20"/>
          <w:lang w:eastAsia="es-SV"/>
        </w:rPr>
      </w:pPr>
    </w:p>
    <w:p w:rsidR="007264D4" w:rsidRPr="00BA57AC" w:rsidRDefault="007264D4"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E64EEB">
      <w:pPr>
        <w:keepNext/>
        <w:widowControl w:val="0"/>
        <w:numPr>
          <w:ilvl w:val="0"/>
          <w:numId w:val="601"/>
        </w:numPr>
        <w:tabs>
          <w:tab w:val="left" w:pos="1080"/>
        </w:tabs>
        <w:autoSpaceDE w:val="0"/>
        <w:autoSpaceDN w:val="0"/>
        <w:adjustRightInd w:val="0"/>
        <w:spacing w:after="0" w:line="240" w:lineRule="auto"/>
        <w:jc w:val="both"/>
        <w:outlineLvl w:val="0"/>
        <w:rPr>
          <w:rFonts w:ascii="Arial" w:hAnsi="Arial" w:cs="Arial"/>
          <w:b/>
          <w:bCs/>
          <w:sz w:val="20"/>
          <w:szCs w:val="20"/>
          <w:lang w:eastAsia="es-SV"/>
        </w:rPr>
      </w:pPr>
      <w:bookmarkStart w:id="1435" w:name="_Toc466889341"/>
      <w:r w:rsidRPr="00BA57AC">
        <w:rPr>
          <w:rFonts w:ascii="Arial" w:hAnsi="Arial" w:cs="Arial"/>
          <w:b/>
          <w:bCs/>
          <w:sz w:val="20"/>
          <w:szCs w:val="20"/>
          <w:lang w:eastAsia="es-SV"/>
        </w:rPr>
        <w:lastRenderedPageBreak/>
        <w:t>DESARROLLO</w:t>
      </w:r>
      <w:bookmarkEnd w:id="1435"/>
    </w:p>
    <w:p w:rsidR="00BA57AC" w:rsidRPr="00BA57AC" w:rsidRDefault="00BA57AC" w:rsidP="00BA57AC">
      <w:pPr>
        <w:tabs>
          <w:tab w:val="left" w:pos="1080"/>
        </w:tabs>
        <w:autoSpaceDE w:val="0"/>
        <w:autoSpaceDN w:val="0"/>
        <w:adjustRightInd w:val="0"/>
        <w:spacing w:after="0" w:line="240" w:lineRule="auto"/>
        <w:jc w:val="both"/>
        <w:rPr>
          <w:rFonts w:ascii="Arial" w:hAnsi="Arial" w:cs="Arial"/>
          <w:b/>
          <w:sz w:val="20"/>
          <w:szCs w:val="20"/>
          <w:lang w:eastAsia="es-SV"/>
        </w:rPr>
      </w:pPr>
    </w:p>
    <w:p w:rsidR="00BA57AC" w:rsidRPr="00BA57AC" w:rsidRDefault="00BA57AC" w:rsidP="00E64EEB">
      <w:pPr>
        <w:keepNext/>
        <w:widowControl w:val="0"/>
        <w:numPr>
          <w:ilvl w:val="0"/>
          <w:numId w:val="602"/>
        </w:numPr>
        <w:tabs>
          <w:tab w:val="left" w:pos="1080"/>
        </w:tabs>
        <w:autoSpaceDE w:val="0"/>
        <w:autoSpaceDN w:val="0"/>
        <w:adjustRightInd w:val="0"/>
        <w:spacing w:after="0" w:line="240" w:lineRule="auto"/>
        <w:jc w:val="both"/>
        <w:outlineLvl w:val="0"/>
        <w:rPr>
          <w:rFonts w:ascii="Arial" w:hAnsi="Arial" w:cs="Arial"/>
          <w:b/>
          <w:bCs/>
          <w:sz w:val="20"/>
          <w:szCs w:val="20"/>
          <w:lang w:eastAsia="es-SV"/>
        </w:rPr>
      </w:pPr>
      <w:bookmarkStart w:id="1436" w:name="_Toc466889342"/>
      <w:r w:rsidRPr="00BA57AC">
        <w:rPr>
          <w:rFonts w:ascii="Arial" w:hAnsi="Arial" w:cs="Arial"/>
          <w:b/>
          <w:bCs/>
          <w:sz w:val="20"/>
          <w:szCs w:val="20"/>
          <w:lang w:eastAsia="es-SV"/>
        </w:rPr>
        <w:t>INTRODUCCIÓN:</w:t>
      </w:r>
      <w:bookmarkEnd w:id="1436"/>
    </w:p>
    <w:p w:rsidR="00BA57AC" w:rsidRPr="00BA57AC" w:rsidRDefault="00BA57AC" w:rsidP="00BA57AC">
      <w:pPr>
        <w:widowControl w:val="0"/>
        <w:autoSpaceDE w:val="0"/>
        <w:autoSpaceDN w:val="0"/>
        <w:adjustRightInd w:val="0"/>
        <w:spacing w:after="0" w:line="240" w:lineRule="auto"/>
        <w:ind w:left="708"/>
        <w:jc w:val="both"/>
        <w:rPr>
          <w:rFonts w:ascii="Arial" w:hAnsi="Arial" w:cs="Arial"/>
          <w:sz w:val="20"/>
          <w:szCs w:val="20"/>
          <w:lang w:eastAsia="es-SV"/>
        </w:rPr>
      </w:pPr>
    </w:p>
    <w:p w:rsidR="00BA57AC" w:rsidRPr="00BA57AC" w:rsidRDefault="00BA57AC" w:rsidP="00BA57AC">
      <w:pPr>
        <w:widowControl w:val="0"/>
        <w:autoSpaceDE w:val="0"/>
        <w:autoSpaceDN w:val="0"/>
        <w:adjustRightInd w:val="0"/>
        <w:spacing w:after="0" w:line="240" w:lineRule="auto"/>
        <w:ind w:left="708"/>
        <w:jc w:val="both"/>
        <w:rPr>
          <w:rFonts w:ascii="Arial" w:hAnsi="Arial"/>
          <w:sz w:val="20"/>
          <w:szCs w:val="20"/>
          <w:lang w:eastAsia="es-SV"/>
        </w:rPr>
      </w:pPr>
      <w:r w:rsidRPr="00BA57AC">
        <w:rPr>
          <w:rFonts w:ascii="Arial" w:hAnsi="Arial" w:cs="Arial"/>
          <w:sz w:val="20"/>
          <w:szCs w:val="20"/>
          <w:lang w:eastAsia="es-SV"/>
        </w:rPr>
        <w:t>El presente manual describe la estructura y organización de la Unidad de Atención a Veteranos y Excombatientes, así como las funciones de las estructuras que la integran, de acuerdo al marco legal que le da las facultades de actuación.</w:t>
      </w: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E64EEB">
      <w:pPr>
        <w:keepNext/>
        <w:widowControl w:val="0"/>
        <w:numPr>
          <w:ilvl w:val="0"/>
          <w:numId w:val="602"/>
        </w:numPr>
        <w:tabs>
          <w:tab w:val="left" w:pos="1080"/>
        </w:tabs>
        <w:autoSpaceDE w:val="0"/>
        <w:autoSpaceDN w:val="0"/>
        <w:adjustRightInd w:val="0"/>
        <w:spacing w:after="0" w:line="240" w:lineRule="auto"/>
        <w:jc w:val="both"/>
        <w:outlineLvl w:val="0"/>
        <w:rPr>
          <w:rFonts w:ascii="Arial" w:hAnsi="Arial" w:cs="Arial"/>
          <w:b/>
          <w:bCs/>
          <w:sz w:val="20"/>
          <w:szCs w:val="20"/>
          <w:lang w:eastAsia="es-SV"/>
        </w:rPr>
      </w:pPr>
      <w:bookmarkStart w:id="1437" w:name="_Toc466889343"/>
      <w:r w:rsidRPr="00BA57AC">
        <w:rPr>
          <w:rFonts w:ascii="Arial" w:hAnsi="Arial" w:cs="Arial"/>
          <w:b/>
          <w:bCs/>
          <w:sz w:val="20"/>
          <w:szCs w:val="20"/>
          <w:lang w:eastAsia="es-SV"/>
        </w:rPr>
        <w:t>MISIÓN Y VISIÓN</w:t>
      </w:r>
      <w:bookmarkEnd w:id="1437"/>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E64EEB">
      <w:pPr>
        <w:keepNext/>
        <w:widowControl w:val="0"/>
        <w:numPr>
          <w:ilvl w:val="1"/>
          <w:numId w:val="602"/>
        </w:numPr>
        <w:autoSpaceDE w:val="0"/>
        <w:autoSpaceDN w:val="0"/>
        <w:adjustRightInd w:val="0"/>
        <w:spacing w:after="0" w:line="240" w:lineRule="auto"/>
        <w:ind w:hanging="83"/>
        <w:jc w:val="both"/>
        <w:outlineLvl w:val="0"/>
        <w:rPr>
          <w:rFonts w:ascii="Arial" w:hAnsi="Arial" w:cs="Arial"/>
          <w:bCs/>
          <w:sz w:val="20"/>
          <w:szCs w:val="20"/>
          <w:lang w:eastAsia="es-SV"/>
        </w:rPr>
      </w:pPr>
      <w:bookmarkStart w:id="1438" w:name="_Toc466889344"/>
      <w:r w:rsidRPr="00BA57AC">
        <w:rPr>
          <w:rFonts w:ascii="Arial" w:hAnsi="Arial" w:cs="Arial"/>
          <w:b/>
          <w:bCs/>
          <w:sz w:val="20"/>
          <w:szCs w:val="20"/>
          <w:lang w:eastAsia="es-SV"/>
        </w:rPr>
        <w:t>Misión:</w:t>
      </w:r>
      <w:bookmarkEnd w:id="1438"/>
    </w:p>
    <w:p w:rsidR="00BA57AC" w:rsidRPr="00BA57AC" w:rsidRDefault="00BA57AC" w:rsidP="00BA57AC">
      <w:pPr>
        <w:spacing w:after="0" w:line="240" w:lineRule="auto"/>
        <w:ind w:left="708"/>
        <w:jc w:val="both"/>
        <w:rPr>
          <w:rFonts w:ascii="Arial" w:hAnsi="Arial" w:cs="Arial"/>
          <w:sz w:val="20"/>
          <w:szCs w:val="20"/>
          <w:lang w:val="es-ES" w:eastAsia="es-ES"/>
        </w:rPr>
      </w:pPr>
    </w:p>
    <w:p w:rsidR="00BA57AC" w:rsidRPr="00BA57AC" w:rsidRDefault="00BA57AC" w:rsidP="00BA57AC">
      <w:pPr>
        <w:widowControl w:val="0"/>
        <w:autoSpaceDE w:val="0"/>
        <w:autoSpaceDN w:val="0"/>
        <w:adjustRightInd w:val="0"/>
        <w:spacing w:after="0" w:line="240" w:lineRule="auto"/>
        <w:ind w:left="708"/>
        <w:jc w:val="both"/>
        <w:rPr>
          <w:rFonts w:ascii="Arial" w:hAnsi="Arial" w:cs="Arial"/>
          <w:sz w:val="20"/>
          <w:szCs w:val="20"/>
          <w:lang w:val="es-ES" w:eastAsia="es-ES"/>
        </w:rPr>
      </w:pPr>
      <w:r w:rsidRPr="00BA57AC">
        <w:rPr>
          <w:rFonts w:ascii="Arial" w:hAnsi="Arial" w:cs="Arial"/>
          <w:sz w:val="20"/>
          <w:szCs w:val="20"/>
          <w:lang w:val="es-ES" w:eastAsia="es-ES"/>
        </w:rPr>
        <w:t>Ejecutar la acción coordinadora y articuladora interinstitucional a través de la cual se logre complementar la reinserción social y económica digna para Veteranos de la Fuerza Armada y Excombatientes del FMLN, que participaron el conflicto armado interno comprendido durante los años de 1980 a 1992; desarrollando un proceso de aplicación de políticas públicas en atención a salud integral, educación, prestación económica e indemnización, inserción productiva, transferencia de tierras y vivienda, créditos preferenciales y otros como la memora histórica y el reconocimiento del veterano y excombatiente en el proceso de construcción democrática del país.</w:t>
      </w:r>
    </w:p>
    <w:p w:rsidR="00BA57AC" w:rsidRPr="00BA57AC" w:rsidRDefault="00BA57AC" w:rsidP="00BA57AC">
      <w:pPr>
        <w:widowControl w:val="0"/>
        <w:autoSpaceDE w:val="0"/>
        <w:autoSpaceDN w:val="0"/>
        <w:adjustRightInd w:val="0"/>
        <w:spacing w:after="0" w:line="240" w:lineRule="auto"/>
        <w:ind w:left="708"/>
        <w:jc w:val="both"/>
        <w:rPr>
          <w:rFonts w:ascii="Arial" w:hAnsi="Arial"/>
          <w:sz w:val="20"/>
          <w:szCs w:val="20"/>
          <w:lang w:val="es-ES" w:eastAsia="es-SV"/>
        </w:rPr>
      </w:pPr>
    </w:p>
    <w:p w:rsidR="00BA57AC" w:rsidRPr="00BA57AC" w:rsidRDefault="00BA57AC" w:rsidP="00E64EEB">
      <w:pPr>
        <w:keepNext/>
        <w:widowControl w:val="0"/>
        <w:numPr>
          <w:ilvl w:val="1"/>
          <w:numId w:val="602"/>
        </w:numPr>
        <w:autoSpaceDE w:val="0"/>
        <w:autoSpaceDN w:val="0"/>
        <w:adjustRightInd w:val="0"/>
        <w:spacing w:after="0" w:line="240" w:lineRule="auto"/>
        <w:ind w:hanging="83"/>
        <w:jc w:val="both"/>
        <w:outlineLvl w:val="0"/>
        <w:rPr>
          <w:rFonts w:ascii="Arial" w:hAnsi="Arial" w:cs="Arial"/>
          <w:b/>
          <w:bCs/>
          <w:sz w:val="20"/>
          <w:szCs w:val="20"/>
          <w:lang w:eastAsia="es-SV"/>
        </w:rPr>
      </w:pPr>
      <w:bookmarkStart w:id="1439" w:name="_Toc466889345"/>
      <w:r w:rsidRPr="00BA57AC">
        <w:rPr>
          <w:rFonts w:ascii="Arial" w:hAnsi="Arial" w:cs="Arial"/>
          <w:b/>
          <w:bCs/>
          <w:sz w:val="20"/>
          <w:szCs w:val="20"/>
          <w:lang w:eastAsia="es-SV"/>
        </w:rPr>
        <w:t>Visión:</w:t>
      </w:r>
      <w:bookmarkEnd w:id="1439"/>
    </w:p>
    <w:p w:rsidR="00BA57AC" w:rsidRPr="00BA57AC" w:rsidRDefault="00BA57AC" w:rsidP="00BA57AC">
      <w:pPr>
        <w:widowControl w:val="0"/>
        <w:autoSpaceDE w:val="0"/>
        <w:autoSpaceDN w:val="0"/>
        <w:adjustRightInd w:val="0"/>
        <w:spacing w:after="0" w:line="240" w:lineRule="auto"/>
        <w:rPr>
          <w:rFonts w:ascii="Arial" w:hAnsi="Arial"/>
          <w:sz w:val="20"/>
          <w:szCs w:val="20"/>
          <w:lang w:val="es-ES" w:eastAsia="es-SV"/>
        </w:rPr>
      </w:pPr>
    </w:p>
    <w:p w:rsidR="00BA57AC" w:rsidRPr="00BA57AC" w:rsidRDefault="00BA57AC" w:rsidP="00BA57AC">
      <w:pPr>
        <w:widowControl w:val="0"/>
        <w:autoSpaceDE w:val="0"/>
        <w:autoSpaceDN w:val="0"/>
        <w:adjustRightInd w:val="0"/>
        <w:spacing w:after="0" w:line="240" w:lineRule="auto"/>
        <w:ind w:left="708"/>
        <w:jc w:val="both"/>
        <w:rPr>
          <w:rFonts w:ascii="Arial" w:hAnsi="Arial" w:cs="Arial"/>
          <w:sz w:val="20"/>
          <w:szCs w:val="20"/>
          <w:lang w:val="es-ES" w:eastAsia="es-SV"/>
        </w:rPr>
      </w:pPr>
      <w:r w:rsidRPr="00BA57AC">
        <w:rPr>
          <w:rFonts w:ascii="Arial" w:hAnsi="Arial" w:cs="Arial"/>
          <w:sz w:val="20"/>
          <w:szCs w:val="20"/>
          <w:lang w:eastAsia="es-SV"/>
        </w:rPr>
        <w:t>Ser la instancia del MIGOBDT garante de gestionar y dinamizar la gradualidad de un proceso en el logro de la reinserción plena y económica para Veteranos de la Fuerza Armada y Excombatientes del FMLN, buscando lograr un  mejor nivel de vida para ellos y sus familiares.</w:t>
      </w: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E64EEB">
      <w:pPr>
        <w:keepNext/>
        <w:widowControl w:val="0"/>
        <w:numPr>
          <w:ilvl w:val="0"/>
          <w:numId w:val="602"/>
        </w:numPr>
        <w:tabs>
          <w:tab w:val="left" w:pos="1080"/>
        </w:tabs>
        <w:autoSpaceDE w:val="0"/>
        <w:autoSpaceDN w:val="0"/>
        <w:adjustRightInd w:val="0"/>
        <w:spacing w:after="0" w:line="240" w:lineRule="auto"/>
        <w:jc w:val="both"/>
        <w:outlineLvl w:val="0"/>
        <w:rPr>
          <w:rFonts w:ascii="Arial" w:hAnsi="Arial" w:cs="Arial"/>
          <w:b/>
          <w:bCs/>
          <w:sz w:val="20"/>
          <w:szCs w:val="20"/>
          <w:lang w:eastAsia="es-SV"/>
        </w:rPr>
      </w:pPr>
      <w:bookmarkStart w:id="1440" w:name="_Toc466889346"/>
      <w:r w:rsidRPr="00BA57AC">
        <w:rPr>
          <w:rFonts w:ascii="Arial" w:hAnsi="Arial" w:cs="Arial"/>
          <w:b/>
          <w:bCs/>
          <w:sz w:val="20"/>
          <w:szCs w:val="20"/>
          <w:lang w:eastAsia="es-SV"/>
        </w:rPr>
        <w:t>PRINCIPIOS Y VALORES INSTITUCIONALES:</w:t>
      </w:r>
      <w:bookmarkEnd w:id="1440"/>
      <w:r w:rsidRPr="00BA57AC">
        <w:rPr>
          <w:rFonts w:ascii="Arial" w:hAnsi="Arial" w:cs="Arial"/>
          <w:b/>
          <w:bCs/>
          <w:sz w:val="20"/>
          <w:szCs w:val="20"/>
          <w:lang w:eastAsia="es-SV"/>
        </w:rPr>
        <w:t xml:space="preserve"> </w:t>
      </w:r>
    </w:p>
    <w:p w:rsidR="00BA57AC" w:rsidRPr="00BA57AC" w:rsidRDefault="00BA57AC" w:rsidP="00BA57AC">
      <w:pPr>
        <w:spacing w:after="0" w:line="240" w:lineRule="auto"/>
        <w:ind w:left="360"/>
        <w:rPr>
          <w:rFonts w:ascii="Arial" w:hAnsi="Arial" w:cs="Arial"/>
          <w:color w:val="000000"/>
          <w:sz w:val="20"/>
          <w:lang w:val="es-ES" w:eastAsia="es-ES"/>
        </w:rPr>
      </w:pPr>
    </w:p>
    <w:p w:rsidR="00BA57AC" w:rsidRPr="00BA57AC" w:rsidRDefault="00BA57AC" w:rsidP="00E64EEB">
      <w:pPr>
        <w:widowControl w:val="0"/>
        <w:numPr>
          <w:ilvl w:val="0"/>
          <w:numId w:val="593"/>
        </w:numPr>
        <w:autoSpaceDE w:val="0"/>
        <w:autoSpaceDN w:val="0"/>
        <w:adjustRightInd w:val="0"/>
        <w:spacing w:after="0" w:line="240" w:lineRule="auto"/>
        <w:ind w:left="709" w:hanging="349"/>
        <w:jc w:val="both"/>
        <w:rPr>
          <w:rFonts w:ascii="Arial" w:hAnsi="Arial" w:cs="Arial"/>
          <w:sz w:val="20"/>
          <w:szCs w:val="20"/>
          <w:lang w:eastAsia="es-SV"/>
        </w:rPr>
      </w:pPr>
      <w:r w:rsidRPr="00BA57AC">
        <w:rPr>
          <w:rFonts w:ascii="Arial" w:hAnsi="Arial" w:cs="Arial"/>
          <w:b/>
          <w:sz w:val="20"/>
          <w:szCs w:val="20"/>
          <w:lang w:eastAsia="es-SV"/>
        </w:rPr>
        <w:tab/>
      </w:r>
      <w:r w:rsidRPr="00BA57AC">
        <w:rPr>
          <w:rFonts w:ascii="Arial" w:hAnsi="Arial" w:cs="Arial"/>
          <w:sz w:val="20"/>
          <w:szCs w:val="20"/>
          <w:lang w:eastAsia="es-SV"/>
        </w:rPr>
        <w:t>Inclusión y participación protagónica de la gente como premisa para alcanzar el desarrollo territorial.</w:t>
      </w:r>
    </w:p>
    <w:p w:rsidR="00BA57AC" w:rsidRPr="00BA57AC" w:rsidRDefault="00BA57AC" w:rsidP="00E64EEB">
      <w:pPr>
        <w:widowControl w:val="0"/>
        <w:numPr>
          <w:ilvl w:val="0"/>
          <w:numId w:val="593"/>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Transparencia y optimización de los recursos del Estado, garantizando el cumplimiento de compromisos y metas del gobierno.</w:t>
      </w:r>
    </w:p>
    <w:p w:rsidR="00BA57AC" w:rsidRPr="00BA57AC" w:rsidRDefault="00BA57AC" w:rsidP="00E64EEB">
      <w:pPr>
        <w:widowControl w:val="0"/>
        <w:numPr>
          <w:ilvl w:val="0"/>
          <w:numId w:val="593"/>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Equidad de género y promoción a la no violencia contra la mujer en todos los procesos de desarrollo institucional, territorial y nacional.</w:t>
      </w:r>
    </w:p>
    <w:p w:rsidR="00BA57AC" w:rsidRPr="00BA57AC" w:rsidRDefault="00BA57AC" w:rsidP="00E64EEB">
      <w:pPr>
        <w:widowControl w:val="0"/>
        <w:numPr>
          <w:ilvl w:val="0"/>
          <w:numId w:val="593"/>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 xml:space="preserve">Calidad y mejora </w:t>
      </w:r>
      <w:proofErr w:type="gramStart"/>
      <w:r w:rsidRPr="00BA57AC">
        <w:rPr>
          <w:rFonts w:ascii="Arial" w:hAnsi="Arial" w:cs="Arial"/>
          <w:sz w:val="20"/>
          <w:szCs w:val="20"/>
          <w:lang w:eastAsia="es-SV"/>
        </w:rPr>
        <w:t>continua</w:t>
      </w:r>
      <w:proofErr w:type="gramEnd"/>
      <w:r w:rsidRPr="00BA57AC">
        <w:rPr>
          <w:rFonts w:ascii="Arial" w:hAnsi="Arial" w:cs="Arial"/>
          <w:sz w:val="20"/>
          <w:szCs w:val="20"/>
          <w:lang w:eastAsia="es-SV"/>
        </w:rPr>
        <w:t xml:space="preserve"> en la gestión de las políticas y prestaciones públicas, así como en los procesos administrativos, humanos y financieros que robustezcan el compromiso y eficiencia de nuestro actuar.</w:t>
      </w:r>
    </w:p>
    <w:p w:rsidR="00BA57AC" w:rsidRPr="00BA57AC" w:rsidRDefault="00BA57AC" w:rsidP="00E64EEB">
      <w:pPr>
        <w:widowControl w:val="0"/>
        <w:numPr>
          <w:ilvl w:val="0"/>
          <w:numId w:val="593"/>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Trato humano, asumiendo que el ser humano es sujeto de derecho, autónomo e independiente, protagonista de la sociedad.</w:t>
      </w:r>
    </w:p>
    <w:p w:rsidR="00BA57AC" w:rsidRPr="00BA57AC" w:rsidRDefault="00BA57AC" w:rsidP="00E64EEB">
      <w:pPr>
        <w:widowControl w:val="0"/>
        <w:numPr>
          <w:ilvl w:val="0"/>
          <w:numId w:val="593"/>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Solidaridad. Acompañar las acciones individuales y colectivas que busquen avanzar en la construcción de una sociedad con justicia social, igualdad y equidad, en donde todas y todos tenemos compromiso con la sociedad y la colectividad.</w:t>
      </w:r>
    </w:p>
    <w:p w:rsidR="00BA57AC" w:rsidRPr="00BA57AC" w:rsidRDefault="00BA57AC" w:rsidP="00E64EEB">
      <w:pPr>
        <w:widowControl w:val="0"/>
        <w:numPr>
          <w:ilvl w:val="0"/>
          <w:numId w:val="593"/>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Prevención y protección integral, para implementar una gestión responsable de la gobernanza y el desarrollo territorial en relación armónica con los recursos naturales.</w:t>
      </w:r>
    </w:p>
    <w:p w:rsidR="00BA57AC" w:rsidRPr="00BA57AC" w:rsidRDefault="00BA57AC" w:rsidP="00E64EEB">
      <w:pPr>
        <w:widowControl w:val="0"/>
        <w:numPr>
          <w:ilvl w:val="0"/>
          <w:numId w:val="593"/>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Interinstitucionalidad, para dinamizar los procesos del Estado de forma complementaria en el desarrollo territorial y social contribuyendo al Buen Vivir.</w:t>
      </w:r>
    </w:p>
    <w:p w:rsidR="00BA57AC" w:rsidRPr="00BA57AC" w:rsidRDefault="00BA57AC" w:rsidP="00E64EEB">
      <w:pPr>
        <w:widowControl w:val="0"/>
        <w:numPr>
          <w:ilvl w:val="0"/>
          <w:numId w:val="593"/>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Proactividad, en cada uno de los miembros de la Institución estimulando la creatividad y aplicación que demandan las transformaciones sociales.</w:t>
      </w:r>
    </w:p>
    <w:p w:rsidR="00BA57AC" w:rsidRPr="00BA57AC" w:rsidRDefault="00BA57AC" w:rsidP="00BA57AC">
      <w:pPr>
        <w:widowControl w:val="0"/>
        <w:tabs>
          <w:tab w:val="left" w:pos="1833"/>
        </w:tabs>
        <w:autoSpaceDE w:val="0"/>
        <w:autoSpaceDN w:val="0"/>
        <w:adjustRightInd w:val="0"/>
        <w:spacing w:after="0" w:line="240" w:lineRule="auto"/>
        <w:rPr>
          <w:rFonts w:ascii="Arial" w:hAnsi="Arial" w:cs="Arial"/>
          <w:b/>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E64EEB">
      <w:pPr>
        <w:keepNext/>
        <w:widowControl w:val="0"/>
        <w:numPr>
          <w:ilvl w:val="0"/>
          <w:numId w:val="602"/>
        </w:numPr>
        <w:tabs>
          <w:tab w:val="left" w:pos="1080"/>
          <w:tab w:val="num" w:pos="1800"/>
        </w:tabs>
        <w:autoSpaceDE w:val="0"/>
        <w:autoSpaceDN w:val="0"/>
        <w:adjustRightInd w:val="0"/>
        <w:spacing w:after="0" w:line="240" w:lineRule="auto"/>
        <w:ind w:left="720"/>
        <w:jc w:val="both"/>
        <w:outlineLvl w:val="0"/>
        <w:rPr>
          <w:rFonts w:ascii="Arial" w:hAnsi="Arial" w:cs="Arial"/>
          <w:b/>
          <w:bCs/>
          <w:sz w:val="20"/>
          <w:szCs w:val="20"/>
          <w:lang w:eastAsia="es-SV"/>
        </w:rPr>
      </w:pPr>
      <w:bookmarkStart w:id="1441" w:name="_Toc466889347"/>
      <w:r w:rsidRPr="00BA57AC">
        <w:rPr>
          <w:rFonts w:ascii="Arial" w:hAnsi="Arial" w:cs="Arial"/>
          <w:b/>
          <w:bCs/>
          <w:sz w:val="20"/>
          <w:szCs w:val="20"/>
          <w:lang w:eastAsia="es-SV"/>
        </w:rPr>
        <w:lastRenderedPageBreak/>
        <w:t xml:space="preserve">ORGANIGRAMA GENERAL: </w:t>
      </w:r>
      <w:r w:rsidRPr="00BA57AC">
        <w:rPr>
          <w:rFonts w:ascii="Arial" w:hAnsi="Arial" w:cs="Arial"/>
          <w:bCs/>
          <w:caps/>
          <w:sz w:val="20"/>
          <w:szCs w:val="20"/>
          <w:lang w:eastAsia="es-SV"/>
        </w:rPr>
        <w:t>UNIDAD</w:t>
      </w:r>
      <w:r w:rsidRPr="00BA57AC">
        <w:rPr>
          <w:rFonts w:ascii="Arial" w:hAnsi="Arial" w:cs="Arial"/>
          <w:bCs/>
          <w:caps/>
          <w:lang w:eastAsia="es-SV"/>
        </w:rPr>
        <w:t xml:space="preserve"> DE </w:t>
      </w:r>
      <w:r w:rsidR="00F60B70" w:rsidRPr="00BA57AC">
        <w:rPr>
          <w:rFonts w:ascii="Arial" w:hAnsi="Arial" w:cs="Arial"/>
          <w:bCs/>
          <w:caps/>
          <w:lang w:eastAsia="es-SV"/>
        </w:rPr>
        <w:t>ATENCIÓN</w:t>
      </w:r>
      <w:r w:rsidRPr="00BA57AC">
        <w:rPr>
          <w:rFonts w:ascii="Arial" w:hAnsi="Arial" w:cs="Arial"/>
          <w:bCs/>
          <w:caps/>
          <w:lang w:eastAsia="es-SV"/>
        </w:rPr>
        <w:t xml:space="preserve"> A VETERANOS Y EXCOMBATIENTES</w:t>
      </w:r>
      <w:bookmarkEnd w:id="1441"/>
    </w:p>
    <w:p w:rsidR="00BA57AC" w:rsidRPr="00BA57AC" w:rsidRDefault="00BA57AC" w:rsidP="00BA57AC">
      <w:pPr>
        <w:widowControl w:val="0"/>
        <w:autoSpaceDE w:val="0"/>
        <w:autoSpaceDN w:val="0"/>
        <w:adjustRightInd w:val="0"/>
        <w:spacing w:after="0" w:line="240" w:lineRule="auto"/>
        <w:rPr>
          <w:rFonts w:ascii="Arial" w:hAnsi="Arial"/>
          <w:sz w:val="20"/>
          <w:szCs w:val="20"/>
          <w:lang w:val="es-ES" w:eastAsia="es-ES"/>
        </w:rPr>
      </w:pPr>
    </w:p>
    <w:p w:rsidR="00BA57AC" w:rsidRPr="00BA57AC" w:rsidRDefault="00BA57AC" w:rsidP="00BA57AC">
      <w:pPr>
        <w:widowControl w:val="0"/>
        <w:autoSpaceDE w:val="0"/>
        <w:autoSpaceDN w:val="0"/>
        <w:adjustRightInd w:val="0"/>
        <w:spacing w:after="0" w:line="240" w:lineRule="auto"/>
        <w:jc w:val="center"/>
        <w:rPr>
          <w:rFonts w:ascii="Arial" w:hAnsi="Arial"/>
          <w:noProof/>
          <w:sz w:val="20"/>
          <w:szCs w:val="20"/>
          <w:lang w:eastAsia="es-SV"/>
        </w:rPr>
      </w:pPr>
    </w:p>
    <w:p w:rsidR="00BA57AC" w:rsidRPr="00BA57AC" w:rsidRDefault="00BA57AC" w:rsidP="00BA57AC">
      <w:pPr>
        <w:widowControl w:val="0"/>
        <w:autoSpaceDE w:val="0"/>
        <w:autoSpaceDN w:val="0"/>
        <w:adjustRightInd w:val="0"/>
        <w:spacing w:after="0" w:line="240" w:lineRule="auto"/>
        <w:jc w:val="center"/>
        <w:rPr>
          <w:rFonts w:ascii="Arial" w:hAnsi="Arial"/>
          <w:noProof/>
          <w:sz w:val="20"/>
          <w:szCs w:val="20"/>
          <w:lang w:eastAsia="es-SV"/>
        </w:rPr>
      </w:pPr>
    </w:p>
    <w:p w:rsidR="00BA57AC" w:rsidRPr="00BA57AC" w:rsidRDefault="00BA57AC" w:rsidP="00BA57AC">
      <w:pPr>
        <w:widowControl w:val="0"/>
        <w:autoSpaceDE w:val="0"/>
        <w:autoSpaceDN w:val="0"/>
        <w:adjustRightInd w:val="0"/>
        <w:spacing w:after="0" w:line="240" w:lineRule="auto"/>
        <w:jc w:val="center"/>
        <w:rPr>
          <w:rFonts w:ascii="Arial" w:hAnsi="Arial"/>
          <w:noProof/>
          <w:sz w:val="20"/>
          <w:szCs w:val="20"/>
          <w:lang w:eastAsia="es-SV"/>
        </w:rPr>
      </w:pPr>
      <w:r>
        <w:rPr>
          <w:rFonts w:ascii="Arial" w:hAnsi="Arial"/>
          <w:noProof/>
          <w:sz w:val="20"/>
          <w:szCs w:val="20"/>
          <w:lang w:eastAsia="es-SV"/>
        </w:rPr>
        <mc:AlternateContent>
          <mc:Choice Requires="wpg">
            <w:drawing>
              <wp:anchor distT="0" distB="0" distL="114300" distR="114300" simplePos="0" relativeHeight="251871744" behindDoc="0" locked="0" layoutInCell="1" allowOverlap="1">
                <wp:simplePos x="0" y="0"/>
                <wp:positionH relativeFrom="column">
                  <wp:posOffset>514749</wp:posOffset>
                </wp:positionH>
                <wp:positionV relativeFrom="paragraph">
                  <wp:posOffset>83244</wp:posOffset>
                </wp:positionV>
                <wp:extent cx="5762846" cy="4848651"/>
                <wp:effectExtent l="0" t="0" r="28575" b="28575"/>
                <wp:wrapNone/>
                <wp:docPr id="106" name="Grupo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2846" cy="4848651"/>
                          <a:chOff x="1605" y="2235"/>
                          <a:chExt cx="9675" cy="5422"/>
                        </a:xfrm>
                      </wpg:grpSpPr>
                      <wpg:grpSp>
                        <wpg:cNvPr id="107" name="Group 595"/>
                        <wpg:cNvGrpSpPr>
                          <a:grpSpLocks/>
                        </wpg:cNvGrpSpPr>
                        <wpg:grpSpPr bwMode="auto">
                          <a:xfrm>
                            <a:off x="1605" y="2235"/>
                            <a:ext cx="9675" cy="5422"/>
                            <a:chOff x="1665" y="1605"/>
                            <a:chExt cx="9675" cy="5422"/>
                          </a:xfrm>
                        </wpg:grpSpPr>
                        <wpg:grpSp>
                          <wpg:cNvPr id="108" name="Group 596"/>
                          <wpg:cNvGrpSpPr>
                            <a:grpSpLocks/>
                          </wpg:cNvGrpSpPr>
                          <wpg:grpSpPr bwMode="auto">
                            <a:xfrm>
                              <a:off x="1665" y="1605"/>
                              <a:ext cx="9675" cy="5422"/>
                              <a:chOff x="1665" y="1605"/>
                              <a:chExt cx="9675" cy="5422"/>
                            </a:xfrm>
                          </wpg:grpSpPr>
                          <wpg:grpSp>
                            <wpg:cNvPr id="109" name="Group 597"/>
                            <wpg:cNvGrpSpPr>
                              <a:grpSpLocks/>
                            </wpg:cNvGrpSpPr>
                            <wpg:grpSpPr bwMode="auto">
                              <a:xfrm>
                                <a:off x="2265" y="1605"/>
                                <a:ext cx="9075" cy="5422"/>
                                <a:chOff x="2265" y="1605"/>
                                <a:chExt cx="9075" cy="5422"/>
                              </a:xfrm>
                            </wpg:grpSpPr>
                            <wps:wsp>
                              <wps:cNvPr id="110" name="Text Box 598"/>
                              <wps:cNvSpPr txBox="1">
                                <a:spLocks noChangeArrowheads="1"/>
                              </wps:cNvSpPr>
                              <wps:spPr bwMode="auto">
                                <a:xfrm>
                                  <a:off x="4365" y="1605"/>
                                  <a:ext cx="2325" cy="870"/>
                                </a:xfrm>
                                <a:prstGeom prst="rect">
                                  <a:avLst/>
                                </a:prstGeom>
                                <a:solidFill>
                                  <a:srgbClr val="FFFFFF"/>
                                </a:solidFill>
                                <a:ln w="25400" cmpd="dbl">
                                  <a:solidFill>
                                    <a:srgbClr val="17365D"/>
                                  </a:solidFill>
                                  <a:miter lim="800000"/>
                                  <a:headEnd/>
                                  <a:tailEnd/>
                                </a:ln>
                              </wps:spPr>
                              <wps:txbx>
                                <w:txbxContent>
                                  <w:p w:rsidR="00734290" w:rsidRPr="00EC4883" w:rsidRDefault="00734290" w:rsidP="00BA57AC">
                                    <w:pPr>
                                      <w:jc w:val="center"/>
                                      <w:textboxTightWrap w:val="allLines"/>
                                      <w:rPr>
                                        <w:rFonts w:cs="Arial"/>
                                      </w:rPr>
                                    </w:pPr>
                                  </w:p>
                                  <w:p w:rsidR="00734290" w:rsidRPr="00AF4B29" w:rsidRDefault="00734290" w:rsidP="00BA57AC">
                                    <w:pPr>
                                      <w:jc w:val="center"/>
                                      <w:textboxTightWrap w:val="allLines"/>
                                      <w:rPr>
                                        <w:rFonts w:cs="Arial"/>
                                        <w:sz w:val="16"/>
                                        <w:szCs w:val="16"/>
                                      </w:rPr>
                                    </w:pPr>
                                    <w:r w:rsidRPr="00AF4B29">
                                      <w:rPr>
                                        <w:rFonts w:cs="Arial"/>
                                        <w:sz w:val="16"/>
                                        <w:szCs w:val="16"/>
                                      </w:rPr>
                                      <w:t>DESPACHO MINISTERIAL</w:t>
                                    </w:r>
                                  </w:p>
                                </w:txbxContent>
                              </wps:txbx>
                              <wps:bodyPr rot="0" vert="horz" wrap="square" lIns="91440" tIns="45720" rIns="91440" bIns="45720" anchor="t" anchorCtr="0" upright="1">
                                <a:noAutofit/>
                              </wps:bodyPr>
                            </wps:wsp>
                            <wps:wsp>
                              <wps:cNvPr id="111" name="Text Box 599"/>
                              <wps:cNvSpPr txBox="1">
                                <a:spLocks noChangeArrowheads="1"/>
                              </wps:cNvSpPr>
                              <wps:spPr bwMode="auto">
                                <a:xfrm>
                                  <a:off x="4365" y="2925"/>
                                  <a:ext cx="2325" cy="1095"/>
                                </a:xfrm>
                                <a:prstGeom prst="rect">
                                  <a:avLst/>
                                </a:prstGeom>
                                <a:solidFill>
                                  <a:srgbClr val="FFFFFF"/>
                                </a:solidFill>
                                <a:ln w="25400" cmpd="dbl">
                                  <a:solidFill>
                                    <a:srgbClr val="17365D"/>
                                  </a:solidFill>
                                  <a:miter lim="800000"/>
                                  <a:headEnd/>
                                  <a:tailEnd/>
                                </a:ln>
                              </wps:spPr>
                              <wps:txbx>
                                <w:txbxContent>
                                  <w:p w:rsidR="00734290" w:rsidRPr="004B12E9" w:rsidRDefault="00734290" w:rsidP="00BA57AC">
                                    <w:pPr>
                                      <w:jc w:val="center"/>
                                      <w:textboxTightWrap w:val="allLines"/>
                                      <w:rPr>
                                        <w:rFonts w:cs="Arial"/>
                                        <w:sz w:val="16"/>
                                        <w:szCs w:val="16"/>
                                      </w:rPr>
                                    </w:pPr>
                                  </w:p>
                                  <w:p w:rsidR="00734290" w:rsidRPr="00AF4B29" w:rsidRDefault="00734290" w:rsidP="00BA57AC">
                                    <w:pPr>
                                      <w:jc w:val="center"/>
                                      <w:textboxTightWrap w:val="allLines"/>
                                      <w:rPr>
                                        <w:rFonts w:cs="Arial"/>
                                        <w:sz w:val="16"/>
                                        <w:szCs w:val="16"/>
                                      </w:rPr>
                                    </w:pPr>
                                    <w:r>
                                      <w:rPr>
                                        <w:rFonts w:cs="Arial"/>
                                        <w:sz w:val="16"/>
                                        <w:szCs w:val="16"/>
                                      </w:rPr>
                                      <w:t>UNIDAD DE ATENCIÓN A VETERANOS Y EXCOMBATIENTES</w:t>
                                    </w:r>
                                  </w:p>
                                </w:txbxContent>
                              </wps:txbx>
                              <wps:bodyPr rot="0" vert="horz" wrap="square" lIns="91440" tIns="45720" rIns="91440" bIns="45720" anchor="t" anchorCtr="0" upright="1">
                                <a:noAutofit/>
                              </wps:bodyPr>
                            </wps:wsp>
                            <wps:wsp>
                              <wps:cNvPr id="112" name="AutoShape 600"/>
                              <wps:cNvCnPr>
                                <a:cxnSpLocks noChangeShapeType="1"/>
                              </wps:cNvCnPr>
                              <wps:spPr bwMode="auto">
                                <a:xfrm>
                                  <a:off x="5535" y="4035"/>
                                  <a:ext cx="0" cy="3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 name="AutoShape 601"/>
                              <wps:cNvCnPr>
                                <a:cxnSpLocks noChangeShapeType="1"/>
                              </wps:cNvCnPr>
                              <wps:spPr bwMode="auto">
                                <a:xfrm>
                                  <a:off x="5535" y="2490"/>
                                  <a:ext cx="0" cy="3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14" name="Group 602"/>
                              <wpg:cNvGrpSpPr>
                                <a:grpSpLocks/>
                              </wpg:cNvGrpSpPr>
                              <wpg:grpSpPr bwMode="auto">
                                <a:xfrm>
                                  <a:off x="2265" y="4439"/>
                                  <a:ext cx="9075" cy="2588"/>
                                  <a:chOff x="2265" y="4784"/>
                                  <a:chExt cx="9075" cy="2588"/>
                                </a:xfrm>
                              </wpg:grpSpPr>
                              <wps:wsp>
                                <wps:cNvPr id="115" name="Text Box 603"/>
                                <wps:cNvSpPr txBox="1">
                                  <a:spLocks noChangeArrowheads="1"/>
                                </wps:cNvSpPr>
                                <wps:spPr bwMode="auto">
                                  <a:xfrm>
                                    <a:off x="2265" y="4995"/>
                                    <a:ext cx="2100" cy="772"/>
                                  </a:xfrm>
                                  <a:prstGeom prst="rect">
                                    <a:avLst/>
                                  </a:prstGeom>
                                  <a:solidFill>
                                    <a:srgbClr val="FFFFFF"/>
                                  </a:solidFill>
                                  <a:ln w="12700" cmpd="dbl">
                                    <a:solidFill>
                                      <a:srgbClr val="17365D"/>
                                    </a:solidFill>
                                    <a:miter lim="800000"/>
                                    <a:headEnd/>
                                    <a:tailEnd/>
                                  </a:ln>
                                </wps:spPr>
                                <wps:txbx>
                                  <w:txbxContent>
                                    <w:p w:rsidR="00734290" w:rsidRPr="00AF4B29" w:rsidRDefault="00734290" w:rsidP="00BA57AC">
                                      <w:pPr>
                                        <w:jc w:val="center"/>
                                        <w:textboxTightWrap w:val="allLines"/>
                                        <w:rPr>
                                          <w:rFonts w:cs="Arial"/>
                                          <w:sz w:val="16"/>
                                          <w:szCs w:val="16"/>
                                        </w:rPr>
                                      </w:pPr>
                                      <w:r>
                                        <w:rPr>
                                          <w:rFonts w:cs="Arial"/>
                                          <w:sz w:val="16"/>
                                          <w:szCs w:val="16"/>
                                        </w:rPr>
                                        <w:t>DEPARTAMENTO DE REGISTRO</w:t>
                                      </w:r>
                                    </w:p>
                                  </w:txbxContent>
                                </wps:txbx>
                                <wps:bodyPr rot="0" vert="horz" wrap="square" lIns="91440" tIns="45720" rIns="91440" bIns="45720" anchor="t" anchorCtr="0" upright="1">
                                  <a:noAutofit/>
                                </wps:bodyPr>
                              </wps:wsp>
                              <wps:wsp>
                                <wps:cNvPr id="116" name="Text Box 604"/>
                                <wps:cNvSpPr txBox="1">
                                  <a:spLocks noChangeArrowheads="1"/>
                                </wps:cNvSpPr>
                                <wps:spPr bwMode="auto">
                                  <a:xfrm>
                                    <a:off x="6690" y="4995"/>
                                    <a:ext cx="2100" cy="772"/>
                                  </a:xfrm>
                                  <a:prstGeom prst="rect">
                                    <a:avLst/>
                                  </a:prstGeom>
                                  <a:solidFill>
                                    <a:srgbClr val="FFFFFF"/>
                                  </a:solidFill>
                                  <a:ln w="12700" cmpd="dbl">
                                    <a:solidFill>
                                      <a:srgbClr val="17365D"/>
                                    </a:solidFill>
                                    <a:miter lim="800000"/>
                                    <a:headEnd/>
                                    <a:tailEnd/>
                                  </a:ln>
                                </wps:spPr>
                                <wps:txbx>
                                  <w:txbxContent>
                                    <w:p w:rsidR="00734290" w:rsidRPr="00953484" w:rsidRDefault="00734290" w:rsidP="00BA57AC">
                                      <w:pPr>
                                        <w:jc w:val="center"/>
                                        <w:textboxTightWrap w:val="allLines"/>
                                        <w:rPr>
                                          <w:rFonts w:cs="Arial"/>
                                          <w:sz w:val="18"/>
                                          <w:szCs w:val="18"/>
                                        </w:rPr>
                                      </w:pPr>
                                      <w:r w:rsidRPr="00953484">
                                        <w:rPr>
                                          <w:rFonts w:cs="Arial"/>
                                          <w:sz w:val="16"/>
                                          <w:szCs w:val="16"/>
                                        </w:rPr>
                                        <w:t>DEPARTAMENTO DE ATENCIÓN A VETERANOS Y</w:t>
                                      </w:r>
                                      <w:r w:rsidRPr="00953484">
                                        <w:rPr>
                                          <w:rFonts w:cs="Arial"/>
                                          <w:sz w:val="18"/>
                                          <w:szCs w:val="18"/>
                                        </w:rPr>
                                        <w:t xml:space="preserve"> EXCOMBATIENTES</w:t>
                                      </w:r>
                                    </w:p>
                                  </w:txbxContent>
                                </wps:txbx>
                                <wps:bodyPr rot="0" vert="horz" wrap="square" lIns="91440" tIns="45720" rIns="91440" bIns="45720" anchor="t" anchorCtr="0" upright="1">
                                  <a:noAutofit/>
                                </wps:bodyPr>
                              </wps:wsp>
                              <wpg:grpSp>
                                <wpg:cNvPr id="117" name="Group 605"/>
                                <wpg:cNvGrpSpPr>
                                  <a:grpSpLocks/>
                                </wpg:cNvGrpSpPr>
                                <wpg:grpSpPr bwMode="auto">
                                  <a:xfrm>
                                    <a:off x="3315" y="4784"/>
                                    <a:ext cx="4440" cy="196"/>
                                    <a:chOff x="4845" y="9480"/>
                                    <a:chExt cx="2415" cy="316"/>
                                  </a:xfrm>
                                </wpg:grpSpPr>
                                <wps:wsp>
                                  <wps:cNvPr id="118" name="AutoShape 606"/>
                                  <wps:cNvCnPr>
                                    <a:cxnSpLocks noChangeShapeType="1"/>
                                  </wps:cNvCnPr>
                                  <wps:spPr bwMode="auto">
                                    <a:xfrm>
                                      <a:off x="4845" y="9480"/>
                                      <a:ext cx="24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 name="AutoShape 607"/>
                                  <wps:cNvCnPr>
                                    <a:cxnSpLocks noChangeShapeType="1"/>
                                  </wps:cNvCnPr>
                                  <wps:spPr bwMode="auto">
                                    <a:xfrm>
                                      <a:off x="4845" y="9480"/>
                                      <a:ext cx="0" cy="3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 name="AutoShape 608"/>
                                  <wps:cNvCnPr>
                                    <a:cxnSpLocks noChangeShapeType="1"/>
                                  </wps:cNvCnPr>
                                  <wps:spPr bwMode="auto">
                                    <a:xfrm>
                                      <a:off x="7260" y="9480"/>
                                      <a:ext cx="0" cy="3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21" name="AutoShape 609"/>
                                <wps:cNvCnPr>
                                  <a:cxnSpLocks noChangeShapeType="1"/>
                                </wps:cNvCnPr>
                                <wps:spPr bwMode="auto">
                                  <a:xfrm>
                                    <a:off x="7740" y="5925"/>
                                    <a:ext cx="0" cy="6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 name="Text Box 610"/>
                                <wps:cNvSpPr txBox="1">
                                  <a:spLocks noChangeArrowheads="1"/>
                                </wps:cNvSpPr>
                                <wps:spPr bwMode="auto">
                                  <a:xfrm>
                                    <a:off x="4140" y="6540"/>
                                    <a:ext cx="2100" cy="832"/>
                                  </a:xfrm>
                                  <a:prstGeom prst="rect">
                                    <a:avLst/>
                                  </a:prstGeom>
                                  <a:solidFill>
                                    <a:srgbClr val="FFFFFF"/>
                                  </a:solidFill>
                                  <a:ln w="12700" cmpd="dbl">
                                    <a:solidFill>
                                      <a:srgbClr val="17365D"/>
                                    </a:solidFill>
                                    <a:miter lim="800000"/>
                                    <a:headEnd/>
                                    <a:tailEnd/>
                                  </a:ln>
                                </wps:spPr>
                                <wps:txbx>
                                  <w:txbxContent>
                                    <w:p w:rsidR="00734290" w:rsidRDefault="00734290" w:rsidP="00F60B70">
                                      <w:pPr>
                                        <w:spacing w:after="0" w:line="240" w:lineRule="auto"/>
                                        <w:jc w:val="center"/>
                                        <w:textboxTightWrap w:val="allLines"/>
                                        <w:rPr>
                                          <w:rFonts w:cs="Arial"/>
                                          <w:sz w:val="16"/>
                                          <w:szCs w:val="16"/>
                                        </w:rPr>
                                      </w:pPr>
                                    </w:p>
                                    <w:p w:rsidR="00734290" w:rsidRDefault="00734290" w:rsidP="00F60B70">
                                      <w:pPr>
                                        <w:spacing w:after="0" w:line="240" w:lineRule="auto"/>
                                        <w:jc w:val="center"/>
                                        <w:textboxTightWrap w:val="allLines"/>
                                        <w:rPr>
                                          <w:rFonts w:cs="Arial"/>
                                          <w:sz w:val="16"/>
                                          <w:szCs w:val="16"/>
                                        </w:rPr>
                                      </w:pPr>
                                      <w:r>
                                        <w:rPr>
                                          <w:rFonts w:cs="Arial"/>
                                          <w:sz w:val="16"/>
                                          <w:szCs w:val="16"/>
                                        </w:rPr>
                                        <w:t xml:space="preserve">Sección de </w:t>
                                      </w:r>
                                    </w:p>
                                    <w:p w:rsidR="00734290" w:rsidRPr="00AF4B29" w:rsidRDefault="00734290" w:rsidP="00F60B70">
                                      <w:pPr>
                                        <w:spacing w:after="0" w:line="240" w:lineRule="auto"/>
                                        <w:jc w:val="center"/>
                                        <w:textboxTightWrap w:val="allLines"/>
                                        <w:rPr>
                                          <w:rFonts w:cs="Arial"/>
                                          <w:sz w:val="16"/>
                                          <w:szCs w:val="16"/>
                                        </w:rPr>
                                      </w:pPr>
                                      <w:r>
                                        <w:rPr>
                                          <w:rFonts w:cs="Arial"/>
                                          <w:sz w:val="16"/>
                                          <w:szCs w:val="16"/>
                                        </w:rPr>
                                        <w:t>Gestión Social</w:t>
                                      </w:r>
                                    </w:p>
                                  </w:txbxContent>
                                </wps:txbx>
                                <wps:bodyPr rot="0" vert="horz" wrap="square" lIns="91440" tIns="45720" rIns="91440" bIns="45720" anchor="t" anchorCtr="0" upright="1">
                                  <a:noAutofit/>
                                </wps:bodyPr>
                              </wps:wsp>
                              <wps:wsp>
                                <wps:cNvPr id="123" name="Text Box 611"/>
                                <wps:cNvSpPr txBox="1">
                                  <a:spLocks noChangeArrowheads="1"/>
                                </wps:cNvSpPr>
                                <wps:spPr bwMode="auto">
                                  <a:xfrm>
                                    <a:off x="6690" y="6540"/>
                                    <a:ext cx="2100" cy="832"/>
                                  </a:xfrm>
                                  <a:prstGeom prst="rect">
                                    <a:avLst/>
                                  </a:prstGeom>
                                  <a:solidFill>
                                    <a:srgbClr val="FFFFFF"/>
                                  </a:solidFill>
                                  <a:ln w="12700" cmpd="dbl">
                                    <a:solidFill>
                                      <a:srgbClr val="17365D"/>
                                    </a:solidFill>
                                    <a:miter lim="800000"/>
                                    <a:headEnd/>
                                    <a:tailEnd/>
                                  </a:ln>
                                </wps:spPr>
                                <wps:txbx>
                                  <w:txbxContent>
                                    <w:p w:rsidR="00734290" w:rsidRDefault="00734290" w:rsidP="00BA57AC">
                                      <w:pPr>
                                        <w:jc w:val="center"/>
                                        <w:textboxTightWrap w:val="allLines"/>
                                        <w:rPr>
                                          <w:rFonts w:cs="Arial"/>
                                          <w:sz w:val="16"/>
                                          <w:szCs w:val="16"/>
                                        </w:rPr>
                                      </w:pPr>
                                      <w:r>
                                        <w:rPr>
                                          <w:rFonts w:cs="Arial"/>
                                          <w:sz w:val="16"/>
                                          <w:szCs w:val="16"/>
                                        </w:rPr>
                                        <w:t>Sección de</w:t>
                                      </w:r>
                                    </w:p>
                                    <w:p w:rsidR="00734290" w:rsidRDefault="00734290" w:rsidP="00F60B70">
                                      <w:pPr>
                                        <w:spacing w:after="0" w:line="240" w:lineRule="auto"/>
                                        <w:jc w:val="center"/>
                                        <w:textboxTightWrap w:val="allLines"/>
                                        <w:rPr>
                                          <w:rFonts w:cs="Arial"/>
                                          <w:sz w:val="16"/>
                                          <w:szCs w:val="16"/>
                                        </w:rPr>
                                      </w:pPr>
                                      <w:r>
                                        <w:rPr>
                                          <w:rFonts w:cs="Arial"/>
                                          <w:sz w:val="16"/>
                                          <w:szCs w:val="16"/>
                                        </w:rPr>
                                        <w:t xml:space="preserve">Gestión Económica </w:t>
                                      </w:r>
                                    </w:p>
                                    <w:p w:rsidR="00734290" w:rsidRPr="00AF4B29" w:rsidRDefault="00734290" w:rsidP="00BA57AC">
                                      <w:pPr>
                                        <w:jc w:val="center"/>
                                        <w:textboxTightWrap w:val="allLines"/>
                                        <w:rPr>
                                          <w:rFonts w:cs="Arial"/>
                                          <w:sz w:val="16"/>
                                          <w:szCs w:val="16"/>
                                        </w:rPr>
                                      </w:pPr>
                                      <w:r>
                                        <w:rPr>
                                          <w:rFonts w:cs="Arial"/>
                                          <w:sz w:val="16"/>
                                          <w:szCs w:val="16"/>
                                        </w:rPr>
                                        <w:t xml:space="preserve"> </w:t>
                                      </w:r>
                                      <w:proofErr w:type="gramStart"/>
                                      <w:r>
                                        <w:rPr>
                                          <w:rFonts w:cs="Arial"/>
                                          <w:sz w:val="16"/>
                                          <w:szCs w:val="16"/>
                                        </w:rPr>
                                        <w:t>y</w:t>
                                      </w:r>
                                      <w:proofErr w:type="gramEnd"/>
                                      <w:r>
                                        <w:rPr>
                                          <w:rFonts w:cs="Arial"/>
                                          <w:sz w:val="16"/>
                                          <w:szCs w:val="16"/>
                                        </w:rPr>
                                        <w:t xml:space="preserve"> Productiva</w:t>
                                      </w:r>
                                    </w:p>
                                  </w:txbxContent>
                                </wps:txbx>
                                <wps:bodyPr rot="0" vert="horz" wrap="square" lIns="91440" tIns="45720" rIns="91440" bIns="45720" anchor="t" anchorCtr="0" upright="1">
                                  <a:noAutofit/>
                                </wps:bodyPr>
                              </wps:wsp>
                              <wps:wsp>
                                <wps:cNvPr id="124" name="Text Box 612"/>
                                <wps:cNvSpPr txBox="1">
                                  <a:spLocks noChangeArrowheads="1"/>
                                </wps:cNvSpPr>
                                <wps:spPr bwMode="auto">
                                  <a:xfrm>
                                    <a:off x="9240" y="6540"/>
                                    <a:ext cx="2100" cy="832"/>
                                  </a:xfrm>
                                  <a:prstGeom prst="rect">
                                    <a:avLst/>
                                  </a:prstGeom>
                                  <a:solidFill>
                                    <a:srgbClr val="FFFFFF"/>
                                  </a:solidFill>
                                  <a:ln w="12700" cmpd="dbl">
                                    <a:solidFill>
                                      <a:srgbClr val="17365D"/>
                                    </a:solidFill>
                                    <a:miter lim="800000"/>
                                    <a:headEnd/>
                                    <a:tailEnd/>
                                  </a:ln>
                                </wps:spPr>
                                <wps:txbx>
                                  <w:txbxContent>
                                    <w:p w:rsidR="00734290" w:rsidRDefault="00734290" w:rsidP="00F60B70">
                                      <w:pPr>
                                        <w:spacing w:after="0" w:line="240" w:lineRule="auto"/>
                                        <w:jc w:val="center"/>
                                        <w:textboxTightWrap w:val="allLines"/>
                                        <w:rPr>
                                          <w:rFonts w:cs="Arial"/>
                                          <w:sz w:val="16"/>
                                          <w:szCs w:val="16"/>
                                        </w:rPr>
                                      </w:pPr>
                                      <w:r>
                                        <w:rPr>
                                          <w:rFonts w:cs="Arial"/>
                                          <w:sz w:val="16"/>
                                          <w:szCs w:val="16"/>
                                        </w:rPr>
                                        <w:t xml:space="preserve">Sección de </w:t>
                                      </w:r>
                                    </w:p>
                                    <w:p w:rsidR="00734290" w:rsidRDefault="00734290" w:rsidP="00F60B70">
                                      <w:pPr>
                                        <w:spacing w:after="0" w:line="240" w:lineRule="auto"/>
                                        <w:jc w:val="center"/>
                                        <w:textboxTightWrap w:val="allLines"/>
                                        <w:rPr>
                                          <w:rFonts w:cs="Arial"/>
                                          <w:sz w:val="16"/>
                                          <w:szCs w:val="16"/>
                                        </w:rPr>
                                      </w:pPr>
                                      <w:r>
                                        <w:rPr>
                                          <w:rFonts w:cs="Arial"/>
                                          <w:sz w:val="16"/>
                                          <w:szCs w:val="16"/>
                                        </w:rPr>
                                        <w:t>Promotores de</w:t>
                                      </w:r>
                                    </w:p>
                                    <w:p w:rsidR="00734290" w:rsidRDefault="00734290" w:rsidP="00F60B70">
                                      <w:pPr>
                                        <w:spacing w:after="0" w:line="240" w:lineRule="auto"/>
                                        <w:jc w:val="center"/>
                                        <w:textboxTightWrap w:val="allLines"/>
                                        <w:rPr>
                                          <w:rFonts w:cs="Arial"/>
                                          <w:sz w:val="16"/>
                                          <w:szCs w:val="16"/>
                                        </w:rPr>
                                      </w:pPr>
                                      <w:r>
                                        <w:rPr>
                                          <w:rFonts w:cs="Arial"/>
                                          <w:sz w:val="16"/>
                                          <w:szCs w:val="16"/>
                                        </w:rPr>
                                        <w:t>Programa a Veteranos y</w:t>
                                      </w:r>
                                    </w:p>
                                    <w:p w:rsidR="00734290" w:rsidRPr="00AF4B29" w:rsidRDefault="00734290" w:rsidP="00F60B70">
                                      <w:pPr>
                                        <w:spacing w:after="0" w:line="240" w:lineRule="auto"/>
                                        <w:jc w:val="center"/>
                                        <w:textboxTightWrap w:val="allLines"/>
                                        <w:rPr>
                                          <w:rFonts w:cs="Arial"/>
                                          <w:sz w:val="16"/>
                                          <w:szCs w:val="16"/>
                                        </w:rPr>
                                      </w:pPr>
                                      <w:r>
                                        <w:rPr>
                                          <w:rFonts w:cs="Arial"/>
                                          <w:sz w:val="16"/>
                                          <w:szCs w:val="16"/>
                                        </w:rPr>
                                        <w:t>Excombatientes</w:t>
                                      </w:r>
                                    </w:p>
                                  </w:txbxContent>
                                </wps:txbx>
                                <wps:bodyPr rot="0" vert="horz" wrap="square" lIns="91440" tIns="45720" rIns="91440" bIns="45720" anchor="t" anchorCtr="0" upright="1">
                                  <a:noAutofit/>
                                </wps:bodyPr>
                              </wps:wsp>
                              <wpg:grpSp>
                                <wpg:cNvPr id="125" name="Group 613"/>
                                <wpg:cNvGrpSpPr>
                                  <a:grpSpLocks/>
                                </wpg:cNvGrpSpPr>
                                <wpg:grpSpPr bwMode="auto">
                                  <a:xfrm>
                                    <a:off x="5190" y="6330"/>
                                    <a:ext cx="5100" cy="196"/>
                                    <a:chOff x="4845" y="9480"/>
                                    <a:chExt cx="2415" cy="316"/>
                                  </a:xfrm>
                                </wpg:grpSpPr>
                                <wps:wsp>
                                  <wps:cNvPr id="126" name="AutoShape 614"/>
                                  <wps:cNvCnPr>
                                    <a:cxnSpLocks noChangeShapeType="1"/>
                                  </wps:cNvCnPr>
                                  <wps:spPr bwMode="auto">
                                    <a:xfrm>
                                      <a:off x="4845" y="9480"/>
                                      <a:ext cx="24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7" name="AutoShape 615"/>
                                  <wps:cNvCnPr>
                                    <a:cxnSpLocks noChangeShapeType="1"/>
                                  </wps:cNvCnPr>
                                  <wps:spPr bwMode="auto">
                                    <a:xfrm>
                                      <a:off x="4845" y="9480"/>
                                      <a:ext cx="0" cy="3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2" name="AutoShape 616"/>
                                  <wps:cNvCnPr>
                                    <a:cxnSpLocks noChangeShapeType="1"/>
                                  </wps:cNvCnPr>
                                  <wps:spPr bwMode="auto">
                                    <a:xfrm>
                                      <a:off x="7260" y="9480"/>
                                      <a:ext cx="0" cy="3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grpSp>
                            <wpg:cNvPr id="193" name="Group 617"/>
                            <wpg:cNvGrpSpPr>
                              <a:grpSpLocks/>
                            </wpg:cNvGrpSpPr>
                            <wpg:grpSpPr bwMode="auto">
                              <a:xfrm>
                                <a:off x="1665" y="1695"/>
                                <a:ext cx="7980" cy="2040"/>
                                <a:chOff x="1665" y="1695"/>
                                <a:chExt cx="7980" cy="2040"/>
                              </a:xfrm>
                            </wpg:grpSpPr>
                            <wps:wsp>
                              <wps:cNvPr id="194" name="Text Box 618"/>
                              <wps:cNvSpPr txBox="1">
                                <a:spLocks noChangeArrowheads="1"/>
                              </wps:cNvSpPr>
                              <wps:spPr bwMode="auto">
                                <a:xfrm>
                                  <a:off x="8070" y="1695"/>
                                  <a:ext cx="1575" cy="690"/>
                                </a:xfrm>
                                <a:prstGeom prst="rect">
                                  <a:avLst/>
                                </a:prstGeom>
                                <a:solidFill>
                                  <a:srgbClr val="FFFFFF"/>
                                </a:solidFill>
                                <a:ln w="9525">
                                  <a:solidFill>
                                    <a:srgbClr val="1F497D"/>
                                  </a:solidFill>
                                  <a:miter lim="800000"/>
                                  <a:headEnd/>
                                  <a:tailEnd/>
                                </a:ln>
                              </wps:spPr>
                              <wps:txbx>
                                <w:txbxContent>
                                  <w:p w:rsidR="00734290" w:rsidRPr="00024887" w:rsidRDefault="00734290" w:rsidP="00BA57AC">
                                    <w:pPr>
                                      <w:jc w:val="center"/>
                                      <w:rPr>
                                        <w:sz w:val="14"/>
                                        <w:szCs w:val="14"/>
                                      </w:rPr>
                                    </w:pPr>
                                    <w:r w:rsidRPr="00024887">
                                      <w:rPr>
                                        <w:sz w:val="14"/>
                                        <w:szCs w:val="14"/>
                                      </w:rPr>
                                      <w:t>Comisión Administradora de Beneficiarios</w:t>
                                    </w:r>
                                  </w:p>
                                </w:txbxContent>
                              </wps:txbx>
                              <wps:bodyPr rot="0" vert="horz" wrap="square" lIns="91440" tIns="45720" rIns="91440" bIns="45720" anchor="t" anchorCtr="0" upright="1">
                                <a:noAutofit/>
                              </wps:bodyPr>
                            </wps:wsp>
                            <wps:wsp>
                              <wps:cNvPr id="195" name="AutoShape 619"/>
                              <wps:cNvCnPr>
                                <a:cxnSpLocks noChangeShapeType="1"/>
                              </wps:cNvCnPr>
                              <wps:spPr bwMode="auto">
                                <a:xfrm>
                                  <a:off x="6690" y="2040"/>
                                  <a:ext cx="1350" cy="0"/>
                                </a:xfrm>
                                <a:prstGeom prst="straightConnector1">
                                  <a:avLst/>
                                </a:prstGeom>
                                <a:noFill/>
                                <a:ln w="9525">
                                  <a:solidFill>
                                    <a:srgbClr val="000000"/>
                                  </a:solidFill>
                                  <a:prstDash val="dashDot"/>
                                  <a:round/>
                                  <a:headEnd/>
                                  <a:tailEnd/>
                                </a:ln>
                                <a:extLst>
                                  <a:ext uri="{909E8E84-426E-40DD-AFC4-6F175D3DCCD1}">
                                    <a14:hiddenFill xmlns:a14="http://schemas.microsoft.com/office/drawing/2010/main">
                                      <a:noFill/>
                                    </a14:hiddenFill>
                                  </a:ext>
                                </a:extLst>
                              </wps:spPr>
                              <wps:bodyPr/>
                            </wps:wsp>
                            <wps:wsp>
                              <wps:cNvPr id="196" name="Text Box 620"/>
                              <wps:cNvSpPr txBox="1">
                                <a:spLocks noChangeArrowheads="1"/>
                              </wps:cNvSpPr>
                              <wps:spPr bwMode="auto">
                                <a:xfrm>
                                  <a:off x="1665" y="3195"/>
                                  <a:ext cx="1875" cy="540"/>
                                </a:xfrm>
                                <a:prstGeom prst="rect">
                                  <a:avLst/>
                                </a:prstGeom>
                                <a:solidFill>
                                  <a:srgbClr val="FFFFFF"/>
                                </a:solidFill>
                                <a:ln w="9525">
                                  <a:solidFill>
                                    <a:srgbClr val="FFFFFF"/>
                                  </a:solidFill>
                                  <a:prstDash val="dashDot"/>
                                  <a:miter lim="800000"/>
                                  <a:headEnd/>
                                  <a:tailEnd/>
                                </a:ln>
                              </wps:spPr>
                              <wps:txbx>
                                <w:txbxContent>
                                  <w:p w:rsidR="00734290" w:rsidRPr="00844AE2" w:rsidRDefault="00734290" w:rsidP="00BA57AC">
                                    <w:pPr>
                                      <w:jc w:val="center"/>
                                      <w:rPr>
                                        <w:sz w:val="14"/>
                                        <w:szCs w:val="14"/>
                                      </w:rPr>
                                    </w:pPr>
                                    <w:r w:rsidRPr="00844AE2">
                                      <w:rPr>
                                        <w:sz w:val="14"/>
                                        <w:szCs w:val="14"/>
                                      </w:rPr>
                                      <w:t>Gobernaciones políticas Departamentales</w:t>
                                    </w:r>
                                  </w:p>
                                </w:txbxContent>
                              </wps:txbx>
                              <wps:bodyPr rot="0" vert="horz" wrap="square" lIns="91440" tIns="45720" rIns="91440" bIns="45720" anchor="t" anchorCtr="0" upright="1">
                                <a:noAutofit/>
                              </wps:bodyPr>
                            </wps:wsp>
                            <wps:wsp>
                              <wps:cNvPr id="197" name="AutoShape 621"/>
                              <wps:cNvCnPr>
                                <a:cxnSpLocks noChangeShapeType="1"/>
                              </wps:cNvCnPr>
                              <wps:spPr bwMode="auto">
                                <a:xfrm flipH="1">
                                  <a:off x="3540" y="3468"/>
                                  <a:ext cx="825" cy="0"/>
                                </a:xfrm>
                                <a:prstGeom prst="straightConnector1">
                                  <a:avLst/>
                                </a:prstGeom>
                                <a:noFill/>
                                <a:ln w="9525">
                                  <a:solidFill>
                                    <a:srgbClr val="000000"/>
                                  </a:solidFill>
                                  <a:prstDash val="dash"/>
                                  <a:round/>
                                  <a:headEnd/>
                                  <a:tailEnd/>
                                </a:ln>
                                <a:extLst>
                                  <a:ext uri="{909E8E84-426E-40DD-AFC4-6F175D3DCCD1}">
                                    <a14:hiddenFill xmlns:a14="http://schemas.microsoft.com/office/drawing/2010/main">
                                      <a:noFill/>
                                    </a14:hiddenFill>
                                  </a:ext>
                                </a:extLst>
                              </wps:spPr>
                              <wps:bodyPr/>
                            </wps:wsp>
                          </wpg:grpSp>
                        </wpg:grpSp>
                        <wpg:grpSp>
                          <wpg:cNvPr id="198" name="Group 622"/>
                          <wpg:cNvGrpSpPr>
                            <a:grpSpLocks/>
                          </wpg:cNvGrpSpPr>
                          <wpg:grpSpPr bwMode="auto">
                            <a:xfrm>
                              <a:off x="1665" y="3194"/>
                              <a:ext cx="1876" cy="541"/>
                              <a:chOff x="4049" y="8295"/>
                              <a:chExt cx="1876" cy="541"/>
                            </a:xfrm>
                          </wpg:grpSpPr>
                          <wps:wsp>
                            <wps:cNvPr id="199" name="AutoShape 623"/>
                            <wps:cNvCnPr>
                              <a:cxnSpLocks noChangeShapeType="1"/>
                            </wps:cNvCnPr>
                            <wps:spPr bwMode="auto">
                              <a:xfrm>
                                <a:off x="4050" y="8835"/>
                                <a:ext cx="1875" cy="1"/>
                              </a:xfrm>
                              <a:prstGeom prst="straightConnector1">
                                <a:avLst/>
                              </a:prstGeom>
                              <a:noFill/>
                              <a:ln w="9525">
                                <a:solidFill>
                                  <a:srgbClr val="17365D"/>
                                </a:solidFill>
                                <a:prstDash val="dash"/>
                                <a:round/>
                                <a:headEnd/>
                                <a:tailEnd/>
                              </a:ln>
                              <a:extLst>
                                <a:ext uri="{909E8E84-426E-40DD-AFC4-6F175D3DCCD1}">
                                  <a14:hiddenFill xmlns:a14="http://schemas.microsoft.com/office/drawing/2010/main">
                                    <a:noFill/>
                                  </a14:hiddenFill>
                                </a:ext>
                              </a:extLst>
                            </wps:spPr>
                            <wps:bodyPr/>
                          </wps:wsp>
                          <wps:wsp>
                            <wps:cNvPr id="200" name="AutoShape 624"/>
                            <wps:cNvCnPr>
                              <a:cxnSpLocks noChangeShapeType="1"/>
                            </wps:cNvCnPr>
                            <wps:spPr bwMode="auto">
                              <a:xfrm flipV="1">
                                <a:off x="4049" y="8295"/>
                                <a:ext cx="1" cy="540"/>
                              </a:xfrm>
                              <a:prstGeom prst="straightConnector1">
                                <a:avLst/>
                              </a:prstGeom>
                              <a:noFill/>
                              <a:ln w="9525">
                                <a:solidFill>
                                  <a:srgbClr val="17365D"/>
                                </a:solidFill>
                                <a:prstDash val="dash"/>
                                <a:round/>
                                <a:headEnd/>
                                <a:tailEnd/>
                              </a:ln>
                              <a:extLst>
                                <a:ext uri="{909E8E84-426E-40DD-AFC4-6F175D3DCCD1}">
                                  <a14:hiddenFill xmlns:a14="http://schemas.microsoft.com/office/drawing/2010/main">
                                    <a:noFill/>
                                  </a14:hiddenFill>
                                </a:ext>
                              </a:extLst>
                            </wps:spPr>
                            <wps:bodyPr/>
                          </wps:wsp>
                          <wps:wsp>
                            <wps:cNvPr id="201" name="AutoShape 625"/>
                            <wps:cNvCnPr>
                              <a:cxnSpLocks noChangeShapeType="1"/>
                            </wps:cNvCnPr>
                            <wps:spPr bwMode="auto">
                              <a:xfrm flipV="1">
                                <a:off x="5909" y="8295"/>
                                <a:ext cx="1" cy="540"/>
                              </a:xfrm>
                              <a:prstGeom prst="straightConnector1">
                                <a:avLst/>
                              </a:prstGeom>
                              <a:noFill/>
                              <a:ln w="9525">
                                <a:solidFill>
                                  <a:srgbClr val="17365D"/>
                                </a:solidFill>
                                <a:prstDash val="dash"/>
                                <a:round/>
                                <a:headEnd/>
                                <a:tailEnd/>
                              </a:ln>
                              <a:extLst>
                                <a:ext uri="{909E8E84-426E-40DD-AFC4-6F175D3DCCD1}">
                                  <a14:hiddenFill xmlns:a14="http://schemas.microsoft.com/office/drawing/2010/main">
                                    <a:noFill/>
                                  </a14:hiddenFill>
                                </a:ext>
                              </a:extLst>
                            </wps:spPr>
                            <wps:bodyPr/>
                          </wps:wsp>
                          <wps:wsp>
                            <wps:cNvPr id="202" name="AutoShape 626"/>
                            <wps:cNvCnPr>
                              <a:cxnSpLocks noChangeShapeType="1"/>
                            </wps:cNvCnPr>
                            <wps:spPr bwMode="auto">
                              <a:xfrm>
                                <a:off x="4065" y="8295"/>
                                <a:ext cx="765" cy="0"/>
                              </a:xfrm>
                              <a:prstGeom prst="straightConnector1">
                                <a:avLst/>
                              </a:prstGeom>
                              <a:noFill/>
                              <a:ln w="9525">
                                <a:solidFill>
                                  <a:srgbClr val="1F497D"/>
                                </a:solidFill>
                                <a:prstDash val="dash"/>
                                <a:round/>
                                <a:headEnd/>
                                <a:tailEnd type="triangle" w="med" len="med"/>
                              </a:ln>
                              <a:extLst>
                                <a:ext uri="{909E8E84-426E-40DD-AFC4-6F175D3DCCD1}">
                                  <a14:hiddenFill xmlns:a14="http://schemas.microsoft.com/office/drawing/2010/main">
                                    <a:noFill/>
                                  </a14:hiddenFill>
                                </a:ext>
                              </a:extLst>
                            </wps:spPr>
                            <wps:bodyPr/>
                          </wps:wsp>
                          <wps:wsp>
                            <wps:cNvPr id="203" name="AutoShape 627"/>
                            <wps:cNvCnPr>
                              <a:cxnSpLocks noChangeShapeType="1"/>
                            </wps:cNvCnPr>
                            <wps:spPr bwMode="auto">
                              <a:xfrm flipH="1">
                                <a:off x="5175" y="8295"/>
                                <a:ext cx="720" cy="1"/>
                              </a:xfrm>
                              <a:prstGeom prst="straightConnector1">
                                <a:avLst/>
                              </a:prstGeom>
                              <a:noFill/>
                              <a:ln w="9525">
                                <a:solidFill>
                                  <a:srgbClr val="17365D"/>
                                </a:solidFill>
                                <a:prstDash val="dash"/>
                                <a:round/>
                                <a:headEnd/>
                                <a:tailEnd type="triangle" w="med" len="med"/>
                              </a:ln>
                              <a:extLst>
                                <a:ext uri="{909E8E84-426E-40DD-AFC4-6F175D3DCCD1}">
                                  <a14:hiddenFill xmlns:a14="http://schemas.microsoft.com/office/drawing/2010/main">
                                    <a:noFill/>
                                  </a14:hiddenFill>
                                </a:ext>
                              </a:extLst>
                            </wps:spPr>
                            <wps:bodyPr/>
                          </wps:wsp>
                        </wpg:grpSp>
                      </wpg:grpSp>
                      <wps:wsp>
                        <wps:cNvPr id="204" name="Text Box 628"/>
                        <wps:cNvSpPr txBox="1">
                          <a:spLocks noChangeArrowheads="1"/>
                        </wps:cNvSpPr>
                        <wps:spPr bwMode="auto">
                          <a:xfrm>
                            <a:off x="1949" y="4335"/>
                            <a:ext cx="1125" cy="27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rsidR="00734290" w:rsidRPr="00A77CB8" w:rsidRDefault="00734290" w:rsidP="00BA57AC">
                              <w:pPr>
                                <w:rPr>
                                  <w:sz w:val="10"/>
                                  <w:szCs w:val="10"/>
                                </w:rPr>
                              </w:pPr>
                              <w:r w:rsidRPr="00A77CB8">
                                <w:rPr>
                                  <w:sz w:val="10"/>
                                  <w:szCs w:val="10"/>
                                </w:rPr>
                                <w:t>COORDINACIÓN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106" o:spid="_x0000_s1424" style="position:absolute;left:0;text-align:left;margin-left:40.55pt;margin-top:6.55pt;width:453.75pt;height:381.8pt;z-index:251871744" coordorigin="1605,2235" coordsize="9675,5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">
                <v:group id="Group 595" o:spid="_x0000_s1425" style="position:absolute;left:1605;top:2235;width:9675;height:5422" coordorigin="1665,1605" coordsize="9675,5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group id="Group 596" o:spid="_x0000_s1426" style="position:absolute;left:1665;top:1605;width:9675;height:5422" coordorigin="1665,1605" coordsize="9675,5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group id="Group 597" o:spid="_x0000_s1427" style="position:absolute;left:2265;top:1605;width:9075;height:5422" coordorigin="2265,1605" coordsize="9075,54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v4zwcQAAADcAAAADwAAAGRycy9kb3ducmV2LnhtbERPS2vCQBC+F/wPywi9&#10;1U2UlhpdJYRaegiFqiDehuyYBLOzIbvN4993C4Xe5uN7znY/mkb01LnasoJ4EYEgLqyuuVRwPh2e&#10;XkE4j6yxsUwKJnKw380etphoO/AX9UdfihDCLkEFlfdtIqUrKjLoFrYlDtzNdgZ9gF0pdYdDCDeN&#10;XEbRizRYc2iosKWsouJ+/DYK3gcc0lX81uf3WzZdT8+flzwmpR7nY7oB4Wn0/+I/94cO86M1/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v4zwcQAAADcAAAA&#10;DwAAAAAAAAAAAAAAAACqAgAAZHJzL2Rvd25yZXYueG1sUEsFBgAAAAAEAAQA+gAAAJsDAAAAAA==&#10;">
                      <v:shape id="Text Box 598" o:spid="_x0000_s1428" type="#_x0000_t202" style="position:absolute;left:4365;top:1605;width:2325;height:8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dKL8cA&#10;AADcAAAADwAAAGRycy9kb3ducmV2LnhtbESPQUvDQBCF70L/wzIFL6Xd1INI7LaUgqC2iEaheBuy&#10;YxKSnQ27axL99c5B6G2G9+a9bza7yXVqoBAbzwbWqwwUceltw5WBj/eH5R2omJAtdp7JwA9F2G1n&#10;VxvMrR/5jYYiVUpCOOZooE6pz7WOZU0O48r3xKJ9+eAwyRoqbQOOEu46fZNlt9phw9JQY0+Hmsq2&#10;+HYGPhdj+9yGs6+Oxevp92lYnI4vZMz1fNrfg0o0pYv5//rRCv5a8OUZmUB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3XSi/HAAAA3AAAAA8AAAAAAAAAAAAAAAAAmAIAAGRy&#10;cy9kb3ducmV2LnhtbFBLBQYAAAAABAAEAPUAAACMAwAAAAA=&#10;" strokecolor="#17365d" strokeweight="2pt">
                        <v:stroke linestyle="thinThin"/>
                        <v:textbox>
                          <w:txbxContent>
                            <w:p w:rsidR="00F17C4A" w:rsidRPr="00EC4883" w:rsidRDefault="00F17C4A" w:rsidP="00BA57AC">
                              <w:pPr>
                                <w:jc w:val="center"/>
                                <w:textboxTightWrap w:val="allLines"/>
                                <w:rPr>
                                  <w:rFonts w:cs="Arial"/>
                                </w:rPr>
                              </w:pPr>
                            </w:p>
                            <w:p w:rsidR="00F17C4A" w:rsidRPr="00AF4B29" w:rsidRDefault="00F17C4A" w:rsidP="00BA57AC">
                              <w:pPr>
                                <w:jc w:val="center"/>
                                <w:textboxTightWrap w:val="allLines"/>
                                <w:rPr>
                                  <w:rFonts w:cs="Arial"/>
                                  <w:sz w:val="16"/>
                                  <w:szCs w:val="16"/>
                                </w:rPr>
                              </w:pPr>
                              <w:r w:rsidRPr="00AF4B29">
                                <w:rPr>
                                  <w:rFonts w:cs="Arial"/>
                                  <w:sz w:val="16"/>
                                  <w:szCs w:val="16"/>
                                </w:rPr>
                                <w:t>DESPACHO MINISTERIAL</w:t>
                              </w:r>
                            </w:p>
                          </w:txbxContent>
                        </v:textbox>
                      </v:shape>
                      <v:shape id="Text Box 599" o:spid="_x0000_s1429" type="#_x0000_t202" style="position:absolute;left:4365;top:2925;width:2325;height:1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vvtMQA&#10;AADcAAAADwAAAGRycy9kb3ducmV2LnhtbERPTUvDQBC9C/0PyxS8FLuJB5HYbZBCQU2RNgribciO&#10;SUh2NuyuSfTXu0Kht3m8z9nks+nFSM63lhWk6wQEcWV1y7WC97f9zT0IH5A19pZJwQ95yLeLqw1m&#10;2k58orEMtYgh7DNU0IQwZFL6qiGDfm0H4sh9WWcwROhqqR1OMdz08jZJ7qTBlmNDgwPtGqq68tso&#10;+FxN3UvnPmxdlMfD7/O4OhSvpNT1cn58ABFoDhfx2f2k4/w0hf9n4gV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b77TEAAAA3AAAAA8AAAAAAAAAAAAAAAAAmAIAAGRycy9k&#10;b3ducmV2LnhtbFBLBQYAAAAABAAEAPUAAACJAwAAAAA=&#10;" strokecolor="#17365d" strokeweight="2pt">
                        <v:stroke linestyle="thinThin"/>
                        <v:textbox>
                          <w:txbxContent>
                            <w:p w:rsidR="00F17C4A" w:rsidRPr="004B12E9" w:rsidRDefault="00F17C4A" w:rsidP="00BA57AC">
                              <w:pPr>
                                <w:jc w:val="center"/>
                                <w:textboxTightWrap w:val="allLines"/>
                                <w:rPr>
                                  <w:rFonts w:cs="Arial"/>
                                  <w:sz w:val="16"/>
                                  <w:szCs w:val="16"/>
                                </w:rPr>
                              </w:pPr>
                            </w:p>
                            <w:p w:rsidR="00F17C4A" w:rsidRPr="00AF4B29" w:rsidRDefault="00F17C4A" w:rsidP="00BA57AC">
                              <w:pPr>
                                <w:jc w:val="center"/>
                                <w:textboxTightWrap w:val="allLines"/>
                                <w:rPr>
                                  <w:rFonts w:cs="Arial"/>
                                  <w:sz w:val="16"/>
                                  <w:szCs w:val="16"/>
                                </w:rPr>
                              </w:pPr>
                              <w:r>
                                <w:rPr>
                                  <w:rFonts w:cs="Arial"/>
                                  <w:sz w:val="16"/>
                                  <w:szCs w:val="16"/>
                                </w:rPr>
                                <w:t>UNIDAD DE ATENCIÓN A VETERANOS Y EXCOMBATIENTES</w:t>
                              </w:r>
                            </w:p>
                          </w:txbxContent>
                        </v:textbox>
                      </v:shape>
                      <v:shape id="AutoShape 600" o:spid="_x0000_s1430" type="#_x0000_t32" style="position:absolute;left:5535;top:4035;width:0;height:3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8v8sQAAADcAAAADwAAAGRycy9kb3ducmV2LnhtbERPS2sCMRC+F/ofwhR6Kd3sChXZGmUr&#10;CFrw4KP36Wa6Cd1Mtpuo239vBMHbfHzPmc4H14oT9cF6VlBkOQji2mvLjYLDfvk6AREissbWMyn4&#10;pwDz2ePDFEvtz7yl0y42IoVwKFGBibErpQy1IYch8x1x4n587zAm2DdS93hO4a6VozwfS4eWU4PB&#10;jhaG6t/d0SnYrIuP6tvY9ef2z27ellV7bF6+lHp+Gqp3EJGGeBff3Cud5hcjuD6TLpCz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Ly/yxAAAANwAAAAPAAAAAAAAAAAA&#10;AAAAAKECAABkcnMvZG93bnJldi54bWxQSwUGAAAAAAQABAD5AAAAkgMAAAAA&#10;"/>
                      <v:shape id="AutoShape 601" o:spid="_x0000_s1431" type="#_x0000_t32" style="position:absolute;left:5535;top:2490;width:0;height:3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OKacQAAADcAAAADwAAAGRycy9kb3ducmV2LnhtbERPS2sCMRC+F/wPYQpeimZXaZHVKGtB&#10;0IIHH71PN+MmdDPZbqJu/31TKPQ2H99zFqveNeJGXbCeFeTjDARx5bXlWsH5tBnNQISIrLHxTAq+&#10;KcBqOXhYYKH9nQ90O8ZapBAOBSowMbaFlKEy5DCMfUucuIvvHMYEu1rqDu8p3DVykmUv0qHl1GCw&#10;pVdD1efx6hTsd/m6/DB293b4svvnTdlc66d3pYaPfTkHEamP/+I/91an+fkU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Y4ppxAAAANwAAAAPAAAAAAAAAAAA&#10;AAAAAKECAABkcnMvZG93bnJldi54bWxQSwUGAAAAAAQABAD5AAAAkgMAAAAA&#10;"/>
                      <v:group id="Group 602" o:spid="_x0000_s1432" style="position:absolute;left:2265;top:4439;width:9075;height:2588" coordorigin="2265,4784" coordsize="9075,25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 id="Text Box 603" o:spid="_x0000_s1433" type="#_x0000_t202" style="position:absolute;left:2265;top:4995;width:2100;height: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7EvcMA&#10;AADcAAAADwAAAGRycy9kb3ducmV2LnhtbERPTWvCQBC9F/oflin0ImajoSJpVpFCS6CXGBWv0+yY&#10;BLOzIbuN6b/vFgre5vE+J9tOphMjDa61rGARxSCIK6tbrhUcD+/zNQjnkTV2lknBDznYbh4fMky1&#10;vfGextLXIoSwS1FB432fSumqhgy6yPbEgbvYwaAPcKilHvAWwk0nl3G8kgZbDg0N9vTWUHUtv40C&#10;/LR2udfJV17sPk6zfFacEyyUen6adq8gPE3+Lv535zrMX7zA3zPhAr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M7EvcMAAADcAAAADwAAAAAAAAAAAAAAAACYAgAAZHJzL2Rv&#10;d25yZXYueG1sUEsFBgAAAAAEAAQA9QAAAIgDAAAAAA==&#10;" strokecolor="#17365d" strokeweight="1pt">
                          <v:stroke linestyle="thinThin"/>
                          <v:textbox>
                            <w:txbxContent>
                              <w:p w:rsidR="00F17C4A" w:rsidRPr="00AF4B29" w:rsidRDefault="00F17C4A" w:rsidP="00BA57AC">
                                <w:pPr>
                                  <w:jc w:val="center"/>
                                  <w:textboxTightWrap w:val="allLines"/>
                                  <w:rPr>
                                    <w:rFonts w:cs="Arial"/>
                                    <w:sz w:val="16"/>
                                    <w:szCs w:val="16"/>
                                  </w:rPr>
                                </w:pPr>
                                <w:r>
                                  <w:rPr>
                                    <w:rFonts w:cs="Arial"/>
                                    <w:sz w:val="16"/>
                                    <w:szCs w:val="16"/>
                                  </w:rPr>
                                  <w:t>DEPARTAMENTO DE REGISTRO</w:t>
                                </w:r>
                              </w:p>
                            </w:txbxContent>
                          </v:textbox>
                        </v:shape>
                        <v:shape id="Text Box 604" o:spid="_x0000_s1434" type="#_x0000_t202" style="position:absolute;left:6690;top:4995;width:2100;height: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xaysMA&#10;AADcAAAADwAAAGRycy9kb3ducmV2LnhtbERPTWuDQBC9F/Iflgn0IslqAqGYbEQCKUIvxrbkOnGn&#10;KnVnxd0a+++7hUJv83ifc8hm04uJRtdZVpCsYxDEtdUdNwreXs+rJxDOI2vsLZOCb3KQHRcPB0y1&#10;vfOFpso3IoSwS1FB6/2QSunqlgy6tR2IA/dhR4M+wLGResR7CDe93MTxThrsODS0ONCppfqz+jIK&#10;8MXazUVvb0WZP79HRVRet1gq9bic8z0IT7P/F/+5Cx3mJzv4fSZcII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xaysMAAADcAAAADwAAAAAAAAAAAAAAAACYAgAAZHJzL2Rv&#10;d25yZXYueG1sUEsFBgAAAAAEAAQA9QAAAIgDAAAAAA==&#10;" strokecolor="#17365d" strokeweight="1pt">
                          <v:stroke linestyle="thinThin"/>
                          <v:textbox>
                            <w:txbxContent>
                              <w:p w:rsidR="00F17C4A" w:rsidRPr="00953484" w:rsidRDefault="00F17C4A" w:rsidP="00BA57AC">
                                <w:pPr>
                                  <w:jc w:val="center"/>
                                  <w:textboxTightWrap w:val="allLines"/>
                                  <w:rPr>
                                    <w:rFonts w:cs="Arial"/>
                                    <w:sz w:val="18"/>
                                    <w:szCs w:val="18"/>
                                  </w:rPr>
                                </w:pPr>
                                <w:r w:rsidRPr="00953484">
                                  <w:rPr>
                                    <w:rFonts w:cs="Arial"/>
                                    <w:sz w:val="16"/>
                                    <w:szCs w:val="16"/>
                                  </w:rPr>
                                  <w:t>DEPARTAMENTO DE ATENCIÓN A VETERANOS Y</w:t>
                                </w:r>
                                <w:r w:rsidRPr="00953484">
                                  <w:rPr>
                                    <w:rFonts w:cs="Arial"/>
                                    <w:sz w:val="18"/>
                                    <w:szCs w:val="18"/>
                                  </w:rPr>
                                  <w:t xml:space="preserve"> EXCOMBATIENTES</w:t>
                                </w:r>
                              </w:p>
                            </w:txbxContent>
                          </v:textbox>
                        </v:shape>
                        <v:group id="Group 605" o:spid="_x0000_s1435" style="position:absolute;left:3315;top:4784;width:4440;height:196" coordorigin="4845,9480" coordsize="2415,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SU9cQAAADcAAAADwAAAGRycy9kb3ducmV2LnhtbERPS2vCQBC+F/wPywi9&#10;NZsobSVmFZFaegiFqiDehuyYBLOzIbvN4993C4Xe5uN7TrYdTSN66lxtWUESxSCIC6trLhWcT4en&#10;FQjnkTU2lknBRA62m9lDhqm2A39Rf/SlCCHsUlRQed+mUrqiIoMusi1x4G62M+gD7EqpOxxCuGnk&#10;Io5fpMGaQ0OFLe0rKu7Hb6PgfcBht0ze+vx+20/X0/PnJU9Iqcf5uFuD8DT6f/Gf+0OH+ckr/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SU9cQAAADcAAAA&#10;DwAAAAAAAAAAAAAAAACqAgAAZHJzL2Rvd25yZXYueG1sUEsFBgAAAAAEAAQA+gAAAJsDAAAAAA==&#10;">
                          <v:shape id="AutoShape 606" o:spid="_x0000_s1436" type="#_x0000_t32" style="position:absolute;left:4845;top:9480;width:24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cYGMYAAADcAAAADwAAAGRycy9kb3ducmV2LnhtbESPQUsDMRCF70L/Q5iCF2mzKyiyNi1b&#10;oWCFHlr1Pt2Mm9DNZN2k7frvnYPgbYb35r1vFqsxdOpCQ/KRDZTzAhRxE63n1sDH+2b2BCplZItd&#10;ZDLwQwlWy8nNAisbr7ynyyG3SkI4VWjA5dxXWqfGUcA0jz2xaF9xCJhlHVptB7xKeOj0fVE86oCe&#10;pcFhTy+OmtPhHAzstuW6Pjq/fdt/+93Dpu7O7d2nMbfTsX4GlWnM/+a/61cr+KXQyjMygV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HHGBjGAAAA3AAAAA8AAAAAAAAA&#10;AAAAAAAAoQIAAGRycy9kb3ducmV2LnhtbFBLBQYAAAAABAAEAPkAAACUAwAAAAA=&#10;"/>
                          <v:shape id="AutoShape 607" o:spid="_x0000_s1437" type="#_x0000_t32" style="position:absolute;left:4845;top:9480;width:0;height:3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u9g8QAAADcAAAADwAAAGRycy9kb3ducmV2LnhtbERPS2sCMRC+F/wPYQpeimZXsNTVKGtB&#10;0IIHH71PN+MmdDPZbqJu/31TKPQ2H99zFqveNeJGXbCeFeTjDARx5bXlWsH5tBm9gAgRWWPjmRR8&#10;U4DVcvCwwEL7Ox/odoy1SCEcClRgYmwLKUNlyGEY+5Y4cRffOYwJdrXUHd5TuGvkJMuepUPLqcFg&#10;S6+Gqs/j1SnY7/J1+WHs7u3wZffTTdlc66d3pYaPfTkHEamP/+I/91an+fkM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i72DxAAAANwAAAAPAAAAAAAAAAAA&#10;AAAAAKECAABkcnMvZG93bnJldi54bWxQSwUGAAAAAAQABAD5AAAAkgMAAAAA&#10;"/>
                          <v:shape id="AutoShape 608" o:spid="_x0000_s1438" type="#_x0000_t32" style="position:absolute;left:7260;top:9480;width:0;height:3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d3eo8YAAADcAAAADwAAAGRycy9kb3ducmV2LnhtbESPQWsCMRCF7wX/Qxihl1KzCi1lNcpa&#10;EGrBg9rex810E7qZrJuo23/fORR6m+G9ee+bxWoIrbpSn3xkA9NJAYq4jtZzY+DjuHl8AZUyssU2&#10;Mhn4oQSr5ehugaWNN97T9ZAbJSGcSjTgcu5KrVPtKGCaxI5YtK/YB8yy9o22Pd4kPLR6VhTPOqBn&#10;aXDY0auj+vtwCQZ22+m6Ojm/fd+f/e5pU7WX5uHTmPvxUM1BZRryv/nv+s0K/kzw5RmZQC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d3qPGAAAA3AAAAA8AAAAAAAAA&#10;AAAAAAAAoQIAAGRycy9kb3ducmV2LnhtbFBLBQYAAAAABAAEAPkAAACUAwAAAAA=&#10;"/>
                        </v:group>
                        <v:shape id="AutoShape 609" o:spid="_x0000_s1439" type="#_x0000_t32" style="position:absolute;left:7740;top:5925;width:0;height:6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7OMQAAADcAAAADwAAAGRycy9kb3ducmV2LnhtbERPS2sCMRC+F/ofwhR6Kd3sChXZGmUr&#10;CFrw4KP36Wa6Cd1Mtpuo239vBMHbfHzPmc4H14oT9cF6VlBkOQji2mvLjYLDfvk6AREissbWMyn4&#10;pwDz2ePDFEvtz7yl0y42IoVwKFGBibErpQy1IYch8x1x4n587zAm2DdS93hO4a6VozwfS4eWU4PB&#10;jhaG6t/d0SnYrIuP6tvY9ef2z27ellV7bF6+lHp+Gqp3EJGGeBff3Cud5o8KuD6TLpCz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Xs4xAAAANwAAAAPAAAAAAAAAAAA&#10;AAAAAKECAABkcnMvZG93bnJldi54bWxQSwUGAAAAAAQABAD5AAAAkgMAAAAA&#10;"/>
                        <v:shape id="Text Box 610" o:spid="_x0000_s1440" type="#_x0000_t202" style="position:absolute;left:4140;top:6540;width:2100;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uWdMIA&#10;AADcAAAADwAAAGRycy9kb3ducmV2LnhtbERPTWvCQBC9C/6HZQQvUjdNQEqajYhgCfSS2JZep9lp&#10;EpqdDdlV03/vCoK3ebzPybaT6cWZRtdZVvC8jkAQ11Z33Cj4/Dg8vYBwHlljb5kU/JODbT6fZZhq&#10;e+GKzkffiBDCLkUFrfdDKqWrWzLo1nYgDtyvHQ36AMdG6hEvIdz0Mo6ijTTYcWhocaB9S/Xf8WQU&#10;4Lu1caWTn6LcvX2tilX5nWCp1HIx7V5BeJr8Q3x3FzrMj2O4PRMukPk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S5Z0wgAAANwAAAAPAAAAAAAAAAAAAAAAAJgCAABkcnMvZG93&#10;bnJldi54bWxQSwUGAAAAAAQABAD1AAAAhwMAAAAA&#10;" strokecolor="#17365d" strokeweight="1pt">
                          <v:stroke linestyle="thinThin"/>
                          <v:textbox>
                            <w:txbxContent>
                              <w:p w:rsidR="00F17C4A" w:rsidRDefault="00F17C4A" w:rsidP="00F60B70">
                                <w:pPr>
                                  <w:spacing w:after="0" w:line="240" w:lineRule="auto"/>
                                  <w:jc w:val="center"/>
                                  <w:textboxTightWrap w:val="allLines"/>
                                  <w:rPr>
                                    <w:rFonts w:cs="Arial"/>
                                    <w:sz w:val="16"/>
                                    <w:szCs w:val="16"/>
                                  </w:rPr>
                                </w:pPr>
                              </w:p>
                              <w:p w:rsidR="00F17C4A" w:rsidRDefault="00F17C4A" w:rsidP="00F60B70">
                                <w:pPr>
                                  <w:spacing w:after="0" w:line="240" w:lineRule="auto"/>
                                  <w:jc w:val="center"/>
                                  <w:textboxTightWrap w:val="allLines"/>
                                  <w:rPr>
                                    <w:rFonts w:cs="Arial"/>
                                    <w:sz w:val="16"/>
                                    <w:szCs w:val="16"/>
                                  </w:rPr>
                                </w:pPr>
                                <w:r>
                                  <w:rPr>
                                    <w:rFonts w:cs="Arial"/>
                                    <w:sz w:val="16"/>
                                    <w:szCs w:val="16"/>
                                  </w:rPr>
                                  <w:t xml:space="preserve">Sección de </w:t>
                                </w:r>
                              </w:p>
                              <w:p w:rsidR="00F17C4A" w:rsidRPr="00AF4B29" w:rsidRDefault="00F17C4A" w:rsidP="00F60B70">
                                <w:pPr>
                                  <w:spacing w:after="0" w:line="240" w:lineRule="auto"/>
                                  <w:jc w:val="center"/>
                                  <w:textboxTightWrap w:val="allLines"/>
                                  <w:rPr>
                                    <w:rFonts w:cs="Arial"/>
                                    <w:sz w:val="16"/>
                                    <w:szCs w:val="16"/>
                                  </w:rPr>
                                </w:pPr>
                                <w:r>
                                  <w:rPr>
                                    <w:rFonts w:cs="Arial"/>
                                    <w:sz w:val="16"/>
                                    <w:szCs w:val="16"/>
                                  </w:rPr>
                                  <w:t>Gestión Social</w:t>
                                </w:r>
                              </w:p>
                            </w:txbxContent>
                          </v:textbox>
                        </v:shape>
                        <v:shape id="Text Box 611" o:spid="_x0000_s1441" type="#_x0000_t202" style="position:absolute;left:6690;top:6540;width:2100;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cz78MA&#10;AADcAAAADwAAAGRycy9kb3ducmV2LnhtbERPTWuDQBC9F/oflin0Epo1CqWYbIIUGoRcNEnpdeJO&#10;VerOirtV8++zgUJv83ifs9nNphMjDa61rGC1jEAQV1a3XCs4nz5e3kA4j6yxs0wKruRgt3182GCq&#10;7cQljUdfixDCLkUFjfd9KqWrGjLolrYnDty3HQz6AIda6gGnEG46GUfRqzTYcmhosKf3hqqf469R&#10;gAdr41Inl7zI9p+LfFF8JVgo9fw0Z2sQnmb/L/5z5zrMjxO4PxMukN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cz78MAAADcAAAADwAAAAAAAAAAAAAAAACYAgAAZHJzL2Rv&#10;d25yZXYueG1sUEsFBgAAAAAEAAQA9QAAAIgDAAAAAA==&#10;" strokecolor="#17365d" strokeweight="1pt">
                          <v:stroke linestyle="thinThin"/>
                          <v:textbox>
                            <w:txbxContent>
                              <w:p w:rsidR="00F17C4A" w:rsidRDefault="00F17C4A" w:rsidP="00BA57AC">
                                <w:pPr>
                                  <w:jc w:val="center"/>
                                  <w:textboxTightWrap w:val="allLines"/>
                                  <w:rPr>
                                    <w:rFonts w:cs="Arial"/>
                                    <w:sz w:val="16"/>
                                    <w:szCs w:val="16"/>
                                  </w:rPr>
                                </w:pPr>
                                <w:r>
                                  <w:rPr>
                                    <w:rFonts w:cs="Arial"/>
                                    <w:sz w:val="16"/>
                                    <w:szCs w:val="16"/>
                                  </w:rPr>
                                  <w:t>Sección de</w:t>
                                </w:r>
                              </w:p>
                              <w:p w:rsidR="00F17C4A" w:rsidRDefault="00F17C4A" w:rsidP="00F60B70">
                                <w:pPr>
                                  <w:spacing w:after="0" w:line="240" w:lineRule="auto"/>
                                  <w:jc w:val="center"/>
                                  <w:textboxTightWrap w:val="allLines"/>
                                  <w:rPr>
                                    <w:rFonts w:cs="Arial"/>
                                    <w:sz w:val="16"/>
                                    <w:szCs w:val="16"/>
                                  </w:rPr>
                                </w:pPr>
                                <w:r>
                                  <w:rPr>
                                    <w:rFonts w:cs="Arial"/>
                                    <w:sz w:val="16"/>
                                    <w:szCs w:val="16"/>
                                  </w:rPr>
                                  <w:t xml:space="preserve">Gestión Económica </w:t>
                                </w:r>
                              </w:p>
                              <w:p w:rsidR="00F17C4A" w:rsidRPr="00AF4B29" w:rsidRDefault="00F17C4A" w:rsidP="00BA57AC">
                                <w:pPr>
                                  <w:jc w:val="center"/>
                                  <w:textboxTightWrap w:val="allLines"/>
                                  <w:rPr>
                                    <w:rFonts w:cs="Arial"/>
                                    <w:sz w:val="16"/>
                                    <w:szCs w:val="16"/>
                                  </w:rPr>
                                </w:pPr>
                                <w:r>
                                  <w:rPr>
                                    <w:rFonts w:cs="Arial"/>
                                    <w:sz w:val="16"/>
                                    <w:szCs w:val="16"/>
                                  </w:rPr>
                                  <w:t xml:space="preserve"> </w:t>
                                </w:r>
                                <w:proofErr w:type="gramStart"/>
                                <w:r>
                                  <w:rPr>
                                    <w:rFonts w:cs="Arial"/>
                                    <w:sz w:val="16"/>
                                    <w:szCs w:val="16"/>
                                  </w:rPr>
                                  <w:t>y</w:t>
                                </w:r>
                                <w:proofErr w:type="gramEnd"/>
                                <w:r>
                                  <w:rPr>
                                    <w:rFonts w:cs="Arial"/>
                                    <w:sz w:val="16"/>
                                    <w:szCs w:val="16"/>
                                  </w:rPr>
                                  <w:t xml:space="preserve"> Productiva</w:t>
                                </w:r>
                              </w:p>
                            </w:txbxContent>
                          </v:textbox>
                        </v:shape>
                        <v:shape id="Text Box 612" o:spid="_x0000_s1442" type="#_x0000_t202" style="position:absolute;left:9240;top:6540;width:2100;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6rm8EA&#10;AADcAAAADwAAAGRycy9kb3ducmV2LnhtbERPTYvCMBC9C/sfwix4EU2tskg1iiwoBS/V3cXr2Ixt&#10;2WZSmqj13xtB8DaP9zmLVWdqcaXWVZYVjEcRCOLc6ooLBb8/m+EMhPPIGmvLpOBODlbLj94CE21v&#10;vKfrwRcihLBLUEHpfZNI6fKSDLqRbYgDd7atQR9gW0jd4i2Em1rGUfQlDVYcGkps6Luk/P9wMQpw&#10;Z22815NTmq23f4N0kB0nmCnV/+zWcxCeOv8Wv9ypDvPjKTyfCRfI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Xuq5vBAAAA3AAAAA8AAAAAAAAAAAAAAAAAmAIAAGRycy9kb3du&#10;cmV2LnhtbFBLBQYAAAAABAAEAPUAAACGAwAAAAA=&#10;" strokecolor="#17365d" strokeweight="1pt">
                          <v:stroke linestyle="thinThin"/>
                          <v:textbox>
                            <w:txbxContent>
                              <w:p w:rsidR="00F17C4A" w:rsidRDefault="00F17C4A" w:rsidP="00F60B70">
                                <w:pPr>
                                  <w:spacing w:after="0" w:line="240" w:lineRule="auto"/>
                                  <w:jc w:val="center"/>
                                  <w:textboxTightWrap w:val="allLines"/>
                                  <w:rPr>
                                    <w:rFonts w:cs="Arial"/>
                                    <w:sz w:val="16"/>
                                    <w:szCs w:val="16"/>
                                  </w:rPr>
                                </w:pPr>
                                <w:r>
                                  <w:rPr>
                                    <w:rFonts w:cs="Arial"/>
                                    <w:sz w:val="16"/>
                                    <w:szCs w:val="16"/>
                                  </w:rPr>
                                  <w:t xml:space="preserve">Sección de </w:t>
                                </w:r>
                              </w:p>
                              <w:p w:rsidR="00F17C4A" w:rsidRDefault="00F17C4A" w:rsidP="00F60B70">
                                <w:pPr>
                                  <w:spacing w:after="0" w:line="240" w:lineRule="auto"/>
                                  <w:jc w:val="center"/>
                                  <w:textboxTightWrap w:val="allLines"/>
                                  <w:rPr>
                                    <w:rFonts w:cs="Arial"/>
                                    <w:sz w:val="16"/>
                                    <w:szCs w:val="16"/>
                                  </w:rPr>
                                </w:pPr>
                                <w:r>
                                  <w:rPr>
                                    <w:rFonts w:cs="Arial"/>
                                    <w:sz w:val="16"/>
                                    <w:szCs w:val="16"/>
                                  </w:rPr>
                                  <w:t>Promotores de</w:t>
                                </w:r>
                              </w:p>
                              <w:p w:rsidR="00F17C4A" w:rsidRDefault="00F17C4A" w:rsidP="00F60B70">
                                <w:pPr>
                                  <w:spacing w:after="0" w:line="240" w:lineRule="auto"/>
                                  <w:jc w:val="center"/>
                                  <w:textboxTightWrap w:val="allLines"/>
                                  <w:rPr>
                                    <w:rFonts w:cs="Arial"/>
                                    <w:sz w:val="16"/>
                                    <w:szCs w:val="16"/>
                                  </w:rPr>
                                </w:pPr>
                                <w:r>
                                  <w:rPr>
                                    <w:rFonts w:cs="Arial"/>
                                    <w:sz w:val="16"/>
                                    <w:szCs w:val="16"/>
                                  </w:rPr>
                                  <w:t>Programa a Veteranos y</w:t>
                                </w:r>
                              </w:p>
                              <w:p w:rsidR="00F17C4A" w:rsidRPr="00AF4B29" w:rsidRDefault="00F17C4A" w:rsidP="00F60B70">
                                <w:pPr>
                                  <w:spacing w:after="0" w:line="240" w:lineRule="auto"/>
                                  <w:jc w:val="center"/>
                                  <w:textboxTightWrap w:val="allLines"/>
                                  <w:rPr>
                                    <w:rFonts w:cs="Arial"/>
                                    <w:sz w:val="16"/>
                                    <w:szCs w:val="16"/>
                                  </w:rPr>
                                </w:pPr>
                                <w:r>
                                  <w:rPr>
                                    <w:rFonts w:cs="Arial"/>
                                    <w:sz w:val="16"/>
                                    <w:szCs w:val="16"/>
                                  </w:rPr>
                                  <w:t>Excombatientes</w:t>
                                </w:r>
                              </w:p>
                            </w:txbxContent>
                          </v:textbox>
                        </v:shape>
                        <v:group id="Group 613" o:spid="_x0000_s1443" style="position:absolute;left:5190;top:6330;width:5100;height:196" coordorigin="4845,9480" coordsize="2415,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ZlpMMAAADcAAAADwAAAGRycy9kb3ducmV2LnhtbERPS2vCQBC+F/oflin0&#10;1mxisUjqKiIqPQShRpDehuyYBLOzIbvm8e+7QqG3+fies1yPphE9da62rCCJYhDEhdU1lwrO+f5t&#10;AcJ5ZI2NZVIwkYP16vlpiam2A39Tf/KlCCHsUlRQed+mUrqiIoMusi1x4K62M+gD7EqpOxxCuGnk&#10;LI4/pMGaQ0OFLW0rKm6nu1FwGHDYvCe7Prtdt9NPPj9esoSUen0ZN58gPI3+X/zn/tJh/mwO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QBmWkwwAAANwAAAAP&#10;AAAAAAAAAAAAAAAAAKoCAABkcnMvZG93bnJldi54bWxQSwUGAAAAAAQABAD6AAAAmgMAAAAA&#10;">
                          <v:shape id="AutoShape 614" o:spid="_x0000_s1444" type="#_x0000_t32" style="position:absolute;left:4845;top:9480;width:24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jjTMIAAADcAAAADwAAAGRycy9kb3ducmV2LnhtbERPS2sCMRC+C/6HMIIXqVmFimyNshYE&#10;LXjwdZ9uppvgZrLdRN3++6ZQ8DYf33MWq87V4k5tsJ4VTMYZCOLSa8uVgvNp8zIHESKyxtozKfih&#10;AKtlv7fAXPsHH+h+jJVIIRxyVGBibHIpQ2nIYRj7hjhxX751GBNsK6lbfKRwV8tpls2kQ8upwWBD&#10;74bK6/HmFOx3k3Xxaezu4/Bt96+bor5Vo4tSw0FXvIGI1MWn+N+91Wn+dAZ/z6QL5PI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XjjTMIAAADcAAAADwAAAAAAAAAAAAAA&#10;AAChAgAAZHJzL2Rvd25yZXYueG1sUEsFBgAAAAAEAAQA+QAAAJADAAAAAA==&#10;"/>
                          <v:shape id="AutoShape 615" o:spid="_x0000_s1445" type="#_x0000_t32" style="position:absolute;left:4845;top:9480;width:0;height:3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RG18MAAADcAAAADwAAAGRycy9kb3ducmV2LnhtbERPTWsCMRC9C/6HMIIXqVkFbdkaZSsI&#10;WvCgbe/TzbgJbibbTdTtv28Kgrd5vM9ZrDpXiyu1wXpWMBlnIIhLry1XCj4/Nk8vIEJE1lh7JgW/&#10;FGC17PcWmGt/4wNdj7ESKYRDjgpMjE0uZSgNOQxj3xAn7uRbhzHBtpK6xVsKd7WcZtlcOrScGgw2&#10;tDZUno8Xp2C/m7wV38bu3g8/dj/bFPWlGn0pNRx0xSuISF18iO/urU7zp8/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40RtfDAAAA3AAAAA8AAAAAAAAAAAAA&#10;AAAAoQIAAGRycy9kb3ducmV2LnhtbFBLBQYAAAAABAAEAPkAAACRAwAAAAA=&#10;"/>
                          <v:shape id="AutoShape 616" o:spid="_x0000_s1446" type="#_x0000_t32" style="position:absolute;left:7260;top:9480;width:0;height:3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wsqMMAAADcAAAADwAAAGRycy9kb3ducmV2LnhtbERPTWsCMRC9C/6HMIIXqVkFpd0aZSsI&#10;WvCgbe/TzbgJbibbTdTtv28Kgrd5vM9ZrDpXiyu1wXpWMBlnIIhLry1XCj4/Nk/PIEJE1lh7JgW/&#10;FGC17PcWmGt/4wNdj7ESKYRDjgpMjE0uZSgNOQxj3xAn7uRbhzHBtpK6xVsKd7WcZtlcOrScGgw2&#10;tDZUno8Xp2C/m7wV38bu3g8/dj/bFPWlGn0pNRx0xSuISF18iO/urU7zX6bw/0y6QC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38LKjDAAAA3AAAAA8AAAAAAAAAAAAA&#10;AAAAoQIAAGRycy9kb3ducmV2LnhtbFBLBQYAAAAABAAEAPkAAACRAwAAAAA=&#10;"/>
                        </v:group>
                      </v:group>
                    </v:group>
                    <v:group id="Group 617" o:spid="_x0000_s1447" style="position:absolute;left:1665;top:1695;width:7980;height:2040" coordorigin="1665,1695" coordsize="7980,20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RrMQAAADcAAAADwAAAGRycy9kb3ducmV2LnhtbERPS2vCQBC+C/0PyxR6&#10;M5s0VNo0q4jU0oMU1ELpbciOSTA7G7JrHv/eFQre5uN7Tr4aTSN66lxtWUESxSCIC6trLhX8HLfz&#10;VxDOI2tsLJOCiRyslg+zHDNtB95Tf/ClCCHsMlRQed9mUrqiIoMusi1x4E62M+gD7EqpOxxCuGnk&#10;cxwvpMGaQ0OFLW0qKs6Hi1HwOeCwTpOPfnc+baa/48v37y4hpZ4ex/U7CE+jv4v/3V86zH9L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xyRrMQAAADcAAAA&#10;DwAAAAAAAAAAAAAAAACqAgAAZHJzL2Rvd25yZXYueG1sUEsFBgAAAAAEAAQA+gAAAJsDAAAAAA==&#10;">
                      <v:shape id="Text Box 618" o:spid="_x0000_s1448" type="#_x0000_t202" style="position:absolute;left:8070;top:1695;width:1575;height: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ultcMA&#10;AADcAAAADwAAAGRycy9kb3ducmV2LnhtbERPTWvCQBC9C/0PywjezCZaJE1dQxUED+3BNJQeh+w0&#10;Sc3Ohuxq4r/vFgq9zeN9zjafTCduNLjWsoIkikEQV1a3XCso34/LFITzyBo7y6TgTg7y3cNsi5m2&#10;I5/pVvhahBB2GSpovO8zKV3VkEEX2Z44cF92MOgDHGqpBxxDuOnkKo430mDLoaHBng4NVZfiahSs&#10;3dv365jWn6Us9h+lm9okxYNSi/n08gzC0+T/xX/ukw7znx7h95lwgd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0ultcMAAADcAAAADwAAAAAAAAAAAAAAAACYAgAAZHJzL2Rv&#10;d25yZXYueG1sUEsFBgAAAAAEAAQA9QAAAIgDAAAAAA==&#10;" strokecolor="#1f497d">
                        <v:textbox>
                          <w:txbxContent>
                            <w:p w:rsidR="00F17C4A" w:rsidRPr="00024887" w:rsidRDefault="00F17C4A" w:rsidP="00BA57AC">
                              <w:pPr>
                                <w:jc w:val="center"/>
                                <w:rPr>
                                  <w:sz w:val="14"/>
                                  <w:szCs w:val="14"/>
                                </w:rPr>
                              </w:pPr>
                              <w:r w:rsidRPr="00024887">
                                <w:rPr>
                                  <w:sz w:val="14"/>
                                  <w:szCs w:val="14"/>
                                </w:rPr>
                                <w:t>Comisión Administradora de Beneficiarios</w:t>
                              </w:r>
                            </w:p>
                          </w:txbxContent>
                        </v:textbox>
                      </v:shape>
                      <v:shape id="AutoShape 619" o:spid="_x0000_s1449" type="#_x0000_t32" style="position:absolute;left:6690;top:2040;width:135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W+rsIAAADcAAAADwAAAGRycy9kb3ducmV2LnhtbERP24rCMBB9F/Yfwizsm6a7oGg1FSko&#10;gqzgBX0dmrEtbSalidrdrzeC4NscznVm887U4katKy0r+B5EIIgzq0vOFRwPy/4YhPPIGmvLpOCP&#10;HMyTj94MY23vvKPb3ucihLCLUUHhfRNL6bKCDLqBbYgDd7GtQR9gm0vd4j2Em1r+RNFIGiw5NBTY&#10;UFpQVu2vRsH599icNss03a0vK6+j/2u1oa1SX5/dYgrCU+ff4pd7rcP8yRCez4QLZPI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kW+rsIAAADcAAAADwAAAAAAAAAAAAAA&#10;AAChAgAAZHJzL2Rvd25yZXYueG1sUEsFBgAAAAAEAAQA+QAAAJADAAAAAA==&#10;">
                        <v:stroke dashstyle="dashDot"/>
                      </v:shape>
                      <v:shape id="Text Box 620" o:spid="_x0000_s1450" type="#_x0000_t202" style="position:absolute;left:1665;top:3195;width:1875;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xAJMAA&#10;AADcAAAADwAAAGRycy9kb3ducmV2LnhtbERPTYvCMBC9C/6HMII3Td2DrNUoIgi7e3JVPA/N2Fab&#10;SWlGrf56Iwje5vE+Z7ZoXaWu1ITSs4HRMAFFnHlbcm5gv1sPvkEFQbZYeSYDdwqwmHc7M0ytv/E/&#10;XbeSqxjCIUUDhUidah2yghyGoa+JI3f0jUOJsMm1bfAWw12lv5JkrB2WHBsKrGlVUHbeXpyB6hJE&#10;bzIZbVbJ72GZn3fH09/DmH6vXU5BCbXyEb/dPzbOn4zh9Uy8QM+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XxAJMAAAADcAAAADwAAAAAAAAAAAAAAAACYAgAAZHJzL2Rvd25y&#10;ZXYueG1sUEsFBgAAAAAEAAQA9QAAAIUDAAAAAA==&#10;" strokecolor="white">
                        <v:stroke dashstyle="dashDot"/>
                        <v:textbox>
                          <w:txbxContent>
                            <w:p w:rsidR="00F17C4A" w:rsidRPr="00844AE2" w:rsidRDefault="00F17C4A" w:rsidP="00BA57AC">
                              <w:pPr>
                                <w:jc w:val="center"/>
                                <w:rPr>
                                  <w:sz w:val="14"/>
                                  <w:szCs w:val="14"/>
                                </w:rPr>
                              </w:pPr>
                              <w:r w:rsidRPr="00844AE2">
                                <w:rPr>
                                  <w:sz w:val="14"/>
                                  <w:szCs w:val="14"/>
                                </w:rPr>
                                <w:t>Gobernaciones políticas Departamentales</w:t>
                              </w:r>
                            </w:p>
                          </w:txbxContent>
                        </v:textbox>
                      </v:shape>
                      <v:shape id="AutoShape 621" o:spid="_x0000_s1451" type="#_x0000_t32" style="position:absolute;left:3540;top:3468;width:82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bM/sQAAADcAAAADwAAAGRycy9kb3ducmV2LnhtbERP22oCMRB9F/yHMELfNFsLtW6NokKp&#10;pSB4Qfo4bGYvdTPZJqm7/r0pCH2bw7nObNGZWlzI+cqygsdRAoI4s7riQsHx8DZ8AeEDssbaMim4&#10;kofFvN+bYaptyzu67EMhYgj7FBWUITSplD4ryaAf2YY4crl1BkOErpDaYRvDTS3HSfIsDVYcG0ps&#10;aF1Sdt7/GgXvfvdzcvmq/dgus8/v9dOmXeVfSj0MuuUriEBd+Bff3Rsd508n8PdMvEDO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Bsz+xAAAANwAAAAPAAAAAAAAAAAA&#10;AAAAAKECAABkcnMvZG93bnJldi54bWxQSwUGAAAAAAQABAD5AAAAkgMAAAAA&#10;">
                        <v:stroke dashstyle="dash"/>
                      </v:shape>
                    </v:group>
                  </v:group>
                  <v:group id="Group 622" o:spid="_x0000_s1452" style="position:absolute;left:1665;top:3194;width:1876;height:541" coordorigin="4049,8295" coordsize="1876,5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shape id="AutoShape 623" o:spid="_x0000_s1453" type="#_x0000_t32" style="position:absolute;left:4050;top:8835;width:187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ye+qsIAAADcAAAADwAAAGRycy9kb3ducmV2LnhtbERPTWvCQBC9F/wPywje6kZpa4yuIhah&#10;0FOjF2/D7pgEs7Mxuybpv+8WBG/zeJ+z3g62Fh21vnKsYDZNQBBrZyouFJyOh9cUhA/IBmvHpOCX&#10;PGw3o5c1Zsb1/ENdHgoRQ9hnqKAMocmk9Loki37qGuLIXVxrMUTYFtK02MdwW8t5knxIixXHhhIb&#10;2pekr/ndKqhun909PaV9nl508nYrFud3/a3UZDzsViACDeEpfri/TJy/XML/M/ECuf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ye+qsIAAADcAAAADwAAAAAAAAAAAAAA&#10;AAChAgAAZHJzL2Rvd25yZXYueG1sUEsFBgAAAAAEAAQA+QAAAJADAAAAAA==&#10;" strokecolor="#17365d">
                      <v:stroke dashstyle="dash"/>
                    </v:shape>
                    <v:shape id="AutoShape 624" o:spid="_x0000_s1454" type="#_x0000_t32" style="position:absolute;left:4049;top:8295;width:1;height:5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w36b0AAADcAAAADwAAAGRycy9kb3ducmV2LnhtbESPwQrCMBBE74L/EFbwpqk9iFSjiCDo&#10;0Sqe12Zti82mJNHWvzeC4HGYmTfMatObRrzI+dqygtk0AUFcWF1zqeBy3k8WIHxA1thYJgVv8rBZ&#10;DwcrzLTt+ESvPJQiQthnqKAKoc2k9EVFBv3UtsTRu1tnMETpSqkddhFuGpkmyVwarDkuVNjSrqLi&#10;kT+NgrBIDykW5bG321PSXLv8dnY7pcajfrsEEagP//CvfdAKIhG+Z+IRkOsP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NxMN+m9AAAA3AAAAA8AAAAAAAAAAAAAAAAAoQIA&#10;AGRycy9kb3ducmV2LnhtbFBLBQYAAAAABAAEAPkAAACLAwAAAAA=&#10;" strokecolor="#17365d">
                      <v:stroke dashstyle="dash"/>
                    </v:shape>
                    <v:shape id="AutoShape 625" o:spid="_x0000_s1455" type="#_x0000_t32" style="position:absolute;left:5909;top:8295;width:1;height:54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CScsEAAADcAAAADwAAAGRycy9kb3ducmV2LnhtbESPwWrDMBBE74X+g9hCb7UUH4pxrARj&#10;KCTH2KXnjbW1Ta2VkdTY+fuqUOhxmJk3THXc7Cxu5MPkWMMuUyCIe2cmHjS8d28vBYgQkQ3OjknD&#10;nQIcD48PFZbGrXyhWxsHkSAcStQwxriUUoZ+JIshcwtx8j6dtxiT9IM0HtcEt7PMlXqVFidOCyMu&#10;1IzUf7XfVkMs8lOO/XDeXH1R88faXjvfaP38tNV7EJG2+B/+a5+Mhlzt4PdMOgLy8A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AJJywQAAANwAAAAPAAAAAAAAAAAAAAAA&#10;AKECAABkcnMvZG93bnJldi54bWxQSwUGAAAAAAQABAD5AAAAjwMAAAAA&#10;" strokecolor="#17365d">
                      <v:stroke dashstyle="dash"/>
                    </v:shape>
                    <v:shape id="AutoShape 626" o:spid="_x0000_s1456" type="#_x0000_t32" style="position:absolute;left:4065;top:8295;width:7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Xp0cQAAADcAAAADwAAAGRycy9kb3ducmV2LnhtbESPQWvCQBSE70L/w/IKvZlNQykSXSUV&#10;pN6qRtDjI/vcBLNvQ3arqb/eLQgeh5n5hpktBtuKC/W+cazgPUlBEFdON2wU7MvVeALCB2SNrWNS&#10;8EceFvOX0Qxz7a68pcsuGBEh7HNUUIfQ5VL6qiaLPnEdcfROrrcYouyN1D1eI9y2MkvTT2mx4bhQ&#10;Y0fLmqrz7tcq+O6+fm7N4fZRmXJSlGZz3JpirdTb61BMQQQawjP8aK+1gizN4P9MPAJ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JenRxAAAANwAAAAPAAAAAAAAAAAA&#10;AAAAAKECAABkcnMvZG93bnJldi54bWxQSwUGAAAAAAQABAD5AAAAkgMAAAAA&#10;" strokecolor="#1f497d">
                      <v:stroke dashstyle="dash" endarrow="block"/>
                    </v:shape>
                    <v:shape id="AutoShape 627" o:spid="_x0000_s1457" type="#_x0000_t32" style="position:absolute;left:5175;top:8295;width:720;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SY5cUAAADcAAAADwAAAGRycy9kb3ducmV2LnhtbESPX4vCMBDE34X7DmGFe9PUP+jRM4p6&#10;iKKI6InPS7PXlms2tYlav70RBB+H2fnNzmhSm0JcqXK5ZQWddgSCOLE651TB8XfR+gLhPLLGwjIp&#10;uJODyfijMcJY2xvv6XrwqQgQdjEqyLwvYyldkpFB17YlcfD+bGXQB1mlUld4C3BTyG4UDaTBnEND&#10;hiXNM0r+DxcT3uB+/6dn17vF1p/Ow81uKe+zpVKfzXr6DcJT7d/Hr/RKK+hGPXiOCQSQ4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WSY5cUAAADcAAAADwAAAAAAAAAA&#10;AAAAAAChAgAAZHJzL2Rvd25yZXYueG1sUEsFBgAAAAAEAAQA+QAAAJMDAAAAAA==&#10;" strokecolor="#17365d">
                      <v:stroke dashstyle="dash" endarrow="block"/>
                    </v:shape>
                  </v:group>
                </v:group>
                <v:shape id="Text Box 628" o:spid="_x0000_s1458" type="#_x0000_t202" style="position:absolute;left:1949;top:4335;width:1125;height:2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Az18MA&#10;AADcAAAADwAAAGRycy9kb3ducmV2LnhtbESP3YrCMBSE74V9h3AW9kY0VUSkGmVZEPTCfx/g0Byb&#10;anNSmth2394IC3s5zMw3zGLV2VI0VPvCsYLRMAFBnDldcK7gelkPZiB8QNZYOiYFv+RhtfzoLTDV&#10;ruUTNeeQiwhhn6ICE0KVSukzQxb90FXE0bu52mKIss6lrrGNcFvKcZJMpcWC44LBin4MZY/z0yo4&#10;bc2xz5PdrtSymd6v++ehnfWV+vrsvucgAnXhP/zX3mgF42QC7zPxCMjl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Az18MAAADcAAAADwAAAAAAAAAAAAAAAACYAgAAZHJzL2Rv&#10;d25yZXYueG1sUEsFBgAAAAAEAAQA9QAAAIgDAAAAAA==&#10;" filled="f" strokecolor="white">
                  <v:textbox>
                    <w:txbxContent>
                      <w:p w:rsidR="00F17C4A" w:rsidRPr="00A77CB8" w:rsidRDefault="00F17C4A" w:rsidP="00BA57AC">
                        <w:pPr>
                          <w:rPr>
                            <w:sz w:val="10"/>
                            <w:szCs w:val="10"/>
                          </w:rPr>
                        </w:pPr>
                        <w:r w:rsidRPr="00A77CB8">
                          <w:rPr>
                            <w:sz w:val="10"/>
                            <w:szCs w:val="10"/>
                          </w:rPr>
                          <w:t>COORDINACIÓN</w:t>
                        </w:r>
                      </w:p>
                    </w:txbxContent>
                  </v:textbox>
                </v:shape>
              </v:group>
            </w:pict>
          </mc:Fallback>
        </mc:AlternateContent>
      </w:r>
    </w:p>
    <w:p w:rsidR="00BA57AC" w:rsidRPr="00BA57AC" w:rsidRDefault="00BA57AC" w:rsidP="00BA57AC">
      <w:pPr>
        <w:widowControl w:val="0"/>
        <w:autoSpaceDE w:val="0"/>
        <w:autoSpaceDN w:val="0"/>
        <w:adjustRightInd w:val="0"/>
        <w:spacing w:after="0" w:line="240" w:lineRule="auto"/>
        <w:jc w:val="center"/>
        <w:rPr>
          <w:rFonts w:ascii="Arial" w:hAnsi="Arial"/>
          <w:noProof/>
          <w:sz w:val="20"/>
          <w:szCs w:val="20"/>
          <w:lang w:eastAsia="es-SV"/>
        </w:rPr>
      </w:pPr>
    </w:p>
    <w:p w:rsidR="00BA57AC" w:rsidRPr="00BA57AC" w:rsidRDefault="00BA57AC" w:rsidP="00BA57AC">
      <w:pPr>
        <w:widowControl w:val="0"/>
        <w:autoSpaceDE w:val="0"/>
        <w:autoSpaceDN w:val="0"/>
        <w:adjustRightInd w:val="0"/>
        <w:spacing w:after="0" w:line="240" w:lineRule="auto"/>
        <w:jc w:val="center"/>
        <w:rPr>
          <w:rFonts w:ascii="Arial" w:hAnsi="Arial"/>
          <w:noProof/>
          <w:sz w:val="20"/>
          <w:szCs w:val="20"/>
          <w:lang w:eastAsia="es-SV"/>
        </w:rPr>
      </w:pPr>
    </w:p>
    <w:p w:rsidR="00BA57AC" w:rsidRPr="00BA57AC" w:rsidRDefault="00BA57AC" w:rsidP="00BA57AC">
      <w:pPr>
        <w:widowControl w:val="0"/>
        <w:autoSpaceDE w:val="0"/>
        <w:autoSpaceDN w:val="0"/>
        <w:adjustRightInd w:val="0"/>
        <w:spacing w:after="0" w:line="240" w:lineRule="auto"/>
        <w:jc w:val="center"/>
        <w:rPr>
          <w:rFonts w:ascii="Arial" w:hAnsi="Arial"/>
          <w:noProof/>
          <w:sz w:val="20"/>
          <w:szCs w:val="20"/>
          <w:lang w:eastAsia="es-SV"/>
        </w:rPr>
      </w:pPr>
    </w:p>
    <w:p w:rsidR="00BA57AC" w:rsidRPr="00BA57AC" w:rsidRDefault="00BA57AC" w:rsidP="00BA57AC">
      <w:pPr>
        <w:widowControl w:val="0"/>
        <w:autoSpaceDE w:val="0"/>
        <w:autoSpaceDN w:val="0"/>
        <w:adjustRightInd w:val="0"/>
        <w:spacing w:after="0" w:line="240" w:lineRule="auto"/>
        <w:jc w:val="center"/>
        <w:rPr>
          <w:rFonts w:ascii="Arial" w:hAnsi="Arial"/>
          <w:noProof/>
          <w:sz w:val="20"/>
          <w:szCs w:val="20"/>
          <w:lang w:eastAsia="es-SV"/>
        </w:rPr>
      </w:pPr>
    </w:p>
    <w:p w:rsidR="00BA57AC" w:rsidRPr="00BA57AC" w:rsidRDefault="00BA57AC" w:rsidP="00BA57AC">
      <w:pPr>
        <w:widowControl w:val="0"/>
        <w:autoSpaceDE w:val="0"/>
        <w:autoSpaceDN w:val="0"/>
        <w:adjustRightInd w:val="0"/>
        <w:spacing w:after="0" w:line="240" w:lineRule="auto"/>
        <w:jc w:val="center"/>
        <w:rPr>
          <w:rFonts w:ascii="Arial" w:hAnsi="Arial"/>
          <w:noProof/>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jc w:val="both"/>
        <w:outlineLvl w:val="0"/>
        <w:rPr>
          <w:rFonts w:ascii="Arial" w:hAnsi="Arial" w:cs="Arial"/>
          <w:b/>
          <w:bCs/>
          <w:sz w:val="20"/>
          <w:szCs w:val="20"/>
          <w:lang w:eastAsia="es-SV"/>
        </w:rPr>
      </w:pPr>
      <w:bookmarkStart w:id="1442" w:name="_Toc466889348"/>
      <w:r w:rsidRPr="00BA57AC">
        <w:rPr>
          <w:rFonts w:ascii="Arial" w:hAnsi="Arial" w:cs="Arial"/>
          <w:b/>
          <w:bCs/>
          <w:sz w:val="20"/>
          <w:szCs w:val="20"/>
          <w:lang w:eastAsia="es-SV"/>
        </w:rPr>
        <w:lastRenderedPageBreak/>
        <w:t xml:space="preserve">5. DESCRIPCIÓN DE LA UNIDAD ORGANIZATIVA: UNIDAD DE </w:t>
      </w:r>
      <w:r w:rsidR="00F60B70" w:rsidRPr="00BA57AC">
        <w:rPr>
          <w:rFonts w:ascii="Arial" w:hAnsi="Arial" w:cs="Arial"/>
          <w:b/>
          <w:bCs/>
          <w:sz w:val="20"/>
          <w:szCs w:val="20"/>
          <w:lang w:eastAsia="es-SV"/>
        </w:rPr>
        <w:t>ATENCIÓN</w:t>
      </w:r>
      <w:r w:rsidRPr="00BA57AC">
        <w:rPr>
          <w:rFonts w:ascii="Arial" w:hAnsi="Arial" w:cs="Arial"/>
          <w:b/>
          <w:bCs/>
          <w:sz w:val="20"/>
          <w:szCs w:val="20"/>
          <w:lang w:eastAsia="es-SV"/>
        </w:rPr>
        <w:t xml:space="preserve"> A VETERANOS Y EXCOMBATIENTES:</w:t>
      </w:r>
      <w:bookmarkEnd w:id="1442"/>
      <w:r w:rsidRPr="00BA57AC">
        <w:rPr>
          <w:rFonts w:ascii="Arial" w:hAnsi="Arial" w:cs="Arial"/>
          <w:b/>
          <w:bCs/>
          <w:sz w:val="20"/>
          <w:szCs w:val="20"/>
          <w:lang w:eastAsia="es-SV"/>
        </w:rPr>
        <w:t xml:space="preserve"> </w:t>
      </w:r>
    </w:p>
    <w:p w:rsidR="00BA57AC" w:rsidRPr="00BA57AC" w:rsidRDefault="00BA57AC" w:rsidP="00BA57AC">
      <w:pPr>
        <w:widowControl w:val="0"/>
        <w:autoSpaceDE w:val="0"/>
        <w:autoSpaceDN w:val="0"/>
        <w:adjustRightInd w:val="0"/>
        <w:spacing w:after="0" w:line="240" w:lineRule="auto"/>
        <w:rPr>
          <w:rFonts w:ascii="Arial" w:hAnsi="Arial"/>
          <w:sz w:val="20"/>
          <w:szCs w:val="20"/>
          <w:lang w:val="es-ES" w:eastAsia="es-ES"/>
        </w:rPr>
      </w:pPr>
    </w:p>
    <w:tbl>
      <w:tblPr>
        <w:tblW w:w="10400" w:type="dxa"/>
        <w:jc w:val="center"/>
        <w:tblInd w:w="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29"/>
        <w:gridCol w:w="1474"/>
        <w:gridCol w:w="5097"/>
      </w:tblGrid>
      <w:tr w:rsidR="00BA57AC" w:rsidRPr="00BA57AC" w:rsidTr="00BA57AC">
        <w:trPr>
          <w:trHeight w:val="284"/>
          <w:jc w:val="center"/>
        </w:trPr>
        <w:tc>
          <w:tcPr>
            <w:tcW w:w="10400" w:type="dxa"/>
            <w:gridSpan w:val="3"/>
            <w:vAlign w:val="center"/>
          </w:tcPr>
          <w:p w:rsidR="00BA57AC" w:rsidRPr="00BA57AC" w:rsidRDefault="00BA57AC" w:rsidP="00E64EEB">
            <w:pPr>
              <w:widowControl w:val="0"/>
              <w:numPr>
                <w:ilvl w:val="0"/>
                <w:numId w:val="603"/>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 xml:space="preserve">IDENTIFICACIÓN </w:t>
            </w:r>
          </w:p>
        </w:tc>
      </w:tr>
      <w:tr w:rsidR="00BA57AC" w:rsidRPr="00BA57AC" w:rsidTr="00BA57AC">
        <w:trPr>
          <w:trHeight w:val="284"/>
          <w:jc w:val="center"/>
        </w:trPr>
        <w:tc>
          <w:tcPr>
            <w:tcW w:w="3829" w:type="dxa"/>
            <w:vAlign w:val="center"/>
          </w:tcPr>
          <w:p w:rsidR="00BA57AC" w:rsidRPr="00BA57AC" w:rsidRDefault="00BA57AC" w:rsidP="00E64EEB">
            <w:pPr>
              <w:widowControl w:val="0"/>
              <w:numPr>
                <w:ilvl w:val="0"/>
                <w:numId w:val="604"/>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Nombre de la Unidad</w:t>
            </w:r>
          </w:p>
        </w:tc>
        <w:tc>
          <w:tcPr>
            <w:tcW w:w="6571" w:type="dxa"/>
            <w:gridSpan w:val="2"/>
            <w:vAlign w:val="center"/>
          </w:tcPr>
          <w:p w:rsidR="00BA57AC" w:rsidRPr="00BA57AC" w:rsidRDefault="00BA57AC" w:rsidP="00BA57AC">
            <w:pPr>
              <w:widowControl w:val="0"/>
              <w:autoSpaceDE w:val="0"/>
              <w:autoSpaceDN w:val="0"/>
              <w:adjustRightInd w:val="0"/>
              <w:spacing w:after="0" w:line="240" w:lineRule="auto"/>
              <w:rPr>
                <w:rFonts w:ascii="Arial" w:hAnsi="Arial" w:cs="Arial"/>
                <w:sz w:val="20"/>
                <w:szCs w:val="20"/>
                <w:lang w:eastAsia="es-SV"/>
              </w:rPr>
            </w:pPr>
            <w:r w:rsidRPr="00BA57AC">
              <w:rPr>
                <w:rFonts w:ascii="Arial" w:hAnsi="Arial" w:cs="Arial"/>
                <w:sz w:val="20"/>
                <w:szCs w:val="20"/>
                <w:lang w:eastAsia="es-SV"/>
              </w:rPr>
              <w:t>Unidad de Atención a Veteranos y Excombatientes</w:t>
            </w:r>
          </w:p>
        </w:tc>
      </w:tr>
      <w:tr w:rsidR="00BA57AC" w:rsidRPr="00BA57AC" w:rsidTr="00BA57AC">
        <w:trPr>
          <w:trHeight w:val="284"/>
          <w:jc w:val="center"/>
        </w:trPr>
        <w:tc>
          <w:tcPr>
            <w:tcW w:w="3829" w:type="dxa"/>
            <w:vAlign w:val="center"/>
          </w:tcPr>
          <w:p w:rsidR="00BA57AC" w:rsidRPr="00BA57AC" w:rsidRDefault="00BA57AC" w:rsidP="00E64EEB">
            <w:pPr>
              <w:widowControl w:val="0"/>
              <w:numPr>
                <w:ilvl w:val="0"/>
                <w:numId w:val="604"/>
              </w:numPr>
              <w:autoSpaceDE w:val="0"/>
              <w:autoSpaceDN w:val="0"/>
              <w:adjustRightInd w:val="0"/>
              <w:spacing w:after="0" w:line="240" w:lineRule="auto"/>
              <w:ind w:left="284" w:hanging="3"/>
              <w:rPr>
                <w:rFonts w:ascii="Arial" w:hAnsi="Arial" w:cs="Arial"/>
                <w:b/>
                <w:sz w:val="20"/>
                <w:szCs w:val="20"/>
                <w:lang w:eastAsia="es-SV"/>
              </w:rPr>
            </w:pPr>
            <w:r w:rsidRPr="00BA57AC">
              <w:rPr>
                <w:rFonts w:ascii="Arial" w:hAnsi="Arial" w:cs="Arial"/>
                <w:b/>
                <w:sz w:val="20"/>
                <w:szCs w:val="20"/>
                <w:lang w:eastAsia="es-SV"/>
              </w:rPr>
              <w:t>Tipo estructural</w:t>
            </w:r>
          </w:p>
        </w:tc>
        <w:tc>
          <w:tcPr>
            <w:tcW w:w="6571" w:type="dxa"/>
            <w:gridSpan w:val="2"/>
            <w:vAlign w:val="center"/>
          </w:tcPr>
          <w:p w:rsidR="00BA57AC" w:rsidRPr="00BA57AC" w:rsidRDefault="00BA57AC" w:rsidP="00BA57AC">
            <w:pPr>
              <w:widowControl w:val="0"/>
              <w:autoSpaceDE w:val="0"/>
              <w:autoSpaceDN w:val="0"/>
              <w:adjustRightInd w:val="0"/>
              <w:spacing w:after="0" w:line="240" w:lineRule="auto"/>
              <w:rPr>
                <w:rFonts w:ascii="Arial" w:hAnsi="Arial" w:cs="Arial"/>
                <w:sz w:val="20"/>
                <w:szCs w:val="20"/>
                <w:lang w:eastAsia="es-SV"/>
              </w:rPr>
            </w:pPr>
            <w:r w:rsidRPr="00BA57AC">
              <w:rPr>
                <w:rFonts w:ascii="Arial" w:hAnsi="Arial" w:cs="Arial"/>
                <w:sz w:val="20"/>
                <w:szCs w:val="20"/>
                <w:lang w:eastAsia="es-SV"/>
              </w:rPr>
              <w:t>Operativa</w:t>
            </w:r>
          </w:p>
        </w:tc>
      </w:tr>
      <w:tr w:rsidR="00BA57AC" w:rsidRPr="00BA57AC" w:rsidTr="00BA57AC">
        <w:trPr>
          <w:trHeight w:val="284"/>
          <w:jc w:val="center"/>
        </w:trPr>
        <w:tc>
          <w:tcPr>
            <w:tcW w:w="3829" w:type="dxa"/>
            <w:vAlign w:val="center"/>
          </w:tcPr>
          <w:p w:rsidR="00BA57AC" w:rsidRPr="00BA57AC" w:rsidRDefault="00BA57AC" w:rsidP="00E64EEB">
            <w:pPr>
              <w:widowControl w:val="0"/>
              <w:numPr>
                <w:ilvl w:val="0"/>
                <w:numId w:val="604"/>
              </w:numPr>
              <w:autoSpaceDE w:val="0"/>
              <w:autoSpaceDN w:val="0"/>
              <w:adjustRightInd w:val="0"/>
              <w:spacing w:after="0" w:line="240" w:lineRule="auto"/>
              <w:ind w:left="284" w:hanging="3"/>
              <w:rPr>
                <w:rFonts w:ascii="Arial" w:hAnsi="Arial" w:cs="Arial"/>
                <w:b/>
                <w:sz w:val="20"/>
                <w:szCs w:val="20"/>
                <w:lang w:eastAsia="es-SV"/>
              </w:rPr>
            </w:pPr>
            <w:r w:rsidRPr="00BA57AC">
              <w:rPr>
                <w:rFonts w:ascii="Arial" w:hAnsi="Arial" w:cs="Arial"/>
                <w:b/>
                <w:sz w:val="20"/>
                <w:szCs w:val="20"/>
                <w:lang w:eastAsia="es-SV"/>
              </w:rPr>
              <w:t>Dependencia directa</w:t>
            </w:r>
          </w:p>
        </w:tc>
        <w:tc>
          <w:tcPr>
            <w:tcW w:w="6571" w:type="dxa"/>
            <w:gridSpan w:val="2"/>
            <w:vAlign w:val="center"/>
          </w:tcPr>
          <w:p w:rsidR="00BA57AC" w:rsidRPr="00BA57AC" w:rsidRDefault="00BA57AC" w:rsidP="00BA57AC">
            <w:pPr>
              <w:widowControl w:val="0"/>
              <w:autoSpaceDE w:val="0"/>
              <w:autoSpaceDN w:val="0"/>
              <w:adjustRightInd w:val="0"/>
              <w:spacing w:after="0" w:line="240" w:lineRule="auto"/>
              <w:rPr>
                <w:rFonts w:ascii="Arial" w:hAnsi="Arial" w:cs="Arial"/>
                <w:sz w:val="20"/>
                <w:szCs w:val="20"/>
                <w:lang w:eastAsia="es-SV"/>
              </w:rPr>
            </w:pPr>
            <w:r w:rsidRPr="00BA57AC">
              <w:rPr>
                <w:rFonts w:ascii="Arial" w:hAnsi="Arial" w:cs="Arial"/>
                <w:sz w:val="20"/>
                <w:szCs w:val="20"/>
                <w:lang w:eastAsia="es-SV"/>
              </w:rPr>
              <w:t>Despacho Ministerial del MIGOBDT</w:t>
            </w:r>
          </w:p>
        </w:tc>
      </w:tr>
      <w:tr w:rsidR="00BA57AC" w:rsidRPr="00BA57AC" w:rsidTr="00BA57AC">
        <w:trPr>
          <w:trHeight w:val="284"/>
          <w:jc w:val="center"/>
        </w:trPr>
        <w:tc>
          <w:tcPr>
            <w:tcW w:w="10400" w:type="dxa"/>
            <w:gridSpan w:val="3"/>
            <w:tcBorders>
              <w:bottom w:val="single" w:sz="4" w:space="0" w:color="auto"/>
            </w:tcBorders>
            <w:vAlign w:val="center"/>
          </w:tcPr>
          <w:p w:rsidR="00BA57AC" w:rsidRPr="00BA57AC" w:rsidRDefault="00BA57AC" w:rsidP="00E64EEB">
            <w:pPr>
              <w:widowControl w:val="0"/>
              <w:numPr>
                <w:ilvl w:val="0"/>
                <w:numId w:val="603"/>
              </w:numPr>
              <w:autoSpaceDE w:val="0"/>
              <w:autoSpaceDN w:val="0"/>
              <w:adjustRightInd w:val="0"/>
              <w:spacing w:after="0" w:line="240" w:lineRule="auto"/>
              <w:ind w:left="426" w:hanging="284"/>
              <w:rPr>
                <w:rFonts w:ascii="Arial" w:hAnsi="Arial" w:cs="Arial"/>
                <w:b/>
                <w:sz w:val="20"/>
                <w:szCs w:val="20"/>
                <w:lang w:eastAsia="es-SV"/>
              </w:rPr>
            </w:pPr>
            <w:r w:rsidRPr="00BA57AC">
              <w:rPr>
                <w:rFonts w:ascii="Arial" w:hAnsi="Arial" w:cs="Arial"/>
                <w:b/>
                <w:sz w:val="20"/>
                <w:szCs w:val="20"/>
                <w:lang w:eastAsia="es-SV"/>
              </w:rPr>
              <w:t>OBJETIVOS</w:t>
            </w:r>
          </w:p>
        </w:tc>
      </w:tr>
      <w:tr w:rsidR="00BA57AC" w:rsidRPr="00BA57AC" w:rsidTr="00BA57AC">
        <w:trPr>
          <w:trHeight w:val="4999"/>
          <w:jc w:val="center"/>
        </w:trPr>
        <w:tc>
          <w:tcPr>
            <w:tcW w:w="10400" w:type="dxa"/>
            <w:gridSpan w:val="3"/>
            <w:shd w:val="clear" w:color="auto" w:fill="FFFFFF"/>
          </w:tcPr>
          <w:p w:rsidR="00BA57AC" w:rsidRPr="00BA57AC" w:rsidRDefault="00BA57AC" w:rsidP="00E64EEB">
            <w:pPr>
              <w:widowControl w:val="0"/>
              <w:numPr>
                <w:ilvl w:val="0"/>
                <w:numId w:val="605"/>
              </w:numPr>
              <w:autoSpaceDE w:val="0"/>
              <w:autoSpaceDN w:val="0"/>
              <w:adjustRightInd w:val="0"/>
              <w:spacing w:after="0" w:line="240" w:lineRule="auto"/>
              <w:jc w:val="both"/>
              <w:rPr>
                <w:rFonts w:ascii="Arial" w:hAnsi="Arial" w:cs="Arial"/>
                <w:b/>
                <w:sz w:val="20"/>
                <w:szCs w:val="20"/>
                <w:lang w:eastAsia="es-SV"/>
              </w:rPr>
            </w:pPr>
            <w:r w:rsidRPr="00BA57AC">
              <w:rPr>
                <w:rFonts w:ascii="Arial" w:hAnsi="Arial" w:cs="Arial"/>
                <w:b/>
                <w:sz w:val="20"/>
                <w:szCs w:val="20"/>
                <w:lang w:eastAsia="es-SV"/>
              </w:rPr>
              <w:t xml:space="preserve">Objetivo General </w:t>
            </w:r>
          </w:p>
          <w:p w:rsidR="00BA57AC" w:rsidRPr="00BA57AC" w:rsidRDefault="00BA57AC" w:rsidP="00BA57AC">
            <w:pPr>
              <w:widowControl w:val="0"/>
              <w:autoSpaceDE w:val="0"/>
              <w:autoSpaceDN w:val="0"/>
              <w:adjustRightInd w:val="0"/>
              <w:spacing w:after="0" w:line="240" w:lineRule="auto"/>
              <w:ind w:left="708"/>
              <w:jc w:val="both"/>
              <w:rPr>
                <w:rFonts w:ascii="Arial" w:hAnsi="Arial" w:cs="Arial"/>
                <w:sz w:val="20"/>
                <w:szCs w:val="20"/>
                <w:lang w:eastAsia="es-SV"/>
              </w:rPr>
            </w:pPr>
            <w:r w:rsidRPr="00BA57AC">
              <w:rPr>
                <w:rFonts w:ascii="Arial" w:hAnsi="Arial" w:cs="Arial"/>
                <w:sz w:val="20"/>
                <w:szCs w:val="20"/>
                <w:lang w:eastAsia="es-SV"/>
              </w:rPr>
              <w:t>Coordinar y articular programas sociales y económicos, así como desarrollar proyectos productivos, que contribuyan a reconocer y atender los derechos y necesidades de los veteranos de la Fuerza Armada y los excombatientes del FMLN, mediante la gestión y planificación del seguimiento, en cumplimiento a la “Ley de Beneficios y Prestaciones Sociales para los Veteranos Militares de la Fuerza Armada y Excombatientes del Frente Farabundo Martí para la Liberación Nacional, que participaron en el conflicto armado interno”..</w:t>
            </w:r>
          </w:p>
          <w:p w:rsidR="00BA57AC" w:rsidRPr="00BA57AC" w:rsidRDefault="00BA57AC" w:rsidP="00BA57AC">
            <w:pPr>
              <w:widowControl w:val="0"/>
              <w:autoSpaceDE w:val="0"/>
              <w:autoSpaceDN w:val="0"/>
              <w:adjustRightInd w:val="0"/>
              <w:spacing w:after="0" w:line="240" w:lineRule="auto"/>
              <w:jc w:val="both"/>
              <w:rPr>
                <w:rFonts w:ascii="Arial" w:hAnsi="Arial" w:cs="Arial"/>
                <w:b/>
                <w:sz w:val="20"/>
                <w:szCs w:val="20"/>
                <w:lang w:eastAsia="es-SV"/>
              </w:rPr>
            </w:pPr>
          </w:p>
          <w:p w:rsidR="00BA57AC" w:rsidRPr="00BA57AC" w:rsidRDefault="00BA57AC" w:rsidP="00E64EEB">
            <w:pPr>
              <w:widowControl w:val="0"/>
              <w:numPr>
                <w:ilvl w:val="0"/>
                <w:numId w:val="605"/>
              </w:numPr>
              <w:autoSpaceDE w:val="0"/>
              <w:autoSpaceDN w:val="0"/>
              <w:adjustRightInd w:val="0"/>
              <w:spacing w:after="0" w:line="240" w:lineRule="auto"/>
              <w:ind w:left="644"/>
              <w:jc w:val="both"/>
              <w:rPr>
                <w:rFonts w:ascii="Arial" w:hAnsi="Arial" w:cs="Arial"/>
                <w:b/>
                <w:sz w:val="20"/>
                <w:szCs w:val="20"/>
                <w:lang w:eastAsia="es-SV"/>
              </w:rPr>
            </w:pPr>
            <w:r w:rsidRPr="00BA57AC">
              <w:rPr>
                <w:rFonts w:ascii="Arial" w:hAnsi="Arial" w:cs="Arial"/>
                <w:b/>
                <w:sz w:val="20"/>
                <w:szCs w:val="20"/>
                <w:lang w:eastAsia="es-SV"/>
              </w:rPr>
              <w:t>Objetivos Específicos:</w:t>
            </w:r>
          </w:p>
          <w:p w:rsidR="00BA57AC" w:rsidRPr="00BA57AC" w:rsidRDefault="00BA57AC" w:rsidP="00E64EEB">
            <w:pPr>
              <w:widowControl w:val="0"/>
              <w:numPr>
                <w:ilvl w:val="2"/>
                <w:numId w:val="578"/>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 xml:space="preserve">Darle cumplimiento a la ley de beneficio a veterano de la Fuerza Armada  y excombatiente del FMLN así como al programa de Gobierno El salvador Adelante en lo referente a veteranos de ambos sectores. </w:t>
            </w:r>
          </w:p>
          <w:p w:rsidR="00BA57AC" w:rsidRPr="00BA57AC" w:rsidRDefault="00BA57AC" w:rsidP="00E64EEB">
            <w:pPr>
              <w:widowControl w:val="0"/>
              <w:numPr>
                <w:ilvl w:val="2"/>
                <w:numId w:val="578"/>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Gestionar y administrar el registro de Veteranos y Excombatientes, manteniéndolo actualizado y dándoles su debida utilización de acuerdo al marco legal establecido.</w:t>
            </w:r>
          </w:p>
          <w:p w:rsidR="00BA57AC" w:rsidRPr="00BA57AC" w:rsidRDefault="00BA57AC" w:rsidP="00E64EEB">
            <w:pPr>
              <w:widowControl w:val="0"/>
              <w:numPr>
                <w:ilvl w:val="2"/>
                <w:numId w:val="578"/>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Gestionar y proponer estrategias que permitan al sector de  Veteranos y Excombatientes su integración de forma especial a las políticas públicas siguientes: salud integral educación, vivienda, prestaciones económicas, inserción productiva, transferencia de tierras, y créditos preferenciales.</w:t>
            </w:r>
          </w:p>
          <w:p w:rsidR="00BA57AC" w:rsidRPr="00BA57AC" w:rsidRDefault="00BA57AC" w:rsidP="00E64EEB">
            <w:pPr>
              <w:widowControl w:val="0"/>
              <w:numPr>
                <w:ilvl w:val="2"/>
                <w:numId w:val="578"/>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Gestionar proyectos a nivel internacional que fortalezcan las estrategias y políticas públicas institucionales para el logro de la reinserción social de veteranos y excombatientes, así como el levantamiento de la memora histórica de ambos sectores.</w:t>
            </w:r>
          </w:p>
          <w:p w:rsidR="00BA57AC" w:rsidRPr="00BA57AC" w:rsidRDefault="00BA57AC" w:rsidP="00E64EEB">
            <w:pPr>
              <w:widowControl w:val="0"/>
              <w:numPr>
                <w:ilvl w:val="2"/>
                <w:numId w:val="578"/>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Construir mecanismos de dialogo y alianza entre las instituciones, veteranos, excombatientes y entre ambos sectores.</w:t>
            </w:r>
          </w:p>
        </w:tc>
      </w:tr>
      <w:tr w:rsidR="00BA57AC" w:rsidRPr="00BA57AC" w:rsidTr="00BA57AC">
        <w:trPr>
          <w:trHeight w:val="563"/>
          <w:jc w:val="center"/>
        </w:trPr>
        <w:tc>
          <w:tcPr>
            <w:tcW w:w="10400" w:type="dxa"/>
            <w:gridSpan w:val="3"/>
            <w:shd w:val="clear" w:color="auto" w:fill="FFFFFF"/>
            <w:vAlign w:val="center"/>
          </w:tcPr>
          <w:p w:rsidR="00BA57AC" w:rsidRPr="00BA57AC" w:rsidRDefault="00BA57AC" w:rsidP="00E64EEB">
            <w:pPr>
              <w:widowControl w:val="0"/>
              <w:numPr>
                <w:ilvl w:val="0"/>
                <w:numId w:val="603"/>
              </w:numPr>
              <w:autoSpaceDE w:val="0"/>
              <w:autoSpaceDN w:val="0"/>
              <w:adjustRightInd w:val="0"/>
              <w:spacing w:after="0" w:line="240" w:lineRule="auto"/>
              <w:ind w:left="426" w:hanging="284"/>
              <w:rPr>
                <w:rFonts w:ascii="Arial" w:hAnsi="Arial" w:cs="Arial"/>
                <w:b/>
                <w:sz w:val="20"/>
                <w:szCs w:val="20"/>
                <w:lang w:eastAsia="es-SV"/>
              </w:rPr>
            </w:pPr>
            <w:r w:rsidRPr="00BA57AC">
              <w:rPr>
                <w:rFonts w:ascii="Arial" w:hAnsi="Arial" w:cs="Arial"/>
                <w:b/>
                <w:sz w:val="20"/>
                <w:szCs w:val="20"/>
                <w:lang w:eastAsia="es-SV"/>
              </w:rPr>
              <w:t>FUNCIONES</w:t>
            </w:r>
          </w:p>
        </w:tc>
      </w:tr>
      <w:tr w:rsidR="00BA57AC" w:rsidRPr="00BA57AC" w:rsidTr="00BA57AC">
        <w:trPr>
          <w:trHeight w:val="284"/>
          <w:jc w:val="center"/>
        </w:trPr>
        <w:tc>
          <w:tcPr>
            <w:tcW w:w="10400" w:type="dxa"/>
            <w:gridSpan w:val="3"/>
            <w:shd w:val="clear" w:color="auto" w:fill="FFFFFF"/>
            <w:vAlign w:val="center"/>
          </w:tcPr>
          <w:p w:rsidR="00BA57AC" w:rsidRPr="00BA57AC" w:rsidRDefault="00BA57AC" w:rsidP="00E64EEB">
            <w:pPr>
              <w:widowControl w:val="0"/>
              <w:numPr>
                <w:ilvl w:val="0"/>
                <w:numId w:val="594"/>
              </w:numPr>
              <w:autoSpaceDE w:val="0"/>
              <w:autoSpaceDN w:val="0"/>
              <w:adjustRightInd w:val="0"/>
              <w:spacing w:after="0" w:line="240" w:lineRule="auto"/>
              <w:ind w:left="380"/>
              <w:contextualSpacing/>
              <w:jc w:val="both"/>
              <w:rPr>
                <w:rFonts w:ascii="Arial" w:hAnsi="Arial" w:cs="Arial"/>
                <w:b/>
                <w:lang w:val="es-ES" w:eastAsia="es-SV"/>
              </w:rPr>
            </w:pPr>
            <w:r w:rsidRPr="00BA57AC">
              <w:rPr>
                <w:rFonts w:ascii="Arial" w:hAnsi="Arial" w:cs="Arial"/>
                <w:lang w:val="es-ES" w:eastAsia="es-SV"/>
              </w:rPr>
              <w:t xml:space="preserve">Planificación  </w:t>
            </w:r>
            <w:r w:rsidRPr="00BA57AC">
              <w:rPr>
                <w:rFonts w:ascii="Arial" w:hAnsi="Arial" w:cs="Arial"/>
                <w:lang w:val="es-ES" w:eastAsia="es-ES"/>
              </w:rPr>
              <w:t>y  proponer las estrategias y acciones institucionales orientadas al cumplimiento de la ley de beneficios y prestaciones sociales para veteranos y excombatientes.</w:t>
            </w:r>
          </w:p>
        </w:tc>
      </w:tr>
      <w:tr w:rsidR="00BA57AC" w:rsidRPr="00BA57AC" w:rsidTr="00BA57AC">
        <w:trPr>
          <w:trHeight w:val="284"/>
          <w:jc w:val="center"/>
        </w:trPr>
        <w:tc>
          <w:tcPr>
            <w:tcW w:w="10400" w:type="dxa"/>
            <w:gridSpan w:val="3"/>
            <w:shd w:val="clear" w:color="auto" w:fill="FFFFFF"/>
            <w:vAlign w:val="center"/>
          </w:tcPr>
          <w:p w:rsidR="00BA57AC" w:rsidRPr="00BA57AC" w:rsidRDefault="00BA57AC" w:rsidP="00E64EEB">
            <w:pPr>
              <w:widowControl w:val="0"/>
              <w:numPr>
                <w:ilvl w:val="0"/>
                <w:numId w:val="594"/>
              </w:numPr>
              <w:autoSpaceDE w:val="0"/>
              <w:autoSpaceDN w:val="0"/>
              <w:adjustRightInd w:val="0"/>
              <w:spacing w:after="0" w:line="240" w:lineRule="auto"/>
              <w:ind w:left="380"/>
              <w:contextualSpacing/>
              <w:jc w:val="both"/>
              <w:rPr>
                <w:rFonts w:ascii="Arial" w:hAnsi="Arial" w:cs="Arial"/>
                <w:lang w:val="es-ES" w:eastAsia="es-SV"/>
              </w:rPr>
            </w:pPr>
            <w:r w:rsidRPr="00BA57AC">
              <w:rPr>
                <w:rFonts w:ascii="Arial" w:hAnsi="Arial" w:cs="Arial"/>
                <w:lang w:val="es-ES" w:eastAsia="es-SV"/>
              </w:rPr>
              <w:t xml:space="preserve">Formulación de políticas, estrategias, planes, programas y proyectos sociales dirigidos a la atención de </w:t>
            </w:r>
            <w:r w:rsidRPr="00BA57AC">
              <w:rPr>
                <w:rFonts w:ascii="Arial" w:hAnsi="Arial" w:cs="Arial"/>
                <w:lang w:val="es-ES" w:eastAsia="es-ES"/>
              </w:rPr>
              <w:t>los Veteranos y Excombatientes</w:t>
            </w:r>
            <w:r w:rsidRPr="00BA57AC">
              <w:rPr>
                <w:rFonts w:ascii="Arial" w:hAnsi="Arial" w:cs="Arial"/>
                <w:lang w:val="es-ES" w:eastAsia="es-SV"/>
              </w:rPr>
              <w:t>.</w:t>
            </w:r>
          </w:p>
        </w:tc>
      </w:tr>
      <w:tr w:rsidR="00BA57AC" w:rsidRPr="00BA57AC" w:rsidTr="00BA57AC">
        <w:trPr>
          <w:trHeight w:val="284"/>
          <w:jc w:val="center"/>
        </w:trPr>
        <w:tc>
          <w:tcPr>
            <w:tcW w:w="10400" w:type="dxa"/>
            <w:gridSpan w:val="3"/>
            <w:shd w:val="clear" w:color="auto" w:fill="FFFFFF"/>
            <w:vAlign w:val="center"/>
          </w:tcPr>
          <w:p w:rsidR="00BA57AC" w:rsidRPr="00BA57AC" w:rsidRDefault="00BA57AC" w:rsidP="00E64EEB">
            <w:pPr>
              <w:widowControl w:val="0"/>
              <w:numPr>
                <w:ilvl w:val="0"/>
                <w:numId w:val="594"/>
              </w:numPr>
              <w:autoSpaceDE w:val="0"/>
              <w:autoSpaceDN w:val="0"/>
              <w:adjustRightInd w:val="0"/>
              <w:spacing w:after="0" w:line="240" w:lineRule="auto"/>
              <w:ind w:left="380"/>
              <w:contextualSpacing/>
              <w:jc w:val="both"/>
              <w:rPr>
                <w:rFonts w:ascii="Arial" w:hAnsi="Arial" w:cs="Arial"/>
                <w:lang w:val="es-ES" w:eastAsia="es-SV"/>
              </w:rPr>
            </w:pPr>
            <w:r w:rsidRPr="00BA57AC">
              <w:rPr>
                <w:rFonts w:ascii="Arial" w:hAnsi="Arial" w:cs="Arial"/>
                <w:lang w:val="es-ES" w:eastAsia="es-SV"/>
              </w:rPr>
              <w:t>Presidir  la Comisión administradora por delegación del señor Ministro de Gobernación y Desarrollo Territorial.</w:t>
            </w:r>
          </w:p>
        </w:tc>
      </w:tr>
      <w:tr w:rsidR="00BA57AC" w:rsidRPr="00BA57AC" w:rsidTr="00BA57AC">
        <w:trPr>
          <w:trHeight w:val="284"/>
          <w:jc w:val="center"/>
        </w:trPr>
        <w:tc>
          <w:tcPr>
            <w:tcW w:w="10400" w:type="dxa"/>
            <w:gridSpan w:val="3"/>
            <w:shd w:val="clear" w:color="auto" w:fill="FFFFFF"/>
            <w:vAlign w:val="center"/>
          </w:tcPr>
          <w:p w:rsidR="00BA57AC" w:rsidRPr="00BA57AC" w:rsidRDefault="00BA57AC" w:rsidP="00E64EEB">
            <w:pPr>
              <w:widowControl w:val="0"/>
              <w:numPr>
                <w:ilvl w:val="0"/>
                <w:numId w:val="594"/>
              </w:numPr>
              <w:autoSpaceDE w:val="0"/>
              <w:autoSpaceDN w:val="0"/>
              <w:adjustRightInd w:val="0"/>
              <w:spacing w:after="0" w:line="240" w:lineRule="auto"/>
              <w:ind w:left="380"/>
              <w:contextualSpacing/>
              <w:jc w:val="both"/>
              <w:rPr>
                <w:rFonts w:ascii="Arial" w:hAnsi="Arial" w:cs="Arial"/>
                <w:lang w:val="es-ES" w:eastAsia="es-SV"/>
              </w:rPr>
            </w:pPr>
            <w:r w:rsidRPr="00BA57AC">
              <w:rPr>
                <w:rFonts w:ascii="Arial" w:hAnsi="Arial" w:cs="Arial"/>
                <w:lang w:val="es-ES" w:eastAsia="es-SV"/>
              </w:rPr>
              <w:t>Autorización del plan anual de trabajo de la Unidad de Atención a Veteranos y Excombatientes, así como el plan estratégico cuando aplique.</w:t>
            </w:r>
          </w:p>
        </w:tc>
      </w:tr>
      <w:tr w:rsidR="00BA57AC" w:rsidRPr="00BA57AC" w:rsidTr="00BA57AC">
        <w:trPr>
          <w:trHeight w:val="284"/>
          <w:jc w:val="center"/>
        </w:trPr>
        <w:tc>
          <w:tcPr>
            <w:tcW w:w="10400" w:type="dxa"/>
            <w:gridSpan w:val="3"/>
            <w:shd w:val="clear" w:color="auto" w:fill="FFFFFF"/>
            <w:vAlign w:val="center"/>
          </w:tcPr>
          <w:p w:rsidR="00BA57AC" w:rsidRPr="00BA57AC" w:rsidRDefault="00BA57AC" w:rsidP="00E64EEB">
            <w:pPr>
              <w:widowControl w:val="0"/>
              <w:numPr>
                <w:ilvl w:val="0"/>
                <w:numId w:val="594"/>
              </w:numPr>
              <w:autoSpaceDE w:val="0"/>
              <w:autoSpaceDN w:val="0"/>
              <w:adjustRightInd w:val="0"/>
              <w:spacing w:after="0" w:line="240" w:lineRule="auto"/>
              <w:ind w:left="380"/>
              <w:contextualSpacing/>
              <w:jc w:val="both"/>
              <w:rPr>
                <w:rFonts w:ascii="Arial" w:hAnsi="Arial" w:cs="Arial"/>
                <w:b/>
                <w:lang w:val="es-ES" w:eastAsia="es-SV"/>
              </w:rPr>
            </w:pPr>
            <w:r w:rsidRPr="00BA57AC">
              <w:rPr>
                <w:rFonts w:ascii="Arial" w:hAnsi="Arial" w:cs="Arial"/>
                <w:lang w:val="es-ES" w:eastAsia="es-ES"/>
              </w:rPr>
              <w:t>Coordinación y articulación  con las instituciones que ejecutan políticas y programas en beneficios de los Veteranos y Excombatientes</w:t>
            </w:r>
          </w:p>
        </w:tc>
      </w:tr>
      <w:tr w:rsidR="00BA57AC" w:rsidRPr="00BA57AC" w:rsidTr="00BA57AC">
        <w:trPr>
          <w:trHeight w:val="284"/>
          <w:jc w:val="center"/>
        </w:trPr>
        <w:tc>
          <w:tcPr>
            <w:tcW w:w="10400" w:type="dxa"/>
            <w:gridSpan w:val="3"/>
            <w:shd w:val="clear" w:color="auto" w:fill="FFFFFF"/>
            <w:vAlign w:val="center"/>
          </w:tcPr>
          <w:p w:rsidR="00BA57AC" w:rsidRPr="00BA57AC" w:rsidRDefault="00BA57AC" w:rsidP="00E64EEB">
            <w:pPr>
              <w:widowControl w:val="0"/>
              <w:numPr>
                <w:ilvl w:val="0"/>
                <w:numId w:val="594"/>
              </w:numPr>
              <w:autoSpaceDE w:val="0"/>
              <w:autoSpaceDN w:val="0"/>
              <w:adjustRightInd w:val="0"/>
              <w:spacing w:after="0" w:line="240" w:lineRule="auto"/>
              <w:ind w:left="380"/>
              <w:contextualSpacing/>
              <w:jc w:val="both"/>
              <w:rPr>
                <w:rFonts w:ascii="Arial" w:hAnsi="Arial" w:cs="Arial"/>
                <w:lang w:val="es-ES" w:eastAsia="es-ES"/>
              </w:rPr>
            </w:pPr>
            <w:r w:rsidRPr="00BA57AC">
              <w:rPr>
                <w:rFonts w:ascii="Arial" w:hAnsi="Arial" w:cs="Arial"/>
                <w:lang w:val="es-ES" w:eastAsia="es-SV"/>
              </w:rPr>
              <w:t>Gestión de cooperación internacional para fortalecer los programas en beneficio de Veteranos y Excombatientes.</w:t>
            </w:r>
          </w:p>
        </w:tc>
      </w:tr>
      <w:tr w:rsidR="00BA57AC" w:rsidRPr="00BA57AC" w:rsidTr="00BA57AC">
        <w:trPr>
          <w:trHeight w:val="284"/>
          <w:jc w:val="center"/>
        </w:trPr>
        <w:tc>
          <w:tcPr>
            <w:tcW w:w="10400" w:type="dxa"/>
            <w:gridSpan w:val="3"/>
            <w:shd w:val="clear" w:color="auto" w:fill="FFFFFF"/>
            <w:vAlign w:val="center"/>
          </w:tcPr>
          <w:p w:rsidR="00BA57AC" w:rsidRPr="00BA57AC" w:rsidRDefault="00BA57AC" w:rsidP="00E64EEB">
            <w:pPr>
              <w:widowControl w:val="0"/>
              <w:numPr>
                <w:ilvl w:val="0"/>
                <w:numId w:val="594"/>
              </w:numPr>
              <w:autoSpaceDE w:val="0"/>
              <w:autoSpaceDN w:val="0"/>
              <w:adjustRightInd w:val="0"/>
              <w:spacing w:after="0" w:line="240" w:lineRule="auto"/>
              <w:ind w:left="380"/>
              <w:contextualSpacing/>
              <w:jc w:val="both"/>
              <w:rPr>
                <w:rFonts w:ascii="Arial" w:hAnsi="Arial" w:cs="Arial"/>
                <w:lang w:val="es-ES" w:eastAsia="es-SV"/>
              </w:rPr>
            </w:pPr>
            <w:r w:rsidRPr="00BA57AC">
              <w:rPr>
                <w:rFonts w:ascii="Arial" w:hAnsi="Arial" w:cs="Arial"/>
                <w:lang w:val="es-ES" w:eastAsia="es-SV"/>
              </w:rPr>
              <w:t xml:space="preserve">Efectuar el seguimiento a la ejecución y resultados de </w:t>
            </w:r>
            <w:r w:rsidRPr="00BA57AC">
              <w:rPr>
                <w:rFonts w:ascii="Arial" w:hAnsi="Arial" w:cs="Arial"/>
                <w:lang w:val="es-ES" w:eastAsia="es-ES"/>
              </w:rPr>
              <w:t>políticas y programas en beneficios de los Veteranos y Excombatientes</w:t>
            </w:r>
          </w:p>
        </w:tc>
      </w:tr>
      <w:tr w:rsidR="00BA57AC" w:rsidRPr="00BA57AC" w:rsidTr="00BA57AC">
        <w:trPr>
          <w:trHeight w:val="284"/>
          <w:jc w:val="center"/>
        </w:trPr>
        <w:tc>
          <w:tcPr>
            <w:tcW w:w="10400" w:type="dxa"/>
            <w:gridSpan w:val="3"/>
            <w:shd w:val="clear" w:color="auto" w:fill="FFFFFF"/>
            <w:vAlign w:val="center"/>
          </w:tcPr>
          <w:p w:rsidR="00BA57AC" w:rsidRPr="00BA57AC" w:rsidRDefault="00BA57AC" w:rsidP="00E64EEB">
            <w:pPr>
              <w:widowControl w:val="0"/>
              <w:numPr>
                <w:ilvl w:val="0"/>
                <w:numId w:val="594"/>
              </w:numPr>
              <w:autoSpaceDE w:val="0"/>
              <w:autoSpaceDN w:val="0"/>
              <w:adjustRightInd w:val="0"/>
              <w:spacing w:after="0" w:line="240" w:lineRule="auto"/>
              <w:ind w:left="380"/>
              <w:contextualSpacing/>
              <w:jc w:val="both"/>
              <w:rPr>
                <w:rFonts w:ascii="Arial" w:hAnsi="Arial" w:cs="Arial"/>
                <w:b/>
                <w:lang w:val="es-ES" w:eastAsia="es-SV"/>
              </w:rPr>
            </w:pPr>
            <w:r w:rsidRPr="00BA57AC">
              <w:rPr>
                <w:rFonts w:ascii="Arial" w:hAnsi="Arial" w:cs="Arial"/>
                <w:lang w:eastAsia="es-SV"/>
              </w:rPr>
              <w:t xml:space="preserve">Gestionar la ejecución de planes, programas y proyectos de reinserción social y productiva a de </w:t>
            </w:r>
            <w:r w:rsidRPr="00BA57AC">
              <w:rPr>
                <w:rFonts w:ascii="Arial" w:hAnsi="Arial" w:cs="Arial"/>
                <w:lang w:val="es-ES" w:eastAsia="es-ES"/>
              </w:rPr>
              <w:t>Veteranos y Excombatientes</w:t>
            </w:r>
            <w:r w:rsidRPr="00BA57AC">
              <w:rPr>
                <w:rFonts w:ascii="Arial" w:hAnsi="Arial" w:cs="Arial"/>
                <w:lang w:eastAsia="es-SV"/>
              </w:rPr>
              <w:t>.</w:t>
            </w:r>
          </w:p>
        </w:tc>
      </w:tr>
      <w:tr w:rsidR="00BA57AC" w:rsidRPr="00BA57AC" w:rsidTr="00BA57AC">
        <w:trPr>
          <w:trHeight w:val="284"/>
          <w:jc w:val="center"/>
        </w:trPr>
        <w:tc>
          <w:tcPr>
            <w:tcW w:w="10400" w:type="dxa"/>
            <w:gridSpan w:val="3"/>
            <w:shd w:val="clear" w:color="auto" w:fill="FFFFFF"/>
            <w:vAlign w:val="center"/>
          </w:tcPr>
          <w:p w:rsidR="00BA57AC" w:rsidRPr="00BA57AC" w:rsidRDefault="00BA57AC" w:rsidP="00E64EEB">
            <w:pPr>
              <w:widowControl w:val="0"/>
              <w:numPr>
                <w:ilvl w:val="0"/>
                <w:numId w:val="594"/>
              </w:numPr>
              <w:autoSpaceDE w:val="0"/>
              <w:autoSpaceDN w:val="0"/>
              <w:adjustRightInd w:val="0"/>
              <w:spacing w:after="0" w:line="240" w:lineRule="auto"/>
              <w:ind w:left="380"/>
              <w:contextualSpacing/>
              <w:jc w:val="both"/>
              <w:rPr>
                <w:rFonts w:ascii="Arial" w:hAnsi="Arial" w:cs="Arial"/>
                <w:b/>
                <w:lang w:val="es-ES" w:eastAsia="es-SV"/>
              </w:rPr>
            </w:pPr>
            <w:r w:rsidRPr="00BA57AC">
              <w:rPr>
                <w:rFonts w:ascii="Arial" w:hAnsi="Arial" w:cs="Arial"/>
                <w:lang w:val="es-ES" w:eastAsia="es-ES"/>
              </w:rPr>
              <w:t xml:space="preserve">Orientación, asesoramiento  y acompañamiento a los sectores de Veteranos y Excombatientes en </w:t>
            </w:r>
            <w:r w:rsidRPr="00BA57AC">
              <w:rPr>
                <w:rFonts w:ascii="Arial" w:hAnsi="Arial" w:cs="Arial"/>
                <w:lang w:val="es-ES" w:eastAsia="es-ES"/>
              </w:rPr>
              <w:lastRenderedPageBreak/>
              <w:t>su proceso de organización que les permita tener acceso a programas que requieran de instancia organizativa</w:t>
            </w:r>
          </w:p>
        </w:tc>
      </w:tr>
      <w:tr w:rsidR="00BA57AC" w:rsidRPr="00BA57AC" w:rsidTr="00BA57AC">
        <w:trPr>
          <w:trHeight w:val="284"/>
          <w:jc w:val="center"/>
        </w:trPr>
        <w:tc>
          <w:tcPr>
            <w:tcW w:w="10400" w:type="dxa"/>
            <w:gridSpan w:val="3"/>
            <w:shd w:val="clear" w:color="auto" w:fill="FFFFFF"/>
            <w:vAlign w:val="center"/>
          </w:tcPr>
          <w:p w:rsidR="00BA57AC" w:rsidRPr="00BA57AC" w:rsidRDefault="00BA57AC" w:rsidP="00E64EEB">
            <w:pPr>
              <w:widowControl w:val="0"/>
              <w:numPr>
                <w:ilvl w:val="0"/>
                <w:numId w:val="594"/>
              </w:numPr>
              <w:autoSpaceDE w:val="0"/>
              <w:autoSpaceDN w:val="0"/>
              <w:adjustRightInd w:val="0"/>
              <w:spacing w:after="0" w:line="240" w:lineRule="auto"/>
              <w:ind w:left="380"/>
              <w:contextualSpacing/>
              <w:jc w:val="both"/>
              <w:rPr>
                <w:rFonts w:ascii="Arial" w:hAnsi="Arial" w:cs="Arial"/>
                <w:lang w:val="es-ES" w:eastAsia="es-ES"/>
              </w:rPr>
            </w:pPr>
            <w:r w:rsidRPr="00BA57AC">
              <w:rPr>
                <w:rFonts w:ascii="Arial" w:hAnsi="Arial" w:cs="Arial"/>
                <w:lang w:val="es-ES" w:eastAsia="es-ES"/>
              </w:rPr>
              <w:lastRenderedPageBreak/>
              <w:t>En coordinación con las diversas Instituciones, proponer proyectos nuevos que procuren el mejoramiento de condiciones de vida de veteranos y excombatientes</w:t>
            </w:r>
          </w:p>
        </w:tc>
      </w:tr>
      <w:tr w:rsidR="00BA57AC" w:rsidRPr="00BA57AC" w:rsidTr="00BA57AC">
        <w:trPr>
          <w:trHeight w:val="284"/>
          <w:jc w:val="center"/>
        </w:trPr>
        <w:tc>
          <w:tcPr>
            <w:tcW w:w="10400" w:type="dxa"/>
            <w:gridSpan w:val="3"/>
            <w:shd w:val="clear" w:color="auto" w:fill="FFFFFF"/>
            <w:vAlign w:val="center"/>
          </w:tcPr>
          <w:p w:rsidR="00BA57AC" w:rsidRPr="00BA57AC" w:rsidRDefault="00BA57AC" w:rsidP="00E64EEB">
            <w:pPr>
              <w:widowControl w:val="0"/>
              <w:numPr>
                <w:ilvl w:val="0"/>
                <w:numId w:val="594"/>
              </w:numPr>
              <w:autoSpaceDE w:val="0"/>
              <w:autoSpaceDN w:val="0"/>
              <w:adjustRightInd w:val="0"/>
              <w:spacing w:after="0" w:line="240" w:lineRule="auto"/>
              <w:ind w:left="380"/>
              <w:contextualSpacing/>
              <w:jc w:val="both"/>
              <w:rPr>
                <w:rFonts w:ascii="Arial" w:hAnsi="Arial" w:cs="Arial"/>
                <w:lang w:val="es-ES" w:eastAsia="es-ES"/>
              </w:rPr>
            </w:pPr>
            <w:r w:rsidRPr="00BA57AC">
              <w:rPr>
                <w:rFonts w:ascii="Arial" w:hAnsi="Arial" w:cs="Arial"/>
                <w:lang w:val="es-ES" w:eastAsia="es-ES"/>
              </w:rPr>
              <w:t>Lograr acuerdos para un mejor aprovechamiento de los recursos para la  asistencia social  a favor de veteranos y excombatientes</w:t>
            </w:r>
          </w:p>
        </w:tc>
      </w:tr>
      <w:tr w:rsidR="00BA57AC" w:rsidRPr="00BA57AC" w:rsidTr="00BA57AC">
        <w:trPr>
          <w:trHeight w:val="284"/>
          <w:jc w:val="center"/>
        </w:trPr>
        <w:tc>
          <w:tcPr>
            <w:tcW w:w="10400" w:type="dxa"/>
            <w:gridSpan w:val="3"/>
            <w:shd w:val="clear" w:color="auto" w:fill="FFFFFF"/>
            <w:vAlign w:val="center"/>
          </w:tcPr>
          <w:p w:rsidR="00BA57AC" w:rsidRPr="00BA57AC" w:rsidRDefault="00BA57AC" w:rsidP="00E64EEB">
            <w:pPr>
              <w:widowControl w:val="0"/>
              <w:numPr>
                <w:ilvl w:val="0"/>
                <w:numId w:val="594"/>
              </w:numPr>
              <w:autoSpaceDE w:val="0"/>
              <w:autoSpaceDN w:val="0"/>
              <w:adjustRightInd w:val="0"/>
              <w:spacing w:after="0" w:line="240" w:lineRule="auto"/>
              <w:ind w:left="380"/>
              <w:contextualSpacing/>
              <w:jc w:val="both"/>
              <w:rPr>
                <w:rFonts w:ascii="Arial" w:hAnsi="Arial" w:cs="Arial"/>
                <w:b/>
                <w:lang w:val="es-ES" w:eastAsia="es-SV"/>
              </w:rPr>
            </w:pPr>
            <w:r w:rsidRPr="00BA57AC">
              <w:rPr>
                <w:rFonts w:ascii="Arial" w:hAnsi="Arial" w:cs="Arial"/>
                <w:lang w:eastAsia="es-ES"/>
              </w:rPr>
              <w:t>Otras relacionadas con su puesto y que le sean asignadas por su jefe superior inmediato</w:t>
            </w:r>
          </w:p>
        </w:tc>
      </w:tr>
      <w:tr w:rsidR="00BA57AC" w:rsidRPr="00BA57AC" w:rsidTr="00BA57AC">
        <w:trPr>
          <w:trHeight w:val="593"/>
          <w:jc w:val="center"/>
        </w:trPr>
        <w:tc>
          <w:tcPr>
            <w:tcW w:w="10400" w:type="dxa"/>
            <w:gridSpan w:val="3"/>
            <w:shd w:val="clear" w:color="auto" w:fill="FFFFFF"/>
            <w:vAlign w:val="center"/>
          </w:tcPr>
          <w:p w:rsidR="00BA57AC" w:rsidRPr="00BA57AC" w:rsidRDefault="00BA57AC" w:rsidP="00E64EEB">
            <w:pPr>
              <w:widowControl w:val="0"/>
              <w:numPr>
                <w:ilvl w:val="0"/>
                <w:numId w:val="603"/>
              </w:numPr>
              <w:autoSpaceDE w:val="0"/>
              <w:autoSpaceDN w:val="0"/>
              <w:adjustRightInd w:val="0"/>
              <w:spacing w:after="0" w:line="240" w:lineRule="auto"/>
              <w:ind w:left="426" w:hanging="284"/>
              <w:rPr>
                <w:rFonts w:ascii="Arial" w:hAnsi="Arial" w:cs="Arial"/>
                <w:b/>
                <w:sz w:val="20"/>
                <w:szCs w:val="20"/>
                <w:lang w:eastAsia="es-SV"/>
              </w:rPr>
            </w:pPr>
            <w:r w:rsidRPr="00BA57AC">
              <w:rPr>
                <w:rFonts w:ascii="Arial" w:hAnsi="Arial" w:cs="Arial"/>
                <w:b/>
                <w:sz w:val="20"/>
                <w:szCs w:val="20"/>
                <w:lang w:eastAsia="es-SV"/>
              </w:rPr>
              <w:t>RELACIONES DE TRABAJO</w:t>
            </w:r>
          </w:p>
        </w:tc>
      </w:tr>
      <w:tr w:rsidR="00BA57AC" w:rsidRPr="00BA57AC" w:rsidTr="00BA57AC">
        <w:trPr>
          <w:trHeight w:val="284"/>
          <w:jc w:val="center"/>
        </w:trPr>
        <w:tc>
          <w:tcPr>
            <w:tcW w:w="5303" w:type="dxa"/>
            <w:gridSpan w:val="2"/>
            <w:shd w:val="clear" w:color="auto" w:fill="D9D9D9"/>
            <w:vAlign w:val="center"/>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Internas</w:t>
            </w:r>
          </w:p>
        </w:tc>
        <w:tc>
          <w:tcPr>
            <w:tcW w:w="5097" w:type="dxa"/>
            <w:shd w:val="clear" w:color="auto" w:fill="D9D9D9"/>
            <w:vAlign w:val="center"/>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Para</w:t>
            </w:r>
          </w:p>
        </w:tc>
      </w:tr>
      <w:tr w:rsidR="00BA57AC" w:rsidRPr="00BA57AC" w:rsidTr="00BA57AC">
        <w:trPr>
          <w:trHeight w:val="525"/>
          <w:jc w:val="center"/>
        </w:trPr>
        <w:tc>
          <w:tcPr>
            <w:tcW w:w="5303" w:type="dxa"/>
            <w:gridSpan w:val="2"/>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Despacho Ministerial</w:t>
            </w:r>
          </w:p>
        </w:tc>
        <w:tc>
          <w:tcPr>
            <w:tcW w:w="5097" w:type="dxa"/>
            <w:shd w:val="clear" w:color="auto" w:fill="FFFFFF"/>
          </w:tcPr>
          <w:p w:rsidR="00BA57AC" w:rsidRPr="00BA57AC" w:rsidRDefault="00BA57AC" w:rsidP="00D9118F">
            <w:pPr>
              <w:widowControl w:val="0"/>
              <w:numPr>
                <w:ilvl w:val="0"/>
                <w:numId w:val="30"/>
              </w:numPr>
              <w:autoSpaceDE w:val="0"/>
              <w:autoSpaceDN w:val="0"/>
              <w:adjustRightInd w:val="0"/>
              <w:spacing w:after="0" w:line="240" w:lineRule="auto"/>
              <w:ind w:left="278" w:hanging="278"/>
              <w:jc w:val="both"/>
              <w:rPr>
                <w:rFonts w:ascii="Arial" w:hAnsi="Arial" w:cs="Arial"/>
                <w:sz w:val="20"/>
                <w:szCs w:val="20"/>
                <w:lang w:eastAsia="es-SV"/>
              </w:rPr>
            </w:pPr>
            <w:r w:rsidRPr="00BA57AC">
              <w:rPr>
                <w:rFonts w:ascii="Arial" w:hAnsi="Arial" w:cs="Arial"/>
                <w:sz w:val="20"/>
                <w:szCs w:val="20"/>
                <w:lang w:eastAsia="es-SV"/>
              </w:rPr>
              <w:t>Recibir orientaciones sobre estrategia, acción y planeación de trabajo a desarrollar y para informar del desarrollo y ejecución del trabajo de la Unidad</w:t>
            </w:r>
          </w:p>
        </w:tc>
      </w:tr>
      <w:tr w:rsidR="00BA57AC" w:rsidRPr="00BA57AC" w:rsidTr="00BA57AC">
        <w:trPr>
          <w:trHeight w:val="557"/>
          <w:jc w:val="center"/>
        </w:trPr>
        <w:tc>
          <w:tcPr>
            <w:tcW w:w="5303" w:type="dxa"/>
            <w:gridSpan w:val="2"/>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Gobernaciones Políticas Departamentales</w:t>
            </w:r>
          </w:p>
        </w:tc>
        <w:tc>
          <w:tcPr>
            <w:tcW w:w="5097" w:type="dxa"/>
            <w:shd w:val="clear" w:color="auto" w:fill="FFFFFF"/>
          </w:tcPr>
          <w:p w:rsidR="00BA57AC" w:rsidRPr="00BA57AC" w:rsidRDefault="00BA57AC" w:rsidP="00D9118F">
            <w:pPr>
              <w:widowControl w:val="0"/>
              <w:numPr>
                <w:ilvl w:val="0"/>
                <w:numId w:val="30"/>
              </w:numPr>
              <w:autoSpaceDE w:val="0"/>
              <w:autoSpaceDN w:val="0"/>
              <w:adjustRightInd w:val="0"/>
              <w:spacing w:after="0" w:line="240" w:lineRule="auto"/>
              <w:ind w:left="278" w:hanging="278"/>
              <w:jc w:val="both"/>
              <w:rPr>
                <w:rFonts w:ascii="Arial" w:hAnsi="Arial" w:cs="Arial"/>
                <w:sz w:val="20"/>
                <w:szCs w:val="20"/>
                <w:lang w:eastAsia="es-SV"/>
              </w:rPr>
            </w:pPr>
            <w:r w:rsidRPr="00BA57AC">
              <w:rPr>
                <w:rFonts w:ascii="Arial" w:hAnsi="Arial" w:cs="Arial"/>
                <w:sz w:val="20"/>
                <w:szCs w:val="20"/>
                <w:lang w:eastAsia="es-SV"/>
              </w:rPr>
              <w:t>Coordinar y articular el trabajo interinstitucional en el territorio en lo referente a programas o políticas de beneficio a Veteranos  y Excombatientes.</w:t>
            </w:r>
          </w:p>
        </w:tc>
      </w:tr>
      <w:tr w:rsidR="00BA57AC" w:rsidRPr="00BA57AC" w:rsidTr="00BA57AC">
        <w:trPr>
          <w:trHeight w:val="551"/>
          <w:jc w:val="center"/>
        </w:trPr>
        <w:tc>
          <w:tcPr>
            <w:tcW w:w="5303" w:type="dxa"/>
            <w:gridSpan w:val="2"/>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Todas las Direcciones y Unidades del Ministerio de Gobernación y Desarrollo territorial</w:t>
            </w:r>
          </w:p>
        </w:tc>
        <w:tc>
          <w:tcPr>
            <w:tcW w:w="5097" w:type="dxa"/>
            <w:shd w:val="clear" w:color="auto" w:fill="FFFFFF"/>
          </w:tcPr>
          <w:p w:rsidR="00BA57AC" w:rsidRPr="00BA57AC" w:rsidRDefault="00BA57AC" w:rsidP="00D9118F">
            <w:pPr>
              <w:widowControl w:val="0"/>
              <w:numPr>
                <w:ilvl w:val="0"/>
                <w:numId w:val="30"/>
              </w:numPr>
              <w:autoSpaceDE w:val="0"/>
              <w:autoSpaceDN w:val="0"/>
              <w:adjustRightInd w:val="0"/>
              <w:spacing w:after="0" w:line="240" w:lineRule="auto"/>
              <w:ind w:left="278" w:hanging="278"/>
              <w:jc w:val="both"/>
              <w:rPr>
                <w:rFonts w:ascii="Arial" w:hAnsi="Arial" w:cs="Arial"/>
                <w:sz w:val="20"/>
                <w:szCs w:val="20"/>
                <w:lang w:eastAsia="es-SV"/>
              </w:rPr>
            </w:pPr>
            <w:r w:rsidRPr="00BA57AC">
              <w:rPr>
                <w:rFonts w:ascii="Arial" w:hAnsi="Arial" w:cs="Arial"/>
                <w:sz w:val="20"/>
                <w:szCs w:val="20"/>
                <w:lang w:eastAsia="es-SV"/>
              </w:rPr>
              <w:t>En lo relativo a las coordinaciones y trámites administrativos dados de la interrelación administrativa con cada área.</w:t>
            </w:r>
          </w:p>
        </w:tc>
      </w:tr>
      <w:tr w:rsidR="00BA57AC" w:rsidRPr="00BA57AC" w:rsidTr="00BA57AC">
        <w:trPr>
          <w:trHeight w:val="269"/>
          <w:jc w:val="center"/>
        </w:trPr>
        <w:tc>
          <w:tcPr>
            <w:tcW w:w="5303" w:type="dxa"/>
            <w:gridSpan w:val="2"/>
            <w:tcBorders>
              <w:top w:val="single" w:sz="4" w:space="0" w:color="auto"/>
              <w:left w:val="single" w:sz="4" w:space="0" w:color="auto"/>
              <w:bottom w:val="single" w:sz="4" w:space="0" w:color="auto"/>
              <w:right w:val="single" w:sz="4" w:space="0" w:color="auto"/>
            </w:tcBorders>
            <w:shd w:val="clear" w:color="auto" w:fill="D9D9D9"/>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Externa</w:t>
            </w:r>
          </w:p>
        </w:tc>
        <w:tc>
          <w:tcPr>
            <w:tcW w:w="5097" w:type="dxa"/>
            <w:tcBorders>
              <w:top w:val="single" w:sz="4" w:space="0" w:color="auto"/>
              <w:left w:val="single" w:sz="4" w:space="0" w:color="auto"/>
              <w:bottom w:val="single" w:sz="4" w:space="0" w:color="auto"/>
              <w:right w:val="single" w:sz="4" w:space="0" w:color="auto"/>
            </w:tcBorders>
            <w:shd w:val="clear" w:color="auto" w:fill="D9D9D9"/>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Para</w:t>
            </w:r>
          </w:p>
        </w:tc>
      </w:tr>
      <w:tr w:rsidR="00BA57AC" w:rsidRPr="00BA57AC" w:rsidTr="00BA57AC">
        <w:trPr>
          <w:trHeight w:val="563"/>
          <w:jc w:val="center"/>
        </w:trPr>
        <w:tc>
          <w:tcPr>
            <w:tcW w:w="530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A57AC" w:rsidRPr="00BA57AC" w:rsidRDefault="00BA57AC" w:rsidP="00E64EEB">
            <w:pPr>
              <w:widowControl w:val="0"/>
              <w:numPr>
                <w:ilvl w:val="0"/>
                <w:numId w:val="528"/>
              </w:numPr>
              <w:autoSpaceDE w:val="0"/>
              <w:autoSpaceDN w:val="0"/>
              <w:adjustRightInd w:val="0"/>
              <w:spacing w:after="0" w:line="240" w:lineRule="auto"/>
              <w:jc w:val="both"/>
              <w:rPr>
                <w:rFonts w:ascii="Arial" w:hAnsi="Arial" w:cs="Arial"/>
                <w:sz w:val="20"/>
                <w:szCs w:val="20"/>
                <w:lang w:val="es-ES_tradnl" w:eastAsia="es-SV"/>
              </w:rPr>
            </w:pPr>
            <w:r w:rsidRPr="00BA57AC">
              <w:rPr>
                <w:rFonts w:ascii="Arial" w:hAnsi="Arial" w:cs="Arial"/>
                <w:bCs/>
                <w:color w:val="000000"/>
                <w:sz w:val="20"/>
                <w:szCs w:val="20"/>
                <w:lang w:eastAsia="es-SV"/>
              </w:rPr>
              <w:t>Comisión Administradora de beneficios y prestaciones sociales para Veteranos y Excombatientes.</w:t>
            </w:r>
          </w:p>
        </w:tc>
        <w:tc>
          <w:tcPr>
            <w:tcW w:w="5097" w:type="dxa"/>
            <w:tcBorders>
              <w:top w:val="single" w:sz="4" w:space="0" w:color="auto"/>
              <w:left w:val="single" w:sz="4" w:space="0" w:color="auto"/>
              <w:bottom w:val="single" w:sz="4" w:space="0" w:color="auto"/>
              <w:right w:val="single" w:sz="4" w:space="0" w:color="auto"/>
            </w:tcBorders>
            <w:shd w:val="clear" w:color="auto" w:fill="FFFFFF"/>
            <w:vAlign w:val="center"/>
          </w:tcPr>
          <w:p w:rsidR="00BA57AC" w:rsidRPr="00BA57AC" w:rsidRDefault="00BA57AC" w:rsidP="00E64EEB">
            <w:pPr>
              <w:widowControl w:val="0"/>
              <w:numPr>
                <w:ilvl w:val="0"/>
                <w:numId w:val="528"/>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Planificación y ejecución de estrategias para beneficios a Veteranos y Excombatientes</w:t>
            </w:r>
          </w:p>
        </w:tc>
      </w:tr>
      <w:tr w:rsidR="00BA57AC" w:rsidRPr="00BA57AC" w:rsidTr="00BA57AC">
        <w:trPr>
          <w:trHeight w:val="542"/>
          <w:jc w:val="center"/>
        </w:trPr>
        <w:tc>
          <w:tcPr>
            <w:tcW w:w="530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A57AC" w:rsidRPr="00BA57AC" w:rsidRDefault="00BA57AC" w:rsidP="00E64EEB">
            <w:pPr>
              <w:widowControl w:val="0"/>
              <w:numPr>
                <w:ilvl w:val="0"/>
                <w:numId w:val="528"/>
              </w:numPr>
              <w:autoSpaceDE w:val="0"/>
              <w:autoSpaceDN w:val="0"/>
              <w:adjustRightInd w:val="0"/>
              <w:spacing w:after="0" w:line="240" w:lineRule="auto"/>
              <w:jc w:val="both"/>
              <w:rPr>
                <w:rFonts w:ascii="Arial" w:hAnsi="Arial" w:cs="Arial"/>
                <w:sz w:val="20"/>
                <w:szCs w:val="20"/>
                <w:lang w:val="es-ES_tradnl" w:eastAsia="es-SV"/>
              </w:rPr>
            </w:pPr>
            <w:r w:rsidRPr="00BA57AC">
              <w:rPr>
                <w:rFonts w:ascii="Arial" w:hAnsi="Arial" w:cs="Arial"/>
                <w:sz w:val="20"/>
                <w:szCs w:val="20"/>
                <w:lang w:val="es-ES_tradnl" w:eastAsia="es-SV"/>
              </w:rPr>
              <w:t>Corte de Cuentas</w:t>
            </w:r>
          </w:p>
        </w:tc>
        <w:tc>
          <w:tcPr>
            <w:tcW w:w="5097" w:type="dxa"/>
            <w:tcBorders>
              <w:top w:val="single" w:sz="4" w:space="0" w:color="auto"/>
              <w:left w:val="single" w:sz="4" w:space="0" w:color="auto"/>
              <w:bottom w:val="single" w:sz="4" w:space="0" w:color="auto"/>
              <w:right w:val="single" w:sz="4" w:space="0" w:color="auto"/>
            </w:tcBorders>
            <w:shd w:val="clear" w:color="auto" w:fill="FFFFFF"/>
            <w:vAlign w:val="center"/>
          </w:tcPr>
          <w:p w:rsidR="00BA57AC" w:rsidRPr="00BA57AC" w:rsidRDefault="00BA57AC" w:rsidP="00E64EEB">
            <w:pPr>
              <w:widowControl w:val="0"/>
              <w:numPr>
                <w:ilvl w:val="0"/>
                <w:numId w:val="528"/>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Atención a solicitudes de información</w:t>
            </w:r>
          </w:p>
        </w:tc>
      </w:tr>
      <w:tr w:rsidR="00BA57AC" w:rsidRPr="00BA57AC" w:rsidTr="00BA57AC">
        <w:trPr>
          <w:trHeight w:val="542"/>
          <w:jc w:val="center"/>
        </w:trPr>
        <w:tc>
          <w:tcPr>
            <w:tcW w:w="530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A57AC" w:rsidRPr="00BA57AC" w:rsidRDefault="00BA57AC" w:rsidP="00E64EEB">
            <w:pPr>
              <w:widowControl w:val="0"/>
              <w:numPr>
                <w:ilvl w:val="0"/>
                <w:numId w:val="528"/>
              </w:numPr>
              <w:autoSpaceDE w:val="0"/>
              <w:autoSpaceDN w:val="0"/>
              <w:adjustRightInd w:val="0"/>
              <w:spacing w:after="0" w:line="240" w:lineRule="auto"/>
              <w:jc w:val="both"/>
              <w:rPr>
                <w:rFonts w:ascii="Arial" w:hAnsi="Arial" w:cs="Arial"/>
                <w:lang w:val="es-ES" w:eastAsia="es-SV"/>
              </w:rPr>
            </w:pPr>
            <w:r w:rsidRPr="00BA57AC">
              <w:rPr>
                <w:rFonts w:ascii="Arial" w:hAnsi="Arial" w:cs="Arial"/>
                <w:lang w:val="es-ES" w:eastAsia="es-SV"/>
              </w:rPr>
              <w:t>Ministerios e instituciones públicas del Órgano Ejecutivo</w:t>
            </w:r>
          </w:p>
        </w:tc>
        <w:tc>
          <w:tcPr>
            <w:tcW w:w="5097" w:type="dxa"/>
            <w:tcBorders>
              <w:top w:val="single" w:sz="4" w:space="0" w:color="auto"/>
              <w:left w:val="single" w:sz="4" w:space="0" w:color="auto"/>
              <w:bottom w:val="single" w:sz="4" w:space="0" w:color="auto"/>
              <w:right w:val="single" w:sz="4" w:space="0" w:color="auto"/>
            </w:tcBorders>
            <w:shd w:val="clear" w:color="auto" w:fill="FFFFFF"/>
            <w:vAlign w:val="center"/>
          </w:tcPr>
          <w:p w:rsidR="00BA57AC" w:rsidRPr="00BA57AC" w:rsidRDefault="00BA57AC" w:rsidP="00E64EEB">
            <w:pPr>
              <w:widowControl w:val="0"/>
              <w:numPr>
                <w:ilvl w:val="0"/>
                <w:numId w:val="528"/>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Coordinar y articular la Gestión de políticas Públicas para veteranos y excombatientes.</w:t>
            </w:r>
          </w:p>
        </w:tc>
      </w:tr>
    </w:tbl>
    <w:p w:rsidR="00BA57AC" w:rsidRPr="00BA57AC" w:rsidRDefault="00BA57AC" w:rsidP="00BA57AC">
      <w:pPr>
        <w:widowControl w:val="0"/>
        <w:autoSpaceDE w:val="0"/>
        <w:autoSpaceDN w:val="0"/>
        <w:adjustRightInd w:val="0"/>
        <w:spacing w:after="0" w:line="240" w:lineRule="auto"/>
        <w:rPr>
          <w:rFonts w:ascii="Arial" w:hAnsi="Arial"/>
          <w:sz w:val="20"/>
          <w:szCs w:val="20"/>
          <w:lang w:eastAsia="es-ES"/>
        </w:rPr>
      </w:pPr>
    </w:p>
    <w:p w:rsidR="00BA57AC" w:rsidRPr="00BA57AC" w:rsidRDefault="00BA57AC" w:rsidP="00BA57AC">
      <w:pPr>
        <w:widowControl w:val="0"/>
        <w:autoSpaceDE w:val="0"/>
        <w:autoSpaceDN w:val="0"/>
        <w:adjustRightInd w:val="0"/>
        <w:spacing w:after="0" w:line="240" w:lineRule="auto"/>
        <w:jc w:val="both"/>
        <w:rPr>
          <w:rFonts w:ascii="Arial" w:hAnsi="Arial" w:cs="Arial"/>
          <w:b/>
          <w:sz w:val="20"/>
          <w:szCs w:val="20"/>
          <w:lang w:val="es-ES" w:eastAsia="es-SV"/>
        </w:rPr>
      </w:pPr>
    </w:p>
    <w:p w:rsidR="00BA57AC" w:rsidRPr="00BA57AC" w:rsidRDefault="00BA57AC" w:rsidP="00BA57AC">
      <w:pPr>
        <w:widowControl w:val="0"/>
        <w:autoSpaceDE w:val="0"/>
        <w:autoSpaceDN w:val="0"/>
        <w:adjustRightInd w:val="0"/>
        <w:spacing w:after="0" w:line="240" w:lineRule="auto"/>
        <w:jc w:val="both"/>
        <w:rPr>
          <w:rFonts w:ascii="Arial" w:hAnsi="Arial" w:cs="Arial"/>
          <w:b/>
          <w:sz w:val="20"/>
          <w:szCs w:val="20"/>
          <w:lang w:val="es-ES" w:eastAsia="es-SV"/>
        </w:rPr>
      </w:pPr>
    </w:p>
    <w:p w:rsidR="00BA57AC" w:rsidRPr="00BA57AC" w:rsidRDefault="00BA57AC" w:rsidP="00BA57AC">
      <w:pPr>
        <w:widowControl w:val="0"/>
        <w:autoSpaceDE w:val="0"/>
        <w:autoSpaceDN w:val="0"/>
        <w:adjustRightInd w:val="0"/>
        <w:spacing w:after="0" w:line="240" w:lineRule="auto"/>
        <w:jc w:val="both"/>
        <w:rPr>
          <w:rFonts w:ascii="Arial" w:hAnsi="Arial" w:cs="Arial"/>
          <w:b/>
          <w:sz w:val="20"/>
          <w:szCs w:val="20"/>
          <w:lang w:val="es-ES" w:eastAsia="es-SV"/>
        </w:rPr>
      </w:pPr>
      <w:r w:rsidRPr="00BA57AC">
        <w:rPr>
          <w:rFonts w:ascii="Arial" w:hAnsi="Arial" w:cs="Arial"/>
          <w:b/>
          <w:sz w:val="20"/>
          <w:szCs w:val="20"/>
          <w:lang w:val="es-ES" w:eastAsia="es-SV"/>
        </w:rPr>
        <w:t>6. ORGANIGRAMA ESPECÍFICO: DEPARTAMENTO DE REGISTRO</w:t>
      </w:r>
    </w:p>
    <w:p w:rsidR="00BA57AC" w:rsidRPr="00BA57AC" w:rsidRDefault="00BA57AC" w:rsidP="00BA57AC">
      <w:pPr>
        <w:widowControl w:val="0"/>
        <w:autoSpaceDE w:val="0"/>
        <w:autoSpaceDN w:val="0"/>
        <w:adjustRightInd w:val="0"/>
        <w:spacing w:after="0" w:line="240" w:lineRule="auto"/>
        <w:ind w:left="851"/>
        <w:jc w:val="both"/>
        <w:rPr>
          <w:rFonts w:ascii="Arial" w:hAnsi="Arial" w:cs="Arial"/>
          <w:b/>
          <w:sz w:val="20"/>
          <w:szCs w:val="20"/>
          <w:lang w:val="es-ES" w:eastAsia="es-SV"/>
        </w:rPr>
      </w:pPr>
    </w:p>
    <w:p w:rsidR="00BA57AC" w:rsidRPr="00BA57AC" w:rsidRDefault="00BA57AC" w:rsidP="00BA57AC">
      <w:pPr>
        <w:widowControl w:val="0"/>
        <w:autoSpaceDE w:val="0"/>
        <w:autoSpaceDN w:val="0"/>
        <w:adjustRightInd w:val="0"/>
        <w:spacing w:after="0" w:line="240" w:lineRule="auto"/>
        <w:ind w:left="851"/>
        <w:jc w:val="both"/>
        <w:rPr>
          <w:rFonts w:ascii="Arial" w:hAnsi="Arial" w:cs="Arial"/>
          <w:b/>
          <w:sz w:val="20"/>
          <w:szCs w:val="20"/>
          <w:lang w:val="es-ES" w:eastAsia="es-SV"/>
        </w:rPr>
      </w:pPr>
    </w:p>
    <w:p w:rsidR="00BA57AC" w:rsidRPr="00BA57AC" w:rsidRDefault="00BA57AC" w:rsidP="00BA57AC">
      <w:pPr>
        <w:widowControl w:val="0"/>
        <w:autoSpaceDE w:val="0"/>
        <w:autoSpaceDN w:val="0"/>
        <w:adjustRightInd w:val="0"/>
        <w:spacing w:after="0" w:line="240" w:lineRule="auto"/>
        <w:ind w:left="851"/>
        <w:jc w:val="both"/>
        <w:rPr>
          <w:rFonts w:ascii="Arial" w:hAnsi="Arial" w:cs="Arial"/>
          <w:b/>
          <w:sz w:val="20"/>
          <w:szCs w:val="20"/>
          <w:lang w:val="es-ES" w:eastAsia="es-SV"/>
        </w:rPr>
      </w:pPr>
    </w:p>
    <w:p w:rsidR="00BA57AC" w:rsidRPr="00BA57AC" w:rsidRDefault="00BA57AC" w:rsidP="00BA57AC">
      <w:pPr>
        <w:widowControl w:val="0"/>
        <w:autoSpaceDE w:val="0"/>
        <w:autoSpaceDN w:val="0"/>
        <w:adjustRightInd w:val="0"/>
        <w:spacing w:after="0" w:line="240" w:lineRule="auto"/>
        <w:ind w:left="851"/>
        <w:jc w:val="both"/>
        <w:rPr>
          <w:rFonts w:ascii="Arial" w:hAnsi="Arial" w:cs="Arial"/>
          <w:b/>
          <w:sz w:val="20"/>
          <w:szCs w:val="20"/>
          <w:lang w:val="es-ES" w:eastAsia="es-SV"/>
        </w:rPr>
      </w:pPr>
      <w:r>
        <w:rPr>
          <w:rFonts w:ascii="Arial" w:hAnsi="Arial" w:cs="Arial"/>
          <w:b/>
          <w:noProof/>
          <w:sz w:val="20"/>
          <w:szCs w:val="20"/>
          <w:lang w:eastAsia="es-SV"/>
        </w:rPr>
        <mc:AlternateContent>
          <mc:Choice Requires="wpg">
            <w:drawing>
              <wp:anchor distT="0" distB="0" distL="114300" distR="114300" simplePos="0" relativeHeight="251872768" behindDoc="0" locked="0" layoutInCell="1" allowOverlap="1">
                <wp:simplePos x="0" y="0"/>
                <wp:positionH relativeFrom="column">
                  <wp:posOffset>2556200</wp:posOffset>
                </wp:positionH>
                <wp:positionV relativeFrom="paragraph">
                  <wp:posOffset>36225</wp:posOffset>
                </wp:positionV>
                <wp:extent cx="1476375" cy="1775637"/>
                <wp:effectExtent l="19050" t="19050" r="28575" b="15240"/>
                <wp:wrapNone/>
                <wp:docPr id="85" name="Grupo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6375" cy="1775637"/>
                          <a:chOff x="5170" y="10444"/>
                          <a:chExt cx="2325" cy="2430"/>
                        </a:xfrm>
                      </wpg:grpSpPr>
                      <wps:wsp>
                        <wps:cNvPr id="103" name="Text Box 630"/>
                        <wps:cNvSpPr txBox="1">
                          <a:spLocks noChangeArrowheads="1"/>
                        </wps:cNvSpPr>
                        <wps:spPr bwMode="auto">
                          <a:xfrm>
                            <a:off x="5170" y="10444"/>
                            <a:ext cx="2325" cy="1095"/>
                          </a:xfrm>
                          <a:prstGeom prst="rect">
                            <a:avLst/>
                          </a:prstGeom>
                          <a:solidFill>
                            <a:srgbClr val="FFFFFF"/>
                          </a:solidFill>
                          <a:ln w="31750" cmpd="dbl">
                            <a:solidFill>
                              <a:srgbClr val="1F497D"/>
                            </a:solidFill>
                            <a:miter lim="800000"/>
                            <a:headEnd/>
                            <a:tailEnd/>
                          </a:ln>
                        </wps:spPr>
                        <wps:txbx>
                          <w:txbxContent>
                            <w:p w:rsidR="00734290" w:rsidRPr="004B12E9" w:rsidRDefault="00734290" w:rsidP="00BA57AC">
                              <w:pPr>
                                <w:jc w:val="center"/>
                                <w:textboxTightWrap w:val="allLines"/>
                                <w:rPr>
                                  <w:rFonts w:cs="Arial"/>
                                  <w:sz w:val="16"/>
                                  <w:szCs w:val="16"/>
                                </w:rPr>
                              </w:pPr>
                            </w:p>
                            <w:p w:rsidR="00734290" w:rsidRPr="00AF4B29" w:rsidRDefault="00734290" w:rsidP="00BA57AC">
                              <w:pPr>
                                <w:jc w:val="center"/>
                                <w:textboxTightWrap w:val="allLines"/>
                                <w:rPr>
                                  <w:rFonts w:cs="Arial"/>
                                  <w:sz w:val="16"/>
                                  <w:szCs w:val="16"/>
                                </w:rPr>
                              </w:pPr>
                              <w:r>
                                <w:rPr>
                                  <w:rFonts w:cs="Arial"/>
                                  <w:sz w:val="16"/>
                                  <w:szCs w:val="16"/>
                                </w:rPr>
                                <w:t xml:space="preserve">UNIDAD DE </w:t>
                              </w:r>
                              <w:r w:rsidR="007264D4">
                                <w:rPr>
                                  <w:rFonts w:cs="Arial"/>
                                  <w:sz w:val="16"/>
                                  <w:szCs w:val="16"/>
                                </w:rPr>
                                <w:t>ATENCIÓN</w:t>
                              </w:r>
                              <w:r>
                                <w:rPr>
                                  <w:rFonts w:cs="Arial"/>
                                  <w:sz w:val="16"/>
                                  <w:szCs w:val="16"/>
                                </w:rPr>
                                <w:t xml:space="preserve"> A VETERANOS Y EXCOMBATIENTES</w:t>
                              </w:r>
                            </w:p>
                          </w:txbxContent>
                        </wps:txbx>
                        <wps:bodyPr rot="0" vert="horz" wrap="square" lIns="91440" tIns="45720" rIns="91440" bIns="45720" anchor="t" anchorCtr="0" upright="1">
                          <a:noAutofit/>
                        </wps:bodyPr>
                      </wps:wsp>
                      <wps:wsp>
                        <wps:cNvPr id="104" name="AutoShape 631"/>
                        <wps:cNvCnPr>
                          <a:cxnSpLocks noChangeShapeType="1"/>
                        </wps:cNvCnPr>
                        <wps:spPr bwMode="auto">
                          <a:xfrm>
                            <a:off x="6340" y="11539"/>
                            <a:ext cx="0" cy="3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 name="Text Box 632"/>
                        <wps:cNvSpPr txBox="1">
                          <a:spLocks noChangeArrowheads="1"/>
                        </wps:cNvSpPr>
                        <wps:spPr bwMode="auto">
                          <a:xfrm>
                            <a:off x="5289" y="11959"/>
                            <a:ext cx="2100" cy="915"/>
                          </a:xfrm>
                          <a:prstGeom prst="rect">
                            <a:avLst/>
                          </a:prstGeom>
                          <a:solidFill>
                            <a:srgbClr val="FFFFFF"/>
                          </a:solidFill>
                          <a:ln w="12700" cmpd="dbl">
                            <a:solidFill>
                              <a:srgbClr val="4F81BD"/>
                            </a:solidFill>
                            <a:miter lim="800000"/>
                            <a:headEnd/>
                            <a:tailEnd/>
                          </a:ln>
                        </wps:spPr>
                        <wps:txbx>
                          <w:txbxContent>
                            <w:p w:rsidR="00734290" w:rsidRDefault="00734290" w:rsidP="00BA57AC">
                              <w:pPr>
                                <w:jc w:val="center"/>
                                <w:textboxTightWrap w:val="allLines"/>
                                <w:rPr>
                                  <w:rFonts w:cs="Arial"/>
                                  <w:sz w:val="16"/>
                                  <w:szCs w:val="16"/>
                                </w:rPr>
                              </w:pPr>
                            </w:p>
                            <w:p w:rsidR="00734290" w:rsidRPr="00AF4B29" w:rsidRDefault="00734290" w:rsidP="00BA57AC">
                              <w:pPr>
                                <w:jc w:val="center"/>
                                <w:textboxTightWrap w:val="allLines"/>
                                <w:rPr>
                                  <w:rFonts w:cs="Arial"/>
                                  <w:sz w:val="16"/>
                                  <w:szCs w:val="16"/>
                                </w:rPr>
                              </w:pPr>
                              <w:r>
                                <w:rPr>
                                  <w:rFonts w:cs="Arial"/>
                                  <w:sz w:val="16"/>
                                  <w:szCs w:val="16"/>
                                </w:rPr>
                                <w:t>DEPARTAMENTO DE REGISTRO</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o 85" o:spid="_x0000_s1459" style="position:absolute;left:0;text-align:left;margin-left:201.3pt;margin-top:2.85pt;width:116.25pt;height:139.8pt;z-index:251872768" coordorigin="5170,10444" coordsize="2325,2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">
                <v:shapetype id="_x0000_t202" coordsize="21600,21600" o:spt="202" path="m,l,21600r21600,l21600,xe">
                  <v:stroke joinstyle="miter"/>
                  <v:path gradientshapeok="t" o:connecttype="rect"/>
                </v:shapetype>
                <v:shape id="Text Box 630" o:spid="_x0000_s1460" type="#_x0000_t202" style="position:absolute;left:5170;top:10444;width:2325;height:1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MNPsMA&#10;AADcAAAADwAAAGRycy9kb3ducmV2LnhtbERPTWvCQBC9F/wPywje6qYKUqOrFCXYS6G1Ua9jdkyC&#10;2dmQXU3sr3cFobd5vM+ZLztTiSs1rrSs4G0YgSDOrC45V5D+Jq/vIJxH1lhZJgU3crBc9F7mGGvb&#10;8g9dtz4XIYRdjAoK7+tYSpcVZNANbU0cuJNtDPoAm1zqBtsQbio5iqKJNFhyaCiwplVB2Xl7MQo2&#10;+8N4nUz/dodLmnyv6+POtF+VUoN+9zED4anz/+Kn+1OH+dEYHs+EC+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MNPsMAAADcAAAADwAAAAAAAAAAAAAAAACYAgAAZHJzL2Rv&#10;d25yZXYueG1sUEsFBgAAAAAEAAQA9QAAAIgDAAAAAA==&#10;" strokecolor="#1f497d" strokeweight="2.5pt">
                  <v:stroke linestyle="thinThin"/>
                  <v:textbox>
                    <w:txbxContent>
                      <w:p w:rsidR="00734290" w:rsidRPr="004B12E9" w:rsidRDefault="00734290" w:rsidP="00BA57AC">
                        <w:pPr>
                          <w:jc w:val="center"/>
                          <w:textboxTightWrap w:val="allLines"/>
                          <w:rPr>
                            <w:rFonts w:cs="Arial"/>
                            <w:sz w:val="16"/>
                            <w:szCs w:val="16"/>
                          </w:rPr>
                        </w:pPr>
                      </w:p>
                      <w:p w:rsidR="00734290" w:rsidRPr="00AF4B29" w:rsidRDefault="00734290" w:rsidP="00BA57AC">
                        <w:pPr>
                          <w:jc w:val="center"/>
                          <w:textboxTightWrap w:val="allLines"/>
                          <w:rPr>
                            <w:rFonts w:cs="Arial"/>
                            <w:sz w:val="16"/>
                            <w:szCs w:val="16"/>
                          </w:rPr>
                        </w:pPr>
                        <w:r>
                          <w:rPr>
                            <w:rFonts w:cs="Arial"/>
                            <w:sz w:val="16"/>
                            <w:szCs w:val="16"/>
                          </w:rPr>
                          <w:t xml:space="preserve">UNIDAD DE </w:t>
                        </w:r>
                        <w:r w:rsidR="007264D4">
                          <w:rPr>
                            <w:rFonts w:cs="Arial"/>
                            <w:sz w:val="16"/>
                            <w:szCs w:val="16"/>
                          </w:rPr>
                          <w:t>ATENCIÓN</w:t>
                        </w:r>
                        <w:r>
                          <w:rPr>
                            <w:rFonts w:cs="Arial"/>
                            <w:sz w:val="16"/>
                            <w:szCs w:val="16"/>
                          </w:rPr>
                          <w:t xml:space="preserve"> A VETERANOS Y EXCOMBATIENTES</w:t>
                        </w:r>
                      </w:p>
                    </w:txbxContent>
                  </v:textbox>
                </v:shape>
                <v:shapetype id="_x0000_t32" coordsize="21600,21600" o:spt="32" o:oned="t" path="m,l21600,21600e" filled="f">
                  <v:path arrowok="t" fillok="f" o:connecttype="none"/>
                  <o:lock v:ext="edit" shapetype="t"/>
                </v:shapetype>
                <v:shape id="AutoShape 631" o:spid="_x0000_s1461" type="#_x0000_t32" style="position:absolute;left:6340;top:11539;width:0;height:3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VOEwMMAAADcAAAADwAAAGRycy9kb3ducmV2LnhtbERPS2sCMRC+F/ofwgheimaVKrI1yrYg&#10;1IIHH71PN9NNcDPZbqKu/94UBG/z8T1nvuxcLc7UButZwWiYgSAuvbZcKTjsV4MZiBCRNdaeScGV&#10;AiwXz09zzLW/8JbOu1iJFMIhRwUmxiaXMpSGHIahb4gT9+tbhzHBtpK6xUsKd7UcZ9lUOrScGgw2&#10;9GGoPO5OTsFmPXovfoxdf23/7GayKupT9fKtVL/XFW8gInXxIb67P3Wan73C/zPpAr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VThMDDAAAA3AAAAA8AAAAAAAAAAAAA&#10;AAAAoQIAAGRycy9kb3ducmV2LnhtbFBLBQYAAAAABAAEAPkAAACRAwAAAAA=&#10;"/>
                <v:shape id="Text Box 632" o:spid="_x0000_s1462" type="#_x0000_t202" style="position:absolute;left:5289;top:11959;width:2100;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7ecMA&#10;AADcAAAADwAAAGRycy9kb3ducmV2LnhtbERPS2sCMRC+C/0PYQq9iCat7Cpbo5TSgmAvPnofk+nu&#10;0s1k2UTd+utNQfA2H99z5sveNeJEXag9a3geKxDExtuaSw373edoBiJEZIuNZ9LwRwGWi4fBHAvr&#10;z7yh0zaWIoVwKFBDFWNbSBlMRQ7D2LfEifvxncOYYFdK2+E5hbtGviiVS4c1p4YKW3qvyPxuj07D&#10;h9xcvsNlrab10QxnEzrkX9lB66fH/u0VRKQ+3sU398qm+SqD/2fSBXJx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V/7ecMAAADcAAAADwAAAAAAAAAAAAAAAACYAgAAZHJzL2Rv&#10;d25yZXYueG1sUEsFBgAAAAAEAAQA9QAAAIgDAAAAAA==&#10;" strokecolor="#4f81bd" strokeweight="1pt">
                  <v:stroke linestyle="thinThin"/>
                  <v:textbox>
                    <w:txbxContent>
                      <w:p w:rsidR="00734290" w:rsidRDefault="00734290" w:rsidP="00BA57AC">
                        <w:pPr>
                          <w:jc w:val="center"/>
                          <w:textboxTightWrap w:val="allLines"/>
                          <w:rPr>
                            <w:rFonts w:cs="Arial"/>
                            <w:sz w:val="16"/>
                            <w:szCs w:val="16"/>
                          </w:rPr>
                        </w:pPr>
                      </w:p>
                      <w:p w:rsidR="00734290" w:rsidRPr="00AF4B29" w:rsidRDefault="00734290" w:rsidP="00BA57AC">
                        <w:pPr>
                          <w:jc w:val="center"/>
                          <w:textboxTightWrap w:val="allLines"/>
                          <w:rPr>
                            <w:rFonts w:cs="Arial"/>
                            <w:sz w:val="16"/>
                            <w:szCs w:val="16"/>
                          </w:rPr>
                        </w:pPr>
                        <w:r>
                          <w:rPr>
                            <w:rFonts w:cs="Arial"/>
                            <w:sz w:val="16"/>
                            <w:szCs w:val="16"/>
                          </w:rPr>
                          <w:t>DEPARTAMENTO DE REGISTRO</w:t>
                        </w:r>
                      </w:p>
                    </w:txbxContent>
                  </v:textbox>
                </v:shape>
              </v:group>
            </w:pict>
          </mc:Fallback>
        </mc:AlternateContent>
      </w:r>
    </w:p>
    <w:p w:rsidR="00BA57AC" w:rsidRPr="00BA57AC" w:rsidRDefault="00BA57AC" w:rsidP="00BA57AC">
      <w:pPr>
        <w:widowControl w:val="0"/>
        <w:autoSpaceDE w:val="0"/>
        <w:autoSpaceDN w:val="0"/>
        <w:adjustRightInd w:val="0"/>
        <w:spacing w:after="0" w:line="240" w:lineRule="auto"/>
        <w:ind w:left="851"/>
        <w:jc w:val="both"/>
        <w:rPr>
          <w:rFonts w:ascii="Arial" w:hAnsi="Arial" w:cs="Arial"/>
          <w:b/>
          <w:sz w:val="20"/>
          <w:szCs w:val="20"/>
          <w:lang w:val="es-ES" w:eastAsia="es-SV"/>
        </w:rPr>
      </w:pPr>
    </w:p>
    <w:p w:rsidR="00BA57AC" w:rsidRPr="00BA57AC" w:rsidRDefault="00BA57AC" w:rsidP="00BA57AC">
      <w:pPr>
        <w:widowControl w:val="0"/>
        <w:autoSpaceDE w:val="0"/>
        <w:autoSpaceDN w:val="0"/>
        <w:adjustRightInd w:val="0"/>
        <w:spacing w:after="0" w:line="240" w:lineRule="auto"/>
        <w:ind w:left="851"/>
        <w:jc w:val="both"/>
        <w:rPr>
          <w:rFonts w:ascii="Arial" w:hAnsi="Arial" w:cs="Arial"/>
          <w:b/>
          <w:sz w:val="20"/>
          <w:szCs w:val="20"/>
          <w:lang w:val="es-ES" w:eastAsia="es-SV"/>
        </w:rPr>
      </w:pPr>
    </w:p>
    <w:p w:rsidR="00BA57AC" w:rsidRPr="00BA57AC" w:rsidRDefault="00BA57AC" w:rsidP="00BA57AC">
      <w:pPr>
        <w:widowControl w:val="0"/>
        <w:autoSpaceDE w:val="0"/>
        <w:autoSpaceDN w:val="0"/>
        <w:adjustRightInd w:val="0"/>
        <w:spacing w:after="0" w:line="240" w:lineRule="auto"/>
        <w:ind w:left="851"/>
        <w:jc w:val="both"/>
        <w:rPr>
          <w:rFonts w:ascii="Arial" w:hAnsi="Arial" w:cs="Arial"/>
          <w:b/>
          <w:sz w:val="20"/>
          <w:szCs w:val="20"/>
          <w:lang w:val="es-ES" w:eastAsia="es-SV"/>
        </w:rPr>
      </w:pPr>
    </w:p>
    <w:p w:rsidR="00BA57AC" w:rsidRPr="00BA57AC" w:rsidRDefault="00BA57AC" w:rsidP="00BA57AC">
      <w:pPr>
        <w:widowControl w:val="0"/>
        <w:autoSpaceDE w:val="0"/>
        <w:autoSpaceDN w:val="0"/>
        <w:adjustRightInd w:val="0"/>
        <w:spacing w:after="0" w:line="240" w:lineRule="auto"/>
        <w:ind w:left="851"/>
        <w:jc w:val="both"/>
        <w:rPr>
          <w:rFonts w:ascii="Arial" w:hAnsi="Arial" w:cs="Arial"/>
          <w:b/>
          <w:sz w:val="20"/>
          <w:szCs w:val="20"/>
          <w:lang w:val="es-ES" w:eastAsia="es-SV"/>
        </w:rPr>
      </w:pPr>
    </w:p>
    <w:p w:rsidR="00BA57AC" w:rsidRPr="00BA57AC" w:rsidRDefault="00BA57AC" w:rsidP="00BA57AC">
      <w:pPr>
        <w:widowControl w:val="0"/>
        <w:autoSpaceDE w:val="0"/>
        <w:autoSpaceDN w:val="0"/>
        <w:adjustRightInd w:val="0"/>
        <w:spacing w:after="0" w:line="240" w:lineRule="auto"/>
        <w:ind w:left="851"/>
        <w:jc w:val="both"/>
        <w:rPr>
          <w:rFonts w:ascii="Arial" w:hAnsi="Arial" w:cs="Arial"/>
          <w:b/>
          <w:sz w:val="20"/>
          <w:szCs w:val="20"/>
          <w:lang w:val="es-ES" w:eastAsia="es-SV"/>
        </w:rPr>
      </w:pPr>
    </w:p>
    <w:p w:rsidR="00BA57AC" w:rsidRPr="00BA57AC" w:rsidRDefault="00BA57AC" w:rsidP="00BA57AC">
      <w:pPr>
        <w:widowControl w:val="0"/>
        <w:autoSpaceDE w:val="0"/>
        <w:autoSpaceDN w:val="0"/>
        <w:adjustRightInd w:val="0"/>
        <w:spacing w:after="0" w:line="240" w:lineRule="auto"/>
        <w:ind w:left="851"/>
        <w:jc w:val="both"/>
        <w:rPr>
          <w:rFonts w:ascii="Arial" w:hAnsi="Arial" w:cs="Arial"/>
          <w:b/>
          <w:sz w:val="20"/>
          <w:szCs w:val="20"/>
          <w:lang w:val="es-ES" w:eastAsia="es-SV"/>
        </w:rPr>
      </w:pPr>
    </w:p>
    <w:p w:rsidR="00BA57AC" w:rsidRPr="00BA57AC" w:rsidRDefault="00BA57AC" w:rsidP="00BA57AC">
      <w:pPr>
        <w:widowControl w:val="0"/>
        <w:autoSpaceDE w:val="0"/>
        <w:autoSpaceDN w:val="0"/>
        <w:adjustRightInd w:val="0"/>
        <w:spacing w:after="0" w:line="240" w:lineRule="auto"/>
        <w:ind w:left="851"/>
        <w:jc w:val="both"/>
        <w:rPr>
          <w:rFonts w:ascii="Arial" w:hAnsi="Arial" w:cs="Arial"/>
          <w:b/>
          <w:sz w:val="20"/>
          <w:szCs w:val="20"/>
          <w:lang w:val="es-ES" w:eastAsia="es-SV"/>
        </w:rPr>
      </w:pPr>
    </w:p>
    <w:p w:rsidR="00BA57AC" w:rsidRPr="00BA57AC" w:rsidRDefault="00BA57AC" w:rsidP="00BA57AC">
      <w:pPr>
        <w:widowControl w:val="0"/>
        <w:autoSpaceDE w:val="0"/>
        <w:autoSpaceDN w:val="0"/>
        <w:adjustRightInd w:val="0"/>
        <w:spacing w:after="0" w:line="240" w:lineRule="auto"/>
        <w:ind w:left="851"/>
        <w:jc w:val="both"/>
        <w:rPr>
          <w:rFonts w:ascii="Arial" w:hAnsi="Arial" w:cs="Arial"/>
          <w:b/>
          <w:sz w:val="20"/>
          <w:szCs w:val="20"/>
          <w:lang w:val="es-ES" w:eastAsia="es-SV"/>
        </w:rPr>
      </w:pPr>
    </w:p>
    <w:p w:rsidR="00BA57AC" w:rsidRPr="00BA57AC" w:rsidRDefault="00BA57AC" w:rsidP="00BA57AC">
      <w:pPr>
        <w:widowControl w:val="0"/>
        <w:autoSpaceDE w:val="0"/>
        <w:autoSpaceDN w:val="0"/>
        <w:adjustRightInd w:val="0"/>
        <w:spacing w:after="0" w:line="240" w:lineRule="auto"/>
        <w:ind w:left="851"/>
        <w:jc w:val="both"/>
        <w:rPr>
          <w:rFonts w:ascii="Arial" w:hAnsi="Arial" w:cs="Arial"/>
          <w:b/>
          <w:sz w:val="20"/>
          <w:szCs w:val="20"/>
          <w:lang w:val="es-ES" w:eastAsia="es-SV"/>
        </w:rPr>
      </w:pPr>
    </w:p>
    <w:p w:rsidR="00BA57AC" w:rsidRPr="00BA57AC" w:rsidRDefault="00BA57AC" w:rsidP="00BA57AC">
      <w:pPr>
        <w:widowControl w:val="0"/>
        <w:autoSpaceDE w:val="0"/>
        <w:autoSpaceDN w:val="0"/>
        <w:adjustRightInd w:val="0"/>
        <w:spacing w:after="0" w:line="240" w:lineRule="auto"/>
        <w:ind w:left="851"/>
        <w:jc w:val="both"/>
        <w:rPr>
          <w:rFonts w:ascii="Arial" w:hAnsi="Arial" w:cs="Arial"/>
          <w:b/>
          <w:sz w:val="20"/>
          <w:szCs w:val="20"/>
          <w:lang w:val="es-ES" w:eastAsia="es-SV"/>
        </w:rPr>
      </w:pPr>
    </w:p>
    <w:p w:rsidR="00BA57AC" w:rsidRPr="00BA57AC" w:rsidRDefault="00BA57AC" w:rsidP="00BA57AC">
      <w:pPr>
        <w:widowControl w:val="0"/>
        <w:autoSpaceDE w:val="0"/>
        <w:autoSpaceDN w:val="0"/>
        <w:adjustRightInd w:val="0"/>
        <w:spacing w:after="0" w:line="240" w:lineRule="auto"/>
        <w:ind w:left="851"/>
        <w:jc w:val="both"/>
        <w:rPr>
          <w:rFonts w:ascii="Arial" w:hAnsi="Arial" w:cs="Arial"/>
          <w:b/>
          <w:sz w:val="20"/>
          <w:szCs w:val="20"/>
          <w:lang w:val="es-ES" w:eastAsia="es-SV"/>
        </w:rPr>
      </w:pPr>
    </w:p>
    <w:p w:rsidR="00BA57AC" w:rsidRDefault="00BA57AC" w:rsidP="00BA57AC">
      <w:pPr>
        <w:widowControl w:val="0"/>
        <w:autoSpaceDE w:val="0"/>
        <w:autoSpaceDN w:val="0"/>
        <w:adjustRightInd w:val="0"/>
        <w:spacing w:after="0" w:line="240" w:lineRule="auto"/>
        <w:ind w:left="851"/>
        <w:jc w:val="both"/>
        <w:rPr>
          <w:rFonts w:ascii="Arial" w:hAnsi="Arial" w:cs="Arial"/>
          <w:b/>
          <w:sz w:val="20"/>
          <w:szCs w:val="20"/>
          <w:lang w:val="es-ES" w:eastAsia="es-SV"/>
        </w:rPr>
      </w:pPr>
    </w:p>
    <w:p w:rsidR="00F60B70" w:rsidRPr="00BA57AC" w:rsidRDefault="00F60B70" w:rsidP="00BA57AC">
      <w:pPr>
        <w:widowControl w:val="0"/>
        <w:autoSpaceDE w:val="0"/>
        <w:autoSpaceDN w:val="0"/>
        <w:adjustRightInd w:val="0"/>
        <w:spacing w:after="0" w:line="240" w:lineRule="auto"/>
        <w:ind w:left="851"/>
        <w:jc w:val="both"/>
        <w:rPr>
          <w:rFonts w:ascii="Arial" w:hAnsi="Arial" w:cs="Arial"/>
          <w:b/>
          <w:sz w:val="20"/>
          <w:szCs w:val="20"/>
          <w:lang w:val="es-ES" w:eastAsia="es-SV"/>
        </w:rPr>
      </w:pPr>
    </w:p>
    <w:p w:rsidR="00BA57AC" w:rsidRPr="00BA57AC" w:rsidRDefault="00BA57AC" w:rsidP="00BA57AC">
      <w:pPr>
        <w:widowControl w:val="0"/>
        <w:autoSpaceDE w:val="0"/>
        <w:autoSpaceDN w:val="0"/>
        <w:adjustRightInd w:val="0"/>
        <w:spacing w:after="0" w:line="240" w:lineRule="auto"/>
        <w:ind w:left="851"/>
        <w:jc w:val="both"/>
        <w:rPr>
          <w:rFonts w:ascii="Arial" w:hAnsi="Arial" w:cs="Arial"/>
          <w:b/>
          <w:sz w:val="20"/>
          <w:szCs w:val="20"/>
          <w:lang w:val="es-ES" w:eastAsia="es-SV"/>
        </w:rPr>
      </w:pPr>
    </w:p>
    <w:p w:rsidR="00BA57AC" w:rsidRPr="00BA57AC" w:rsidRDefault="00BA57AC" w:rsidP="00BA57AC">
      <w:pPr>
        <w:keepNext/>
        <w:tabs>
          <w:tab w:val="left" w:pos="567"/>
        </w:tabs>
        <w:autoSpaceDE w:val="0"/>
        <w:autoSpaceDN w:val="0"/>
        <w:adjustRightInd w:val="0"/>
        <w:spacing w:after="0" w:line="240" w:lineRule="auto"/>
        <w:ind w:left="432" w:hanging="432"/>
        <w:jc w:val="both"/>
        <w:outlineLvl w:val="0"/>
        <w:rPr>
          <w:rFonts w:ascii="Arial" w:hAnsi="Arial" w:cs="Arial"/>
          <w:b/>
          <w:bCs/>
          <w:sz w:val="20"/>
          <w:szCs w:val="20"/>
          <w:lang w:eastAsia="es-SV"/>
        </w:rPr>
      </w:pPr>
      <w:bookmarkStart w:id="1443" w:name="_Toc466889349"/>
      <w:r w:rsidRPr="00BA57AC">
        <w:rPr>
          <w:rFonts w:ascii="Arial" w:hAnsi="Arial" w:cs="Arial"/>
          <w:b/>
          <w:bCs/>
          <w:sz w:val="20"/>
          <w:szCs w:val="20"/>
          <w:lang w:eastAsia="es-SV"/>
        </w:rPr>
        <w:lastRenderedPageBreak/>
        <w:t>6.1</w:t>
      </w:r>
      <w:r w:rsidRPr="00BA57AC">
        <w:rPr>
          <w:rFonts w:ascii="Arial" w:hAnsi="Arial" w:cs="Arial"/>
          <w:b/>
          <w:bCs/>
          <w:sz w:val="20"/>
          <w:szCs w:val="20"/>
          <w:lang w:eastAsia="es-SV"/>
        </w:rPr>
        <w:tab/>
        <w:t>DESCRIPCIÓN DE LA UNIDAD ORGANIZATIVA: DEPARTAMENTO DE REGISTRO</w:t>
      </w:r>
      <w:bookmarkEnd w:id="1443"/>
    </w:p>
    <w:p w:rsidR="00BA57AC" w:rsidRPr="00BA57AC" w:rsidRDefault="00BA57AC" w:rsidP="00BA57AC">
      <w:pPr>
        <w:keepNext/>
        <w:tabs>
          <w:tab w:val="left" w:pos="1080"/>
        </w:tabs>
        <w:autoSpaceDE w:val="0"/>
        <w:autoSpaceDN w:val="0"/>
        <w:adjustRightInd w:val="0"/>
        <w:spacing w:after="0" w:line="240" w:lineRule="auto"/>
        <w:ind w:left="720"/>
        <w:jc w:val="both"/>
        <w:outlineLvl w:val="0"/>
        <w:rPr>
          <w:rFonts w:ascii="Arial" w:hAnsi="Arial" w:cs="Arial"/>
          <w:b/>
          <w:bCs/>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tbl>
      <w:tblPr>
        <w:tblW w:w="0" w:type="auto"/>
        <w:jc w:val="center"/>
        <w:tblInd w:w="-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6"/>
        <w:gridCol w:w="1474"/>
        <w:gridCol w:w="4781"/>
      </w:tblGrid>
      <w:tr w:rsidR="00BA57AC" w:rsidRPr="00BA57AC" w:rsidTr="00BA57AC">
        <w:trPr>
          <w:trHeight w:val="284"/>
          <w:jc w:val="center"/>
        </w:trPr>
        <w:tc>
          <w:tcPr>
            <w:tcW w:w="10331" w:type="dxa"/>
            <w:gridSpan w:val="3"/>
            <w:vAlign w:val="center"/>
          </w:tcPr>
          <w:p w:rsidR="00BA57AC" w:rsidRPr="00BA57AC" w:rsidRDefault="00BA57AC" w:rsidP="00E64EEB">
            <w:pPr>
              <w:widowControl w:val="0"/>
              <w:numPr>
                <w:ilvl w:val="0"/>
                <w:numId w:val="609"/>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 xml:space="preserve">IDENTIFICACIÓN </w:t>
            </w:r>
          </w:p>
        </w:tc>
      </w:tr>
      <w:tr w:rsidR="00BA57AC" w:rsidRPr="00BA57AC" w:rsidTr="00BA57AC">
        <w:trPr>
          <w:trHeight w:val="284"/>
          <w:jc w:val="center"/>
        </w:trPr>
        <w:tc>
          <w:tcPr>
            <w:tcW w:w="4076" w:type="dxa"/>
            <w:vAlign w:val="center"/>
          </w:tcPr>
          <w:p w:rsidR="00BA57AC" w:rsidRPr="00BA57AC" w:rsidRDefault="00BA57AC" w:rsidP="00E64EEB">
            <w:pPr>
              <w:widowControl w:val="0"/>
              <w:numPr>
                <w:ilvl w:val="0"/>
                <w:numId w:val="610"/>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Nombre de la Unidad</w:t>
            </w:r>
          </w:p>
        </w:tc>
        <w:tc>
          <w:tcPr>
            <w:tcW w:w="6255" w:type="dxa"/>
            <w:gridSpan w:val="2"/>
            <w:vAlign w:val="center"/>
          </w:tcPr>
          <w:p w:rsidR="00BA57AC" w:rsidRPr="00BA57AC" w:rsidRDefault="00BA57AC" w:rsidP="00BA57AC">
            <w:pPr>
              <w:widowControl w:val="0"/>
              <w:autoSpaceDE w:val="0"/>
              <w:autoSpaceDN w:val="0"/>
              <w:adjustRightInd w:val="0"/>
              <w:spacing w:after="0" w:line="240" w:lineRule="auto"/>
              <w:rPr>
                <w:rFonts w:ascii="Arial" w:hAnsi="Arial" w:cs="Arial"/>
                <w:sz w:val="20"/>
                <w:szCs w:val="20"/>
                <w:lang w:eastAsia="es-SV"/>
              </w:rPr>
            </w:pPr>
            <w:r w:rsidRPr="00BA57AC">
              <w:rPr>
                <w:rFonts w:ascii="Arial" w:hAnsi="Arial" w:cs="Arial"/>
                <w:sz w:val="20"/>
                <w:szCs w:val="20"/>
                <w:lang w:eastAsia="es-SV"/>
              </w:rPr>
              <w:t>Departamento de Registro</w:t>
            </w:r>
          </w:p>
        </w:tc>
      </w:tr>
      <w:tr w:rsidR="00BA57AC" w:rsidRPr="00BA57AC" w:rsidTr="00BA57AC">
        <w:trPr>
          <w:trHeight w:val="284"/>
          <w:jc w:val="center"/>
        </w:trPr>
        <w:tc>
          <w:tcPr>
            <w:tcW w:w="4076" w:type="dxa"/>
            <w:vAlign w:val="center"/>
          </w:tcPr>
          <w:p w:rsidR="00BA57AC" w:rsidRPr="00BA57AC" w:rsidRDefault="00BA57AC" w:rsidP="00E64EEB">
            <w:pPr>
              <w:widowControl w:val="0"/>
              <w:numPr>
                <w:ilvl w:val="0"/>
                <w:numId w:val="610"/>
              </w:numPr>
              <w:autoSpaceDE w:val="0"/>
              <w:autoSpaceDN w:val="0"/>
              <w:adjustRightInd w:val="0"/>
              <w:spacing w:after="0" w:line="240" w:lineRule="auto"/>
              <w:ind w:left="284" w:firstLine="18"/>
              <w:rPr>
                <w:rFonts w:ascii="Arial" w:hAnsi="Arial" w:cs="Arial"/>
                <w:b/>
                <w:sz w:val="20"/>
                <w:szCs w:val="20"/>
                <w:lang w:eastAsia="es-SV"/>
              </w:rPr>
            </w:pPr>
            <w:r w:rsidRPr="00BA57AC">
              <w:rPr>
                <w:rFonts w:ascii="Arial" w:hAnsi="Arial" w:cs="Arial"/>
                <w:b/>
                <w:sz w:val="20"/>
                <w:szCs w:val="20"/>
                <w:lang w:eastAsia="es-SV"/>
              </w:rPr>
              <w:t>Tipo estructural</w:t>
            </w:r>
          </w:p>
        </w:tc>
        <w:tc>
          <w:tcPr>
            <w:tcW w:w="6255" w:type="dxa"/>
            <w:gridSpan w:val="2"/>
            <w:vAlign w:val="center"/>
          </w:tcPr>
          <w:p w:rsidR="00BA57AC" w:rsidRPr="00BA57AC" w:rsidRDefault="00BA57AC" w:rsidP="00BA57AC">
            <w:pPr>
              <w:widowControl w:val="0"/>
              <w:autoSpaceDE w:val="0"/>
              <w:autoSpaceDN w:val="0"/>
              <w:adjustRightInd w:val="0"/>
              <w:spacing w:after="0" w:line="240" w:lineRule="auto"/>
              <w:rPr>
                <w:rFonts w:ascii="Arial" w:hAnsi="Arial" w:cs="Arial"/>
                <w:sz w:val="20"/>
                <w:szCs w:val="20"/>
                <w:lang w:eastAsia="es-SV"/>
              </w:rPr>
            </w:pPr>
            <w:r w:rsidRPr="00BA57AC">
              <w:rPr>
                <w:rFonts w:ascii="Arial" w:hAnsi="Arial" w:cs="Arial"/>
                <w:sz w:val="20"/>
                <w:szCs w:val="20"/>
                <w:lang w:eastAsia="es-SV"/>
              </w:rPr>
              <w:t>Operativa</w:t>
            </w:r>
          </w:p>
        </w:tc>
      </w:tr>
      <w:tr w:rsidR="00BA57AC" w:rsidRPr="00BA57AC" w:rsidTr="00BA57AC">
        <w:trPr>
          <w:trHeight w:val="284"/>
          <w:jc w:val="center"/>
        </w:trPr>
        <w:tc>
          <w:tcPr>
            <w:tcW w:w="4076" w:type="dxa"/>
            <w:vAlign w:val="center"/>
          </w:tcPr>
          <w:p w:rsidR="00BA57AC" w:rsidRPr="00BA57AC" w:rsidRDefault="00BA57AC" w:rsidP="00E64EEB">
            <w:pPr>
              <w:widowControl w:val="0"/>
              <w:numPr>
                <w:ilvl w:val="0"/>
                <w:numId w:val="610"/>
              </w:numPr>
              <w:autoSpaceDE w:val="0"/>
              <w:autoSpaceDN w:val="0"/>
              <w:adjustRightInd w:val="0"/>
              <w:spacing w:after="0" w:line="240" w:lineRule="auto"/>
              <w:ind w:left="284" w:firstLine="18"/>
              <w:rPr>
                <w:rFonts w:ascii="Arial" w:hAnsi="Arial" w:cs="Arial"/>
                <w:b/>
                <w:sz w:val="20"/>
                <w:szCs w:val="20"/>
                <w:lang w:eastAsia="es-SV"/>
              </w:rPr>
            </w:pPr>
            <w:r w:rsidRPr="00BA57AC">
              <w:rPr>
                <w:rFonts w:ascii="Arial" w:hAnsi="Arial" w:cs="Arial"/>
                <w:b/>
                <w:sz w:val="20"/>
                <w:szCs w:val="20"/>
                <w:lang w:eastAsia="es-SV"/>
              </w:rPr>
              <w:t>Dependencia directa</w:t>
            </w:r>
          </w:p>
        </w:tc>
        <w:tc>
          <w:tcPr>
            <w:tcW w:w="6255" w:type="dxa"/>
            <w:gridSpan w:val="2"/>
            <w:vAlign w:val="center"/>
          </w:tcPr>
          <w:p w:rsidR="00BA57AC" w:rsidRPr="00BA57AC" w:rsidRDefault="00BA57AC" w:rsidP="00BA57AC">
            <w:pPr>
              <w:widowControl w:val="0"/>
              <w:autoSpaceDE w:val="0"/>
              <w:autoSpaceDN w:val="0"/>
              <w:adjustRightInd w:val="0"/>
              <w:spacing w:after="0" w:line="240" w:lineRule="auto"/>
              <w:rPr>
                <w:rFonts w:ascii="Arial" w:hAnsi="Arial" w:cs="Arial"/>
                <w:sz w:val="20"/>
                <w:szCs w:val="20"/>
                <w:lang w:eastAsia="es-SV"/>
              </w:rPr>
            </w:pPr>
            <w:r w:rsidRPr="00BA57AC">
              <w:rPr>
                <w:rFonts w:ascii="Arial" w:hAnsi="Arial" w:cs="Arial"/>
                <w:sz w:val="20"/>
                <w:szCs w:val="20"/>
                <w:lang w:eastAsia="es-SV"/>
              </w:rPr>
              <w:t xml:space="preserve">Unidad de Atención a Veteranos y Excombatientes </w:t>
            </w:r>
          </w:p>
        </w:tc>
      </w:tr>
      <w:tr w:rsidR="00BA57AC" w:rsidRPr="00BA57AC" w:rsidTr="00BA57AC">
        <w:trPr>
          <w:trHeight w:val="284"/>
          <w:jc w:val="center"/>
        </w:trPr>
        <w:tc>
          <w:tcPr>
            <w:tcW w:w="10331" w:type="dxa"/>
            <w:gridSpan w:val="3"/>
            <w:tcBorders>
              <w:bottom w:val="single" w:sz="4" w:space="0" w:color="auto"/>
            </w:tcBorders>
            <w:vAlign w:val="center"/>
          </w:tcPr>
          <w:p w:rsidR="00BA57AC" w:rsidRPr="00BA57AC" w:rsidRDefault="00BA57AC" w:rsidP="00E64EEB">
            <w:pPr>
              <w:widowControl w:val="0"/>
              <w:numPr>
                <w:ilvl w:val="0"/>
                <w:numId w:val="609"/>
              </w:numPr>
              <w:autoSpaceDE w:val="0"/>
              <w:autoSpaceDN w:val="0"/>
              <w:adjustRightInd w:val="0"/>
              <w:spacing w:after="0" w:line="240" w:lineRule="auto"/>
              <w:ind w:left="426" w:hanging="284"/>
              <w:rPr>
                <w:rFonts w:ascii="Arial" w:hAnsi="Arial" w:cs="Arial"/>
                <w:b/>
                <w:sz w:val="20"/>
                <w:szCs w:val="20"/>
                <w:lang w:eastAsia="es-SV"/>
              </w:rPr>
            </w:pPr>
            <w:r w:rsidRPr="00BA57AC">
              <w:rPr>
                <w:rFonts w:ascii="Arial" w:hAnsi="Arial" w:cs="Arial"/>
                <w:b/>
                <w:sz w:val="20"/>
                <w:szCs w:val="20"/>
                <w:lang w:eastAsia="es-SV"/>
              </w:rPr>
              <w:t>OBJETIVOS</w:t>
            </w:r>
          </w:p>
        </w:tc>
      </w:tr>
      <w:tr w:rsidR="00BA57AC" w:rsidRPr="00BA57AC" w:rsidTr="00BA57AC">
        <w:trPr>
          <w:trHeight w:val="737"/>
          <w:jc w:val="center"/>
        </w:trPr>
        <w:tc>
          <w:tcPr>
            <w:tcW w:w="10331" w:type="dxa"/>
            <w:gridSpan w:val="3"/>
            <w:shd w:val="clear" w:color="auto" w:fill="FFFFFF"/>
          </w:tcPr>
          <w:p w:rsidR="00BA57AC" w:rsidRPr="00BA57AC" w:rsidRDefault="00BA57AC" w:rsidP="00E64EEB">
            <w:pPr>
              <w:widowControl w:val="0"/>
              <w:numPr>
                <w:ilvl w:val="0"/>
                <w:numId w:val="531"/>
              </w:numPr>
              <w:autoSpaceDE w:val="0"/>
              <w:autoSpaceDN w:val="0"/>
              <w:adjustRightInd w:val="0"/>
              <w:spacing w:after="0" w:line="240" w:lineRule="auto"/>
              <w:ind w:left="284" w:firstLine="18"/>
              <w:jc w:val="both"/>
              <w:rPr>
                <w:rFonts w:ascii="Arial" w:hAnsi="Arial" w:cs="Arial"/>
                <w:b/>
                <w:sz w:val="20"/>
                <w:szCs w:val="20"/>
                <w:lang w:eastAsia="es-SV"/>
              </w:rPr>
            </w:pPr>
            <w:r w:rsidRPr="00BA57AC">
              <w:rPr>
                <w:rFonts w:ascii="Arial" w:hAnsi="Arial" w:cs="Arial"/>
                <w:b/>
                <w:sz w:val="20"/>
                <w:szCs w:val="20"/>
                <w:lang w:eastAsia="es-SV"/>
              </w:rPr>
              <w:t xml:space="preserve">Objetivo General </w:t>
            </w:r>
          </w:p>
          <w:p w:rsidR="00BA57AC" w:rsidRPr="00BA57AC" w:rsidRDefault="00BA57AC" w:rsidP="00BA57AC">
            <w:pPr>
              <w:widowControl w:val="0"/>
              <w:autoSpaceDE w:val="0"/>
              <w:autoSpaceDN w:val="0"/>
              <w:adjustRightInd w:val="0"/>
              <w:spacing w:after="0" w:line="240" w:lineRule="auto"/>
              <w:ind w:left="708"/>
              <w:jc w:val="both"/>
              <w:rPr>
                <w:rFonts w:ascii="Arial" w:hAnsi="Arial" w:cs="Arial"/>
                <w:sz w:val="20"/>
                <w:szCs w:val="20"/>
                <w:lang w:val="es-ES" w:eastAsia="es-SV"/>
              </w:rPr>
            </w:pPr>
            <w:r w:rsidRPr="00BA57AC">
              <w:rPr>
                <w:rFonts w:ascii="Arial" w:hAnsi="Arial" w:cs="Arial"/>
                <w:sz w:val="20"/>
                <w:szCs w:val="20"/>
                <w:lang w:val="es-ES" w:eastAsia="es-SV"/>
              </w:rPr>
              <w:t>Gestionar y administrar el registro de Veteranos y Excombatientes, para dar respuesta oportuna y veraz a  la demanda de información proveniente de las instituciones involucradas en la concesión de  beneficios a Veteranos y Excombatientes.</w:t>
            </w:r>
          </w:p>
          <w:p w:rsidR="00BA57AC" w:rsidRPr="00BA57AC" w:rsidRDefault="00BA57AC" w:rsidP="00BA57AC">
            <w:pPr>
              <w:widowControl w:val="0"/>
              <w:autoSpaceDE w:val="0"/>
              <w:autoSpaceDN w:val="0"/>
              <w:adjustRightInd w:val="0"/>
              <w:spacing w:after="0" w:line="240" w:lineRule="auto"/>
              <w:ind w:left="284"/>
              <w:jc w:val="both"/>
              <w:rPr>
                <w:rFonts w:ascii="Arial" w:hAnsi="Arial" w:cs="Arial"/>
                <w:b/>
                <w:sz w:val="20"/>
                <w:szCs w:val="20"/>
                <w:lang w:val="es-ES" w:eastAsia="es-SV"/>
              </w:rPr>
            </w:pPr>
          </w:p>
          <w:p w:rsidR="00BA57AC" w:rsidRPr="00BA57AC" w:rsidRDefault="00BA57AC" w:rsidP="00E64EEB">
            <w:pPr>
              <w:widowControl w:val="0"/>
              <w:numPr>
                <w:ilvl w:val="0"/>
                <w:numId w:val="531"/>
              </w:numPr>
              <w:autoSpaceDE w:val="0"/>
              <w:autoSpaceDN w:val="0"/>
              <w:adjustRightInd w:val="0"/>
              <w:spacing w:after="0" w:line="240" w:lineRule="auto"/>
              <w:ind w:left="284" w:firstLine="18"/>
              <w:jc w:val="both"/>
              <w:rPr>
                <w:rFonts w:ascii="Arial" w:hAnsi="Arial" w:cs="Arial"/>
                <w:b/>
                <w:sz w:val="20"/>
                <w:szCs w:val="20"/>
                <w:lang w:eastAsia="es-SV"/>
              </w:rPr>
            </w:pPr>
            <w:r w:rsidRPr="00BA57AC">
              <w:rPr>
                <w:rFonts w:ascii="Arial" w:hAnsi="Arial" w:cs="Arial"/>
                <w:b/>
                <w:sz w:val="20"/>
                <w:szCs w:val="20"/>
                <w:lang w:eastAsia="es-SV"/>
              </w:rPr>
              <w:t>Objetivos Específicos:</w:t>
            </w:r>
          </w:p>
          <w:p w:rsidR="00BA57AC" w:rsidRPr="00BA57AC" w:rsidRDefault="00BA57AC" w:rsidP="00E64EEB">
            <w:pPr>
              <w:widowControl w:val="0"/>
              <w:numPr>
                <w:ilvl w:val="0"/>
                <w:numId w:val="579"/>
              </w:numPr>
              <w:autoSpaceDE w:val="0"/>
              <w:autoSpaceDN w:val="0"/>
              <w:adjustRightInd w:val="0"/>
              <w:spacing w:after="0" w:line="240" w:lineRule="auto"/>
              <w:ind w:left="664" w:hanging="79"/>
              <w:jc w:val="both"/>
              <w:rPr>
                <w:rFonts w:ascii="Arial" w:hAnsi="Arial" w:cs="Arial"/>
                <w:sz w:val="20"/>
                <w:szCs w:val="20"/>
                <w:lang w:val="es-MX" w:eastAsia="es-SV"/>
              </w:rPr>
            </w:pPr>
            <w:r w:rsidRPr="00BA57AC">
              <w:rPr>
                <w:rFonts w:ascii="Arial" w:hAnsi="Arial" w:cs="Arial"/>
                <w:sz w:val="20"/>
                <w:szCs w:val="20"/>
                <w:lang w:val="es-MX" w:eastAsia="es-SV"/>
              </w:rPr>
              <w:t>Dar cumplimiento a la Ley de beneficios y prestaciones sociales para Veteranos     y Excombatientes y su Reglamento,  en lo referente a la gestión, administración y utilización del registro.</w:t>
            </w:r>
          </w:p>
          <w:p w:rsidR="00BA57AC" w:rsidRPr="00BA57AC" w:rsidRDefault="00BA57AC" w:rsidP="00E64EEB">
            <w:pPr>
              <w:widowControl w:val="0"/>
              <w:numPr>
                <w:ilvl w:val="0"/>
                <w:numId w:val="579"/>
              </w:numPr>
              <w:autoSpaceDE w:val="0"/>
              <w:autoSpaceDN w:val="0"/>
              <w:adjustRightInd w:val="0"/>
              <w:spacing w:after="0" w:line="240" w:lineRule="auto"/>
              <w:ind w:left="727" w:hanging="142"/>
              <w:jc w:val="both"/>
              <w:rPr>
                <w:rFonts w:ascii="Arial" w:hAnsi="Arial" w:cs="Arial"/>
                <w:sz w:val="20"/>
                <w:szCs w:val="20"/>
                <w:lang w:val="es-MX" w:eastAsia="es-SV"/>
              </w:rPr>
            </w:pPr>
            <w:r w:rsidRPr="00BA57AC">
              <w:rPr>
                <w:rFonts w:ascii="Arial" w:hAnsi="Arial" w:cs="Arial"/>
                <w:sz w:val="20"/>
                <w:szCs w:val="20"/>
                <w:lang w:val="es-MX" w:eastAsia="es-SV"/>
              </w:rPr>
              <w:t xml:space="preserve">asistir a la Unidad e instituciones del Gobierno en toda la información referida a veteranos y excombatientes, que demanden las estrategias y planes  de  trabajo para el logro de sus beneficios. </w:t>
            </w:r>
          </w:p>
          <w:p w:rsidR="00BA57AC" w:rsidRPr="00BA57AC" w:rsidRDefault="00BA57AC" w:rsidP="00E64EEB">
            <w:pPr>
              <w:widowControl w:val="0"/>
              <w:numPr>
                <w:ilvl w:val="0"/>
                <w:numId w:val="579"/>
              </w:numPr>
              <w:autoSpaceDE w:val="0"/>
              <w:autoSpaceDN w:val="0"/>
              <w:adjustRightInd w:val="0"/>
              <w:spacing w:after="0" w:line="240" w:lineRule="auto"/>
              <w:ind w:left="727" w:hanging="142"/>
              <w:jc w:val="both"/>
              <w:rPr>
                <w:rFonts w:ascii="Arial" w:hAnsi="Arial" w:cs="Arial"/>
                <w:sz w:val="20"/>
                <w:szCs w:val="20"/>
                <w:lang w:val="es-MX" w:eastAsia="es-SV"/>
              </w:rPr>
            </w:pPr>
            <w:r w:rsidRPr="00BA57AC">
              <w:rPr>
                <w:rFonts w:ascii="Arial" w:hAnsi="Arial" w:cs="Arial"/>
                <w:sz w:val="20"/>
                <w:szCs w:val="20"/>
                <w:lang w:val="es-MX" w:eastAsia="es-SV"/>
              </w:rPr>
              <w:t>Mantener actualizado el registro para su debida utilización.</w:t>
            </w:r>
          </w:p>
        </w:tc>
      </w:tr>
      <w:tr w:rsidR="00BA57AC" w:rsidRPr="00BA57AC" w:rsidTr="00BA57AC">
        <w:trPr>
          <w:trHeight w:val="284"/>
          <w:jc w:val="center"/>
        </w:trPr>
        <w:tc>
          <w:tcPr>
            <w:tcW w:w="10331" w:type="dxa"/>
            <w:gridSpan w:val="3"/>
            <w:shd w:val="clear" w:color="auto" w:fill="FFFFFF"/>
            <w:vAlign w:val="center"/>
          </w:tcPr>
          <w:p w:rsidR="00BA57AC" w:rsidRPr="00BA57AC" w:rsidRDefault="00BA57AC" w:rsidP="00E64EEB">
            <w:pPr>
              <w:widowControl w:val="0"/>
              <w:numPr>
                <w:ilvl w:val="0"/>
                <w:numId w:val="609"/>
              </w:numPr>
              <w:autoSpaceDE w:val="0"/>
              <w:autoSpaceDN w:val="0"/>
              <w:adjustRightInd w:val="0"/>
              <w:spacing w:after="0" w:line="240" w:lineRule="auto"/>
              <w:ind w:left="426" w:hanging="284"/>
              <w:rPr>
                <w:rFonts w:ascii="Arial" w:hAnsi="Arial" w:cs="Arial"/>
                <w:b/>
                <w:sz w:val="20"/>
                <w:szCs w:val="20"/>
                <w:lang w:eastAsia="es-SV"/>
              </w:rPr>
            </w:pPr>
            <w:r w:rsidRPr="00BA57AC">
              <w:rPr>
                <w:rFonts w:ascii="Arial" w:hAnsi="Arial" w:cs="Arial"/>
                <w:b/>
                <w:sz w:val="20"/>
                <w:szCs w:val="20"/>
                <w:lang w:eastAsia="es-SV"/>
              </w:rPr>
              <w:t>FUNCIONES</w:t>
            </w:r>
          </w:p>
        </w:tc>
      </w:tr>
      <w:tr w:rsidR="00BA57AC" w:rsidRPr="00BA57AC" w:rsidTr="00BA57AC">
        <w:trPr>
          <w:trHeight w:val="284"/>
          <w:jc w:val="center"/>
        </w:trPr>
        <w:tc>
          <w:tcPr>
            <w:tcW w:w="10331" w:type="dxa"/>
            <w:gridSpan w:val="3"/>
            <w:shd w:val="clear" w:color="auto" w:fill="FFFFFF"/>
          </w:tcPr>
          <w:p w:rsidR="00BA57AC" w:rsidRPr="00BA57AC" w:rsidRDefault="00BA57AC" w:rsidP="00E64EEB">
            <w:pPr>
              <w:widowControl w:val="0"/>
              <w:numPr>
                <w:ilvl w:val="0"/>
                <w:numId w:val="587"/>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Registro de los actos sujetos a inscripción dentro de los plazos correspondientes, velando por la precisión, exactitud e integridad de cada asiento</w:t>
            </w:r>
          </w:p>
        </w:tc>
      </w:tr>
      <w:tr w:rsidR="00BA57AC" w:rsidRPr="00BA57AC" w:rsidTr="00BA57AC">
        <w:trPr>
          <w:trHeight w:val="284"/>
          <w:jc w:val="center"/>
        </w:trPr>
        <w:tc>
          <w:tcPr>
            <w:tcW w:w="10331" w:type="dxa"/>
            <w:gridSpan w:val="3"/>
            <w:shd w:val="clear" w:color="auto" w:fill="FFFFFF"/>
          </w:tcPr>
          <w:p w:rsidR="00BA57AC" w:rsidRPr="00BA57AC" w:rsidRDefault="00BA57AC" w:rsidP="00E64EEB">
            <w:pPr>
              <w:widowControl w:val="0"/>
              <w:numPr>
                <w:ilvl w:val="0"/>
                <w:numId w:val="587"/>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Custodia del Registro y conservar la información contenida en los asientos</w:t>
            </w:r>
          </w:p>
        </w:tc>
      </w:tr>
      <w:tr w:rsidR="00BA57AC" w:rsidRPr="00BA57AC" w:rsidTr="00BA57AC">
        <w:trPr>
          <w:trHeight w:val="284"/>
          <w:jc w:val="center"/>
        </w:trPr>
        <w:tc>
          <w:tcPr>
            <w:tcW w:w="10331" w:type="dxa"/>
            <w:gridSpan w:val="3"/>
            <w:shd w:val="clear" w:color="auto" w:fill="FFFFFF"/>
          </w:tcPr>
          <w:p w:rsidR="00BA57AC" w:rsidRPr="00BA57AC" w:rsidRDefault="00BA57AC" w:rsidP="00E64EEB">
            <w:pPr>
              <w:widowControl w:val="0"/>
              <w:numPr>
                <w:ilvl w:val="0"/>
                <w:numId w:val="587"/>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Garantizar que el sistema tecnológico del registro, cuente con toda la información necesaria y oportuna, para ser utilizada en los programas y proyectos de beneficios de veteranos y excombatientes</w:t>
            </w:r>
          </w:p>
        </w:tc>
      </w:tr>
      <w:tr w:rsidR="00BA57AC" w:rsidRPr="00BA57AC" w:rsidTr="00BA57AC">
        <w:trPr>
          <w:trHeight w:val="284"/>
          <w:jc w:val="center"/>
        </w:trPr>
        <w:tc>
          <w:tcPr>
            <w:tcW w:w="10331" w:type="dxa"/>
            <w:gridSpan w:val="3"/>
            <w:shd w:val="clear" w:color="auto" w:fill="FFFFFF"/>
          </w:tcPr>
          <w:p w:rsidR="00BA57AC" w:rsidRPr="00BA57AC" w:rsidRDefault="00BA57AC" w:rsidP="00E64EEB">
            <w:pPr>
              <w:widowControl w:val="0"/>
              <w:numPr>
                <w:ilvl w:val="0"/>
                <w:numId w:val="587"/>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Garantizar la seguridad jurídica y confidencialidad de toda la información perteneciente al registro</w:t>
            </w:r>
          </w:p>
        </w:tc>
      </w:tr>
      <w:tr w:rsidR="00BA57AC" w:rsidRPr="00BA57AC" w:rsidTr="00BA57AC">
        <w:trPr>
          <w:trHeight w:val="284"/>
          <w:jc w:val="center"/>
        </w:trPr>
        <w:tc>
          <w:tcPr>
            <w:tcW w:w="10331" w:type="dxa"/>
            <w:gridSpan w:val="3"/>
            <w:shd w:val="clear" w:color="auto" w:fill="FFFFFF"/>
            <w:vAlign w:val="center"/>
          </w:tcPr>
          <w:p w:rsidR="00BA57AC" w:rsidRPr="00BA57AC" w:rsidRDefault="00BA57AC" w:rsidP="00E64EEB">
            <w:pPr>
              <w:widowControl w:val="0"/>
              <w:numPr>
                <w:ilvl w:val="0"/>
                <w:numId w:val="587"/>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Elaboración Plan de Trabajo orientado a la administración, actualización y utilización  de información del registro.</w:t>
            </w:r>
          </w:p>
        </w:tc>
      </w:tr>
      <w:tr w:rsidR="00BA57AC" w:rsidRPr="00BA57AC" w:rsidTr="00BA57AC">
        <w:trPr>
          <w:trHeight w:val="284"/>
          <w:jc w:val="center"/>
        </w:trPr>
        <w:tc>
          <w:tcPr>
            <w:tcW w:w="10331" w:type="dxa"/>
            <w:gridSpan w:val="3"/>
            <w:shd w:val="clear" w:color="auto" w:fill="FFFFFF"/>
            <w:vAlign w:val="center"/>
          </w:tcPr>
          <w:p w:rsidR="00BA57AC" w:rsidRPr="00BA57AC" w:rsidRDefault="00BA57AC" w:rsidP="00E64EEB">
            <w:pPr>
              <w:widowControl w:val="0"/>
              <w:numPr>
                <w:ilvl w:val="0"/>
                <w:numId w:val="587"/>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Establecimiento de mecanismos de coordinación interinstitucional para el mantenimiento de información del Registro.</w:t>
            </w:r>
          </w:p>
        </w:tc>
      </w:tr>
      <w:tr w:rsidR="00BA57AC" w:rsidRPr="00BA57AC" w:rsidTr="00BA57AC">
        <w:trPr>
          <w:trHeight w:val="284"/>
          <w:jc w:val="center"/>
        </w:trPr>
        <w:tc>
          <w:tcPr>
            <w:tcW w:w="10331" w:type="dxa"/>
            <w:gridSpan w:val="3"/>
            <w:shd w:val="clear" w:color="auto" w:fill="FFFFFF"/>
            <w:vAlign w:val="center"/>
          </w:tcPr>
          <w:p w:rsidR="00BA57AC" w:rsidRPr="00BA57AC" w:rsidRDefault="00BA57AC" w:rsidP="00E64EEB">
            <w:pPr>
              <w:widowControl w:val="0"/>
              <w:numPr>
                <w:ilvl w:val="0"/>
                <w:numId w:val="587"/>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Autorización y certificación de asientos que se practiquen en el Departamento</w:t>
            </w:r>
          </w:p>
        </w:tc>
      </w:tr>
      <w:tr w:rsidR="00BA57AC" w:rsidRPr="00BA57AC" w:rsidTr="00BA57AC">
        <w:trPr>
          <w:trHeight w:val="284"/>
          <w:jc w:val="center"/>
        </w:trPr>
        <w:tc>
          <w:tcPr>
            <w:tcW w:w="10331" w:type="dxa"/>
            <w:gridSpan w:val="3"/>
            <w:shd w:val="clear" w:color="auto" w:fill="FFFFFF"/>
            <w:vAlign w:val="center"/>
          </w:tcPr>
          <w:p w:rsidR="00BA57AC" w:rsidRPr="00BA57AC" w:rsidRDefault="00BA57AC" w:rsidP="00E64EEB">
            <w:pPr>
              <w:widowControl w:val="0"/>
              <w:numPr>
                <w:ilvl w:val="0"/>
                <w:numId w:val="587"/>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Brindar seguimiento a la información de la ejecución y resultados de políticas, planes y programas en beneficio de los veteranos y excombatientes</w:t>
            </w:r>
          </w:p>
        </w:tc>
      </w:tr>
      <w:tr w:rsidR="00BA57AC" w:rsidRPr="00BA57AC" w:rsidTr="00BA57AC">
        <w:trPr>
          <w:trHeight w:val="284"/>
          <w:jc w:val="center"/>
        </w:trPr>
        <w:tc>
          <w:tcPr>
            <w:tcW w:w="10331" w:type="dxa"/>
            <w:gridSpan w:val="3"/>
            <w:shd w:val="clear" w:color="auto" w:fill="FFFFFF"/>
            <w:vAlign w:val="center"/>
          </w:tcPr>
          <w:p w:rsidR="00BA57AC" w:rsidRPr="00BA57AC" w:rsidRDefault="00BA57AC" w:rsidP="00E64EEB">
            <w:pPr>
              <w:widowControl w:val="0"/>
              <w:numPr>
                <w:ilvl w:val="0"/>
                <w:numId w:val="609"/>
              </w:numPr>
              <w:autoSpaceDE w:val="0"/>
              <w:autoSpaceDN w:val="0"/>
              <w:adjustRightInd w:val="0"/>
              <w:spacing w:after="0" w:line="240" w:lineRule="auto"/>
              <w:ind w:left="426" w:hanging="284"/>
              <w:rPr>
                <w:rFonts w:ascii="Arial" w:hAnsi="Arial" w:cs="Arial"/>
                <w:b/>
                <w:sz w:val="20"/>
                <w:szCs w:val="20"/>
                <w:lang w:eastAsia="es-SV"/>
              </w:rPr>
            </w:pPr>
            <w:r w:rsidRPr="00BA57AC">
              <w:rPr>
                <w:rFonts w:ascii="Arial" w:hAnsi="Arial" w:cs="Arial"/>
                <w:b/>
                <w:sz w:val="20"/>
                <w:szCs w:val="20"/>
                <w:lang w:eastAsia="es-SV"/>
              </w:rPr>
              <w:t>RELACIONES DE TRABAJO</w:t>
            </w:r>
          </w:p>
        </w:tc>
      </w:tr>
      <w:tr w:rsidR="00BA57AC" w:rsidRPr="00BA57AC" w:rsidTr="00BA57AC">
        <w:trPr>
          <w:trHeight w:val="284"/>
          <w:jc w:val="center"/>
        </w:trPr>
        <w:tc>
          <w:tcPr>
            <w:tcW w:w="5550" w:type="dxa"/>
            <w:gridSpan w:val="2"/>
            <w:shd w:val="clear" w:color="auto" w:fill="D9D9D9"/>
            <w:vAlign w:val="center"/>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Internas</w:t>
            </w:r>
          </w:p>
        </w:tc>
        <w:tc>
          <w:tcPr>
            <w:tcW w:w="4781" w:type="dxa"/>
            <w:shd w:val="clear" w:color="auto" w:fill="D9D9D9"/>
            <w:vAlign w:val="center"/>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Para</w:t>
            </w:r>
          </w:p>
        </w:tc>
      </w:tr>
      <w:tr w:rsidR="00BA57AC" w:rsidRPr="00BA57AC" w:rsidTr="00BA57AC">
        <w:trPr>
          <w:trHeight w:val="525"/>
          <w:jc w:val="center"/>
        </w:trPr>
        <w:tc>
          <w:tcPr>
            <w:tcW w:w="5550" w:type="dxa"/>
            <w:gridSpan w:val="2"/>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Unidad de Atención a Veterano y Excombatiente y su estructura interna</w:t>
            </w:r>
          </w:p>
        </w:tc>
        <w:tc>
          <w:tcPr>
            <w:tcW w:w="4781" w:type="dxa"/>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 xml:space="preserve">Recibir instrucciones y proporcionar asesoría </w:t>
            </w:r>
          </w:p>
        </w:tc>
      </w:tr>
      <w:tr w:rsidR="00BA57AC" w:rsidRPr="00BA57AC" w:rsidTr="00BA57AC">
        <w:trPr>
          <w:trHeight w:val="619"/>
          <w:jc w:val="center"/>
        </w:trPr>
        <w:tc>
          <w:tcPr>
            <w:tcW w:w="5550" w:type="dxa"/>
            <w:gridSpan w:val="2"/>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b/>
                <w:sz w:val="20"/>
                <w:szCs w:val="20"/>
                <w:lang w:eastAsia="es-SV"/>
              </w:rPr>
            </w:pPr>
            <w:r w:rsidRPr="00BA57AC">
              <w:rPr>
                <w:rFonts w:ascii="Arial" w:hAnsi="Arial" w:cs="Arial"/>
                <w:sz w:val="20"/>
                <w:szCs w:val="20"/>
                <w:lang w:eastAsia="es-SV"/>
              </w:rPr>
              <w:t>Todas las áreas organizativas del MIGOBDT</w:t>
            </w:r>
          </w:p>
        </w:tc>
        <w:tc>
          <w:tcPr>
            <w:tcW w:w="4781" w:type="dxa"/>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b/>
                <w:sz w:val="20"/>
                <w:szCs w:val="20"/>
                <w:lang w:eastAsia="es-SV"/>
              </w:rPr>
            </w:pPr>
            <w:r w:rsidRPr="00BA57AC">
              <w:rPr>
                <w:rFonts w:ascii="Arial" w:hAnsi="Arial" w:cs="Arial"/>
                <w:sz w:val="20"/>
                <w:szCs w:val="20"/>
                <w:lang w:eastAsia="es-SV"/>
              </w:rPr>
              <w:t>Coordinación de actividades y tareas administrativas para el funcionamiento del Departamento</w:t>
            </w:r>
            <w:proofErr w:type="gramStart"/>
            <w:r w:rsidRPr="00BA57AC">
              <w:rPr>
                <w:rFonts w:ascii="Arial" w:hAnsi="Arial" w:cs="Arial"/>
                <w:sz w:val="20"/>
                <w:szCs w:val="20"/>
                <w:lang w:eastAsia="es-SV"/>
              </w:rPr>
              <w:t>..</w:t>
            </w:r>
            <w:proofErr w:type="gramEnd"/>
          </w:p>
        </w:tc>
      </w:tr>
      <w:tr w:rsidR="00BA57AC" w:rsidRPr="00BA57AC" w:rsidTr="00BA57AC">
        <w:trPr>
          <w:trHeight w:val="269"/>
          <w:jc w:val="center"/>
        </w:trPr>
        <w:tc>
          <w:tcPr>
            <w:tcW w:w="5550" w:type="dxa"/>
            <w:gridSpan w:val="2"/>
            <w:tcBorders>
              <w:top w:val="single" w:sz="4" w:space="0" w:color="auto"/>
              <w:left w:val="single" w:sz="4" w:space="0" w:color="auto"/>
              <w:bottom w:val="single" w:sz="4" w:space="0" w:color="auto"/>
              <w:right w:val="single" w:sz="4" w:space="0" w:color="auto"/>
            </w:tcBorders>
            <w:shd w:val="clear" w:color="auto" w:fill="D9D9D9"/>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D9D9D9"/>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Para</w:t>
            </w:r>
          </w:p>
        </w:tc>
      </w:tr>
      <w:tr w:rsidR="00BA57AC" w:rsidRPr="00BA57AC" w:rsidTr="00BA57AC">
        <w:trPr>
          <w:trHeight w:val="563"/>
          <w:jc w:val="center"/>
        </w:trPr>
        <w:tc>
          <w:tcPr>
            <w:tcW w:w="555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Instituciones del Órgano Ejecutivo, Gobiernos Locales, Organizaciones Cooperantes, nacionales e internacionales, Sociedad Civil, Universidades y Sector Privado.</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 xml:space="preserve">Repuesta a demanda institucional de información registrada en sus acciones orientada a programas en beneficio a veteranos y excombatientes </w:t>
            </w:r>
          </w:p>
        </w:tc>
      </w:tr>
    </w:tbl>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ind w:left="432" w:hanging="432"/>
        <w:jc w:val="both"/>
        <w:outlineLvl w:val="0"/>
        <w:rPr>
          <w:rFonts w:ascii="Arial" w:hAnsi="Arial" w:cs="Arial"/>
          <w:bCs/>
          <w:sz w:val="20"/>
          <w:szCs w:val="20"/>
          <w:lang w:eastAsia="es-SV"/>
        </w:rPr>
      </w:pPr>
      <w:bookmarkStart w:id="1444" w:name="_Toc466889350"/>
      <w:r w:rsidRPr="00BA57AC">
        <w:rPr>
          <w:rFonts w:ascii="Arial" w:hAnsi="Arial" w:cs="Arial"/>
          <w:b/>
          <w:bCs/>
          <w:sz w:val="20"/>
          <w:szCs w:val="20"/>
          <w:lang w:eastAsia="es-SV"/>
        </w:rPr>
        <w:t xml:space="preserve">7. </w:t>
      </w:r>
      <w:r w:rsidRPr="00BA57AC">
        <w:rPr>
          <w:rFonts w:ascii="Arial" w:hAnsi="Arial" w:cs="Arial"/>
          <w:b/>
          <w:bCs/>
          <w:sz w:val="24"/>
          <w:szCs w:val="24"/>
          <w:lang w:val="es-ES" w:eastAsia="es-SV"/>
        </w:rPr>
        <w:t>ORGANIGRAMA ESPECÍFICO:</w:t>
      </w:r>
      <w:r w:rsidRPr="00BA57AC">
        <w:rPr>
          <w:rFonts w:ascii="Arial" w:hAnsi="Arial" w:cs="Arial"/>
          <w:bCs/>
          <w:sz w:val="24"/>
          <w:szCs w:val="24"/>
          <w:lang w:val="es-ES" w:eastAsia="es-SV"/>
        </w:rPr>
        <w:t xml:space="preserve"> </w:t>
      </w:r>
      <w:r w:rsidRPr="00BA57AC">
        <w:rPr>
          <w:rFonts w:ascii="Arial" w:hAnsi="Arial" w:cs="Arial"/>
          <w:bCs/>
          <w:sz w:val="20"/>
          <w:szCs w:val="20"/>
          <w:lang w:eastAsia="es-SV"/>
        </w:rPr>
        <w:t xml:space="preserve">DEPARTAMENTO DE </w:t>
      </w:r>
      <w:r w:rsidR="00DE5280" w:rsidRPr="00BA57AC">
        <w:rPr>
          <w:rFonts w:ascii="Arial" w:hAnsi="Arial" w:cs="Arial"/>
          <w:bCs/>
          <w:sz w:val="20"/>
          <w:szCs w:val="20"/>
          <w:lang w:eastAsia="es-SV"/>
        </w:rPr>
        <w:t>ATENCIÓN</w:t>
      </w:r>
      <w:r w:rsidRPr="00BA57AC">
        <w:rPr>
          <w:rFonts w:ascii="Arial" w:hAnsi="Arial" w:cs="Arial"/>
          <w:bCs/>
          <w:sz w:val="20"/>
          <w:szCs w:val="20"/>
          <w:lang w:eastAsia="es-SV"/>
        </w:rPr>
        <w:t xml:space="preserve"> A VETERANOS Y EXCOMBATIENTES</w:t>
      </w:r>
      <w:bookmarkEnd w:id="1444"/>
    </w:p>
    <w:p w:rsidR="00BA57AC" w:rsidRPr="00BA57AC" w:rsidRDefault="00BA57AC" w:rsidP="00BA57AC">
      <w:pPr>
        <w:keepNext/>
        <w:tabs>
          <w:tab w:val="left" w:pos="851"/>
        </w:tabs>
        <w:autoSpaceDE w:val="0"/>
        <w:autoSpaceDN w:val="0"/>
        <w:adjustRightInd w:val="0"/>
        <w:spacing w:after="0" w:line="240" w:lineRule="auto"/>
        <w:ind w:left="284" w:hanging="284"/>
        <w:jc w:val="both"/>
        <w:outlineLvl w:val="0"/>
        <w:rPr>
          <w:rFonts w:ascii="Arial" w:hAnsi="Arial" w:cs="Arial"/>
          <w:b/>
          <w:bCs/>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r>
        <w:rPr>
          <w:rFonts w:ascii="Arial" w:hAnsi="Arial"/>
          <w:noProof/>
          <w:sz w:val="20"/>
          <w:szCs w:val="20"/>
          <w:lang w:eastAsia="es-SV"/>
        </w:rPr>
        <mc:AlternateContent>
          <mc:Choice Requires="wpg">
            <w:drawing>
              <wp:anchor distT="0" distB="0" distL="114300" distR="114300" simplePos="0" relativeHeight="251873792" behindDoc="1" locked="0" layoutInCell="1" allowOverlap="1">
                <wp:simplePos x="0" y="0"/>
                <wp:positionH relativeFrom="column">
                  <wp:posOffset>897521</wp:posOffset>
                </wp:positionH>
                <wp:positionV relativeFrom="paragraph">
                  <wp:posOffset>31070</wp:posOffset>
                </wp:positionV>
                <wp:extent cx="4572000" cy="3381153"/>
                <wp:effectExtent l="0" t="19050" r="19050" b="10160"/>
                <wp:wrapNone/>
                <wp:docPr id="31" name="Grupo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3381153"/>
                          <a:chOff x="2547" y="3840"/>
                          <a:chExt cx="7200" cy="3975"/>
                        </a:xfrm>
                      </wpg:grpSpPr>
                      <wps:wsp>
                        <wps:cNvPr id="33" name="AutoShape 634"/>
                        <wps:cNvCnPr>
                          <a:cxnSpLocks noChangeShapeType="1"/>
                        </wps:cNvCnPr>
                        <wps:spPr bwMode="auto">
                          <a:xfrm>
                            <a:off x="6147" y="6285"/>
                            <a:ext cx="0" cy="6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 name="Text Box 635"/>
                        <wps:cNvSpPr txBox="1">
                          <a:spLocks noChangeArrowheads="1"/>
                        </wps:cNvSpPr>
                        <wps:spPr bwMode="auto">
                          <a:xfrm>
                            <a:off x="4977" y="3840"/>
                            <a:ext cx="2325" cy="1095"/>
                          </a:xfrm>
                          <a:prstGeom prst="rect">
                            <a:avLst/>
                          </a:prstGeom>
                          <a:solidFill>
                            <a:srgbClr val="FFFFFF"/>
                          </a:solidFill>
                          <a:ln w="31750" cmpd="dbl">
                            <a:solidFill>
                              <a:srgbClr val="1F497D"/>
                            </a:solidFill>
                            <a:miter lim="800000"/>
                            <a:headEnd/>
                            <a:tailEnd/>
                          </a:ln>
                        </wps:spPr>
                        <wps:txbx>
                          <w:txbxContent>
                            <w:p w:rsidR="00734290" w:rsidRPr="004B12E9" w:rsidRDefault="00734290" w:rsidP="00BA57AC">
                              <w:pPr>
                                <w:jc w:val="center"/>
                                <w:textboxTightWrap w:val="allLines"/>
                                <w:rPr>
                                  <w:rFonts w:cs="Arial"/>
                                  <w:sz w:val="16"/>
                                  <w:szCs w:val="16"/>
                                </w:rPr>
                              </w:pPr>
                            </w:p>
                            <w:p w:rsidR="00734290" w:rsidRPr="00AF4B29" w:rsidRDefault="00734290" w:rsidP="00BA57AC">
                              <w:pPr>
                                <w:jc w:val="center"/>
                                <w:textboxTightWrap w:val="allLines"/>
                                <w:rPr>
                                  <w:rFonts w:cs="Arial"/>
                                  <w:sz w:val="16"/>
                                  <w:szCs w:val="16"/>
                                </w:rPr>
                              </w:pPr>
                              <w:r>
                                <w:rPr>
                                  <w:rFonts w:cs="Arial"/>
                                  <w:sz w:val="16"/>
                                  <w:szCs w:val="16"/>
                                </w:rPr>
                                <w:t>UNIDAD DE ATENCIÓN A VETERANOS Y EXCOMBATIENTES</w:t>
                              </w:r>
                            </w:p>
                          </w:txbxContent>
                        </wps:txbx>
                        <wps:bodyPr rot="0" vert="horz" wrap="square" lIns="91440" tIns="45720" rIns="91440" bIns="45720" anchor="t" anchorCtr="0" upright="1">
                          <a:noAutofit/>
                        </wps:bodyPr>
                      </wps:wsp>
                      <wps:wsp>
                        <wps:cNvPr id="70" name="Text Box 636"/>
                        <wps:cNvSpPr txBox="1">
                          <a:spLocks noChangeArrowheads="1"/>
                        </wps:cNvSpPr>
                        <wps:spPr bwMode="auto">
                          <a:xfrm>
                            <a:off x="5097" y="5355"/>
                            <a:ext cx="2100" cy="930"/>
                          </a:xfrm>
                          <a:prstGeom prst="rect">
                            <a:avLst/>
                          </a:prstGeom>
                          <a:solidFill>
                            <a:srgbClr val="FFFFFF"/>
                          </a:solidFill>
                          <a:ln w="12700" cmpd="dbl">
                            <a:solidFill>
                              <a:srgbClr val="1F497D"/>
                            </a:solidFill>
                            <a:miter lim="800000"/>
                            <a:headEnd/>
                            <a:tailEnd/>
                          </a:ln>
                        </wps:spPr>
                        <wps:txbx>
                          <w:txbxContent>
                            <w:p w:rsidR="00734290" w:rsidRPr="00953484" w:rsidRDefault="00734290" w:rsidP="00BA57AC">
                              <w:pPr>
                                <w:jc w:val="center"/>
                                <w:textboxTightWrap w:val="allLines"/>
                                <w:rPr>
                                  <w:rFonts w:cs="Arial"/>
                                  <w:sz w:val="18"/>
                                  <w:szCs w:val="18"/>
                                </w:rPr>
                              </w:pPr>
                              <w:r w:rsidRPr="00953484">
                                <w:rPr>
                                  <w:rFonts w:cs="Arial"/>
                                  <w:sz w:val="16"/>
                                  <w:szCs w:val="16"/>
                                </w:rPr>
                                <w:t>DEPARTAMENTO DE ATENCIÓN A VETERANOS Y</w:t>
                              </w:r>
                              <w:r w:rsidRPr="00953484">
                                <w:rPr>
                                  <w:rFonts w:cs="Arial"/>
                                  <w:sz w:val="18"/>
                                  <w:szCs w:val="18"/>
                                </w:rPr>
                                <w:t xml:space="preserve"> EXCOMBATIENTES</w:t>
                              </w:r>
                            </w:p>
                          </w:txbxContent>
                        </wps:txbx>
                        <wps:bodyPr rot="0" vert="horz" wrap="square" lIns="91440" tIns="45720" rIns="91440" bIns="45720" anchor="t" anchorCtr="0" upright="1">
                          <a:noAutofit/>
                        </wps:bodyPr>
                      </wps:wsp>
                      <wps:wsp>
                        <wps:cNvPr id="71" name="Text Box 637"/>
                        <wps:cNvSpPr txBox="1">
                          <a:spLocks noChangeArrowheads="1"/>
                        </wps:cNvSpPr>
                        <wps:spPr bwMode="auto">
                          <a:xfrm>
                            <a:off x="2547" y="6900"/>
                            <a:ext cx="2100" cy="915"/>
                          </a:xfrm>
                          <a:prstGeom prst="rect">
                            <a:avLst/>
                          </a:prstGeom>
                          <a:solidFill>
                            <a:srgbClr val="FFFFFF"/>
                          </a:solidFill>
                          <a:ln w="12700" cmpd="dbl">
                            <a:solidFill>
                              <a:srgbClr val="4F81BD"/>
                            </a:solidFill>
                            <a:miter lim="800000"/>
                            <a:headEnd/>
                            <a:tailEnd/>
                          </a:ln>
                        </wps:spPr>
                        <wps:txbx>
                          <w:txbxContent>
                            <w:p w:rsidR="00734290" w:rsidRDefault="00734290" w:rsidP="00BA57AC">
                              <w:pPr>
                                <w:jc w:val="center"/>
                                <w:textboxTightWrap w:val="allLines"/>
                                <w:rPr>
                                  <w:rFonts w:cs="Arial"/>
                                  <w:sz w:val="16"/>
                                  <w:szCs w:val="16"/>
                                </w:rPr>
                              </w:pPr>
                            </w:p>
                            <w:p w:rsidR="00734290" w:rsidRDefault="00734290" w:rsidP="00BA57AC">
                              <w:pPr>
                                <w:jc w:val="center"/>
                                <w:textboxTightWrap w:val="allLines"/>
                                <w:rPr>
                                  <w:rFonts w:cs="Arial"/>
                                  <w:sz w:val="16"/>
                                  <w:szCs w:val="16"/>
                                </w:rPr>
                              </w:pPr>
                              <w:r>
                                <w:rPr>
                                  <w:rFonts w:cs="Arial"/>
                                  <w:sz w:val="16"/>
                                  <w:szCs w:val="16"/>
                                </w:rPr>
                                <w:t xml:space="preserve">Sección de </w:t>
                              </w:r>
                            </w:p>
                            <w:p w:rsidR="00734290" w:rsidRPr="00AF4B29" w:rsidRDefault="00734290" w:rsidP="00BA57AC">
                              <w:pPr>
                                <w:jc w:val="center"/>
                                <w:textboxTightWrap w:val="allLines"/>
                                <w:rPr>
                                  <w:rFonts w:cs="Arial"/>
                                  <w:sz w:val="16"/>
                                  <w:szCs w:val="16"/>
                                </w:rPr>
                              </w:pPr>
                              <w:r>
                                <w:rPr>
                                  <w:rFonts w:cs="Arial"/>
                                  <w:sz w:val="16"/>
                                  <w:szCs w:val="16"/>
                                </w:rPr>
                                <w:t>Gestión Social</w:t>
                              </w:r>
                            </w:p>
                          </w:txbxContent>
                        </wps:txbx>
                        <wps:bodyPr rot="0" vert="horz" wrap="square" lIns="91440" tIns="45720" rIns="91440" bIns="45720" anchor="t" anchorCtr="0" upright="1">
                          <a:noAutofit/>
                        </wps:bodyPr>
                      </wps:wsp>
                      <wps:wsp>
                        <wps:cNvPr id="72" name="Text Box 638"/>
                        <wps:cNvSpPr txBox="1">
                          <a:spLocks noChangeArrowheads="1"/>
                        </wps:cNvSpPr>
                        <wps:spPr bwMode="auto">
                          <a:xfrm>
                            <a:off x="5097" y="6900"/>
                            <a:ext cx="2100" cy="915"/>
                          </a:xfrm>
                          <a:prstGeom prst="rect">
                            <a:avLst/>
                          </a:prstGeom>
                          <a:solidFill>
                            <a:srgbClr val="FFFFFF"/>
                          </a:solidFill>
                          <a:ln w="12700" cmpd="dbl">
                            <a:solidFill>
                              <a:srgbClr val="4F81BD"/>
                            </a:solidFill>
                            <a:miter lim="800000"/>
                            <a:headEnd/>
                            <a:tailEnd/>
                          </a:ln>
                        </wps:spPr>
                        <wps:txbx>
                          <w:txbxContent>
                            <w:p w:rsidR="00734290" w:rsidRPr="008B6456" w:rsidRDefault="00734290" w:rsidP="00F60B70">
                              <w:pPr>
                                <w:spacing w:after="0"/>
                                <w:jc w:val="center"/>
                                <w:textboxTightWrap w:val="allLines"/>
                                <w:rPr>
                                  <w:rFonts w:cs="Arial"/>
                                  <w:sz w:val="10"/>
                                  <w:szCs w:val="10"/>
                                </w:rPr>
                              </w:pPr>
                            </w:p>
                            <w:p w:rsidR="00734290" w:rsidRDefault="00734290" w:rsidP="00F60B70">
                              <w:pPr>
                                <w:spacing w:after="0"/>
                                <w:jc w:val="center"/>
                                <w:textboxTightWrap w:val="allLines"/>
                                <w:rPr>
                                  <w:rFonts w:cs="Arial"/>
                                  <w:sz w:val="16"/>
                                  <w:szCs w:val="16"/>
                                </w:rPr>
                              </w:pPr>
                              <w:r>
                                <w:rPr>
                                  <w:rFonts w:cs="Arial"/>
                                  <w:sz w:val="16"/>
                                  <w:szCs w:val="16"/>
                                </w:rPr>
                                <w:t>Sección de</w:t>
                              </w:r>
                            </w:p>
                            <w:p w:rsidR="00734290" w:rsidRDefault="00734290" w:rsidP="00F60B70">
                              <w:pPr>
                                <w:spacing w:after="0"/>
                                <w:jc w:val="center"/>
                                <w:textboxTightWrap w:val="allLines"/>
                                <w:rPr>
                                  <w:rFonts w:cs="Arial"/>
                                  <w:sz w:val="16"/>
                                  <w:szCs w:val="16"/>
                                </w:rPr>
                              </w:pPr>
                              <w:r>
                                <w:rPr>
                                  <w:rFonts w:cs="Arial"/>
                                  <w:sz w:val="16"/>
                                  <w:szCs w:val="16"/>
                                </w:rPr>
                                <w:t xml:space="preserve">Gestión Económica </w:t>
                              </w:r>
                            </w:p>
                            <w:p w:rsidR="00734290" w:rsidRPr="00AF4B29" w:rsidRDefault="00734290" w:rsidP="00BA57AC">
                              <w:pPr>
                                <w:jc w:val="center"/>
                                <w:textboxTightWrap w:val="allLines"/>
                                <w:rPr>
                                  <w:rFonts w:cs="Arial"/>
                                  <w:sz w:val="16"/>
                                  <w:szCs w:val="16"/>
                                </w:rPr>
                              </w:pPr>
                              <w:r>
                                <w:rPr>
                                  <w:rFonts w:cs="Arial"/>
                                  <w:sz w:val="16"/>
                                  <w:szCs w:val="16"/>
                                </w:rPr>
                                <w:t xml:space="preserve">  </w:t>
                              </w:r>
                              <w:proofErr w:type="gramStart"/>
                              <w:r>
                                <w:rPr>
                                  <w:rFonts w:cs="Arial"/>
                                  <w:sz w:val="16"/>
                                  <w:szCs w:val="16"/>
                                </w:rPr>
                                <w:t>y</w:t>
                              </w:r>
                              <w:proofErr w:type="gramEnd"/>
                              <w:r>
                                <w:rPr>
                                  <w:rFonts w:cs="Arial"/>
                                  <w:sz w:val="16"/>
                                  <w:szCs w:val="16"/>
                                </w:rPr>
                                <w:t xml:space="preserve"> Productiva</w:t>
                              </w:r>
                            </w:p>
                          </w:txbxContent>
                        </wps:txbx>
                        <wps:bodyPr rot="0" vert="horz" wrap="square" lIns="91440" tIns="45720" rIns="91440" bIns="45720" anchor="t" anchorCtr="0" upright="1">
                          <a:noAutofit/>
                        </wps:bodyPr>
                      </wps:wsp>
                      <wps:wsp>
                        <wps:cNvPr id="73" name="Text Box 639"/>
                        <wps:cNvSpPr txBox="1">
                          <a:spLocks noChangeArrowheads="1"/>
                        </wps:cNvSpPr>
                        <wps:spPr bwMode="auto">
                          <a:xfrm>
                            <a:off x="7647" y="6900"/>
                            <a:ext cx="2100" cy="915"/>
                          </a:xfrm>
                          <a:prstGeom prst="rect">
                            <a:avLst/>
                          </a:prstGeom>
                          <a:solidFill>
                            <a:srgbClr val="FFFFFF"/>
                          </a:solidFill>
                          <a:ln w="12700" cmpd="dbl">
                            <a:solidFill>
                              <a:srgbClr val="4F81BD"/>
                            </a:solidFill>
                            <a:miter lim="800000"/>
                            <a:headEnd/>
                            <a:tailEnd/>
                          </a:ln>
                        </wps:spPr>
                        <wps:txbx>
                          <w:txbxContent>
                            <w:p w:rsidR="00734290" w:rsidRDefault="00734290" w:rsidP="00F60B70">
                              <w:pPr>
                                <w:spacing w:after="0" w:line="240" w:lineRule="auto"/>
                                <w:jc w:val="center"/>
                                <w:textboxTightWrap w:val="allLines"/>
                                <w:rPr>
                                  <w:rFonts w:cs="Arial"/>
                                  <w:sz w:val="16"/>
                                  <w:szCs w:val="16"/>
                                </w:rPr>
                              </w:pPr>
                              <w:r>
                                <w:rPr>
                                  <w:rFonts w:cs="Arial"/>
                                  <w:sz w:val="16"/>
                                  <w:szCs w:val="16"/>
                                </w:rPr>
                                <w:t xml:space="preserve">Sección de </w:t>
                              </w:r>
                            </w:p>
                            <w:p w:rsidR="00734290" w:rsidRDefault="00734290" w:rsidP="00F60B70">
                              <w:pPr>
                                <w:spacing w:after="0" w:line="240" w:lineRule="auto"/>
                                <w:jc w:val="center"/>
                                <w:textboxTightWrap w:val="allLines"/>
                                <w:rPr>
                                  <w:rFonts w:cs="Arial"/>
                                  <w:sz w:val="16"/>
                                  <w:szCs w:val="16"/>
                                </w:rPr>
                              </w:pPr>
                              <w:r>
                                <w:rPr>
                                  <w:rFonts w:cs="Arial"/>
                                  <w:sz w:val="16"/>
                                  <w:szCs w:val="16"/>
                                </w:rPr>
                                <w:t>Promotores de</w:t>
                              </w:r>
                            </w:p>
                            <w:p w:rsidR="00734290" w:rsidRDefault="00734290" w:rsidP="00F60B70">
                              <w:pPr>
                                <w:spacing w:after="0" w:line="240" w:lineRule="auto"/>
                                <w:jc w:val="center"/>
                                <w:textboxTightWrap w:val="allLines"/>
                                <w:rPr>
                                  <w:rFonts w:cs="Arial"/>
                                  <w:sz w:val="16"/>
                                  <w:szCs w:val="16"/>
                                </w:rPr>
                              </w:pPr>
                              <w:r>
                                <w:rPr>
                                  <w:rFonts w:cs="Arial"/>
                                  <w:sz w:val="16"/>
                                  <w:szCs w:val="16"/>
                                </w:rPr>
                                <w:t>Programa a Veteranos y</w:t>
                              </w:r>
                            </w:p>
                            <w:p w:rsidR="00734290" w:rsidRPr="00AF4B29" w:rsidRDefault="00734290" w:rsidP="00BA57AC">
                              <w:pPr>
                                <w:jc w:val="center"/>
                                <w:textboxTightWrap w:val="allLines"/>
                                <w:rPr>
                                  <w:rFonts w:cs="Arial"/>
                                  <w:sz w:val="16"/>
                                  <w:szCs w:val="16"/>
                                </w:rPr>
                              </w:pPr>
                              <w:r>
                                <w:rPr>
                                  <w:rFonts w:cs="Arial"/>
                                  <w:sz w:val="16"/>
                                  <w:szCs w:val="16"/>
                                </w:rPr>
                                <w:t>Excombatientes</w:t>
                              </w:r>
                            </w:p>
                          </w:txbxContent>
                        </wps:txbx>
                        <wps:bodyPr rot="0" vert="horz" wrap="square" lIns="91440" tIns="45720" rIns="91440" bIns="45720" anchor="t" anchorCtr="0" upright="1">
                          <a:noAutofit/>
                        </wps:bodyPr>
                      </wps:wsp>
                      <wpg:grpSp>
                        <wpg:cNvPr id="74" name="Group 640"/>
                        <wpg:cNvGrpSpPr>
                          <a:grpSpLocks/>
                        </wpg:cNvGrpSpPr>
                        <wpg:grpSpPr bwMode="auto">
                          <a:xfrm>
                            <a:off x="3597" y="6690"/>
                            <a:ext cx="5100" cy="196"/>
                            <a:chOff x="4845" y="9480"/>
                            <a:chExt cx="2415" cy="316"/>
                          </a:xfrm>
                        </wpg:grpSpPr>
                        <wps:wsp>
                          <wps:cNvPr id="76" name="AutoShape 641"/>
                          <wps:cNvCnPr>
                            <a:cxnSpLocks noChangeShapeType="1"/>
                          </wps:cNvCnPr>
                          <wps:spPr bwMode="auto">
                            <a:xfrm>
                              <a:off x="4845" y="9480"/>
                              <a:ext cx="24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 name="AutoShape 642"/>
                          <wps:cNvCnPr>
                            <a:cxnSpLocks noChangeShapeType="1"/>
                          </wps:cNvCnPr>
                          <wps:spPr bwMode="auto">
                            <a:xfrm>
                              <a:off x="4845" y="9480"/>
                              <a:ext cx="0" cy="3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1" name="AutoShape 643"/>
                          <wps:cNvCnPr>
                            <a:cxnSpLocks noChangeShapeType="1"/>
                          </wps:cNvCnPr>
                          <wps:spPr bwMode="auto">
                            <a:xfrm>
                              <a:off x="7260" y="9480"/>
                              <a:ext cx="0" cy="316"/>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3" name="AutoShape 644"/>
                        <wps:cNvCnPr>
                          <a:cxnSpLocks noChangeShapeType="1"/>
                        </wps:cNvCnPr>
                        <wps:spPr bwMode="auto">
                          <a:xfrm>
                            <a:off x="6147" y="4964"/>
                            <a:ext cx="0" cy="39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o 31" o:spid="_x0000_s1463" style="position:absolute;margin-left:70.65pt;margin-top:2.45pt;width:5in;height:266.25pt;z-index:-251442688" coordorigin="2547,3840" coordsize="7200,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">
                <v:shape id="AutoShape 634" o:spid="_x0000_s1464" type="#_x0000_t32" style="position:absolute;left:6147;top:6285;width:0;height:6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5IqsQAAADbAAAADwAAAGRycy9kb3ducmV2LnhtbESPQWsCMRSE74L/ITzBi9SsSkvZGmUr&#10;CCp40Lb3183rJnTzst1EXf+9EQoeh5n5hpkvO1eLM7XBelYwGWcgiEuvLVcKPj/WT68gQkTWWHsm&#10;BVcKsFz0e3PMtb/wgc7HWIkE4ZCjAhNjk0sZSkMOw9g3xMn78a3DmGRbSd3iJcFdLadZ9iIdWk4L&#10;BhtaGSp/jyenYL+dvBffxm53hz+7f14X9akafSk1HHTFG4hIXXyE/9sbrWA2g/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bkiqxAAAANsAAAAPAAAAAAAAAAAA&#10;AAAAAKECAABkcnMvZG93bnJldi54bWxQSwUGAAAAAAQABAD5AAAAkgMAAAAA&#10;"/>
                <v:shape id="Text Box 635" o:spid="_x0000_s1465" type="#_x0000_t202" style="position:absolute;left:4977;top:3840;width:2325;height:1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YqlMUA&#10;AADbAAAADwAAAGRycy9kb3ducmV2LnhtbESPT2vCQBTE7wW/w/IEb3VjS4tGVymVYC9C/X99Zp9J&#10;MPs2ZFcT/fRuoeBxmJnfMJNZa0pxpdoVlhUM+hEI4tTqgjMF203yOgThPLLG0jIpuJGD2bTzMsFY&#10;24ZXdF37TAQIuxgV5N5XsZQuzcmg69uKOHgnWxv0QdaZ1DU2AW5K+RZFn9JgwWEhx4q+c0rP64tR&#10;sNgf3ufJ6L47XLbJ77w67kyzLJXqdduvMQhPrX+G/9s/WsHHCP6+hB8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FiqUxQAAANsAAAAPAAAAAAAAAAAAAAAAAJgCAABkcnMv&#10;ZG93bnJldi54bWxQSwUGAAAAAAQABAD1AAAAigMAAAAA&#10;" strokecolor="#1f497d" strokeweight="2.5pt">
                  <v:stroke linestyle="thinThin"/>
                  <v:textbox>
                    <w:txbxContent>
                      <w:p w:rsidR="00F17C4A" w:rsidRPr="004B12E9" w:rsidRDefault="00F17C4A" w:rsidP="00BA57AC">
                        <w:pPr>
                          <w:jc w:val="center"/>
                          <w:textboxTightWrap w:val="allLines"/>
                          <w:rPr>
                            <w:rFonts w:cs="Arial"/>
                            <w:sz w:val="16"/>
                            <w:szCs w:val="16"/>
                          </w:rPr>
                        </w:pPr>
                      </w:p>
                      <w:p w:rsidR="00F17C4A" w:rsidRPr="00AF4B29" w:rsidRDefault="00F17C4A" w:rsidP="00BA57AC">
                        <w:pPr>
                          <w:jc w:val="center"/>
                          <w:textboxTightWrap w:val="allLines"/>
                          <w:rPr>
                            <w:rFonts w:cs="Arial"/>
                            <w:sz w:val="16"/>
                            <w:szCs w:val="16"/>
                          </w:rPr>
                        </w:pPr>
                        <w:r>
                          <w:rPr>
                            <w:rFonts w:cs="Arial"/>
                            <w:sz w:val="16"/>
                            <w:szCs w:val="16"/>
                          </w:rPr>
                          <w:t>UNIDAD DE ATENCIÓN A VETERANOS Y EXCOMBATIENTES</w:t>
                        </w:r>
                      </w:p>
                    </w:txbxContent>
                  </v:textbox>
                </v:shape>
                <v:shape id="Text Box 636" o:spid="_x0000_s1466" type="#_x0000_t202" style="position:absolute;left:5097;top:5355;width:2100;height:9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gfcsIA&#10;AADbAAAADwAAAGRycy9kb3ducmV2LnhtbERP3U7CMBS+J+EdmkPiHXRqZGZQCBiNTK8YPsDJetgW&#10;19PRVjZ5enpBwuWX73+5HkwrzuR8Y1nB4ywBQVxa3XCl4OfwMX0F4QOyxtYyKfgnD+vVeLTETNue&#10;93QuQiViCPsMFdQhdJmUvqzJoJ/ZjjhyR+sMhghdJbXDPoabVj4lyVwabDg21NjRW03lb/FnFHxu&#10;n116OO1zSt9fTn1xyb++fa7Uw2TYLEAEGsJdfHPvtII0ro9f4g+Qq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yB9ywgAAANsAAAAPAAAAAAAAAAAAAAAAAJgCAABkcnMvZG93&#10;bnJldi54bWxQSwUGAAAAAAQABAD1AAAAhwMAAAAA&#10;" strokecolor="#1f497d" strokeweight="1pt">
                  <v:stroke linestyle="thinThin"/>
                  <v:textbox>
                    <w:txbxContent>
                      <w:p w:rsidR="00F17C4A" w:rsidRPr="00953484" w:rsidRDefault="00F17C4A" w:rsidP="00BA57AC">
                        <w:pPr>
                          <w:jc w:val="center"/>
                          <w:textboxTightWrap w:val="allLines"/>
                          <w:rPr>
                            <w:rFonts w:cs="Arial"/>
                            <w:sz w:val="18"/>
                            <w:szCs w:val="18"/>
                          </w:rPr>
                        </w:pPr>
                        <w:r w:rsidRPr="00953484">
                          <w:rPr>
                            <w:rFonts w:cs="Arial"/>
                            <w:sz w:val="16"/>
                            <w:szCs w:val="16"/>
                          </w:rPr>
                          <w:t>DEPARTAMENTO DE ATENCIÓN A VETERANOS Y</w:t>
                        </w:r>
                        <w:r w:rsidRPr="00953484">
                          <w:rPr>
                            <w:rFonts w:cs="Arial"/>
                            <w:sz w:val="18"/>
                            <w:szCs w:val="18"/>
                          </w:rPr>
                          <w:t xml:space="preserve"> EXCOMBATIENTES</w:t>
                        </w:r>
                      </w:p>
                    </w:txbxContent>
                  </v:textbox>
                </v:shape>
                <v:shape id="Text Box 637" o:spid="_x0000_s1467" type="#_x0000_t202" style="position:absolute;left:2547;top:6900;width:2100;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ycXsQA&#10;AADbAAAADwAAAGRycy9kb3ducmV2LnhtbESPS4vCQBCE7wv+h6EFL4tOdPFBzCgiCgt68XXvZHqT&#10;sJmekBk166/fEQSPRVV9RSXL1lTiRo0rLSsYDiIQxJnVJecKzqdtfwbCeWSNlWVS8EcOlovOR4Kx&#10;tnc+0O3ocxEg7GJUUHhfx1K6rCCDbmBr4uD92MagD7LJpW7wHuCmkqMomkiDJYeFAmtaF5T9Hq9G&#10;wUYeHhf32EXT8pp9zr4onezHqVK9bruag/DU+nf41f7WCqZDeH4JP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nF7EAAAA2wAAAA8AAAAAAAAAAAAAAAAAmAIAAGRycy9k&#10;b3ducmV2LnhtbFBLBQYAAAAABAAEAPUAAACJAwAAAAA=&#10;" strokecolor="#4f81bd" strokeweight="1pt">
                  <v:stroke linestyle="thinThin"/>
                  <v:textbox>
                    <w:txbxContent>
                      <w:p w:rsidR="00F17C4A" w:rsidRDefault="00F17C4A" w:rsidP="00BA57AC">
                        <w:pPr>
                          <w:jc w:val="center"/>
                          <w:textboxTightWrap w:val="allLines"/>
                          <w:rPr>
                            <w:rFonts w:cs="Arial"/>
                            <w:sz w:val="16"/>
                            <w:szCs w:val="16"/>
                          </w:rPr>
                        </w:pPr>
                      </w:p>
                      <w:p w:rsidR="00F17C4A" w:rsidRDefault="00F17C4A" w:rsidP="00BA57AC">
                        <w:pPr>
                          <w:jc w:val="center"/>
                          <w:textboxTightWrap w:val="allLines"/>
                          <w:rPr>
                            <w:rFonts w:cs="Arial"/>
                            <w:sz w:val="16"/>
                            <w:szCs w:val="16"/>
                          </w:rPr>
                        </w:pPr>
                        <w:r>
                          <w:rPr>
                            <w:rFonts w:cs="Arial"/>
                            <w:sz w:val="16"/>
                            <w:szCs w:val="16"/>
                          </w:rPr>
                          <w:t xml:space="preserve">Sección de </w:t>
                        </w:r>
                      </w:p>
                      <w:p w:rsidR="00F17C4A" w:rsidRPr="00AF4B29" w:rsidRDefault="00F17C4A" w:rsidP="00BA57AC">
                        <w:pPr>
                          <w:jc w:val="center"/>
                          <w:textboxTightWrap w:val="allLines"/>
                          <w:rPr>
                            <w:rFonts w:cs="Arial"/>
                            <w:sz w:val="16"/>
                            <w:szCs w:val="16"/>
                          </w:rPr>
                        </w:pPr>
                        <w:r>
                          <w:rPr>
                            <w:rFonts w:cs="Arial"/>
                            <w:sz w:val="16"/>
                            <w:szCs w:val="16"/>
                          </w:rPr>
                          <w:t>Gestión Social</w:t>
                        </w:r>
                      </w:p>
                    </w:txbxContent>
                  </v:textbox>
                </v:shape>
                <v:shape id="Text Box 638" o:spid="_x0000_s1468" type="#_x0000_t202" style="position:absolute;left:5097;top:6900;width:2100;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4CKcQA&#10;AADbAAAADwAAAGRycy9kb3ducmV2LnhtbESPS4vCQBCE7wv+h6GFvSw60cUHMaOIuCDoxde9k+lN&#10;wmZ6QmbU6K/fEQSPRVV9RSWL1lTiSo0rLSsY9CMQxJnVJecKTsef3hSE88gaK8uk4E4OFvPOR4Kx&#10;tjfe0/XgcxEg7GJUUHhfx1K6rCCDrm9r4uD92sagD7LJpW7wFuCmksMoGkuDJYeFAmtaFZT9HS5G&#10;wVruH2f32EaT8pJ9Tb8pHe9GqVKf3XY5A+Gp9e/wq73RCiZDeH4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eAinEAAAA2wAAAA8AAAAAAAAAAAAAAAAAmAIAAGRycy9k&#10;b3ducmV2LnhtbFBLBQYAAAAABAAEAPUAAACJAwAAAAA=&#10;" strokecolor="#4f81bd" strokeweight="1pt">
                  <v:stroke linestyle="thinThin"/>
                  <v:textbox>
                    <w:txbxContent>
                      <w:p w:rsidR="00F17C4A" w:rsidRPr="008B6456" w:rsidRDefault="00F17C4A" w:rsidP="00F60B70">
                        <w:pPr>
                          <w:spacing w:after="0"/>
                          <w:jc w:val="center"/>
                          <w:textboxTightWrap w:val="allLines"/>
                          <w:rPr>
                            <w:rFonts w:cs="Arial"/>
                            <w:sz w:val="10"/>
                            <w:szCs w:val="10"/>
                          </w:rPr>
                        </w:pPr>
                      </w:p>
                      <w:p w:rsidR="00F17C4A" w:rsidRDefault="00F17C4A" w:rsidP="00F60B70">
                        <w:pPr>
                          <w:spacing w:after="0"/>
                          <w:jc w:val="center"/>
                          <w:textboxTightWrap w:val="allLines"/>
                          <w:rPr>
                            <w:rFonts w:cs="Arial"/>
                            <w:sz w:val="16"/>
                            <w:szCs w:val="16"/>
                          </w:rPr>
                        </w:pPr>
                        <w:r>
                          <w:rPr>
                            <w:rFonts w:cs="Arial"/>
                            <w:sz w:val="16"/>
                            <w:szCs w:val="16"/>
                          </w:rPr>
                          <w:t>Sección de</w:t>
                        </w:r>
                      </w:p>
                      <w:p w:rsidR="00F17C4A" w:rsidRDefault="00F17C4A" w:rsidP="00F60B70">
                        <w:pPr>
                          <w:spacing w:after="0"/>
                          <w:jc w:val="center"/>
                          <w:textboxTightWrap w:val="allLines"/>
                          <w:rPr>
                            <w:rFonts w:cs="Arial"/>
                            <w:sz w:val="16"/>
                            <w:szCs w:val="16"/>
                          </w:rPr>
                        </w:pPr>
                        <w:r>
                          <w:rPr>
                            <w:rFonts w:cs="Arial"/>
                            <w:sz w:val="16"/>
                            <w:szCs w:val="16"/>
                          </w:rPr>
                          <w:t xml:space="preserve">Gestión Económica </w:t>
                        </w:r>
                      </w:p>
                      <w:p w:rsidR="00F17C4A" w:rsidRPr="00AF4B29" w:rsidRDefault="00F17C4A" w:rsidP="00BA57AC">
                        <w:pPr>
                          <w:jc w:val="center"/>
                          <w:textboxTightWrap w:val="allLines"/>
                          <w:rPr>
                            <w:rFonts w:cs="Arial"/>
                            <w:sz w:val="16"/>
                            <w:szCs w:val="16"/>
                          </w:rPr>
                        </w:pPr>
                        <w:r>
                          <w:rPr>
                            <w:rFonts w:cs="Arial"/>
                            <w:sz w:val="16"/>
                            <w:szCs w:val="16"/>
                          </w:rPr>
                          <w:t xml:space="preserve">  </w:t>
                        </w:r>
                        <w:proofErr w:type="gramStart"/>
                        <w:r>
                          <w:rPr>
                            <w:rFonts w:cs="Arial"/>
                            <w:sz w:val="16"/>
                            <w:szCs w:val="16"/>
                          </w:rPr>
                          <w:t>y</w:t>
                        </w:r>
                        <w:proofErr w:type="gramEnd"/>
                        <w:r>
                          <w:rPr>
                            <w:rFonts w:cs="Arial"/>
                            <w:sz w:val="16"/>
                            <w:szCs w:val="16"/>
                          </w:rPr>
                          <w:t xml:space="preserve"> Productiva</w:t>
                        </w:r>
                      </w:p>
                    </w:txbxContent>
                  </v:textbox>
                </v:shape>
                <v:shape id="Text Box 639" o:spid="_x0000_s1469" type="#_x0000_t202" style="position:absolute;left:7647;top:6900;width:2100;height: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KnssUA&#10;AADbAAAADwAAAGRycy9kb3ducmV2LnhtbESPQWvCQBSE74X+h+UVeim6aUONxKxSSgXBXkz1/pJ9&#10;TUKzb0N2NdFf7wpCj8PMfMNkq9G04kS9aywreJ1GIIhLqxuuFOx/1pM5COeRNbaWScGZHKyWjw8Z&#10;ptoOvKNT7isRIOxSVFB736VSurImg25qO+Lg/dreoA+yr6TucQhw08q3KJpJgw2HhRo7+qyp/MuP&#10;RsGX3F0O7rKNkuZYvsxjKmbf74VSz0/jxwKEp9H/h+/tjVaQxHD7En6AX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UqeyxQAAANsAAAAPAAAAAAAAAAAAAAAAAJgCAABkcnMv&#10;ZG93bnJldi54bWxQSwUGAAAAAAQABAD1AAAAigMAAAAA&#10;" strokecolor="#4f81bd" strokeweight="1pt">
                  <v:stroke linestyle="thinThin"/>
                  <v:textbox>
                    <w:txbxContent>
                      <w:p w:rsidR="00F17C4A" w:rsidRDefault="00F17C4A" w:rsidP="00F60B70">
                        <w:pPr>
                          <w:spacing w:after="0" w:line="240" w:lineRule="auto"/>
                          <w:jc w:val="center"/>
                          <w:textboxTightWrap w:val="allLines"/>
                          <w:rPr>
                            <w:rFonts w:cs="Arial"/>
                            <w:sz w:val="16"/>
                            <w:szCs w:val="16"/>
                          </w:rPr>
                        </w:pPr>
                        <w:r>
                          <w:rPr>
                            <w:rFonts w:cs="Arial"/>
                            <w:sz w:val="16"/>
                            <w:szCs w:val="16"/>
                          </w:rPr>
                          <w:t xml:space="preserve">Sección de </w:t>
                        </w:r>
                      </w:p>
                      <w:p w:rsidR="00F17C4A" w:rsidRDefault="00F17C4A" w:rsidP="00F60B70">
                        <w:pPr>
                          <w:spacing w:after="0" w:line="240" w:lineRule="auto"/>
                          <w:jc w:val="center"/>
                          <w:textboxTightWrap w:val="allLines"/>
                          <w:rPr>
                            <w:rFonts w:cs="Arial"/>
                            <w:sz w:val="16"/>
                            <w:szCs w:val="16"/>
                          </w:rPr>
                        </w:pPr>
                        <w:r>
                          <w:rPr>
                            <w:rFonts w:cs="Arial"/>
                            <w:sz w:val="16"/>
                            <w:szCs w:val="16"/>
                          </w:rPr>
                          <w:t>Promotores de</w:t>
                        </w:r>
                      </w:p>
                      <w:p w:rsidR="00F17C4A" w:rsidRDefault="00F17C4A" w:rsidP="00F60B70">
                        <w:pPr>
                          <w:spacing w:after="0" w:line="240" w:lineRule="auto"/>
                          <w:jc w:val="center"/>
                          <w:textboxTightWrap w:val="allLines"/>
                          <w:rPr>
                            <w:rFonts w:cs="Arial"/>
                            <w:sz w:val="16"/>
                            <w:szCs w:val="16"/>
                          </w:rPr>
                        </w:pPr>
                        <w:r>
                          <w:rPr>
                            <w:rFonts w:cs="Arial"/>
                            <w:sz w:val="16"/>
                            <w:szCs w:val="16"/>
                          </w:rPr>
                          <w:t>Programa a Veteranos y</w:t>
                        </w:r>
                      </w:p>
                      <w:p w:rsidR="00F17C4A" w:rsidRPr="00AF4B29" w:rsidRDefault="00F17C4A" w:rsidP="00BA57AC">
                        <w:pPr>
                          <w:jc w:val="center"/>
                          <w:textboxTightWrap w:val="allLines"/>
                          <w:rPr>
                            <w:rFonts w:cs="Arial"/>
                            <w:sz w:val="16"/>
                            <w:szCs w:val="16"/>
                          </w:rPr>
                        </w:pPr>
                        <w:r>
                          <w:rPr>
                            <w:rFonts w:cs="Arial"/>
                            <w:sz w:val="16"/>
                            <w:szCs w:val="16"/>
                          </w:rPr>
                          <w:t>Excombatientes</w:t>
                        </w:r>
                      </w:p>
                    </w:txbxContent>
                  </v:textbox>
                </v:shape>
                <v:group id="Group 640" o:spid="_x0000_s1470" style="position:absolute;left:3597;top:6690;width:5100;height:196" coordorigin="4845,9480" coordsize="2415,3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shape id="AutoShape 641" o:spid="_x0000_s1471" type="#_x0000_t32" style="position:absolute;left:4845;top:9480;width:24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NS8sUAAADbAAAADwAAAGRycy9kb3ducmV2LnhtbESPQWsCMRSE7wX/Q3hCL6VmFWrL1iir&#10;IFTBg9v2/rp5boKbl3UTdfvvTaHgcZiZb5jZoneNuFAXrGcF41EGgrjy2nKt4Otz/fwGIkRkjY1n&#10;UvBLARbzwcMMc+2vvKdLGWuRIBxyVGBibHMpQ2XIYRj5ljh5B985jEl2tdQdXhPcNXKSZVPp0HJa&#10;MNjSylB1LM9OwW4zXhY/xm62+5PdvayL5lw/fSv1OOyLdxCR+ngP/7c/tILXKf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nNS8sUAAADbAAAADwAAAAAAAAAA&#10;AAAAAAChAgAAZHJzL2Rvd25yZXYueG1sUEsFBgAAAAAEAAQA+QAAAJMDAAAAAA==&#10;"/>
                  <v:shape id="AutoShape 642" o:spid="_x0000_s1472" type="#_x0000_t32" style="position:absolute;left:4845;top:9480;width:0;height:3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3acQAAADbAAAADwAAAGRycy9kb3ducmV2LnhtbESPQWsCMRSE74L/ITzBi9SsgrVsjbIV&#10;BBU8aNv76+Z1E7p52W6irv/eFIQeh5n5hlmsOleLC7XBelYwGWcgiEuvLVcKPt43Ty8gQkTWWHsm&#10;BTcKsFr2ewvMtb/ykS6nWIkE4ZCjAhNjk0sZSkMOw9g3xMn79q3DmGRbSd3iNcFdLadZ9iwdWk4L&#10;BhtaGyp/Tmen4LCbvBVfxu72x197mG2K+lyNPpUaDrriFUSkLv6HH+2tVjCfw9+X9AP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5P/dpxAAAANsAAAAPAAAAAAAAAAAA&#10;AAAAAKECAABkcnMvZG93bnJldi54bWxQSwUGAAAAAAQABAD5AAAAkgMAAAAA&#10;"/>
                  <v:shape id="AutoShape 643" o:spid="_x0000_s1473" type="#_x0000_t32" style="position:absolute;left:7260;top:9480;width:0;height:3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6ocQAAADbAAAADwAAAGRycy9kb3ducmV2LnhtbESPQWsCMRSE74L/ITyhF6nZFSqyNcoq&#10;CFrwoG3vr5vXTXDzsm6ibv99UxB6HGbmG2ax6l0jbtQF61lBPslAEFdeW64VfLxvn+cgQkTW2Hgm&#10;BT8UYLUcDhZYaH/nI91OsRYJwqFABSbGtpAyVIYcholviZP37TuHMcmulrrDe4K7Rk6zbCYdWk4L&#10;BlvaGKrOp6tTcNjn6/LL2P3b8WIPL9uyudbjT6WeRn35CiJSH//Dj/ZOK5jn8Pcl/QC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T7qhxAAAANsAAAAPAAAAAAAAAAAA&#10;AAAAAKECAABkcnMvZG93bnJldi54bWxQSwUGAAAAAAQABAD5AAAAkgMAAAAA&#10;"/>
                </v:group>
                <v:shape id="AutoShape 644" o:spid="_x0000_s1474" type="#_x0000_t32" style="position:absolute;left:6147;top:4964;width:0;height:3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9GBTcQAAADbAAAADwAAAGRycy9kb3ducmV2LnhtbESPQWsCMRSE7wX/Q3iFXkrN2mKR1Shr&#10;QaiCB229PzfPTejmZbuJuv57Iwgeh5n5hpnMOleLE7XBelYw6GcgiEuvLVcKfn8WbyMQISJrrD2T&#10;ggsFmE17TxPMtT/zhk7bWIkE4ZCjAhNjk0sZSkMOQ983xMk7+NZhTLKtpG7xnOCulu9Z9ikdWk4L&#10;Bhv6MlT+bY9OwXo5mBd7Y5erzb9dDxdFfaxed0q9PHfFGESkLj7C9/a3VjD6gNuX9APk9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0YFNxAAAANsAAAAPAAAAAAAAAAAA&#10;AAAAAKECAABkcnMvZG93bnJldi54bWxQSwUGAAAAAAQABAD5AAAAkgMAAAAA&#10;"/>
              </v:group>
            </w:pict>
          </mc:Fallback>
        </mc:AlternateContent>
      </w:r>
    </w:p>
    <w:p w:rsidR="00BA57AC" w:rsidRPr="00BA57AC" w:rsidRDefault="00BA57AC" w:rsidP="00BA57AC">
      <w:pPr>
        <w:keepNext/>
        <w:tabs>
          <w:tab w:val="left" w:pos="851"/>
        </w:tabs>
        <w:autoSpaceDE w:val="0"/>
        <w:autoSpaceDN w:val="0"/>
        <w:adjustRightInd w:val="0"/>
        <w:spacing w:after="0" w:line="240" w:lineRule="auto"/>
        <w:ind w:left="284" w:hanging="284"/>
        <w:jc w:val="both"/>
        <w:outlineLvl w:val="0"/>
        <w:rPr>
          <w:rFonts w:ascii="Arial" w:hAnsi="Arial" w:cs="Arial"/>
          <w:b/>
          <w:bCs/>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ind w:left="284" w:hanging="284"/>
        <w:jc w:val="both"/>
        <w:outlineLvl w:val="0"/>
        <w:rPr>
          <w:rFonts w:ascii="Arial" w:hAnsi="Arial" w:cs="Arial"/>
          <w:b/>
          <w:bCs/>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ind w:left="284" w:hanging="284"/>
        <w:jc w:val="both"/>
        <w:outlineLvl w:val="0"/>
        <w:rPr>
          <w:rFonts w:ascii="Arial" w:hAnsi="Arial" w:cs="Arial"/>
          <w:b/>
          <w:bCs/>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ind w:left="284" w:hanging="284"/>
        <w:jc w:val="both"/>
        <w:outlineLvl w:val="0"/>
        <w:rPr>
          <w:rFonts w:ascii="Arial" w:hAnsi="Arial" w:cs="Arial"/>
          <w:b/>
          <w:bCs/>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ind w:left="284" w:hanging="284"/>
        <w:jc w:val="both"/>
        <w:outlineLvl w:val="0"/>
        <w:rPr>
          <w:rFonts w:ascii="Arial" w:hAnsi="Arial" w:cs="Arial"/>
          <w:b/>
          <w:bCs/>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ind w:left="284" w:hanging="284"/>
        <w:jc w:val="both"/>
        <w:outlineLvl w:val="0"/>
        <w:rPr>
          <w:rFonts w:ascii="Arial" w:hAnsi="Arial" w:cs="Arial"/>
          <w:b/>
          <w:bCs/>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ind w:left="284" w:hanging="284"/>
        <w:jc w:val="both"/>
        <w:outlineLvl w:val="0"/>
        <w:rPr>
          <w:rFonts w:ascii="Arial" w:hAnsi="Arial" w:cs="Arial"/>
          <w:b/>
          <w:bCs/>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ind w:left="284" w:hanging="284"/>
        <w:jc w:val="both"/>
        <w:outlineLvl w:val="0"/>
        <w:rPr>
          <w:rFonts w:ascii="Arial" w:hAnsi="Arial" w:cs="Arial"/>
          <w:b/>
          <w:bCs/>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ind w:left="284" w:hanging="284"/>
        <w:jc w:val="both"/>
        <w:outlineLvl w:val="0"/>
        <w:rPr>
          <w:rFonts w:ascii="Arial" w:hAnsi="Arial" w:cs="Arial"/>
          <w:b/>
          <w:bCs/>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ind w:left="284" w:hanging="284"/>
        <w:jc w:val="both"/>
        <w:outlineLvl w:val="0"/>
        <w:rPr>
          <w:rFonts w:ascii="Arial" w:hAnsi="Arial" w:cs="Arial"/>
          <w:b/>
          <w:bCs/>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ind w:left="284" w:hanging="284"/>
        <w:jc w:val="both"/>
        <w:outlineLvl w:val="0"/>
        <w:rPr>
          <w:rFonts w:ascii="Arial" w:hAnsi="Arial" w:cs="Arial"/>
          <w:b/>
          <w:bCs/>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ind w:left="284" w:hanging="284"/>
        <w:jc w:val="both"/>
        <w:outlineLvl w:val="0"/>
        <w:rPr>
          <w:rFonts w:ascii="Arial" w:hAnsi="Arial" w:cs="Arial"/>
          <w:b/>
          <w:bCs/>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ind w:left="284" w:hanging="284"/>
        <w:jc w:val="both"/>
        <w:outlineLvl w:val="0"/>
        <w:rPr>
          <w:rFonts w:ascii="Arial" w:hAnsi="Arial" w:cs="Arial"/>
          <w:b/>
          <w:bCs/>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ind w:left="284" w:hanging="284"/>
        <w:jc w:val="both"/>
        <w:outlineLvl w:val="0"/>
        <w:rPr>
          <w:rFonts w:ascii="Arial" w:hAnsi="Arial" w:cs="Arial"/>
          <w:b/>
          <w:bCs/>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ind w:left="284" w:hanging="284"/>
        <w:jc w:val="both"/>
        <w:outlineLvl w:val="0"/>
        <w:rPr>
          <w:rFonts w:ascii="Arial" w:hAnsi="Arial" w:cs="Arial"/>
          <w:b/>
          <w:bCs/>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ind w:left="284" w:hanging="284"/>
        <w:jc w:val="both"/>
        <w:outlineLvl w:val="0"/>
        <w:rPr>
          <w:rFonts w:ascii="Arial" w:hAnsi="Arial" w:cs="Arial"/>
          <w:b/>
          <w:bCs/>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ind w:left="284" w:hanging="284"/>
        <w:jc w:val="both"/>
        <w:outlineLvl w:val="0"/>
        <w:rPr>
          <w:rFonts w:ascii="Arial" w:hAnsi="Arial" w:cs="Arial"/>
          <w:b/>
          <w:bCs/>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ind w:left="284" w:hanging="284"/>
        <w:jc w:val="both"/>
        <w:outlineLvl w:val="0"/>
        <w:rPr>
          <w:rFonts w:ascii="Arial" w:hAnsi="Arial" w:cs="Arial"/>
          <w:b/>
          <w:bCs/>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ind w:left="284" w:hanging="284"/>
        <w:jc w:val="both"/>
        <w:outlineLvl w:val="0"/>
        <w:rPr>
          <w:rFonts w:ascii="Arial" w:hAnsi="Arial" w:cs="Arial"/>
          <w:b/>
          <w:bCs/>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ind w:left="284" w:hanging="284"/>
        <w:jc w:val="both"/>
        <w:outlineLvl w:val="0"/>
        <w:rPr>
          <w:rFonts w:ascii="Arial" w:hAnsi="Arial" w:cs="Arial"/>
          <w:b/>
          <w:bCs/>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ind w:left="284" w:hanging="284"/>
        <w:jc w:val="both"/>
        <w:outlineLvl w:val="0"/>
        <w:rPr>
          <w:rFonts w:ascii="Arial" w:hAnsi="Arial" w:cs="Arial"/>
          <w:b/>
          <w:bCs/>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Default="00BA57AC" w:rsidP="00BA57AC">
      <w:pPr>
        <w:widowControl w:val="0"/>
        <w:autoSpaceDE w:val="0"/>
        <w:autoSpaceDN w:val="0"/>
        <w:adjustRightInd w:val="0"/>
        <w:spacing w:after="0" w:line="240" w:lineRule="auto"/>
        <w:rPr>
          <w:rFonts w:ascii="Arial" w:hAnsi="Arial"/>
          <w:sz w:val="20"/>
          <w:szCs w:val="20"/>
          <w:lang w:eastAsia="es-SV"/>
        </w:rPr>
      </w:pPr>
    </w:p>
    <w:p w:rsidR="00F60B70" w:rsidRDefault="00F60B70" w:rsidP="00BA57AC">
      <w:pPr>
        <w:widowControl w:val="0"/>
        <w:autoSpaceDE w:val="0"/>
        <w:autoSpaceDN w:val="0"/>
        <w:adjustRightInd w:val="0"/>
        <w:spacing w:after="0" w:line="240" w:lineRule="auto"/>
        <w:rPr>
          <w:rFonts w:ascii="Arial" w:hAnsi="Arial"/>
          <w:sz w:val="20"/>
          <w:szCs w:val="20"/>
          <w:lang w:eastAsia="es-SV"/>
        </w:rPr>
      </w:pPr>
    </w:p>
    <w:p w:rsidR="00F60B70" w:rsidRDefault="00F60B70"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keepNext/>
        <w:tabs>
          <w:tab w:val="left" w:pos="851"/>
        </w:tabs>
        <w:autoSpaceDE w:val="0"/>
        <w:autoSpaceDN w:val="0"/>
        <w:adjustRightInd w:val="0"/>
        <w:spacing w:after="0" w:line="240" w:lineRule="auto"/>
        <w:ind w:left="432" w:hanging="432"/>
        <w:jc w:val="both"/>
        <w:outlineLvl w:val="0"/>
        <w:rPr>
          <w:rFonts w:ascii="Arial" w:hAnsi="Arial" w:cs="Arial"/>
          <w:b/>
          <w:bCs/>
          <w:sz w:val="20"/>
          <w:szCs w:val="20"/>
          <w:lang w:eastAsia="es-SV"/>
        </w:rPr>
      </w:pPr>
      <w:bookmarkStart w:id="1445" w:name="_Toc466889351"/>
      <w:r w:rsidRPr="00BA57AC">
        <w:rPr>
          <w:rFonts w:ascii="Arial" w:hAnsi="Arial" w:cs="Arial"/>
          <w:b/>
          <w:bCs/>
          <w:sz w:val="20"/>
          <w:szCs w:val="20"/>
          <w:lang w:eastAsia="es-SV"/>
        </w:rPr>
        <w:t xml:space="preserve">7.1 DESCRIPCIÓN DE LA UNIDAD ORGANIZATIVA: DEPARTAMENTO DE </w:t>
      </w:r>
      <w:r w:rsidR="00DE5280" w:rsidRPr="00BA57AC">
        <w:rPr>
          <w:rFonts w:ascii="Arial" w:hAnsi="Arial" w:cs="Arial"/>
          <w:b/>
          <w:bCs/>
          <w:sz w:val="20"/>
          <w:szCs w:val="20"/>
          <w:lang w:eastAsia="es-SV"/>
        </w:rPr>
        <w:t>ATENCIÓN</w:t>
      </w:r>
      <w:r w:rsidRPr="00BA57AC">
        <w:rPr>
          <w:rFonts w:ascii="Arial" w:hAnsi="Arial" w:cs="Arial"/>
          <w:b/>
          <w:bCs/>
          <w:sz w:val="20"/>
          <w:szCs w:val="20"/>
          <w:lang w:eastAsia="es-SV"/>
        </w:rPr>
        <w:t xml:space="preserve"> A VETERANOS Y EXCOMBATIENTES</w:t>
      </w:r>
      <w:bookmarkEnd w:id="1445"/>
    </w:p>
    <w:p w:rsidR="00BA57AC" w:rsidRPr="00BA57AC" w:rsidRDefault="00BA57AC" w:rsidP="00BA57AC">
      <w:pPr>
        <w:keepNext/>
        <w:tabs>
          <w:tab w:val="left" w:pos="1080"/>
        </w:tabs>
        <w:autoSpaceDE w:val="0"/>
        <w:autoSpaceDN w:val="0"/>
        <w:adjustRightInd w:val="0"/>
        <w:spacing w:after="0" w:line="240" w:lineRule="auto"/>
        <w:ind w:left="720"/>
        <w:jc w:val="both"/>
        <w:outlineLvl w:val="0"/>
        <w:rPr>
          <w:rFonts w:ascii="Arial" w:hAnsi="Arial" w:cs="Arial"/>
          <w:b/>
          <w:bCs/>
          <w:sz w:val="20"/>
          <w:szCs w:val="20"/>
          <w:lang w:eastAsia="es-SV"/>
        </w:rPr>
      </w:pPr>
    </w:p>
    <w:tbl>
      <w:tblPr>
        <w:tblW w:w="0" w:type="auto"/>
        <w:jc w:val="center"/>
        <w:tblInd w:w="-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5"/>
        <w:gridCol w:w="1474"/>
        <w:gridCol w:w="4781"/>
      </w:tblGrid>
      <w:tr w:rsidR="00BA57AC" w:rsidRPr="00BA57AC" w:rsidTr="00BA57AC">
        <w:trPr>
          <w:trHeight w:val="284"/>
          <w:jc w:val="center"/>
        </w:trPr>
        <w:tc>
          <w:tcPr>
            <w:tcW w:w="10410" w:type="dxa"/>
            <w:gridSpan w:val="3"/>
            <w:vAlign w:val="center"/>
          </w:tcPr>
          <w:p w:rsidR="00BA57AC" w:rsidRPr="00BA57AC" w:rsidRDefault="00BA57AC" w:rsidP="00E64EEB">
            <w:pPr>
              <w:widowControl w:val="0"/>
              <w:numPr>
                <w:ilvl w:val="0"/>
                <w:numId w:val="585"/>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 xml:space="preserve">IDENTIFICACIÓN </w:t>
            </w:r>
          </w:p>
        </w:tc>
      </w:tr>
      <w:tr w:rsidR="00BA57AC" w:rsidRPr="00BA57AC" w:rsidTr="00BA57AC">
        <w:trPr>
          <w:trHeight w:val="284"/>
          <w:jc w:val="center"/>
        </w:trPr>
        <w:tc>
          <w:tcPr>
            <w:tcW w:w="4155" w:type="dxa"/>
            <w:vAlign w:val="center"/>
          </w:tcPr>
          <w:p w:rsidR="00BA57AC" w:rsidRPr="00BA57AC" w:rsidRDefault="00BA57AC" w:rsidP="00E64EEB">
            <w:pPr>
              <w:widowControl w:val="0"/>
              <w:numPr>
                <w:ilvl w:val="0"/>
                <w:numId w:val="580"/>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Nombre de la Unidad</w:t>
            </w:r>
          </w:p>
        </w:tc>
        <w:tc>
          <w:tcPr>
            <w:tcW w:w="6255" w:type="dxa"/>
            <w:gridSpan w:val="2"/>
            <w:vAlign w:val="center"/>
          </w:tcPr>
          <w:p w:rsidR="00BA57AC" w:rsidRPr="00BA57AC" w:rsidRDefault="00BA57AC" w:rsidP="00BA57AC">
            <w:pPr>
              <w:keepNext/>
              <w:tabs>
                <w:tab w:val="left" w:pos="851"/>
              </w:tabs>
              <w:autoSpaceDE w:val="0"/>
              <w:autoSpaceDN w:val="0"/>
              <w:adjustRightInd w:val="0"/>
              <w:spacing w:after="0" w:line="240" w:lineRule="auto"/>
              <w:ind w:left="432" w:hanging="432"/>
              <w:jc w:val="both"/>
              <w:outlineLvl w:val="0"/>
              <w:rPr>
                <w:rFonts w:ascii="Arial" w:hAnsi="Arial" w:cs="Arial"/>
                <w:bCs/>
                <w:sz w:val="20"/>
                <w:szCs w:val="20"/>
                <w:lang w:eastAsia="es-SV"/>
              </w:rPr>
            </w:pPr>
            <w:bookmarkStart w:id="1446" w:name="_Toc466889352"/>
            <w:r w:rsidRPr="00BA57AC">
              <w:rPr>
                <w:rFonts w:ascii="Arial" w:hAnsi="Arial" w:cs="Arial"/>
                <w:bCs/>
                <w:sz w:val="20"/>
                <w:szCs w:val="20"/>
                <w:lang w:eastAsia="es-SV"/>
              </w:rPr>
              <w:t>Departamento de Atención a Veteranos y Excombatientes</w:t>
            </w:r>
            <w:bookmarkEnd w:id="1446"/>
          </w:p>
        </w:tc>
      </w:tr>
      <w:tr w:rsidR="00BA57AC" w:rsidRPr="00BA57AC" w:rsidTr="00BA57AC">
        <w:trPr>
          <w:trHeight w:val="284"/>
          <w:jc w:val="center"/>
        </w:trPr>
        <w:tc>
          <w:tcPr>
            <w:tcW w:w="4155" w:type="dxa"/>
            <w:vAlign w:val="center"/>
          </w:tcPr>
          <w:p w:rsidR="00BA57AC" w:rsidRPr="00BA57AC" w:rsidRDefault="00BA57AC" w:rsidP="00E64EEB">
            <w:pPr>
              <w:widowControl w:val="0"/>
              <w:numPr>
                <w:ilvl w:val="0"/>
                <w:numId w:val="580"/>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Tipo estructural</w:t>
            </w:r>
          </w:p>
        </w:tc>
        <w:tc>
          <w:tcPr>
            <w:tcW w:w="6255" w:type="dxa"/>
            <w:gridSpan w:val="2"/>
            <w:vAlign w:val="center"/>
          </w:tcPr>
          <w:p w:rsidR="00BA57AC" w:rsidRPr="00BA57AC" w:rsidRDefault="00BA57AC" w:rsidP="00BA57AC">
            <w:pPr>
              <w:widowControl w:val="0"/>
              <w:autoSpaceDE w:val="0"/>
              <w:autoSpaceDN w:val="0"/>
              <w:adjustRightInd w:val="0"/>
              <w:spacing w:after="0" w:line="240" w:lineRule="auto"/>
              <w:rPr>
                <w:rFonts w:ascii="Arial" w:hAnsi="Arial" w:cs="Arial"/>
                <w:sz w:val="20"/>
                <w:szCs w:val="20"/>
                <w:lang w:eastAsia="es-SV"/>
              </w:rPr>
            </w:pPr>
            <w:r w:rsidRPr="00BA57AC">
              <w:rPr>
                <w:rFonts w:ascii="Arial" w:hAnsi="Arial" w:cs="Arial"/>
                <w:sz w:val="20"/>
                <w:szCs w:val="20"/>
                <w:lang w:eastAsia="es-SV"/>
              </w:rPr>
              <w:t>Operativa</w:t>
            </w:r>
          </w:p>
        </w:tc>
      </w:tr>
      <w:tr w:rsidR="00BA57AC" w:rsidRPr="00BA57AC" w:rsidTr="00BA57AC">
        <w:trPr>
          <w:trHeight w:val="284"/>
          <w:jc w:val="center"/>
        </w:trPr>
        <w:tc>
          <w:tcPr>
            <w:tcW w:w="4155" w:type="dxa"/>
            <w:vAlign w:val="center"/>
          </w:tcPr>
          <w:p w:rsidR="00BA57AC" w:rsidRPr="00BA57AC" w:rsidRDefault="00BA57AC" w:rsidP="00E64EEB">
            <w:pPr>
              <w:widowControl w:val="0"/>
              <w:numPr>
                <w:ilvl w:val="0"/>
                <w:numId w:val="580"/>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Dependencia directa</w:t>
            </w:r>
          </w:p>
        </w:tc>
        <w:tc>
          <w:tcPr>
            <w:tcW w:w="6255" w:type="dxa"/>
            <w:gridSpan w:val="2"/>
            <w:vAlign w:val="center"/>
          </w:tcPr>
          <w:p w:rsidR="00BA57AC" w:rsidRPr="00BA57AC" w:rsidRDefault="00BA57AC" w:rsidP="00BA57AC">
            <w:pPr>
              <w:widowControl w:val="0"/>
              <w:autoSpaceDE w:val="0"/>
              <w:autoSpaceDN w:val="0"/>
              <w:adjustRightInd w:val="0"/>
              <w:spacing w:after="0" w:line="240" w:lineRule="auto"/>
              <w:rPr>
                <w:rFonts w:ascii="Arial" w:hAnsi="Arial" w:cs="Arial"/>
                <w:sz w:val="20"/>
                <w:szCs w:val="20"/>
                <w:lang w:eastAsia="es-SV"/>
              </w:rPr>
            </w:pPr>
            <w:r w:rsidRPr="00BA57AC">
              <w:rPr>
                <w:rFonts w:ascii="Arial" w:hAnsi="Arial" w:cs="Arial"/>
                <w:sz w:val="20"/>
                <w:szCs w:val="20"/>
                <w:lang w:eastAsia="es-SV"/>
              </w:rPr>
              <w:t xml:space="preserve">Unidad de Atención a Veteranos y Excombatientes </w:t>
            </w:r>
          </w:p>
        </w:tc>
      </w:tr>
      <w:tr w:rsidR="00BA57AC" w:rsidRPr="00BA57AC" w:rsidTr="00BA57AC">
        <w:trPr>
          <w:trHeight w:val="284"/>
          <w:jc w:val="center"/>
        </w:trPr>
        <w:tc>
          <w:tcPr>
            <w:tcW w:w="10410" w:type="dxa"/>
            <w:gridSpan w:val="3"/>
            <w:tcBorders>
              <w:bottom w:val="single" w:sz="4" w:space="0" w:color="auto"/>
            </w:tcBorders>
            <w:vAlign w:val="center"/>
          </w:tcPr>
          <w:p w:rsidR="00BA57AC" w:rsidRPr="00BA57AC" w:rsidRDefault="00BA57AC" w:rsidP="00E64EEB">
            <w:pPr>
              <w:widowControl w:val="0"/>
              <w:numPr>
                <w:ilvl w:val="0"/>
                <w:numId w:val="585"/>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OBJETIVOS</w:t>
            </w:r>
          </w:p>
        </w:tc>
      </w:tr>
      <w:tr w:rsidR="00BA57AC" w:rsidRPr="00BA57AC" w:rsidTr="00BA57AC">
        <w:trPr>
          <w:trHeight w:val="737"/>
          <w:jc w:val="center"/>
        </w:trPr>
        <w:tc>
          <w:tcPr>
            <w:tcW w:w="10410" w:type="dxa"/>
            <w:gridSpan w:val="3"/>
            <w:shd w:val="clear" w:color="auto" w:fill="FFFFFF"/>
          </w:tcPr>
          <w:p w:rsidR="00BA57AC" w:rsidRPr="00BA57AC" w:rsidRDefault="00BA57AC" w:rsidP="00E64EEB">
            <w:pPr>
              <w:widowControl w:val="0"/>
              <w:numPr>
                <w:ilvl w:val="0"/>
                <w:numId w:val="586"/>
              </w:numPr>
              <w:autoSpaceDE w:val="0"/>
              <w:autoSpaceDN w:val="0"/>
              <w:adjustRightInd w:val="0"/>
              <w:spacing w:after="0" w:line="240" w:lineRule="auto"/>
              <w:jc w:val="both"/>
              <w:rPr>
                <w:rFonts w:ascii="Arial" w:hAnsi="Arial" w:cs="Arial"/>
                <w:b/>
                <w:sz w:val="20"/>
                <w:szCs w:val="20"/>
                <w:lang w:eastAsia="es-SV"/>
              </w:rPr>
            </w:pPr>
            <w:r w:rsidRPr="00BA57AC">
              <w:rPr>
                <w:rFonts w:ascii="Arial" w:hAnsi="Arial" w:cs="Arial"/>
                <w:b/>
                <w:sz w:val="20"/>
                <w:szCs w:val="20"/>
                <w:lang w:eastAsia="es-SV"/>
              </w:rPr>
              <w:t xml:space="preserve">Objetivo General </w:t>
            </w:r>
          </w:p>
          <w:p w:rsidR="00BA57AC" w:rsidRPr="00BA57AC" w:rsidRDefault="00BA57AC" w:rsidP="00BA57AC">
            <w:pPr>
              <w:widowControl w:val="0"/>
              <w:autoSpaceDE w:val="0"/>
              <w:autoSpaceDN w:val="0"/>
              <w:adjustRightInd w:val="0"/>
              <w:spacing w:after="0" w:line="240" w:lineRule="auto"/>
              <w:ind w:left="520"/>
              <w:jc w:val="both"/>
              <w:rPr>
                <w:rFonts w:ascii="Arial" w:hAnsi="Arial" w:cs="Arial"/>
                <w:sz w:val="20"/>
                <w:szCs w:val="20"/>
                <w:lang w:val="es-ES" w:eastAsia="es-SV"/>
              </w:rPr>
            </w:pPr>
            <w:r w:rsidRPr="00BA57AC">
              <w:rPr>
                <w:rFonts w:ascii="Arial" w:hAnsi="Arial" w:cs="Arial"/>
                <w:sz w:val="20"/>
                <w:szCs w:val="20"/>
                <w:lang w:val="es-ES" w:eastAsia="es-SV"/>
              </w:rPr>
              <w:t>Coordinar internamente las diferentes estructuras del Departamento para efectos administrativos y operativos, con el fin de lograr el seguimiento en la ejecución de planes y desarrollo de programas y proyectos que se ejecuten en beneficio de veteranos y excombatientes.</w:t>
            </w:r>
          </w:p>
          <w:p w:rsidR="00BA57AC" w:rsidRPr="00BA57AC" w:rsidRDefault="00BA57AC" w:rsidP="00BA57AC">
            <w:pPr>
              <w:widowControl w:val="0"/>
              <w:autoSpaceDE w:val="0"/>
              <w:autoSpaceDN w:val="0"/>
              <w:adjustRightInd w:val="0"/>
              <w:spacing w:after="0" w:line="240" w:lineRule="auto"/>
              <w:ind w:left="520"/>
              <w:jc w:val="both"/>
              <w:rPr>
                <w:rFonts w:ascii="Arial" w:hAnsi="Arial" w:cs="Arial"/>
                <w:sz w:val="20"/>
                <w:szCs w:val="20"/>
                <w:lang w:val="es-ES" w:eastAsia="es-SV"/>
              </w:rPr>
            </w:pPr>
          </w:p>
          <w:p w:rsidR="00BA57AC" w:rsidRPr="00BA57AC" w:rsidRDefault="00BA57AC" w:rsidP="00E64EEB">
            <w:pPr>
              <w:widowControl w:val="0"/>
              <w:numPr>
                <w:ilvl w:val="0"/>
                <w:numId w:val="586"/>
              </w:numPr>
              <w:autoSpaceDE w:val="0"/>
              <w:autoSpaceDN w:val="0"/>
              <w:adjustRightInd w:val="0"/>
              <w:spacing w:after="0" w:line="240" w:lineRule="auto"/>
              <w:jc w:val="both"/>
              <w:rPr>
                <w:rFonts w:ascii="Arial" w:hAnsi="Arial" w:cs="Arial"/>
                <w:b/>
                <w:sz w:val="20"/>
                <w:szCs w:val="20"/>
                <w:lang w:eastAsia="es-SV"/>
              </w:rPr>
            </w:pPr>
            <w:r w:rsidRPr="00BA57AC">
              <w:rPr>
                <w:rFonts w:ascii="Arial" w:hAnsi="Arial" w:cs="Arial"/>
                <w:b/>
                <w:sz w:val="20"/>
                <w:szCs w:val="20"/>
                <w:lang w:eastAsia="es-SV"/>
              </w:rPr>
              <w:t>Objetivos Específicos:</w:t>
            </w:r>
          </w:p>
          <w:p w:rsidR="00BA57AC" w:rsidRPr="00BA57AC" w:rsidRDefault="00BA57AC" w:rsidP="00E64EEB">
            <w:pPr>
              <w:widowControl w:val="0"/>
              <w:numPr>
                <w:ilvl w:val="0"/>
                <w:numId w:val="595"/>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Articular interinstitucionalmente el desarrollo de programas y proyectos en beneficio de veteranos y excombatientes.</w:t>
            </w:r>
          </w:p>
          <w:p w:rsidR="00BA57AC" w:rsidRPr="00BA57AC" w:rsidRDefault="00BA57AC" w:rsidP="00E64EEB">
            <w:pPr>
              <w:widowControl w:val="0"/>
              <w:numPr>
                <w:ilvl w:val="0"/>
                <w:numId w:val="595"/>
              </w:numPr>
              <w:autoSpaceDE w:val="0"/>
              <w:autoSpaceDN w:val="0"/>
              <w:adjustRightInd w:val="0"/>
              <w:spacing w:after="0" w:line="240" w:lineRule="auto"/>
              <w:jc w:val="both"/>
              <w:rPr>
                <w:rFonts w:ascii="Arial" w:hAnsi="Arial" w:cs="Arial"/>
                <w:sz w:val="20"/>
                <w:szCs w:val="20"/>
                <w:lang w:eastAsia="es-ES"/>
              </w:rPr>
            </w:pPr>
            <w:r w:rsidRPr="00BA57AC">
              <w:rPr>
                <w:rFonts w:ascii="Arial" w:hAnsi="Arial" w:cs="Arial"/>
                <w:sz w:val="20"/>
                <w:szCs w:val="20"/>
                <w:lang w:eastAsia="es-ES"/>
              </w:rPr>
              <w:t>Ejecutar la coordinación operativa interinstitucional e intersectorial en la ejecución de programas sociales, económicos y productivos</w:t>
            </w:r>
          </w:p>
          <w:p w:rsidR="00BA57AC" w:rsidRPr="00BA57AC" w:rsidRDefault="00BA57AC" w:rsidP="00E64EEB">
            <w:pPr>
              <w:widowControl w:val="0"/>
              <w:numPr>
                <w:ilvl w:val="0"/>
                <w:numId w:val="595"/>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Formular propuestas para la incorporación de programas y proyectos dentro de la territorialización de las políticas públicas en atención del veterano y excombatiente referidos a los beneficios que establece la Ley.</w:t>
            </w:r>
          </w:p>
        </w:tc>
      </w:tr>
      <w:tr w:rsidR="00BA57AC" w:rsidRPr="00BA57AC" w:rsidTr="00BA57AC">
        <w:trPr>
          <w:trHeight w:val="284"/>
          <w:jc w:val="center"/>
        </w:trPr>
        <w:tc>
          <w:tcPr>
            <w:tcW w:w="10410" w:type="dxa"/>
            <w:gridSpan w:val="3"/>
            <w:shd w:val="clear" w:color="auto" w:fill="FFFFFF"/>
            <w:vAlign w:val="center"/>
          </w:tcPr>
          <w:p w:rsidR="00BA57AC" w:rsidRPr="00BA57AC" w:rsidRDefault="00BA57AC" w:rsidP="00E64EEB">
            <w:pPr>
              <w:widowControl w:val="0"/>
              <w:numPr>
                <w:ilvl w:val="0"/>
                <w:numId w:val="585"/>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lastRenderedPageBreak/>
              <w:t>FUNCIONES</w:t>
            </w:r>
          </w:p>
        </w:tc>
      </w:tr>
      <w:tr w:rsidR="00BA57AC" w:rsidRPr="00BA57AC" w:rsidTr="00BA57AC">
        <w:trPr>
          <w:trHeight w:val="222"/>
          <w:jc w:val="center"/>
        </w:trPr>
        <w:tc>
          <w:tcPr>
            <w:tcW w:w="10410" w:type="dxa"/>
            <w:gridSpan w:val="3"/>
            <w:shd w:val="clear" w:color="auto" w:fill="FFFFFF"/>
            <w:vAlign w:val="center"/>
          </w:tcPr>
          <w:p w:rsidR="00BA57AC" w:rsidRPr="00BA57AC" w:rsidRDefault="00BA57AC" w:rsidP="00E64EEB">
            <w:pPr>
              <w:widowControl w:val="0"/>
              <w:numPr>
                <w:ilvl w:val="0"/>
                <w:numId w:val="596"/>
              </w:numPr>
              <w:autoSpaceDE w:val="0"/>
              <w:autoSpaceDN w:val="0"/>
              <w:adjustRightInd w:val="0"/>
              <w:spacing w:after="0" w:line="240" w:lineRule="auto"/>
              <w:ind w:left="380"/>
              <w:contextualSpacing/>
              <w:jc w:val="both"/>
              <w:rPr>
                <w:rFonts w:ascii="Arial" w:hAnsi="Arial" w:cs="Arial"/>
                <w:lang w:val="es-ES" w:eastAsia="es-SV"/>
              </w:rPr>
            </w:pPr>
            <w:r w:rsidRPr="00BA57AC">
              <w:rPr>
                <w:rFonts w:ascii="Arial" w:hAnsi="Arial" w:cs="Arial"/>
                <w:lang w:val="es-ES" w:eastAsia="es-SV"/>
              </w:rPr>
              <w:t>Elaboración de propuestas de estrategias y acciones del Departamento para la atención, coordinación y gestión de planes, programas y proyectos  de desarrollo económico y social para los veteranos y excombatientes.</w:t>
            </w:r>
          </w:p>
        </w:tc>
      </w:tr>
      <w:tr w:rsidR="00BA57AC" w:rsidRPr="00BA57AC" w:rsidTr="00BA57AC">
        <w:trPr>
          <w:trHeight w:val="284"/>
          <w:jc w:val="center"/>
        </w:trPr>
        <w:tc>
          <w:tcPr>
            <w:tcW w:w="10410" w:type="dxa"/>
            <w:gridSpan w:val="3"/>
            <w:shd w:val="clear" w:color="auto" w:fill="FFFFFF"/>
            <w:vAlign w:val="center"/>
          </w:tcPr>
          <w:p w:rsidR="00BA57AC" w:rsidRPr="00BA57AC" w:rsidRDefault="00BA57AC" w:rsidP="00E64EEB">
            <w:pPr>
              <w:widowControl w:val="0"/>
              <w:numPr>
                <w:ilvl w:val="0"/>
                <w:numId w:val="596"/>
              </w:numPr>
              <w:autoSpaceDE w:val="0"/>
              <w:autoSpaceDN w:val="0"/>
              <w:adjustRightInd w:val="0"/>
              <w:spacing w:after="0" w:line="240" w:lineRule="auto"/>
              <w:ind w:left="380"/>
              <w:contextualSpacing/>
              <w:jc w:val="both"/>
              <w:rPr>
                <w:rFonts w:ascii="Arial" w:hAnsi="Arial" w:cs="Arial"/>
                <w:lang w:val="es-ES" w:eastAsia="es-SV"/>
              </w:rPr>
            </w:pPr>
            <w:r w:rsidRPr="00BA57AC">
              <w:rPr>
                <w:rFonts w:ascii="Arial" w:hAnsi="Arial" w:cs="Arial"/>
                <w:lang w:val="es-ES" w:eastAsia="es-SV"/>
              </w:rPr>
              <w:t>Asesoramiento en la formulación de políticas, estrategias, programas y proyectos sociales dirigidos a la atención de los veteranos y excombatientes.</w:t>
            </w:r>
          </w:p>
        </w:tc>
      </w:tr>
      <w:tr w:rsidR="00BA57AC" w:rsidRPr="00BA57AC" w:rsidTr="00BA57AC">
        <w:trPr>
          <w:trHeight w:val="220"/>
          <w:jc w:val="center"/>
        </w:trPr>
        <w:tc>
          <w:tcPr>
            <w:tcW w:w="10410" w:type="dxa"/>
            <w:gridSpan w:val="3"/>
            <w:shd w:val="clear" w:color="auto" w:fill="FFFFFF"/>
            <w:vAlign w:val="center"/>
          </w:tcPr>
          <w:p w:rsidR="00BA57AC" w:rsidRPr="00BA57AC" w:rsidRDefault="00BA57AC" w:rsidP="00E64EEB">
            <w:pPr>
              <w:widowControl w:val="0"/>
              <w:numPr>
                <w:ilvl w:val="0"/>
                <w:numId w:val="596"/>
              </w:numPr>
              <w:autoSpaceDE w:val="0"/>
              <w:autoSpaceDN w:val="0"/>
              <w:adjustRightInd w:val="0"/>
              <w:spacing w:after="0" w:line="240" w:lineRule="auto"/>
              <w:ind w:left="380"/>
              <w:contextualSpacing/>
              <w:jc w:val="both"/>
              <w:rPr>
                <w:rFonts w:ascii="Arial" w:hAnsi="Arial" w:cs="Arial"/>
                <w:lang w:val="es-ES" w:eastAsia="es-SV"/>
              </w:rPr>
            </w:pPr>
            <w:r w:rsidRPr="00BA57AC">
              <w:rPr>
                <w:rFonts w:ascii="Arial" w:hAnsi="Arial" w:cs="Arial"/>
                <w:lang w:val="es-ES" w:eastAsia="es-SV"/>
              </w:rPr>
              <w:t>Seguimiento a la ejecución y resultados de políticas, planes  y programas en beneficio de los veteranos y excombatientes</w:t>
            </w:r>
          </w:p>
        </w:tc>
      </w:tr>
      <w:tr w:rsidR="00BA57AC" w:rsidRPr="00BA57AC" w:rsidTr="00BA57AC">
        <w:trPr>
          <w:trHeight w:val="220"/>
          <w:jc w:val="center"/>
        </w:trPr>
        <w:tc>
          <w:tcPr>
            <w:tcW w:w="10410" w:type="dxa"/>
            <w:gridSpan w:val="3"/>
            <w:shd w:val="clear" w:color="auto" w:fill="FFFFFF"/>
            <w:vAlign w:val="center"/>
          </w:tcPr>
          <w:p w:rsidR="00BA57AC" w:rsidRPr="00BA57AC" w:rsidRDefault="00BA57AC" w:rsidP="00E64EEB">
            <w:pPr>
              <w:widowControl w:val="0"/>
              <w:numPr>
                <w:ilvl w:val="0"/>
                <w:numId w:val="596"/>
              </w:numPr>
              <w:autoSpaceDE w:val="0"/>
              <w:autoSpaceDN w:val="0"/>
              <w:adjustRightInd w:val="0"/>
              <w:spacing w:after="0" w:line="240" w:lineRule="auto"/>
              <w:ind w:left="380"/>
              <w:contextualSpacing/>
              <w:jc w:val="both"/>
              <w:rPr>
                <w:rFonts w:ascii="Arial" w:hAnsi="Arial" w:cs="Arial"/>
                <w:lang w:val="es-ES" w:eastAsia="es-SV"/>
              </w:rPr>
            </w:pPr>
            <w:r w:rsidRPr="00BA57AC">
              <w:rPr>
                <w:rFonts w:ascii="Arial" w:hAnsi="Arial" w:cs="Arial"/>
                <w:lang w:val="es-ES" w:eastAsia="es-SV"/>
              </w:rPr>
              <w:t>Coordinación y articulación con las instituciones que ejecutan políticas, programas y proyectos en beneficio de los veteranos y excombatientes.</w:t>
            </w:r>
          </w:p>
        </w:tc>
      </w:tr>
      <w:tr w:rsidR="00BA57AC" w:rsidRPr="00BA57AC" w:rsidTr="00BA57AC">
        <w:trPr>
          <w:trHeight w:val="284"/>
          <w:jc w:val="center"/>
        </w:trPr>
        <w:tc>
          <w:tcPr>
            <w:tcW w:w="10410" w:type="dxa"/>
            <w:gridSpan w:val="3"/>
            <w:shd w:val="clear" w:color="auto" w:fill="FFFFFF"/>
            <w:vAlign w:val="center"/>
          </w:tcPr>
          <w:p w:rsidR="00BA57AC" w:rsidRPr="00BA57AC" w:rsidRDefault="00BA57AC" w:rsidP="00E64EEB">
            <w:pPr>
              <w:widowControl w:val="0"/>
              <w:numPr>
                <w:ilvl w:val="0"/>
                <w:numId w:val="596"/>
              </w:numPr>
              <w:autoSpaceDE w:val="0"/>
              <w:autoSpaceDN w:val="0"/>
              <w:adjustRightInd w:val="0"/>
              <w:spacing w:after="0" w:line="240" w:lineRule="auto"/>
              <w:ind w:left="380"/>
              <w:contextualSpacing/>
              <w:jc w:val="both"/>
              <w:rPr>
                <w:rFonts w:ascii="Arial" w:hAnsi="Arial" w:cs="Arial"/>
                <w:lang w:val="es-ES" w:eastAsia="es-SV"/>
              </w:rPr>
            </w:pPr>
            <w:r w:rsidRPr="00BA57AC">
              <w:rPr>
                <w:rFonts w:ascii="Arial" w:hAnsi="Arial" w:cs="Arial"/>
                <w:lang w:val="es-ES" w:eastAsia="es-SV"/>
              </w:rPr>
              <w:t>Asesoramiento y acompañamiento a los sectores de veteranos y excombatientes en su proceso de organización que les permita tener acceso a programas y proyectos que requieran contar con instancia organizativa.</w:t>
            </w:r>
          </w:p>
        </w:tc>
      </w:tr>
      <w:tr w:rsidR="00BA57AC" w:rsidRPr="00BA57AC" w:rsidTr="00BA57AC">
        <w:trPr>
          <w:trHeight w:val="284"/>
          <w:jc w:val="center"/>
        </w:trPr>
        <w:tc>
          <w:tcPr>
            <w:tcW w:w="10410" w:type="dxa"/>
            <w:gridSpan w:val="3"/>
            <w:shd w:val="clear" w:color="auto" w:fill="FFFFFF"/>
            <w:vAlign w:val="center"/>
          </w:tcPr>
          <w:p w:rsidR="00BA57AC" w:rsidRPr="00BA57AC" w:rsidRDefault="00BA57AC" w:rsidP="00E64EEB">
            <w:pPr>
              <w:widowControl w:val="0"/>
              <w:numPr>
                <w:ilvl w:val="0"/>
                <w:numId w:val="596"/>
              </w:numPr>
              <w:autoSpaceDE w:val="0"/>
              <w:autoSpaceDN w:val="0"/>
              <w:adjustRightInd w:val="0"/>
              <w:spacing w:after="0" w:line="240" w:lineRule="auto"/>
              <w:ind w:left="380"/>
              <w:contextualSpacing/>
              <w:jc w:val="both"/>
              <w:rPr>
                <w:rFonts w:ascii="Arial" w:hAnsi="Arial" w:cs="Arial"/>
                <w:lang w:val="es-ES" w:eastAsia="es-SV"/>
              </w:rPr>
            </w:pPr>
            <w:r w:rsidRPr="00BA57AC">
              <w:rPr>
                <w:rFonts w:ascii="Arial" w:hAnsi="Arial" w:cs="Arial"/>
                <w:lang w:val="es-ES" w:eastAsia="es-ES"/>
              </w:rPr>
              <w:t>Apoyo en los censos de estudios socioeconómicos que se realicen interinstitucionalmente para determinar la factibilidad de programas y proyectos que beneficien a veteranos y excombatientes.</w:t>
            </w:r>
          </w:p>
        </w:tc>
      </w:tr>
      <w:tr w:rsidR="00BA57AC" w:rsidRPr="00BA57AC" w:rsidTr="00BA57AC">
        <w:trPr>
          <w:trHeight w:val="284"/>
          <w:jc w:val="center"/>
        </w:trPr>
        <w:tc>
          <w:tcPr>
            <w:tcW w:w="10410" w:type="dxa"/>
            <w:gridSpan w:val="3"/>
            <w:shd w:val="clear" w:color="auto" w:fill="FFFFFF"/>
            <w:vAlign w:val="center"/>
          </w:tcPr>
          <w:p w:rsidR="00BA57AC" w:rsidRPr="00BA57AC" w:rsidRDefault="00BA57AC" w:rsidP="00E64EEB">
            <w:pPr>
              <w:widowControl w:val="0"/>
              <w:numPr>
                <w:ilvl w:val="0"/>
                <w:numId w:val="596"/>
              </w:numPr>
              <w:autoSpaceDE w:val="0"/>
              <w:autoSpaceDN w:val="0"/>
              <w:adjustRightInd w:val="0"/>
              <w:spacing w:after="0" w:line="240" w:lineRule="auto"/>
              <w:ind w:left="380"/>
              <w:contextualSpacing/>
              <w:jc w:val="both"/>
              <w:rPr>
                <w:rFonts w:ascii="Arial" w:hAnsi="Arial" w:cs="Arial"/>
                <w:lang w:val="es-ES" w:eastAsia="es-SV"/>
              </w:rPr>
            </w:pPr>
            <w:r w:rsidRPr="00BA57AC">
              <w:rPr>
                <w:rFonts w:ascii="Arial" w:hAnsi="Arial" w:cs="Arial"/>
                <w:lang w:val="es-ES" w:eastAsia="es-SV"/>
              </w:rPr>
              <w:t>Coordinación con el Departamento de Registro en la determinación de mecanismos de retroalimentación de información para la actualización del registro.</w:t>
            </w:r>
          </w:p>
        </w:tc>
      </w:tr>
      <w:tr w:rsidR="00BA57AC" w:rsidRPr="00BA57AC" w:rsidTr="00BA57AC">
        <w:trPr>
          <w:trHeight w:val="284"/>
          <w:jc w:val="center"/>
        </w:trPr>
        <w:tc>
          <w:tcPr>
            <w:tcW w:w="10410" w:type="dxa"/>
            <w:gridSpan w:val="3"/>
            <w:shd w:val="clear" w:color="auto" w:fill="FFFFFF"/>
            <w:vAlign w:val="center"/>
          </w:tcPr>
          <w:p w:rsidR="00BA57AC" w:rsidRPr="00BA57AC" w:rsidRDefault="00BA57AC" w:rsidP="00E64EEB">
            <w:pPr>
              <w:widowControl w:val="0"/>
              <w:numPr>
                <w:ilvl w:val="0"/>
                <w:numId w:val="585"/>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RELACIONES DE TRABAJO</w:t>
            </w:r>
          </w:p>
        </w:tc>
      </w:tr>
      <w:tr w:rsidR="00BA57AC" w:rsidRPr="00BA57AC" w:rsidTr="00BA57AC">
        <w:trPr>
          <w:trHeight w:val="284"/>
          <w:jc w:val="center"/>
        </w:trPr>
        <w:tc>
          <w:tcPr>
            <w:tcW w:w="5629" w:type="dxa"/>
            <w:gridSpan w:val="2"/>
            <w:shd w:val="clear" w:color="auto" w:fill="D9D9D9"/>
            <w:vAlign w:val="center"/>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Internas</w:t>
            </w:r>
          </w:p>
        </w:tc>
        <w:tc>
          <w:tcPr>
            <w:tcW w:w="4781" w:type="dxa"/>
            <w:shd w:val="clear" w:color="auto" w:fill="D9D9D9"/>
            <w:vAlign w:val="center"/>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Para</w:t>
            </w:r>
          </w:p>
        </w:tc>
      </w:tr>
      <w:tr w:rsidR="00BA57AC" w:rsidRPr="00BA57AC" w:rsidTr="00BA57AC">
        <w:trPr>
          <w:trHeight w:val="525"/>
          <w:jc w:val="center"/>
        </w:trPr>
        <w:tc>
          <w:tcPr>
            <w:tcW w:w="5629" w:type="dxa"/>
            <w:gridSpan w:val="2"/>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Unidad de Atención a Veterano y Excombatiente y su estructura interna</w:t>
            </w:r>
          </w:p>
        </w:tc>
        <w:tc>
          <w:tcPr>
            <w:tcW w:w="4781" w:type="dxa"/>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 xml:space="preserve">Recibir instrucciones y proporcionar asesoría </w:t>
            </w:r>
          </w:p>
        </w:tc>
      </w:tr>
      <w:tr w:rsidR="00BA57AC" w:rsidRPr="00BA57AC" w:rsidTr="00BA57AC">
        <w:trPr>
          <w:trHeight w:val="502"/>
          <w:jc w:val="center"/>
        </w:trPr>
        <w:tc>
          <w:tcPr>
            <w:tcW w:w="5629" w:type="dxa"/>
            <w:gridSpan w:val="2"/>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b/>
                <w:sz w:val="20"/>
                <w:szCs w:val="20"/>
                <w:lang w:eastAsia="es-SV"/>
              </w:rPr>
            </w:pPr>
            <w:r w:rsidRPr="00BA57AC">
              <w:rPr>
                <w:rFonts w:ascii="Arial" w:hAnsi="Arial" w:cs="Arial"/>
                <w:sz w:val="20"/>
                <w:szCs w:val="20"/>
                <w:lang w:eastAsia="es-SV"/>
              </w:rPr>
              <w:t>Todas las áreas organizativas del MIGOBDT</w:t>
            </w:r>
          </w:p>
        </w:tc>
        <w:tc>
          <w:tcPr>
            <w:tcW w:w="4781" w:type="dxa"/>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b/>
                <w:sz w:val="20"/>
                <w:szCs w:val="20"/>
                <w:lang w:eastAsia="es-SV"/>
              </w:rPr>
            </w:pPr>
            <w:r w:rsidRPr="00BA57AC">
              <w:rPr>
                <w:rFonts w:ascii="Arial" w:hAnsi="Arial" w:cs="Arial"/>
                <w:sz w:val="20"/>
                <w:szCs w:val="20"/>
                <w:lang w:eastAsia="es-SV"/>
              </w:rPr>
              <w:t>Coordinación de actividades y tareas administrativas para el funcionamiento del Departamento</w:t>
            </w:r>
            <w:proofErr w:type="gramStart"/>
            <w:r w:rsidRPr="00BA57AC">
              <w:rPr>
                <w:rFonts w:ascii="Arial" w:hAnsi="Arial" w:cs="Arial"/>
                <w:sz w:val="20"/>
                <w:szCs w:val="20"/>
                <w:lang w:eastAsia="es-SV"/>
              </w:rPr>
              <w:t>..</w:t>
            </w:r>
            <w:proofErr w:type="gramEnd"/>
          </w:p>
        </w:tc>
      </w:tr>
      <w:tr w:rsidR="00BA57AC" w:rsidRPr="00BA57AC" w:rsidTr="00BA57AC">
        <w:trPr>
          <w:trHeight w:val="269"/>
          <w:jc w:val="center"/>
        </w:trPr>
        <w:tc>
          <w:tcPr>
            <w:tcW w:w="5629" w:type="dxa"/>
            <w:gridSpan w:val="2"/>
            <w:tcBorders>
              <w:top w:val="single" w:sz="4" w:space="0" w:color="auto"/>
              <w:left w:val="single" w:sz="4" w:space="0" w:color="auto"/>
              <w:bottom w:val="single" w:sz="4" w:space="0" w:color="auto"/>
              <w:right w:val="single" w:sz="4" w:space="0" w:color="auto"/>
            </w:tcBorders>
            <w:shd w:val="clear" w:color="auto" w:fill="D9D9D9"/>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D9D9D9"/>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Para</w:t>
            </w:r>
          </w:p>
        </w:tc>
      </w:tr>
      <w:tr w:rsidR="00BA57AC" w:rsidRPr="00BA57AC" w:rsidTr="00BA57AC">
        <w:trPr>
          <w:trHeight w:val="563"/>
          <w:jc w:val="center"/>
        </w:trPr>
        <w:tc>
          <w:tcPr>
            <w:tcW w:w="56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Instituciones del Órgano Ejecutivo, Gobiernos Locales, Organizaciones Cooperantes, nacionales e internacionales, Sociedad Civil, Universidades y Sector Privado.</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 xml:space="preserve">Ejecución en lo que compete a su responsabilidad las acciones de coordinación interinstitucional que requieran los programas en beneficio de Veteranos y Excombatientes. </w:t>
            </w:r>
          </w:p>
        </w:tc>
      </w:tr>
    </w:tbl>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keepNext/>
        <w:tabs>
          <w:tab w:val="left" w:pos="567"/>
          <w:tab w:val="left" w:pos="851"/>
        </w:tabs>
        <w:autoSpaceDE w:val="0"/>
        <w:autoSpaceDN w:val="0"/>
        <w:adjustRightInd w:val="0"/>
        <w:spacing w:after="0" w:line="240" w:lineRule="auto"/>
        <w:ind w:left="432" w:hanging="432"/>
        <w:jc w:val="both"/>
        <w:outlineLvl w:val="0"/>
        <w:rPr>
          <w:rFonts w:ascii="Arial" w:hAnsi="Arial" w:cs="Arial"/>
          <w:b/>
          <w:bCs/>
          <w:sz w:val="20"/>
          <w:szCs w:val="20"/>
          <w:lang w:eastAsia="es-SV"/>
        </w:rPr>
      </w:pPr>
      <w:bookmarkStart w:id="1447" w:name="_Toc466889353"/>
      <w:r w:rsidRPr="00BA57AC">
        <w:rPr>
          <w:rFonts w:ascii="Arial" w:hAnsi="Arial" w:cs="Arial"/>
          <w:b/>
          <w:bCs/>
          <w:sz w:val="20"/>
          <w:szCs w:val="20"/>
          <w:lang w:eastAsia="es-SV"/>
        </w:rPr>
        <w:t>7.2</w:t>
      </w:r>
      <w:r w:rsidRPr="00BA57AC">
        <w:rPr>
          <w:rFonts w:ascii="Arial" w:hAnsi="Arial" w:cs="Arial"/>
          <w:b/>
          <w:bCs/>
          <w:sz w:val="20"/>
          <w:szCs w:val="20"/>
          <w:lang w:eastAsia="es-SV"/>
        </w:rPr>
        <w:tab/>
        <w:t xml:space="preserve">DESCRIPCIÓN DE LA UNIDAD ORGANIZATIVA: </w:t>
      </w:r>
      <w:r w:rsidR="00774AA7" w:rsidRPr="00BA57AC">
        <w:rPr>
          <w:rFonts w:ascii="Arial" w:hAnsi="Arial" w:cs="Arial"/>
          <w:b/>
          <w:bCs/>
          <w:sz w:val="20"/>
          <w:szCs w:val="20"/>
          <w:lang w:eastAsia="es-SV"/>
        </w:rPr>
        <w:t>SECCIÓN</w:t>
      </w:r>
      <w:r w:rsidRPr="00BA57AC">
        <w:rPr>
          <w:rFonts w:ascii="Arial" w:hAnsi="Arial" w:cs="Arial"/>
          <w:b/>
          <w:bCs/>
          <w:sz w:val="20"/>
          <w:szCs w:val="20"/>
          <w:lang w:eastAsia="es-SV"/>
        </w:rPr>
        <w:t xml:space="preserve"> DE </w:t>
      </w:r>
      <w:r w:rsidR="00774AA7" w:rsidRPr="00BA57AC">
        <w:rPr>
          <w:rFonts w:ascii="Arial" w:hAnsi="Arial" w:cs="Arial"/>
          <w:b/>
          <w:bCs/>
          <w:sz w:val="20"/>
          <w:szCs w:val="20"/>
          <w:lang w:eastAsia="es-SV"/>
        </w:rPr>
        <w:t>GESTIÓN</w:t>
      </w:r>
      <w:r w:rsidRPr="00BA57AC">
        <w:rPr>
          <w:rFonts w:ascii="Arial" w:hAnsi="Arial" w:cs="Arial"/>
          <w:b/>
          <w:bCs/>
          <w:sz w:val="20"/>
          <w:szCs w:val="20"/>
          <w:lang w:eastAsia="es-SV"/>
        </w:rPr>
        <w:t xml:space="preserve"> SOCIAL</w:t>
      </w:r>
      <w:bookmarkEnd w:id="1447"/>
    </w:p>
    <w:p w:rsidR="00BA57AC" w:rsidRPr="00BA57AC" w:rsidRDefault="00BA57AC" w:rsidP="00BA57AC">
      <w:pPr>
        <w:keepNext/>
        <w:tabs>
          <w:tab w:val="left" w:pos="1080"/>
        </w:tabs>
        <w:autoSpaceDE w:val="0"/>
        <w:autoSpaceDN w:val="0"/>
        <w:adjustRightInd w:val="0"/>
        <w:spacing w:after="0" w:line="240" w:lineRule="auto"/>
        <w:ind w:left="720"/>
        <w:jc w:val="both"/>
        <w:outlineLvl w:val="0"/>
        <w:rPr>
          <w:rFonts w:ascii="Arial" w:hAnsi="Arial" w:cs="Arial"/>
          <w:b/>
          <w:bCs/>
          <w:sz w:val="20"/>
          <w:szCs w:val="20"/>
          <w:lang w:eastAsia="es-SV"/>
        </w:rPr>
      </w:pPr>
    </w:p>
    <w:tbl>
      <w:tblPr>
        <w:tblW w:w="0" w:type="auto"/>
        <w:jc w:val="center"/>
        <w:tblInd w:w="-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5"/>
        <w:gridCol w:w="1474"/>
        <w:gridCol w:w="4781"/>
      </w:tblGrid>
      <w:tr w:rsidR="00BA57AC" w:rsidRPr="00BA57AC" w:rsidTr="00BA57AC">
        <w:trPr>
          <w:trHeight w:val="259"/>
          <w:jc w:val="center"/>
        </w:trPr>
        <w:tc>
          <w:tcPr>
            <w:tcW w:w="10410" w:type="dxa"/>
            <w:gridSpan w:val="3"/>
            <w:vAlign w:val="center"/>
          </w:tcPr>
          <w:p w:rsidR="00BA57AC" w:rsidRPr="00BA57AC" w:rsidRDefault="00BA57AC" w:rsidP="00E64EEB">
            <w:pPr>
              <w:widowControl w:val="0"/>
              <w:numPr>
                <w:ilvl w:val="0"/>
                <w:numId w:val="576"/>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 xml:space="preserve">IDENTIFICACIÓN </w:t>
            </w:r>
          </w:p>
        </w:tc>
      </w:tr>
      <w:tr w:rsidR="00BA57AC" w:rsidRPr="00BA57AC" w:rsidTr="00BA57AC">
        <w:trPr>
          <w:trHeight w:val="259"/>
          <w:jc w:val="center"/>
        </w:trPr>
        <w:tc>
          <w:tcPr>
            <w:tcW w:w="4155" w:type="dxa"/>
            <w:vAlign w:val="center"/>
          </w:tcPr>
          <w:p w:rsidR="00BA57AC" w:rsidRPr="00BA57AC" w:rsidRDefault="00BA57AC" w:rsidP="00E64EEB">
            <w:pPr>
              <w:widowControl w:val="0"/>
              <w:numPr>
                <w:ilvl w:val="0"/>
                <w:numId w:val="581"/>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Nombre de la Unidad</w:t>
            </w:r>
          </w:p>
        </w:tc>
        <w:tc>
          <w:tcPr>
            <w:tcW w:w="6255" w:type="dxa"/>
            <w:gridSpan w:val="2"/>
            <w:vAlign w:val="center"/>
          </w:tcPr>
          <w:p w:rsidR="00BA57AC" w:rsidRPr="00BA57AC" w:rsidRDefault="00BA57AC" w:rsidP="00BA57AC">
            <w:pPr>
              <w:widowControl w:val="0"/>
              <w:autoSpaceDE w:val="0"/>
              <w:autoSpaceDN w:val="0"/>
              <w:adjustRightInd w:val="0"/>
              <w:spacing w:after="0" w:line="240" w:lineRule="auto"/>
              <w:rPr>
                <w:rFonts w:ascii="Arial" w:hAnsi="Arial" w:cs="Arial"/>
                <w:sz w:val="20"/>
                <w:szCs w:val="20"/>
                <w:lang w:eastAsia="es-SV"/>
              </w:rPr>
            </w:pPr>
            <w:r w:rsidRPr="00BA57AC">
              <w:rPr>
                <w:rFonts w:ascii="Arial" w:hAnsi="Arial"/>
                <w:sz w:val="20"/>
                <w:szCs w:val="20"/>
                <w:lang w:eastAsia="es-SV"/>
              </w:rPr>
              <w:t>Sección de Gestión Social</w:t>
            </w:r>
          </w:p>
        </w:tc>
      </w:tr>
      <w:tr w:rsidR="00BA57AC" w:rsidRPr="00BA57AC" w:rsidTr="00BA57AC">
        <w:trPr>
          <w:trHeight w:val="259"/>
          <w:jc w:val="center"/>
        </w:trPr>
        <w:tc>
          <w:tcPr>
            <w:tcW w:w="4155" w:type="dxa"/>
            <w:vAlign w:val="center"/>
          </w:tcPr>
          <w:p w:rsidR="00BA57AC" w:rsidRPr="00BA57AC" w:rsidRDefault="00BA57AC" w:rsidP="00E64EEB">
            <w:pPr>
              <w:widowControl w:val="0"/>
              <w:numPr>
                <w:ilvl w:val="0"/>
                <w:numId w:val="581"/>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Tipo estructural</w:t>
            </w:r>
          </w:p>
        </w:tc>
        <w:tc>
          <w:tcPr>
            <w:tcW w:w="6255" w:type="dxa"/>
            <w:gridSpan w:val="2"/>
            <w:vAlign w:val="center"/>
          </w:tcPr>
          <w:p w:rsidR="00BA57AC" w:rsidRPr="00BA57AC" w:rsidRDefault="00BA57AC" w:rsidP="00BA57AC">
            <w:pPr>
              <w:widowControl w:val="0"/>
              <w:autoSpaceDE w:val="0"/>
              <w:autoSpaceDN w:val="0"/>
              <w:adjustRightInd w:val="0"/>
              <w:spacing w:after="0" w:line="240" w:lineRule="auto"/>
              <w:rPr>
                <w:rFonts w:ascii="Arial" w:hAnsi="Arial" w:cs="Arial"/>
                <w:sz w:val="20"/>
                <w:szCs w:val="20"/>
                <w:lang w:eastAsia="es-SV"/>
              </w:rPr>
            </w:pPr>
            <w:r w:rsidRPr="00BA57AC">
              <w:rPr>
                <w:rFonts w:ascii="Arial" w:hAnsi="Arial" w:cs="Arial"/>
                <w:sz w:val="20"/>
                <w:szCs w:val="20"/>
                <w:lang w:eastAsia="es-SV"/>
              </w:rPr>
              <w:t>Operativa</w:t>
            </w:r>
          </w:p>
        </w:tc>
      </w:tr>
      <w:tr w:rsidR="00BA57AC" w:rsidRPr="00BA57AC" w:rsidTr="00BA57AC">
        <w:trPr>
          <w:trHeight w:val="259"/>
          <w:jc w:val="center"/>
        </w:trPr>
        <w:tc>
          <w:tcPr>
            <w:tcW w:w="4155" w:type="dxa"/>
            <w:vAlign w:val="center"/>
          </w:tcPr>
          <w:p w:rsidR="00BA57AC" w:rsidRPr="00BA57AC" w:rsidRDefault="00BA57AC" w:rsidP="00E64EEB">
            <w:pPr>
              <w:widowControl w:val="0"/>
              <w:numPr>
                <w:ilvl w:val="0"/>
                <w:numId w:val="581"/>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Dependencia directa</w:t>
            </w:r>
          </w:p>
        </w:tc>
        <w:tc>
          <w:tcPr>
            <w:tcW w:w="6255" w:type="dxa"/>
            <w:gridSpan w:val="2"/>
            <w:vAlign w:val="center"/>
          </w:tcPr>
          <w:p w:rsidR="00BA57AC" w:rsidRPr="00BA57AC" w:rsidRDefault="00BA57AC" w:rsidP="00BA57AC">
            <w:pPr>
              <w:widowControl w:val="0"/>
              <w:autoSpaceDE w:val="0"/>
              <w:autoSpaceDN w:val="0"/>
              <w:adjustRightInd w:val="0"/>
              <w:spacing w:after="0" w:line="240" w:lineRule="auto"/>
              <w:rPr>
                <w:rFonts w:ascii="Arial" w:hAnsi="Arial" w:cs="Arial"/>
                <w:sz w:val="20"/>
                <w:szCs w:val="20"/>
                <w:lang w:eastAsia="es-SV"/>
              </w:rPr>
            </w:pPr>
            <w:r w:rsidRPr="00BA57AC">
              <w:rPr>
                <w:rFonts w:ascii="Arial" w:hAnsi="Arial" w:cs="Arial"/>
                <w:sz w:val="20"/>
                <w:szCs w:val="20"/>
                <w:lang w:eastAsia="es-SV"/>
              </w:rPr>
              <w:t>Departamento de Atención a Veteranos y Excombatientes</w:t>
            </w:r>
          </w:p>
        </w:tc>
      </w:tr>
      <w:tr w:rsidR="00BA57AC" w:rsidRPr="00BA57AC" w:rsidTr="00BA57AC">
        <w:trPr>
          <w:trHeight w:val="259"/>
          <w:jc w:val="center"/>
        </w:trPr>
        <w:tc>
          <w:tcPr>
            <w:tcW w:w="10410" w:type="dxa"/>
            <w:gridSpan w:val="3"/>
            <w:tcBorders>
              <w:bottom w:val="single" w:sz="4" w:space="0" w:color="auto"/>
            </w:tcBorders>
            <w:vAlign w:val="center"/>
          </w:tcPr>
          <w:p w:rsidR="00BA57AC" w:rsidRPr="00BA57AC" w:rsidRDefault="00BA57AC" w:rsidP="00E64EEB">
            <w:pPr>
              <w:widowControl w:val="0"/>
              <w:numPr>
                <w:ilvl w:val="0"/>
                <w:numId w:val="576"/>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OBJETIVOS</w:t>
            </w:r>
          </w:p>
        </w:tc>
      </w:tr>
      <w:tr w:rsidR="00BA57AC" w:rsidRPr="00BA57AC" w:rsidTr="00BA57AC">
        <w:trPr>
          <w:trHeight w:val="504"/>
          <w:jc w:val="center"/>
        </w:trPr>
        <w:tc>
          <w:tcPr>
            <w:tcW w:w="10410" w:type="dxa"/>
            <w:gridSpan w:val="3"/>
            <w:shd w:val="clear" w:color="auto" w:fill="FFFFFF"/>
          </w:tcPr>
          <w:p w:rsidR="00BA57AC" w:rsidRPr="00BA57AC" w:rsidRDefault="00BA57AC" w:rsidP="00E64EEB">
            <w:pPr>
              <w:widowControl w:val="0"/>
              <w:numPr>
                <w:ilvl w:val="0"/>
                <w:numId w:val="582"/>
              </w:numPr>
              <w:autoSpaceDE w:val="0"/>
              <w:autoSpaceDN w:val="0"/>
              <w:adjustRightInd w:val="0"/>
              <w:spacing w:after="0" w:line="240" w:lineRule="auto"/>
              <w:jc w:val="both"/>
              <w:rPr>
                <w:rFonts w:ascii="Arial" w:hAnsi="Arial" w:cs="Arial"/>
                <w:b/>
                <w:sz w:val="20"/>
                <w:szCs w:val="20"/>
                <w:lang w:eastAsia="es-SV"/>
              </w:rPr>
            </w:pPr>
            <w:r w:rsidRPr="00BA57AC">
              <w:rPr>
                <w:rFonts w:ascii="Arial" w:hAnsi="Arial" w:cs="Arial"/>
                <w:b/>
                <w:sz w:val="20"/>
                <w:szCs w:val="20"/>
                <w:lang w:eastAsia="es-SV"/>
              </w:rPr>
              <w:t xml:space="preserve">Objetivo General </w:t>
            </w:r>
          </w:p>
          <w:p w:rsidR="00BA57AC" w:rsidRPr="00BA57AC" w:rsidRDefault="00BA57AC" w:rsidP="00BA57AC">
            <w:pPr>
              <w:widowControl w:val="0"/>
              <w:autoSpaceDE w:val="0"/>
              <w:autoSpaceDN w:val="0"/>
              <w:adjustRightInd w:val="0"/>
              <w:spacing w:after="0" w:line="240" w:lineRule="auto"/>
              <w:ind w:left="708"/>
              <w:jc w:val="both"/>
              <w:rPr>
                <w:rFonts w:ascii="Arial" w:hAnsi="Arial" w:cs="Arial"/>
                <w:sz w:val="20"/>
                <w:szCs w:val="20"/>
                <w:lang w:eastAsia="es-SV"/>
              </w:rPr>
            </w:pPr>
            <w:r w:rsidRPr="00BA57AC">
              <w:rPr>
                <w:rFonts w:ascii="Arial" w:hAnsi="Arial" w:cs="Arial"/>
                <w:sz w:val="20"/>
                <w:szCs w:val="20"/>
                <w:lang w:eastAsia="es-SV"/>
              </w:rPr>
              <w:t xml:space="preserve">Articular con las instituciones a nivel nacional involucradas en la reinserción social, los programas a desarrollar en beneficio de los veteranos y excombatientes en </w:t>
            </w:r>
            <w:proofErr w:type="gramStart"/>
            <w:r w:rsidRPr="00BA57AC">
              <w:rPr>
                <w:rFonts w:ascii="Arial" w:hAnsi="Arial" w:cs="Arial"/>
                <w:sz w:val="20"/>
                <w:szCs w:val="20"/>
                <w:lang w:eastAsia="es-SV"/>
              </w:rPr>
              <w:t>la áreas</w:t>
            </w:r>
            <w:proofErr w:type="gramEnd"/>
            <w:r w:rsidRPr="00BA57AC">
              <w:rPr>
                <w:rFonts w:ascii="Arial" w:hAnsi="Arial" w:cs="Arial"/>
                <w:sz w:val="20"/>
                <w:szCs w:val="20"/>
                <w:lang w:eastAsia="es-SV"/>
              </w:rPr>
              <w:t xml:space="preserve"> de educación, salud, vivienda, pensión, entre otros.</w:t>
            </w:r>
          </w:p>
          <w:p w:rsidR="00BA57AC" w:rsidRPr="00BA57AC" w:rsidRDefault="00BA57AC" w:rsidP="00BA57AC">
            <w:pPr>
              <w:widowControl w:val="0"/>
              <w:autoSpaceDE w:val="0"/>
              <w:autoSpaceDN w:val="0"/>
              <w:adjustRightInd w:val="0"/>
              <w:spacing w:after="0" w:line="240" w:lineRule="auto"/>
              <w:ind w:left="284"/>
              <w:jc w:val="both"/>
              <w:rPr>
                <w:rFonts w:ascii="Arial" w:hAnsi="Arial" w:cs="Arial"/>
                <w:b/>
                <w:sz w:val="20"/>
                <w:szCs w:val="20"/>
                <w:lang w:val="es-ES" w:eastAsia="es-SV"/>
              </w:rPr>
            </w:pPr>
          </w:p>
          <w:p w:rsidR="00BA57AC" w:rsidRPr="00BA57AC" w:rsidRDefault="00BA57AC" w:rsidP="00E64EEB">
            <w:pPr>
              <w:widowControl w:val="0"/>
              <w:numPr>
                <w:ilvl w:val="0"/>
                <w:numId w:val="582"/>
              </w:numPr>
              <w:autoSpaceDE w:val="0"/>
              <w:autoSpaceDN w:val="0"/>
              <w:adjustRightInd w:val="0"/>
              <w:spacing w:after="0" w:line="240" w:lineRule="auto"/>
              <w:jc w:val="both"/>
              <w:rPr>
                <w:rFonts w:ascii="Arial" w:hAnsi="Arial" w:cs="Arial"/>
                <w:b/>
                <w:sz w:val="20"/>
                <w:szCs w:val="20"/>
                <w:lang w:eastAsia="es-SV"/>
              </w:rPr>
            </w:pPr>
            <w:r w:rsidRPr="00BA57AC">
              <w:rPr>
                <w:rFonts w:ascii="Arial" w:hAnsi="Arial" w:cs="Arial"/>
                <w:b/>
                <w:sz w:val="20"/>
                <w:szCs w:val="20"/>
                <w:lang w:eastAsia="es-SV"/>
              </w:rPr>
              <w:t>Objetivos Específicos:</w:t>
            </w:r>
          </w:p>
          <w:p w:rsidR="00BA57AC" w:rsidRPr="00BA57AC" w:rsidRDefault="00BA57AC" w:rsidP="00E64EEB">
            <w:pPr>
              <w:widowControl w:val="0"/>
              <w:numPr>
                <w:ilvl w:val="0"/>
                <w:numId w:val="597"/>
              </w:numPr>
              <w:autoSpaceDE w:val="0"/>
              <w:autoSpaceDN w:val="0"/>
              <w:adjustRightInd w:val="0"/>
              <w:spacing w:after="0" w:line="240" w:lineRule="auto"/>
              <w:rPr>
                <w:rFonts w:ascii="Arial" w:hAnsi="Arial" w:cs="Arial"/>
                <w:sz w:val="20"/>
                <w:szCs w:val="20"/>
                <w:lang w:eastAsia="es-SV"/>
              </w:rPr>
            </w:pPr>
            <w:r w:rsidRPr="00BA57AC">
              <w:rPr>
                <w:rFonts w:ascii="Arial" w:hAnsi="Arial" w:cs="Arial"/>
                <w:sz w:val="20"/>
                <w:szCs w:val="20"/>
                <w:lang w:eastAsia="es-SV"/>
              </w:rPr>
              <w:t xml:space="preserve">Formulación de nuevos proyectos en beneficio de los veteranos y excombatientes en tema de educación, salud, vivienda pensión, entre otros. </w:t>
            </w:r>
          </w:p>
          <w:p w:rsidR="00BA57AC" w:rsidRPr="00BA57AC" w:rsidRDefault="00BA57AC" w:rsidP="00E64EEB">
            <w:pPr>
              <w:widowControl w:val="0"/>
              <w:numPr>
                <w:ilvl w:val="0"/>
                <w:numId w:val="597"/>
              </w:numPr>
              <w:autoSpaceDE w:val="0"/>
              <w:autoSpaceDN w:val="0"/>
              <w:adjustRightInd w:val="0"/>
              <w:spacing w:after="0" w:line="240" w:lineRule="auto"/>
              <w:rPr>
                <w:rFonts w:ascii="Arial" w:hAnsi="Arial" w:cs="Arial"/>
                <w:sz w:val="20"/>
                <w:szCs w:val="20"/>
                <w:lang w:eastAsia="es-SV"/>
              </w:rPr>
            </w:pPr>
            <w:r w:rsidRPr="00BA57AC">
              <w:rPr>
                <w:rFonts w:ascii="Arial" w:hAnsi="Arial" w:cs="Arial"/>
                <w:sz w:val="20"/>
                <w:szCs w:val="20"/>
                <w:lang w:eastAsia="es-SV"/>
              </w:rPr>
              <w:t xml:space="preserve">Coordinar con instituciones que desarrollan programas y proyectos en beneficio de veteranos y excombatientes en las áreas: educación, salud, vivienda, pensión, empleo y asistencia alimentaria, entre otros, </w:t>
            </w:r>
          </w:p>
          <w:p w:rsidR="00BA57AC" w:rsidRPr="00BA57AC" w:rsidRDefault="00BA57AC" w:rsidP="00E64EEB">
            <w:pPr>
              <w:widowControl w:val="0"/>
              <w:numPr>
                <w:ilvl w:val="0"/>
                <w:numId w:val="597"/>
              </w:numPr>
              <w:autoSpaceDE w:val="0"/>
              <w:autoSpaceDN w:val="0"/>
              <w:adjustRightInd w:val="0"/>
              <w:spacing w:after="0" w:line="240" w:lineRule="auto"/>
              <w:rPr>
                <w:rFonts w:ascii="Arial" w:hAnsi="Arial" w:cs="Arial"/>
                <w:b/>
                <w:color w:val="FF0000"/>
                <w:sz w:val="20"/>
                <w:szCs w:val="20"/>
                <w:lang w:eastAsia="es-SV"/>
              </w:rPr>
            </w:pPr>
            <w:r w:rsidRPr="00BA57AC">
              <w:rPr>
                <w:rFonts w:ascii="Arial" w:hAnsi="Arial" w:cs="Arial"/>
                <w:sz w:val="20"/>
                <w:szCs w:val="20"/>
                <w:lang w:eastAsia="es-SV"/>
              </w:rPr>
              <w:lastRenderedPageBreak/>
              <w:t>Dar seguimiento a la ejecución de programas y proyectos en beneficio de veteranos y excombatientes en las áreas sociales.</w:t>
            </w:r>
          </w:p>
        </w:tc>
      </w:tr>
      <w:tr w:rsidR="00BA57AC" w:rsidRPr="00BA57AC" w:rsidTr="00BA57AC">
        <w:trPr>
          <w:trHeight w:val="540"/>
          <w:jc w:val="center"/>
        </w:trPr>
        <w:tc>
          <w:tcPr>
            <w:tcW w:w="10410" w:type="dxa"/>
            <w:gridSpan w:val="3"/>
            <w:shd w:val="clear" w:color="auto" w:fill="FFFFFF"/>
            <w:vAlign w:val="center"/>
          </w:tcPr>
          <w:p w:rsidR="00BA57AC" w:rsidRPr="00BA57AC" w:rsidRDefault="00BA57AC" w:rsidP="00E64EEB">
            <w:pPr>
              <w:widowControl w:val="0"/>
              <w:numPr>
                <w:ilvl w:val="0"/>
                <w:numId w:val="576"/>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lastRenderedPageBreak/>
              <w:t>FUNCIONES</w:t>
            </w:r>
          </w:p>
        </w:tc>
      </w:tr>
      <w:tr w:rsidR="00BA57AC" w:rsidRPr="00BA57AC" w:rsidTr="00BA57AC">
        <w:trPr>
          <w:trHeight w:val="146"/>
          <w:jc w:val="center"/>
        </w:trPr>
        <w:tc>
          <w:tcPr>
            <w:tcW w:w="10410" w:type="dxa"/>
            <w:gridSpan w:val="3"/>
            <w:shd w:val="clear" w:color="auto" w:fill="FFFFFF"/>
            <w:vAlign w:val="center"/>
          </w:tcPr>
          <w:p w:rsidR="00BA57AC" w:rsidRPr="00BA57AC" w:rsidRDefault="00BA57AC" w:rsidP="00E64EEB">
            <w:pPr>
              <w:widowControl w:val="0"/>
              <w:numPr>
                <w:ilvl w:val="0"/>
                <w:numId w:val="598"/>
              </w:numPr>
              <w:autoSpaceDE w:val="0"/>
              <w:autoSpaceDN w:val="0"/>
              <w:adjustRightInd w:val="0"/>
              <w:spacing w:after="0" w:line="240" w:lineRule="auto"/>
              <w:jc w:val="both"/>
              <w:rPr>
                <w:rFonts w:ascii="Arial" w:hAnsi="Arial" w:cs="Arial"/>
                <w:sz w:val="20"/>
                <w:szCs w:val="20"/>
                <w:lang w:val="es-ES" w:eastAsia="es-ES"/>
              </w:rPr>
            </w:pPr>
            <w:r w:rsidRPr="00BA57AC">
              <w:rPr>
                <w:rFonts w:ascii="Arial" w:hAnsi="Arial" w:cs="Arial"/>
                <w:sz w:val="20"/>
                <w:szCs w:val="20"/>
                <w:lang w:val="es-ES" w:eastAsia="es-SV"/>
              </w:rPr>
              <w:t>Elaboración y ejecución del proyecto de plan anual de trabajo de la sección</w:t>
            </w:r>
          </w:p>
        </w:tc>
      </w:tr>
      <w:tr w:rsidR="00BA57AC" w:rsidRPr="00BA57AC" w:rsidTr="00BA57AC">
        <w:trPr>
          <w:trHeight w:val="259"/>
          <w:jc w:val="center"/>
        </w:trPr>
        <w:tc>
          <w:tcPr>
            <w:tcW w:w="10410" w:type="dxa"/>
            <w:gridSpan w:val="3"/>
            <w:shd w:val="clear" w:color="auto" w:fill="FFFFFF"/>
            <w:vAlign w:val="center"/>
          </w:tcPr>
          <w:p w:rsidR="00BA57AC" w:rsidRPr="00BA57AC" w:rsidRDefault="00BA57AC" w:rsidP="00E64EEB">
            <w:pPr>
              <w:widowControl w:val="0"/>
              <w:numPr>
                <w:ilvl w:val="0"/>
                <w:numId w:val="598"/>
              </w:numPr>
              <w:autoSpaceDE w:val="0"/>
              <w:autoSpaceDN w:val="0"/>
              <w:adjustRightInd w:val="0"/>
              <w:spacing w:after="0" w:line="240" w:lineRule="auto"/>
              <w:jc w:val="both"/>
              <w:rPr>
                <w:rFonts w:ascii="Arial" w:hAnsi="Arial" w:cs="Arial"/>
                <w:sz w:val="20"/>
                <w:szCs w:val="20"/>
                <w:lang w:val="es-ES" w:eastAsia="es-ES"/>
              </w:rPr>
            </w:pPr>
            <w:r w:rsidRPr="00BA57AC">
              <w:rPr>
                <w:rFonts w:ascii="Arial" w:hAnsi="Arial" w:cs="Arial"/>
                <w:sz w:val="20"/>
                <w:szCs w:val="20"/>
                <w:lang w:val="es-ES" w:eastAsia="es-ES"/>
              </w:rPr>
              <w:t>Elaboración y ejecución del plan de seguimiento a los programas sociales de beneficio a veteranos y excombatientes.</w:t>
            </w:r>
          </w:p>
        </w:tc>
      </w:tr>
      <w:tr w:rsidR="00BA57AC" w:rsidRPr="00BA57AC" w:rsidTr="00BA57AC">
        <w:trPr>
          <w:trHeight w:val="259"/>
          <w:jc w:val="center"/>
        </w:trPr>
        <w:tc>
          <w:tcPr>
            <w:tcW w:w="10410" w:type="dxa"/>
            <w:gridSpan w:val="3"/>
            <w:shd w:val="clear" w:color="auto" w:fill="FFFFFF"/>
            <w:vAlign w:val="center"/>
          </w:tcPr>
          <w:p w:rsidR="00BA57AC" w:rsidRPr="00BA57AC" w:rsidRDefault="00BA57AC" w:rsidP="00E64EEB">
            <w:pPr>
              <w:widowControl w:val="0"/>
              <w:numPr>
                <w:ilvl w:val="0"/>
                <w:numId w:val="598"/>
              </w:numPr>
              <w:autoSpaceDE w:val="0"/>
              <w:autoSpaceDN w:val="0"/>
              <w:adjustRightInd w:val="0"/>
              <w:spacing w:after="0" w:line="240" w:lineRule="auto"/>
              <w:jc w:val="both"/>
              <w:rPr>
                <w:rFonts w:ascii="Arial" w:hAnsi="Arial" w:cs="Arial"/>
                <w:sz w:val="20"/>
                <w:szCs w:val="20"/>
                <w:lang w:val="es-ES" w:eastAsia="es-ES"/>
              </w:rPr>
            </w:pPr>
            <w:r w:rsidRPr="00BA57AC">
              <w:rPr>
                <w:rFonts w:ascii="Arial" w:hAnsi="Arial" w:cs="Arial"/>
                <w:sz w:val="20"/>
                <w:szCs w:val="20"/>
                <w:lang w:val="es-ES" w:eastAsia="es-ES"/>
              </w:rPr>
              <w:t>Apoyar los censos que se realicen interinstitucionalmente para determinar la factibilidad de proyectos que beneficien a veteranos y excombatientes, cuando le sean asignados en el área de su competencia.</w:t>
            </w:r>
          </w:p>
        </w:tc>
      </w:tr>
      <w:tr w:rsidR="00BA57AC" w:rsidRPr="00BA57AC" w:rsidTr="00BA57AC">
        <w:trPr>
          <w:trHeight w:val="259"/>
          <w:jc w:val="center"/>
        </w:trPr>
        <w:tc>
          <w:tcPr>
            <w:tcW w:w="10410" w:type="dxa"/>
            <w:gridSpan w:val="3"/>
            <w:shd w:val="clear" w:color="auto" w:fill="FFFFFF"/>
            <w:vAlign w:val="center"/>
          </w:tcPr>
          <w:p w:rsidR="00BA57AC" w:rsidRPr="00BA57AC" w:rsidRDefault="00BA57AC" w:rsidP="00E64EEB">
            <w:pPr>
              <w:widowControl w:val="0"/>
              <w:numPr>
                <w:ilvl w:val="0"/>
                <w:numId w:val="598"/>
              </w:numPr>
              <w:autoSpaceDE w:val="0"/>
              <w:autoSpaceDN w:val="0"/>
              <w:adjustRightInd w:val="0"/>
              <w:spacing w:after="0" w:line="240" w:lineRule="auto"/>
              <w:jc w:val="both"/>
              <w:rPr>
                <w:rFonts w:ascii="Arial" w:hAnsi="Arial" w:cs="Arial"/>
                <w:sz w:val="20"/>
                <w:szCs w:val="20"/>
                <w:lang w:val="es-ES" w:eastAsia="es-ES"/>
              </w:rPr>
            </w:pPr>
            <w:r w:rsidRPr="00BA57AC">
              <w:rPr>
                <w:rFonts w:ascii="Arial" w:hAnsi="Arial" w:cs="Arial"/>
                <w:sz w:val="20"/>
                <w:szCs w:val="20"/>
                <w:lang w:val="es-ES" w:eastAsia="es-ES"/>
              </w:rPr>
              <w:t>Establecimiento de los mecanismos institucionales que permitan la coordinación y seguimiento de los programas y proyectos sociales en beneficio de los veteranos y excombatientes</w:t>
            </w:r>
          </w:p>
        </w:tc>
      </w:tr>
      <w:tr w:rsidR="00BA57AC" w:rsidRPr="00BA57AC" w:rsidTr="00BA57AC">
        <w:trPr>
          <w:trHeight w:val="259"/>
          <w:jc w:val="center"/>
        </w:trPr>
        <w:tc>
          <w:tcPr>
            <w:tcW w:w="10410" w:type="dxa"/>
            <w:gridSpan w:val="3"/>
            <w:shd w:val="clear" w:color="auto" w:fill="FFFFFF"/>
            <w:vAlign w:val="center"/>
          </w:tcPr>
          <w:p w:rsidR="00BA57AC" w:rsidRPr="00BA57AC" w:rsidRDefault="00BA57AC" w:rsidP="00E64EEB">
            <w:pPr>
              <w:widowControl w:val="0"/>
              <w:numPr>
                <w:ilvl w:val="0"/>
                <w:numId w:val="598"/>
              </w:numPr>
              <w:autoSpaceDE w:val="0"/>
              <w:autoSpaceDN w:val="0"/>
              <w:adjustRightInd w:val="0"/>
              <w:spacing w:after="0" w:line="240" w:lineRule="auto"/>
              <w:jc w:val="both"/>
              <w:rPr>
                <w:rFonts w:ascii="Arial" w:hAnsi="Arial" w:cs="Arial"/>
                <w:sz w:val="20"/>
                <w:szCs w:val="20"/>
                <w:lang w:val="es-ES" w:eastAsia="es-ES"/>
              </w:rPr>
            </w:pPr>
            <w:r w:rsidRPr="00BA57AC">
              <w:rPr>
                <w:rFonts w:ascii="Arial" w:hAnsi="Arial" w:cs="Arial"/>
                <w:sz w:val="20"/>
                <w:szCs w:val="20"/>
                <w:lang w:val="es-ES" w:eastAsia="es-ES"/>
              </w:rPr>
              <w:t>Retroalimentación del sistema informático de atención a veteranos y excombatientes que incluya la recepción, registro, canalización, y seguimiento a los programas sociales que desarrollarán las Instituciones, según la Ley de “Beneficios y Prestaciones Sociales para los Veteranos Militares de la Fuerza Armada y Excombatientes del Frente Farabundo Martí para la Liberación Nacional que participaron en el Conflicto Armado Interno” y su Reglamento.</w:t>
            </w:r>
          </w:p>
        </w:tc>
      </w:tr>
      <w:tr w:rsidR="00BA57AC" w:rsidRPr="00BA57AC" w:rsidTr="00BA57AC">
        <w:trPr>
          <w:trHeight w:val="259"/>
          <w:jc w:val="center"/>
        </w:trPr>
        <w:tc>
          <w:tcPr>
            <w:tcW w:w="10410" w:type="dxa"/>
            <w:gridSpan w:val="3"/>
            <w:shd w:val="clear" w:color="auto" w:fill="FFFFFF"/>
            <w:vAlign w:val="center"/>
          </w:tcPr>
          <w:p w:rsidR="00BA57AC" w:rsidRPr="00BA57AC" w:rsidRDefault="00BA57AC" w:rsidP="00E64EEB">
            <w:pPr>
              <w:widowControl w:val="0"/>
              <w:numPr>
                <w:ilvl w:val="0"/>
                <w:numId w:val="576"/>
              </w:numPr>
              <w:autoSpaceDE w:val="0"/>
              <w:autoSpaceDN w:val="0"/>
              <w:adjustRightInd w:val="0"/>
              <w:spacing w:after="0" w:line="240" w:lineRule="auto"/>
              <w:ind w:left="426" w:hanging="284"/>
              <w:rPr>
                <w:rFonts w:ascii="Arial" w:hAnsi="Arial" w:cs="Arial"/>
                <w:b/>
                <w:sz w:val="20"/>
                <w:szCs w:val="20"/>
                <w:lang w:eastAsia="es-SV"/>
              </w:rPr>
            </w:pPr>
            <w:r w:rsidRPr="00BA57AC">
              <w:rPr>
                <w:rFonts w:ascii="Arial" w:hAnsi="Arial" w:cs="Arial"/>
                <w:b/>
                <w:sz w:val="20"/>
                <w:szCs w:val="20"/>
                <w:lang w:eastAsia="es-SV"/>
              </w:rPr>
              <w:t>RELACIONES DE TRABAJO</w:t>
            </w:r>
          </w:p>
        </w:tc>
      </w:tr>
      <w:tr w:rsidR="00BA57AC" w:rsidRPr="00BA57AC" w:rsidTr="00BA57AC">
        <w:trPr>
          <w:trHeight w:val="259"/>
          <w:jc w:val="center"/>
        </w:trPr>
        <w:tc>
          <w:tcPr>
            <w:tcW w:w="5629" w:type="dxa"/>
            <w:gridSpan w:val="2"/>
            <w:shd w:val="clear" w:color="auto" w:fill="D9D9D9"/>
            <w:vAlign w:val="center"/>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Internas</w:t>
            </w:r>
          </w:p>
        </w:tc>
        <w:tc>
          <w:tcPr>
            <w:tcW w:w="4781" w:type="dxa"/>
            <w:shd w:val="clear" w:color="auto" w:fill="D9D9D9"/>
            <w:vAlign w:val="center"/>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Para</w:t>
            </w:r>
          </w:p>
        </w:tc>
      </w:tr>
      <w:tr w:rsidR="00BA57AC" w:rsidRPr="00BA57AC" w:rsidTr="00BA57AC">
        <w:trPr>
          <w:trHeight w:val="479"/>
          <w:jc w:val="center"/>
        </w:trPr>
        <w:tc>
          <w:tcPr>
            <w:tcW w:w="5629" w:type="dxa"/>
            <w:gridSpan w:val="2"/>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Unidad de Atención a Veteranos y Excombatientes y su estructura interna</w:t>
            </w:r>
          </w:p>
        </w:tc>
        <w:tc>
          <w:tcPr>
            <w:tcW w:w="4781" w:type="dxa"/>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 xml:space="preserve">Recibir instrucciones y proporcionar asesoría </w:t>
            </w:r>
          </w:p>
        </w:tc>
      </w:tr>
      <w:tr w:rsidR="00BA57AC" w:rsidRPr="00BA57AC" w:rsidTr="00BA57AC">
        <w:trPr>
          <w:trHeight w:val="565"/>
          <w:jc w:val="center"/>
        </w:trPr>
        <w:tc>
          <w:tcPr>
            <w:tcW w:w="5629" w:type="dxa"/>
            <w:gridSpan w:val="2"/>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b/>
                <w:sz w:val="20"/>
                <w:szCs w:val="20"/>
                <w:lang w:eastAsia="es-SV"/>
              </w:rPr>
            </w:pPr>
            <w:r w:rsidRPr="00BA57AC">
              <w:rPr>
                <w:rFonts w:ascii="Arial" w:hAnsi="Arial" w:cs="Arial"/>
                <w:sz w:val="20"/>
                <w:szCs w:val="20"/>
                <w:lang w:eastAsia="es-SV"/>
              </w:rPr>
              <w:t>Todas las áreas organizativas del MIGOBDT</w:t>
            </w:r>
          </w:p>
        </w:tc>
        <w:tc>
          <w:tcPr>
            <w:tcW w:w="4781" w:type="dxa"/>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b/>
                <w:sz w:val="20"/>
                <w:szCs w:val="20"/>
                <w:lang w:eastAsia="es-SV"/>
              </w:rPr>
            </w:pPr>
            <w:r w:rsidRPr="00BA57AC">
              <w:rPr>
                <w:rFonts w:ascii="Arial" w:hAnsi="Arial" w:cs="Arial"/>
                <w:sz w:val="20"/>
                <w:szCs w:val="20"/>
                <w:lang w:eastAsia="es-SV"/>
              </w:rPr>
              <w:t>Coordinación de actividades y tareas administrativas para el funcionamiento de la sección.</w:t>
            </w:r>
          </w:p>
        </w:tc>
      </w:tr>
      <w:tr w:rsidR="00BA57AC" w:rsidRPr="00BA57AC" w:rsidTr="00BA57AC">
        <w:trPr>
          <w:trHeight w:val="246"/>
          <w:jc w:val="center"/>
        </w:trPr>
        <w:tc>
          <w:tcPr>
            <w:tcW w:w="5629" w:type="dxa"/>
            <w:gridSpan w:val="2"/>
            <w:tcBorders>
              <w:top w:val="single" w:sz="4" w:space="0" w:color="auto"/>
              <w:left w:val="single" w:sz="4" w:space="0" w:color="auto"/>
              <w:bottom w:val="single" w:sz="4" w:space="0" w:color="auto"/>
              <w:right w:val="single" w:sz="4" w:space="0" w:color="auto"/>
            </w:tcBorders>
            <w:shd w:val="clear" w:color="auto" w:fill="D9D9D9"/>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D9D9D9"/>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Para</w:t>
            </w:r>
          </w:p>
        </w:tc>
      </w:tr>
      <w:tr w:rsidR="00BA57AC" w:rsidRPr="00BA57AC" w:rsidTr="00BA57AC">
        <w:trPr>
          <w:trHeight w:val="514"/>
          <w:jc w:val="center"/>
        </w:trPr>
        <w:tc>
          <w:tcPr>
            <w:tcW w:w="56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Instituciones del Órgano Ejecutivo, Gobiernos Locales, Organizaciones Cooperantes, nacionales e internacionales, Sociedad Civil, Universidades y Sector Privado.</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Ejecución en lo que compete a su responsabilidad las acciones de coordinaciones interinstitucional.</w:t>
            </w:r>
          </w:p>
        </w:tc>
      </w:tr>
    </w:tbl>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keepNext/>
        <w:tabs>
          <w:tab w:val="left" w:pos="567"/>
        </w:tabs>
        <w:autoSpaceDE w:val="0"/>
        <w:autoSpaceDN w:val="0"/>
        <w:adjustRightInd w:val="0"/>
        <w:spacing w:after="0" w:line="240" w:lineRule="auto"/>
        <w:ind w:left="432" w:hanging="432"/>
        <w:jc w:val="both"/>
        <w:outlineLvl w:val="0"/>
        <w:rPr>
          <w:rFonts w:ascii="Arial" w:hAnsi="Arial" w:cs="Arial"/>
          <w:b/>
          <w:bCs/>
          <w:sz w:val="20"/>
          <w:szCs w:val="20"/>
          <w:lang w:eastAsia="es-SV"/>
        </w:rPr>
      </w:pPr>
      <w:bookmarkStart w:id="1448" w:name="_Toc466889354"/>
      <w:r w:rsidRPr="00BA57AC">
        <w:rPr>
          <w:rFonts w:ascii="Arial" w:hAnsi="Arial" w:cs="Arial"/>
          <w:b/>
          <w:bCs/>
          <w:sz w:val="20"/>
          <w:szCs w:val="20"/>
          <w:lang w:eastAsia="es-SV"/>
        </w:rPr>
        <w:t>7.3</w:t>
      </w:r>
      <w:r w:rsidRPr="00BA57AC">
        <w:rPr>
          <w:rFonts w:ascii="Arial" w:hAnsi="Arial" w:cs="Arial"/>
          <w:b/>
          <w:bCs/>
          <w:sz w:val="20"/>
          <w:szCs w:val="20"/>
          <w:lang w:eastAsia="es-SV"/>
        </w:rPr>
        <w:tab/>
        <w:t xml:space="preserve"> DESCRIPCIÓN DE LA UNIDAD ORGANIZATIVA: </w:t>
      </w:r>
      <w:r w:rsidR="00774AA7" w:rsidRPr="00BA57AC">
        <w:rPr>
          <w:rFonts w:ascii="Arial" w:hAnsi="Arial" w:cs="Arial"/>
          <w:b/>
          <w:bCs/>
          <w:sz w:val="20"/>
          <w:szCs w:val="20"/>
          <w:lang w:eastAsia="es-SV"/>
        </w:rPr>
        <w:t>SECCIÓN</w:t>
      </w:r>
      <w:r w:rsidRPr="00BA57AC">
        <w:rPr>
          <w:rFonts w:ascii="Arial" w:hAnsi="Arial" w:cs="Arial"/>
          <w:b/>
          <w:bCs/>
          <w:sz w:val="20"/>
          <w:szCs w:val="20"/>
          <w:lang w:eastAsia="es-SV"/>
        </w:rPr>
        <w:t xml:space="preserve"> DE </w:t>
      </w:r>
      <w:r w:rsidR="00774AA7" w:rsidRPr="00BA57AC">
        <w:rPr>
          <w:rFonts w:ascii="Arial" w:hAnsi="Arial" w:cs="Arial"/>
          <w:b/>
          <w:bCs/>
          <w:sz w:val="20"/>
          <w:szCs w:val="20"/>
          <w:lang w:eastAsia="es-SV"/>
        </w:rPr>
        <w:t>GESTIÓN</w:t>
      </w:r>
      <w:r w:rsidRPr="00BA57AC">
        <w:rPr>
          <w:rFonts w:ascii="Arial" w:hAnsi="Arial" w:cs="Arial"/>
          <w:b/>
          <w:bCs/>
          <w:sz w:val="20"/>
          <w:szCs w:val="20"/>
          <w:lang w:eastAsia="es-SV"/>
        </w:rPr>
        <w:t xml:space="preserve"> </w:t>
      </w:r>
      <w:r w:rsidR="00774AA7" w:rsidRPr="00BA57AC">
        <w:rPr>
          <w:rFonts w:ascii="Arial" w:hAnsi="Arial" w:cs="Arial"/>
          <w:b/>
          <w:bCs/>
          <w:sz w:val="20"/>
          <w:szCs w:val="20"/>
          <w:lang w:eastAsia="es-SV"/>
        </w:rPr>
        <w:t>ECONÓMICA</w:t>
      </w:r>
      <w:r w:rsidRPr="00BA57AC">
        <w:rPr>
          <w:rFonts w:ascii="Arial" w:hAnsi="Arial" w:cs="Arial"/>
          <w:b/>
          <w:bCs/>
          <w:sz w:val="20"/>
          <w:szCs w:val="20"/>
          <w:lang w:eastAsia="es-SV"/>
        </w:rPr>
        <w:t xml:space="preserve"> Y PRODUCTIVA</w:t>
      </w:r>
      <w:bookmarkEnd w:id="1448"/>
    </w:p>
    <w:p w:rsidR="00BA57AC" w:rsidRPr="00BA57AC" w:rsidRDefault="00BA57AC" w:rsidP="00BA57AC">
      <w:pPr>
        <w:keepNext/>
        <w:tabs>
          <w:tab w:val="left" w:pos="1080"/>
        </w:tabs>
        <w:autoSpaceDE w:val="0"/>
        <w:autoSpaceDN w:val="0"/>
        <w:adjustRightInd w:val="0"/>
        <w:spacing w:after="0" w:line="240" w:lineRule="auto"/>
        <w:ind w:left="720"/>
        <w:jc w:val="both"/>
        <w:outlineLvl w:val="0"/>
        <w:rPr>
          <w:rFonts w:ascii="Arial" w:hAnsi="Arial" w:cs="Arial"/>
          <w:b/>
          <w:bCs/>
          <w:sz w:val="20"/>
          <w:szCs w:val="20"/>
          <w:lang w:eastAsia="es-SV"/>
        </w:rPr>
      </w:pPr>
    </w:p>
    <w:tbl>
      <w:tblPr>
        <w:tblW w:w="0" w:type="auto"/>
        <w:jc w:val="center"/>
        <w:tblInd w:w="-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5"/>
        <w:gridCol w:w="1474"/>
        <w:gridCol w:w="4781"/>
      </w:tblGrid>
      <w:tr w:rsidR="00BA57AC" w:rsidRPr="00BA57AC" w:rsidTr="00BA57AC">
        <w:trPr>
          <w:trHeight w:val="284"/>
          <w:jc w:val="center"/>
        </w:trPr>
        <w:tc>
          <w:tcPr>
            <w:tcW w:w="10410" w:type="dxa"/>
            <w:gridSpan w:val="3"/>
            <w:vAlign w:val="center"/>
          </w:tcPr>
          <w:p w:rsidR="00BA57AC" w:rsidRPr="00BA57AC" w:rsidRDefault="00BA57AC" w:rsidP="00E64EEB">
            <w:pPr>
              <w:widowControl w:val="0"/>
              <w:numPr>
                <w:ilvl w:val="0"/>
                <w:numId w:val="577"/>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 xml:space="preserve">IDENTIFICACIÓN </w:t>
            </w:r>
          </w:p>
        </w:tc>
      </w:tr>
      <w:tr w:rsidR="00BA57AC" w:rsidRPr="00BA57AC" w:rsidTr="00BA57AC">
        <w:trPr>
          <w:trHeight w:val="284"/>
          <w:jc w:val="center"/>
        </w:trPr>
        <w:tc>
          <w:tcPr>
            <w:tcW w:w="4155" w:type="dxa"/>
            <w:vAlign w:val="center"/>
          </w:tcPr>
          <w:p w:rsidR="00BA57AC" w:rsidRPr="00BA57AC" w:rsidRDefault="00BA57AC" w:rsidP="00E64EEB">
            <w:pPr>
              <w:widowControl w:val="0"/>
              <w:numPr>
                <w:ilvl w:val="0"/>
                <w:numId w:val="583"/>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Nombre de la Unidad</w:t>
            </w:r>
          </w:p>
        </w:tc>
        <w:tc>
          <w:tcPr>
            <w:tcW w:w="6255" w:type="dxa"/>
            <w:gridSpan w:val="2"/>
            <w:vAlign w:val="center"/>
          </w:tcPr>
          <w:p w:rsidR="00BA57AC" w:rsidRPr="00BA57AC" w:rsidRDefault="00BA57AC" w:rsidP="00BA57AC">
            <w:pPr>
              <w:widowControl w:val="0"/>
              <w:autoSpaceDE w:val="0"/>
              <w:autoSpaceDN w:val="0"/>
              <w:adjustRightInd w:val="0"/>
              <w:spacing w:after="0" w:line="240" w:lineRule="auto"/>
              <w:rPr>
                <w:rFonts w:ascii="Arial" w:hAnsi="Arial" w:cs="Arial"/>
                <w:sz w:val="20"/>
                <w:szCs w:val="20"/>
                <w:lang w:eastAsia="es-SV"/>
              </w:rPr>
            </w:pPr>
            <w:r w:rsidRPr="00BA57AC">
              <w:rPr>
                <w:rFonts w:ascii="Arial" w:hAnsi="Arial"/>
                <w:sz w:val="20"/>
                <w:szCs w:val="20"/>
                <w:lang w:eastAsia="es-SV"/>
              </w:rPr>
              <w:t>Sección de Gestión Económica y Productiva</w:t>
            </w:r>
          </w:p>
        </w:tc>
      </w:tr>
      <w:tr w:rsidR="00BA57AC" w:rsidRPr="00BA57AC" w:rsidTr="00BA57AC">
        <w:trPr>
          <w:trHeight w:val="284"/>
          <w:jc w:val="center"/>
        </w:trPr>
        <w:tc>
          <w:tcPr>
            <w:tcW w:w="4155" w:type="dxa"/>
            <w:vAlign w:val="center"/>
          </w:tcPr>
          <w:p w:rsidR="00BA57AC" w:rsidRPr="00BA57AC" w:rsidRDefault="00BA57AC" w:rsidP="00E64EEB">
            <w:pPr>
              <w:widowControl w:val="0"/>
              <w:numPr>
                <w:ilvl w:val="0"/>
                <w:numId w:val="583"/>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Tipo estructural</w:t>
            </w:r>
          </w:p>
        </w:tc>
        <w:tc>
          <w:tcPr>
            <w:tcW w:w="6255" w:type="dxa"/>
            <w:gridSpan w:val="2"/>
            <w:vAlign w:val="center"/>
          </w:tcPr>
          <w:p w:rsidR="00BA57AC" w:rsidRPr="00BA57AC" w:rsidRDefault="00BA57AC" w:rsidP="00BA57AC">
            <w:pPr>
              <w:widowControl w:val="0"/>
              <w:autoSpaceDE w:val="0"/>
              <w:autoSpaceDN w:val="0"/>
              <w:adjustRightInd w:val="0"/>
              <w:spacing w:after="0" w:line="240" w:lineRule="auto"/>
              <w:rPr>
                <w:rFonts w:ascii="Arial" w:hAnsi="Arial" w:cs="Arial"/>
                <w:sz w:val="20"/>
                <w:szCs w:val="20"/>
                <w:lang w:eastAsia="es-SV"/>
              </w:rPr>
            </w:pPr>
            <w:r w:rsidRPr="00BA57AC">
              <w:rPr>
                <w:rFonts w:ascii="Arial" w:hAnsi="Arial" w:cs="Arial"/>
                <w:sz w:val="20"/>
                <w:szCs w:val="20"/>
                <w:lang w:eastAsia="es-SV"/>
              </w:rPr>
              <w:t>Operativa</w:t>
            </w:r>
          </w:p>
        </w:tc>
      </w:tr>
      <w:tr w:rsidR="00BA57AC" w:rsidRPr="00BA57AC" w:rsidTr="00BA57AC">
        <w:trPr>
          <w:trHeight w:val="284"/>
          <w:jc w:val="center"/>
        </w:trPr>
        <w:tc>
          <w:tcPr>
            <w:tcW w:w="4155" w:type="dxa"/>
            <w:vAlign w:val="center"/>
          </w:tcPr>
          <w:p w:rsidR="00BA57AC" w:rsidRPr="00BA57AC" w:rsidRDefault="00BA57AC" w:rsidP="00E64EEB">
            <w:pPr>
              <w:widowControl w:val="0"/>
              <w:numPr>
                <w:ilvl w:val="0"/>
                <w:numId w:val="583"/>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Dependencia directa</w:t>
            </w:r>
          </w:p>
        </w:tc>
        <w:tc>
          <w:tcPr>
            <w:tcW w:w="6255" w:type="dxa"/>
            <w:gridSpan w:val="2"/>
            <w:vAlign w:val="center"/>
          </w:tcPr>
          <w:p w:rsidR="00BA57AC" w:rsidRPr="00BA57AC" w:rsidRDefault="00BA57AC" w:rsidP="00BA57AC">
            <w:pPr>
              <w:widowControl w:val="0"/>
              <w:autoSpaceDE w:val="0"/>
              <w:autoSpaceDN w:val="0"/>
              <w:adjustRightInd w:val="0"/>
              <w:spacing w:after="0" w:line="240" w:lineRule="auto"/>
              <w:rPr>
                <w:rFonts w:ascii="Arial" w:hAnsi="Arial" w:cs="Arial"/>
                <w:sz w:val="20"/>
                <w:szCs w:val="20"/>
                <w:lang w:eastAsia="es-SV"/>
              </w:rPr>
            </w:pPr>
            <w:r w:rsidRPr="00BA57AC">
              <w:rPr>
                <w:rFonts w:ascii="Arial" w:hAnsi="Arial" w:cs="Arial"/>
                <w:sz w:val="20"/>
                <w:szCs w:val="20"/>
                <w:lang w:eastAsia="es-SV"/>
              </w:rPr>
              <w:t>Departamento de Atención a Veteranos y Excombatientes</w:t>
            </w:r>
          </w:p>
        </w:tc>
      </w:tr>
      <w:tr w:rsidR="00BA57AC" w:rsidRPr="00BA57AC" w:rsidTr="00BA57AC">
        <w:trPr>
          <w:trHeight w:val="284"/>
          <w:jc w:val="center"/>
        </w:trPr>
        <w:tc>
          <w:tcPr>
            <w:tcW w:w="10410" w:type="dxa"/>
            <w:gridSpan w:val="3"/>
            <w:tcBorders>
              <w:bottom w:val="single" w:sz="4" w:space="0" w:color="auto"/>
            </w:tcBorders>
            <w:vAlign w:val="center"/>
          </w:tcPr>
          <w:p w:rsidR="00BA57AC" w:rsidRPr="00BA57AC" w:rsidRDefault="00BA57AC" w:rsidP="00E64EEB">
            <w:pPr>
              <w:widowControl w:val="0"/>
              <w:numPr>
                <w:ilvl w:val="0"/>
                <w:numId w:val="577"/>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OBJETIVOS</w:t>
            </w:r>
          </w:p>
        </w:tc>
      </w:tr>
      <w:tr w:rsidR="00BA57AC" w:rsidRPr="00BA57AC" w:rsidTr="00BA57AC">
        <w:trPr>
          <w:trHeight w:val="362"/>
          <w:jc w:val="center"/>
        </w:trPr>
        <w:tc>
          <w:tcPr>
            <w:tcW w:w="10410" w:type="dxa"/>
            <w:gridSpan w:val="3"/>
            <w:shd w:val="clear" w:color="auto" w:fill="FFFFFF"/>
          </w:tcPr>
          <w:p w:rsidR="00BA57AC" w:rsidRPr="00BA57AC" w:rsidRDefault="00BA57AC" w:rsidP="00E64EEB">
            <w:pPr>
              <w:widowControl w:val="0"/>
              <w:numPr>
                <w:ilvl w:val="0"/>
                <w:numId w:val="584"/>
              </w:numPr>
              <w:autoSpaceDE w:val="0"/>
              <w:autoSpaceDN w:val="0"/>
              <w:adjustRightInd w:val="0"/>
              <w:spacing w:after="0" w:line="240" w:lineRule="auto"/>
              <w:jc w:val="both"/>
              <w:rPr>
                <w:rFonts w:ascii="Arial" w:hAnsi="Arial" w:cs="Arial"/>
                <w:b/>
                <w:sz w:val="20"/>
                <w:szCs w:val="20"/>
                <w:lang w:eastAsia="es-SV"/>
              </w:rPr>
            </w:pPr>
            <w:r w:rsidRPr="00BA57AC">
              <w:rPr>
                <w:rFonts w:ascii="Arial" w:hAnsi="Arial" w:cs="Arial"/>
                <w:b/>
                <w:sz w:val="20"/>
                <w:szCs w:val="20"/>
                <w:lang w:eastAsia="es-SV"/>
              </w:rPr>
              <w:t xml:space="preserve">Objetivo General </w:t>
            </w:r>
          </w:p>
          <w:p w:rsidR="00BA57AC" w:rsidRPr="00BA57AC" w:rsidRDefault="00BA57AC" w:rsidP="00BA57AC">
            <w:pPr>
              <w:widowControl w:val="0"/>
              <w:autoSpaceDE w:val="0"/>
              <w:autoSpaceDN w:val="0"/>
              <w:adjustRightInd w:val="0"/>
              <w:spacing w:after="0" w:line="240" w:lineRule="auto"/>
              <w:ind w:left="708"/>
              <w:jc w:val="both"/>
              <w:rPr>
                <w:rFonts w:ascii="Arial" w:hAnsi="Arial" w:cs="Arial"/>
                <w:sz w:val="20"/>
                <w:szCs w:val="20"/>
                <w:lang w:eastAsia="es-SV"/>
              </w:rPr>
            </w:pPr>
            <w:r w:rsidRPr="00BA57AC">
              <w:rPr>
                <w:rFonts w:ascii="Arial" w:hAnsi="Arial" w:cs="Arial"/>
                <w:sz w:val="20"/>
                <w:szCs w:val="20"/>
                <w:lang w:eastAsia="es-SV"/>
              </w:rPr>
              <w:t>Articular con las instituciones a nivel nacional involucradas en la reinserción económica y productiva, los programas a desarrollar en beneficio de los veteranos y excombatientes en las áreas de producción agropecuaria, transferencia a tierras con vocación agropecuaria, programas y créditos preferenciales productivos para micros y pequeñas empresas.</w:t>
            </w:r>
          </w:p>
          <w:p w:rsidR="00BA57AC" w:rsidRPr="00BA57AC" w:rsidRDefault="00BA57AC" w:rsidP="00BA57AC">
            <w:pPr>
              <w:widowControl w:val="0"/>
              <w:autoSpaceDE w:val="0"/>
              <w:autoSpaceDN w:val="0"/>
              <w:adjustRightInd w:val="0"/>
              <w:spacing w:after="0" w:line="240" w:lineRule="auto"/>
              <w:ind w:left="708"/>
              <w:jc w:val="both"/>
              <w:rPr>
                <w:rFonts w:ascii="Arial" w:hAnsi="Arial" w:cs="Arial"/>
                <w:sz w:val="20"/>
                <w:szCs w:val="20"/>
                <w:lang w:val="es-ES" w:eastAsia="es-SV"/>
              </w:rPr>
            </w:pPr>
          </w:p>
          <w:p w:rsidR="00BA57AC" w:rsidRPr="00BA57AC" w:rsidRDefault="00BA57AC" w:rsidP="00E64EEB">
            <w:pPr>
              <w:widowControl w:val="0"/>
              <w:numPr>
                <w:ilvl w:val="0"/>
                <w:numId w:val="584"/>
              </w:numPr>
              <w:autoSpaceDE w:val="0"/>
              <w:autoSpaceDN w:val="0"/>
              <w:adjustRightInd w:val="0"/>
              <w:spacing w:after="0" w:line="240" w:lineRule="auto"/>
              <w:jc w:val="both"/>
              <w:rPr>
                <w:rFonts w:ascii="Arial" w:hAnsi="Arial" w:cs="Arial"/>
                <w:b/>
                <w:sz w:val="20"/>
                <w:szCs w:val="20"/>
                <w:lang w:eastAsia="es-SV"/>
              </w:rPr>
            </w:pPr>
            <w:r w:rsidRPr="00BA57AC">
              <w:rPr>
                <w:rFonts w:ascii="Arial" w:hAnsi="Arial" w:cs="Arial"/>
                <w:b/>
                <w:sz w:val="20"/>
                <w:szCs w:val="20"/>
                <w:lang w:eastAsia="es-SV"/>
              </w:rPr>
              <w:t>Objetivos Específicos:</w:t>
            </w:r>
          </w:p>
          <w:p w:rsidR="00BA57AC" w:rsidRPr="00BA57AC" w:rsidRDefault="00BA57AC" w:rsidP="00E64EEB">
            <w:pPr>
              <w:widowControl w:val="0"/>
              <w:numPr>
                <w:ilvl w:val="0"/>
                <w:numId w:val="599"/>
              </w:numPr>
              <w:autoSpaceDE w:val="0"/>
              <w:autoSpaceDN w:val="0"/>
              <w:adjustRightInd w:val="0"/>
              <w:spacing w:after="0" w:line="240" w:lineRule="auto"/>
              <w:rPr>
                <w:rFonts w:ascii="Arial" w:hAnsi="Arial" w:cs="Arial"/>
                <w:sz w:val="20"/>
                <w:szCs w:val="20"/>
                <w:lang w:eastAsia="es-SV"/>
              </w:rPr>
            </w:pPr>
            <w:r w:rsidRPr="00BA57AC">
              <w:rPr>
                <w:rFonts w:ascii="Arial" w:hAnsi="Arial" w:cs="Arial"/>
                <w:sz w:val="20"/>
                <w:szCs w:val="20"/>
                <w:lang w:eastAsia="es-SV"/>
              </w:rPr>
              <w:t xml:space="preserve">Formulación de nuevos proyectos en beneficio de los veteranos y excombatientes en temas económicos y productivos. </w:t>
            </w:r>
          </w:p>
          <w:p w:rsidR="00BA57AC" w:rsidRPr="00BA57AC" w:rsidRDefault="00BA57AC" w:rsidP="00E64EEB">
            <w:pPr>
              <w:widowControl w:val="0"/>
              <w:numPr>
                <w:ilvl w:val="0"/>
                <w:numId w:val="599"/>
              </w:numPr>
              <w:autoSpaceDE w:val="0"/>
              <w:autoSpaceDN w:val="0"/>
              <w:adjustRightInd w:val="0"/>
              <w:spacing w:after="0" w:line="240" w:lineRule="auto"/>
              <w:rPr>
                <w:rFonts w:ascii="Arial" w:hAnsi="Arial" w:cs="Arial"/>
                <w:sz w:val="20"/>
                <w:szCs w:val="20"/>
                <w:lang w:eastAsia="es-SV"/>
              </w:rPr>
            </w:pPr>
            <w:r w:rsidRPr="00BA57AC">
              <w:rPr>
                <w:rFonts w:ascii="Arial" w:hAnsi="Arial" w:cs="Arial"/>
                <w:sz w:val="20"/>
                <w:szCs w:val="20"/>
                <w:lang w:eastAsia="es-SV"/>
              </w:rPr>
              <w:t>Coordinar con instituciones que desarrollan programas y proyectos en beneficio de veteranos y excombatientes en las áreas económicas y productivos.</w:t>
            </w:r>
          </w:p>
          <w:p w:rsidR="00BA57AC" w:rsidRPr="00BA57AC" w:rsidRDefault="00BA57AC" w:rsidP="00E64EEB">
            <w:pPr>
              <w:widowControl w:val="0"/>
              <w:numPr>
                <w:ilvl w:val="0"/>
                <w:numId w:val="599"/>
              </w:numPr>
              <w:autoSpaceDE w:val="0"/>
              <w:autoSpaceDN w:val="0"/>
              <w:adjustRightInd w:val="0"/>
              <w:spacing w:after="0" w:line="240" w:lineRule="auto"/>
              <w:rPr>
                <w:rFonts w:ascii="Arial" w:hAnsi="Arial" w:cs="Arial"/>
                <w:b/>
                <w:color w:val="FF0000"/>
                <w:sz w:val="20"/>
                <w:szCs w:val="20"/>
                <w:lang w:eastAsia="es-SV"/>
              </w:rPr>
            </w:pPr>
            <w:r w:rsidRPr="00BA57AC">
              <w:rPr>
                <w:rFonts w:ascii="Arial" w:hAnsi="Arial" w:cs="Arial"/>
                <w:sz w:val="20"/>
                <w:szCs w:val="20"/>
                <w:lang w:eastAsia="es-SV"/>
              </w:rPr>
              <w:lastRenderedPageBreak/>
              <w:t xml:space="preserve">Dar seguimiento a la ejecución de programas y proyectos en beneficio de veteranos y excombatientes en las áreas económicas y productivas. </w:t>
            </w:r>
          </w:p>
        </w:tc>
      </w:tr>
      <w:tr w:rsidR="00BA57AC" w:rsidRPr="00BA57AC" w:rsidTr="00BA57AC">
        <w:trPr>
          <w:trHeight w:val="284"/>
          <w:jc w:val="center"/>
        </w:trPr>
        <w:tc>
          <w:tcPr>
            <w:tcW w:w="10410" w:type="dxa"/>
            <w:gridSpan w:val="3"/>
            <w:shd w:val="clear" w:color="auto" w:fill="FFFFFF"/>
            <w:vAlign w:val="center"/>
          </w:tcPr>
          <w:p w:rsidR="00BA57AC" w:rsidRPr="00BA57AC" w:rsidRDefault="00BA57AC" w:rsidP="00E64EEB">
            <w:pPr>
              <w:widowControl w:val="0"/>
              <w:numPr>
                <w:ilvl w:val="0"/>
                <w:numId w:val="577"/>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lastRenderedPageBreak/>
              <w:t>FUNCIONES</w:t>
            </w:r>
          </w:p>
        </w:tc>
      </w:tr>
      <w:tr w:rsidR="00BA57AC" w:rsidRPr="00BA57AC" w:rsidTr="00BA57AC">
        <w:trPr>
          <w:trHeight w:val="284"/>
          <w:jc w:val="center"/>
        </w:trPr>
        <w:tc>
          <w:tcPr>
            <w:tcW w:w="10410" w:type="dxa"/>
            <w:gridSpan w:val="3"/>
            <w:shd w:val="clear" w:color="auto" w:fill="FFFFFF"/>
            <w:vAlign w:val="center"/>
          </w:tcPr>
          <w:p w:rsidR="00BA57AC" w:rsidRPr="00BA57AC" w:rsidRDefault="00BA57AC" w:rsidP="00E64EEB">
            <w:pPr>
              <w:widowControl w:val="0"/>
              <w:numPr>
                <w:ilvl w:val="0"/>
                <w:numId w:val="600"/>
              </w:numPr>
              <w:autoSpaceDE w:val="0"/>
              <w:autoSpaceDN w:val="0"/>
              <w:adjustRightInd w:val="0"/>
              <w:spacing w:after="0" w:line="240" w:lineRule="auto"/>
              <w:jc w:val="both"/>
              <w:rPr>
                <w:rFonts w:ascii="Arial" w:hAnsi="Arial" w:cs="Arial"/>
                <w:sz w:val="20"/>
                <w:szCs w:val="20"/>
                <w:lang w:val="es-ES" w:eastAsia="es-ES"/>
              </w:rPr>
            </w:pPr>
            <w:r w:rsidRPr="00BA57AC">
              <w:rPr>
                <w:rFonts w:ascii="Arial" w:hAnsi="Arial" w:cs="Arial"/>
                <w:sz w:val="20"/>
                <w:szCs w:val="20"/>
                <w:lang w:val="es-ES" w:eastAsia="es-SV"/>
              </w:rPr>
              <w:t>Elaboración y ejecución del proyecto de plan anual de trabajo de la sección</w:t>
            </w:r>
          </w:p>
        </w:tc>
      </w:tr>
      <w:tr w:rsidR="00BA57AC" w:rsidRPr="00BA57AC" w:rsidTr="00BA57AC">
        <w:trPr>
          <w:trHeight w:val="284"/>
          <w:jc w:val="center"/>
        </w:trPr>
        <w:tc>
          <w:tcPr>
            <w:tcW w:w="10410" w:type="dxa"/>
            <w:gridSpan w:val="3"/>
            <w:shd w:val="clear" w:color="auto" w:fill="FFFFFF"/>
            <w:vAlign w:val="center"/>
          </w:tcPr>
          <w:p w:rsidR="00BA57AC" w:rsidRPr="00BA57AC" w:rsidRDefault="00BA57AC" w:rsidP="00E64EEB">
            <w:pPr>
              <w:widowControl w:val="0"/>
              <w:numPr>
                <w:ilvl w:val="0"/>
                <w:numId w:val="600"/>
              </w:numPr>
              <w:autoSpaceDE w:val="0"/>
              <w:autoSpaceDN w:val="0"/>
              <w:adjustRightInd w:val="0"/>
              <w:spacing w:after="0" w:line="240" w:lineRule="auto"/>
              <w:jc w:val="both"/>
              <w:rPr>
                <w:rFonts w:ascii="Arial" w:hAnsi="Arial" w:cs="Arial"/>
                <w:sz w:val="20"/>
                <w:szCs w:val="20"/>
                <w:lang w:val="es-ES" w:eastAsia="es-ES"/>
              </w:rPr>
            </w:pPr>
            <w:r w:rsidRPr="00BA57AC">
              <w:rPr>
                <w:rFonts w:ascii="Arial" w:hAnsi="Arial" w:cs="Arial"/>
                <w:sz w:val="20"/>
                <w:szCs w:val="20"/>
                <w:lang w:val="es-ES" w:eastAsia="es-ES"/>
              </w:rPr>
              <w:t>Elaboración y ejecución del plan de seguimiento a los programas económicos y productivos en beneficio a veteranos y excombatientes.</w:t>
            </w:r>
          </w:p>
        </w:tc>
      </w:tr>
      <w:tr w:rsidR="00BA57AC" w:rsidRPr="00BA57AC" w:rsidTr="00BA57AC">
        <w:trPr>
          <w:trHeight w:val="284"/>
          <w:jc w:val="center"/>
        </w:trPr>
        <w:tc>
          <w:tcPr>
            <w:tcW w:w="10410" w:type="dxa"/>
            <w:gridSpan w:val="3"/>
            <w:shd w:val="clear" w:color="auto" w:fill="FFFFFF"/>
            <w:vAlign w:val="center"/>
          </w:tcPr>
          <w:p w:rsidR="00BA57AC" w:rsidRPr="00BA57AC" w:rsidRDefault="00BA57AC" w:rsidP="00E64EEB">
            <w:pPr>
              <w:widowControl w:val="0"/>
              <w:numPr>
                <w:ilvl w:val="0"/>
                <w:numId w:val="600"/>
              </w:numPr>
              <w:autoSpaceDE w:val="0"/>
              <w:autoSpaceDN w:val="0"/>
              <w:adjustRightInd w:val="0"/>
              <w:spacing w:after="0" w:line="240" w:lineRule="auto"/>
              <w:jc w:val="both"/>
              <w:rPr>
                <w:rFonts w:ascii="Arial" w:hAnsi="Arial" w:cs="Arial"/>
                <w:sz w:val="20"/>
                <w:szCs w:val="20"/>
                <w:lang w:val="es-ES" w:eastAsia="es-ES"/>
              </w:rPr>
            </w:pPr>
            <w:r w:rsidRPr="00BA57AC">
              <w:rPr>
                <w:rFonts w:ascii="Arial" w:hAnsi="Arial" w:cs="Arial"/>
                <w:sz w:val="20"/>
                <w:szCs w:val="20"/>
                <w:lang w:val="es-ES" w:eastAsia="es-ES"/>
              </w:rPr>
              <w:t>Apoyar los censos que se realicen interinstitucionalmente para determinar la factibilidad de proyectos que beneficien a veteranos y excombatientes, cuando le sean asignados en el área de su competencia.</w:t>
            </w:r>
          </w:p>
        </w:tc>
      </w:tr>
      <w:tr w:rsidR="00BA57AC" w:rsidRPr="00BA57AC" w:rsidTr="00BA57AC">
        <w:trPr>
          <w:trHeight w:val="284"/>
          <w:jc w:val="center"/>
        </w:trPr>
        <w:tc>
          <w:tcPr>
            <w:tcW w:w="10410" w:type="dxa"/>
            <w:gridSpan w:val="3"/>
            <w:shd w:val="clear" w:color="auto" w:fill="FFFFFF"/>
            <w:vAlign w:val="center"/>
          </w:tcPr>
          <w:p w:rsidR="00BA57AC" w:rsidRPr="00BA57AC" w:rsidRDefault="00BA57AC" w:rsidP="00E64EEB">
            <w:pPr>
              <w:widowControl w:val="0"/>
              <w:numPr>
                <w:ilvl w:val="0"/>
                <w:numId w:val="600"/>
              </w:numPr>
              <w:autoSpaceDE w:val="0"/>
              <w:autoSpaceDN w:val="0"/>
              <w:adjustRightInd w:val="0"/>
              <w:spacing w:after="0" w:line="240" w:lineRule="auto"/>
              <w:jc w:val="both"/>
              <w:rPr>
                <w:rFonts w:ascii="Arial" w:hAnsi="Arial" w:cs="Arial"/>
                <w:sz w:val="20"/>
                <w:szCs w:val="20"/>
                <w:lang w:val="es-ES" w:eastAsia="es-ES"/>
              </w:rPr>
            </w:pPr>
            <w:r w:rsidRPr="00BA57AC">
              <w:rPr>
                <w:rFonts w:ascii="Arial" w:hAnsi="Arial" w:cs="Arial"/>
                <w:sz w:val="20"/>
                <w:szCs w:val="20"/>
                <w:lang w:val="es-ES" w:eastAsia="es-ES"/>
              </w:rPr>
              <w:t>Establecimiento de los mecanismos institucionales que permitan la coordinación y seguimiento de los programas y proyectos económicos y productivos en beneficio de los veteranos y excombatientes</w:t>
            </w:r>
          </w:p>
        </w:tc>
      </w:tr>
      <w:tr w:rsidR="00BA57AC" w:rsidRPr="00BA57AC" w:rsidTr="00BA57AC">
        <w:trPr>
          <w:trHeight w:val="284"/>
          <w:jc w:val="center"/>
        </w:trPr>
        <w:tc>
          <w:tcPr>
            <w:tcW w:w="10410" w:type="dxa"/>
            <w:gridSpan w:val="3"/>
            <w:shd w:val="clear" w:color="auto" w:fill="FFFFFF"/>
            <w:vAlign w:val="center"/>
          </w:tcPr>
          <w:p w:rsidR="00BA57AC" w:rsidRPr="00BA57AC" w:rsidRDefault="00BA57AC" w:rsidP="00E64EEB">
            <w:pPr>
              <w:widowControl w:val="0"/>
              <w:numPr>
                <w:ilvl w:val="0"/>
                <w:numId w:val="600"/>
              </w:numPr>
              <w:autoSpaceDE w:val="0"/>
              <w:autoSpaceDN w:val="0"/>
              <w:adjustRightInd w:val="0"/>
              <w:spacing w:after="0" w:line="240" w:lineRule="auto"/>
              <w:jc w:val="both"/>
              <w:rPr>
                <w:rFonts w:ascii="Arial" w:hAnsi="Arial" w:cs="Arial"/>
                <w:sz w:val="20"/>
                <w:szCs w:val="20"/>
                <w:lang w:val="es-ES" w:eastAsia="es-ES"/>
              </w:rPr>
            </w:pPr>
            <w:r w:rsidRPr="00BA57AC">
              <w:rPr>
                <w:rFonts w:ascii="Arial" w:hAnsi="Arial" w:cs="Arial"/>
                <w:sz w:val="20"/>
                <w:szCs w:val="20"/>
                <w:lang w:val="es-ES" w:eastAsia="es-ES"/>
              </w:rPr>
              <w:t>Retroalimentación del sistema informático de atención a veteranos y excombatientes que incluya la recepción, registro, canalización, y seguimiento a proyectos económicos y productivos que desarrollarán las Instituciones, según la Ley de “Beneficios y Prestaciones Sociales para los Veteranos Militares de la Fuerza Armada y Excombatientes del Frente Farabundo Martí para la Liberación Nacional que participaron en el Conflicto Armado Interno” y su Reglamento.</w:t>
            </w:r>
          </w:p>
        </w:tc>
      </w:tr>
      <w:tr w:rsidR="00BA57AC" w:rsidRPr="00BA57AC" w:rsidTr="00BA57AC">
        <w:trPr>
          <w:trHeight w:val="284"/>
          <w:jc w:val="center"/>
        </w:trPr>
        <w:tc>
          <w:tcPr>
            <w:tcW w:w="10410" w:type="dxa"/>
            <w:gridSpan w:val="3"/>
            <w:shd w:val="clear" w:color="auto" w:fill="FFFFFF"/>
            <w:vAlign w:val="center"/>
          </w:tcPr>
          <w:p w:rsidR="00BA57AC" w:rsidRPr="00BA57AC" w:rsidRDefault="00BA57AC" w:rsidP="00E64EEB">
            <w:pPr>
              <w:widowControl w:val="0"/>
              <w:numPr>
                <w:ilvl w:val="0"/>
                <w:numId w:val="577"/>
              </w:numPr>
              <w:autoSpaceDE w:val="0"/>
              <w:autoSpaceDN w:val="0"/>
              <w:adjustRightInd w:val="0"/>
              <w:spacing w:after="0" w:line="240" w:lineRule="auto"/>
              <w:ind w:left="426" w:hanging="284"/>
              <w:rPr>
                <w:rFonts w:ascii="Arial" w:hAnsi="Arial" w:cs="Arial"/>
                <w:b/>
                <w:sz w:val="20"/>
                <w:szCs w:val="20"/>
                <w:lang w:eastAsia="es-SV"/>
              </w:rPr>
            </w:pPr>
            <w:r w:rsidRPr="00BA57AC">
              <w:rPr>
                <w:rFonts w:ascii="Arial" w:hAnsi="Arial" w:cs="Arial"/>
                <w:b/>
                <w:sz w:val="20"/>
                <w:szCs w:val="20"/>
                <w:lang w:eastAsia="es-SV"/>
              </w:rPr>
              <w:t>RELACIONES DE TRABAJO</w:t>
            </w:r>
          </w:p>
        </w:tc>
      </w:tr>
      <w:tr w:rsidR="00BA57AC" w:rsidRPr="00BA57AC" w:rsidTr="00BA57AC">
        <w:trPr>
          <w:trHeight w:val="284"/>
          <w:jc w:val="center"/>
        </w:trPr>
        <w:tc>
          <w:tcPr>
            <w:tcW w:w="5629" w:type="dxa"/>
            <w:gridSpan w:val="2"/>
            <w:shd w:val="clear" w:color="auto" w:fill="D9D9D9"/>
            <w:vAlign w:val="center"/>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Internas</w:t>
            </w:r>
          </w:p>
        </w:tc>
        <w:tc>
          <w:tcPr>
            <w:tcW w:w="4781" w:type="dxa"/>
            <w:shd w:val="clear" w:color="auto" w:fill="D9D9D9"/>
            <w:vAlign w:val="center"/>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Para</w:t>
            </w:r>
          </w:p>
        </w:tc>
      </w:tr>
      <w:tr w:rsidR="00BA57AC" w:rsidRPr="00BA57AC" w:rsidTr="00BA57AC">
        <w:trPr>
          <w:trHeight w:val="525"/>
          <w:jc w:val="center"/>
        </w:trPr>
        <w:tc>
          <w:tcPr>
            <w:tcW w:w="5629" w:type="dxa"/>
            <w:gridSpan w:val="2"/>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Unidad de Atención a Veteranos y Excombatientes y su estructura interna</w:t>
            </w:r>
          </w:p>
        </w:tc>
        <w:tc>
          <w:tcPr>
            <w:tcW w:w="4781" w:type="dxa"/>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 xml:space="preserve">Recibir instrucciones y proporcionar asesoría </w:t>
            </w:r>
          </w:p>
        </w:tc>
      </w:tr>
      <w:tr w:rsidR="00BA57AC" w:rsidRPr="00BA57AC" w:rsidTr="00BA57AC">
        <w:trPr>
          <w:trHeight w:val="619"/>
          <w:jc w:val="center"/>
        </w:trPr>
        <w:tc>
          <w:tcPr>
            <w:tcW w:w="5629" w:type="dxa"/>
            <w:gridSpan w:val="2"/>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b/>
                <w:sz w:val="20"/>
                <w:szCs w:val="20"/>
                <w:lang w:eastAsia="es-SV"/>
              </w:rPr>
            </w:pPr>
            <w:r w:rsidRPr="00BA57AC">
              <w:rPr>
                <w:rFonts w:ascii="Arial" w:hAnsi="Arial" w:cs="Arial"/>
                <w:sz w:val="20"/>
                <w:szCs w:val="20"/>
                <w:lang w:eastAsia="es-SV"/>
              </w:rPr>
              <w:t>Todas las áreas organizativas del MIGOBDET</w:t>
            </w:r>
          </w:p>
        </w:tc>
        <w:tc>
          <w:tcPr>
            <w:tcW w:w="4781" w:type="dxa"/>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b/>
                <w:sz w:val="20"/>
                <w:szCs w:val="20"/>
                <w:lang w:eastAsia="es-SV"/>
              </w:rPr>
            </w:pPr>
            <w:r w:rsidRPr="00BA57AC">
              <w:rPr>
                <w:rFonts w:ascii="Arial" w:hAnsi="Arial" w:cs="Arial"/>
                <w:sz w:val="20"/>
                <w:szCs w:val="20"/>
                <w:lang w:eastAsia="es-SV"/>
              </w:rPr>
              <w:t>Coordinación de actividades y tareas administrativas para el funcionamiento de la Sección a su cargo.</w:t>
            </w:r>
          </w:p>
        </w:tc>
      </w:tr>
      <w:tr w:rsidR="00BA57AC" w:rsidRPr="00BA57AC" w:rsidTr="00BA57AC">
        <w:trPr>
          <w:trHeight w:val="269"/>
          <w:jc w:val="center"/>
        </w:trPr>
        <w:tc>
          <w:tcPr>
            <w:tcW w:w="5629" w:type="dxa"/>
            <w:gridSpan w:val="2"/>
            <w:tcBorders>
              <w:top w:val="single" w:sz="4" w:space="0" w:color="auto"/>
              <w:left w:val="single" w:sz="4" w:space="0" w:color="auto"/>
              <w:bottom w:val="single" w:sz="4" w:space="0" w:color="auto"/>
              <w:right w:val="single" w:sz="4" w:space="0" w:color="auto"/>
            </w:tcBorders>
            <w:shd w:val="clear" w:color="auto" w:fill="D9D9D9"/>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D9D9D9"/>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Para</w:t>
            </w:r>
          </w:p>
        </w:tc>
      </w:tr>
      <w:tr w:rsidR="00BA57AC" w:rsidRPr="00BA57AC" w:rsidTr="00BA57AC">
        <w:trPr>
          <w:trHeight w:val="563"/>
          <w:jc w:val="center"/>
        </w:trPr>
        <w:tc>
          <w:tcPr>
            <w:tcW w:w="5629"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Instituciones del Órgano Ejecutivo, Gobiernos Locales, Organizaciones Cooperantes, nacionales e internacionales, Sociedad Civil, Universidades y Sector Privado.</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Ejecución en lo que compete a su responsabilidad las acciones de coordinaciones interinstitucional.</w:t>
            </w:r>
          </w:p>
        </w:tc>
      </w:tr>
    </w:tbl>
    <w:p w:rsidR="00BA57AC" w:rsidRPr="00BA57AC" w:rsidRDefault="00BA57AC" w:rsidP="00BA57AC">
      <w:pPr>
        <w:keepNext/>
        <w:tabs>
          <w:tab w:val="left" w:pos="567"/>
        </w:tabs>
        <w:autoSpaceDE w:val="0"/>
        <w:autoSpaceDN w:val="0"/>
        <w:adjustRightInd w:val="0"/>
        <w:spacing w:after="0" w:line="240" w:lineRule="auto"/>
        <w:ind w:left="567" w:hanging="567"/>
        <w:jc w:val="both"/>
        <w:outlineLvl w:val="0"/>
        <w:rPr>
          <w:rFonts w:ascii="Arial" w:hAnsi="Arial" w:cs="Arial"/>
          <w:b/>
          <w:bCs/>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keepNext/>
        <w:tabs>
          <w:tab w:val="left" w:pos="567"/>
        </w:tabs>
        <w:autoSpaceDE w:val="0"/>
        <w:autoSpaceDN w:val="0"/>
        <w:adjustRightInd w:val="0"/>
        <w:spacing w:after="0" w:line="240" w:lineRule="auto"/>
        <w:ind w:left="567" w:hanging="567"/>
        <w:jc w:val="both"/>
        <w:outlineLvl w:val="0"/>
        <w:rPr>
          <w:rFonts w:ascii="Arial" w:hAnsi="Arial" w:cs="Arial"/>
          <w:b/>
          <w:bCs/>
          <w:sz w:val="20"/>
          <w:szCs w:val="20"/>
          <w:lang w:eastAsia="es-SV"/>
        </w:rPr>
      </w:pPr>
      <w:bookmarkStart w:id="1449" w:name="_Toc466889355"/>
      <w:r w:rsidRPr="00BA57AC">
        <w:rPr>
          <w:rFonts w:ascii="Arial" w:hAnsi="Arial" w:cs="Arial"/>
          <w:b/>
          <w:bCs/>
          <w:sz w:val="20"/>
          <w:szCs w:val="20"/>
          <w:lang w:eastAsia="es-SV"/>
        </w:rPr>
        <w:t>7.4</w:t>
      </w:r>
      <w:r w:rsidRPr="00BA57AC">
        <w:rPr>
          <w:rFonts w:ascii="Arial" w:hAnsi="Arial" w:cs="Arial"/>
          <w:b/>
          <w:bCs/>
          <w:sz w:val="20"/>
          <w:szCs w:val="20"/>
          <w:lang w:eastAsia="es-SV"/>
        </w:rPr>
        <w:tab/>
        <w:t xml:space="preserve">DESCRIPCIÓN DE LA UNIDAD ORGANIZATIVA: </w:t>
      </w:r>
      <w:r w:rsidR="00774AA7" w:rsidRPr="00BA57AC">
        <w:rPr>
          <w:rFonts w:ascii="Arial" w:hAnsi="Arial" w:cs="Arial"/>
          <w:b/>
          <w:bCs/>
          <w:sz w:val="20"/>
          <w:szCs w:val="20"/>
          <w:lang w:eastAsia="es-SV"/>
        </w:rPr>
        <w:t>SECCIÓN</w:t>
      </w:r>
      <w:r w:rsidRPr="00BA57AC">
        <w:rPr>
          <w:rFonts w:ascii="Arial" w:hAnsi="Arial" w:cs="Arial"/>
          <w:b/>
          <w:bCs/>
          <w:sz w:val="20"/>
          <w:szCs w:val="20"/>
          <w:lang w:eastAsia="es-SV"/>
        </w:rPr>
        <w:t xml:space="preserve"> DE PROMOTORES DE PROGRAMAS VETERANOS Y EXCOMBATIENTES</w:t>
      </w:r>
      <w:bookmarkEnd w:id="1449"/>
    </w:p>
    <w:p w:rsidR="00BA57AC" w:rsidRPr="00BA57AC" w:rsidRDefault="00BA57AC" w:rsidP="00BA57AC">
      <w:pPr>
        <w:keepNext/>
        <w:tabs>
          <w:tab w:val="left" w:pos="1080"/>
        </w:tabs>
        <w:autoSpaceDE w:val="0"/>
        <w:autoSpaceDN w:val="0"/>
        <w:adjustRightInd w:val="0"/>
        <w:spacing w:after="0" w:line="240" w:lineRule="auto"/>
        <w:ind w:left="720"/>
        <w:jc w:val="both"/>
        <w:outlineLvl w:val="0"/>
        <w:rPr>
          <w:rFonts w:ascii="Arial" w:hAnsi="Arial" w:cs="Arial"/>
          <w:b/>
          <w:bCs/>
          <w:sz w:val="20"/>
          <w:szCs w:val="20"/>
          <w:lang w:eastAsia="es-SV"/>
        </w:rPr>
      </w:pPr>
    </w:p>
    <w:tbl>
      <w:tblPr>
        <w:tblW w:w="0" w:type="auto"/>
        <w:jc w:val="center"/>
        <w:tblInd w:w="-1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70"/>
        <w:gridCol w:w="1580"/>
        <w:gridCol w:w="4781"/>
      </w:tblGrid>
      <w:tr w:rsidR="00BA57AC" w:rsidRPr="00BA57AC" w:rsidTr="00BA57AC">
        <w:trPr>
          <w:trHeight w:val="284"/>
          <w:jc w:val="center"/>
        </w:trPr>
        <w:tc>
          <w:tcPr>
            <w:tcW w:w="10331" w:type="dxa"/>
            <w:gridSpan w:val="3"/>
            <w:vAlign w:val="center"/>
          </w:tcPr>
          <w:p w:rsidR="00BA57AC" w:rsidRPr="00BA57AC" w:rsidRDefault="00BA57AC" w:rsidP="00E64EEB">
            <w:pPr>
              <w:widowControl w:val="0"/>
              <w:numPr>
                <w:ilvl w:val="0"/>
                <w:numId w:val="588"/>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 xml:space="preserve">IDENTIFICACIÓN </w:t>
            </w:r>
          </w:p>
        </w:tc>
      </w:tr>
      <w:tr w:rsidR="00BA57AC" w:rsidRPr="00BA57AC" w:rsidTr="00BA57AC">
        <w:trPr>
          <w:trHeight w:val="284"/>
          <w:jc w:val="center"/>
        </w:trPr>
        <w:tc>
          <w:tcPr>
            <w:tcW w:w="3970" w:type="dxa"/>
            <w:vAlign w:val="center"/>
          </w:tcPr>
          <w:p w:rsidR="00BA57AC" w:rsidRPr="00BA57AC" w:rsidRDefault="00BA57AC" w:rsidP="00E64EEB">
            <w:pPr>
              <w:widowControl w:val="0"/>
              <w:numPr>
                <w:ilvl w:val="0"/>
                <w:numId w:val="589"/>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Nombre de la Unidad</w:t>
            </w:r>
          </w:p>
        </w:tc>
        <w:tc>
          <w:tcPr>
            <w:tcW w:w="6361" w:type="dxa"/>
            <w:gridSpan w:val="2"/>
            <w:vAlign w:val="center"/>
          </w:tcPr>
          <w:p w:rsidR="00BA57AC" w:rsidRPr="00BA57AC" w:rsidRDefault="00BA57AC" w:rsidP="00BA57AC">
            <w:pPr>
              <w:keepNext/>
              <w:tabs>
                <w:tab w:val="left" w:pos="567"/>
              </w:tabs>
              <w:autoSpaceDE w:val="0"/>
              <w:autoSpaceDN w:val="0"/>
              <w:adjustRightInd w:val="0"/>
              <w:spacing w:after="0" w:line="240" w:lineRule="auto"/>
              <w:outlineLvl w:val="0"/>
              <w:rPr>
                <w:rFonts w:ascii="Arial" w:hAnsi="Arial" w:cs="Arial"/>
                <w:bCs/>
                <w:sz w:val="20"/>
                <w:szCs w:val="20"/>
                <w:lang w:eastAsia="es-SV"/>
              </w:rPr>
            </w:pPr>
            <w:bookmarkStart w:id="1450" w:name="_Toc466889356"/>
            <w:r w:rsidRPr="00BA57AC">
              <w:rPr>
                <w:rFonts w:ascii="Arial" w:hAnsi="Arial" w:cs="Arial"/>
                <w:bCs/>
                <w:sz w:val="20"/>
                <w:szCs w:val="20"/>
                <w:lang w:eastAsia="es-SV"/>
              </w:rPr>
              <w:t>Sección de Promotores de Programas Veteranos y Excombatientes</w:t>
            </w:r>
            <w:bookmarkEnd w:id="1450"/>
          </w:p>
        </w:tc>
      </w:tr>
      <w:tr w:rsidR="00BA57AC" w:rsidRPr="00BA57AC" w:rsidTr="00BA57AC">
        <w:trPr>
          <w:trHeight w:val="284"/>
          <w:jc w:val="center"/>
        </w:trPr>
        <w:tc>
          <w:tcPr>
            <w:tcW w:w="3970" w:type="dxa"/>
            <w:vAlign w:val="center"/>
          </w:tcPr>
          <w:p w:rsidR="00BA57AC" w:rsidRPr="00BA57AC" w:rsidRDefault="00BA57AC" w:rsidP="00E64EEB">
            <w:pPr>
              <w:widowControl w:val="0"/>
              <w:numPr>
                <w:ilvl w:val="0"/>
                <w:numId w:val="589"/>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Tipo estructural</w:t>
            </w:r>
          </w:p>
        </w:tc>
        <w:tc>
          <w:tcPr>
            <w:tcW w:w="6361" w:type="dxa"/>
            <w:gridSpan w:val="2"/>
            <w:vAlign w:val="center"/>
          </w:tcPr>
          <w:p w:rsidR="00BA57AC" w:rsidRPr="00BA57AC" w:rsidRDefault="00BA57AC" w:rsidP="00BA57AC">
            <w:pPr>
              <w:widowControl w:val="0"/>
              <w:autoSpaceDE w:val="0"/>
              <w:autoSpaceDN w:val="0"/>
              <w:adjustRightInd w:val="0"/>
              <w:spacing w:after="0" w:line="240" w:lineRule="auto"/>
              <w:rPr>
                <w:rFonts w:ascii="Arial" w:hAnsi="Arial" w:cs="Arial"/>
                <w:sz w:val="20"/>
                <w:szCs w:val="20"/>
                <w:lang w:eastAsia="es-SV"/>
              </w:rPr>
            </w:pPr>
            <w:r w:rsidRPr="00BA57AC">
              <w:rPr>
                <w:rFonts w:ascii="Arial" w:hAnsi="Arial" w:cs="Arial"/>
                <w:sz w:val="20"/>
                <w:szCs w:val="20"/>
                <w:lang w:eastAsia="es-SV"/>
              </w:rPr>
              <w:t>Operativa</w:t>
            </w:r>
          </w:p>
        </w:tc>
      </w:tr>
      <w:tr w:rsidR="00BA57AC" w:rsidRPr="00BA57AC" w:rsidTr="00BA57AC">
        <w:trPr>
          <w:trHeight w:val="284"/>
          <w:jc w:val="center"/>
        </w:trPr>
        <w:tc>
          <w:tcPr>
            <w:tcW w:w="3970" w:type="dxa"/>
            <w:vAlign w:val="center"/>
          </w:tcPr>
          <w:p w:rsidR="00BA57AC" w:rsidRPr="00BA57AC" w:rsidRDefault="00BA57AC" w:rsidP="00E64EEB">
            <w:pPr>
              <w:widowControl w:val="0"/>
              <w:numPr>
                <w:ilvl w:val="0"/>
                <w:numId w:val="589"/>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Dependencia directa</w:t>
            </w:r>
          </w:p>
        </w:tc>
        <w:tc>
          <w:tcPr>
            <w:tcW w:w="6361" w:type="dxa"/>
            <w:gridSpan w:val="2"/>
            <w:vAlign w:val="center"/>
          </w:tcPr>
          <w:p w:rsidR="00BA57AC" w:rsidRPr="00BA57AC" w:rsidRDefault="00BA57AC" w:rsidP="00BA57AC">
            <w:pPr>
              <w:widowControl w:val="0"/>
              <w:autoSpaceDE w:val="0"/>
              <w:autoSpaceDN w:val="0"/>
              <w:adjustRightInd w:val="0"/>
              <w:spacing w:after="0" w:line="240" w:lineRule="auto"/>
              <w:rPr>
                <w:rFonts w:ascii="Arial" w:hAnsi="Arial" w:cs="Arial"/>
                <w:sz w:val="20"/>
                <w:szCs w:val="20"/>
                <w:lang w:eastAsia="es-SV"/>
              </w:rPr>
            </w:pPr>
            <w:r w:rsidRPr="00BA57AC">
              <w:rPr>
                <w:rFonts w:ascii="Arial" w:hAnsi="Arial" w:cs="Arial"/>
                <w:sz w:val="20"/>
                <w:szCs w:val="20"/>
                <w:lang w:eastAsia="es-SV"/>
              </w:rPr>
              <w:t>Departamento de Atención a Veteranos y Excombatientes</w:t>
            </w:r>
          </w:p>
        </w:tc>
      </w:tr>
      <w:tr w:rsidR="00BA57AC" w:rsidRPr="00BA57AC" w:rsidTr="00BA57AC">
        <w:trPr>
          <w:trHeight w:val="284"/>
          <w:jc w:val="center"/>
        </w:trPr>
        <w:tc>
          <w:tcPr>
            <w:tcW w:w="10331" w:type="dxa"/>
            <w:gridSpan w:val="3"/>
            <w:tcBorders>
              <w:bottom w:val="single" w:sz="4" w:space="0" w:color="auto"/>
            </w:tcBorders>
            <w:vAlign w:val="center"/>
          </w:tcPr>
          <w:p w:rsidR="00BA57AC" w:rsidRPr="00BA57AC" w:rsidRDefault="00BA57AC" w:rsidP="00E64EEB">
            <w:pPr>
              <w:widowControl w:val="0"/>
              <w:numPr>
                <w:ilvl w:val="0"/>
                <w:numId w:val="588"/>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t>OBJETIVOS</w:t>
            </w:r>
          </w:p>
        </w:tc>
      </w:tr>
      <w:tr w:rsidR="00BA57AC" w:rsidRPr="00BA57AC" w:rsidTr="00BA57AC">
        <w:trPr>
          <w:trHeight w:val="737"/>
          <w:jc w:val="center"/>
        </w:trPr>
        <w:tc>
          <w:tcPr>
            <w:tcW w:w="10331" w:type="dxa"/>
            <w:gridSpan w:val="3"/>
            <w:shd w:val="clear" w:color="auto" w:fill="FFFFFF"/>
          </w:tcPr>
          <w:p w:rsidR="00BA57AC" w:rsidRPr="00BA57AC" w:rsidRDefault="00BA57AC" w:rsidP="00E64EEB">
            <w:pPr>
              <w:widowControl w:val="0"/>
              <w:numPr>
                <w:ilvl w:val="0"/>
                <w:numId w:val="590"/>
              </w:numPr>
              <w:autoSpaceDE w:val="0"/>
              <w:autoSpaceDN w:val="0"/>
              <w:adjustRightInd w:val="0"/>
              <w:spacing w:after="0" w:line="240" w:lineRule="auto"/>
              <w:jc w:val="both"/>
              <w:rPr>
                <w:rFonts w:ascii="Arial" w:hAnsi="Arial" w:cs="Arial"/>
                <w:b/>
                <w:sz w:val="20"/>
                <w:szCs w:val="20"/>
                <w:lang w:eastAsia="es-SV"/>
              </w:rPr>
            </w:pPr>
            <w:r w:rsidRPr="00BA57AC">
              <w:rPr>
                <w:rFonts w:ascii="Arial" w:hAnsi="Arial" w:cs="Arial"/>
                <w:b/>
                <w:sz w:val="20"/>
                <w:szCs w:val="20"/>
                <w:lang w:eastAsia="es-SV"/>
              </w:rPr>
              <w:t xml:space="preserve">Objetivo General </w:t>
            </w:r>
          </w:p>
          <w:p w:rsidR="00BA57AC" w:rsidRPr="00BA57AC" w:rsidRDefault="00BA57AC" w:rsidP="00BA57AC">
            <w:pPr>
              <w:widowControl w:val="0"/>
              <w:autoSpaceDE w:val="0"/>
              <w:autoSpaceDN w:val="0"/>
              <w:adjustRightInd w:val="0"/>
              <w:spacing w:after="0" w:line="240" w:lineRule="auto"/>
              <w:ind w:left="708"/>
              <w:jc w:val="both"/>
              <w:rPr>
                <w:rFonts w:ascii="Arial" w:hAnsi="Arial" w:cs="Arial"/>
                <w:sz w:val="20"/>
                <w:szCs w:val="20"/>
                <w:lang w:val="es-ES" w:eastAsia="es-SV"/>
              </w:rPr>
            </w:pPr>
            <w:r w:rsidRPr="00BA57AC">
              <w:rPr>
                <w:rFonts w:ascii="Arial" w:hAnsi="Arial" w:cs="Arial"/>
                <w:sz w:val="20"/>
                <w:szCs w:val="20"/>
                <w:lang w:val="es-ES" w:eastAsia="es-SV"/>
              </w:rPr>
              <w:t>Dar seguimiento a los planes de trabajo en el territorio</w:t>
            </w:r>
          </w:p>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val="es-ES" w:eastAsia="es-SV"/>
              </w:rPr>
            </w:pPr>
          </w:p>
          <w:p w:rsidR="00BA57AC" w:rsidRPr="00BA57AC" w:rsidRDefault="00BA57AC" w:rsidP="00E64EEB">
            <w:pPr>
              <w:widowControl w:val="0"/>
              <w:numPr>
                <w:ilvl w:val="0"/>
                <w:numId w:val="590"/>
              </w:numPr>
              <w:autoSpaceDE w:val="0"/>
              <w:autoSpaceDN w:val="0"/>
              <w:adjustRightInd w:val="0"/>
              <w:spacing w:after="0" w:line="240" w:lineRule="auto"/>
              <w:jc w:val="both"/>
              <w:rPr>
                <w:rFonts w:ascii="Arial" w:hAnsi="Arial" w:cs="Arial"/>
                <w:b/>
                <w:sz w:val="20"/>
                <w:szCs w:val="20"/>
                <w:lang w:eastAsia="es-SV"/>
              </w:rPr>
            </w:pPr>
            <w:r w:rsidRPr="00BA57AC">
              <w:rPr>
                <w:rFonts w:ascii="Arial" w:hAnsi="Arial" w:cs="Arial"/>
                <w:b/>
                <w:sz w:val="20"/>
                <w:szCs w:val="20"/>
                <w:lang w:eastAsia="es-SV"/>
              </w:rPr>
              <w:t>Objetivos Específicos:</w:t>
            </w:r>
          </w:p>
          <w:p w:rsidR="00BA57AC" w:rsidRPr="00BA57AC" w:rsidRDefault="00BA57AC" w:rsidP="00E64EEB">
            <w:pPr>
              <w:widowControl w:val="0"/>
              <w:numPr>
                <w:ilvl w:val="0"/>
                <w:numId w:val="592"/>
              </w:numPr>
              <w:autoSpaceDE w:val="0"/>
              <w:autoSpaceDN w:val="0"/>
              <w:adjustRightInd w:val="0"/>
              <w:spacing w:after="0" w:line="240" w:lineRule="auto"/>
              <w:jc w:val="both"/>
              <w:rPr>
                <w:rFonts w:ascii="Arial" w:hAnsi="Arial" w:cs="Arial"/>
                <w:b/>
                <w:sz w:val="20"/>
                <w:szCs w:val="20"/>
                <w:lang w:eastAsia="es-SV"/>
              </w:rPr>
            </w:pPr>
            <w:r w:rsidRPr="00BA57AC">
              <w:rPr>
                <w:rFonts w:ascii="Arial" w:hAnsi="Arial" w:cs="Arial"/>
                <w:sz w:val="20"/>
                <w:szCs w:val="20"/>
                <w:lang w:eastAsia="es-SV"/>
              </w:rPr>
              <w:t>Realizar en los Departamentos las acciones de coordinación  institucional e intersectorial en la ejecución de programas y proyectos desarrollados en beneficio de Veteranos y Excombatientes.</w:t>
            </w:r>
          </w:p>
          <w:p w:rsidR="00BA57AC" w:rsidRPr="00BA57AC" w:rsidRDefault="00BA57AC" w:rsidP="00E64EEB">
            <w:pPr>
              <w:widowControl w:val="0"/>
              <w:numPr>
                <w:ilvl w:val="0"/>
                <w:numId w:val="592"/>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Facilitar el enlace entre las instituciones y sectores de Veteranos y Excombatientes en el territorio.</w:t>
            </w:r>
          </w:p>
          <w:p w:rsidR="00BA57AC" w:rsidRPr="00BA57AC" w:rsidRDefault="00BA57AC" w:rsidP="00E64EEB">
            <w:pPr>
              <w:widowControl w:val="0"/>
              <w:numPr>
                <w:ilvl w:val="0"/>
                <w:numId w:val="592"/>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Fomentar la organización del sector Veteranos y Excombatientes con propósito de tener mejores condiciones para acceso a programas y proyectos de beneficios</w:t>
            </w:r>
          </w:p>
          <w:p w:rsidR="00BA57AC" w:rsidRPr="00BA57AC" w:rsidRDefault="00BA57AC" w:rsidP="00E64EEB">
            <w:pPr>
              <w:widowControl w:val="0"/>
              <w:numPr>
                <w:ilvl w:val="0"/>
                <w:numId w:val="592"/>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Mantener actualizado situación de Veteranos y Excombatientes en relación a las políticas, programas y proyectos desarrollados, así como el impacto sobre su reinserción social en los Departamentos.</w:t>
            </w:r>
          </w:p>
          <w:p w:rsidR="00BA57AC" w:rsidRPr="00BA57AC" w:rsidRDefault="00BA57AC" w:rsidP="00E64EEB">
            <w:pPr>
              <w:widowControl w:val="0"/>
              <w:numPr>
                <w:ilvl w:val="0"/>
                <w:numId w:val="592"/>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Ser enlace entre la Unidad de Atención de Veteranos y Excombatientes (</w:t>
            </w:r>
            <w:proofErr w:type="spellStart"/>
            <w:r w:rsidRPr="00BA57AC">
              <w:rPr>
                <w:rFonts w:ascii="Arial" w:hAnsi="Arial" w:cs="Arial"/>
                <w:sz w:val="20"/>
                <w:szCs w:val="20"/>
                <w:lang w:eastAsia="es-SV"/>
              </w:rPr>
              <w:t>U.A.V.E</w:t>
            </w:r>
            <w:proofErr w:type="spellEnd"/>
            <w:r w:rsidRPr="00BA57AC">
              <w:rPr>
                <w:rFonts w:ascii="Arial" w:hAnsi="Arial" w:cs="Arial"/>
                <w:sz w:val="20"/>
                <w:szCs w:val="20"/>
                <w:lang w:eastAsia="es-SV"/>
              </w:rPr>
              <w:t>) con Gobernaciones Política Departamentales y personal de la Dirección de Desarrollo Territorial.</w:t>
            </w:r>
          </w:p>
        </w:tc>
      </w:tr>
      <w:tr w:rsidR="00BA57AC" w:rsidRPr="00BA57AC" w:rsidTr="00BA57AC">
        <w:trPr>
          <w:trHeight w:val="284"/>
          <w:jc w:val="center"/>
        </w:trPr>
        <w:tc>
          <w:tcPr>
            <w:tcW w:w="10331" w:type="dxa"/>
            <w:gridSpan w:val="3"/>
            <w:shd w:val="clear" w:color="auto" w:fill="FFFFFF"/>
            <w:vAlign w:val="center"/>
          </w:tcPr>
          <w:p w:rsidR="00BA57AC" w:rsidRPr="00BA57AC" w:rsidRDefault="00BA57AC" w:rsidP="00E64EEB">
            <w:pPr>
              <w:widowControl w:val="0"/>
              <w:numPr>
                <w:ilvl w:val="0"/>
                <w:numId w:val="588"/>
              </w:numPr>
              <w:autoSpaceDE w:val="0"/>
              <w:autoSpaceDN w:val="0"/>
              <w:adjustRightInd w:val="0"/>
              <w:spacing w:after="0" w:line="240" w:lineRule="auto"/>
              <w:rPr>
                <w:rFonts w:ascii="Arial" w:hAnsi="Arial" w:cs="Arial"/>
                <w:b/>
                <w:sz w:val="20"/>
                <w:szCs w:val="20"/>
                <w:lang w:eastAsia="es-SV"/>
              </w:rPr>
            </w:pPr>
            <w:r w:rsidRPr="00BA57AC">
              <w:rPr>
                <w:rFonts w:ascii="Arial" w:hAnsi="Arial" w:cs="Arial"/>
                <w:b/>
                <w:sz w:val="20"/>
                <w:szCs w:val="20"/>
                <w:lang w:eastAsia="es-SV"/>
              </w:rPr>
              <w:lastRenderedPageBreak/>
              <w:t>FUNCIONES</w:t>
            </w:r>
          </w:p>
        </w:tc>
      </w:tr>
      <w:tr w:rsidR="00BA57AC" w:rsidRPr="00BA57AC" w:rsidTr="00BA57AC">
        <w:trPr>
          <w:trHeight w:val="284"/>
          <w:jc w:val="center"/>
        </w:trPr>
        <w:tc>
          <w:tcPr>
            <w:tcW w:w="10331" w:type="dxa"/>
            <w:gridSpan w:val="3"/>
            <w:shd w:val="clear" w:color="auto" w:fill="FFFFFF"/>
          </w:tcPr>
          <w:p w:rsidR="00BA57AC" w:rsidRPr="00BA57AC" w:rsidRDefault="00BA57AC" w:rsidP="00E64EEB">
            <w:pPr>
              <w:widowControl w:val="0"/>
              <w:numPr>
                <w:ilvl w:val="0"/>
                <w:numId w:val="591"/>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val="es-MX" w:eastAsia="es-SV"/>
              </w:rPr>
              <w:t>Hacer plan de trabajo particular en los Departamentales.</w:t>
            </w:r>
          </w:p>
        </w:tc>
      </w:tr>
      <w:tr w:rsidR="00BA57AC" w:rsidRPr="00BA57AC" w:rsidTr="00BA57AC">
        <w:trPr>
          <w:trHeight w:val="284"/>
          <w:jc w:val="center"/>
        </w:trPr>
        <w:tc>
          <w:tcPr>
            <w:tcW w:w="10331" w:type="dxa"/>
            <w:gridSpan w:val="3"/>
            <w:shd w:val="clear" w:color="auto" w:fill="FFFFFF"/>
          </w:tcPr>
          <w:p w:rsidR="00BA57AC" w:rsidRPr="00BA57AC" w:rsidRDefault="00BA57AC" w:rsidP="00E64EEB">
            <w:pPr>
              <w:widowControl w:val="0"/>
              <w:numPr>
                <w:ilvl w:val="0"/>
                <w:numId w:val="591"/>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Crear mapa de asentamientos territoriales de Veteranos y Excombatientes en los Departamentos</w:t>
            </w:r>
          </w:p>
        </w:tc>
      </w:tr>
      <w:tr w:rsidR="00BA57AC" w:rsidRPr="00BA57AC" w:rsidTr="00BA57AC">
        <w:trPr>
          <w:trHeight w:val="284"/>
          <w:jc w:val="center"/>
        </w:trPr>
        <w:tc>
          <w:tcPr>
            <w:tcW w:w="10331" w:type="dxa"/>
            <w:gridSpan w:val="3"/>
            <w:shd w:val="clear" w:color="auto" w:fill="FFFFFF"/>
          </w:tcPr>
          <w:p w:rsidR="00BA57AC" w:rsidRPr="00BA57AC" w:rsidRDefault="00BA57AC" w:rsidP="00E64EEB">
            <w:pPr>
              <w:widowControl w:val="0"/>
              <w:numPr>
                <w:ilvl w:val="0"/>
                <w:numId w:val="591"/>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val="es-MX" w:eastAsia="es-SV"/>
              </w:rPr>
              <w:t>Facilitar la organización de veteranos y excombatientes en el territorio.</w:t>
            </w:r>
          </w:p>
        </w:tc>
      </w:tr>
      <w:tr w:rsidR="00BA57AC" w:rsidRPr="00BA57AC" w:rsidTr="00BA57AC">
        <w:trPr>
          <w:trHeight w:val="284"/>
          <w:jc w:val="center"/>
        </w:trPr>
        <w:tc>
          <w:tcPr>
            <w:tcW w:w="10331" w:type="dxa"/>
            <w:gridSpan w:val="3"/>
            <w:shd w:val="clear" w:color="auto" w:fill="FFFFFF"/>
          </w:tcPr>
          <w:p w:rsidR="00BA57AC" w:rsidRPr="00BA57AC" w:rsidRDefault="00BA57AC" w:rsidP="00E64EEB">
            <w:pPr>
              <w:widowControl w:val="0"/>
              <w:numPr>
                <w:ilvl w:val="0"/>
                <w:numId w:val="591"/>
              </w:numPr>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val="es-MX" w:eastAsia="es-SV"/>
              </w:rPr>
              <w:t>Realizar levantamiento de información que nos lleve actualizar situación del sector veterano y excombatiente en relación a los programas y proyectos ejecutados.</w:t>
            </w:r>
          </w:p>
        </w:tc>
      </w:tr>
      <w:tr w:rsidR="00BA57AC" w:rsidRPr="00BA57AC" w:rsidTr="00BA57AC">
        <w:trPr>
          <w:trHeight w:val="284"/>
          <w:jc w:val="center"/>
        </w:trPr>
        <w:tc>
          <w:tcPr>
            <w:tcW w:w="10331" w:type="dxa"/>
            <w:gridSpan w:val="3"/>
            <w:shd w:val="clear" w:color="auto" w:fill="FFFFFF"/>
            <w:vAlign w:val="center"/>
          </w:tcPr>
          <w:p w:rsidR="00BA57AC" w:rsidRPr="00BA57AC" w:rsidRDefault="00BA57AC" w:rsidP="00E64EEB">
            <w:pPr>
              <w:widowControl w:val="0"/>
              <w:numPr>
                <w:ilvl w:val="0"/>
                <w:numId w:val="591"/>
              </w:numPr>
              <w:tabs>
                <w:tab w:val="left" w:pos="664"/>
              </w:tabs>
              <w:autoSpaceDE w:val="0"/>
              <w:autoSpaceDN w:val="0"/>
              <w:adjustRightInd w:val="0"/>
              <w:spacing w:after="120" w:line="240" w:lineRule="auto"/>
              <w:contextualSpacing/>
              <w:jc w:val="both"/>
              <w:rPr>
                <w:rFonts w:ascii="Arial" w:hAnsi="Arial" w:cs="Arial"/>
                <w:lang w:eastAsia="es-ES"/>
              </w:rPr>
            </w:pPr>
            <w:r w:rsidRPr="00BA57AC">
              <w:rPr>
                <w:rFonts w:ascii="Arial" w:hAnsi="Arial" w:cs="Arial"/>
                <w:sz w:val="20"/>
                <w:szCs w:val="20"/>
                <w:lang w:val="es-MX" w:eastAsia="es-SV"/>
              </w:rPr>
              <w:t>Desarrollar competencia en las organizaciones de veteranos y excombatientes, buscando su integración a las estrategias y planes de desarrollo territorial del MIGOBDT</w:t>
            </w:r>
            <w:r w:rsidRPr="00BA57AC">
              <w:rPr>
                <w:rFonts w:ascii="Arial" w:hAnsi="Arial" w:cs="Arial"/>
                <w:lang w:eastAsia="es-ES"/>
              </w:rPr>
              <w:t>.</w:t>
            </w:r>
          </w:p>
        </w:tc>
      </w:tr>
      <w:tr w:rsidR="00BA57AC" w:rsidRPr="00BA57AC" w:rsidTr="00BA57AC">
        <w:trPr>
          <w:trHeight w:val="284"/>
          <w:jc w:val="center"/>
        </w:trPr>
        <w:tc>
          <w:tcPr>
            <w:tcW w:w="10331" w:type="dxa"/>
            <w:gridSpan w:val="3"/>
            <w:shd w:val="clear" w:color="auto" w:fill="FFFFFF"/>
            <w:vAlign w:val="center"/>
          </w:tcPr>
          <w:p w:rsidR="00BA57AC" w:rsidRPr="00BA57AC" w:rsidRDefault="00BA57AC" w:rsidP="00E64EEB">
            <w:pPr>
              <w:widowControl w:val="0"/>
              <w:numPr>
                <w:ilvl w:val="0"/>
                <w:numId w:val="588"/>
              </w:numPr>
              <w:autoSpaceDE w:val="0"/>
              <w:autoSpaceDN w:val="0"/>
              <w:adjustRightInd w:val="0"/>
              <w:spacing w:after="0" w:line="240" w:lineRule="auto"/>
              <w:ind w:left="426" w:hanging="426"/>
              <w:rPr>
                <w:rFonts w:ascii="Arial" w:hAnsi="Arial" w:cs="Arial"/>
                <w:b/>
                <w:sz w:val="20"/>
                <w:szCs w:val="20"/>
                <w:lang w:eastAsia="es-SV"/>
              </w:rPr>
            </w:pPr>
            <w:r w:rsidRPr="00BA57AC">
              <w:rPr>
                <w:rFonts w:ascii="Arial" w:hAnsi="Arial" w:cs="Arial"/>
                <w:b/>
                <w:sz w:val="20"/>
                <w:szCs w:val="20"/>
                <w:lang w:eastAsia="es-SV"/>
              </w:rPr>
              <w:t>RELACIONES DE TRABAJO</w:t>
            </w:r>
          </w:p>
        </w:tc>
      </w:tr>
      <w:tr w:rsidR="00BA57AC" w:rsidRPr="00BA57AC" w:rsidTr="00BA57AC">
        <w:trPr>
          <w:trHeight w:val="284"/>
          <w:jc w:val="center"/>
        </w:trPr>
        <w:tc>
          <w:tcPr>
            <w:tcW w:w="5550" w:type="dxa"/>
            <w:gridSpan w:val="2"/>
            <w:shd w:val="clear" w:color="auto" w:fill="D9D9D9"/>
            <w:vAlign w:val="center"/>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Internas</w:t>
            </w:r>
          </w:p>
        </w:tc>
        <w:tc>
          <w:tcPr>
            <w:tcW w:w="4781" w:type="dxa"/>
            <w:shd w:val="clear" w:color="auto" w:fill="D9D9D9"/>
            <w:vAlign w:val="center"/>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Para</w:t>
            </w:r>
          </w:p>
        </w:tc>
      </w:tr>
      <w:tr w:rsidR="00BA57AC" w:rsidRPr="00BA57AC" w:rsidTr="00BA57AC">
        <w:trPr>
          <w:trHeight w:val="525"/>
          <w:jc w:val="center"/>
        </w:trPr>
        <w:tc>
          <w:tcPr>
            <w:tcW w:w="5550" w:type="dxa"/>
            <w:gridSpan w:val="2"/>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Unidad de Atención a Veterano y Excombatiente y su estructura interna</w:t>
            </w:r>
          </w:p>
        </w:tc>
        <w:tc>
          <w:tcPr>
            <w:tcW w:w="4781" w:type="dxa"/>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 xml:space="preserve">Recibir instrucciones y proporcionar asesoría </w:t>
            </w:r>
          </w:p>
        </w:tc>
      </w:tr>
      <w:tr w:rsidR="00BA57AC" w:rsidRPr="00BA57AC" w:rsidTr="00BA57AC">
        <w:trPr>
          <w:trHeight w:val="505"/>
          <w:jc w:val="center"/>
        </w:trPr>
        <w:tc>
          <w:tcPr>
            <w:tcW w:w="5550" w:type="dxa"/>
            <w:gridSpan w:val="2"/>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b/>
                <w:sz w:val="20"/>
                <w:szCs w:val="20"/>
                <w:lang w:eastAsia="es-SV"/>
              </w:rPr>
            </w:pPr>
            <w:r w:rsidRPr="00BA57AC">
              <w:rPr>
                <w:rFonts w:ascii="Arial" w:hAnsi="Arial" w:cs="Arial"/>
                <w:sz w:val="20"/>
                <w:szCs w:val="20"/>
                <w:lang w:eastAsia="es-SV"/>
              </w:rPr>
              <w:t>Todas las áreas organizativas del MIGOBDET</w:t>
            </w:r>
          </w:p>
        </w:tc>
        <w:tc>
          <w:tcPr>
            <w:tcW w:w="4781" w:type="dxa"/>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b/>
                <w:sz w:val="20"/>
                <w:szCs w:val="20"/>
                <w:lang w:eastAsia="es-SV"/>
              </w:rPr>
            </w:pPr>
            <w:r w:rsidRPr="00BA57AC">
              <w:rPr>
                <w:rFonts w:ascii="Arial" w:hAnsi="Arial" w:cs="Arial"/>
                <w:sz w:val="20"/>
                <w:szCs w:val="20"/>
                <w:lang w:eastAsia="es-SV"/>
              </w:rPr>
              <w:t>Coordinación de actividades y tareas relacionadas con la reinserción de veterano y excombatientes.</w:t>
            </w:r>
          </w:p>
        </w:tc>
      </w:tr>
      <w:tr w:rsidR="00BA57AC" w:rsidRPr="00BA57AC" w:rsidTr="00BA57AC">
        <w:trPr>
          <w:trHeight w:val="269"/>
          <w:jc w:val="center"/>
        </w:trPr>
        <w:tc>
          <w:tcPr>
            <w:tcW w:w="5550" w:type="dxa"/>
            <w:gridSpan w:val="2"/>
            <w:tcBorders>
              <w:top w:val="single" w:sz="4" w:space="0" w:color="auto"/>
              <w:left w:val="single" w:sz="4" w:space="0" w:color="auto"/>
              <w:bottom w:val="single" w:sz="4" w:space="0" w:color="auto"/>
              <w:right w:val="single" w:sz="4" w:space="0" w:color="auto"/>
            </w:tcBorders>
            <w:shd w:val="clear" w:color="auto" w:fill="D9D9D9"/>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D9D9D9"/>
          </w:tcPr>
          <w:p w:rsidR="00BA57AC" w:rsidRPr="00BA57AC" w:rsidRDefault="00BA57AC" w:rsidP="00BA57AC">
            <w:pPr>
              <w:widowControl w:val="0"/>
              <w:autoSpaceDE w:val="0"/>
              <w:autoSpaceDN w:val="0"/>
              <w:adjustRightInd w:val="0"/>
              <w:spacing w:after="0"/>
              <w:jc w:val="center"/>
              <w:rPr>
                <w:rFonts w:ascii="Arial" w:hAnsi="Arial" w:cs="Arial"/>
                <w:b/>
                <w:sz w:val="20"/>
                <w:szCs w:val="20"/>
                <w:lang w:eastAsia="es-SV"/>
              </w:rPr>
            </w:pPr>
            <w:r w:rsidRPr="00BA57AC">
              <w:rPr>
                <w:rFonts w:ascii="Arial" w:hAnsi="Arial" w:cs="Arial"/>
                <w:b/>
                <w:sz w:val="20"/>
                <w:szCs w:val="20"/>
                <w:lang w:eastAsia="es-SV"/>
              </w:rPr>
              <w:t>Para</w:t>
            </w:r>
          </w:p>
        </w:tc>
      </w:tr>
      <w:tr w:rsidR="00BA57AC" w:rsidRPr="00BA57AC" w:rsidTr="00BA57AC">
        <w:trPr>
          <w:trHeight w:val="563"/>
          <w:jc w:val="center"/>
        </w:trPr>
        <w:tc>
          <w:tcPr>
            <w:tcW w:w="5550"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BA57AC" w:rsidRPr="00BA57AC" w:rsidRDefault="00BA57AC" w:rsidP="00BA57AC">
            <w:pPr>
              <w:widowControl w:val="0"/>
              <w:autoSpaceDE w:val="0"/>
              <w:autoSpaceDN w:val="0"/>
              <w:adjustRightInd w:val="0"/>
              <w:spacing w:after="0" w:line="240" w:lineRule="auto"/>
              <w:jc w:val="both"/>
              <w:rPr>
                <w:rFonts w:ascii="Arial" w:hAnsi="Arial" w:cs="Arial"/>
                <w:sz w:val="20"/>
                <w:szCs w:val="20"/>
                <w:lang w:eastAsia="es-SV"/>
              </w:rPr>
            </w:pPr>
            <w:r w:rsidRPr="00BA57AC">
              <w:rPr>
                <w:rFonts w:ascii="Arial" w:hAnsi="Arial" w:cs="Arial"/>
                <w:sz w:val="20"/>
                <w:szCs w:val="20"/>
                <w:lang w:eastAsia="es-SV"/>
              </w:rPr>
              <w:t>Instituciones del Órgano Ejecutivo, Gobiernos Locales, Organizaciones Cooperantes, nacionales e internacionales, Sociedad Civil, Universidades y Sector Privado.</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BA57AC" w:rsidRPr="00BA57AC" w:rsidRDefault="00BA57AC" w:rsidP="00BA57AC">
            <w:pPr>
              <w:widowControl w:val="0"/>
              <w:autoSpaceDE w:val="0"/>
              <w:autoSpaceDN w:val="0"/>
              <w:adjustRightInd w:val="0"/>
              <w:spacing w:after="0" w:line="240" w:lineRule="auto"/>
              <w:rPr>
                <w:rFonts w:ascii="Arial" w:hAnsi="Arial" w:cs="Arial"/>
                <w:sz w:val="20"/>
                <w:szCs w:val="20"/>
                <w:lang w:eastAsia="es-SV"/>
              </w:rPr>
            </w:pPr>
            <w:r w:rsidRPr="00BA57AC">
              <w:rPr>
                <w:rFonts w:ascii="Arial" w:hAnsi="Arial" w:cs="Arial"/>
                <w:sz w:val="20"/>
                <w:szCs w:val="20"/>
                <w:lang w:eastAsia="es-SV"/>
              </w:rPr>
              <w:t>Ejecución en lo que compete a su responsabilidad las acciones de coordinaciones interinstitucional.</w:t>
            </w:r>
          </w:p>
        </w:tc>
      </w:tr>
    </w:tbl>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BA57AC" w:rsidRPr="00BA57AC" w:rsidRDefault="00BA57AC" w:rsidP="00BA57AC">
      <w:pPr>
        <w:widowControl w:val="0"/>
        <w:autoSpaceDE w:val="0"/>
        <w:autoSpaceDN w:val="0"/>
        <w:adjustRightInd w:val="0"/>
        <w:spacing w:after="0" w:line="240" w:lineRule="auto"/>
        <w:rPr>
          <w:rFonts w:ascii="Arial" w:hAnsi="Arial"/>
          <w:sz w:val="20"/>
          <w:szCs w:val="20"/>
          <w:lang w:eastAsia="es-SV"/>
        </w:rPr>
      </w:pPr>
    </w:p>
    <w:p w:rsidR="009E19F3" w:rsidRPr="00BA57AC" w:rsidRDefault="009E19F3" w:rsidP="009C1925">
      <w:pPr>
        <w:spacing w:after="0" w:line="240" w:lineRule="auto"/>
        <w:rPr>
          <w:rFonts w:ascii="Verdana" w:eastAsia="Arial Unicode MS" w:hAnsi="Verdana" w:cs="Arial Unicode MS"/>
          <w:sz w:val="20"/>
          <w:szCs w:val="20"/>
        </w:rPr>
      </w:pPr>
    </w:p>
    <w:p w:rsidR="009E19F3" w:rsidRDefault="009E19F3"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377ED5">
      <w:pPr>
        <w:spacing w:after="0" w:line="240" w:lineRule="auto"/>
        <w:jc w:val="center"/>
        <w:rPr>
          <w:rFonts w:ascii="Verdana" w:hAnsi="Verdana"/>
          <w:sz w:val="80"/>
          <w:szCs w:val="80"/>
        </w:rPr>
      </w:pPr>
      <w:r w:rsidRPr="00FC7387">
        <w:rPr>
          <w:rFonts w:ascii="Verdana" w:hAnsi="Verdana"/>
          <w:sz w:val="80"/>
          <w:szCs w:val="80"/>
        </w:rPr>
        <w:t xml:space="preserve">MANUAL DE ORGANIZACIÓN Y FUNCIONES </w:t>
      </w:r>
      <w:r>
        <w:rPr>
          <w:rFonts w:ascii="Verdana" w:hAnsi="Verdana"/>
          <w:sz w:val="80"/>
          <w:szCs w:val="80"/>
        </w:rPr>
        <w:t>DE LA UNIDAD DE SEGURIDAD INSTITUCIONAL</w:t>
      </w:r>
    </w:p>
    <w:p w:rsidR="00377ED5" w:rsidRPr="00FC7387" w:rsidRDefault="00377ED5" w:rsidP="00377ED5">
      <w:pPr>
        <w:spacing w:after="0" w:line="240" w:lineRule="auto"/>
        <w:jc w:val="center"/>
        <w:rPr>
          <w:rFonts w:ascii="Verdana" w:hAnsi="Verdana"/>
          <w:sz w:val="80"/>
          <w:szCs w:val="80"/>
        </w:rPr>
      </w:pPr>
    </w:p>
    <w:p w:rsidR="00377ED5" w:rsidRPr="00FC7387" w:rsidRDefault="00377ED5" w:rsidP="00377ED5">
      <w:pPr>
        <w:pStyle w:val="Prrafodelista"/>
        <w:autoSpaceDE w:val="0"/>
        <w:autoSpaceDN w:val="0"/>
        <w:adjustRightInd w:val="0"/>
        <w:spacing w:after="0"/>
        <w:ind w:left="0"/>
        <w:jc w:val="center"/>
        <w:rPr>
          <w:rFonts w:ascii="Verdana" w:hAnsi="Verdana"/>
          <w:b/>
          <w:sz w:val="36"/>
          <w:szCs w:val="36"/>
        </w:rPr>
      </w:pPr>
      <w:r w:rsidRPr="00545116">
        <w:rPr>
          <w:rFonts w:ascii="Verdana" w:hAnsi="Verdana"/>
          <w:b/>
          <w:sz w:val="36"/>
          <w:szCs w:val="36"/>
        </w:rPr>
        <w:t xml:space="preserve">Revisión </w:t>
      </w:r>
      <w:r>
        <w:rPr>
          <w:rFonts w:ascii="Verdana" w:hAnsi="Verdana"/>
          <w:b/>
          <w:sz w:val="36"/>
          <w:szCs w:val="36"/>
        </w:rPr>
        <w:t>0</w:t>
      </w:r>
    </w:p>
    <w:p w:rsidR="00377ED5" w:rsidRDefault="00377ED5" w:rsidP="00377ED5">
      <w:pPr>
        <w:spacing w:after="0" w:line="240" w:lineRule="auto"/>
        <w:jc w:val="center"/>
        <w:rPr>
          <w:rFonts w:ascii="Verdana" w:eastAsia="Arial Unicode MS" w:hAnsi="Verdana" w:cs="Arial Unicode MS"/>
          <w:sz w:val="20"/>
          <w:szCs w:val="20"/>
          <w:lang w:val="es-ES_tradnl"/>
        </w:rPr>
      </w:pPr>
      <w:r w:rsidRPr="00FC7387">
        <w:rPr>
          <w:rFonts w:ascii="Verdana" w:hAnsi="Verdana"/>
          <w:b/>
          <w:sz w:val="36"/>
          <w:szCs w:val="36"/>
        </w:rPr>
        <w:t xml:space="preserve">Fecha: </w:t>
      </w:r>
      <w:r>
        <w:rPr>
          <w:rFonts w:ascii="Verdana" w:hAnsi="Verdana"/>
          <w:b/>
          <w:sz w:val="36"/>
          <w:szCs w:val="36"/>
        </w:rPr>
        <w:t>04</w:t>
      </w:r>
      <w:r w:rsidRPr="00FC7387">
        <w:rPr>
          <w:rFonts w:ascii="Verdana" w:hAnsi="Verdana"/>
          <w:b/>
          <w:sz w:val="36"/>
          <w:szCs w:val="36"/>
        </w:rPr>
        <w:t>/0</w:t>
      </w:r>
      <w:r>
        <w:rPr>
          <w:rFonts w:ascii="Verdana" w:hAnsi="Verdana"/>
          <w:b/>
          <w:sz w:val="36"/>
          <w:szCs w:val="36"/>
        </w:rPr>
        <w:t>1</w:t>
      </w:r>
      <w:r w:rsidRPr="00FC7387">
        <w:rPr>
          <w:rFonts w:ascii="Verdana" w:hAnsi="Verdana"/>
          <w:b/>
          <w:sz w:val="36"/>
          <w:szCs w:val="36"/>
        </w:rPr>
        <w:t>/201</w:t>
      </w:r>
      <w:r>
        <w:rPr>
          <w:rFonts w:ascii="Verdana" w:hAnsi="Verdana"/>
          <w:b/>
          <w:sz w:val="36"/>
          <w:szCs w:val="36"/>
        </w:rPr>
        <w:t>6</w:t>
      </w: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Default="00377ED5" w:rsidP="009C1925">
      <w:pPr>
        <w:spacing w:after="0" w:line="240" w:lineRule="auto"/>
        <w:rPr>
          <w:rFonts w:ascii="Verdana" w:eastAsia="Arial Unicode MS" w:hAnsi="Verdana" w:cs="Arial Unicode MS"/>
          <w:sz w:val="20"/>
          <w:szCs w:val="20"/>
          <w:lang w:val="es-ES_tradnl"/>
        </w:rPr>
      </w:pPr>
    </w:p>
    <w:p w:rsidR="00377ED5" w:rsidRPr="009E19F3" w:rsidRDefault="00377ED5" w:rsidP="00377ED5">
      <w:pPr>
        <w:pStyle w:val="Ttulo1"/>
      </w:pPr>
      <w:bookmarkStart w:id="1451" w:name="_Toc466889357"/>
      <w:r w:rsidRPr="009E19F3">
        <w:lastRenderedPageBreak/>
        <w:t xml:space="preserve">UNIDAD DE </w:t>
      </w:r>
      <w:r>
        <w:t>SEGURIDAD INSTITUCIONAL</w:t>
      </w:r>
      <w:bookmarkEnd w:id="1451"/>
    </w:p>
    <w:p w:rsidR="00377ED5" w:rsidRDefault="00377ED5" w:rsidP="009C1925">
      <w:pPr>
        <w:spacing w:after="0" w:line="240" w:lineRule="auto"/>
        <w:rPr>
          <w:rFonts w:ascii="Verdana" w:eastAsia="Arial Unicode MS" w:hAnsi="Verdana" w:cs="Arial Unicode MS"/>
          <w:sz w:val="20"/>
          <w:szCs w:val="20"/>
        </w:rPr>
      </w:pPr>
    </w:p>
    <w:p w:rsidR="00901838" w:rsidRPr="00901838" w:rsidRDefault="00901838" w:rsidP="00E64EEB">
      <w:pPr>
        <w:widowControl w:val="0"/>
        <w:numPr>
          <w:ilvl w:val="0"/>
          <w:numId w:val="588"/>
        </w:numPr>
        <w:autoSpaceDE w:val="0"/>
        <w:autoSpaceDN w:val="0"/>
        <w:adjustRightInd w:val="0"/>
        <w:spacing w:after="0" w:line="240" w:lineRule="auto"/>
        <w:rPr>
          <w:rFonts w:ascii="Arial" w:eastAsia="Times New Roman" w:hAnsi="Arial" w:cs="Arial"/>
          <w:sz w:val="20"/>
          <w:szCs w:val="20"/>
          <w:lang w:eastAsia="es-ES"/>
        </w:rPr>
      </w:pPr>
      <w:r w:rsidRPr="00901838">
        <w:rPr>
          <w:rFonts w:ascii="Arial" w:eastAsia="Times New Roman" w:hAnsi="Arial" w:cs="Arial"/>
          <w:sz w:val="20"/>
          <w:szCs w:val="20"/>
          <w:lang w:eastAsia="es-ES"/>
        </w:rPr>
        <w:t>OBJETIVO</w:t>
      </w:r>
    </w:p>
    <w:p w:rsidR="00901838" w:rsidRPr="00901838" w:rsidRDefault="00901838" w:rsidP="00E64EEB">
      <w:pPr>
        <w:widowControl w:val="0"/>
        <w:numPr>
          <w:ilvl w:val="0"/>
          <w:numId w:val="606"/>
        </w:numPr>
        <w:autoSpaceDE w:val="0"/>
        <w:autoSpaceDN w:val="0"/>
        <w:adjustRightInd w:val="0"/>
        <w:spacing w:after="0" w:line="240" w:lineRule="auto"/>
        <w:jc w:val="both"/>
        <w:rPr>
          <w:rFonts w:ascii="Arial" w:eastAsia="Times New Roman" w:hAnsi="Arial" w:cs="Arial"/>
          <w:sz w:val="20"/>
          <w:szCs w:val="20"/>
          <w:lang w:eastAsia="es-ES"/>
        </w:rPr>
      </w:pPr>
      <w:r w:rsidRPr="00901838">
        <w:rPr>
          <w:rFonts w:ascii="Arial" w:eastAsia="Times New Roman" w:hAnsi="Arial" w:cs="Arial"/>
          <w:sz w:val="20"/>
          <w:szCs w:val="20"/>
          <w:lang w:eastAsia="es-ES"/>
        </w:rPr>
        <w:t>Describir la estructura organizativa de la Unidad de Seguridad Institucional, con el propósito de establecer funciones y responsabilidades que faciliten el cumplimiento de las diferentes actividades a realizar por la Unidad, de conformidad con la Estructura Organizativa vigente.</w:t>
      </w:r>
    </w:p>
    <w:p w:rsidR="00901838" w:rsidRPr="00901838" w:rsidRDefault="00901838" w:rsidP="00901838">
      <w:pPr>
        <w:widowControl w:val="0"/>
        <w:autoSpaceDE w:val="0"/>
        <w:autoSpaceDN w:val="0"/>
        <w:adjustRightInd w:val="0"/>
        <w:spacing w:after="0"/>
        <w:ind w:left="720"/>
        <w:jc w:val="both"/>
        <w:rPr>
          <w:rFonts w:ascii="Arial" w:eastAsia="Times New Roman" w:hAnsi="Arial" w:cs="Arial"/>
          <w:b/>
          <w:bCs/>
          <w:sz w:val="20"/>
          <w:szCs w:val="20"/>
        </w:rPr>
      </w:pPr>
    </w:p>
    <w:p w:rsidR="00901838" w:rsidRPr="00901838" w:rsidRDefault="00901838" w:rsidP="00E64EEB">
      <w:pPr>
        <w:widowControl w:val="0"/>
        <w:numPr>
          <w:ilvl w:val="0"/>
          <w:numId w:val="588"/>
        </w:numPr>
        <w:autoSpaceDE w:val="0"/>
        <w:autoSpaceDN w:val="0"/>
        <w:adjustRightInd w:val="0"/>
        <w:spacing w:after="0" w:line="240" w:lineRule="auto"/>
        <w:rPr>
          <w:rFonts w:ascii="Arial" w:eastAsia="Times New Roman" w:hAnsi="Arial" w:cs="Arial"/>
          <w:sz w:val="20"/>
          <w:szCs w:val="20"/>
          <w:lang w:eastAsia="es-ES"/>
        </w:rPr>
      </w:pPr>
      <w:r w:rsidRPr="00901838">
        <w:rPr>
          <w:rFonts w:ascii="Arial" w:eastAsia="Times New Roman" w:hAnsi="Arial" w:cs="Arial"/>
          <w:sz w:val="20"/>
          <w:szCs w:val="20"/>
          <w:lang w:eastAsia="es-ES"/>
        </w:rPr>
        <w:t>ALCANCE Y CAMPO DE APLICACIÓN</w:t>
      </w:r>
    </w:p>
    <w:p w:rsidR="00901838" w:rsidRPr="00901838" w:rsidRDefault="00901838" w:rsidP="00901838">
      <w:pPr>
        <w:widowControl w:val="0"/>
        <w:autoSpaceDE w:val="0"/>
        <w:autoSpaceDN w:val="0"/>
        <w:adjustRightInd w:val="0"/>
        <w:spacing w:after="0"/>
        <w:ind w:left="720"/>
        <w:jc w:val="both"/>
        <w:rPr>
          <w:rFonts w:ascii="Arial" w:eastAsia="Times New Roman" w:hAnsi="Arial" w:cs="Arial"/>
          <w:b/>
          <w:sz w:val="20"/>
          <w:szCs w:val="20"/>
        </w:rPr>
      </w:pPr>
    </w:p>
    <w:p w:rsidR="00901838" w:rsidRPr="00901838" w:rsidRDefault="00901838" w:rsidP="00E64EEB">
      <w:pPr>
        <w:widowControl w:val="0"/>
        <w:numPr>
          <w:ilvl w:val="0"/>
          <w:numId w:val="565"/>
        </w:numPr>
        <w:autoSpaceDE w:val="0"/>
        <w:autoSpaceDN w:val="0"/>
        <w:adjustRightInd w:val="0"/>
        <w:spacing w:after="0" w:line="240" w:lineRule="auto"/>
        <w:rPr>
          <w:rFonts w:ascii="Arial" w:eastAsia="Times New Roman" w:hAnsi="Arial" w:cs="Arial"/>
          <w:b/>
          <w:sz w:val="20"/>
          <w:szCs w:val="20"/>
          <w:lang w:eastAsia="es-ES"/>
        </w:rPr>
      </w:pPr>
      <w:r w:rsidRPr="00901838">
        <w:rPr>
          <w:rFonts w:ascii="Arial" w:eastAsia="Times New Roman" w:hAnsi="Arial" w:cs="Arial"/>
          <w:b/>
          <w:sz w:val="20"/>
          <w:szCs w:val="20"/>
          <w:lang w:eastAsia="es-ES"/>
        </w:rPr>
        <w:t>Alcance:</w:t>
      </w:r>
    </w:p>
    <w:p w:rsidR="00901838" w:rsidRPr="00901838" w:rsidRDefault="00901838" w:rsidP="00901838">
      <w:pPr>
        <w:widowControl w:val="0"/>
        <w:autoSpaceDE w:val="0"/>
        <w:autoSpaceDN w:val="0"/>
        <w:adjustRightInd w:val="0"/>
        <w:spacing w:after="0"/>
        <w:ind w:left="792"/>
        <w:rPr>
          <w:rFonts w:ascii="Arial" w:eastAsia="Times New Roman" w:hAnsi="Arial" w:cs="Arial"/>
          <w:b/>
          <w:sz w:val="20"/>
          <w:szCs w:val="20"/>
        </w:rPr>
      </w:pPr>
      <w:r w:rsidRPr="00901838">
        <w:rPr>
          <w:rFonts w:ascii="Arial" w:eastAsia="Times New Roman" w:hAnsi="Arial" w:cs="Arial"/>
          <w:sz w:val="20"/>
          <w:szCs w:val="20"/>
        </w:rPr>
        <w:t>Este Manual engloba las competencias asignadas a la Unidad de Seguridad Institucional.</w:t>
      </w:r>
    </w:p>
    <w:p w:rsidR="00901838" w:rsidRPr="00901838" w:rsidRDefault="00901838" w:rsidP="00901838">
      <w:pPr>
        <w:widowControl w:val="0"/>
        <w:autoSpaceDE w:val="0"/>
        <w:autoSpaceDN w:val="0"/>
        <w:adjustRightInd w:val="0"/>
        <w:spacing w:after="0"/>
        <w:jc w:val="both"/>
        <w:rPr>
          <w:rFonts w:ascii="Arial" w:eastAsia="Times New Roman" w:hAnsi="Arial" w:cs="Arial"/>
          <w:b/>
          <w:sz w:val="20"/>
          <w:szCs w:val="20"/>
        </w:rPr>
      </w:pPr>
    </w:p>
    <w:p w:rsidR="00901838" w:rsidRPr="00901838" w:rsidRDefault="00901838" w:rsidP="00E64EEB">
      <w:pPr>
        <w:widowControl w:val="0"/>
        <w:numPr>
          <w:ilvl w:val="0"/>
          <w:numId w:val="565"/>
        </w:numPr>
        <w:autoSpaceDE w:val="0"/>
        <w:autoSpaceDN w:val="0"/>
        <w:adjustRightInd w:val="0"/>
        <w:spacing w:after="0" w:line="240" w:lineRule="auto"/>
        <w:rPr>
          <w:rFonts w:ascii="Arial" w:eastAsia="Times New Roman" w:hAnsi="Arial" w:cs="Arial"/>
          <w:b/>
          <w:sz w:val="20"/>
          <w:szCs w:val="20"/>
          <w:lang w:eastAsia="es-ES"/>
        </w:rPr>
      </w:pPr>
      <w:r w:rsidRPr="00901838">
        <w:rPr>
          <w:rFonts w:ascii="Arial" w:eastAsia="Times New Roman" w:hAnsi="Arial" w:cs="Arial"/>
          <w:b/>
          <w:sz w:val="20"/>
          <w:szCs w:val="20"/>
          <w:lang w:eastAsia="es-ES"/>
        </w:rPr>
        <w:t>Campo de aplicación:</w:t>
      </w:r>
    </w:p>
    <w:p w:rsidR="00901838" w:rsidRPr="00901838" w:rsidRDefault="00901838" w:rsidP="00901838">
      <w:pPr>
        <w:widowControl w:val="0"/>
        <w:autoSpaceDE w:val="0"/>
        <w:autoSpaceDN w:val="0"/>
        <w:adjustRightInd w:val="0"/>
        <w:spacing w:after="0"/>
        <w:ind w:left="792"/>
        <w:jc w:val="both"/>
        <w:rPr>
          <w:rFonts w:ascii="Arial" w:eastAsia="Times New Roman" w:hAnsi="Arial" w:cs="Arial"/>
          <w:sz w:val="20"/>
          <w:szCs w:val="20"/>
        </w:rPr>
      </w:pPr>
      <w:r w:rsidRPr="00901838">
        <w:rPr>
          <w:rFonts w:ascii="Arial" w:eastAsia="Times New Roman" w:hAnsi="Arial" w:cs="Arial"/>
          <w:sz w:val="20"/>
          <w:szCs w:val="20"/>
        </w:rPr>
        <w:t>El presente Manual es aplicable a la Unidad de Seguridad Institucional y las Diferentes Áreas de Seguridad; facultando las competencias asignadas a ella.</w:t>
      </w:r>
    </w:p>
    <w:p w:rsidR="00901838" w:rsidRPr="00901838" w:rsidRDefault="00901838" w:rsidP="00901838">
      <w:pPr>
        <w:widowControl w:val="0"/>
        <w:autoSpaceDE w:val="0"/>
        <w:autoSpaceDN w:val="0"/>
        <w:adjustRightInd w:val="0"/>
        <w:spacing w:after="0"/>
        <w:rPr>
          <w:rFonts w:ascii="Arial" w:eastAsia="Times New Roman" w:hAnsi="Arial" w:cs="Arial"/>
          <w:sz w:val="20"/>
          <w:szCs w:val="20"/>
        </w:rPr>
      </w:pPr>
    </w:p>
    <w:p w:rsidR="00901838" w:rsidRPr="00901838" w:rsidRDefault="00901838" w:rsidP="00E64EEB">
      <w:pPr>
        <w:widowControl w:val="0"/>
        <w:numPr>
          <w:ilvl w:val="0"/>
          <w:numId w:val="588"/>
        </w:numPr>
        <w:autoSpaceDE w:val="0"/>
        <w:autoSpaceDN w:val="0"/>
        <w:adjustRightInd w:val="0"/>
        <w:spacing w:after="0" w:line="240" w:lineRule="auto"/>
        <w:rPr>
          <w:rFonts w:ascii="Arial" w:eastAsia="Times New Roman" w:hAnsi="Arial" w:cs="Arial"/>
          <w:sz w:val="20"/>
          <w:szCs w:val="20"/>
          <w:lang w:eastAsia="es-ES"/>
        </w:rPr>
      </w:pPr>
      <w:r w:rsidRPr="00901838">
        <w:rPr>
          <w:rFonts w:ascii="Arial" w:eastAsia="Times New Roman" w:hAnsi="Arial" w:cs="Arial"/>
          <w:sz w:val="20"/>
          <w:szCs w:val="20"/>
          <w:lang w:eastAsia="es-ES"/>
        </w:rPr>
        <w:t>BASE LEGAL</w:t>
      </w:r>
    </w:p>
    <w:p w:rsidR="00901838" w:rsidRPr="00901838" w:rsidRDefault="00901838" w:rsidP="00901838">
      <w:pPr>
        <w:widowControl w:val="0"/>
        <w:autoSpaceDE w:val="0"/>
        <w:autoSpaceDN w:val="0"/>
        <w:adjustRightInd w:val="0"/>
        <w:spacing w:after="0"/>
        <w:rPr>
          <w:rFonts w:ascii="Arial" w:eastAsia="Times New Roman" w:hAnsi="Arial" w:cs="Arial"/>
          <w:sz w:val="20"/>
          <w:szCs w:val="20"/>
        </w:rPr>
      </w:pPr>
    </w:p>
    <w:p w:rsidR="00901838" w:rsidRPr="00901838" w:rsidRDefault="00901838" w:rsidP="00E64EEB">
      <w:pPr>
        <w:widowControl w:val="0"/>
        <w:numPr>
          <w:ilvl w:val="0"/>
          <w:numId w:val="179"/>
        </w:numPr>
        <w:autoSpaceDE w:val="0"/>
        <w:autoSpaceDN w:val="0"/>
        <w:adjustRightInd w:val="0"/>
        <w:spacing w:after="0" w:line="240" w:lineRule="auto"/>
        <w:jc w:val="both"/>
        <w:rPr>
          <w:rFonts w:ascii="Arial" w:eastAsia="Times New Roman" w:hAnsi="Arial" w:cs="Arial"/>
          <w:sz w:val="20"/>
          <w:szCs w:val="20"/>
          <w:lang w:eastAsia="es-ES"/>
        </w:rPr>
      </w:pPr>
      <w:r w:rsidRPr="00901838">
        <w:rPr>
          <w:rFonts w:ascii="Arial" w:eastAsia="Times New Roman" w:hAnsi="Arial" w:cs="Arial"/>
          <w:sz w:val="20"/>
          <w:szCs w:val="20"/>
          <w:lang w:eastAsia="es-ES"/>
        </w:rPr>
        <w:t>Normas Técnicas de Control Interno Específicas del Ministerio de Gobernación y Desarrollo Territorial,</w:t>
      </w:r>
    </w:p>
    <w:p w:rsidR="00901838" w:rsidRPr="00901838" w:rsidRDefault="00901838" w:rsidP="00E64EEB">
      <w:pPr>
        <w:keepNext/>
        <w:widowControl w:val="0"/>
        <w:numPr>
          <w:ilvl w:val="4"/>
          <w:numId w:val="494"/>
        </w:numPr>
        <w:autoSpaceDE w:val="0"/>
        <w:autoSpaceDN w:val="0"/>
        <w:adjustRightInd w:val="0"/>
        <w:spacing w:after="0" w:line="240" w:lineRule="auto"/>
        <w:ind w:left="1287"/>
        <w:jc w:val="both"/>
        <w:outlineLvl w:val="0"/>
        <w:rPr>
          <w:rFonts w:ascii="Arial" w:eastAsia="Times New Roman" w:hAnsi="Arial" w:cs="Arial"/>
          <w:b/>
          <w:bCs/>
          <w:sz w:val="20"/>
          <w:szCs w:val="20"/>
        </w:rPr>
      </w:pPr>
      <w:bookmarkStart w:id="1452" w:name="_Toc466889358"/>
      <w:r w:rsidRPr="00901838">
        <w:rPr>
          <w:rFonts w:ascii="Arial" w:eastAsia="Times New Roman" w:hAnsi="Arial" w:cs="Arial"/>
          <w:b/>
          <w:bCs/>
          <w:sz w:val="20"/>
          <w:szCs w:val="20"/>
        </w:rPr>
        <w:t xml:space="preserve">Art. </w:t>
      </w:r>
      <w:proofErr w:type="spellStart"/>
      <w:r w:rsidRPr="00901838">
        <w:rPr>
          <w:rFonts w:ascii="Arial" w:eastAsia="Times New Roman" w:hAnsi="Arial" w:cs="Arial"/>
          <w:b/>
          <w:bCs/>
          <w:sz w:val="20"/>
          <w:szCs w:val="20"/>
        </w:rPr>
        <w:t>13</w:t>
      </w:r>
      <w:r w:rsidRPr="00901838">
        <w:rPr>
          <w:rFonts w:ascii="Arial" w:eastAsia="Times New Roman" w:hAnsi="Arial" w:cs="Arial"/>
          <w:b/>
          <w:bCs/>
          <w:i/>
          <w:sz w:val="20"/>
          <w:szCs w:val="20"/>
        </w:rPr>
        <w:t>“</w:t>
      </w:r>
      <w:r w:rsidRPr="00901838">
        <w:rPr>
          <w:rFonts w:ascii="Arial" w:eastAsia="Times New Roman" w:hAnsi="Arial" w:cs="Arial"/>
          <w:bCs/>
          <w:i/>
          <w:sz w:val="20"/>
          <w:szCs w:val="20"/>
        </w:rPr>
        <w:t>Todas</w:t>
      </w:r>
      <w:proofErr w:type="spellEnd"/>
      <w:r w:rsidRPr="00901838">
        <w:rPr>
          <w:rFonts w:ascii="Arial" w:eastAsia="Times New Roman" w:hAnsi="Arial" w:cs="Arial"/>
          <w:bCs/>
          <w:i/>
          <w:sz w:val="20"/>
          <w:szCs w:val="20"/>
        </w:rPr>
        <w:t xml:space="preserve"> las áreas organizativas, en forma coordinada por el Área de Planificación Institucional, deberán complementar su organigrama interno con los manuales de: Organización y Funciones, Descripción de Puestos Funcionales y de Procesos, que integrarán claramente el ámbito de control y supervisión, objetivos y funciones del Área Organizativa, con los niveles jerárquicos establecidos, canales de comunicación y delegación de autoridad.”</w:t>
      </w:r>
      <w:bookmarkEnd w:id="1452"/>
    </w:p>
    <w:p w:rsidR="00901838" w:rsidRPr="00901838" w:rsidRDefault="00901838" w:rsidP="00901838">
      <w:pPr>
        <w:widowControl w:val="0"/>
        <w:autoSpaceDE w:val="0"/>
        <w:autoSpaceDN w:val="0"/>
        <w:adjustRightInd w:val="0"/>
        <w:spacing w:after="0"/>
        <w:rPr>
          <w:rFonts w:ascii="Arial" w:eastAsia="Times New Roman" w:hAnsi="Arial" w:cs="Arial"/>
          <w:sz w:val="20"/>
          <w:szCs w:val="20"/>
        </w:rPr>
      </w:pPr>
    </w:p>
    <w:p w:rsidR="00901838" w:rsidRPr="00901838" w:rsidRDefault="00901838" w:rsidP="00E64EEB">
      <w:pPr>
        <w:keepNext/>
        <w:widowControl w:val="0"/>
        <w:numPr>
          <w:ilvl w:val="4"/>
          <w:numId w:val="494"/>
        </w:numPr>
        <w:autoSpaceDE w:val="0"/>
        <w:autoSpaceDN w:val="0"/>
        <w:adjustRightInd w:val="0"/>
        <w:spacing w:after="0" w:line="240" w:lineRule="auto"/>
        <w:ind w:left="1287"/>
        <w:jc w:val="both"/>
        <w:outlineLvl w:val="0"/>
        <w:rPr>
          <w:rFonts w:ascii="Arial" w:eastAsia="Times New Roman" w:hAnsi="Arial" w:cs="Arial"/>
          <w:bCs/>
          <w:i/>
          <w:sz w:val="20"/>
          <w:szCs w:val="20"/>
        </w:rPr>
      </w:pPr>
      <w:bookmarkStart w:id="1453" w:name="_Toc413307560"/>
      <w:bookmarkStart w:id="1454" w:name="_Toc466889359"/>
      <w:r w:rsidRPr="00901838">
        <w:rPr>
          <w:rFonts w:ascii="Arial" w:eastAsia="Times New Roman" w:hAnsi="Arial" w:cs="Arial"/>
          <w:b/>
          <w:bCs/>
          <w:sz w:val="20"/>
          <w:szCs w:val="20"/>
        </w:rPr>
        <w:t>Art. 46</w:t>
      </w:r>
      <w:r w:rsidRPr="00901838">
        <w:rPr>
          <w:rFonts w:ascii="Arial" w:eastAsia="Times New Roman" w:hAnsi="Arial" w:cs="Arial"/>
          <w:bCs/>
          <w:i/>
          <w:sz w:val="20"/>
          <w:szCs w:val="20"/>
        </w:rPr>
        <w:t>“…El Sistema de Control Interno deberá ser actualizado constantemente como consecuencia de las evaluaciones efectuadas por el Área de Auditoría Interna Institucional, por decisión de los Titulares de la entidad o como producto de cambios organizacionales”.</w:t>
      </w:r>
      <w:bookmarkEnd w:id="1453"/>
      <w:bookmarkEnd w:id="1454"/>
    </w:p>
    <w:p w:rsidR="00901838" w:rsidRPr="00901838" w:rsidRDefault="00901838" w:rsidP="00901838">
      <w:pPr>
        <w:widowControl w:val="0"/>
        <w:autoSpaceDE w:val="0"/>
        <w:autoSpaceDN w:val="0"/>
        <w:adjustRightInd w:val="0"/>
        <w:spacing w:after="0"/>
        <w:rPr>
          <w:rFonts w:ascii="Times New Roman" w:eastAsia="Times New Roman" w:hAnsi="Times New Roman"/>
          <w:sz w:val="20"/>
          <w:szCs w:val="20"/>
        </w:rPr>
      </w:pPr>
    </w:p>
    <w:p w:rsidR="00901838" w:rsidRPr="00901838" w:rsidRDefault="00901838" w:rsidP="00E64EEB">
      <w:pPr>
        <w:keepNext/>
        <w:widowControl w:val="0"/>
        <w:numPr>
          <w:ilvl w:val="0"/>
          <w:numId w:val="524"/>
        </w:numPr>
        <w:autoSpaceDE w:val="0"/>
        <w:autoSpaceDN w:val="0"/>
        <w:adjustRightInd w:val="0"/>
        <w:spacing w:after="0" w:line="240" w:lineRule="auto"/>
        <w:ind w:left="720"/>
        <w:jc w:val="both"/>
        <w:outlineLvl w:val="0"/>
        <w:rPr>
          <w:rFonts w:ascii="Arial" w:eastAsia="Times New Roman" w:hAnsi="Arial" w:cs="Arial"/>
          <w:bCs/>
          <w:sz w:val="20"/>
          <w:szCs w:val="20"/>
          <w:lang w:val="es-ES_tradnl"/>
        </w:rPr>
      </w:pPr>
      <w:bookmarkStart w:id="1455" w:name="_Toc413307561"/>
      <w:bookmarkStart w:id="1456" w:name="_Toc466889360"/>
      <w:r w:rsidRPr="00901838">
        <w:rPr>
          <w:rFonts w:ascii="Arial" w:eastAsia="Times New Roman" w:hAnsi="Arial" w:cs="Arial"/>
          <w:bCs/>
          <w:sz w:val="20"/>
          <w:szCs w:val="20"/>
          <w:lang w:val="es-ES_tradnl"/>
        </w:rPr>
        <w:t>Decreto Ejecutivo No 1, Reformas al Reglamento Interno del Órgano Ejecutivo, del 2 de junio de 2014, sobre nuevas competencias conferidas al Ministerio de Gobernación y Desarrollo Territorial</w:t>
      </w:r>
      <w:bookmarkEnd w:id="1455"/>
      <w:bookmarkEnd w:id="1456"/>
    </w:p>
    <w:p w:rsidR="00901838" w:rsidRPr="00901838" w:rsidRDefault="00901838" w:rsidP="00901838">
      <w:pPr>
        <w:widowControl w:val="0"/>
        <w:autoSpaceDE w:val="0"/>
        <w:autoSpaceDN w:val="0"/>
        <w:adjustRightInd w:val="0"/>
        <w:spacing w:after="0"/>
        <w:jc w:val="both"/>
        <w:rPr>
          <w:rFonts w:ascii="Times New Roman" w:eastAsia="Times New Roman" w:hAnsi="Times New Roman"/>
          <w:sz w:val="20"/>
          <w:szCs w:val="20"/>
          <w:lang w:val="es-ES_tradnl"/>
        </w:rPr>
      </w:pPr>
    </w:p>
    <w:p w:rsidR="00901838" w:rsidRPr="00901838" w:rsidRDefault="00901838" w:rsidP="00E64EEB">
      <w:pPr>
        <w:widowControl w:val="0"/>
        <w:numPr>
          <w:ilvl w:val="0"/>
          <w:numId w:val="179"/>
        </w:numPr>
        <w:autoSpaceDE w:val="0"/>
        <w:autoSpaceDN w:val="0"/>
        <w:adjustRightInd w:val="0"/>
        <w:spacing w:after="0" w:line="240" w:lineRule="auto"/>
        <w:jc w:val="both"/>
        <w:rPr>
          <w:rFonts w:ascii="Arial" w:eastAsia="Times New Roman" w:hAnsi="Arial" w:cs="Arial"/>
          <w:sz w:val="20"/>
          <w:szCs w:val="20"/>
          <w:lang w:eastAsia="es-ES"/>
        </w:rPr>
      </w:pPr>
      <w:r w:rsidRPr="00901838">
        <w:rPr>
          <w:rFonts w:ascii="Arial" w:eastAsia="Times New Roman" w:hAnsi="Arial" w:cs="Arial"/>
          <w:sz w:val="20"/>
          <w:szCs w:val="20"/>
          <w:lang w:eastAsia="es-ES"/>
        </w:rPr>
        <w:t>Organigrama del Ministerio de Gobernación y Desarrollo Territorial, aprobado en Acuerdo Ejecutivo número 117, emitido el 27 de octubre del 2015.</w:t>
      </w:r>
    </w:p>
    <w:p w:rsidR="00901838" w:rsidRPr="00901838" w:rsidRDefault="00901838" w:rsidP="00901838">
      <w:pPr>
        <w:widowControl w:val="0"/>
        <w:autoSpaceDE w:val="0"/>
        <w:autoSpaceDN w:val="0"/>
        <w:adjustRightInd w:val="0"/>
        <w:spacing w:after="0"/>
        <w:jc w:val="both"/>
        <w:rPr>
          <w:rFonts w:ascii="Times New Roman" w:eastAsia="Times New Roman" w:hAnsi="Times New Roman"/>
          <w:sz w:val="20"/>
          <w:szCs w:val="20"/>
        </w:rPr>
      </w:pPr>
    </w:p>
    <w:p w:rsidR="00901838" w:rsidRPr="00901838" w:rsidRDefault="00901838" w:rsidP="00E64EEB">
      <w:pPr>
        <w:widowControl w:val="0"/>
        <w:numPr>
          <w:ilvl w:val="0"/>
          <w:numId w:val="179"/>
        </w:numPr>
        <w:autoSpaceDE w:val="0"/>
        <w:autoSpaceDN w:val="0"/>
        <w:adjustRightInd w:val="0"/>
        <w:spacing w:after="0" w:line="240" w:lineRule="auto"/>
        <w:jc w:val="both"/>
        <w:rPr>
          <w:rFonts w:ascii="Arial" w:eastAsia="Times New Roman" w:hAnsi="Arial" w:cs="Arial"/>
          <w:sz w:val="20"/>
          <w:szCs w:val="20"/>
          <w:lang w:eastAsia="es-ES"/>
        </w:rPr>
      </w:pPr>
      <w:r w:rsidRPr="00901838">
        <w:rPr>
          <w:rFonts w:eastAsia="Times New Roman" w:cs="Calibri"/>
          <w:sz w:val="20"/>
          <w:szCs w:val="20"/>
          <w:lang w:val="es-ES" w:eastAsia="es-ES"/>
        </w:rPr>
        <w:t>Organigrama de la Unidad de Seguridad Institucional</w:t>
      </w:r>
      <w:r w:rsidRPr="00901838">
        <w:rPr>
          <w:rFonts w:eastAsia="Times New Roman" w:cs="Calibri"/>
          <w:b/>
          <w:sz w:val="20"/>
          <w:szCs w:val="20"/>
          <w:lang w:val="es-ES" w:eastAsia="es-ES"/>
        </w:rPr>
        <w:t xml:space="preserve"> </w:t>
      </w:r>
      <w:r w:rsidRPr="00901838">
        <w:rPr>
          <w:rFonts w:eastAsia="Times New Roman" w:cs="Calibri"/>
          <w:sz w:val="20"/>
          <w:szCs w:val="20"/>
          <w:lang w:val="es-ES" w:eastAsia="es-ES"/>
        </w:rPr>
        <w:t xml:space="preserve">aprobado </w:t>
      </w:r>
      <w:r w:rsidRPr="00901838">
        <w:rPr>
          <w:rFonts w:ascii="Arial" w:eastAsia="Times New Roman" w:hAnsi="Arial" w:cs="Arial"/>
          <w:sz w:val="20"/>
          <w:szCs w:val="20"/>
          <w:lang w:eastAsia="es-ES"/>
        </w:rPr>
        <w:t>en el Acuerdo Ejecutivo 112 de fecha 13 de octubre de 2015</w:t>
      </w:r>
    </w:p>
    <w:p w:rsidR="00901838" w:rsidRPr="00901838" w:rsidRDefault="00901838" w:rsidP="00901838">
      <w:pPr>
        <w:widowControl w:val="0"/>
        <w:autoSpaceDE w:val="0"/>
        <w:autoSpaceDN w:val="0"/>
        <w:adjustRightInd w:val="0"/>
        <w:spacing w:after="0"/>
        <w:jc w:val="both"/>
        <w:rPr>
          <w:rFonts w:ascii="Times New Roman" w:eastAsia="Times New Roman" w:hAnsi="Times New Roman"/>
          <w:sz w:val="20"/>
          <w:szCs w:val="20"/>
        </w:rPr>
      </w:pPr>
    </w:p>
    <w:p w:rsidR="00901838" w:rsidRPr="00901838" w:rsidRDefault="00901838" w:rsidP="00901838">
      <w:pPr>
        <w:widowControl w:val="0"/>
        <w:autoSpaceDE w:val="0"/>
        <w:autoSpaceDN w:val="0"/>
        <w:adjustRightInd w:val="0"/>
        <w:spacing w:after="0"/>
        <w:ind w:left="360"/>
        <w:jc w:val="both"/>
        <w:rPr>
          <w:rFonts w:ascii="Arial" w:eastAsia="Times New Roman" w:hAnsi="Arial" w:cs="Arial"/>
          <w:sz w:val="20"/>
          <w:szCs w:val="20"/>
          <w:lang w:val="es-ES_tradnl"/>
        </w:rPr>
      </w:pPr>
      <w:r w:rsidRPr="00901838">
        <w:rPr>
          <w:rFonts w:ascii="Arial" w:eastAsia="Times New Roman" w:hAnsi="Arial" w:cs="Arial"/>
          <w:sz w:val="20"/>
          <w:szCs w:val="20"/>
          <w:lang w:val="es-ES_tradnl"/>
        </w:rPr>
        <w:t>Para efectos de este manual, las palabras empleado, funcionario, ciudadano, servidor, ministro y otras semejantes contenidas en el documento, que se expresan en el género masculino, se entenderán y se utilizarán indistintamente en género masculino o femenino, según el género del titular que lo desempeña o de la persona a la que haga referencia.</w:t>
      </w:r>
    </w:p>
    <w:p w:rsidR="00901838" w:rsidRPr="00901838" w:rsidRDefault="00901838" w:rsidP="00901838">
      <w:pPr>
        <w:widowControl w:val="0"/>
        <w:autoSpaceDE w:val="0"/>
        <w:autoSpaceDN w:val="0"/>
        <w:adjustRightInd w:val="0"/>
        <w:spacing w:after="0"/>
        <w:ind w:left="360"/>
        <w:jc w:val="both"/>
        <w:rPr>
          <w:rFonts w:ascii="Arial" w:eastAsia="Times New Roman" w:hAnsi="Arial" w:cs="Arial"/>
          <w:sz w:val="20"/>
          <w:szCs w:val="20"/>
          <w:lang w:val="es-ES_tradnl"/>
        </w:rPr>
      </w:pPr>
    </w:p>
    <w:p w:rsidR="00901838" w:rsidRPr="00901838" w:rsidRDefault="00901838" w:rsidP="00901838">
      <w:pPr>
        <w:widowControl w:val="0"/>
        <w:autoSpaceDE w:val="0"/>
        <w:autoSpaceDN w:val="0"/>
        <w:adjustRightInd w:val="0"/>
        <w:spacing w:after="0"/>
        <w:ind w:left="360"/>
        <w:jc w:val="both"/>
        <w:rPr>
          <w:rFonts w:ascii="Arial" w:eastAsia="Times New Roman" w:hAnsi="Arial" w:cs="Arial"/>
          <w:sz w:val="20"/>
          <w:szCs w:val="20"/>
          <w:lang w:val="es-ES_tradnl"/>
        </w:rPr>
      </w:pPr>
      <w:r w:rsidRPr="00901838">
        <w:rPr>
          <w:rFonts w:ascii="Arial" w:eastAsia="Times New Roman" w:hAnsi="Arial" w:cs="Arial"/>
          <w:sz w:val="20"/>
          <w:szCs w:val="20"/>
          <w:lang w:val="es-ES_tradnl"/>
        </w:rPr>
        <w:t>En el presente documento el Ministerio de Gobernación y Desarrollo Territorial, podrá abreviarse MIGOBDT</w:t>
      </w:r>
    </w:p>
    <w:p w:rsidR="00901838" w:rsidRPr="00901838" w:rsidRDefault="00901838" w:rsidP="00E64EEB">
      <w:pPr>
        <w:widowControl w:val="0"/>
        <w:numPr>
          <w:ilvl w:val="0"/>
          <w:numId w:val="588"/>
        </w:numPr>
        <w:autoSpaceDE w:val="0"/>
        <w:autoSpaceDN w:val="0"/>
        <w:adjustRightInd w:val="0"/>
        <w:spacing w:after="0" w:line="240" w:lineRule="auto"/>
        <w:rPr>
          <w:rFonts w:ascii="Arial" w:eastAsia="Times New Roman" w:hAnsi="Arial" w:cs="Arial"/>
          <w:sz w:val="20"/>
          <w:szCs w:val="20"/>
        </w:rPr>
      </w:pPr>
      <w:r w:rsidRPr="00901838">
        <w:rPr>
          <w:rFonts w:ascii="Arial" w:eastAsia="Times New Roman" w:hAnsi="Arial" w:cs="Arial"/>
          <w:sz w:val="20"/>
          <w:szCs w:val="20"/>
        </w:rPr>
        <w:br w:type="page"/>
      </w:r>
      <w:bookmarkStart w:id="1457" w:name="_Toc341703193"/>
      <w:r w:rsidRPr="00901838">
        <w:rPr>
          <w:rFonts w:ascii="Arial" w:eastAsia="Times New Roman" w:hAnsi="Arial" w:cs="Arial"/>
          <w:sz w:val="20"/>
          <w:szCs w:val="20"/>
        </w:rPr>
        <w:lastRenderedPageBreak/>
        <w:t>ÍNDICE:</w:t>
      </w:r>
      <w:bookmarkEnd w:id="1457"/>
    </w:p>
    <w:p w:rsidR="00901838" w:rsidRPr="00901838" w:rsidRDefault="00901838" w:rsidP="00901838">
      <w:pPr>
        <w:spacing w:after="0"/>
        <w:ind w:left="426"/>
        <w:rPr>
          <w:rFonts w:ascii="Arial" w:eastAsia="Times New Roman" w:hAnsi="Arial" w:cs="Arial"/>
          <w:sz w:val="20"/>
          <w:szCs w:val="20"/>
          <w:lang w:eastAsia="es-ES"/>
        </w:rPr>
      </w:pPr>
    </w:p>
    <w:p w:rsidR="00901838" w:rsidRPr="00901838" w:rsidRDefault="00901838" w:rsidP="00E64EEB">
      <w:pPr>
        <w:widowControl w:val="0"/>
        <w:numPr>
          <w:ilvl w:val="0"/>
          <w:numId w:val="588"/>
        </w:numPr>
        <w:autoSpaceDE w:val="0"/>
        <w:autoSpaceDN w:val="0"/>
        <w:adjustRightInd w:val="0"/>
        <w:spacing w:after="0" w:line="240" w:lineRule="auto"/>
        <w:rPr>
          <w:rFonts w:ascii="Arial" w:eastAsia="Times New Roman" w:hAnsi="Arial" w:cs="Arial"/>
          <w:b/>
          <w:sz w:val="20"/>
          <w:szCs w:val="20"/>
          <w:lang w:eastAsia="es-ES"/>
        </w:rPr>
      </w:pPr>
      <w:r w:rsidRPr="00901838">
        <w:rPr>
          <w:rFonts w:ascii="Arial" w:eastAsia="Times New Roman" w:hAnsi="Arial" w:cs="Arial"/>
          <w:b/>
          <w:sz w:val="20"/>
          <w:szCs w:val="20"/>
          <w:lang w:eastAsia="es-ES"/>
        </w:rPr>
        <w:t>DESARROLLO</w:t>
      </w:r>
    </w:p>
    <w:p w:rsidR="00901838" w:rsidRPr="00901838" w:rsidRDefault="00901838" w:rsidP="00901838">
      <w:pPr>
        <w:tabs>
          <w:tab w:val="left" w:pos="1080"/>
        </w:tabs>
        <w:autoSpaceDE w:val="0"/>
        <w:autoSpaceDN w:val="0"/>
        <w:adjustRightInd w:val="0"/>
        <w:spacing w:after="0"/>
        <w:jc w:val="both"/>
        <w:rPr>
          <w:rFonts w:ascii="Arial" w:eastAsia="Times New Roman" w:hAnsi="Arial" w:cs="Arial"/>
          <w:b/>
          <w:sz w:val="20"/>
          <w:szCs w:val="20"/>
        </w:rPr>
      </w:pPr>
    </w:p>
    <w:p w:rsidR="00901838" w:rsidRPr="00901838" w:rsidRDefault="00901838" w:rsidP="00E64EEB">
      <w:pPr>
        <w:keepNext/>
        <w:widowControl w:val="0"/>
        <w:numPr>
          <w:ilvl w:val="0"/>
          <w:numId w:val="608"/>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bookmarkStart w:id="1458" w:name="_Toc413307562"/>
      <w:bookmarkStart w:id="1459" w:name="_Toc466889361"/>
      <w:r w:rsidRPr="00901838">
        <w:rPr>
          <w:rFonts w:ascii="Arial" w:eastAsia="Times New Roman" w:hAnsi="Arial" w:cs="Arial"/>
          <w:b/>
          <w:bCs/>
          <w:sz w:val="20"/>
          <w:szCs w:val="20"/>
        </w:rPr>
        <w:t>INTRODUCCIÓN:</w:t>
      </w:r>
      <w:bookmarkEnd w:id="1458"/>
      <w:bookmarkEnd w:id="1459"/>
    </w:p>
    <w:p w:rsidR="00901838" w:rsidRPr="00901838" w:rsidRDefault="00901838" w:rsidP="00901838">
      <w:pPr>
        <w:spacing w:after="0"/>
        <w:ind w:left="360"/>
        <w:jc w:val="both"/>
        <w:rPr>
          <w:rFonts w:ascii="Arial" w:eastAsia="Times New Roman" w:hAnsi="Arial" w:cs="Arial"/>
          <w:lang w:eastAsia="es-ES"/>
        </w:rPr>
      </w:pPr>
    </w:p>
    <w:p w:rsidR="00901838" w:rsidRPr="00901838" w:rsidRDefault="00901838" w:rsidP="00901838">
      <w:pPr>
        <w:spacing w:after="0"/>
        <w:ind w:left="360"/>
        <w:jc w:val="both"/>
        <w:rPr>
          <w:rFonts w:ascii="Arial" w:eastAsia="Times New Roman" w:hAnsi="Arial" w:cs="Arial"/>
          <w:sz w:val="20"/>
          <w:lang w:eastAsia="es-ES"/>
        </w:rPr>
      </w:pPr>
      <w:r w:rsidRPr="00901838">
        <w:rPr>
          <w:rFonts w:ascii="Arial" w:eastAsia="Times New Roman" w:hAnsi="Arial" w:cs="Arial"/>
          <w:sz w:val="20"/>
          <w:lang w:eastAsia="es-ES"/>
        </w:rPr>
        <w:t>El Manual de Organización y Funciones de la Unidad de Seguridad Institucional del MIGOBDT, ha sido elaborado con el propósito de reflejar la estructura organizativa en cuanto a los objetivos, líneas de responsabilidad y coordinación; así como las funciones generales de trabajo, a fin de suministrar las herramientas necesarias para el buen desarrollo de sus funciones y para el cumplimiento de los objetivos y metas propuestos por la Unidad.</w:t>
      </w:r>
    </w:p>
    <w:p w:rsidR="00901838" w:rsidRPr="00901838" w:rsidRDefault="00901838" w:rsidP="00901838">
      <w:pPr>
        <w:spacing w:after="0"/>
        <w:ind w:left="360"/>
        <w:jc w:val="both"/>
        <w:rPr>
          <w:rFonts w:ascii="Arial" w:eastAsia="Times New Roman" w:hAnsi="Arial" w:cs="Arial"/>
          <w:sz w:val="20"/>
          <w:lang w:eastAsia="es-ES"/>
        </w:rPr>
      </w:pPr>
    </w:p>
    <w:p w:rsidR="00901838" w:rsidRPr="00901838" w:rsidRDefault="00901838" w:rsidP="00E64EEB">
      <w:pPr>
        <w:keepNext/>
        <w:widowControl w:val="0"/>
        <w:numPr>
          <w:ilvl w:val="0"/>
          <w:numId w:val="608"/>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rPr>
      </w:pPr>
      <w:bookmarkStart w:id="1460" w:name="_Toc413307563"/>
      <w:bookmarkStart w:id="1461" w:name="_Toc466889362"/>
      <w:r w:rsidRPr="00901838">
        <w:rPr>
          <w:rFonts w:ascii="Arial" w:eastAsia="Times New Roman" w:hAnsi="Arial" w:cs="Arial"/>
          <w:b/>
          <w:bCs/>
          <w:sz w:val="20"/>
          <w:szCs w:val="20"/>
        </w:rPr>
        <w:t>MISIÓN Y VISIÓN</w:t>
      </w:r>
      <w:bookmarkEnd w:id="1460"/>
      <w:bookmarkEnd w:id="1461"/>
    </w:p>
    <w:p w:rsidR="00901838" w:rsidRPr="00901838" w:rsidRDefault="00901838" w:rsidP="00901838">
      <w:pPr>
        <w:widowControl w:val="0"/>
        <w:autoSpaceDE w:val="0"/>
        <w:autoSpaceDN w:val="0"/>
        <w:adjustRightInd w:val="0"/>
        <w:spacing w:after="0"/>
        <w:rPr>
          <w:rFonts w:ascii="Times New Roman" w:eastAsia="Times New Roman" w:hAnsi="Times New Roman"/>
          <w:sz w:val="20"/>
          <w:szCs w:val="20"/>
        </w:rPr>
      </w:pPr>
    </w:p>
    <w:p w:rsidR="00901838" w:rsidRPr="00901838" w:rsidRDefault="00901838" w:rsidP="00E64EEB">
      <w:pPr>
        <w:keepNext/>
        <w:widowControl w:val="0"/>
        <w:numPr>
          <w:ilvl w:val="1"/>
          <w:numId w:val="608"/>
        </w:numPr>
        <w:autoSpaceDE w:val="0"/>
        <w:autoSpaceDN w:val="0"/>
        <w:adjustRightInd w:val="0"/>
        <w:spacing w:after="0" w:line="240" w:lineRule="auto"/>
        <w:ind w:hanging="83"/>
        <w:jc w:val="both"/>
        <w:outlineLvl w:val="0"/>
        <w:rPr>
          <w:rFonts w:ascii="Arial" w:eastAsia="Times New Roman" w:hAnsi="Arial" w:cs="Arial"/>
          <w:bCs/>
          <w:sz w:val="20"/>
          <w:szCs w:val="20"/>
        </w:rPr>
      </w:pPr>
      <w:bookmarkStart w:id="1462" w:name="_Toc413307564"/>
      <w:bookmarkStart w:id="1463" w:name="_Toc466889363"/>
      <w:r w:rsidRPr="00901838">
        <w:rPr>
          <w:rFonts w:ascii="Arial" w:eastAsia="Times New Roman" w:hAnsi="Arial" w:cs="Arial"/>
          <w:b/>
          <w:bCs/>
          <w:sz w:val="20"/>
          <w:szCs w:val="20"/>
        </w:rPr>
        <w:t>Misión:</w:t>
      </w:r>
      <w:bookmarkEnd w:id="1462"/>
      <w:bookmarkEnd w:id="1463"/>
    </w:p>
    <w:p w:rsidR="00901838" w:rsidRPr="00901838" w:rsidRDefault="00901838" w:rsidP="00901838">
      <w:pPr>
        <w:spacing w:after="0"/>
        <w:ind w:left="1416"/>
        <w:jc w:val="both"/>
        <w:rPr>
          <w:rFonts w:ascii="Arial" w:eastAsia="Times New Roman" w:hAnsi="Arial" w:cs="Arial"/>
          <w:color w:val="2A2C26"/>
          <w:sz w:val="20"/>
          <w:szCs w:val="20"/>
        </w:rPr>
      </w:pPr>
      <w:r w:rsidRPr="00901838">
        <w:rPr>
          <w:rFonts w:ascii="Arial" w:eastAsia="Times New Roman" w:hAnsi="Arial" w:cs="Arial"/>
          <w:color w:val="2A2C26"/>
          <w:sz w:val="20"/>
          <w:szCs w:val="20"/>
        </w:rPr>
        <w:t>Proporcionar los servicios de orden y seguridad para salvaguardar la integridad del personal y visitantes de las instalaciones de todas las Áreas Organizativas que componen al Ministerio de Gobernación y Desarrollo Territorial, así como el resguardo de las instalaciones, y los bienes pertenecientes al MIGOBDT.</w:t>
      </w:r>
    </w:p>
    <w:p w:rsidR="00901838" w:rsidRPr="00901838" w:rsidRDefault="00901838" w:rsidP="00901838">
      <w:pPr>
        <w:widowControl w:val="0"/>
        <w:autoSpaceDE w:val="0"/>
        <w:autoSpaceDN w:val="0"/>
        <w:adjustRightInd w:val="0"/>
        <w:spacing w:after="0"/>
        <w:rPr>
          <w:rFonts w:ascii="Times New Roman" w:eastAsia="Times New Roman" w:hAnsi="Times New Roman"/>
          <w:sz w:val="20"/>
          <w:szCs w:val="20"/>
        </w:rPr>
      </w:pPr>
    </w:p>
    <w:p w:rsidR="00901838" w:rsidRPr="00901838" w:rsidRDefault="00901838" w:rsidP="00E64EEB">
      <w:pPr>
        <w:keepNext/>
        <w:widowControl w:val="0"/>
        <w:numPr>
          <w:ilvl w:val="1"/>
          <w:numId w:val="608"/>
        </w:numPr>
        <w:autoSpaceDE w:val="0"/>
        <w:autoSpaceDN w:val="0"/>
        <w:adjustRightInd w:val="0"/>
        <w:spacing w:after="0" w:line="240" w:lineRule="auto"/>
        <w:ind w:hanging="83"/>
        <w:jc w:val="both"/>
        <w:outlineLvl w:val="0"/>
        <w:rPr>
          <w:rFonts w:ascii="Arial" w:eastAsia="Times New Roman" w:hAnsi="Arial" w:cs="Arial"/>
          <w:b/>
          <w:bCs/>
          <w:sz w:val="20"/>
          <w:szCs w:val="20"/>
        </w:rPr>
      </w:pPr>
      <w:bookmarkStart w:id="1464" w:name="_Toc413307565"/>
      <w:bookmarkStart w:id="1465" w:name="_Toc466889364"/>
      <w:r w:rsidRPr="00901838">
        <w:rPr>
          <w:rFonts w:ascii="Arial" w:eastAsia="Times New Roman" w:hAnsi="Arial" w:cs="Arial"/>
          <w:b/>
          <w:bCs/>
          <w:sz w:val="20"/>
          <w:szCs w:val="20"/>
        </w:rPr>
        <w:t>Visión:</w:t>
      </w:r>
      <w:bookmarkEnd w:id="1464"/>
      <w:bookmarkEnd w:id="1465"/>
    </w:p>
    <w:p w:rsidR="00901838" w:rsidRPr="00901838" w:rsidRDefault="00901838" w:rsidP="00901838">
      <w:pPr>
        <w:spacing w:after="0"/>
        <w:ind w:left="1416"/>
        <w:jc w:val="both"/>
        <w:rPr>
          <w:rFonts w:ascii="Arial" w:eastAsia="Times New Roman" w:hAnsi="Arial" w:cs="Arial"/>
          <w:color w:val="2A2C26"/>
          <w:sz w:val="20"/>
          <w:szCs w:val="20"/>
        </w:rPr>
      </w:pPr>
      <w:r w:rsidRPr="00901838">
        <w:rPr>
          <w:rFonts w:ascii="Arial" w:eastAsia="Times New Roman" w:hAnsi="Arial" w:cs="Arial"/>
          <w:color w:val="2A2C26"/>
          <w:sz w:val="20"/>
          <w:szCs w:val="20"/>
        </w:rPr>
        <w:t>Brindar de forma eficiente los servicios de seguridad al personal, público en general, instalaciones y bienes de todas las Áreas Organizativas que componen al MIGOBDT.</w:t>
      </w:r>
    </w:p>
    <w:p w:rsidR="00901838" w:rsidRPr="00901838" w:rsidRDefault="00901838" w:rsidP="00901838">
      <w:pPr>
        <w:widowControl w:val="0"/>
        <w:autoSpaceDE w:val="0"/>
        <w:autoSpaceDN w:val="0"/>
        <w:adjustRightInd w:val="0"/>
        <w:spacing w:after="0"/>
        <w:rPr>
          <w:rFonts w:ascii="Times New Roman" w:eastAsia="Times New Roman" w:hAnsi="Times New Roman"/>
          <w:sz w:val="20"/>
          <w:szCs w:val="20"/>
        </w:rPr>
      </w:pPr>
    </w:p>
    <w:p w:rsidR="00901838" w:rsidRPr="00901838" w:rsidRDefault="00901838" w:rsidP="00E64EEB">
      <w:pPr>
        <w:keepNext/>
        <w:widowControl w:val="0"/>
        <w:numPr>
          <w:ilvl w:val="0"/>
          <w:numId w:val="608"/>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rPr>
      </w:pPr>
      <w:bookmarkStart w:id="1466" w:name="_Toc413307566"/>
      <w:bookmarkStart w:id="1467" w:name="_Toc466889365"/>
      <w:r w:rsidRPr="00901838">
        <w:rPr>
          <w:rFonts w:ascii="Arial" w:eastAsia="Times New Roman" w:hAnsi="Arial" w:cs="Arial"/>
          <w:b/>
          <w:bCs/>
          <w:sz w:val="20"/>
          <w:szCs w:val="20"/>
        </w:rPr>
        <w:t>VALORES INSTITUCIONALES:</w:t>
      </w:r>
      <w:bookmarkEnd w:id="1466"/>
      <w:bookmarkEnd w:id="1467"/>
    </w:p>
    <w:p w:rsidR="00901838" w:rsidRPr="00901838" w:rsidRDefault="00901838" w:rsidP="00E64EEB">
      <w:pPr>
        <w:widowControl w:val="0"/>
        <w:numPr>
          <w:ilvl w:val="0"/>
          <w:numId w:val="563"/>
        </w:numPr>
        <w:autoSpaceDE w:val="0"/>
        <w:autoSpaceDN w:val="0"/>
        <w:adjustRightInd w:val="0"/>
        <w:spacing w:after="0" w:line="240" w:lineRule="auto"/>
        <w:rPr>
          <w:rFonts w:eastAsia="Times New Roman" w:cs="Calibri"/>
          <w:lang w:eastAsia="es-ES"/>
        </w:rPr>
      </w:pPr>
      <w:r w:rsidRPr="00901838">
        <w:rPr>
          <w:rFonts w:ascii="Arial" w:eastAsia="Times New Roman" w:hAnsi="Arial" w:cs="Arial"/>
          <w:sz w:val="20"/>
          <w:szCs w:val="20"/>
          <w:lang w:eastAsia="es-ES"/>
        </w:rPr>
        <w:t>Prevención.</w:t>
      </w:r>
    </w:p>
    <w:p w:rsidR="00901838" w:rsidRPr="00901838" w:rsidRDefault="00901838" w:rsidP="00E64EEB">
      <w:pPr>
        <w:widowControl w:val="0"/>
        <w:numPr>
          <w:ilvl w:val="0"/>
          <w:numId w:val="563"/>
        </w:numPr>
        <w:autoSpaceDE w:val="0"/>
        <w:autoSpaceDN w:val="0"/>
        <w:adjustRightInd w:val="0"/>
        <w:spacing w:after="0" w:line="240" w:lineRule="auto"/>
        <w:rPr>
          <w:rFonts w:eastAsia="Times New Roman" w:cs="Calibri"/>
          <w:lang w:eastAsia="es-ES"/>
        </w:rPr>
      </w:pPr>
      <w:r w:rsidRPr="00901838">
        <w:rPr>
          <w:rFonts w:ascii="Arial" w:eastAsia="Times New Roman" w:hAnsi="Arial" w:cs="Arial"/>
          <w:sz w:val="20"/>
          <w:szCs w:val="20"/>
          <w:lang w:eastAsia="es-ES"/>
        </w:rPr>
        <w:t>Transparencia.</w:t>
      </w:r>
    </w:p>
    <w:p w:rsidR="00901838" w:rsidRPr="00901838" w:rsidRDefault="00901838" w:rsidP="00E64EEB">
      <w:pPr>
        <w:widowControl w:val="0"/>
        <w:numPr>
          <w:ilvl w:val="0"/>
          <w:numId w:val="563"/>
        </w:numPr>
        <w:autoSpaceDE w:val="0"/>
        <w:autoSpaceDN w:val="0"/>
        <w:adjustRightInd w:val="0"/>
        <w:spacing w:after="0" w:line="240" w:lineRule="auto"/>
        <w:rPr>
          <w:rFonts w:eastAsia="Times New Roman" w:cs="Calibri"/>
          <w:lang w:eastAsia="es-ES"/>
        </w:rPr>
      </w:pPr>
      <w:r w:rsidRPr="00901838">
        <w:rPr>
          <w:rFonts w:ascii="Arial" w:eastAsia="Times New Roman" w:hAnsi="Arial" w:cs="Arial"/>
          <w:sz w:val="20"/>
          <w:szCs w:val="20"/>
          <w:lang w:eastAsia="es-ES"/>
        </w:rPr>
        <w:t>Ética.</w:t>
      </w:r>
    </w:p>
    <w:p w:rsidR="00901838" w:rsidRPr="00901838" w:rsidRDefault="00901838" w:rsidP="00E64EEB">
      <w:pPr>
        <w:widowControl w:val="0"/>
        <w:numPr>
          <w:ilvl w:val="0"/>
          <w:numId w:val="563"/>
        </w:numPr>
        <w:autoSpaceDE w:val="0"/>
        <w:autoSpaceDN w:val="0"/>
        <w:adjustRightInd w:val="0"/>
        <w:spacing w:after="0" w:line="240" w:lineRule="auto"/>
        <w:rPr>
          <w:rFonts w:eastAsia="Times New Roman" w:cs="Calibri"/>
          <w:lang w:eastAsia="es-ES"/>
        </w:rPr>
      </w:pPr>
      <w:r w:rsidRPr="00901838">
        <w:rPr>
          <w:rFonts w:ascii="Arial" w:eastAsia="Times New Roman" w:hAnsi="Arial" w:cs="Arial"/>
          <w:sz w:val="20"/>
          <w:szCs w:val="20"/>
          <w:lang w:eastAsia="es-ES"/>
        </w:rPr>
        <w:t>Solidaridad.</w:t>
      </w:r>
    </w:p>
    <w:p w:rsidR="00901838" w:rsidRPr="00901838" w:rsidRDefault="00901838" w:rsidP="00E64EEB">
      <w:pPr>
        <w:widowControl w:val="0"/>
        <w:numPr>
          <w:ilvl w:val="0"/>
          <w:numId w:val="563"/>
        </w:numPr>
        <w:autoSpaceDE w:val="0"/>
        <w:autoSpaceDN w:val="0"/>
        <w:adjustRightInd w:val="0"/>
        <w:spacing w:after="0" w:line="240" w:lineRule="auto"/>
        <w:rPr>
          <w:rFonts w:eastAsia="Times New Roman" w:cs="Calibri"/>
          <w:lang w:eastAsia="es-ES"/>
        </w:rPr>
      </w:pPr>
      <w:r w:rsidRPr="00901838">
        <w:rPr>
          <w:rFonts w:ascii="Arial" w:eastAsia="Times New Roman" w:hAnsi="Arial" w:cs="Arial"/>
          <w:sz w:val="20"/>
          <w:szCs w:val="20"/>
          <w:lang w:eastAsia="es-ES"/>
        </w:rPr>
        <w:t>Equidad.</w:t>
      </w:r>
    </w:p>
    <w:p w:rsidR="00901838" w:rsidRPr="00901838" w:rsidRDefault="00901838" w:rsidP="00E64EEB">
      <w:pPr>
        <w:widowControl w:val="0"/>
        <w:numPr>
          <w:ilvl w:val="0"/>
          <w:numId w:val="563"/>
        </w:numPr>
        <w:autoSpaceDE w:val="0"/>
        <w:autoSpaceDN w:val="0"/>
        <w:adjustRightInd w:val="0"/>
        <w:spacing w:after="0" w:line="240" w:lineRule="auto"/>
        <w:rPr>
          <w:rFonts w:eastAsia="Times New Roman" w:cs="Calibri"/>
          <w:lang w:eastAsia="es-ES"/>
        </w:rPr>
      </w:pPr>
      <w:r w:rsidRPr="00901838">
        <w:rPr>
          <w:rFonts w:ascii="Arial" w:eastAsia="Times New Roman" w:hAnsi="Arial" w:cs="Arial"/>
          <w:sz w:val="20"/>
          <w:szCs w:val="20"/>
          <w:lang w:eastAsia="es-ES"/>
        </w:rPr>
        <w:t>Responsabilidad.</w:t>
      </w:r>
    </w:p>
    <w:p w:rsidR="00901838" w:rsidRPr="00901838" w:rsidRDefault="00901838" w:rsidP="00E64EEB">
      <w:pPr>
        <w:widowControl w:val="0"/>
        <w:numPr>
          <w:ilvl w:val="0"/>
          <w:numId w:val="563"/>
        </w:numPr>
        <w:autoSpaceDE w:val="0"/>
        <w:autoSpaceDN w:val="0"/>
        <w:adjustRightInd w:val="0"/>
        <w:spacing w:after="0" w:line="240" w:lineRule="auto"/>
        <w:rPr>
          <w:rFonts w:eastAsia="Times New Roman" w:cs="Calibri"/>
          <w:lang w:eastAsia="es-ES"/>
        </w:rPr>
      </w:pPr>
      <w:r w:rsidRPr="00901838">
        <w:rPr>
          <w:rFonts w:ascii="Arial" w:eastAsia="Times New Roman" w:hAnsi="Arial" w:cs="Arial"/>
          <w:sz w:val="20"/>
          <w:szCs w:val="20"/>
          <w:lang w:eastAsia="es-ES"/>
        </w:rPr>
        <w:t>Lealtad.</w:t>
      </w:r>
    </w:p>
    <w:p w:rsidR="00901838" w:rsidRDefault="00901838" w:rsidP="00901838">
      <w:pPr>
        <w:spacing w:after="0"/>
        <w:ind w:left="1440"/>
        <w:rPr>
          <w:rFonts w:eastAsia="Times New Roman" w:cs="Calibri"/>
          <w:lang w:eastAsia="es-ES"/>
        </w:rPr>
      </w:pPr>
    </w:p>
    <w:p w:rsidR="00901838" w:rsidRDefault="00901838" w:rsidP="00901838">
      <w:pPr>
        <w:spacing w:after="0"/>
        <w:ind w:left="1440"/>
        <w:rPr>
          <w:rFonts w:eastAsia="Times New Roman" w:cs="Calibri"/>
          <w:lang w:eastAsia="es-ES"/>
        </w:rPr>
      </w:pPr>
    </w:p>
    <w:p w:rsidR="00901838" w:rsidRDefault="00901838" w:rsidP="00901838">
      <w:pPr>
        <w:spacing w:after="0"/>
        <w:ind w:left="1440"/>
        <w:rPr>
          <w:rFonts w:eastAsia="Times New Roman" w:cs="Calibri"/>
          <w:lang w:eastAsia="es-ES"/>
        </w:rPr>
      </w:pPr>
    </w:p>
    <w:p w:rsidR="00901838" w:rsidRDefault="00901838" w:rsidP="00901838">
      <w:pPr>
        <w:spacing w:after="0"/>
        <w:ind w:left="1440"/>
        <w:rPr>
          <w:rFonts w:eastAsia="Times New Roman" w:cs="Calibri"/>
          <w:lang w:eastAsia="es-ES"/>
        </w:rPr>
      </w:pPr>
    </w:p>
    <w:p w:rsidR="00901838" w:rsidRDefault="00901838" w:rsidP="00901838">
      <w:pPr>
        <w:spacing w:after="0"/>
        <w:ind w:left="1440"/>
        <w:rPr>
          <w:rFonts w:eastAsia="Times New Roman" w:cs="Calibri"/>
          <w:lang w:eastAsia="es-ES"/>
        </w:rPr>
      </w:pPr>
    </w:p>
    <w:p w:rsidR="00901838" w:rsidRDefault="00901838" w:rsidP="00901838">
      <w:pPr>
        <w:spacing w:after="0"/>
        <w:ind w:left="1440"/>
        <w:rPr>
          <w:rFonts w:eastAsia="Times New Roman" w:cs="Calibri"/>
          <w:lang w:eastAsia="es-ES"/>
        </w:rPr>
      </w:pPr>
    </w:p>
    <w:p w:rsidR="00901838" w:rsidRDefault="00901838" w:rsidP="00901838">
      <w:pPr>
        <w:spacing w:after="0"/>
        <w:ind w:left="1440"/>
        <w:rPr>
          <w:rFonts w:eastAsia="Times New Roman" w:cs="Calibri"/>
          <w:lang w:eastAsia="es-ES"/>
        </w:rPr>
      </w:pPr>
    </w:p>
    <w:p w:rsidR="00901838" w:rsidRDefault="00901838" w:rsidP="00901838">
      <w:pPr>
        <w:spacing w:after="0"/>
        <w:ind w:left="1440"/>
        <w:rPr>
          <w:rFonts w:eastAsia="Times New Roman" w:cs="Calibri"/>
          <w:lang w:eastAsia="es-ES"/>
        </w:rPr>
      </w:pPr>
    </w:p>
    <w:p w:rsidR="00901838" w:rsidRDefault="00901838" w:rsidP="00901838">
      <w:pPr>
        <w:spacing w:after="0"/>
        <w:ind w:left="1440"/>
        <w:rPr>
          <w:rFonts w:eastAsia="Times New Roman" w:cs="Calibri"/>
          <w:lang w:eastAsia="es-ES"/>
        </w:rPr>
      </w:pPr>
    </w:p>
    <w:p w:rsidR="00901838" w:rsidRDefault="00901838" w:rsidP="00901838">
      <w:pPr>
        <w:spacing w:after="0"/>
        <w:ind w:left="1440"/>
        <w:rPr>
          <w:rFonts w:eastAsia="Times New Roman" w:cs="Calibri"/>
          <w:lang w:eastAsia="es-ES"/>
        </w:rPr>
      </w:pPr>
    </w:p>
    <w:p w:rsidR="00901838" w:rsidRDefault="00901838" w:rsidP="00901838">
      <w:pPr>
        <w:spacing w:after="0"/>
        <w:ind w:left="1440"/>
        <w:rPr>
          <w:rFonts w:eastAsia="Times New Roman" w:cs="Calibri"/>
          <w:lang w:eastAsia="es-ES"/>
        </w:rPr>
      </w:pPr>
    </w:p>
    <w:p w:rsidR="00901838" w:rsidRDefault="00901838" w:rsidP="00901838">
      <w:pPr>
        <w:spacing w:after="0"/>
        <w:ind w:left="1440"/>
        <w:rPr>
          <w:rFonts w:eastAsia="Times New Roman" w:cs="Calibri"/>
          <w:lang w:eastAsia="es-ES"/>
        </w:rPr>
      </w:pPr>
    </w:p>
    <w:p w:rsidR="00901838" w:rsidRDefault="00901838" w:rsidP="00901838">
      <w:pPr>
        <w:spacing w:after="0"/>
        <w:ind w:left="1440"/>
        <w:rPr>
          <w:rFonts w:eastAsia="Times New Roman" w:cs="Calibri"/>
          <w:lang w:eastAsia="es-ES"/>
        </w:rPr>
      </w:pPr>
    </w:p>
    <w:p w:rsidR="00901838" w:rsidRDefault="00901838" w:rsidP="00901838">
      <w:pPr>
        <w:spacing w:after="0"/>
        <w:ind w:left="1440"/>
        <w:rPr>
          <w:rFonts w:eastAsia="Times New Roman" w:cs="Calibri"/>
          <w:lang w:eastAsia="es-ES"/>
        </w:rPr>
      </w:pPr>
    </w:p>
    <w:p w:rsidR="00901838" w:rsidRPr="00901838" w:rsidRDefault="00901838" w:rsidP="00E64EEB">
      <w:pPr>
        <w:keepNext/>
        <w:widowControl w:val="0"/>
        <w:numPr>
          <w:ilvl w:val="0"/>
          <w:numId w:val="608"/>
        </w:numPr>
        <w:tabs>
          <w:tab w:val="left" w:pos="1080"/>
          <w:tab w:val="num" w:pos="1800"/>
        </w:tabs>
        <w:autoSpaceDE w:val="0"/>
        <w:autoSpaceDN w:val="0"/>
        <w:adjustRightInd w:val="0"/>
        <w:spacing w:after="0" w:line="240" w:lineRule="auto"/>
        <w:jc w:val="both"/>
        <w:outlineLvl w:val="0"/>
        <w:rPr>
          <w:rFonts w:ascii="Arial" w:eastAsia="Times New Roman" w:hAnsi="Arial" w:cs="Arial"/>
          <w:b/>
          <w:bCs/>
          <w:sz w:val="20"/>
          <w:szCs w:val="20"/>
        </w:rPr>
      </w:pPr>
      <w:bookmarkStart w:id="1468" w:name="_Toc413307567"/>
      <w:bookmarkStart w:id="1469" w:name="_Toc466889366"/>
      <w:r w:rsidRPr="00901838">
        <w:rPr>
          <w:rFonts w:ascii="Arial" w:eastAsia="Times New Roman" w:hAnsi="Arial" w:cs="Arial"/>
          <w:b/>
          <w:bCs/>
          <w:sz w:val="20"/>
          <w:szCs w:val="20"/>
        </w:rPr>
        <w:lastRenderedPageBreak/>
        <w:t>ORGANIGRAMA GENERAL:</w:t>
      </w:r>
      <w:bookmarkEnd w:id="1468"/>
      <w:bookmarkEnd w:id="1469"/>
    </w:p>
    <w:p w:rsidR="00901838" w:rsidRDefault="00901838" w:rsidP="00901838">
      <w:pPr>
        <w:widowControl w:val="0"/>
        <w:autoSpaceDE w:val="0"/>
        <w:autoSpaceDN w:val="0"/>
        <w:adjustRightInd w:val="0"/>
        <w:spacing w:after="0"/>
        <w:rPr>
          <w:rFonts w:ascii="Times New Roman" w:eastAsia="Times New Roman" w:hAnsi="Times New Roman"/>
          <w:sz w:val="20"/>
          <w:szCs w:val="20"/>
          <w:lang w:eastAsia="es-ES"/>
        </w:rPr>
      </w:pPr>
    </w:p>
    <w:p w:rsidR="007264D4" w:rsidRDefault="007264D4" w:rsidP="00901838">
      <w:pPr>
        <w:widowControl w:val="0"/>
        <w:autoSpaceDE w:val="0"/>
        <w:autoSpaceDN w:val="0"/>
        <w:adjustRightInd w:val="0"/>
        <w:spacing w:after="0"/>
        <w:rPr>
          <w:rFonts w:ascii="Times New Roman" w:eastAsia="Times New Roman" w:hAnsi="Times New Roman"/>
          <w:sz w:val="20"/>
          <w:szCs w:val="20"/>
          <w:lang w:eastAsia="es-ES"/>
        </w:rPr>
      </w:pPr>
    </w:p>
    <w:p w:rsidR="007264D4" w:rsidRDefault="007264D4" w:rsidP="00901838">
      <w:pPr>
        <w:widowControl w:val="0"/>
        <w:autoSpaceDE w:val="0"/>
        <w:autoSpaceDN w:val="0"/>
        <w:adjustRightInd w:val="0"/>
        <w:spacing w:after="0"/>
        <w:rPr>
          <w:rFonts w:ascii="Times New Roman" w:eastAsia="Times New Roman" w:hAnsi="Times New Roman"/>
          <w:sz w:val="20"/>
          <w:szCs w:val="20"/>
          <w:lang w:eastAsia="es-ES"/>
        </w:rPr>
      </w:pPr>
    </w:p>
    <w:p w:rsidR="007264D4" w:rsidRDefault="007264D4" w:rsidP="00901838">
      <w:pPr>
        <w:widowControl w:val="0"/>
        <w:autoSpaceDE w:val="0"/>
        <w:autoSpaceDN w:val="0"/>
        <w:adjustRightInd w:val="0"/>
        <w:spacing w:after="0"/>
        <w:rPr>
          <w:rFonts w:ascii="Times New Roman" w:eastAsia="Times New Roman" w:hAnsi="Times New Roman"/>
          <w:sz w:val="20"/>
          <w:szCs w:val="20"/>
          <w:lang w:eastAsia="es-ES"/>
        </w:rPr>
      </w:pPr>
    </w:p>
    <w:p w:rsidR="007264D4" w:rsidRPr="00901838" w:rsidRDefault="007264D4" w:rsidP="00901838">
      <w:pPr>
        <w:widowControl w:val="0"/>
        <w:autoSpaceDE w:val="0"/>
        <w:autoSpaceDN w:val="0"/>
        <w:adjustRightInd w:val="0"/>
        <w:spacing w:after="0"/>
        <w:rPr>
          <w:rFonts w:ascii="Times New Roman" w:eastAsia="Times New Roman" w:hAnsi="Times New Roman"/>
          <w:sz w:val="20"/>
          <w:szCs w:val="20"/>
          <w:lang w:eastAsia="es-ES"/>
        </w:rPr>
      </w:pPr>
    </w:p>
    <w:p w:rsidR="00901838" w:rsidRPr="00901838" w:rsidRDefault="00901838" w:rsidP="00901838">
      <w:pPr>
        <w:widowControl w:val="0"/>
        <w:autoSpaceDE w:val="0"/>
        <w:autoSpaceDN w:val="0"/>
        <w:adjustRightInd w:val="0"/>
        <w:spacing w:after="0"/>
        <w:rPr>
          <w:rFonts w:ascii="Times New Roman" w:eastAsia="Times New Roman" w:hAnsi="Times New Roman"/>
          <w:sz w:val="20"/>
          <w:szCs w:val="20"/>
          <w:lang w:eastAsia="es-ES"/>
        </w:rPr>
      </w:pPr>
      <w:r>
        <w:rPr>
          <w:rFonts w:ascii="Times New Roman" w:eastAsia="Times New Roman" w:hAnsi="Times New Roman"/>
          <w:noProof/>
          <w:sz w:val="20"/>
          <w:szCs w:val="20"/>
          <w:lang w:eastAsia="es-SV"/>
        </w:rPr>
        <w:drawing>
          <wp:inline distT="0" distB="0" distL="0" distR="0" wp14:anchorId="71D08845" wp14:editId="6808B261">
            <wp:extent cx="5614035" cy="4072255"/>
            <wp:effectExtent l="0" t="0" r="5715" b="4445"/>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614035" cy="4072255"/>
                    </a:xfrm>
                    <a:prstGeom prst="rect">
                      <a:avLst/>
                    </a:prstGeom>
                    <a:noFill/>
                    <a:ln>
                      <a:noFill/>
                    </a:ln>
                  </pic:spPr>
                </pic:pic>
              </a:graphicData>
            </a:graphic>
          </wp:inline>
        </w:drawing>
      </w:r>
    </w:p>
    <w:p w:rsidR="007264D4" w:rsidRDefault="007264D4" w:rsidP="007264D4">
      <w:pPr>
        <w:keepNext/>
        <w:widowControl w:val="0"/>
        <w:tabs>
          <w:tab w:val="left" w:pos="1080"/>
        </w:tabs>
        <w:autoSpaceDE w:val="0"/>
        <w:autoSpaceDN w:val="0"/>
        <w:adjustRightInd w:val="0"/>
        <w:spacing w:after="0" w:line="240" w:lineRule="auto"/>
        <w:ind w:left="792"/>
        <w:jc w:val="both"/>
        <w:outlineLvl w:val="0"/>
        <w:rPr>
          <w:rFonts w:ascii="Arial" w:eastAsia="Times New Roman" w:hAnsi="Arial" w:cs="Arial"/>
          <w:b/>
          <w:bCs/>
          <w:sz w:val="20"/>
          <w:szCs w:val="20"/>
        </w:rPr>
      </w:pPr>
      <w:bookmarkStart w:id="1470" w:name="_Toc413307568"/>
      <w:bookmarkStart w:id="1471" w:name="_Toc466889367"/>
    </w:p>
    <w:p w:rsidR="007264D4" w:rsidRDefault="007264D4" w:rsidP="007264D4">
      <w:pPr>
        <w:keepNext/>
        <w:widowControl w:val="0"/>
        <w:tabs>
          <w:tab w:val="left" w:pos="1080"/>
        </w:tabs>
        <w:autoSpaceDE w:val="0"/>
        <w:autoSpaceDN w:val="0"/>
        <w:adjustRightInd w:val="0"/>
        <w:spacing w:after="0" w:line="240" w:lineRule="auto"/>
        <w:ind w:left="792"/>
        <w:jc w:val="both"/>
        <w:outlineLvl w:val="0"/>
        <w:rPr>
          <w:rFonts w:ascii="Arial" w:eastAsia="Times New Roman" w:hAnsi="Arial" w:cs="Arial"/>
          <w:b/>
          <w:bCs/>
          <w:sz w:val="20"/>
          <w:szCs w:val="20"/>
        </w:rPr>
      </w:pPr>
    </w:p>
    <w:p w:rsidR="007264D4" w:rsidRDefault="007264D4" w:rsidP="007264D4">
      <w:pPr>
        <w:keepNext/>
        <w:widowControl w:val="0"/>
        <w:tabs>
          <w:tab w:val="left" w:pos="1080"/>
        </w:tabs>
        <w:autoSpaceDE w:val="0"/>
        <w:autoSpaceDN w:val="0"/>
        <w:adjustRightInd w:val="0"/>
        <w:spacing w:after="0" w:line="240" w:lineRule="auto"/>
        <w:ind w:left="792"/>
        <w:jc w:val="both"/>
        <w:outlineLvl w:val="0"/>
        <w:rPr>
          <w:rFonts w:ascii="Arial" w:eastAsia="Times New Roman" w:hAnsi="Arial" w:cs="Arial"/>
          <w:b/>
          <w:bCs/>
          <w:sz w:val="20"/>
          <w:szCs w:val="20"/>
        </w:rPr>
      </w:pPr>
    </w:p>
    <w:p w:rsidR="007264D4" w:rsidRDefault="007264D4" w:rsidP="007264D4">
      <w:pPr>
        <w:keepNext/>
        <w:widowControl w:val="0"/>
        <w:tabs>
          <w:tab w:val="left" w:pos="1080"/>
        </w:tabs>
        <w:autoSpaceDE w:val="0"/>
        <w:autoSpaceDN w:val="0"/>
        <w:adjustRightInd w:val="0"/>
        <w:spacing w:after="0" w:line="240" w:lineRule="auto"/>
        <w:ind w:left="792"/>
        <w:jc w:val="both"/>
        <w:outlineLvl w:val="0"/>
        <w:rPr>
          <w:rFonts w:ascii="Arial" w:eastAsia="Times New Roman" w:hAnsi="Arial" w:cs="Arial"/>
          <w:b/>
          <w:bCs/>
          <w:sz w:val="20"/>
          <w:szCs w:val="20"/>
        </w:rPr>
      </w:pPr>
    </w:p>
    <w:p w:rsidR="007264D4" w:rsidRDefault="007264D4" w:rsidP="007264D4">
      <w:pPr>
        <w:keepNext/>
        <w:widowControl w:val="0"/>
        <w:tabs>
          <w:tab w:val="left" w:pos="1080"/>
        </w:tabs>
        <w:autoSpaceDE w:val="0"/>
        <w:autoSpaceDN w:val="0"/>
        <w:adjustRightInd w:val="0"/>
        <w:spacing w:after="0" w:line="240" w:lineRule="auto"/>
        <w:ind w:left="792"/>
        <w:jc w:val="both"/>
        <w:outlineLvl w:val="0"/>
        <w:rPr>
          <w:rFonts w:ascii="Arial" w:eastAsia="Times New Roman" w:hAnsi="Arial" w:cs="Arial"/>
          <w:b/>
          <w:bCs/>
          <w:sz w:val="20"/>
          <w:szCs w:val="20"/>
        </w:rPr>
      </w:pPr>
    </w:p>
    <w:p w:rsidR="007264D4" w:rsidRDefault="007264D4" w:rsidP="007264D4">
      <w:pPr>
        <w:keepNext/>
        <w:widowControl w:val="0"/>
        <w:tabs>
          <w:tab w:val="left" w:pos="1080"/>
        </w:tabs>
        <w:autoSpaceDE w:val="0"/>
        <w:autoSpaceDN w:val="0"/>
        <w:adjustRightInd w:val="0"/>
        <w:spacing w:after="0" w:line="240" w:lineRule="auto"/>
        <w:ind w:left="792"/>
        <w:jc w:val="both"/>
        <w:outlineLvl w:val="0"/>
        <w:rPr>
          <w:rFonts w:ascii="Arial" w:eastAsia="Times New Roman" w:hAnsi="Arial" w:cs="Arial"/>
          <w:b/>
          <w:bCs/>
          <w:sz w:val="20"/>
          <w:szCs w:val="20"/>
        </w:rPr>
      </w:pPr>
    </w:p>
    <w:p w:rsidR="007264D4" w:rsidRDefault="007264D4" w:rsidP="007264D4">
      <w:pPr>
        <w:keepNext/>
        <w:widowControl w:val="0"/>
        <w:tabs>
          <w:tab w:val="left" w:pos="1080"/>
        </w:tabs>
        <w:autoSpaceDE w:val="0"/>
        <w:autoSpaceDN w:val="0"/>
        <w:adjustRightInd w:val="0"/>
        <w:spacing w:after="0" w:line="240" w:lineRule="auto"/>
        <w:ind w:left="792"/>
        <w:jc w:val="both"/>
        <w:outlineLvl w:val="0"/>
        <w:rPr>
          <w:rFonts w:ascii="Arial" w:eastAsia="Times New Roman" w:hAnsi="Arial" w:cs="Arial"/>
          <w:b/>
          <w:bCs/>
          <w:sz w:val="20"/>
          <w:szCs w:val="20"/>
        </w:rPr>
      </w:pPr>
    </w:p>
    <w:p w:rsidR="007264D4" w:rsidRDefault="007264D4" w:rsidP="007264D4">
      <w:pPr>
        <w:keepNext/>
        <w:widowControl w:val="0"/>
        <w:tabs>
          <w:tab w:val="left" w:pos="1080"/>
        </w:tabs>
        <w:autoSpaceDE w:val="0"/>
        <w:autoSpaceDN w:val="0"/>
        <w:adjustRightInd w:val="0"/>
        <w:spacing w:after="0" w:line="240" w:lineRule="auto"/>
        <w:ind w:left="792"/>
        <w:jc w:val="both"/>
        <w:outlineLvl w:val="0"/>
        <w:rPr>
          <w:rFonts w:ascii="Arial" w:eastAsia="Times New Roman" w:hAnsi="Arial" w:cs="Arial"/>
          <w:b/>
          <w:bCs/>
          <w:sz w:val="20"/>
          <w:szCs w:val="20"/>
        </w:rPr>
      </w:pPr>
    </w:p>
    <w:p w:rsidR="00901838" w:rsidRPr="00901838" w:rsidRDefault="00901838" w:rsidP="00E64EEB">
      <w:pPr>
        <w:keepNext/>
        <w:widowControl w:val="0"/>
        <w:numPr>
          <w:ilvl w:val="1"/>
          <w:numId w:val="608"/>
        </w:numPr>
        <w:tabs>
          <w:tab w:val="left" w:pos="1080"/>
        </w:tabs>
        <w:autoSpaceDE w:val="0"/>
        <w:autoSpaceDN w:val="0"/>
        <w:adjustRightInd w:val="0"/>
        <w:spacing w:after="0" w:line="240" w:lineRule="auto"/>
        <w:jc w:val="both"/>
        <w:outlineLvl w:val="0"/>
        <w:rPr>
          <w:rFonts w:ascii="Arial" w:eastAsia="Times New Roman" w:hAnsi="Arial" w:cs="Arial"/>
          <w:b/>
          <w:bCs/>
          <w:sz w:val="20"/>
          <w:szCs w:val="20"/>
        </w:rPr>
      </w:pPr>
      <w:r w:rsidRPr="00901838">
        <w:rPr>
          <w:rFonts w:ascii="Arial" w:eastAsia="Times New Roman" w:hAnsi="Arial" w:cs="Arial"/>
          <w:b/>
          <w:bCs/>
          <w:sz w:val="20"/>
          <w:szCs w:val="20"/>
        </w:rPr>
        <w:t>DESCRIPCIÓN DE LA UNIDAD ORGANIZATIVA: UNIDAD DE SEGURIDAD INSTITUCIONAL.</w:t>
      </w:r>
      <w:bookmarkEnd w:id="1470"/>
      <w:bookmarkEnd w:id="1471"/>
    </w:p>
    <w:p w:rsidR="00901838" w:rsidRDefault="00901838" w:rsidP="00901838">
      <w:pPr>
        <w:widowControl w:val="0"/>
        <w:autoSpaceDE w:val="0"/>
        <w:autoSpaceDN w:val="0"/>
        <w:adjustRightInd w:val="0"/>
        <w:spacing w:after="0"/>
        <w:rPr>
          <w:rFonts w:ascii="Times New Roman" w:eastAsia="Times New Roman" w:hAnsi="Times New Roman"/>
          <w:sz w:val="20"/>
          <w:szCs w:val="20"/>
        </w:rPr>
      </w:pPr>
    </w:p>
    <w:p w:rsidR="007264D4" w:rsidRDefault="007264D4" w:rsidP="00901838">
      <w:pPr>
        <w:widowControl w:val="0"/>
        <w:autoSpaceDE w:val="0"/>
        <w:autoSpaceDN w:val="0"/>
        <w:adjustRightInd w:val="0"/>
        <w:spacing w:after="0"/>
        <w:rPr>
          <w:rFonts w:ascii="Times New Roman" w:eastAsia="Times New Roman" w:hAnsi="Times New Roman"/>
          <w:sz w:val="20"/>
          <w:szCs w:val="20"/>
        </w:rPr>
      </w:pPr>
    </w:p>
    <w:p w:rsidR="007264D4" w:rsidRPr="00901838" w:rsidRDefault="007264D4" w:rsidP="00901838">
      <w:pPr>
        <w:widowControl w:val="0"/>
        <w:autoSpaceDE w:val="0"/>
        <w:autoSpaceDN w:val="0"/>
        <w:adjustRightInd w:val="0"/>
        <w:spacing w:after="0"/>
        <w:rPr>
          <w:rFonts w:ascii="Times New Roman" w:eastAsia="Times New Roman" w:hAnsi="Times New Roman"/>
          <w:sz w:val="20"/>
          <w:szCs w:val="2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18"/>
        <w:gridCol w:w="1474"/>
        <w:gridCol w:w="4781"/>
      </w:tblGrid>
      <w:tr w:rsidR="00901838" w:rsidRPr="00901838" w:rsidTr="002205B5">
        <w:trPr>
          <w:trHeight w:val="284"/>
          <w:jc w:val="center"/>
        </w:trPr>
        <w:tc>
          <w:tcPr>
            <w:tcW w:w="10173" w:type="dxa"/>
            <w:gridSpan w:val="3"/>
            <w:vAlign w:val="center"/>
          </w:tcPr>
          <w:p w:rsidR="00901838" w:rsidRPr="00901838" w:rsidRDefault="00901838" w:rsidP="00D9118F">
            <w:pPr>
              <w:widowControl w:val="0"/>
              <w:numPr>
                <w:ilvl w:val="0"/>
                <w:numId w:val="57"/>
              </w:numPr>
              <w:autoSpaceDE w:val="0"/>
              <w:autoSpaceDN w:val="0"/>
              <w:adjustRightInd w:val="0"/>
              <w:spacing w:after="0" w:line="240" w:lineRule="auto"/>
              <w:rPr>
                <w:rFonts w:ascii="Arial" w:eastAsia="Times New Roman" w:hAnsi="Arial" w:cs="Arial"/>
                <w:b/>
                <w:sz w:val="20"/>
                <w:szCs w:val="20"/>
                <w:lang w:eastAsia="es-SV"/>
              </w:rPr>
            </w:pPr>
            <w:r w:rsidRPr="00901838">
              <w:rPr>
                <w:rFonts w:ascii="Arial" w:eastAsia="Times New Roman" w:hAnsi="Arial" w:cs="Arial"/>
                <w:b/>
                <w:sz w:val="20"/>
                <w:szCs w:val="20"/>
                <w:lang w:eastAsia="es-SV"/>
              </w:rPr>
              <w:t xml:space="preserve">IDENTIFICACIÓN </w:t>
            </w:r>
          </w:p>
        </w:tc>
      </w:tr>
      <w:tr w:rsidR="00901838" w:rsidRPr="00901838" w:rsidTr="002205B5">
        <w:trPr>
          <w:trHeight w:val="284"/>
          <w:jc w:val="center"/>
        </w:trPr>
        <w:tc>
          <w:tcPr>
            <w:tcW w:w="3918" w:type="dxa"/>
            <w:vAlign w:val="center"/>
          </w:tcPr>
          <w:p w:rsidR="00901838" w:rsidRPr="00901838" w:rsidRDefault="00901838" w:rsidP="00D9118F">
            <w:pPr>
              <w:widowControl w:val="0"/>
              <w:numPr>
                <w:ilvl w:val="0"/>
                <w:numId w:val="58"/>
              </w:numPr>
              <w:autoSpaceDE w:val="0"/>
              <w:autoSpaceDN w:val="0"/>
              <w:adjustRightInd w:val="0"/>
              <w:spacing w:after="0" w:line="240" w:lineRule="auto"/>
              <w:rPr>
                <w:rFonts w:ascii="Arial" w:eastAsia="Times New Roman" w:hAnsi="Arial" w:cs="Arial"/>
                <w:b/>
                <w:sz w:val="20"/>
                <w:szCs w:val="20"/>
                <w:lang w:eastAsia="es-SV"/>
              </w:rPr>
            </w:pPr>
            <w:r w:rsidRPr="00901838">
              <w:rPr>
                <w:rFonts w:ascii="Arial" w:eastAsia="Times New Roman" w:hAnsi="Arial" w:cs="Arial"/>
                <w:b/>
                <w:sz w:val="20"/>
                <w:szCs w:val="20"/>
                <w:lang w:eastAsia="es-SV"/>
              </w:rPr>
              <w:t>Nombre de la Unidad</w:t>
            </w:r>
          </w:p>
        </w:tc>
        <w:tc>
          <w:tcPr>
            <w:tcW w:w="6255" w:type="dxa"/>
            <w:gridSpan w:val="2"/>
            <w:vAlign w:val="center"/>
          </w:tcPr>
          <w:p w:rsidR="00901838" w:rsidRPr="00901838" w:rsidRDefault="00901838" w:rsidP="00901838">
            <w:pPr>
              <w:widowControl w:val="0"/>
              <w:autoSpaceDE w:val="0"/>
              <w:autoSpaceDN w:val="0"/>
              <w:adjustRightInd w:val="0"/>
              <w:spacing w:after="0"/>
              <w:rPr>
                <w:rFonts w:ascii="Arial" w:eastAsia="Times New Roman" w:hAnsi="Arial" w:cs="Arial"/>
                <w:sz w:val="20"/>
                <w:szCs w:val="20"/>
                <w:lang w:eastAsia="es-SV"/>
              </w:rPr>
            </w:pPr>
            <w:r w:rsidRPr="00901838">
              <w:rPr>
                <w:rFonts w:ascii="Arial" w:eastAsia="Times New Roman" w:hAnsi="Arial" w:cs="Arial"/>
                <w:sz w:val="20"/>
                <w:szCs w:val="20"/>
                <w:lang w:eastAsia="es-SV"/>
              </w:rPr>
              <w:t>Unidad de Seguridad Institucional</w:t>
            </w:r>
          </w:p>
        </w:tc>
      </w:tr>
      <w:tr w:rsidR="00901838" w:rsidRPr="00901838" w:rsidTr="002205B5">
        <w:trPr>
          <w:trHeight w:val="284"/>
          <w:jc w:val="center"/>
        </w:trPr>
        <w:tc>
          <w:tcPr>
            <w:tcW w:w="3918" w:type="dxa"/>
            <w:vAlign w:val="center"/>
          </w:tcPr>
          <w:p w:rsidR="00901838" w:rsidRPr="00901838" w:rsidRDefault="00901838" w:rsidP="00D9118F">
            <w:pPr>
              <w:widowControl w:val="0"/>
              <w:numPr>
                <w:ilvl w:val="0"/>
                <w:numId w:val="58"/>
              </w:numPr>
              <w:autoSpaceDE w:val="0"/>
              <w:autoSpaceDN w:val="0"/>
              <w:adjustRightInd w:val="0"/>
              <w:spacing w:after="0" w:line="240" w:lineRule="auto"/>
              <w:ind w:left="284" w:hanging="284"/>
              <w:rPr>
                <w:rFonts w:ascii="Arial" w:eastAsia="Times New Roman" w:hAnsi="Arial" w:cs="Arial"/>
                <w:b/>
                <w:sz w:val="20"/>
                <w:szCs w:val="20"/>
                <w:lang w:eastAsia="es-SV"/>
              </w:rPr>
            </w:pPr>
            <w:r w:rsidRPr="00901838">
              <w:rPr>
                <w:rFonts w:ascii="Arial" w:eastAsia="Times New Roman" w:hAnsi="Arial" w:cs="Arial"/>
                <w:b/>
                <w:sz w:val="20"/>
                <w:szCs w:val="20"/>
                <w:lang w:eastAsia="es-SV"/>
              </w:rPr>
              <w:t>Tipo estructural</w:t>
            </w:r>
          </w:p>
        </w:tc>
        <w:tc>
          <w:tcPr>
            <w:tcW w:w="6255" w:type="dxa"/>
            <w:gridSpan w:val="2"/>
            <w:vAlign w:val="center"/>
          </w:tcPr>
          <w:p w:rsidR="00901838" w:rsidRPr="00901838" w:rsidRDefault="00901838" w:rsidP="00901838">
            <w:pPr>
              <w:widowControl w:val="0"/>
              <w:autoSpaceDE w:val="0"/>
              <w:autoSpaceDN w:val="0"/>
              <w:adjustRightInd w:val="0"/>
              <w:spacing w:after="0"/>
              <w:rPr>
                <w:rFonts w:ascii="Arial" w:eastAsia="Times New Roman" w:hAnsi="Arial" w:cs="Arial"/>
                <w:b/>
                <w:sz w:val="20"/>
                <w:szCs w:val="20"/>
                <w:lang w:eastAsia="es-SV"/>
              </w:rPr>
            </w:pPr>
            <w:r w:rsidRPr="00901838">
              <w:rPr>
                <w:rFonts w:ascii="Arial" w:eastAsia="Times New Roman" w:hAnsi="Arial" w:cs="Arial"/>
                <w:sz w:val="20"/>
                <w:szCs w:val="20"/>
              </w:rPr>
              <w:t>Administrativa</w:t>
            </w:r>
          </w:p>
        </w:tc>
      </w:tr>
      <w:tr w:rsidR="00901838" w:rsidRPr="00901838" w:rsidTr="002205B5">
        <w:trPr>
          <w:trHeight w:val="284"/>
          <w:jc w:val="center"/>
        </w:trPr>
        <w:tc>
          <w:tcPr>
            <w:tcW w:w="3918" w:type="dxa"/>
            <w:vAlign w:val="center"/>
          </w:tcPr>
          <w:p w:rsidR="00901838" w:rsidRPr="00901838" w:rsidRDefault="00901838" w:rsidP="00D9118F">
            <w:pPr>
              <w:widowControl w:val="0"/>
              <w:numPr>
                <w:ilvl w:val="0"/>
                <w:numId w:val="58"/>
              </w:numPr>
              <w:autoSpaceDE w:val="0"/>
              <w:autoSpaceDN w:val="0"/>
              <w:adjustRightInd w:val="0"/>
              <w:spacing w:after="0" w:line="240" w:lineRule="auto"/>
              <w:ind w:left="284" w:hanging="284"/>
              <w:rPr>
                <w:rFonts w:ascii="Arial" w:eastAsia="Times New Roman" w:hAnsi="Arial" w:cs="Arial"/>
                <w:b/>
                <w:sz w:val="20"/>
                <w:szCs w:val="20"/>
                <w:lang w:eastAsia="es-SV"/>
              </w:rPr>
            </w:pPr>
            <w:r w:rsidRPr="00901838">
              <w:rPr>
                <w:rFonts w:ascii="Arial" w:eastAsia="Times New Roman" w:hAnsi="Arial" w:cs="Arial"/>
                <w:b/>
                <w:sz w:val="20"/>
                <w:szCs w:val="20"/>
                <w:lang w:eastAsia="es-SV"/>
              </w:rPr>
              <w:t>Dependencia directa</w:t>
            </w:r>
          </w:p>
        </w:tc>
        <w:tc>
          <w:tcPr>
            <w:tcW w:w="6255" w:type="dxa"/>
            <w:gridSpan w:val="2"/>
            <w:vAlign w:val="center"/>
          </w:tcPr>
          <w:p w:rsidR="00901838" w:rsidRPr="00901838" w:rsidRDefault="00901838" w:rsidP="00901838">
            <w:pPr>
              <w:widowControl w:val="0"/>
              <w:autoSpaceDE w:val="0"/>
              <w:autoSpaceDN w:val="0"/>
              <w:adjustRightInd w:val="0"/>
              <w:spacing w:after="0"/>
              <w:rPr>
                <w:rFonts w:ascii="Arial" w:eastAsia="Times New Roman" w:hAnsi="Arial" w:cs="Arial"/>
                <w:sz w:val="20"/>
                <w:szCs w:val="20"/>
                <w:lang w:eastAsia="es-SV"/>
              </w:rPr>
            </w:pPr>
            <w:r w:rsidRPr="00901838">
              <w:rPr>
                <w:rFonts w:ascii="Arial" w:eastAsia="Times New Roman" w:hAnsi="Arial" w:cs="Arial"/>
                <w:sz w:val="20"/>
                <w:szCs w:val="20"/>
                <w:lang w:eastAsia="es-SV"/>
              </w:rPr>
              <w:t>Despacho Ministerial</w:t>
            </w:r>
          </w:p>
        </w:tc>
      </w:tr>
      <w:tr w:rsidR="00901838" w:rsidRPr="00901838" w:rsidTr="002205B5">
        <w:trPr>
          <w:trHeight w:val="284"/>
          <w:jc w:val="center"/>
        </w:trPr>
        <w:tc>
          <w:tcPr>
            <w:tcW w:w="10173" w:type="dxa"/>
            <w:gridSpan w:val="3"/>
            <w:tcBorders>
              <w:bottom w:val="single" w:sz="4" w:space="0" w:color="auto"/>
            </w:tcBorders>
            <w:vAlign w:val="center"/>
          </w:tcPr>
          <w:p w:rsidR="00901838" w:rsidRPr="00901838" w:rsidRDefault="00901838" w:rsidP="00D9118F">
            <w:pPr>
              <w:widowControl w:val="0"/>
              <w:numPr>
                <w:ilvl w:val="0"/>
                <w:numId w:val="57"/>
              </w:numPr>
              <w:autoSpaceDE w:val="0"/>
              <w:autoSpaceDN w:val="0"/>
              <w:adjustRightInd w:val="0"/>
              <w:spacing w:after="0" w:line="240" w:lineRule="auto"/>
              <w:ind w:left="426" w:hanging="284"/>
              <w:rPr>
                <w:rFonts w:ascii="Arial" w:eastAsia="Times New Roman" w:hAnsi="Arial" w:cs="Arial"/>
                <w:b/>
                <w:sz w:val="20"/>
                <w:szCs w:val="20"/>
                <w:lang w:eastAsia="es-SV"/>
              </w:rPr>
            </w:pPr>
            <w:r w:rsidRPr="00901838">
              <w:rPr>
                <w:rFonts w:ascii="Arial" w:eastAsia="Times New Roman" w:hAnsi="Arial" w:cs="Arial"/>
                <w:b/>
                <w:sz w:val="20"/>
                <w:szCs w:val="20"/>
                <w:lang w:eastAsia="es-SV"/>
              </w:rPr>
              <w:lastRenderedPageBreak/>
              <w:t>OBJETIVOS</w:t>
            </w:r>
          </w:p>
        </w:tc>
      </w:tr>
      <w:tr w:rsidR="00901838" w:rsidRPr="00901838" w:rsidTr="007264D4">
        <w:trPr>
          <w:trHeight w:val="3174"/>
          <w:jc w:val="center"/>
        </w:trPr>
        <w:tc>
          <w:tcPr>
            <w:tcW w:w="10173" w:type="dxa"/>
            <w:gridSpan w:val="3"/>
            <w:shd w:val="clear" w:color="auto" w:fill="FFFFFF"/>
          </w:tcPr>
          <w:p w:rsidR="00901838" w:rsidRPr="00901838" w:rsidRDefault="00901838" w:rsidP="00D9118F">
            <w:pPr>
              <w:widowControl w:val="0"/>
              <w:numPr>
                <w:ilvl w:val="0"/>
                <w:numId w:val="59"/>
              </w:numPr>
              <w:autoSpaceDE w:val="0"/>
              <w:autoSpaceDN w:val="0"/>
              <w:adjustRightInd w:val="0"/>
              <w:spacing w:after="0" w:line="240" w:lineRule="auto"/>
              <w:jc w:val="both"/>
              <w:rPr>
                <w:rFonts w:ascii="Arial" w:eastAsia="Times New Roman" w:hAnsi="Arial" w:cs="Arial"/>
                <w:b/>
                <w:sz w:val="20"/>
                <w:szCs w:val="20"/>
                <w:lang w:eastAsia="es-SV"/>
              </w:rPr>
            </w:pPr>
            <w:r w:rsidRPr="00901838">
              <w:rPr>
                <w:rFonts w:ascii="Arial" w:eastAsia="Times New Roman" w:hAnsi="Arial" w:cs="Arial"/>
                <w:b/>
                <w:sz w:val="20"/>
                <w:szCs w:val="20"/>
                <w:lang w:eastAsia="es-SV"/>
              </w:rPr>
              <w:t xml:space="preserve">Objetivo General </w:t>
            </w:r>
          </w:p>
          <w:p w:rsidR="00901838" w:rsidRPr="00901838" w:rsidRDefault="00901838" w:rsidP="00D9118F">
            <w:pPr>
              <w:widowControl w:val="0"/>
              <w:numPr>
                <w:ilvl w:val="0"/>
                <w:numId w:val="71"/>
              </w:numPr>
              <w:autoSpaceDE w:val="0"/>
              <w:autoSpaceDN w:val="0"/>
              <w:adjustRightInd w:val="0"/>
              <w:spacing w:after="0" w:line="240" w:lineRule="auto"/>
              <w:jc w:val="both"/>
              <w:rPr>
                <w:rFonts w:ascii="Arial" w:eastAsia="Times New Roman" w:hAnsi="Arial" w:cs="Arial"/>
                <w:b/>
                <w:sz w:val="20"/>
                <w:szCs w:val="20"/>
                <w:lang w:eastAsia="es-SV"/>
              </w:rPr>
            </w:pPr>
            <w:r w:rsidRPr="00901838">
              <w:rPr>
                <w:rFonts w:ascii="Arial" w:eastAsia="Times New Roman" w:hAnsi="Arial" w:cs="Arial"/>
                <w:sz w:val="20"/>
                <w:szCs w:val="20"/>
                <w:lang w:eastAsia="es-ES"/>
              </w:rPr>
              <w:t>Proporcionar los servicios de seguridad del personal, bienes, instalaciones, y visitantes en general del MIGOBDT.</w:t>
            </w:r>
          </w:p>
          <w:p w:rsidR="00901838" w:rsidRPr="00901838" w:rsidRDefault="00901838" w:rsidP="00901838">
            <w:pPr>
              <w:widowControl w:val="0"/>
              <w:autoSpaceDE w:val="0"/>
              <w:autoSpaceDN w:val="0"/>
              <w:adjustRightInd w:val="0"/>
              <w:spacing w:after="0"/>
              <w:jc w:val="both"/>
              <w:rPr>
                <w:rFonts w:ascii="Arial" w:eastAsia="Times New Roman" w:hAnsi="Arial" w:cs="Arial"/>
                <w:b/>
                <w:sz w:val="20"/>
                <w:szCs w:val="20"/>
                <w:lang w:eastAsia="es-SV"/>
              </w:rPr>
            </w:pPr>
          </w:p>
          <w:p w:rsidR="00901838" w:rsidRPr="00901838" w:rsidRDefault="00901838" w:rsidP="00D9118F">
            <w:pPr>
              <w:widowControl w:val="0"/>
              <w:numPr>
                <w:ilvl w:val="0"/>
                <w:numId w:val="59"/>
              </w:numPr>
              <w:autoSpaceDE w:val="0"/>
              <w:autoSpaceDN w:val="0"/>
              <w:adjustRightInd w:val="0"/>
              <w:spacing w:after="0" w:line="240" w:lineRule="auto"/>
              <w:ind w:left="284" w:hanging="284"/>
              <w:jc w:val="both"/>
              <w:rPr>
                <w:rFonts w:ascii="Arial" w:eastAsia="Times New Roman" w:hAnsi="Arial" w:cs="Arial"/>
                <w:b/>
                <w:sz w:val="20"/>
                <w:szCs w:val="20"/>
                <w:lang w:eastAsia="es-SV"/>
              </w:rPr>
            </w:pPr>
            <w:r w:rsidRPr="00901838">
              <w:rPr>
                <w:rFonts w:ascii="Arial" w:eastAsia="Times New Roman" w:hAnsi="Arial" w:cs="Arial"/>
                <w:b/>
                <w:sz w:val="20"/>
                <w:szCs w:val="20"/>
                <w:lang w:eastAsia="es-SV"/>
              </w:rPr>
              <w:t>Objetivos Específicos</w:t>
            </w:r>
          </w:p>
          <w:p w:rsidR="00901838" w:rsidRPr="00901838" w:rsidRDefault="00901838" w:rsidP="00D9118F">
            <w:pPr>
              <w:widowControl w:val="0"/>
              <w:numPr>
                <w:ilvl w:val="0"/>
                <w:numId w:val="71"/>
              </w:numPr>
              <w:autoSpaceDE w:val="0"/>
              <w:autoSpaceDN w:val="0"/>
              <w:adjustRightInd w:val="0"/>
              <w:spacing w:after="0" w:line="240" w:lineRule="auto"/>
              <w:jc w:val="both"/>
              <w:rPr>
                <w:rFonts w:ascii="Arial" w:eastAsia="Times New Roman" w:hAnsi="Arial" w:cs="Arial"/>
                <w:sz w:val="20"/>
                <w:szCs w:val="20"/>
                <w:lang w:eastAsia="es-ES"/>
              </w:rPr>
            </w:pPr>
            <w:r w:rsidRPr="00901838">
              <w:rPr>
                <w:rFonts w:ascii="Arial" w:eastAsia="Times New Roman" w:hAnsi="Arial" w:cs="Arial"/>
                <w:sz w:val="20"/>
                <w:szCs w:val="20"/>
                <w:lang w:eastAsia="es-ES"/>
              </w:rPr>
              <w:t>Controlar la seguridad de los bienes pertenecientes a las Áreas Organizativas del MIGOBDT.</w:t>
            </w:r>
          </w:p>
          <w:p w:rsidR="00901838" w:rsidRPr="00901838" w:rsidRDefault="00901838" w:rsidP="00D9118F">
            <w:pPr>
              <w:widowControl w:val="0"/>
              <w:numPr>
                <w:ilvl w:val="0"/>
                <w:numId w:val="71"/>
              </w:numPr>
              <w:autoSpaceDE w:val="0"/>
              <w:autoSpaceDN w:val="0"/>
              <w:adjustRightInd w:val="0"/>
              <w:spacing w:after="0" w:line="240" w:lineRule="auto"/>
              <w:jc w:val="both"/>
              <w:rPr>
                <w:rFonts w:ascii="Arial" w:eastAsia="Times New Roman" w:hAnsi="Arial" w:cs="Arial"/>
                <w:sz w:val="20"/>
                <w:szCs w:val="20"/>
                <w:lang w:eastAsia="es-ES"/>
              </w:rPr>
            </w:pPr>
            <w:r w:rsidRPr="00901838">
              <w:rPr>
                <w:rFonts w:ascii="Arial" w:eastAsia="Times New Roman" w:hAnsi="Arial" w:cs="Arial"/>
                <w:sz w:val="20"/>
                <w:szCs w:val="20"/>
                <w:lang w:eastAsia="es-ES"/>
              </w:rPr>
              <w:t>Coordinar y organizar las acciones de seguridad con las Áreas de Seguridad de: Dirección General de Correos y Dirección de Imprenta Nacional.</w:t>
            </w:r>
          </w:p>
          <w:p w:rsidR="00901838" w:rsidRPr="00901838" w:rsidRDefault="00901838" w:rsidP="00D9118F">
            <w:pPr>
              <w:widowControl w:val="0"/>
              <w:numPr>
                <w:ilvl w:val="0"/>
                <w:numId w:val="71"/>
              </w:numPr>
              <w:autoSpaceDE w:val="0"/>
              <w:autoSpaceDN w:val="0"/>
              <w:adjustRightInd w:val="0"/>
              <w:spacing w:after="0" w:line="240" w:lineRule="auto"/>
              <w:jc w:val="both"/>
              <w:rPr>
                <w:rFonts w:ascii="Arial" w:eastAsia="Times New Roman" w:hAnsi="Arial" w:cs="Arial"/>
                <w:sz w:val="20"/>
                <w:szCs w:val="20"/>
                <w:lang w:eastAsia="es-ES"/>
              </w:rPr>
            </w:pPr>
            <w:r w:rsidRPr="00901838">
              <w:rPr>
                <w:rFonts w:ascii="Arial" w:eastAsia="Times New Roman" w:hAnsi="Arial" w:cs="Arial"/>
                <w:sz w:val="20"/>
                <w:szCs w:val="20"/>
                <w:lang w:eastAsia="es-ES"/>
              </w:rPr>
              <w:t xml:space="preserve">Coordinar, organizar y controlar las acciones de seguridad y protección del personal y de los bienes del </w:t>
            </w:r>
            <w:r w:rsidRPr="00901838">
              <w:rPr>
                <w:rFonts w:ascii="Arial" w:eastAsia="Times New Roman" w:hAnsi="Arial" w:cs="Arial"/>
                <w:sz w:val="20"/>
                <w:szCs w:val="20"/>
                <w:lang w:eastAsia="es-SV"/>
              </w:rPr>
              <w:t>Centro de Operaciones de Emergencia,</w:t>
            </w:r>
            <w:r w:rsidRPr="00901838">
              <w:rPr>
                <w:rFonts w:ascii="Arial" w:eastAsia="Times New Roman" w:hAnsi="Arial" w:cs="Arial"/>
                <w:color w:val="000000"/>
                <w:spacing w:val="-2"/>
                <w:lang w:eastAsia="es-ES"/>
              </w:rPr>
              <w:t xml:space="preserve"> </w:t>
            </w:r>
            <w:r w:rsidRPr="00901838">
              <w:rPr>
                <w:rFonts w:ascii="Arial" w:eastAsia="Times New Roman" w:hAnsi="Arial" w:cs="Arial"/>
                <w:color w:val="000000"/>
                <w:spacing w:val="-2"/>
                <w:sz w:val="20"/>
                <w:szCs w:val="20"/>
                <w:lang w:eastAsia="es-ES"/>
              </w:rPr>
              <w:t>COE en Nejapa,*</w:t>
            </w:r>
            <w:r w:rsidRPr="00901838">
              <w:rPr>
                <w:rFonts w:ascii="Arial" w:eastAsia="Times New Roman" w:hAnsi="Arial" w:cs="Arial"/>
                <w:i/>
                <w:sz w:val="20"/>
                <w:szCs w:val="20"/>
                <w:lang w:val="es-ES" w:eastAsia="es-ES"/>
              </w:rPr>
              <w:t xml:space="preserve"> y de la Bodega la Providencia,</w:t>
            </w:r>
            <w:r w:rsidRPr="00901838">
              <w:rPr>
                <w:rFonts w:ascii="Arial" w:eastAsia="Times New Roman" w:hAnsi="Arial" w:cs="Arial"/>
                <w:b/>
                <w:i/>
                <w:sz w:val="20"/>
                <w:szCs w:val="20"/>
                <w:lang w:val="es-ES" w:eastAsia="es-ES"/>
              </w:rPr>
              <w:t xml:space="preserve"> **</w:t>
            </w:r>
            <w:r w:rsidRPr="00901838">
              <w:rPr>
                <w:rFonts w:ascii="Arial" w:eastAsia="Times New Roman" w:hAnsi="Arial" w:cs="Arial"/>
                <w:i/>
                <w:sz w:val="20"/>
                <w:szCs w:val="20"/>
                <w:lang w:val="es-ES" w:eastAsia="es-ES"/>
              </w:rPr>
              <w:t xml:space="preserve"> San Salvador</w:t>
            </w:r>
            <w:r w:rsidRPr="00901838">
              <w:rPr>
                <w:rFonts w:ascii="Arial" w:eastAsia="Times New Roman" w:hAnsi="Arial" w:cs="Arial"/>
                <w:sz w:val="20"/>
                <w:szCs w:val="20"/>
                <w:lang w:eastAsia="es-SV"/>
              </w:rPr>
              <w:t>.</w:t>
            </w:r>
            <w:r w:rsidRPr="00901838">
              <w:rPr>
                <w:rFonts w:ascii="Arial" w:eastAsia="Times New Roman" w:hAnsi="Arial" w:cs="Arial"/>
                <w:sz w:val="20"/>
                <w:szCs w:val="20"/>
                <w:lang w:eastAsia="es-ES"/>
              </w:rPr>
              <w:t xml:space="preserve"> </w:t>
            </w:r>
          </w:p>
          <w:p w:rsidR="00901838" w:rsidRPr="00901838" w:rsidRDefault="00901838" w:rsidP="00901838">
            <w:pPr>
              <w:spacing w:after="0"/>
              <w:ind w:left="360"/>
              <w:jc w:val="both"/>
              <w:rPr>
                <w:rFonts w:ascii="Arial" w:eastAsia="Times New Roman" w:hAnsi="Arial" w:cs="Arial"/>
                <w:b/>
                <w:sz w:val="20"/>
                <w:szCs w:val="20"/>
                <w:lang w:eastAsia="es-ES"/>
              </w:rPr>
            </w:pPr>
            <w:r w:rsidRPr="00901838">
              <w:rPr>
                <w:rFonts w:ascii="Arial" w:eastAsia="Times New Roman" w:hAnsi="Arial" w:cs="Arial"/>
                <w:b/>
                <w:sz w:val="16"/>
                <w:szCs w:val="16"/>
                <w:lang w:eastAsia="es-ES"/>
              </w:rPr>
              <w:t>*</w:t>
            </w:r>
            <w:r w:rsidRPr="00901838">
              <w:rPr>
                <w:rFonts w:ascii="Arial" w:eastAsia="Times New Roman" w:hAnsi="Arial" w:cs="Arial"/>
                <w:sz w:val="16"/>
                <w:szCs w:val="16"/>
                <w:lang w:eastAsia="es-SV"/>
              </w:rPr>
              <w:t xml:space="preserve"> Centro de Operaciones de Emergencia,</w:t>
            </w:r>
            <w:r w:rsidRPr="00901838">
              <w:rPr>
                <w:rFonts w:ascii="Arial" w:eastAsia="Times New Roman" w:hAnsi="Arial" w:cs="Arial"/>
                <w:color w:val="000000"/>
                <w:spacing w:val="-2"/>
                <w:sz w:val="16"/>
                <w:szCs w:val="16"/>
                <w:lang w:eastAsia="es-ES"/>
              </w:rPr>
              <w:t xml:space="preserve"> COE, Dirección General de protección Civil en Nejapa: Km. 23, Carretera a </w:t>
            </w:r>
            <w:proofErr w:type="spellStart"/>
            <w:r w:rsidRPr="00901838">
              <w:rPr>
                <w:rFonts w:ascii="Arial" w:eastAsia="Times New Roman" w:hAnsi="Arial" w:cs="Arial"/>
                <w:color w:val="000000"/>
                <w:spacing w:val="-2"/>
                <w:sz w:val="16"/>
                <w:szCs w:val="16"/>
                <w:lang w:eastAsia="es-ES"/>
              </w:rPr>
              <w:t>Quezaltepeque</w:t>
            </w:r>
            <w:proofErr w:type="spellEnd"/>
            <w:r w:rsidRPr="00901838">
              <w:rPr>
                <w:rFonts w:ascii="Arial" w:eastAsia="Times New Roman" w:hAnsi="Arial" w:cs="Arial"/>
                <w:color w:val="000000"/>
                <w:spacing w:val="-2"/>
                <w:sz w:val="16"/>
                <w:szCs w:val="16"/>
                <w:lang w:eastAsia="es-ES"/>
              </w:rPr>
              <w:t xml:space="preserve">, 60 </w:t>
            </w:r>
            <w:proofErr w:type="spellStart"/>
            <w:r w:rsidRPr="00901838">
              <w:rPr>
                <w:rFonts w:ascii="Arial" w:eastAsia="Times New Roman" w:hAnsi="Arial" w:cs="Arial"/>
                <w:color w:val="000000"/>
                <w:spacing w:val="-2"/>
                <w:sz w:val="16"/>
                <w:szCs w:val="16"/>
                <w:lang w:eastAsia="es-ES"/>
              </w:rPr>
              <w:t>mts</w:t>
            </w:r>
            <w:proofErr w:type="spellEnd"/>
            <w:r w:rsidRPr="00901838">
              <w:rPr>
                <w:rFonts w:ascii="Arial" w:eastAsia="Times New Roman" w:hAnsi="Arial" w:cs="Arial"/>
                <w:color w:val="000000"/>
                <w:spacing w:val="-2"/>
                <w:sz w:val="16"/>
                <w:szCs w:val="16"/>
                <w:lang w:eastAsia="es-ES"/>
              </w:rPr>
              <w:t>., después de la Gasolinera Alba, Nejapa, San Salvador.</w:t>
            </w:r>
          </w:p>
          <w:p w:rsidR="00901838" w:rsidRPr="00901838" w:rsidRDefault="00901838" w:rsidP="00901838">
            <w:pPr>
              <w:spacing w:after="0"/>
              <w:ind w:left="360"/>
              <w:jc w:val="both"/>
              <w:rPr>
                <w:rFonts w:ascii="Arial" w:eastAsia="Times New Roman" w:hAnsi="Arial" w:cs="Arial"/>
                <w:sz w:val="16"/>
                <w:szCs w:val="16"/>
                <w:lang w:eastAsia="es-ES"/>
              </w:rPr>
            </w:pPr>
            <w:r w:rsidRPr="00901838">
              <w:rPr>
                <w:rFonts w:ascii="Arial" w:eastAsia="Times New Roman" w:hAnsi="Arial" w:cs="Arial"/>
                <w:b/>
                <w:sz w:val="20"/>
                <w:szCs w:val="20"/>
                <w:lang w:eastAsia="es-ES"/>
              </w:rPr>
              <w:t>**</w:t>
            </w:r>
            <w:r w:rsidRPr="00901838">
              <w:rPr>
                <w:rFonts w:ascii="Arial" w:eastAsia="Times New Roman" w:hAnsi="Arial" w:cs="Arial"/>
                <w:sz w:val="20"/>
                <w:szCs w:val="20"/>
                <w:lang w:eastAsia="es-ES"/>
              </w:rPr>
              <w:t xml:space="preserve"> </w:t>
            </w:r>
            <w:r w:rsidRPr="00901838">
              <w:rPr>
                <w:rFonts w:ascii="Arial" w:eastAsia="Times New Roman" w:hAnsi="Arial" w:cs="Arial"/>
                <w:sz w:val="16"/>
                <w:szCs w:val="16"/>
                <w:lang w:eastAsia="es-ES"/>
              </w:rPr>
              <w:t xml:space="preserve">Bodega Divina Providencia del MIGOBDT: </w:t>
            </w:r>
            <w:proofErr w:type="gramStart"/>
            <w:r w:rsidRPr="00901838">
              <w:rPr>
                <w:rFonts w:ascii="Arial" w:eastAsia="Times New Roman" w:hAnsi="Arial" w:cs="Arial"/>
                <w:sz w:val="16"/>
                <w:szCs w:val="16"/>
                <w:lang w:eastAsia="es-ES"/>
              </w:rPr>
              <w:t>Barrio</w:t>
            </w:r>
            <w:proofErr w:type="gramEnd"/>
            <w:r w:rsidRPr="00901838">
              <w:rPr>
                <w:rFonts w:ascii="Arial" w:eastAsia="Times New Roman" w:hAnsi="Arial" w:cs="Arial"/>
                <w:sz w:val="16"/>
                <w:szCs w:val="16"/>
                <w:lang w:eastAsia="es-ES"/>
              </w:rPr>
              <w:t xml:space="preserve"> Modelo entrada por laboratorio </w:t>
            </w:r>
            <w:proofErr w:type="spellStart"/>
            <w:r w:rsidRPr="00901838">
              <w:rPr>
                <w:rFonts w:ascii="Arial" w:eastAsia="Times New Roman" w:hAnsi="Arial" w:cs="Arial"/>
                <w:sz w:val="16"/>
                <w:szCs w:val="16"/>
                <w:lang w:eastAsia="es-ES"/>
              </w:rPr>
              <w:t>ARSAL</w:t>
            </w:r>
            <w:proofErr w:type="spellEnd"/>
            <w:r w:rsidRPr="00901838">
              <w:rPr>
                <w:rFonts w:ascii="Arial" w:eastAsia="Times New Roman" w:hAnsi="Arial" w:cs="Arial"/>
                <w:sz w:val="16"/>
                <w:szCs w:val="16"/>
                <w:lang w:eastAsia="es-ES"/>
              </w:rPr>
              <w:t xml:space="preserve">, final colonia Buen Pastor, San Salvador. </w:t>
            </w:r>
          </w:p>
        </w:tc>
      </w:tr>
      <w:tr w:rsidR="00901838" w:rsidRPr="00901838" w:rsidTr="002205B5">
        <w:trPr>
          <w:trHeight w:val="404"/>
          <w:jc w:val="center"/>
        </w:trPr>
        <w:tc>
          <w:tcPr>
            <w:tcW w:w="10173" w:type="dxa"/>
            <w:gridSpan w:val="3"/>
            <w:shd w:val="clear" w:color="auto" w:fill="FFFFFF"/>
            <w:vAlign w:val="center"/>
          </w:tcPr>
          <w:p w:rsidR="00901838" w:rsidRPr="00901838" w:rsidRDefault="00901838" w:rsidP="00D9118F">
            <w:pPr>
              <w:widowControl w:val="0"/>
              <w:numPr>
                <w:ilvl w:val="0"/>
                <w:numId w:val="57"/>
              </w:numPr>
              <w:autoSpaceDE w:val="0"/>
              <w:autoSpaceDN w:val="0"/>
              <w:adjustRightInd w:val="0"/>
              <w:spacing w:after="0" w:line="240" w:lineRule="auto"/>
              <w:ind w:left="426" w:hanging="284"/>
              <w:rPr>
                <w:rFonts w:ascii="Arial" w:eastAsia="Times New Roman" w:hAnsi="Arial" w:cs="Arial"/>
                <w:b/>
                <w:sz w:val="20"/>
                <w:szCs w:val="20"/>
                <w:lang w:eastAsia="es-SV"/>
              </w:rPr>
            </w:pPr>
            <w:r w:rsidRPr="00901838">
              <w:rPr>
                <w:rFonts w:ascii="Arial" w:eastAsia="Times New Roman" w:hAnsi="Arial" w:cs="Arial"/>
                <w:b/>
                <w:sz w:val="20"/>
                <w:szCs w:val="20"/>
                <w:lang w:eastAsia="es-SV"/>
              </w:rPr>
              <w:t>FUNCIONES</w:t>
            </w:r>
          </w:p>
        </w:tc>
      </w:tr>
      <w:tr w:rsidR="00901838" w:rsidRPr="00901838" w:rsidTr="002205B5">
        <w:trPr>
          <w:trHeight w:val="284"/>
          <w:jc w:val="center"/>
        </w:trPr>
        <w:tc>
          <w:tcPr>
            <w:tcW w:w="10173" w:type="dxa"/>
            <w:gridSpan w:val="3"/>
            <w:shd w:val="clear" w:color="auto" w:fill="FFFFFF"/>
            <w:vAlign w:val="center"/>
          </w:tcPr>
          <w:p w:rsidR="00901838" w:rsidRPr="00901838" w:rsidRDefault="00901838" w:rsidP="00E64EEB">
            <w:pPr>
              <w:widowControl w:val="0"/>
              <w:numPr>
                <w:ilvl w:val="0"/>
                <w:numId w:val="607"/>
              </w:numPr>
              <w:autoSpaceDE w:val="0"/>
              <w:autoSpaceDN w:val="0"/>
              <w:adjustRightInd w:val="0"/>
              <w:spacing w:after="0" w:line="240" w:lineRule="auto"/>
              <w:ind w:left="443"/>
              <w:rPr>
                <w:rFonts w:ascii="Arial" w:eastAsia="Times New Roman" w:hAnsi="Arial" w:cs="Arial"/>
                <w:sz w:val="20"/>
                <w:szCs w:val="20"/>
                <w:lang w:eastAsia="es-SV"/>
              </w:rPr>
            </w:pPr>
            <w:r w:rsidRPr="00901838">
              <w:rPr>
                <w:rFonts w:ascii="Arial" w:eastAsia="Times New Roman" w:hAnsi="Arial" w:cs="Arial"/>
                <w:sz w:val="20"/>
                <w:szCs w:val="20"/>
                <w:lang w:eastAsia="es-ES"/>
              </w:rPr>
              <w:t>Coordinar y realizar las actividades de seguridad para el cuido y resguardo de bienes pertenecientes al MIGOBDT.</w:t>
            </w:r>
          </w:p>
        </w:tc>
      </w:tr>
      <w:tr w:rsidR="00901838" w:rsidRPr="00901838" w:rsidTr="002205B5">
        <w:trPr>
          <w:trHeight w:val="284"/>
          <w:jc w:val="center"/>
        </w:trPr>
        <w:tc>
          <w:tcPr>
            <w:tcW w:w="10173" w:type="dxa"/>
            <w:gridSpan w:val="3"/>
            <w:shd w:val="clear" w:color="auto" w:fill="FFFFFF"/>
            <w:vAlign w:val="center"/>
          </w:tcPr>
          <w:p w:rsidR="00901838" w:rsidRPr="00901838" w:rsidRDefault="00901838" w:rsidP="00E64EEB">
            <w:pPr>
              <w:widowControl w:val="0"/>
              <w:numPr>
                <w:ilvl w:val="0"/>
                <w:numId w:val="607"/>
              </w:numPr>
              <w:autoSpaceDE w:val="0"/>
              <w:autoSpaceDN w:val="0"/>
              <w:adjustRightInd w:val="0"/>
              <w:spacing w:after="0" w:line="240" w:lineRule="auto"/>
              <w:ind w:left="443"/>
              <w:rPr>
                <w:rFonts w:ascii="Arial" w:eastAsia="Times New Roman" w:hAnsi="Arial" w:cs="Arial"/>
                <w:sz w:val="20"/>
                <w:szCs w:val="20"/>
                <w:lang w:eastAsia="es-SV"/>
              </w:rPr>
            </w:pPr>
            <w:r w:rsidRPr="00901838">
              <w:rPr>
                <w:rFonts w:ascii="Arial" w:eastAsia="Times New Roman" w:hAnsi="Arial" w:cs="Arial"/>
                <w:sz w:val="20"/>
                <w:szCs w:val="20"/>
                <w:lang w:eastAsia="es-ES"/>
              </w:rPr>
              <w:t>Establecer medidas y controles de Seguridad para el ingreso y salida de los Señores Titulares, empleados y visitantes a las instalaciones del MIGOBDT.</w:t>
            </w:r>
          </w:p>
        </w:tc>
      </w:tr>
      <w:tr w:rsidR="00901838" w:rsidRPr="00901838" w:rsidTr="002205B5">
        <w:trPr>
          <w:trHeight w:val="284"/>
          <w:jc w:val="center"/>
        </w:trPr>
        <w:tc>
          <w:tcPr>
            <w:tcW w:w="10173" w:type="dxa"/>
            <w:gridSpan w:val="3"/>
            <w:shd w:val="clear" w:color="auto" w:fill="FFFFFF"/>
            <w:vAlign w:val="center"/>
          </w:tcPr>
          <w:p w:rsidR="00901838" w:rsidRPr="00901838" w:rsidRDefault="00901838" w:rsidP="00E64EEB">
            <w:pPr>
              <w:widowControl w:val="0"/>
              <w:numPr>
                <w:ilvl w:val="0"/>
                <w:numId w:val="607"/>
              </w:numPr>
              <w:autoSpaceDE w:val="0"/>
              <w:autoSpaceDN w:val="0"/>
              <w:adjustRightInd w:val="0"/>
              <w:spacing w:after="0" w:line="240" w:lineRule="auto"/>
              <w:ind w:left="443"/>
              <w:rPr>
                <w:rFonts w:ascii="Arial" w:eastAsia="Times New Roman" w:hAnsi="Arial" w:cs="Arial"/>
                <w:sz w:val="20"/>
                <w:szCs w:val="20"/>
                <w:lang w:eastAsia="es-SV"/>
              </w:rPr>
            </w:pPr>
            <w:r w:rsidRPr="00901838">
              <w:rPr>
                <w:rFonts w:ascii="Arial" w:eastAsia="Times New Roman" w:hAnsi="Arial" w:cs="Arial"/>
                <w:sz w:val="20"/>
                <w:szCs w:val="20"/>
                <w:lang w:eastAsia="es-SV"/>
              </w:rPr>
              <w:t>Coordinar acciones de seguridad con las Áreas de Seguridad de:</w:t>
            </w:r>
            <w:r w:rsidRPr="00901838">
              <w:rPr>
                <w:rFonts w:ascii="Arial" w:eastAsia="Times New Roman" w:hAnsi="Arial" w:cs="Arial"/>
                <w:sz w:val="20"/>
                <w:szCs w:val="20"/>
                <w:lang w:eastAsia="es-ES"/>
              </w:rPr>
              <w:t xml:space="preserve"> Dirección General de Correos y Dirección de Imprenta Nacional.</w:t>
            </w:r>
          </w:p>
        </w:tc>
      </w:tr>
      <w:tr w:rsidR="00901838" w:rsidRPr="00901838" w:rsidTr="002205B5">
        <w:trPr>
          <w:trHeight w:val="284"/>
          <w:jc w:val="center"/>
        </w:trPr>
        <w:tc>
          <w:tcPr>
            <w:tcW w:w="10173" w:type="dxa"/>
            <w:gridSpan w:val="3"/>
            <w:shd w:val="clear" w:color="auto" w:fill="FFFFFF"/>
            <w:vAlign w:val="center"/>
          </w:tcPr>
          <w:p w:rsidR="00901838" w:rsidRPr="00901838" w:rsidRDefault="00901838" w:rsidP="00E64EEB">
            <w:pPr>
              <w:widowControl w:val="0"/>
              <w:numPr>
                <w:ilvl w:val="0"/>
                <w:numId w:val="607"/>
              </w:numPr>
              <w:autoSpaceDE w:val="0"/>
              <w:autoSpaceDN w:val="0"/>
              <w:adjustRightInd w:val="0"/>
              <w:spacing w:after="0" w:line="240" w:lineRule="auto"/>
              <w:ind w:left="443"/>
              <w:rPr>
                <w:rFonts w:ascii="Arial" w:eastAsia="Times New Roman" w:hAnsi="Arial" w:cs="Arial"/>
                <w:sz w:val="20"/>
                <w:szCs w:val="20"/>
                <w:lang w:eastAsia="es-SV"/>
              </w:rPr>
            </w:pPr>
            <w:r w:rsidRPr="00901838">
              <w:rPr>
                <w:rFonts w:ascii="Arial" w:eastAsia="Times New Roman" w:hAnsi="Arial" w:cs="Arial"/>
                <w:sz w:val="20"/>
                <w:szCs w:val="20"/>
                <w:lang w:eastAsia="es-SV"/>
              </w:rPr>
              <w:t>Coordinar y asignar los turnos de los Agentes de seguridad destacados en la torre del MIGOBDT, Centro de Operaciones de Emergencia,</w:t>
            </w:r>
            <w:r w:rsidRPr="00901838">
              <w:rPr>
                <w:rFonts w:ascii="Arial" w:eastAsia="Times New Roman" w:hAnsi="Arial" w:cs="Arial"/>
                <w:color w:val="000000"/>
                <w:spacing w:val="-2"/>
                <w:lang w:eastAsia="es-ES"/>
              </w:rPr>
              <w:t xml:space="preserve"> </w:t>
            </w:r>
            <w:r w:rsidRPr="00901838">
              <w:rPr>
                <w:rFonts w:ascii="Arial" w:eastAsia="Times New Roman" w:hAnsi="Arial" w:cs="Arial"/>
                <w:color w:val="000000"/>
                <w:spacing w:val="-2"/>
                <w:sz w:val="20"/>
                <w:szCs w:val="20"/>
                <w:lang w:eastAsia="es-ES"/>
              </w:rPr>
              <w:t>COE en Nejapa</w:t>
            </w:r>
            <w:r w:rsidRPr="00901838">
              <w:rPr>
                <w:rFonts w:ascii="Arial" w:eastAsia="Times New Roman" w:hAnsi="Arial" w:cs="Arial"/>
                <w:i/>
                <w:sz w:val="20"/>
                <w:szCs w:val="20"/>
                <w:lang w:val="es-ES" w:eastAsia="es-ES"/>
              </w:rPr>
              <w:t xml:space="preserve"> y Bodega la Providencia, San Salvador</w:t>
            </w:r>
            <w:r w:rsidRPr="00901838">
              <w:rPr>
                <w:rFonts w:ascii="Arial" w:eastAsia="Times New Roman" w:hAnsi="Arial" w:cs="Arial"/>
                <w:sz w:val="20"/>
                <w:szCs w:val="20"/>
                <w:lang w:eastAsia="es-SV"/>
              </w:rPr>
              <w:t>.</w:t>
            </w:r>
          </w:p>
        </w:tc>
      </w:tr>
      <w:tr w:rsidR="00901838" w:rsidRPr="00901838" w:rsidTr="002205B5">
        <w:trPr>
          <w:trHeight w:val="284"/>
          <w:jc w:val="center"/>
        </w:trPr>
        <w:tc>
          <w:tcPr>
            <w:tcW w:w="10173" w:type="dxa"/>
            <w:gridSpan w:val="3"/>
            <w:shd w:val="clear" w:color="auto" w:fill="FFFFFF"/>
            <w:vAlign w:val="center"/>
          </w:tcPr>
          <w:p w:rsidR="00901838" w:rsidRPr="00901838" w:rsidRDefault="00901838" w:rsidP="00E64EEB">
            <w:pPr>
              <w:widowControl w:val="0"/>
              <w:numPr>
                <w:ilvl w:val="0"/>
                <w:numId w:val="607"/>
              </w:numPr>
              <w:autoSpaceDE w:val="0"/>
              <w:autoSpaceDN w:val="0"/>
              <w:adjustRightInd w:val="0"/>
              <w:spacing w:after="0" w:line="240" w:lineRule="auto"/>
              <w:ind w:left="443"/>
              <w:rPr>
                <w:rFonts w:ascii="Arial" w:eastAsia="Times New Roman" w:hAnsi="Arial" w:cs="Arial"/>
                <w:sz w:val="20"/>
                <w:szCs w:val="20"/>
                <w:lang w:eastAsia="es-SV"/>
              </w:rPr>
            </w:pPr>
            <w:r w:rsidRPr="00901838">
              <w:rPr>
                <w:rFonts w:ascii="Arial" w:eastAsia="Times New Roman" w:hAnsi="Arial" w:cs="Arial"/>
                <w:sz w:val="20"/>
                <w:szCs w:val="20"/>
                <w:lang w:eastAsia="es-SV"/>
              </w:rPr>
              <w:t>Coordinar y elaborar los diferentes reportes e informes solicitados por el jefe inmediato</w:t>
            </w:r>
          </w:p>
        </w:tc>
      </w:tr>
      <w:tr w:rsidR="00901838" w:rsidRPr="00901838" w:rsidTr="002205B5">
        <w:trPr>
          <w:trHeight w:val="284"/>
          <w:jc w:val="center"/>
        </w:trPr>
        <w:tc>
          <w:tcPr>
            <w:tcW w:w="10173" w:type="dxa"/>
            <w:gridSpan w:val="3"/>
            <w:shd w:val="clear" w:color="auto" w:fill="FFFFFF"/>
            <w:vAlign w:val="center"/>
          </w:tcPr>
          <w:p w:rsidR="00901838" w:rsidRPr="00901838" w:rsidRDefault="00901838" w:rsidP="00E64EEB">
            <w:pPr>
              <w:widowControl w:val="0"/>
              <w:numPr>
                <w:ilvl w:val="0"/>
                <w:numId w:val="607"/>
              </w:numPr>
              <w:autoSpaceDE w:val="0"/>
              <w:autoSpaceDN w:val="0"/>
              <w:adjustRightInd w:val="0"/>
              <w:spacing w:after="0" w:line="240" w:lineRule="auto"/>
              <w:ind w:left="443"/>
              <w:rPr>
                <w:rFonts w:ascii="Arial" w:eastAsia="Times New Roman" w:hAnsi="Arial" w:cs="Arial"/>
                <w:sz w:val="20"/>
                <w:szCs w:val="20"/>
                <w:lang w:eastAsia="es-SV"/>
              </w:rPr>
            </w:pPr>
            <w:r w:rsidRPr="00901838">
              <w:rPr>
                <w:rFonts w:ascii="Arial" w:eastAsia="Times New Roman" w:hAnsi="Arial" w:cs="Arial"/>
                <w:sz w:val="20"/>
                <w:szCs w:val="20"/>
                <w:lang w:eastAsia="es-SV"/>
              </w:rPr>
              <w:t>Organizar las acciones de mantenimiento, registro, trámites y actualización de matrícula de las armas de fuego asignadas al personal de seguridad.</w:t>
            </w:r>
          </w:p>
        </w:tc>
      </w:tr>
      <w:tr w:rsidR="00901838" w:rsidRPr="00901838" w:rsidTr="002205B5">
        <w:trPr>
          <w:trHeight w:val="284"/>
          <w:jc w:val="center"/>
        </w:trPr>
        <w:tc>
          <w:tcPr>
            <w:tcW w:w="10173" w:type="dxa"/>
            <w:gridSpan w:val="3"/>
            <w:shd w:val="clear" w:color="auto" w:fill="FFFFFF"/>
            <w:vAlign w:val="center"/>
          </w:tcPr>
          <w:p w:rsidR="00901838" w:rsidRPr="00901838" w:rsidRDefault="00901838" w:rsidP="00E64EEB">
            <w:pPr>
              <w:widowControl w:val="0"/>
              <w:numPr>
                <w:ilvl w:val="0"/>
                <w:numId w:val="607"/>
              </w:numPr>
              <w:autoSpaceDE w:val="0"/>
              <w:autoSpaceDN w:val="0"/>
              <w:adjustRightInd w:val="0"/>
              <w:spacing w:after="0" w:line="240" w:lineRule="auto"/>
              <w:ind w:left="443"/>
              <w:rPr>
                <w:rFonts w:ascii="Arial" w:eastAsia="Times New Roman" w:hAnsi="Arial" w:cs="Arial"/>
                <w:sz w:val="20"/>
                <w:szCs w:val="20"/>
                <w:lang w:eastAsia="es-SV"/>
              </w:rPr>
            </w:pPr>
            <w:r w:rsidRPr="00901838">
              <w:rPr>
                <w:rFonts w:ascii="Arial" w:eastAsia="Times New Roman" w:hAnsi="Arial" w:cs="Arial"/>
                <w:sz w:val="20"/>
                <w:szCs w:val="20"/>
                <w:lang w:eastAsia="es-SV"/>
              </w:rPr>
              <w:t>Controlar la entrada y salida de los vehículos institucionales, de los empleados y visitantes.</w:t>
            </w:r>
          </w:p>
        </w:tc>
      </w:tr>
      <w:tr w:rsidR="00901838" w:rsidRPr="00901838" w:rsidTr="002205B5">
        <w:trPr>
          <w:trHeight w:val="284"/>
          <w:jc w:val="center"/>
        </w:trPr>
        <w:tc>
          <w:tcPr>
            <w:tcW w:w="10173" w:type="dxa"/>
            <w:gridSpan w:val="3"/>
            <w:shd w:val="clear" w:color="auto" w:fill="FFFFFF"/>
            <w:vAlign w:val="center"/>
          </w:tcPr>
          <w:p w:rsidR="00901838" w:rsidRPr="00901838" w:rsidRDefault="00901838" w:rsidP="00E64EEB">
            <w:pPr>
              <w:widowControl w:val="0"/>
              <w:numPr>
                <w:ilvl w:val="0"/>
                <w:numId w:val="607"/>
              </w:numPr>
              <w:autoSpaceDE w:val="0"/>
              <w:autoSpaceDN w:val="0"/>
              <w:adjustRightInd w:val="0"/>
              <w:spacing w:after="0" w:line="240" w:lineRule="auto"/>
              <w:ind w:left="443"/>
              <w:rPr>
                <w:rFonts w:ascii="Arial" w:eastAsia="Times New Roman" w:hAnsi="Arial" w:cs="Arial"/>
                <w:sz w:val="20"/>
                <w:szCs w:val="20"/>
                <w:lang w:eastAsia="es-SV"/>
              </w:rPr>
            </w:pPr>
            <w:r w:rsidRPr="00901838">
              <w:rPr>
                <w:rFonts w:ascii="Arial" w:eastAsia="Times New Roman" w:hAnsi="Arial" w:cs="Arial"/>
                <w:sz w:val="20"/>
                <w:szCs w:val="20"/>
                <w:lang w:eastAsia="es-SV"/>
              </w:rPr>
              <w:t>Resguardar las llaves de los diferentes accesos a las instalaciones del MIGOBDT</w:t>
            </w:r>
          </w:p>
        </w:tc>
      </w:tr>
      <w:tr w:rsidR="00901838" w:rsidRPr="00901838" w:rsidTr="002205B5">
        <w:trPr>
          <w:trHeight w:val="284"/>
          <w:jc w:val="center"/>
        </w:trPr>
        <w:tc>
          <w:tcPr>
            <w:tcW w:w="10173" w:type="dxa"/>
            <w:gridSpan w:val="3"/>
            <w:shd w:val="clear" w:color="auto" w:fill="FFFFFF"/>
            <w:vAlign w:val="center"/>
          </w:tcPr>
          <w:p w:rsidR="00901838" w:rsidRPr="00901838" w:rsidRDefault="00901838" w:rsidP="00E64EEB">
            <w:pPr>
              <w:widowControl w:val="0"/>
              <w:numPr>
                <w:ilvl w:val="0"/>
                <w:numId w:val="607"/>
              </w:numPr>
              <w:autoSpaceDE w:val="0"/>
              <w:autoSpaceDN w:val="0"/>
              <w:adjustRightInd w:val="0"/>
              <w:spacing w:after="0" w:line="240" w:lineRule="auto"/>
              <w:ind w:left="443"/>
              <w:rPr>
                <w:rFonts w:ascii="Arial" w:eastAsia="Times New Roman" w:hAnsi="Arial" w:cs="Arial"/>
                <w:sz w:val="20"/>
                <w:szCs w:val="20"/>
                <w:lang w:eastAsia="es-SV"/>
              </w:rPr>
            </w:pPr>
            <w:r w:rsidRPr="00901838">
              <w:rPr>
                <w:rFonts w:ascii="Arial" w:eastAsia="Times New Roman" w:hAnsi="Arial" w:cs="Arial"/>
                <w:sz w:val="20"/>
                <w:szCs w:val="20"/>
                <w:lang w:eastAsia="es-SV"/>
              </w:rPr>
              <w:t>Velar por el correcto uso de los parqueos asignados al personal y los reservados para las visitas</w:t>
            </w:r>
          </w:p>
        </w:tc>
      </w:tr>
      <w:tr w:rsidR="00901838" w:rsidRPr="00901838" w:rsidTr="002205B5">
        <w:trPr>
          <w:trHeight w:val="284"/>
          <w:jc w:val="center"/>
        </w:trPr>
        <w:tc>
          <w:tcPr>
            <w:tcW w:w="10173" w:type="dxa"/>
            <w:gridSpan w:val="3"/>
            <w:shd w:val="clear" w:color="auto" w:fill="FFFFFF"/>
            <w:vAlign w:val="center"/>
          </w:tcPr>
          <w:p w:rsidR="00901838" w:rsidRPr="00901838" w:rsidRDefault="00901838" w:rsidP="00E64EEB">
            <w:pPr>
              <w:widowControl w:val="0"/>
              <w:numPr>
                <w:ilvl w:val="0"/>
                <w:numId w:val="607"/>
              </w:numPr>
              <w:autoSpaceDE w:val="0"/>
              <w:autoSpaceDN w:val="0"/>
              <w:adjustRightInd w:val="0"/>
              <w:spacing w:after="0" w:line="240" w:lineRule="auto"/>
              <w:ind w:left="443"/>
              <w:rPr>
                <w:rFonts w:ascii="Arial" w:eastAsia="Times New Roman" w:hAnsi="Arial" w:cs="Arial"/>
                <w:sz w:val="20"/>
                <w:szCs w:val="20"/>
                <w:lang w:eastAsia="es-SV"/>
              </w:rPr>
            </w:pPr>
            <w:r w:rsidRPr="00901838">
              <w:rPr>
                <w:rFonts w:ascii="Arial" w:eastAsia="Times New Roman" w:hAnsi="Arial" w:cs="Arial"/>
                <w:sz w:val="20"/>
                <w:szCs w:val="20"/>
                <w:lang w:eastAsia="es-SV"/>
              </w:rPr>
              <w:t>Verificar el buen funcionamiento del circuito cerrado de las cámaras de vigilancia.</w:t>
            </w:r>
          </w:p>
        </w:tc>
      </w:tr>
      <w:tr w:rsidR="00901838" w:rsidRPr="00901838" w:rsidTr="002205B5">
        <w:trPr>
          <w:trHeight w:val="284"/>
          <w:jc w:val="center"/>
        </w:trPr>
        <w:tc>
          <w:tcPr>
            <w:tcW w:w="10173" w:type="dxa"/>
            <w:gridSpan w:val="3"/>
            <w:shd w:val="clear" w:color="auto" w:fill="FFFFFF"/>
            <w:vAlign w:val="center"/>
          </w:tcPr>
          <w:p w:rsidR="00901838" w:rsidRPr="00901838" w:rsidRDefault="00901838" w:rsidP="00E64EEB">
            <w:pPr>
              <w:widowControl w:val="0"/>
              <w:numPr>
                <w:ilvl w:val="0"/>
                <w:numId w:val="607"/>
              </w:numPr>
              <w:autoSpaceDE w:val="0"/>
              <w:autoSpaceDN w:val="0"/>
              <w:adjustRightInd w:val="0"/>
              <w:spacing w:after="0" w:line="240" w:lineRule="auto"/>
              <w:ind w:left="443"/>
              <w:rPr>
                <w:rFonts w:ascii="Arial" w:eastAsia="Times New Roman" w:hAnsi="Arial" w:cs="Arial"/>
                <w:sz w:val="20"/>
                <w:szCs w:val="20"/>
                <w:lang w:eastAsia="es-SV"/>
              </w:rPr>
            </w:pPr>
            <w:r w:rsidRPr="00901838">
              <w:rPr>
                <w:rFonts w:ascii="Arial" w:eastAsia="Times New Roman" w:hAnsi="Arial" w:cs="Arial"/>
                <w:sz w:val="20"/>
                <w:szCs w:val="20"/>
                <w:lang w:eastAsia="es-SV"/>
              </w:rPr>
              <w:t>Elaborar y dar seguimiento a los manuales, instrumentos técnicos y documentación de procesos a fin de contar con la normativa correspondiente de la Unidad.</w:t>
            </w:r>
          </w:p>
        </w:tc>
      </w:tr>
      <w:tr w:rsidR="00901838" w:rsidRPr="00901838" w:rsidTr="002205B5">
        <w:trPr>
          <w:trHeight w:val="284"/>
          <w:jc w:val="center"/>
        </w:trPr>
        <w:tc>
          <w:tcPr>
            <w:tcW w:w="10173" w:type="dxa"/>
            <w:gridSpan w:val="3"/>
            <w:shd w:val="clear" w:color="auto" w:fill="FFFFFF"/>
            <w:vAlign w:val="center"/>
          </w:tcPr>
          <w:p w:rsidR="00901838" w:rsidRPr="00901838" w:rsidRDefault="00901838" w:rsidP="00E64EEB">
            <w:pPr>
              <w:widowControl w:val="0"/>
              <w:numPr>
                <w:ilvl w:val="0"/>
                <w:numId w:val="607"/>
              </w:numPr>
              <w:autoSpaceDE w:val="0"/>
              <w:autoSpaceDN w:val="0"/>
              <w:adjustRightInd w:val="0"/>
              <w:spacing w:after="0" w:line="240" w:lineRule="auto"/>
              <w:ind w:left="443"/>
              <w:rPr>
                <w:rFonts w:ascii="Arial" w:eastAsia="Times New Roman" w:hAnsi="Arial" w:cs="Arial"/>
                <w:sz w:val="20"/>
                <w:szCs w:val="20"/>
                <w:lang w:eastAsia="es-SV"/>
              </w:rPr>
            </w:pPr>
            <w:r w:rsidRPr="00901838">
              <w:rPr>
                <w:rFonts w:ascii="Arial" w:eastAsia="Times New Roman" w:hAnsi="Arial" w:cs="Arial"/>
                <w:sz w:val="20"/>
                <w:szCs w:val="20"/>
                <w:lang w:val="es-ES" w:eastAsia="es-SV"/>
              </w:rPr>
              <w:t>Coordinar todo lo relativo a la administración de la Unidad y sus relaciones con todas las Direcciones y Unidades del Ministerio en razón del trabajo que le compete a cada uno.</w:t>
            </w:r>
          </w:p>
        </w:tc>
      </w:tr>
      <w:tr w:rsidR="00901838" w:rsidRPr="00901838" w:rsidTr="002205B5">
        <w:trPr>
          <w:trHeight w:val="284"/>
          <w:jc w:val="center"/>
        </w:trPr>
        <w:tc>
          <w:tcPr>
            <w:tcW w:w="10173" w:type="dxa"/>
            <w:gridSpan w:val="3"/>
            <w:shd w:val="clear" w:color="auto" w:fill="FFFFFF"/>
            <w:vAlign w:val="center"/>
          </w:tcPr>
          <w:p w:rsidR="00901838" w:rsidRPr="00901838" w:rsidRDefault="00901838" w:rsidP="00E64EEB">
            <w:pPr>
              <w:widowControl w:val="0"/>
              <w:numPr>
                <w:ilvl w:val="0"/>
                <w:numId w:val="607"/>
              </w:numPr>
              <w:autoSpaceDE w:val="0"/>
              <w:autoSpaceDN w:val="0"/>
              <w:adjustRightInd w:val="0"/>
              <w:spacing w:after="0" w:line="240" w:lineRule="auto"/>
              <w:ind w:left="443"/>
              <w:rPr>
                <w:rFonts w:ascii="Arial" w:eastAsia="Times New Roman" w:hAnsi="Arial" w:cs="Arial"/>
                <w:b/>
                <w:sz w:val="20"/>
                <w:szCs w:val="20"/>
                <w:lang w:eastAsia="es-SV"/>
              </w:rPr>
            </w:pPr>
            <w:r w:rsidRPr="00901838">
              <w:rPr>
                <w:rFonts w:ascii="Arial" w:eastAsia="Times New Roman" w:hAnsi="Arial" w:cs="Arial"/>
                <w:color w:val="000000"/>
                <w:sz w:val="20"/>
                <w:szCs w:val="20"/>
                <w:lang w:eastAsia="es-ES"/>
              </w:rPr>
              <w:t>Otras funciones y actividades que le sean asignadas por el jefe inmediato</w:t>
            </w:r>
          </w:p>
        </w:tc>
      </w:tr>
      <w:tr w:rsidR="00901838" w:rsidRPr="00901838" w:rsidTr="002205B5">
        <w:trPr>
          <w:trHeight w:val="315"/>
          <w:jc w:val="center"/>
        </w:trPr>
        <w:tc>
          <w:tcPr>
            <w:tcW w:w="10173" w:type="dxa"/>
            <w:gridSpan w:val="3"/>
            <w:shd w:val="clear" w:color="auto" w:fill="FFFFFF"/>
            <w:vAlign w:val="center"/>
          </w:tcPr>
          <w:p w:rsidR="00901838" w:rsidRPr="00901838" w:rsidRDefault="00901838" w:rsidP="00D9118F">
            <w:pPr>
              <w:widowControl w:val="0"/>
              <w:numPr>
                <w:ilvl w:val="0"/>
                <w:numId w:val="57"/>
              </w:numPr>
              <w:autoSpaceDE w:val="0"/>
              <w:autoSpaceDN w:val="0"/>
              <w:adjustRightInd w:val="0"/>
              <w:spacing w:after="0" w:line="240" w:lineRule="auto"/>
              <w:ind w:left="426" w:hanging="284"/>
              <w:rPr>
                <w:rFonts w:ascii="Arial" w:eastAsia="Times New Roman" w:hAnsi="Arial" w:cs="Arial"/>
                <w:b/>
                <w:sz w:val="20"/>
                <w:szCs w:val="20"/>
                <w:lang w:eastAsia="es-SV"/>
              </w:rPr>
            </w:pPr>
            <w:r w:rsidRPr="00901838">
              <w:rPr>
                <w:rFonts w:ascii="Arial" w:eastAsia="Times New Roman" w:hAnsi="Arial" w:cs="Arial"/>
                <w:b/>
                <w:sz w:val="20"/>
                <w:szCs w:val="20"/>
                <w:lang w:eastAsia="es-SV"/>
              </w:rPr>
              <w:t>RELACIONES DE TRABAJO</w:t>
            </w:r>
          </w:p>
        </w:tc>
      </w:tr>
      <w:tr w:rsidR="00901838" w:rsidRPr="00901838" w:rsidTr="002205B5">
        <w:trPr>
          <w:trHeight w:val="284"/>
          <w:jc w:val="center"/>
        </w:trPr>
        <w:tc>
          <w:tcPr>
            <w:tcW w:w="5392" w:type="dxa"/>
            <w:gridSpan w:val="2"/>
            <w:shd w:val="clear" w:color="auto" w:fill="FFFFFF"/>
            <w:vAlign w:val="center"/>
          </w:tcPr>
          <w:p w:rsidR="00901838" w:rsidRPr="00901838" w:rsidRDefault="00901838" w:rsidP="00901838">
            <w:pPr>
              <w:widowControl w:val="0"/>
              <w:autoSpaceDE w:val="0"/>
              <w:autoSpaceDN w:val="0"/>
              <w:adjustRightInd w:val="0"/>
              <w:spacing w:after="0"/>
              <w:jc w:val="center"/>
              <w:rPr>
                <w:rFonts w:ascii="Arial" w:eastAsia="Times New Roman" w:hAnsi="Arial" w:cs="Arial"/>
                <w:b/>
                <w:sz w:val="20"/>
                <w:szCs w:val="20"/>
                <w:lang w:eastAsia="es-SV"/>
              </w:rPr>
            </w:pPr>
            <w:r w:rsidRPr="00901838">
              <w:rPr>
                <w:rFonts w:ascii="Arial" w:eastAsia="Times New Roman" w:hAnsi="Arial" w:cs="Arial"/>
                <w:b/>
                <w:sz w:val="20"/>
                <w:szCs w:val="20"/>
                <w:lang w:eastAsia="es-SV"/>
              </w:rPr>
              <w:t>Internas</w:t>
            </w:r>
          </w:p>
        </w:tc>
        <w:tc>
          <w:tcPr>
            <w:tcW w:w="4781" w:type="dxa"/>
            <w:shd w:val="clear" w:color="auto" w:fill="FFFFFF"/>
            <w:vAlign w:val="center"/>
          </w:tcPr>
          <w:p w:rsidR="00901838" w:rsidRPr="00901838" w:rsidRDefault="00901838" w:rsidP="00901838">
            <w:pPr>
              <w:widowControl w:val="0"/>
              <w:autoSpaceDE w:val="0"/>
              <w:autoSpaceDN w:val="0"/>
              <w:adjustRightInd w:val="0"/>
              <w:spacing w:after="0"/>
              <w:jc w:val="center"/>
              <w:rPr>
                <w:rFonts w:ascii="Arial" w:eastAsia="Times New Roman" w:hAnsi="Arial" w:cs="Arial"/>
                <w:b/>
                <w:sz w:val="20"/>
                <w:szCs w:val="20"/>
                <w:lang w:eastAsia="es-SV"/>
              </w:rPr>
            </w:pPr>
            <w:r w:rsidRPr="00901838">
              <w:rPr>
                <w:rFonts w:ascii="Arial" w:eastAsia="Times New Roman" w:hAnsi="Arial" w:cs="Arial"/>
                <w:b/>
                <w:sz w:val="20"/>
                <w:szCs w:val="20"/>
                <w:lang w:eastAsia="es-SV"/>
              </w:rPr>
              <w:t>Para</w:t>
            </w:r>
          </w:p>
        </w:tc>
      </w:tr>
      <w:tr w:rsidR="00901838" w:rsidRPr="00901838" w:rsidTr="002205B5">
        <w:trPr>
          <w:trHeight w:val="445"/>
          <w:jc w:val="center"/>
        </w:trPr>
        <w:tc>
          <w:tcPr>
            <w:tcW w:w="5392" w:type="dxa"/>
            <w:gridSpan w:val="2"/>
            <w:shd w:val="clear" w:color="auto" w:fill="FFFFFF"/>
          </w:tcPr>
          <w:p w:rsidR="00901838" w:rsidRPr="00901838" w:rsidRDefault="00901838" w:rsidP="00901838">
            <w:pPr>
              <w:widowControl w:val="0"/>
              <w:autoSpaceDE w:val="0"/>
              <w:autoSpaceDN w:val="0"/>
              <w:adjustRightInd w:val="0"/>
              <w:spacing w:after="0"/>
              <w:jc w:val="both"/>
              <w:rPr>
                <w:rFonts w:ascii="Arial" w:eastAsia="Times New Roman" w:hAnsi="Arial" w:cs="Arial"/>
                <w:b/>
                <w:sz w:val="20"/>
                <w:szCs w:val="20"/>
                <w:lang w:eastAsia="es-SV"/>
              </w:rPr>
            </w:pPr>
            <w:r w:rsidRPr="00901838">
              <w:rPr>
                <w:rFonts w:ascii="Arial" w:eastAsia="Times New Roman" w:hAnsi="Arial" w:cs="Arial"/>
                <w:spacing w:val="-2"/>
                <w:sz w:val="20"/>
                <w:szCs w:val="20"/>
              </w:rPr>
              <w:t>Jefe Inmediato</w:t>
            </w:r>
          </w:p>
        </w:tc>
        <w:tc>
          <w:tcPr>
            <w:tcW w:w="4781" w:type="dxa"/>
            <w:shd w:val="clear" w:color="auto" w:fill="FFFFFF"/>
          </w:tcPr>
          <w:p w:rsidR="00901838" w:rsidRPr="00901838" w:rsidRDefault="00901838"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901838">
              <w:rPr>
                <w:rFonts w:ascii="Arial" w:eastAsia="Times New Roman" w:hAnsi="Arial" w:cs="Arial"/>
                <w:sz w:val="20"/>
                <w:szCs w:val="20"/>
                <w:lang w:val="es-ES_tradnl" w:eastAsia="es-SV"/>
              </w:rPr>
              <w:t>Recibir orientaciones sobre el trabajo a desarrollar y para informar del desarrollo y ejecución del trabajo de la Unidad</w:t>
            </w:r>
          </w:p>
        </w:tc>
      </w:tr>
      <w:tr w:rsidR="00901838" w:rsidRPr="00901838" w:rsidTr="002205B5">
        <w:trPr>
          <w:trHeight w:val="487"/>
          <w:jc w:val="center"/>
        </w:trPr>
        <w:tc>
          <w:tcPr>
            <w:tcW w:w="5392" w:type="dxa"/>
            <w:gridSpan w:val="2"/>
            <w:shd w:val="clear" w:color="auto" w:fill="FFFFFF"/>
          </w:tcPr>
          <w:p w:rsidR="00901838" w:rsidRPr="00901838" w:rsidRDefault="00901838" w:rsidP="00901838">
            <w:pPr>
              <w:widowControl w:val="0"/>
              <w:autoSpaceDE w:val="0"/>
              <w:autoSpaceDN w:val="0"/>
              <w:adjustRightInd w:val="0"/>
              <w:spacing w:after="0"/>
              <w:jc w:val="both"/>
              <w:rPr>
                <w:rFonts w:ascii="Arial" w:eastAsia="Times New Roman" w:hAnsi="Arial" w:cs="Arial"/>
                <w:b/>
                <w:sz w:val="20"/>
                <w:szCs w:val="20"/>
                <w:lang w:eastAsia="es-SV"/>
              </w:rPr>
            </w:pPr>
            <w:r w:rsidRPr="00901838">
              <w:rPr>
                <w:rFonts w:ascii="Arial" w:eastAsia="Times New Roman" w:hAnsi="Arial" w:cs="Arial"/>
                <w:spacing w:val="-2"/>
                <w:sz w:val="20"/>
                <w:szCs w:val="20"/>
              </w:rPr>
              <w:t>Personal de Unidades y Direcciones del MIGOB</w:t>
            </w:r>
          </w:p>
        </w:tc>
        <w:tc>
          <w:tcPr>
            <w:tcW w:w="4781" w:type="dxa"/>
            <w:shd w:val="clear" w:color="auto" w:fill="FFFFFF"/>
          </w:tcPr>
          <w:p w:rsidR="00901838" w:rsidRPr="00901838" w:rsidRDefault="00901838"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901838">
              <w:rPr>
                <w:rFonts w:ascii="Arial" w:eastAsia="Times New Roman" w:hAnsi="Arial" w:cs="Arial"/>
                <w:sz w:val="20"/>
                <w:szCs w:val="20"/>
                <w:lang w:val="es-ES_tradnl" w:eastAsia="es-SV"/>
              </w:rPr>
              <w:t>En lo relativo a las coordinaciones y trámites administrativos dados de la interrelación administrativa de cada unidad</w:t>
            </w:r>
          </w:p>
        </w:tc>
      </w:tr>
      <w:tr w:rsidR="00901838" w:rsidRPr="00901838" w:rsidTr="002205B5">
        <w:trPr>
          <w:trHeight w:val="304"/>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tcPr>
          <w:p w:rsidR="00901838" w:rsidRPr="00901838" w:rsidRDefault="00901838" w:rsidP="00901838">
            <w:pPr>
              <w:widowControl w:val="0"/>
              <w:autoSpaceDE w:val="0"/>
              <w:autoSpaceDN w:val="0"/>
              <w:adjustRightInd w:val="0"/>
              <w:spacing w:after="0"/>
              <w:jc w:val="center"/>
              <w:rPr>
                <w:rFonts w:ascii="Arial" w:eastAsia="Times New Roman" w:hAnsi="Arial" w:cs="Arial"/>
                <w:b/>
                <w:sz w:val="20"/>
                <w:szCs w:val="20"/>
                <w:lang w:eastAsia="es-SV"/>
              </w:rPr>
            </w:pPr>
            <w:r w:rsidRPr="00901838">
              <w:rPr>
                <w:rFonts w:ascii="Arial" w:eastAsia="Times New Roman" w:hAnsi="Arial" w:cs="Arial"/>
                <w:b/>
                <w:sz w:val="20"/>
                <w:szCs w:val="20"/>
                <w:lang w:eastAsia="es-SV"/>
              </w:rPr>
              <w:t>Externa</w:t>
            </w:r>
          </w:p>
        </w:tc>
        <w:tc>
          <w:tcPr>
            <w:tcW w:w="4781" w:type="dxa"/>
            <w:tcBorders>
              <w:top w:val="single" w:sz="4" w:space="0" w:color="auto"/>
              <w:left w:val="single" w:sz="4" w:space="0" w:color="auto"/>
              <w:bottom w:val="single" w:sz="4" w:space="0" w:color="auto"/>
              <w:right w:val="single" w:sz="4" w:space="0" w:color="auto"/>
            </w:tcBorders>
            <w:shd w:val="clear" w:color="auto" w:fill="FFFFFF"/>
          </w:tcPr>
          <w:p w:rsidR="00901838" w:rsidRPr="00901838" w:rsidRDefault="00901838" w:rsidP="00901838">
            <w:pPr>
              <w:widowControl w:val="0"/>
              <w:autoSpaceDE w:val="0"/>
              <w:autoSpaceDN w:val="0"/>
              <w:adjustRightInd w:val="0"/>
              <w:spacing w:after="0"/>
              <w:ind w:left="278" w:hanging="278"/>
              <w:jc w:val="center"/>
              <w:rPr>
                <w:rFonts w:ascii="Arial" w:eastAsia="Times New Roman" w:hAnsi="Arial" w:cs="Arial"/>
                <w:b/>
                <w:sz w:val="20"/>
                <w:szCs w:val="20"/>
                <w:lang w:eastAsia="es-SV"/>
              </w:rPr>
            </w:pPr>
            <w:r w:rsidRPr="00901838">
              <w:rPr>
                <w:rFonts w:ascii="Arial" w:eastAsia="Times New Roman" w:hAnsi="Arial" w:cs="Arial"/>
                <w:b/>
                <w:sz w:val="20"/>
                <w:szCs w:val="20"/>
                <w:lang w:eastAsia="es-SV"/>
              </w:rPr>
              <w:t>Para</w:t>
            </w:r>
          </w:p>
        </w:tc>
      </w:tr>
      <w:tr w:rsidR="00901838" w:rsidRPr="00901838" w:rsidTr="002205B5">
        <w:trPr>
          <w:trHeight w:val="385"/>
          <w:jc w:val="center"/>
        </w:trPr>
        <w:tc>
          <w:tcPr>
            <w:tcW w:w="5392"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01838" w:rsidRPr="00901838" w:rsidRDefault="00901838" w:rsidP="00901838">
            <w:pPr>
              <w:spacing w:after="0"/>
              <w:jc w:val="both"/>
              <w:rPr>
                <w:rFonts w:ascii="Arial" w:eastAsia="Times New Roman" w:hAnsi="Arial" w:cs="Arial"/>
                <w:sz w:val="20"/>
                <w:szCs w:val="20"/>
                <w:lang w:eastAsia="es-SV"/>
              </w:rPr>
            </w:pPr>
            <w:r w:rsidRPr="00901838">
              <w:rPr>
                <w:rFonts w:ascii="Arial" w:eastAsia="Times New Roman" w:hAnsi="Arial" w:cs="Arial"/>
                <w:bCs/>
                <w:color w:val="000000"/>
                <w:spacing w:val="-2"/>
                <w:sz w:val="20"/>
                <w:szCs w:val="20"/>
              </w:rPr>
              <w:t>Visitantes a las Instalaciones del MIGOBDT.</w:t>
            </w:r>
          </w:p>
        </w:tc>
        <w:tc>
          <w:tcPr>
            <w:tcW w:w="4781" w:type="dxa"/>
            <w:tcBorders>
              <w:top w:val="single" w:sz="4" w:space="0" w:color="auto"/>
              <w:left w:val="single" w:sz="4" w:space="0" w:color="auto"/>
              <w:bottom w:val="single" w:sz="4" w:space="0" w:color="auto"/>
              <w:right w:val="single" w:sz="4" w:space="0" w:color="auto"/>
            </w:tcBorders>
            <w:shd w:val="clear" w:color="auto" w:fill="FFFFFF"/>
            <w:vAlign w:val="center"/>
          </w:tcPr>
          <w:p w:rsidR="00901838" w:rsidRPr="00901838" w:rsidRDefault="00901838" w:rsidP="00D9118F">
            <w:pPr>
              <w:widowControl w:val="0"/>
              <w:numPr>
                <w:ilvl w:val="0"/>
                <w:numId w:val="30"/>
              </w:numPr>
              <w:autoSpaceDE w:val="0"/>
              <w:autoSpaceDN w:val="0"/>
              <w:adjustRightInd w:val="0"/>
              <w:spacing w:after="0" w:line="240" w:lineRule="auto"/>
              <w:ind w:left="278" w:hanging="278"/>
              <w:jc w:val="both"/>
              <w:rPr>
                <w:rFonts w:ascii="Arial" w:eastAsia="Times New Roman" w:hAnsi="Arial" w:cs="Arial"/>
                <w:b/>
                <w:sz w:val="20"/>
                <w:szCs w:val="20"/>
                <w:lang w:eastAsia="es-SV"/>
              </w:rPr>
            </w:pPr>
            <w:r w:rsidRPr="00901838">
              <w:rPr>
                <w:rFonts w:ascii="Arial" w:eastAsia="Times New Roman" w:hAnsi="Arial" w:cs="Arial"/>
                <w:color w:val="000000"/>
                <w:spacing w:val="-2"/>
                <w:sz w:val="20"/>
                <w:szCs w:val="20"/>
              </w:rPr>
              <w:t xml:space="preserve">Brindar control y seguridad </w:t>
            </w:r>
          </w:p>
        </w:tc>
      </w:tr>
    </w:tbl>
    <w:p w:rsidR="00377ED5" w:rsidRDefault="00377ED5" w:rsidP="009C1925">
      <w:pPr>
        <w:spacing w:after="0" w:line="240" w:lineRule="auto"/>
        <w:rPr>
          <w:rFonts w:ascii="Verdana" w:eastAsia="Arial Unicode MS" w:hAnsi="Verdana" w:cs="Arial Unicode MS"/>
          <w:sz w:val="20"/>
          <w:szCs w:val="20"/>
        </w:rPr>
      </w:pPr>
    </w:p>
    <w:p w:rsidR="00377ED5" w:rsidRDefault="00377ED5" w:rsidP="009C1925">
      <w:pPr>
        <w:spacing w:after="0" w:line="240" w:lineRule="auto"/>
        <w:rPr>
          <w:rFonts w:ascii="Verdana" w:eastAsia="Arial Unicode MS" w:hAnsi="Verdana" w:cs="Arial Unicode MS"/>
          <w:sz w:val="20"/>
          <w:szCs w:val="20"/>
        </w:rPr>
      </w:pPr>
    </w:p>
    <w:p w:rsidR="002205B5" w:rsidRDefault="002205B5" w:rsidP="009C1925">
      <w:pPr>
        <w:spacing w:after="0" w:line="240" w:lineRule="auto"/>
        <w:rPr>
          <w:rFonts w:ascii="Verdana" w:eastAsia="Arial Unicode MS" w:hAnsi="Verdana" w:cs="Arial Unicode MS"/>
          <w:sz w:val="20"/>
          <w:szCs w:val="20"/>
        </w:rPr>
      </w:pPr>
    </w:p>
    <w:p w:rsidR="002205B5" w:rsidRDefault="002205B5" w:rsidP="009C1925">
      <w:pPr>
        <w:spacing w:after="0" w:line="240" w:lineRule="auto"/>
        <w:rPr>
          <w:rFonts w:ascii="Verdana" w:eastAsia="Arial Unicode MS" w:hAnsi="Verdana" w:cs="Arial Unicode MS"/>
          <w:sz w:val="20"/>
          <w:szCs w:val="20"/>
        </w:rPr>
      </w:pPr>
    </w:p>
    <w:p w:rsidR="008537CA" w:rsidRPr="008537CA" w:rsidRDefault="002205B5" w:rsidP="00A266E0">
      <w:pPr>
        <w:spacing w:after="0" w:line="240" w:lineRule="auto"/>
        <w:jc w:val="both"/>
        <w:rPr>
          <w:rFonts w:ascii="Verdana" w:eastAsia="Arial Unicode MS" w:hAnsi="Verdana" w:cs="Arial Unicode MS"/>
          <w:sz w:val="24"/>
          <w:szCs w:val="24"/>
        </w:rPr>
      </w:pPr>
      <w:r w:rsidRPr="008537CA">
        <w:rPr>
          <w:rFonts w:ascii="Verdana" w:eastAsia="Arial Unicode MS" w:hAnsi="Verdana" w:cs="Arial Unicode MS"/>
          <w:sz w:val="24"/>
          <w:szCs w:val="24"/>
        </w:rPr>
        <w:t xml:space="preserve">ACTUALIZACIÓN DEL MANUAL DE ORGANIZACIÓN Y FUNCIONES INSTITUCIONAL </w:t>
      </w:r>
      <w:r w:rsidR="00A266E0" w:rsidRPr="008537CA">
        <w:rPr>
          <w:rFonts w:ascii="Verdana" w:eastAsia="Arial Unicode MS" w:hAnsi="Verdana" w:cs="Arial Unicode MS"/>
          <w:sz w:val="24"/>
          <w:szCs w:val="24"/>
        </w:rPr>
        <w:t xml:space="preserve">A DICIEMBRE </w:t>
      </w:r>
      <w:r w:rsidR="007264D4">
        <w:rPr>
          <w:rFonts w:ascii="Verdana" w:eastAsia="Arial Unicode MS" w:hAnsi="Verdana" w:cs="Arial Unicode MS"/>
          <w:sz w:val="24"/>
          <w:szCs w:val="24"/>
        </w:rPr>
        <w:t>2016</w:t>
      </w:r>
      <w:r w:rsidR="008537CA" w:rsidRPr="008537CA">
        <w:rPr>
          <w:rFonts w:ascii="Verdana" w:eastAsia="Arial Unicode MS" w:hAnsi="Verdana" w:cs="Arial Unicode MS"/>
          <w:sz w:val="24"/>
          <w:szCs w:val="24"/>
        </w:rPr>
        <w:t>:</w:t>
      </w:r>
    </w:p>
    <w:p w:rsidR="008537CA" w:rsidRPr="008537CA" w:rsidRDefault="008537CA" w:rsidP="00A266E0">
      <w:pPr>
        <w:spacing w:after="0" w:line="240" w:lineRule="auto"/>
        <w:jc w:val="both"/>
        <w:rPr>
          <w:rFonts w:ascii="Verdana" w:eastAsia="Arial Unicode MS" w:hAnsi="Verdana" w:cs="Arial Unicode MS"/>
          <w:sz w:val="24"/>
          <w:szCs w:val="24"/>
        </w:rPr>
      </w:pPr>
    </w:p>
    <w:p w:rsidR="002205B5" w:rsidRPr="008537CA" w:rsidRDefault="008537CA" w:rsidP="00A266E0">
      <w:pPr>
        <w:spacing w:after="0" w:line="240" w:lineRule="auto"/>
        <w:jc w:val="both"/>
        <w:rPr>
          <w:rFonts w:ascii="Verdana" w:eastAsia="Arial Unicode MS" w:hAnsi="Verdana" w:cs="Arial Unicode MS"/>
          <w:sz w:val="24"/>
          <w:szCs w:val="24"/>
        </w:rPr>
      </w:pPr>
      <w:r w:rsidRPr="008537CA">
        <w:rPr>
          <w:rFonts w:ascii="Verdana" w:eastAsia="Arial Unicode MS" w:hAnsi="Verdana" w:cs="Arial Unicode MS"/>
          <w:sz w:val="24"/>
          <w:szCs w:val="24"/>
        </w:rPr>
        <w:t xml:space="preserve">INCORPORACIÓN DE </w:t>
      </w:r>
      <w:r w:rsidR="00A266E0" w:rsidRPr="008537CA">
        <w:rPr>
          <w:rFonts w:ascii="Verdana" w:eastAsia="Arial Unicode MS" w:hAnsi="Verdana" w:cs="Arial Unicode MS"/>
          <w:sz w:val="24"/>
          <w:szCs w:val="24"/>
        </w:rPr>
        <w:t xml:space="preserve">LOS MANUALES DE ORGANIZACIÓN Y FUNCIONES AUTORIZADOS POR EL LIC. RAMON ARÍSTIDES </w:t>
      </w:r>
      <w:r w:rsidRPr="008537CA">
        <w:rPr>
          <w:rFonts w:ascii="Verdana" w:eastAsia="Arial Unicode MS" w:hAnsi="Verdana" w:cs="Arial Unicode MS"/>
          <w:sz w:val="24"/>
          <w:szCs w:val="24"/>
        </w:rPr>
        <w:t xml:space="preserve">VALENCIA </w:t>
      </w:r>
      <w:r w:rsidR="00A266E0" w:rsidRPr="008537CA">
        <w:rPr>
          <w:rFonts w:ascii="Verdana" w:eastAsia="Arial Unicode MS" w:hAnsi="Verdana" w:cs="Arial Unicode MS"/>
          <w:sz w:val="24"/>
          <w:szCs w:val="24"/>
        </w:rPr>
        <w:t xml:space="preserve">ARANA, DURANTE EL PERIODO DEL 1 DE ENERO AL </w:t>
      </w:r>
      <w:r w:rsidR="00614655">
        <w:rPr>
          <w:rFonts w:ascii="Verdana" w:eastAsia="Arial Unicode MS" w:hAnsi="Verdana" w:cs="Arial Unicode MS"/>
          <w:sz w:val="24"/>
          <w:szCs w:val="24"/>
        </w:rPr>
        <w:t xml:space="preserve">31 DE DICIEMBRE </w:t>
      </w:r>
      <w:r w:rsidR="009A662A">
        <w:rPr>
          <w:rFonts w:ascii="Verdana" w:eastAsia="Arial Unicode MS" w:hAnsi="Verdana" w:cs="Arial Unicode MS"/>
          <w:sz w:val="24"/>
          <w:szCs w:val="24"/>
        </w:rPr>
        <w:t>2016,</w:t>
      </w:r>
      <w:r w:rsidR="00A266E0" w:rsidRPr="008537CA">
        <w:rPr>
          <w:rFonts w:ascii="Verdana" w:eastAsia="Arial Unicode MS" w:hAnsi="Verdana" w:cs="Arial Unicode MS"/>
          <w:sz w:val="24"/>
          <w:szCs w:val="24"/>
        </w:rPr>
        <w:t xml:space="preserve"> PARA LAS SIGUIENTES ÁREAS ORGANIZATIVAS.</w:t>
      </w:r>
    </w:p>
    <w:p w:rsidR="002205B5" w:rsidRDefault="002205B5" w:rsidP="009C1925">
      <w:pPr>
        <w:spacing w:after="0" w:line="240" w:lineRule="auto"/>
        <w:rPr>
          <w:rFonts w:ascii="Verdana" w:eastAsia="Arial Unicode MS" w:hAnsi="Verdana" w:cs="Arial Unicode MS"/>
          <w:sz w:val="20"/>
          <w:szCs w:val="20"/>
        </w:rPr>
      </w:pPr>
    </w:p>
    <w:tbl>
      <w:tblPr>
        <w:tblStyle w:val="Tablaconcuadrcula"/>
        <w:tblW w:w="0" w:type="auto"/>
        <w:tblLook w:val="04A0" w:firstRow="1" w:lastRow="0" w:firstColumn="1" w:lastColumn="0" w:noHBand="0" w:noVBand="1"/>
      </w:tblPr>
      <w:tblGrid>
        <w:gridCol w:w="562"/>
        <w:gridCol w:w="4649"/>
        <w:gridCol w:w="1418"/>
        <w:gridCol w:w="2835"/>
      </w:tblGrid>
      <w:tr w:rsidR="002205B5" w:rsidTr="00614655">
        <w:tc>
          <w:tcPr>
            <w:tcW w:w="562" w:type="dxa"/>
            <w:vAlign w:val="center"/>
          </w:tcPr>
          <w:p w:rsidR="002205B5" w:rsidRPr="002205B5" w:rsidRDefault="002205B5" w:rsidP="002205B5">
            <w:pPr>
              <w:spacing w:after="0" w:line="240" w:lineRule="auto"/>
              <w:jc w:val="center"/>
              <w:rPr>
                <w:rFonts w:ascii="Verdana" w:eastAsia="Arial Unicode MS" w:hAnsi="Verdana" w:cs="Arial Unicode MS"/>
                <w:b/>
                <w:sz w:val="20"/>
                <w:szCs w:val="20"/>
              </w:rPr>
            </w:pPr>
          </w:p>
        </w:tc>
        <w:tc>
          <w:tcPr>
            <w:tcW w:w="4649" w:type="dxa"/>
            <w:vAlign w:val="center"/>
          </w:tcPr>
          <w:p w:rsidR="002205B5" w:rsidRPr="002205B5" w:rsidRDefault="00A266E0" w:rsidP="002205B5">
            <w:pPr>
              <w:spacing w:after="0" w:line="240" w:lineRule="auto"/>
              <w:jc w:val="center"/>
              <w:rPr>
                <w:rFonts w:ascii="Verdana" w:eastAsia="Arial Unicode MS" w:hAnsi="Verdana" w:cs="Arial Unicode MS"/>
                <w:b/>
                <w:sz w:val="20"/>
                <w:szCs w:val="20"/>
              </w:rPr>
            </w:pPr>
            <w:r>
              <w:rPr>
                <w:rFonts w:ascii="Verdana" w:eastAsia="Arial Unicode MS" w:hAnsi="Verdana" w:cs="Arial Unicode MS"/>
                <w:b/>
                <w:sz w:val="20"/>
                <w:szCs w:val="20"/>
              </w:rPr>
              <w:t>ÁREA ORGANIZATIVA</w:t>
            </w:r>
          </w:p>
        </w:tc>
        <w:tc>
          <w:tcPr>
            <w:tcW w:w="1418" w:type="dxa"/>
            <w:vAlign w:val="center"/>
          </w:tcPr>
          <w:p w:rsidR="002205B5" w:rsidRPr="002205B5" w:rsidRDefault="002205B5" w:rsidP="002205B5">
            <w:pPr>
              <w:spacing w:after="0" w:line="240" w:lineRule="auto"/>
              <w:jc w:val="center"/>
              <w:rPr>
                <w:rFonts w:ascii="Verdana" w:eastAsia="Arial Unicode MS" w:hAnsi="Verdana" w:cs="Arial Unicode MS"/>
                <w:b/>
                <w:sz w:val="20"/>
                <w:szCs w:val="20"/>
              </w:rPr>
            </w:pPr>
            <w:r w:rsidRPr="002205B5">
              <w:rPr>
                <w:rFonts w:ascii="Verdana" w:eastAsia="Arial Unicode MS" w:hAnsi="Verdana" w:cs="Arial Unicode MS"/>
                <w:b/>
                <w:sz w:val="20"/>
                <w:szCs w:val="20"/>
              </w:rPr>
              <w:t>REVISIÓN Nº</w:t>
            </w:r>
          </w:p>
        </w:tc>
        <w:tc>
          <w:tcPr>
            <w:tcW w:w="2835" w:type="dxa"/>
            <w:vAlign w:val="center"/>
          </w:tcPr>
          <w:p w:rsidR="002205B5" w:rsidRPr="002205B5" w:rsidRDefault="002205B5" w:rsidP="002205B5">
            <w:pPr>
              <w:spacing w:after="0" w:line="240" w:lineRule="auto"/>
              <w:jc w:val="center"/>
              <w:rPr>
                <w:rFonts w:ascii="Verdana" w:eastAsia="Arial Unicode MS" w:hAnsi="Verdana" w:cs="Arial Unicode MS"/>
                <w:b/>
                <w:sz w:val="20"/>
                <w:szCs w:val="20"/>
              </w:rPr>
            </w:pPr>
            <w:r w:rsidRPr="002205B5">
              <w:rPr>
                <w:rFonts w:ascii="Verdana" w:eastAsia="Arial Unicode MS" w:hAnsi="Verdana" w:cs="Arial Unicode MS"/>
                <w:b/>
                <w:sz w:val="20"/>
                <w:szCs w:val="20"/>
              </w:rPr>
              <w:t>FECHA DE AUTORIZACIÓN</w:t>
            </w:r>
          </w:p>
        </w:tc>
      </w:tr>
      <w:tr w:rsidR="00BB3091" w:rsidTr="00614655">
        <w:trPr>
          <w:trHeight w:val="382"/>
        </w:trPr>
        <w:tc>
          <w:tcPr>
            <w:tcW w:w="562" w:type="dxa"/>
            <w:vAlign w:val="center"/>
          </w:tcPr>
          <w:p w:rsidR="00BB3091" w:rsidRDefault="00BB3091" w:rsidP="002205B5">
            <w:pPr>
              <w:spacing w:after="0" w:line="240" w:lineRule="auto"/>
              <w:jc w:val="center"/>
              <w:rPr>
                <w:rFonts w:ascii="Verdana" w:eastAsia="Arial Unicode MS" w:hAnsi="Verdana" w:cs="Arial Unicode MS"/>
                <w:sz w:val="20"/>
                <w:szCs w:val="20"/>
              </w:rPr>
            </w:pPr>
            <w:r>
              <w:rPr>
                <w:rFonts w:ascii="Verdana" w:eastAsia="Arial Unicode MS" w:hAnsi="Verdana" w:cs="Arial Unicode MS"/>
                <w:sz w:val="20"/>
                <w:szCs w:val="20"/>
              </w:rPr>
              <w:t>1</w:t>
            </w:r>
          </w:p>
        </w:tc>
        <w:tc>
          <w:tcPr>
            <w:tcW w:w="4649" w:type="dxa"/>
            <w:vAlign w:val="center"/>
          </w:tcPr>
          <w:p w:rsidR="00BB3091" w:rsidRDefault="00BB3091" w:rsidP="00DA018E">
            <w:pPr>
              <w:spacing w:after="0" w:line="240" w:lineRule="auto"/>
              <w:jc w:val="both"/>
              <w:rPr>
                <w:rFonts w:ascii="Verdana" w:eastAsia="Arial Unicode MS" w:hAnsi="Verdana" w:cs="Arial Unicode MS"/>
                <w:sz w:val="20"/>
                <w:szCs w:val="20"/>
              </w:rPr>
            </w:pPr>
            <w:r>
              <w:rPr>
                <w:rFonts w:ascii="Verdana" w:eastAsia="Arial Unicode MS" w:hAnsi="Verdana" w:cs="Arial Unicode MS"/>
                <w:sz w:val="20"/>
                <w:szCs w:val="20"/>
              </w:rPr>
              <w:t>Unidad de Seguridad Institucional</w:t>
            </w:r>
          </w:p>
        </w:tc>
        <w:tc>
          <w:tcPr>
            <w:tcW w:w="1418" w:type="dxa"/>
            <w:vAlign w:val="center"/>
          </w:tcPr>
          <w:p w:rsidR="00BB3091" w:rsidRDefault="00BB3091" w:rsidP="00DA018E">
            <w:pPr>
              <w:spacing w:after="0" w:line="240" w:lineRule="auto"/>
              <w:jc w:val="center"/>
              <w:rPr>
                <w:rFonts w:ascii="Verdana" w:eastAsia="Arial Unicode MS" w:hAnsi="Verdana" w:cs="Arial Unicode MS"/>
                <w:sz w:val="20"/>
                <w:szCs w:val="20"/>
              </w:rPr>
            </w:pPr>
            <w:r>
              <w:rPr>
                <w:rFonts w:ascii="Verdana" w:eastAsia="Arial Unicode MS" w:hAnsi="Verdana" w:cs="Arial Unicode MS"/>
                <w:sz w:val="20"/>
                <w:szCs w:val="20"/>
              </w:rPr>
              <w:t>0</w:t>
            </w:r>
          </w:p>
        </w:tc>
        <w:tc>
          <w:tcPr>
            <w:tcW w:w="2835" w:type="dxa"/>
            <w:vAlign w:val="center"/>
          </w:tcPr>
          <w:p w:rsidR="00BB3091" w:rsidRDefault="00BB3091" w:rsidP="00DA018E">
            <w:pPr>
              <w:spacing w:after="0" w:line="240" w:lineRule="auto"/>
              <w:jc w:val="center"/>
              <w:rPr>
                <w:rFonts w:ascii="Verdana" w:eastAsia="Arial Unicode MS" w:hAnsi="Verdana" w:cs="Arial Unicode MS"/>
                <w:sz w:val="20"/>
                <w:szCs w:val="20"/>
              </w:rPr>
            </w:pPr>
            <w:r>
              <w:rPr>
                <w:rFonts w:ascii="Verdana" w:eastAsia="Arial Unicode MS" w:hAnsi="Verdana" w:cs="Arial Unicode MS"/>
                <w:sz w:val="20"/>
                <w:szCs w:val="20"/>
              </w:rPr>
              <w:t>4 enero 2016</w:t>
            </w:r>
          </w:p>
        </w:tc>
      </w:tr>
      <w:tr w:rsidR="00BB3091" w:rsidTr="00614655">
        <w:trPr>
          <w:trHeight w:val="382"/>
        </w:trPr>
        <w:tc>
          <w:tcPr>
            <w:tcW w:w="562" w:type="dxa"/>
            <w:vAlign w:val="center"/>
          </w:tcPr>
          <w:p w:rsidR="00BB3091" w:rsidRDefault="00BB3091" w:rsidP="002205B5">
            <w:pPr>
              <w:spacing w:after="0" w:line="240" w:lineRule="auto"/>
              <w:jc w:val="center"/>
              <w:rPr>
                <w:rFonts w:ascii="Verdana" w:eastAsia="Arial Unicode MS" w:hAnsi="Verdana" w:cs="Arial Unicode MS"/>
                <w:sz w:val="20"/>
                <w:szCs w:val="20"/>
              </w:rPr>
            </w:pPr>
            <w:r>
              <w:rPr>
                <w:rFonts w:ascii="Verdana" w:eastAsia="Arial Unicode MS" w:hAnsi="Verdana" w:cs="Arial Unicode MS"/>
                <w:sz w:val="20"/>
                <w:szCs w:val="20"/>
              </w:rPr>
              <w:t>2</w:t>
            </w:r>
          </w:p>
        </w:tc>
        <w:tc>
          <w:tcPr>
            <w:tcW w:w="4649" w:type="dxa"/>
            <w:vAlign w:val="center"/>
          </w:tcPr>
          <w:p w:rsidR="00BB3091" w:rsidRDefault="00BB3091" w:rsidP="00DA018E">
            <w:pPr>
              <w:spacing w:after="0" w:line="240" w:lineRule="auto"/>
              <w:jc w:val="both"/>
              <w:rPr>
                <w:rFonts w:ascii="Verdana" w:eastAsia="Arial Unicode MS" w:hAnsi="Verdana" w:cs="Arial Unicode MS"/>
                <w:sz w:val="20"/>
                <w:szCs w:val="20"/>
              </w:rPr>
            </w:pPr>
            <w:r>
              <w:rPr>
                <w:rFonts w:ascii="Verdana" w:eastAsia="Arial Unicode MS" w:hAnsi="Verdana" w:cs="Arial Unicode MS"/>
                <w:sz w:val="20"/>
                <w:szCs w:val="20"/>
              </w:rPr>
              <w:t>Dirección de Administración y Logística</w:t>
            </w:r>
          </w:p>
        </w:tc>
        <w:tc>
          <w:tcPr>
            <w:tcW w:w="1418" w:type="dxa"/>
            <w:vAlign w:val="center"/>
          </w:tcPr>
          <w:p w:rsidR="00BB3091" w:rsidRDefault="00BB3091" w:rsidP="00DA018E">
            <w:pPr>
              <w:spacing w:after="0" w:line="240" w:lineRule="auto"/>
              <w:jc w:val="center"/>
              <w:rPr>
                <w:rFonts w:ascii="Verdana" w:eastAsia="Arial Unicode MS" w:hAnsi="Verdana" w:cs="Arial Unicode MS"/>
                <w:sz w:val="20"/>
                <w:szCs w:val="20"/>
              </w:rPr>
            </w:pPr>
            <w:r>
              <w:rPr>
                <w:rFonts w:ascii="Verdana" w:eastAsia="Arial Unicode MS" w:hAnsi="Verdana" w:cs="Arial Unicode MS"/>
                <w:sz w:val="20"/>
                <w:szCs w:val="20"/>
              </w:rPr>
              <w:t>4</w:t>
            </w:r>
          </w:p>
        </w:tc>
        <w:tc>
          <w:tcPr>
            <w:tcW w:w="2835" w:type="dxa"/>
            <w:vAlign w:val="center"/>
          </w:tcPr>
          <w:p w:rsidR="00BB3091" w:rsidRDefault="00BB3091" w:rsidP="00DA018E">
            <w:pPr>
              <w:spacing w:after="0" w:line="240" w:lineRule="auto"/>
              <w:jc w:val="center"/>
              <w:rPr>
                <w:rFonts w:ascii="Verdana" w:eastAsia="Arial Unicode MS" w:hAnsi="Verdana" w:cs="Arial Unicode MS"/>
                <w:sz w:val="20"/>
                <w:szCs w:val="20"/>
              </w:rPr>
            </w:pPr>
            <w:r>
              <w:rPr>
                <w:rFonts w:ascii="Verdana" w:eastAsia="Arial Unicode MS" w:hAnsi="Verdana" w:cs="Arial Unicode MS"/>
                <w:sz w:val="20"/>
                <w:szCs w:val="20"/>
              </w:rPr>
              <w:t>22 febrero 2016</w:t>
            </w:r>
          </w:p>
        </w:tc>
      </w:tr>
      <w:tr w:rsidR="00BB3091" w:rsidTr="00614655">
        <w:trPr>
          <w:trHeight w:val="837"/>
        </w:trPr>
        <w:tc>
          <w:tcPr>
            <w:tcW w:w="562" w:type="dxa"/>
            <w:vAlign w:val="center"/>
          </w:tcPr>
          <w:p w:rsidR="00BB3091" w:rsidRDefault="00BB3091" w:rsidP="002205B5">
            <w:pPr>
              <w:spacing w:after="0" w:line="240" w:lineRule="auto"/>
              <w:jc w:val="center"/>
              <w:rPr>
                <w:rFonts w:ascii="Verdana" w:eastAsia="Arial Unicode MS" w:hAnsi="Verdana" w:cs="Arial Unicode MS"/>
                <w:sz w:val="20"/>
                <w:szCs w:val="20"/>
              </w:rPr>
            </w:pPr>
            <w:r>
              <w:rPr>
                <w:rFonts w:ascii="Verdana" w:eastAsia="Arial Unicode MS" w:hAnsi="Verdana" w:cs="Arial Unicode MS"/>
                <w:sz w:val="20"/>
                <w:szCs w:val="20"/>
              </w:rPr>
              <w:t>3</w:t>
            </w:r>
          </w:p>
        </w:tc>
        <w:tc>
          <w:tcPr>
            <w:tcW w:w="4649" w:type="dxa"/>
            <w:vAlign w:val="center"/>
          </w:tcPr>
          <w:p w:rsidR="00BB3091" w:rsidRDefault="00BB3091" w:rsidP="00DA018E">
            <w:pPr>
              <w:spacing w:after="0" w:line="240" w:lineRule="auto"/>
              <w:jc w:val="both"/>
              <w:rPr>
                <w:rFonts w:ascii="Verdana" w:eastAsia="Arial Unicode MS" w:hAnsi="Verdana" w:cs="Arial Unicode MS"/>
                <w:sz w:val="20"/>
                <w:szCs w:val="20"/>
              </w:rPr>
            </w:pPr>
            <w:r>
              <w:rPr>
                <w:rFonts w:ascii="Verdana" w:eastAsia="Arial Unicode MS" w:hAnsi="Verdana" w:cs="Arial Unicode MS"/>
                <w:sz w:val="20"/>
                <w:szCs w:val="20"/>
              </w:rPr>
              <w:t>Unidad de Atención a Veteranos y Excombatientes</w:t>
            </w:r>
          </w:p>
        </w:tc>
        <w:tc>
          <w:tcPr>
            <w:tcW w:w="1418" w:type="dxa"/>
            <w:vAlign w:val="center"/>
          </w:tcPr>
          <w:p w:rsidR="00BB3091" w:rsidRDefault="00BB3091" w:rsidP="00DA018E">
            <w:pPr>
              <w:spacing w:after="0" w:line="240" w:lineRule="auto"/>
              <w:jc w:val="center"/>
              <w:rPr>
                <w:rFonts w:ascii="Verdana" w:eastAsia="Arial Unicode MS" w:hAnsi="Verdana" w:cs="Arial Unicode MS"/>
                <w:sz w:val="20"/>
                <w:szCs w:val="20"/>
              </w:rPr>
            </w:pPr>
            <w:r>
              <w:rPr>
                <w:rFonts w:ascii="Verdana" w:eastAsia="Arial Unicode MS" w:hAnsi="Verdana" w:cs="Arial Unicode MS"/>
                <w:sz w:val="20"/>
                <w:szCs w:val="20"/>
              </w:rPr>
              <w:t>0</w:t>
            </w:r>
          </w:p>
        </w:tc>
        <w:tc>
          <w:tcPr>
            <w:tcW w:w="2835" w:type="dxa"/>
            <w:vAlign w:val="center"/>
          </w:tcPr>
          <w:p w:rsidR="00BB3091" w:rsidRDefault="00BB3091" w:rsidP="00DA018E">
            <w:pPr>
              <w:spacing w:after="0" w:line="240" w:lineRule="auto"/>
              <w:jc w:val="center"/>
              <w:rPr>
                <w:rFonts w:ascii="Verdana" w:eastAsia="Arial Unicode MS" w:hAnsi="Verdana" w:cs="Arial Unicode MS"/>
                <w:sz w:val="20"/>
                <w:szCs w:val="20"/>
              </w:rPr>
            </w:pPr>
            <w:r>
              <w:rPr>
                <w:rFonts w:ascii="Verdana" w:eastAsia="Arial Unicode MS" w:hAnsi="Verdana" w:cs="Arial Unicode MS"/>
                <w:sz w:val="20"/>
                <w:szCs w:val="20"/>
              </w:rPr>
              <w:t>19 mayo 2016</w:t>
            </w:r>
          </w:p>
        </w:tc>
      </w:tr>
      <w:tr w:rsidR="00614655" w:rsidTr="00614655">
        <w:trPr>
          <w:trHeight w:val="837"/>
        </w:trPr>
        <w:tc>
          <w:tcPr>
            <w:tcW w:w="562" w:type="dxa"/>
            <w:vAlign w:val="center"/>
          </w:tcPr>
          <w:p w:rsidR="00614655" w:rsidRDefault="00614655" w:rsidP="002205B5">
            <w:pPr>
              <w:spacing w:after="0" w:line="240" w:lineRule="auto"/>
              <w:jc w:val="center"/>
              <w:rPr>
                <w:rFonts w:ascii="Verdana" w:eastAsia="Arial Unicode MS" w:hAnsi="Verdana" w:cs="Arial Unicode MS"/>
                <w:sz w:val="20"/>
                <w:szCs w:val="20"/>
              </w:rPr>
            </w:pPr>
            <w:r>
              <w:rPr>
                <w:rFonts w:ascii="Verdana" w:eastAsia="Arial Unicode MS" w:hAnsi="Verdana" w:cs="Arial Unicode MS"/>
                <w:sz w:val="20"/>
                <w:szCs w:val="20"/>
              </w:rPr>
              <w:t>4</w:t>
            </w:r>
          </w:p>
        </w:tc>
        <w:tc>
          <w:tcPr>
            <w:tcW w:w="4649" w:type="dxa"/>
            <w:vAlign w:val="center"/>
          </w:tcPr>
          <w:p w:rsidR="00614655" w:rsidRDefault="00614655" w:rsidP="00DA018E">
            <w:pPr>
              <w:spacing w:after="0" w:line="240" w:lineRule="auto"/>
              <w:jc w:val="both"/>
              <w:rPr>
                <w:rFonts w:ascii="Verdana" w:eastAsia="Arial Unicode MS" w:hAnsi="Verdana" w:cs="Arial Unicode MS"/>
                <w:sz w:val="20"/>
                <w:szCs w:val="20"/>
              </w:rPr>
            </w:pPr>
            <w:r>
              <w:rPr>
                <w:rFonts w:ascii="Verdana" w:eastAsia="Arial Unicode MS" w:hAnsi="Verdana" w:cs="Arial Unicode MS"/>
                <w:sz w:val="20"/>
                <w:szCs w:val="20"/>
              </w:rPr>
              <w:t>Dirección General del Cuerpo de Bomberos de El Salvador</w:t>
            </w:r>
          </w:p>
        </w:tc>
        <w:tc>
          <w:tcPr>
            <w:tcW w:w="1418" w:type="dxa"/>
            <w:vAlign w:val="center"/>
          </w:tcPr>
          <w:p w:rsidR="00614655" w:rsidRDefault="00614655" w:rsidP="00DA018E">
            <w:pPr>
              <w:spacing w:after="0" w:line="240" w:lineRule="auto"/>
              <w:jc w:val="center"/>
              <w:rPr>
                <w:rFonts w:ascii="Verdana" w:eastAsia="Arial Unicode MS" w:hAnsi="Verdana" w:cs="Arial Unicode MS"/>
                <w:sz w:val="20"/>
                <w:szCs w:val="20"/>
              </w:rPr>
            </w:pPr>
            <w:r>
              <w:rPr>
                <w:rFonts w:ascii="Verdana" w:eastAsia="Arial Unicode MS" w:hAnsi="Verdana" w:cs="Arial Unicode MS"/>
                <w:sz w:val="20"/>
                <w:szCs w:val="20"/>
              </w:rPr>
              <w:t>2</w:t>
            </w:r>
          </w:p>
        </w:tc>
        <w:tc>
          <w:tcPr>
            <w:tcW w:w="2835" w:type="dxa"/>
            <w:vAlign w:val="center"/>
          </w:tcPr>
          <w:p w:rsidR="00614655" w:rsidRDefault="00614655" w:rsidP="00DA018E">
            <w:pPr>
              <w:spacing w:after="0" w:line="240" w:lineRule="auto"/>
              <w:jc w:val="center"/>
              <w:rPr>
                <w:rFonts w:ascii="Verdana" w:eastAsia="Arial Unicode MS" w:hAnsi="Verdana" w:cs="Arial Unicode MS"/>
                <w:sz w:val="20"/>
                <w:szCs w:val="20"/>
              </w:rPr>
            </w:pPr>
            <w:r>
              <w:rPr>
                <w:rFonts w:ascii="Verdana" w:eastAsia="Arial Unicode MS" w:hAnsi="Verdana" w:cs="Arial Unicode MS"/>
                <w:sz w:val="20"/>
                <w:szCs w:val="20"/>
              </w:rPr>
              <w:t>26 de agosto 2016</w:t>
            </w:r>
          </w:p>
        </w:tc>
      </w:tr>
      <w:tr w:rsidR="00614655" w:rsidTr="00614655">
        <w:trPr>
          <w:trHeight w:val="837"/>
        </w:trPr>
        <w:tc>
          <w:tcPr>
            <w:tcW w:w="562" w:type="dxa"/>
            <w:vAlign w:val="center"/>
          </w:tcPr>
          <w:p w:rsidR="00614655" w:rsidRDefault="00614655" w:rsidP="002205B5">
            <w:pPr>
              <w:spacing w:after="0" w:line="240" w:lineRule="auto"/>
              <w:jc w:val="center"/>
              <w:rPr>
                <w:rFonts w:ascii="Verdana" w:eastAsia="Arial Unicode MS" w:hAnsi="Verdana" w:cs="Arial Unicode MS"/>
                <w:sz w:val="20"/>
                <w:szCs w:val="20"/>
              </w:rPr>
            </w:pPr>
            <w:r>
              <w:rPr>
                <w:rFonts w:ascii="Verdana" w:eastAsia="Arial Unicode MS" w:hAnsi="Verdana" w:cs="Arial Unicode MS"/>
                <w:sz w:val="20"/>
                <w:szCs w:val="20"/>
              </w:rPr>
              <w:t>5</w:t>
            </w:r>
          </w:p>
        </w:tc>
        <w:tc>
          <w:tcPr>
            <w:tcW w:w="4649" w:type="dxa"/>
            <w:vAlign w:val="center"/>
          </w:tcPr>
          <w:p w:rsidR="00614655" w:rsidRDefault="00614655" w:rsidP="00DA018E">
            <w:pPr>
              <w:spacing w:after="0" w:line="240" w:lineRule="auto"/>
              <w:jc w:val="both"/>
              <w:rPr>
                <w:rFonts w:ascii="Verdana" w:eastAsia="Arial Unicode MS" w:hAnsi="Verdana" w:cs="Arial Unicode MS"/>
                <w:sz w:val="20"/>
                <w:szCs w:val="20"/>
              </w:rPr>
            </w:pPr>
            <w:r>
              <w:rPr>
                <w:rFonts w:ascii="Verdana" w:eastAsia="Arial Unicode MS" w:hAnsi="Verdana" w:cs="Arial Unicode MS"/>
                <w:sz w:val="20"/>
                <w:szCs w:val="20"/>
              </w:rPr>
              <w:t>Dirección General de Correos</w:t>
            </w:r>
          </w:p>
        </w:tc>
        <w:tc>
          <w:tcPr>
            <w:tcW w:w="1418" w:type="dxa"/>
            <w:vAlign w:val="center"/>
          </w:tcPr>
          <w:p w:rsidR="00614655" w:rsidRDefault="00614655" w:rsidP="00DA018E">
            <w:pPr>
              <w:spacing w:after="0" w:line="240" w:lineRule="auto"/>
              <w:jc w:val="center"/>
              <w:rPr>
                <w:rFonts w:ascii="Verdana" w:eastAsia="Arial Unicode MS" w:hAnsi="Verdana" w:cs="Arial Unicode MS"/>
                <w:sz w:val="20"/>
                <w:szCs w:val="20"/>
              </w:rPr>
            </w:pPr>
            <w:r>
              <w:rPr>
                <w:rFonts w:ascii="Verdana" w:eastAsia="Arial Unicode MS" w:hAnsi="Verdana" w:cs="Arial Unicode MS"/>
                <w:sz w:val="20"/>
                <w:szCs w:val="20"/>
              </w:rPr>
              <w:t>4</w:t>
            </w:r>
          </w:p>
        </w:tc>
        <w:tc>
          <w:tcPr>
            <w:tcW w:w="2835" w:type="dxa"/>
            <w:vAlign w:val="center"/>
          </w:tcPr>
          <w:p w:rsidR="00614655" w:rsidRDefault="00614655" w:rsidP="00DA018E">
            <w:pPr>
              <w:spacing w:after="0" w:line="240" w:lineRule="auto"/>
              <w:jc w:val="center"/>
              <w:rPr>
                <w:rFonts w:ascii="Verdana" w:eastAsia="Arial Unicode MS" w:hAnsi="Verdana" w:cs="Arial Unicode MS"/>
                <w:sz w:val="20"/>
                <w:szCs w:val="20"/>
              </w:rPr>
            </w:pPr>
            <w:r>
              <w:rPr>
                <w:rFonts w:ascii="Verdana" w:eastAsia="Arial Unicode MS" w:hAnsi="Verdana" w:cs="Arial Unicode MS"/>
                <w:sz w:val="20"/>
                <w:szCs w:val="20"/>
              </w:rPr>
              <w:t>09 de septiembre 2016</w:t>
            </w:r>
          </w:p>
        </w:tc>
      </w:tr>
      <w:tr w:rsidR="00614655" w:rsidTr="00614655">
        <w:trPr>
          <w:trHeight w:val="837"/>
        </w:trPr>
        <w:tc>
          <w:tcPr>
            <w:tcW w:w="562" w:type="dxa"/>
            <w:vAlign w:val="center"/>
          </w:tcPr>
          <w:p w:rsidR="00614655" w:rsidRDefault="00614655" w:rsidP="002205B5">
            <w:pPr>
              <w:spacing w:after="0" w:line="240" w:lineRule="auto"/>
              <w:jc w:val="center"/>
              <w:rPr>
                <w:rFonts w:ascii="Verdana" w:eastAsia="Arial Unicode MS" w:hAnsi="Verdana" w:cs="Arial Unicode MS"/>
                <w:sz w:val="20"/>
                <w:szCs w:val="20"/>
              </w:rPr>
            </w:pPr>
            <w:r>
              <w:rPr>
                <w:rFonts w:ascii="Verdana" w:eastAsia="Arial Unicode MS" w:hAnsi="Verdana" w:cs="Arial Unicode MS"/>
                <w:sz w:val="20"/>
                <w:szCs w:val="20"/>
              </w:rPr>
              <w:t>6</w:t>
            </w:r>
          </w:p>
        </w:tc>
        <w:tc>
          <w:tcPr>
            <w:tcW w:w="4649" w:type="dxa"/>
            <w:vAlign w:val="center"/>
          </w:tcPr>
          <w:p w:rsidR="00614655" w:rsidRDefault="00614655" w:rsidP="00DA018E">
            <w:pPr>
              <w:spacing w:after="0" w:line="240" w:lineRule="auto"/>
              <w:jc w:val="both"/>
              <w:rPr>
                <w:rFonts w:ascii="Verdana" w:eastAsia="Arial Unicode MS" w:hAnsi="Verdana" w:cs="Arial Unicode MS"/>
                <w:sz w:val="20"/>
                <w:szCs w:val="20"/>
              </w:rPr>
            </w:pPr>
            <w:r>
              <w:rPr>
                <w:rFonts w:ascii="Verdana" w:eastAsia="Arial Unicode MS" w:hAnsi="Verdana" w:cs="Arial Unicode MS"/>
                <w:sz w:val="20"/>
                <w:szCs w:val="20"/>
              </w:rPr>
              <w:t>Dirección de Centros de Gobierno</w:t>
            </w:r>
          </w:p>
        </w:tc>
        <w:tc>
          <w:tcPr>
            <w:tcW w:w="1418" w:type="dxa"/>
            <w:vAlign w:val="center"/>
          </w:tcPr>
          <w:p w:rsidR="00614655" w:rsidRDefault="00614655" w:rsidP="00DA018E">
            <w:pPr>
              <w:spacing w:after="0" w:line="240" w:lineRule="auto"/>
              <w:jc w:val="center"/>
              <w:rPr>
                <w:rFonts w:ascii="Verdana" w:eastAsia="Arial Unicode MS" w:hAnsi="Verdana" w:cs="Arial Unicode MS"/>
                <w:sz w:val="20"/>
                <w:szCs w:val="20"/>
              </w:rPr>
            </w:pPr>
            <w:r>
              <w:rPr>
                <w:rFonts w:ascii="Verdana" w:eastAsia="Arial Unicode MS" w:hAnsi="Verdana" w:cs="Arial Unicode MS"/>
                <w:sz w:val="20"/>
                <w:szCs w:val="20"/>
              </w:rPr>
              <w:t>2</w:t>
            </w:r>
          </w:p>
        </w:tc>
        <w:tc>
          <w:tcPr>
            <w:tcW w:w="2835" w:type="dxa"/>
            <w:vAlign w:val="center"/>
          </w:tcPr>
          <w:p w:rsidR="00614655" w:rsidRDefault="00614655" w:rsidP="00DA018E">
            <w:pPr>
              <w:spacing w:after="0" w:line="240" w:lineRule="auto"/>
              <w:jc w:val="center"/>
              <w:rPr>
                <w:rFonts w:ascii="Verdana" w:eastAsia="Arial Unicode MS" w:hAnsi="Verdana" w:cs="Arial Unicode MS"/>
                <w:sz w:val="20"/>
                <w:szCs w:val="20"/>
              </w:rPr>
            </w:pPr>
            <w:r>
              <w:rPr>
                <w:rFonts w:ascii="Verdana" w:eastAsia="Arial Unicode MS" w:hAnsi="Verdana" w:cs="Arial Unicode MS"/>
                <w:sz w:val="20"/>
                <w:szCs w:val="20"/>
              </w:rPr>
              <w:t>16 de septiembre 2016</w:t>
            </w:r>
          </w:p>
        </w:tc>
      </w:tr>
      <w:tr w:rsidR="00614655" w:rsidTr="00614655">
        <w:trPr>
          <w:trHeight w:val="837"/>
        </w:trPr>
        <w:tc>
          <w:tcPr>
            <w:tcW w:w="562" w:type="dxa"/>
            <w:vAlign w:val="center"/>
          </w:tcPr>
          <w:p w:rsidR="00614655" w:rsidRDefault="00614655" w:rsidP="002205B5">
            <w:pPr>
              <w:spacing w:after="0" w:line="240" w:lineRule="auto"/>
              <w:jc w:val="center"/>
              <w:rPr>
                <w:rFonts w:ascii="Verdana" w:eastAsia="Arial Unicode MS" w:hAnsi="Verdana" w:cs="Arial Unicode MS"/>
                <w:sz w:val="20"/>
                <w:szCs w:val="20"/>
              </w:rPr>
            </w:pPr>
            <w:r>
              <w:rPr>
                <w:rFonts w:ascii="Verdana" w:eastAsia="Arial Unicode MS" w:hAnsi="Verdana" w:cs="Arial Unicode MS"/>
                <w:sz w:val="20"/>
                <w:szCs w:val="20"/>
              </w:rPr>
              <w:t>7</w:t>
            </w:r>
          </w:p>
        </w:tc>
        <w:tc>
          <w:tcPr>
            <w:tcW w:w="4649" w:type="dxa"/>
            <w:vAlign w:val="center"/>
          </w:tcPr>
          <w:p w:rsidR="00614655" w:rsidRDefault="00614655" w:rsidP="00DA018E">
            <w:pPr>
              <w:spacing w:after="0" w:line="240" w:lineRule="auto"/>
              <w:jc w:val="both"/>
              <w:rPr>
                <w:rFonts w:ascii="Verdana" w:eastAsia="Arial Unicode MS" w:hAnsi="Verdana" w:cs="Arial Unicode MS"/>
                <w:sz w:val="20"/>
                <w:szCs w:val="20"/>
              </w:rPr>
            </w:pPr>
            <w:r>
              <w:rPr>
                <w:rFonts w:ascii="Verdana" w:eastAsia="Arial Unicode MS" w:hAnsi="Verdana" w:cs="Arial Unicode MS"/>
                <w:sz w:val="20"/>
                <w:szCs w:val="20"/>
              </w:rPr>
              <w:t>Dirección de Infraestructura y Mantenimiento</w:t>
            </w:r>
          </w:p>
        </w:tc>
        <w:tc>
          <w:tcPr>
            <w:tcW w:w="1418" w:type="dxa"/>
            <w:vAlign w:val="center"/>
          </w:tcPr>
          <w:p w:rsidR="00614655" w:rsidRDefault="00614655" w:rsidP="00DA018E">
            <w:pPr>
              <w:spacing w:after="0" w:line="240" w:lineRule="auto"/>
              <w:jc w:val="center"/>
              <w:rPr>
                <w:rFonts w:ascii="Verdana" w:eastAsia="Arial Unicode MS" w:hAnsi="Verdana" w:cs="Arial Unicode MS"/>
                <w:sz w:val="20"/>
                <w:szCs w:val="20"/>
              </w:rPr>
            </w:pPr>
            <w:r>
              <w:rPr>
                <w:rFonts w:ascii="Verdana" w:eastAsia="Arial Unicode MS" w:hAnsi="Verdana" w:cs="Arial Unicode MS"/>
                <w:sz w:val="20"/>
                <w:szCs w:val="20"/>
              </w:rPr>
              <w:t>3</w:t>
            </w:r>
          </w:p>
        </w:tc>
        <w:tc>
          <w:tcPr>
            <w:tcW w:w="2835" w:type="dxa"/>
            <w:vAlign w:val="center"/>
          </w:tcPr>
          <w:p w:rsidR="00614655" w:rsidRDefault="00614655" w:rsidP="00DA018E">
            <w:pPr>
              <w:spacing w:after="0" w:line="240" w:lineRule="auto"/>
              <w:jc w:val="center"/>
              <w:rPr>
                <w:rFonts w:ascii="Verdana" w:eastAsia="Arial Unicode MS" w:hAnsi="Verdana" w:cs="Arial Unicode MS"/>
                <w:sz w:val="20"/>
                <w:szCs w:val="20"/>
              </w:rPr>
            </w:pPr>
            <w:r>
              <w:rPr>
                <w:rFonts w:ascii="Verdana" w:eastAsia="Arial Unicode MS" w:hAnsi="Verdana" w:cs="Arial Unicode MS"/>
                <w:sz w:val="20"/>
                <w:szCs w:val="20"/>
              </w:rPr>
              <w:t>19 de septiembre 2016</w:t>
            </w:r>
          </w:p>
        </w:tc>
      </w:tr>
    </w:tbl>
    <w:p w:rsidR="002205B5" w:rsidRDefault="002205B5" w:rsidP="009C1925">
      <w:pPr>
        <w:spacing w:after="0" w:line="240" w:lineRule="auto"/>
        <w:rPr>
          <w:rFonts w:ascii="Verdana" w:eastAsia="Arial Unicode MS" w:hAnsi="Verdana" w:cs="Arial Unicode MS"/>
          <w:sz w:val="20"/>
          <w:szCs w:val="20"/>
        </w:rPr>
      </w:pPr>
    </w:p>
    <w:p w:rsidR="008537CA" w:rsidRDefault="008537CA" w:rsidP="008537CA">
      <w:pPr>
        <w:spacing w:after="0" w:line="240" w:lineRule="auto"/>
        <w:jc w:val="both"/>
        <w:rPr>
          <w:rFonts w:ascii="Verdana" w:eastAsia="Arial Unicode MS" w:hAnsi="Verdana" w:cs="Arial Unicode MS"/>
          <w:sz w:val="24"/>
          <w:szCs w:val="24"/>
        </w:rPr>
      </w:pPr>
      <w:r w:rsidRPr="008537CA">
        <w:rPr>
          <w:rFonts w:ascii="Verdana" w:eastAsia="Arial Unicode MS" w:hAnsi="Verdana" w:cs="Arial Unicode MS"/>
          <w:sz w:val="24"/>
          <w:szCs w:val="24"/>
        </w:rPr>
        <w:t xml:space="preserve">ELIMINACIÓN DEL MANUAL DE ORGANIZACIÓN Y FUNCIONES DE LA DIRECCIÓN DE PARTICIPACIÓN SOCIAL, </w:t>
      </w:r>
      <w:r w:rsidR="00BB3091">
        <w:rPr>
          <w:rFonts w:ascii="Verdana" w:eastAsia="Arial Unicode MS" w:hAnsi="Verdana" w:cs="Arial Unicode MS"/>
          <w:sz w:val="24"/>
          <w:szCs w:val="24"/>
        </w:rPr>
        <w:t>POR HABERSE</w:t>
      </w:r>
      <w:r w:rsidRPr="008537CA">
        <w:rPr>
          <w:rFonts w:ascii="Verdana" w:eastAsia="Arial Unicode MS" w:hAnsi="Verdana" w:cs="Arial Unicode MS"/>
          <w:sz w:val="24"/>
          <w:szCs w:val="24"/>
        </w:rPr>
        <w:t xml:space="preserve"> FUSIONAD</w:t>
      </w:r>
      <w:r w:rsidR="00BB3091">
        <w:rPr>
          <w:rFonts w:ascii="Verdana" w:eastAsia="Arial Unicode MS" w:hAnsi="Verdana" w:cs="Arial Unicode MS"/>
          <w:sz w:val="24"/>
          <w:szCs w:val="24"/>
        </w:rPr>
        <w:t>O</w:t>
      </w:r>
      <w:r w:rsidRPr="008537CA">
        <w:rPr>
          <w:rFonts w:ascii="Verdana" w:eastAsia="Arial Unicode MS" w:hAnsi="Verdana" w:cs="Arial Unicode MS"/>
          <w:sz w:val="24"/>
          <w:szCs w:val="24"/>
        </w:rPr>
        <w:t xml:space="preserve"> CON LA DIRECCIÓN DESARROLLO TERRITORIAL, SEGÚN ORGANIGRAMA INSTITUCIONAL VERSI</w:t>
      </w:r>
      <w:r w:rsidR="00CE60D6">
        <w:rPr>
          <w:rFonts w:ascii="Verdana" w:eastAsia="Arial Unicode MS" w:hAnsi="Verdana" w:cs="Arial Unicode MS"/>
          <w:sz w:val="24"/>
          <w:szCs w:val="24"/>
        </w:rPr>
        <w:t>ÓN 8 DE FECHA 25</w:t>
      </w:r>
      <w:r w:rsidRPr="008537CA">
        <w:rPr>
          <w:rFonts w:ascii="Verdana" w:eastAsia="Arial Unicode MS" w:hAnsi="Verdana" w:cs="Arial Unicode MS"/>
          <w:sz w:val="24"/>
          <w:szCs w:val="24"/>
        </w:rPr>
        <w:t xml:space="preserve"> DE ENERO 2016.</w:t>
      </w:r>
    </w:p>
    <w:p w:rsidR="00806EDA" w:rsidRDefault="00806EDA" w:rsidP="008537CA">
      <w:pPr>
        <w:spacing w:after="0" w:line="240" w:lineRule="auto"/>
        <w:jc w:val="both"/>
        <w:rPr>
          <w:rFonts w:ascii="Verdana" w:eastAsia="Arial Unicode MS" w:hAnsi="Verdana" w:cs="Arial Unicode MS"/>
          <w:sz w:val="24"/>
          <w:szCs w:val="24"/>
        </w:rPr>
      </w:pPr>
    </w:p>
    <w:p w:rsidR="00806EDA" w:rsidRDefault="00806EDA" w:rsidP="008537CA">
      <w:pPr>
        <w:spacing w:after="0" w:line="240" w:lineRule="auto"/>
        <w:jc w:val="both"/>
        <w:rPr>
          <w:rFonts w:ascii="Verdana" w:eastAsia="Arial Unicode MS" w:hAnsi="Verdana" w:cs="Arial Unicode MS"/>
          <w:sz w:val="24"/>
          <w:szCs w:val="24"/>
        </w:rPr>
      </w:pPr>
    </w:p>
    <w:p w:rsidR="00806EDA" w:rsidRPr="008537CA" w:rsidRDefault="00806EDA" w:rsidP="008537CA">
      <w:pPr>
        <w:spacing w:after="0" w:line="240" w:lineRule="auto"/>
        <w:jc w:val="both"/>
        <w:rPr>
          <w:rFonts w:ascii="Verdana" w:eastAsia="Arial Unicode MS" w:hAnsi="Verdana" w:cs="Arial Unicode MS"/>
          <w:sz w:val="24"/>
          <w:szCs w:val="24"/>
        </w:rPr>
      </w:pPr>
    </w:p>
    <w:sectPr w:rsidR="00806EDA" w:rsidRPr="008537CA" w:rsidSect="00626CF2">
      <w:headerReference w:type="default" r:id="rId152"/>
      <w:footerReference w:type="default" r:id="rId153"/>
      <w:headerReference w:type="first" r:id="rId154"/>
      <w:footerReference w:type="first" r:id="rId155"/>
      <w:pgSz w:w="12240" w:h="15840"/>
      <w:pgMar w:top="1417" w:right="1183"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A6910" w:rsidRDefault="002A6910" w:rsidP="00172669">
      <w:pPr>
        <w:spacing w:after="0" w:line="240" w:lineRule="auto"/>
      </w:pPr>
      <w:r>
        <w:separator/>
      </w:r>
    </w:p>
  </w:endnote>
  <w:endnote w:type="continuationSeparator" w:id="0">
    <w:p w:rsidR="002A6910" w:rsidRDefault="002A6910" w:rsidP="001726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OpenSymbol">
    <w:charset w:val="00"/>
    <w:family w:val="auto"/>
    <w:pitch w:val="variable"/>
    <w:sig w:usb0="800000AF" w:usb1="1001ECEA"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CG Times">
    <w:altName w:val="Times New Roman"/>
    <w:charset w:val="00"/>
    <w:family w:val="roman"/>
    <w:pitch w:val="variable"/>
    <w:sig w:usb0="00000287" w:usb1="00000000"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Verdana-Identity-H">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Times-Roman">
    <w:panose1 w:val="00000000000000000000"/>
    <w:charset w:val="00"/>
    <w:family w:val="swiss"/>
    <w:notTrueType/>
    <w:pitch w:val="default"/>
    <w:sig w:usb0="00000003" w:usb1="00000000" w:usb2="00000000" w:usb3="00000000" w:csb0="00000001" w:csb1="00000000"/>
  </w:font>
  <w:font w:name="CairoFont-2-0">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4290" w:rsidRPr="00232092" w:rsidRDefault="00734290" w:rsidP="00907DBE">
    <w:pPr>
      <w:pStyle w:val="Piedepgina"/>
      <w:rPr>
        <w:rFonts w:ascii="Verdana" w:hAnsi="Verdana"/>
        <w:sz w:val="16"/>
        <w:szCs w:val="16"/>
      </w:rPr>
    </w:pPr>
    <w:r w:rsidRPr="00232092">
      <w:rPr>
        <w:rFonts w:ascii="Verdana" w:hAnsi="Verdana"/>
        <w:sz w:val="16"/>
        <w:szCs w:val="16"/>
        <w:lang w:val="es-ES_tradnl"/>
      </w:rPr>
      <w:t xml:space="preserve">Dirección de Planificación y Desarrollo Estratégico                                                                  </w:t>
    </w:r>
    <w:r>
      <w:rPr>
        <w:rFonts w:ascii="Verdana" w:hAnsi="Verdana"/>
        <w:sz w:val="16"/>
        <w:szCs w:val="16"/>
        <w:lang w:val="es-ES_tradnl"/>
      </w:rPr>
      <w:tab/>
    </w:r>
    <w:r w:rsidRPr="00232092">
      <w:rPr>
        <w:rFonts w:ascii="Verdana" w:hAnsi="Verdana"/>
        <w:sz w:val="16"/>
        <w:szCs w:val="16"/>
      </w:rPr>
      <w:t xml:space="preserve">Página </w:t>
    </w:r>
    <w:r w:rsidRPr="00232092">
      <w:rPr>
        <w:rFonts w:ascii="Verdana" w:hAnsi="Verdana"/>
        <w:sz w:val="16"/>
        <w:szCs w:val="16"/>
      </w:rPr>
      <w:fldChar w:fldCharType="begin"/>
    </w:r>
    <w:r w:rsidRPr="00232092">
      <w:rPr>
        <w:rFonts w:ascii="Verdana" w:hAnsi="Verdana"/>
        <w:sz w:val="16"/>
        <w:szCs w:val="16"/>
      </w:rPr>
      <w:instrText>PAGE</w:instrText>
    </w:r>
    <w:r w:rsidRPr="00232092">
      <w:rPr>
        <w:rFonts w:ascii="Verdana" w:hAnsi="Verdana"/>
        <w:sz w:val="16"/>
        <w:szCs w:val="16"/>
      </w:rPr>
      <w:fldChar w:fldCharType="separate"/>
    </w:r>
    <w:r w:rsidR="0013137C">
      <w:rPr>
        <w:rFonts w:ascii="Verdana" w:hAnsi="Verdana"/>
        <w:noProof/>
        <w:sz w:val="16"/>
        <w:szCs w:val="16"/>
      </w:rPr>
      <w:t>2</w:t>
    </w:r>
    <w:r w:rsidRPr="00232092">
      <w:rPr>
        <w:rFonts w:ascii="Verdana" w:hAnsi="Verdana"/>
        <w:sz w:val="16"/>
        <w:szCs w:val="16"/>
      </w:rPr>
      <w:fldChar w:fldCharType="end"/>
    </w:r>
  </w:p>
  <w:p w:rsidR="00734290" w:rsidRPr="00C635E6" w:rsidRDefault="00734290">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4290" w:rsidRPr="00232092" w:rsidRDefault="00734290" w:rsidP="00232092">
    <w:pPr>
      <w:pStyle w:val="Piedepgina"/>
      <w:ind w:left="-851"/>
      <w:rPr>
        <w:rFonts w:ascii="Verdana" w:hAnsi="Verdana"/>
        <w:sz w:val="16"/>
        <w:szCs w:val="16"/>
      </w:rPr>
    </w:pPr>
    <w:r w:rsidRPr="00232092">
      <w:rPr>
        <w:rFonts w:ascii="Verdana" w:hAnsi="Verdana"/>
        <w:sz w:val="16"/>
        <w:szCs w:val="16"/>
        <w:lang w:val="es-ES_tradnl"/>
      </w:rPr>
      <w:t xml:space="preserve">Dirección de Planificación y Desarrollo Estratégico                                                                  </w:t>
    </w:r>
    <w:r>
      <w:rPr>
        <w:rFonts w:ascii="Verdana" w:hAnsi="Verdana"/>
        <w:sz w:val="16"/>
        <w:szCs w:val="16"/>
        <w:lang w:val="es-ES_tradnl"/>
      </w:rPr>
      <w:tab/>
    </w:r>
    <w:r w:rsidRPr="00232092">
      <w:rPr>
        <w:rFonts w:ascii="Verdana" w:hAnsi="Verdana"/>
        <w:sz w:val="16"/>
        <w:szCs w:val="16"/>
      </w:rPr>
      <w:t xml:space="preserve">Página </w:t>
    </w:r>
    <w:r w:rsidRPr="00232092">
      <w:rPr>
        <w:rFonts w:ascii="Verdana" w:hAnsi="Verdana"/>
        <w:sz w:val="16"/>
        <w:szCs w:val="16"/>
      </w:rPr>
      <w:fldChar w:fldCharType="begin"/>
    </w:r>
    <w:r w:rsidRPr="00232092">
      <w:rPr>
        <w:rFonts w:ascii="Verdana" w:hAnsi="Verdana"/>
        <w:sz w:val="16"/>
        <w:szCs w:val="16"/>
      </w:rPr>
      <w:instrText>PAGE</w:instrText>
    </w:r>
    <w:r w:rsidRPr="00232092">
      <w:rPr>
        <w:rFonts w:ascii="Verdana" w:hAnsi="Verdana"/>
        <w:sz w:val="16"/>
        <w:szCs w:val="16"/>
      </w:rPr>
      <w:fldChar w:fldCharType="separate"/>
    </w:r>
    <w:r w:rsidR="0013137C">
      <w:rPr>
        <w:rFonts w:ascii="Verdana" w:hAnsi="Verdana"/>
        <w:noProof/>
        <w:sz w:val="16"/>
        <w:szCs w:val="16"/>
      </w:rPr>
      <w:t>312</w:t>
    </w:r>
    <w:r w:rsidRPr="00232092">
      <w:rPr>
        <w:rFonts w:ascii="Verdana" w:hAnsi="Verdana"/>
        <w:sz w:val="16"/>
        <w:szCs w:val="16"/>
      </w:rPr>
      <w:fldChar w:fldCharType="end"/>
    </w:r>
  </w:p>
  <w:p w:rsidR="00734290" w:rsidRPr="00232092" w:rsidRDefault="00734290" w:rsidP="00467EE7">
    <w:pPr>
      <w:pStyle w:val="Piedepgina"/>
      <w:tabs>
        <w:tab w:val="clear" w:pos="4419"/>
        <w:tab w:val="clear" w:pos="8838"/>
        <w:tab w:val="left" w:pos="7815"/>
      </w:tabs>
      <w:jc w:val="both"/>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4290" w:rsidRPr="005F5684" w:rsidRDefault="00734290" w:rsidP="005F5684">
    <w:pPr>
      <w:pStyle w:val="Piedepgina"/>
      <w:ind w:left="-851"/>
      <w:rPr>
        <w:rFonts w:ascii="Verdana" w:hAnsi="Verdana"/>
        <w:sz w:val="16"/>
        <w:szCs w:val="16"/>
        <w:lang w:val="es-ES_tradnl"/>
      </w:rPr>
    </w:pPr>
    <w:r w:rsidRPr="005F5684">
      <w:rPr>
        <w:rFonts w:ascii="Verdana" w:hAnsi="Verdana"/>
        <w:sz w:val="16"/>
        <w:szCs w:val="16"/>
        <w:lang w:val="es-ES_tradnl"/>
      </w:rPr>
      <w:t>Dirección de Planificación y Desarrollo Estratégico</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A6910" w:rsidRDefault="002A6910" w:rsidP="00172669">
      <w:pPr>
        <w:spacing w:after="0" w:line="240" w:lineRule="auto"/>
      </w:pPr>
      <w:r>
        <w:separator/>
      </w:r>
    </w:p>
  </w:footnote>
  <w:footnote w:type="continuationSeparator" w:id="0">
    <w:p w:rsidR="002A6910" w:rsidRDefault="002A6910" w:rsidP="0017266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4290" w:rsidRPr="00DE1504" w:rsidRDefault="00734290" w:rsidP="00437F08">
    <w:pPr>
      <w:pStyle w:val="Encabezado"/>
      <w:tabs>
        <w:tab w:val="clear" w:pos="4419"/>
      </w:tabs>
      <w:jc w:val="center"/>
      <w:rPr>
        <w:rFonts w:ascii="Monotype Corsiva" w:hAnsi="Monotype Corsiva"/>
        <w:i/>
        <w:sz w:val="30"/>
        <w:szCs w:val="36"/>
      </w:rPr>
    </w:pPr>
    <w:r w:rsidRPr="00FE793D">
      <w:rPr>
        <w:noProof/>
        <w:lang w:eastAsia="es-SV"/>
      </w:rPr>
      <w:drawing>
        <wp:anchor distT="0" distB="0" distL="114300" distR="114300" simplePos="0" relativeHeight="251666432" behindDoc="0" locked="0" layoutInCell="1" allowOverlap="1" wp14:anchorId="38FDDB5F" wp14:editId="7DD595E9">
          <wp:simplePos x="0" y="0"/>
          <wp:positionH relativeFrom="column">
            <wp:posOffset>132715</wp:posOffset>
          </wp:positionH>
          <wp:positionV relativeFrom="paragraph">
            <wp:posOffset>-8890</wp:posOffset>
          </wp:positionV>
          <wp:extent cx="1256030" cy="637540"/>
          <wp:effectExtent l="0" t="0" r="1270" b="0"/>
          <wp:wrapThrough wrapText="bothSides">
            <wp:wrapPolygon edited="0">
              <wp:start x="0" y="0"/>
              <wp:lineTo x="0" y="20653"/>
              <wp:lineTo x="21294" y="20653"/>
              <wp:lineTo x="21294" y="0"/>
              <wp:lineTo x="0" y="0"/>
            </wp:wrapPolygon>
          </wp:wrapThrough>
          <wp:docPr id="8" name="Imagen 14" descr="C:\Users\josefina.artiga.GOBERNACION\Desktop\GOBERNACIONH\LOGOS\M_GOBERNACION LOGO 201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sefina.artiga.GOBERNACION\Desktop\GOBERNACIONH\LOGOS\M_GOBERNACION LOGO 2014 (2).jpg"/>
                  <pic:cNvPicPr>
                    <a:picLocks noChangeAspect="1" noChangeArrowheads="1"/>
                  </pic:cNvPicPr>
                </pic:nvPicPr>
                <pic:blipFill>
                  <a:blip r:embed="rId1"/>
                  <a:srcRect/>
                  <a:stretch>
                    <a:fillRect/>
                  </a:stretch>
                </pic:blipFill>
                <pic:spPr bwMode="auto">
                  <a:xfrm>
                    <a:off x="0" y="0"/>
                    <a:ext cx="1256030" cy="637540"/>
                  </a:xfrm>
                  <a:prstGeom prst="rect">
                    <a:avLst/>
                  </a:prstGeom>
                  <a:noFill/>
                  <a:ln w="9525">
                    <a:noFill/>
                    <a:miter lim="800000"/>
                    <a:headEnd/>
                    <a:tailEnd/>
                  </a:ln>
                </pic:spPr>
              </pic:pic>
            </a:graphicData>
          </a:graphic>
        </wp:anchor>
      </w:drawing>
    </w:r>
    <w:r>
      <w:rPr>
        <w:noProof/>
        <w:lang w:eastAsia="es-SV"/>
      </w:rPr>
      <w:drawing>
        <wp:anchor distT="0" distB="0" distL="114300" distR="114300" simplePos="0" relativeHeight="251665408" behindDoc="0" locked="0" layoutInCell="1" allowOverlap="1" wp14:anchorId="05E51A03" wp14:editId="41239D10">
          <wp:simplePos x="0" y="0"/>
          <wp:positionH relativeFrom="column">
            <wp:posOffset>5264150</wp:posOffset>
          </wp:positionH>
          <wp:positionV relativeFrom="paragraph">
            <wp:posOffset>-54610</wp:posOffset>
          </wp:positionV>
          <wp:extent cx="762000" cy="742950"/>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srcRect/>
                  <a:stretch>
                    <a:fillRect/>
                  </a:stretch>
                </pic:blipFill>
                <pic:spPr bwMode="auto">
                  <a:xfrm>
                    <a:off x="0" y="0"/>
                    <a:ext cx="762000" cy="742950"/>
                  </a:xfrm>
                  <a:prstGeom prst="rect">
                    <a:avLst/>
                  </a:prstGeom>
                  <a:noFill/>
                </pic:spPr>
              </pic:pic>
            </a:graphicData>
          </a:graphic>
        </wp:anchor>
      </w:drawing>
    </w:r>
    <w:r w:rsidRPr="00DE1504">
      <w:rPr>
        <w:rFonts w:ascii="Monotype Corsiva" w:hAnsi="Monotype Corsiva"/>
        <w:i/>
        <w:sz w:val="30"/>
        <w:szCs w:val="36"/>
      </w:rPr>
      <w:t>Ministerio de Gobernación</w:t>
    </w:r>
    <w:r>
      <w:rPr>
        <w:rFonts w:ascii="Monotype Corsiva" w:hAnsi="Monotype Corsiva"/>
        <w:i/>
        <w:sz w:val="30"/>
        <w:szCs w:val="36"/>
      </w:rPr>
      <w:t xml:space="preserve"> y Desarrollo Territorial</w:t>
    </w:r>
  </w:p>
  <w:p w:rsidR="00734290" w:rsidRDefault="00734290" w:rsidP="00437F08">
    <w:pPr>
      <w:pStyle w:val="Encabezado"/>
      <w:tabs>
        <w:tab w:val="clear" w:pos="4419"/>
      </w:tabs>
      <w:jc w:val="center"/>
      <w:rPr>
        <w:rFonts w:ascii="Monotype Corsiva" w:hAnsi="Monotype Corsiva"/>
        <w:i/>
        <w:sz w:val="30"/>
        <w:szCs w:val="36"/>
      </w:rPr>
    </w:pPr>
    <w:r w:rsidRPr="00696CC5">
      <w:rPr>
        <w:rFonts w:ascii="Monotype Corsiva" w:hAnsi="Monotype Corsiva"/>
        <w:i/>
        <w:sz w:val="30"/>
        <w:szCs w:val="36"/>
      </w:rPr>
      <w:t>Manual de Organización y Funciones Institucional</w:t>
    </w:r>
  </w:p>
  <w:p w:rsidR="00734290" w:rsidRPr="00696CC5" w:rsidRDefault="00734290" w:rsidP="00437F08">
    <w:pPr>
      <w:pStyle w:val="Encabezado"/>
      <w:tabs>
        <w:tab w:val="clear" w:pos="4419"/>
      </w:tabs>
      <w:jc w:val="center"/>
      <w:rPr>
        <w:rFonts w:ascii="Monotype Corsiva" w:hAnsi="Monotype Corsiva"/>
        <w:i/>
        <w:sz w:val="30"/>
        <w:szCs w:val="36"/>
      </w:rPr>
    </w:pPr>
    <w:r>
      <w:rPr>
        <w:rFonts w:ascii="Monotype Corsiva" w:hAnsi="Monotype Corsiva"/>
        <w:i/>
        <w:sz w:val="30"/>
        <w:szCs w:val="36"/>
      </w:rPr>
      <w:t>A Diciembre 2016</w:t>
    </w:r>
  </w:p>
  <w:p w:rsidR="00734290" w:rsidRDefault="00734290">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4290" w:rsidRPr="00DE1504" w:rsidRDefault="00734290" w:rsidP="00172669">
    <w:pPr>
      <w:pStyle w:val="Encabezado"/>
      <w:tabs>
        <w:tab w:val="clear" w:pos="4419"/>
      </w:tabs>
      <w:jc w:val="center"/>
      <w:rPr>
        <w:rFonts w:ascii="Monotype Corsiva" w:hAnsi="Monotype Corsiva"/>
        <w:i/>
        <w:sz w:val="30"/>
        <w:szCs w:val="36"/>
      </w:rPr>
    </w:pPr>
    <w:r w:rsidRPr="00FE793D">
      <w:rPr>
        <w:noProof/>
        <w:lang w:eastAsia="es-SV"/>
      </w:rPr>
      <w:drawing>
        <wp:anchor distT="0" distB="0" distL="114300" distR="114300" simplePos="0" relativeHeight="251661312" behindDoc="0" locked="0" layoutInCell="1" allowOverlap="1" wp14:anchorId="69FE18D2" wp14:editId="540B1990">
          <wp:simplePos x="0" y="0"/>
          <wp:positionH relativeFrom="column">
            <wp:posOffset>-668020</wp:posOffset>
          </wp:positionH>
          <wp:positionV relativeFrom="paragraph">
            <wp:posOffset>-161925</wp:posOffset>
          </wp:positionV>
          <wp:extent cx="1256030" cy="637540"/>
          <wp:effectExtent l="19050" t="0" r="1270" b="0"/>
          <wp:wrapThrough wrapText="bothSides">
            <wp:wrapPolygon edited="0">
              <wp:start x="-328" y="0"/>
              <wp:lineTo x="-328" y="20653"/>
              <wp:lineTo x="21622" y="20653"/>
              <wp:lineTo x="21622" y="0"/>
              <wp:lineTo x="-328" y="0"/>
            </wp:wrapPolygon>
          </wp:wrapThrough>
          <wp:docPr id="6" name="Imagen 14" descr="C:\Users\josefina.artiga.GOBERNACION\Desktop\GOBERNACIONH\LOGOS\M_GOBERNACION LOGO 201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sefina.artiga.GOBERNACION\Desktop\GOBERNACIONH\LOGOS\M_GOBERNACION LOGO 2014 (2).jpg"/>
                  <pic:cNvPicPr>
                    <a:picLocks noChangeAspect="1" noChangeArrowheads="1"/>
                  </pic:cNvPicPr>
                </pic:nvPicPr>
                <pic:blipFill>
                  <a:blip r:embed="rId1"/>
                  <a:srcRect/>
                  <a:stretch>
                    <a:fillRect/>
                  </a:stretch>
                </pic:blipFill>
                <pic:spPr bwMode="auto">
                  <a:xfrm>
                    <a:off x="0" y="0"/>
                    <a:ext cx="1256030" cy="637540"/>
                  </a:xfrm>
                  <a:prstGeom prst="rect">
                    <a:avLst/>
                  </a:prstGeom>
                  <a:noFill/>
                  <a:ln w="9525">
                    <a:noFill/>
                    <a:miter lim="800000"/>
                    <a:headEnd/>
                    <a:tailEnd/>
                  </a:ln>
                </pic:spPr>
              </pic:pic>
            </a:graphicData>
          </a:graphic>
        </wp:anchor>
      </w:drawing>
    </w:r>
    <w:r>
      <w:rPr>
        <w:noProof/>
        <w:lang w:eastAsia="es-SV"/>
      </w:rPr>
      <w:drawing>
        <wp:anchor distT="0" distB="0" distL="114300" distR="114300" simplePos="0" relativeHeight="251656192" behindDoc="0" locked="0" layoutInCell="1" allowOverlap="1" wp14:anchorId="48E08B05" wp14:editId="69421342">
          <wp:simplePos x="0" y="0"/>
          <wp:positionH relativeFrom="column">
            <wp:posOffset>5253990</wp:posOffset>
          </wp:positionH>
          <wp:positionV relativeFrom="paragraph">
            <wp:posOffset>-268605</wp:posOffset>
          </wp:positionV>
          <wp:extent cx="762000" cy="742950"/>
          <wp:effectExtent l="19050" t="0" r="0" b="0"/>
          <wp:wrapSquare wrapText="bothSides"/>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
                  <a:srcRect/>
                  <a:stretch>
                    <a:fillRect/>
                  </a:stretch>
                </pic:blipFill>
                <pic:spPr bwMode="auto">
                  <a:xfrm>
                    <a:off x="0" y="0"/>
                    <a:ext cx="762000" cy="742950"/>
                  </a:xfrm>
                  <a:prstGeom prst="rect">
                    <a:avLst/>
                  </a:prstGeom>
                  <a:noFill/>
                </pic:spPr>
              </pic:pic>
            </a:graphicData>
          </a:graphic>
        </wp:anchor>
      </w:drawing>
    </w:r>
    <w:r w:rsidRPr="00DE1504">
      <w:rPr>
        <w:rFonts w:ascii="Monotype Corsiva" w:hAnsi="Monotype Corsiva"/>
        <w:i/>
        <w:sz w:val="30"/>
        <w:szCs w:val="36"/>
      </w:rPr>
      <w:t>Ministerio de Gobernación</w:t>
    </w:r>
    <w:r>
      <w:rPr>
        <w:rFonts w:ascii="Monotype Corsiva" w:hAnsi="Monotype Corsiva"/>
        <w:i/>
        <w:sz w:val="30"/>
        <w:szCs w:val="36"/>
      </w:rPr>
      <w:t xml:space="preserve"> y Desarrollo Territorial</w:t>
    </w:r>
  </w:p>
  <w:p w:rsidR="00734290" w:rsidRDefault="00734290" w:rsidP="00696CC5">
    <w:pPr>
      <w:pStyle w:val="Encabezado"/>
      <w:tabs>
        <w:tab w:val="clear" w:pos="4419"/>
      </w:tabs>
      <w:jc w:val="center"/>
      <w:rPr>
        <w:rFonts w:ascii="Monotype Corsiva" w:hAnsi="Monotype Corsiva"/>
        <w:i/>
        <w:sz w:val="30"/>
        <w:szCs w:val="36"/>
      </w:rPr>
    </w:pPr>
    <w:r w:rsidRPr="00696CC5">
      <w:rPr>
        <w:rFonts w:ascii="Monotype Corsiva" w:hAnsi="Monotype Corsiva"/>
        <w:i/>
        <w:sz w:val="30"/>
        <w:szCs w:val="36"/>
      </w:rPr>
      <w:t>Manual de Organización y Funciones Institucional</w:t>
    </w:r>
  </w:p>
  <w:p w:rsidR="00734290" w:rsidRDefault="00734290" w:rsidP="00696CC5">
    <w:pPr>
      <w:pStyle w:val="Encabezado"/>
      <w:tabs>
        <w:tab w:val="clear" w:pos="4419"/>
      </w:tabs>
      <w:jc w:val="center"/>
      <w:rPr>
        <w:rFonts w:ascii="Monotype Corsiva" w:hAnsi="Monotype Corsiva"/>
        <w:i/>
        <w:sz w:val="30"/>
        <w:szCs w:val="36"/>
      </w:rPr>
    </w:pPr>
    <w:r>
      <w:rPr>
        <w:rFonts w:ascii="Monotype Corsiva" w:hAnsi="Monotype Corsiva"/>
        <w:i/>
        <w:sz w:val="30"/>
        <w:szCs w:val="36"/>
      </w:rPr>
      <w:t>A Diciembre 2016</w:t>
    </w:r>
  </w:p>
  <w:p w:rsidR="00734290" w:rsidRPr="00696CC5" w:rsidRDefault="00734290" w:rsidP="00696CC5">
    <w:pPr>
      <w:pStyle w:val="Encabezado"/>
      <w:tabs>
        <w:tab w:val="clear" w:pos="4419"/>
      </w:tabs>
      <w:jc w:val="center"/>
      <w:rPr>
        <w:rFonts w:ascii="Monotype Corsiva" w:hAnsi="Monotype Corsiva"/>
        <w:i/>
        <w:sz w:val="30"/>
        <w:szCs w:val="3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4290" w:rsidRPr="00DE1504" w:rsidRDefault="00734290" w:rsidP="005F5684">
    <w:pPr>
      <w:pStyle w:val="Encabezado"/>
      <w:tabs>
        <w:tab w:val="clear" w:pos="4419"/>
      </w:tabs>
      <w:jc w:val="center"/>
      <w:rPr>
        <w:rFonts w:ascii="Monotype Corsiva" w:hAnsi="Monotype Corsiva"/>
        <w:i/>
        <w:sz w:val="30"/>
        <w:szCs w:val="36"/>
      </w:rPr>
    </w:pPr>
    <w:r w:rsidRPr="00FE793D">
      <w:rPr>
        <w:noProof/>
        <w:lang w:eastAsia="es-SV"/>
      </w:rPr>
      <w:drawing>
        <wp:anchor distT="0" distB="0" distL="114300" distR="114300" simplePos="0" relativeHeight="251663360" behindDoc="0" locked="0" layoutInCell="1" allowOverlap="1" wp14:anchorId="08B79182" wp14:editId="0555CED2">
          <wp:simplePos x="0" y="0"/>
          <wp:positionH relativeFrom="column">
            <wp:posOffset>-515620</wp:posOffset>
          </wp:positionH>
          <wp:positionV relativeFrom="paragraph">
            <wp:posOffset>-9525</wp:posOffset>
          </wp:positionV>
          <wp:extent cx="1256030" cy="637540"/>
          <wp:effectExtent l="19050" t="0" r="1270" b="0"/>
          <wp:wrapThrough wrapText="bothSides">
            <wp:wrapPolygon edited="0">
              <wp:start x="-328" y="0"/>
              <wp:lineTo x="-328" y="20653"/>
              <wp:lineTo x="21622" y="20653"/>
              <wp:lineTo x="21622" y="0"/>
              <wp:lineTo x="-328" y="0"/>
            </wp:wrapPolygon>
          </wp:wrapThrough>
          <wp:docPr id="432" name="Imagen 14" descr="C:\Users\josefina.artiga.GOBERNACION\Desktop\GOBERNACIONH\LOGOS\M_GOBERNACION LOGO 201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osefina.artiga.GOBERNACION\Desktop\GOBERNACIONH\LOGOS\M_GOBERNACION LOGO 2014 (2).jpg"/>
                  <pic:cNvPicPr>
                    <a:picLocks noChangeAspect="1" noChangeArrowheads="1"/>
                  </pic:cNvPicPr>
                </pic:nvPicPr>
                <pic:blipFill>
                  <a:blip r:embed="rId1"/>
                  <a:srcRect/>
                  <a:stretch>
                    <a:fillRect/>
                  </a:stretch>
                </pic:blipFill>
                <pic:spPr bwMode="auto">
                  <a:xfrm>
                    <a:off x="0" y="0"/>
                    <a:ext cx="1256030" cy="637540"/>
                  </a:xfrm>
                  <a:prstGeom prst="rect">
                    <a:avLst/>
                  </a:prstGeom>
                  <a:noFill/>
                  <a:ln w="9525">
                    <a:noFill/>
                    <a:miter lim="800000"/>
                    <a:headEnd/>
                    <a:tailEnd/>
                  </a:ln>
                </pic:spPr>
              </pic:pic>
            </a:graphicData>
          </a:graphic>
        </wp:anchor>
      </w:drawing>
    </w:r>
    <w:r>
      <w:rPr>
        <w:noProof/>
        <w:lang w:eastAsia="es-SV"/>
      </w:rPr>
      <w:drawing>
        <wp:anchor distT="0" distB="0" distL="114300" distR="114300" simplePos="0" relativeHeight="251658240" behindDoc="0" locked="0" layoutInCell="1" allowOverlap="1" wp14:anchorId="47EBF04E" wp14:editId="416ECC02">
          <wp:simplePos x="0" y="0"/>
          <wp:positionH relativeFrom="column">
            <wp:posOffset>5253990</wp:posOffset>
          </wp:positionH>
          <wp:positionV relativeFrom="paragraph">
            <wp:posOffset>-268605</wp:posOffset>
          </wp:positionV>
          <wp:extent cx="762000" cy="742950"/>
          <wp:effectExtent l="19050" t="0"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
                  <a:srcRect/>
                  <a:stretch>
                    <a:fillRect/>
                  </a:stretch>
                </pic:blipFill>
                <pic:spPr bwMode="auto">
                  <a:xfrm>
                    <a:off x="0" y="0"/>
                    <a:ext cx="762000" cy="742950"/>
                  </a:xfrm>
                  <a:prstGeom prst="rect">
                    <a:avLst/>
                  </a:prstGeom>
                  <a:noFill/>
                </pic:spPr>
              </pic:pic>
            </a:graphicData>
          </a:graphic>
        </wp:anchor>
      </w:drawing>
    </w:r>
    <w:r w:rsidRPr="00DE1504">
      <w:rPr>
        <w:rFonts w:ascii="Monotype Corsiva" w:hAnsi="Monotype Corsiva"/>
        <w:i/>
        <w:sz w:val="30"/>
        <w:szCs w:val="36"/>
      </w:rPr>
      <w:t>Ministerio de Gobernación</w:t>
    </w:r>
    <w:r>
      <w:rPr>
        <w:rFonts w:ascii="Monotype Corsiva" w:hAnsi="Monotype Corsiva"/>
        <w:i/>
        <w:sz w:val="30"/>
        <w:szCs w:val="36"/>
      </w:rPr>
      <w:t xml:space="preserve"> y Desarrollo Territorial</w:t>
    </w:r>
  </w:p>
  <w:p w:rsidR="00734290" w:rsidRDefault="00734290" w:rsidP="005F5684">
    <w:pPr>
      <w:pStyle w:val="Encabezado"/>
      <w:tabs>
        <w:tab w:val="clear" w:pos="4419"/>
      </w:tabs>
      <w:jc w:val="center"/>
      <w:rPr>
        <w:rFonts w:ascii="Monotype Corsiva" w:hAnsi="Monotype Corsiva"/>
        <w:i/>
        <w:sz w:val="30"/>
        <w:szCs w:val="36"/>
      </w:rPr>
    </w:pPr>
    <w:r w:rsidRPr="00696CC5">
      <w:rPr>
        <w:rFonts w:ascii="Monotype Corsiva" w:hAnsi="Monotype Corsiva"/>
        <w:i/>
        <w:sz w:val="30"/>
        <w:szCs w:val="36"/>
      </w:rPr>
      <w:t>Manual de Organización y Funciones Institucional</w:t>
    </w:r>
  </w:p>
  <w:p w:rsidR="00734290" w:rsidRPr="00696CC5" w:rsidRDefault="00734290" w:rsidP="005F5684">
    <w:pPr>
      <w:pStyle w:val="Encabezado"/>
      <w:tabs>
        <w:tab w:val="clear" w:pos="4419"/>
      </w:tabs>
      <w:jc w:val="center"/>
      <w:rPr>
        <w:rFonts w:ascii="Monotype Corsiva" w:hAnsi="Monotype Corsiva"/>
        <w:i/>
        <w:sz w:val="30"/>
        <w:szCs w:val="36"/>
      </w:rPr>
    </w:pPr>
    <w:r>
      <w:rPr>
        <w:rFonts w:ascii="Monotype Corsiva" w:hAnsi="Monotype Corsiva"/>
        <w:i/>
        <w:sz w:val="30"/>
        <w:szCs w:val="36"/>
      </w:rPr>
      <w:t>A Diciembre 2016</w:t>
    </w:r>
  </w:p>
  <w:p w:rsidR="00734290" w:rsidRPr="00696CC5" w:rsidRDefault="00734290" w:rsidP="005F5684">
    <w:pPr>
      <w:pStyle w:val="Encabezado"/>
      <w:tabs>
        <w:tab w:val="clear" w:pos="4419"/>
      </w:tabs>
      <w:jc w:val="center"/>
      <w:rPr>
        <w:rFonts w:ascii="Monotype Corsiva" w:hAnsi="Monotype Corsiva"/>
        <w:i/>
        <w:sz w:val="30"/>
        <w:szCs w:val="36"/>
      </w:rPr>
    </w:pPr>
  </w:p>
  <w:p w:rsidR="00734290" w:rsidRDefault="00734290">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6" type="#_x0000_t75" style="width:3in;height:3in" o:bullet="t"/>
    </w:pict>
  </w:numPicBullet>
  <w:numPicBullet w:numPicBulletId="1">
    <w:pict>
      <v:shape id="_x0000_i1057" type="#_x0000_t75" style="width:3in;height:3in" o:bullet="t"/>
    </w:pict>
  </w:numPicBullet>
  <w:numPicBullet w:numPicBulletId="2">
    <w:pict>
      <v:shape id="_x0000_i1058" type="#_x0000_t75" style="width:3in;height:3in" o:bullet="t"/>
    </w:pict>
  </w:numPicBullet>
  <w:abstractNum w:abstractNumId="0">
    <w:nsid w:val="FFFFFF7C"/>
    <w:multiLevelType w:val="singleLevel"/>
    <w:tmpl w:val="28D498E0"/>
    <w:lvl w:ilvl="0">
      <w:start w:val="1"/>
      <w:numFmt w:val="decimal"/>
      <w:pStyle w:val="Listaconnmeros5"/>
      <w:lvlText w:val="%1."/>
      <w:lvlJc w:val="left"/>
      <w:pPr>
        <w:tabs>
          <w:tab w:val="num" w:pos="1800"/>
        </w:tabs>
        <w:ind w:left="1800" w:hanging="360"/>
      </w:pPr>
    </w:lvl>
  </w:abstractNum>
  <w:abstractNum w:abstractNumId="1">
    <w:nsid w:val="FFFFFF7D"/>
    <w:multiLevelType w:val="singleLevel"/>
    <w:tmpl w:val="B8A40E48"/>
    <w:lvl w:ilvl="0">
      <w:start w:val="1"/>
      <w:numFmt w:val="decimal"/>
      <w:pStyle w:val="Listaconnmeros4"/>
      <w:lvlText w:val="%1."/>
      <w:lvlJc w:val="left"/>
      <w:pPr>
        <w:tabs>
          <w:tab w:val="num" w:pos="1440"/>
        </w:tabs>
        <w:ind w:left="1440" w:hanging="360"/>
      </w:pPr>
    </w:lvl>
  </w:abstractNum>
  <w:abstractNum w:abstractNumId="2">
    <w:nsid w:val="FFFFFF7E"/>
    <w:multiLevelType w:val="singleLevel"/>
    <w:tmpl w:val="D8361082"/>
    <w:lvl w:ilvl="0">
      <w:start w:val="1"/>
      <w:numFmt w:val="decimal"/>
      <w:pStyle w:val="Listaconnmeros3"/>
      <w:lvlText w:val="%1."/>
      <w:lvlJc w:val="left"/>
      <w:pPr>
        <w:tabs>
          <w:tab w:val="num" w:pos="1080"/>
        </w:tabs>
        <w:ind w:left="1080" w:hanging="360"/>
      </w:pPr>
    </w:lvl>
  </w:abstractNum>
  <w:abstractNum w:abstractNumId="3">
    <w:nsid w:val="FFFFFF7F"/>
    <w:multiLevelType w:val="singleLevel"/>
    <w:tmpl w:val="F81CD8E0"/>
    <w:lvl w:ilvl="0">
      <w:start w:val="1"/>
      <w:numFmt w:val="decimal"/>
      <w:pStyle w:val="Listaconnmeros2"/>
      <w:lvlText w:val="%1."/>
      <w:lvlJc w:val="left"/>
      <w:pPr>
        <w:tabs>
          <w:tab w:val="num" w:pos="720"/>
        </w:tabs>
        <w:ind w:left="720" w:hanging="360"/>
      </w:pPr>
    </w:lvl>
  </w:abstractNum>
  <w:abstractNum w:abstractNumId="4">
    <w:nsid w:val="FFFFFF80"/>
    <w:multiLevelType w:val="singleLevel"/>
    <w:tmpl w:val="BCE41976"/>
    <w:lvl w:ilvl="0">
      <w:start w:val="1"/>
      <w:numFmt w:val="bullet"/>
      <w:pStyle w:val="Listaconvietas5"/>
      <w:lvlText w:val=""/>
      <w:lvlJc w:val="left"/>
      <w:pPr>
        <w:tabs>
          <w:tab w:val="num" w:pos="1800"/>
        </w:tabs>
        <w:ind w:left="1800" w:hanging="360"/>
      </w:pPr>
      <w:rPr>
        <w:rFonts w:ascii="Symbol" w:hAnsi="Symbol" w:hint="default"/>
      </w:rPr>
    </w:lvl>
  </w:abstractNum>
  <w:abstractNum w:abstractNumId="5">
    <w:nsid w:val="FFFFFF81"/>
    <w:multiLevelType w:val="singleLevel"/>
    <w:tmpl w:val="BB08AE28"/>
    <w:lvl w:ilvl="0">
      <w:start w:val="1"/>
      <w:numFmt w:val="bullet"/>
      <w:pStyle w:val="Listaconvietas4"/>
      <w:lvlText w:val=""/>
      <w:lvlJc w:val="left"/>
      <w:pPr>
        <w:tabs>
          <w:tab w:val="num" w:pos="1440"/>
        </w:tabs>
        <w:ind w:left="1440" w:hanging="360"/>
      </w:pPr>
      <w:rPr>
        <w:rFonts w:ascii="Symbol" w:hAnsi="Symbol" w:hint="default"/>
      </w:rPr>
    </w:lvl>
  </w:abstractNum>
  <w:abstractNum w:abstractNumId="6">
    <w:nsid w:val="FFFFFF82"/>
    <w:multiLevelType w:val="singleLevel"/>
    <w:tmpl w:val="1AC0BD80"/>
    <w:lvl w:ilvl="0">
      <w:start w:val="1"/>
      <w:numFmt w:val="bullet"/>
      <w:pStyle w:val="Listaconvietas3"/>
      <w:lvlText w:val=""/>
      <w:lvlJc w:val="left"/>
      <w:pPr>
        <w:tabs>
          <w:tab w:val="num" w:pos="1080"/>
        </w:tabs>
        <w:ind w:left="1080" w:hanging="360"/>
      </w:pPr>
      <w:rPr>
        <w:rFonts w:ascii="Symbol" w:hAnsi="Symbol" w:hint="default"/>
      </w:rPr>
    </w:lvl>
  </w:abstractNum>
  <w:abstractNum w:abstractNumId="7">
    <w:nsid w:val="FFFFFF83"/>
    <w:multiLevelType w:val="singleLevel"/>
    <w:tmpl w:val="83E2176E"/>
    <w:lvl w:ilvl="0">
      <w:start w:val="1"/>
      <w:numFmt w:val="bullet"/>
      <w:pStyle w:val="Listaconvietas2"/>
      <w:lvlText w:val=""/>
      <w:lvlJc w:val="left"/>
      <w:pPr>
        <w:tabs>
          <w:tab w:val="num" w:pos="720"/>
        </w:tabs>
        <w:ind w:left="720" w:hanging="360"/>
      </w:pPr>
      <w:rPr>
        <w:rFonts w:ascii="Symbol" w:hAnsi="Symbol" w:hint="default"/>
      </w:rPr>
    </w:lvl>
  </w:abstractNum>
  <w:abstractNum w:abstractNumId="8">
    <w:nsid w:val="FFFFFF88"/>
    <w:multiLevelType w:val="singleLevel"/>
    <w:tmpl w:val="8B04AB44"/>
    <w:lvl w:ilvl="0">
      <w:start w:val="1"/>
      <w:numFmt w:val="decimal"/>
      <w:pStyle w:val="Listaconnmeros"/>
      <w:lvlText w:val="%1."/>
      <w:lvlJc w:val="left"/>
      <w:pPr>
        <w:tabs>
          <w:tab w:val="num" w:pos="360"/>
        </w:tabs>
        <w:ind w:left="360" w:hanging="360"/>
      </w:pPr>
    </w:lvl>
  </w:abstractNum>
  <w:abstractNum w:abstractNumId="9">
    <w:nsid w:val="00000057"/>
    <w:multiLevelType w:val="multilevel"/>
    <w:tmpl w:val="4E4E64E2"/>
    <w:name w:val="WW8Num90"/>
    <w:lvl w:ilvl="0">
      <w:start w:val="1"/>
      <w:numFmt w:val="decimal"/>
      <w:lvlText w:val="%1."/>
      <w:lvlJc w:val="left"/>
      <w:pPr>
        <w:tabs>
          <w:tab w:val="num" w:pos="360"/>
        </w:tabs>
        <w:ind w:left="360" w:hanging="360"/>
      </w:pPr>
      <w:rPr>
        <w:rFonts w:ascii="Arial" w:hAnsi="Arial" w:hint="default"/>
        <w:b/>
        <w:strike w:val="0"/>
        <w:color w:val="auto"/>
        <w:sz w:val="20"/>
        <w:szCs w:val="20"/>
      </w:rPr>
    </w:lvl>
    <w:lvl w:ilvl="1">
      <w:start w:val="1"/>
      <w:numFmt w:val="decimal"/>
      <w:lvlText w:val="%1.%2."/>
      <w:lvlJc w:val="left"/>
      <w:pPr>
        <w:tabs>
          <w:tab w:val="num" w:pos="964"/>
        </w:tabs>
        <w:ind w:left="792" w:hanging="432"/>
      </w:pPr>
      <w:rPr>
        <w:rFonts w:ascii="Arial" w:hAnsi="Arial" w:hint="default"/>
        <w:b/>
        <w:sz w:val="20"/>
        <w:szCs w:val="20"/>
      </w:rPr>
    </w:lvl>
    <w:lvl w:ilvl="2">
      <w:start w:val="1"/>
      <w:numFmt w:val="decimal"/>
      <w:lvlText w:val="%1.%2.%3."/>
      <w:lvlJc w:val="left"/>
      <w:pPr>
        <w:tabs>
          <w:tab w:val="num" w:pos="1667"/>
        </w:tabs>
        <w:ind w:left="1224" w:hanging="504"/>
      </w:pPr>
      <w:rPr>
        <w:rFonts w:ascii="Arial" w:hAnsi="Arial" w:hint="default"/>
        <w:b/>
        <w:sz w:val="20"/>
        <w:szCs w:val="20"/>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0">
    <w:nsid w:val="0000005F"/>
    <w:multiLevelType w:val="multilevel"/>
    <w:tmpl w:val="A0FA3DAE"/>
    <w:name w:val="WW8Num98"/>
    <w:lvl w:ilvl="0">
      <w:start w:val="7"/>
      <w:numFmt w:val="decimal"/>
      <w:lvlText w:val="%1."/>
      <w:lvlJc w:val="left"/>
      <w:pPr>
        <w:tabs>
          <w:tab w:val="num" w:pos="360"/>
        </w:tabs>
        <w:ind w:left="360" w:hanging="360"/>
      </w:pPr>
      <w:rPr>
        <w:rFonts w:ascii="Arial" w:hAnsi="Arial" w:cs="Arial" w:hint="default"/>
      </w:rPr>
    </w:lvl>
    <w:lvl w:ilvl="1">
      <w:start w:val="1"/>
      <w:numFmt w:val="decimal"/>
      <w:lvlText w:val="11.%2."/>
      <w:lvlJc w:val="left"/>
      <w:pPr>
        <w:tabs>
          <w:tab w:val="num" w:pos="964"/>
        </w:tabs>
        <w:ind w:left="792" w:hanging="432"/>
      </w:pPr>
      <w:rPr>
        <w:rFonts w:hint="default"/>
        <w:b/>
        <w:sz w:val="20"/>
        <w:szCs w:val="20"/>
      </w:rPr>
    </w:lvl>
    <w:lvl w:ilvl="2">
      <w:start w:val="1"/>
      <w:numFmt w:val="decimal"/>
      <w:lvlText w:val="%1.%2.%3."/>
      <w:lvlJc w:val="left"/>
      <w:pPr>
        <w:tabs>
          <w:tab w:val="num" w:pos="1224"/>
        </w:tabs>
        <w:ind w:left="1224" w:hanging="504"/>
      </w:pPr>
      <w:rPr>
        <w:rFonts w:ascii="Arial" w:hAnsi="Arial" w:cs="Arial" w:hint="default"/>
        <w:b/>
        <w:sz w:val="20"/>
        <w:szCs w:val="20"/>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1">
    <w:nsid w:val="00057524"/>
    <w:multiLevelType w:val="hybridMultilevel"/>
    <w:tmpl w:val="A2B81AF4"/>
    <w:lvl w:ilvl="0" w:tplc="084C9702">
      <w:start w:val="1"/>
      <w:numFmt w:val="decimal"/>
      <w:lvlText w:val="%1."/>
      <w:lvlJc w:val="left"/>
      <w:pPr>
        <w:ind w:left="520" w:hanging="360"/>
      </w:pPr>
      <w:rPr>
        <w:rFonts w:hint="default"/>
      </w:rPr>
    </w:lvl>
    <w:lvl w:ilvl="1" w:tplc="440A0019" w:tentative="1">
      <w:start w:val="1"/>
      <w:numFmt w:val="lowerLetter"/>
      <w:lvlText w:val="%2."/>
      <w:lvlJc w:val="left"/>
      <w:pPr>
        <w:ind w:left="1240" w:hanging="360"/>
      </w:pPr>
    </w:lvl>
    <w:lvl w:ilvl="2" w:tplc="440A001B" w:tentative="1">
      <w:start w:val="1"/>
      <w:numFmt w:val="lowerRoman"/>
      <w:lvlText w:val="%3."/>
      <w:lvlJc w:val="right"/>
      <w:pPr>
        <w:ind w:left="1960" w:hanging="180"/>
      </w:pPr>
    </w:lvl>
    <w:lvl w:ilvl="3" w:tplc="440A000F" w:tentative="1">
      <w:start w:val="1"/>
      <w:numFmt w:val="decimal"/>
      <w:lvlText w:val="%4."/>
      <w:lvlJc w:val="left"/>
      <w:pPr>
        <w:ind w:left="2680" w:hanging="360"/>
      </w:pPr>
    </w:lvl>
    <w:lvl w:ilvl="4" w:tplc="440A0019" w:tentative="1">
      <w:start w:val="1"/>
      <w:numFmt w:val="lowerLetter"/>
      <w:lvlText w:val="%5."/>
      <w:lvlJc w:val="left"/>
      <w:pPr>
        <w:ind w:left="3400" w:hanging="360"/>
      </w:pPr>
    </w:lvl>
    <w:lvl w:ilvl="5" w:tplc="440A001B" w:tentative="1">
      <w:start w:val="1"/>
      <w:numFmt w:val="lowerRoman"/>
      <w:lvlText w:val="%6."/>
      <w:lvlJc w:val="right"/>
      <w:pPr>
        <w:ind w:left="4120" w:hanging="180"/>
      </w:pPr>
    </w:lvl>
    <w:lvl w:ilvl="6" w:tplc="440A000F" w:tentative="1">
      <w:start w:val="1"/>
      <w:numFmt w:val="decimal"/>
      <w:lvlText w:val="%7."/>
      <w:lvlJc w:val="left"/>
      <w:pPr>
        <w:ind w:left="4840" w:hanging="360"/>
      </w:pPr>
    </w:lvl>
    <w:lvl w:ilvl="7" w:tplc="440A0019" w:tentative="1">
      <w:start w:val="1"/>
      <w:numFmt w:val="lowerLetter"/>
      <w:lvlText w:val="%8."/>
      <w:lvlJc w:val="left"/>
      <w:pPr>
        <w:ind w:left="5560" w:hanging="360"/>
      </w:pPr>
    </w:lvl>
    <w:lvl w:ilvl="8" w:tplc="440A001B" w:tentative="1">
      <w:start w:val="1"/>
      <w:numFmt w:val="lowerRoman"/>
      <w:lvlText w:val="%9."/>
      <w:lvlJc w:val="right"/>
      <w:pPr>
        <w:ind w:left="6280" w:hanging="180"/>
      </w:pPr>
    </w:lvl>
  </w:abstractNum>
  <w:abstractNum w:abstractNumId="12">
    <w:nsid w:val="0006135E"/>
    <w:multiLevelType w:val="hybridMultilevel"/>
    <w:tmpl w:val="4058D2C8"/>
    <w:lvl w:ilvl="0" w:tplc="440A000F">
      <w:start w:val="1"/>
      <w:numFmt w:val="decimal"/>
      <w:lvlText w:val="%1."/>
      <w:lvlJc w:val="left"/>
      <w:pPr>
        <w:ind w:left="720" w:hanging="360"/>
      </w:pPr>
      <w:rPr>
        <w:rFonts w:hint="default"/>
      </w:rPr>
    </w:lvl>
    <w:lvl w:ilvl="1" w:tplc="440A0001">
      <w:start w:val="1"/>
      <w:numFmt w:val="bullet"/>
      <w:lvlText w:val=""/>
      <w:lvlJc w:val="left"/>
      <w:pPr>
        <w:ind w:left="1440" w:hanging="360"/>
      </w:pPr>
      <w:rPr>
        <w:rFonts w:ascii="Symbol" w:hAnsi="Symbol" w:hint="default"/>
      </w:r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
    <w:nsid w:val="003B1265"/>
    <w:multiLevelType w:val="hybridMultilevel"/>
    <w:tmpl w:val="1C8A4C80"/>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4">
    <w:nsid w:val="009B5646"/>
    <w:multiLevelType w:val="multilevel"/>
    <w:tmpl w:val="1FA681AE"/>
    <w:lvl w:ilvl="0">
      <w:start w:val="2"/>
      <w:numFmt w:val="decimal"/>
      <w:lvlText w:val="%1.0"/>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5">
    <w:nsid w:val="00B2485A"/>
    <w:multiLevelType w:val="hybridMultilevel"/>
    <w:tmpl w:val="39F4B5B2"/>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6">
    <w:nsid w:val="00B54F94"/>
    <w:multiLevelType w:val="hybridMultilevel"/>
    <w:tmpl w:val="57560A06"/>
    <w:lvl w:ilvl="0" w:tplc="440A000F">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7">
    <w:nsid w:val="00DF116A"/>
    <w:multiLevelType w:val="hybridMultilevel"/>
    <w:tmpl w:val="855A2CD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00F6036A"/>
    <w:multiLevelType w:val="hybridMultilevel"/>
    <w:tmpl w:val="E8C45B9C"/>
    <w:lvl w:ilvl="0" w:tplc="885CCAD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9">
    <w:nsid w:val="01084C22"/>
    <w:multiLevelType w:val="hybridMultilevel"/>
    <w:tmpl w:val="8A346052"/>
    <w:lvl w:ilvl="0" w:tplc="9ACA9FCC">
      <w:start w:val="1"/>
      <w:numFmt w:val="decimal"/>
      <w:lvlText w:val="%1."/>
      <w:lvlJc w:val="left"/>
      <w:pPr>
        <w:ind w:left="720" w:hanging="360"/>
      </w:pPr>
      <w:rPr>
        <w:rFonts w:hint="default"/>
        <w:b w:val="0"/>
        <w:sz w:val="20"/>
        <w:szCs w:val="2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
    <w:nsid w:val="013E606E"/>
    <w:multiLevelType w:val="hybridMultilevel"/>
    <w:tmpl w:val="5748E292"/>
    <w:lvl w:ilvl="0" w:tplc="440A0013">
      <w:start w:val="1"/>
      <w:numFmt w:val="upperRoman"/>
      <w:lvlText w:val="%1."/>
      <w:lvlJc w:val="righ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1">
    <w:nsid w:val="016651A0"/>
    <w:multiLevelType w:val="hybridMultilevel"/>
    <w:tmpl w:val="92D20FF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nsid w:val="01AB3E75"/>
    <w:multiLevelType w:val="hybridMultilevel"/>
    <w:tmpl w:val="E42E4F72"/>
    <w:lvl w:ilvl="0" w:tplc="180A9E40">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23">
    <w:nsid w:val="01AC52DF"/>
    <w:multiLevelType w:val="hybridMultilevel"/>
    <w:tmpl w:val="466619AE"/>
    <w:lvl w:ilvl="0" w:tplc="5F164B26">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4">
    <w:nsid w:val="01C62C98"/>
    <w:multiLevelType w:val="hybridMultilevel"/>
    <w:tmpl w:val="57560A06"/>
    <w:lvl w:ilvl="0" w:tplc="440A000F">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25">
    <w:nsid w:val="01CF1904"/>
    <w:multiLevelType w:val="hybridMultilevel"/>
    <w:tmpl w:val="B6F6B1FA"/>
    <w:lvl w:ilvl="0" w:tplc="080A000F">
      <w:start w:val="1"/>
      <w:numFmt w:val="decimal"/>
      <w:lvlText w:val="%1."/>
      <w:lvlJc w:val="left"/>
      <w:pPr>
        <w:ind w:left="1428" w:hanging="360"/>
      </w:pPr>
      <w:rPr>
        <w:rFonts w:cs="Times New Roman"/>
      </w:rPr>
    </w:lvl>
    <w:lvl w:ilvl="1" w:tplc="4EE8847A">
      <w:start w:val="5"/>
      <w:numFmt w:val="bullet"/>
      <w:lvlText w:val="•"/>
      <w:lvlJc w:val="left"/>
      <w:pPr>
        <w:ind w:left="2148" w:hanging="360"/>
      </w:pPr>
      <w:rPr>
        <w:rFonts w:ascii="Verdana" w:eastAsia="Times New Roman" w:hAnsi="Verdana" w:hint="default"/>
      </w:rPr>
    </w:lvl>
    <w:lvl w:ilvl="2" w:tplc="080A001B" w:tentative="1">
      <w:start w:val="1"/>
      <w:numFmt w:val="lowerRoman"/>
      <w:lvlText w:val="%3."/>
      <w:lvlJc w:val="right"/>
      <w:pPr>
        <w:ind w:left="2868" w:hanging="180"/>
      </w:pPr>
      <w:rPr>
        <w:rFonts w:cs="Times New Roman"/>
      </w:rPr>
    </w:lvl>
    <w:lvl w:ilvl="3" w:tplc="080A000F" w:tentative="1">
      <w:start w:val="1"/>
      <w:numFmt w:val="decimal"/>
      <w:lvlText w:val="%4."/>
      <w:lvlJc w:val="left"/>
      <w:pPr>
        <w:ind w:left="3588" w:hanging="360"/>
      </w:pPr>
      <w:rPr>
        <w:rFonts w:cs="Times New Roman"/>
      </w:rPr>
    </w:lvl>
    <w:lvl w:ilvl="4" w:tplc="080A0019" w:tentative="1">
      <w:start w:val="1"/>
      <w:numFmt w:val="lowerLetter"/>
      <w:lvlText w:val="%5."/>
      <w:lvlJc w:val="left"/>
      <w:pPr>
        <w:ind w:left="4308" w:hanging="360"/>
      </w:pPr>
      <w:rPr>
        <w:rFonts w:cs="Times New Roman"/>
      </w:rPr>
    </w:lvl>
    <w:lvl w:ilvl="5" w:tplc="080A001B" w:tentative="1">
      <w:start w:val="1"/>
      <w:numFmt w:val="lowerRoman"/>
      <w:lvlText w:val="%6."/>
      <w:lvlJc w:val="right"/>
      <w:pPr>
        <w:ind w:left="5028" w:hanging="180"/>
      </w:pPr>
      <w:rPr>
        <w:rFonts w:cs="Times New Roman"/>
      </w:rPr>
    </w:lvl>
    <w:lvl w:ilvl="6" w:tplc="080A000F" w:tentative="1">
      <w:start w:val="1"/>
      <w:numFmt w:val="decimal"/>
      <w:lvlText w:val="%7."/>
      <w:lvlJc w:val="left"/>
      <w:pPr>
        <w:ind w:left="5748" w:hanging="360"/>
      </w:pPr>
      <w:rPr>
        <w:rFonts w:cs="Times New Roman"/>
      </w:rPr>
    </w:lvl>
    <w:lvl w:ilvl="7" w:tplc="080A0019" w:tentative="1">
      <w:start w:val="1"/>
      <w:numFmt w:val="lowerLetter"/>
      <w:lvlText w:val="%8."/>
      <w:lvlJc w:val="left"/>
      <w:pPr>
        <w:ind w:left="6468" w:hanging="360"/>
      </w:pPr>
      <w:rPr>
        <w:rFonts w:cs="Times New Roman"/>
      </w:rPr>
    </w:lvl>
    <w:lvl w:ilvl="8" w:tplc="080A001B" w:tentative="1">
      <w:start w:val="1"/>
      <w:numFmt w:val="lowerRoman"/>
      <w:lvlText w:val="%9."/>
      <w:lvlJc w:val="right"/>
      <w:pPr>
        <w:ind w:left="7188" w:hanging="180"/>
      </w:pPr>
      <w:rPr>
        <w:rFonts w:cs="Times New Roman"/>
      </w:rPr>
    </w:lvl>
  </w:abstractNum>
  <w:abstractNum w:abstractNumId="26">
    <w:nsid w:val="01F2523D"/>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02023D43"/>
    <w:multiLevelType w:val="hybridMultilevel"/>
    <w:tmpl w:val="A7B076C8"/>
    <w:lvl w:ilvl="0" w:tplc="4C30552C">
      <w:start w:val="1"/>
      <w:numFmt w:val="bullet"/>
      <w:lvlText w:val=""/>
      <w:lvlJc w:val="left"/>
      <w:pPr>
        <w:ind w:left="720" w:hanging="360"/>
      </w:pPr>
      <w:rPr>
        <w:rFonts w:ascii="Wingdings" w:hAnsi="Wingdings" w:hint="default"/>
        <w:sz w:val="20"/>
        <w:szCs w:val="20"/>
        <w:lang w:val="es-ES_tradnl"/>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nsid w:val="02077957"/>
    <w:multiLevelType w:val="hybridMultilevel"/>
    <w:tmpl w:val="B7C21E5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02116C9A"/>
    <w:multiLevelType w:val="hybridMultilevel"/>
    <w:tmpl w:val="57D2808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0">
    <w:nsid w:val="025B0C31"/>
    <w:multiLevelType w:val="multilevel"/>
    <w:tmpl w:val="44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02867121"/>
    <w:multiLevelType w:val="hybridMultilevel"/>
    <w:tmpl w:val="593CB7FC"/>
    <w:lvl w:ilvl="0" w:tplc="FEF4A3DC">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2">
    <w:nsid w:val="0295303C"/>
    <w:multiLevelType w:val="hybridMultilevel"/>
    <w:tmpl w:val="18165854"/>
    <w:lvl w:ilvl="0" w:tplc="440A000F">
      <w:start w:val="1"/>
      <w:numFmt w:val="decimal"/>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3">
    <w:nsid w:val="02A76ABA"/>
    <w:multiLevelType w:val="hybridMultilevel"/>
    <w:tmpl w:val="E428588C"/>
    <w:lvl w:ilvl="0" w:tplc="440A000F">
      <w:start w:val="1"/>
      <w:numFmt w:val="decimal"/>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4">
    <w:nsid w:val="02CD2373"/>
    <w:multiLevelType w:val="hybridMultilevel"/>
    <w:tmpl w:val="31AE44C6"/>
    <w:lvl w:ilvl="0" w:tplc="440A000F">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35">
    <w:nsid w:val="0301675D"/>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nsid w:val="03080014"/>
    <w:multiLevelType w:val="hybridMultilevel"/>
    <w:tmpl w:val="2FD45F16"/>
    <w:lvl w:ilvl="0" w:tplc="613829EA">
      <w:start w:val="1"/>
      <w:numFmt w:val="decimal"/>
      <w:lvlText w:val="%1."/>
      <w:lvlJc w:val="left"/>
      <w:pPr>
        <w:ind w:left="720" w:hanging="360"/>
      </w:pPr>
      <w:rPr>
        <w:b w:val="0"/>
        <w:bCs w:val="0"/>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37">
    <w:nsid w:val="036746AA"/>
    <w:multiLevelType w:val="hybridMultilevel"/>
    <w:tmpl w:val="7848E368"/>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8">
    <w:nsid w:val="037A0C8A"/>
    <w:multiLevelType w:val="multilevel"/>
    <w:tmpl w:val="2654CBCC"/>
    <w:lvl w:ilvl="0">
      <w:start w:val="1"/>
      <w:numFmt w:val="bullet"/>
      <w:lvlText w:val=""/>
      <w:lvlJc w:val="left"/>
      <w:pPr>
        <w:tabs>
          <w:tab w:val="num" w:pos="480"/>
        </w:tabs>
        <w:ind w:left="480" w:hanging="480"/>
      </w:pPr>
      <w:rPr>
        <w:rFonts w:ascii="Symbol" w:hAnsi="Symbol" w:hint="default"/>
      </w:rPr>
    </w:lvl>
    <w:lvl w:ilvl="1">
      <w:start w:val="1"/>
      <w:numFmt w:val="decimal"/>
      <w:lvlText w:val="%1.%2."/>
      <w:lvlJc w:val="left"/>
      <w:pPr>
        <w:tabs>
          <w:tab w:val="num" w:pos="1188"/>
        </w:tabs>
        <w:ind w:left="1188" w:hanging="480"/>
      </w:pPr>
      <w:rPr>
        <w:rFonts w:hint="default"/>
      </w:rPr>
    </w:lvl>
    <w:lvl w:ilvl="2">
      <w:start w:val="1"/>
      <w:numFmt w:val="bullet"/>
      <w:lvlText w:val=""/>
      <w:lvlJc w:val="left"/>
      <w:pPr>
        <w:tabs>
          <w:tab w:val="num" w:pos="720"/>
        </w:tabs>
        <w:ind w:left="720" w:hanging="720"/>
      </w:pPr>
      <w:rPr>
        <w:rFonts w:ascii="Symbol" w:hAnsi="Symbol" w:hint="default"/>
      </w:rPr>
    </w:lvl>
    <w:lvl w:ilvl="3">
      <w:start w:val="1"/>
      <w:numFmt w:val="decimal"/>
      <w:lvlText w:val="%1.%2.%3.%4."/>
      <w:lvlJc w:val="left"/>
      <w:pPr>
        <w:tabs>
          <w:tab w:val="num" w:pos="2844"/>
        </w:tabs>
        <w:ind w:left="2844" w:hanging="72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620"/>
        </w:tabs>
        <w:ind w:left="4620" w:hanging="108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396"/>
        </w:tabs>
        <w:ind w:left="6396" w:hanging="1440"/>
      </w:pPr>
      <w:rPr>
        <w:rFonts w:hint="default"/>
      </w:rPr>
    </w:lvl>
    <w:lvl w:ilvl="8">
      <w:start w:val="1"/>
      <w:numFmt w:val="decimal"/>
      <w:lvlText w:val="%1.%2.%3.%4.%5.%6.%7.%8.%9."/>
      <w:lvlJc w:val="left"/>
      <w:pPr>
        <w:tabs>
          <w:tab w:val="num" w:pos="7464"/>
        </w:tabs>
        <w:ind w:left="7464" w:hanging="1800"/>
      </w:pPr>
      <w:rPr>
        <w:rFonts w:hint="default"/>
      </w:rPr>
    </w:lvl>
  </w:abstractNum>
  <w:abstractNum w:abstractNumId="39">
    <w:nsid w:val="038372B0"/>
    <w:multiLevelType w:val="hybridMultilevel"/>
    <w:tmpl w:val="7F9E5C52"/>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
    <w:nsid w:val="038B1CF1"/>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
    <w:nsid w:val="039B13AE"/>
    <w:multiLevelType w:val="hybridMultilevel"/>
    <w:tmpl w:val="33E8D43A"/>
    <w:lvl w:ilvl="0" w:tplc="17E05E4E">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42">
    <w:nsid w:val="03E47926"/>
    <w:multiLevelType w:val="hybridMultilevel"/>
    <w:tmpl w:val="105ABFDA"/>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3">
    <w:nsid w:val="04124B11"/>
    <w:multiLevelType w:val="hybridMultilevel"/>
    <w:tmpl w:val="6712B3F4"/>
    <w:lvl w:ilvl="0" w:tplc="0F023EA8">
      <w:start w:val="1"/>
      <w:numFmt w:val="upperRoman"/>
      <w:lvlText w:val="%1."/>
      <w:lvlJc w:val="left"/>
      <w:pPr>
        <w:ind w:left="1080" w:hanging="720"/>
      </w:pPr>
      <w:rPr>
        <w:rFonts w:hint="default"/>
        <w:lang w:val="es-SV"/>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4">
    <w:nsid w:val="04555075"/>
    <w:multiLevelType w:val="hybridMultilevel"/>
    <w:tmpl w:val="48F8BD86"/>
    <w:lvl w:ilvl="0" w:tplc="F7F885A2">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5">
    <w:nsid w:val="045F580A"/>
    <w:multiLevelType w:val="multilevel"/>
    <w:tmpl w:val="EE68B1AC"/>
    <w:lvl w:ilvl="0">
      <w:start w:val="1"/>
      <w:numFmt w:val="decimal"/>
      <w:lvlText w:val="%1."/>
      <w:lvlJc w:val="left"/>
      <w:pPr>
        <w:ind w:left="360" w:hanging="360"/>
      </w:pPr>
      <w:rPr>
        <w:rFonts w:hint="default"/>
      </w:rPr>
    </w:lvl>
    <w:lvl w:ilvl="1">
      <w:start w:val="1"/>
      <w:numFmt w:val="decimal"/>
      <w:lvlText w:val="%2."/>
      <w:lvlJc w:val="left"/>
      <w:pPr>
        <w:ind w:left="786" w:hanging="360"/>
      </w:pPr>
      <w:rPr>
        <w:rFonts w:hint="default"/>
        <w:b/>
        <w:bCs/>
        <w:sz w:val="20"/>
        <w:szCs w:val="2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6">
    <w:nsid w:val="04722C62"/>
    <w:multiLevelType w:val="hybridMultilevel"/>
    <w:tmpl w:val="A83EBB9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7">
    <w:nsid w:val="04D932FF"/>
    <w:multiLevelType w:val="hybridMultilevel"/>
    <w:tmpl w:val="B36A57C6"/>
    <w:lvl w:ilvl="0" w:tplc="CC8E215C">
      <w:start w:val="1"/>
      <w:numFmt w:val="decimal"/>
      <w:lvlText w:val="%1."/>
      <w:lvlJc w:val="left"/>
      <w:pPr>
        <w:ind w:left="720" w:hanging="360"/>
      </w:pPr>
      <w:rPr>
        <w:b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8">
    <w:nsid w:val="04EC0E23"/>
    <w:multiLevelType w:val="hybridMultilevel"/>
    <w:tmpl w:val="E8C45B9C"/>
    <w:lvl w:ilvl="0" w:tplc="885CCADA">
      <w:start w:val="1"/>
      <w:numFmt w:val="decimal"/>
      <w:lvlText w:val="%1."/>
      <w:lvlJc w:val="left"/>
      <w:pPr>
        <w:ind w:left="702" w:hanging="360"/>
      </w:pPr>
      <w:rPr>
        <w:rFonts w:hint="default"/>
      </w:rPr>
    </w:lvl>
    <w:lvl w:ilvl="1" w:tplc="440A0019" w:tentative="1">
      <w:start w:val="1"/>
      <w:numFmt w:val="lowerLetter"/>
      <w:lvlText w:val="%2."/>
      <w:lvlJc w:val="left"/>
      <w:pPr>
        <w:ind w:left="1422" w:hanging="360"/>
      </w:pPr>
    </w:lvl>
    <w:lvl w:ilvl="2" w:tplc="440A001B" w:tentative="1">
      <w:start w:val="1"/>
      <w:numFmt w:val="lowerRoman"/>
      <w:lvlText w:val="%3."/>
      <w:lvlJc w:val="right"/>
      <w:pPr>
        <w:ind w:left="2142" w:hanging="180"/>
      </w:pPr>
    </w:lvl>
    <w:lvl w:ilvl="3" w:tplc="440A000F" w:tentative="1">
      <w:start w:val="1"/>
      <w:numFmt w:val="decimal"/>
      <w:lvlText w:val="%4."/>
      <w:lvlJc w:val="left"/>
      <w:pPr>
        <w:ind w:left="2862" w:hanging="360"/>
      </w:pPr>
    </w:lvl>
    <w:lvl w:ilvl="4" w:tplc="440A0019" w:tentative="1">
      <w:start w:val="1"/>
      <w:numFmt w:val="lowerLetter"/>
      <w:lvlText w:val="%5."/>
      <w:lvlJc w:val="left"/>
      <w:pPr>
        <w:ind w:left="3582" w:hanging="360"/>
      </w:pPr>
    </w:lvl>
    <w:lvl w:ilvl="5" w:tplc="440A001B" w:tentative="1">
      <w:start w:val="1"/>
      <w:numFmt w:val="lowerRoman"/>
      <w:lvlText w:val="%6."/>
      <w:lvlJc w:val="right"/>
      <w:pPr>
        <w:ind w:left="4302" w:hanging="180"/>
      </w:pPr>
    </w:lvl>
    <w:lvl w:ilvl="6" w:tplc="440A000F" w:tentative="1">
      <w:start w:val="1"/>
      <w:numFmt w:val="decimal"/>
      <w:lvlText w:val="%7."/>
      <w:lvlJc w:val="left"/>
      <w:pPr>
        <w:ind w:left="5022" w:hanging="360"/>
      </w:pPr>
    </w:lvl>
    <w:lvl w:ilvl="7" w:tplc="440A0019" w:tentative="1">
      <w:start w:val="1"/>
      <w:numFmt w:val="lowerLetter"/>
      <w:lvlText w:val="%8."/>
      <w:lvlJc w:val="left"/>
      <w:pPr>
        <w:ind w:left="5742" w:hanging="360"/>
      </w:pPr>
    </w:lvl>
    <w:lvl w:ilvl="8" w:tplc="440A001B" w:tentative="1">
      <w:start w:val="1"/>
      <w:numFmt w:val="lowerRoman"/>
      <w:lvlText w:val="%9."/>
      <w:lvlJc w:val="right"/>
      <w:pPr>
        <w:ind w:left="6462" w:hanging="180"/>
      </w:pPr>
    </w:lvl>
  </w:abstractNum>
  <w:abstractNum w:abstractNumId="49">
    <w:nsid w:val="0508281A"/>
    <w:multiLevelType w:val="hybridMultilevel"/>
    <w:tmpl w:val="FCF6099A"/>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0">
    <w:nsid w:val="050D05DB"/>
    <w:multiLevelType w:val="hybridMultilevel"/>
    <w:tmpl w:val="6712B3F4"/>
    <w:lvl w:ilvl="0" w:tplc="0F023EA8">
      <w:start w:val="1"/>
      <w:numFmt w:val="upperRoman"/>
      <w:lvlText w:val="%1."/>
      <w:lvlJc w:val="left"/>
      <w:pPr>
        <w:ind w:left="1080" w:hanging="720"/>
      </w:pPr>
      <w:rPr>
        <w:rFonts w:hint="default"/>
        <w:lang w:val="es-SV"/>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1">
    <w:nsid w:val="05251D7F"/>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2">
    <w:nsid w:val="052D4EDE"/>
    <w:multiLevelType w:val="hybridMultilevel"/>
    <w:tmpl w:val="E42E4F72"/>
    <w:lvl w:ilvl="0" w:tplc="180A9E40">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3">
    <w:nsid w:val="053A3944"/>
    <w:multiLevelType w:val="hybridMultilevel"/>
    <w:tmpl w:val="A9C4479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4">
    <w:nsid w:val="0599761E"/>
    <w:multiLevelType w:val="hybridMultilevel"/>
    <w:tmpl w:val="7240952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5">
    <w:nsid w:val="05A65C0F"/>
    <w:multiLevelType w:val="hybridMultilevel"/>
    <w:tmpl w:val="C682047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6">
    <w:nsid w:val="05BD4683"/>
    <w:multiLevelType w:val="hybridMultilevel"/>
    <w:tmpl w:val="E42E4F72"/>
    <w:lvl w:ilvl="0" w:tplc="180A9E40">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57">
    <w:nsid w:val="05FA7DF6"/>
    <w:multiLevelType w:val="multilevel"/>
    <w:tmpl w:val="EE68B1AC"/>
    <w:lvl w:ilvl="0">
      <w:start w:val="1"/>
      <w:numFmt w:val="decimal"/>
      <w:lvlText w:val="%1."/>
      <w:lvlJc w:val="left"/>
      <w:pPr>
        <w:ind w:left="360" w:hanging="360"/>
      </w:pPr>
      <w:rPr>
        <w:rFonts w:hint="default"/>
      </w:rPr>
    </w:lvl>
    <w:lvl w:ilvl="1">
      <w:start w:val="1"/>
      <w:numFmt w:val="decimal"/>
      <w:lvlText w:val="%2."/>
      <w:lvlJc w:val="left"/>
      <w:pPr>
        <w:ind w:left="786" w:hanging="360"/>
      </w:pPr>
      <w:rPr>
        <w:rFonts w:hint="default"/>
        <w:b/>
        <w:bCs/>
        <w:sz w:val="20"/>
        <w:szCs w:val="2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8">
    <w:nsid w:val="06186486"/>
    <w:multiLevelType w:val="hybridMultilevel"/>
    <w:tmpl w:val="6E1ECF94"/>
    <w:lvl w:ilvl="0" w:tplc="440A000F">
      <w:start w:val="1"/>
      <w:numFmt w:val="decimal"/>
      <w:lvlText w:val="%1."/>
      <w:lvlJc w:val="left"/>
      <w:pPr>
        <w:ind w:left="720" w:hanging="360"/>
      </w:pPr>
      <w:rPr>
        <w:rFonts w:cs="Times New Roman"/>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59">
    <w:nsid w:val="061A3C1F"/>
    <w:multiLevelType w:val="multilevel"/>
    <w:tmpl w:val="8F32D8A4"/>
    <w:lvl w:ilvl="0">
      <w:start w:val="1"/>
      <w:numFmt w:val="decimal"/>
      <w:lvlText w:val="%1."/>
      <w:lvlJc w:val="left"/>
      <w:pPr>
        <w:tabs>
          <w:tab w:val="num" w:pos="360"/>
        </w:tabs>
        <w:ind w:left="360" w:hanging="360"/>
      </w:pPr>
      <w:rPr>
        <w:rFonts w:ascii="Arial" w:hAnsi="Arial" w:hint="default"/>
        <w:color w:val="auto"/>
        <w:sz w:val="22"/>
        <w:szCs w:val="22"/>
      </w:rPr>
    </w:lvl>
    <w:lvl w:ilvl="1">
      <w:start w:val="1"/>
      <w:numFmt w:val="decimal"/>
      <w:lvlText w:val="%1.%2."/>
      <w:lvlJc w:val="left"/>
      <w:pPr>
        <w:tabs>
          <w:tab w:val="num" w:pos="858"/>
        </w:tabs>
        <w:ind w:left="858" w:hanging="432"/>
      </w:pPr>
      <w:rPr>
        <w:rFonts w:hint="default"/>
      </w:rPr>
    </w:lvl>
    <w:lvl w:ilvl="2">
      <w:start w:val="1"/>
      <w:numFmt w:val="bullet"/>
      <w:lvlText w:val=""/>
      <w:lvlJc w:val="left"/>
      <w:pPr>
        <w:tabs>
          <w:tab w:val="num" w:pos="1440"/>
        </w:tabs>
        <w:ind w:left="1224" w:hanging="504"/>
      </w:pPr>
      <w:rPr>
        <w:rFonts w:ascii="Symbol" w:hAnsi="Symbol" w:hint="default"/>
        <w:color w:val="auto"/>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color w:val="auto"/>
      </w:rPr>
    </w:lvl>
    <w:lvl w:ilvl="5">
      <w:start w:val="1"/>
      <w:numFmt w:val="decimal"/>
      <w:lvlText w:val="%1.%2.%3.%4.%5.%6."/>
      <w:lvlJc w:val="left"/>
      <w:pPr>
        <w:tabs>
          <w:tab w:val="num" w:pos="2880"/>
        </w:tabs>
        <w:ind w:left="2736" w:hanging="936"/>
      </w:pPr>
      <w:rPr>
        <w:rFonts w:hint="default"/>
        <w:color w:val="auto"/>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0">
    <w:nsid w:val="06370901"/>
    <w:multiLevelType w:val="hybridMultilevel"/>
    <w:tmpl w:val="F838446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1">
    <w:nsid w:val="063B30EC"/>
    <w:multiLevelType w:val="hybridMultilevel"/>
    <w:tmpl w:val="E8C45B9C"/>
    <w:lvl w:ilvl="0" w:tplc="885CCADA">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62">
    <w:nsid w:val="063F4B4E"/>
    <w:multiLevelType w:val="multilevel"/>
    <w:tmpl w:val="2D9C18F6"/>
    <w:name w:val="WW8Num984"/>
    <w:lvl w:ilvl="0">
      <w:start w:val="1"/>
      <w:numFmt w:val="decimal"/>
      <w:lvlText w:val="%1."/>
      <w:lvlJc w:val="left"/>
      <w:pPr>
        <w:tabs>
          <w:tab w:val="num" w:pos="360"/>
        </w:tabs>
        <w:ind w:left="360" w:hanging="360"/>
      </w:pPr>
      <w:rPr>
        <w:rFonts w:ascii="Arial" w:hAnsi="Arial" w:cs="Arial" w:hint="default"/>
      </w:rPr>
    </w:lvl>
    <w:lvl w:ilvl="1">
      <w:start w:val="1"/>
      <w:numFmt w:val="decimal"/>
      <w:lvlText w:val="%1.%2."/>
      <w:lvlJc w:val="left"/>
      <w:pPr>
        <w:tabs>
          <w:tab w:val="num" w:pos="964"/>
        </w:tabs>
        <w:ind w:left="792" w:hanging="432"/>
      </w:pPr>
      <w:rPr>
        <w:rFonts w:ascii="Arial" w:hAnsi="Arial" w:cs="Arial" w:hint="default"/>
        <w:b/>
        <w:sz w:val="20"/>
        <w:szCs w:val="20"/>
      </w:rPr>
    </w:lvl>
    <w:lvl w:ilvl="2">
      <w:start w:val="1"/>
      <w:numFmt w:val="decimal"/>
      <w:lvlText w:val="%1.%2.%3."/>
      <w:lvlJc w:val="left"/>
      <w:pPr>
        <w:tabs>
          <w:tab w:val="num" w:pos="1224"/>
        </w:tabs>
        <w:ind w:left="1224" w:hanging="504"/>
      </w:pPr>
      <w:rPr>
        <w:rFonts w:ascii="Arial" w:hAnsi="Arial" w:cs="Arial" w:hint="default"/>
        <w:b/>
        <w:sz w:val="20"/>
        <w:szCs w:val="20"/>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63">
    <w:nsid w:val="0646619D"/>
    <w:multiLevelType w:val="hybridMultilevel"/>
    <w:tmpl w:val="FF42142A"/>
    <w:lvl w:ilvl="0" w:tplc="440A000F">
      <w:start w:val="1"/>
      <w:numFmt w:val="decimal"/>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4">
    <w:nsid w:val="064C3C3D"/>
    <w:multiLevelType w:val="hybridMultilevel"/>
    <w:tmpl w:val="7D4891E2"/>
    <w:lvl w:ilvl="0" w:tplc="440A000F">
      <w:start w:val="1"/>
      <w:numFmt w:val="decimal"/>
      <w:lvlText w:val="%1."/>
      <w:lvlJc w:val="left"/>
      <w:pPr>
        <w:ind w:left="1800" w:hanging="720"/>
      </w:pPr>
      <w:rPr>
        <w:rFonts w:hint="default"/>
      </w:r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65">
    <w:nsid w:val="0679047E"/>
    <w:multiLevelType w:val="hybridMultilevel"/>
    <w:tmpl w:val="FF144640"/>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66">
    <w:nsid w:val="06D543EE"/>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7">
    <w:nsid w:val="06DD6FBB"/>
    <w:multiLevelType w:val="hybridMultilevel"/>
    <w:tmpl w:val="9B78BD36"/>
    <w:lvl w:ilvl="0" w:tplc="3914454C">
      <w:start w:val="1"/>
      <w:numFmt w:val="bullet"/>
      <w:lvlText w:val=""/>
      <w:lvlJc w:val="left"/>
      <w:pPr>
        <w:ind w:left="1428" w:hanging="360"/>
      </w:pPr>
      <w:rPr>
        <w:rFonts w:ascii="Symbol" w:hAnsi="Symbol" w:hint="default"/>
        <w:color w:val="auto"/>
      </w:rPr>
    </w:lvl>
    <w:lvl w:ilvl="1" w:tplc="440A0003" w:tentative="1">
      <w:start w:val="1"/>
      <w:numFmt w:val="bullet"/>
      <w:lvlText w:val="o"/>
      <w:lvlJc w:val="left"/>
      <w:pPr>
        <w:ind w:left="2148" w:hanging="360"/>
      </w:pPr>
      <w:rPr>
        <w:rFonts w:ascii="Courier New" w:hAnsi="Courier New" w:cs="Courier New" w:hint="default"/>
      </w:rPr>
    </w:lvl>
    <w:lvl w:ilvl="2" w:tplc="440A0005" w:tentative="1">
      <w:start w:val="1"/>
      <w:numFmt w:val="bullet"/>
      <w:lvlText w:val=""/>
      <w:lvlJc w:val="left"/>
      <w:pPr>
        <w:ind w:left="2868" w:hanging="360"/>
      </w:pPr>
      <w:rPr>
        <w:rFonts w:ascii="Wingdings" w:hAnsi="Wingdings" w:hint="default"/>
      </w:rPr>
    </w:lvl>
    <w:lvl w:ilvl="3" w:tplc="440A0001" w:tentative="1">
      <w:start w:val="1"/>
      <w:numFmt w:val="bullet"/>
      <w:lvlText w:val=""/>
      <w:lvlJc w:val="left"/>
      <w:pPr>
        <w:ind w:left="3588" w:hanging="360"/>
      </w:pPr>
      <w:rPr>
        <w:rFonts w:ascii="Symbol" w:hAnsi="Symbol" w:hint="default"/>
      </w:rPr>
    </w:lvl>
    <w:lvl w:ilvl="4" w:tplc="440A0003" w:tentative="1">
      <w:start w:val="1"/>
      <w:numFmt w:val="bullet"/>
      <w:lvlText w:val="o"/>
      <w:lvlJc w:val="left"/>
      <w:pPr>
        <w:ind w:left="4308" w:hanging="360"/>
      </w:pPr>
      <w:rPr>
        <w:rFonts w:ascii="Courier New" w:hAnsi="Courier New" w:cs="Courier New" w:hint="default"/>
      </w:rPr>
    </w:lvl>
    <w:lvl w:ilvl="5" w:tplc="440A0005" w:tentative="1">
      <w:start w:val="1"/>
      <w:numFmt w:val="bullet"/>
      <w:lvlText w:val=""/>
      <w:lvlJc w:val="left"/>
      <w:pPr>
        <w:ind w:left="5028" w:hanging="360"/>
      </w:pPr>
      <w:rPr>
        <w:rFonts w:ascii="Wingdings" w:hAnsi="Wingdings" w:hint="default"/>
      </w:rPr>
    </w:lvl>
    <w:lvl w:ilvl="6" w:tplc="440A0001" w:tentative="1">
      <w:start w:val="1"/>
      <w:numFmt w:val="bullet"/>
      <w:lvlText w:val=""/>
      <w:lvlJc w:val="left"/>
      <w:pPr>
        <w:ind w:left="5748" w:hanging="360"/>
      </w:pPr>
      <w:rPr>
        <w:rFonts w:ascii="Symbol" w:hAnsi="Symbol" w:hint="default"/>
      </w:rPr>
    </w:lvl>
    <w:lvl w:ilvl="7" w:tplc="440A0003" w:tentative="1">
      <w:start w:val="1"/>
      <w:numFmt w:val="bullet"/>
      <w:lvlText w:val="o"/>
      <w:lvlJc w:val="left"/>
      <w:pPr>
        <w:ind w:left="6468" w:hanging="360"/>
      </w:pPr>
      <w:rPr>
        <w:rFonts w:ascii="Courier New" w:hAnsi="Courier New" w:cs="Courier New" w:hint="default"/>
      </w:rPr>
    </w:lvl>
    <w:lvl w:ilvl="8" w:tplc="440A0005" w:tentative="1">
      <w:start w:val="1"/>
      <w:numFmt w:val="bullet"/>
      <w:lvlText w:val=""/>
      <w:lvlJc w:val="left"/>
      <w:pPr>
        <w:ind w:left="7188" w:hanging="360"/>
      </w:pPr>
      <w:rPr>
        <w:rFonts w:ascii="Wingdings" w:hAnsi="Wingdings" w:hint="default"/>
      </w:rPr>
    </w:lvl>
  </w:abstractNum>
  <w:abstractNum w:abstractNumId="68">
    <w:nsid w:val="070614A3"/>
    <w:multiLevelType w:val="hybridMultilevel"/>
    <w:tmpl w:val="F058F97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9">
    <w:nsid w:val="07224B81"/>
    <w:multiLevelType w:val="hybridMultilevel"/>
    <w:tmpl w:val="96248AE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0">
    <w:nsid w:val="07296731"/>
    <w:multiLevelType w:val="hybridMultilevel"/>
    <w:tmpl w:val="57560A06"/>
    <w:lvl w:ilvl="0" w:tplc="440A000F">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71">
    <w:nsid w:val="07452581"/>
    <w:multiLevelType w:val="hybridMultilevel"/>
    <w:tmpl w:val="EA28B380"/>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2">
    <w:nsid w:val="075B6C32"/>
    <w:multiLevelType w:val="hybridMultilevel"/>
    <w:tmpl w:val="1DA24C02"/>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73">
    <w:nsid w:val="077240C3"/>
    <w:multiLevelType w:val="multilevel"/>
    <w:tmpl w:val="9D96F8F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4">
    <w:nsid w:val="078D55FF"/>
    <w:multiLevelType w:val="hybridMultilevel"/>
    <w:tmpl w:val="5ADE8D54"/>
    <w:lvl w:ilvl="0" w:tplc="4BC64024">
      <w:start w:val="1"/>
      <w:numFmt w:val="decimal"/>
      <w:lvlText w:val="%1."/>
      <w:lvlJc w:val="left"/>
      <w:pPr>
        <w:ind w:left="720" w:hanging="360"/>
      </w:pPr>
      <w:rPr>
        <w:rFonts w:hint="default"/>
        <w:b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5">
    <w:nsid w:val="07946CA0"/>
    <w:multiLevelType w:val="multilevel"/>
    <w:tmpl w:val="A590F992"/>
    <w:lvl w:ilvl="0">
      <w:start w:val="5"/>
      <w:numFmt w:val="decimal"/>
      <w:lvlText w:val="%1.0"/>
      <w:lvlJc w:val="left"/>
      <w:pPr>
        <w:ind w:left="360" w:hanging="360"/>
      </w:pPr>
      <w:rPr>
        <w:rFonts w:hint="default"/>
        <w:b/>
        <w:i w:val="0"/>
        <w:sz w:val="18"/>
        <w:szCs w:val="18"/>
      </w:rPr>
    </w:lvl>
    <w:lvl w:ilvl="1">
      <w:start w:val="1"/>
      <w:numFmt w:val="decimal"/>
      <w:lvlText w:val="%1.%2."/>
      <w:lvlJc w:val="left"/>
      <w:pPr>
        <w:ind w:left="792" w:hanging="432"/>
      </w:pPr>
      <w:rPr>
        <w:rFonts w:hint="default"/>
        <w:b w:val="0"/>
        <w:sz w:val="20"/>
        <w:szCs w:val="2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6">
    <w:nsid w:val="07A97F75"/>
    <w:multiLevelType w:val="hybridMultilevel"/>
    <w:tmpl w:val="4934DAFC"/>
    <w:lvl w:ilvl="0" w:tplc="79542274">
      <w:start w:val="1"/>
      <w:numFmt w:val="decimal"/>
      <w:lvlText w:val="%1."/>
      <w:lvlJc w:val="left"/>
      <w:pPr>
        <w:ind w:left="720" w:hanging="360"/>
      </w:pPr>
      <w:rPr>
        <w:rFonts w:hint="default"/>
        <w:b w:val="0"/>
        <w:sz w:val="20"/>
        <w:szCs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7">
    <w:nsid w:val="07F57037"/>
    <w:multiLevelType w:val="hybridMultilevel"/>
    <w:tmpl w:val="7436D35C"/>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78">
    <w:nsid w:val="08107F8E"/>
    <w:multiLevelType w:val="hybridMultilevel"/>
    <w:tmpl w:val="443C26AC"/>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9">
    <w:nsid w:val="081822A1"/>
    <w:multiLevelType w:val="hybridMultilevel"/>
    <w:tmpl w:val="31340AD4"/>
    <w:lvl w:ilvl="0" w:tplc="BA909694">
      <w:start w:val="1"/>
      <w:numFmt w:val="decimal"/>
      <w:lvlText w:val="%1."/>
      <w:lvlJc w:val="left"/>
      <w:pPr>
        <w:ind w:left="72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0">
    <w:nsid w:val="083800B3"/>
    <w:multiLevelType w:val="multilevel"/>
    <w:tmpl w:val="44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1">
    <w:nsid w:val="08740097"/>
    <w:multiLevelType w:val="hybridMultilevel"/>
    <w:tmpl w:val="0CA80F44"/>
    <w:lvl w:ilvl="0" w:tplc="440A000F">
      <w:start w:val="1"/>
      <w:numFmt w:val="decimal"/>
      <w:lvlText w:val="%1."/>
      <w:lvlJc w:val="left"/>
      <w:pPr>
        <w:ind w:left="1080" w:hanging="720"/>
      </w:pPr>
      <w:rPr>
        <w:rFonts w:hint="default"/>
      </w:rPr>
    </w:lvl>
    <w:lvl w:ilvl="1" w:tplc="7DC8F008">
      <w:start w:val="1"/>
      <w:numFmt w:val="bullet"/>
      <w:lvlText w:val=""/>
      <w:lvlJc w:val="left"/>
      <w:pPr>
        <w:tabs>
          <w:tab w:val="num" w:pos="1440"/>
        </w:tabs>
        <w:ind w:left="1440" w:hanging="360"/>
      </w:pPr>
      <w:rPr>
        <w:rFonts w:ascii="Symbol" w:hAnsi="Symbol" w:cs="Symbol" w:hint="default"/>
        <w:color w:val="auto"/>
      </w:r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82">
    <w:nsid w:val="08751A89"/>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3">
    <w:nsid w:val="08944384"/>
    <w:multiLevelType w:val="hybridMultilevel"/>
    <w:tmpl w:val="F95CD702"/>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4">
    <w:nsid w:val="08D80A2A"/>
    <w:multiLevelType w:val="hybridMultilevel"/>
    <w:tmpl w:val="7F9E5C52"/>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5">
    <w:nsid w:val="093F70E5"/>
    <w:multiLevelType w:val="hybridMultilevel"/>
    <w:tmpl w:val="64F22902"/>
    <w:lvl w:ilvl="0" w:tplc="892265A0">
      <w:start w:val="1"/>
      <w:numFmt w:val="decimal"/>
      <w:lvlText w:val="%1."/>
      <w:lvlJc w:val="left"/>
      <w:pPr>
        <w:ind w:left="720" w:hanging="360"/>
      </w:pPr>
      <w:rPr>
        <w:rFonts w:hint="default"/>
        <w:b w:val="0"/>
        <w:sz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6">
    <w:nsid w:val="09604E63"/>
    <w:multiLevelType w:val="hybridMultilevel"/>
    <w:tmpl w:val="A97ED368"/>
    <w:lvl w:ilvl="0" w:tplc="440A000F">
      <w:start w:val="1"/>
      <w:numFmt w:val="decimal"/>
      <w:lvlText w:val="%1."/>
      <w:lvlJc w:val="left"/>
      <w:pPr>
        <w:ind w:left="720" w:hanging="360"/>
      </w:pPr>
      <w:rPr>
        <w:rFonts w:hint="default"/>
      </w:r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7">
    <w:nsid w:val="09DA1C38"/>
    <w:multiLevelType w:val="hybridMultilevel"/>
    <w:tmpl w:val="85EC2FD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8">
    <w:nsid w:val="0A185F9D"/>
    <w:multiLevelType w:val="hybridMultilevel"/>
    <w:tmpl w:val="E7CE737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9">
    <w:nsid w:val="0A27319C"/>
    <w:multiLevelType w:val="hybridMultilevel"/>
    <w:tmpl w:val="BDA631E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0">
    <w:nsid w:val="0A3371E6"/>
    <w:multiLevelType w:val="hybridMultilevel"/>
    <w:tmpl w:val="0DD4C676"/>
    <w:lvl w:ilvl="0" w:tplc="98E8ABFA">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91">
    <w:nsid w:val="0A396B08"/>
    <w:multiLevelType w:val="hybridMultilevel"/>
    <w:tmpl w:val="AD2ABA6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2">
    <w:nsid w:val="0A3C5E34"/>
    <w:multiLevelType w:val="hybridMultilevel"/>
    <w:tmpl w:val="8D58FDF4"/>
    <w:lvl w:ilvl="0" w:tplc="0C0A000F">
      <w:start w:val="1"/>
      <w:numFmt w:val="decimal"/>
      <w:lvlText w:val="%1."/>
      <w:lvlJc w:val="left"/>
      <w:pPr>
        <w:tabs>
          <w:tab w:val="num" w:pos="1080"/>
        </w:tabs>
        <w:ind w:left="1080" w:hanging="360"/>
      </w:pPr>
    </w:lvl>
    <w:lvl w:ilvl="1" w:tplc="0C0A0019">
      <w:start w:val="1"/>
      <w:numFmt w:val="lowerLetter"/>
      <w:lvlText w:val="%2."/>
      <w:lvlJc w:val="left"/>
      <w:pPr>
        <w:tabs>
          <w:tab w:val="num" w:pos="1800"/>
        </w:tabs>
        <w:ind w:left="1800" w:hanging="360"/>
      </w:pPr>
    </w:lvl>
    <w:lvl w:ilvl="2" w:tplc="0C0A001B">
      <w:start w:val="1"/>
      <w:numFmt w:val="lowerRoman"/>
      <w:lvlText w:val="%3."/>
      <w:lvlJc w:val="right"/>
      <w:pPr>
        <w:tabs>
          <w:tab w:val="num" w:pos="2520"/>
        </w:tabs>
        <w:ind w:left="2520" w:hanging="180"/>
      </w:pPr>
    </w:lvl>
    <w:lvl w:ilvl="3" w:tplc="0C0A000F">
      <w:start w:val="1"/>
      <w:numFmt w:val="decimal"/>
      <w:lvlText w:val="%4."/>
      <w:lvlJc w:val="left"/>
      <w:pPr>
        <w:tabs>
          <w:tab w:val="num" w:pos="3240"/>
        </w:tabs>
        <w:ind w:left="3240" w:hanging="360"/>
      </w:pPr>
    </w:lvl>
    <w:lvl w:ilvl="4" w:tplc="0C0A0019">
      <w:start w:val="1"/>
      <w:numFmt w:val="lowerLetter"/>
      <w:lvlText w:val="%5."/>
      <w:lvlJc w:val="left"/>
      <w:pPr>
        <w:tabs>
          <w:tab w:val="num" w:pos="3960"/>
        </w:tabs>
        <w:ind w:left="3960" w:hanging="360"/>
      </w:pPr>
    </w:lvl>
    <w:lvl w:ilvl="5" w:tplc="0C0A001B">
      <w:start w:val="1"/>
      <w:numFmt w:val="lowerRoman"/>
      <w:lvlText w:val="%6."/>
      <w:lvlJc w:val="right"/>
      <w:pPr>
        <w:tabs>
          <w:tab w:val="num" w:pos="4680"/>
        </w:tabs>
        <w:ind w:left="4680" w:hanging="180"/>
      </w:pPr>
    </w:lvl>
    <w:lvl w:ilvl="6" w:tplc="0C0A000F">
      <w:start w:val="1"/>
      <w:numFmt w:val="decimal"/>
      <w:lvlText w:val="%7."/>
      <w:lvlJc w:val="left"/>
      <w:pPr>
        <w:tabs>
          <w:tab w:val="num" w:pos="5400"/>
        </w:tabs>
        <w:ind w:left="5400" w:hanging="360"/>
      </w:pPr>
    </w:lvl>
    <w:lvl w:ilvl="7" w:tplc="0C0A0019">
      <w:start w:val="1"/>
      <w:numFmt w:val="lowerLetter"/>
      <w:lvlText w:val="%8."/>
      <w:lvlJc w:val="left"/>
      <w:pPr>
        <w:tabs>
          <w:tab w:val="num" w:pos="6120"/>
        </w:tabs>
        <w:ind w:left="6120" w:hanging="360"/>
      </w:pPr>
    </w:lvl>
    <w:lvl w:ilvl="8" w:tplc="0C0A001B">
      <w:start w:val="1"/>
      <w:numFmt w:val="lowerRoman"/>
      <w:lvlText w:val="%9."/>
      <w:lvlJc w:val="right"/>
      <w:pPr>
        <w:tabs>
          <w:tab w:val="num" w:pos="6840"/>
        </w:tabs>
        <w:ind w:left="6840" w:hanging="180"/>
      </w:pPr>
    </w:lvl>
  </w:abstractNum>
  <w:abstractNum w:abstractNumId="93">
    <w:nsid w:val="0B027730"/>
    <w:multiLevelType w:val="hybridMultilevel"/>
    <w:tmpl w:val="E42E4F72"/>
    <w:lvl w:ilvl="0" w:tplc="180A9E40">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94">
    <w:nsid w:val="0B0F01BB"/>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5">
    <w:nsid w:val="0B491580"/>
    <w:multiLevelType w:val="hybridMultilevel"/>
    <w:tmpl w:val="0DF4C2C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6">
    <w:nsid w:val="0B4A429B"/>
    <w:multiLevelType w:val="hybridMultilevel"/>
    <w:tmpl w:val="DC764746"/>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97">
    <w:nsid w:val="0B4C144E"/>
    <w:multiLevelType w:val="hybridMultilevel"/>
    <w:tmpl w:val="4C8615DE"/>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98">
    <w:nsid w:val="0B8C3955"/>
    <w:multiLevelType w:val="hybridMultilevel"/>
    <w:tmpl w:val="54CEC776"/>
    <w:lvl w:ilvl="0" w:tplc="0C0A0005">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99">
    <w:nsid w:val="0BBB2C8A"/>
    <w:multiLevelType w:val="hybridMultilevel"/>
    <w:tmpl w:val="DC764746"/>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00">
    <w:nsid w:val="0BD176A9"/>
    <w:multiLevelType w:val="hybridMultilevel"/>
    <w:tmpl w:val="B00A1C40"/>
    <w:lvl w:ilvl="0" w:tplc="440A000F">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01">
    <w:nsid w:val="0C1A0265"/>
    <w:multiLevelType w:val="hybridMultilevel"/>
    <w:tmpl w:val="228013A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2">
    <w:nsid w:val="0C4C7659"/>
    <w:multiLevelType w:val="hybridMultilevel"/>
    <w:tmpl w:val="2E96851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3">
    <w:nsid w:val="0C6A73A3"/>
    <w:multiLevelType w:val="hybridMultilevel"/>
    <w:tmpl w:val="F838446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4">
    <w:nsid w:val="0C763952"/>
    <w:multiLevelType w:val="hybridMultilevel"/>
    <w:tmpl w:val="910ACBB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5">
    <w:nsid w:val="0C96031A"/>
    <w:multiLevelType w:val="hybridMultilevel"/>
    <w:tmpl w:val="35B4A46E"/>
    <w:lvl w:ilvl="0" w:tplc="ADA8B810">
      <w:start w:val="1"/>
      <w:numFmt w:val="decimal"/>
      <w:lvlText w:val="%1."/>
      <w:lvlJc w:val="left"/>
      <w:pPr>
        <w:ind w:left="360" w:hanging="360"/>
      </w:pPr>
      <w:rPr>
        <w:rFonts w:hint="default"/>
        <w:b/>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06">
    <w:nsid w:val="0CA30352"/>
    <w:multiLevelType w:val="hybridMultilevel"/>
    <w:tmpl w:val="7F9E5C52"/>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7">
    <w:nsid w:val="0CB64221"/>
    <w:multiLevelType w:val="hybridMultilevel"/>
    <w:tmpl w:val="51C41B52"/>
    <w:lvl w:ilvl="0" w:tplc="940E801E">
      <w:start w:val="1"/>
      <w:numFmt w:val="bullet"/>
      <w:lvlText w:val="•"/>
      <w:lvlJc w:val="left"/>
      <w:pPr>
        <w:tabs>
          <w:tab w:val="num" w:pos="720"/>
        </w:tabs>
        <w:ind w:left="720" w:hanging="360"/>
      </w:pPr>
      <w:rPr>
        <w:rFonts w:ascii="Times New Roman" w:hAnsi="Times New Roman" w:hint="default"/>
      </w:rPr>
    </w:lvl>
    <w:lvl w:ilvl="1" w:tplc="5F42DF02" w:tentative="1">
      <w:start w:val="1"/>
      <w:numFmt w:val="bullet"/>
      <w:lvlText w:val="•"/>
      <w:lvlJc w:val="left"/>
      <w:pPr>
        <w:tabs>
          <w:tab w:val="num" w:pos="1440"/>
        </w:tabs>
        <w:ind w:left="1440" w:hanging="360"/>
      </w:pPr>
      <w:rPr>
        <w:rFonts w:ascii="Times New Roman" w:hAnsi="Times New Roman" w:hint="default"/>
      </w:rPr>
    </w:lvl>
    <w:lvl w:ilvl="2" w:tplc="00449B48" w:tentative="1">
      <w:start w:val="1"/>
      <w:numFmt w:val="bullet"/>
      <w:lvlText w:val="•"/>
      <w:lvlJc w:val="left"/>
      <w:pPr>
        <w:tabs>
          <w:tab w:val="num" w:pos="2160"/>
        </w:tabs>
        <w:ind w:left="2160" w:hanging="360"/>
      </w:pPr>
      <w:rPr>
        <w:rFonts w:ascii="Times New Roman" w:hAnsi="Times New Roman" w:hint="default"/>
      </w:rPr>
    </w:lvl>
    <w:lvl w:ilvl="3" w:tplc="8982B314" w:tentative="1">
      <w:start w:val="1"/>
      <w:numFmt w:val="bullet"/>
      <w:lvlText w:val="•"/>
      <w:lvlJc w:val="left"/>
      <w:pPr>
        <w:tabs>
          <w:tab w:val="num" w:pos="2880"/>
        </w:tabs>
        <w:ind w:left="2880" w:hanging="360"/>
      </w:pPr>
      <w:rPr>
        <w:rFonts w:ascii="Times New Roman" w:hAnsi="Times New Roman" w:hint="default"/>
      </w:rPr>
    </w:lvl>
    <w:lvl w:ilvl="4" w:tplc="81E4ADE0" w:tentative="1">
      <w:start w:val="1"/>
      <w:numFmt w:val="bullet"/>
      <w:lvlText w:val="•"/>
      <w:lvlJc w:val="left"/>
      <w:pPr>
        <w:tabs>
          <w:tab w:val="num" w:pos="3600"/>
        </w:tabs>
        <w:ind w:left="3600" w:hanging="360"/>
      </w:pPr>
      <w:rPr>
        <w:rFonts w:ascii="Times New Roman" w:hAnsi="Times New Roman" w:hint="default"/>
      </w:rPr>
    </w:lvl>
    <w:lvl w:ilvl="5" w:tplc="E0B4D314" w:tentative="1">
      <w:start w:val="1"/>
      <w:numFmt w:val="bullet"/>
      <w:lvlText w:val="•"/>
      <w:lvlJc w:val="left"/>
      <w:pPr>
        <w:tabs>
          <w:tab w:val="num" w:pos="4320"/>
        </w:tabs>
        <w:ind w:left="4320" w:hanging="360"/>
      </w:pPr>
      <w:rPr>
        <w:rFonts w:ascii="Times New Roman" w:hAnsi="Times New Roman" w:hint="default"/>
      </w:rPr>
    </w:lvl>
    <w:lvl w:ilvl="6" w:tplc="67361144" w:tentative="1">
      <w:start w:val="1"/>
      <w:numFmt w:val="bullet"/>
      <w:lvlText w:val="•"/>
      <w:lvlJc w:val="left"/>
      <w:pPr>
        <w:tabs>
          <w:tab w:val="num" w:pos="5040"/>
        </w:tabs>
        <w:ind w:left="5040" w:hanging="360"/>
      </w:pPr>
      <w:rPr>
        <w:rFonts w:ascii="Times New Roman" w:hAnsi="Times New Roman" w:hint="default"/>
      </w:rPr>
    </w:lvl>
    <w:lvl w:ilvl="7" w:tplc="DF242D08" w:tentative="1">
      <w:start w:val="1"/>
      <w:numFmt w:val="bullet"/>
      <w:lvlText w:val="•"/>
      <w:lvlJc w:val="left"/>
      <w:pPr>
        <w:tabs>
          <w:tab w:val="num" w:pos="5760"/>
        </w:tabs>
        <w:ind w:left="5760" w:hanging="360"/>
      </w:pPr>
      <w:rPr>
        <w:rFonts w:ascii="Times New Roman" w:hAnsi="Times New Roman" w:hint="default"/>
      </w:rPr>
    </w:lvl>
    <w:lvl w:ilvl="8" w:tplc="186C67C2" w:tentative="1">
      <w:start w:val="1"/>
      <w:numFmt w:val="bullet"/>
      <w:lvlText w:val="•"/>
      <w:lvlJc w:val="left"/>
      <w:pPr>
        <w:tabs>
          <w:tab w:val="num" w:pos="6480"/>
        </w:tabs>
        <w:ind w:left="6480" w:hanging="360"/>
      </w:pPr>
      <w:rPr>
        <w:rFonts w:ascii="Times New Roman" w:hAnsi="Times New Roman" w:hint="default"/>
      </w:rPr>
    </w:lvl>
  </w:abstractNum>
  <w:abstractNum w:abstractNumId="108">
    <w:nsid w:val="0CE72225"/>
    <w:multiLevelType w:val="hybridMultilevel"/>
    <w:tmpl w:val="5C8CFE7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9">
    <w:nsid w:val="0CEA1365"/>
    <w:multiLevelType w:val="multilevel"/>
    <w:tmpl w:val="440A001F"/>
    <w:lvl w:ilvl="0">
      <w:start w:val="1"/>
      <w:numFmt w:val="decimal"/>
      <w:lvlText w:val="%1."/>
      <w:lvlJc w:val="left"/>
      <w:pPr>
        <w:ind w:left="360" w:hanging="360"/>
      </w:pPr>
      <w:rPr>
        <w:rFonts w:hint="default"/>
        <w:b/>
        <w:sz w:val="20"/>
        <w:szCs w:val="20"/>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b w:val="0"/>
      </w:rPr>
    </w:lvl>
    <w:lvl w:ilvl="4">
      <w:start w:val="1"/>
      <w:numFmt w:val="decimal"/>
      <w:lvlText w:val="%1.%2.%3.%4.%5."/>
      <w:lvlJc w:val="left"/>
      <w:pPr>
        <w:ind w:left="2232" w:hanging="792"/>
      </w:pPr>
      <w:rPr>
        <w:rFonts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0">
    <w:nsid w:val="0CFF319A"/>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11">
    <w:nsid w:val="0D094712"/>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12">
    <w:nsid w:val="0D1F1294"/>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13">
    <w:nsid w:val="0D22079D"/>
    <w:multiLevelType w:val="hybridMultilevel"/>
    <w:tmpl w:val="60F63A90"/>
    <w:lvl w:ilvl="0" w:tplc="92761E98">
      <w:start w:val="1"/>
      <w:numFmt w:val="decimal"/>
      <w:lvlText w:val="%1."/>
      <w:lvlJc w:val="left"/>
      <w:pPr>
        <w:ind w:left="644"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14">
    <w:nsid w:val="0D273E22"/>
    <w:multiLevelType w:val="hybridMultilevel"/>
    <w:tmpl w:val="21F4FF92"/>
    <w:lvl w:ilvl="0" w:tplc="440A000F">
      <w:start w:val="1"/>
      <w:numFmt w:val="decimal"/>
      <w:lvlText w:val="%1."/>
      <w:lvlJc w:val="left"/>
      <w:pPr>
        <w:ind w:left="720" w:hanging="360"/>
      </w:pPr>
      <w:rPr>
        <w:rFonts w:cs="Times New Roman" w:hint="default"/>
        <w:sz w:val="20"/>
        <w:szCs w:val="20"/>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115">
    <w:nsid w:val="0D2E5F9D"/>
    <w:multiLevelType w:val="hybridMultilevel"/>
    <w:tmpl w:val="9F10C4D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6">
    <w:nsid w:val="0DD0273D"/>
    <w:multiLevelType w:val="hybridMultilevel"/>
    <w:tmpl w:val="7EB2DA4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7">
    <w:nsid w:val="0DE94648"/>
    <w:multiLevelType w:val="hybridMultilevel"/>
    <w:tmpl w:val="FB48C48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8">
    <w:nsid w:val="0DEB3377"/>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9">
    <w:nsid w:val="0E1A378E"/>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0">
    <w:nsid w:val="0E517E32"/>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1">
    <w:nsid w:val="0EB97EB4"/>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2">
    <w:nsid w:val="0EC84449"/>
    <w:multiLevelType w:val="hybridMultilevel"/>
    <w:tmpl w:val="B5A86E1C"/>
    <w:lvl w:ilvl="0" w:tplc="440A000F">
      <w:start w:val="1"/>
      <w:numFmt w:val="decimal"/>
      <w:lvlText w:val="%1."/>
      <w:lvlJc w:val="left"/>
      <w:pPr>
        <w:ind w:left="720" w:hanging="360"/>
      </w:pPr>
      <w:rPr>
        <w:rFonts w:cs="Times New Roman"/>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123">
    <w:nsid w:val="0F44436A"/>
    <w:multiLevelType w:val="hybridMultilevel"/>
    <w:tmpl w:val="76E4869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4">
    <w:nsid w:val="0F9E42C3"/>
    <w:multiLevelType w:val="hybridMultilevel"/>
    <w:tmpl w:val="86946E4E"/>
    <w:lvl w:ilvl="0" w:tplc="13309D86">
      <w:start w:val="1"/>
      <w:numFmt w:val="decimal"/>
      <w:lvlText w:val="%1."/>
      <w:lvlJc w:val="left"/>
      <w:pPr>
        <w:ind w:left="720" w:hanging="360"/>
      </w:pPr>
      <w:rPr>
        <w:rFonts w:hint="default"/>
        <w:b w:val="0"/>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5">
    <w:nsid w:val="0FBD0298"/>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6">
    <w:nsid w:val="0FCE77CB"/>
    <w:multiLevelType w:val="hybridMultilevel"/>
    <w:tmpl w:val="36B8BFA8"/>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7">
    <w:nsid w:val="0FEF7778"/>
    <w:multiLevelType w:val="hybridMultilevel"/>
    <w:tmpl w:val="00A89E46"/>
    <w:lvl w:ilvl="0" w:tplc="440A000F">
      <w:start w:val="1"/>
      <w:numFmt w:val="decimal"/>
      <w:lvlText w:val="%1."/>
      <w:lvlJc w:val="left"/>
      <w:pPr>
        <w:ind w:left="720" w:hanging="360"/>
      </w:p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28">
    <w:nsid w:val="0FFC589C"/>
    <w:multiLevelType w:val="hybridMultilevel"/>
    <w:tmpl w:val="576C566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9">
    <w:nsid w:val="0FFE2809"/>
    <w:multiLevelType w:val="multilevel"/>
    <w:tmpl w:val="2654CBCC"/>
    <w:lvl w:ilvl="0">
      <w:start w:val="1"/>
      <w:numFmt w:val="bullet"/>
      <w:lvlText w:val=""/>
      <w:lvlJc w:val="left"/>
      <w:pPr>
        <w:tabs>
          <w:tab w:val="num" w:pos="764"/>
        </w:tabs>
        <w:ind w:left="764" w:hanging="480"/>
      </w:pPr>
      <w:rPr>
        <w:rFonts w:ascii="Symbol" w:hAnsi="Symbol" w:hint="default"/>
      </w:rPr>
    </w:lvl>
    <w:lvl w:ilvl="1">
      <w:start w:val="1"/>
      <w:numFmt w:val="decimal"/>
      <w:lvlText w:val="%1.%2."/>
      <w:lvlJc w:val="left"/>
      <w:pPr>
        <w:tabs>
          <w:tab w:val="num" w:pos="1472"/>
        </w:tabs>
        <w:ind w:left="1472" w:hanging="480"/>
      </w:pPr>
      <w:rPr>
        <w:rFonts w:hint="default"/>
      </w:rPr>
    </w:lvl>
    <w:lvl w:ilvl="2">
      <w:start w:val="1"/>
      <w:numFmt w:val="bullet"/>
      <w:lvlText w:val=""/>
      <w:lvlJc w:val="left"/>
      <w:pPr>
        <w:tabs>
          <w:tab w:val="num" w:pos="1004"/>
        </w:tabs>
        <w:ind w:left="1004" w:hanging="720"/>
      </w:pPr>
      <w:rPr>
        <w:rFonts w:ascii="Symbol" w:hAnsi="Symbol" w:hint="default"/>
      </w:rPr>
    </w:lvl>
    <w:lvl w:ilvl="3">
      <w:start w:val="1"/>
      <w:numFmt w:val="decimal"/>
      <w:lvlText w:val="%1.%2.%3.%4."/>
      <w:lvlJc w:val="left"/>
      <w:pPr>
        <w:tabs>
          <w:tab w:val="num" w:pos="3128"/>
        </w:tabs>
        <w:ind w:left="3128" w:hanging="720"/>
      </w:pPr>
      <w:rPr>
        <w:rFonts w:hint="default"/>
      </w:rPr>
    </w:lvl>
    <w:lvl w:ilvl="4">
      <w:start w:val="1"/>
      <w:numFmt w:val="decimal"/>
      <w:lvlText w:val="%1.%2.%3.%4.%5."/>
      <w:lvlJc w:val="left"/>
      <w:pPr>
        <w:tabs>
          <w:tab w:val="num" w:pos="4196"/>
        </w:tabs>
        <w:ind w:left="4196" w:hanging="1080"/>
      </w:pPr>
      <w:rPr>
        <w:rFonts w:hint="default"/>
      </w:rPr>
    </w:lvl>
    <w:lvl w:ilvl="5">
      <w:start w:val="1"/>
      <w:numFmt w:val="decimal"/>
      <w:lvlText w:val="%1.%2.%3.%4.%5.%6."/>
      <w:lvlJc w:val="left"/>
      <w:pPr>
        <w:tabs>
          <w:tab w:val="num" w:pos="4904"/>
        </w:tabs>
        <w:ind w:left="4904" w:hanging="1080"/>
      </w:pPr>
      <w:rPr>
        <w:rFonts w:hint="default"/>
      </w:rPr>
    </w:lvl>
    <w:lvl w:ilvl="6">
      <w:start w:val="1"/>
      <w:numFmt w:val="decimal"/>
      <w:lvlText w:val="%1.%2.%3.%4.%5.%6.%7."/>
      <w:lvlJc w:val="left"/>
      <w:pPr>
        <w:tabs>
          <w:tab w:val="num" w:pos="5972"/>
        </w:tabs>
        <w:ind w:left="5972" w:hanging="1440"/>
      </w:pPr>
      <w:rPr>
        <w:rFonts w:hint="default"/>
      </w:rPr>
    </w:lvl>
    <w:lvl w:ilvl="7">
      <w:start w:val="1"/>
      <w:numFmt w:val="decimal"/>
      <w:lvlText w:val="%1.%2.%3.%4.%5.%6.%7.%8."/>
      <w:lvlJc w:val="left"/>
      <w:pPr>
        <w:tabs>
          <w:tab w:val="num" w:pos="6680"/>
        </w:tabs>
        <w:ind w:left="6680" w:hanging="1440"/>
      </w:pPr>
      <w:rPr>
        <w:rFonts w:hint="default"/>
      </w:rPr>
    </w:lvl>
    <w:lvl w:ilvl="8">
      <w:start w:val="1"/>
      <w:numFmt w:val="decimal"/>
      <w:lvlText w:val="%1.%2.%3.%4.%5.%6.%7.%8.%9."/>
      <w:lvlJc w:val="left"/>
      <w:pPr>
        <w:tabs>
          <w:tab w:val="num" w:pos="7748"/>
        </w:tabs>
        <w:ind w:left="7748" w:hanging="1800"/>
      </w:pPr>
      <w:rPr>
        <w:rFonts w:hint="default"/>
      </w:rPr>
    </w:lvl>
  </w:abstractNum>
  <w:abstractNum w:abstractNumId="130">
    <w:nsid w:val="100B204B"/>
    <w:multiLevelType w:val="multilevel"/>
    <w:tmpl w:val="440A001F"/>
    <w:lvl w:ilvl="0">
      <w:start w:val="1"/>
      <w:numFmt w:val="decimal"/>
      <w:lvlText w:val="%1."/>
      <w:lvlJc w:val="left"/>
      <w:pPr>
        <w:ind w:left="360" w:hanging="360"/>
      </w:pPr>
      <w:rPr>
        <w:rFonts w:hint="default"/>
        <w:b/>
        <w:sz w:val="20"/>
        <w:szCs w:val="20"/>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b w:val="0"/>
      </w:rPr>
    </w:lvl>
    <w:lvl w:ilvl="4">
      <w:start w:val="1"/>
      <w:numFmt w:val="decimal"/>
      <w:lvlText w:val="%1.%2.%3.%4.%5."/>
      <w:lvlJc w:val="left"/>
      <w:pPr>
        <w:ind w:left="2232" w:hanging="792"/>
      </w:pPr>
      <w:rPr>
        <w:rFonts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1">
    <w:nsid w:val="10430C4D"/>
    <w:multiLevelType w:val="hybridMultilevel"/>
    <w:tmpl w:val="0B88D4C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32">
    <w:nsid w:val="10AF3FB1"/>
    <w:multiLevelType w:val="hybridMultilevel"/>
    <w:tmpl w:val="466619AE"/>
    <w:lvl w:ilvl="0" w:tplc="5F164B26">
      <w:start w:val="1"/>
      <w:numFmt w:val="upperRoman"/>
      <w:lvlText w:val="%1."/>
      <w:lvlJc w:val="left"/>
      <w:pPr>
        <w:ind w:left="720" w:hanging="72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33">
    <w:nsid w:val="10BD55E6"/>
    <w:multiLevelType w:val="hybridMultilevel"/>
    <w:tmpl w:val="3AB0C49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4">
    <w:nsid w:val="10BE79C7"/>
    <w:multiLevelType w:val="hybridMultilevel"/>
    <w:tmpl w:val="1C22AB9A"/>
    <w:lvl w:ilvl="0" w:tplc="080A000F">
      <w:start w:val="1"/>
      <w:numFmt w:val="decimal"/>
      <w:lvlText w:val="%1."/>
      <w:lvlJc w:val="left"/>
      <w:pPr>
        <w:ind w:left="720" w:hanging="360"/>
      </w:pPr>
      <w:rPr>
        <w:rFonts w:cs="Times New Roman"/>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35">
    <w:nsid w:val="10BF1BE7"/>
    <w:multiLevelType w:val="hybridMultilevel"/>
    <w:tmpl w:val="632E38A8"/>
    <w:lvl w:ilvl="0" w:tplc="440A000F">
      <w:start w:val="1"/>
      <w:numFmt w:val="decimal"/>
      <w:lvlText w:val="%1."/>
      <w:lvlJc w:val="left"/>
      <w:pPr>
        <w:ind w:left="720" w:hanging="360"/>
      </w:pPr>
      <w:rPr>
        <w:rFont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6">
    <w:nsid w:val="10C578DA"/>
    <w:multiLevelType w:val="hybridMultilevel"/>
    <w:tmpl w:val="466619AE"/>
    <w:lvl w:ilvl="0" w:tplc="5F164B26">
      <w:start w:val="1"/>
      <w:numFmt w:val="upperRoman"/>
      <w:lvlText w:val="%1."/>
      <w:lvlJc w:val="left"/>
      <w:pPr>
        <w:ind w:left="720" w:hanging="72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37">
    <w:nsid w:val="10F5394F"/>
    <w:multiLevelType w:val="hybridMultilevel"/>
    <w:tmpl w:val="21F4FF92"/>
    <w:lvl w:ilvl="0" w:tplc="440A000F">
      <w:start w:val="1"/>
      <w:numFmt w:val="decimal"/>
      <w:lvlText w:val="%1."/>
      <w:lvlJc w:val="left"/>
      <w:pPr>
        <w:ind w:left="720" w:hanging="360"/>
      </w:pPr>
      <w:rPr>
        <w:rFonts w:cs="Times New Roman" w:hint="default"/>
        <w:sz w:val="20"/>
        <w:szCs w:val="20"/>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138">
    <w:nsid w:val="110C1FD3"/>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9">
    <w:nsid w:val="11D42C0F"/>
    <w:multiLevelType w:val="hybridMultilevel"/>
    <w:tmpl w:val="10168C28"/>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40">
    <w:nsid w:val="11E40555"/>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1">
    <w:nsid w:val="12173655"/>
    <w:multiLevelType w:val="hybridMultilevel"/>
    <w:tmpl w:val="1DA24C02"/>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42">
    <w:nsid w:val="12450ADE"/>
    <w:multiLevelType w:val="hybridMultilevel"/>
    <w:tmpl w:val="3370B01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3">
    <w:nsid w:val="127001F8"/>
    <w:multiLevelType w:val="hybridMultilevel"/>
    <w:tmpl w:val="72D244D2"/>
    <w:lvl w:ilvl="0" w:tplc="A4420F90">
      <w:start w:val="1"/>
      <w:numFmt w:val="decimal"/>
      <w:lvlText w:val="%1."/>
      <w:lvlJc w:val="left"/>
      <w:pPr>
        <w:tabs>
          <w:tab w:val="num" w:pos="720"/>
        </w:tabs>
        <w:ind w:left="720" w:hanging="360"/>
      </w:pPr>
      <w:rPr>
        <w:rFonts w:ascii="Arial" w:hAnsi="Arial" w:cs="Arial"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144">
    <w:nsid w:val="12713C6E"/>
    <w:multiLevelType w:val="hybridMultilevel"/>
    <w:tmpl w:val="098A5C8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5">
    <w:nsid w:val="12741BBE"/>
    <w:multiLevelType w:val="hybridMultilevel"/>
    <w:tmpl w:val="6712B3F4"/>
    <w:lvl w:ilvl="0" w:tplc="0F023EA8">
      <w:start w:val="1"/>
      <w:numFmt w:val="upperRoman"/>
      <w:lvlText w:val="%1."/>
      <w:lvlJc w:val="left"/>
      <w:pPr>
        <w:ind w:left="1080" w:hanging="720"/>
      </w:pPr>
      <w:rPr>
        <w:rFonts w:hint="default"/>
        <w:lang w:val="es-SV"/>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46">
    <w:nsid w:val="1278326C"/>
    <w:multiLevelType w:val="hybridMultilevel"/>
    <w:tmpl w:val="5CE8CB70"/>
    <w:lvl w:ilvl="0" w:tplc="5B36A7C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47">
    <w:nsid w:val="129058CA"/>
    <w:multiLevelType w:val="hybridMultilevel"/>
    <w:tmpl w:val="867A5BB8"/>
    <w:lvl w:ilvl="0" w:tplc="FEF4A3DC">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48">
    <w:nsid w:val="129106C2"/>
    <w:multiLevelType w:val="hybridMultilevel"/>
    <w:tmpl w:val="7436D35C"/>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49">
    <w:nsid w:val="13414C3A"/>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50">
    <w:nsid w:val="136075AC"/>
    <w:multiLevelType w:val="hybridMultilevel"/>
    <w:tmpl w:val="5CE8CB70"/>
    <w:lvl w:ilvl="0" w:tplc="5B36A7C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51">
    <w:nsid w:val="13623DF3"/>
    <w:multiLevelType w:val="hybridMultilevel"/>
    <w:tmpl w:val="B8BCB5C4"/>
    <w:lvl w:ilvl="0" w:tplc="9B1E4E8E">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52">
    <w:nsid w:val="1379365C"/>
    <w:multiLevelType w:val="hybridMultilevel"/>
    <w:tmpl w:val="7F18298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3">
    <w:nsid w:val="138F0747"/>
    <w:multiLevelType w:val="hybridMultilevel"/>
    <w:tmpl w:val="9C5ACBA4"/>
    <w:lvl w:ilvl="0" w:tplc="0C102538">
      <w:start w:val="1"/>
      <w:numFmt w:val="upperRoman"/>
      <w:lvlText w:val="%1."/>
      <w:lvlJc w:val="left"/>
      <w:pPr>
        <w:ind w:left="1080" w:hanging="720"/>
      </w:pPr>
      <w:rPr>
        <w:rFonts w:hint="default"/>
        <w:lang w:val="es-ES"/>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54">
    <w:nsid w:val="13933194"/>
    <w:multiLevelType w:val="hybridMultilevel"/>
    <w:tmpl w:val="9956EE86"/>
    <w:lvl w:ilvl="0" w:tplc="4CB8C7C6">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5">
    <w:nsid w:val="13986887"/>
    <w:multiLevelType w:val="multilevel"/>
    <w:tmpl w:val="44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6">
    <w:nsid w:val="13A263BE"/>
    <w:multiLevelType w:val="hybridMultilevel"/>
    <w:tmpl w:val="75F0DFB4"/>
    <w:lvl w:ilvl="0" w:tplc="440A000F">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57">
    <w:nsid w:val="13C055ED"/>
    <w:multiLevelType w:val="hybridMultilevel"/>
    <w:tmpl w:val="70AE5A06"/>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58">
    <w:nsid w:val="13CA5120"/>
    <w:multiLevelType w:val="hybridMultilevel"/>
    <w:tmpl w:val="F8268B7E"/>
    <w:lvl w:ilvl="0" w:tplc="096E2174">
      <w:start w:val="1"/>
      <w:numFmt w:val="decimal"/>
      <w:lvlText w:val="%1."/>
      <w:lvlJc w:val="left"/>
      <w:pPr>
        <w:ind w:left="720" w:hanging="360"/>
      </w:pPr>
      <w:rPr>
        <w:rFonts w:hint="default"/>
        <w:b w:val="0"/>
        <w:color w:val="auto"/>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59">
    <w:nsid w:val="141465FB"/>
    <w:multiLevelType w:val="hybridMultilevel"/>
    <w:tmpl w:val="339C3C7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0">
    <w:nsid w:val="141B7622"/>
    <w:multiLevelType w:val="hybridMultilevel"/>
    <w:tmpl w:val="92CAE514"/>
    <w:lvl w:ilvl="0" w:tplc="4C30552C">
      <w:start w:val="1"/>
      <w:numFmt w:val="bullet"/>
      <w:lvlText w:val=""/>
      <w:lvlJc w:val="left"/>
      <w:pPr>
        <w:ind w:left="720" w:hanging="360"/>
      </w:pPr>
      <w:rPr>
        <w:rFonts w:ascii="Wingdings" w:hAnsi="Wingdings" w:hint="default"/>
        <w:sz w:val="20"/>
        <w:szCs w:val="20"/>
        <w:lang w:val="es-ES_tradnl"/>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1">
    <w:nsid w:val="149E17BC"/>
    <w:multiLevelType w:val="hybridMultilevel"/>
    <w:tmpl w:val="7F66D36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2">
    <w:nsid w:val="14D73E95"/>
    <w:multiLevelType w:val="hybridMultilevel"/>
    <w:tmpl w:val="F892C3F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3">
    <w:nsid w:val="14DB4282"/>
    <w:multiLevelType w:val="hybridMultilevel"/>
    <w:tmpl w:val="66D69102"/>
    <w:lvl w:ilvl="0" w:tplc="440A0001">
      <w:start w:val="1"/>
      <w:numFmt w:val="bullet"/>
      <w:lvlText w:val=""/>
      <w:lvlJc w:val="left"/>
      <w:pPr>
        <w:ind w:left="1364" w:hanging="360"/>
      </w:pPr>
      <w:rPr>
        <w:rFonts w:ascii="Symbol" w:hAnsi="Symbol" w:hint="default"/>
      </w:rPr>
    </w:lvl>
    <w:lvl w:ilvl="1" w:tplc="440A0003" w:tentative="1">
      <w:start w:val="1"/>
      <w:numFmt w:val="bullet"/>
      <w:lvlText w:val="o"/>
      <w:lvlJc w:val="left"/>
      <w:pPr>
        <w:ind w:left="2084" w:hanging="360"/>
      </w:pPr>
      <w:rPr>
        <w:rFonts w:ascii="Courier New" w:hAnsi="Courier New" w:cs="Courier New" w:hint="default"/>
      </w:rPr>
    </w:lvl>
    <w:lvl w:ilvl="2" w:tplc="440A0005" w:tentative="1">
      <w:start w:val="1"/>
      <w:numFmt w:val="bullet"/>
      <w:lvlText w:val=""/>
      <w:lvlJc w:val="left"/>
      <w:pPr>
        <w:ind w:left="2804" w:hanging="360"/>
      </w:pPr>
      <w:rPr>
        <w:rFonts w:ascii="Wingdings" w:hAnsi="Wingdings" w:hint="default"/>
      </w:rPr>
    </w:lvl>
    <w:lvl w:ilvl="3" w:tplc="440A0001" w:tentative="1">
      <w:start w:val="1"/>
      <w:numFmt w:val="bullet"/>
      <w:lvlText w:val=""/>
      <w:lvlJc w:val="left"/>
      <w:pPr>
        <w:ind w:left="3524" w:hanging="360"/>
      </w:pPr>
      <w:rPr>
        <w:rFonts w:ascii="Symbol" w:hAnsi="Symbol" w:hint="default"/>
      </w:rPr>
    </w:lvl>
    <w:lvl w:ilvl="4" w:tplc="440A0003" w:tentative="1">
      <w:start w:val="1"/>
      <w:numFmt w:val="bullet"/>
      <w:lvlText w:val="o"/>
      <w:lvlJc w:val="left"/>
      <w:pPr>
        <w:ind w:left="4244" w:hanging="360"/>
      </w:pPr>
      <w:rPr>
        <w:rFonts w:ascii="Courier New" w:hAnsi="Courier New" w:cs="Courier New" w:hint="default"/>
      </w:rPr>
    </w:lvl>
    <w:lvl w:ilvl="5" w:tplc="440A0005" w:tentative="1">
      <w:start w:val="1"/>
      <w:numFmt w:val="bullet"/>
      <w:lvlText w:val=""/>
      <w:lvlJc w:val="left"/>
      <w:pPr>
        <w:ind w:left="4964" w:hanging="360"/>
      </w:pPr>
      <w:rPr>
        <w:rFonts w:ascii="Wingdings" w:hAnsi="Wingdings" w:hint="default"/>
      </w:rPr>
    </w:lvl>
    <w:lvl w:ilvl="6" w:tplc="440A0001" w:tentative="1">
      <w:start w:val="1"/>
      <w:numFmt w:val="bullet"/>
      <w:lvlText w:val=""/>
      <w:lvlJc w:val="left"/>
      <w:pPr>
        <w:ind w:left="5684" w:hanging="360"/>
      </w:pPr>
      <w:rPr>
        <w:rFonts w:ascii="Symbol" w:hAnsi="Symbol" w:hint="default"/>
      </w:rPr>
    </w:lvl>
    <w:lvl w:ilvl="7" w:tplc="440A0003" w:tentative="1">
      <w:start w:val="1"/>
      <w:numFmt w:val="bullet"/>
      <w:lvlText w:val="o"/>
      <w:lvlJc w:val="left"/>
      <w:pPr>
        <w:ind w:left="6404" w:hanging="360"/>
      </w:pPr>
      <w:rPr>
        <w:rFonts w:ascii="Courier New" w:hAnsi="Courier New" w:cs="Courier New" w:hint="default"/>
      </w:rPr>
    </w:lvl>
    <w:lvl w:ilvl="8" w:tplc="440A0005" w:tentative="1">
      <w:start w:val="1"/>
      <w:numFmt w:val="bullet"/>
      <w:lvlText w:val=""/>
      <w:lvlJc w:val="left"/>
      <w:pPr>
        <w:ind w:left="7124" w:hanging="360"/>
      </w:pPr>
      <w:rPr>
        <w:rFonts w:ascii="Wingdings" w:hAnsi="Wingdings" w:hint="default"/>
      </w:rPr>
    </w:lvl>
  </w:abstractNum>
  <w:abstractNum w:abstractNumId="164">
    <w:nsid w:val="14DC7A1B"/>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65">
    <w:nsid w:val="15423EA7"/>
    <w:multiLevelType w:val="hybridMultilevel"/>
    <w:tmpl w:val="CD14F8F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6">
    <w:nsid w:val="156E58E9"/>
    <w:multiLevelType w:val="multilevel"/>
    <w:tmpl w:val="EE68B1AC"/>
    <w:lvl w:ilvl="0">
      <w:start w:val="1"/>
      <w:numFmt w:val="decimal"/>
      <w:lvlText w:val="%1."/>
      <w:lvlJc w:val="left"/>
      <w:pPr>
        <w:ind w:left="360" w:hanging="360"/>
      </w:pPr>
      <w:rPr>
        <w:rFonts w:hint="default"/>
      </w:rPr>
    </w:lvl>
    <w:lvl w:ilvl="1">
      <w:start w:val="1"/>
      <w:numFmt w:val="decimal"/>
      <w:lvlText w:val="%2."/>
      <w:lvlJc w:val="left"/>
      <w:pPr>
        <w:ind w:left="786" w:hanging="360"/>
      </w:pPr>
      <w:rPr>
        <w:rFonts w:hint="default"/>
        <w:b/>
        <w:bCs/>
        <w:sz w:val="20"/>
        <w:szCs w:val="2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67">
    <w:nsid w:val="1586766B"/>
    <w:multiLevelType w:val="hybridMultilevel"/>
    <w:tmpl w:val="BEB82A0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8">
    <w:nsid w:val="159B0FE6"/>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69">
    <w:nsid w:val="15E8184E"/>
    <w:multiLevelType w:val="hybridMultilevel"/>
    <w:tmpl w:val="298AFAE6"/>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70">
    <w:nsid w:val="16421483"/>
    <w:multiLevelType w:val="hybridMultilevel"/>
    <w:tmpl w:val="2BB89E5A"/>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71">
    <w:nsid w:val="165A34D8"/>
    <w:multiLevelType w:val="hybridMultilevel"/>
    <w:tmpl w:val="FF82AE60"/>
    <w:lvl w:ilvl="0" w:tplc="8B84C0B4">
      <w:start w:val="1"/>
      <w:numFmt w:val="decimal"/>
      <w:lvlText w:val="%1."/>
      <w:lvlJc w:val="left"/>
      <w:pPr>
        <w:ind w:left="360" w:hanging="360"/>
      </w:pPr>
      <w:rPr>
        <w:rFonts w:hint="default"/>
      </w:rPr>
    </w:lvl>
    <w:lvl w:ilvl="1" w:tplc="440A0019">
      <w:start w:val="1"/>
      <w:numFmt w:val="lowerLetter"/>
      <w:lvlText w:val="%2."/>
      <w:lvlJc w:val="left"/>
      <w:pPr>
        <w:ind w:left="1080" w:hanging="360"/>
      </w:pPr>
    </w:lvl>
    <w:lvl w:ilvl="2" w:tplc="440A001B">
      <w:start w:val="1"/>
      <w:numFmt w:val="lowerRoman"/>
      <w:lvlText w:val="%3."/>
      <w:lvlJc w:val="right"/>
      <w:pPr>
        <w:ind w:left="1800" w:hanging="180"/>
      </w:pPr>
    </w:lvl>
    <w:lvl w:ilvl="3" w:tplc="440A000F">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72">
    <w:nsid w:val="166C5293"/>
    <w:multiLevelType w:val="hybridMultilevel"/>
    <w:tmpl w:val="48F8BD86"/>
    <w:lvl w:ilvl="0" w:tplc="F7F885A2">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73">
    <w:nsid w:val="16741936"/>
    <w:multiLevelType w:val="hybridMultilevel"/>
    <w:tmpl w:val="B2CE3EBC"/>
    <w:lvl w:ilvl="0" w:tplc="197AA2E8">
      <w:start w:val="31"/>
      <w:numFmt w:val="bullet"/>
      <w:lvlText w:val="-"/>
      <w:lvlJc w:val="left"/>
      <w:pPr>
        <w:ind w:left="108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4">
    <w:nsid w:val="16CD76F7"/>
    <w:multiLevelType w:val="multilevel"/>
    <w:tmpl w:val="EE68B1AC"/>
    <w:lvl w:ilvl="0">
      <w:start w:val="1"/>
      <w:numFmt w:val="decimal"/>
      <w:lvlText w:val="%1."/>
      <w:lvlJc w:val="left"/>
      <w:pPr>
        <w:ind w:left="360" w:hanging="360"/>
      </w:pPr>
      <w:rPr>
        <w:rFonts w:hint="default"/>
      </w:rPr>
    </w:lvl>
    <w:lvl w:ilvl="1">
      <w:start w:val="1"/>
      <w:numFmt w:val="decimal"/>
      <w:lvlText w:val="%2."/>
      <w:lvlJc w:val="left"/>
      <w:pPr>
        <w:ind w:left="786" w:hanging="360"/>
      </w:pPr>
      <w:rPr>
        <w:rFonts w:hint="default"/>
        <w:b/>
        <w:bCs/>
        <w:sz w:val="20"/>
        <w:szCs w:val="2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75">
    <w:nsid w:val="16D64B1D"/>
    <w:multiLevelType w:val="hybridMultilevel"/>
    <w:tmpl w:val="33E8D43A"/>
    <w:lvl w:ilvl="0" w:tplc="17E05E4E">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76">
    <w:nsid w:val="16DD6121"/>
    <w:multiLevelType w:val="hybridMultilevel"/>
    <w:tmpl w:val="0D7ED73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7">
    <w:nsid w:val="171A6635"/>
    <w:multiLevelType w:val="multilevel"/>
    <w:tmpl w:val="8F7A9E0E"/>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8">
    <w:nsid w:val="178B7483"/>
    <w:multiLevelType w:val="hybridMultilevel"/>
    <w:tmpl w:val="62FCB2D4"/>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79">
    <w:nsid w:val="17A7273C"/>
    <w:multiLevelType w:val="hybridMultilevel"/>
    <w:tmpl w:val="D2628568"/>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80">
    <w:nsid w:val="17B64613"/>
    <w:multiLevelType w:val="multilevel"/>
    <w:tmpl w:val="D6A89A7C"/>
    <w:lvl w:ilvl="0">
      <w:start w:val="1"/>
      <w:numFmt w:val="decimal"/>
      <w:lvlText w:val="%1"/>
      <w:lvlJc w:val="left"/>
      <w:pPr>
        <w:tabs>
          <w:tab w:val="num" w:pos="1068"/>
        </w:tabs>
        <w:ind w:left="1068" w:hanging="360"/>
      </w:pPr>
      <w:rPr>
        <w:rFonts w:ascii="Arial" w:eastAsiaTheme="minorHAnsi" w:hAnsi="Arial" w:cs="Arial"/>
        <w:color w:val="auto"/>
        <w:sz w:val="20"/>
      </w:rPr>
    </w:lvl>
    <w:lvl w:ilvl="1" w:tentative="1">
      <w:start w:val="1"/>
      <w:numFmt w:val="bullet"/>
      <w:lvlText w:val="o"/>
      <w:lvlPicBulletId w:val="0"/>
      <w:lvlJc w:val="left"/>
      <w:pPr>
        <w:tabs>
          <w:tab w:val="num" w:pos="1788"/>
        </w:tabs>
        <w:ind w:left="1788" w:hanging="360"/>
      </w:pPr>
      <w:rPr>
        <w:rFonts w:ascii="Courier New" w:hAnsi="Courier New" w:hint="default"/>
        <w:sz w:val="20"/>
      </w:rPr>
    </w:lvl>
    <w:lvl w:ilvl="2" w:tentative="1">
      <w:start w:val="1"/>
      <w:numFmt w:val="bullet"/>
      <w:lvlText w:val=""/>
      <w:lvlPicBulletId w:val="1"/>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81">
    <w:nsid w:val="17BE1546"/>
    <w:multiLevelType w:val="hybridMultilevel"/>
    <w:tmpl w:val="04EAF94C"/>
    <w:lvl w:ilvl="0" w:tplc="7AB28BE8">
      <w:start w:val="1"/>
      <w:numFmt w:val="decimal"/>
      <w:lvlText w:val="%1."/>
      <w:lvlJc w:val="left"/>
      <w:pPr>
        <w:ind w:left="720" w:hanging="360"/>
      </w:pPr>
      <w:rPr>
        <w:rFonts w:hint="default"/>
        <w:sz w:val="20"/>
        <w:szCs w:val="20"/>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182">
    <w:nsid w:val="17E317E4"/>
    <w:multiLevelType w:val="hybridMultilevel"/>
    <w:tmpl w:val="16646B86"/>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83">
    <w:nsid w:val="17E725E2"/>
    <w:multiLevelType w:val="hybridMultilevel"/>
    <w:tmpl w:val="04EAF94C"/>
    <w:lvl w:ilvl="0" w:tplc="7AB28BE8">
      <w:start w:val="1"/>
      <w:numFmt w:val="decimal"/>
      <w:lvlText w:val="%1."/>
      <w:lvlJc w:val="left"/>
      <w:pPr>
        <w:ind w:left="720" w:hanging="360"/>
      </w:pPr>
      <w:rPr>
        <w:rFonts w:hint="default"/>
        <w:sz w:val="20"/>
        <w:szCs w:val="20"/>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184">
    <w:nsid w:val="1807034A"/>
    <w:multiLevelType w:val="hybridMultilevel"/>
    <w:tmpl w:val="82BAA80A"/>
    <w:lvl w:ilvl="0" w:tplc="440A0001">
      <w:start w:val="1"/>
      <w:numFmt w:val="bullet"/>
      <w:lvlText w:val=""/>
      <w:lvlJc w:val="left"/>
      <w:pPr>
        <w:ind w:left="644" w:hanging="360"/>
      </w:pPr>
      <w:rPr>
        <w:rFonts w:ascii="Symbol" w:hAnsi="Symbol" w:hint="default"/>
      </w:rPr>
    </w:lvl>
    <w:lvl w:ilvl="1" w:tplc="440A0003" w:tentative="1">
      <w:start w:val="1"/>
      <w:numFmt w:val="bullet"/>
      <w:lvlText w:val="o"/>
      <w:lvlJc w:val="left"/>
      <w:pPr>
        <w:ind w:left="1364" w:hanging="360"/>
      </w:pPr>
      <w:rPr>
        <w:rFonts w:ascii="Courier New" w:hAnsi="Courier New" w:cs="Courier New" w:hint="default"/>
      </w:rPr>
    </w:lvl>
    <w:lvl w:ilvl="2" w:tplc="440A0005" w:tentative="1">
      <w:start w:val="1"/>
      <w:numFmt w:val="bullet"/>
      <w:lvlText w:val=""/>
      <w:lvlJc w:val="left"/>
      <w:pPr>
        <w:ind w:left="2084" w:hanging="360"/>
      </w:pPr>
      <w:rPr>
        <w:rFonts w:ascii="Wingdings" w:hAnsi="Wingdings" w:hint="default"/>
      </w:rPr>
    </w:lvl>
    <w:lvl w:ilvl="3" w:tplc="440A0001" w:tentative="1">
      <w:start w:val="1"/>
      <w:numFmt w:val="bullet"/>
      <w:lvlText w:val=""/>
      <w:lvlJc w:val="left"/>
      <w:pPr>
        <w:ind w:left="2804" w:hanging="360"/>
      </w:pPr>
      <w:rPr>
        <w:rFonts w:ascii="Symbol" w:hAnsi="Symbol" w:hint="default"/>
      </w:rPr>
    </w:lvl>
    <w:lvl w:ilvl="4" w:tplc="440A0003" w:tentative="1">
      <w:start w:val="1"/>
      <w:numFmt w:val="bullet"/>
      <w:lvlText w:val="o"/>
      <w:lvlJc w:val="left"/>
      <w:pPr>
        <w:ind w:left="3524" w:hanging="360"/>
      </w:pPr>
      <w:rPr>
        <w:rFonts w:ascii="Courier New" w:hAnsi="Courier New" w:cs="Courier New" w:hint="default"/>
      </w:rPr>
    </w:lvl>
    <w:lvl w:ilvl="5" w:tplc="440A0005" w:tentative="1">
      <w:start w:val="1"/>
      <w:numFmt w:val="bullet"/>
      <w:lvlText w:val=""/>
      <w:lvlJc w:val="left"/>
      <w:pPr>
        <w:ind w:left="4244" w:hanging="360"/>
      </w:pPr>
      <w:rPr>
        <w:rFonts w:ascii="Wingdings" w:hAnsi="Wingdings" w:hint="default"/>
      </w:rPr>
    </w:lvl>
    <w:lvl w:ilvl="6" w:tplc="440A0001" w:tentative="1">
      <w:start w:val="1"/>
      <w:numFmt w:val="bullet"/>
      <w:lvlText w:val=""/>
      <w:lvlJc w:val="left"/>
      <w:pPr>
        <w:ind w:left="4964" w:hanging="360"/>
      </w:pPr>
      <w:rPr>
        <w:rFonts w:ascii="Symbol" w:hAnsi="Symbol" w:hint="default"/>
      </w:rPr>
    </w:lvl>
    <w:lvl w:ilvl="7" w:tplc="440A0003" w:tentative="1">
      <w:start w:val="1"/>
      <w:numFmt w:val="bullet"/>
      <w:lvlText w:val="o"/>
      <w:lvlJc w:val="left"/>
      <w:pPr>
        <w:ind w:left="5684" w:hanging="360"/>
      </w:pPr>
      <w:rPr>
        <w:rFonts w:ascii="Courier New" w:hAnsi="Courier New" w:cs="Courier New" w:hint="default"/>
      </w:rPr>
    </w:lvl>
    <w:lvl w:ilvl="8" w:tplc="440A0005" w:tentative="1">
      <w:start w:val="1"/>
      <w:numFmt w:val="bullet"/>
      <w:lvlText w:val=""/>
      <w:lvlJc w:val="left"/>
      <w:pPr>
        <w:ind w:left="6404" w:hanging="360"/>
      </w:pPr>
      <w:rPr>
        <w:rFonts w:ascii="Wingdings" w:hAnsi="Wingdings" w:hint="default"/>
      </w:rPr>
    </w:lvl>
  </w:abstractNum>
  <w:abstractNum w:abstractNumId="185">
    <w:nsid w:val="180C2D57"/>
    <w:multiLevelType w:val="hybridMultilevel"/>
    <w:tmpl w:val="589CDAB2"/>
    <w:lvl w:ilvl="0" w:tplc="0C0A0001">
      <w:start w:val="1"/>
      <w:numFmt w:val="bullet"/>
      <w:lvlText w:val=""/>
      <w:lvlJc w:val="left"/>
      <w:pPr>
        <w:ind w:left="1022" w:hanging="360"/>
      </w:pPr>
      <w:rPr>
        <w:rFonts w:ascii="Symbol" w:hAnsi="Symbol" w:hint="default"/>
      </w:rPr>
    </w:lvl>
    <w:lvl w:ilvl="1" w:tplc="0C0A0003" w:tentative="1">
      <w:start w:val="1"/>
      <w:numFmt w:val="bullet"/>
      <w:lvlText w:val="o"/>
      <w:lvlJc w:val="left"/>
      <w:pPr>
        <w:ind w:left="1742" w:hanging="360"/>
      </w:pPr>
      <w:rPr>
        <w:rFonts w:ascii="Courier New" w:hAnsi="Courier New" w:cs="Courier New" w:hint="default"/>
      </w:rPr>
    </w:lvl>
    <w:lvl w:ilvl="2" w:tplc="0C0A0005" w:tentative="1">
      <w:start w:val="1"/>
      <w:numFmt w:val="bullet"/>
      <w:lvlText w:val=""/>
      <w:lvlJc w:val="left"/>
      <w:pPr>
        <w:ind w:left="2462" w:hanging="360"/>
      </w:pPr>
      <w:rPr>
        <w:rFonts w:ascii="Wingdings" w:hAnsi="Wingdings" w:hint="default"/>
      </w:rPr>
    </w:lvl>
    <w:lvl w:ilvl="3" w:tplc="0C0A0001" w:tentative="1">
      <w:start w:val="1"/>
      <w:numFmt w:val="bullet"/>
      <w:lvlText w:val=""/>
      <w:lvlJc w:val="left"/>
      <w:pPr>
        <w:ind w:left="3182" w:hanging="360"/>
      </w:pPr>
      <w:rPr>
        <w:rFonts w:ascii="Symbol" w:hAnsi="Symbol" w:hint="default"/>
      </w:rPr>
    </w:lvl>
    <w:lvl w:ilvl="4" w:tplc="0C0A0003" w:tentative="1">
      <w:start w:val="1"/>
      <w:numFmt w:val="bullet"/>
      <w:lvlText w:val="o"/>
      <w:lvlJc w:val="left"/>
      <w:pPr>
        <w:ind w:left="3902" w:hanging="360"/>
      </w:pPr>
      <w:rPr>
        <w:rFonts w:ascii="Courier New" w:hAnsi="Courier New" w:cs="Courier New" w:hint="default"/>
      </w:rPr>
    </w:lvl>
    <w:lvl w:ilvl="5" w:tplc="0C0A0005" w:tentative="1">
      <w:start w:val="1"/>
      <w:numFmt w:val="bullet"/>
      <w:lvlText w:val=""/>
      <w:lvlJc w:val="left"/>
      <w:pPr>
        <w:ind w:left="4622" w:hanging="360"/>
      </w:pPr>
      <w:rPr>
        <w:rFonts w:ascii="Wingdings" w:hAnsi="Wingdings" w:hint="default"/>
      </w:rPr>
    </w:lvl>
    <w:lvl w:ilvl="6" w:tplc="0C0A0001" w:tentative="1">
      <w:start w:val="1"/>
      <w:numFmt w:val="bullet"/>
      <w:lvlText w:val=""/>
      <w:lvlJc w:val="left"/>
      <w:pPr>
        <w:ind w:left="5342" w:hanging="360"/>
      </w:pPr>
      <w:rPr>
        <w:rFonts w:ascii="Symbol" w:hAnsi="Symbol" w:hint="default"/>
      </w:rPr>
    </w:lvl>
    <w:lvl w:ilvl="7" w:tplc="0C0A0003" w:tentative="1">
      <w:start w:val="1"/>
      <w:numFmt w:val="bullet"/>
      <w:lvlText w:val="o"/>
      <w:lvlJc w:val="left"/>
      <w:pPr>
        <w:ind w:left="6062" w:hanging="360"/>
      </w:pPr>
      <w:rPr>
        <w:rFonts w:ascii="Courier New" w:hAnsi="Courier New" w:cs="Courier New" w:hint="default"/>
      </w:rPr>
    </w:lvl>
    <w:lvl w:ilvl="8" w:tplc="0C0A0005" w:tentative="1">
      <w:start w:val="1"/>
      <w:numFmt w:val="bullet"/>
      <w:lvlText w:val=""/>
      <w:lvlJc w:val="left"/>
      <w:pPr>
        <w:ind w:left="6782" w:hanging="360"/>
      </w:pPr>
      <w:rPr>
        <w:rFonts w:ascii="Wingdings" w:hAnsi="Wingdings" w:hint="default"/>
      </w:rPr>
    </w:lvl>
  </w:abstractNum>
  <w:abstractNum w:abstractNumId="186">
    <w:nsid w:val="183D0598"/>
    <w:multiLevelType w:val="hybridMultilevel"/>
    <w:tmpl w:val="79F6504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7">
    <w:nsid w:val="1889642F"/>
    <w:multiLevelType w:val="hybridMultilevel"/>
    <w:tmpl w:val="72C2DADC"/>
    <w:lvl w:ilvl="0" w:tplc="8B84C0B4">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88">
    <w:nsid w:val="18BC0CE4"/>
    <w:multiLevelType w:val="hybridMultilevel"/>
    <w:tmpl w:val="5AB6506A"/>
    <w:lvl w:ilvl="0" w:tplc="440A0001">
      <w:start w:val="1"/>
      <w:numFmt w:val="bullet"/>
      <w:lvlText w:val=""/>
      <w:lvlJc w:val="left"/>
      <w:pPr>
        <w:ind w:left="1382" w:hanging="360"/>
      </w:pPr>
      <w:rPr>
        <w:rFonts w:ascii="Symbol" w:hAnsi="Symbol" w:hint="default"/>
      </w:rPr>
    </w:lvl>
    <w:lvl w:ilvl="1" w:tplc="440A0003" w:tentative="1">
      <w:start w:val="1"/>
      <w:numFmt w:val="bullet"/>
      <w:lvlText w:val="o"/>
      <w:lvlJc w:val="left"/>
      <w:pPr>
        <w:ind w:left="2102" w:hanging="360"/>
      </w:pPr>
      <w:rPr>
        <w:rFonts w:ascii="Courier New" w:hAnsi="Courier New" w:cs="Courier New" w:hint="default"/>
      </w:rPr>
    </w:lvl>
    <w:lvl w:ilvl="2" w:tplc="440A0005" w:tentative="1">
      <w:start w:val="1"/>
      <w:numFmt w:val="bullet"/>
      <w:lvlText w:val=""/>
      <w:lvlJc w:val="left"/>
      <w:pPr>
        <w:ind w:left="2822" w:hanging="360"/>
      </w:pPr>
      <w:rPr>
        <w:rFonts w:ascii="Wingdings" w:hAnsi="Wingdings" w:hint="default"/>
      </w:rPr>
    </w:lvl>
    <w:lvl w:ilvl="3" w:tplc="440A0001" w:tentative="1">
      <w:start w:val="1"/>
      <w:numFmt w:val="bullet"/>
      <w:lvlText w:val=""/>
      <w:lvlJc w:val="left"/>
      <w:pPr>
        <w:ind w:left="3542" w:hanging="360"/>
      </w:pPr>
      <w:rPr>
        <w:rFonts w:ascii="Symbol" w:hAnsi="Symbol" w:hint="default"/>
      </w:rPr>
    </w:lvl>
    <w:lvl w:ilvl="4" w:tplc="440A0003" w:tentative="1">
      <w:start w:val="1"/>
      <w:numFmt w:val="bullet"/>
      <w:lvlText w:val="o"/>
      <w:lvlJc w:val="left"/>
      <w:pPr>
        <w:ind w:left="4262" w:hanging="360"/>
      </w:pPr>
      <w:rPr>
        <w:rFonts w:ascii="Courier New" w:hAnsi="Courier New" w:cs="Courier New" w:hint="default"/>
      </w:rPr>
    </w:lvl>
    <w:lvl w:ilvl="5" w:tplc="440A0005" w:tentative="1">
      <w:start w:val="1"/>
      <w:numFmt w:val="bullet"/>
      <w:lvlText w:val=""/>
      <w:lvlJc w:val="left"/>
      <w:pPr>
        <w:ind w:left="4982" w:hanging="360"/>
      </w:pPr>
      <w:rPr>
        <w:rFonts w:ascii="Wingdings" w:hAnsi="Wingdings" w:hint="default"/>
      </w:rPr>
    </w:lvl>
    <w:lvl w:ilvl="6" w:tplc="440A0001" w:tentative="1">
      <w:start w:val="1"/>
      <w:numFmt w:val="bullet"/>
      <w:lvlText w:val=""/>
      <w:lvlJc w:val="left"/>
      <w:pPr>
        <w:ind w:left="5702" w:hanging="360"/>
      </w:pPr>
      <w:rPr>
        <w:rFonts w:ascii="Symbol" w:hAnsi="Symbol" w:hint="default"/>
      </w:rPr>
    </w:lvl>
    <w:lvl w:ilvl="7" w:tplc="440A0003" w:tentative="1">
      <w:start w:val="1"/>
      <w:numFmt w:val="bullet"/>
      <w:lvlText w:val="o"/>
      <w:lvlJc w:val="left"/>
      <w:pPr>
        <w:ind w:left="6422" w:hanging="360"/>
      </w:pPr>
      <w:rPr>
        <w:rFonts w:ascii="Courier New" w:hAnsi="Courier New" w:cs="Courier New" w:hint="default"/>
      </w:rPr>
    </w:lvl>
    <w:lvl w:ilvl="8" w:tplc="440A0005" w:tentative="1">
      <w:start w:val="1"/>
      <w:numFmt w:val="bullet"/>
      <w:lvlText w:val=""/>
      <w:lvlJc w:val="left"/>
      <w:pPr>
        <w:ind w:left="7142" w:hanging="360"/>
      </w:pPr>
      <w:rPr>
        <w:rFonts w:ascii="Wingdings" w:hAnsi="Wingdings" w:hint="default"/>
      </w:rPr>
    </w:lvl>
  </w:abstractNum>
  <w:abstractNum w:abstractNumId="189">
    <w:nsid w:val="18C62145"/>
    <w:multiLevelType w:val="multilevel"/>
    <w:tmpl w:val="EE68B1AC"/>
    <w:lvl w:ilvl="0">
      <w:start w:val="1"/>
      <w:numFmt w:val="decimal"/>
      <w:lvlText w:val="%1."/>
      <w:lvlJc w:val="left"/>
      <w:pPr>
        <w:ind w:left="360" w:hanging="360"/>
      </w:pPr>
      <w:rPr>
        <w:rFonts w:hint="default"/>
      </w:rPr>
    </w:lvl>
    <w:lvl w:ilvl="1">
      <w:start w:val="1"/>
      <w:numFmt w:val="decimal"/>
      <w:lvlText w:val="%2."/>
      <w:lvlJc w:val="left"/>
      <w:pPr>
        <w:ind w:left="786" w:hanging="360"/>
      </w:pPr>
      <w:rPr>
        <w:rFonts w:hint="default"/>
        <w:b/>
        <w:bCs/>
        <w:sz w:val="20"/>
        <w:szCs w:val="2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90">
    <w:nsid w:val="18ED65DF"/>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91">
    <w:nsid w:val="18F1078E"/>
    <w:multiLevelType w:val="hybridMultilevel"/>
    <w:tmpl w:val="F3406110"/>
    <w:lvl w:ilvl="0" w:tplc="529448BE">
      <w:start w:val="1"/>
      <w:numFmt w:val="upperRoman"/>
      <w:lvlText w:val="%1."/>
      <w:lvlJc w:val="left"/>
      <w:pPr>
        <w:ind w:left="1800" w:hanging="720"/>
      </w:pPr>
      <w:rPr>
        <w:rFonts w:hint="default"/>
      </w:r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192">
    <w:nsid w:val="18F94F19"/>
    <w:multiLevelType w:val="hybridMultilevel"/>
    <w:tmpl w:val="7436D35C"/>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93">
    <w:nsid w:val="196038AA"/>
    <w:multiLevelType w:val="hybridMultilevel"/>
    <w:tmpl w:val="08FE47CC"/>
    <w:lvl w:ilvl="0" w:tplc="197AA2E8">
      <w:start w:val="31"/>
      <w:numFmt w:val="bullet"/>
      <w:lvlText w:val="-"/>
      <w:lvlJc w:val="left"/>
      <w:pPr>
        <w:ind w:left="108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4">
    <w:nsid w:val="196D1675"/>
    <w:multiLevelType w:val="hybridMultilevel"/>
    <w:tmpl w:val="E42E4F72"/>
    <w:lvl w:ilvl="0" w:tplc="180A9E40">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95">
    <w:nsid w:val="198944C0"/>
    <w:multiLevelType w:val="hybridMultilevel"/>
    <w:tmpl w:val="68D2CE50"/>
    <w:lvl w:ilvl="0" w:tplc="7CAEC1B4">
      <w:start w:val="1"/>
      <w:numFmt w:val="bullet"/>
      <w:lvlText w:val="•"/>
      <w:lvlJc w:val="left"/>
      <w:pPr>
        <w:tabs>
          <w:tab w:val="num" w:pos="720"/>
        </w:tabs>
        <w:ind w:left="720" w:hanging="360"/>
      </w:pPr>
      <w:rPr>
        <w:rFonts w:ascii="Times New Roman" w:hAnsi="Times New Roman" w:hint="default"/>
      </w:rPr>
    </w:lvl>
    <w:lvl w:ilvl="1" w:tplc="97E238B0" w:tentative="1">
      <w:start w:val="1"/>
      <w:numFmt w:val="bullet"/>
      <w:lvlText w:val="•"/>
      <w:lvlJc w:val="left"/>
      <w:pPr>
        <w:tabs>
          <w:tab w:val="num" w:pos="1440"/>
        </w:tabs>
        <w:ind w:left="1440" w:hanging="360"/>
      </w:pPr>
      <w:rPr>
        <w:rFonts w:ascii="Times New Roman" w:hAnsi="Times New Roman" w:hint="default"/>
      </w:rPr>
    </w:lvl>
    <w:lvl w:ilvl="2" w:tplc="FFAC2628" w:tentative="1">
      <w:start w:val="1"/>
      <w:numFmt w:val="bullet"/>
      <w:lvlText w:val="•"/>
      <w:lvlJc w:val="left"/>
      <w:pPr>
        <w:tabs>
          <w:tab w:val="num" w:pos="2160"/>
        </w:tabs>
        <w:ind w:left="2160" w:hanging="360"/>
      </w:pPr>
      <w:rPr>
        <w:rFonts w:ascii="Times New Roman" w:hAnsi="Times New Roman" w:hint="default"/>
      </w:rPr>
    </w:lvl>
    <w:lvl w:ilvl="3" w:tplc="46D840A8" w:tentative="1">
      <w:start w:val="1"/>
      <w:numFmt w:val="bullet"/>
      <w:lvlText w:val="•"/>
      <w:lvlJc w:val="left"/>
      <w:pPr>
        <w:tabs>
          <w:tab w:val="num" w:pos="2880"/>
        </w:tabs>
        <w:ind w:left="2880" w:hanging="360"/>
      </w:pPr>
      <w:rPr>
        <w:rFonts w:ascii="Times New Roman" w:hAnsi="Times New Roman" w:hint="default"/>
      </w:rPr>
    </w:lvl>
    <w:lvl w:ilvl="4" w:tplc="F3C2FDFE" w:tentative="1">
      <w:start w:val="1"/>
      <w:numFmt w:val="bullet"/>
      <w:lvlText w:val="•"/>
      <w:lvlJc w:val="left"/>
      <w:pPr>
        <w:tabs>
          <w:tab w:val="num" w:pos="3600"/>
        </w:tabs>
        <w:ind w:left="3600" w:hanging="360"/>
      </w:pPr>
      <w:rPr>
        <w:rFonts w:ascii="Times New Roman" w:hAnsi="Times New Roman" w:hint="default"/>
      </w:rPr>
    </w:lvl>
    <w:lvl w:ilvl="5" w:tplc="8452C722" w:tentative="1">
      <w:start w:val="1"/>
      <w:numFmt w:val="bullet"/>
      <w:lvlText w:val="•"/>
      <w:lvlJc w:val="left"/>
      <w:pPr>
        <w:tabs>
          <w:tab w:val="num" w:pos="4320"/>
        </w:tabs>
        <w:ind w:left="4320" w:hanging="360"/>
      </w:pPr>
      <w:rPr>
        <w:rFonts w:ascii="Times New Roman" w:hAnsi="Times New Roman" w:hint="default"/>
      </w:rPr>
    </w:lvl>
    <w:lvl w:ilvl="6" w:tplc="E5AA274E" w:tentative="1">
      <w:start w:val="1"/>
      <w:numFmt w:val="bullet"/>
      <w:lvlText w:val="•"/>
      <w:lvlJc w:val="left"/>
      <w:pPr>
        <w:tabs>
          <w:tab w:val="num" w:pos="5040"/>
        </w:tabs>
        <w:ind w:left="5040" w:hanging="360"/>
      </w:pPr>
      <w:rPr>
        <w:rFonts w:ascii="Times New Roman" w:hAnsi="Times New Roman" w:hint="default"/>
      </w:rPr>
    </w:lvl>
    <w:lvl w:ilvl="7" w:tplc="636EE034" w:tentative="1">
      <w:start w:val="1"/>
      <w:numFmt w:val="bullet"/>
      <w:lvlText w:val="•"/>
      <w:lvlJc w:val="left"/>
      <w:pPr>
        <w:tabs>
          <w:tab w:val="num" w:pos="5760"/>
        </w:tabs>
        <w:ind w:left="5760" w:hanging="360"/>
      </w:pPr>
      <w:rPr>
        <w:rFonts w:ascii="Times New Roman" w:hAnsi="Times New Roman" w:hint="default"/>
      </w:rPr>
    </w:lvl>
    <w:lvl w:ilvl="8" w:tplc="EB3050F0" w:tentative="1">
      <w:start w:val="1"/>
      <w:numFmt w:val="bullet"/>
      <w:lvlText w:val="•"/>
      <w:lvlJc w:val="left"/>
      <w:pPr>
        <w:tabs>
          <w:tab w:val="num" w:pos="6480"/>
        </w:tabs>
        <w:ind w:left="6480" w:hanging="360"/>
      </w:pPr>
      <w:rPr>
        <w:rFonts w:ascii="Times New Roman" w:hAnsi="Times New Roman" w:hint="default"/>
      </w:rPr>
    </w:lvl>
  </w:abstractNum>
  <w:abstractNum w:abstractNumId="196">
    <w:nsid w:val="19E33EBB"/>
    <w:multiLevelType w:val="hybridMultilevel"/>
    <w:tmpl w:val="298AFAE6"/>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97">
    <w:nsid w:val="19E51CF0"/>
    <w:multiLevelType w:val="hybridMultilevel"/>
    <w:tmpl w:val="E42E4F72"/>
    <w:lvl w:ilvl="0" w:tplc="180A9E40">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198">
    <w:nsid w:val="19E756D5"/>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99">
    <w:nsid w:val="19F03D86"/>
    <w:multiLevelType w:val="hybridMultilevel"/>
    <w:tmpl w:val="DE8ADA6E"/>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00">
    <w:nsid w:val="1A097207"/>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1">
    <w:nsid w:val="1A695896"/>
    <w:multiLevelType w:val="hybridMultilevel"/>
    <w:tmpl w:val="083C3F8C"/>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2">
    <w:nsid w:val="1A6B310E"/>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3">
    <w:nsid w:val="1A793F6B"/>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4">
    <w:nsid w:val="1AF97979"/>
    <w:multiLevelType w:val="hybridMultilevel"/>
    <w:tmpl w:val="B2B452CE"/>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5">
    <w:nsid w:val="1B007AB7"/>
    <w:multiLevelType w:val="hybridMultilevel"/>
    <w:tmpl w:val="4242345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06">
    <w:nsid w:val="1B234584"/>
    <w:multiLevelType w:val="hybridMultilevel"/>
    <w:tmpl w:val="33E8D43A"/>
    <w:lvl w:ilvl="0" w:tplc="17E05E4E">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7">
    <w:nsid w:val="1B2F0030"/>
    <w:multiLevelType w:val="hybridMultilevel"/>
    <w:tmpl w:val="10F04A52"/>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8">
    <w:nsid w:val="1B3913B8"/>
    <w:multiLevelType w:val="hybridMultilevel"/>
    <w:tmpl w:val="FE82893A"/>
    <w:lvl w:ilvl="0" w:tplc="DA96377A">
      <w:start w:val="1"/>
      <w:numFmt w:val="decimal"/>
      <w:lvlText w:val="%1."/>
      <w:lvlJc w:val="left"/>
      <w:pPr>
        <w:ind w:left="720" w:hanging="360"/>
      </w:pPr>
      <w:rPr>
        <w:rFonts w:hint="default"/>
        <w:b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09">
    <w:nsid w:val="1B4D01E1"/>
    <w:multiLevelType w:val="hybridMultilevel"/>
    <w:tmpl w:val="6AD4B6FC"/>
    <w:lvl w:ilvl="0" w:tplc="063442AA">
      <w:start w:val="1"/>
      <w:numFmt w:val="bullet"/>
      <w:lvlText w:val=""/>
      <w:lvlJc w:val="left"/>
      <w:pPr>
        <w:ind w:left="1068" w:hanging="360"/>
      </w:pPr>
      <w:rPr>
        <w:rFonts w:ascii="Symbol" w:hAnsi="Symbol" w:hint="default"/>
        <w:color w:val="auto"/>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210">
    <w:nsid w:val="1B80358F"/>
    <w:multiLevelType w:val="hybridMultilevel"/>
    <w:tmpl w:val="F126FD28"/>
    <w:lvl w:ilvl="0" w:tplc="440A000F">
      <w:start w:val="1"/>
      <w:numFmt w:val="decimal"/>
      <w:lvlText w:val="%1."/>
      <w:lvlJc w:val="left"/>
      <w:pPr>
        <w:ind w:left="720" w:hanging="360"/>
      </w:pPr>
      <w:rPr>
        <w:rFonts w:cs="Times New Roman"/>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211">
    <w:nsid w:val="1BCA5E04"/>
    <w:multiLevelType w:val="hybridMultilevel"/>
    <w:tmpl w:val="3356C8C2"/>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12">
    <w:nsid w:val="1C6C0EAE"/>
    <w:multiLevelType w:val="hybridMultilevel"/>
    <w:tmpl w:val="E82A5B98"/>
    <w:lvl w:ilvl="0" w:tplc="72080478">
      <w:start w:val="1"/>
      <w:numFmt w:val="bullet"/>
      <w:lvlText w:val=""/>
      <w:lvlJc w:val="left"/>
      <w:pPr>
        <w:ind w:left="720" w:hanging="360"/>
      </w:pPr>
      <w:rPr>
        <w:rFonts w:ascii="Wingdings" w:hAnsi="Wingdings" w:hint="default"/>
        <w:color w:val="auto"/>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3">
    <w:nsid w:val="1C9B1F62"/>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4">
    <w:nsid w:val="1CE712EE"/>
    <w:multiLevelType w:val="hybridMultilevel"/>
    <w:tmpl w:val="0452373E"/>
    <w:lvl w:ilvl="0" w:tplc="4BD6B680">
      <w:start w:val="1"/>
      <w:numFmt w:val="decimal"/>
      <w:lvlText w:val="%1.0"/>
      <w:lvlJc w:val="left"/>
      <w:pPr>
        <w:ind w:left="720" w:hanging="720"/>
      </w:pPr>
      <w:rPr>
        <w:rFonts w:hint="default"/>
      </w:rPr>
    </w:lvl>
    <w:lvl w:ilvl="1" w:tplc="440A0019" w:tentative="1">
      <w:start w:val="1"/>
      <w:numFmt w:val="lowerLetter"/>
      <w:lvlText w:val="%2."/>
      <w:lvlJc w:val="left"/>
      <w:pPr>
        <w:ind w:left="1240" w:hanging="360"/>
      </w:pPr>
    </w:lvl>
    <w:lvl w:ilvl="2" w:tplc="440A001B" w:tentative="1">
      <w:start w:val="1"/>
      <w:numFmt w:val="lowerRoman"/>
      <w:lvlText w:val="%3."/>
      <w:lvlJc w:val="right"/>
      <w:pPr>
        <w:ind w:left="1960" w:hanging="180"/>
      </w:pPr>
    </w:lvl>
    <w:lvl w:ilvl="3" w:tplc="440A000F" w:tentative="1">
      <w:start w:val="1"/>
      <w:numFmt w:val="decimal"/>
      <w:lvlText w:val="%4."/>
      <w:lvlJc w:val="left"/>
      <w:pPr>
        <w:ind w:left="2680" w:hanging="360"/>
      </w:pPr>
    </w:lvl>
    <w:lvl w:ilvl="4" w:tplc="440A0019" w:tentative="1">
      <w:start w:val="1"/>
      <w:numFmt w:val="lowerLetter"/>
      <w:lvlText w:val="%5."/>
      <w:lvlJc w:val="left"/>
      <w:pPr>
        <w:ind w:left="3400" w:hanging="360"/>
      </w:pPr>
    </w:lvl>
    <w:lvl w:ilvl="5" w:tplc="440A001B" w:tentative="1">
      <w:start w:val="1"/>
      <w:numFmt w:val="lowerRoman"/>
      <w:lvlText w:val="%6."/>
      <w:lvlJc w:val="right"/>
      <w:pPr>
        <w:ind w:left="4120" w:hanging="180"/>
      </w:pPr>
    </w:lvl>
    <w:lvl w:ilvl="6" w:tplc="440A000F" w:tentative="1">
      <w:start w:val="1"/>
      <w:numFmt w:val="decimal"/>
      <w:lvlText w:val="%7."/>
      <w:lvlJc w:val="left"/>
      <w:pPr>
        <w:ind w:left="4840" w:hanging="360"/>
      </w:pPr>
    </w:lvl>
    <w:lvl w:ilvl="7" w:tplc="440A0019" w:tentative="1">
      <w:start w:val="1"/>
      <w:numFmt w:val="lowerLetter"/>
      <w:lvlText w:val="%8."/>
      <w:lvlJc w:val="left"/>
      <w:pPr>
        <w:ind w:left="5560" w:hanging="360"/>
      </w:pPr>
    </w:lvl>
    <w:lvl w:ilvl="8" w:tplc="440A001B" w:tentative="1">
      <w:start w:val="1"/>
      <w:numFmt w:val="lowerRoman"/>
      <w:lvlText w:val="%9."/>
      <w:lvlJc w:val="right"/>
      <w:pPr>
        <w:ind w:left="6280" w:hanging="180"/>
      </w:pPr>
    </w:lvl>
  </w:abstractNum>
  <w:abstractNum w:abstractNumId="215">
    <w:nsid w:val="1D14348E"/>
    <w:multiLevelType w:val="hybridMultilevel"/>
    <w:tmpl w:val="CE148EC0"/>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16">
    <w:nsid w:val="1D9515EB"/>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17">
    <w:nsid w:val="1DB2714E"/>
    <w:multiLevelType w:val="hybridMultilevel"/>
    <w:tmpl w:val="86F85224"/>
    <w:lvl w:ilvl="0" w:tplc="847052B6">
      <w:start w:val="1"/>
      <w:numFmt w:val="decimal"/>
      <w:lvlText w:val="%1."/>
      <w:lvlJc w:val="left"/>
      <w:pPr>
        <w:ind w:left="644" w:hanging="360"/>
      </w:pPr>
      <w:rPr>
        <w:rFonts w:hint="default"/>
      </w:rPr>
    </w:lvl>
    <w:lvl w:ilvl="1" w:tplc="440A0019" w:tentative="1">
      <w:start w:val="1"/>
      <w:numFmt w:val="lowerLetter"/>
      <w:lvlText w:val="%2."/>
      <w:lvlJc w:val="left"/>
      <w:pPr>
        <w:ind w:left="1364" w:hanging="360"/>
      </w:pPr>
    </w:lvl>
    <w:lvl w:ilvl="2" w:tplc="440A001B" w:tentative="1">
      <w:start w:val="1"/>
      <w:numFmt w:val="lowerRoman"/>
      <w:lvlText w:val="%3."/>
      <w:lvlJc w:val="right"/>
      <w:pPr>
        <w:ind w:left="2084" w:hanging="180"/>
      </w:pPr>
    </w:lvl>
    <w:lvl w:ilvl="3" w:tplc="440A000F" w:tentative="1">
      <w:start w:val="1"/>
      <w:numFmt w:val="decimal"/>
      <w:lvlText w:val="%4."/>
      <w:lvlJc w:val="left"/>
      <w:pPr>
        <w:ind w:left="2804" w:hanging="360"/>
      </w:pPr>
    </w:lvl>
    <w:lvl w:ilvl="4" w:tplc="440A0019" w:tentative="1">
      <w:start w:val="1"/>
      <w:numFmt w:val="lowerLetter"/>
      <w:lvlText w:val="%5."/>
      <w:lvlJc w:val="left"/>
      <w:pPr>
        <w:ind w:left="3524" w:hanging="360"/>
      </w:pPr>
    </w:lvl>
    <w:lvl w:ilvl="5" w:tplc="440A001B" w:tentative="1">
      <w:start w:val="1"/>
      <w:numFmt w:val="lowerRoman"/>
      <w:lvlText w:val="%6."/>
      <w:lvlJc w:val="right"/>
      <w:pPr>
        <w:ind w:left="4244" w:hanging="180"/>
      </w:pPr>
    </w:lvl>
    <w:lvl w:ilvl="6" w:tplc="440A000F" w:tentative="1">
      <w:start w:val="1"/>
      <w:numFmt w:val="decimal"/>
      <w:lvlText w:val="%7."/>
      <w:lvlJc w:val="left"/>
      <w:pPr>
        <w:ind w:left="4964" w:hanging="360"/>
      </w:pPr>
    </w:lvl>
    <w:lvl w:ilvl="7" w:tplc="440A0019" w:tentative="1">
      <w:start w:val="1"/>
      <w:numFmt w:val="lowerLetter"/>
      <w:lvlText w:val="%8."/>
      <w:lvlJc w:val="left"/>
      <w:pPr>
        <w:ind w:left="5684" w:hanging="360"/>
      </w:pPr>
    </w:lvl>
    <w:lvl w:ilvl="8" w:tplc="440A001B" w:tentative="1">
      <w:start w:val="1"/>
      <w:numFmt w:val="lowerRoman"/>
      <w:lvlText w:val="%9."/>
      <w:lvlJc w:val="right"/>
      <w:pPr>
        <w:ind w:left="6404" w:hanging="180"/>
      </w:pPr>
    </w:lvl>
  </w:abstractNum>
  <w:abstractNum w:abstractNumId="218">
    <w:nsid w:val="1DC536BE"/>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9">
    <w:nsid w:val="1DE21C8E"/>
    <w:multiLevelType w:val="multilevel"/>
    <w:tmpl w:val="46D0F9EE"/>
    <w:lvl w:ilvl="0">
      <w:start w:val="1"/>
      <w:numFmt w:val="bullet"/>
      <w:lvlText w:val=""/>
      <w:lvlJc w:val="left"/>
      <w:pPr>
        <w:tabs>
          <w:tab w:val="num" w:pos="502"/>
        </w:tabs>
        <w:ind w:left="502" w:hanging="360"/>
      </w:pPr>
      <w:rPr>
        <w:rFonts w:ascii="Symbol" w:hAnsi="Symbol" w:hint="default"/>
        <w:b/>
        <w:sz w:val="20"/>
        <w:szCs w:val="20"/>
      </w:rPr>
    </w:lvl>
    <w:lvl w:ilvl="1">
      <w:start w:val="1"/>
      <w:numFmt w:val="decimal"/>
      <w:lvlText w:val="%1.%2."/>
      <w:lvlJc w:val="left"/>
      <w:pPr>
        <w:tabs>
          <w:tab w:val="num" w:pos="716"/>
        </w:tabs>
        <w:ind w:left="716" w:hanging="432"/>
      </w:pPr>
      <w:rPr>
        <w:rFonts w:hint="default"/>
      </w:rPr>
    </w:lvl>
    <w:lvl w:ilvl="2">
      <w:start w:val="1"/>
      <w:numFmt w:val="bullet"/>
      <w:lvlText w:val=""/>
      <w:lvlJc w:val="left"/>
      <w:pPr>
        <w:tabs>
          <w:tab w:val="num" w:pos="1997"/>
        </w:tabs>
        <w:ind w:left="1781" w:hanging="504"/>
      </w:pPr>
      <w:rPr>
        <w:rFonts w:ascii="Symbol" w:hAnsi="Symbol" w:hint="default"/>
        <w:color w:val="auto"/>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color w:val="auto"/>
      </w:rPr>
    </w:lvl>
    <w:lvl w:ilvl="5">
      <w:start w:val="1"/>
      <w:numFmt w:val="decimal"/>
      <w:lvlText w:val="%1.%2.%3.%4.%5.%6."/>
      <w:lvlJc w:val="left"/>
      <w:pPr>
        <w:tabs>
          <w:tab w:val="num" w:pos="2880"/>
        </w:tabs>
        <w:ind w:left="2736" w:hanging="936"/>
      </w:pPr>
      <w:rPr>
        <w:rFonts w:hint="default"/>
        <w:color w:val="auto"/>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20">
    <w:nsid w:val="1E13069B"/>
    <w:multiLevelType w:val="hybridMultilevel"/>
    <w:tmpl w:val="A06CFA06"/>
    <w:lvl w:ilvl="0" w:tplc="440A000F">
      <w:start w:val="1"/>
      <w:numFmt w:val="decimal"/>
      <w:lvlText w:val="%1."/>
      <w:lvlJc w:val="left"/>
      <w:pPr>
        <w:ind w:left="720" w:hanging="360"/>
      </w:pPr>
      <w:rPr>
        <w:rFonts w:cs="Times New Roman"/>
      </w:rPr>
    </w:lvl>
    <w:lvl w:ilvl="1" w:tplc="588A1644">
      <w:start w:val="5"/>
      <w:numFmt w:val="bullet"/>
      <w:lvlText w:val="•"/>
      <w:lvlJc w:val="left"/>
      <w:pPr>
        <w:ind w:left="1440" w:hanging="360"/>
      </w:pPr>
      <w:rPr>
        <w:rFonts w:ascii="Verdana" w:eastAsia="Times New Roman" w:hAnsi="Verdana" w:hint="default"/>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221">
    <w:nsid w:val="1E2644C7"/>
    <w:multiLevelType w:val="hybridMultilevel"/>
    <w:tmpl w:val="95BCB394"/>
    <w:lvl w:ilvl="0" w:tplc="98E8ABFA">
      <w:start w:val="1"/>
      <w:numFmt w:val="decimal"/>
      <w:lvlText w:val="%1."/>
      <w:lvlJc w:val="left"/>
      <w:pPr>
        <w:ind w:left="644" w:hanging="360"/>
      </w:pPr>
      <w:rPr>
        <w:rFonts w:hint="default"/>
      </w:rPr>
    </w:lvl>
    <w:lvl w:ilvl="1" w:tplc="440A0019" w:tentative="1">
      <w:start w:val="1"/>
      <w:numFmt w:val="lowerLetter"/>
      <w:lvlText w:val="%2."/>
      <w:lvlJc w:val="left"/>
      <w:pPr>
        <w:ind w:left="1364" w:hanging="360"/>
      </w:pPr>
    </w:lvl>
    <w:lvl w:ilvl="2" w:tplc="440A001B" w:tentative="1">
      <w:start w:val="1"/>
      <w:numFmt w:val="lowerRoman"/>
      <w:lvlText w:val="%3."/>
      <w:lvlJc w:val="right"/>
      <w:pPr>
        <w:ind w:left="2084" w:hanging="180"/>
      </w:pPr>
    </w:lvl>
    <w:lvl w:ilvl="3" w:tplc="440A000F" w:tentative="1">
      <w:start w:val="1"/>
      <w:numFmt w:val="decimal"/>
      <w:lvlText w:val="%4."/>
      <w:lvlJc w:val="left"/>
      <w:pPr>
        <w:ind w:left="2804" w:hanging="360"/>
      </w:pPr>
    </w:lvl>
    <w:lvl w:ilvl="4" w:tplc="440A0019" w:tentative="1">
      <w:start w:val="1"/>
      <w:numFmt w:val="lowerLetter"/>
      <w:lvlText w:val="%5."/>
      <w:lvlJc w:val="left"/>
      <w:pPr>
        <w:ind w:left="3524" w:hanging="360"/>
      </w:pPr>
    </w:lvl>
    <w:lvl w:ilvl="5" w:tplc="440A001B" w:tentative="1">
      <w:start w:val="1"/>
      <w:numFmt w:val="lowerRoman"/>
      <w:lvlText w:val="%6."/>
      <w:lvlJc w:val="right"/>
      <w:pPr>
        <w:ind w:left="4244" w:hanging="180"/>
      </w:pPr>
    </w:lvl>
    <w:lvl w:ilvl="6" w:tplc="440A000F" w:tentative="1">
      <w:start w:val="1"/>
      <w:numFmt w:val="decimal"/>
      <w:lvlText w:val="%7."/>
      <w:lvlJc w:val="left"/>
      <w:pPr>
        <w:ind w:left="4964" w:hanging="360"/>
      </w:pPr>
    </w:lvl>
    <w:lvl w:ilvl="7" w:tplc="440A0019" w:tentative="1">
      <w:start w:val="1"/>
      <w:numFmt w:val="lowerLetter"/>
      <w:lvlText w:val="%8."/>
      <w:lvlJc w:val="left"/>
      <w:pPr>
        <w:ind w:left="5684" w:hanging="360"/>
      </w:pPr>
    </w:lvl>
    <w:lvl w:ilvl="8" w:tplc="440A001B" w:tentative="1">
      <w:start w:val="1"/>
      <w:numFmt w:val="lowerRoman"/>
      <w:lvlText w:val="%9."/>
      <w:lvlJc w:val="right"/>
      <w:pPr>
        <w:ind w:left="6404" w:hanging="180"/>
      </w:pPr>
    </w:lvl>
  </w:abstractNum>
  <w:abstractNum w:abstractNumId="222">
    <w:nsid w:val="1E4916D7"/>
    <w:multiLevelType w:val="hybridMultilevel"/>
    <w:tmpl w:val="A97ED368"/>
    <w:lvl w:ilvl="0" w:tplc="440A000F">
      <w:start w:val="1"/>
      <w:numFmt w:val="decimal"/>
      <w:lvlText w:val="%1."/>
      <w:lvlJc w:val="left"/>
      <w:pPr>
        <w:ind w:left="720" w:hanging="360"/>
      </w:pPr>
      <w:rPr>
        <w:rFonts w:hint="default"/>
      </w:r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23">
    <w:nsid w:val="1E804233"/>
    <w:multiLevelType w:val="hybridMultilevel"/>
    <w:tmpl w:val="AD481E94"/>
    <w:lvl w:ilvl="0" w:tplc="440A000F">
      <w:start w:val="1"/>
      <w:numFmt w:val="decimal"/>
      <w:lvlText w:val="%1."/>
      <w:lvlJc w:val="left"/>
      <w:pPr>
        <w:ind w:left="360" w:hanging="360"/>
      </w:p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224">
    <w:nsid w:val="1ED1720A"/>
    <w:multiLevelType w:val="hybridMultilevel"/>
    <w:tmpl w:val="64F8E4CC"/>
    <w:lvl w:ilvl="0" w:tplc="03203F88">
      <w:start w:val="1"/>
      <w:numFmt w:val="decimal"/>
      <w:lvlText w:val="%1."/>
      <w:lvlJc w:val="left"/>
      <w:pPr>
        <w:ind w:left="720" w:hanging="360"/>
      </w:pPr>
      <w:rPr>
        <w:b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25">
    <w:nsid w:val="1EE02A87"/>
    <w:multiLevelType w:val="hybridMultilevel"/>
    <w:tmpl w:val="E9BC850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26">
    <w:nsid w:val="1F536829"/>
    <w:multiLevelType w:val="hybridMultilevel"/>
    <w:tmpl w:val="0DD4C676"/>
    <w:lvl w:ilvl="0" w:tplc="98E8ABFA">
      <w:start w:val="1"/>
      <w:numFmt w:val="decimal"/>
      <w:lvlText w:val="%1."/>
      <w:lvlJc w:val="left"/>
      <w:pPr>
        <w:ind w:left="540" w:hanging="360"/>
      </w:pPr>
      <w:rPr>
        <w:rFonts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27">
    <w:nsid w:val="1F57108D"/>
    <w:multiLevelType w:val="hybridMultilevel"/>
    <w:tmpl w:val="41B2C24A"/>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228">
    <w:nsid w:val="1FDF6A9D"/>
    <w:multiLevelType w:val="hybridMultilevel"/>
    <w:tmpl w:val="E08E5246"/>
    <w:lvl w:ilvl="0" w:tplc="CE342ED4">
      <w:start w:val="1"/>
      <w:numFmt w:val="bullet"/>
      <w:lvlText w:val=""/>
      <w:lvlJc w:val="left"/>
      <w:pPr>
        <w:ind w:left="720" w:hanging="360"/>
      </w:pPr>
      <w:rPr>
        <w:rFonts w:ascii="Symbol" w:hAnsi="Symbol" w:hint="default"/>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29">
    <w:nsid w:val="1FE43136"/>
    <w:multiLevelType w:val="hybridMultilevel"/>
    <w:tmpl w:val="AD9A7AFC"/>
    <w:lvl w:ilvl="0" w:tplc="A5ECCA2A">
      <w:start w:val="1"/>
      <w:numFmt w:val="decimal"/>
      <w:lvlText w:val="%1."/>
      <w:lvlJc w:val="left"/>
      <w:pPr>
        <w:tabs>
          <w:tab w:val="num" w:pos="720"/>
        </w:tabs>
        <w:ind w:left="720" w:hanging="360"/>
      </w:pPr>
      <w:rPr>
        <w:lang w:val="es-ES_tradnl"/>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230">
    <w:nsid w:val="20021C0F"/>
    <w:multiLevelType w:val="hybridMultilevel"/>
    <w:tmpl w:val="A97ED368"/>
    <w:lvl w:ilvl="0" w:tplc="440A000F">
      <w:start w:val="1"/>
      <w:numFmt w:val="decimal"/>
      <w:lvlText w:val="%1."/>
      <w:lvlJc w:val="left"/>
      <w:pPr>
        <w:ind w:left="720" w:hanging="360"/>
      </w:pPr>
      <w:rPr>
        <w:rFonts w:hint="default"/>
      </w:r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31">
    <w:nsid w:val="20687F4C"/>
    <w:multiLevelType w:val="multilevel"/>
    <w:tmpl w:val="EE68B1AC"/>
    <w:lvl w:ilvl="0">
      <w:start w:val="1"/>
      <w:numFmt w:val="decimal"/>
      <w:lvlText w:val="%1."/>
      <w:lvlJc w:val="left"/>
      <w:pPr>
        <w:ind w:left="360" w:hanging="360"/>
      </w:pPr>
      <w:rPr>
        <w:rFonts w:hint="default"/>
      </w:rPr>
    </w:lvl>
    <w:lvl w:ilvl="1">
      <w:start w:val="1"/>
      <w:numFmt w:val="decimal"/>
      <w:lvlText w:val="%2."/>
      <w:lvlJc w:val="left"/>
      <w:pPr>
        <w:ind w:left="786" w:hanging="360"/>
      </w:pPr>
      <w:rPr>
        <w:rFonts w:hint="default"/>
        <w:b/>
        <w:bCs/>
        <w:sz w:val="20"/>
        <w:szCs w:val="2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32">
    <w:nsid w:val="208B214C"/>
    <w:multiLevelType w:val="hybridMultilevel"/>
    <w:tmpl w:val="1350452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3">
    <w:nsid w:val="20A7518A"/>
    <w:multiLevelType w:val="hybridMultilevel"/>
    <w:tmpl w:val="B58896B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4">
    <w:nsid w:val="20AC23AE"/>
    <w:multiLevelType w:val="hybridMultilevel"/>
    <w:tmpl w:val="6712B3F4"/>
    <w:lvl w:ilvl="0" w:tplc="0F023EA8">
      <w:start w:val="1"/>
      <w:numFmt w:val="upperRoman"/>
      <w:lvlText w:val="%1."/>
      <w:lvlJc w:val="left"/>
      <w:pPr>
        <w:ind w:left="1080" w:hanging="720"/>
      </w:pPr>
      <w:rPr>
        <w:rFonts w:hint="default"/>
        <w:lang w:val="es-SV"/>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35">
    <w:nsid w:val="20B03123"/>
    <w:multiLevelType w:val="hybridMultilevel"/>
    <w:tmpl w:val="9F608C2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36">
    <w:nsid w:val="20C725A9"/>
    <w:multiLevelType w:val="hybridMultilevel"/>
    <w:tmpl w:val="1AB8860C"/>
    <w:lvl w:ilvl="0" w:tplc="98E8ABFA">
      <w:start w:val="1"/>
      <w:numFmt w:val="decimal"/>
      <w:lvlText w:val="%1."/>
      <w:lvlJc w:val="left"/>
      <w:pPr>
        <w:ind w:left="720" w:hanging="360"/>
      </w:pPr>
      <w:rPr>
        <w:rFonts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37">
    <w:nsid w:val="20C73714"/>
    <w:multiLevelType w:val="hybridMultilevel"/>
    <w:tmpl w:val="A5B0FD9A"/>
    <w:lvl w:ilvl="0" w:tplc="A4BE8284">
      <w:start w:val="1"/>
      <w:numFmt w:val="decimal"/>
      <w:lvlText w:val="%1."/>
      <w:lvlJc w:val="left"/>
      <w:pPr>
        <w:ind w:left="1080" w:hanging="360"/>
      </w:pPr>
      <w:rPr>
        <w:rFonts w:hint="default"/>
      </w:r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238">
    <w:nsid w:val="20DD0158"/>
    <w:multiLevelType w:val="hybridMultilevel"/>
    <w:tmpl w:val="6712B3F4"/>
    <w:lvl w:ilvl="0" w:tplc="0F023EA8">
      <w:start w:val="1"/>
      <w:numFmt w:val="upperRoman"/>
      <w:lvlText w:val="%1."/>
      <w:lvlJc w:val="left"/>
      <w:pPr>
        <w:ind w:left="1080" w:hanging="720"/>
      </w:pPr>
      <w:rPr>
        <w:rFonts w:hint="default"/>
        <w:lang w:val="es-SV"/>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39">
    <w:nsid w:val="20F055DB"/>
    <w:multiLevelType w:val="hybridMultilevel"/>
    <w:tmpl w:val="D158C7AA"/>
    <w:lvl w:ilvl="0" w:tplc="9FA4C218">
      <w:start w:val="1"/>
      <w:numFmt w:val="decimal"/>
      <w:lvlText w:val="%1."/>
      <w:lvlJc w:val="right"/>
      <w:pPr>
        <w:ind w:left="1004" w:hanging="360"/>
      </w:pPr>
      <w:rPr>
        <w:rFonts w:hint="default"/>
      </w:rPr>
    </w:lvl>
    <w:lvl w:ilvl="1" w:tplc="440A0019" w:tentative="1">
      <w:start w:val="1"/>
      <w:numFmt w:val="lowerLetter"/>
      <w:lvlText w:val="%2."/>
      <w:lvlJc w:val="left"/>
      <w:pPr>
        <w:ind w:left="1724" w:hanging="360"/>
      </w:pPr>
    </w:lvl>
    <w:lvl w:ilvl="2" w:tplc="440A001B" w:tentative="1">
      <w:start w:val="1"/>
      <w:numFmt w:val="lowerRoman"/>
      <w:lvlText w:val="%3."/>
      <w:lvlJc w:val="right"/>
      <w:pPr>
        <w:ind w:left="2444" w:hanging="180"/>
      </w:pPr>
    </w:lvl>
    <w:lvl w:ilvl="3" w:tplc="440A000F" w:tentative="1">
      <w:start w:val="1"/>
      <w:numFmt w:val="decimal"/>
      <w:lvlText w:val="%4."/>
      <w:lvlJc w:val="left"/>
      <w:pPr>
        <w:ind w:left="3164" w:hanging="360"/>
      </w:pPr>
    </w:lvl>
    <w:lvl w:ilvl="4" w:tplc="440A0019" w:tentative="1">
      <w:start w:val="1"/>
      <w:numFmt w:val="lowerLetter"/>
      <w:lvlText w:val="%5."/>
      <w:lvlJc w:val="left"/>
      <w:pPr>
        <w:ind w:left="3884" w:hanging="360"/>
      </w:pPr>
    </w:lvl>
    <w:lvl w:ilvl="5" w:tplc="440A001B" w:tentative="1">
      <w:start w:val="1"/>
      <w:numFmt w:val="lowerRoman"/>
      <w:lvlText w:val="%6."/>
      <w:lvlJc w:val="right"/>
      <w:pPr>
        <w:ind w:left="4604" w:hanging="180"/>
      </w:pPr>
    </w:lvl>
    <w:lvl w:ilvl="6" w:tplc="440A000F" w:tentative="1">
      <w:start w:val="1"/>
      <w:numFmt w:val="decimal"/>
      <w:lvlText w:val="%7."/>
      <w:lvlJc w:val="left"/>
      <w:pPr>
        <w:ind w:left="5324" w:hanging="360"/>
      </w:pPr>
    </w:lvl>
    <w:lvl w:ilvl="7" w:tplc="440A0019" w:tentative="1">
      <w:start w:val="1"/>
      <w:numFmt w:val="lowerLetter"/>
      <w:lvlText w:val="%8."/>
      <w:lvlJc w:val="left"/>
      <w:pPr>
        <w:ind w:left="6044" w:hanging="360"/>
      </w:pPr>
    </w:lvl>
    <w:lvl w:ilvl="8" w:tplc="440A001B" w:tentative="1">
      <w:start w:val="1"/>
      <w:numFmt w:val="lowerRoman"/>
      <w:lvlText w:val="%9."/>
      <w:lvlJc w:val="right"/>
      <w:pPr>
        <w:ind w:left="6764" w:hanging="180"/>
      </w:pPr>
    </w:lvl>
  </w:abstractNum>
  <w:abstractNum w:abstractNumId="240">
    <w:nsid w:val="20F20EDD"/>
    <w:multiLevelType w:val="hybridMultilevel"/>
    <w:tmpl w:val="0DD4C676"/>
    <w:lvl w:ilvl="0" w:tplc="98E8ABFA">
      <w:start w:val="1"/>
      <w:numFmt w:val="decimal"/>
      <w:lvlText w:val="%1."/>
      <w:lvlJc w:val="left"/>
      <w:pPr>
        <w:ind w:left="540" w:hanging="360"/>
      </w:pPr>
      <w:rPr>
        <w:rFonts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41">
    <w:nsid w:val="214B6D3E"/>
    <w:multiLevelType w:val="hybridMultilevel"/>
    <w:tmpl w:val="298AFAE6"/>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242">
    <w:nsid w:val="216F665A"/>
    <w:multiLevelType w:val="hybridMultilevel"/>
    <w:tmpl w:val="108C47D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43">
    <w:nsid w:val="217B3619"/>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44">
    <w:nsid w:val="21876CD2"/>
    <w:multiLevelType w:val="hybridMultilevel"/>
    <w:tmpl w:val="466619AE"/>
    <w:lvl w:ilvl="0" w:tplc="5F164B26">
      <w:start w:val="1"/>
      <w:numFmt w:val="upperRoman"/>
      <w:lvlText w:val="%1."/>
      <w:lvlJc w:val="left"/>
      <w:pPr>
        <w:ind w:left="720" w:hanging="72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245">
    <w:nsid w:val="223F0C3C"/>
    <w:multiLevelType w:val="hybridMultilevel"/>
    <w:tmpl w:val="007020C8"/>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46">
    <w:nsid w:val="224C6609"/>
    <w:multiLevelType w:val="hybridMultilevel"/>
    <w:tmpl w:val="E4369C6A"/>
    <w:lvl w:ilvl="0" w:tplc="440A000F">
      <w:start w:val="1"/>
      <w:numFmt w:val="decimal"/>
      <w:lvlText w:val="%1."/>
      <w:lvlJc w:val="left"/>
      <w:pPr>
        <w:ind w:left="720" w:hanging="360"/>
      </w:pPr>
      <w:rPr>
        <w:rFonts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47">
    <w:nsid w:val="226070C7"/>
    <w:multiLevelType w:val="hybridMultilevel"/>
    <w:tmpl w:val="178A9044"/>
    <w:lvl w:ilvl="0" w:tplc="180A9E40">
      <w:start w:val="1"/>
      <w:numFmt w:val="decimal"/>
      <w:lvlText w:val="%1."/>
      <w:lvlJc w:val="left"/>
      <w:pPr>
        <w:ind w:left="720" w:hanging="360"/>
      </w:pPr>
      <w:rPr>
        <w:rFonts w:hint="default"/>
      </w:rPr>
    </w:lvl>
    <w:lvl w:ilvl="1" w:tplc="440A0013">
      <w:start w:val="1"/>
      <w:numFmt w:val="upperRoman"/>
      <w:lvlText w:val="%2."/>
      <w:lvlJc w:val="righ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48">
    <w:nsid w:val="22647E19"/>
    <w:multiLevelType w:val="hybridMultilevel"/>
    <w:tmpl w:val="5CE8CB70"/>
    <w:lvl w:ilvl="0" w:tplc="5B36A7CA">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249">
    <w:nsid w:val="2269572D"/>
    <w:multiLevelType w:val="hybridMultilevel"/>
    <w:tmpl w:val="5AA86786"/>
    <w:lvl w:ilvl="0" w:tplc="440A0001">
      <w:start w:val="1"/>
      <w:numFmt w:val="bullet"/>
      <w:lvlText w:val=""/>
      <w:lvlJc w:val="left"/>
      <w:pPr>
        <w:ind w:left="720" w:hanging="360"/>
      </w:pPr>
      <w:rPr>
        <w:rFonts w:ascii="Symbol" w:hAnsi="Symbol"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50">
    <w:nsid w:val="22A555B1"/>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51">
    <w:nsid w:val="22AB3C7D"/>
    <w:multiLevelType w:val="multilevel"/>
    <w:tmpl w:val="440A001F"/>
    <w:lvl w:ilvl="0">
      <w:start w:val="1"/>
      <w:numFmt w:val="decimal"/>
      <w:lvlText w:val="%1."/>
      <w:lvlJc w:val="left"/>
      <w:pPr>
        <w:ind w:left="360" w:hanging="360"/>
      </w:pPr>
      <w:rPr>
        <w:rFonts w:hint="default"/>
        <w:b/>
        <w:sz w:val="20"/>
        <w:szCs w:val="20"/>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b w:val="0"/>
      </w:rPr>
    </w:lvl>
    <w:lvl w:ilvl="4">
      <w:start w:val="1"/>
      <w:numFmt w:val="decimal"/>
      <w:lvlText w:val="%1.%2.%3.%4.%5."/>
      <w:lvlJc w:val="left"/>
      <w:pPr>
        <w:ind w:left="2232" w:hanging="792"/>
      </w:pPr>
      <w:rPr>
        <w:rFonts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2">
    <w:nsid w:val="231F1C6B"/>
    <w:multiLevelType w:val="hybridMultilevel"/>
    <w:tmpl w:val="E5CAF432"/>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53">
    <w:nsid w:val="236E7DF4"/>
    <w:multiLevelType w:val="hybridMultilevel"/>
    <w:tmpl w:val="48F8BD86"/>
    <w:lvl w:ilvl="0" w:tplc="F7F885A2">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54">
    <w:nsid w:val="239300AA"/>
    <w:multiLevelType w:val="hybridMultilevel"/>
    <w:tmpl w:val="7688CF20"/>
    <w:lvl w:ilvl="0" w:tplc="3D74FA94">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55">
    <w:nsid w:val="2397209A"/>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56">
    <w:nsid w:val="23A80F33"/>
    <w:multiLevelType w:val="hybridMultilevel"/>
    <w:tmpl w:val="AB2EB064"/>
    <w:lvl w:ilvl="0" w:tplc="440A000F">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257">
    <w:nsid w:val="24771A10"/>
    <w:multiLevelType w:val="hybridMultilevel"/>
    <w:tmpl w:val="0FA2FB16"/>
    <w:lvl w:ilvl="0" w:tplc="440A000F">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258">
    <w:nsid w:val="24952102"/>
    <w:multiLevelType w:val="hybridMultilevel"/>
    <w:tmpl w:val="ECF29ED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59">
    <w:nsid w:val="249B7CEE"/>
    <w:multiLevelType w:val="hybridMultilevel"/>
    <w:tmpl w:val="1C88F4D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60">
    <w:nsid w:val="24E64512"/>
    <w:multiLevelType w:val="hybridMultilevel"/>
    <w:tmpl w:val="0F30ECB8"/>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61">
    <w:nsid w:val="250E49DC"/>
    <w:multiLevelType w:val="hybridMultilevel"/>
    <w:tmpl w:val="A2D8CA5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2">
    <w:nsid w:val="2531023C"/>
    <w:multiLevelType w:val="hybridMultilevel"/>
    <w:tmpl w:val="33E8D43A"/>
    <w:lvl w:ilvl="0" w:tplc="17E05E4E">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63">
    <w:nsid w:val="256B3C8D"/>
    <w:multiLevelType w:val="hybridMultilevel"/>
    <w:tmpl w:val="4C98D5E2"/>
    <w:lvl w:ilvl="0" w:tplc="0C0A0005">
      <w:start w:val="1"/>
      <w:numFmt w:val="bullet"/>
      <w:lvlText w:val=""/>
      <w:lvlJc w:val="left"/>
      <w:pPr>
        <w:ind w:left="720" w:hanging="360"/>
      </w:pPr>
      <w:rPr>
        <w:rFonts w:ascii="Wingdings" w:hAnsi="Wingdings" w:hint="default"/>
        <w:sz w:val="20"/>
        <w:szCs w:val="2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4">
    <w:nsid w:val="258461D2"/>
    <w:multiLevelType w:val="hybridMultilevel"/>
    <w:tmpl w:val="1C10D0E0"/>
    <w:lvl w:ilvl="0" w:tplc="440A000F">
      <w:start w:val="1"/>
      <w:numFmt w:val="decimal"/>
      <w:lvlText w:val="%1."/>
      <w:lvlJc w:val="left"/>
      <w:pPr>
        <w:ind w:left="720" w:hanging="360"/>
      </w:pPr>
      <w:rPr>
        <w:rFonts w:cs="Times New Roman"/>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265">
    <w:nsid w:val="25F85E28"/>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6">
    <w:nsid w:val="2623512D"/>
    <w:multiLevelType w:val="hybridMultilevel"/>
    <w:tmpl w:val="BE0C49F0"/>
    <w:lvl w:ilvl="0" w:tplc="440A0001">
      <w:start w:val="1"/>
      <w:numFmt w:val="bullet"/>
      <w:lvlText w:val=""/>
      <w:lvlJc w:val="left"/>
      <w:pPr>
        <w:ind w:left="644" w:hanging="360"/>
      </w:pPr>
      <w:rPr>
        <w:rFonts w:ascii="Symbol" w:hAnsi="Symbol" w:hint="default"/>
      </w:rPr>
    </w:lvl>
    <w:lvl w:ilvl="1" w:tplc="440A0003" w:tentative="1">
      <w:start w:val="1"/>
      <w:numFmt w:val="bullet"/>
      <w:lvlText w:val="o"/>
      <w:lvlJc w:val="left"/>
      <w:pPr>
        <w:ind w:left="1364" w:hanging="360"/>
      </w:pPr>
      <w:rPr>
        <w:rFonts w:ascii="Courier New" w:hAnsi="Courier New" w:cs="Courier New" w:hint="default"/>
      </w:rPr>
    </w:lvl>
    <w:lvl w:ilvl="2" w:tplc="440A0005" w:tentative="1">
      <w:start w:val="1"/>
      <w:numFmt w:val="bullet"/>
      <w:lvlText w:val=""/>
      <w:lvlJc w:val="left"/>
      <w:pPr>
        <w:ind w:left="2084" w:hanging="360"/>
      </w:pPr>
      <w:rPr>
        <w:rFonts w:ascii="Wingdings" w:hAnsi="Wingdings" w:hint="default"/>
      </w:rPr>
    </w:lvl>
    <w:lvl w:ilvl="3" w:tplc="440A0001" w:tentative="1">
      <w:start w:val="1"/>
      <w:numFmt w:val="bullet"/>
      <w:lvlText w:val=""/>
      <w:lvlJc w:val="left"/>
      <w:pPr>
        <w:ind w:left="2804" w:hanging="360"/>
      </w:pPr>
      <w:rPr>
        <w:rFonts w:ascii="Symbol" w:hAnsi="Symbol" w:hint="default"/>
      </w:rPr>
    </w:lvl>
    <w:lvl w:ilvl="4" w:tplc="440A0003" w:tentative="1">
      <w:start w:val="1"/>
      <w:numFmt w:val="bullet"/>
      <w:lvlText w:val="o"/>
      <w:lvlJc w:val="left"/>
      <w:pPr>
        <w:ind w:left="3524" w:hanging="360"/>
      </w:pPr>
      <w:rPr>
        <w:rFonts w:ascii="Courier New" w:hAnsi="Courier New" w:cs="Courier New" w:hint="default"/>
      </w:rPr>
    </w:lvl>
    <w:lvl w:ilvl="5" w:tplc="440A0005" w:tentative="1">
      <w:start w:val="1"/>
      <w:numFmt w:val="bullet"/>
      <w:lvlText w:val=""/>
      <w:lvlJc w:val="left"/>
      <w:pPr>
        <w:ind w:left="4244" w:hanging="360"/>
      </w:pPr>
      <w:rPr>
        <w:rFonts w:ascii="Wingdings" w:hAnsi="Wingdings" w:hint="default"/>
      </w:rPr>
    </w:lvl>
    <w:lvl w:ilvl="6" w:tplc="440A0001" w:tentative="1">
      <w:start w:val="1"/>
      <w:numFmt w:val="bullet"/>
      <w:lvlText w:val=""/>
      <w:lvlJc w:val="left"/>
      <w:pPr>
        <w:ind w:left="4964" w:hanging="360"/>
      </w:pPr>
      <w:rPr>
        <w:rFonts w:ascii="Symbol" w:hAnsi="Symbol" w:hint="default"/>
      </w:rPr>
    </w:lvl>
    <w:lvl w:ilvl="7" w:tplc="440A0003" w:tentative="1">
      <w:start w:val="1"/>
      <w:numFmt w:val="bullet"/>
      <w:lvlText w:val="o"/>
      <w:lvlJc w:val="left"/>
      <w:pPr>
        <w:ind w:left="5684" w:hanging="360"/>
      </w:pPr>
      <w:rPr>
        <w:rFonts w:ascii="Courier New" w:hAnsi="Courier New" w:cs="Courier New" w:hint="default"/>
      </w:rPr>
    </w:lvl>
    <w:lvl w:ilvl="8" w:tplc="440A0005" w:tentative="1">
      <w:start w:val="1"/>
      <w:numFmt w:val="bullet"/>
      <w:lvlText w:val=""/>
      <w:lvlJc w:val="left"/>
      <w:pPr>
        <w:ind w:left="6404" w:hanging="360"/>
      </w:pPr>
      <w:rPr>
        <w:rFonts w:ascii="Wingdings" w:hAnsi="Wingdings" w:hint="default"/>
      </w:rPr>
    </w:lvl>
  </w:abstractNum>
  <w:abstractNum w:abstractNumId="267">
    <w:nsid w:val="262E5B94"/>
    <w:multiLevelType w:val="hybridMultilevel"/>
    <w:tmpl w:val="8F02BF28"/>
    <w:lvl w:ilvl="0" w:tplc="0C0A000F">
      <w:start w:val="1"/>
      <w:numFmt w:val="decimal"/>
      <w:lvlText w:val="%1."/>
      <w:lvlJc w:val="left"/>
      <w:pPr>
        <w:ind w:left="502" w:hanging="360"/>
      </w:pPr>
      <w:rPr>
        <w:rFonts w:hint="default"/>
      </w:rPr>
    </w:lvl>
    <w:lvl w:ilvl="1" w:tplc="0C0A0019">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268">
    <w:nsid w:val="266660F5"/>
    <w:multiLevelType w:val="hybridMultilevel"/>
    <w:tmpl w:val="466619AE"/>
    <w:lvl w:ilvl="0" w:tplc="5F164B26">
      <w:start w:val="1"/>
      <w:numFmt w:val="upperRoman"/>
      <w:lvlText w:val="%1."/>
      <w:lvlJc w:val="left"/>
      <w:pPr>
        <w:ind w:left="720" w:hanging="72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269">
    <w:nsid w:val="26815BA9"/>
    <w:multiLevelType w:val="hybridMultilevel"/>
    <w:tmpl w:val="1BBAF806"/>
    <w:lvl w:ilvl="0" w:tplc="B5143D56">
      <w:start w:val="1"/>
      <w:numFmt w:val="decimal"/>
      <w:lvlText w:val="%1."/>
      <w:lvlJc w:val="left"/>
      <w:pPr>
        <w:ind w:left="360" w:hanging="360"/>
      </w:pPr>
      <w:rPr>
        <w:b w:val="0"/>
      </w:rPr>
    </w:lvl>
    <w:lvl w:ilvl="1" w:tplc="440A0019">
      <w:start w:val="1"/>
      <w:numFmt w:val="lowerLetter"/>
      <w:lvlText w:val="%2."/>
      <w:lvlJc w:val="left"/>
      <w:pPr>
        <w:ind w:left="1582" w:hanging="360"/>
      </w:pPr>
    </w:lvl>
    <w:lvl w:ilvl="2" w:tplc="440A001B" w:tentative="1">
      <w:start w:val="1"/>
      <w:numFmt w:val="lowerRoman"/>
      <w:lvlText w:val="%3."/>
      <w:lvlJc w:val="right"/>
      <w:pPr>
        <w:ind w:left="2302" w:hanging="180"/>
      </w:pPr>
    </w:lvl>
    <w:lvl w:ilvl="3" w:tplc="440A000F" w:tentative="1">
      <w:start w:val="1"/>
      <w:numFmt w:val="decimal"/>
      <w:lvlText w:val="%4."/>
      <w:lvlJc w:val="left"/>
      <w:pPr>
        <w:ind w:left="3022" w:hanging="360"/>
      </w:pPr>
    </w:lvl>
    <w:lvl w:ilvl="4" w:tplc="440A0019" w:tentative="1">
      <w:start w:val="1"/>
      <w:numFmt w:val="lowerLetter"/>
      <w:lvlText w:val="%5."/>
      <w:lvlJc w:val="left"/>
      <w:pPr>
        <w:ind w:left="3742" w:hanging="360"/>
      </w:pPr>
    </w:lvl>
    <w:lvl w:ilvl="5" w:tplc="440A001B" w:tentative="1">
      <w:start w:val="1"/>
      <w:numFmt w:val="lowerRoman"/>
      <w:lvlText w:val="%6."/>
      <w:lvlJc w:val="right"/>
      <w:pPr>
        <w:ind w:left="4462" w:hanging="180"/>
      </w:pPr>
    </w:lvl>
    <w:lvl w:ilvl="6" w:tplc="440A000F" w:tentative="1">
      <w:start w:val="1"/>
      <w:numFmt w:val="decimal"/>
      <w:lvlText w:val="%7."/>
      <w:lvlJc w:val="left"/>
      <w:pPr>
        <w:ind w:left="5182" w:hanging="360"/>
      </w:pPr>
    </w:lvl>
    <w:lvl w:ilvl="7" w:tplc="440A0019" w:tentative="1">
      <w:start w:val="1"/>
      <w:numFmt w:val="lowerLetter"/>
      <w:lvlText w:val="%8."/>
      <w:lvlJc w:val="left"/>
      <w:pPr>
        <w:ind w:left="5902" w:hanging="360"/>
      </w:pPr>
    </w:lvl>
    <w:lvl w:ilvl="8" w:tplc="440A001B" w:tentative="1">
      <w:start w:val="1"/>
      <w:numFmt w:val="lowerRoman"/>
      <w:lvlText w:val="%9."/>
      <w:lvlJc w:val="right"/>
      <w:pPr>
        <w:ind w:left="6622" w:hanging="180"/>
      </w:pPr>
    </w:lvl>
  </w:abstractNum>
  <w:abstractNum w:abstractNumId="270">
    <w:nsid w:val="268620EC"/>
    <w:multiLevelType w:val="hybridMultilevel"/>
    <w:tmpl w:val="57560A06"/>
    <w:lvl w:ilvl="0" w:tplc="440A000F">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271">
    <w:nsid w:val="26D20B75"/>
    <w:multiLevelType w:val="multilevel"/>
    <w:tmpl w:val="54908922"/>
    <w:lvl w:ilvl="0">
      <w:start w:val="5"/>
      <w:numFmt w:val="decimal"/>
      <w:lvlText w:val="%1.0"/>
      <w:lvlJc w:val="left"/>
      <w:pPr>
        <w:ind w:left="360" w:hanging="360"/>
      </w:pPr>
      <w:rPr>
        <w:rFonts w:hint="default"/>
        <w:b/>
        <w:i w:val="0"/>
        <w:sz w:val="18"/>
        <w:szCs w:val="18"/>
      </w:rPr>
    </w:lvl>
    <w:lvl w:ilvl="1">
      <w:start w:val="1"/>
      <w:numFmt w:val="decimal"/>
      <w:lvlText w:val="%1.%2."/>
      <w:lvlJc w:val="left"/>
      <w:pPr>
        <w:ind w:left="792" w:hanging="432"/>
      </w:pPr>
      <w:rPr>
        <w:rFonts w:hint="default"/>
        <w:b w:val="0"/>
        <w:sz w:val="20"/>
        <w:szCs w:val="2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2">
    <w:nsid w:val="26D44E24"/>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73">
    <w:nsid w:val="26D44E28"/>
    <w:multiLevelType w:val="hybridMultilevel"/>
    <w:tmpl w:val="598A59E4"/>
    <w:lvl w:ilvl="0" w:tplc="440A000F">
      <w:start w:val="1"/>
      <w:numFmt w:val="decimal"/>
      <w:lvlText w:val="%1."/>
      <w:lvlJc w:val="left"/>
      <w:pPr>
        <w:ind w:left="644"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74">
    <w:nsid w:val="27255D54"/>
    <w:multiLevelType w:val="hybridMultilevel"/>
    <w:tmpl w:val="162ACDAA"/>
    <w:lvl w:ilvl="0" w:tplc="529448BE">
      <w:start w:val="1"/>
      <w:numFmt w:val="upperRoman"/>
      <w:lvlText w:val="%1."/>
      <w:lvlJc w:val="left"/>
      <w:pPr>
        <w:ind w:left="1080" w:hanging="720"/>
      </w:pPr>
      <w:rPr>
        <w:rFonts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75">
    <w:nsid w:val="27441342"/>
    <w:multiLevelType w:val="hybridMultilevel"/>
    <w:tmpl w:val="F4C827D2"/>
    <w:lvl w:ilvl="0" w:tplc="440A000F">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276">
    <w:nsid w:val="274D76DA"/>
    <w:multiLevelType w:val="hybridMultilevel"/>
    <w:tmpl w:val="A3081780"/>
    <w:lvl w:ilvl="0" w:tplc="440A000F">
      <w:start w:val="1"/>
      <w:numFmt w:val="decimal"/>
      <w:lvlText w:val="%1."/>
      <w:lvlJc w:val="left"/>
      <w:pPr>
        <w:ind w:left="720" w:hanging="360"/>
      </w:pPr>
      <w:rPr>
        <w:rFonts w:hint="default"/>
      </w:rPr>
    </w:lvl>
    <w:lvl w:ilvl="1" w:tplc="440A0001">
      <w:start w:val="1"/>
      <w:numFmt w:val="bullet"/>
      <w:lvlText w:val=""/>
      <w:lvlJc w:val="left"/>
      <w:pPr>
        <w:ind w:left="1440" w:hanging="360"/>
      </w:pPr>
      <w:rPr>
        <w:rFonts w:ascii="Symbol" w:hAnsi="Symbol" w:hint="default"/>
      </w:r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77">
    <w:nsid w:val="27744D38"/>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78">
    <w:nsid w:val="27A50D07"/>
    <w:multiLevelType w:val="multilevel"/>
    <w:tmpl w:val="F5821ED6"/>
    <w:lvl w:ilvl="0">
      <w:start w:val="3"/>
      <w:numFmt w:val="decimal"/>
      <w:lvlText w:val="%1.0"/>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279">
    <w:nsid w:val="27AC2FC5"/>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80">
    <w:nsid w:val="27BC1DE1"/>
    <w:multiLevelType w:val="hybridMultilevel"/>
    <w:tmpl w:val="9576473C"/>
    <w:lvl w:ilvl="0" w:tplc="27484738">
      <w:start w:val="1"/>
      <w:numFmt w:val="bullet"/>
      <w:lvlText w:val=""/>
      <w:lvlJc w:val="left"/>
      <w:pPr>
        <w:ind w:left="720" w:hanging="360"/>
      </w:pPr>
      <w:rPr>
        <w:rFonts w:ascii="Wingdings" w:hAnsi="Wingdings" w:hint="default"/>
        <w:sz w:val="20"/>
        <w:szCs w:val="2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1">
    <w:nsid w:val="27C01ECA"/>
    <w:multiLevelType w:val="hybridMultilevel"/>
    <w:tmpl w:val="F892C3F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2">
    <w:nsid w:val="27CC008C"/>
    <w:multiLevelType w:val="hybridMultilevel"/>
    <w:tmpl w:val="162ACDAA"/>
    <w:lvl w:ilvl="0" w:tplc="529448BE">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83">
    <w:nsid w:val="27D14052"/>
    <w:multiLevelType w:val="hybridMultilevel"/>
    <w:tmpl w:val="162ACDAA"/>
    <w:lvl w:ilvl="0" w:tplc="529448BE">
      <w:start w:val="1"/>
      <w:numFmt w:val="upperRoman"/>
      <w:lvlText w:val="%1."/>
      <w:lvlJc w:val="left"/>
      <w:pPr>
        <w:ind w:left="1080" w:hanging="720"/>
      </w:pPr>
      <w:rPr>
        <w:rFonts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284">
    <w:nsid w:val="27F51A83"/>
    <w:multiLevelType w:val="hybridMultilevel"/>
    <w:tmpl w:val="A97ED368"/>
    <w:lvl w:ilvl="0" w:tplc="440A000F">
      <w:start w:val="1"/>
      <w:numFmt w:val="decimal"/>
      <w:lvlText w:val="%1."/>
      <w:lvlJc w:val="left"/>
      <w:pPr>
        <w:ind w:left="720" w:hanging="360"/>
      </w:pPr>
      <w:rPr>
        <w:rFonts w:hint="default"/>
      </w:r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85">
    <w:nsid w:val="282C610A"/>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86">
    <w:nsid w:val="28520FBE"/>
    <w:multiLevelType w:val="hybridMultilevel"/>
    <w:tmpl w:val="E42E4F72"/>
    <w:lvl w:ilvl="0" w:tplc="180A9E40">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87">
    <w:nsid w:val="289468E2"/>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88">
    <w:nsid w:val="28A56EA1"/>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89">
    <w:nsid w:val="28A61CE2"/>
    <w:multiLevelType w:val="hybridMultilevel"/>
    <w:tmpl w:val="9C58430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0">
    <w:nsid w:val="28AA47FD"/>
    <w:multiLevelType w:val="multilevel"/>
    <w:tmpl w:val="44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1">
    <w:nsid w:val="28B26D57"/>
    <w:multiLevelType w:val="hybridMultilevel"/>
    <w:tmpl w:val="7F9E5C52"/>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2">
    <w:nsid w:val="28D51B56"/>
    <w:multiLevelType w:val="hybridMultilevel"/>
    <w:tmpl w:val="B810E7D6"/>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93">
    <w:nsid w:val="28E35191"/>
    <w:multiLevelType w:val="hybridMultilevel"/>
    <w:tmpl w:val="0DD4C676"/>
    <w:lvl w:ilvl="0" w:tplc="98E8ABFA">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294">
    <w:nsid w:val="28ED4B6B"/>
    <w:multiLevelType w:val="hybridMultilevel"/>
    <w:tmpl w:val="29225132"/>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295">
    <w:nsid w:val="28F02777"/>
    <w:multiLevelType w:val="hybridMultilevel"/>
    <w:tmpl w:val="8D265636"/>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296">
    <w:nsid w:val="28F029C7"/>
    <w:multiLevelType w:val="hybridMultilevel"/>
    <w:tmpl w:val="637E4EEA"/>
    <w:lvl w:ilvl="0" w:tplc="440A0013">
      <w:start w:val="1"/>
      <w:numFmt w:val="upperRoman"/>
      <w:lvlText w:val="%1."/>
      <w:lvlJc w:val="right"/>
      <w:pPr>
        <w:ind w:left="720" w:hanging="720"/>
      </w:pPr>
      <w:rPr>
        <w:rFonts w:hint="default"/>
      </w:rPr>
    </w:lvl>
    <w:lvl w:ilvl="1" w:tplc="74A8F424"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297">
    <w:nsid w:val="2908411C"/>
    <w:multiLevelType w:val="hybridMultilevel"/>
    <w:tmpl w:val="046628E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8">
    <w:nsid w:val="291413FE"/>
    <w:multiLevelType w:val="hybridMultilevel"/>
    <w:tmpl w:val="D54EA412"/>
    <w:lvl w:ilvl="0" w:tplc="3D74FA94">
      <w:start w:val="1"/>
      <w:numFmt w:val="upperRoman"/>
      <w:lvlText w:val="%1."/>
      <w:lvlJc w:val="left"/>
      <w:pPr>
        <w:ind w:left="378" w:hanging="360"/>
      </w:pPr>
      <w:rPr>
        <w:rFonts w:hint="default"/>
      </w:rPr>
    </w:lvl>
    <w:lvl w:ilvl="1" w:tplc="440A0019" w:tentative="1">
      <w:start w:val="1"/>
      <w:numFmt w:val="lowerLetter"/>
      <w:lvlText w:val="%2."/>
      <w:lvlJc w:val="left"/>
      <w:pPr>
        <w:ind w:left="1098" w:hanging="360"/>
      </w:pPr>
    </w:lvl>
    <w:lvl w:ilvl="2" w:tplc="440A001B" w:tentative="1">
      <w:start w:val="1"/>
      <w:numFmt w:val="lowerRoman"/>
      <w:lvlText w:val="%3."/>
      <w:lvlJc w:val="right"/>
      <w:pPr>
        <w:ind w:left="1818" w:hanging="180"/>
      </w:pPr>
    </w:lvl>
    <w:lvl w:ilvl="3" w:tplc="440A000F" w:tentative="1">
      <w:start w:val="1"/>
      <w:numFmt w:val="decimal"/>
      <w:lvlText w:val="%4."/>
      <w:lvlJc w:val="left"/>
      <w:pPr>
        <w:ind w:left="2538" w:hanging="360"/>
      </w:pPr>
    </w:lvl>
    <w:lvl w:ilvl="4" w:tplc="440A0019" w:tentative="1">
      <w:start w:val="1"/>
      <w:numFmt w:val="lowerLetter"/>
      <w:lvlText w:val="%5."/>
      <w:lvlJc w:val="left"/>
      <w:pPr>
        <w:ind w:left="3258" w:hanging="360"/>
      </w:pPr>
    </w:lvl>
    <w:lvl w:ilvl="5" w:tplc="440A001B" w:tentative="1">
      <w:start w:val="1"/>
      <w:numFmt w:val="lowerRoman"/>
      <w:lvlText w:val="%6."/>
      <w:lvlJc w:val="right"/>
      <w:pPr>
        <w:ind w:left="3978" w:hanging="180"/>
      </w:pPr>
    </w:lvl>
    <w:lvl w:ilvl="6" w:tplc="440A000F" w:tentative="1">
      <w:start w:val="1"/>
      <w:numFmt w:val="decimal"/>
      <w:lvlText w:val="%7."/>
      <w:lvlJc w:val="left"/>
      <w:pPr>
        <w:ind w:left="4698" w:hanging="360"/>
      </w:pPr>
    </w:lvl>
    <w:lvl w:ilvl="7" w:tplc="440A0019" w:tentative="1">
      <w:start w:val="1"/>
      <w:numFmt w:val="lowerLetter"/>
      <w:lvlText w:val="%8."/>
      <w:lvlJc w:val="left"/>
      <w:pPr>
        <w:ind w:left="5418" w:hanging="360"/>
      </w:pPr>
    </w:lvl>
    <w:lvl w:ilvl="8" w:tplc="440A001B" w:tentative="1">
      <w:start w:val="1"/>
      <w:numFmt w:val="lowerRoman"/>
      <w:lvlText w:val="%9."/>
      <w:lvlJc w:val="right"/>
      <w:pPr>
        <w:ind w:left="6138" w:hanging="180"/>
      </w:pPr>
    </w:lvl>
  </w:abstractNum>
  <w:abstractNum w:abstractNumId="299">
    <w:nsid w:val="293A429F"/>
    <w:multiLevelType w:val="hybridMultilevel"/>
    <w:tmpl w:val="6712B3F4"/>
    <w:lvl w:ilvl="0" w:tplc="0F023EA8">
      <w:start w:val="1"/>
      <w:numFmt w:val="upperRoman"/>
      <w:lvlText w:val="%1."/>
      <w:lvlJc w:val="left"/>
      <w:pPr>
        <w:ind w:left="1080" w:hanging="720"/>
      </w:pPr>
      <w:rPr>
        <w:rFonts w:hint="default"/>
        <w:lang w:val="es-SV"/>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00">
    <w:nsid w:val="297E10CF"/>
    <w:multiLevelType w:val="hybridMultilevel"/>
    <w:tmpl w:val="167E5FB8"/>
    <w:lvl w:ilvl="0" w:tplc="440A000F">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301">
    <w:nsid w:val="29AB4969"/>
    <w:multiLevelType w:val="hybridMultilevel"/>
    <w:tmpl w:val="A4FE2926"/>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02">
    <w:nsid w:val="29D225CA"/>
    <w:multiLevelType w:val="hybridMultilevel"/>
    <w:tmpl w:val="D28CE15A"/>
    <w:lvl w:ilvl="0" w:tplc="440A0001">
      <w:start w:val="1"/>
      <w:numFmt w:val="bullet"/>
      <w:lvlText w:val=""/>
      <w:lvlJc w:val="left"/>
      <w:pPr>
        <w:ind w:left="720" w:hanging="360"/>
      </w:pPr>
      <w:rPr>
        <w:rFonts w:ascii="Symbol" w:hAnsi="Symbol" w:cs="Symbol"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cs="Wingdings" w:hint="default"/>
      </w:rPr>
    </w:lvl>
    <w:lvl w:ilvl="3" w:tplc="440A0001">
      <w:start w:val="1"/>
      <w:numFmt w:val="bullet"/>
      <w:lvlText w:val=""/>
      <w:lvlJc w:val="left"/>
      <w:pPr>
        <w:ind w:left="2880" w:hanging="360"/>
      </w:pPr>
      <w:rPr>
        <w:rFonts w:ascii="Symbol" w:hAnsi="Symbol" w:cs="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cs="Wingdings" w:hint="default"/>
      </w:rPr>
    </w:lvl>
    <w:lvl w:ilvl="6" w:tplc="440A0001">
      <w:start w:val="1"/>
      <w:numFmt w:val="bullet"/>
      <w:lvlText w:val=""/>
      <w:lvlJc w:val="left"/>
      <w:pPr>
        <w:ind w:left="5040" w:hanging="360"/>
      </w:pPr>
      <w:rPr>
        <w:rFonts w:ascii="Symbol" w:hAnsi="Symbol" w:cs="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cs="Wingdings" w:hint="default"/>
      </w:rPr>
    </w:lvl>
  </w:abstractNum>
  <w:abstractNum w:abstractNumId="303">
    <w:nsid w:val="29E8652B"/>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4">
    <w:nsid w:val="29E97A81"/>
    <w:multiLevelType w:val="multilevel"/>
    <w:tmpl w:val="8C52AAB6"/>
    <w:lvl w:ilvl="0">
      <w:start w:val="6"/>
      <w:numFmt w:val="decimal"/>
      <w:lvlText w:val="%1.0"/>
      <w:lvlJc w:val="left"/>
      <w:pPr>
        <w:ind w:left="720" w:hanging="360"/>
      </w:pPr>
      <w:rPr>
        <w:rFonts w:hint="default"/>
        <w:color w:val="auto"/>
      </w:rPr>
    </w:lvl>
    <w:lvl w:ilvl="1">
      <w:start w:val="1"/>
      <w:numFmt w:val="decimal"/>
      <w:lvlText w:val="%1.%2"/>
      <w:lvlJc w:val="left"/>
      <w:pPr>
        <w:ind w:left="1428" w:hanging="360"/>
      </w:pPr>
      <w:rPr>
        <w:rFonts w:hint="default"/>
      </w:rPr>
    </w:lvl>
    <w:lvl w:ilvl="2">
      <w:start w:val="1"/>
      <w:numFmt w:val="decimal"/>
      <w:lvlText w:val="%1.%2.%3"/>
      <w:lvlJc w:val="left"/>
      <w:pPr>
        <w:ind w:left="2496" w:hanging="720"/>
      </w:pPr>
      <w:rPr>
        <w:rFonts w:hint="default"/>
      </w:rPr>
    </w:lvl>
    <w:lvl w:ilvl="3">
      <w:start w:val="1"/>
      <w:numFmt w:val="decimal"/>
      <w:lvlText w:val="%1.%2.%3.%4"/>
      <w:lvlJc w:val="left"/>
      <w:pPr>
        <w:ind w:left="3204" w:hanging="720"/>
      </w:pPr>
      <w:rPr>
        <w:rFonts w:hint="default"/>
      </w:rPr>
    </w:lvl>
    <w:lvl w:ilvl="4">
      <w:start w:val="1"/>
      <w:numFmt w:val="decimal"/>
      <w:lvlText w:val="%1.%2.%3.%4.%5"/>
      <w:lvlJc w:val="left"/>
      <w:pPr>
        <w:ind w:left="4272" w:hanging="1080"/>
      </w:pPr>
      <w:rPr>
        <w:rFonts w:hint="default"/>
      </w:rPr>
    </w:lvl>
    <w:lvl w:ilvl="5">
      <w:start w:val="1"/>
      <w:numFmt w:val="decimal"/>
      <w:lvlText w:val="%1.%2.%3.%4.%5.%6"/>
      <w:lvlJc w:val="left"/>
      <w:pPr>
        <w:ind w:left="4980" w:hanging="1080"/>
      </w:pPr>
      <w:rPr>
        <w:rFonts w:hint="default"/>
      </w:rPr>
    </w:lvl>
    <w:lvl w:ilvl="6">
      <w:start w:val="1"/>
      <w:numFmt w:val="decimal"/>
      <w:lvlText w:val="%1.%2.%3.%4.%5.%6.%7"/>
      <w:lvlJc w:val="left"/>
      <w:pPr>
        <w:ind w:left="6048" w:hanging="1440"/>
      </w:pPr>
      <w:rPr>
        <w:rFonts w:hint="default"/>
      </w:rPr>
    </w:lvl>
    <w:lvl w:ilvl="7">
      <w:start w:val="1"/>
      <w:numFmt w:val="decimal"/>
      <w:lvlText w:val="%1.%2.%3.%4.%5.%6.%7.%8"/>
      <w:lvlJc w:val="left"/>
      <w:pPr>
        <w:ind w:left="6756" w:hanging="1440"/>
      </w:pPr>
      <w:rPr>
        <w:rFonts w:hint="default"/>
      </w:rPr>
    </w:lvl>
    <w:lvl w:ilvl="8">
      <w:start w:val="1"/>
      <w:numFmt w:val="decimal"/>
      <w:lvlText w:val="%1.%2.%3.%4.%5.%6.%7.%8.%9"/>
      <w:lvlJc w:val="left"/>
      <w:pPr>
        <w:ind w:left="7824" w:hanging="1800"/>
      </w:pPr>
      <w:rPr>
        <w:rFonts w:hint="default"/>
      </w:rPr>
    </w:lvl>
  </w:abstractNum>
  <w:abstractNum w:abstractNumId="305">
    <w:nsid w:val="2A0C5077"/>
    <w:multiLevelType w:val="hybridMultilevel"/>
    <w:tmpl w:val="B9241D4E"/>
    <w:lvl w:ilvl="0" w:tplc="94FAD03E">
      <w:start w:val="1"/>
      <w:numFmt w:val="decimal"/>
      <w:lvlText w:val="%1."/>
      <w:lvlJc w:val="left"/>
      <w:pPr>
        <w:ind w:left="720" w:hanging="360"/>
      </w:pPr>
      <w:rPr>
        <w:rFonts w:hint="default"/>
        <w:b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06">
    <w:nsid w:val="2A2210B6"/>
    <w:multiLevelType w:val="hybridMultilevel"/>
    <w:tmpl w:val="8A76353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7">
    <w:nsid w:val="2A3A21DD"/>
    <w:multiLevelType w:val="hybridMultilevel"/>
    <w:tmpl w:val="E3E44F7A"/>
    <w:lvl w:ilvl="0" w:tplc="4A2000A8">
      <w:start w:val="1"/>
      <w:numFmt w:val="decimal"/>
      <w:lvlText w:val="2.%1"/>
      <w:lvlJc w:val="left"/>
      <w:pPr>
        <w:ind w:left="1305" w:hanging="360"/>
      </w:pPr>
      <w:rPr>
        <w:rFonts w:cs="Times New Roman" w:hint="default"/>
        <w:sz w:val="20"/>
        <w:szCs w:val="20"/>
      </w:rPr>
    </w:lvl>
    <w:lvl w:ilvl="1" w:tplc="440A0019" w:tentative="1">
      <w:start w:val="1"/>
      <w:numFmt w:val="lowerLetter"/>
      <w:lvlText w:val="%2."/>
      <w:lvlJc w:val="left"/>
      <w:pPr>
        <w:ind w:left="2025" w:hanging="360"/>
      </w:pPr>
    </w:lvl>
    <w:lvl w:ilvl="2" w:tplc="440A001B" w:tentative="1">
      <w:start w:val="1"/>
      <w:numFmt w:val="lowerRoman"/>
      <w:lvlText w:val="%3."/>
      <w:lvlJc w:val="right"/>
      <w:pPr>
        <w:ind w:left="2745" w:hanging="180"/>
      </w:pPr>
    </w:lvl>
    <w:lvl w:ilvl="3" w:tplc="440A000F" w:tentative="1">
      <w:start w:val="1"/>
      <w:numFmt w:val="decimal"/>
      <w:lvlText w:val="%4."/>
      <w:lvlJc w:val="left"/>
      <w:pPr>
        <w:ind w:left="3465" w:hanging="360"/>
      </w:pPr>
    </w:lvl>
    <w:lvl w:ilvl="4" w:tplc="440A0019" w:tentative="1">
      <w:start w:val="1"/>
      <w:numFmt w:val="lowerLetter"/>
      <w:lvlText w:val="%5."/>
      <w:lvlJc w:val="left"/>
      <w:pPr>
        <w:ind w:left="4185" w:hanging="360"/>
      </w:pPr>
    </w:lvl>
    <w:lvl w:ilvl="5" w:tplc="440A001B" w:tentative="1">
      <w:start w:val="1"/>
      <w:numFmt w:val="lowerRoman"/>
      <w:lvlText w:val="%6."/>
      <w:lvlJc w:val="right"/>
      <w:pPr>
        <w:ind w:left="4905" w:hanging="180"/>
      </w:pPr>
    </w:lvl>
    <w:lvl w:ilvl="6" w:tplc="440A000F" w:tentative="1">
      <w:start w:val="1"/>
      <w:numFmt w:val="decimal"/>
      <w:lvlText w:val="%7."/>
      <w:lvlJc w:val="left"/>
      <w:pPr>
        <w:ind w:left="5625" w:hanging="360"/>
      </w:pPr>
    </w:lvl>
    <w:lvl w:ilvl="7" w:tplc="440A0019" w:tentative="1">
      <w:start w:val="1"/>
      <w:numFmt w:val="lowerLetter"/>
      <w:lvlText w:val="%8."/>
      <w:lvlJc w:val="left"/>
      <w:pPr>
        <w:ind w:left="6345" w:hanging="360"/>
      </w:pPr>
    </w:lvl>
    <w:lvl w:ilvl="8" w:tplc="440A001B" w:tentative="1">
      <w:start w:val="1"/>
      <w:numFmt w:val="lowerRoman"/>
      <w:lvlText w:val="%9."/>
      <w:lvlJc w:val="right"/>
      <w:pPr>
        <w:ind w:left="7065" w:hanging="180"/>
      </w:pPr>
    </w:lvl>
  </w:abstractNum>
  <w:abstractNum w:abstractNumId="308">
    <w:nsid w:val="2A6224DF"/>
    <w:multiLevelType w:val="hybridMultilevel"/>
    <w:tmpl w:val="5CE8CB70"/>
    <w:lvl w:ilvl="0" w:tplc="5B36A7CA">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309">
    <w:nsid w:val="2A7D37E7"/>
    <w:multiLevelType w:val="hybridMultilevel"/>
    <w:tmpl w:val="A508C958"/>
    <w:lvl w:ilvl="0" w:tplc="0C0A000F">
      <w:start w:val="1"/>
      <w:numFmt w:val="decimal"/>
      <w:lvlText w:val="%1."/>
      <w:lvlJc w:val="left"/>
      <w:pPr>
        <w:ind w:left="720" w:hanging="360"/>
      </w:pPr>
      <w:rPr>
        <w:rFonts w:hint="default"/>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0">
    <w:nsid w:val="2A8606CB"/>
    <w:multiLevelType w:val="hybridMultilevel"/>
    <w:tmpl w:val="609A548A"/>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11">
    <w:nsid w:val="2A9B38FB"/>
    <w:multiLevelType w:val="multilevel"/>
    <w:tmpl w:val="7D5A4CA8"/>
    <w:lvl w:ilvl="0">
      <w:start w:val="1"/>
      <w:numFmt w:val="decimal"/>
      <w:lvlText w:val="%1"/>
      <w:lvlJc w:val="left"/>
      <w:pPr>
        <w:tabs>
          <w:tab w:val="num" w:pos="689"/>
        </w:tabs>
        <w:ind w:left="689" w:hanging="405"/>
      </w:pPr>
      <w:rPr>
        <w:rFonts w:hint="default"/>
      </w:rPr>
    </w:lvl>
    <w:lvl w:ilvl="1">
      <w:start w:val="1"/>
      <w:numFmt w:val="decimal"/>
      <w:lvlText w:val="%1.%2"/>
      <w:lvlJc w:val="left"/>
      <w:pPr>
        <w:tabs>
          <w:tab w:val="num" w:pos="1397"/>
        </w:tabs>
        <w:ind w:left="1397" w:hanging="405"/>
      </w:pPr>
      <w:rPr>
        <w:rFonts w:hint="default"/>
      </w:rPr>
    </w:lvl>
    <w:lvl w:ilvl="2">
      <w:start w:val="1"/>
      <w:numFmt w:val="decimal"/>
      <w:lvlText w:val="%1.%2.%3"/>
      <w:lvlJc w:val="left"/>
      <w:pPr>
        <w:tabs>
          <w:tab w:val="num" w:pos="2420"/>
        </w:tabs>
        <w:ind w:left="2420" w:hanging="720"/>
      </w:pPr>
      <w:rPr>
        <w:rFonts w:hint="default"/>
      </w:rPr>
    </w:lvl>
    <w:lvl w:ilvl="3">
      <w:start w:val="1"/>
      <w:numFmt w:val="decimal"/>
      <w:lvlText w:val="%1.%2.%3.%4"/>
      <w:lvlJc w:val="left"/>
      <w:pPr>
        <w:tabs>
          <w:tab w:val="num" w:pos="3128"/>
        </w:tabs>
        <w:ind w:left="3128" w:hanging="720"/>
      </w:pPr>
      <w:rPr>
        <w:rFonts w:hint="default"/>
      </w:rPr>
    </w:lvl>
    <w:lvl w:ilvl="4">
      <w:start w:val="1"/>
      <w:numFmt w:val="decimal"/>
      <w:lvlText w:val="%1.%2.%3.%4.%5"/>
      <w:lvlJc w:val="left"/>
      <w:pPr>
        <w:tabs>
          <w:tab w:val="num" w:pos="4196"/>
        </w:tabs>
        <w:ind w:left="4196" w:hanging="1080"/>
      </w:pPr>
      <w:rPr>
        <w:rFonts w:hint="default"/>
      </w:rPr>
    </w:lvl>
    <w:lvl w:ilvl="5">
      <w:start w:val="1"/>
      <w:numFmt w:val="decimal"/>
      <w:lvlText w:val="%1.%2.%3.%4.%5.%6"/>
      <w:lvlJc w:val="left"/>
      <w:pPr>
        <w:tabs>
          <w:tab w:val="num" w:pos="4904"/>
        </w:tabs>
        <w:ind w:left="4904" w:hanging="1080"/>
      </w:pPr>
      <w:rPr>
        <w:rFonts w:hint="default"/>
      </w:rPr>
    </w:lvl>
    <w:lvl w:ilvl="6">
      <w:start w:val="1"/>
      <w:numFmt w:val="decimal"/>
      <w:lvlText w:val="%1.%2.%3.%4.%5.%6.%7"/>
      <w:lvlJc w:val="left"/>
      <w:pPr>
        <w:tabs>
          <w:tab w:val="num" w:pos="5972"/>
        </w:tabs>
        <w:ind w:left="5972" w:hanging="1440"/>
      </w:pPr>
      <w:rPr>
        <w:rFonts w:hint="default"/>
      </w:rPr>
    </w:lvl>
    <w:lvl w:ilvl="7">
      <w:start w:val="1"/>
      <w:numFmt w:val="decimal"/>
      <w:lvlText w:val="%1.%2.%3.%4.%5.%6.%7.%8"/>
      <w:lvlJc w:val="left"/>
      <w:pPr>
        <w:tabs>
          <w:tab w:val="num" w:pos="6680"/>
        </w:tabs>
        <w:ind w:left="6680" w:hanging="1440"/>
      </w:pPr>
      <w:rPr>
        <w:rFonts w:hint="default"/>
      </w:rPr>
    </w:lvl>
    <w:lvl w:ilvl="8">
      <w:start w:val="1"/>
      <w:numFmt w:val="decimal"/>
      <w:lvlText w:val="%1.%2.%3.%4.%5.%6.%7.%8.%9"/>
      <w:lvlJc w:val="left"/>
      <w:pPr>
        <w:tabs>
          <w:tab w:val="num" w:pos="7748"/>
        </w:tabs>
        <w:ind w:left="7748" w:hanging="1800"/>
      </w:pPr>
      <w:rPr>
        <w:rFonts w:hint="default"/>
      </w:rPr>
    </w:lvl>
  </w:abstractNum>
  <w:abstractNum w:abstractNumId="312">
    <w:nsid w:val="2AA4032D"/>
    <w:multiLevelType w:val="hybridMultilevel"/>
    <w:tmpl w:val="178A9044"/>
    <w:lvl w:ilvl="0" w:tplc="180A9E40">
      <w:start w:val="1"/>
      <w:numFmt w:val="decimal"/>
      <w:lvlText w:val="%1."/>
      <w:lvlJc w:val="left"/>
      <w:pPr>
        <w:ind w:left="360" w:hanging="360"/>
      </w:pPr>
      <w:rPr>
        <w:rFonts w:hint="default"/>
      </w:rPr>
    </w:lvl>
    <w:lvl w:ilvl="1" w:tplc="440A0013">
      <w:start w:val="1"/>
      <w:numFmt w:val="upperRoman"/>
      <w:lvlText w:val="%2."/>
      <w:lvlJc w:val="righ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313">
    <w:nsid w:val="2ABF0EFD"/>
    <w:multiLevelType w:val="hybridMultilevel"/>
    <w:tmpl w:val="E0E44FA8"/>
    <w:lvl w:ilvl="0" w:tplc="440A000F">
      <w:start w:val="1"/>
      <w:numFmt w:val="decimal"/>
      <w:lvlText w:val="%1."/>
      <w:lvlJc w:val="left"/>
      <w:pPr>
        <w:ind w:left="720" w:hanging="360"/>
      </w:pPr>
      <w:rPr>
        <w:rFonts w:cs="Times New Roman"/>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314">
    <w:nsid w:val="2ADF61C9"/>
    <w:multiLevelType w:val="hybridMultilevel"/>
    <w:tmpl w:val="73F057EE"/>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15">
    <w:nsid w:val="2B410FF7"/>
    <w:multiLevelType w:val="hybridMultilevel"/>
    <w:tmpl w:val="6F64C7CC"/>
    <w:lvl w:ilvl="0" w:tplc="440A000F">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316">
    <w:nsid w:val="2BBC06B5"/>
    <w:multiLevelType w:val="hybridMultilevel"/>
    <w:tmpl w:val="DBCEF95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7">
    <w:nsid w:val="2BCE3F97"/>
    <w:multiLevelType w:val="multilevel"/>
    <w:tmpl w:val="44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8">
    <w:nsid w:val="2BD8305E"/>
    <w:multiLevelType w:val="hybridMultilevel"/>
    <w:tmpl w:val="16646B86"/>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319">
    <w:nsid w:val="2C1E2D9F"/>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20">
    <w:nsid w:val="2C35389B"/>
    <w:multiLevelType w:val="hybridMultilevel"/>
    <w:tmpl w:val="7B946A2A"/>
    <w:lvl w:ilvl="0" w:tplc="FEF4A3DC">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21">
    <w:nsid w:val="2C3771AF"/>
    <w:multiLevelType w:val="hybridMultilevel"/>
    <w:tmpl w:val="5F56D760"/>
    <w:lvl w:ilvl="0" w:tplc="440A000F">
      <w:start w:val="1"/>
      <w:numFmt w:val="decimal"/>
      <w:lvlText w:val="%1."/>
      <w:lvlJc w:val="left"/>
      <w:pPr>
        <w:ind w:left="662" w:hanging="360"/>
      </w:pPr>
    </w:lvl>
    <w:lvl w:ilvl="1" w:tplc="440A0019" w:tentative="1">
      <w:start w:val="1"/>
      <w:numFmt w:val="lowerLetter"/>
      <w:lvlText w:val="%2."/>
      <w:lvlJc w:val="left"/>
      <w:pPr>
        <w:ind w:left="1382" w:hanging="360"/>
      </w:pPr>
    </w:lvl>
    <w:lvl w:ilvl="2" w:tplc="440A001B" w:tentative="1">
      <w:start w:val="1"/>
      <w:numFmt w:val="lowerRoman"/>
      <w:lvlText w:val="%3."/>
      <w:lvlJc w:val="right"/>
      <w:pPr>
        <w:ind w:left="2102" w:hanging="180"/>
      </w:pPr>
    </w:lvl>
    <w:lvl w:ilvl="3" w:tplc="440A000F" w:tentative="1">
      <w:start w:val="1"/>
      <w:numFmt w:val="decimal"/>
      <w:lvlText w:val="%4."/>
      <w:lvlJc w:val="left"/>
      <w:pPr>
        <w:ind w:left="2822" w:hanging="360"/>
      </w:pPr>
    </w:lvl>
    <w:lvl w:ilvl="4" w:tplc="440A0019" w:tentative="1">
      <w:start w:val="1"/>
      <w:numFmt w:val="lowerLetter"/>
      <w:lvlText w:val="%5."/>
      <w:lvlJc w:val="left"/>
      <w:pPr>
        <w:ind w:left="3542" w:hanging="360"/>
      </w:pPr>
    </w:lvl>
    <w:lvl w:ilvl="5" w:tplc="440A001B" w:tentative="1">
      <w:start w:val="1"/>
      <w:numFmt w:val="lowerRoman"/>
      <w:lvlText w:val="%6."/>
      <w:lvlJc w:val="right"/>
      <w:pPr>
        <w:ind w:left="4262" w:hanging="180"/>
      </w:pPr>
    </w:lvl>
    <w:lvl w:ilvl="6" w:tplc="440A000F" w:tentative="1">
      <w:start w:val="1"/>
      <w:numFmt w:val="decimal"/>
      <w:lvlText w:val="%7."/>
      <w:lvlJc w:val="left"/>
      <w:pPr>
        <w:ind w:left="4982" w:hanging="360"/>
      </w:pPr>
    </w:lvl>
    <w:lvl w:ilvl="7" w:tplc="440A0019" w:tentative="1">
      <w:start w:val="1"/>
      <w:numFmt w:val="lowerLetter"/>
      <w:lvlText w:val="%8."/>
      <w:lvlJc w:val="left"/>
      <w:pPr>
        <w:ind w:left="5702" w:hanging="360"/>
      </w:pPr>
    </w:lvl>
    <w:lvl w:ilvl="8" w:tplc="440A001B" w:tentative="1">
      <w:start w:val="1"/>
      <w:numFmt w:val="lowerRoman"/>
      <w:lvlText w:val="%9."/>
      <w:lvlJc w:val="right"/>
      <w:pPr>
        <w:ind w:left="6422" w:hanging="180"/>
      </w:pPr>
    </w:lvl>
  </w:abstractNum>
  <w:abstractNum w:abstractNumId="322">
    <w:nsid w:val="2C420C7D"/>
    <w:multiLevelType w:val="hybridMultilevel"/>
    <w:tmpl w:val="7436D35C"/>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323">
    <w:nsid w:val="2C5A32C7"/>
    <w:multiLevelType w:val="hybridMultilevel"/>
    <w:tmpl w:val="33D253A4"/>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24">
    <w:nsid w:val="2C60118E"/>
    <w:multiLevelType w:val="multilevel"/>
    <w:tmpl w:val="752A6C9C"/>
    <w:lvl w:ilvl="0">
      <w:start w:val="5"/>
      <w:numFmt w:val="decimal"/>
      <w:lvlText w:val="%1.0"/>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325">
    <w:nsid w:val="2C76589F"/>
    <w:multiLevelType w:val="hybridMultilevel"/>
    <w:tmpl w:val="466619AE"/>
    <w:lvl w:ilvl="0" w:tplc="5F164B26">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26">
    <w:nsid w:val="2C9C2719"/>
    <w:multiLevelType w:val="hybridMultilevel"/>
    <w:tmpl w:val="E690C35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27">
    <w:nsid w:val="2D0602A6"/>
    <w:multiLevelType w:val="multilevel"/>
    <w:tmpl w:val="E2E056E0"/>
    <w:lvl w:ilvl="0">
      <w:start w:val="1"/>
      <w:numFmt w:val="upperRoman"/>
      <w:lvlText w:val="%1."/>
      <w:lvlJc w:val="right"/>
      <w:pPr>
        <w:ind w:left="720" w:hanging="360"/>
      </w:pPr>
      <w:rPr>
        <w:rFonts w:hint="default"/>
      </w:rPr>
    </w:lvl>
    <w:lvl w:ilvl="1">
      <w:start w:val="1"/>
      <w:numFmt w:val="upperRoman"/>
      <w:lvlText w:val="%2."/>
      <w:lvlJc w:val="left"/>
      <w:pPr>
        <w:ind w:left="1800" w:hanging="720"/>
      </w:pPr>
      <w:rPr>
        <w:rFonts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28">
    <w:nsid w:val="2D251EE6"/>
    <w:multiLevelType w:val="hybridMultilevel"/>
    <w:tmpl w:val="0B8C4E1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29">
    <w:nsid w:val="2D2A7014"/>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0">
    <w:nsid w:val="2D640660"/>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31">
    <w:nsid w:val="2D863340"/>
    <w:multiLevelType w:val="hybridMultilevel"/>
    <w:tmpl w:val="CAA4A95A"/>
    <w:lvl w:ilvl="0" w:tplc="0C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32">
    <w:nsid w:val="2D9F585C"/>
    <w:multiLevelType w:val="hybridMultilevel"/>
    <w:tmpl w:val="EC729750"/>
    <w:lvl w:ilvl="0" w:tplc="460CC4B6">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33">
    <w:nsid w:val="2DC10D30"/>
    <w:multiLevelType w:val="hybridMultilevel"/>
    <w:tmpl w:val="1AD2388E"/>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334">
    <w:nsid w:val="2DCE635B"/>
    <w:multiLevelType w:val="hybridMultilevel"/>
    <w:tmpl w:val="997E1244"/>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335">
    <w:nsid w:val="2E582652"/>
    <w:multiLevelType w:val="hybridMultilevel"/>
    <w:tmpl w:val="881E8168"/>
    <w:lvl w:ilvl="0" w:tplc="A5ECCA2A">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336">
    <w:nsid w:val="2E6065ED"/>
    <w:multiLevelType w:val="hybridMultilevel"/>
    <w:tmpl w:val="F838446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37">
    <w:nsid w:val="2E7B4E77"/>
    <w:multiLevelType w:val="hybridMultilevel"/>
    <w:tmpl w:val="57560A06"/>
    <w:lvl w:ilvl="0" w:tplc="440A000F">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338">
    <w:nsid w:val="2ECD3111"/>
    <w:multiLevelType w:val="hybridMultilevel"/>
    <w:tmpl w:val="3EF6C2F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9">
    <w:nsid w:val="2EE70B74"/>
    <w:multiLevelType w:val="hybridMultilevel"/>
    <w:tmpl w:val="504CE0B4"/>
    <w:lvl w:ilvl="0" w:tplc="8E409B90">
      <w:start w:val="1"/>
      <w:numFmt w:val="upperRoman"/>
      <w:lvlText w:val="%1."/>
      <w:lvlJc w:val="left"/>
      <w:pPr>
        <w:ind w:left="1800" w:hanging="720"/>
      </w:pPr>
      <w:rPr>
        <w:rFonts w:hint="default"/>
      </w:r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340">
    <w:nsid w:val="2F3428E6"/>
    <w:multiLevelType w:val="hybridMultilevel"/>
    <w:tmpl w:val="89FCFAF6"/>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341">
    <w:nsid w:val="2F395A32"/>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42">
    <w:nsid w:val="2F464E09"/>
    <w:multiLevelType w:val="hybridMultilevel"/>
    <w:tmpl w:val="EF38ED9A"/>
    <w:lvl w:ilvl="0" w:tplc="440A000F">
      <w:start w:val="1"/>
      <w:numFmt w:val="decimal"/>
      <w:lvlText w:val="%1."/>
      <w:lvlJc w:val="left"/>
      <w:pPr>
        <w:ind w:left="720" w:hanging="360"/>
      </w:pPr>
      <w:rPr>
        <w:rFonts w:cs="Times New Roman"/>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343">
    <w:nsid w:val="2F70196A"/>
    <w:multiLevelType w:val="hybridMultilevel"/>
    <w:tmpl w:val="629099BE"/>
    <w:lvl w:ilvl="0" w:tplc="440A000F">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344">
    <w:nsid w:val="2F830214"/>
    <w:multiLevelType w:val="hybridMultilevel"/>
    <w:tmpl w:val="57560A06"/>
    <w:lvl w:ilvl="0" w:tplc="440A000F">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345">
    <w:nsid w:val="2FBA3B08"/>
    <w:multiLevelType w:val="hybridMultilevel"/>
    <w:tmpl w:val="D2161D52"/>
    <w:lvl w:ilvl="0" w:tplc="440A0001">
      <w:start w:val="1"/>
      <w:numFmt w:val="bullet"/>
      <w:lvlText w:val=""/>
      <w:lvlJc w:val="left"/>
      <w:pPr>
        <w:ind w:left="1004" w:hanging="360"/>
      </w:pPr>
      <w:rPr>
        <w:rFonts w:ascii="Symbol" w:hAnsi="Symbol" w:hint="default"/>
      </w:rPr>
    </w:lvl>
    <w:lvl w:ilvl="1" w:tplc="440A0003" w:tentative="1">
      <w:start w:val="1"/>
      <w:numFmt w:val="bullet"/>
      <w:lvlText w:val="o"/>
      <w:lvlJc w:val="left"/>
      <w:pPr>
        <w:ind w:left="1724" w:hanging="360"/>
      </w:pPr>
      <w:rPr>
        <w:rFonts w:ascii="Courier New" w:hAnsi="Courier New" w:cs="Courier New" w:hint="default"/>
      </w:rPr>
    </w:lvl>
    <w:lvl w:ilvl="2" w:tplc="440A0005" w:tentative="1">
      <w:start w:val="1"/>
      <w:numFmt w:val="bullet"/>
      <w:lvlText w:val=""/>
      <w:lvlJc w:val="left"/>
      <w:pPr>
        <w:ind w:left="2444" w:hanging="360"/>
      </w:pPr>
      <w:rPr>
        <w:rFonts w:ascii="Wingdings" w:hAnsi="Wingdings" w:hint="default"/>
      </w:rPr>
    </w:lvl>
    <w:lvl w:ilvl="3" w:tplc="440A0001" w:tentative="1">
      <w:start w:val="1"/>
      <w:numFmt w:val="bullet"/>
      <w:lvlText w:val=""/>
      <w:lvlJc w:val="left"/>
      <w:pPr>
        <w:ind w:left="3164" w:hanging="360"/>
      </w:pPr>
      <w:rPr>
        <w:rFonts w:ascii="Symbol" w:hAnsi="Symbol" w:hint="default"/>
      </w:rPr>
    </w:lvl>
    <w:lvl w:ilvl="4" w:tplc="440A0003" w:tentative="1">
      <w:start w:val="1"/>
      <w:numFmt w:val="bullet"/>
      <w:lvlText w:val="o"/>
      <w:lvlJc w:val="left"/>
      <w:pPr>
        <w:ind w:left="3884" w:hanging="360"/>
      </w:pPr>
      <w:rPr>
        <w:rFonts w:ascii="Courier New" w:hAnsi="Courier New" w:cs="Courier New" w:hint="default"/>
      </w:rPr>
    </w:lvl>
    <w:lvl w:ilvl="5" w:tplc="440A0005" w:tentative="1">
      <w:start w:val="1"/>
      <w:numFmt w:val="bullet"/>
      <w:lvlText w:val=""/>
      <w:lvlJc w:val="left"/>
      <w:pPr>
        <w:ind w:left="4604" w:hanging="360"/>
      </w:pPr>
      <w:rPr>
        <w:rFonts w:ascii="Wingdings" w:hAnsi="Wingdings" w:hint="default"/>
      </w:rPr>
    </w:lvl>
    <w:lvl w:ilvl="6" w:tplc="440A0001" w:tentative="1">
      <w:start w:val="1"/>
      <w:numFmt w:val="bullet"/>
      <w:lvlText w:val=""/>
      <w:lvlJc w:val="left"/>
      <w:pPr>
        <w:ind w:left="5324" w:hanging="360"/>
      </w:pPr>
      <w:rPr>
        <w:rFonts w:ascii="Symbol" w:hAnsi="Symbol" w:hint="default"/>
      </w:rPr>
    </w:lvl>
    <w:lvl w:ilvl="7" w:tplc="440A0003" w:tentative="1">
      <w:start w:val="1"/>
      <w:numFmt w:val="bullet"/>
      <w:lvlText w:val="o"/>
      <w:lvlJc w:val="left"/>
      <w:pPr>
        <w:ind w:left="6044" w:hanging="360"/>
      </w:pPr>
      <w:rPr>
        <w:rFonts w:ascii="Courier New" w:hAnsi="Courier New" w:cs="Courier New" w:hint="default"/>
      </w:rPr>
    </w:lvl>
    <w:lvl w:ilvl="8" w:tplc="440A0005" w:tentative="1">
      <w:start w:val="1"/>
      <w:numFmt w:val="bullet"/>
      <w:lvlText w:val=""/>
      <w:lvlJc w:val="left"/>
      <w:pPr>
        <w:ind w:left="6764" w:hanging="360"/>
      </w:pPr>
      <w:rPr>
        <w:rFonts w:ascii="Wingdings" w:hAnsi="Wingdings" w:hint="default"/>
      </w:rPr>
    </w:lvl>
  </w:abstractNum>
  <w:abstractNum w:abstractNumId="346">
    <w:nsid w:val="2FDA08CF"/>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47">
    <w:nsid w:val="30195E70"/>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8">
    <w:nsid w:val="30247E9B"/>
    <w:multiLevelType w:val="hybridMultilevel"/>
    <w:tmpl w:val="B2469D78"/>
    <w:lvl w:ilvl="0" w:tplc="E8580C94">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349">
    <w:nsid w:val="306C68D3"/>
    <w:multiLevelType w:val="hybridMultilevel"/>
    <w:tmpl w:val="5ADAC432"/>
    <w:lvl w:ilvl="0" w:tplc="727EE1A0">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50">
    <w:nsid w:val="31177DF1"/>
    <w:multiLevelType w:val="multilevel"/>
    <w:tmpl w:val="D9146942"/>
    <w:lvl w:ilvl="0">
      <w:start w:val="6"/>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51">
    <w:nsid w:val="313E5EC1"/>
    <w:multiLevelType w:val="hybridMultilevel"/>
    <w:tmpl w:val="BB540C1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2">
    <w:nsid w:val="314A11FD"/>
    <w:multiLevelType w:val="hybridMultilevel"/>
    <w:tmpl w:val="6FB6FAB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3">
    <w:nsid w:val="31791D68"/>
    <w:multiLevelType w:val="hybridMultilevel"/>
    <w:tmpl w:val="B2469D78"/>
    <w:lvl w:ilvl="0" w:tplc="E8580C94">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54">
    <w:nsid w:val="31997F00"/>
    <w:multiLevelType w:val="hybridMultilevel"/>
    <w:tmpl w:val="E7CE737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5">
    <w:nsid w:val="31AE11A0"/>
    <w:multiLevelType w:val="hybridMultilevel"/>
    <w:tmpl w:val="E42E4F72"/>
    <w:lvl w:ilvl="0" w:tplc="180A9E40">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356">
    <w:nsid w:val="31B8112B"/>
    <w:multiLevelType w:val="hybridMultilevel"/>
    <w:tmpl w:val="8EAE53EA"/>
    <w:lvl w:ilvl="0" w:tplc="440A0013">
      <w:start w:val="1"/>
      <w:numFmt w:val="upperRoman"/>
      <w:lvlText w:val="%1."/>
      <w:lvlJc w:val="right"/>
      <w:pPr>
        <w:ind w:left="720" w:hanging="720"/>
      </w:pPr>
      <w:rPr>
        <w:rFonts w:hint="default"/>
      </w:rPr>
    </w:lvl>
    <w:lvl w:ilvl="1" w:tplc="440A0013">
      <w:start w:val="1"/>
      <w:numFmt w:val="upperRoman"/>
      <w:lvlText w:val="%2."/>
      <w:lvlJc w:val="righ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57">
    <w:nsid w:val="31BB7EFE"/>
    <w:multiLevelType w:val="hybridMultilevel"/>
    <w:tmpl w:val="6EAE6DA8"/>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58">
    <w:nsid w:val="31CF02F1"/>
    <w:multiLevelType w:val="hybridMultilevel"/>
    <w:tmpl w:val="19C6FF76"/>
    <w:lvl w:ilvl="0" w:tplc="0C0A0001">
      <w:start w:val="1"/>
      <w:numFmt w:val="bullet"/>
      <w:lvlText w:val=""/>
      <w:lvlJc w:val="left"/>
      <w:pPr>
        <w:ind w:left="720" w:hanging="360"/>
      </w:pPr>
      <w:rPr>
        <w:rFonts w:ascii="Symbol" w:hAnsi="Symbol" w:hint="default"/>
      </w:rPr>
    </w:lvl>
    <w:lvl w:ilvl="1" w:tplc="0C0A0001">
      <w:start w:val="1"/>
      <w:numFmt w:val="bullet"/>
      <w:lvlText w:val=""/>
      <w:lvlJc w:val="left"/>
      <w:pPr>
        <w:ind w:left="360" w:hanging="360"/>
      </w:pPr>
      <w:rPr>
        <w:rFonts w:ascii="Symbol" w:hAnsi="Symbol" w:hint="default"/>
        <w:b/>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9">
    <w:nsid w:val="31E42B0C"/>
    <w:multiLevelType w:val="hybridMultilevel"/>
    <w:tmpl w:val="2924AF90"/>
    <w:lvl w:ilvl="0" w:tplc="79089EB8">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60">
    <w:nsid w:val="31F2584F"/>
    <w:multiLevelType w:val="hybridMultilevel"/>
    <w:tmpl w:val="88B4C4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1">
    <w:nsid w:val="32191513"/>
    <w:multiLevelType w:val="hybridMultilevel"/>
    <w:tmpl w:val="9ECED8A4"/>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44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362">
    <w:nsid w:val="322C7CCE"/>
    <w:multiLevelType w:val="multilevel"/>
    <w:tmpl w:val="1DB4E4AC"/>
    <w:lvl w:ilvl="0">
      <w:start w:val="1"/>
      <w:numFmt w:val="decimal"/>
      <w:lvlText w:val="%1."/>
      <w:lvlJc w:val="left"/>
      <w:pPr>
        <w:ind w:left="360" w:hanging="360"/>
      </w:pPr>
      <w:rPr>
        <w:rFonts w:hint="default"/>
        <w:b/>
        <w:i w:val="0"/>
        <w:sz w:val="20"/>
        <w:szCs w:val="20"/>
      </w:rPr>
    </w:lvl>
    <w:lvl w:ilvl="1">
      <w:start w:val="1"/>
      <w:numFmt w:val="decimal"/>
      <w:lvlText w:val="%1.%2."/>
      <w:lvlJc w:val="left"/>
      <w:pPr>
        <w:ind w:left="792" w:hanging="432"/>
      </w:pPr>
      <w:rPr>
        <w:rFonts w:hint="default"/>
        <w:b w:val="0"/>
        <w:sz w:val="20"/>
        <w:szCs w:val="2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3">
    <w:nsid w:val="322D130C"/>
    <w:multiLevelType w:val="hybridMultilevel"/>
    <w:tmpl w:val="C9660C2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4">
    <w:nsid w:val="32785609"/>
    <w:multiLevelType w:val="hybridMultilevel"/>
    <w:tmpl w:val="E42E4F72"/>
    <w:lvl w:ilvl="0" w:tplc="180A9E40">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65">
    <w:nsid w:val="32B50D26"/>
    <w:multiLevelType w:val="hybridMultilevel"/>
    <w:tmpl w:val="1E2606F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6">
    <w:nsid w:val="32B80C0B"/>
    <w:multiLevelType w:val="hybridMultilevel"/>
    <w:tmpl w:val="F30E16FA"/>
    <w:lvl w:ilvl="0" w:tplc="440A0001">
      <w:start w:val="1"/>
      <w:numFmt w:val="bullet"/>
      <w:lvlText w:val=""/>
      <w:lvlJc w:val="left"/>
      <w:pPr>
        <w:ind w:left="998" w:hanging="360"/>
      </w:pPr>
      <w:rPr>
        <w:rFonts w:ascii="Symbol" w:hAnsi="Symbol" w:hint="default"/>
      </w:rPr>
    </w:lvl>
    <w:lvl w:ilvl="1" w:tplc="440A0003" w:tentative="1">
      <w:start w:val="1"/>
      <w:numFmt w:val="bullet"/>
      <w:lvlText w:val="o"/>
      <w:lvlJc w:val="left"/>
      <w:pPr>
        <w:ind w:left="1718" w:hanging="360"/>
      </w:pPr>
      <w:rPr>
        <w:rFonts w:ascii="Courier New" w:hAnsi="Courier New" w:cs="Courier New" w:hint="default"/>
      </w:rPr>
    </w:lvl>
    <w:lvl w:ilvl="2" w:tplc="440A0005" w:tentative="1">
      <w:start w:val="1"/>
      <w:numFmt w:val="bullet"/>
      <w:lvlText w:val=""/>
      <w:lvlJc w:val="left"/>
      <w:pPr>
        <w:ind w:left="2438" w:hanging="360"/>
      </w:pPr>
      <w:rPr>
        <w:rFonts w:ascii="Wingdings" w:hAnsi="Wingdings" w:hint="default"/>
      </w:rPr>
    </w:lvl>
    <w:lvl w:ilvl="3" w:tplc="440A0001" w:tentative="1">
      <w:start w:val="1"/>
      <w:numFmt w:val="bullet"/>
      <w:lvlText w:val=""/>
      <w:lvlJc w:val="left"/>
      <w:pPr>
        <w:ind w:left="3158" w:hanging="360"/>
      </w:pPr>
      <w:rPr>
        <w:rFonts w:ascii="Symbol" w:hAnsi="Symbol" w:hint="default"/>
      </w:rPr>
    </w:lvl>
    <w:lvl w:ilvl="4" w:tplc="440A0003" w:tentative="1">
      <w:start w:val="1"/>
      <w:numFmt w:val="bullet"/>
      <w:lvlText w:val="o"/>
      <w:lvlJc w:val="left"/>
      <w:pPr>
        <w:ind w:left="3878" w:hanging="360"/>
      </w:pPr>
      <w:rPr>
        <w:rFonts w:ascii="Courier New" w:hAnsi="Courier New" w:cs="Courier New" w:hint="default"/>
      </w:rPr>
    </w:lvl>
    <w:lvl w:ilvl="5" w:tplc="440A0005" w:tentative="1">
      <w:start w:val="1"/>
      <w:numFmt w:val="bullet"/>
      <w:lvlText w:val=""/>
      <w:lvlJc w:val="left"/>
      <w:pPr>
        <w:ind w:left="4598" w:hanging="360"/>
      </w:pPr>
      <w:rPr>
        <w:rFonts w:ascii="Wingdings" w:hAnsi="Wingdings" w:hint="default"/>
      </w:rPr>
    </w:lvl>
    <w:lvl w:ilvl="6" w:tplc="440A0001" w:tentative="1">
      <w:start w:val="1"/>
      <w:numFmt w:val="bullet"/>
      <w:lvlText w:val=""/>
      <w:lvlJc w:val="left"/>
      <w:pPr>
        <w:ind w:left="5318" w:hanging="360"/>
      </w:pPr>
      <w:rPr>
        <w:rFonts w:ascii="Symbol" w:hAnsi="Symbol" w:hint="default"/>
      </w:rPr>
    </w:lvl>
    <w:lvl w:ilvl="7" w:tplc="440A0003" w:tentative="1">
      <w:start w:val="1"/>
      <w:numFmt w:val="bullet"/>
      <w:lvlText w:val="o"/>
      <w:lvlJc w:val="left"/>
      <w:pPr>
        <w:ind w:left="6038" w:hanging="360"/>
      </w:pPr>
      <w:rPr>
        <w:rFonts w:ascii="Courier New" w:hAnsi="Courier New" w:cs="Courier New" w:hint="default"/>
      </w:rPr>
    </w:lvl>
    <w:lvl w:ilvl="8" w:tplc="440A0005" w:tentative="1">
      <w:start w:val="1"/>
      <w:numFmt w:val="bullet"/>
      <w:lvlText w:val=""/>
      <w:lvlJc w:val="left"/>
      <w:pPr>
        <w:ind w:left="6758" w:hanging="360"/>
      </w:pPr>
      <w:rPr>
        <w:rFonts w:ascii="Wingdings" w:hAnsi="Wingdings" w:hint="default"/>
      </w:rPr>
    </w:lvl>
  </w:abstractNum>
  <w:abstractNum w:abstractNumId="367">
    <w:nsid w:val="32BC0D6D"/>
    <w:multiLevelType w:val="hybridMultilevel"/>
    <w:tmpl w:val="5CE8CB70"/>
    <w:lvl w:ilvl="0" w:tplc="5B36A7C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68">
    <w:nsid w:val="32DA0B6A"/>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69">
    <w:nsid w:val="32DC50B6"/>
    <w:multiLevelType w:val="hybridMultilevel"/>
    <w:tmpl w:val="162ACDAA"/>
    <w:lvl w:ilvl="0" w:tplc="529448BE">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70">
    <w:nsid w:val="32F10CCE"/>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71">
    <w:nsid w:val="331B5B5D"/>
    <w:multiLevelType w:val="hybridMultilevel"/>
    <w:tmpl w:val="6F50E81A"/>
    <w:lvl w:ilvl="0" w:tplc="440A000F">
      <w:start w:val="1"/>
      <w:numFmt w:val="decimal"/>
      <w:lvlText w:val="%1."/>
      <w:lvlJc w:val="left"/>
      <w:pPr>
        <w:ind w:left="720" w:hanging="360"/>
      </w:pPr>
      <w:rPr>
        <w:rFonts w:cs="Times New Roman"/>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372">
    <w:nsid w:val="335E55DF"/>
    <w:multiLevelType w:val="hybridMultilevel"/>
    <w:tmpl w:val="CF8CDA04"/>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73">
    <w:nsid w:val="336204B9"/>
    <w:multiLevelType w:val="multilevel"/>
    <w:tmpl w:val="90CEBE70"/>
    <w:lvl w:ilvl="0">
      <w:start w:val="1"/>
      <w:numFmt w:val="decimal"/>
      <w:lvlText w:val="%1.0"/>
      <w:lvlJc w:val="left"/>
      <w:pPr>
        <w:ind w:left="360" w:hanging="360"/>
      </w:pPr>
      <w:rPr>
        <w:rFonts w:hint="default"/>
        <w:b/>
        <w:i w:val="0"/>
        <w:sz w:val="18"/>
        <w:szCs w:val="18"/>
      </w:rPr>
    </w:lvl>
    <w:lvl w:ilvl="1">
      <w:start w:val="1"/>
      <w:numFmt w:val="decimal"/>
      <w:lvlText w:val="%1.%2."/>
      <w:lvlJc w:val="left"/>
      <w:pPr>
        <w:ind w:left="792" w:hanging="432"/>
      </w:pPr>
      <w:rPr>
        <w:rFonts w:hint="default"/>
        <w:b w:val="0"/>
        <w:sz w:val="20"/>
        <w:szCs w:val="2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4">
    <w:nsid w:val="33627FB9"/>
    <w:multiLevelType w:val="hybridMultilevel"/>
    <w:tmpl w:val="56A09EB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5">
    <w:nsid w:val="336905D0"/>
    <w:multiLevelType w:val="hybridMultilevel"/>
    <w:tmpl w:val="9C5ACBA4"/>
    <w:lvl w:ilvl="0" w:tplc="0C102538">
      <w:start w:val="1"/>
      <w:numFmt w:val="upperRoman"/>
      <w:lvlText w:val="%1."/>
      <w:lvlJc w:val="left"/>
      <w:pPr>
        <w:ind w:left="1080" w:hanging="720"/>
      </w:pPr>
      <w:rPr>
        <w:rFonts w:hint="default"/>
        <w:lang w:val="es-ES"/>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76">
    <w:nsid w:val="338375EE"/>
    <w:multiLevelType w:val="hybridMultilevel"/>
    <w:tmpl w:val="5BF2CE7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7">
    <w:nsid w:val="3384066E"/>
    <w:multiLevelType w:val="hybridMultilevel"/>
    <w:tmpl w:val="0DD4C676"/>
    <w:lvl w:ilvl="0" w:tplc="98E8ABFA">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378">
    <w:nsid w:val="33D70784"/>
    <w:multiLevelType w:val="hybridMultilevel"/>
    <w:tmpl w:val="EC3EAEEC"/>
    <w:lvl w:ilvl="0" w:tplc="409E66FA">
      <w:start w:val="1"/>
      <w:numFmt w:val="bullet"/>
      <w:lvlText w:val="•"/>
      <w:lvlJc w:val="left"/>
      <w:pPr>
        <w:tabs>
          <w:tab w:val="num" w:pos="720"/>
        </w:tabs>
        <w:ind w:left="720" w:hanging="360"/>
      </w:pPr>
      <w:rPr>
        <w:rFonts w:ascii="Times New Roman" w:hAnsi="Times New Roman" w:hint="default"/>
      </w:rPr>
    </w:lvl>
    <w:lvl w:ilvl="1" w:tplc="F93868CE" w:tentative="1">
      <w:start w:val="1"/>
      <w:numFmt w:val="bullet"/>
      <w:lvlText w:val="•"/>
      <w:lvlJc w:val="left"/>
      <w:pPr>
        <w:tabs>
          <w:tab w:val="num" w:pos="1440"/>
        </w:tabs>
        <w:ind w:left="1440" w:hanging="360"/>
      </w:pPr>
      <w:rPr>
        <w:rFonts w:ascii="Times New Roman" w:hAnsi="Times New Roman" w:hint="default"/>
      </w:rPr>
    </w:lvl>
    <w:lvl w:ilvl="2" w:tplc="2AE05A14" w:tentative="1">
      <w:start w:val="1"/>
      <w:numFmt w:val="bullet"/>
      <w:lvlText w:val="•"/>
      <w:lvlJc w:val="left"/>
      <w:pPr>
        <w:tabs>
          <w:tab w:val="num" w:pos="2160"/>
        </w:tabs>
        <w:ind w:left="2160" w:hanging="360"/>
      </w:pPr>
      <w:rPr>
        <w:rFonts w:ascii="Times New Roman" w:hAnsi="Times New Roman" w:hint="default"/>
      </w:rPr>
    </w:lvl>
    <w:lvl w:ilvl="3" w:tplc="48D21F6A" w:tentative="1">
      <w:start w:val="1"/>
      <w:numFmt w:val="bullet"/>
      <w:lvlText w:val="•"/>
      <w:lvlJc w:val="left"/>
      <w:pPr>
        <w:tabs>
          <w:tab w:val="num" w:pos="2880"/>
        </w:tabs>
        <w:ind w:left="2880" w:hanging="360"/>
      </w:pPr>
      <w:rPr>
        <w:rFonts w:ascii="Times New Roman" w:hAnsi="Times New Roman" w:hint="default"/>
      </w:rPr>
    </w:lvl>
    <w:lvl w:ilvl="4" w:tplc="8DD23294" w:tentative="1">
      <w:start w:val="1"/>
      <w:numFmt w:val="bullet"/>
      <w:lvlText w:val="•"/>
      <w:lvlJc w:val="left"/>
      <w:pPr>
        <w:tabs>
          <w:tab w:val="num" w:pos="3600"/>
        </w:tabs>
        <w:ind w:left="3600" w:hanging="360"/>
      </w:pPr>
      <w:rPr>
        <w:rFonts w:ascii="Times New Roman" w:hAnsi="Times New Roman" w:hint="default"/>
      </w:rPr>
    </w:lvl>
    <w:lvl w:ilvl="5" w:tplc="B05AEE36" w:tentative="1">
      <w:start w:val="1"/>
      <w:numFmt w:val="bullet"/>
      <w:lvlText w:val="•"/>
      <w:lvlJc w:val="left"/>
      <w:pPr>
        <w:tabs>
          <w:tab w:val="num" w:pos="4320"/>
        </w:tabs>
        <w:ind w:left="4320" w:hanging="360"/>
      </w:pPr>
      <w:rPr>
        <w:rFonts w:ascii="Times New Roman" w:hAnsi="Times New Roman" w:hint="default"/>
      </w:rPr>
    </w:lvl>
    <w:lvl w:ilvl="6" w:tplc="403A595A" w:tentative="1">
      <w:start w:val="1"/>
      <w:numFmt w:val="bullet"/>
      <w:lvlText w:val="•"/>
      <w:lvlJc w:val="left"/>
      <w:pPr>
        <w:tabs>
          <w:tab w:val="num" w:pos="5040"/>
        </w:tabs>
        <w:ind w:left="5040" w:hanging="360"/>
      </w:pPr>
      <w:rPr>
        <w:rFonts w:ascii="Times New Roman" w:hAnsi="Times New Roman" w:hint="default"/>
      </w:rPr>
    </w:lvl>
    <w:lvl w:ilvl="7" w:tplc="6B4A69E0" w:tentative="1">
      <w:start w:val="1"/>
      <w:numFmt w:val="bullet"/>
      <w:lvlText w:val="•"/>
      <w:lvlJc w:val="left"/>
      <w:pPr>
        <w:tabs>
          <w:tab w:val="num" w:pos="5760"/>
        </w:tabs>
        <w:ind w:left="5760" w:hanging="360"/>
      </w:pPr>
      <w:rPr>
        <w:rFonts w:ascii="Times New Roman" w:hAnsi="Times New Roman" w:hint="default"/>
      </w:rPr>
    </w:lvl>
    <w:lvl w:ilvl="8" w:tplc="297ABC14" w:tentative="1">
      <w:start w:val="1"/>
      <w:numFmt w:val="bullet"/>
      <w:lvlText w:val="•"/>
      <w:lvlJc w:val="left"/>
      <w:pPr>
        <w:tabs>
          <w:tab w:val="num" w:pos="6480"/>
        </w:tabs>
        <w:ind w:left="6480" w:hanging="360"/>
      </w:pPr>
      <w:rPr>
        <w:rFonts w:ascii="Times New Roman" w:hAnsi="Times New Roman" w:hint="default"/>
      </w:rPr>
    </w:lvl>
  </w:abstractNum>
  <w:abstractNum w:abstractNumId="379">
    <w:nsid w:val="33D95133"/>
    <w:multiLevelType w:val="hybridMultilevel"/>
    <w:tmpl w:val="33E8D43A"/>
    <w:lvl w:ilvl="0" w:tplc="17E05E4E">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80">
    <w:nsid w:val="33F20427"/>
    <w:multiLevelType w:val="hybridMultilevel"/>
    <w:tmpl w:val="E42E4F72"/>
    <w:lvl w:ilvl="0" w:tplc="180A9E40">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381">
    <w:nsid w:val="34043D13"/>
    <w:multiLevelType w:val="hybridMultilevel"/>
    <w:tmpl w:val="637E4EEA"/>
    <w:lvl w:ilvl="0" w:tplc="440A0013">
      <w:start w:val="1"/>
      <w:numFmt w:val="upperRoman"/>
      <w:lvlText w:val="%1."/>
      <w:lvlJc w:val="right"/>
      <w:pPr>
        <w:ind w:left="720" w:hanging="720"/>
      </w:pPr>
      <w:rPr>
        <w:rFonts w:hint="default"/>
      </w:rPr>
    </w:lvl>
    <w:lvl w:ilvl="1" w:tplc="74A8F424"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82">
    <w:nsid w:val="341C5CC5"/>
    <w:multiLevelType w:val="hybridMultilevel"/>
    <w:tmpl w:val="16646B86"/>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383">
    <w:nsid w:val="34525A06"/>
    <w:multiLevelType w:val="hybridMultilevel"/>
    <w:tmpl w:val="162ACDAA"/>
    <w:lvl w:ilvl="0" w:tplc="529448BE">
      <w:start w:val="1"/>
      <w:numFmt w:val="upperRoman"/>
      <w:lvlText w:val="%1."/>
      <w:lvlJc w:val="left"/>
      <w:pPr>
        <w:ind w:left="1080" w:hanging="720"/>
      </w:pPr>
      <w:rPr>
        <w:rFonts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384">
    <w:nsid w:val="3458427A"/>
    <w:multiLevelType w:val="hybridMultilevel"/>
    <w:tmpl w:val="0114D368"/>
    <w:lvl w:ilvl="0" w:tplc="440A000F">
      <w:start w:val="1"/>
      <w:numFmt w:val="decimal"/>
      <w:lvlText w:val="%1."/>
      <w:lvlJc w:val="left"/>
      <w:pPr>
        <w:ind w:left="720" w:hanging="360"/>
      </w:pPr>
      <w:rPr>
        <w:rFonts w:cs="Times New Roman"/>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385">
    <w:nsid w:val="3461306F"/>
    <w:multiLevelType w:val="hybridMultilevel"/>
    <w:tmpl w:val="8E7A610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6">
    <w:nsid w:val="346E2F3E"/>
    <w:multiLevelType w:val="hybridMultilevel"/>
    <w:tmpl w:val="FB5A6AEC"/>
    <w:lvl w:ilvl="0" w:tplc="D79E5C50">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87">
    <w:nsid w:val="34A3059C"/>
    <w:multiLevelType w:val="hybridMultilevel"/>
    <w:tmpl w:val="96887E8C"/>
    <w:lvl w:ilvl="0" w:tplc="65F016A0">
      <w:start w:val="1"/>
      <w:numFmt w:val="decimal"/>
      <w:lvlText w:val="%1."/>
      <w:lvlJc w:val="left"/>
      <w:pPr>
        <w:ind w:left="1004" w:hanging="360"/>
      </w:pPr>
      <w:rPr>
        <w:b/>
      </w:rPr>
    </w:lvl>
    <w:lvl w:ilvl="1" w:tplc="440A0019" w:tentative="1">
      <w:start w:val="1"/>
      <w:numFmt w:val="lowerLetter"/>
      <w:lvlText w:val="%2."/>
      <w:lvlJc w:val="left"/>
      <w:pPr>
        <w:ind w:left="1724" w:hanging="360"/>
      </w:pPr>
    </w:lvl>
    <w:lvl w:ilvl="2" w:tplc="440A001B" w:tentative="1">
      <w:start w:val="1"/>
      <w:numFmt w:val="lowerRoman"/>
      <w:lvlText w:val="%3."/>
      <w:lvlJc w:val="right"/>
      <w:pPr>
        <w:ind w:left="2444" w:hanging="180"/>
      </w:pPr>
    </w:lvl>
    <w:lvl w:ilvl="3" w:tplc="440A000F" w:tentative="1">
      <w:start w:val="1"/>
      <w:numFmt w:val="decimal"/>
      <w:lvlText w:val="%4."/>
      <w:lvlJc w:val="left"/>
      <w:pPr>
        <w:ind w:left="3164" w:hanging="360"/>
      </w:pPr>
    </w:lvl>
    <w:lvl w:ilvl="4" w:tplc="440A0019" w:tentative="1">
      <w:start w:val="1"/>
      <w:numFmt w:val="lowerLetter"/>
      <w:lvlText w:val="%5."/>
      <w:lvlJc w:val="left"/>
      <w:pPr>
        <w:ind w:left="3884" w:hanging="360"/>
      </w:pPr>
    </w:lvl>
    <w:lvl w:ilvl="5" w:tplc="440A001B" w:tentative="1">
      <w:start w:val="1"/>
      <w:numFmt w:val="lowerRoman"/>
      <w:lvlText w:val="%6."/>
      <w:lvlJc w:val="right"/>
      <w:pPr>
        <w:ind w:left="4604" w:hanging="180"/>
      </w:pPr>
    </w:lvl>
    <w:lvl w:ilvl="6" w:tplc="440A000F" w:tentative="1">
      <w:start w:val="1"/>
      <w:numFmt w:val="decimal"/>
      <w:lvlText w:val="%7."/>
      <w:lvlJc w:val="left"/>
      <w:pPr>
        <w:ind w:left="5324" w:hanging="360"/>
      </w:pPr>
    </w:lvl>
    <w:lvl w:ilvl="7" w:tplc="440A0019" w:tentative="1">
      <w:start w:val="1"/>
      <w:numFmt w:val="lowerLetter"/>
      <w:lvlText w:val="%8."/>
      <w:lvlJc w:val="left"/>
      <w:pPr>
        <w:ind w:left="6044" w:hanging="360"/>
      </w:pPr>
    </w:lvl>
    <w:lvl w:ilvl="8" w:tplc="440A001B" w:tentative="1">
      <w:start w:val="1"/>
      <w:numFmt w:val="lowerRoman"/>
      <w:lvlText w:val="%9."/>
      <w:lvlJc w:val="right"/>
      <w:pPr>
        <w:ind w:left="6764" w:hanging="180"/>
      </w:pPr>
    </w:lvl>
  </w:abstractNum>
  <w:abstractNum w:abstractNumId="388">
    <w:nsid w:val="34A43A73"/>
    <w:multiLevelType w:val="hybridMultilevel"/>
    <w:tmpl w:val="E42E4F72"/>
    <w:lvl w:ilvl="0" w:tplc="180A9E40">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389">
    <w:nsid w:val="34A67E86"/>
    <w:multiLevelType w:val="hybridMultilevel"/>
    <w:tmpl w:val="39F4B5B2"/>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390">
    <w:nsid w:val="34B11990"/>
    <w:multiLevelType w:val="hybridMultilevel"/>
    <w:tmpl w:val="6712B3F4"/>
    <w:lvl w:ilvl="0" w:tplc="0F023EA8">
      <w:start w:val="1"/>
      <w:numFmt w:val="upperRoman"/>
      <w:lvlText w:val="%1."/>
      <w:lvlJc w:val="left"/>
      <w:pPr>
        <w:ind w:left="1080" w:hanging="720"/>
      </w:pPr>
      <w:rPr>
        <w:rFonts w:hint="default"/>
        <w:lang w:val="es-SV"/>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91">
    <w:nsid w:val="35111C6A"/>
    <w:multiLevelType w:val="hybridMultilevel"/>
    <w:tmpl w:val="66788334"/>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392">
    <w:nsid w:val="351F2F49"/>
    <w:multiLevelType w:val="hybridMultilevel"/>
    <w:tmpl w:val="6108FF60"/>
    <w:lvl w:ilvl="0" w:tplc="3DF2B8EA">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93">
    <w:nsid w:val="35553304"/>
    <w:multiLevelType w:val="hybridMultilevel"/>
    <w:tmpl w:val="7F9E5C52"/>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4">
    <w:nsid w:val="35583A89"/>
    <w:multiLevelType w:val="hybridMultilevel"/>
    <w:tmpl w:val="B608DE82"/>
    <w:lvl w:ilvl="0" w:tplc="B1E89822">
      <w:start w:val="1"/>
      <w:numFmt w:val="decimal"/>
      <w:lvlText w:val="5.%1."/>
      <w:lvlJc w:val="left"/>
      <w:pPr>
        <w:ind w:left="1080" w:hanging="360"/>
      </w:pPr>
      <w:rPr>
        <w:rFonts w:ascii="Arial" w:hAnsi="Arial" w:cs="Arial" w:hint="default"/>
        <w:sz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5">
    <w:nsid w:val="360B1330"/>
    <w:multiLevelType w:val="hybridMultilevel"/>
    <w:tmpl w:val="162ACDAA"/>
    <w:lvl w:ilvl="0" w:tplc="529448BE">
      <w:start w:val="1"/>
      <w:numFmt w:val="upperRoman"/>
      <w:lvlText w:val="%1."/>
      <w:lvlJc w:val="left"/>
      <w:pPr>
        <w:ind w:left="1080" w:hanging="720"/>
      </w:pPr>
      <w:rPr>
        <w:rFonts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396">
    <w:nsid w:val="36174374"/>
    <w:multiLevelType w:val="hybridMultilevel"/>
    <w:tmpl w:val="AD367EBA"/>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97">
    <w:nsid w:val="361B7521"/>
    <w:multiLevelType w:val="hybridMultilevel"/>
    <w:tmpl w:val="B2469D78"/>
    <w:lvl w:ilvl="0" w:tplc="E8580C94">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398">
    <w:nsid w:val="36441D49"/>
    <w:multiLevelType w:val="hybridMultilevel"/>
    <w:tmpl w:val="57560A06"/>
    <w:lvl w:ilvl="0" w:tplc="440A000F">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399">
    <w:nsid w:val="369A6A0D"/>
    <w:multiLevelType w:val="multilevel"/>
    <w:tmpl w:val="E576834E"/>
    <w:lvl w:ilvl="0">
      <w:start w:val="1"/>
      <w:numFmt w:val="decimal"/>
      <w:lvlText w:val="%1."/>
      <w:lvlJc w:val="left"/>
      <w:pPr>
        <w:tabs>
          <w:tab w:val="num" w:pos="360"/>
        </w:tabs>
        <w:ind w:left="360" w:hanging="360"/>
      </w:pPr>
      <w:rPr>
        <w:rFonts w:hint="default"/>
        <w:sz w:val="20"/>
        <w:szCs w:val="20"/>
      </w:rPr>
    </w:lvl>
    <w:lvl w:ilvl="1">
      <w:start w:val="1"/>
      <w:numFmt w:val="decimal"/>
      <w:lvlText w:val="%1.%2."/>
      <w:lvlJc w:val="left"/>
      <w:pPr>
        <w:tabs>
          <w:tab w:val="num" w:pos="716"/>
        </w:tabs>
        <w:ind w:left="716" w:hanging="432"/>
      </w:pPr>
      <w:rPr>
        <w:rFonts w:hint="default"/>
      </w:rPr>
    </w:lvl>
    <w:lvl w:ilvl="2">
      <w:start w:val="1"/>
      <w:numFmt w:val="decimal"/>
      <w:lvlText w:val="%3."/>
      <w:lvlJc w:val="left"/>
      <w:pPr>
        <w:tabs>
          <w:tab w:val="num" w:pos="1440"/>
        </w:tabs>
        <w:ind w:left="1224" w:hanging="504"/>
      </w:pPr>
      <w:rPr>
        <w:rFonts w:ascii="Arial" w:eastAsia="Times New Roman" w:hAnsi="Arial" w:cs="Arial"/>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color w:val="auto"/>
      </w:rPr>
    </w:lvl>
    <w:lvl w:ilvl="5">
      <w:start w:val="1"/>
      <w:numFmt w:val="decimal"/>
      <w:lvlText w:val="%1.%2.%3.%4.%5.%6."/>
      <w:lvlJc w:val="left"/>
      <w:pPr>
        <w:tabs>
          <w:tab w:val="num" w:pos="2880"/>
        </w:tabs>
        <w:ind w:left="2736" w:hanging="936"/>
      </w:pPr>
      <w:rPr>
        <w:rFonts w:hint="default"/>
        <w:color w:val="auto"/>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00">
    <w:nsid w:val="369F2A6A"/>
    <w:multiLevelType w:val="hybridMultilevel"/>
    <w:tmpl w:val="298AFAE6"/>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401">
    <w:nsid w:val="36CC019D"/>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02">
    <w:nsid w:val="36DE22FC"/>
    <w:multiLevelType w:val="hybridMultilevel"/>
    <w:tmpl w:val="CA0260B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03">
    <w:nsid w:val="3705056E"/>
    <w:multiLevelType w:val="hybridMultilevel"/>
    <w:tmpl w:val="65980D4E"/>
    <w:lvl w:ilvl="0" w:tplc="4DF41566">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04">
    <w:nsid w:val="37475158"/>
    <w:multiLevelType w:val="hybridMultilevel"/>
    <w:tmpl w:val="C72A147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5">
    <w:nsid w:val="379C0AA4"/>
    <w:multiLevelType w:val="hybridMultilevel"/>
    <w:tmpl w:val="7F9E5C52"/>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06">
    <w:nsid w:val="37A73EB4"/>
    <w:multiLevelType w:val="hybridMultilevel"/>
    <w:tmpl w:val="5B008602"/>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407">
    <w:nsid w:val="37A97F6F"/>
    <w:multiLevelType w:val="hybridMultilevel"/>
    <w:tmpl w:val="10F04A52"/>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08">
    <w:nsid w:val="37D52AFA"/>
    <w:multiLevelType w:val="hybridMultilevel"/>
    <w:tmpl w:val="466619AE"/>
    <w:lvl w:ilvl="0" w:tplc="5F164B26">
      <w:start w:val="1"/>
      <w:numFmt w:val="upperRoman"/>
      <w:lvlText w:val="%1."/>
      <w:lvlJc w:val="left"/>
      <w:pPr>
        <w:ind w:left="720" w:hanging="72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409">
    <w:nsid w:val="37F44965"/>
    <w:multiLevelType w:val="hybridMultilevel"/>
    <w:tmpl w:val="48F8BD86"/>
    <w:lvl w:ilvl="0" w:tplc="F7F885A2">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10">
    <w:nsid w:val="37F90E24"/>
    <w:multiLevelType w:val="hybridMultilevel"/>
    <w:tmpl w:val="298AFAE6"/>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411">
    <w:nsid w:val="382E0E31"/>
    <w:multiLevelType w:val="hybridMultilevel"/>
    <w:tmpl w:val="43F2F49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12">
    <w:nsid w:val="38391B5A"/>
    <w:multiLevelType w:val="multilevel"/>
    <w:tmpl w:val="58B20A96"/>
    <w:lvl w:ilvl="0">
      <w:start w:val="1"/>
      <w:numFmt w:val="decimal"/>
      <w:lvlText w:val="%1."/>
      <w:lvlJc w:val="left"/>
      <w:pPr>
        <w:ind w:left="720" w:hanging="360"/>
      </w:pPr>
      <w:rPr>
        <w:rFonts w:hint="default"/>
        <w:lang w:val="es-ES_tradnl"/>
      </w:rPr>
    </w:lvl>
    <w:lvl w:ilvl="1">
      <w:start w:val="1"/>
      <w:numFmt w:val="decimal"/>
      <w:isLgl/>
      <w:lvlText w:val="%1.%2"/>
      <w:lvlJc w:val="left"/>
      <w:pPr>
        <w:ind w:left="795"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13">
    <w:nsid w:val="38501295"/>
    <w:multiLevelType w:val="hybridMultilevel"/>
    <w:tmpl w:val="33E8D43A"/>
    <w:lvl w:ilvl="0" w:tplc="17E05E4E">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14">
    <w:nsid w:val="38525B42"/>
    <w:multiLevelType w:val="hybridMultilevel"/>
    <w:tmpl w:val="D592F4B0"/>
    <w:lvl w:ilvl="0" w:tplc="FEF4A3DC">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15">
    <w:nsid w:val="38541B7B"/>
    <w:multiLevelType w:val="hybridMultilevel"/>
    <w:tmpl w:val="F892C3F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16">
    <w:nsid w:val="385F47C6"/>
    <w:multiLevelType w:val="hybridMultilevel"/>
    <w:tmpl w:val="9904A87E"/>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417">
    <w:nsid w:val="38A379AF"/>
    <w:multiLevelType w:val="multilevel"/>
    <w:tmpl w:val="27763946"/>
    <w:lvl w:ilvl="0">
      <w:start w:val="1"/>
      <w:numFmt w:val="decimal"/>
      <w:lvlText w:val="%1."/>
      <w:lvlJc w:val="left"/>
      <w:pPr>
        <w:tabs>
          <w:tab w:val="num" w:pos="720"/>
        </w:tabs>
        <w:ind w:left="720" w:hanging="360"/>
      </w:pPr>
    </w:lvl>
    <w:lvl w:ilvl="1">
      <w:start w:val="1"/>
      <w:numFmt w:val="upperRoman"/>
      <w:lvlText w:val="%2."/>
      <w:lvlJc w:val="left"/>
      <w:pPr>
        <w:ind w:left="1800" w:hanging="72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8">
    <w:nsid w:val="38B11425"/>
    <w:multiLevelType w:val="hybridMultilevel"/>
    <w:tmpl w:val="1AD2388E"/>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419">
    <w:nsid w:val="38D90D56"/>
    <w:multiLevelType w:val="hybridMultilevel"/>
    <w:tmpl w:val="298AFAE6"/>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420">
    <w:nsid w:val="38F5479A"/>
    <w:multiLevelType w:val="hybridMultilevel"/>
    <w:tmpl w:val="FB6CE284"/>
    <w:lvl w:ilvl="0" w:tplc="8F288952">
      <w:start w:val="1"/>
      <w:numFmt w:val="decimal"/>
      <w:lvlText w:val="%1."/>
      <w:lvlJc w:val="left"/>
      <w:pPr>
        <w:ind w:left="720" w:hanging="360"/>
      </w:pPr>
      <w:rPr>
        <w:rFonts w:ascii="Arial" w:eastAsia="Times New Roman" w:hAnsi="Arial" w:cs="Arial"/>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21">
    <w:nsid w:val="39006388"/>
    <w:multiLevelType w:val="multilevel"/>
    <w:tmpl w:val="8F7A9E0E"/>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2">
    <w:nsid w:val="391F226F"/>
    <w:multiLevelType w:val="hybridMultilevel"/>
    <w:tmpl w:val="70062FD2"/>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423">
    <w:nsid w:val="39484291"/>
    <w:multiLevelType w:val="hybridMultilevel"/>
    <w:tmpl w:val="E3D295D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4">
    <w:nsid w:val="394F5A09"/>
    <w:multiLevelType w:val="hybridMultilevel"/>
    <w:tmpl w:val="C25AAE1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25">
    <w:nsid w:val="3960572A"/>
    <w:multiLevelType w:val="hybridMultilevel"/>
    <w:tmpl w:val="FCA00D6E"/>
    <w:lvl w:ilvl="0" w:tplc="5B36A7CA">
      <w:start w:val="1"/>
      <w:numFmt w:val="decimal"/>
      <w:lvlText w:val="%1."/>
      <w:lvlJc w:val="left"/>
      <w:pPr>
        <w:ind w:left="720" w:hanging="360"/>
      </w:pPr>
      <w:rPr>
        <w:rFonts w:hint="default"/>
      </w:rPr>
    </w:lvl>
    <w:lvl w:ilvl="1" w:tplc="E3049436">
      <w:start w:val="1"/>
      <w:numFmt w:val="upperRoman"/>
      <w:lvlText w:val="%2."/>
      <w:lvlJc w:val="left"/>
      <w:pPr>
        <w:ind w:left="1800" w:hanging="720"/>
      </w:pPr>
      <w:rPr>
        <w:rFonts w:hint="default"/>
      </w:rPr>
    </w:lvl>
    <w:lvl w:ilvl="2" w:tplc="440A001B">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26">
    <w:nsid w:val="39801BAD"/>
    <w:multiLevelType w:val="hybridMultilevel"/>
    <w:tmpl w:val="6E3ED144"/>
    <w:lvl w:ilvl="0" w:tplc="440A000F">
      <w:start w:val="1"/>
      <w:numFmt w:val="decimal"/>
      <w:lvlText w:val="%1."/>
      <w:lvlJc w:val="left"/>
      <w:pPr>
        <w:ind w:left="644" w:hanging="360"/>
      </w:pPr>
      <w:rPr>
        <w:rFonts w:hint="default"/>
      </w:rPr>
    </w:lvl>
    <w:lvl w:ilvl="1" w:tplc="440A0019" w:tentative="1">
      <w:start w:val="1"/>
      <w:numFmt w:val="lowerLetter"/>
      <w:lvlText w:val="%2."/>
      <w:lvlJc w:val="left"/>
      <w:pPr>
        <w:ind w:left="1364" w:hanging="360"/>
      </w:pPr>
    </w:lvl>
    <w:lvl w:ilvl="2" w:tplc="440A001B" w:tentative="1">
      <w:start w:val="1"/>
      <w:numFmt w:val="lowerRoman"/>
      <w:lvlText w:val="%3."/>
      <w:lvlJc w:val="right"/>
      <w:pPr>
        <w:ind w:left="2084" w:hanging="180"/>
      </w:pPr>
    </w:lvl>
    <w:lvl w:ilvl="3" w:tplc="440A000F" w:tentative="1">
      <w:start w:val="1"/>
      <w:numFmt w:val="decimal"/>
      <w:lvlText w:val="%4."/>
      <w:lvlJc w:val="left"/>
      <w:pPr>
        <w:ind w:left="2804" w:hanging="360"/>
      </w:pPr>
    </w:lvl>
    <w:lvl w:ilvl="4" w:tplc="440A0019" w:tentative="1">
      <w:start w:val="1"/>
      <w:numFmt w:val="lowerLetter"/>
      <w:lvlText w:val="%5."/>
      <w:lvlJc w:val="left"/>
      <w:pPr>
        <w:ind w:left="3524" w:hanging="360"/>
      </w:pPr>
    </w:lvl>
    <w:lvl w:ilvl="5" w:tplc="440A001B" w:tentative="1">
      <w:start w:val="1"/>
      <w:numFmt w:val="lowerRoman"/>
      <w:lvlText w:val="%6."/>
      <w:lvlJc w:val="right"/>
      <w:pPr>
        <w:ind w:left="4244" w:hanging="180"/>
      </w:pPr>
    </w:lvl>
    <w:lvl w:ilvl="6" w:tplc="440A000F" w:tentative="1">
      <w:start w:val="1"/>
      <w:numFmt w:val="decimal"/>
      <w:lvlText w:val="%7."/>
      <w:lvlJc w:val="left"/>
      <w:pPr>
        <w:ind w:left="4964" w:hanging="360"/>
      </w:pPr>
    </w:lvl>
    <w:lvl w:ilvl="7" w:tplc="440A0019" w:tentative="1">
      <w:start w:val="1"/>
      <w:numFmt w:val="lowerLetter"/>
      <w:lvlText w:val="%8."/>
      <w:lvlJc w:val="left"/>
      <w:pPr>
        <w:ind w:left="5684" w:hanging="360"/>
      </w:pPr>
    </w:lvl>
    <w:lvl w:ilvl="8" w:tplc="440A001B" w:tentative="1">
      <w:start w:val="1"/>
      <w:numFmt w:val="lowerRoman"/>
      <w:lvlText w:val="%9."/>
      <w:lvlJc w:val="right"/>
      <w:pPr>
        <w:ind w:left="6404" w:hanging="180"/>
      </w:pPr>
    </w:lvl>
  </w:abstractNum>
  <w:abstractNum w:abstractNumId="427">
    <w:nsid w:val="399131A9"/>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28">
    <w:nsid w:val="399411A6"/>
    <w:multiLevelType w:val="hybridMultilevel"/>
    <w:tmpl w:val="A04E814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29">
    <w:nsid w:val="39B921A3"/>
    <w:multiLevelType w:val="hybridMultilevel"/>
    <w:tmpl w:val="E8C45B9C"/>
    <w:lvl w:ilvl="0" w:tplc="885CCADA">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430">
    <w:nsid w:val="3A075E0E"/>
    <w:multiLevelType w:val="hybridMultilevel"/>
    <w:tmpl w:val="7A14D4C8"/>
    <w:lvl w:ilvl="0" w:tplc="BEB24E96">
      <w:start w:val="1"/>
      <w:numFmt w:val="decimal"/>
      <w:lvlText w:val="%1."/>
      <w:lvlJc w:val="left"/>
      <w:pPr>
        <w:ind w:left="72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31">
    <w:nsid w:val="3A56382F"/>
    <w:multiLevelType w:val="hybridMultilevel"/>
    <w:tmpl w:val="B2469D78"/>
    <w:lvl w:ilvl="0" w:tplc="E8580C94">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432">
    <w:nsid w:val="3A702107"/>
    <w:multiLevelType w:val="hybridMultilevel"/>
    <w:tmpl w:val="696CBCC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33">
    <w:nsid w:val="3AB87144"/>
    <w:multiLevelType w:val="hybridMultilevel"/>
    <w:tmpl w:val="2FD45F16"/>
    <w:lvl w:ilvl="0" w:tplc="613829EA">
      <w:start w:val="1"/>
      <w:numFmt w:val="decimal"/>
      <w:lvlText w:val="%1."/>
      <w:lvlJc w:val="left"/>
      <w:pPr>
        <w:ind w:left="720" w:hanging="360"/>
      </w:pPr>
      <w:rPr>
        <w:b w:val="0"/>
        <w:bCs w:val="0"/>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434">
    <w:nsid w:val="3ABE58DC"/>
    <w:multiLevelType w:val="hybridMultilevel"/>
    <w:tmpl w:val="8CC4E64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5">
    <w:nsid w:val="3ACB2B6D"/>
    <w:multiLevelType w:val="hybridMultilevel"/>
    <w:tmpl w:val="0DD4C676"/>
    <w:lvl w:ilvl="0" w:tplc="98E8ABFA">
      <w:start w:val="1"/>
      <w:numFmt w:val="decimal"/>
      <w:lvlText w:val="%1."/>
      <w:lvlJc w:val="left"/>
      <w:pPr>
        <w:ind w:left="720" w:hanging="360"/>
      </w:pPr>
      <w:rPr>
        <w:rFonts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436">
    <w:nsid w:val="3B6D787A"/>
    <w:multiLevelType w:val="hybridMultilevel"/>
    <w:tmpl w:val="466619AE"/>
    <w:lvl w:ilvl="0" w:tplc="5F164B26">
      <w:start w:val="1"/>
      <w:numFmt w:val="upperRoman"/>
      <w:lvlText w:val="%1."/>
      <w:lvlJc w:val="left"/>
      <w:pPr>
        <w:ind w:left="720" w:hanging="72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437">
    <w:nsid w:val="3BC4031F"/>
    <w:multiLevelType w:val="hybridMultilevel"/>
    <w:tmpl w:val="BFD85270"/>
    <w:lvl w:ilvl="0" w:tplc="440A000F">
      <w:start w:val="1"/>
      <w:numFmt w:val="decimal"/>
      <w:lvlText w:val="%1."/>
      <w:lvlJc w:val="left"/>
      <w:pPr>
        <w:ind w:left="720" w:hanging="360"/>
      </w:pPr>
      <w:rPr>
        <w:rFonts w:cs="Times New Roman"/>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438">
    <w:nsid w:val="3BD50B48"/>
    <w:multiLevelType w:val="multilevel"/>
    <w:tmpl w:val="440A001F"/>
    <w:lvl w:ilvl="0">
      <w:start w:val="1"/>
      <w:numFmt w:val="decimal"/>
      <w:lvlText w:val="%1."/>
      <w:lvlJc w:val="left"/>
      <w:pPr>
        <w:ind w:left="360" w:hanging="360"/>
      </w:pPr>
      <w:rPr>
        <w:rFonts w:hint="default"/>
        <w:b/>
        <w:sz w:val="20"/>
        <w:szCs w:val="20"/>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b w:val="0"/>
      </w:rPr>
    </w:lvl>
    <w:lvl w:ilvl="4">
      <w:start w:val="1"/>
      <w:numFmt w:val="decimal"/>
      <w:lvlText w:val="%1.%2.%3.%4.%5."/>
      <w:lvlJc w:val="left"/>
      <w:pPr>
        <w:ind w:left="2232" w:hanging="792"/>
      </w:pPr>
      <w:rPr>
        <w:rFonts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9">
    <w:nsid w:val="3BF55556"/>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40">
    <w:nsid w:val="3C1B1221"/>
    <w:multiLevelType w:val="hybridMultilevel"/>
    <w:tmpl w:val="4F4EDE50"/>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41">
    <w:nsid w:val="3C413996"/>
    <w:multiLevelType w:val="hybridMultilevel"/>
    <w:tmpl w:val="D99E2CB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2">
    <w:nsid w:val="3C542D31"/>
    <w:multiLevelType w:val="hybridMultilevel"/>
    <w:tmpl w:val="E61EAD8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D">
      <w:start w:val="1"/>
      <w:numFmt w:val="bullet"/>
      <w:lvlText w:val=""/>
      <w:lvlJc w:val="left"/>
      <w:pPr>
        <w:ind w:left="2880" w:hanging="360"/>
      </w:pPr>
      <w:rPr>
        <w:rFonts w:ascii="Wingdings" w:hAnsi="Wingdings" w:hint="default"/>
      </w:rPr>
    </w:lvl>
    <w:lvl w:ilvl="4" w:tplc="440A0003">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43">
    <w:nsid w:val="3CB47AD2"/>
    <w:multiLevelType w:val="hybridMultilevel"/>
    <w:tmpl w:val="29F88DE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4">
    <w:nsid w:val="3CDD29A2"/>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45">
    <w:nsid w:val="3D2B6512"/>
    <w:multiLevelType w:val="multilevel"/>
    <w:tmpl w:val="16CCD184"/>
    <w:lvl w:ilvl="0">
      <w:start w:val="1"/>
      <w:numFmt w:val="bullet"/>
      <w:lvlText w:val="●"/>
      <w:lvlJc w:val="left"/>
      <w:pPr>
        <w:tabs>
          <w:tab w:val="num" w:pos="1068"/>
        </w:tabs>
        <w:ind w:left="1068" w:hanging="360"/>
      </w:pPr>
      <w:rPr>
        <w:rFonts w:ascii="Courier New" w:hAnsi="Courier New" w:hint="default"/>
        <w:sz w:val="20"/>
      </w:rPr>
    </w:lvl>
    <w:lvl w:ilvl="1">
      <w:start w:val="11"/>
      <w:numFmt w:val="decimal"/>
      <w:lvlText w:val="%2"/>
      <w:lvlJc w:val="left"/>
      <w:pPr>
        <w:ind w:left="1803" w:hanging="375"/>
      </w:pPr>
      <w:rPr>
        <w:rFonts w:hint="default"/>
      </w:rPr>
    </w:lvl>
    <w:lvl w:ilvl="2" w:tentative="1">
      <w:start w:val="1"/>
      <w:numFmt w:val="bullet"/>
      <w:lvlText w:val=""/>
      <w:lvlPicBulletId w:val="2"/>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446">
    <w:nsid w:val="3D37216F"/>
    <w:multiLevelType w:val="hybridMultilevel"/>
    <w:tmpl w:val="7688CF20"/>
    <w:lvl w:ilvl="0" w:tplc="3D74FA94">
      <w:start w:val="1"/>
      <w:numFmt w:val="upperRoman"/>
      <w:lvlText w:val="%1."/>
      <w:lvlJc w:val="left"/>
      <w:pPr>
        <w:ind w:left="720" w:hanging="720"/>
      </w:pPr>
      <w:rPr>
        <w:rFonts w:hint="default"/>
      </w:rPr>
    </w:lvl>
    <w:lvl w:ilvl="1" w:tplc="440A0019" w:tentative="1">
      <w:start w:val="1"/>
      <w:numFmt w:val="lowerLetter"/>
      <w:lvlText w:val="%2."/>
      <w:lvlJc w:val="left"/>
      <w:pPr>
        <w:ind w:left="1240" w:hanging="360"/>
      </w:pPr>
    </w:lvl>
    <w:lvl w:ilvl="2" w:tplc="440A001B" w:tentative="1">
      <w:start w:val="1"/>
      <w:numFmt w:val="lowerRoman"/>
      <w:lvlText w:val="%3."/>
      <w:lvlJc w:val="right"/>
      <w:pPr>
        <w:ind w:left="1960" w:hanging="180"/>
      </w:pPr>
    </w:lvl>
    <w:lvl w:ilvl="3" w:tplc="440A000F" w:tentative="1">
      <w:start w:val="1"/>
      <w:numFmt w:val="decimal"/>
      <w:lvlText w:val="%4."/>
      <w:lvlJc w:val="left"/>
      <w:pPr>
        <w:ind w:left="2680" w:hanging="360"/>
      </w:pPr>
    </w:lvl>
    <w:lvl w:ilvl="4" w:tplc="440A0019" w:tentative="1">
      <w:start w:val="1"/>
      <w:numFmt w:val="lowerLetter"/>
      <w:lvlText w:val="%5."/>
      <w:lvlJc w:val="left"/>
      <w:pPr>
        <w:ind w:left="3400" w:hanging="360"/>
      </w:pPr>
    </w:lvl>
    <w:lvl w:ilvl="5" w:tplc="440A001B" w:tentative="1">
      <w:start w:val="1"/>
      <w:numFmt w:val="lowerRoman"/>
      <w:lvlText w:val="%6."/>
      <w:lvlJc w:val="right"/>
      <w:pPr>
        <w:ind w:left="4120" w:hanging="180"/>
      </w:pPr>
    </w:lvl>
    <w:lvl w:ilvl="6" w:tplc="440A000F" w:tentative="1">
      <w:start w:val="1"/>
      <w:numFmt w:val="decimal"/>
      <w:lvlText w:val="%7."/>
      <w:lvlJc w:val="left"/>
      <w:pPr>
        <w:ind w:left="4840" w:hanging="360"/>
      </w:pPr>
    </w:lvl>
    <w:lvl w:ilvl="7" w:tplc="440A0019" w:tentative="1">
      <w:start w:val="1"/>
      <w:numFmt w:val="lowerLetter"/>
      <w:lvlText w:val="%8."/>
      <w:lvlJc w:val="left"/>
      <w:pPr>
        <w:ind w:left="5560" w:hanging="360"/>
      </w:pPr>
    </w:lvl>
    <w:lvl w:ilvl="8" w:tplc="440A001B" w:tentative="1">
      <w:start w:val="1"/>
      <w:numFmt w:val="lowerRoman"/>
      <w:lvlText w:val="%9."/>
      <w:lvlJc w:val="right"/>
      <w:pPr>
        <w:ind w:left="6280" w:hanging="180"/>
      </w:pPr>
    </w:lvl>
  </w:abstractNum>
  <w:abstractNum w:abstractNumId="447">
    <w:nsid w:val="3D6057B4"/>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48">
    <w:nsid w:val="3D635005"/>
    <w:multiLevelType w:val="hybridMultilevel"/>
    <w:tmpl w:val="6A42E95C"/>
    <w:lvl w:ilvl="0" w:tplc="440A0001">
      <w:start w:val="1"/>
      <w:numFmt w:val="decimal"/>
      <w:lvlText w:val="%1."/>
      <w:lvlJc w:val="left"/>
      <w:pPr>
        <w:ind w:left="360" w:hanging="360"/>
      </w:pPr>
      <w:rPr>
        <w:rFonts w:hint="default"/>
      </w:rPr>
    </w:lvl>
    <w:lvl w:ilvl="1" w:tplc="440A0003" w:tentative="1">
      <w:start w:val="1"/>
      <w:numFmt w:val="lowerLetter"/>
      <w:lvlText w:val="%2."/>
      <w:lvlJc w:val="left"/>
      <w:pPr>
        <w:ind w:left="1080" w:hanging="360"/>
      </w:pPr>
    </w:lvl>
    <w:lvl w:ilvl="2" w:tplc="440A0005" w:tentative="1">
      <w:start w:val="1"/>
      <w:numFmt w:val="lowerRoman"/>
      <w:lvlText w:val="%3."/>
      <w:lvlJc w:val="right"/>
      <w:pPr>
        <w:ind w:left="1800" w:hanging="180"/>
      </w:pPr>
    </w:lvl>
    <w:lvl w:ilvl="3" w:tplc="440A0001" w:tentative="1">
      <w:start w:val="1"/>
      <w:numFmt w:val="decimal"/>
      <w:lvlText w:val="%4."/>
      <w:lvlJc w:val="left"/>
      <w:pPr>
        <w:ind w:left="2520" w:hanging="360"/>
      </w:pPr>
    </w:lvl>
    <w:lvl w:ilvl="4" w:tplc="440A0003" w:tentative="1">
      <w:start w:val="1"/>
      <w:numFmt w:val="lowerLetter"/>
      <w:lvlText w:val="%5."/>
      <w:lvlJc w:val="left"/>
      <w:pPr>
        <w:ind w:left="3240" w:hanging="360"/>
      </w:pPr>
    </w:lvl>
    <w:lvl w:ilvl="5" w:tplc="440A0005" w:tentative="1">
      <w:start w:val="1"/>
      <w:numFmt w:val="lowerRoman"/>
      <w:lvlText w:val="%6."/>
      <w:lvlJc w:val="right"/>
      <w:pPr>
        <w:ind w:left="3960" w:hanging="180"/>
      </w:pPr>
    </w:lvl>
    <w:lvl w:ilvl="6" w:tplc="440A0001" w:tentative="1">
      <w:start w:val="1"/>
      <w:numFmt w:val="decimal"/>
      <w:lvlText w:val="%7."/>
      <w:lvlJc w:val="left"/>
      <w:pPr>
        <w:ind w:left="4680" w:hanging="360"/>
      </w:pPr>
    </w:lvl>
    <w:lvl w:ilvl="7" w:tplc="440A0003" w:tentative="1">
      <w:start w:val="1"/>
      <w:numFmt w:val="lowerLetter"/>
      <w:lvlText w:val="%8."/>
      <w:lvlJc w:val="left"/>
      <w:pPr>
        <w:ind w:left="5400" w:hanging="360"/>
      </w:pPr>
    </w:lvl>
    <w:lvl w:ilvl="8" w:tplc="440A0005" w:tentative="1">
      <w:start w:val="1"/>
      <w:numFmt w:val="lowerRoman"/>
      <w:lvlText w:val="%9."/>
      <w:lvlJc w:val="right"/>
      <w:pPr>
        <w:ind w:left="6120" w:hanging="180"/>
      </w:pPr>
    </w:lvl>
  </w:abstractNum>
  <w:abstractNum w:abstractNumId="449">
    <w:nsid w:val="3D9F2BC0"/>
    <w:multiLevelType w:val="hybridMultilevel"/>
    <w:tmpl w:val="47ACF868"/>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50">
    <w:nsid w:val="3DB33D98"/>
    <w:multiLevelType w:val="hybridMultilevel"/>
    <w:tmpl w:val="1AD2388E"/>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451">
    <w:nsid w:val="3DB62449"/>
    <w:multiLevelType w:val="hybridMultilevel"/>
    <w:tmpl w:val="0DD4C676"/>
    <w:lvl w:ilvl="0" w:tplc="98E8ABFA">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452">
    <w:nsid w:val="3E0336A2"/>
    <w:multiLevelType w:val="hybridMultilevel"/>
    <w:tmpl w:val="466619AE"/>
    <w:lvl w:ilvl="0" w:tplc="5F164B26">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53">
    <w:nsid w:val="3E312EAF"/>
    <w:multiLevelType w:val="hybridMultilevel"/>
    <w:tmpl w:val="6CDA796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4">
    <w:nsid w:val="3E783FE5"/>
    <w:multiLevelType w:val="hybridMultilevel"/>
    <w:tmpl w:val="33E8D43A"/>
    <w:lvl w:ilvl="0" w:tplc="17E05E4E">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55">
    <w:nsid w:val="3E7B2CA4"/>
    <w:multiLevelType w:val="hybridMultilevel"/>
    <w:tmpl w:val="A2A8BA46"/>
    <w:lvl w:ilvl="0" w:tplc="0C0A0005">
      <w:start w:val="1"/>
      <w:numFmt w:val="bullet"/>
      <w:lvlText w:val=""/>
      <w:lvlJc w:val="left"/>
      <w:pPr>
        <w:ind w:left="720" w:hanging="360"/>
      </w:pPr>
      <w:rPr>
        <w:rFonts w:ascii="Wingdings" w:hAnsi="Wingdings" w:hint="default"/>
        <w:sz w:val="20"/>
        <w:szCs w:val="2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6">
    <w:nsid w:val="3F014EB1"/>
    <w:multiLevelType w:val="hybridMultilevel"/>
    <w:tmpl w:val="6712B3F4"/>
    <w:lvl w:ilvl="0" w:tplc="0F023EA8">
      <w:start w:val="1"/>
      <w:numFmt w:val="upperRoman"/>
      <w:lvlText w:val="%1."/>
      <w:lvlJc w:val="left"/>
      <w:pPr>
        <w:ind w:left="1080" w:hanging="720"/>
      </w:pPr>
      <w:rPr>
        <w:rFonts w:hint="default"/>
        <w:lang w:val="es-SV"/>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57">
    <w:nsid w:val="3F0F665D"/>
    <w:multiLevelType w:val="multilevel"/>
    <w:tmpl w:val="9752ADE4"/>
    <w:lvl w:ilvl="0">
      <w:start w:val="1"/>
      <w:numFmt w:val="decimal"/>
      <w:lvlText w:val="%1."/>
      <w:lvlJc w:val="left"/>
      <w:pPr>
        <w:ind w:left="360" w:hanging="360"/>
      </w:pPr>
      <w:rPr>
        <w:rFonts w:hint="default"/>
        <w:b/>
        <w:bCs/>
        <w:sz w:val="20"/>
        <w:szCs w:val="20"/>
      </w:rPr>
    </w:lvl>
    <w:lvl w:ilvl="1">
      <w:start w:val="1"/>
      <w:numFmt w:val="decimal"/>
      <w:lvlText w:val="%1.%2."/>
      <w:lvlJc w:val="left"/>
      <w:pPr>
        <w:ind w:left="1142" w:hanging="432"/>
      </w:pPr>
      <w:rPr>
        <w:rFonts w:hint="default"/>
        <w:b/>
        <w:bCs/>
        <w:color w:val="auto"/>
        <w:sz w:val="20"/>
        <w:szCs w:val="20"/>
      </w:rPr>
    </w:lvl>
    <w:lvl w:ilvl="2">
      <w:start w:val="1"/>
      <w:numFmt w:val="decimal"/>
      <w:lvlText w:val="%1.%2.%3."/>
      <w:lvlJc w:val="left"/>
      <w:pPr>
        <w:ind w:left="1224" w:hanging="504"/>
      </w:pPr>
      <w:rPr>
        <w:rFonts w:hint="default"/>
      </w:rPr>
    </w:lvl>
    <w:lvl w:ilvl="3">
      <w:start w:val="1"/>
      <w:numFmt w:val="decimal"/>
      <w:lvlText w:val="%4.1"/>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8">
    <w:nsid w:val="3F1E1E94"/>
    <w:multiLevelType w:val="hybridMultilevel"/>
    <w:tmpl w:val="F892C3F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9">
    <w:nsid w:val="3F3D5299"/>
    <w:multiLevelType w:val="hybridMultilevel"/>
    <w:tmpl w:val="2B3A9BA0"/>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60">
    <w:nsid w:val="3F3F24EA"/>
    <w:multiLevelType w:val="hybridMultilevel"/>
    <w:tmpl w:val="E8C45B9C"/>
    <w:lvl w:ilvl="0" w:tplc="885CCAD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61">
    <w:nsid w:val="3FA84B9A"/>
    <w:multiLevelType w:val="hybridMultilevel"/>
    <w:tmpl w:val="4BC06F9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62">
    <w:nsid w:val="3FC226D1"/>
    <w:multiLevelType w:val="hybridMultilevel"/>
    <w:tmpl w:val="9A6A751C"/>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463">
    <w:nsid w:val="3FCB1AF7"/>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64">
    <w:nsid w:val="3FEE5FB9"/>
    <w:multiLevelType w:val="hybridMultilevel"/>
    <w:tmpl w:val="162ACDAA"/>
    <w:lvl w:ilvl="0" w:tplc="529448BE">
      <w:start w:val="1"/>
      <w:numFmt w:val="upperRoman"/>
      <w:lvlText w:val="%1."/>
      <w:lvlJc w:val="left"/>
      <w:pPr>
        <w:ind w:left="1080" w:hanging="720"/>
      </w:pPr>
      <w:rPr>
        <w:rFonts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465">
    <w:nsid w:val="3FF96B80"/>
    <w:multiLevelType w:val="hybridMultilevel"/>
    <w:tmpl w:val="D004C2F0"/>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66">
    <w:nsid w:val="4003629E"/>
    <w:multiLevelType w:val="hybridMultilevel"/>
    <w:tmpl w:val="34FE715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7">
    <w:nsid w:val="400673EE"/>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68">
    <w:nsid w:val="403F7EEE"/>
    <w:multiLevelType w:val="hybridMultilevel"/>
    <w:tmpl w:val="7512CA0E"/>
    <w:lvl w:ilvl="0" w:tplc="D67AC042">
      <w:start w:val="1"/>
      <w:numFmt w:val="bullet"/>
      <w:lvlText w:val=""/>
      <w:lvlJc w:val="left"/>
      <w:pPr>
        <w:ind w:left="360" w:hanging="360"/>
      </w:pPr>
      <w:rPr>
        <w:rFonts w:ascii="Symbol" w:hAnsi="Symbol" w:hint="default"/>
        <w:sz w:val="20"/>
        <w:szCs w:val="2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9">
    <w:nsid w:val="40456492"/>
    <w:multiLevelType w:val="hybridMultilevel"/>
    <w:tmpl w:val="F02C796E"/>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470">
    <w:nsid w:val="404712B5"/>
    <w:multiLevelType w:val="hybridMultilevel"/>
    <w:tmpl w:val="16646B86"/>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471">
    <w:nsid w:val="406F2356"/>
    <w:multiLevelType w:val="multilevel"/>
    <w:tmpl w:val="6B16843A"/>
    <w:lvl w:ilvl="0">
      <w:start w:val="1"/>
      <w:numFmt w:val="decimal"/>
      <w:lvlText w:val="%1."/>
      <w:lvlJc w:val="left"/>
      <w:pPr>
        <w:tabs>
          <w:tab w:val="num" w:pos="502"/>
        </w:tabs>
        <w:ind w:left="502" w:hanging="360"/>
      </w:pPr>
      <w:rPr>
        <w:rFonts w:ascii="Arial" w:hAnsi="Arial" w:hint="default"/>
        <w:b/>
        <w:sz w:val="20"/>
        <w:szCs w:val="20"/>
      </w:rPr>
    </w:lvl>
    <w:lvl w:ilvl="1">
      <w:start w:val="1"/>
      <w:numFmt w:val="decimal"/>
      <w:lvlText w:val="%1.%2."/>
      <w:lvlJc w:val="left"/>
      <w:pPr>
        <w:tabs>
          <w:tab w:val="num" w:pos="716"/>
        </w:tabs>
        <w:ind w:left="716" w:hanging="432"/>
      </w:pPr>
      <w:rPr>
        <w:rFonts w:hint="default"/>
      </w:rPr>
    </w:lvl>
    <w:lvl w:ilvl="2">
      <w:start w:val="1"/>
      <w:numFmt w:val="bullet"/>
      <w:lvlText w:val=""/>
      <w:lvlJc w:val="left"/>
      <w:pPr>
        <w:tabs>
          <w:tab w:val="num" w:pos="1997"/>
        </w:tabs>
        <w:ind w:left="1781" w:hanging="504"/>
      </w:pPr>
      <w:rPr>
        <w:rFonts w:ascii="Symbol" w:hAnsi="Symbol"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color w:val="auto"/>
      </w:rPr>
    </w:lvl>
    <w:lvl w:ilvl="5">
      <w:start w:val="1"/>
      <w:numFmt w:val="decimal"/>
      <w:lvlText w:val="%1.%2.%3.%4.%5.%6."/>
      <w:lvlJc w:val="left"/>
      <w:pPr>
        <w:tabs>
          <w:tab w:val="num" w:pos="2880"/>
        </w:tabs>
        <w:ind w:left="2736" w:hanging="936"/>
      </w:pPr>
      <w:rPr>
        <w:rFonts w:hint="default"/>
        <w:color w:val="auto"/>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72">
    <w:nsid w:val="407339B6"/>
    <w:multiLevelType w:val="hybridMultilevel"/>
    <w:tmpl w:val="298AFAE6"/>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473">
    <w:nsid w:val="40857207"/>
    <w:multiLevelType w:val="hybridMultilevel"/>
    <w:tmpl w:val="75023D44"/>
    <w:lvl w:ilvl="0" w:tplc="440A000F">
      <w:start w:val="1"/>
      <w:numFmt w:val="decimal"/>
      <w:lvlText w:val="%1."/>
      <w:lvlJc w:val="left"/>
      <w:pPr>
        <w:ind w:left="720" w:hanging="360"/>
      </w:pPr>
      <w:rPr>
        <w:rFonts w:cs="Times New Roman"/>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474">
    <w:nsid w:val="40900979"/>
    <w:multiLevelType w:val="hybridMultilevel"/>
    <w:tmpl w:val="7A825F72"/>
    <w:lvl w:ilvl="0" w:tplc="0C0A0001">
      <w:start w:val="1"/>
      <w:numFmt w:val="bullet"/>
      <w:lvlText w:val=""/>
      <w:lvlJc w:val="left"/>
      <w:pPr>
        <w:ind w:left="360" w:hanging="360"/>
      </w:pPr>
      <w:rPr>
        <w:rFonts w:ascii="Symbol" w:hAnsi="Symbol"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75">
    <w:nsid w:val="40C87E6D"/>
    <w:multiLevelType w:val="hybridMultilevel"/>
    <w:tmpl w:val="BD6C574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6">
    <w:nsid w:val="40D274AB"/>
    <w:multiLevelType w:val="hybridMultilevel"/>
    <w:tmpl w:val="F892C3F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77">
    <w:nsid w:val="40EA213F"/>
    <w:multiLevelType w:val="hybridMultilevel"/>
    <w:tmpl w:val="15BC1DC6"/>
    <w:lvl w:ilvl="0" w:tplc="A6547630">
      <w:start w:val="1"/>
      <w:numFmt w:val="decimal"/>
      <w:lvlText w:val="%1."/>
      <w:lvlJc w:val="left"/>
      <w:pPr>
        <w:tabs>
          <w:tab w:val="num" w:pos="502"/>
        </w:tabs>
        <w:ind w:left="502" w:hanging="360"/>
      </w:pPr>
      <w:rPr>
        <w:rFonts w:hint="default"/>
      </w:rPr>
    </w:lvl>
    <w:lvl w:ilvl="1" w:tplc="A5505944">
      <w:numFmt w:val="none"/>
      <w:lvlText w:val=""/>
      <w:lvlJc w:val="left"/>
      <w:pPr>
        <w:tabs>
          <w:tab w:val="num" w:pos="142"/>
        </w:tabs>
      </w:pPr>
    </w:lvl>
    <w:lvl w:ilvl="2" w:tplc="173A5C56">
      <w:numFmt w:val="none"/>
      <w:lvlText w:val=""/>
      <w:lvlJc w:val="left"/>
      <w:pPr>
        <w:tabs>
          <w:tab w:val="num" w:pos="142"/>
        </w:tabs>
      </w:pPr>
    </w:lvl>
    <w:lvl w:ilvl="3" w:tplc="CC743CC8">
      <w:numFmt w:val="none"/>
      <w:lvlText w:val=""/>
      <w:lvlJc w:val="left"/>
      <w:pPr>
        <w:tabs>
          <w:tab w:val="num" w:pos="142"/>
        </w:tabs>
      </w:pPr>
    </w:lvl>
    <w:lvl w:ilvl="4" w:tplc="36BE9392">
      <w:numFmt w:val="none"/>
      <w:lvlText w:val=""/>
      <w:lvlJc w:val="left"/>
      <w:pPr>
        <w:tabs>
          <w:tab w:val="num" w:pos="142"/>
        </w:tabs>
      </w:pPr>
    </w:lvl>
    <w:lvl w:ilvl="5" w:tplc="BE462C3E">
      <w:numFmt w:val="none"/>
      <w:lvlText w:val=""/>
      <w:lvlJc w:val="left"/>
      <w:pPr>
        <w:tabs>
          <w:tab w:val="num" w:pos="142"/>
        </w:tabs>
      </w:pPr>
    </w:lvl>
    <w:lvl w:ilvl="6" w:tplc="CFFEDEE0">
      <w:numFmt w:val="none"/>
      <w:lvlText w:val=""/>
      <w:lvlJc w:val="left"/>
      <w:pPr>
        <w:tabs>
          <w:tab w:val="num" w:pos="142"/>
        </w:tabs>
      </w:pPr>
    </w:lvl>
    <w:lvl w:ilvl="7" w:tplc="F274FE26">
      <w:numFmt w:val="none"/>
      <w:lvlText w:val=""/>
      <w:lvlJc w:val="left"/>
      <w:pPr>
        <w:tabs>
          <w:tab w:val="num" w:pos="142"/>
        </w:tabs>
      </w:pPr>
    </w:lvl>
    <w:lvl w:ilvl="8" w:tplc="C0642E6E">
      <w:numFmt w:val="none"/>
      <w:lvlText w:val=""/>
      <w:lvlJc w:val="left"/>
      <w:pPr>
        <w:tabs>
          <w:tab w:val="num" w:pos="142"/>
        </w:tabs>
      </w:pPr>
    </w:lvl>
  </w:abstractNum>
  <w:abstractNum w:abstractNumId="478">
    <w:nsid w:val="40F421F5"/>
    <w:multiLevelType w:val="hybridMultilevel"/>
    <w:tmpl w:val="178A9044"/>
    <w:lvl w:ilvl="0" w:tplc="180A9E40">
      <w:start w:val="1"/>
      <w:numFmt w:val="decimal"/>
      <w:lvlText w:val="%1."/>
      <w:lvlJc w:val="left"/>
      <w:pPr>
        <w:ind w:left="720" w:hanging="360"/>
      </w:pPr>
      <w:rPr>
        <w:rFonts w:hint="default"/>
      </w:rPr>
    </w:lvl>
    <w:lvl w:ilvl="1" w:tplc="440A0013">
      <w:start w:val="1"/>
      <w:numFmt w:val="upperRoman"/>
      <w:lvlText w:val="%2."/>
      <w:lvlJc w:val="righ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79">
    <w:nsid w:val="41272F26"/>
    <w:multiLevelType w:val="hybridMultilevel"/>
    <w:tmpl w:val="5C989742"/>
    <w:lvl w:ilvl="0" w:tplc="60DC706C">
      <w:start w:val="1"/>
      <w:numFmt w:val="decimal"/>
      <w:lvlText w:val="%1."/>
      <w:lvlJc w:val="left"/>
      <w:pPr>
        <w:ind w:left="1080" w:hanging="360"/>
      </w:pPr>
      <w:rPr>
        <w:rFonts w:hint="default"/>
      </w:r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480">
    <w:nsid w:val="41290DE3"/>
    <w:multiLevelType w:val="hybridMultilevel"/>
    <w:tmpl w:val="09FEA922"/>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81">
    <w:nsid w:val="4147114A"/>
    <w:multiLevelType w:val="multilevel"/>
    <w:tmpl w:val="440A001F"/>
    <w:lvl w:ilvl="0">
      <w:start w:val="1"/>
      <w:numFmt w:val="decimal"/>
      <w:lvlText w:val="%1."/>
      <w:lvlJc w:val="left"/>
      <w:pPr>
        <w:ind w:left="720" w:hanging="360"/>
      </w:pPr>
      <w:rPr>
        <w:rFonts w:hint="default"/>
        <w:b/>
        <w:sz w:val="20"/>
        <w:szCs w:val="20"/>
      </w:rPr>
    </w:lvl>
    <w:lvl w:ilvl="1">
      <w:start w:val="1"/>
      <w:numFmt w:val="decimal"/>
      <w:lvlText w:val="%1.%2."/>
      <w:lvlJc w:val="left"/>
      <w:pPr>
        <w:ind w:left="1152" w:hanging="432"/>
      </w:pPr>
      <w:rPr>
        <w:rFonts w:hint="default"/>
        <w:b w:val="0"/>
      </w:rPr>
    </w:lvl>
    <w:lvl w:ilvl="2">
      <w:start w:val="1"/>
      <w:numFmt w:val="decimal"/>
      <w:lvlText w:val="%1.%2.%3."/>
      <w:lvlJc w:val="left"/>
      <w:pPr>
        <w:ind w:left="1584" w:hanging="504"/>
      </w:pPr>
      <w:rPr>
        <w:rFonts w:hint="default"/>
        <w:b w:val="0"/>
      </w:rPr>
    </w:lvl>
    <w:lvl w:ilvl="3">
      <w:start w:val="1"/>
      <w:numFmt w:val="decimal"/>
      <w:lvlText w:val="%1.%2.%3.%4."/>
      <w:lvlJc w:val="left"/>
      <w:pPr>
        <w:ind w:left="2088" w:hanging="648"/>
      </w:pPr>
      <w:rPr>
        <w:rFonts w:hint="default"/>
        <w:b w:val="0"/>
      </w:rPr>
    </w:lvl>
    <w:lvl w:ilvl="4">
      <w:start w:val="1"/>
      <w:numFmt w:val="decimal"/>
      <w:lvlText w:val="%1.%2.%3.%4.%5."/>
      <w:lvlJc w:val="left"/>
      <w:pPr>
        <w:ind w:left="2592" w:hanging="792"/>
      </w:pPr>
      <w:rPr>
        <w:rFonts w:hint="default"/>
        <w:b w:val="0"/>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482">
    <w:nsid w:val="415108DE"/>
    <w:multiLevelType w:val="hybridMultilevel"/>
    <w:tmpl w:val="A1E204C4"/>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483">
    <w:nsid w:val="418C6B33"/>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84">
    <w:nsid w:val="41DA1CE6"/>
    <w:multiLevelType w:val="hybridMultilevel"/>
    <w:tmpl w:val="A19C5CF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5">
    <w:nsid w:val="41FD4562"/>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86">
    <w:nsid w:val="420A2AAC"/>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87">
    <w:nsid w:val="42282AA4"/>
    <w:multiLevelType w:val="hybridMultilevel"/>
    <w:tmpl w:val="00947F5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88">
    <w:nsid w:val="4256146C"/>
    <w:multiLevelType w:val="hybridMultilevel"/>
    <w:tmpl w:val="3E5488A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89">
    <w:nsid w:val="427677DB"/>
    <w:multiLevelType w:val="hybridMultilevel"/>
    <w:tmpl w:val="BC406256"/>
    <w:lvl w:ilvl="0" w:tplc="440A000F">
      <w:start w:val="1"/>
      <w:numFmt w:val="decimal"/>
      <w:lvlText w:val="%1."/>
      <w:lvlJc w:val="left"/>
      <w:pPr>
        <w:ind w:left="1428" w:hanging="360"/>
      </w:pPr>
      <w:rPr>
        <w:rFonts w:cs="Times New Roman"/>
      </w:rPr>
    </w:lvl>
    <w:lvl w:ilvl="1" w:tplc="440A0019" w:tentative="1">
      <w:start w:val="1"/>
      <w:numFmt w:val="lowerLetter"/>
      <w:lvlText w:val="%2."/>
      <w:lvlJc w:val="left"/>
      <w:pPr>
        <w:ind w:left="2148" w:hanging="360"/>
      </w:pPr>
      <w:rPr>
        <w:rFonts w:cs="Times New Roman"/>
      </w:rPr>
    </w:lvl>
    <w:lvl w:ilvl="2" w:tplc="440A001B" w:tentative="1">
      <w:start w:val="1"/>
      <w:numFmt w:val="lowerRoman"/>
      <w:lvlText w:val="%3."/>
      <w:lvlJc w:val="right"/>
      <w:pPr>
        <w:ind w:left="2868" w:hanging="180"/>
      </w:pPr>
      <w:rPr>
        <w:rFonts w:cs="Times New Roman"/>
      </w:rPr>
    </w:lvl>
    <w:lvl w:ilvl="3" w:tplc="440A000F" w:tentative="1">
      <w:start w:val="1"/>
      <w:numFmt w:val="decimal"/>
      <w:lvlText w:val="%4."/>
      <w:lvlJc w:val="left"/>
      <w:pPr>
        <w:ind w:left="3588" w:hanging="360"/>
      </w:pPr>
      <w:rPr>
        <w:rFonts w:cs="Times New Roman"/>
      </w:rPr>
    </w:lvl>
    <w:lvl w:ilvl="4" w:tplc="440A0019" w:tentative="1">
      <w:start w:val="1"/>
      <w:numFmt w:val="lowerLetter"/>
      <w:lvlText w:val="%5."/>
      <w:lvlJc w:val="left"/>
      <w:pPr>
        <w:ind w:left="4308" w:hanging="360"/>
      </w:pPr>
      <w:rPr>
        <w:rFonts w:cs="Times New Roman"/>
      </w:rPr>
    </w:lvl>
    <w:lvl w:ilvl="5" w:tplc="440A001B" w:tentative="1">
      <w:start w:val="1"/>
      <w:numFmt w:val="lowerRoman"/>
      <w:lvlText w:val="%6."/>
      <w:lvlJc w:val="right"/>
      <w:pPr>
        <w:ind w:left="5028" w:hanging="180"/>
      </w:pPr>
      <w:rPr>
        <w:rFonts w:cs="Times New Roman"/>
      </w:rPr>
    </w:lvl>
    <w:lvl w:ilvl="6" w:tplc="440A000F" w:tentative="1">
      <w:start w:val="1"/>
      <w:numFmt w:val="decimal"/>
      <w:lvlText w:val="%7."/>
      <w:lvlJc w:val="left"/>
      <w:pPr>
        <w:ind w:left="5748" w:hanging="360"/>
      </w:pPr>
      <w:rPr>
        <w:rFonts w:cs="Times New Roman"/>
      </w:rPr>
    </w:lvl>
    <w:lvl w:ilvl="7" w:tplc="440A0019" w:tentative="1">
      <w:start w:val="1"/>
      <w:numFmt w:val="lowerLetter"/>
      <w:lvlText w:val="%8."/>
      <w:lvlJc w:val="left"/>
      <w:pPr>
        <w:ind w:left="6468" w:hanging="360"/>
      </w:pPr>
      <w:rPr>
        <w:rFonts w:cs="Times New Roman"/>
      </w:rPr>
    </w:lvl>
    <w:lvl w:ilvl="8" w:tplc="440A001B" w:tentative="1">
      <w:start w:val="1"/>
      <w:numFmt w:val="lowerRoman"/>
      <w:lvlText w:val="%9."/>
      <w:lvlJc w:val="right"/>
      <w:pPr>
        <w:ind w:left="7188" w:hanging="180"/>
      </w:pPr>
      <w:rPr>
        <w:rFonts w:cs="Times New Roman"/>
      </w:rPr>
    </w:lvl>
  </w:abstractNum>
  <w:abstractNum w:abstractNumId="490">
    <w:nsid w:val="42C409DB"/>
    <w:multiLevelType w:val="hybridMultilevel"/>
    <w:tmpl w:val="06FA156A"/>
    <w:lvl w:ilvl="0" w:tplc="440A000F">
      <w:start w:val="1"/>
      <w:numFmt w:val="decimal"/>
      <w:lvlText w:val="%1."/>
      <w:lvlJc w:val="left"/>
      <w:pPr>
        <w:ind w:left="927" w:hanging="360"/>
      </w:pPr>
    </w:lvl>
    <w:lvl w:ilvl="1" w:tplc="440A0019" w:tentative="1">
      <w:start w:val="1"/>
      <w:numFmt w:val="lowerLetter"/>
      <w:lvlText w:val="%2."/>
      <w:lvlJc w:val="left"/>
      <w:pPr>
        <w:ind w:left="1647" w:hanging="360"/>
      </w:pPr>
    </w:lvl>
    <w:lvl w:ilvl="2" w:tplc="440A001B" w:tentative="1">
      <w:start w:val="1"/>
      <w:numFmt w:val="lowerRoman"/>
      <w:lvlText w:val="%3."/>
      <w:lvlJc w:val="right"/>
      <w:pPr>
        <w:ind w:left="2367" w:hanging="180"/>
      </w:pPr>
    </w:lvl>
    <w:lvl w:ilvl="3" w:tplc="440A000F" w:tentative="1">
      <w:start w:val="1"/>
      <w:numFmt w:val="decimal"/>
      <w:lvlText w:val="%4."/>
      <w:lvlJc w:val="left"/>
      <w:pPr>
        <w:ind w:left="3087" w:hanging="360"/>
      </w:pPr>
    </w:lvl>
    <w:lvl w:ilvl="4" w:tplc="440A0019" w:tentative="1">
      <w:start w:val="1"/>
      <w:numFmt w:val="lowerLetter"/>
      <w:lvlText w:val="%5."/>
      <w:lvlJc w:val="left"/>
      <w:pPr>
        <w:ind w:left="3807" w:hanging="360"/>
      </w:pPr>
    </w:lvl>
    <w:lvl w:ilvl="5" w:tplc="440A001B" w:tentative="1">
      <w:start w:val="1"/>
      <w:numFmt w:val="lowerRoman"/>
      <w:lvlText w:val="%6."/>
      <w:lvlJc w:val="right"/>
      <w:pPr>
        <w:ind w:left="4527" w:hanging="180"/>
      </w:pPr>
    </w:lvl>
    <w:lvl w:ilvl="6" w:tplc="440A000F" w:tentative="1">
      <w:start w:val="1"/>
      <w:numFmt w:val="decimal"/>
      <w:lvlText w:val="%7."/>
      <w:lvlJc w:val="left"/>
      <w:pPr>
        <w:ind w:left="5247" w:hanging="360"/>
      </w:pPr>
    </w:lvl>
    <w:lvl w:ilvl="7" w:tplc="440A0019" w:tentative="1">
      <w:start w:val="1"/>
      <w:numFmt w:val="lowerLetter"/>
      <w:lvlText w:val="%8."/>
      <w:lvlJc w:val="left"/>
      <w:pPr>
        <w:ind w:left="5967" w:hanging="360"/>
      </w:pPr>
    </w:lvl>
    <w:lvl w:ilvl="8" w:tplc="440A001B" w:tentative="1">
      <w:start w:val="1"/>
      <w:numFmt w:val="lowerRoman"/>
      <w:lvlText w:val="%9."/>
      <w:lvlJc w:val="right"/>
      <w:pPr>
        <w:ind w:left="6687" w:hanging="180"/>
      </w:pPr>
    </w:lvl>
  </w:abstractNum>
  <w:abstractNum w:abstractNumId="491">
    <w:nsid w:val="42CB1502"/>
    <w:multiLevelType w:val="multilevel"/>
    <w:tmpl w:val="2D52E758"/>
    <w:lvl w:ilvl="0">
      <w:start w:val="5"/>
      <w:numFmt w:val="decimal"/>
      <w:lvlText w:val="%1"/>
      <w:lvlJc w:val="left"/>
      <w:pPr>
        <w:tabs>
          <w:tab w:val="num" w:pos="540"/>
        </w:tabs>
        <w:ind w:left="540" w:hanging="540"/>
      </w:pPr>
      <w:rPr>
        <w:rFonts w:hint="default"/>
      </w:rPr>
    </w:lvl>
    <w:lvl w:ilvl="1">
      <w:start w:val="1"/>
      <w:numFmt w:val="decimal"/>
      <w:lvlText w:val="%2."/>
      <w:lvlJc w:val="left"/>
      <w:pPr>
        <w:tabs>
          <w:tab w:val="num" w:pos="682"/>
        </w:tabs>
        <w:ind w:left="682" w:hanging="54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492">
    <w:nsid w:val="42D05D8A"/>
    <w:multiLevelType w:val="multilevel"/>
    <w:tmpl w:val="4CDABED4"/>
    <w:lvl w:ilvl="0">
      <w:start w:val="7"/>
      <w:numFmt w:val="decimal"/>
      <w:lvlText w:val="%1"/>
      <w:lvlJc w:val="left"/>
      <w:pPr>
        <w:ind w:left="360" w:hanging="360"/>
      </w:pPr>
      <w:rPr>
        <w:rFonts w:hint="default"/>
      </w:rPr>
    </w:lvl>
    <w:lvl w:ilvl="1">
      <w:start w:val="1"/>
      <w:numFmt w:val="bullet"/>
      <w:lvlText w:val=""/>
      <w:lvlJc w:val="left"/>
      <w:pPr>
        <w:ind w:left="720" w:hanging="360"/>
      </w:pPr>
      <w:rPr>
        <w:rFonts w:ascii="Symbol" w:hAnsi="Symbol"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93">
    <w:nsid w:val="42EA4F7A"/>
    <w:multiLevelType w:val="hybridMultilevel"/>
    <w:tmpl w:val="F4C849B2"/>
    <w:lvl w:ilvl="0" w:tplc="F830D9EC">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494">
    <w:nsid w:val="430B3EA0"/>
    <w:multiLevelType w:val="hybridMultilevel"/>
    <w:tmpl w:val="A97ED368"/>
    <w:lvl w:ilvl="0" w:tplc="440A000F">
      <w:start w:val="1"/>
      <w:numFmt w:val="decimal"/>
      <w:lvlText w:val="%1."/>
      <w:lvlJc w:val="left"/>
      <w:pPr>
        <w:ind w:left="720" w:hanging="360"/>
      </w:pPr>
      <w:rPr>
        <w:rFonts w:hint="default"/>
      </w:r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95">
    <w:nsid w:val="43915DC5"/>
    <w:multiLevelType w:val="hybridMultilevel"/>
    <w:tmpl w:val="04EAF94C"/>
    <w:lvl w:ilvl="0" w:tplc="7AB28BE8">
      <w:start w:val="1"/>
      <w:numFmt w:val="decimal"/>
      <w:lvlText w:val="%1."/>
      <w:lvlJc w:val="left"/>
      <w:pPr>
        <w:ind w:left="720" w:hanging="360"/>
      </w:pPr>
      <w:rPr>
        <w:rFonts w:hint="default"/>
        <w:sz w:val="20"/>
        <w:szCs w:val="20"/>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496">
    <w:nsid w:val="44077072"/>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97">
    <w:nsid w:val="44552287"/>
    <w:multiLevelType w:val="hybridMultilevel"/>
    <w:tmpl w:val="97F4FFBE"/>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98">
    <w:nsid w:val="44B47E29"/>
    <w:multiLevelType w:val="hybridMultilevel"/>
    <w:tmpl w:val="681C6232"/>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499">
    <w:nsid w:val="44EA07B1"/>
    <w:multiLevelType w:val="hybridMultilevel"/>
    <w:tmpl w:val="3DE2758E"/>
    <w:lvl w:ilvl="0" w:tplc="23B4F3FC">
      <w:start w:val="1"/>
      <w:numFmt w:val="decimal"/>
      <w:lvlText w:val="%1."/>
      <w:lvlJc w:val="left"/>
      <w:pPr>
        <w:tabs>
          <w:tab w:val="num" w:pos="536"/>
        </w:tabs>
        <w:ind w:left="536" w:hanging="360"/>
      </w:pPr>
      <w:rPr>
        <w:rFonts w:hint="default"/>
        <w:sz w:val="20"/>
        <w:szCs w:val="20"/>
      </w:rPr>
    </w:lvl>
    <w:lvl w:ilvl="1" w:tplc="DF70474E">
      <w:numFmt w:val="none"/>
      <w:lvlText w:val=""/>
      <w:lvlJc w:val="left"/>
      <w:pPr>
        <w:tabs>
          <w:tab w:val="num" w:pos="176"/>
        </w:tabs>
      </w:pPr>
    </w:lvl>
    <w:lvl w:ilvl="2" w:tplc="E09A284E">
      <w:numFmt w:val="none"/>
      <w:lvlText w:val=""/>
      <w:lvlJc w:val="left"/>
      <w:pPr>
        <w:tabs>
          <w:tab w:val="num" w:pos="176"/>
        </w:tabs>
      </w:pPr>
    </w:lvl>
    <w:lvl w:ilvl="3" w:tplc="901AC55C">
      <w:numFmt w:val="none"/>
      <w:lvlText w:val=""/>
      <w:lvlJc w:val="left"/>
      <w:pPr>
        <w:tabs>
          <w:tab w:val="num" w:pos="176"/>
        </w:tabs>
      </w:pPr>
    </w:lvl>
    <w:lvl w:ilvl="4" w:tplc="F29CCCA6">
      <w:numFmt w:val="none"/>
      <w:lvlText w:val=""/>
      <w:lvlJc w:val="left"/>
      <w:pPr>
        <w:tabs>
          <w:tab w:val="num" w:pos="176"/>
        </w:tabs>
      </w:pPr>
    </w:lvl>
    <w:lvl w:ilvl="5" w:tplc="BB52BEC6">
      <w:numFmt w:val="none"/>
      <w:lvlText w:val=""/>
      <w:lvlJc w:val="left"/>
      <w:pPr>
        <w:tabs>
          <w:tab w:val="num" w:pos="176"/>
        </w:tabs>
      </w:pPr>
    </w:lvl>
    <w:lvl w:ilvl="6" w:tplc="47C475F2">
      <w:numFmt w:val="none"/>
      <w:lvlText w:val=""/>
      <w:lvlJc w:val="left"/>
      <w:pPr>
        <w:tabs>
          <w:tab w:val="num" w:pos="176"/>
        </w:tabs>
      </w:pPr>
    </w:lvl>
    <w:lvl w:ilvl="7" w:tplc="49FCB4AE">
      <w:numFmt w:val="none"/>
      <w:lvlText w:val=""/>
      <w:lvlJc w:val="left"/>
      <w:pPr>
        <w:tabs>
          <w:tab w:val="num" w:pos="176"/>
        </w:tabs>
      </w:pPr>
    </w:lvl>
    <w:lvl w:ilvl="8" w:tplc="FCD64440">
      <w:numFmt w:val="none"/>
      <w:lvlText w:val=""/>
      <w:lvlJc w:val="left"/>
      <w:pPr>
        <w:tabs>
          <w:tab w:val="num" w:pos="176"/>
        </w:tabs>
      </w:pPr>
    </w:lvl>
  </w:abstractNum>
  <w:abstractNum w:abstractNumId="500">
    <w:nsid w:val="45551EF5"/>
    <w:multiLevelType w:val="hybridMultilevel"/>
    <w:tmpl w:val="466619AE"/>
    <w:lvl w:ilvl="0" w:tplc="5F164B26">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01">
    <w:nsid w:val="460C06C1"/>
    <w:multiLevelType w:val="hybridMultilevel"/>
    <w:tmpl w:val="A944390E"/>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02">
    <w:nsid w:val="463D51AD"/>
    <w:multiLevelType w:val="hybridMultilevel"/>
    <w:tmpl w:val="67163A0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03">
    <w:nsid w:val="467C58D7"/>
    <w:multiLevelType w:val="hybridMultilevel"/>
    <w:tmpl w:val="F806C358"/>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04">
    <w:nsid w:val="46957D9E"/>
    <w:multiLevelType w:val="hybridMultilevel"/>
    <w:tmpl w:val="D47C3062"/>
    <w:lvl w:ilvl="0" w:tplc="440A000F">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505">
    <w:nsid w:val="46A72A03"/>
    <w:multiLevelType w:val="hybridMultilevel"/>
    <w:tmpl w:val="E06C41A6"/>
    <w:lvl w:ilvl="0" w:tplc="90A4914C">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506">
    <w:nsid w:val="46BD7EA0"/>
    <w:multiLevelType w:val="hybridMultilevel"/>
    <w:tmpl w:val="22626506"/>
    <w:lvl w:ilvl="0" w:tplc="0C0A0001">
      <w:start w:val="1"/>
      <w:numFmt w:val="bullet"/>
      <w:lvlText w:val=""/>
      <w:lvlJc w:val="left"/>
      <w:pPr>
        <w:ind w:left="1571" w:hanging="360"/>
      </w:pPr>
      <w:rPr>
        <w:rFonts w:ascii="Symbol" w:hAnsi="Symbol" w:hint="default"/>
      </w:rPr>
    </w:lvl>
    <w:lvl w:ilvl="1" w:tplc="0C0A0003" w:tentative="1">
      <w:start w:val="1"/>
      <w:numFmt w:val="bullet"/>
      <w:lvlText w:val="o"/>
      <w:lvlJc w:val="left"/>
      <w:pPr>
        <w:ind w:left="2291" w:hanging="360"/>
      </w:pPr>
      <w:rPr>
        <w:rFonts w:ascii="Courier New" w:hAnsi="Courier New" w:cs="Courier New" w:hint="default"/>
      </w:rPr>
    </w:lvl>
    <w:lvl w:ilvl="2" w:tplc="0C0A0005" w:tentative="1">
      <w:start w:val="1"/>
      <w:numFmt w:val="bullet"/>
      <w:lvlText w:val=""/>
      <w:lvlJc w:val="left"/>
      <w:pPr>
        <w:ind w:left="3011" w:hanging="360"/>
      </w:pPr>
      <w:rPr>
        <w:rFonts w:ascii="Wingdings" w:hAnsi="Wingdings" w:hint="default"/>
      </w:rPr>
    </w:lvl>
    <w:lvl w:ilvl="3" w:tplc="0C0A0001" w:tentative="1">
      <w:start w:val="1"/>
      <w:numFmt w:val="bullet"/>
      <w:lvlText w:val=""/>
      <w:lvlJc w:val="left"/>
      <w:pPr>
        <w:ind w:left="3731" w:hanging="360"/>
      </w:pPr>
      <w:rPr>
        <w:rFonts w:ascii="Symbol" w:hAnsi="Symbol" w:hint="default"/>
      </w:rPr>
    </w:lvl>
    <w:lvl w:ilvl="4" w:tplc="0C0A0003" w:tentative="1">
      <w:start w:val="1"/>
      <w:numFmt w:val="bullet"/>
      <w:lvlText w:val="o"/>
      <w:lvlJc w:val="left"/>
      <w:pPr>
        <w:ind w:left="4451" w:hanging="360"/>
      </w:pPr>
      <w:rPr>
        <w:rFonts w:ascii="Courier New" w:hAnsi="Courier New" w:cs="Courier New" w:hint="default"/>
      </w:rPr>
    </w:lvl>
    <w:lvl w:ilvl="5" w:tplc="0C0A0005" w:tentative="1">
      <w:start w:val="1"/>
      <w:numFmt w:val="bullet"/>
      <w:lvlText w:val=""/>
      <w:lvlJc w:val="left"/>
      <w:pPr>
        <w:ind w:left="5171" w:hanging="360"/>
      </w:pPr>
      <w:rPr>
        <w:rFonts w:ascii="Wingdings" w:hAnsi="Wingdings" w:hint="default"/>
      </w:rPr>
    </w:lvl>
    <w:lvl w:ilvl="6" w:tplc="0C0A0001" w:tentative="1">
      <w:start w:val="1"/>
      <w:numFmt w:val="bullet"/>
      <w:lvlText w:val=""/>
      <w:lvlJc w:val="left"/>
      <w:pPr>
        <w:ind w:left="5891" w:hanging="360"/>
      </w:pPr>
      <w:rPr>
        <w:rFonts w:ascii="Symbol" w:hAnsi="Symbol" w:hint="default"/>
      </w:rPr>
    </w:lvl>
    <w:lvl w:ilvl="7" w:tplc="0C0A0003" w:tentative="1">
      <w:start w:val="1"/>
      <w:numFmt w:val="bullet"/>
      <w:lvlText w:val="o"/>
      <w:lvlJc w:val="left"/>
      <w:pPr>
        <w:ind w:left="6611" w:hanging="360"/>
      </w:pPr>
      <w:rPr>
        <w:rFonts w:ascii="Courier New" w:hAnsi="Courier New" w:cs="Courier New" w:hint="default"/>
      </w:rPr>
    </w:lvl>
    <w:lvl w:ilvl="8" w:tplc="0C0A0005" w:tentative="1">
      <w:start w:val="1"/>
      <w:numFmt w:val="bullet"/>
      <w:lvlText w:val=""/>
      <w:lvlJc w:val="left"/>
      <w:pPr>
        <w:ind w:left="7331" w:hanging="360"/>
      </w:pPr>
      <w:rPr>
        <w:rFonts w:ascii="Wingdings" w:hAnsi="Wingdings" w:hint="default"/>
      </w:rPr>
    </w:lvl>
  </w:abstractNum>
  <w:abstractNum w:abstractNumId="507">
    <w:nsid w:val="47066E9A"/>
    <w:multiLevelType w:val="hybridMultilevel"/>
    <w:tmpl w:val="BA2E2434"/>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08">
    <w:nsid w:val="4710624E"/>
    <w:multiLevelType w:val="hybridMultilevel"/>
    <w:tmpl w:val="27F64BC6"/>
    <w:lvl w:ilvl="0" w:tplc="440A000F">
      <w:start w:val="1"/>
      <w:numFmt w:val="decimal"/>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09">
    <w:nsid w:val="472F12B7"/>
    <w:multiLevelType w:val="multilevel"/>
    <w:tmpl w:val="EE68B1AC"/>
    <w:lvl w:ilvl="0">
      <w:start w:val="1"/>
      <w:numFmt w:val="decimal"/>
      <w:lvlText w:val="%1."/>
      <w:lvlJc w:val="left"/>
      <w:pPr>
        <w:ind w:left="360" w:hanging="360"/>
      </w:pPr>
      <w:rPr>
        <w:rFonts w:hint="default"/>
      </w:rPr>
    </w:lvl>
    <w:lvl w:ilvl="1">
      <w:start w:val="1"/>
      <w:numFmt w:val="decimal"/>
      <w:lvlText w:val="%2."/>
      <w:lvlJc w:val="left"/>
      <w:pPr>
        <w:ind w:left="786" w:hanging="360"/>
      </w:pPr>
      <w:rPr>
        <w:rFonts w:hint="default"/>
        <w:b/>
        <w:bCs/>
        <w:sz w:val="20"/>
        <w:szCs w:val="2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10">
    <w:nsid w:val="47611C3D"/>
    <w:multiLevelType w:val="multilevel"/>
    <w:tmpl w:val="FB36DA52"/>
    <w:lvl w:ilvl="0">
      <w:start w:val="1"/>
      <w:numFmt w:val="decimal"/>
      <w:lvlText w:val="%1."/>
      <w:lvlJc w:val="left"/>
      <w:pPr>
        <w:ind w:left="720" w:hanging="360"/>
      </w:pPr>
      <w:rPr>
        <w:rFonts w:cs="Times New Roman"/>
      </w:rPr>
    </w:lvl>
    <w:lvl w:ilvl="1">
      <w:start w:val="3"/>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800" w:hanging="144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520" w:hanging="216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511">
    <w:nsid w:val="47B7786D"/>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2">
    <w:nsid w:val="47CE604C"/>
    <w:multiLevelType w:val="hybridMultilevel"/>
    <w:tmpl w:val="9222C2E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13">
    <w:nsid w:val="482443EA"/>
    <w:multiLevelType w:val="hybridMultilevel"/>
    <w:tmpl w:val="EB800ECA"/>
    <w:lvl w:ilvl="0" w:tplc="5B58D460">
      <w:start w:val="1"/>
      <w:numFmt w:val="decimal"/>
      <w:lvlText w:val="%1."/>
      <w:lvlJc w:val="right"/>
      <w:pPr>
        <w:ind w:left="720" w:hanging="360"/>
      </w:pPr>
      <w:rPr>
        <w:rFonts w:hint="default"/>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514">
    <w:nsid w:val="48331898"/>
    <w:multiLevelType w:val="multilevel"/>
    <w:tmpl w:val="4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5">
    <w:nsid w:val="483D01FB"/>
    <w:multiLevelType w:val="hybridMultilevel"/>
    <w:tmpl w:val="31DC4D8A"/>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516">
    <w:nsid w:val="48536AB3"/>
    <w:multiLevelType w:val="hybridMultilevel"/>
    <w:tmpl w:val="7436D35C"/>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517">
    <w:nsid w:val="48603E3D"/>
    <w:multiLevelType w:val="hybridMultilevel"/>
    <w:tmpl w:val="FE9E8ECA"/>
    <w:lvl w:ilvl="0" w:tplc="A7168428">
      <w:start w:val="1"/>
      <w:numFmt w:val="bullet"/>
      <w:lvlText w:val="●"/>
      <w:lvlJc w:val="left"/>
      <w:pPr>
        <w:ind w:left="720" w:hanging="360"/>
      </w:pPr>
      <w:rPr>
        <w:rFonts w:ascii="Courier New" w:hAnsi="Courier New"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18">
    <w:nsid w:val="48651DBB"/>
    <w:multiLevelType w:val="hybridMultilevel"/>
    <w:tmpl w:val="04EAF94C"/>
    <w:lvl w:ilvl="0" w:tplc="7AB28BE8">
      <w:start w:val="1"/>
      <w:numFmt w:val="decimal"/>
      <w:lvlText w:val="%1."/>
      <w:lvlJc w:val="left"/>
      <w:pPr>
        <w:ind w:left="720" w:hanging="360"/>
      </w:pPr>
      <w:rPr>
        <w:rFonts w:hint="default"/>
        <w:sz w:val="20"/>
        <w:szCs w:val="20"/>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519">
    <w:nsid w:val="487501E3"/>
    <w:multiLevelType w:val="hybridMultilevel"/>
    <w:tmpl w:val="FC504914"/>
    <w:lvl w:ilvl="0" w:tplc="F6BC4766">
      <w:start w:val="1"/>
      <w:numFmt w:val="bullet"/>
      <w:lvlText w:val=""/>
      <w:lvlJc w:val="left"/>
      <w:pPr>
        <w:ind w:left="720" w:hanging="360"/>
      </w:pPr>
      <w:rPr>
        <w:rFonts w:ascii="Wingdings" w:hAnsi="Wingdings" w:hint="default"/>
        <w:lang w:val="es-ES_tradnl"/>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0">
    <w:nsid w:val="487B4E33"/>
    <w:multiLevelType w:val="hybridMultilevel"/>
    <w:tmpl w:val="A4BA0D6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21">
    <w:nsid w:val="49143CDA"/>
    <w:multiLevelType w:val="hybridMultilevel"/>
    <w:tmpl w:val="22CC318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22">
    <w:nsid w:val="491448B7"/>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23">
    <w:nsid w:val="49324CBC"/>
    <w:multiLevelType w:val="hybridMultilevel"/>
    <w:tmpl w:val="162ACDAA"/>
    <w:lvl w:ilvl="0" w:tplc="529448BE">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24">
    <w:nsid w:val="49627AD4"/>
    <w:multiLevelType w:val="hybridMultilevel"/>
    <w:tmpl w:val="0DD4C676"/>
    <w:lvl w:ilvl="0" w:tplc="98E8ABFA">
      <w:start w:val="1"/>
      <w:numFmt w:val="decimal"/>
      <w:lvlText w:val="%1."/>
      <w:lvlJc w:val="left"/>
      <w:pPr>
        <w:ind w:left="540" w:hanging="360"/>
      </w:pPr>
      <w:rPr>
        <w:rFonts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525">
    <w:nsid w:val="49840DB6"/>
    <w:multiLevelType w:val="hybridMultilevel"/>
    <w:tmpl w:val="748C85B8"/>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526">
    <w:nsid w:val="49BC6F73"/>
    <w:multiLevelType w:val="hybridMultilevel"/>
    <w:tmpl w:val="03542DAA"/>
    <w:lvl w:ilvl="0" w:tplc="440A0001">
      <w:start w:val="1"/>
      <w:numFmt w:val="bullet"/>
      <w:lvlText w:val=""/>
      <w:lvlJc w:val="left"/>
      <w:pPr>
        <w:ind w:left="1191" w:hanging="360"/>
      </w:pPr>
      <w:rPr>
        <w:rFonts w:ascii="Symbol" w:hAnsi="Symbol" w:hint="default"/>
      </w:rPr>
    </w:lvl>
    <w:lvl w:ilvl="1" w:tplc="440A0003" w:tentative="1">
      <w:start w:val="1"/>
      <w:numFmt w:val="bullet"/>
      <w:lvlText w:val="o"/>
      <w:lvlJc w:val="left"/>
      <w:pPr>
        <w:ind w:left="1911" w:hanging="360"/>
      </w:pPr>
      <w:rPr>
        <w:rFonts w:ascii="Courier New" w:hAnsi="Courier New" w:cs="Courier New" w:hint="default"/>
      </w:rPr>
    </w:lvl>
    <w:lvl w:ilvl="2" w:tplc="440A0005" w:tentative="1">
      <w:start w:val="1"/>
      <w:numFmt w:val="bullet"/>
      <w:lvlText w:val=""/>
      <w:lvlJc w:val="left"/>
      <w:pPr>
        <w:ind w:left="2631" w:hanging="360"/>
      </w:pPr>
      <w:rPr>
        <w:rFonts w:ascii="Wingdings" w:hAnsi="Wingdings" w:hint="default"/>
      </w:rPr>
    </w:lvl>
    <w:lvl w:ilvl="3" w:tplc="440A0001" w:tentative="1">
      <w:start w:val="1"/>
      <w:numFmt w:val="bullet"/>
      <w:lvlText w:val=""/>
      <w:lvlJc w:val="left"/>
      <w:pPr>
        <w:ind w:left="3351" w:hanging="360"/>
      </w:pPr>
      <w:rPr>
        <w:rFonts w:ascii="Symbol" w:hAnsi="Symbol" w:hint="default"/>
      </w:rPr>
    </w:lvl>
    <w:lvl w:ilvl="4" w:tplc="440A0003" w:tentative="1">
      <w:start w:val="1"/>
      <w:numFmt w:val="bullet"/>
      <w:lvlText w:val="o"/>
      <w:lvlJc w:val="left"/>
      <w:pPr>
        <w:ind w:left="4071" w:hanging="360"/>
      </w:pPr>
      <w:rPr>
        <w:rFonts w:ascii="Courier New" w:hAnsi="Courier New" w:cs="Courier New" w:hint="default"/>
      </w:rPr>
    </w:lvl>
    <w:lvl w:ilvl="5" w:tplc="440A0005" w:tentative="1">
      <w:start w:val="1"/>
      <w:numFmt w:val="bullet"/>
      <w:lvlText w:val=""/>
      <w:lvlJc w:val="left"/>
      <w:pPr>
        <w:ind w:left="4791" w:hanging="360"/>
      </w:pPr>
      <w:rPr>
        <w:rFonts w:ascii="Wingdings" w:hAnsi="Wingdings" w:hint="default"/>
      </w:rPr>
    </w:lvl>
    <w:lvl w:ilvl="6" w:tplc="440A0001" w:tentative="1">
      <w:start w:val="1"/>
      <w:numFmt w:val="bullet"/>
      <w:lvlText w:val=""/>
      <w:lvlJc w:val="left"/>
      <w:pPr>
        <w:ind w:left="5511" w:hanging="360"/>
      </w:pPr>
      <w:rPr>
        <w:rFonts w:ascii="Symbol" w:hAnsi="Symbol" w:hint="default"/>
      </w:rPr>
    </w:lvl>
    <w:lvl w:ilvl="7" w:tplc="440A0003" w:tentative="1">
      <w:start w:val="1"/>
      <w:numFmt w:val="bullet"/>
      <w:lvlText w:val="o"/>
      <w:lvlJc w:val="left"/>
      <w:pPr>
        <w:ind w:left="6231" w:hanging="360"/>
      </w:pPr>
      <w:rPr>
        <w:rFonts w:ascii="Courier New" w:hAnsi="Courier New" w:cs="Courier New" w:hint="default"/>
      </w:rPr>
    </w:lvl>
    <w:lvl w:ilvl="8" w:tplc="440A0005" w:tentative="1">
      <w:start w:val="1"/>
      <w:numFmt w:val="bullet"/>
      <w:lvlText w:val=""/>
      <w:lvlJc w:val="left"/>
      <w:pPr>
        <w:ind w:left="6951" w:hanging="360"/>
      </w:pPr>
      <w:rPr>
        <w:rFonts w:ascii="Wingdings" w:hAnsi="Wingdings" w:hint="default"/>
      </w:rPr>
    </w:lvl>
  </w:abstractNum>
  <w:abstractNum w:abstractNumId="527">
    <w:nsid w:val="49C13F41"/>
    <w:multiLevelType w:val="hybridMultilevel"/>
    <w:tmpl w:val="CB8C5D52"/>
    <w:lvl w:ilvl="0" w:tplc="0C0A000F">
      <w:start w:val="1"/>
      <w:numFmt w:val="decimal"/>
      <w:lvlText w:val="%1."/>
      <w:lvlJc w:val="left"/>
      <w:pPr>
        <w:ind w:left="720" w:hanging="360"/>
      </w:pPr>
      <w:rPr>
        <w:rFonts w:hint="default"/>
      </w:rPr>
    </w:lvl>
    <w:lvl w:ilvl="1" w:tplc="440A0003">
      <w:start w:val="1"/>
      <w:numFmt w:val="decimal"/>
      <w:lvlText w:val="%2."/>
      <w:lvlJc w:val="left"/>
      <w:pPr>
        <w:tabs>
          <w:tab w:val="num" w:pos="1440"/>
        </w:tabs>
        <w:ind w:left="1440" w:hanging="360"/>
      </w:pPr>
    </w:lvl>
    <w:lvl w:ilvl="2" w:tplc="440A0005">
      <w:start w:val="1"/>
      <w:numFmt w:val="decimal"/>
      <w:lvlText w:val="%3."/>
      <w:lvlJc w:val="left"/>
      <w:pPr>
        <w:tabs>
          <w:tab w:val="num" w:pos="2160"/>
        </w:tabs>
        <w:ind w:left="2160" w:hanging="360"/>
      </w:pPr>
    </w:lvl>
    <w:lvl w:ilvl="3" w:tplc="440A0001">
      <w:start w:val="1"/>
      <w:numFmt w:val="decimal"/>
      <w:lvlText w:val="%4."/>
      <w:lvlJc w:val="left"/>
      <w:pPr>
        <w:tabs>
          <w:tab w:val="num" w:pos="2880"/>
        </w:tabs>
        <w:ind w:left="2880" w:hanging="360"/>
      </w:pPr>
    </w:lvl>
    <w:lvl w:ilvl="4" w:tplc="440A0003">
      <w:start w:val="1"/>
      <w:numFmt w:val="decimal"/>
      <w:lvlText w:val="%5."/>
      <w:lvlJc w:val="left"/>
      <w:pPr>
        <w:tabs>
          <w:tab w:val="num" w:pos="3600"/>
        </w:tabs>
        <w:ind w:left="3600" w:hanging="360"/>
      </w:pPr>
    </w:lvl>
    <w:lvl w:ilvl="5" w:tplc="440A0005">
      <w:start w:val="1"/>
      <w:numFmt w:val="decimal"/>
      <w:lvlText w:val="%6."/>
      <w:lvlJc w:val="left"/>
      <w:pPr>
        <w:tabs>
          <w:tab w:val="num" w:pos="4320"/>
        </w:tabs>
        <w:ind w:left="4320" w:hanging="360"/>
      </w:pPr>
    </w:lvl>
    <w:lvl w:ilvl="6" w:tplc="440A0001">
      <w:start w:val="1"/>
      <w:numFmt w:val="decimal"/>
      <w:lvlText w:val="%7."/>
      <w:lvlJc w:val="left"/>
      <w:pPr>
        <w:tabs>
          <w:tab w:val="num" w:pos="5040"/>
        </w:tabs>
        <w:ind w:left="5040" w:hanging="360"/>
      </w:pPr>
    </w:lvl>
    <w:lvl w:ilvl="7" w:tplc="440A0003">
      <w:start w:val="1"/>
      <w:numFmt w:val="decimal"/>
      <w:lvlText w:val="%8."/>
      <w:lvlJc w:val="left"/>
      <w:pPr>
        <w:tabs>
          <w:tab w:val="num" w:pos="5760"/>
        </w:tabs>
        <w:ind w:left="5760" w:hanging="360"/>
      </w:pPr>
    </w:lvl>
    <w:lvl w:ilvl="8" w:tplc="440A0005">
      <w:start w:val="1"/>
      <w:numFmt w:val="decimal"/>
      <w:lvlText w:val="%9."/>
      <w:lvlJc w:val="left"/>
      <w:pPr>
        <w:tabs>
          <w:tab w:val="num" w:pos="6480"/>
        </w:tabs>
        <w:ind w:left="6480" w:hanging="360"/>
      </w:pPr>
    </w:lvl>
  </w:abstractNum>
  <w:abstractNum w:abstractNumId="528">
    <w:nsid w:val="49C71598"/>
    <w:multiLevelType w:val="multilevel"/>
    <w:tmpl w:val="06F42626"/>
    <w:lvl w:ilvl="0">
      <w:start w:val="1"/>
      <w:numFmt w:val="decimal"/>
      <w:lvlText w:val="%1."/>
      <w:lvlJc w:val="left"/>
      <w:pPr>
        <w:tabs>
          <w:tab w:val="num" w:pos="360"/>
        </w:tabs>
        <w:ind w:left="360" w:hanging="360"/>
      </w:pPr>
      <w:rPr>
        <w:rFonts w:hint="default"/>
        <w:b/>
        <w:color w:val="auto"/>
      </w:rPr>
    </w:lvl>
    <w:lvl w:ilvl="1">
      <w:start w:val="1"/>
      <w:numFmt w:val="decimal"/>
      <w:lvlText w:val="%1.%2"/>
      <w:lvlJc w:val="left"/>
      <w:pPr>
        <w:tabs>
          <w:tab w:val="num" w:pos="576"/>
        </w:tabs>
        <w:ind w:left="576" w:hanging="576"/>
      </w:pPr>
      <w:rPr>
        <w:rFonts w:hint="default"/>
      </w:rPr>
    </w:lvl>
    <w:lvl w:ilvl="2">
      <w:start w:val="1"/>
      <w:numFmt w:val="bullet"/>
      <w:lvlText w:val=""/>
      <w:lvlJc w:val="left"/>
      <w:pPr>
        <w:tabs>
          <w:tab w:val="num" w:pos="720"/>
        </w:tabs>
        <w:ind w:left="720" w:hanging="720"/>
      </w:pPr>
      <w:rPr>
        <w:rFonts w:ascii="Symbol" w:hAnsi="Symbol"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29">
    <w:nsid w:val="49D64C83"/>
    <w:multiLevelType w:val="hybridMultilevel"/>
    <w:tmpl w:val="5F9A2D6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30">
    <w:nsid w:val="49D65EA0"/>
    <w:multiLevelType w:val="hybridMultilevel"/>
    <w:tmpl w:val="2E08488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31">
    <w:nsid w:val="49FB5DDC"/>
    <w:multiLevelType w:val="hybridMultilevel"/>
    <w:tmpl w:val="7F9E5C52"/>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32">
    <w:nsid w:val="4A9029B5"/>
    <w:multiLevelType w:val="hybridMultilevel"/>
    <w:tmpl w:val="48F8BD86"/>
    <w:lvl w:ilvl="0" w:tplc="F7F885A2">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533">
    <w:nsid w:val="4A916174"/>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34">
    <w:nsid w:val="4AA85719"/>
    <w:multiLevelType w:val="hybridMultilevel"/>
    <w:tmpl w:val="3ADEA41E"/>
    <w:lvl w:ilvl="0" w:tplc="5B36A7C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35">
    <w:nsid w:val="4AB666DC"/>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36">
    <w:nsid w:val="4ABF351F"/>
    <w:multiLevelType w:val="hybridMultilevel"/>
    <w:tmpl w:val="A85C7854"/>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37">
    <w:nsid w:val="4AC52820"/>
    <w:multiLevelType w:val="hybridMultilevel"/>
    <w:tmpl w:val="17FC876A"/>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538">
    <w:nsid w:val="4ACF1930"/>
    <w:multiLevelType w:val="hybridMultilevel"/>
    <w:tmpl w:val="33E8D43A"/>
    <w:lvl w:ilvl="0" w:tplc="17E05E4E">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39">
    <w:nsid w:val="4B4145A4"/>
    <w:multiLevelType w:val="hybridMultilevel"/>
    <w:tmpl w:val="E8C45B9C"/>
    <w:lvl w:ilvl="0" w:tplc="885CCAD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40">
    <w:nsid w:val="4B5364DB"/>
    <w:multiLevelType w:val="hybridMultilevel"/>
    <w:tmpl w:val="F9DCFDC4"/>
    <w:lvl w:ilvl="0" w:tplc="0C0A000F">
      <w:start w:val="1"/>
      <w:numFmt w:val="decimal"/>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41">
    <w:nsid w:val="4BB34A14"/>
    <w:multiLevelType w:val="hybridMultilevel"/>
    <w:tmpl w:val="AE5EEA60"/>
    <w:lvl w:ilvl="0" w:tplc="E522FA2A">
      <w:start w:val="1"/>
      <w:numFmt w:val="upperRoman"/>
      <w:lvlText w:val="%1."/>
      <w:lvlJc w:val="left"/>
      <w:pPr>
        <w:ind w:left="720" w:hanging="720"/>
      </w:pPr>
      <w:rPr>
        <w:rFonts w:hint="default"/>
      </w:rPr>
    </w:lvl>
    <w:lvl w:ilvl="1" w:tplc="0C0A0019">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542">
    <w:nsid w:val="4BC045BE"/>
    <w:multiLevelType w:val="hybridMultilevel"/>
    <w:tmpl w:val="1AD2388E"/>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543">
    <w:nsid w:val="4C1F7589"/>
    <w:multiLevelType w:val="hybridMultilevel"/>
    <w:tmpl w:val="BDA631E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44">
    <w:nsid w:val="4C255C92"/>
    <w:multiLevelType w:val="hybridMultilevel"/>
    <w:tmpl w:val="41C8E3B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45">
    <w:nsid w:val="4C54652F"/>
    <w:multiLevelType w:val="multilevel"/>
    <w:tmpl w:val="1C041A50"/>
    <w:lvl w:ilvl="0">
      <w:start w:val="16"/>
      <w:numFmt w:val="decimal"/>
      <w:lvlText w:val="%1"/>
      <w:lvlJc w:val="left"/>
      <w:pPr>
        <w:ind w:left="375" w:hanging="375"/>
      </w:pPr>
      <w:rPr>
        <w:rFonts w:hint="default"/>
      </w:rPr>
    </w:lvl>
    <w:lvl w:ilvl="1">
      <w:start w:val="2"/>
      <w:numFmt w:val="decimal"/>
      <w:lvlText w:val="%1.%2"/>
      <w:lvlJc w:val="left"/>
      <w:pPr>
        <w:ind w:left="801" w:hanging="37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546">
    <w:nsid w:val="4C6323E9"/>
    <w:multiLevelType w:val="hybridMultilevel"/>
    <w:tmpl w:val="B00A1C40"/>
    <w:lvl w:ilvl="0" w:tplc="440A000F">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547">
    <w:nsid w:val="4C9D6075"/>
    <w:multiLevelType w:val="hybridMultilevel"/>
    <w:tmpl w:val="7AF0C010"/>
    <w:lvl w:ilvl="0" w:tplc="764CBF54">
      <w:start w:val="1"/>
      <w:numFmt w:val="decimal"/>
      <w:lvlText w:val="%1."/>
      <w:lvlJc w:val="left"/>
      <w:pPr>
        <w:ind w:left="2160" w:hanging="360"/>
      </w:pPr>
      <w:rPr>
        <w:rFonts w:hint="default"/>
      </w:rPr>
    </w:lvl>
    <w:lvl w:ilvl="1" w:tplc="440A0019" w:tentative="1">
      <w:start w:val="1"/>
      <w:numFmt w:val="lowerLetter"/>
      <w:lvlText w:val="%2."/>
      <w:lvlJc w:val="left"/>
      <w:pPr>
        <w:ind w:left="2880" w:hanging="360"/>
      </w:pPr>
    </w:lvl>
    <w:lvl w:ilvl="2" w:tplc="440A001B" w:tentative="1">
      <w:start w:val="1"/>
      <w:numFmt w:val="lowerRoman"/>
      <w:lvlText w:val="%3."/>
      <w:lvlJc w:val="right"/>
      <w:pPr>
        <w:ind w:left="3600" w:hanging="180"/>
      </w:pPr>
    </w:lvl>
    <w:lvl w:ilvl="3" w:tplc="440A000F" w:tentative="1">
      <w:start w:val="1"/>
      <w:numFmt w:val="decimal"/>
      <w:lvlText w:val="%4."/>
      <w:lvlJc w:val="left"/>
      <w:pPr>
        <w:ind w:left="4320" w:hanging="360"/>
      </w:pPr>
    </w:lvl>
    <w:lvl w:ilvl="4" w:tplc="440A0019" w:tentative="1">
      <w:start w:val="1"/>
      <w:numFmt w:val="lowerLetter"/>
      <w:lvlText w:val="%5."/>
      <w:lvlJc w:val="left"/>
      <w:pPr>
        <w:ind w:left="5040" w:hanging="360"/>
      </w:pPr>
    </w:lvl>
    <w:lvl w:ilvl="5" w:tplc="440A001B" w:tentative="1">
      <w:start w:val="1"/>
      <w:numFmt w:val="lowerRoman"/>
      <w:lvlText w:val="%6."/>
      <w:lvlJc w:val="right"/>
      <w:pPr>
        <w:ind w:left="5760" w:hanging="180"/>
      </w:pPr>
    </w:lvl>
    <w:lvl w:ilvl="6" w:tplc="440A000F" w:tentative="1">
      <w:start w:val="1"/>
      <w:numFmt w:val="decimal"/>
      <w:lvlText w:val="%7."/>
      <w:lvlJc w:val="left"/>
      <w:pPr>
        <w:ind w:left="6480" w:hanging="360"/>
      </w:pPr>
    </w:lvl>
    <w:lvl w:ilvl="7" w:tplc="440A0019" w:tentative="1">
      <w:start w:val="1"/>
      <w:numFmt w:val="lowerLetter"/>
      <w:lvlText w:val="%8."/>
      <w:lvlJc w:val="left"/>
      <w:pPr>
        <w:ind w:left="7200" w:hanging="360"/>
      </w:pPr>
    </w:lvl>
    <w:lvl w:ilvl="8" w:tplc="440A001B" w:tentative="1">
      <w:start w:val="1"/>
      <w:numFmt w:val="lowerRoman"/>
      <w:lvlText w:val="%9."/>
      <w:lvlJc w:val="right"/>
      <w:pPr>
        <w:ind w:left="7920" w:hanging="180"/>
      </w:pPr>
    </w:lvl>
  </w:abstractNum>
  <w:abstractNum w:abstractNumId="548">
    <w:nsid w:val="4CC024D6"/>
    <w:multiLevelType w:val="hybridMultilevel"/>
    <w:tmpl w:val="A5B0FD9A"/>
    <w:lvl w:ilvl="0" w:tplc="A4BE8284">
      <w:start w:val="1"/>
      <w:numFmt w:val="decimal"/>
      <w:lvlText w:val="%1."/>
      <w:lvlJc w:val="left"/>
      <w:pPr>
        <w:ind w:left="1080" w:hanging="360"/>
      </w:pPr>
      <w:rPr>
        <w:rFonts w:hint="default"/>
      </w:r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549">
    <w:nsid w:val="4CC60B37"/>
    <w:multiLevelType w:val="hybridMultilevel"/>
    <w:tmpl w:val="F5A67ACE"/>
    <w:lvl w:ilvl="0" w:tplc="E522FA2A">
      <w:start w:val="1"/>
      <w:numFmt w:val="upperRoman"/>
      <w:lvlText w:val="%1."/>
      <w:lvlJc w:val="left"/>
      <w:pPr>
        <w:ind w:left="862" w:hanging="720"/>
      </w:pPr>
      <w:rPr>
        <w:rFonts w:hint="default"/>
      </w:rPr>
    </w:lvl>
    <w:lvl w:ilvl="1" w:tplc="0C0A000F">
      <w:start w:val="1"/>
      <w:numFmt w:val="decimal"/>
      <w:lvlText w:val="%2."/>
      <w:lvlJc w:val="left"/>
      <w:pPr>
        <w:ind w:left="50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550">
    <w:nsid w:val="4CDD7AFB"/>
    <w:multiLevelType w:val="hybridMultilevel"/>
    <w:tmpl w:val="6A1E686C"/>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51">
    <w:nsid w:val="4CEF264C"/>
    <w:multiLevelType w:val="hybridMultilevel"/>
    <w:tmpl w:val="BDA631E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52">
    <w:nsid w:val="4D0E699C"/>
    <w:multiLevelType w:val="hybridMultilevel"/>
    <w:tmpl w:val="85C441C8"/>
    <w:lvl w:ilvl="0" w:tplc="440A000F">
      <w:start w:val="1"/>
      <w:numFmt w:val="decimal"/>
      <w:lvlText w:val="%1."/>
      <w:lvlJc w:val="left"/>
      <w:pPr>
        <w:ind w:left="720" w:hanging="360"/>
      </w:pPr>
      <w:rPr>
        <w:rFonts w:cs="Times New Roman" w:hint="default"/>
      </w:rPr>
    </w:lvl>
    <w:lvl w:ilvl="1" w:tplc="588A1644">
      <w:start w:val="5"/>
      <w:numFmt w:val="bullet"/>
      <w:lvlText w:val="•"/>
      <w:lvlJc w:val="left"/>
      <w:pPr>
        <w:ind w:left="1440" w:hanging="360"/>
      </w:pPr>
      <w:rPr>
        <w:rFonts w:ascii="Verdana" w:eastAsia="Times New Roman" w:hAnsi="Verdana" w:hint="default"/>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553">
    <w:nsid w:val="4D1B4C00"/>
    <w:multiLevelType w:val="multilevel"/>
    <w:tmpl w:val="A45E24EA"/>
    <w:lvl w:ilvl="0">
      <w:start w:val="21"/>
      <w:numFmt w:val="decimal"/>
      <w:lvlText w:val="%1"/>
      <w:lvlJc w:val="left"/>
      <w:pPr>
        <w:ind w:left="480" w:hanging="480"/>
      </w:pPr>
      <w:rPr>
        <w:rFonts w:hint="default"/>
      </w:rPr>
    </w:lvl>
    <w:lvl w:ilvl="1">
      <w:start w:val="13"/>
      <w:numFmt w:val="decimal"/>
      <w:lvlText w:val="%1.%2"/>
      <w:lvlJc w:val="left"/>
      <w:pPr>
        <w:ind w:left="2730" w:hanging="480"/>
      </w:pPr>
      <w:rPr>
        <w:rFonts w:hint="default"/>
      </w:rPr>
    </w:lvl>
    <w:lvl w:ilvl="2">
      <w:start w:val="1"/>
      <w:numFmt w:val="decimal"/>
      <w:lvlText w:val="%1.%2.%3"/>
      <w:lvlJc w:val="left"/>
      <w:pPr>
        <w:ind w:left="5220" w:hanging="720"/>
      </w:pPr>
      <w:rPr>
        <w:rFonts w:hint="default"/>
      </w:rPr>
    </w:lvl>
    <w:lvl w:ilvl="3">
      <w:start w:val="1"/>
      <w:numFmt w:val="decimal"/>
      <w:lvlText w:val="%1.%2.%3.%4"/>
      <w:lvlJc w:val="left"/>
      <w:pPr>
        <w:ind w:left="7470" w:hanging="720"/>
      </w:pPr>
      <w:rPr>
        <w:rFonts w:hint="default"/>
      </w:rPr>
    </w:lvl>
    <w:lvl w:ilvl="4">
      <w:start w:val="1"/>
      <w:numFmt w:val="decimal"/>
      <w:lvlText w:val="%1.%2.%3.%4.%5"/>
      <w:lvlJc w:val="left"/>
      <w:pPr>
        <w:ind w:left="10080" w:hanging="1080"/>
      </w:pPr>
      <w:rPr>
        <w:rFonts w:hint="default"/>
      </w:rPr>
    </w:lvl>
    <w:lvl w:ilvl="5">
      <w:start w:val="1"/>
      <w:numFmt w:val="decimal"/>
      <w:lvlText w:val="%1.%2.%3.%4.%5.%6"/>
      <w:lvlJc w:val="left"/>
      <w:pPr>
        <w:ind w:left="12330" w:hanging="1080"/>
      </w:pPr>
      <w:rPr>
        <w:rFonts w:hint="default"/>
      </w:rPr>
    </w:lvl>
    <w:lvl w:ilvl="6">
      <w:start w:val="1"/>
      <w:numFmt w:val="decimal"/>
      <w:lvlText w:val="%1.%2.%3.%4.%5.%6.%7"/>
      <w:lvlJc w:val="left"/>
      <w:pPr>
        <w:ind w:left="14940" w:hanging="1440"/>
      </w:pPr>
      <w:rPr>
        <w:rFonts w:hint="default"/>
      </w:rPr>
    </w:lvl>
    <w:lvl w:ilvl="7">
      <w:start w:val="1"/>
      <w:numFmt w:val="decimal"/>
      <w:lvlText w:val="%1.%2.%3.%4.%5.%6.%7.%8"/>
      <w:lvlJc w:val="left"/>
      <w:pPr>
        <w:ind w:left="17190" w:hanging="1440"/>
      </w:pPr>
      <w:rPr>
        <w:rFonts w:hint="default"/>
      </w:rPr>
    </w:lvl>
    <w:lvl w:ilvl="8">
      <w:start w:val="1"/>
      <w:numFmt w:val="decimal"/>
      <w:lvlText w:val="%1.%2.%3.%4.%5.%6.%7.%8.%9"/>
      <w:lvlJc w:val="left"/>
      <w:pPr>
        <w:ind w:left="19800" w:hanging="1800"/>
      </w:pPr>
      <w:rPr>
        <w:rFonts w:hint="default"/>
      </w:rPr>
    </w:lvl>
  </w:abstractNum>
  <w:abstractNum w:abstractNumId="554">
    <w:nsid w:val="4D5A4862"/>
    <w:multiLevelType w:val="hybridMultilevel"/>
    <w:tmpl w:val="2B1E7F6C"/>
    <w:lvl w:ilvl="0" w:tplc="076ABC84">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55">
    <w:nsid w:val="4E223471"/>
    <w:multiLevelType w:val="hybridMultilevel"/>
    <w:tmpl w:val="4254115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56">
    <w:nsid w:val="4E9977C5"/>
    <w:multiLevelType w:val="hybridMultilevel"/>
    <w:tmpl w:val="FCA00D6E"/>
    <w:lvl w:ilvl="0" w:tplc="5B36A7CA">
      <w:start w:val="1"/>
      <w:numFmt w:val="decimal"/>
      <w:lvlText w:val="%1."/>
      <w:lvlJc w:val="left"/>
      <w:pPr>
        <w:ind w:left="720" w:hanging="360"/>
      </w:pPr>
      <w:rPr>
        <w:rFonts w:hint="default"/>
      </w:rPr>
    </w:lvl>
    <w:lvl w:ilvl="1" w:tplc="E3049436">
      <w:start w:val="1"/>
      <w:numFmt w:val="upperRoman"/>
      <w:lvlText w:val="%2."/>
      <w:lvlJc w:val="left"/>
      <w:pPr>
        <w:ind w:left="1800" w:hanging="720"/>
      </w:pPr>
      <w:rPr>
        <w:rFonts w:hint="default"/>
      </w:rPr>
    </w:lvl>
    <w:lvl w:ilvl="2" w:tplc="440A001B">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57">
    <w:nsid w:val="4EFE1ECB"/>
    <w:multiLevelType w:val="hybridMultilevel"/>
    <w:tmpl w:val="04D0E856"/>
    <w:lvl w:ilvl="0" w:tplc="662C2230">
      <w:start w:val="1"/>
      <w:numFmt w:val="decimal"/>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558">
    <w:nsid w:val="4F106B0D"/>
    <w:multiLevelType w:val="hybridMultilevel"/>
    <w:tmpl w:val="4BA086FC"/>
    <w:lvl w:ilvl="0" w:tplc="9FA4C218">
      <w:start w:val="1"/>
      <w:numFmt w:val="decimal"/>
      <w:lvlText w:val="%1."/>
      <w:lvlJc w:val="righ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59">
    <w:nsid w:val="4F1E77CA"/>
    <w:multiLevelType w:val="hybridMultilevel"/>
    <w:tmpl w:val="066EE864"/>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60">
    <w:nsid w:val="4F361783"/>
    <w:multiLevelType w:val="hybridMultilevel"/>
    <w:tmpl w:val="194E295A"/>
    <w:lvl w:ilvl="0" w:tplc="BDD635D8">
      <w:start w:val="1"/>
      <w:numFmt w:val="upperRoman"/>
      <w:lvlText w:val="%1."/>
      <w:lvlJc w:val="left"/>
      <w:pPr>
        <w:ind w:left="720" w:hanging="72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61">
    <w:nsid w:val="4F390E71"/>
    <w:multiLevelType w:val="hybridMultilevel"/>
    <w:tmpl w:val="866C510E"/>
    <w:lvl w:ilvl="0" w:tplc="529448BE">
      <w:start w:val="1"/>
      <w:numFmt w:val="upperRoman"/>
      <w:lvlText w:val="%1."/>
      <w:lvlJc w:val="left"/>
      <w:pPr>
        <w:ind w:left="1080" w:hanging="360"/>
      </w:pPr>
      <w:rPr>
        <w:rFonts w:hint="default"/>
      </w:r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562">
    <w:nsid w:val="4F3A2311"/>
    <w:multiLevelType w:val="hybridMultilevel"/>
    <w:tmpl w:val="DB20F58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3">
    <w:nsid w:val="4F3F58EE"/>
    <w:multiLevelType w:val="hybridMultilevel"/>
    <w:tmpl w:val="A97ED368"/>
    <w:lvl w:ilvl="0" w:tplc="440A000F">
      <w:start w:val="1"/>
      <w:numFmt w:val="decimal"/>
      <w:lvlText w:val="%1."/>
      <w:lvlJc w:val="left"/>
      <w:pPr>
        <w:ind w:left="720" w:hanging="360"/>
      </w:pPr>
      <w:rPr>
        <w:rFonts w:hint="default"/>
      </w:rPr>
    </w:lvl>
    <w:lvl w:ilvl="1" w:tplc="440A0019">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64">
    <w:nsid w:val="4F400C84"/>
    <w:multiLevelType w:val="hybridMultilevel"/>
    <w:tmpl w:val="55A4CA5A"/>
    <w:lvl w:ilvl="0" w:tplc="367EFA14">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65">
    <w:nsid w:val="4F595E9F"/>
    <w:multiLevelType w:val="hybridMultilevel"/>
    <w:tmpl w:val="9B0CB6E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6">
    <w:nsid w:val="4F5B2B10"/>
    <w:multiLevelType w:val="hybridMultilevel"/>
    <w:tmpl w:val="A7B65EA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7">
    <w:nsid w:val="4F5E12FC"/>
    <w:multiLevelType w:val="hybridMultilevel"/>
    <w:tmpl w:val="3AAC643E"/>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68">
    <w:nsid w:val="4F91371E"/>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69">
    <w:nsid w:val="4FF832CF"/>
    <w:multiLevelType w:val="hybridMultilevel"/>
    <w:tmpl w:val="B2469D78"/>
    <w:lvl w:ilvl="0" w:tplc="E8580C94">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570">
    <w:nsid w:val="4FFC41B1"/>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71">
    <w:nsid w:val="500E789C"/>
    <w:multiLevelType w:val="hybridMultilevel"/>
    <w:tmpl w:val="26AC0180"/>
    <w:lvl w:ilvl="0" w:tplc="4D76F5D2">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72">
    <w:nsid w:val="50133E1D"/>
    <w:multiLevelType w:val="hybridMultilevel"/>
    <w:tmpl w:val="EA9E387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73">
    <w:nsid w:val="50231DF0"/>
    <w:multiLevelType w:val="hybridMultilevel"/>
    <w:tmpl w:val="85D0E116"/>
    <w:lvl w:ilvl="0" w:tplc="AA54CEC6">
      <w:start w:val="1"/>
      <w:numFmt w:val="bullet"/>
      <w:lvlText w:val=""/>
      <w:lvlJc w:val="left"/>
      <w:pPr>
        <w:ind w:left="720" w:hanging="360"/>
      </w:pPr>
      <w:rPr>
        <w:rFonts w:ascii="Symbol" w:hAnsi="Symbol" w:hint="default"/>
        <w:color w:val="auto"/>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74">
    <w:nsid w:val="50366914"/>
    <w:multiLevelType w:val="multilevel"/>
    <w:tmpl w:val="D4D80862"/>
    <w:lvl w:ilvl="0">
      <w:start w:val="1"/>
      <w:numFmt w:val="bullet"/>
      <w:lvlText w:val=""/>
      <w:lvlJc w:val="left"/>
      <w:pPr>
        <w:tabs>
          <w:tab w:val="num" w:pos="906"/>
        </w:tabs>
        <w:ind w:left="906" w:hanging="480"/>
      </w:pPr>
      <w:rPr>
        <w:rFonts w:ascii="Symbol" w:hAnsi="Symbol" w:hint="default"/>
      </w:rPr>
    </w:lvl>
    <w:lvl w:ilvl="1">
      <w:start w:val="1"/>
      <w:numFmt w:val="decimal"/>
      <w:lvlText w:val="%1.%2."/>
      <w:lvlJc w:val="left"/>
      <w:pPr>
        <w:tabs>
          <w:tab w:val="num" w:pos="1614"/>
        </w:tabs>
        <w:ind w:left="1614" w:hanging="480"/>
      </w:pPr>
      <w:rPr>
        <w:rFonts w:hint="default"/>
      </w:rPr>
    </w:lvl>
    <w:lvl w:ilvl="2">
      <w:start w:val="1"/>
      <w:numFmt w:val="decimal"/>
      <w:lvlText w:val="%3."/>
      <w:lvlJc w:val="left"/>
      <w:pPr>
        <w:tabs>
          <w:tab w:val="num" w:pos="862"/>
        </w:tabs>
        <w:ind w:left="862" w:hanging="720"/>
      </w:pPr>
      <w:rPr>
        <w:rFonts w:hint="default"/>
      </w:rPr>
    </w:lvl>
    <w:lvl w:ilvl="3">
      <w:start w:val="1"/>
      <w:numFmt w:val="decimal"/>
      <w:lvlText w:val="%1.%2.%3.%4."/>
      <w:lvlJc w:val="left"/>
      <w:pPr>
        <w:tabs>
          <w:tab w:val="num" w:pos="3270"/>
        </w:tabs>
        <w:ind w:left="3270" w:hanging="720"/>
      </w:pPr>
      <w:rPr>
        <w:rFonts w:hint="default"/>
      </w:rPr>
    </w:lvl>
    <w:lvl w:ilvl="4">
      <w:start w:val="1"/>
      <w:numFmt w:val="decimal"/>
      <w:lvlText w:val="%1.%2.%3.%4.%5."/>
      <w:lvlJc w:val="left"/>
      <w:pPr>
        <w:tabs>
          <w:tab w:val="num" w:pos="4338"/>
        </w:tabs>
        <w:ind w:left="4338" w:hanging="1080"/>
      </w:pPr>
      <w:rPr>
        <w:rFonts w:hint="default"/>
      </w:rPr>
    </w:lvl>
    <w:lvl w:ilvl="5">
      <w:start w:val="1"/>
      <w:numFmt w:val="decimal"/>
      <w:lvlText w:val="%1.%2.%3.%4.%5.%6."/>
      <w:lvlJc w:val="left"/>
      <w:pPr>
        <w:tabs>
          <w:tab w:val="num" w:pos="5046"/>
        </w:tabs>
        <w:ind w:left="5046" w:hanging="1080"/>
      </w:pPr>
      <w:rPr>
        <w:rFonts w:hint="default"/>
      </w:rPr>
    </w:lvl>
    <w:lvl w:ilvl="6">
      <w:start w:val="1"/>
      <w:numFmt w:val="decimal"/>
      <w:lvlText w:val="%1.%2.%3.%4.%5.%6.%7."/>
      <w:lvlJc w:val="left"/>
      <w:pPr>
        <w:tabs>
          <w:tab w:val="num" w:pos="6114"/>
        </w:tabs>
        <w:ind w:left="6114" w:hanging="1440"/>
      </w:pPr>
      <w:rPr>
        <w:rFonts w:hint="default"/>
      </w:rPr>
    </w:lvl>
    <w:lvl w:ilvl="7">
      <w:start w:val="1"/>
      <w:numFmt w:val="decimal"/>
      <w:lvlText w:val="%1.%2.%3.%4.%5.%6.%7.%8."/>
      <w:lvlJc w:val="left"/>
      <w:pPr>
        <w:tabs>
          <w:tab w:val="num" w:pos="6822"/>
        </w:tabs>
        <w:ind w:left="6822" w:hanging="1440"/>
      </w:pPr>
      <w:rPr>
        <w:rFonts w:hint="default"/>
      </w:rPr>
    </w:lvl>
    <w:lvl w:ilvl="8">
      <w:start w:val="1"/>
      <w:numFmt w:val="decimal"/>
      <w:lvlText w:val="%1.%2.%3.%4.%5.%6.%7.%8.%9."/>
      <w:lvlJc w:val="left"/>
      <w:pPr>
        <w:tabs>
          <w:tab w:val="num" w:pos="7890"/>
        </w:tabs>
        <w:ind w:left="7890" w:hanging="1800"/>
      </w:pPr>
      <w:rPr>
        <w:rFonts w:hint="default"/>
      </w:rPr>
    </w:lvl>
  </w:abstractNum>
  <w:abstractNum w:abstractNumId="575">
    <w:nsid w:val="503F4167"/>
    <w:multiLevelType w:val="hybridMultilevel"/>
    <w:tmpl w:val="9D9C0EC8"/>
    <w:lvl w:ilvl="0" w:tplc="440A000F">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576">
    <w:nsid w:val="5070256F"/>
    <w:multiLevelType w:val="hybridMultilevel"/>
    <w:tmpl w:val="5D528B9E"/>
    <w:lvl w:ilvl="0" w:tplc="BFCEB460">
      <w:start w:val="1"/>
      <w:numFmt w:val="decimal"/>
      <w:lvlText w:val="%1."/>
      <w:lvlJc w:val="left"/>
      <w:pPr>
        <w:ind w:left="720" w:hanging="360"/>
      </w:pPr>
      <w:rPr>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77">
    <w:nsid w:val="509234E3"/>
    <w:multiLevelType w:val="hybridMultilevel"/>
    <w:tmpl w:val="3D403768"/>
    <w:lvl w:ilvl="0" w:tplc="440A000B">
      <w:start w:val="1"/>
      <w:numFmt w:val="bullet"/>
      <w:lvlText w:val=""/>
      <w:lvlJc w:val="left"/>
      <w:pPr>
        <w:ind w:left="720" w:hanging="360"/>
      </w:pPr>
      <w:rPr>
        <w:rFonts w:ascii="Wingdings" w:hAnsi="Wingding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78">
    <w:nsid w:val="509660CB"/>
    <w:multiLevelType w:val="hybridMultilevel"/>
    <w:tmpl w:val="D10657F2"/>
    <w:lvl w:ilvl="0" w:tplc="BC9A0980">
      <w:start w:val="6"/>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79">
    <w:nsid w:val="50A04FBD"/>
    <w:multiLevelType w:val="hybridMultilevel"/>
    <w:tmpl w:val="3F0C35D6"/>
    <w:lvl w:ilvl="0" w:tplc="B3C87782">
      <w:start w:val="1"/>
      <w:numFmt w:val="decimal"/>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80">
    <w:nsid w:val="50EC3214"/>
    <w:multiLevelType w:val="hybridMultilevel"/>
    <w:tmpl w:val="AEF2FD10"/>
    <w:lvl w:ilvl="0" w:tplc="5B58D460">
      <w:start w:val="1"/>
      <w:numFmt w:val="decimal"/>
      <w:lvlText w:val="%1."/>
      <w:lvlJc w:val="righ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81">
    <w:nsid w:val="511F683D"/>
    <w:multiLevelType w:val="hybridMultilevel"/>
    <w:tmpl w:val="27D8E2CC"/>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82">
    <w:nsid w:val="513D6328"/>
    <w:multiLevelType w:val="hybridMultilevel"/>
    <w:tmpl w:val="6712B3F4"/>
    <w:lvl w:ilvl="0" w:tplc="0F023EA8">
      <w:start w:val="1"/>
      <w:numFmt w:val="upperRoman"/>
      <w:lvlText w:val="%1."/>
      <w:lvlJc w:val="left"/>
      <w:pPr>
        <w:ind w:left="1080" w:hanging="720"/>
      </w:pPr>
      <w:rPr>
        <w:rFonts w:hint="default"/>
        <w:lang w:val="es-SV"/>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83">
    <w:nsid w:val="5148757D"/>
    <w:multiLevelType w:val="hybridMultilevel"/>
    <w:tmpl w:val="294A822E"/>
    <w:lvl w:ilvl="0" w:tplc="440A000F">
      <w:start w:val="1"/>
      <w:numFmt w:val="decimal"/>
      <w:lvlText w:val="%1."/>
      <w:lvlJc w:val="left"/>
      <w:pPr>
        <w:ind w:left="360" w:hanging="360"/>
      </w:pPr>
      <w:rPr>
        <w:rFonts w:hint="default"/>
      </w:rPr>
    </w:lvl>
    <w:lvl w:ilvl="1" w:tplc="440A0003">
      <w:start w:val="1"/>
      <w:numFmt w:val="bullet"/>
      <w:lvlText w:val="o"/>
      <w:lvlJc w:val="left"/>
      <w:pPr>
        <w:ind w:left="-351" w:hanging="360"/>
      </w:pPr>
      <w:rPr>
        <w:rFonts w:ascii="Courier New" w:hAnsi="Courier New" w:cs="Courier New" w:hint="default"/>
      </w:rPr>
    </w:lvl>
    <w:lvl w:ilvl="2" w:tplc="440A0005" w:tentative="1">
      <w:start w:val="1"/>
      <w:numFmt w:val="bullet"/>
      <w:lvlText w:val=""/>
      <w:lvlJc w:val="left"/>
      <w:pPr>
        <w:ind w:left="369" w:hanging="360"/>
      </w:pPr>
      <w:rPr>
        <w:rFonts w:ascii="Wingdings" w:hAnsi="Wingdings" w:hint="default"/>
      </w:rPr>
    </w:lvl>
    <w:lvl w:ilvl="3" w:tplc="440A0001" w:tentative="1">
      <w:start w:val="1"/>
      <w:numFmt w:val="bullet"/>
      <w:lvlText w:val=""/>
      <w:lvlJc w:val="left"/>
      <w:pPr>
        <w:ind w:left="1089" w:hanging="360"/>
      </w:pPr>
      <w:rPr>
        <w:rFonts w:ascii="Symbol" w:hAnsi="Symbol" w:hint="default"/>
      </w:rPr>
    </w:lvl>
    <w:lvl w:ilvl="4" w:tplc="440A0003" w:tentative="1">
      <w:start w:val="1"/>
      <w:numFmt w:val="bullet"/>
      <w:lvlText w:val="o"/>
      <w:lvlJc w:val="left"/>
      <w:pPr>
        <w:ind w:left="1809" w:hanging="360"/>
      </w:pPr>
      <w:rPr>
        <w:rFonts w:ascii="Courier New" w:hAnsi="Courier New" w:cs="Courier New" w:hint="default"/>
      </w:rPr>
    </w:lvl>
    <w:lvl w:ilvl="5" w:tplc="440A0005" w:tentative="1">
      <w:start w:val="1"/>
      <w:numFmt w:val="bullet"/>
      <w:lvlText w:val=""/>
      <w:lvlJc w:val="left"/>
      <w:pPr>
        <w:ind w:left="2529" w:hanging="360"/>
      </w:pPr>
      <w:rPr>
        <w:rFonts w:ascii="Wingdings" w:hAnsi="Wingdings" w:hint="default"/>
      </w:rPr>
    </w:lvl>
    <w:lvl w:ilvl="6" w:tplc="440A0001" w:tentative="1">
      <w:start w:val="1"/>
      <w:numFmt w:val="bullet"/>
      <w:lvlText w:val=""/>
      <w:lvlJc w:val="left"/>
      <w:pPr>
        <w:ind w:left="3249" w:hanging="360"/>
      </w:pPr>
      <w:rPr>
        <w:rFonts w:ascii="Symbol" w:hAnsi="Symbol" w:hint="default"/>
      </w:rPr>
    </w:lvl>
    <w:lvl w:ilvl="7" w:tplc="440A0003" w:tentative="1">
      <w:start w:val="1"/>
      <w:numFmt w:val="bullet"/>
      <w:lvlText w:val="o"/>
      <w:lvlJc w:val="left"/>
      <w:pPr>
        <w:ind w:left="3969" w:hanging="360"/>
      </w:pPr>
      <w:rPr>
        <w:rFonts w:ascii="Courier New" w:hAnsi="Courier New" w:cs="Courier New" w:hint="default"/>
      </w:rPr>
    </w:lvl>
    <w:lvl w:ilvl="8" w:tplc="440A0005" w:tentative="1">
      <w:start w:val="1"/>
      <w:numFmt w:val="bullet"/>
      <w:lvlText w:val=""/>
      <w:lvlJc w:val="left"/>
      <w:pPr>
        <w:ind w:left="4689" w:hanging="360"/>
      </w:pPr>
      <w:rPr>
        <w:rFonts w:ascii="Wingdings" w:hAnsi="Wingdings" w:hint="default"/>
      </w:rPr>
    </w:lvl>
  </w:abstractNum>
  <w:abstractNum w:abstractNumId="584">
    <w:nsid w:val="51BE1C10"/>
    <w:multiLevelType w:val="hybridMultilevel"/>
    <w:tmpl w:val="70A00C0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5">
    <w:nsid w:val="51CE00C2"/>
    <w:multiLevelType w:val="hybridMultilevel"/>
    <w:tmpl w:val="1BBAF806"/>
    <w:lvl w:ilvl="0" w:tplc="B5143D56">
      <w:start w:val="1"/>
      <w:numFmt w:val="decimal"/>
      <w:lvlText w:val="%1."/>
      <w:lvlJc w:val="left"/>
      <w:pPr>
        <w:ind w:left="1004" w:hanging="360"/>
      </w:pPr>
      <w:rPr>
        <w:b w:val="0"/>
      </w:rPr>
    </w:lvl>
    <w:lvl w:ilvl="1" w:tplc="440A0019">
      <w:start w:val="1"/>
      <w:numFmt w:val="lowerLetter"/>
      <w:lvlText w:val="%2."/>
      <w:lvlJc w:val="left"/>
      <w:pPr>
        <w:ind w:left="1724" w:hanging="360"/>
      </w:pPr>
    </w:lvl>
    <w:lvl w:ilvl="2" w:tplc="440A001B" w:tentative="1">
      <w:start w:val="1"/>
      <w:numFmt w:val="lowerRoman"/>
      <w:lvlText w:val="%3."/>
      <w:lvlJc w:val="right"/>
      <w:pPr>
        <w:ind w:left="2444" w:hanging="180"/>
      </w:pPr>
    </w:lvl>
    <w:lvl w:ilvl="3" w:tplc="440A000F" w:tentative="1">
      <w:start w:val="1"/>
      <w:numFmt w:val="decimal"/>
      <w:lvlText w:val="%4."/>
      <w:lvlJc w:val="left"/>
      <w:pPr>
        <w:ind w:left="3164" w:hanging="360"/>
      </w:pPr>
    </w:lvl>
    <w:lvl w:ilvl="4" w:tplc="440A0019" w:tentative="1">
      <w:start w:val="1"/>
      <w:numFmt w:val="lowerLetter"/>
      <w:lvlText w:val="%5."/>
      <w:lvlJc w:val="left"/>
      <w:pPr>
        <w:ind w:left="3884" w:hanging="360"/>
      </w:pPr>
    </w:lvl>
    <w:lvl w:ilvl="5" w:tplc="440A001B" w:tentative="1">
      <w:start w:val="1"/>
      <w:numFmt w:val="lowerRoman"/>
      <w:lvlText w:val="%6."/>
      <w:lvlJc w:val="right"/>
      <w:pPr>
        <w:ind w:left="4604" w:hanging="180"/>
      </w:pPr>
    </w:lvl>
    <w:lvl w:ilvl="6" w:tplc="440A000F" w:tentative="1">
      <w:start w:val="1"/>
      <w:numFmt w:val="decimal"/>
      <w:lvlText w:val="%7."/>
      <w:lvlJc w:val="left"/>
      <w:pPr>
        <w:ind w:left="5324" w:hanging="360"/>
      </w:pPr>
    </w:lvl>
    <w:lvl w:ilvl="7" w:tplc="440A0019" w:tentative="1">
      <w:start w:val="1"/>
      <w:numFmt w:val="lowerLetter"/>
      <w:lvlText w:val="%8."/>
      <w:lvlJc w:val="left"/>
      <w:pPr>
        <w:ind w:left="6044" w:hanging="360"/>
      </w:pPr>
    </w:lvl>
    <w:lvl w:ilvl="8" w:tplc="440A001B" w:tentative="1">
      <w:start w:val="1"/>
      <w:numFmt w:val="lowerRoman"/>
      <w:lvlText w:val="%9."/>
      <w:lvlJc w:val="right"/>
      <w:pPr>
        <w:ind w:left="6764" w:hanging="180"/>
      </w:pPr>
    </w:lvl>
  </w:abstractNum>
  <w:abstractNum w:abstractNumId="586">
    <w:nsid w:val="51E17BFD"/>
    <w:multiLevelType w:val="multilevel"/>
    <w:tmpl w:val="440A001F"/>
    <w:lvl w:ilvl="0">
      <w:start w:val="1"/>
      <w:numFmt w:val="decimal"/>
      <w:lvlText w:val="%1."/>
      <w:lvlJc w:val="left"/>
      <w:pPr>
        <w:ind w:left="360" w:hanging="360"/>
      </w:pPr>
      <w:rPr>
        <w:rFonts w:hint="default"/>
        <w:b/>
        <w:sz w:val="20"/>
        <w:szCs w:val="20"/>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b w:val="0"/>
      </w:rPr>
    </w:lvl>
    <w:lvl w:ilvl="4">
      <w:start w:val="1"/>
      <w:numFmt w:val="decimal"/>
      <w:lvlText w:val="%1.%2.%3.%4.%5."/>
      <w:lvlJc w:val="left"/>
      <w:pPr>
        <w:ind w:left="2232" w:hanging="792"/>
      </w:pPr>
      <w:rPr>
        <w:rFonts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87">
    <w:nsid w:val="520B26D4"/>
    <w:multiLevelType w:val="hybridMultilevel"/>
    <w:tmpl w:val="E2906BC8"/>
    <w:lvl w:ilvl="0" w:tplc="4A32C112">
      <w:start w:val="1"/>
      <w:numFmt w:val="decimal"/>
      <w:lvlText w:val="%1."/>
      <w:lvlJc w:val="left"/>
      <w:pPr>
        <w:ind w:left="720" w:hanging="360"/>
      </w:pPr>
      <w:rPr>
        <w:rFonts w:hint="default"/>
        <w:b w:val="0"/>
        <w:sz w:val="20"/>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88">
    <w:nsid w:val="523E6963"/>
    <w:multiLevelType w:val="hybridMultilevel"/>
    <w:tmpl w:val="88106702"/>
    <w:lvl w:ilvl="0" w:tplc="F92A44FA">
      <w:start w:val="1"/>
      <w:numFmt w:val="decimal"/>
      <w:lvlText w:val="%1."/>
      <w:lvlJc w:val="left"/>
      <w:pPr>
        <w:ind w:left="644" w:hanging="360"/>
      </w:pPr>
      <w:rPr>
        <w:rFonts w:hint="default"/>
      </w:rPr>
    </w:lvl>
    <w:lvl w:ilvl="1" w:tplc="440A0019" w:tentative="1">
      <w:start w:val="1"/>
      <w:numFmt w:val="lowerLetter"/>
      <w:lvlText w:val="%2."/>
      <w:lvlJc w:val="left"/>
      <w:pPr>
        <w:ind w:left="1364" w:hanging="360"/>
      </w:pPr>
    </w:lvl>
    <w:lvl w:ilvl="2" w:tplc="440A001B" w:tentative="1">
      <w:start w:val="1"/>
      <w:numFmt w:val="lowerRoman"/>
      <w:lvlText w:val="%3."/>
      <w:lvlJc w:val="right"/>
      <w:pPr>
        <w:ind w:left="2084" w:hanging="180"/>
      </w:pPr>
    </w:lvl>
    <w:lvl w:ilvl="3" w:tplc="440A000F" w:tentative="1">
      <w:start w:val="1"/>
      <w:numFmt w:val="decimal"/>
      <w:lvlText w:val="%4."/>
      <w:lvlJc w:val="left"/>
      <w:pPr>
        <w:ind w:left="2804" w:hanging="360"/>
      </w:pPr>
    </w:lvl>
    <w:lvl w:ilvl="4" w:tplc="440A0019" w:tentative="1">
      <w:start w:val="1"/>
      <w:numFmt w:val="lowerLetter"/>
      <w:lvlText w:val="%5."/>
      <w:lvlJc w:val="left"/>
      <w:pPr>
        <w:ind w:left="3524" w:hanging="360"/>
      </w:pPr>
    </w:lvl>
    <w:lvl w:ilvl="5" w:tplc="440A001B" w:tentative="1">
      <w:start w:val="1"/>
      <w:numFmt w:val="lowerRoman"/>
      <w:lvlText w:val="%6."/>
      <w:lvlJc w:val="right"/>
      <w:pPr>
        <w:ind w:left="4244" w:hanging="180"/>
      </w:pPr>
    </w:lvl>
    <w:lvl w:ilvl="6" w:tplc="440A000F" w:tentative="1">
      <w:start w:val="1"/>
      <w:numFmt w:val="decimal"/>
      <w:lvlText w:val="%7."/>
      <w:lvlJc w:val="left"/>
      <w:pPr>
        <w:ind w:left="4964" w:hanging="360"/>
      </w:pPr>
    </w:lvl>
    <w:lvl w:ilvl="7" w:tplc="440A0019" w:tentative="1">
      <w:start w:val="1"/>
      <w:numFmt w:val="lowerLetter"/>
      <w:lvlText w:val="%8."/>
      <w:lvlJc w:val="left"/>
      <w:pPr>
        <w:ind w:left="5684" w:hanging="360"/>
      </w:pPr>
    </w:lvl>
    <w:lvl w:ilvl="8" w:tplc="440A001B" w:tentative="1">
      <w:start w:val="1"/>
      <w:numFmt w:val="lowerRoman"/>
      <w:lvlText w:val="%9."/>
      <w:lvlJc w:val="right"/>
      <w:pPr>
        <w:ind w:left="6404" w:hanging="180"/>
      </w:pPr>
    </w:lvl>
  </w:abstractNum>
  <w:abstractNum w:abstractNumId="589">
    <w:nsid w:val="52636DCD"/>
    <w:multiLevelType w:val="hybridMultilevel"/>
    <w:tmpl w:val="466619AE"/>
    <w:lvl w:ilvl="0" w:tplc="5F164B26">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590">
    <w:nsid w:val="526837C8"/>
    <w:multiLevelType w:val="hybridMultilevel"/>
    <w:tmpl w:val="E4E009F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1">
    <w:nsid w:val="526D6E9F"/>
    <w:multiLevelType w:val="hybridMultilevel"/>
    <w:tmpl w:val="5E16D11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92">
    <w:nsid w:val="52875DC6"/>
    <w:multiLevelType w:val="hybridMultilevel"/>
    <w:tmpl w:val="466619AE"/>
    <w:lvl w:ilvl="0" w:tplc="5F164B26">
      <w:start w:val="1"/>
      <w:numFmt w:val="upperRoman"/>
      <w:lvlText w:val="%1."/>
      <w:lvlJc w:val="left"/>
      <w:pPr>
        <w:ind w:left="720" w:hanging="72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593">
    <w:nsid w:val="52B2470E"/>
    <w:multiLevelType w:val="hybridMultilevel"/>
    <w:tmpl w:val="88106702"/>
    <w:lvl w:ilvl="0" w:tplc="F92A44FA">
      <w:start w:val="1"/>
      <w:numFmt w:val="decimal"/>
      <w:lvlText w:val="%1."/>
      <w:lvlJc w:val="left"/>
      <w:pPr>
        <w:ind w:left="644" w:hanging="360"/>
      </w:pPr>
      <w:rPr>
        <w:rFonts w:hint="default"/>
      </w:rPr>
    </w:lvl>
    <w:lvl w:ilvl="1" w:tplc="440A0019" w:tentative="1">
      <w:start w:val="1"/>
      <w:numFmt w:val="lowerLetter"/>
      <w:lvlText w:val="%2."/>
      <w:lvlJc w:val="left"/>
      <w:pPr>
        <w:ind w:left="1364" w:hanging="360"/>
      </w:pPr>
    </w:lvl>
    <w:lvl w:ilvl="2" w:tplc="440A001B" w:tentative="1">
      <w:start w:val="1"/>
      <w:numFmt w:val="lowerRoman"/>
      <w:lvlText w:val="%3."/>
      <w:lvlJc w:val="right"/>
      <w:pPr>
        <w:ind w:left="2084" w:hanging="180"/>
      </w:pPr>
    </w:lvl>
    <w:lvl w:ilvl="3" w:tplc="440A000F" w:tentative="1">
      <w:start w:val="1"/>
      <w:numFmt w:val="decimal"/>
      <w:lvlText w:val="%4."/>
      <w:lvlJc w:val="left"/>
      <w:pPr>
        <w:ind w:left="2804" w:hanging="360"/>
      </w:pPr>
    </w:lvl>
    <w:lvl w:ilvl="4" w:tplc="440A0019" w:tentative="1">
      <w:start w:val="1"/>
      <w:numFmt w:val="lowerLetter"/>
      <w:lvlText w:val="%5."/>
      <w:lvlJc w:val="left"/>
      <w:pPr>
        <w:ind w:left="3524" w:hanging="360"/>
      </w:pPr>
    </w:lvl>
    <w:lvl w:ilvl="5" w:tplc="440A001B" w:tentative="1">
      <w:start w:val="1"/>
      <w:numFmt w:val="lowerRoman"/>
      <w:lvlText w:val="%6."/>
      <w:lvlJc w:val="right"/>
      <w:pPr>
        <w:ind w:left="4244" w:hanging="180"/>
      </w:pPr>
    </w:lvl>
    <w:lvl w:ilvl="6" w:tplc="440A000F" w:tentative="1">
      <w:start w:val="1"/>
      <w:numFmt w:val="decimal"/>
      <w:lvlText w:val="%7."/>
      <w:lvlJc w:val="left"/>
      <w:pPr>
        <w:ind w:left="4964" w:hanging="360"/>
      </w:pPr>
    </w:lvl>
    <w:lvl w:ilvl="7" w:tplc="440A0019" w:tentative="1">
      <w:start w:val="1"/>
      <w:numFmt w:val="lowerLetter"/>
      <w:lvlText w:val="%8."/>
      <w:lvlJc w:val="left"/>
      <w:pPr>
        <w:ind w:left="5684" w:hanging="360"/>
      </w:pPr>
    </w:lvl>
    <w:lvl w:ilvl="8" w:tplc="440A001B" w:tentative="1">
      <w:start w:val="1"/>
      <w:numFmt w:val="lowerRoman"/>
      <w:lvlText w:val="%9."/>
      <w:lvlJc w:val="right"/>
      <w:pPr>
        <w:ind w:left="6404" w:hanging="180"/>
      </w:pPr>
    </w:lvl>
  </w:abstractNum>
  <w:abstractNum w:abstractNumId="594">
    <w:nsid w:val="52F53D92"/>
    <w:multiLevelType w:val="hybridMultilevel"/>
    <w:tmpl w:val="981C0F2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5">
    <w:nsid w:val="53077D31"/>
    <w:multiLevelType w:val="multilevel"/>
    <w:tmpl w:val="7D5A4CA8"/>
    <w:lvl w:ilvl="0">
      <w:start w:val="1"/>
      <w:numFmt w:val="decimal"/>
      <w:lvlText w:val="%1"/>
      <w:lvlJc w:val="left"/>
      <w:pPr>
        <w:tabs>
          <w:tab w:val="num" w:pos="689"/>
        </w:tabs>
        <w:ind w:left="689" w:hanging="405"/>
      </w:pPr>
      <w:rPr>
        <w:rFonts w:hint="default"/>
      </w:rPr>
    </w:lvl>
    <w:lvl w:ilvl="1">
      <w:start w:val="1"/>
      <w:numFmt w:val="decimal"/>
      <w:lvlText w:val="%1.%2"/>
      <w:lvlJc w:val="left"/>
      <w:pPr>
        <w:tabs>
          <w:tab w:val="num" w:pos="1397"/>
        </w:tabs>
        <w:ind w:left="1397" w:hanging="405"/>
      </w:pPr>
      <w:rPr>
        <w:rFonts w:hint="default"/>
      </w:rPr>
    </w:lvl>
    <w:lvl w:ilvl="2">
      <w:start w:val="1"/>
      <w:numFmt w:val="decimal"/>
      <w:lvlText w:val="%1.%2.%3"/>
      <w:lvlJc w:val="left"/>
      <w:pPr>
        <w:tabs>
          <w:tab w:val="num" w:pos="2420"/>
        </w:tabs>
        <w:ind w:left="2420" w:hanging="720"/>
      </w:pPr>
      <w:rPr>
        <w:rFonts w:hint="default"/>
      </w:rPr>
    </w:lvl>
    <w:lvl w:ilvl="3">
      <w:start w:val="1"/>
      <w:numFmt w:val="decimal"/>
      <w:lvlText w:val="%1.%2.%3.%4"/>
      <w:lvlJc w:val="left"/>
      <w:pPr>
        <w:tabs>
          <w:tab w:val="num" w:pos="3128"/>
        </w:tabs>
        <w:ind w:left="3128" w:hanging="720"/>
      </w:pPr>
      <w:rPr>
        <w:rFonts w:hint="default"/>
      </w:rPr>
    </w:lvl>
    <w:lvl w:ilvl="4">
      <w:start w:val="1"/>
      <w:numFmt w:val="decimal"/>
      <w:lvlText w:val="%1.%2.%3.%4.%5"/>
      <w:lvlJc w:val="left"/>
      <w:pPr>
        <w:tabs>
          <w:tab w:val="num" w:pos="4196"/>
        </w:tabs>
        <w:ind w:left="4196" w:hanging="1080"/>
      </w:pPr>
      <w:rPr>
        <w:rFonts w:hint="default"/>
      </w:rPr>
    </w:lvl>
    <w:lvl w:ilvl="5">
      <w:start w:val="1"/>
      <w:numFmt w:val="decimal"/>
      <w:lvlText w:val="%1.%2.%3.%4.%5.%6"/>
      <w:lvlJc w:val="left"/>
      <w:pPr>
        <w:tabs>
          <w:tab w:val="num" w:pos="4904"/>
        </w:tabs>
        <w:ind w:left="4904" w:hanging="1080"/>
      </w:pPr>
      <w:rPr>
        <w:rFonts w:hint="default"/>
      </w:rPr>
    </w:lvl>
    <w:lvl w:ilvl="6">
      <w:start w:val="1"/>
      <w:numFmt w:val="decimal"/>
      <w:lvlText w:val="%1.%2.%3.%4.%5.%6.%7"/>
      <w:lvlJc w:val="left"/>
      <w:pPr>
        <w:tabs>
          <w:tab w:val="num" w:pos="5972"/>
        </w:tabs>
        <w:ind w:left="5972" w:hanging="1440"/>
      </w:pPr>
      <w:rPr>
        <w:rFonts w:hint="default"/>
      </w:rPr>
    </w:lvl>
    <w:lvl w:ilvl="7">
      <w:start w:val="1"/>
      <w:numFmt w:val="decimal"/>
      <w:lvlText w:val="%1.%2.%3.%4.%5.%6.%7.%8"/>
      <w:lvlJc w:val="left"/>
      <w:pPr>
        <w:tabs>
          <w:tab w:val="num" w:pos="6680"/>
        </w:tabs>
        <w:ind w:left="6680" w:hanging="1440"/>
      </w:pPr>
      <w:rPr>
        <w:rFonts w:hint="default"/>
      </w:rPr>
    </w:lvl>
    <w:lvl w:ilvl="8">
      <w:start w:val="1"/>
      <w:numFmt w:val="decimal"/>
      <w:lvlText w:val="%1.%2.%3.%4.%5.%6.%7.%8.%9"/>
      <w:lvlJc w:val="left"/>
      <w:pPr>
        <w:tabs>
          <w:tab w:val="num" w:pos="7748"/>
        </w:tabs>
        <w:ind w:left="7748" w:hanging="1800"/>
      </w:pPr>
      <w:rPr>
        <w:rFonts w:hint="default"/>
      </w:rPr>
    </w:lvl>
  </w:abstractNum>
  <w:abstractNum w:abstractNumId="596">
    <w:nsid w:val="5308281C"/>
    <w:multiLevelType w:val="hybridMultilevel"/>
    <w:tmpl w:val="144CF5E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97">
    <w:nsid w:val="5336749A"/>
    <w:multiLevelType w:val="hybridMultilevel"/>
    <w:tmpl w:val="A97ED368"/>
    <w:lvl w:ilvl="0" w:tplc="440A000F">
      <w:start w:val="1"/>
      <w:numFmt w:val="decimal"/>
      <w:lvlText w:val="%1."/>
      <w:lvlJc w:val="left"/>
      <w:pPr>
        <w:ind w:left="360" w:hanging="360"/>
      </w:pPr>
      <w:rPr>
        <w:rFonts w:hint="default"/>
      </w:rPr>
    </w:lvl>
    <w:lvl w:ilvl="1" w:tplc="440A0019">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598">
    <w:nsid w:val="534F5238"/>
    <w:multiLevelType w:val="hybridMultilevel"/>
    <w:tmpl w:val="7436D35C"/>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599">
    <w:nsid w:val="535E11AF"/>
    <w:multiLevelType w:val="hybridMultilevel"/>
    <w:tmpl w:val="2BB89E5A"/>
    <w:lvl w:ilvl="0" w:tplc="440A000F">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600">
    <w:nsid w:val="53885DC7"/>
    <w:multiLevelType w:val="hybridMultilevel"/>
    <w:tmpl w:val="B83C664A"/>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01">
    <w:nsid w:val="53AB0EAD"/>
    <w:multiLevelType w:val="hybridMultilevel"/>
    <w:tmpl w:val="162ACDAA"/>
    <w:lvl w:ilvl="0" w:tplc="529448BE">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02">
    <w:nsid w:val="53D42151"/>
    <w:multiLevelType w:val="multilevel"/>
    <w:tmpl w:val="CF0ECF1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3">
    <w:nsid w:val="54092B85"/>
    <w:multiLevelType w:val="multilevel"/>
    <w:tmpl w:val="991A286E"/>
    <w:lvl w:ilvl="0">
      <w:start w:val="1"/>
      <w:numFmt w:val="decimal"/>
      <w:lvlText w:val="%1."/>
      <w:lvlJc w:val="left"/>
      <w:pPr>
        <w:ind w:left="720" w:hanging="360"/>
      </w:pPr>
      <w:rPr>
        <w:rFonts w:ascii="Arial" w:eastAsia="Calibri" w:hAnsi="Arial" w:cs="Arial" w:hint="default"/>
        <w:color w:val="auto"/>
        <w:sz w:val="22"/>
      </w:rPr>
    </w:lvl>
    <w:lvl w:ilvl="1">
      <w:start w:val="1"/>
      <w:numFmt w:val="decimal"/>
      <w:isLgl/>
      <w:lvlText w:val="%1.%2"/>
      <w:lvlJc w:val="left"/>
      <w:pPr>
        <w:ind w:left="795" w:hanging="43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04">
    <w:nsid w:val="543B35ED"/>
    <w:multiLevelType w:val="hybridMultilevel"/>
    <w:tmpl w:val="2190FA0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605">
    <w:nsid w:val="5453327D"/>
    <w:multiLevelType w:val="hybridMultilevel"/>
    <w:tmpl w:val="A73645A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06">
    <w:nsid w:val="545C0B23"/>
    <w:multiLevelType w:val="hybridMultilevel"/>
    <w:tmpl w:val="44388E4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07">
    <w:nsid w:val="547D03E0"/>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08">
    <w:nsid w:val="548B3209"/>
    <w:multiLevelType w:val="hybridMultilevel"/>
    <w:tmpl w:val="B28C4668"/>
    <w:lvl w:ilvl="0" w:tplc="84982688">
      <w:start w:val="1"/>
      <w:numFmt w:val="upperRoman"/>
      <w:lvlText w:val="%1."/>
      <w:lvlJc w:val="left"/>
      <w:pPr>
        <w:ind w:left="1800" w:hanging="720"/>
      </w:pPr>
      <w:rPr>
        <w:rFonts w:hint="default"/>
        <w:b/>
      </w:r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609">
    <w:nsid w:val="54A87C5A"/>
    <w:multiLevelType w:val="hybridMultilevel"/>
    <w:tmpl w:val="163C555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10">
    <w:nsid w:val="54CB3DDE"/>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11">
    <w:nsid w:val="55457874"/>
    <w:multiLevelType w:val="hybridMultilevel"/>
    <w:tmpl w:val="9BE89F5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12">
    <w:nsid w:val="554A437E"/>
    <w:multiLevelType w:val="hybridMultilevel"/>
    <w:tmpl w:val="1DA24C02"/>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613">
    <w:nsid w:val="554E5B82"/>
    <w:multiLevelType w:val="hybridMultilevel"/>
    <w:tmpl w:val="978C419C"/>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14">
    <w:nsid w:val="556F3D60"/>
    <w:multiLevelType w:val="hybridMultilevel"/>
    <w:tmpl w:val="E42E4F72"/>
    <w:lvl w:ilvl="0" w:tplc="180A9E40">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615">
    <w:nsid w:val="55794E45"/>
    <w:multiLevelType w:val="hybridMultilevel"/>
    <w:tmpl w:val="3A984A72"/>
    <w:lvl w:ilvl="0" w:tplc="440A000F">
      <w:start w:val="1"/>
      <w:numFmt w:val="decimal"/>
      <w:lvlText w:val="%1."/>
      <w:lvlJc w:val="left"/>
      <w:pPr>
        <w:ind w:left="720" w:hanging="360"/>
      </w:pPr>
      <w:rPr>
        <w:rFonts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616">
    <w:nsid w:val="55C35DAD"/>
    <w:multiLevelType w:val="hybridMultilevel"/>
    <w:tmpl w:val="04EAF94C"/>
    <w:lvl w:ilvl="0" w:tplc="7AB28BE8">
      <w:start w:val="1"/>
      <w:numFmt w:val="decimal"/>
      <w:lvlText w:val="%1."/>
      <w:lvlJc w:val="left"/>
      <w:pPr>
        <w:ind w:left="720" w:hanging="360"/>
      </w:pPr>
      <w:rPr>
        <w:rFonts w:hint="default"/>
        <w:sz w:val="20"/>
        <w:szCs w:val="20"/>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617">
    <w:nsid w:val="55F42E51"/>
    <w:multiLevelType w:val="hybridMultilevel"/>
    <w:tmpl w:val="29EA4BA6"/>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18">
    <w:nsid w:val="561B1A5E"/>
    <w:multiLevelType w:val="hybridMultilevel"/>
    <w:tmpl w:val="77A456D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19">
    <w:nsid w:val="563A48FF"/>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20">
    <w:nsid w:val="564F6840"/>
    <w:multiLevelType w:val="hybridMultilevel"/>
    <w:tmpl w:val="B2469D78"/>
    <w:lvl w:ilvl="0" w:tplc="E8580C94">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621">
    <w:nsid w:val="56780513"/>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22">
    <w:nsid w:val="5692656D"/>
    <w:multiLevelType w:val="hybridMultilevel"/>
    <w:tmpl w:val="1C22AB9A"/>
    <w:lvl w:ilvl="0" w:tplc="080A000F">
      <w:start w:val="1"/>
      <w:numFmt w:val="decimal"/>
      <w:lvlText w:val="%1."/>
      <w:lvlJc w:val="left"/>
      <w:pPr>
        <w:ind w:left="720" w:hanging="360"/>
      </w:pPr>
      <w:rPr>
        <w:rFonts w:cs="Times New Roman"/>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623">
    <w:nsid w:val="56C63F3F"/>
    <w:multiLevelType w:val="hybridMultilevel"/>
    <w:tmpl w:val="16646B86"/>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624">
    <w:nsid w:val="56DA21F0"/>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25">
    <w:nsid w:val="56F8254F"/>
    <w:multiLevelType w:val="multilevel"/>
    <w:tmpl w:val="8728A524"/>
    <w:lvl w:ilvl="0">
      <w:start w:val="1"/>
      <w:numFmt w:val="decimal"/>
      <w:lvlText w:val="%1."/>
      <w:lvlJc w:val="left"/>
      <w:pPr>
        <w:ind w:left="1080" w:hanging="360"/>
      </w:pPr>
      <w:rPr>
        <w:rFonts w:hint="default"/>
        <w:b w:val="0"/>
      </w:rPr>
    </w:lvl>
    <w:lvl w:ilvl="1">
      <w:start w:val="3"/>
      <w:numFmt w:val="decimal"/>
      <w:isLgl/>
      <w:lvlText w:val="%1.%2"/>
      <w:lvlJc w:val="left"/>
      <w:pPr>
        <w:ind w:left="1087" w:hanging="360"/>
      </w:pPr>
      <w:rPr>
        <w:rFonts w:hint="default"/>
      </w:rPr>
    </w:lvl>
    <w:lvl w:ilvl="2">
      <w:start w:val="1"/>
      <w:numFmt w:val="decimalZero"/>
      <w:isLgl/>
      <w:lvlText w:val="%1.%2.%3"/>
      <w:lvlJc w:val="left"/>
      <w:pPr>
        <w:ind w:left="1454" w:hanging="720"/>
      </w:pPr>
      <w:rPr>
        <w:rFonts w:hint="default"/>
      </w:rPr>
    </w:lvl>
    <w:lvl w:ilvl="3">
      <w:start w:val="1"/>
      <w:numFmt w:val="decimal"/>
      <w:isLgl/>
      <w:lvlText w:val="%1.%2.%3.%4"/>
      <w:lvlJc w:val="left"/>
      <w:pPr>
        <w:ind w:left="1461" w:hanging="720"/>
      </w:pPr>
      <w:rPr>
        <w:rFonts w:hint="default"/>
      </w:rPr>
    </w:lvl>
    <w:lvl w:ilvl="4">
      <w:start w:val="1"/>
      <w:numFmt w:val="decimal"/>
      <w:isLgl/>
      <w:lvlText w:val="%1.%2.%3.%4.%5"/>
      <w:lvlJc w:val="left"/>
      <w:pPr>
        <w:ind w:left="1828" w:hanging="1080"/>
      </w:pPr>
      <w:rPr>
        <w:rFonts w:hint="default"/>
      </w:rPr>
    </w:lvl>
    <w:lvl w:ilvl="5">
      <w:start w:val="1"/>
      <w:numFmt w:val="decimal"/>
      <w:isLgl/>
      <w:lvlText w:val="%1.%2.%3.%4.%5.%6"/>
      <w:lvlJc w:val="left"/>
      <w:pPr>
        <w:ind w:left="1835" w:hanging="1080"/>
      </w:pPr>
      <w:rPr>
        <w:rFonts w:hint="default"/>
      </w:rPr>
    </w:lvl>
    <w:lvl w:ilvl="6">
      <w:start w:val="1"/>
      <w:numFmt w:val="decimal"/>
      <w:isLgl/>
      <w:lvlText w:val="%1.%2.%3.%4.%5.%6.%7"/>
      <w:lvlJc w:val="left"/>
      <w:pPr>
        <w:ind w:left="2202" w:hanging="1440"/>
      </w:pPr>
      <w:rPr>
        <w:rFonts w:hint="default"/>
      </w:rPr>
    </w:lvl>
    <w:lvl w:ilvl="7">
      <w:start w:val="1"/>
      <w:numFmt w:val="decimal"/>
      <w:isLgl/>
      <w:lvlText w:val="%1.%2.%3.%4.%5.%6.%7.%8"/>
      <w:lvlJc w:val="left"/>
      <w:pPr>
        <w:ind w:left="2209" w:hanging="1440"/>
      </w:pPr>
      <w:rPr>
        <w:rFonts w:hint="default"/>
      </w:rPr>
    </w:lvl>
    <w:lvl w:ilvl="8">
      <w:start w:val="1"/>
      <w:numFmt w:val="decimal"/>
      <w:isLgl/>
      <w:lvlText w:val="%1.%2.%3.%4.%5.%6.%7.%8.%9"/>
      <w:lvlJc w:val="left"/>
      <w:pPr>
        <w:ind w:left="2576" w:hanging="1800"/>
      </w:pPr>
      <w:rPr>
        <w:rFonts w:hint="default"/>
      </w:rPr>
    </w:lvl>
  </w:abstractNum>
  <w:abstractNum w:abstractNumId="626">
    <w:nsid w:val="57034900"/>
    <w:multiLevelType w:val="hybridMultilevel"/>
    <w:tmpl w:val="6D8E575C"/>
    <w:lvl w:ilvl="0" w:tplc="D67AC042">
      <w:start w:val="1"/>
      <w:numFmt w:val="bullet"/>
      <w:lvlText w:val=""/>
      <w:lvlJc w:val="left"/>
      <w:pPr>
        <w:ind w:left="360" w:hanging="360"/>
      </w:pPr>
      <w:rPr>
        <w:rFonts w:ascii="Symbol" w:hAnsi="Symbol" w:hint="default"/>
        <w:sz w:val="20"/>
        <w:szCs w:val="2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7">
    <w:nsid w:val="572039DA"/>
    <w:multiLevelType w:val="hybridMultilevel"/>
    <w:tmpl w:val="7688CF20"/>
    <w:lvl w:ilvl="0" w:tplc="3D74FA94">
      <w:start w:val="1"/>
      <w:numFmt w:val="upperRoman"/>
      <w:lvlText w:val="%1."/>
      <w:lvlJc w:val="left"/>
      <w:pPr>
        <w:ind w:left="720" w:hanging="72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628">
    <w:nsid w:val="5772075E"/>
    <w:multiLevelType w:val="hybridMultilevel"/>
    <w:tmpl w:val="A2BEF376"/>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29">
    <w:nsid w:val="57DE36D6"/>
    <w:multiLevelType w:val="hybridMultilevel"/>
    <w:tmpl w:val="3EAE16B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30">
    <w:nsid w:val="5808724B"/>
    <w:multiLevelType w:val="hybridMultilevel"/>
    <w:tmpl w:val="D7546A66"/>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31">
    <w:nsid w:val="585B6951"/>
    <w:multiLevelType w:val="hybridMultilevel"/>
    <w:tmpl w:val="2F02C1E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32">
    <w:nsid w:val="586A166A"/>
    <w:multiLevelType w:val="multilevel"/>
    <w:tmpl w:val="44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33">
    <w:nsid w:val="587305CE"/>
    <w:multiLevelType w:val="hybridMultilevel"/>
    <w:tmpl w:val="B2469D78"/>
    <w:lvl w:ilvl="0" w:tplc="E8580C94">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634">
    <w:nsid w:val="588A5F28"/>
    <w:multiLevelType w:val="hybridMultilevel"/>
    <w:tmpl w:val="B3425B8C"/>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35">
    <w:nsid w:val="58A610B2"/>
    <w:multiLevelType w:val="hybridMultilevel"/>
    <w:tmpl w:val="7B12C48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6">
    <w:nsid w:val="58DE13FB"/>
    <w:multiLevelType w:val="hybridMultilevel"/>
    <w:tmpl w:val="93FA7DC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7">
    <w:nsid w:val="58EB0385"/>
    <w:multiLevelType w:val="hybridMultilevel"/>
    <w:tmpl w:val="D3727E42"/>
    <w:lvl w:ilvl="0" w:tplc="FEF4A3DC">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38">
    <w:nsid w:val="5906165C"/>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39">
    <w:nsid w:val="59182C8B"/>
    <w:multiLevelType w:val="hybridMultilevel"/>
    <w:tmpl w:val="E542A6DC"/>
    <w:lvl w:ilvl="0" w:tplc="D71E2BC4">
      <w:start w:val="1"/>
      <w:numFmt w:val="decimal"/>
      <w:lvlText w:val="%1."/>
      <w:lvlJc w:val="left"/>
      <w:pPr>
        <w:ind w:left="720" w:hanging="360"/>
      </w:pPr>
      <w:rPr>
        <w:rFonts w:hint="default"/>
        <w:lang w:val="es-ES_tradnl"/>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40">
    <w:nsid w:val="59402B17"/>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41">
    <w:nsid w:val="59805486"/>
    <w:multiLevelType w:val="hybridMultilevel"/>
    <w:tmpl w:val="D0DC042E"/>
    <w:lvl w:ilvl="0" w:tplc="5B58D460">
      <w:start w:val="1"/>
      <w:numFmt w:val="decimal"/>
      <w:lvlText w:val="%1."/>
      <w:lvlJc w:val="righ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42">
    <w:nsid w:val="59AB4C17"/>
    <w:multiLevelType w:val="hybridMultilevel"/>
    <w:tmpl w:val="A6EAFC4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43">
    <w:nsid w:val="59FF548F"/>
    <w:multiLevelType w:val="hybridMultilevel"/>
    <w:tmpl w:val="7688CF20"/>
    <w:lvl w:ilvl="0" w:tplc="3D74FA94">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44">
    <w:nsid w:val="5A0C4FEF"/>
    <w:multiLevelType w:val="hybridMultilevel"/>
    <w:tmpl w:val="090C4E8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45">
    <w:nsid w:val="5A303AA4"/>
    <w:multiLevelType w:val="hybridMultilevel"/>
    <w:tmpl w:val="D786DE3E"/>
    <w:lvl w:ilvl="0" w:tplc="65EEDEE0">
      <w:start w:val="2"/>
      <w:numFmt w:val="decimal"/>
      <w:lvlText w:val="%1."/>
      <w:lvlJc w:val="left"/>
      <w:pPr>
        <w:ind w:left="502" w:hanging="360"/>
      </w:pPr>
      <w:rPr>
        <w:rFonts w:hint="default"/>
      </w:rPr>
    </w:lvl>
    <w:lvl w:ilvl="1" w:tplc="0C0A0019" w:tentative="1">
      <w:start w:val="1"/>
      <w:numFmt w:val="lowerLetter"/>
      <w:lvlText w:val="%2."/>
      <w:lvlJc w:val="left"/>
      <w:pPr>
        <w:ind w:left="1298" w:hanging="360"/>
      </w:pPr>
    </w:lvl>
    <w:lvl w:ilvl="2" w:tplc="0C0A001B" w:tentative="1">
      <w:start w:val="1"/>
      <w:numFmt w:val="lowerRoman"/>
      <w:lvlText w:val="%3."/>
      <w:lvlJc w:val="right"/>
      <w:pPr>
        <w:ind w:left="2018" w:hanging="180"/>
      </w:pPr>
    </w:lvl>
    <w:lvl w:ilvl="3" w:tplc="0C0A000F" w:tentative="1">
      <w:start w:val="1"/>
      <w:numFmt w:val="decimal"/>
      <w:lvlText w:val="%4."/>
      <w:lvlJc w:val="left"/>
      <w:pPr>
        <w:ind w:left="2738" w:hanging="360"/>
      </w:pPr>
    </w:lvl>
    <w:lvl w:ilvl="4" w:tplc="0C0A0019" w:tentative="1">
      <w:start w:val="1"/>
      <w:numFmt w:val="lowerLetter"/>
      <w:lvlText w:val="%5."/>
      <w:lvlJc w:val="left"/>
      <w:pPr>
        <w:ind w:left="3458" w:hanging="360"/>
      </w:pPr>
    </w:lvl>
    <w:lvl w:ilvl="5" w:tplc="0C0A001B" w:tentative="1">
      <w:start w:val="1"/>
      <w:numFmt w:val="lowerRoman"/>
      <w:lvlText w:val="%6."/>
      <w:lvlJc w:val="right"/>
      <w:pPr>
        <w:ind w:left="4178" w:hanging="180"/>
      </w:pPr>
    </w:lvl>
    <w:lvl w:ilvl="6" w:tplc="0C0A000F" w:tentative="1">
      <w:start w:val="1"/>
      <w:numFmt w:val="decimal"/>
      <w:lvlText w:val="%7."/>
      <w:lvlJc w:val="left"/>
      <w:pPr>
        <w:ind w:left="4898" w:hanging="360"/>
      </w:pPr>
    </w:lvl>
    <w:lvl w:ilvl="7" w:tplc="0C0A0019" w:tentative="1">
      <w:start w:val="1"/>
      <w:numFmt w:val="lowerLetter"/>
      <w:lvlText w:val="%8."/>
      <w:lvlJc w:val="left"/>
      <w:pPr>
        <w:ind w:left="5618" w:hanging="360"/>
      </w:pPr>
    </w:lvl>
    <w:lvl w:ilvl="8" w:tplc="0C0A001B" w:tentative="1">
      <w:start w:val="1"/>
      <w:numFmt w:val="lowerRoman"/>
      <w:lvlText w:val="%9."/>
      <w:lvlJc w:val="right"/>
      <w:pPr>
        <w:ind w:left="6338" w:hanging="180"/>
      </w:pPr>
    </w:lvl>
  </w:abstractNum>
  <w:abstractNum w:abstractNumId="646">
    <w:nsid w:val="5A443C1E"/>
    <w:multiLevelType w:val="hybridMultilevel"/>
    <w:tmpl w:val="3794891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47">
    <w:nsid w:val="5A4B2C4E"/>
    <w:multiLevelType w:val="hybridMultilevel"/>
    <w:tmpl w:val="1BBAF806"/>
    <w:lvl w:ilvl="0" w:tplc="B5143D56">
      <w:start w:val="1"/>
      <w:numFmt w:val="decimal"/>
      <w:lvlText w:val="%1."/>
      <w:lvlJc w:val="left"/>
      <w:pPr>
        <w:ind w:left="360" w:hanging="360"/>
      </w:pPr>
      <w:rPr>
        <w:b w:val="0"/>
      </w:rPr>
    </w:lvl>
    <w:lvl w:ilvl="1" w:tplc="440A0019">
      <w:start w:val="1"/>
      <w:numFmt w:val="lowerLetter"/>
      <w:lvlText w:val="%2."/>
      <w:lvlJc w:val="left"/>
      <w:pPr>
        <w:ind w:left="1582" w:hanging="360"/>
      </w:pPr>
    </w:lvl>
    <w:lvl w:ilvl="2" w:tplc="440A001B" w:tentative="1">
      <w:start w:val="1"/>
      <w:numFmt w:val="lowerRoman"/>
      <w:lvlText w:val="%3."/>
      <w:lvlJc w:val="right"/>
      <w:pPr>
        <w:ind w:left="2302" w:hanging="180"/>
      </w:pPr>
    </w:lvl>
    <w:lvl w:ilvl="3" w:tplc="440A000F" w:tentative="1">
      <w:start w:val="1"/>
      <w:numFmt w:val="decimal"/>
      <w:lvlText w:val="%4."/>
      <w:lvlJc w:val="left"/>
      <w:pPr>
        <w:ind w:left="3022" w:hanging="360"/>
      </w:pPr>
    </w:lvl>
    <w:lvl w:ilvl="4" w:tplc="440A0019" w:tentative="1">
      <w:start w:val="1"/>
      <w:numFmt w:val="lowerLetter"/>
      <w:lvlText w:val="%5."/>
      <w:lvlJc w:val="left"/>
      <w:pPr>
        <w:ind w:left="3742" w:hanging="360"/>
      </w:pPr>
    </w:lvl>
    <w:lvl w:ilvl="5" w:tplc="440A001B" w:tentative="1">
      <w:start w:val="1"/>
      <w:numFmt w:val="lowerRoman"/>
      <w:lvlText w:val="%6."/>
      <w:lvlJc w:val="right"/>
      <w:pPr>
        <w:ind w:left="4462" w:hanging="180"/>
      </w:pPr>
    </w:lvl>
    <w:lvl w:ilvl="6" w:tplc="440A000F" w:tentative="1">
      <w:start w:val="1"/>
      <w:numFmt w:val="decimal"/>
      <w:lvlText w:val="%7."/>
      <w:lvlJc w:val="left"/>
      <w:pPr>
        <w:ind w:left="5182" w:hanging="360"/>
      </w:pPr>
    </w:lvl>
    <w:lvl w:ilvl="7" w:tplc="440A0019" w:tentative="1">
      <w:start w:val="1"/>
      <w:numFmt w:val="lowerLetter"/>
      <w:lvlText w:val="%8."/>
      <w:lvlJc w:val="left"/>
      <w:pPr>
        <w:ind w:left="5902" w:hanging="360"/>
      </w:pPr>
    </w:lvl>
    <w:lvl w:ilvl="8" w:tplc="440A001B" w:tentative="1">
      <w:start w:val="1"/>
      <w:numFmt w:val="lowerRoman"/>
      <w:lvlText w:val="%9."/>
      <w:lvlJc w:val="right"/>
      <w:pPr>
        <w:ind w:left="6622" w:hanging="180"/>
      </w:pPr>
    </w:lvl>
  </w:abstractNum>
  <w:abstractNum w:abstractNumId="648">
    <w:nsid w:val="5A594321"/>
    <w:multiLevelType w:val="hybridMultilevel"/>
    <w:tmpl w:val="2EB89344"/>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49">
    <w:nsid w:val="5A7E4BF5"/>
    <w:multiLevelType w:val="multilevel"/>
    <w:tmpl w:val="91FCE22A"/>
    <w:lvl w:ilvl="0">
      <w:start w:val="1"/>
      <w:numFmt w:val="decimal"/>
      <w:lvlText w:val="%1."/>
      <w:lvlJc w:val="left"/>
      <w:pPr>
        <w:ind w:left="360" w:hanging="360"/>
      </w:pPr>
      <w:rPr>
        <w:rFonts w:hint="default"/>
        <w:b w:val="0"/>
        <w:sz w:val="22"/>
        <w:szCs w:val="22"/>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b w:val="0"/>
      </w:rPr>
    </w:lvl>
    <w:lvl w:ilvl="4">
      <w:start w:val="1"/>
      <w:numFmt w:val="decimal"/>
      <w:lvlText w:val="%1.%2.%3.%4.%5."/>
      <w:lvlJc w:val="left"/>
      <w:pPr>
        <w:ind w:left="2232" w:hanging="792"/>
      </w:pPr>
      <w:rPr>
        <w:rFonts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50">
    <w:nsid w:val="5AB3487A"/>
    <w:multiLevelType w:val="hybridMultilevel"/>
    <w:tmpl w:val="75023D44"/>
    <w:lvl w:ilvl="0" w:tplc="440A000F">
      <w:start w:val="1"/>
      <w:numFmt w:val="decimal"/>
      <w:lvlText w:val="%1."/>
      <w:lvlJc w:val="left"/>
      <w:pPr>
        <w:ind w:left="720" w:hanging="360"/>
      </w:pPr>
      <w:rPr>
        <w:rFonts w:cs="Times New Roman"/>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651">
    <w:nsid w:val="5ACB6799"/>
    <w:multiLevelType w:val="hybridMultilevel"/>
    <w:tmpl w:val="466619AE"/>
    <w:lvl w:ilvl="0" w:tplc="5F164B26">
      <w:start w:val="1"/>
      <w:numFmt w:val="upperRoman"/>
      <w:lvlText w:val="%1."/>
      <w:lvlJc w:val="left"/>
      <w:pPr>
        <w:ind w:left="720" w:hanging="72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652">
    <w:nsid w:val="5B0B757C"/>
    <w:multiLevelType w:val="hybridMultilevel"/>
    <w:tmpl w:val="E8C45B9C"/>
    <w:lvl w:ilvl="0" w:tplc="885CCAD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53">
    <w:nsid w:val="5B3252DE"/>
    <w:multiLevelType w:val="multilevel"/>
    <w:tmpl w:val="EE68B1AC"/>
    <w:lvl w:ilvl="0">
      <w:start w:val="1"/>
      <w:numFmt w:val="decimal"/>
      <w:lvlText w:val="%1."/>
      <w:lvlJc w:val="left"/>
      <w:pPr>
        <w:ind w:left="360" w:hanging="360"/>
      </w:pPr>
      <w:rPr>
        <w:rFonts w:hint="default"/>
      </w:rPr>
    </w:lvl>
    <w:lvl w:ilvl="1">
      <w:start w:val="1"/>
      <w:numFmt w:val="decimal"/>
      <w:lvlText w:val="%2."/>
      <w:lvlJc w:val="left"/>
      <w:pPr>
        <w:ind w:left="786" w:hanging="360"/>
      </w:pPr>
      <w:rPr>
        <w:rFonts w:hint="default"/>
        <w:b/>
        <w:bCs/>
        <w:sz w:val="20"/>
        <w:szCs w:val="2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54">
    <w:nsid w:val="5B547374"/>
    <w:multiLevelType w:val="hybridMultilevel"/>
    <w:tmpl w:val="DE2E21F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55">
    <w:nsid w:val="5BA935E1"/>
    <w:multiLevelType w:val="hybridMultilevel"/>
    <w:tmpl w:val="525C2548"/>
    <w:lvl w:ilvl="0" w:tplc="440A000F">
      <w:start w:val="1"/>
      <w:numFmt w:val="decimal"/>
      <w:lvlText w:val="%1."/>
      <w:lvlJc w:val="left"/>
      <w:pPr>
        <w:ind w:left="720" w:hanging="360"/>
      </w:pPr>
      <w:rPr>
        <w:rFonts w:cs="Times New Roman"/>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656">
    <w:nsid w:val="5BC965A4"/>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57">
    <w:nsid w:val="5BCD0384"/>
    <w:multiLevelType w:val="hybridMultilevel"/>
    <w:tmpl w:val="466619AE"/>
    <w:lvl w:ilvl="0" w:tplc="5F164B26">
      <w:start w:val="1"/>
      <w:numFmt w:val="upperRoman"/>
      <w:lvlText w:val="%1."/>
      <w:lvlJc w:val="left"/>
      <w:pPr>
        <w:ind w:left="720" w:hanging="72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658">
    <w:nsid w:val="5BDB27A1"/>
    <w:multiLevelType w:val="hybridMultilevel"/>
    <w:tmpl w:val="EF74F90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59">
    <w:nsid w:val="5BE7046C"/>
    <w:multiLevelType w:val="multilevel"/>
    <w:tmpl w:val="C4E28EA2"/>
    <w:lvl w:ilvl="0">
      <w:start w:val="5"/>
      <w:numFmt w:val="decimal"/>
      <w:lvlText w:val="%1.0"/>
      <w:lvlJc w:val="left"/>
      <w:pPr>
        <w:tabs>
          <w:tab w:val="num" w:pos="360"/>
        </w:tabs>
        <w:ind w:left="360" w:hanging="360"/>
      </w:pPr>
      <w:rPr>
        <w:rFonts w:hint="default"/>
        <w:b/>
        <w:i w:val="0"/>
      </w:rPr>
    </w:lvl>
    <w:lvl w:ilvl="1">
      <w:start w:val="1"/>
      <w:numFmt w:val="decimal"/>
      <w:lvlText w:val="%1.%2"/>
      <w:lvlJc w:val="left"/>
      <w:pPr>
        <w:tabs>
          <w:tab w:val="num" w:pos="1267"/>
        </w:tabs>
        <w:ind w:left="1267" w:hanging="360"/>
      </w:pPr>
      <w:rPr>
        <w:rFonts w:ascii="Arial" w:hAnsi="Arial" w:hint="default"/>
        <w:b w:val="0"/>
        <w:i w:val="0"/>
      </w:rPr>
    </w:lvl>
    <w:lvl w:ilvl="2">
      <w:start w:val="1"/>
      <w:numFmt w:val="decimal"/>
      <w:lvlText w:val="%1.%2.%3"/>
      <w:lvlJc w:val="left"/>
      <w:pPr>
        <w:tabs>
          <w:tab w:val="num" w:pos="2534"/>
        </w:tabs>
        <w:ind w:left="2534" w:hanging="720"/>
      </w:pPr>
      <w:rPr>
        <w:rFonts w:hint="default"/>
      </w:rPr>
    </w:lvl>
    <w:lvl w:ilvl="3">
      <w:start w:val="1"/>
      <w:numFmt w:val="decimal"/>
      <w:lvlText w:val="%1.%2.%3.%4"/>
      <w:lvlJc w:val="left"/>
      <w:pPr>
        <w:tabs>
          <w:tab w:val="num" w:pos="3441"/>
        </w:tabs>
        <w:ind w:left="3441" w:hanging="720"/>
      </w:pPr>
      <w:rPr>
        <w:rFonts w:hint="default"/>
      </w:rPr>
    </w:lvl>
    <w:lvl w:ilvl="4">
      <w:start w:val="1"/>
      <w:numFmt w:val="decimal"/>
      <w:lvlText w:val="%1.%2.%3.%4.%5"/>
      <w:lvlJc w:val="left"/>
      <w:pPr>
        <w:tabs>
          <w:tab w:val="num" w:pos="4348"/>
        </w:tabs>
        <w:ind w:left="4348" w:hanging="720"/>
      </w:pPr>
      <w:rPr>
        <w:rFonts w:hint="default"/>
      </w:rPr>
    </w:lvl>
    <w:lvl w:ilvl="5">
      <w:start w:val="1"/>
      <w:numFmt w:val="decimal"/>
      <w:lvlText w:val="%1.%2.%3.%4.%5.%6"/>
      <w:lvlJc w:val="left"/>
      <w:pPr>
        <w:tabs>
          <w:tab w:val="num" w:pos="5615"/>
        </w:tabs>
        <w:ind w:left="5615" w:hanging="1080"/>
      </w:pPr>
      <w:rPr>
        <w:rFonts w:hint="default"/>
      </w:rPr>
    </w:lvl>
    <w:lvl w:ilvl="6">
      <w:start w:val="1"/>
      <w:numFmt w:val="decimal"/>
      <w:lvlText w:val="%1.%2.%3.%4.%5.%6.%7"/>
      <w:lvlJc w:val="left"/>
      <w:pPr>
        <w:tabs>
          <w:tab w:val="num" w:pos="6522"/>
        </w:tabs>
        <w:ind w:left="6522" w:hanging="1080"/>
      </w:pPr>
      <w:rPr>
        <w:rFonts w:hint="default"/>
      </w:rPr>
    </w:lvl>
    <w:lvl w:ilvl="7">
      <w:start w:val="1"/>
      <w:numFmt w:val="decimal"/>
      <w:lvlText w:val="%1.%2.%3.%4.%5.%6.%7.%8"/>
      <w:lvlJc w:val="left"/>
      <w:pPr>
        <w:tabs>
          <w:tab w:val="num" w:pos="7789"/>
        </w:tabs>
        <w:ind w:left="7789" w:hanging="1440"/>
      </w:pPr>
      <w:rPr>
        <w:rFonts w:hint="default"/>
      </w:rPr>
    </w:lvl>
    <w:lvl w:ilvl="8">
      <w:start w:val="1"/>
      <w:numFmt w:val="decimal"/>
      <w:lvlText w:val="%1.%2.%3.%4.%5.%6.%7.%8.%9"/>
      <w:lvlJc w:val="left"/>
      <w:pPr>
        <w:tabs>
          <w:tab w:val="num" w:pos="8696"/>
        </w:tabs>
        <w:ind w:left="8696" w:hanging="1440"/>
      </w:pPr>
      <w:rPr>
        <w:rFonts w:hint="default"/>
      </w:rPr>
    </w:lvl>
  </w:abstractNum>
  <w:abstractNum w:abstractNumId="660">
    <w:nsid w:val="5C3E0975"/>
    <w:multiLevelType w:val="hybridMultilevel"/>
    <w:tmpl w:val="DBBAEA7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61">
    <w:nsid w:val="5C475A52"/>
    <w:multiLevelType w:val="hybridMultilevel"/>
    <w:tmpl w:val="1158D442"/>
    <w:lvl w:ilvl="0" w:tplc="A5F2A2BE">
      <w:start w:val="1"/>
      <w:numFmt w:val="bullet"/>
      <w:lvlText w:val=""/>
      <w:lvlJc w:val="left"/>
      <w:pPr>
        <w:ind w:left="720" w:hanging="360"/>
      </w:pPr>
      <w:rPr>
        <w:rFonts w:ascii="Wingdings" w:hAnsi="Wingdings" w:hint="default"/>
        <w:sz w:val="20"/>
        <w:szCs w:val="2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62">
    <w:nsid w:val="5C562378"/>
    <w:multiLevelType w:val="hybridMultilevel"/>
    <w:tmpl w:val="E9B45F5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63">
    <w:nsid w:val="5C6E3C0B"/>
    <w:multiLevelType w:val="hybridMultilevel"/>
    <w:tmpl w:val="6C6E1C66"/>
    <w:lvl w:ilvl="0" w:tplc="C1C66D68">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64">
    <w:nsid w:val="5C834988"/>
    <w:multiLevelType w:val="hybridMultilevel"/>
    <w:tmpl w:val="6F02266E"/>
    <w:lvl w:ilvl="0" w:tplc="440A000D">
      <w:start w:val="1"/>
      <w:numFmt w:val="bullet"/>
      <w:lvlText w:val=""/>
      <w:lvlJc w:val="left"/>
      <w:pPr>
        <w:ind w:left="1004" w:hanging="360"/>
      </w:pPr>
      <w:rPr>
        <w:rFonts w:ascii="Wingdings" w:hAnsi="Wingdings" w:hint="default"/>
      </w:rPr>
    </w:lvl>
    <w:lvl w:ilvl="1" w:tplc="440A0003" w:tentative="1">
      <w:start w:val="1"/>
      <w:numFmt w:val="bullet"/>
      <w:lvlText w:val="o"/>
      <w:lvlJc w:val="left"/>
      <w:pPr>
        <w:ind w:left="1724" w:hanging="360"/>
      </w:pPr>
      <w:rPr>
        <w:rFonts w:ascii="Courier New" w:hAnsi="Courier New" w:cs="Courier New" w:hint="default"/>
      </w:rPr>
    </w:lvl>
    <w:lvl w:ilvl="2" w:tplc="440A0005" w:tentative="1">
      <w:start w:val="1"/>
      <w:numFmt w:val="bullet"/>
      <w:lvlText w:val=""/>
      <w:lvlJc w:val="left"/>
      <w:pPr>
        <w:ind w:left="2444" w:hanging="360"/>
      </w:pPr>
      <w:rPr>
        <w:rFonts w:ascii="Wingdings" w:hAnsi="Wingdings" w:hint="default"/>
      </w:rPr>
    </w:lvl>
    <w:lvl w:ilvl="3" w:tplc="440A0001" w:tentative="1">
      <w:start w:val="1"/>
      <w:numFmt w:val="bullet"/>
      <w:lvlText w:val=""/>
      <w:lvlJc w:val="left"/>
      <w:pPr>
        <w:ind w:left="3164" w:hanging="360"/>
      </w:pPr>
      <w:rPr>
        <w:rFonts w:ascii="Symbol" w:hAnsi="Symbol" w:hint="default"/>
      </w:rPr>
    </w:lvl>
    <w:lvl w:ilvl="4" w:tplc="440A0003" w:tentative="1">
      <w:start w:val="1"/>
      <w:numFmt w:val="bullet"/>
      <w:lvlText w:val="o"/>
      <w:lvlJc w:val="left"/>
      <w:pPr>
        <w:ind w:left="3884" w:hanging="360"/>
      </w:pPr>
      <w:rPr>
        <w:rFonts w:ascii="Courier New" w:hAnsi="Courier New" w:cs="Courier New" w:hint="default"/>
      </w:rPr>
    </w:lvl>
    <w:lvl w:ilvl="5" w:tplc="440A0005" w:tentative="1">
      <w:start w:val="1"/>
      <w:numFmt w:val="bullet"/>
      <w:lvlText w:val=""/>
      <w:lvlJc w:val="left"/>
      <w:pPr>
        <w:ind w:left="4604" w:hanging="360"/>
      </w:pPr>
      <w:rPr>
        <w:rFonts w:ascii="Wingdings" w:hAnsi="Wingdings" w:hint="default"/>
      </w:rPr>
    </w:lvl>
    <w:lvl w:ilvl="6" w:tplc="440A0001" w:tentative="1">
      <w:start w:val="1"/>
      <w:numFmt w:val="bullet"/>
      <w:lvlText w:val=""/>
      <w:lvlJc w:val="left"/>
      <w:pPr>
        <w:ind w:left="5324" w:hanging="360"/>
      </w:pPr>
      <w:rPr>
        <w:rFonts w:ascii="Symbol" w:hAnsi="Symbol" w:hint="default"/>
      </w:rPr>
    </w:lvl>
    <w:lvl w:ilvl="7" w:tplc="440A0003" w:tentative="1">
      <w:start w:val="1"/>
      <w:numFmt w:val="bullet"/>
      <w:lvlText w:val="o"/>
      <w:lvlJc w:val="left"/>
      <w:pPr>
        <w:ind w:left="6044" w:hanging="360"/>
      </w:pPr>
      <w:rPr>
        <w:rFonts w:ascii="Courier New" w:hAnsi="Courier New" w:cs="Courier New" w:hint="default"/>
      </w:rPr>
    </w:lvl>
    <w:lvl w:ilvl="8" w:tplc="440A0005" w:tentative="1">
      <w:start w:val="1"/>
      <w:numFmt w:val="bullet"/>
      <w:lvlText w:val=""/>
      <w:lvlJc w:val="left"/>
      <w:pPr>
        <w:ind w:left="6764" w:hanging="360"/>
      </w:pPr>
      <w:rPr>
        <w:rFonts w:ascii="Wingdings" w:hAnsi="Wingdings" w:hint="default"/>
      </w:rPr>
    </w:lvl>
  </w:abstractNum>
  <w:abstractNum w:abstractNumId="665">
    <w:nsid w:val="5CC8346A"/>
    <w:multiLevelType w:val="hybridMultilevel"/>
    <w:tmpl w:val="F656DCA8"/>
    <w:lvl w:ilvl="0" w:tplc="440A000F">
      <w:start w:val="1"/>
      <w:numFmt w:val="decimal"/>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66">
    <w:nsid w:val="5CD115AD"/>
    <w:multiLevelType w:val="hybridMultilevel"/>
    <w:tmpl w:val="64E286C4"/>
    <w:lvl w:ilvl="0" w:tplc="440A000F">
      <w:start w:val="1"/>
      <w:numFmt w:val="decimal"/>
      <w:lvlText w:val="%1."/>
      <w:lvlJc w:val="left"/>
      <w:pPr>
        <w:ind w:left="72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67">
    <w:nsid w:val="5CDC203D"/>
    <w:multiLevelType w:val="hybridMultilevel"/>
    <w:tmpl w:val="D9D09076"/>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68">
    <w:nsid w:val="5D182085"/>
    <w:multiLevelType w:val="multilevel"/>
    <w:tmpl w:val="F4982F78"/>
    <w:lvl w:ilvl="0">
      <w:start w:val="1"/>
      <w:numFmt w:val="decimal"/>
      <w:lvlText w:val="%1."/>
      <w:lvlJc w:val="left"/>
      <w:pPr>
        <w:ind w:left="1636" w:hanging="360"/>
      </w:pPr>
      <w:rPr>
        <w:rFonts w:ascii="Arial" w:hAnsi="Arial" w:cs="Arial" w:hint="default"/>
        <w:b/>
        <w:bCs w:val="0"/>
        <w:i w:val="0"/>
        <w:iCs w:val="0"/>
        <w:caps w:val="0"/>
        <w:smallCaps w:val="0"/>
        <w:strike w:val="0"/>
        <w:dstrike w:val="0"/>
        <w:noProof w:val="0"/>
        <w:vanish w:val="0"/>
        <w:color w:val="000000"/>
        <w:spacing w:val="0"/>
        <w:kern w:val="0"/>
        <w:position w:val="0"/>
        <w:sz w:val="22"/>
        <w:szCs w:val="2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576"/>
        </w:tabs>
        <w:ind w:left="576" w:hanging="576"/>
      </w:pPr>
      <w:rPr>
        <w:rFonts w:hint="default"/>
        <w:b/>
        <w:color w:val="auto"/>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69">
    <w:nsid w:val="5D4023D1"/>
    <w:multiLevelType w:val="hybridMultilevel"/>
    <w:tmpl w:val="81CABB50"/>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670">
    <w:nsid w:val="5DBF2585"/>
    <w:multiLevelType w:val="hybridMultilevel"/>
    <w:tmpl w:val="43C44496"/>
    <w:lvl w:ilvl="0" w:tplc="440A000D">
      <w:start w:val="1"/>
      <w:numFmt w:val="bullet"/>
      <w:lvlText w:val=""/>
      <w:lvlJc w:val="left"/>
      <w:pPr>
        <w:ind w:left="1364" w:hanging="360"/>
      </w:pPr>
      <w:rPr>
        <w:rFonts w:ascii="Wingdings" w:hAnsi="Wingdings" w:hint="default"/>
      </w:rPr>
    </w:lvl>
    <w:lvl w:ilvl="1" w:tplc="440A0003" w:tentative="1">
      <w:start w:val="1"/>
      <w:numFmt w:val="bullet"/>
      <w:lvlText w:val="o"/>
      <w:lvlJc w:val="left"/>
      <w:pPr>
        <w:ind w:left="2084" w:hanging="360"/>
      </w:pPr>
      <w:rPr>
        <w:rFonts w:ascii="Courier New" w:hAnsi="Courier New" w:cs="Courier New" w:hint="default"/>
      </w:rPr>
    </w:lvl>
    <w:lvl w:ilvl="2" w:tplc="440A0005" w:tentative="1">
      <w:start w:val="1"/>
      <w:numFmt w:val="bullet"/>
      <w:lvlText w:val=""/>
      <w:lvlJc w:val="left"/>
      <w:pPr>
        <w:ind w:left="2804" w:hanging="360"/>
      </w:pPr>
      <w:rPr>
        <w:rFonts w:ascii="Wingdings" w:hAnsi="Wingdings" w:hint="default"/>
      </w:rPr>
    </w:lvl>
    <w:lvl w:ilvl="3" w:tplc="440A0001" w:tentative="1">
      <w:start w:val="1"/>
      <w:numFmt w:val="bullet"/>
      <w:lvlText w:val=""/>
      <w:lvlJc w:val="left"/>
      <w:pPr>
        <w:ind w:left="3524" w:hanging="360"/>
      </w:pPr>
      <w:rPr>
        <w:rFonts w:ascii="Symbol" w:hAnsi="Symbol" w:hint="default"/>
      </w:rPr>
    </w:lvl>
    <w:lvl w:ilvl="4" w:tplc="440A0003" w:tentative="1">
      <w:start w:val="1"/>
      <w:numFmt w:val="bullet"/>
      <w:lvlText w:val="o"/>
      <w:lvlJc w:val="left"/>
      <w:pPr>
        <w:ind w:left="4244" w:hanging="360"/>
      </w:pPr>
      <w:rPr>
        <w:rFonts w:ascii="Courier New" w:hAnsi="Courier New" w:cs="Courier New" w:hint="default"/>
      </w:rPr>
    </w:lvl>
    <w:lvl w:ilvl="5" w:tplc="440A0005" w:tentative="1">
      <w:start w:val="1"/>
      <w:numFmt w:val="bullet"/>
      <w:lvlText w:val=""/>
      <w:lvlJc w:val="left"/>
      <w:pPr>
        <w:ind w:left="4964" w:hanging="360"/>
      </w:pPr>
      <w:rPr>
        <w:rFonts w:ascii="Wingdings" w:hAnsi="Wingdings" w:hint="default"/>
      </w:rPr>
    </w:lvl>
    <w:lvl w:ilvl="6" w:tplc="440A0001" w:tentative="1">
      <w:start w:val="1"/>
      <w:numFmt w:val="bullet"/>
      <w:lvlText w:val=""/>
      <w:lvlJc w:val="left"/>
      <w:pPr>
        <w:ind w:left="5684" w:hanging="360"/>
      </w:pPr>
      <w:rPr>
        <w:rFonts w:ascii="Symbol" w:hAnsi="Symbol" w:hint="default"/>
      </w:rPr>
    </w:lvl>
    <w:lvl w:ilvl="7" w:tplc="440A0003" w:tentative="1">
      <w:start w:val="1"/>
      <w:numFmt w:val="bullet"/>
      <w:lvlText w:val="o"/>
      <w:lvlJc w:val="left"/>
      <w:pPr>
        <w:ind w:left="6404" w:hanging="360"/>
      </w:pPr>
      <w:rPr>
        <w:rFonts w:ascii="Courier New" w:hAnsi="Courier New" w:cs="Courier New" w:hint="default"/>
      </w:rPr>
    </w:lvl>
    <w:lvl w:ilvl="8" w:tplc="440A0005" w:tentative="1">
      <w:start w:val="1"/>
      <w:numFmt w:val="bullet"/>
      <w:lvlText w:val=""/>
      <w:lvlJc w:val="left"/>
      <w:pPr>
        <w:ind w:left="7124" w:hanging="360"/>
      </w:pPr>
      <w:rPr>
        <w:rFonts w:ascii="Wingdings" w:hAnsi="Wingdings" w:hint="default"/>
      </w:rPr>
    </w:lvl>
  </w:abstractNum>
  <w:abstractNum w:abstractNumId="671">
    <w:nsid w:val="5DDD2D6B"/>
    <w:multiLevelType w:val="hybridMultilevel"/>
    <w:tmpl w:val="469A189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2">
    <w:nsid w:val="5DE146A8"/>
    <w:multiLevelType w:val="hybridMultilevel"/>
    <w:tmpl w:val="63A2C668"/>
    <w:lvl w:ilvl="0" w:tplc="C5CCA610">
      <w:start w:val="1"/>
      <w:numFmt w:val="bullet"/>
      <w:lvlText w:val=""/>
      <w:lvlJc w:val="left"/>
      <w:pPr>
        <w:ind w:left="360" w:hanging="360"/>
      </w:pPr>
      <w:rPr>
        <w:rFonts w:ascii="Symbol" w:hAnsi="Symbol" w:hint="default"/>
        <w:sz w:val="20"/>
        <w:szCs w:val="20"/>
      </w:rPr>
    </w:lvl>
    <w:lvl w:ilvl="1" w:tplc="5C2C6466" w:tentative="1">
      <w:start w:val="1"/>
      <w:numFmt w:val="bullet"/>
      <w:lvlText w:val="o"/>
      <w:lvlJc w:val="left"/>
      <w:pPr>
        <w:ind w:left="1440" w:hanging="360"/>
      </w:pPr>
      <w:rPr>
        <w:rFonts w:ascii="Courier New" w:hAnsi="Courier New" w:cs="Courier New" w:hint="default"/>
      </w:rPr>
    </w:lvl>
    <w:lvl w:ilvl="2" w:tplc="317A6838" w:tentative="1">
      <w:start w:val="1"/>
      <w:numFmt w:val="bullet"/>
      <w:lvlText w:val=""/>
      <w:lvlJc w:val="left"/>
      <w:pPr>
        <w:ind w:left="2160" w:hanging="360"/>
      </w:pPr>
      <w:rPr>
        <w:rFonts w:ascii="Wingdings" w:hAnsi="Wingdings" w:hint="default"/>
      </w:rPr>
    </w:lvl>
    <w:lvl w:ilvl="3" w:tplc="B0F672EC" w:tentative="1">
      <w:start w:val="1"/>
      <w:numFmt w:val="bullet"/>
      <w:lvlText w:val=""/>
      <w:lvlJc w:val="left"/>
      <w:pPr>
        <w:ind w:left="2880" w:hanging="360"/>
      </w:pPr>
      <w:rPr>
        <w:rFonts w:ascii="Symbol" w:hAnsi="Symbol" w:hint="default"/>
      </w:rPr>
    </w:lvl>
    <w:lvl w:ilvl="4" w:tplc="2C122992" w:tentative="1">
      <w:start w:val="1"/>
      <w:numFmt w:val="bullet"/>
      <w:lvlText w:val="o"/>
      <w:lvlJc w:val="left"/>
      <w:pPr>
        <w:ind w:left="3600" w:hanging="360"/>
      </w:pPr>
      <w:rPr>
        <w:rFonts w:ascii="Courier New" w:hAnsi="Courier New" w:cs="Courier New" w:hint="default"/>
      </w:rPr>
    </w:lvl>
    <w:lvl w:ilvl="5" w:tplc="5236322E" w:tentative="1">
      <w:start w:val="1"/>
      <w:numFmt w:val="bullet"/>
      <w:lvlText w:val=""/>
      <w:lvlJc w:val="left"/>
      <w:pPr>
        <w:ind w:left="4320" w:hanging="360"/>
      </w:pPr>
      <w:rPr>
        <w:rFonts w:ascii="Wingdings" w:hAnsi="Wingdings" w:hint="default"/>
      </w:rPr>
    </w:lvl>
    <w:lvl w:ilvl="6" w:tplc="8FC616A8" w:tentative="1">
      <w:start w:val="1"/>
      <w:numFmt w:val="bullet"/>
      <w:lvlText w:val=""/>
      <w:lvlJc w:val="left"/>
      <w:pPr>
        <w:ind w:left="5040" w:hanging="360"/>
      </w:pPr>
      <w:rPr>
        <w:rFonts w:ascii="Symbol" w:hAnsi="Symbol" w:hint="default"/>
      </w:rPr>
    </w:lvl>
    <w:lvl w:ilvl="7" w:tplc="715C33D0" w:tentative="1">
      <w:start w:val="1"/>
      <w:numFmt w:val="bullet"/>
      <w:lvlText w:val="o"/>
      <w:lvlJc w:val="left"/>
      <w:pPr>
        <w:ind w:left="5760" w:hanging="360"/>
      </w:pPr>
      <w:rPr>
        <w:rFonts w:ascii="Courier New" w:hAnsi="Courier New" w:cs="Courier New" w:hint="default"/>
      </w:rPr>
    </w:lvl>
    <w:lvl w:ilvl="8" w:tplc="15ACE612" w:tentative="1">
      <w:start w:val="1"/>
      <w:numFmt w:val="bullet"/>
      <w:lvlText w:val=""/>
      <w:lvlJc w:val="left"/>
      <w:pPr>
        <w:ind w:left="6480" w:hanging="360"/>
      </w:pPr>
      <w:rPr>
        <w:rFonts w:ascii="Wingdings" w:hAnsi="Wingdings" w:hint="default"/>
      </w:rPr>
    </w:lvl>
  </w:abstractNum>
  <w:abstractNum w:abstractNumId="673">
    <w:nsid w:val="5E0F3651"/>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74">
    <w:nsid w:val="5E135AD1"/>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75">
    <w:nsid w:val="5EAA575C"/>
    <w:multiLevelType w:val="hybridMultilevel"/>
    <w:tmpl w:val="726630D2"/>
    <w:lvl w:ilvl="0" w:tplc="6D0ABB2C">
      <w:start w:val="1"/>
      <w:numFmt w:val="decimal"/>
      <w:lvlText w:val="%1."/>
      <w:lvlJc w:val="left"/>
      <w:pPr>
        <w:ind w:left="720" w:hanging="360"/>
      </w:pPr>
      <w:rPr>
        <w:rFonts w:hint="default"/>
        <w:b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76">
    <w:nsid w:val="5F1B565B"/>
    <w:multiLevelType w:val="hybridMultilevel"/>
    <w:tmpl w:val="5EA68660"/>
    <w:lvl w:ilvl="0" w:tplc="529448BE">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77">
    <w:nsid w:val="5F2315DB"/>
    <w:multiLevelType w:val="hybridMultilevel"/>
    <w:tmpl w:val="7D62A8C4"/>
    <w:lvl w:ilvl="0" w:tplc="B19AD1AE">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78">
    <w:nsid w:val="5F3128A5"/>
    <w:multiLevelType w:val="hybridMultilevel"/>
    <w:tmpl w:val="0C50D3B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9">
    <w:nsid w:val="5F4350F6"/>
    <w:multiLevelType w:val="hybridMultilevel"/>
    <w:tmpl w:val="B2469D78"/>
    <w:lvl w:ilvl="0" w:tplc="440A000F">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680">
    <w:nsid w:val="5F82510D"/>
    <w:multiLevelType w:val="hybridMultilevel"/>
    <w:tmpl w:val="F838446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81">
    <w:nsid w:val="5FAA4950"/>
    <w:multiLevelType w:val="hybridMultilevel"/>
    <w:tmpl w:val="0CB841C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82">
    <w:nsid w:val="600A2784"/>
    <w:multiLevelType w:val="hybridMultilevel"/>
    <w:tmpl w:val="7D62A8C4"/>
    <w:lvl w:ilvl="0" w:tplc="B19AD1AE">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83">
    <w:nsid w:val="600E3908"/>
    <w:multiLevelType w:val="hybridMultilevel"/>
    <w:tmpl w:val="B2469D78"/>
    <w:lvl w:ilvl="0" w:tplc="B54A6A1E">
      <w:start w:val="1"/>
      <w:numFmt w:val="decimal"/>
      <w:lvlText w:val="%1."/>
      <w:lvlJc w:val="left"/>
      <w:pPr>
        <w:ind w:left="360" w:hanging="360"/>
      </w:pPr>
      <w:rPr>
        <w:rFonts w:hint="default"/>
      </w:rPr>
    </w:lvl>
    <w:lvl w:ilvl="1" w:tplc="62A4CABA" w:tentative="1">
      <w:start w:val="1"/>
      <w:numFmt w:val="lowerLetter"/>
      <w:lvlText w:val="%2."/>
      <w:lvlJc w:val="left"/>
      <w:pPr>
        <w:ind w:left="1080" w:hanging="360"/>
      </w:pPr>
    </w:lvl>
    <w:lvl w:ilvl="2" w:tplc="E1E82824" w:tentative="1">
      <w:start w:val="1"/>
      <w:numFmt w:val="lowerRoman"/>
      <w:lvlText w:val="%3."/>
      <w:lvlJc w:val="right"/>
      <w:pPr>
        <w:ind w:left="1800" w:hanging="180"/>
      </w:pPr>
    </w:lvl>
    <w:lvl w:ilvl="3" w:tplc="35BE2BF4" w:tentative="1">
      <w:start w:val="1"/>
      <w:numFmt w:val="decimal"/>
      <w:lvlText w:val="%4."/>
      <w:lvlJc w:val="left"/>
      <w:pPr>
        <w:ind w:left="2520" w:hanging="360"/>
      </w:pPr>
    </w:lvl>
    <w:lvl w:ilvl="4" w:tplc="7CEAA33A" w:tentative="1">
      <w:start w:val="1"/>
      <w:numFmt w:val="lowerLetter"/>
      <w:lvlText w:val="%5."/>
      <w:lvlJc w:val="left"/>
      <w:pPr>
        <w:ind w:left="3240" w:hanging="360"/>
      </w:pPr>
    </w:lvl>
    <w:lvl w:ilvl="5" w:tplc="7EB67A8A" w:tentative="1">
      <w:start w:val="1"/>
      <w:numFmt w:val="lowerRoman"/>
      <w:lvlText w:val="%6."/>
      <w:lvlJc w:val="right"/>
      <w:pPr>
        <w:ind w:left="3960" w:hanging="180"/>
      </w:pPr>
    </w:lvl>
    <w:lvl w:ilvl="6" w:tplc="6D9A1FD0" w:tentative="1">
      <w:start w:val="1"/>
      <w:numFmt w:val="decimal"/>
      <w:lvlText w:val="%7."/>
      <w:lvlJc w:val="left"/>
      <w:pPr>
        <w:ind w:left="4680" w:hanging="360"/>
      </w:pPr>
    </w:lvl>
    <w:lvl w:ilvl="7" w:tplc="C0D2BFEC" w:tentative="1">
      <w:start w:val="1"/>
      <w:numFmt w:val="lowerLetter"/>
      <w:lvlText w:val="%8."/>
      <w:lvlJc w:val="left"/>
      <w:pPr>
        <w:ind w:left="5400" w:hanging="360"/>
      </w:pPr>
    </w:lvl>
    <w:lvl w:ilvl="8" w:tplc="59EC10DC" w:tentative="1">
      <w:start w:val="1"/>
      <w:numFmt w:val="lowerRoman"/>
      <w:lvlText w:val="%9."/>
      <w:lvlJc w:val="right"/>
      <w:pPr>
        <w:ind w:left="6120" w:hanging="180"/>
      </w:pPr>
    </w:lvl>
  </w:abstractNum>
  <w:abstractNum w:abstractNumId="684">
    <w:nsid w:val="601315B7"/>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85">
    <w:nsid w:val="602C3DEE"/>
    <w:multiLevelType w:val="hybridMultilevel"/>
    <w:tmpl w:val="4A46EBE0"/>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86">
    <w:nsid w:val="604A3988"/>
    <w:multiLevelType w:val="hybridMultilevel"/>
    <w:tmpl w:val="B666F8D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87">
    <w:nsid w:val="604E5271"/>
    <w:multiLevelType w:val="hybridMultilevel"/>
    <w:tmpl w:val="F838446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88">
    <w:nsid w:val="6064322E"/>
    <w:multiLevelType w:val="multilevel"/>
    <w:tmpl w:val="4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89">
    <w:nsid w:val="60766981"/>
    <w:multiLevelType w:val="hybridMultilevel"/>
    <w:tmpl w:val="9D58BCBC"/>
    <w:lvl w:ilvl="0" w:tplc="440A000F">
      <w:start w:val="1"/>
      <w:numFmt w:val="decimal"/>
      <w:lvlText w:val="%1."/>
      <w:lvlJc w:val="left"/>
      <w:pPr>
        <w:ind w:left="520" w:hanging="360"/>
      </w:pPr>
    </w:lvl>
    <w:lvl w:ilvl="1" w:tplc="440A0019" w:tentative="1">
      <w:start w:val="1"/>
      <w:numFmt w:val="lowerLetter"/>
      <w:lvlText w:val="%2."/>
      <w:lvlJc w:val="left"/>
      <w:pPr>
        <w:ind w:left="1240" w:hanging="360"/>
      </w:pPr>
    </w:lvl>
    <w:lvl w:ilvl="2" w:tplc="440A001B" w:tentative="1">
      <w:start w:val="1"/>
      <w:numFmt w:val="lowerRoman"/>
      <w:lvlText w:val="%3."/>
      <w:lvlJc w:val="right"/>
      <w:pPr>
        <w:ind w:left="1960" w:hanging="180"/>
      </w:pPr>
    </w:lvl>
    <w:lvl w:ilvl="3" w:tplc="440A000F" w:tentative="1">
      <w:start w:val="1"/>
      <w:numFmt w:val="decimal"/>
      <w:lvlText w:val="%4."/>
      <w:lvlJc w:val="left"/>
      <w:pPr>
        <w:ind w:left="2680" w:hanging="360"/>
      </w:pPr>
    </w:lvl>
    <w:lvl w:ilvl="4" w:tplc="440A0019" w:tentative="1">
      <w:start w:val="1"/>
      <w:numFmt w:val="lowerLetter"/>
      <w:lvlText w:val="%5."/>
      <w:lvlJc w:val="left"/>
      <w:pPr>
        <w:ind w:left="3400" w:hanging="360"/>
      </w:pPr>
    </w:lvl>
    <w:lvl w:ilvl="5" w:tplc="440A001B" w:tentative="1">
      <w:start w:val="1"/>
      <w:numFmt w:val="lowerRoman"/>
      <w:lvlText w:val="%6."/>
      <w:lvlJc w:val="right"/>
      <w:pPr>
        <w:ind w:left="4120" w:hanging="180"/>
      </w:pPr>
    </w:lvl>
    <w:lvl w:ilvl="6" w:tplc="440A000F" w:tentative="1">
      <w:start w:val="1"/>
      <w:numFmt w:val="decimal"/>
      <w:lvlText w:val="%7."/>
      <w:lvlJc w:val="left"/>
      <w:pPr>
        <w:ind w:left="4840" w:hanging="360"/>
      </w:pPr>
    </w:lvl>
    <w:lvl w:ilvl="7" w:tplc="440A0019" w:tentative="1">
      <w:start w:val="1"/>
      <w:numFmt w:val="lowerLetter"/>
      <w:lvlText w:val="%8."/>
      <w:lvlJc w:val="left"/>
      <w:pPr>
        <w:ind w:left="5560" w:hanging="360"/>
      </w:pPr>
    </w:lvl>
    <w:lvl w:ilvl="8" w:tplc="440A001B" w:tentative="1">
      <w:start w:val="1"/>
      <w:numFmt w:val="lowerRoman"/>
      <w:lvlText w:val="%9."/>
      <w:lvlJc w:val="right"/>
      <w:pPr>
        <w:ind w:left="6280" w:hanging="180"/>
      </w:pPr>
    </w:lvl>
  </w:abstractNum>
  <w:abstractNum w:abstractNumId="690">
    <w:nsid w:val="60A13A22"/>
    <w:multiLevelType w:val="multilevel"/>
    <w:tmpl w:val="2AF0ABA6"/>
    <w:lvl w:ilvl="0">
      <w:start w:val="4"/>
      <w:numFmt w:val="decimal"/>
      <w:lvlText w:val="%1."/>
      <w:lvlJc w:val="left"/>
      <w:pPr>
        <w:ind w:left="360" w:hanging="360"/>
      </w:pPr>
      <w:rPr>
        <w:rFonts w:hint="default"/>
        <w:b/>
        <w:sz w:val="20"/>
        <w:szCs w:val="20"/>
      </w:rPr>
    </w:lvl>
    <w:lvl w:ilvl="1">
      <w:start w:val="1"/>
      <w:numFmt w:val="decimal"/>
      <w:lvlText w:val="%1.%2."/>
      <w:lvlJc w:val="left"/>
      <w:pPr>
        <w:ind w:left="792" w:hanging="432"/>
      </w:pPr>
      <w:rPr>
        <w:rFonts w:hint="default"/>
        <w:b w:val="0"/>
      </w:rPr>
    </w:lvl>
    <w:lvl w:ilvl="2">
      <w:start w:val="1"/>
      <w:numFmt w:val="decimal"/>
      <w:lvlText w:val="%3)"/>
      <w:lvlJc w:val="left"/>
      <w:pPr>
        <w:ind w:left="1071" w:hanging="504"/>
      </w:pPr>
      <w:rPr>
        <w:rFonts w:hint="default"/>
        <w:b w:val="0"/>
      </w:rPr>
    </w:lvl>
    <w:lvl w:ilvl="3">
      <w:start w:val="1"/>
      <w:numFmt w:val="decimal"/>
      <w:lvlText w:val="%1.%2.%3.%4."/>
      <w:lvlJc w:val="left"/>
      <w:pPr>
        <w:ind w:left="1728" w:hanging="648"/>
      </w:pPr>
      <w:rPr>
        <w:rFonts w:hint="default"/>
        <w:b w:val="0"/>
      </w:rPr>
    </w:lvl>
    <w:lvl w:ilvl="4">
      <w:start w:val="1"/>
      <w:numFmt w:val="decimal"/>
      <w:lvlText w:val="%1.%2.%3.%4.%5."/>
      <w:lvlJc w:val="left"/>
      <w:pPr>
        <w:ind w:left="2232" w:hanging="792"/>
      </w:pPr>
      <w:rPr>
        <w:rFonts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91">
    <w:nsid w:val="60A9764C"/>
    <w:multiLevelType w:val="hybridMultilevel"/>
    <w:tmpl w:val="F838446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92">
    <w:nsid w:val="60B5487E"/>
    <w:multiLevelType w:val="hybridMultilevel"/>
    <w:tmpl w:val="7FBE045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93">
    <w:nsid w:val="60CA7194"/>
    <w:multiLevelType w:val="hybridMultilevel"/>
    <w:tmpl w:val="B28C4668"/>
    <w:lvl w:ilvl="0" w:tplc="84982688">
      <w:start w:val="1"/>
      <w:numFmt w:val="upperRoman"/>
      <w:lvlText w:val="%1."/>
      <w:lvlJc w:val="left"/>
      <w:pPr>
        <w:ind w:left="1800" w:hanging="720"/>
      </w:pPr>
      <w:rPr>
        <w:rFonts w:hint="default"/>
        <w:b/>
      </w:r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694">
    <w:nsid w:val="60E02B35"/>
    <w:multiLevelType w:val="hybridMultilevel"/>
    <w:tmpl w:val="466619AE"/>
    <w:lvl w:ilvl="0" w:tplc="5F164B26">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95">
    <w:nsid w:val="60FC7F46"/>
    <w:multiLevelType w:val="hybridMultilevel"/>
    <w:tmpl w:val="162ACDAA"/>
    <w:lvl w:ilvl="0" w:tplc="529448BE">
      <w:start w:val="1"/>
      <w:numFmt w:val="upperRoman"/>
      <w:lvlText w:val="%1."/>
      <w:lvlJc w:val="left"/>
      <w:pPr>
        <w:ind w:left="1080" w:hanging="720"/>
      </w:pPr>
      <w:rPr>
        <w:rFonts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696">
    <w:nsid w:val="611066BF"/>
    <w:multiLevelType w:val="hybridMultilevel"/>
    <w:tmpl w:val="E8C45B9C"/>
    <w:lvl w:ilvl="0" w:tplc="885CCAD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697">
    <w:nsid w:val="61582CDB"/>
    <w:multiLevelType w:val="hybridMultilevel"/>
    <w:tmpl w:val="25EE86F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98">
    <w:nsid w:val="61F94814"/>
    <w:multiLevelType w:val="multilevel"/>
    <w:tmpl w:val="BDDC2D6A"/>
    <w:lvl w:ilvl="0">
      <w:start w:val="1"/>
      <w:numFmt w:val="bullet"/>
      <w:lvlText w:val=""/>
      <w:lvlJc w:val="left"/>
      <w:pPr>
        <w:tabs>
          <w:tab w:val="num" w:pos="502"/>
        </w:tabs>
        <w:ind w:left="502" w:hanging="360"/>
      </w:pPr>
      <w:rPr>
        <w:rFonts w:ascii="Symbol" w:hAnsi="Symbol" w:hint="default"/>
        <w:b/>
        <w:sz w:val="20"/>
        <w:szCs w:val="20"/>
      </w:rPr>
    </w:lvl>
    <w:lvl w:ilvl="1">
      <w:start w:val="1"/>
      <w:numFmt w:val="decimal"/>
      <w:lvlText w:val="%1.%2."/>
      <w:lvlJc w:val="left"/>
      <w:pPr>
        <w:tabs>
          <w:tab w:val="num" w:pos="716"/>
        </w:tabs>
        <w:ind w:left="716" w:hanging="432"/>
      </w:pPr>
      <w:rPr>
        <w:rFonts w:hint="default"/>
      </w:rPr>
    </w:lvl>
    <w:lvl w:ilvl="2">
      <w:start w:val="1"/>
      <w:numFmt w:val="bullet"/>
      <w:lvlText w:val=""/>
      <w:lvlJc w:val="left"/>
      <w:pPr>
        <w:tabs>
          <w:tab w:val="num" w:pos="1997"/>
        </w:tabs>
        <w:ind w:left="1781" w:hanging="504"/>
      </w:pPr>
      <w:rPr>
        <w:rFonts w:ascii="Symbol" w:hAnsi="Symbol" w:hint="default"/>
        <w:color w:val="auto"/>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color w:val="auto"/>
      </w:rPr>
    </w:lvl>
    <w:lvl w:ilvl="5">
      <w:start w:val="1"/>
      <w:numFmt w:val="decimal"/>
      <w:lvlText w:val="%1.%2.%3.%4.%5.%6."/>
      <w:lvlJc w:val="left"/>
      <w:pPr>
        <w:tabs>
          <w:tab w:val="num" w:pos="2880"/>
        </w:tabs>
        <w:ind w:left="2736" w:hanging="936"/>
      </w:pPr>
      <w:rPr>
        <w:rFonts w:hint="default"/>
        <w:color w:val="auto"/>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99">
    <w:nsid w:val="62720320"/>
    <w:multiLevelType w:val="hybridMultilevel"/>
    <w:tmpl w:val="FE6E7C12"/>
    <w:lvl w:ilvl="0" w:tplc="C61A533E">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00">
    <w:nsid w:val="62BB5AA2"/>
    <w:multiLevelType w:val="hybridMultilevel"/>
    <w:tmpl w:val="80A6FDF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01">
    <w:nsid w:val="62C140E3"/>
    <w:multiLevelType w:val="hybridMultilevel"/>
    <w:tmpl w:val="2EF4D5E4"/>
    <w:lvl w:ilvl="0" w:tplc="32F66A3A">
      <w:start w:val="1"/>
      <w:numFmt w:val="bullet"/>
      <w:lvlText w:val=""/>
      <w:lvlJc w:val="left"/>
      <w:pPr>
        <w:ind w:left="360" w:hanging="360"/>
      </w:pPr>
      <w:rPr>
        <w:rFonts w:ascii="Symbol" w:hAnsi="Symbol" w:hint="default"/>
      </w:rPr>
    </w:lvl>
    <w:lvl w:ilvl="1" w:tplc="BC54667C" w:tentative="1">
      <w:start w:val="1"/>
      <w:numFmt w:val="bullet"/>
      <w:lvlText w:val="o"/>
      <w:lvlJc w:val="left"/>
      <w:pPr>
        <w:ind w:left="1080" w:hanging="360"/>
      </w:pPr>
      <w:rPr>
        <w:rFonts w:ascii="Courier New" w:hAnsi="Courier New" w:cs="Courier New" w:hint="default"/>
      </w:rPr>
    </w:lvl>
    <w:lvl w:ilvl="2" w:tplc="FEE4F50E" w:tentative="1">
      <w:start w:val="1"/>
      <w:numFmt w:val="bullet"/>
      <w:lvlText w:val=""/>
      <w:lvlJc w:val="left"/>
      <w:pPr>
        <w:ind w:left="1800" w:hanging="360"/>
      </w:pPr>
      <w:rPr>
        <w:rFonts w:ascii="Wingdings" w:hAnsi="Wingdings" w:hint="default"/>
      </w:rPr>
    </w:lvl>
    <w:lvl w:ilvl="3" w:tplc="BF3023C2" w:tentative="1">
      <w:start w:val="1"/>
      <w:numFmt w:val="bullet"/>
      <w:lvlText w:val=""/>
      <w:lvlJc w:val="left"/>
      <w:pPr>
        <w:ind w:left="2520" w:hanging="360"/>
      </w:pPr>
      <w:rPr>
        <w:rFonts w:ascii="Symbol" w:hAnsi="Symbol" w:hint="default"/>
      </w:rPr>
    </w:lvl>
    <w:lvl w:ilvl="4" w:tplc="0C36CD2A" w:tentative="1">
      <w:start w:val="1"/>
      <w:numFmt w:val="bullet"/>
      <w:lvlText w:val="o"/>
      <w:lvlJc w:val="left"/>
      <w:pPr>
        <w:ind w:left="3240" w:hanging="360"/>
      </w:pPr>
      <w:rPr>
        <w:rFonts w:ascii="Courier New" w:hAnsi="Courier New" w:cs="Courier New" w:hint="default"/>
      </w:rPr>
    </w:lvl>
    <w:lvl w:ilvl="5" w:tplc="6DE440C0" w:tentative="1">
      <w:start w:val="1"/>
      <w:numFmt w:val="bullet"/>
      <w:lvlText w:val=""/>
      <w:lvlJc w:val="left"/>
      <w:pPr>
        <w:ind w:left="3960" w:hanging="360"/>
      </w:pPr>
      <w:rPr>
        <w:rFonts w:ascii="Wingdings" w:hAnsi="Wingdings" w:hint="default"/>
      </w:rPr>
    </w:lvl>
    <w:lvl w:ilvl="6" w:tplc="58B0F308" w:tentative="1">
      <w:start w:val="1"/>
      <w:numFmt w:val="bullet"/>
      <w:lvlText w:val=""/>
      <w:lvlJc w:val="left"/>
      <w:pPr>
        <w:ind w:left="4680" w:hanging="360"/>
      </w:pPr>
      <w:rPr>
        <w:rFonts w:ascii="Symbol" w:hAnsi="Symbol" w:hint="default"/>
      </w:rPr>
    </w:lvl>
    <w:lvl w:ilvl="7" w:tplc="3B6AC3DA" w:tentative="1">
      <w:start w:val="1"/>
      <w:numFmt w:val="bullet"/>
      <w:lvlText w:val="o"/>
      <w:lvlJc w:val="left"/>
      <w:pPr>
        <w:ind w:left="5400" w:hanging="360"/>
      </w:pPr>
      <w:rPr>
        <w:rFonts w:ascii="Courier New" w:hAnsi="Courier New" w:cs="Courier New" w:hint="default"/>
      </w:rPr>
    </w:lvl>
    <w:lvl w:ilvl="8" w:tplc="293C5FA8" w:tentative="1">
      <w:start w:val="1"/>
      <w:numFmt w:val="bullet"/>
      <w:lvlText w:val=""/>
      <w:lvlJc w:val="left"/>
      <w:pPr>
        <w:ind w:left="6120" w:hanging="360"/>
      </w:pPr>
      <w:rPr>
        <w:rFonts w:ascii="Wingdings" w:hAnsi="Wingdings" w:hint="default"/>
      </w:rPr>
    </w:lvl>
  </w:abstractNum>
  <w:abstractNum w:abstractNumId="702">
    <w:nsid w:val="62DD7558"/>
    <w:multiLevelType w:val="multilevel"/>
    <w:tmpl w:val="86ECB140"/>
    <w:lvl w:ilvl="0">
      <w:start w:val="1"/>
      <w:numFmt w:val="decimal"/>
      <w:lvlText w:val="%1."/>
      <w:lvlJc w:val="left"/>
      <w:pPr>
        <w:ind w:left="786" w:hanging="360"/>
      </w:pPr>
    </w:lvl>
    <w:lvl w:ilvl="1">
      <w:start w:val="2"/>
      <w:numFmt w:val="decimal"/>
      <w:isLgl/>
      <w:lvlText w:val="%1.%2"/>
      <w:lvlJc w:val="left"/>
      <w:pPr>
        <w:ind w:left="801" w:hanging="375"/>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866" w:hanging="144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2226" w:hanging="1800"/>
      </w:pPr>
      <w:rPr>
        <w:rFonts w:hint="default"/>
      </w:rPr>
    </w:lvl>
  </w:abstractNum>
  <w:abstractNum w:abstractNumId="703">
    <w:nsid w:val="63017438"/>
    <w:multiLevelType w:val="hybridMultilevel"/>
    <w:tmpl w:val="AD92680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04">
    <w:nsid w:val="63504A74"/>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05">
    <w:nsid w:val="63713E43"/>
    <w:multiLevelType w:val="hybridMultilevel"/>
    <w:tmpl w:val="04EAF94C"/>
    <w:lvl w:ilvl="0" w:tplc="7AB28BE8">
      <w:start w:val="1"/>
      <w:numFmt w:val="decimal"/>
      <w:lvlText w:val="%1."/>
      <w:lvlJc w:val="left"/>
      <w:pPr>
        <w:ind w:left="720" w:hanging="360"/>
      </w:pPr>
      <w:rPr>
        <w:rFonts w:hint="default"/>
        <w:sz w:val="20"/>
        <w:szCs w:val="20"/>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706">
    <w:nsid w:val="63A57781"/>
    <w:multiLevelType w:val="multilevel"/>
    <w:tmpl w:val="7DAED8FC"/>
    <w:lvl w:ilvl="0">
      <w:start w:val="5"/>
      <w:numFmt w:val="decimal"/>
      <w:lvlText w:val="%1.0"/>
      <w:lvlJc w:val="left"/>
      <w:pPr>
        <w:ind w:left="360" w:hanging="360"/>
      </w:pPr>
      <w:rPr>
        <w:rFonts w:hint="default"/>
        <w:b/>
        <w:i w:val="0"/>
        <w:sz w:val="18"/>
        <w:szCs w:val="18"/>
      </w:rPr>
    </w:lvl>
    <w:lvl w:ilvl="1">
      <w:start w:val="1"/>
      <w:numFmt w:val="decimal"/>
      <w:lvlText w:val="%1.%2."/>
      <w:lvlJc w:val="left"/>
      <w:pPr>
        <w:ind w:left="792" w:hanging="432"/>
      </w:pPr>
      <w:rPr>
        <w:rFonts w:hint="default"/>
        <w:b w:val="0"/>
        <w:sz w:val="20"/>
        <w:szCs w:val="2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07">
    <w:nsid w:val="63BB4C32"/>
    <w:multiLevelType w:val="hybridMultilevel"/>
    <w:tmpl w:val="7B946A2A"/>
    <w:lvl w:ilvl="0" w:tplc="FEF4A3DC">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08">
    <w:nsid w:val="63D52528"/>
    <w:multiLevelType w:val="hybridMultilevel"/>
    <w:tmpl w:val="5FBC32E6"/>
    <w:lvl w:ilvl="0" w:tplc="EEACBD1C">
      <w:start w:val="1"/>
      <w:numFmt w:val="decimal"/>
      <w:lvlText w:val="%1."/>
      <w:lvlJc w:val="left"/>
      <w:pPr>
        <w:ind w:left="1004" w:hanging="360"/>
      </w:pPr>
      <w:rPr>
        <w:b w:val="0"/>
      </w:rPr>
    </w:lvl>
    <w:lvl w:ilvl="1" w:tplc="440A0019" w:tentative="1">
      <w:start w:val="1"/>
      <w:numFmt w:val="lowerLetter"/>
      <w:lvlText w:val="%2."/>
      <w:lvlJc w:val="left"/>
      <w:pPr>
        <w:ind w:left="1724" w:hanging="360"/>
      </w:pPr>
    </w:lvl>
    <w:lvl w:ilvl="2" w:tplc="440A001B" w:tentative="1">
      <w:start w:val="1"/>
      <w:numFmt w:val="lowerRoman"/>
      <w:lvlText w:val="%3."/>
      <w:lvlJc w:val="right"/>
      <w:pPr>
        <w:ind w:left="2444" w:hanging="180"/>
      </w:pPr>
    </w:lvl>
    <w:lvl w:ilvl="3" w:tplc="440A000F" w:tentative="1">
      <w:start w:val="1"/>
      <w:numFmt w:val="decimal"/>
      <w:lvlText w:val="%4."/>
      <w:lvlJc w:val="left"/>
      <w:pPr>
        <w:ind w:left="3164" w:hanging="360"/>
      </w:pPr>
    </w:lvl>
    <w:lvl w:ilvl="4" w:tplc="440A0019" w:tentative="1">
      <w:start w:val="1"/>
      <w:numFmt w:val="lowerLetter"/>
      <w:lvlText w:val="%5."/>
      <w:lvlJc w:val="left"/>
      <w:pPr>
        <w:ind w:left="3884" w:hanging="360"/>
      </w:pPr>
    </w:lvl>
    <w:lvl w:ilvl="5" w:tplc="440A001B" w:tentative="1">
      <w:start w:val="1"/>
      <w:numFmt w:val="lowerRoman"/>
      <w:lvlText w:val="%6."/>
      <w:lvlJc w:val="right"/>
      <w:pPr>
        <w:ind w:left="4604" w:hanging="180"/>
      </w:pPr>
    </w:lvl>
    <w:lvl w:ilvl="6" w:tplc="440A000F" w:tentative="1">
      <w:start w:val="1"/>
      <w:numFmt w:val="decimal"/>
      <w:lvlText w:val="%7."/>
      <w:lvlJc w:val="left"/>
      <w:pPr>
        <w:ind w:left="5324" w:hanging="360"/>
      </w:pPr>
    </w:lvl>
    <w:lvl w:ilvl="7" w:tplc="440A0019" w:tentative="1">
      <w:start w:val="1"/>
      <w:numFmt w:val="lowerLetter"/>
      <w:lvlText w:val="%8."/>
      <w:lvlJc w:val="left"/>
      <w:pPr>
        <w:ind w:left="6044" w:hanging="360"/>
      </w:pPr>
    </w:lvl>
    <w:lvl w:ilvl="8" w:tplc="440A001B" w:tentative="1">
      <w:start w:val="1"/>
      <w:numFmt w:val="lowerRoman"/>
      <w:lvlText w:val="%9."/>
      <w:lvlJc w:val="right"/>
      <w:pPr>
        <w:ind w:left="6764" w:hanging="180"/>
      </w:pPr>
    </w:lvl>
  </w:abstractNum>
  <w:abstractNum w:abstractNumId="709">
    <w:nsid w:val="63F50A95"/>
    <w:multiLevelType w:val="hybridMultilevel"/>
    <w:tmpl w:val="1C22AB9A"/>
    <w:lvl w:ilvl="0" w:tplc="B8227FA4">
      <w:start w:val="1"/>
      <w:numFmt w:val="decimal"/>
      <w:lvlText w:val="%1."/>
      <w:lvlJc w:val="left"/>
      <w:pPr>
        <w:ind w:left="720" w:hanging="360"/>
      </w:pPr>
      <w:rPr>
        <w:rFonts w:cs="Times New Roman"/>
      </w:rPr>
    </w:lvl>
    <w:lvl w:ilvl="1" w:tplc="30A8F308" w:tentative="1">
      <w:start w:val="1"/>
      <w:numFmt w:val="lowerLetter"/>
      <w:lvlText w:val="%2."/>
      <w:lvlJc w:val="left"/>
      <w:pPr>
        <w:ind w:left="1440" w:hanging="360"/>
      </w:pPr>
      <w:rPr>
        <w:rFonts w:cs="Times New Roman"/>
      </w:rPr>
    </w:lvl>
    <w:lvl w:ilvl="2" w:tplc="37064DE0" w:tentative="1">
      <w:start w:val="1"/>
      <w:numFmt w:val="lowerRoman"/>
      <w:lvlText w:val="%3."/>
      <w:lvlJc w:val="right"/>
      <w:pPr>
        <w:ind w:left="2160" w:hanging="180"/>
      </w:pPr>
      <w:rPr>
        <w:rFonts w:cs="Times New Roman"/>
      </w:rPr>
    </w:lvl>
    <w:lvl w:ilvl="3" w:tplc="1F24EFAC" w:tentative="1">
      <w:start w:val="1"/>
      <w:numFmt w:val="decimal"/>
      <w:lvlText w:val="%4."/>
      <w:lvlJc w:val="left"/>
      <w:pPr>
        <w:ind w:left="2880" w:hanging="360"/>
      </w:pPr>
      <w:rPr>
        <w:rFonts w:cs="Times New Roman"/>
      </w:rPr>
    </w:lvl>
    <w:lvl w:ilvl="4" w:tplc="192AA604" w:tentative="1">
      <w:start w:val="1"/>
      <w:numFmt w:val="lowerLetter"/>
      <w:lvlText w:val="%5."/>
      <w:lvlJc w:val="left"/>
      <w:pPr>
        <w:ind w:left="3600" w:hanging="360"/>
      </w:pPr>
      <w:rPr>
        <w:rFonts w:cs="Times New Roman"/>
      </w:rPr>
    </w:lvl>
    <w:lvl w:ilvl="5" w:tplc="7A8259CC" w:tentative="1">
      <w:start w:val="1"/>
      <w:numFmt w:val="lowerRoman"/>
      <w:lvlText w:val="%6."/>
      <w:lvlJc w:val="right"/>
      <w:pPr>
        <w:ind w:left="4320" w:hanging="180"/>
      </w:pPr>
      <w:rPr>
        <w:rFonts w:cs="Times New Roman"/>
      </w:rPr>
    </w:lvl>
    <w:lvl w:ilvl="6" w:tplc="6248E66C" w:tentative="1">
      <w:start w:val="1"/>
      <w:numFmt w:val="decimal"/>
      <w:lvlText w:val="%7."/>
      <w:lvlJc w:val="left"/>
      <w:pPr>
        <w:ind w:left="5040" w:hanging="360"/>
      </w:pPr>
      <w:rPr>
        <w:rFonts w:cs="Times New Roman"/>
      </w:rPr>
    </w:lvl>
    <w:lvl w:ilvl="7" w:tplc="5338F940" w:tentative="1">
      <w:start w:val="1"/>
      <w:numFmt w:val="lowerLetter"/>
      <w:lvlText w:val="%8."/>
      <w:lvlJc w:val="left"/>
      <w:pPr>
        <w:ind w:left="5760" w:hanging="360"/>
      </w:pPr>
      <w:rPr>
        <w:rFonts w:cs="Times New Roman"/>
      </w:rPr>
    </w:lvl>
    <w:lvl w:ilvl="8" w:tplc="CFB26DE2" w:tentative="1">
      <w:start w:val="1"/>
      <w:numFmt w:val="lowerRoman"/>
      <w:lvlText w:val="%9."/>
      <w:lvlJc w:val="right"/>
      <w:pPr>
        <w:ind w:left="6480" w:hanging="180"/>
      </w:pPr>
      <w:rPr>
        <w:rFonts w:cs="Times New Roman"/>
      </w:rPr>
    </w:lvl>
  </w:abstractNum>
  <w:abstractNum w:abstractNumId="710">
    <w:nsid w:val="64000F4D"/>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11">
    <w:nsid w:val="64834C17"/>
    <w:multiLevelType w:val="hybridMultilevel"/>
    <w:tmpl w:val="860E266A"/>
    <w:lvl w:ilvl="0" w:tplc="5B58D460">
      <w:start w:val="1"/>
      <w:numFmt w:val="decimal"/>
      <w:lvlText w:val="%1."/>
      <w:lvlJc w:val="righ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12">
    <w:nsid w:val="650651A5"/>
    <w:multiLevelType w:val="hybridMultilevel"/>
    <w:tmpl w:val="E49E462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13">
    <w:nsid w:val="65066599"/>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14">
    <w:nsid w:val="6513684C"/>
    <w:multiLevelType w:val="multilevel"/>
    <w:tmpl w:val="9022E7A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15">
    <w:nsid w:val="651405E9"/>
    <w:multiLevelType w:val="hybridMultilevel"/>
    <w:tmpl w:val="F5C88A2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16">
    <w:nsid w:val="652D4001"/>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17">
    <w:nsid w:val="653D2547"/>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18">
    <w:nsid w:val="65AD5DBD"/>
    <w:multiLevelType w:val="hybridMultilevel"/>
    <w:tmpl w:val="39F4B5B2"/>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719">
    <w:nsid w:val="65AE23A7"/>
    <w:multiLevelType w:val="hybridMultilevel"/>
    <w:tmpl w:val="CBDA203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20">
    <w:nsid w:val="65B23328"/>
    <w:multiLevelType w:val="hybridMultilevel"/>
    <w:tmpl w:val="7DDAB44A"/>
    <w:lvl w:ilvl="0" w:tplc="440A000B">
      <w:start w:val="1"/>
      <w:numFmt w:val="bullet"/>
      <w:lvlText w:val=""/>
      <w:lvlJc w:val="left"/>
      <w:pPr>
        <w:ind w:left="1713" w:hanging="360"/>
      </w:pPr>
      <w:rPr>
        <w:rFonts w:ascii="Wingdings" w:hAnsi="Wingdings" w:hint="default"/>
      </w:rPr>
    </w:lvl>
    <w:lvl w:ilvl="1" w:tplc="440A0003" w:tentative="1">
      <w:start w:val="1"/>
      <w:numFmt w:val="bullet"/>
      <w:lvlText w:val="o"/>
      <w:lvlJc w:val="left"/>
      <w:pPr>
        <w:ind w:left="2433" w:hanging="360"/>
      </w:pPr>
      <w:rPr>
        <w:rFonts w:ascii="Courier New" w:hAnsi="Courier New" w:cs="Courier New" w:hint="default"/>
      </w:rPr>
    </w:lvl>
    <w:lvl w:ilvl="2" w:tplc="440A0005" w:tentative="1">
      <w:start w:val="1"/>
      <w:numFmt w:val="bullet"/>
      <w:lvlText w:val=""/>
      <w:lvlJc w:val="left"/>
      <w:pPr>
        <w:ind w:left="3153" w:hanging="360"/>
      </w:pPr>
      <w:rPr>
        <w:rFonts w:ascii="Wingdings" w:hAnsi="Wingdings" w:hint="default"/>
      </w:rPr>
    </w:lvl>
    <w:lvl w:ilvl="3" w:tplc="440A0001" w:tentative="1">
      <w:start w:val="1"/>
      <w:numFmt w:val="bullet"/>
      <w:lvlText w:val=""/>
      <w:lvlJc w:val="left"/>
      <w:pPr>
        <w:ind w:left="3873" w:hanging="360"/>
      </w:pPr>
      <w:rPr>
        <w:rFonts w:ascii="Symbol" w:hAnsi="Symbol" w:hint="default"/>
      </w:rPr>
    </w:lvl>
    <w:lvl w:ilvl="4" w:tplc="440A0003" w:tentative="1">
      <w:start w:val="1"/>
      <w:numFmt w:val="bullet"/>
      <w:lvlText w:val="o"/>
      <w:lvlJc w:val="left"/>
      <w:pPr>
        <w:ind w:left="4593" w:hanging="360"/>
      </w:pPr>
      <w:rPr>
        <w:rFonts w:ascii="Courier New" w:hAnsi="Courier New" w:cs="Courier New" w:hint="default"/>
      </w:rPr>
    </w:lvl>
    <w:lvl w:ilvl="5" w:tplc="440A0005" w:tentative="1">
      <w:start w:val="1"/>
      <w:numFmt w:val="bullet"/>
      <w:lvlText w:val=""/>
      <w:lvlJc w:val="left"/>
      <w:pPr>
        <w:ind w:left="5313" w:hanging="360"/>
      </w:pPr>
      <w:rPr>
        <w:rFonts w:ascii="Wingdings" w:hAnsi="Wingdings" w:hint="default"/>
      </w:rPr>
    </w:lvl>
    <w:lvl w:ilvl="6" w:tplc="440A0001" w:tentative="1">
      <w:start w:val="1"/>
      <w:numFmt w:val="bullet"/>
      <w:lvlText w:val=""/>
      <w:lvlJc w:val="left"/>
      <w:pPr>
        <w:ind w:left="6033" w:hanging="360"/>
      </w:pPr>
      <w:rPr>
        <w:rFonts w:ascii="Symbol" w:hAnsi="Symbol" w:hint="default"/>
      </w:rPr>
    </w:lvl>
    <w:lvl w:ilvl="7" w:tplc="440A0003" w:tentative="1">
      <w:start w:val="1"/>
      <w:numFmt w:val="bullet"/>
      <w:lvlText w:val="o"/>
      <w:lvlJc w:val="left"/>
      <w:pPr>
        <w:ind w:left="6753" w:hanging="360"/>
      </w:pPr>
      <w:rPr>
        <w:rFonts w:ascii="Courier New" w:hAnsi="Courier New" w:cs="Courier New" w:hint="default"/>
      </w:rPr>
    </w:lvl>
    <w:lvl w:ilvl="8" w:tplc="440A0005" w:tentative="1">
      <w:start w:val="1"/>
      <w:numFmt w:val="bullet"/>
      <w:lvlText w:val=""/>
      <w:lvlJc w:val="left"/>
      <w:pPr>
        <w:ind w:left="7473" w:hanging="360"/>
      </w:pPr>
      <w:rPr>
        <w:rFonts w:ascii="Wingdings" w:hAnsi="Wingdings" w:hint="default"/>
      </w:rPr>
    </w:lvl>
  </w:abstractNum>
  <w:abstractNum w:abstractNumId="721">
    <w:nsid w:val="65B81AEF"/>
    <w:multiLevelType w:val="hybridMultilevel"/>
    <w:tmpl w:val="0DD4C676"/>
    <w:lvl w:ilvl="0" w:tplc="98E8ABFA">
      <w:start w:val="1"/>
      <w:numFmt w:val="decimal"/>
      <w:lvlText w:val="%1."/>
      <w:lvlJc w:val="left"/>
      <w:pPr>
        <w:ind w:left="540" w:hanging="360"/>
      </w:pPr>
      <w:rPr>
        <w:rFonts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722">
    <w:nsid w:val="65BA6B5E"/>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23">
    <w:nsid w:val="66686AE0"/>
    <w:multiLevelType w:val="multilevel"/>
    <w:tmpl w:val="EE68B1AC"/>
    <w:lvl w:ilvl="0">
      <w:start w:val="1"/>
      <w:numFmt w:val="decimal"/>
      <w:lvlText w:val="%1."/>
      <w:lvlJc w:val="left"/>
      <w:pPr>
        <w:ind w:left="360" w:hanging="360"/>
      </w:pPr>
      <w:rPr>
        <w:rFonts w:hint="default"/>
      </w:rPr>
    </w:lvl>
    <w:lvl w:ilvl="1">
      <w:start w:val="1"/>
      <w:numFmt w:val="decimal"/>
      <w:lvlText w:val="%2."/>
      <w:lvlJc w:val="left"/>
      <w:pPr>
        <w:ind w:left="786" w:hanging="360"/>
      </w:pPr>
      <w:rPr>
        <w:rFonts w:hint="default"/>
        <w:b/>
        <w:bCs/>
        <w:sz w:val="20"/>
        <w:szCs w:val="2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24">
    <w:nsid w:val="66906394"/>
    <w:multiLevelType w:val="multilevel"/>
    <w:tmpl w:val="3294B6B6"/>
    <w:lvl w:ilvl="0">
      <w:start w:val="1"/>
      <w:numFmt w:val="decimal"/>
      <w:lvlText w:val="%1."/>
      <w:lvlJc w:val="left"/>
      <w:pPr>
        <w:ind w:left="720" w:hanging="360"/>
      </w:pPr>
    </w:lvl>
    <w:lvl w:ilvl="1">
      <w:start w:val="1"/>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725">
    <w:nsid w:val="66E06306"/>
    <w:multiLevelType w:val="hybridMultilevel"/>
    <w:tmpl w:val="2A1CC7E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26">
    <w:nsid w:val="66EA716A"/>
    <w:multiLevelType w:val="hybridMultilevel"/>
    <w:tmpl w:val="4464364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27">
    <w:nsid w:val="66EF29EE"/>
    <w:multiLevelType w:val="hybridMultilevel"/>
    <w:tmpl w:val="0DD4C676"/>
    <w:lvl w:ilvl="0" w:tplc="98E8ABFA">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728">
    <w:nsid w:val="67476594"/>
    <w:multiLevelType w:val="hybridMultilevel"/>
    <w:tmpl w:val="504A8BA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29">
    <w:nsid w:val="676A1ED2"/>
    <w:multiLevelType w:val="hybridMultilevel"/>
    <w:tmpl w:val="8EAE53EA"/>
    <w:lvl w:ilvl="0" w:tplc="440A0013">
      <w:start w:val="1"/>
      <w:numFmt w:val="upperRoman"/>
      <w:lvlText w:val="%1."/>
      <w:lvlJc w:val="right"/>
      <w:pPr>
        <w:ind w:left="1428" w:hanging="720"/>
      </w:pPr>
      <w:rPr>
        <w:rFonts w:hint="default"/>
      </w:rPr>
    </w:lvl>
    <w:lvl w:ilvl="1" w:tplc="440A0013">
      <w:start w:val="1"/>
      <w:numFmt w:val="upperRoman"/>
      <w:lvlText w:val="%2."/>
      <w:lvlJc w:val="right"/>
      <w:pPr>
        <w:ind w:left="2148" w:hanging="360"/>
      </w:pPr>
    </w:lvl>
    <w:lvl w:ilvl="2" w:tplc="440A001B" w:tentative="1">
      <w:start w:val="1"/>
      <w:numFmt w:val="lowerRoman"/>
      <w:lvlText w:val="%3."/>
      <w:lvlJc w:val="right"/>
      <w:pPr>
        <w:ind w:left="2868" w:hanging="180"/>
      </w:pPr>
    </w:lvl>
    <w:lvl w:ilvl="3" w:tplc="440A000F" w:tentative="1">
      <w:start w:val="1"/>
      <w:numFmt w:val="decimal"/>
      <w:lvlText w:val="%4."/>
      <w:lvlJc w:val="left"/>
      <w:pPr>
        <w:ind w:left="3588" w:hanging="360"/>
      </w:pPr>
    </w:lvl>
    <w:lvl w:ilvl="4" w:tplc="440A0019" w:tentative="1">
      <w:start w:val="1"/>
      <w:numFmt w:val="lowerLetter"/>
      <w:lvlText w:val="%5."/>
      <w:lvlJc w:val="left"/>
      <w:pPr>
        <w:ind w:left="4308" w:hanging="360"/>
      </w:pPr>
    </w:lvl>
    <w:lvl w:ilvl="5" w:tplc="440A001B" w:tentative="1">
      <w:start w:val="1"/>
      <w:numFmt w:val="lowerRoman"/>
      <w:lvlText w:val="%6."/>
      <w:lvlJc w:val="right"/>
      <w:pPr>
        <w:ind w:left="5028" w:hanging="180"/>
      </w:pPr>
    </w:lvl>
    <w:lvl w:ilvl="6" w:tplc="440A000F" w:tentative="1">
      <w:start w:val="1"/>
      <w:numFmt w:val="decimal"/>
      <w:lvlText w:val="%7."/>
      <w:lvlJc w:val="left"/>
      <w:pPr>
        <w:ind w:left="5748" w:hanging="360"/>
      </w:pPr>
    </w:lvl>
    <w:lvl w:ilvl="7" w:tplc="440A0019" w:tentative="1">
      <w:start w:val="1"/>
      <w:numFmt w:val="lowerLetter"/>
      <w:lvlText w:val="%8."/>
      <w:lvlJc w:val="left"/>
      <w:pPr>
        <w:ind w:left="6468" w:hanging="360"/>
      </w:pPr>
    </w:lvl>
    <w:lvl w:ilvl="8" w:tplc="440A001B" w:tentative="1">
      <w:start w:val="1"/>
      <w:numFmt w:val="lowerRoman"/>
      <w:lvlText w:val="%9."/>
      <w:lvlJc w:val="right"/>
      <w:pPr>
        <w:ind w:left="7188" w:hanging="180"/>
      </w:pPr>
    </w:lvl>
  </w:abstractNum>
  <w:abstractNum w:abstractNumId="730">
    <w:nsid w:val="676C69B5"/>
    <w:multiLevelType w:val="hybridMultilevel"/>
    <w:tmpl w:val="F4D08B56"/>
    <w:lvl w:ilvl="0" w:tplc="5B58D460">
      <w:start w:val="1"/>
      <w:numFmt w:val="decimal"/>
      <w:lvlText w:val="%1."/>
      <w:lvlJc w:val="righ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31">
    <w:nsid w:val="679805DC"/>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32">
    <w:nsid w:val="681E116F"/>
    <w:multiLevelType w:val="hybridMultilevel"/>
    <w:tmpl w:val="3C504D08"/>
    <w:lvl w:ilvl="0" w:tplc="417EDE22">
      <w:start w:val="1"/>
      <w:numFmt w:val="upperRoman"/>
      <w:lvlText w:val="%1."/>
      <w:lvlJc w:val="left"/>
      <w:pPr>
        <w:ind w:left="1146" w:hanging="720"/>
      </w:pPr>
      <w:rPr>
        <w:rFonts w:hint="default"/>
      </w:r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733">
    <w:nsid w:val="68305422"/>
    <w:multiLevelType w:val="hybridMultilevel"/>
    <w:tmpl w:val="B48E1D4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34">
    <w:nsid w:val="68391E7C"/>
    <w:multiLevelType w:val="hybridMultilevel"/>
    <w:tmpl w:val="E7FC3C64"/>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35">
    <w:nsid w:val="6849741F"/>
    <w:multiLevelType w:val="hybridMultilevel"/>
    <w:tmpl w:val="162ACDAA"/>
    <w:lvl w:ilvl="0" w:tplc="529448BE">
      <w:start w:val="1"/>
      <w:numFmt w:val="upperRoman"/>
      <w:lvlText w:val="%1."/>
      <w:lvlJc w:val="left"/>
      <w:pPr>
        <w:ind w:left="1080" w:hanging="720"/>
      </w:pPr>
      <w:rPr>
        <w:rFonts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736">
    <w:nsid w:val="684E549D"/>
    <w:multiLevelType w:val="hybridMultilevel"/>
    <w:tmpl w:val="828E154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37">
    <w:nsid w:val="68583A68"/>
    <w:multiLevelType w:val="hybridMultilevel"/>
    <w:tmpl w:val="BF0A812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38">
    <w:nsid w:val="68736060"/>
    <w:multiLevelType w:val="hybridMultilevel"/>
    <w:tmpl w:val="F838446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39">
    <w:nsid w:val="689C7B4B"/>
    <w:multiLevelType w:val="hybridMultilevel"/>
    <w:tmpl w:val="0CD81F06"/>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40">
    <w:nsid w:val="689F68A9"/>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41">
    <w:nsid w:val="69500079"/>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42">
    <w:nsid w:val="69773860"/>
    <w:multiLevelType w:val="hybridMultilevel"/>
    <w:tmpl w:val="063EC0D8"/>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43">
    <w:nsid w:val="69787E27"/>
    <w:multiLevelType w:val="hybridMultilevel"/>
    <w:tmpl w:val="7436D35C"/>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744">
    <w:nsid w:val="69826939"/>
    <w:multiLevelType w:val="hybridMultilevel"/>
    <w:tmpl w:val="8EAE53EA"/>
    <w:lvl w:ilvl="0" w:tplc="440A0013">
      <w:start w:val="1"/>
      <w:numFmt w:val="upperRoman"/>
      <w:lvlText w:val="%1."/>
      <w:lvlJc w:val="right"/>
      <w:pPr>
        <w:ind w:left="720" w:hanging="720"/>
      </w:pPr>
      <w:rPr>
        <w:rFonts w:hint="default"/>
      </w:rPr>
    </w:lvl>
    <w:lvl w:ilvl="1" w:tplc="440A0013">
      <w:start w:val="1"/>
      <w:numFmt w:val="upperRoman"/>
      <w:lvlText w:val="%2."/>
      <w:lvlJc w:val="righ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45">
    <w:nsid w:val="69B63ADD"/>
    <w:multiLevelType w:val="hybridMultilevel"/>
    <w:tmpl w:val="63C28348"/>
    <w:lvl w:ilvl="0" w:tplc="FEF4A3DC">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46">
    <w:nsid w:val="69C15795"/>
    <w:multiLevelType w:val="hybridMultilevel"/>
    <w:tmpl w:val="B2469D78"/>
    <w:lvl w:ilvl="0" w:tplc="E8580C94">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747">
    <w:nsid w:val="69C44E94"/>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48">
    <w:nsid w:val="6A092F0C"/>
    <w:multiLevelType w:val="multilevel"/>
    <w:tmpl w:val="2654CBCC"/>
    <w:lvl w:ilvl="0">
      <w:start w:val="1"/>
      <w:numFmt w:val="bullet"/>
      <w:lvlText w:val=""/>
      <w:lvlJc w:val="left"/>
      <w:pPr>
        <w:tabs>
          <w:tab w:val="num" w:pos="480"/>
        </w:tabs>
        <w:ind w:left="480" w:hanging="480"/>
      </w:pPr>
      <w:rPr>
        <w:rFonts w:ascii="Symbol" w:hAnsi="Symbol" w:hint="default"/>
      </w:rPr>
    </w:lvl>
    <w:lvl w:ilvl="1">
      <w:start w:val="1"/>
      <w:numFmt w:val="decimal"/>
      <w:lvlText w:val="%1.%2."/>
      <w:lvlJc w:val="left"/>
      <w:pPr>
        <w:tabs>
          <w:tab w:val="num" w:pos="1188"/>
        </w:tabs>
        <w:ind w:left="1188" w:hanging="480"/>
      </w:pPr>
      <w:rPr>
        <w:rFonts w:hint="default"/>
      </w:rPr>
    </w:lvl>
    <w:lvl w:ilvl="2">
      <w:start w:val="1"/>
      <w:numFmt w:val="bullet"/>
      <w:lvlText w:val=""/>
      <w:lvlJc w:val="left"/>
      <w:pPr>
        <w:tabs>
          <w:tab w:val="num" w:pos="720"/>
        </w:tabs>
        <w:ind w:left="720" w:hanging="720"/>
      </w:pPr>
      <w:rPr>
        <w:rFonts w:ascii="Symbol" w:hAnsi="Symbol" w:hint="default"/>
      </w:rPr>
    </w:lvl>
    <w:lvl w:ilvl="3">
      <w:start w:val="1"/>
      <w:numFmt w:val="decimal"/>
      <w:lvlText w:val="%1.%2.%3.%4."/>
      <w:lvlJc w:val="left"/>
      <w:pPr>
        <w:tabs>
          <w:tab w:val="num" w:pos="2844"/>
        </w:tabs>
        <w:ind w:left="2844" w:hanging="72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620"/>
        </w:tabs>
        <w:ind w:left="4620" w:hanging="108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396"/>
        </w:tabs>
        <w:ind w:left="6396" w:hanging="1440"/>
      </w:pPr>
      <w:rPr>
        <w:rFonts w:hint="default"/>
      </w:rPr>
    </w:lvl>
    <w:lvl w:ilvl="8">
      <w:start w:val="1"/>
      <w:numFmt w:val="decimal"/>
      <w:lvlText w:val="%1.%2.%3.%4.%5.%6.%7.%8.%9."/>
      <w:lvlJc w:val="left"/>
      <w:pPr>
        <w:tabs>
          <w:tab w:val="num" w:pos="7464"/>
        </w:tabs>
        <w:ind w:left="7464" w:hanging="1800"/>
      </w:pPr>
      <w:rPr>
        <w:rFonts w:hint="default"/>
      </w:rPr>
    </w:lvl>
  </w:abstractNum>
  <w:abstractNum w:abstractNumId="749">
    <w:nsid w:val="6A1A23D5"/>
    <w:multiLevelType w:val="multilevel"/>
    <w:tmpl w:val="B16864F6"/>
    <w:lvl w:ilvl="0">
      <w:start w:val="1"/>
      <w:numFmt w:val="bullet"/>
      <w:lvlText w:val=""/>
      <w:lvlJc w:val="left"/>
      <w:pPr>
        <w:ind w:left="720" w:hanging="360"/>
      </w:pPr>
      <w:rPr>
        <w:rFonts w:ascii="Wingdings" w:hAnsi="Wingdings" w:hint="default"/>
        <w:b w:val="0"/>
        <w:sz w:val="20"/>
        <w:szCs w:val="20"/>
      </w:rPr>
    </w:lvl>
    <w:lvl w:ilvl="1">
      <w:start w:val="1"/>
      <w:numFmt w:val="decimal"/>
      <w:lvlText w:val="%1.%2."/>
      <w:lvlJc w:val="left"/>
      <w:pPr>
        <w:ind w:left="1152" w:hanging="432"/>
      </w:pPr>
      <w:rPr>
        <w:rFonts w:hint="default"/>
        <w:b w:val="0"/>
      </w:rPr>
    </w:lvl>
    <w:lvl w:ilvl="2">
      <w:start w:val="1"/>
      <w:numFmt w:val="decimal"/>
      <w:lvlText w:val="%1.%2.%3."/>
      <w:lvlJc w:val="left"/>
      <w:pPr>
        <w:ind w:left="1584" w:hanging="504"/>
      </w:pPr>
      <w:rPr>
        <w:rFonts w:hint="default"/>
        <w:b w:val="0"/>
      </w:rPr>
    </w:lvl>
    <w:lvl w:ilvl="3">
      <w:start w:val="1"/>
      <w:numFmt w:val="decimal"/>
      <w:lvlText w:val="%1.%2.%3.%4."/>
      <w:lvlJc w:val="left"/>
      <w:pPr>
        <w:ind w:left="2088" w:hanging="648"/>
      </w:pPr>
      <w:rPr>
        <w:rFonts w:hint="default"/>
        <w:b w:val="0"/>
      </w:rPr>
    </w:lvl>
    <w:lvl w:ilvl="4">
      <w:start w:val="1"/>
      <w:numFmt w:val="decimal"/>
      <w:lvlText w:val="%1.%2.%3.%4.%5."/>
      <w:lvlJc w:val="left"/>
      <w:pPr>
        <w:ind w:left="2592" w:hanging="792"/>
      </w:pPr>
      <w:rPr>
        <w:rFonts w:hint="default"/>
        <w:b w:val="0"/>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750">
    <w:nsid w:val="6A50439D"/>
    <w:multiLevelType w:val="hybridMultilevel"/>
    <w:tmpl w:val="2E8CFC7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51">
    <w:nsid w:val="6A760536"/>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52">
    <w:nsid w:val="6AB43C5E"/>
    <w:multiLevelType w:val="hybridMultilevel"/>
    <w:tmpl w:val="2286C334"/>
    <w:lvl w:ilvl="0" w:tplc="966A0BCC">
      <w:start w:val="1"/>
      <w:numFmt w:val="decimal"/>
      <w:lvlText w:val="%1."/>
      <w:lvlJc w:val="left"/>
      <w:pPr>
        <w:ind w:left="36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53">
    <w:nsid w:val="6AD82F2E"/>
    <w:multiLevelType w:val="hybridMultilevel"/>
    <w:tmpl w:val="772C4B4A"/>
    <w:lvl w:ilvl="0" w:tplc="080A000F">
      <w:start w:val="1"/>
      <w:numFmt w:val="decimal"/>
      <w:lvlText w:val="%1."/>
      <w:lvlJc w:val="left"/>
      <w:pPr>
        <w:ind w:left="720" w:hanging="360"/>
      </w:pPr>
      <w:rPr>
        <w:rFonts w:cs="Times New Roman"/>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754">
    <w:nsid w:val="6AEF2BE5"/>
    <w:multiLevelType w:val="multilevel"/>
    <w:tmpl w:val="EE68B1AC"/>
    <w:lvl w:ilvl="0">
      <w:start w:val="1"/>
      <w:numFmt w:val="decimal"/>
      <w:lvlText w:val="%1."/>
      <w:lvlJc w:val="left"/>
      <w:pPr>
        <w:ind w:left="360" w:hanging="360"/>
      </w:pPr>
      <w:rPr>
        <w:rFonts w:hint="default"/>
      </w:rPr>
    </w:lvl>
    <w:lvl w:ilvl="1">
      <w:start w:val="1"/>
      <w:numFmt w:val="decimal"/>
      <w:lvlText w:val="%2."/>
      <w:lvlJc w:val="left"/>
      <w:pPr>
        <w:ind w:left="786" w:hanging="360"/>
      </w:pPr>
      <w:rPr>
        <w:rFonts w:hint="default"/>
        <w:b/>
        <w:bCs/>
        <w:sz w:val="20"/>
        <w:szCs w:val="2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755">
    <w:nsid w:val="6AFA34A4"/>
    <w:multiLevelType w:val="hybridMultilevel"/>
    <w:tmpl w:val="2E5AA596"/>
    <w:lvl w:ilvl="0" w:tplc="FEF4A3DC">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56">
    <w:nsid w:val="6B0C79D9"/>
    <w:multiLevelType w:val="hybridMultilevel"/>
    <w:tmpl w:val="162ACDAA"/>
    <w:lvl w:ilvl="0" w:tplc="529448BE">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57">
    <w:nsid w:val="6B2829A0"/>
    <w:multiLevelType w:val="hybridMultilevel"/>
    <w:tmpl w:val="48461D0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58">
    <w:nsid w:val="6B450160"/>
    <w:multiLevelType w:val="hybridMultilevel"/>
    <w:tmpl w:val="B6CEA78E"/>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59">
    <w:nsid w:val="6B491F96"/>
    <w:multiLevelType w:val="hybridMultilevel"/>
    <w:tmpl w:val="EC38D8D6"/>
    <w:lvl w:ilvl="0" w:tplc="440A000F">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760">
    <w:nsid w:val="6B585C89"/>
    <w:multiLevelType w:val="hybridMultilevel"/>
    <w:tmpl w:val="AFBEBF3C"/>
    <w:lvl w:ilvl="0" w:tplc="6ECC2716">
      <w:start w:val="1"/>
      <w:numFmt w:val="bullet"/>
      <w:lvlText w:val=""/>
      <w:lvlJc w:val="left"/>
      <w:pPr>
        <w:ind w:left="360" w:hanging="360"/>
      </w:pPr>
      <w:rPr>
        <w:rFonts w:ascii="Symbol" w:hAnsi="Symbol" w:hint="default"/>
        <w:sz w:val="20"/>
        <w:szCs w:val="20"/>
      </w:rPr>
    </w:lvl>
    <w:lvl w:ilvl="1" w:tplc="EE2EDE7C" w:tentative="1">
      <w:start w:val="1"/>
      <w:numFmt w:val="bullet"/>
      <w:lvlText w:val="o"/>
      <w:lvlJc w:val="left"/>
      <w:pPr>
        <w:ind w:left="1080" w:hanging="360"/>
      </w:pPr>
      <w:rPr>
        <w:rFonts w:ascii="Courier New" w:hAnsi="Courier New" w:cs="Courier New" w:hint="default"/>
      </w:rPr>
    </w:lvl>
    <w:lvl w:ilvl="2" w:tplc="D8980096" w:tentative="1">
      <w:start w:val="1"/>
      <w:numFmt w:val="bullet"/>
      <w:lvlText w:val=""/>
      <w:lvlJc w:val="left"/>
      <w:pPr>
        <w:ind w:left="1800" w:hanging="360"/>
      </w:pPr>
      <w:rPr>
        <w:rFonts w:ascii="Wingdings" w:hAnsi="Wingdings" w:hint="default"/>
      </w:rPr>
    </w:lvl>
    <w:lvl w:ilvl="3" w:tplc="B672ADB6" w:tentative="1">
      <w:start w:val="1"/>
      <w:numFmt w:val="bullet"/>
      <w:lvlText w:val=""/>
      <w:lvlJc w:val="left"/>
      <w:pPr>
        <w:ind w:left="2520" w:hanging="360"/>
      </w:pPr>
      <w:rPr>
        <w:rFonts w:ascii="Symbol" w:hAnsi="Symbol" w:hint="default"/>
      </w:rPr>
    </w:lvl>
    <w:lvl w:ilvl="4" w:tplc="93385C70" w:tentative="1">
      <w:start w:val="1"/>
      <w:numFmt w:val="bullet"/>
      <w:lvlText w:val="o"/>
      <w:lvlJc w:val="left"/>
      <w:pPr>
        <w:ind w:left="3240" w:hanging="360"/>
      </w:pPr>
      <w:rPr>
        <w:rFonts w:ascii="Courier New" w:hAnsi="Courier New" w:cs="Courier New" w:hint="default"/>
      </w:rPr>
    </w:lvl>
    <w:lvl w:ilvl="5" w:tplc="CFD2581E" w:tentative="1">
      <w:start w:val="1"/>
      <w:numFmt w:val="bullet"/>
      <w:lvlText w:val=""/>
      <w:lvlJc w:val="left"/>
      <w:pPr>
        <w:ind w:left="3960" w:hanging="360"/>
      </w:pPr>
      <w:rPr>
        <w:rFonts w:ascii="Wingdings" w:hAnsi="Wingdings" w:hint="default"/>
      </w:rPr>
    </w:lvl>
    <w:lvl w:ilvl="6" w:tplc="C96CE8BA" w:tentative="1">
      <w:start w:val="1"/>
      <w:numFmt w:val="bullet"/>
      <w:lvlText w:val=""/>
      <w:lvlJc w:val="left"/>
      <w:pPr>
        <w:ind w:left="4680" w:hanging="360"/>
      </w:pPr>
      <w:rPr>
        <w:rFonts w:ascii="Symbol" w:hAnsi="Symbol" w:hint="default"/>
      </w:rPr>
    </w:lvl>
    <w:lvl w:ilvl="7" w:tplc="C5200670" w:tentative="1">
      <w:start w:val="1"/>
      <w:numFmt w:val="bullet"/>
      <w:lvlText w:val="o"/>
      <w:lvlJc w:val="left"/>
      <w:pPr>
        <w:ind w:left="5400" w:hanging="360"/>
      </w:pPr>
      <w:rPr>
        <w:rFonts w:ascii="Courier New" w:hAnsi="Courier New" w:cs="Courier New" w:hint="default"/>
      </w:rPr>
    </w:lvl>
    <w:lvl w:ilvl="8" w:tplc="704E001A" w:tentative="1">
      <w:start w:val="1"/>
      <w:numFmt w:val="bullet"/>
      <w:lvlText w:val=""/>
      <w:lvlJc w:val="left"/>
      <w:pPr>
        <w:ind w:left="6120" w:hanging="360"/>
      </w:pPr>
      <w:rPr>
        <w:rFonts w:ascii="Wingdings" w:hAnsi="Wingdings" w:hint="default"/>
      </w:rPr>
    </w:lvl>
  </w:abstractNum>
  <w:abstractNum w:abstractNumId="761">
    <w:nsid w:val="6B753568"/>
    <w:multiLevelType w:val="hybridMultilevel"/>
    <w:tmpl w:val="41B2C24A"/>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762">
    <w:nsid w:val="6B821B01"/>
    <w:multiLevelType w:val="hybridMultilevel"/>
    <w:tmpl w:val="CFC8C58C"/>
    <w:lvl w:ilvl="0" w:tplc="2DA0B3A0">
      <w:start w:val="1"/>
      <w:numFmt w:val="decimal"/>
      <w:lvlText w:val="%1."/>
      <w:lvlJc w:val="left"/>
      <w:pPr>
        <w:tabs>
          <w:tab w:val="num" w:pos="785"/>
        </w:tabs>
        <w:ind w:left="785" w:hanging="360"/>
      </w:pPr>
      <w:rPr>
        <w:rFonts w:hint="default"/>
      </w:rPr>
    </w:lvl>
    <w:lvl w:ilvl="1" w:tplc="77DCD6E6">
      <w:numFmt w:val="none"/>
      <w:lvlText w:val=""/>
      <w:lvlJc w:val="left"/>
      <w:pPr>
        <w:tabs>
          <w:tab w:val="num" w:pos="425"/>
        </w:tabs>
      </w:pPr>
    </w:lvl>
    <w:lvl w:ilvl="2" w:tplc="AD6443E4">
      <w:numFmt w:val="none"/>
      <w:lvlText w:val=""/>
      <w:lvlJc w:val="left"/>
      <w:pPr>
        <w:tabs>
          <w:tab w:val="num" w:pos="425"/>
        </w:tabs>
      </w:pPr>
    </w:lvl>
    <w:lvl w:ilvl="3" w:tplc="D9F6619C">
      <w:numFmt w:val="none"/>
      <w:lvlText w:val=""/>
      <w:lvlJc w:val="left"/>
      <w:pPr>
        <w:tabs>
          <w:tab w:val="num" w:pos="425"/>
        </w:tabs>
      </w:pPr>
    </w:lvl>
    <w:lvl w:ilvl="4" w:tplc="000C2F3E">
      <w:numFmt w:val="none"/>
      <w:lvlText w:val=""/>
      <w:lvlJc w:val="left"/>
      <w:pPr>
        <w:tabs>
          <w:tab w:val="num" w:pos="425"/>
        </w:tabs>
      </w:pPr>
    </w:lvl>
    <w:lvl w:ilvl="5" w:tplc="EB12C392">
      <w:numFmt w:val="none"/>
      <w:lvlText w:val=""/>
      <w:lvlJc w:val="left"/>
      <w:pPr>
        <w:tabs>
          <w:tab w:val="num" w:pos="425"/>
        </w:tabs>
      </w:pPr>
    </w:lvl>
    <w:lvl w:ilvl="6" w:tplc="52D8A992">
      <w:numFmt w:val="none"/>
      <w:lvlText w:val=""/>
      <w:lvlJc w:val="left"/>
      <w:pPr>
        <w:tabs>
          <w:tab w:val="num" w:pos="425"/>
        </w:tabs>
      </w:pPr>
    </w:lvl>
    <w:lvl w:ilvl="7" w:tplc="E3643820">
      <w:numFmt w:val="none"/>
      <w:lvlText w:val=""/>
      <w:lvlJc w:val="left"/>
      <w:pPr>
        <w:tabs>
          <w:tab w:val="num" w:pos="425"/>
        </w:tabs>
      </w:pPr>
    </w:lvl>
    <w:lvl w:ilvl="8" w:tplc="9EAC931A">
      <w:numFmt w:val="none"/>
      <w:lvlText w:val=""/>
      <w:lvlJc w:val="left"/>
      <w:pPr>
        <w:tabs>
          <w:tab w:val="num" w:pos="425"/>
        </w:tabs>
      </w:pPr>
    </w:lvl>
  </w:abstractNum>
  <w:abstractNum w:abstractNumId="763">
    <w:nsid w:val="6BAC6D8D"/>
    <w:multiLevelType w:val="hybridMultilevel"/>
    <w:tmpl w:val="647413A4"/>
    <w:lvl w:ilvl="0" w:tplc="440A000F">
      <w:start w:val="1"/>
      <w:numFmt w:val="decimal"/>
      <w:lvlText w:val="%1."/>
      <w:lvlJc w:val="left"/>
      <w:pPr>
        <w:ind w:left="927" w:hanging="360"/>
      </w:pPr>
      <w:rPr>
        <w:rFonts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764">
    <w:nsid w:val="6C245EB6"/>
    <w:multiLevelType w:val="hybridMultilevel"/>
    <w:tmpl w:val="B2469D78"/>
    <w:lvl w:ilvl="0" w:tplc="D67AC042">
      <w:start w:val="1"/>
      <w:numFmt w:val="decimal"/>
      <w:lvlText w:val="%1."/>
      <w:lvlJc w:val="left"/>
      <w:pPr>
        <w:ind w:left="360" w:hanging="360"/>
      </w:pPr>
      <w:rPr>
        <w:rFonts w:hint="default"/>
      </w:rPr>
    </w:lvl>
    <w:lvl w:ilvl="1" w:tplc="0C0A0003" w:tentative="1">
      <w:start w:val="1"/>
      <w:numFmt w:val="lowerLetter"/>
      <w:lvlText w:val="%2."/>
      <w:lvlJc w:val="left"/>
      <w:pPr>
        <w:ind w:left="1080" w:hanging="360"/>
      </w:pPr>
    </w:lvl>
    <w:lvl w:ilvl="2" w:tplc="0C0A0005" w:tentative="1">
      <w:start w:val="1"/>
      <w:numFmt w:val="lowerRoman"/>
      <w:lvlText w:val="%3."/>
      <w:lvlJc w:val="right"/>
      <w:pPr>
        <w:ind w:left="1800" w:hanging="180"/>
      </w:pPr>
    </w:lvl>
    <w:lvl w:ilvl="3" w:tplc="0C0A0001" w:tentative="1">
      <w:start w:val="1"/>
      <w:numFmt w:val="decimal"/>
      <w:lvlText w:val="%4."/>
      <w:lvlJc w:val="left"/>
      <w:pPr>
        <w:ind w:left="2520" w:hanging="360"/>
      </w:pPr>
    </w:lvl>
    <w:lvl w:ilvl="4" w:tplc="0C0A0003" w:tentative="1">
      <w:start w:val="1"/>
      <w:numFmt w:val="lowerLetter"/>
      <w:lvlText w:val="%5."/>
      <w:lvlJc w:val="left"/>
      <w:pPr>
        <w:ind w:left="3240" w:hanging="360"/>
      </w:pPr>
    </w:lvl>
    <w:lvl w:ilvl="5" w:tplc="0C0A0005" w:tentative="1">
      <w:start w:val="1"/>
      <w:numFmt w:val="lowerRoman"/>
      <w:lvlText w:val="%6."/>
      <w:lvlJc w:val="right"/>
      <w:pPr>
        <w:ind w:left="3960" w:hanging="180"/>
      </w:pPr>
    </w:lvl>
    <w:lvl w:ilvl="6" w:tplc="0C0A0001" w:tentative="1">
      <w:start w:val="1"/>
      <w:numFmt w:val="decimal"/>
      <w:lvlText w:val="%7."/>
      <w:lvlJc w:val="left"/>
      <w:pPr>
        <w:ind w:left="4680" w:hanging="360"/>
      </w:pPr>
    </w:lvl>
    <w:lvl w:ilvl="7" w:tplc="0C0A0003" w:tentative="1">
      <w:start w:val="1"/>
      <w:numFmt w:val="lowerLetter"/>
      <w:lvlText w:val="%8."/>
      <w:lvlJc w:val="left"/>
      <w:pPr>
        <w:ind w:left="5400" w:hanging="360"/>
      </w:pPr>
    </w:lvl>
    <w:lvl w:ilvl="8" w:tplc="0C0A0005" w:tentative="1">
      <w:start w:val="1"/>
      <w:numFmt w:val="lowerRoman"/>
      <w:lvlText w:val="%9."/>
      <w:lvlJc w:val="right"/>
      <w:pPr>
        <w:ind w:left="6120" w:hanging="180"/>
      </w:pPr>
    </w:lvl>
  </w:abstractNum>
  <w:abstractNum w:abstractNumId="765">
    <w:nsid w:val="6C2C35C1"/>
    <w:multiLevelType w:val="hybridMultilevel"/>
    <w:tmpl w:val="298AFAE6"/>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766">
    <w:nsid w:val="6C5C4388"/>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67">
    <w:nsid w:val="6C716FF4"/>
    <w:multiLevelType w:val="hybridMultilevel"/>
    <w:tmpl w:val="7F9E5C52"/>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68">
    <w:nsid w:val="6C7338C4"/>
    <w:multiLevelType w:val="hybridMultilevel"/>
    <w:tmpl w:val="1C9C116E"/>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69">
    <w:nsid w:val="6C9B5501"/>
    <w:multiLevelType w:val="multilevel"/>
    <w:tmpl w:val="440A001F"/>
    <w:lvl w:ilvl="0">
      <w:start w:val="1"/>
      <w:numFmt w:val="decimal"/>
      <w:lvlText w:val="%1."/>
      <w:lvlJc w:val="left"/>
      <w:pPr>
        <w:ind w:left="360" w:hanging="360"/>
      </w:pPr>
      <w:rPr>
        <w:rFonts w:hint="default"/>
        <w:b/>
        <w:sz w:val="20"/>
        <w:szCs w:val="20"/>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b w:val="0"/>
      </w:rPr>
    </w:lvl>
    <w:lvl w:ilvl="4">
      <w:start w:val="1"/>
      <w:numFmt w:val="decimal"/>
      <w:lvlText w:val="%1.%2.%3.%4.%5."/>
      <w:lvlJc w:val="left"/>
      <w:pPr>
        <w:ind w:left="2232" w:hanging="792"/>
      </w:pPr>
      <w:rPr>
        <w:rFonts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70">
    <w:nsid w:val="6D0A634D"/>
    <w:multiLevelType w:val="hybridMultilevel"/>
    <w:tmpl w:val="9A7AC7F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71">
    <w:nsid w:val="6D1162FF"/>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72">
    <w:nsid w:val="6D7205D0"/>
    <w:multiLevelType w:val="multilevel"/>
    <w:tmpl w:val="F42A7B0C"/>
    <w:lvl w:ilvl="0">
      <w:start w:val="1"/>
      <w:numFmt w:val="decimal"/>
      <w:lvlText w:val="%1."/>
      <w:lvlJc w:val="left"/>
      <w:pPr>
        <w:ind w:left="720" w:hanging="360"/>
      </w:pPr>
      <w:rPr>
        <w:rFonts w:hint="default"/>
      </w:rPr>
    </w:lvl>
    <w:lvl w:ilvl="1">
      <w:start w:val="14"/>
      <w:numFmt w:val="decimal"/>
      <w:isLgl/>
      <w:lvlText w:val="%1.%2"/>
      <w:lvlJc w:val="left"/>
      <w:pPr>
        <w:ind w:left="1770" w:hanging="600"/>
      </w:pPr>
      <w:rPr>
        <w:rFonts w:hint="default"/>
      </w:rPr>
    </w:lvl>
    <w:lvl w:ilvl="2">
      <w:start w:val="1"/>
      <w:numFmt w:val="decimal"/>
      <w:isLgl/>
      <w:lvlText w:val="%1.%2.%3"/>
      <w:lvlJc w:val="left"/>
      <w:pPr>
        <w:ind w:left="2700" w:hanging="720"/>
      </w:pPr>
      <w:rPr>
        <w:rFonts w:hint="default"/>
      </w:rPr>
    </w:lvl>
    <w:lvl w:ilvl="3">
      <w:start w:val="1"/>
      <w:numFmt w:val="decimal"/>
      <w:isLgl/>
      <w:lvlText w:val="%1.%2.%3.%4"/>
      <w:lvlJc w:val="left"/>
      <w:pPr>
        <w:ind w:left="3510" w:hanging="720"/>
      </w:pPr>
      <w:rPr>
        <w:rFonts w:hint="default"/>
      </w:rPr>
    </w:lvl>
    <w:lvl w:ilvl="4">
      <w:start w:val="1"/>
      <w:numFmt w:val="decimal"/>
      <w:isLgl/>
      <w:lvlText w:val="%1.%2.%3.%4.%5"/>
      <w:lvlJc w:val="left"/>
      <w:pPr>
        <w:ind w:left="4680" w:hanging="1080"/>
      </w:pPr>
      <w:rPr>
        <w:rFonts w:hint="default"/>
      </w:rPr>
    </w:lvl>
    <w:lvl w:ilvl="5">
      <w:start w:val="1"/>
      <w:numFmt w:val="decimal"/>
      <w:isLgl/>
      <w:lvlText w:val="%1.%2.%3.%4.%5.%6"/>
      <w:lvlJc w:val="left"/>
      <w:pPr>
        <w:ind w:left="5490" w:hanging="1080"/>
      </w:pPr>
      <w:rPr>
        <w:rFonts w:hint="default"/>
      </w:rPr>
    </w:lvl>
    <w:lvl w:ilvl="6">
      <w:start w:val="1"/>
      <w:numFmt w:val="decimal"/>
      <w:isLgl/>
      <w:lvlText w:val="%1.%2.%3.%4.%5.%6.%7"/>
      <w:lvlJc w:val="left"/>
      <w:pPr>
        <w:ind w:left="6660" w:hanging="1440"/>
      </w:pPr>
      <w:rPr>
        <w:rFonts w:hint="default"/>
      </w:rPr>
    </w:lvl>
    <w:lvl w:ilvl="7">
      <w:start w:val="1"/>
      <w:numFmt w:val="decimal"/>
      <w:isLgl/>
      <w:lvlText w:val="%1.%2.%3.%4.%5.%6.%7.%8"/>
      <w:lvlJc w:val="left"/>
      <w:pPr>
        <w:ind w:left="7470" w:hanging="1440"/>
      </w:pPr>
      <w:rPr>
        <w:rFonts w:hint="default"/>
      </w:rPr>
    </w:lvl>
    <w:lvl w:ilvl="8">
      <w:start w:val="1"/>
      <w:numFmt w:val="decimal"/>
      <w:isLgl/>
      <w:lvlText w:val="%1.%2.%3.%4.%5.%6.%7.%8.%9"/>
      <w:lvlJc w:val="left"/>
      <w:pPr>
        <w:ind w:left="8640" w:hanging="1800"/>
      </w:pPr>
      <w:rPr>
        <w:rFonts w:hint="default"/>
      </w:rPr>
    </w:lvl>
  </w:abstractNum>
  <w:abstractNum w:abstractNumId="773">
    <w:nsid w:val="6D772A8A"/>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74">
    <w:nsid w:val="6D9B23D2"/>
    <w:multiLevelType w:val="hybridMultilevel"/>
    <w:tmpl w:val="E42E4F72"/>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775">
    <w:nsid w:val="6DED5FB4"/>
    <w:multiLevelType w:val="hybridMultilevel"/>
    <w:tmpl w:val="81CAABF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76">
    <w:nsid w:val="6E697517"/>
    <w:multiLevelType w:val="hybridMultilevel"/>
    <w:tmpl w:val="F008EF30"/>
    <w:lvl w:ilvl="0" w:tplc="0C0A0005">
      <w:start w:val="1"/>
      <w:numFmt w:val="bullet"/>
      <w:lvlText w:val=""/>
      <w:lvlJc w:val="left"/>
      <w:pPr>
        <w:ind w:left="720" w:hanging="360"/>
      </w:pPr>
      <w:rPr>
        <w:rFonts w:ascii="Wingdings" w:hAnsi="Wingdings" w:hint="default"/>
        <w:sz w:val="20"/>
        <w:szCs w:val="20"/>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77">
    <w:nsid w:val="6E6C730A"/>
    <w:multiLevelType w:val="hybridMultilevel"/>
    <w:tmpl w:val="39168C14"/>
    <w:lvl w:ilvl="0" w:tplc="440A000F">
      <w:start w:val="1"/>
      <w:numFmt w:val="decimal"/>
      <w:lvlText w:val="%1."/>
      <w:lvlJc w:val="left"/>
      <w:pPr>
        <w:ind w:left="1004" w:hanging="360"/>
      </w:pPr>
    </w:lvl>
    <w:lvl w:ilvl="1" w:tplc="440A0019" w:tentative="1">
      <w:start w:val="1"/>
      <w:numFmt w:val="lowerLetter"/>
      <w:lvlText w:val="%2."/>
      <w:lvlJc w:val="left"/>
      <w:pPr>
        <w:ind w:left="1724" w:hanging="360"/>
      </w:pPr>
    </w:lvl>
    <w:lvl w:ilvl="2" w:tplc="440A001B" w:tentative="1">
      <w:start w:val="1"/>
      <w:numFmt w:val="lowerRoman"/>
      <w:lvlText w:val="%3."/>
      <w:lvlJc w:val="right"/>
      <w:pPr>
        <w:ind w:left="2444" w:hanging="180"/>
      </w:pPr>
    </w:lvl>
    <w:lvl w:ilvl="3" w:tplc="440A000F" w:tentative="1">
      <w:start w:val="1"/>
      <w:numFmt w:val="decimal"/>
      <w:lvlText w:val="%4."/>
      <w:lvlJc w:val="left"/>
      <w:pPr>
        <w:ind w:left="3164" w:hanging="360"/>
      </w:pPr>
    </w:lvl>
    <w:lvl w:ilvl="4" w:tplc="440A0019" w:tentative="1">
      <w:start w:val="1"/>
      <w:numFmt w:val="lowerLetter"/>
      <w:lvlText w:val="%5."/>
      <w:lvlJc w:val="left"/>
      <w:pPr>
        <w:ind w:left="3884" w:hanging="360"/>
      </w:pPr>
    </w:lvl>
    <w:lvl w:ilvl="5" w:tplc="440A001B" w:tentative="1">
      <w:start w:val="1"/>
      <w:numFmt w:val="lowerRoman"/>
      <w:lvlText w:val="%6."/>
      <w:lvlJc w:val="right"/>
      <w:pPr>
        <w:ind w:left="4604" w:hanging="180"/>
      </w:pPr>
    </w:lvl>
    <w:lvl w:ilvl="6" w:tplc="440A000F" w:tentative="1">
      <w:start w:val="1"/>
      <w:numFmt w:val="decimal"/>
      <w:lvlText w:val="%7."/>
      <w:lvlJc w:val="left"/>
      <w:pPr>
        <w:ind w:left="5324" w:hanging="360"/>
      </w:pPr>
    </w:lvl>
    <w:lvl w:ilvl="7" w:tplc="440A0019" w:tentative="1">
      <w:start w:val="1"/>
      <w:numFmt w:val="lowerLetter"/>
      <w:lvlText w:val="%8."/>
      <w:lvlJc w:val="left"/>
      <w:pPr>
        <w:ind w:left="6044" w:hanging="360"/>
      </w:pPr>
    </w:lvl>
    <w:lvl w:ilvl="8" w:tplc="440A001B" w:tentative="1">
      <w:start w:val="1"/>
      <w:numFmt w:val="lowerRoman"/>
      <w:lvlText w:val="%9."/>
      <w:lvlJc w:val="right"/>
      <w:pPr>
        <w:ind w:left="6764" w:hanging="180"/>
      </w:pPr>
    </w:lvl>
  </w:abstractNum>
  <w:abstractNum w:abstractNumId="778">
    <w:nsid w:val="6E8F2B33"/>
    <w:multiLevelType w:val="hybridMultilevel"/>
    <w:tmpl w:val="2018ABEE"/>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79">
    <w:nsid w:val="6EE46D74"/>
    <w:multiLevelType w:val="hybridMultilevel"/>
    <w:tmpl w:val="EB800ECA"/>
    <w:lvl w:ilvl="0" w:tplc="5B58D460">
      <w:start w:val="1"/>
      <w:numFmt w:val="decimal"/>
      <w:lvlText w:val="%1."/>
      <w:lvlJc w:val="right"/>
      <w:pPr>
        <w:ind w:left="720" w:hanging="360"/>
      </w:pPr>
      <w:rPr>
        <w:rFonts w:hint="default"/>
      </w:rPr>
    </w:lvl>
    <w:lvl w:ilvl="1" w:tplc="440A0019" w:tentative="1">
      <w:start w:val="1"/>
      <w:numFmt w:val="lowerLetter"/>
      <w:lvlText w:val="%2."/>
      <w:lvlJc w:val="left"/>
      <w:pPr>
        <w:ind w:left="1440" w:hanging="360"/>
      </w:pPr>
      <w:rPr>
        <w:rFonts w:cs="Times New Roman"/>
      </w:rPr>
    </w:lvl>
    <w:lvl w:ilvl="2" w:tplc="440A001B" w:tentative="1">
      <w:start w:val="1"/>
      <w:numFmt w:val="lowerRoman"/>
      <w:lvlText w:val="%3."/>
      <w:lvlJc w:val="right"/>
      <w:pPr>
        <w:ind w:left="2160" w:hanging="180"/>
      </w:pPr>
      <w:rPr>
        <w:rFonts w:cs="Times New Roman"/>
      </w:rPr>
    </w:lvl>
    <w:lvl w:ilvl="3" w:tplc="440A000F" w:tentative="1">
      <w:start w:val="1"/>
      <w:numFmt w:val="decimal"/>
      <w:lvlText w:val="%4."/>
      <w:lvlJc w:val="left"/>
      <w:pPr>
        <w:ind w:left="2880" w:hanging="360"/>
      </w:pPr>
      <w:rPr>
        <w:rFonts w:cs="Times New Roman"/>
      </w:rPr>
    </w:lvl>
    <w:lvl w:ilvl="4" w:tplc="440A0019" w:tentative="1">
      <w:start w:val="1"/>
      <w:numFmt w:val="lowerLetter"/>
      <w:lvlText w:val="%5."/>
      <w:lvlJc w:val="left"/>
      <w:pPr>
        <w:ind w:left="3600" w:hanging="360"/>
      </w:pPr>
      <w:rPr>
        <w:rFonts w:cs="Times New Roman"/>
      </w:rPr>
    </w:lvl>
    <w:lvl w:ilvl="5" w:tplc="440A001B" w:tentative="1">
      <w:start w:val="1"/>
      <w:numFmt w:val="lowerRoman"/>
      <w:lvlText w:val="%6."/>
      <w:lvlJc w:val="right"/>
      <w:pPr>
        <w:ind w:left="4320" w:hanging="180"/>
      </w:pPr>
      <w:rPr>
        <w:rFonts w:cs="Times New Roman"/>
      </w:rPr>
    </w:lvl>
    <w:lvl w:ilvl="6" w:tplc="440A000F" w:tentative="1">
      <w:start w:val="1"/>
      <w:numFmt w:val="decimal"/>
      <w:lvlText w:val="%7."/>
      <w:lvlJc w:val="left"/>
      <w:pPr>
        <w:ind w:left="5040" w:hanging="360"/>
      </w:pPr>
      <w:rPr>
        <w:rFonts w:cs="Times New Roman"/>
      </w:rPr>
    </w:lvl>
    <w:lvl w:ilvl="7" w:tplc="440A0019" w:tentative="1">
      <w:start w:val="1"/>
      <w:numFmt w:val="lowerLetter"/>
      <w:lvlText w:val="%8."/>
      <w:lvlJc w:val="left"/>
      <w:pPr>
        <w:ind w:left="5760" w:hanging="360"/>
      </w:pPr>
      <w:rPr>
        <w:rFonts w:cs="Times New Roman"/>
      </w:rPr>
    </w:lvl>
    <w:lvl w:ilvl="8" w:tplc="440A001B" w:tentative="1">
      <w:start w:val="1"/>
      <w:numFmt w:val="lowerRoman"/>
      <w:lvlText w:val="%9."/>
      <w:lvlJc w:val="right"/>
      <w:pPr>
        <w:ind w:left="6480" w:hanging="180"/>
      </w:pPr>
      <w:rPr>
        <w:rFonts w:cs="Times New Roman"/>
      </w:rPr>
    </w:lvl>
  </w:abstractNum>
  <w:abstractNum w:abstractNumId="780">
    <w:nsid w:val="6EF73C7D"/>
    <w:multiLevelType w:val="hybridMultilevel"/>
    <w:tmpl w:val="96F489CA"/>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781">
    <w:nsid w:val="6F002AEB"/>
    <w:multiLevelType w:val="hybridMultilevel"/>
    <w:tmpl w:val="5CE8CB70"/>
    <w:lvl w:ilvl="0" w:tplc="5B36A7CA">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782">
    <w:nsid w:val="6F0C71A1"/>
    <w:multiLevelType w:val="hybridMultilevel"/>
    <w:tmpl w:val="7436D35C"/>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783">
    <w:nsid w:val="6F1F446F"/>
    <w:multiLevelType w:val="multilevel"/>
    <w:tmpl w:val="44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84">
    <w:nsid w:val="6F431E89"/>
    <w:multiLevelType w:val="multilevel"/>
    <w:tmpl w:val="44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85">
    <w:nsid w:val="6F624EB2"/>
    <w:multiLevelType w:val="hybridMultilevel"/>
    <w:tmpl w:val="7136BD12"/>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786">
    <w:nsid w:val="6F9F73B0"/>
    <w:multiLevelType w:val="multilevel"/>
    <w:tmpl w:val="27F2E6CE"/>
    <w:lvl w:ilvl="0">
      <w:start w:val="1"/>
      <w:numFmt w:val="decimal"/>
      <w:lvlText w:val="%1."/>
      <w:lvlJc w:val="left"/>
      <w:pPr>
        <w:ind w:left="720" w:hanging="360"/>
      </w:pPr>
      <w:rPr>
        <w:rFonts w:hint="default"/>
        <w:b w:val="0"/>
        <w:sz w:val="2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87">
    <w:nsid w:val="6F9F7D47"/>
    <w:multiLevelType w:val="multilevel"/>
    <w:tmpl w:val="E90AA90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88">
    <w:nsid w:val="6FBA025B"/>
    <w:multiLevelType w:val="multilevel"/>
    <w:tmpl w:val="F9EECEF6"/>
    <w:lvl w:ilvl="0">
      <w:start w:val="1"/>
      <w:numFmt w:val="bullet"/>
      <w:lvlText w:val=""/>
      <w:lvlJc w:val="left"/>
      <w:pPr>
        <w:ind w:left="720" w:hanging="360"/>
      </w:pPr>
      <w:rPr>
        <w:rFonts w:ascii="Wingdings" w:hAnsi="Wingdings" w:hint="default"/>
        <w:b/>
        <w:sz w:val="20"/>
        <w:szCs w:val="20"/>
      </w:rPr>
    </w:lvl>
    <w:lvl w:ilvl="1">
      <w:start w:val="1"/>
      <w:numFmt w:val="decimal"/>
      <w:lvlText w:val="%1.%2."/>
      <w:lvlJc w:val="left"/>
      <w:pPr>
        <w:ind w:left="1152" w:hanging="432"/>
      </w:pPr>
      <w:rPr>
        <w:rFonts w:hint="default"/>
        <w:b w:val="0"/>
      </w:rPr>
    </w:lvl>
    <w:lvl w:ilvl="2">
      <w:start w:val="1"/>
      <w:numFmt w:val="decimal"/>
      <w:lvlText w:val="%1.%2.%3."/>
      <w:lvlJc w:val="left"/>
      <w:pPr>
        <w:ind w:left="1584" w:hanging="504"/>
      </w:pPr>
      <w:rPr>
        <w:rFonts w:hint="default"/>
        <w:b w:val="0"/>
      </w:rPr>
    </w:lvl>
    <w:lvl w:ilvl="3">
      <w:start w:val="1"/>
      <w:numFmt w:val="decimal"/>
      <w:lvlText w:val="%1.%2.%3.%4."/>
      <w:lvlJc w:val="left"/>
      <w:pPr>
        <w:ind w:left="2088" w:hanging="648"/>
      </w:pPr>
      <w:rPr>
        <w:rFonts w:hint="default"/>
        <w:b w:val="0"/>
      </w:rPr>
    </w:lvl>
    <w:lvl w:ilvl="4">
      <w:start w:val="1"/>
      <w:numFmt w:val="decimal"/>
      <w:lvlText w:val="%1.%2.%3.%4.%5."/>
      <w:lvlJc w:val="left"/>
      <w:pPr>
        <w:ind w:left="2592" w:hanging="792"/>
      </w:pPr>
      <w:rPr>
        <w:rFonts w:hint="default"/>
        <w:b w:val="0"/>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789">
    <w:nsid w:val="700F38DA"/>
    <w:multiLevelType w:val="multilevel"/>
    <w:tmpl w:val="46D0F9EE"/>
    <w:lvl w:ilvl="0">
      <w:start w:val="1"/>
      <w:numFmt w:val="bullet"/>
      <w:lvlText w:val=""/>
      <w:lvlJc w:val="left"/>
      <w:pPr>
        <w:tabs>
          <w:tab w:val="num" w:pos="502"/>
        </w:tabs>
        <w:ind w:left="502" w:hanging="360"/>
      </w:pPr>
      <w:rPr>
        <w:rFonts w:ascii="Symbol" w:hAnsi="Symbol" w:hint="default"/>
        <w:b/>
        <w:sz w:val="20"/>
        <w:szCs w:val="20"/>
      </w:rPr>
    </w:lvl>
    <w:lvl w:ilvl="1">
      <w:start w:val="1"/>
      <w:numFmt w:val="decimal"/>
      <w:lvlText w:val="%1.%2."/>
      <w:lvlJc w:val="left"/>
      <w:pPr>
        <w:tabs>
          <w:tab w:val="num" w:pos="716"/>
        </w:tabs>
        <w:ind w:left="716" w:hanging="432"/>
      </w:pPr>
      <w:rPr>
        <w:rFonts w:hint="default"/>
      </w:rPr>
    </w:lvl>
    <w:lvl w:ilvl="2">
      <w:start w:val="1"/>
      <w:numFmt w:val="bullet"/>
      <w:lvlText w:val=""/>
      <w:lvlJc w:val="left"/>
      <w:pPr>
        <w:tabs>
          <w:tab w:val="num" w:pos="1997"/>
        </w:tabs>
        <w:ind w:left="1781" w:hanging="504"/>
      </w:pPr>
      <w:rPr>
        <w:rFonts w:ascii="Symbol" w:hAnsi="Symbol" w:hint="default"/>
        <w:color w:val="auto"/>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color w:val="auto"/>
      </w:rPr>
    </w:lvl>
    <w:lvl w:ilvl="5">
      <w:start w:val="1"/>
      <w:numFmt w:val="decimal"/>
      <w:lvlText w:val="%1.%2.%3.%4.%5.%6."/>
      <w:lvlJc w:val="left"/>
      <w:pPr>
        <w:tabs>
          <w:tab w:val="num" w:pos="2880"/>
        </w:tabs>
        <w:ind w:left="2736" w:hanging="936"/>
      </w:pPr>
      <w:rPr>
        <w:rFonts w:hint="default"/>
        <w:color w:val="auto"/>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90">
    <w:nsid w:val="705131D5"/>
    <w:multiLevelType w:val="hybridMultilevel"/>
    <w:tmpl w:val="96C814A8"/>
    <w:lvl w:ilvl="0" w:tplc="DA06BDFE">
      <w:start w:val="1"/>
      <w:numFmt w:val="decimal"/>
      <w:lvlText w:val="6.%1."/>
      <w:lvlJc w:val="left"/>
      <w:pPr>
        <w:ind w:left="720" w:hanging="360"/>
      </w:pPr>
      <w:rPr>
        <w:rFonts w:ascii="Arial" w:hAnsi="Arial" w:cs="Arial" w:hint="default"/>
        <w:sz w:val="20"/>
        <w:szCs w:val="2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91">
    <w:nsid w:val="706072EF"/>
    <w:multiLevelType w:val="multilevel"/>
    <w:tmpl w:val="2870D898"/>
    <w:styleLink w:val="Estilo1"/>
    <w:lvl w:ilvl="0">
      <w:start w:val="1"/>
      <w:numFmt w:val="decimal"/>
      <w:lvlText w:val="%1."/>
      <w:lvlJc w:val="left"/>
      <w:pPr>
        <w:tabs>
          <w:tab w:val="num" w:pos="360"/>
        </w:tabs>
        <w:ind w:left="357" w:hanging="357"/>
      </w:pPr>
      <w:rPr>
        <w:rFonts w:ascii="Arial" w:hAnsi="Arial" w:hint="default"/>
        <w:sz w:val="20"/>
        <w:szCs w:val="20"/>
      </w:rPr>
    </w:lvl>
    <w:lvl w:ilvl="1">
      <w:start w:val="1"/>
      <w:numFmt w:val="decimal"/>
      <w:lvlText w:val="%1.%2."/>
      <w:lvlJc w:val="left"/>
      <w:pPr>
        <w:tabs>
          <w:tab w:val="num" w:pos="717"/>
        </w:tabs>
        <w:ind w:left="714" w:hanging="357"/>
      </w:pPr>
      <w:rPr>
        <w:rFonts w:ascii="Arial" w:hAnsi="Arial" w:hint="default"/>
        <w:b/>
        <w:sz w:val="20"/>
        <w:szCs w:val="20"/>
      </w:rPr>
    </w:lvl>
    <w:lvl w:ilvl="2">
      <w:start w:val="1"/>
      <w:numFmt w:val="decimal"/>
      <w:lvlText w:val="%1.%2.%3."/>
      <w:lvlJc w:val="left"/>
      <w:pPr>
        <w:tabs>
          <w:tab w:val="num" w:pos="1074"/>
        </w:tabs>
        <w:ind w:left="1071" w:hanging="357"/>
      </w:pPr>
      <w:rPr>
        <w:rFonts w:ascii="Arial" w:hAnsi="Arial" w:hint="default"/>
        <w:b/>
        <w:sz w:val="20"/>
        <w:szCs w:val="20"/>
      </w:rPr>
    </w:lvl>
    <w:lvl w:ilvl="3">
      <w:start w:val="1"/>
      <w:numFmt w:val="decimal"/>
      <w:lvlText w:val="%1.%2.%3.%4."/>
      <w:lvlJc w:val="left"/>
      <w:pPr>
        <w:tabs>
          <w:tab w:val="num" w:pos="1431"/>
        </w:tabs>
        <w:ind w:left="1428" w:hanging="357"/>
      </w:pPr>
      <w:rPr>
        <w:rFonts w:hint="default"/>
      </w:rPr>
    </w:lvl>
    <w:lvl w:ilvl="4">
      <w:start w:val="1"/>
      <w:numFmt w:val="decimal"/>
      <w:lvlText w:val="%1.%2.%3.%4.%5."/>
      <w:lvlJc w:val="left"/>
      <w:pPr>
        <w:tabs>
          <w:tab w:val="num" w:pos="1788"/>
        </w:tabs>
        <w:ind w:left="1785" w:hanging="357"/>
      </w:pPr>
      <w:rPr>
        <w:rFonts w:hint="default"/>
      </w:rPr>
    </w:lvl>
    <w:lvl w:ilvl="5">
      <w:start w:val="1"/>
      <w:numFmt w:val="decimal"/>
      <w:lvlText w:val="%1.%2.%3.%4.%5.%6."/>
      <w:lvlJc w:val="left"/>
      <w:pPr>
        <w:tabs>
          <w:tab w:val="num" w:pos="2145"/>
        </w:tabs>
        <w:ind w:left="2142" w:hanging="357"/>
      </w:pPr>
      <w:rPr>
        <w:rFonts w:hint="default"/>
      </w:rPr>
    </w:lvl>
    <w:lvl w:ilvl="6">
      <w:start w:val="1"/>
      <w:numFmt w:val="decimal"/>
      <w:lvlText w:val="%1.%2.%3.%4.%5.%6.%7."/>
      <w:lvlJc w:val="left"/>
      <w:pPr>
        <w:tabs>
          <w:tab w:val="num" w:pos="2502"/>
        </w:tabs>
        <w:ind w:left="2499" w:hanging="357"/>
      </w:pPr>
      <w:rPr>
        <w:rFonts w:hint="default"/>
      </w:rPr>
    </w:lvl>
    <w:lvl w:ilvl="7">
      <w:start w:val="1"/>
      <w:numFmt w:val="decimal"/>
      <w:lvlText w:val="%1.%2.%3.%4.%5.%6.%7.%8."/>
      <w:lvlJc w:val="left"/>
      <w:pPr>
        <w:tabs>
          <w:tab w:val="num" w:pos="2859"/>
        </w:tabs>
        <w:ind w:left="2856" w:hanging="357"/>
      </w:pPr>
      <w:rPr>
        <w:rFonts w:hint="default"/>
      </w:rPr>
    </w:lvl>
    <w:lvl w:ilvl="8">
      <w:start w:val="1"/>
      <w:numFmt w:val="decimal"/>
      <w:lvlText w:val="%1.%2.%3.%4.%5.%6.%7.%8.%9."/>
      <w:lvlJc w:val="left"/>
      <w:pPr>
        <w:tabs>
          <w:tab w:val="num" w:pos="3216"/>
        </w:tabs>
        <w:ind w:left="3213" w:hanging="357"/>
      </w:pPr>
      <w:rPr>
        <w:rFonts w:hint="default"/>
      </w:rPr>
    </w:lvl>
  </w:abstractNum>
  <w:abstractNum w:abstractNumId="792">
    <w:nsid w:val="70DF73E1"/>
    <w:multiLevelType w:val="multilevel"/>
    <w:tmpl w:val="44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93">
    <w:nsid w:val="70F41865"/>
    <w:multiLevelType w:val="hybridMultilevel"/>
    <w:tmpl w:val="1EFACA78"/>
    <w:lvl w:ilvl="0" w:tplc="440A0013">
      <w:start w:val="1"/>
      <w:numFmt w:val="upperRoman"/>
      <w:lvlText w:val="%1."/>
      <w:lvlJc w:val="right"/>
      <w:pPr>
        <w:ind w:left="1080" w:hanging="720"/>
      </w:pPr>
      <w:rPr>
        <w:rFonts w:hint="default"/>
      </w:rPr>
    </w:lvl>
    <w:lvl w:ilvl="1" w:tplc="74A8F424"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94">
    <w:nsid w:val="71453D54"/>
    <w:multiLevelType w:val="multilevel"/>
    <w:tmpl w:val="6B8EC536"/>
    <w:lvl w:ilvl="0">
      <w:start w:val="1"/>
      <w:numFmt w:val="decimal"/>
      <w:lvlText w:val="%1."/>
      <w:lvlJc w:val="left"/>
      <w:pPr>
        <w:ind w:left="720" w:hanging="360"/>
      </w:pPr>
      <w:rPr>
        <w:rFonts w:cs="Times New Roman"/>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440" w:hanging="1080"/>
      </w:pPr>
      <w:rPr>
        <w:rFonts w:cs="Times New Roman" w:hint="default"/>
      </w:rPr>
    </w:lvl>
    <w:lvl w:ilvl="4">
      <w:start w:val="1"/>
      <w:numFmt w:val="decimal"/>
      <w:isLgl/>
      <w:lvlText w:val="%1.%2.%3.%4.%5"/>
      <w:lvlJc w:val="left"/>
      <w:pPr>
        <w:ind w:left="1800" w:hanging="1440"/>
      </w:pPr>
      <w:rPr>
        <w:rFonts w:cs="Times New Roman" w:hint="default"/>
      </w:rPr>
    </w:lvl>
    <w:lvl w:ilvl="5">
      <w:start w:val="1"/>
      <w:numFmt w:val="decimal"/>
      <w:isLgl/>
      <w:lvlText w:val="%1.%2.%3.%4.%5.%6"/>
      <w:lvlJc w:val="left"/>
      <w:pPr>
        <w:ind w:left="1800" w:hanging="1440"/>
      </w:pPr>
      <w:rPr>
        <w:rFonts w:cs="Times New Roman" w:hint="default"/>
      </w:rPr>
    </w:lvl>
    <w:lvl w:ilvl="6">
      <w:start w:val="1"/>
      <w:numFmt w:val="decimal"/>
      <w:isLgl/>
      <w:lvlText w:val="%1.%2.%3.%4.%5.%6.%7"/>
      <w:lvlJc w:val="left"/>
      <w:pPr>
        <w:ind w:left="2160" w:hanging="1800"/>
      </w:pPr>
      <w:rPr>
        <w:rFonts w:cs="Times New Roman" w:hint="default"/>
      </w:rPr>
    </w:lvl>
    <w:lvl w:ilvl="7">
      <w:start w:val="1"/>
      <w:numFmt w:val="decimal"/>
      <w:isLgl/>
      <w:lvlText w:val="%1.%2.%3.%4.%5.%6.%7.%8"/>
      <w:lvlJc w:val="left"/>
      <w:pPr>
        <w:ind w:left="2520" w:hanging="2160"/>
      </w:pPr>
      <w:rPr>
        <w:rFonts w:cs="Times New Roman" w:hint="default"/>
      </w:rPr>
    </w:lvl>
    <w:lvl w:ilvl="8">
      <w:start w:val="1"/>
      <w:numFmt w:val="decimal"/>
      <w:isLgl/>
      <w:lvlText w:val="%1.%2.%3.%4.%5.%6.%7.%8.%9"/>
      <w:lvlJc w:val="left"/>
      <w:pPr>
        <w:ind w:left="2520" w:hanging="2160"/>
      </w:pPr>
      <w:rPr>
        <w:rFonts w:cs="Times New Roman" w:hint="default"/>
      </w:rPr>
    </w:lvl>
  </w:abstractNum>
  <w:abstractNum w:abstractNumId="795">
    <w:nsid w:val="71AA66A2"/>
    <w:multiLevelType w:val="hybridMultilevel"/>
    <w:tmpl w:val="178A9044"/>
    <w:lvl w:ilvl="0" w:tplc="180A9E40">
      <w:start w:val="1"/>
      <w:numFmt w:val="decimal"/>
      <w:lvlText w:val="%1."/>
      <w:lvlJc w:val="left"/>
      <w:pPr>
        <w:ind w:left="360" w:hanging="360"/>
      </w:pPr>
      <w:rPr>
        <w:rFonts w:hint="default"/>
      </w:rPr>
    </w:lvl>
    <w:lvl w:ilvl="1" w:tplc="440A0013">
      <w:start w:val="1"/>
      <w:numFmt w:val="upperRoman"/>
      <w:lvlText w:val="%2."/>
      <w:lvlJc w:val="righ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796">
    <w:nsid w:val="71C73127"/>
    <w:multiLevelType w:val="hybridMultilevel"/>
    <w:tmpl w:val="1FA2CB62"/>
    <w:lvl w:ilvl="0" w:tplc="D29AF7FC">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97">
    <w:nsid w:val="71D12C60"/>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98">
    <w:nsid w:val="71E22B7A"/>
    <w:multiLevelType w:val="hybridMultilevel"/>
    <w:tmpl w:val="598A59E4"/>
    <w:lvl w:ilvl="0" w:tplc="440A000F">
      <w:start w:val="1"/>
      <w:numFmt w:val="decimal"/>
      <w:lvlText w:val="%1."/>
      <w:lvlJc w:val="left"/>
      <w:pPr>
        <w:ind w:left="644"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99">
    <w:nsid w:val="72016AE1"/>
    <w:multiLevelType w:val="hybridMultilevel"/>
    <w:tmpl w:val="466619AE"/>
    <w:lvl w:ilvl="0" w:tplc="440A000F">
      <w:start w:val="1"/>
      <w:numFmt w:val="upperRoman"/>
      <w:lvlText w:val="%1."/>
      <w:lvlJc w:val="left"/>
      <w:pPr>
        <w:ind w:left="720" w:hanging="72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800">
    <w:nsid w:val="72127BB1"/>
    <w:multiLevelType w:val="hybridMultilevel"/>
    <w:tmpl w:val="BBCAC4AE"/>
    <w:lvl w:ilvl="0" w:tplc="D11A8436">
      <w:start w:val="1"/>
      <w:numFmt w:val="decimal"/>
      <w:lvlText w:val="%1."/>
      <w:lvlJc w:val="left"/>
      <w:pPr>
        <w:ind w:left="360" w:hanging="360"/>
      </w:pPr>
      <w:rPr>
        <w:rFonts w:hint="default"/>
        <w:b/>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801">
    <w:nsid w:val="72305F1F"/>
    <w:multiLevelType w:val="hybridMultilevel"/>
    <w:tmpl w:val="298AFAE6"/>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802">
    <w:nsid w:val="72627A1E"/>
    <w:multiLevelType w:val="hybridMultilevel"/>
    <w:tmpl w:val="57AA96C4"/>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03">
    <w:nsid w:val="72950B18"/>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04">
    <w:nsid w:val="72D51EFB"/>
    <w:multiLevelType w:val="multilevel"/>
    <w:tmpl w:val="D4D80862"/>
    <w:lvl w:ilvl="0">
      <w:start w:val="1"/>
      <w:numFmt w:val="bullet"/>
      <w:lvlText w:val=""/>
      <w:lvlJc w:val="left"/>
      <w:pPr>
        <w:tabs>
          <w:tab w:val="num" w:pos="480"/>
        </w:tabs>
        <w:ind w:left="480" w:hanging="480"/>
      </w:pPr>
      <w:rPr>
        <w:rFonts w:ascii="Symbol" w:hAnsi="Symbol" w:hint="default"/>
      </w:rPr>
    </w:lvl>
    <w:lvl w:ilvl="1">
      <w:start w:val="1"/>
      <w:numFmt w:val="decimal"/>
      <w:lvlText w:val="%1.%2."/>
      <w:lvlJc w:val="left"/>
      <w:pPr>
        <w:tabs>
          <w:tab w:val="num" w:pos="1329"/>
        </w:tabs>
        <w:ind w:left="1329" w:hanging="480"/>
      </w:pPr>
      <w:rPr>
        <w:rFonts w:hint="default"/>
      </w:rPr>
    </w:lvl>
    <w:lvl w:ilvl="2">
      <w:start w:val="1"/>
      <w:numFmt w:val="decimal"/>
      <w:lvlText w:val="%3."/>
      <w:lvlJc w:val="left"/>
      <w:pPr>
        <w:tabs>
          <w:tab w:val="num" w:pos="1146"/>
        </w:tabs>
        <w:ind w:left="1146" w:hanging="720"/>
      </w:pPr>
      <w:rPr>
        <w:rFonts w:hint="default"/>
      </w:rPr>
    </w:lvl>
    <w:lvl w:ilvl="3">
      <w:start w:val="1"/>
      <w:numFmt w:val="decimal"/>
      <w:lvlText w:val="%1.%2.%3.%4."/>
      <w:lvlJc w:val="left"/>
      <w:pPr>
        <w:tabs>
          <w:tab w:val="num" w:pos="2985"/>
        </w:tabs>
        <w:ind w:left="2985" w:hanging="720"/>
      </w:pPr>
      <w:rPr>
        <w:rFonts w:hint="default"/>
      </w:rPr>
    </w:lvl>
    <w:lvl w:ilvl="4">
      <w:start w:val="1"/>
      <w:numFmt w:val="decimal"/>
      <w:lvlText w:val="%1.%2.%3.%4.%5."/>
      <w:lvlJc w:val="left"/>
      <w:pPr>
        <w:tabs>
          <w:tab w:val="num" w:pos="4053"/>
        </w:tabs>
        <w:ind w:left="4053" w:hanging="1080"/>
      </w:pPr>
      <w:rPr>
        <w:rFonts w:hint="default"/>
      </w:rPr>
    </w:lvl>
    <w:lvl w:ilvl="5">
      <w:start w:val="1"/>
      <w:numFmt w:val="decimal"/>
      <w:lvlText w:val="%1.%2.%3.%4.%5.%6."/>
      <w:lvlJc w:val="left"/>
      <w:pPr>
        <w:tabs>
          <w:tab w:val="num" w:pos="4761"/>
        </w:tabs>
        <w:ind w:left="4761" w:hanging="1080"/>
      </w:pPr>
      <w:rPr>
        <w:rFonts w:hint="default"/>
      </w:rPr>
    </w:lvl>
    <w:lvl w:ilvl="6">
      <w:start w:val="1"/>
      <w:numFmt w:val="decimal"/>
      <w:lvlText w:val="%1.%2.%3.%4.%5.%6.%7."/>
      <w:lvlJc w:val="left"/>
      <w:pPr>
        <w:tabs>
          <w:tab w:val="num" w:pos="5829"/>
        </w:tabs>
        <w:ind w:left="5829" w:hanging="1440"/>
      </w:pPr>
      <w:rPr>
        <w:rFonts w:hint="default"/>
      </w:rPr>
    </w:lvl>
    <w:lvl w:ilvl="7">
      <w:start w:val="1"/>
      <w:numFmt w:val="decimal"/>
      <w:lvlText w:val="%1.%2.%3.%4.%5.%6.%7.%8."/>
      <w:lvlJc w:val="left"/>
      <w:pPr>
        <w:tabs>
          <w:tab w:val="num" w:pos="6537"/>
        </w:tabs>
        <w:ind w:left="6537" w:hanging="1440"/>
      </w:pPr>
      <w:rPr>
        <w:rFonts w:hint="default"/>
      </w:rPr>
    </w:lvl>
    <w:lvl w:ilvl="8">
      <w:start w:val="1"/>
      <w:numFmt w:val="decimal"/>
      <w:lvlText w:val="%1.%2.%3.%4.%5.%6.%7.%8.%9."/>
      <w:lvlJc w:val="left"/>
      <w:pPr>
        <w:tabs>
          <w:tab w:val="num" w:pos="7605"/>
        </w:tabs>
        <w:ind w:left="7605" w:hanging="1800"/>
      </w:pPr>
      <w:rPr>
        <w:rFonts w:hint="default"/>
      </w:rPr>
    </w:lvl>
  </w:abstractNum>
  <w:abstractNum w:abstractNumId="805">
    <w:nsid w:val="72FC0957"/>
    <w:multiLevelType w:val="hybridMultilevel"/>
    <w:tmpl w:val="7F9E5C52"/>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06">
    <w:nsid w:val="7331770A"/>
    <w:multiLevelType w:val="hybridMultilevel"/>
    <w:tmpl w:val="B2469D78"/>
    <w:lvl w:ilvl="0" w:tplc="E8580C94">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07">
    <w:nsid w:val="738053F6"/>
    <w:multiLevelType w:val="hybridMultilevel"/>
    <w:tmpl w:val="A7444C52"/>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08">
    <w:nsid w:val="73863C18"/>
    <w:multiLevelType w:val="hybridMultilevel"/>
    <w:tmpl w:val="7436D35C"/>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809">
    <w:nsid w:val="739F79AB"/>
    <w:multiLevelType w:val="hybridMultilevel"/>
    <w:tmpl w:val="D30CF79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10">
    <w:nsid w:val="73A42139"/>
    <w:multiLevelType w:val="hybridMultilevel"/>
    <w:tmpl w:val="61AA3960"/>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11">
    <w:nsid w:val="73B3633F"/>
    <w:multiLevelType w:val="multilevel"/>
    <w:tmpl w:val="631229FA"/>
    <w:lvl w:ilvl="0">
      <w:start w:val="1"/>
      <w:numFmt w:val="decimal"/>
      <w:lvlText w:val="%1.0"/>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12">
    <w:nsid w:val="73F6647F"/>
    <w:multiLevelType w:val="hybridMultilevel"/>
    <w:tmpl w:val="B9B83DEA"/>
    <w:lvl w:ilvl="0" w:tplc="897AA4FA">
      <w:start w:val="1"/>
      <w:numFmt w:val="decimal"/>
      <w:lvlText w:val="%1."/>
      <w:lvlJc w:val="left"/>
      <w:pPr>
        <w:ind w:left="502" w:hanging="360"/>
      </w:pPr>
      <w:rPr>
        <w:rFonts w:hint="default"/>
        <w:b w:val="0"/>
      </w:rPr>
    </w:lvl>
    <w:lvl w:ilvl="1" w:tplc="0C0A0019" w:tentative="1">
      <w:start w:val="1"/>
      <w:numFmt w:val="lowerLetter"/>
      <w:lvlText w:val="%2."/>
      <w:lvlJc w:val="left"/>
      <w:pPr>
        <w:ind w:left="1222" w:hanging="360"/>
      </w:pPr>
    </w:lvl>
    <w:lvl w:ilvl="2" w:tplc="0C0A001B" w:tentative="1">
      <w:start w:val="1"/>
      <w:numFmt w:val="lowerRoman"/>
      <w:lvlText w:val="%3."/>
      <w:lvlJc w:val="right"/>
      <w:pPr>
        <w:ind w:left="1942" w:hanging="180"/>
      </w:pPr>
    </w:lvl>
    <w:lvl w:ilvl="3" w:tplc="0C0A000F" w:tentative="1">
      <w:start w:val="1"/>
      <w:numFmt w:val="decimal"/>
      <w:lvlText w:val="%4."/>
      <w:lvlJc w:val="left"/>
      <w:pPr>
        <w:ind w:left="2662" w:hanging="360"/>
      </w:pPr>
    </w:lvl>
    <w:lvl w:ilvl="4" w:tplc="0C0A0019" w:tentative="1">
      <w:start w:val="1"/>
      <w:numFmt w:val="lowerLetter"/>
      <w:lvlText w:val="%5."/>
      <w:lvlJc w:val="left"/>
      <w:pPr>
        <w:ind w:left="3382" w:hanging="360"/>
      </w:pPr>
    </w:lvl>
    <w:lvl w:ilvl="5" w:tplc="0C0A001B" w:tentative="1">
      <w:start w:val="1"/>
      <w:numFmt w:val="lowerRoman"/>
      <w:lvlText w:val="%6."/>
      <w:lvlJc w:val="right"/>
      <w:pPr>
        <w:ind w:left="4102" w:hanging="180"/>
      </w:pPr>
    </w:lvl>
    <w:lvl w:ilvl="6" w:tplc="0C0A000F" w:tentative="1">
      <w:start w:val="1"/>
      <w:numFmt w:val="decimal"/>
      <w:lvlText w:val="%7."/>
      <w:lvlJc w:val="left"/>
      <w:pPr>
        <w:ind w:left="4822" w:hanging="360"/>
      </w:pPr>
    </w:lvl>
    <w:lvl w:ilvl="7" w:tplc="0C0A0019" w:tentative="1">
      <w:start w:val="1"/>
      <w:numFmt w:val="lowerLetter"/>
      <w:lvlText w:val="%8."/>
      <w:lvlJc w:val="left"/>
      <w:pPr>
        <w:ind w:left="5542" w:hanging="360"/>
      </w:pPr>
    </w:lvl>
    <w:lvl w:ilvl="8" w:tplc="0C0A001B" w:tentative="1">
      <w:start w:val="1"/>
      <w:numFmt w:val="lowerRoman"/>
      <w:lvlText w:val="%9."/>
      <w:lvlJc w:val="right"/>
      <w:pPr>
        <w:ind w:left="6262" w:hanging="180"/>
      </w:pPr>
    </w:lvl>
  </w:abstractNum>
  <w:abstractNum w:abstractNumId="813">
    <w:nsid w:val="74750227"/>
    <w:multiLevelType w:val="hybridMultilevel"/>
    <w:tmpl w:val="ACA26986"/>
    <w:lvl w:ilvl="0" w:tplc="440A000F">
      <w:start w:val="1"/>
      <w:numFmt w:val="decimal"/>
      <w:lvlText w:val="%1."/>
      <w:lvlJc w:val="left"/>
      <w:pPr>
        <w:ind w:left="720" w:hanging="360"/>
      </w:pPr>
      <w:rPr>
        <w:rFonts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cs="Wingdings" w:hint="default"/>
      </w:rPr>
    </w:lvl>
    <w:lvl w:ilvl="3" w:tplc="440A0001">
      <w:start w:val="1"/>
      <w:numFmt w:val="bullet"/>
      <w:lvlText w:val=""/>
      <w:lvlJc w:val="left"/>
      <w:pPr>
        <w:ind w:left="2880" w:hanging="360"/>
      </w:pPr>
      <w:rPr>
        <w:rFonts w:ascii="Symbol" w:hAnsi="Symbol" w:cs="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cs="Wingdings" w:hint="default"/>
      </w:rPr>
    </w:lvl>
    <w:lvl w:ilvl="6" w:tplc="440A0001">
      <w:start w:val="1"/>
      <w:numFmt w:val="bullet"/>
      <w:lvlText w:val=""/>
      <w:lvlJc w:val="left"/>
      <w:pPr>
        <w:ind w:left="5040" w:hanging="360"/>
      </w:pPr>
      <w:rPr>
        <w:rFonts w:ascii="Symbol" w:hAnsi="Symbol" w:cs="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cs="Wingdings" w:hint="default"/>
      </w:rPr>
    </w:lvl>
  </w:abstractNum>
  <w:abstractNum w:abstractNumId="814">
    <w:nsid w:val="748C64C1"/>
    <w:multiLevelType w:val="hybridMultilevel"/>
    <w:tmpl w:val="B2469D78"/>
    <w:lvl w:ilvl="0" w:tplc="440A000F">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815">
    <w:nsid w:val="749E1766"/>
    <w:multiLevelType w:val="hybridMultilevel"/>
    <w:tmpl w:val="78641AD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16">
    <w:nsid w:val="74A412EB"/>
    <w:multiLevelType w:val="hybridMultilevel"/>
    <w:tmpl w:val="B0368F1C"/>
    <w:lvl w:ilvl="0" w:tplc="CDA02924">
      <w:start w:val="1"/>
      <w:numFmt w:val="decimal"/>
      <w:lvlText w:val="%1."/>
      <w:lvlJc w:val="left"/>
      <w:pPr>
        <w:ind w:left="1506" w:hanging="360"/>
      </w:pPr>
      <w:rPr>
        <w:rFonts w:hint="default"/>
      </w:rPr>
    </w:lvl>
    <w:lvl w:ilvl="1" w:tplc="0C0A0019" w:tentative="1">
      <w:start w:val="1"/>
      <w:numFmt w:val="lowerLetter"/>
      <w:lvlText w:val="%2."/>
      <w:lvlJc w:val="left"/>
      <w:pPr>
        <w:ind w:left="2226" w:hanging="360"/>
      </w:pPr>
    </w:lvl>
    <w:lvl w:ilvl="2" w:tplc="0C0A001B" w:tentative="1">
      <w:start w:val="1"/>
      <w:numFmt w:val="lowerRoman"/>
      <w:lvlText w:val="%3."/>
      <w:lvlJc w:val="right"/>
      <w:pPr>
        <w:ind w:left="2946" w:hanging="180"/>
      </w:pPr>
    </w:lvl>
    <w:lvl w:ilvl="3" w:tplc="0C0A000F" w:tentative="1">
      <w:start w:val="1"/>
      <w:numFmt w:val="decimal"/>
      <w:lvlText w:val="%4."/>
      <w:lvlJc w:val="left"/>
      <w:pPr>
        <w:ind w:left="3666" w:hanging="360"/>
      </w:pPr>
    </w:lvl>
    <w:lvl w:ilvl="4" w:tplc="0C0A0019" w:tentative="1">
      <w:start w:val="1"/>
      <w:numFmt w:val="lowerLetter"/>
      <w:lvlText w:val="%5."/>
      <w:lvlJc w:val="left"/>
      <w:pPr>
        <w:ind w:left="4386" w:hanging="360"/>
      </w:pPr>
    </w:lvl>
    <w:lvl w:ilvl="5" w:tplc="0C0A001B" w:tentative="1">
      <w:start w:val="1"/>
      <w:numFmt w:val="lowerRoman"/>
      <w:lvlText w:val="%6."/>
      <w:lvlJc w:val="right"/>
      <w:pPr>
        <w:ind w:left="5106" w:hanging="180"/>
      </w:pPr>
    </w:lvl>
    <w:lvl w:ilvl="6" w:tplc="0C0A000F" w:tentative="1">
      <w:start w:val="1"/>
      <w:numFmt w:val="decimal"/>
      <w:lvlText w:val="%7."/>
      <w:lvlJc w:val="left"/>
      <w:pPr>
        <w:ind w:left="5826" w:hanging="360"/>
      </w:pPr>
    </w:lvl>
    <w:lvl w:ilvl="7" w:tplc="0C0A0019" w:tentative="1">
      <w:start w:val="1"/>
      <w:numFmt w:val="lowerLetter"/>
      <w:lvlText w:val="%8."/>
      <w:lvlJc w:val="left"/>
      <w:pPr>
        <w:ind w:left="6546" w:hanging="360"/>
      </w:pPr>
    </w:lvl>
    <w:lvl w:ilvl="8" w:tplc="0C0A001B" w:tentative="1">
      <w:start w:val="1"/>
      <w:numFmt w:val="lowerRoman"/>
      <w:lvlText w:val="%9."/>
      <w:lvlJc w:val="right"/>
      <w:pPr>
        <w:ind w:left="7266" w:hanging="180"/>
      </w:pPr>
    </w:lvl>
  </w:abstractNum>
  <w:abstractNum w:abstractNumId="817">
    <w:nsid w:val="74B932BF"/>
    <w:multiLevelType w:val="hybridMultilevel"/>
    <w:tmpl w:val="EA8A6EA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18">
    <w:nsid w:val="74BE6CA0"/>
    <w:multiLevelType w:val="hybridMultilevel"/>
    <w:tmpl w:val="F538F192"/>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19">
    <w:nsid w:val="74E54595"/>
    <w:multiLevelType w:val="multilevel"/>
    <w:tmpl w:val="E2E056E0"/>
    <w:lvl w:ilvl="0">
      <w:start w:val="1"/>
      <w:numFmt w:val="upperRoman"/>
      <w:lvlText w:val="%1."/>
      <w:lvlJc w:val="right"/>
      <w:pPr>
        <w:ind w:left="720" w:hanging="360"/>
      </w:pPr>
      <w:rPr>
        <w:rFonts w:hint="default"/>
      </w:rPr>
    </w:lvl>
    <w:lvl w:ilvl="1">
      <w:start w:val="1"/>
      <w:numFmt w:val="upperRoman"/>
      <w:lvlText w:val="%2."/>
      <w:lvlJc w:val="left"/>
      <w:pPr>
        <w:ind w:left="1800" w:hanging="720"/>
      </w:pPr>
      <w:rPr>
        <w:rFonts w:hint="default"/>
      </w:r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20">
    <w:nsid w:val="74F662BA"/>
    <w:multiLevelType w:val="hybridMultilevel"/>
    <w:tmpl w:val="27D8E2CC"/>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21">
    <w:nsid w:val="74FB068E"/>
    <w:multiLevelType w:val="hybridMultilevel"/>
    <w:tmpl w:val="6AD8785E"/>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22">
    <w:nsid w:val="751325E3"/>
    <w:multiLevelType w:val="hybridMultilevel"/>
    <w:tmpl w:val="5DFAAB86"/>
    <w:lvl w:ilvl="0" w:tplc="440A000F">
      <w:start w:val="1"/>
      <w:numFmt w:val="decimal"/>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23">
    <w:nsid w:val="751F69A2"/>
    <w:multiLevelType w:val="hybridMultilevel"/>
    <w:tmpl w:val="66788334"/>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824">
    <w:nsid w:val="753E14F2"/>
    <w:multiLevelType w:val="hybridMultilevel"/>
    <w:tmpl w:val="9D4637E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25">
    <w:nsid w:val="75CA165C"/>
    <w:multiLevelType w:val="hybridMultilevel"/>
    <w:tmpl w:val="06FA156A"/>
    <w:lvl w:ilvl="0" w:tplc="440A000F">
      <w:start w:val="1"/>
      <w:numFmt w:val="decimal"/>
      <w:lvlText w:val="%1."/>
      <w:lvlJc w:val="left"/>
      <w:pPr>
        <w:ind w:left="644" w:hanging="360"/>
      </w:pPr>
    </w:lvl>
    <w:lvl w:ilvl="1" w:tplc="440A0019" w:tentative="1">
      <w:start w:val="1"/>
      <w:numFmt w:val="lowerLetter"/>
      <w:lvlText w:val="%2."/>
      <w:lvlJc w:val="left"/>
      <w:pPr>
        <w:ind w:left="1364" w:hanging="360"/>
      </w:pPr>
    </w:lvl>
    <w:lvl w:ilvl="2" w:tplc="440A001B" w:tentative="1">
      <w:start w:val="1"/>
      <w:numFmt w:val="lowerRoman"/>
      <w:lvlText w:val="%3."/>
      <w:lvlJc w:val="right"/>
      <w:pPr>
        <w:ind w:left="2084" w:hanging="180"/>
      </w:pPr>
    </w:lvl>
    <w:lvl w:ilvl="3" w:tplc="440A000F" w:tentative="1">
      <w:start w:val="1"/>
      <w:numFmt w:val="decimal"/>
      <w:lvlText w:val="%4."/>
      <w:lvlJc w:val="left"/>
      <w:pPr>
        <w:ind w:left="2804" w:hanging="360"/>
      </w:pPr>
    </w:lvl>
    <w:lvl w:ilvl="4" w:tplc="440A0019" w:tentative="1">
      <w:start w:val="1"/>
      <w:numFmt w:val="lowerLetter"/>
      <w:lvlText w:val="%5."/>
      <w:lvlJc w:val="left"/>
      <w:pPr>
        <w:ind w:left="3524" w:hanging="360"/>
      </w:pPr>
    </w:lvl>
    <w:lvl w:ilvl="5" w:tplc="440A001B" w:tentative="1">
      <w:start w:val="1"/>
      <w:numFmt w:val="lowerRoman"/>
      <w:lvlText w:val="%6."/>
      <w:lvlJc w:val="right"/>
      <w:pPr>
        <w:ind w:left="4244" w:hanging="180"/>
      </w:pPr>
    </w:lvl>
    <w:lvl w:ilvl="6" w:tplc="440A000F" w:tentative="1">
      <w:start w:val="1"/>
      <w:numFmt w:val="decimal"/>
      <w:lvlText w:val="%7."/>
      <w:lvlJc w:val="left"/>
      <w:pPr>
        <w:ind w:left="4964" w:hanging="360"/>
      </w:pPr>
    </w:lvl>
    <w:lvl w:ilvl="7" w:tplc="440A0019" w:tentative="1">
      <w:start w:val="1"/>
      <w:numFmt w:val="lowerLetter"/>
      <w:lvlText w:val="%8."/>
      <w:lvlJc w:val="left"/>
      <w:pPr>
        <w:ind w:left="5684" w:hanging="360"/>
      </w:pPr>
    </w:lvl>
    <w:lvl w:ilvl="8" w:tplc="440A001B" w:tentative="1">
      <w:start w:val="1"/>
      <w:numFmt w:val="lowerRoman"/>
      <w:lvlText w:val="%9."/>
      <w:lvlJc w:val="right"/>
      <w:pPr>
        <w:ind w:left="6404" w:hanging="180"/>
      </w:pPr>
    </w:lvl>
  </w:abstractNum>
  <w:abstractNum w:abstractNumId="826">
    <w:nsid w:val="75D123EE"/>
    <w:multiLevelType w:val="hybridMultilevel"/>
    <w:tmpl w:val="1A3A7E90"/>
    <w:lvl w:ilvl="0" w:tplc="023CF2CA">
      <w:start w:val="1"/>
      <w:numFmt w:val="decimal"/>
      <w:lvlText w:val="%1."/>
      <w:lvlJc w:val="left"/>
      <w:pPr>
        <w:ind w:left="738" w:hanging="360"/>
      </w:pPr>
      <w:rPr>
        <w:b/>
      </w:rPr>
    </w:lvl>
    <w:lvl w:ilvl="1" w:tplc="440A0019" w:tentative="1">
      <w:start w:val="1"/>
      <w:numFmt w:val="lowerLetter"/>
      <w:lvlText w:val="%2."/>
      <w:lvlJc w:val="left"/>
      <w:pPr>
        <w:ind w:left="1458" w:hanging="360"/>
      </w:pPr>
    </w:lvl>
    <w:lvl w:ilvl="2" w:tplc="440A001B" w:tentative="1">
      <w:start w:val="1"/>
      <w:numFmt w:val="lowerRoman"/>
      <w:lvlText w:val="%3."/>
      <w:lvlJc w:val="right"/>
      <w:pPr>
        <w:ind w:left="2178" w:hanging="180"/>
      </w:pPr>
    </w:lvl>
    <w:lvl w:ilvl="3" w:tplc="440A000F" w:tentative="1">
      <w:start w:val="1"/>
      <w:numFmt w:val="decimal"/>
      <w:lvlText w:val="%4."/>
      <w:lvlJc w:val="left"/>
      <w:pPr>
        <w:ind w:left="2898" w:hanging="360"/>
      </w:pPr>
    </w:lvl>
    <w:lvl w:ilvl="4" w:tplc="440A0019" w:tentative="1">
      <w:start w:val="1"/>
      <w:numFmt w:val="lowerLetter"/>
      <w:lvlText w:val="%5."/>
      <w:lvlJc w:val="left"/>
      <w:pPr>
        <w:ind w:left="3618" w:hanging="360"/>
      </w:pPr>
    </w:lvl>
    <w:lvl w:ilvl="5" w:tplc="440A001B" w:tentative="1">
      <w:start w:val="1"/>
      <w:numFmt w:val="lowerRoman"/>
      <w:lvlText w:val="%6."/>
      <w:lvlJc w:val="right"/>
      <w:pPr>
        <w:ind w:left="4338" w:hanging="180"/>
      </w:pPr>
    </w:lvl>
    <w:lvl w:ilvl="6" w:tplc="440A000F" w:tentative="1">
      <w:start w:val="1"/>
      <w:numFmt w:val="decimal"/>
      <w:lvlText w:val="%7."/>
      <w:lvlJc w:val="left"/>
      <w:pPr>
        <w:ind w:left="5058" w:hanging="360"/>
      </w:pPr>
    </w:lvl>
    <w:lvl w:ilvl="7" w:tplc="440A0019" w:tentative="1">
      <w:start w:val="1"/>
      <w:numFmt w:val="lowerLetter"/>
      <w:lvlText w:val="%8."/>
      <w:lvlJc w:val="left"/>
      <w:pPr>
        <w:ind w:left="5778" w:hanging="360"/>
      </w:pPr>
    </w:lvl>
    <w:lvl w:ilvl="8" w:tplc="440A001B" w:tentative="1">
      <w:start w:val="1"/>
      <w:numFmt w:val="lowerRoman"/>
      <w:lvlText w:val="%9."/>
      <w:lvlJc w:val="right"/>
      <w:pPr>
        <w:ind w:left="6498" w:hanging="180"/>
      </w:pPr>
    </w:lvl>
  </w:abstractNum>
  <w:abstractNum w:abstractNumId="827">
    <w:nsid w:val="760908F8"/>
    <w:multiLevelType w:val="multilevel"/>
    <w:tmpl w:val="EE68B1AC"/>
    <w:lvl w:ilvl="0">
      <w:start w:val="1"/>
      <w:numFmt w:val="decimal"/>
      <w:lvlText w:val="%1."/>
      <w:lvlJc w:val="left"/>
      <w:pPr>
        <w:ind w:left="360" w:hanging="360"/>
      </w:pPr>
      <w:rPr>
        <w:rFonts w:hint="default"/>
      </w:rPr>
    </w:lvl>
    <w:lvl w:ilvl="1">
      <w:start w:val="1"/>
      <w:numFmt w:val="decimal"/>
      <w:lvlText w:val="%2."/>
      <w:lvlJc w:val="left"/>
      <w:pPr>
        <w:ind w:left="786" w:hanging="360"/>
      </w:pPr>
      <w:rPr>
        <w:rFonts w:hint="default"/>
        <w:b/>
        <w:bCs/>
        <w:sz w:val="20"/>
        <w:szCs w:val="20"/>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28">
    <w:nsid w:val="760D108F"/>
    <w:multiLevelType w:val="hybridMultilevel"/>
    <w:tmpl w:val="3782F228"/>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29">
    <w:nsid w:val="763D4A63"/>
    <w:multiLevelType w:val="hybridMultilevel"/>
    <w:tmpl w:val="F3DE4FC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30">
    <w:nsid w:val="765E4F86"/>
    <w:multiLevelType w:val="multilevel"/>
    <w:tmpl w:val="FC9448BA"/>
    <w:lvl w:ilvl="0">
      <w:start w:val="17"/>
      <w:numFmt w:val="decimal"/>
      <w:lvlText w:val="%1"/>
      <w:lvlJc w:val="left"/>
      <w:pPr>
        <w:ind w:left="375" w:hanging="375"/>
      </w:pPr>
      <w:rPr>
        <w:rFonts w:hint="default"/>
      </w:rPr>
    </w:lvl>
    <w:lvl w:ilvl="1">
      <w:start w:val="1"/>
      <w:numFmt w:val="decimal"/>
      <w:lvlText w:val="%1.%2"/>
      <w:lvlJc w:val="left"/>
      <w:pPr>
        <w:ind w:left="801" w:hanging="375"/>
      </w:pPr>
      <w:rPr>
        <w:rFonts w:hint="default"/>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831">
    <w:nsid w:val="76A02C1E"/>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32">
    <w:nsid w:val="76CD6772"/>
    <w:multiLevelType w:val="hybridMultilevel"/>
    <w:tmpl w:val="D790596C"/>
    <w:lvl w:ilvl="0" w:tplc="E8A23958">
      <w:start w:val="1"/>
      <w:numFmt w:val="decimal"/>
      <w:lvlText w:val="%1."/>
      <w:lvlJc w:val="left"/>
      <w:pPr>
        <w:ind w:left="720" w:hanging="360"/>
      </w:pPr>
      <w:rPr>
        <w:rFonts w:hint="default"/>
        <w:b w:val="0"/>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33">
    <w:nsid w:val="76E03271"/>
    <w:multiLevelType w:val="hybridMultilevel"/>
    <w:tmpl w:val="178A9044"/>
    <w:lvl w:ilvl="0" w:tplc="180A9E40">
      <w:start w:val="1"/>
      <w:numFmt w:val="decimal"/>
      <w:lvlText w:val="%1."/>
      <w:lvlJc w:val="left"/>
      <w:pPr>
        <w:ind w:left="360" w:hanging="360"/>
      </w:pPr>
      <w:rPr>
        <w:rFonts w:hint="default"/>
      </w:rPr>
    </w:lvl>
    <w:lvl w:ilvl="1" w:tplc="440A0013">
      <w:start w:val="1"/>
      <w:numFmt w:val="upperRoman"/>
      <w:lvlText w:val="%2."/>
      <w:lvlJc w:val="righ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834">
    <w:nsid w:val="77444B6E"/>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35">
    <w:nsid w:val="77750993"/>
    <w:multiLevelType w:val="multilevel"/>
    <w:tmpl w:val="440A001F"/>
    <w:lvl w:ilvl="0">
      <w:start w:val="1"/>
      <w:numFmt w:val="decimal"/>
      <w:lvlText w:val="%1."/>
      <w:lvlJc w:val="left"/>
      <w:pPr>
        <w:ind w:left="360" w:hanging="360"/>
      </w:pPr>
      <w:rPr>
        <w:rFonts w:hint="default"/>
        <w:b/>
        <w:sz w:val="20"/>
        <w:szCs w:val="20"/>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b w:val="0"/>
      </w:rPr>
    </w:lvl>
    <w:lvl w:ilvl="3">
      <w:start w:val="1"/>
      <w:numFmt w:val="decimal"/>
      <w:lvlText w:val="%1.%2.%3.%4."/>
      <w:lvlJc w:val="left"/>
      <w:pPr>
        <w:ind w:left="1728" w:hanging="648"/>
      </w:pPr>
      <w:rPr>
        <w:rFonts w:hint="default"/>
        <w:b w:val="0"/>
      </w:rPr>
    </w:lvl>
    <w:lvl w:ilvl="4">
      <w:start w:val="1"/>
      <w:numFmt w:val="decimal"/>
      <w:lvlText w:val="%1.%2.%3.%4.%5."/>
      <w:lvlJc w:val="left"/>
      <w:pPr>
        <w:ind w:left="2232" w:hanging="792"/>
      </w:pPr>
      <w:rPr>
        <w:rFonts w:hint="default"/>
        <w:b w:val="0"/>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36">
    <w:nsid w:val="77845A47"/>
    <w:multiLevelType w:val="hybridMultilevel"/>
    <w:tmpl w:val="3ABA3C8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37">
    <w:nsid w:val="779B4ED9"/>
    <w:multiLevelType w:val="hybridMultilevel"/>
    <w:tmpl w:val="F4D08B56"/>
    <w:lvl w:ilvl="0" w:tplc="5B58D460">
      <w:start w:val="1"/>
      <w:numFmt w:val="decimal"/>
      <w:lvlText w:val="%1."/>
      <w:lvlJc w:val="righ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38">
    <w:nsid w:val="77A42C04"/>
    <w:multiLevelType w:val="hybridMultilevel"/>
    <w:tmpl w:val="B00A1C40"/>
    <w:lvl w:ilvl="0" w:tplc="440A000F">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839">
    <w:nsid w:val="77C05CC6"/>
    <w:multiLevelType w:val="hybridMultilevel"/>
    <w:tmpl w:val="298AFAE6"/>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840">
    <w:nsid w:val="77EF66D9"/>
    <w:multiLevelType w:val="hybridMultilevel"/>
    <w:tmpl w:val="01B2886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41">
    <w:nsid w:val="78162E0B"/>
    <w:multiLevelType w:val="hybridMultilevel"/>
    <w:tmpl w:val="54AEF40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42">
    <w:nsid w:val="78181319"/>
    <w:multiLevelType w:val="hybridMultilevel"/>
    <w:tmpl w:val="6C00BA50"/>
    <w:lvl w:ilvl="0" w:tplc="7B863660">
      <w:start w:val="1"/>
      <w:numFmt w:val="decimal"/>
      <w:lvlText w:val="%1."/>
      <w:lvlJc w:val="left"/>
      <w:pPr>
        <w:ind w:left="360" w:hanging="360"/>
      </w:pPr>
      <w:rPr>
        <w:rFonts w:hint="default"/>
        <w:b/>
        <w:bCs/>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3E5A69A8">
      <w:start w:val="1"/>
      <w:numFmt w:val="decimal"/>
      <w:lvlText w:val="%4."/>
      <w:lvlJc w:val="left"/>
      <w:pPr>
        <w:tabs>
          <w:tab w:val="num" w:pos="2880"/>
        </w:tabs>
        <w:ind w:left="2880" w:hanging="360"/>
      </w:pPr>
      <w:rPr>
        <w:lang w:val="es-ES_tradnl"/>
      </w:r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843">
    <w:nsid w:val="781B6C0C"/>
    <w:multiLevelType w:val="hybridMultilevel"/>
    <w:tmpl w:val="899E025C"/>
    <w:lvl w:ilvl="0" w:tplc="440A000F">
      <w:start w:val="1"/>
      <w:numFmt w:val="decimal"/>
      <w:lvlText w:val="%1."/>
      <w:lvlJc w:val="left"/>
      <w:pPr>
        <w:ind w:left="637" w:hanging="360"/>
      </w:pPr>
    </w:lvl>
    <w:lvl w:ilvl="1" w:tplc="440A0019" w:tentative="1">
      <w:start w:val="1"/>
      <w:numFmt w:val="lowerLetter"/>
      <w:lvlText w:val="%2."/>
      <w:lvlJc w:val="left"/>
      <w:pPr>
        <w:ind w:left="1357" w:hanging="360"/>
      </w:pPr>
    </w:lvl>
    <w:lvl w:ilvl="2" w:tplc="440A001B" w:tentative="1">
      <w:start w:val="1"/>
      <w:numFmt w:val="lowerRoman"/>
      <w:lvlText w:val="%3."/>
      <w:lvlJc w:val="right"/>
      <w:pPr>
        <w:ind w:left="2077" w:hanging="180"/>
      </w:pPr>
    </w:lvl>
    <w:lvl w:ilvl="3" w:tplc="440A000F" w:tentative="1">
      <w:start w:val="1"/>
      <w:numFmt w:val="decimal"/>
      <w:lvlText w:val="%4."/>
      <w:lvlJc w:val="left"/>
      <w:pPr>
        <w:ind w:left="2797" w:hanging="360"/>
      </w:pPr>
    </w:lvl>
    <w:lvl w:ilvl="4" w:tplc="440A0019" w:tentative="1">
      <w:start w:val="1"/>
      <w:numFmt w:val="lowerLetter"/>
      <w:lvlText w:val="%5."/>
      <w:lvlJc w:val="left"/>
      <w:pPr>
        <w:ind w:left="3517" w:hanging="360"/>
      </w:pPr>
    </w:lvl>
    <w:lvl w:ilvl="5" w:tplc="440A001B" w:tentative="1">
      <w:start w:val="1"/>
      <w:numFmt w:val="lowerRoman"/>
      <w:lvlText w:val="%6."/>
      <w:lvlJc w:val="right"/>
      <w:pPr>
        <w:ind w:left="4237" w:hanging="180"/>
      </w:pPr>
    </w:lvl>
    <w:lvl w:ilvl="6" w:tplc="440A000F" w:tentative="1">
      <w:start w:val="1"/>
      <w:numFmt w:val="decimal"/>
      <w:lvlText w:val="%7."/>
      <w:lvlJc w:val="left"/>
      <w:pPr>
        <w:ind w:left="4957" w:hanging="360"/>
      </w:pPr>
    </w:lvl>
    <w:lvl w:ilvl="7" w:tplc="440A0019" w:tentative="1">
      <w:start w:val="1"/>
      <w:numFmt w:val="lowerLetter"/>
      <w:lvlText w:val="%8."/>
      <w:lvlJc w:val="left"/>
      <w:pPr>
        <w:ind w:left="5677" w:hanging="360"/>
      </w:pPr>
    </w:lvl>
    <w:lvl w:ilvl="8" w:tplc="440A001B" w:tentative="1">
      <w:start w:val="1"/>
      <w:numFmt w:val="lowerRoman"/>
      <w:lvlText w:val="%9."/>
      <w:lvlJc w:val="right"/>
      <w:pPr>
        <w:ind w:left="6397" w:hanging="180"/>
      </w:pPr>
    </w:lvl>
  </w:abstractNum>
  <w:abstractNum w:abstractNumId="844">
    <w:nsid w:val="78202762"/>
    <w:multiLevelType w:val="hybridMultilevel"/>
    <w:tmpl w:val="84262424"/>
    <w:lvl w:ilvl="0" w:tplc="2D76504C">
      <w:start w:val="1"/>
      <w:numFmt w:val="bullet"/>
      <w:lvlText w:val=""/>
      <w:lvlJc w:val="left"/>
      <w:pPr>
        <w:ind w:left="880" w:hanging="360"/>
      </w:pPr>
      <w:rPr>
        <w:rFonts w:ascii="Symbol" w:hAnsi="Symbol" w:hint="default"/>
      </w:rPr>
    </w:lvl>
    <w:lvl w:ilvl="1" w:tplc="D244FEB4" w:tentative="1">
      <w:start w:val="1"/>
      <w:numFmt w:val="bullet"/>
      <w:lvlText w:val="o"/>
      <w:lvlJc w:val="left"/>
      <w:pPr>
        <w:ind w:left="1600" w:hanging="360"/>
      </w:pPr>
      <w:rPr>
        <w:rFonts w:ascii="Courier New" w:hAnsi="Courier New" w:cs="Courier New" w:hint="default"/>
      </w:rPr>
    </w:lvl>
    <w:lvl w:ilvl="2" w:tplc="DC928150" w:tentative="1">
      <w:start w:val="1"/>
      <w:numFmt w:val="bullet"/>
      <w:lvlText w:val=""/>
      <w:lvlJc w:val="left"/>
      <w:pPr>
        <w:ind w:left="2320" w:hanging="360"/>
      </w:pPr>
      <w:rPr>
        <w:rFonts w:ascii="Wingdings" w:hAnsi="Wingdings" w:hint="default"/>
      </w:rPr>
    </w:lvl>
    <w:lvl w:ilvl="3" w:tplc="52B20FE4" w:tentative="1">
      <w:start w:val="1"/>
      <w:numFmt w:val="bullet"/>
      <w:lvlText w:val=""/>
      <w:lvlJc w:val="left"/>
      <w:pPr>
        <w:ind w:left="3040" w:hanging="360"/>
      </w:pPr>
      <w:rPr>
        <w:rFonts w:ascii="Symbol" w:hAnsi="Symbol" w:hint="default"/>
      </w:rPr>
    </w:lvl>
    <w:lvl w:ilvl="4" w:tplc="EB76CC82" w:tentative="1">
      <w:start w:val="1"/>
      <w:numFmt w:val="bullet"/>
      <w:lvlText w:val="o"/>
      <w:lvlJc w:val="left"/>
      <w:pPr>
        <w:ind w:left="3760" w:hanging="360"/>
      </w:pPr>
      <w:rPr>
        <w:rFonts w:ascii="Courier New" w:hAnsi="Courier New" w:cs="Courier New" w:hint="default"/>
      </w:rPr>
    </w:lvl>
    <w:lvl w:ilvl="5" w:tplc="213667EC" w:tentative="1">
      <w:start w:val="1"/>
      <w:numFmt w:val="bullet"/>
      <w:lvlText w:val=""/>
      <w:lvlJc w:val="left"/>
      <w:pPr>
        <w:ind w:left="4480" w:hanging="360"/>
      </w:pPr>
      <w:rPr>
        <w:rFonts w:ascii="Wingdings" w:hAnsi="Wingdings" w:hint="default"/>
      </w:rPr>
    </w:lvl>
    <w:lvl w:ilvl="6" w:tplc="47447216" w:tentative="1">
      <w:start w:val="1"/>
      <w:numFmt w:val="bullet"/>
      <w:lvlText w:val=""/>
      <w:lvlJc w:val="left"/>
      <w:pPr>
        <w:ind w:left="5200" w:hanging="360"/>
      </w:pPr>
      <w:rPr>
        <w:rFonts w:ascii="Symbol" w:hAnsi="Symbol" w:hint="default"/>
      </w:rPr>
    </w:lvl>
    <w:lvl w:ilvl="7" w:tplc="493E248A" w:tentative="1">
      <w:start w:val="1"/>
      <w:numFmt w:val="bullet"/>
      <w:lvlText w:val="o"/>
      <w:lvlJc w:val="left"/>
      <w:pPr>
        <w:ind w:left="5920" w:hanging="360"/>
      </w:pPr>
      <w:rPr>
        <w:rFonts w:ascii="Courier New" w:hAnsi="Courier New" w:cs="Courier New" w:hint="default"/>
      </w:rPr>
    </w:lvl>
    <w:lvl w:ilvl="8" w:tplc="1506D658" w:tentative="1">
      <w:start w:val="1"/>
      <w:numFmt w:val="bullet"/>
      <w:lvlText w:val=""/>
      <w:lvlJc w:val="left"/>
      <w:pPr>
        <w:ind w:left="6640" w:hanging="360"/>
      </w:pPr>
      <w:rPr>
        <w:rFonts w:ascii="Wingdings" w:hAnsi="Wingdings" w:hint="default"/>
      </w:rPr>
    </w:lvl>
  </w:abstractNum>
  <w:abstractNum w:abstractNumId="845">
    <w:nsid w:val="78342996"/>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46">
    <w:nsid w:val="783847AE"/>
    <w:multiLevelType w:val="hybridMultilevel"/>
    <w:tmpl w:val="54220D10"/>
    <w:lvl w:ilvl="0" w:tplc="F6BC4766">
      <w:start w:val="1"/>
      <w:numFmt w:val="bullet"/>
      <w:lvlText w:val=""/>
      <w:lvlJc w:val="left"/>
      <w:pPr>
        <w:ind w:left="720" w:hanging="360"/>
      </w:pPr>
      <w:rPr>
        <w:rFonts w:ascii="Wingdings" w:hAnsi="Wingdings" w:hint="default"/>
        <w:lang w:val="es-ES_tradnl"/>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47">
    <w:nsid w:val="78565D2F"/>
    <w:multiLevelType w:val="hybridMultilevel"/>
    <w:tmpl w:val="565C5DF8"/>
    <w:lvl w:ilvl="0" w:tplc="F06E3C5C">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48">
    <w:nsid w:val="78A11565"/>
    <w:multiLevelType w:val="hybridMultilevel"/>
    <w:tmpl w:val="5B008602"/>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849">
    <w:nsid w:val="78A5291B"/>
    <w:multiLevelType w:val="hybridMultilevel"/>
    <w:tmpl w:val="7A907FF6"/>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50">
    <w:nsid w:val="78AD4E9D"/>
    <w:multiLevelType w:val="hybridMultilevel"/>
    <w:tmpl w:val="2BB89E5A"/>
    <w:lvl w:ilvl="0" w:tplc="440A000F">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851">
    <w:nsid w:val="78B339B7"/>
    <w:multiLevelType w:val="hybridMultilevel"/>
    <w:tmpl w:val="A4AE395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52">
    <w:nsid w:val="78B74ABC"/>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53">
    <w:nsid w:val="795325D2"/>
    <w:multiLevelType w:val="hybridMultilevel"/>
    <w:tmpl w:val="455C4CF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54">
    <w:nsid w:val="79877B34"/>
    <w:multiLevelType w:val="multilevel"/>
    <w:tmpl w:val="83221598"/>
    <w:lvl w:ilvl="0">
      <w:start w:val="1"/>
      <w:numFmt w:val="decimal"/>
      <w:lvlText w:val="%1."/>
      <w:lvlJc w:val="left"/>
      <w:pPr>
        <w:ind w:left="360" w:hanging="360"/>
      </w:pPr>
      <w:rPr>
        <w:b/>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55">
    <w:nsid w:val="79946349"/>
    <w:multiLevelType w:val="hybridMultilevel"/>
    <w:tmpl w:val="72746E2E"/>
    <w:lvl w:ilvl="0" w:tplc="5B58D460">
      <w:start w:val="1"/>
      <w:numFmt w:val="decimal"/>
      <w:lvlText w:val="%1."/>
      <w:lvlJc w:val="righ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56">
    <w:nsid w:val="79A9178D"/>
    <w:multiLevelType w:val="hybridMultilevel"/>
    <w:tmpl w:val="6BE2444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57">
    <w:nsid w:val="79D7087B"/>
    <w:multiLevelType w:val="hybridMultilevel"/>
    <w:tmpl w:val="9C5ACBA4"/>
    <w:lvl w:ilvl="0" w:tplc="0C102538">
      <w:start w:val="1"/>
      <w:numFmt w:val="upperRoman"/>
      <w:lvlText w:val="%1."/>
      <w:lvlJc w:val="left"/>
      <w:pPr>
        <w:ind w:left="1080" w:hanging="720"/>
      </w:pPr>
      <w:rPr>
        <w:rFonts w:hint="default"/>
        <w:lang w:val="es-ES"/>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58">
    <w:nsid w:val="79FA46D0"/>
    <w:multiLevelType w:val="multilevel"/>
    <w:tmpl w:val="44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59">
    <w:nsid w:val="7A00135E"/>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60">
    <w:nsid w:val="7A0E43CA"/>
    <w:multiLevelType w:val="hybridMultilevel"/>
    <w:tmpl w:val="A84AB010"/>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61">
    <w:nsid w:val="7A125E28"/>
    <w:multiLevelType w:val="hybridMultilevel"/>
    <w:tmpl w:val="466619AE"/>
    <w:lvl w:ilvl="0" w:tplc="440A000F">
      <w:start w:val="1"/>
      <w:numFmt w:val="upperRoman"/>
      <w:lvlText w:val="%1."/>
      <w:lvlJc w:val="left"/>
      <w:pPr>
        <w:ind w:left="720" w:hanging="72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862">
    <w:nsid w:val="7A136E31"/>
    <w:multiLevelType w:val="multilevel"/>
    <w:tmpl w:val="44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63">
    <w:nsid w:val="7A526315"/>
    <w:multiLevelType w:val="hybridMultilevel"/>
    <w:tmpl w:val="F194689A"/>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64">
    <w:nsid w:val="7A8C2290"/>
    <w:multiLevelType w:val="multilevel"/>
    <w:tmpl w:val="2D5EE746"/>
    <w:lvl w:ilvl="0">
      <w:start w:val="5"/>
      <w:numFmt w:val="decimal"/>
      <w:lvlText w:val="%1.0"/>
      <w:lvlJc w:val="left"/>
      <w:pPr>
        <w:ind w:left="360" w:hanging="360"/>
      </w:pPr>
      <w:rPr>
        <w:rFonts w:hint="default"/>
        <w:b/>
        <w:i w:val="0"/>
        <w:sz w:val="18"/>
        <w:szCs w:val="18"/>
      </w:rPr>
    </w:lvl>
    <w:lvl w:ilvl="1">
      <w:start w:val="1"/>
      <w:numFmt w:val="decimal"/>
      <w:lvlText w:val="%1.%2."/>
      <w:lvlJc w:val="left"/>
      <w:pPr>
        <w:ind w:left="792" w:hanging="432"/>
      </w:pPr>
      <w:rPr>
        <w:rFonts w:hint="default"/>
        <w:b w:val="0"/>
        <w:sz w:val="20"/>
        <w:szCs w:val="2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65">
    <w:nsid w:val="7A8D4F87"/>
    <w:multiLevelType w:val="hybridMultilevel"/>
    <w:tmpl w:val="8722A4AE"/>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866">
    <w:nsid w:val="7A902DAE"/>
    <w:multiLevelType w:val="hybridMultilevel"/>
    <w:tmpl w:val="466619AE"/>
    <w:lvl w:ilvl="0" w:tplc="5F164B26">
      <w:start w:val="1"/>
      <w:numFmt w:val="upperRoman"/>
      <w:lvlText w:val="%1."/>
      <w:lvlJc w:val="left"/>
      <w:pPr>
        <w:ind w:left="1428" w:hanging="720"/>
      </w:pPr>
      <w:rPr>
        <w:rFonts w:hint="default"/>
      </w:rPr>
    </w:lvl>
    <w:lvl w:ilvl="1" w:tplc="440A0019" w:tentative="1">
      <w:start w:val="1"/>
      <w:numFmt w:val="lowerLetter"/>
      <w:lvlText w:val="%2."/>
      <w:lvlJc w:val="left"/>
      <w:pPr>
        <w:ind w:left="1788" w:hanging="360"/>
      </w:pPr>
    </w:lvl>
    <w:lvl w:ilvl="2" w:tplc="440A001B" w:tentative="1">
      <w:start w:val="1"/>
      <w:numFmt w:val="lowerRoman"/>
      <w:lvlText w:val="%3."/>
      <w:lvlJc w:val="right"/>
      <w:pPr>
        <w:ind w:left="2508" w:hanging="180"/>
      </w:pPr>
    </w:lvl>
    <w:lvl w:ilvl="3" w:tplc="440A000F" w:tentative="1">
      <w:start w:val="1"/>
      <w:numFmt w:val="decimal"/>
      <w:lvlText w:val="%4."/>
      <w:lvlJc w:val="left"/>
      <w:pPr>
        <w:ind w:left="3228" w:hanging="360"/>
      </w:pPr>
    </w:lvl>
    <w:lvl w:ilvl="4" w:tplc="440A0019" w:tentative="1">
      <w:start w:val="1"/>
      <w:numFmt w:val="lowerLetter"/>
      <w:lvlText w:val="%5."/>
      <w:lvlJc w:val="left"/>
      <w:pPr>
        <w:ind w:left="3948" w:hanging="360"/>
      </w:pPr>
    </w:lvl>
    <w:lvl w:ilvl="5" w:tplc="440A001B" w:tentative="1">
      <w:start w:val="1"/>
      <w:numFmt w:val="lowerRoman"/>
      <w:lvlText w:val="%6."/>
      <w:lvlJc w:val="right"/>
      <w:pPr>
        <w:ind w:left="4668" w:hanging="180"/>
      </w:pPr>
    </w:lvl>
    <w:lvl w:ilvl="6" w:tplc="440A000F" w:tentative="1">
      <w:start w:val="1"/>
      <w:numFmt w:val="decimal"/>
      <w:lvlText w:val="%7."/>
      <w:lvlJc w:val="left"/>
      <w:pPr>
        <w:ind w:left="5388" w:hanging="360"/>
      </w:pPr>
    </w:lvl>
    <w:lvl w:ilvl="7" w:tplc="440A0019" w:tentative="1">
      <w:start w:val="1"/>
      <w:numFmt w:val="lowerLetter"/>
      <w:lvlText w:val="%8."/>
      <w:lvlJc w:val="left"/>
      <w:pPr>
        <w:ind w:left="6108" w:hanging="360"/>
      </w:pPr>
    </w:lvl>
    <w:lvl w:ilvl="8" w:tplc="440A001B" w:tentative="1">
      <w:start w:val="1"/>
      <w:numFmt w:val="lowerRoman"/>
      <w:lvlText w:val="%9."/>
      <w:lvlJc w:val="right"/>
      <w:pPr>
        <w:ind w:left="6828" w:hanging="180"/>
      </w:pPr>
    </w:lvl>
  </w:abstractNum>
  <w:abstractNum w:abstractNumId="867">
    <w:nsid w:val="7A9338C6"/>
    <w:multiLevelType w:val="hybridMultilevel"/>
    <w:tmpl w:val="E41ED728"/>
    <w:lvl w:ilvl="0" w:tplc="1906670E">
      <w:start w:val="1"/>
      <w:numFmt w:val="upperRoman"/>
      <w:lvlText w:val="%1."/>
      <w:lvlJc w:val="left"/>
      <w:pPr>
        <w:ind w:left="720" w:hanging="720"/>
      </w:pPr>
      <w:rPr>
        <w:rFonts w:hint="default"/>
      </w:rPr>
    </w:lvl>
    <w:lvl w:ilvl="1" w:tplc="0C0A0019">
      <w:start w:val="1"/>
      <w:numFmt w:val="lowerLetter"/>
      <w:lvlText w:val="%2."/>
      <w:lvlJc w:val="left"/>
      <w:pPr>
        <w:ind w:left="1080" w:hanging="360"/>
      </w:pPr>
    </w:lvl>
    <w:lvl w:ilvl="2" w:tplc="0C0A001B">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68">
    <w:nsid w:val="7AA0173C"/>
    <w:multiLevelType w:val="hybridMultilevel"/>
    <w:tmpl w:val="6712B3F4"/>
    <w:lvl w:ilvl="0" w:tplc="0F023EA8">
      <w:start w:val="1"/>
      <w:numFmt w:val="upperRoman"/>
      <w:lvlText w:val="%1."/>
      <w:lvlJc w:val="left"/>
      <w:pPr>
        <w:ind w:left="1080" w:hanging="720"/>
      </w:pPr>
      <w:rPr>
        <w:rFonts w:hint="default"/>
        <w:lang w:val="es-SV"/>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69">
    <w:nsid w:val="7AFD7E15"/>
    <w:multiLevelType w:val="hybridMultilevel"/>
    <w:tmpl w:val="94A4EC3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70">
    <w:nsid w:val="7B66389D"/>
    <w:multiLevelType w:val="hybridMultilevel"/>
    <w:tmpl w:val="9C5ACBA4"/>
    <w:lvl w:ilvl="0" w:tplc="0C102538">
      <w:start w:val="1"/>
      <w:numFmt w:val="upperRoman"/>
      <w:lvlText w:val="%1."/>
      <w:lvlJc w:val="left"/>
      <w:pPr>
        <w:ind w:left="1080" w:hanging="720"/>
      </w:pPr>
      <w:rPr>
        <w:rFonts w:hint="default"/>
        <w:lang w:val="es-ES"/>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71">
    <w:nsid w:val="7B984DF7"/>
    <w:multiLevelType w:val="hybridMultilevel"/>
    <w:tmpl w:val="64E286C4"/>
    <w:lvl w:ilvl="0" w:tplc="440A000F">
      <w:start w:val="1"/>
      <w:numFmt w:val="decimal"/>
      <w:lvlText w:val="%1."/>
      <w:lvlJc w:val="left"/>
      <w:pPr>
        <w:ind w:left="720" w:hanging="360"/>
      </w:pPr>
      <w:rPr>
        <w:rFonts w:hint="default"/>
        <w:b/>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72">
    <w:nsid w:val="7BAC5456"/>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73">
    <w:nsid w:val="7BC6404A"/>
    <w:multiLevelType w:val="hybridMultilevel"/>
    <w:tmpl w:val="1C22AB9A"/>
    <w:lvl w:ilvl="0" w:tplc="CB0E74DC">
      <w:start w:val="1"/>
      <w:numFmt w:val="decimal"/>
      <w:lvlText w:val="%1."/>
      <w:lvlJc w:val="left"/>
      <w:pPr>
        <w:ind w:left="720" w:hanging="360"/>
      </w:pPr>
      <w:rPr>
        <w:rFonts w:cs="Times New Roman"/>
      </w:rPr>
    </w:lvl>
    <w:lvl w:ilvl="1" w:tplc="7FA66DA6" w:tentative="1">
      <w:start w:val="1"/>
      <w:numFmt w:val="lowerLetter"/>
      <w:lvlText w:val="%2."/>
      <w:lvlJc w:val="left"/>
      <w:pPr>
        <w:ind w:left="1440" w:hanging="360"/>
      </w:pPr>
      <w:rPr>
        <w:rFonts w:cs="Times New Roman"/>
      </w:rPr>
    </w:lvl>
    <w:lvl w:ilvl="2" w:tplc="F2869476" w:tentative="1">
      <w:start w:val="1"/>
      <w:numFmt w:val="lowerRoman"/>
      <w:lvlText w:val="%3."/>
      <w:lvlJc w:val="right"/>
      <w:pPr>
        <w:ind w:left="2160" w:hanging="180"/>
      </w:pPr>
      <w:rPr>
        <w:rFonts w:cs="Times New Roman"/>
      </w:rPr>
    </w:lvl>
    <w:lvl w:ilvl="3" w:tplc="1708EA32" w:tentative="1">
      <w:start w:val="1"/>
      <w:numFmt w:val="decimal"/>
      <w:lvlText w:val="%4."/>
      <w:lvlJc w:val="left"/>
      <w:pPr>
        <w:ind w:left="2880" w:hanging="360"/>
      </w:pPr>
      <w:rPr>
        <w:rFonts w:cs="Times New Roman"/>
      </w:rPr>
    </w:lvl>
    <w:lvl w:ilvl="4" w:tplc="241A5DB8" w:tentative="1">
      <w:start w:val="1"/>
      <w:numFmt w:val="lowerLetter"/>
      <w:lvlText w:val="%5."/>
      <w:lvlJc w:val="left"/>
      <w:pPr>
        <w:ind w:left="3600" w:hanging="360"/>
      </w:pPr>
      <w:rPr>
        <w:rFonts w:cs="Times New Roman"/>
      </w:rPr>
    </w:lvl>
    <w:lvl w:ilvl="5" w:tplc="E2FA0C8E" w:tentative="1">
      <w:start w:val="1"/>
      <w:numFmt w:val="lowerRoman"/>
      <w:lvlText w:val="%6."/>
      <w:lvlJc w:val="right"/>
      <w:pPr>
        <w:ind w:left="4320" w:hanging="180"/>
      </w:pPr>
      <w:rPr>
        <w:rFonts w:cs="Times New Roman"/>
      </w:rPr>
    </w:lvl>
    <w:lvl w:ilvl="6" w:tplc="F836E2C6" w:tentative="1">
      <w:start w:val="1"/>
      <w:numFmt w:val="decimal"/>
      <w:lvlText w:val="%7."/>
      <w:lvlJc w:val="left"/>
      <w:pPr>
        <w:ind w:left="5040" w:hanging="360"/>
      </w:pPr>
      <w:rPr>
        <w:rFonts w:cs="Times New Roman"/>
      </w:rPr>
    </w:lvl>
    <w:lvl w:ilvl="7" w:tplc="6284DF16" w:tentative="1">
      <w:start w:val="1"/>
      <w:numFmt w:val="lowerLetter"/>
      <w:lvlText w:val="%8."/>
      <w:lvlJc w:val="left"/>
      <w:pPr>
        <w:ind w:left="5760" w:hanging="360"/>
      </w:pPr>
      <w:rPr>
        <w:rFonts w:cs="Times New Roman"/>
      </w:rPr>
    </w:lvl>
    <w:lvl w:ilvl="8" w:tplc="CACC8D96" w:tentative="1">
      <w:start w:val="1"/>
      <w:numFmt w:val="lowerRoman"/>
      <w:lvlText w:val="%9."/>
      <w:lvlJc w:val="right"/>
      <w:pPr>
        <w:ind w:left="6480" w:hanging="180"/>
      </w:pPr>
      <w:rPr>
        <w:rFonts w:cs="Times New Roman"/>
      </w:rPr>
    </w:lvl>
  </w:abstractNum>
  <w:abstractNum w:abstractNumId="874">
    <w:nsid w:val="7BF67208"/>
    <w:multiLevelType w:val="hybridMultilevel"/>
    <w:tmpl w:val="E91C9F0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75">
    <w:nsid w:val="7C187256"/>
    <w:multiLevelType w:val="hybridMultilevel"/>
    <w:tmpl w:val="A7E69A38"/>
    <w:lvl w:ilvl="0" w:tplc="00087DB2">
      <w:start w:val="1"/>
      <w:numFmt w:val="upperRoman"/>
      <w:lvlText w:val="%1."/>
      <w:lvlJc w:val="left"/>
      <w:pPr>
        <w:ind w:left="720" w:hanging="72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76">
    <w:nsid w:val="7C301F0A"/>
    <w:multiLevelType w:val="hybridMultilevel"/>
    <w:tmpl w:val="6E148FD2"/>
    <w:lvl w:ilvl="0" w:tplc="440A000F">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877">
    <w:nsid w:val="7C312A6A"/>
    <w:multiLevelType w:val="hybridMultilevel"/>
    <w:tmpl w:val="218E8D92"/>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78">
    <w:nsid w:val="7C936AA6"/>
    <w:multiLevelType w:val="hybridMultilevel"/>
    <w:tmpl w:val="0DD4C676"/>
    <w:lvl w:ilvl="0" w:tplc="98E8ABFA">
      <w:start w:val="1"/>
      <w:numFmt w:val="decimal"/>
      <w:lvlText w:val="%1."/>
      <w:lvlJc w:val="left"/>
      <w:pPr>
        <w:ind w:left="720" w:hanging="360"/>
      </w:pPr>
      <w:rPr>
        <w:rFonts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879">
    <w:nsid w:val="7CC30E1B"/>
    <w:multiLevelType w:val="multilevel"/>
    <w:tmpl w:val="8ABCBC60"/>
    <w:lvl w:ilvl="0">
      <w:start w:val="4"/>
      <w:numFmt w:val="decimal"/>
      <w:lvlText w:val="%1.0"/>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880">
    <w:nsid w:val="7D057116"/>
    <w:multiLevelType w:val="hybridMultilevel"/>
    <w:tmpl w:val="867A5BB8"/>
    <w:lvl w:ilvl="0" w:tplc="FEF4A3DC">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81">
    <w:nsid w:val="7D43431F"/>
    <w:multiLevelType w:val="hybridMultilevel"/>
    <w:tmpl w:val="0DD4C676"/>
    <w:lvl w:ilvl="0" w:tplc="98E8ABFA">
      <w:start w:val="1"/>
      <w:numFmt w:val="decimal"/>
      <w:lvlText w:val="%1."/>
      <w:lvlJc w:val="left"/>
      <w:pPr>
        <w:ind w:left="540" w:hanging="360"/>
      </w:pPr>
      <w:rPr>
        <w:rFonts w:hint="default"/>
      </w:rPr>
    </w:lvl>
    <w:lvl w:ilvl="1" w:tplc="440A0019">
      <w:start w:val="1"/>
      <w:numFmt w:val="lowerLetter"/>
      <w:lvlText w:val="%2."/>
      <w:lvlJc w:val="left"/>
      <w:pPr>
        <w:ind w:left="1440" w:hanging="360"/>
      </w:pPr>
    </w:lvl>
    <w:lvl w:ilvl="2" w:tplc="440A001B">
      <w:start w:val="1"/>
      <w:numFmt w:val="lowerRoman"/>
      <w:lvlText w:val="%3."/>
      <w:lvlJc w:val="right"/>
      <w:pPr>
        <w:ind w:left="2160" w:hanging="180"/>
      </w:pPr>
    </w:lvl>
    <w:lvl w:ilvl="3" w:tplc="440A000F">
      <w:start w:val="1"/>
      <w:numFmt w:val="decimal"/>
      <w:lvlText w:val="%4."/>
      <w:lvlJc w:val="left"/>
      <w:pPr>
        <w:ind w:left="2880" w:hanging="360"/>
      </w:pPr>
    </w:lvl>
    <w:lvl w:ilvl="4" w:tplc="440A0019">
      <w:start w:val="1"/>
      <w:numFmt w:val="lowerLetter"/>
      <w:lvlText w:val="%5."/>
      <w:lvlJc w:val="left"/>
      <w:pPr>
        <w:ind w:left="3600" w:hanging="360"/>
      </w:pPr>
    </w:lvl>
    <w:lvl w:ilvl="5" w:tplc="440A001B">
      <w:start w:val="1"/>
      <w:numFmt w:val="lowerRoman"/>
      <w:lvlText w:val="%6."/>
      <w:lvlJc w:val="right"/>
      <w:pPr>
        <w:ind w:left="4320" w:hanging="180"/>
      </w:pPr>
    </w:lvl>
    <w:lvl w:ilvl="6" w:tplc="440A000F">
      <w:start w:val="1"/>
      <w:numFmt w:val="decimal"/>
      <w:lvlText w:val="%7."/>
      <w:lvlJc w:val="left"/>
      <w:pPr>
        <w:ind w:left="5040" w:hanging="360"/>
      </w:pPr>
    </w:lvl>
    <w:lvl w:ilvl="7" w:tplc="440A0019">
      <w:start w:val="1"/>
      <w:numFmt w:val="lowerLetter"/>
      <w:lvlText w:val="%8."/>
      <w:lvlJc w:val="left"/>
      <w:pPr>
        <w:ind w:left="5760" w:hanging="360"/>
      </w:pPr>
    </w:lvl>
    <w:lvl w:ilvl="8" w:tplc="440A001B">
      <w:start w:val="1"/>
      <w:numFmt w:val="lowerRoman"/>
      <w:lvlText w:val="%9."/>
      <w:lvlJc w:val="right"/>
      <w:pPr>
        <w:ind w:left="6480" w:hanging="180"/>
      </w:pPr>
    </w:lvl>
  </w:abstractNum>
  <w:abstractNum w:abstractNumId="882">
    <w:nsid w:val="7DAA3ED3"/>
    <w:multiLevelType w:val="hybridMultilevel"/>
    <w:tmpl w:val="0DD4C676"/>
    <w:lvl w:ilvl="0" w:tplc="98E8ABF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83">
    <w:nsid w:val="7DB14004"/>
    <w:multiLevelType w:val="hybridMultilevel"/>
    <w:tmpl w:val="7436D35C"/>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884">
    <w:nsid w:val="7DCC4788"/>
    <w:multiLevelType w:val="hybridMultilevel"/>
    <w:tmpl w:val="048CB3EC"/>
    <w:lvl w:ilvl="0" w:tplc="5B6CC73C">
      <w:start w:val="2"/>
      <w:numFmt w:val="decimal"/>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885">
    <w:nsid w:val="7DDE7073"/>
    <w:multiLevelType w:val="hybridMultilevel"/>
    <w:tmpl w:val="C352BC3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86">
    <w:nsid w:val="7DEA458C"/>
    <w:multiLevelType w:val="hybridMultilevel"/>
    <w:tmpl w:val="E8C45B9C"/>
    <w:lvl w:ilvl="0" w:tplc="885CCADA">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887">
    <w:nsid w:val="7DED3F4F"/>
    <w:multiLevelType w:val="hybridMultilevel"/>
    <w:tmpl w:val="E1E23612"/>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88">
    <w:nsid w:val="7E2365C7"/>
    <w:multiLevelType w:val="hybridMultilevel"/>
    <w:tmpl w:val="7D14ED04"/>
    <w:lvl w:ilvl="0" w:tplc="080A000F">
      <w:start w:val="1"/>
      <w:numFmt w:val="decimal"/>
      <w:lvlText w:val="%1."/>
      <w:lvlJc w:val="left"/>
      <w:pPr>
        <w:ind w:left="720" w:hanging="360"/>
      </w:pPr>
      <w:rPr>
        <w:rFonts w:cs="Times New Roman"/>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889">
    <w:nsid w:val="7E8335F1"/>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90">
    <w:nsid w:val="7E875D3C"/>
    <w:multiLevelType w:val="hybridMultilevel"/>
    <w:tmpl w:val="298AFAE6"/>
    <w:lvl w:ilvl="0" w:tplc="98E8ABFA">
      <w:start w:val="1"/>
      <w:numFmt w:val="decimal"/>
      <w:lvlText w:val="%1."/>
      <w:lvlJc w:val="left"/>
      <w:pPr>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891">
    <w:nsid w:val="7E950177"/>
    <w:multiLevelType w:val="hybridMultilevel"/>
    <w:tmpl w:val="C9962FC8"/>
    <w:lvl w:ilvl="0" w:tplc="440A0003">
      <w:start w:val="1"/>
      <w:numFmt w:val="bullet"/>
      <w:lvlText w:val="o"/>
      <w:lvlJc w:val="left"/>
      <w:pPr>
        <w:ind w:left="720" w:hanging="360"/>
      </w:pPr>
      <w:rPr>
        <w:rFonts w:ascii="Courier New" w:hAnsi="Courier New" w:cs="Courier New" w:hint="default"/>
      </w:rPr>
    </w:lvl>
    <w:lvl w:ilvl="1" w:tplc="440A0003">
      <w:start w:val="1"/>
      <w:numFmt w:val="bullet"/>
      <w:lvlText w:val="o"/>
      <w:lvlJc w:val="left"/>
      <w:pPr>
        <w:ind w:left="1440" w:hanging="360"/>
      </w:pPr>
      <w:rPr>
        <w:rFonts w:ascii="Courier New" w:hAnsi="Courier New" w:cs="Courier New" w:hint="default"/>
      </w:rPr>
    </w:lvl>
    <w:lvl w:ilvl="2" w:tplc="440A0005">
      <w:start w:val="1"/>
      <w:numFmt w:val="bullet"/>
      <w:lvlText w:val=""/>
      <w:lvlJc w:val="left"/>
      <w:pPr>
        <w:ind w:left="2160" w:hanging="360"/>
      </w:pPr>
      <w:rPr>
        <w:rFonts w:ascii="Wingdings" w:hAnsi="Wingdings" w:cs="Wingdings" w:hint="default"/>
      </w:rPr>
    </w:lvl>
    <w:lvl w:ilvl="3" w:tplc="440A0001">
      <w:start w:val="1"/>
      <w:numFmt w:val="bullet"/>
      <w:lvlText w:val=""/>
      <w:lvlJc w:val="left"/>
      <w:pPr>
        <w:ind w:left="2880" w:hanging="360"/>
      </w:pPr>
      <w:rPr>
        <w:rFonts w:ascii="Symbol" w:hAnsi="Symbol" w:cs="Symbol" w:hint="default"/>
      </w:rPr>
    </w:lvl>
    <w:lvl w:ilvl="4" w:tplc="440A0003">
      <w:start w:val="1"/>
      <w:numFmt w:val="bullet"/>
      <w:lvlText w:val="o"/>
      <w:lvlJc w:val="left"/>
      <w:pPr>
        <w:ind w:left="3600" w:hanging="360"/>
      </w:pPr>
      <w:rPr>
        <w:rFonts w:ascii="Courier New" w:hAnsi="Courier New" w:cs="Courier New" w:hint="default"/>
      </w:rPr>
    </w:lvl>
    <w:lvl w:ilvl="5" w:tplc="440A0005">
      <w:start w:val="1"/>
      <w:numFmt w:val="bullet"/>
      <w:lvlText w:val=""/>
      <w:lvlJc w:val="left"/>
      <w:pPr>
        <w:ind w:left="4320" w:hanging="360"/>
      </w:pPr>
      <w:rPr>
        <w:rFonts w:ascii="Wingdings" w:hAnsi="Wingdings" w:cs="Wingdings" w:hint="default"/>
      </w:rPr>
    </w:lvl>
    <w:lvl w:ilvl="6" w:tplc="440A0001">
      <w:start w:val="1"/>
      <w:numFmt w:val="bullet"/>
      <w:lvlText w:val=""/>
      <w:lvlJc w:val="left"/>
      <w:pPr>
        <w:ind w:left="5040" w:hanging="360"/>
      </w:pPr>
      <w:rPr>
        <w:rFonts w:ascii="Symbol" w:hAnsi="Symbol" w:cs="Symbol" w:hint="default"/>
      </w:rPr>
    </w:lvl>
    <w:lvl w:ilvl="7" w:tplc="440A0003">
      <w:start w:val="1"/>
      <w:numFmt w:val="bullet"/>
      <w:lvlText w:val="o"/>
      <w:lvlJc w:val="left"/>
      <w:pPr>
        <w:ind w:left="5760" w:hanging="360"/>
      </w:pPr>
      <w:rPr>
        <w:rFonts w:ascii="Courier New" w:hAnsi="Courier New" w:cs="Courier New" w:hint="default"/>
      </w:rPr>
    </w:lvl>
    <w:lvl w:ilvl="8" w:tplc="440A0005">
      <w:start w:val="1"/>
      <w:numFmt w:val="bullet"/>
      <w:lvlText w:val=""/>
      <w:lvlJc w:val="left"/>
      <w:pPr>
        <w:ind w:left="6480" w:hanging="360"/>
      </w:pPr>
      <w:rPr>
        <w:rFonts w:ascii="Wingdings" w:hAnsi="Wingdings" w:cs="Wingdings" w:hint="default"/>
      </w:rPr>
    </w:lvl>
  </w:abstractNum>
  <w:abstractNum w:abstractNumId="892">
    <w:nsid w:val="7E9E362D"/>
    <w:multiLevelType w:val="hybridMultilevel"/>
    <w:tmpl w:val="599AC298"/>
    <w:lvl w:ilvl="0" w:tplc="080A000F">
      <w:start w:val="1"/>
      <w:numFmt w:val="decimal"/>
      <w:lvlText w:val="%1."/>
      <w:lvlJc w:val="left"/>
      <w:pPr>
        <w:ind w:left="720" w:hanging="360"/>
      </w:pPr>
      <w:rPr>
        <w:rFonts w:cs="Times New Roman"/>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893">
    <w:nsid w:val="7EC46E7E"/>
    <w:multiLevelType w:val="hybridMultilevel"/>
    <w:tmpl w:val="B0C05AC6"/>
    <w:lvl w:ilvl="0" w:tplc="25BC1456">
      <w:start w:val="1"/>
      <w:numFmt w:val="upp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94">
    <w:nsid w:val="7EC7624C"/>
    <w:multiLevelType w:val="hybridMultilevel"/>
    <w:tmpl w:val="FE6AF04C"/>
    <w:lvl w:ilvl="0" w:tplc="440A000F">
      <w:start w:val="1"/>
      <w:numFmt w:val="decimal"/>
      <w:lvlText w:val="%1."/>
      <w:lvlJc w:val="left"/>
      <w:pPr>
        <w:ind w:left="1428" w:hanging="360"/>
      </w:pPr>
      <w:rPr>
        <w:rFonts w:cs="Times New Roman"/>
        <w:b w:val="0"/>
      </w:rPr>
    </w:lvl>
    <w:lvl w:ilvl="1" w:tplc="440A0019" w:tentative="1">
      <w:start w:val="1"/>
      <w:numFmt w:val="lowerLetter"/>
      <w:lvlText w:val="%2."/>
      <w:lvlJc w:val="left"/>
      <w:pPr>
        <w:ind w:left="2148" w:hanging="360"/>
      </w:pPr>
      <w:rPr>
        <w:rFonts w:cs="Times New Roman"/>
      </w:rPr>
    </w:lvl>
    <w:lvl w:ilvl="2" w:tplc="440A001B" w:tentative="1">
      <w:start w:val="1"/>
      <w:numFmt w:val="lowerRoman"/>
      <w:lvlText w:val="%3."/>
      <w:lvlJc w:val="right"/>
      <w:pPr>
        <w:ind w:left="2868" w:hanging="180"/>
      </w:pPr>
      <w:rPr>
        <w:rFonts w:cs="Times New Roman"/>
      </w:rPr>
    </w:lvl>
    <w:lvl w:ilvl="3" w:tplc="440A000F" w:tentative="1">
      <w:start w:val="1"/>
      <w:numFmt w:val="decimal"/>
      <w:lvlText w:val="%4."/>
      <w:lvlJc w:val="left"/>
      <w:pPr>
        <w:ind w:left="3588" w:hanging="360"/>
      </w:pPr>
      <w:rPr>
        <w:rFonts w:cs="Times New Roman"/>
      </w:rPr>
    </w:lvl>
    <w:lvl w:ilvl="4" w:tplc="440A0019" w:tentative="1">
      <w:start w:val="1"/>
      <w:numFmt w:val="lowerLetter"/>
      <w:lvlText w:val="%5."/>
      <w:lvlJc w:val="left"/>
      <w:pPr>
        <w:ind w:left="4308" w:hanging="360"/>
      </w:pPr>
      <w:rPr>
        <w:rFonts w:cs="Times New Roman"/>
      </w:rPr>
    </w:lvl>
    <w:lvl w:ilvl="5" w:tplc="440A001B" w:tentative="1">
      <w:start w:val="1"/>
      <w:numFmt w:val="lowerRoman"/>
      <w:lvlText w:val="%6."/>
      <w:lvlJc w:val="right"/>
      <w:pPr>
        <w:ind w:left="5028" w:hanging="180"/>
      </w:pPr>
      <w:rPr>
        <w:rFonts w:cs="Times New Roman"/>
      </w:rPr>
    </w:lvl>
    <w:lvl w:ilvl="6" w:tplc="440A000F" w:tentative="1">
      <w:start w:val="1"/>
      <w:numFmt w:val="decimal"/>
      <w:lvlText w:val="%7."/>
      <w:lvlJc w:val="left"/>
      <w:pPr>
        <w:ind w:left="5748" w:hanging="360"/>
      </w:pPr>
      <w:rPr>
        <w:rFonts w:cs="Times New Roman"/>
      </w:rPr>
    </w:lvl>
    <w:lvl w:ilvl="7" w:tplc="440A0019" w:tentative="1">
      <w:start w:val="1"/>
      <w:numFmt w:val="lowerLetter"/>
      <w:lvlText w:val="%8."/>
      <w:lvlJc w:val="left"/>
      <w:pPr>
        <w:ind w:left="6468" w:hanging="360"/>
      </w:pPr>
      <w:rPr>
        <w:rFonts w:cs="Times New Roman"/>
      </w:rPr>
    </w:lvl>
    <w:lvl w:ilvl="8" w:tplc="440A001B" w:tentative="1">
      <w:start w:val="1"/>
      <w:numFmt w:val="lowerRoman"/>
      <w:lvlText w:val="%9."/>
      <w:lvlJc w:val="right"/>
      <w:pPr>
        <w:ind w:left="7188" w:hanging="180"/>
      </w:pPr>
      <w:rPr>
        <w:rFonts w:cs="Times New Roman"/>
      </w:rPr>
    </w:lvl>
  </w:abstractNum>
  <w:abstractNum w:abstractNumId="895">
    <w:nsid w:val="7ECF1B09"/>
    <w:multiLevelType w:val="hybridMultilevel"/>
    <w:tmpl w:val="D52483C6"/>
    <w:lvl w:ilvl="0" w:tplc="440A000D">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896">
    <w:nsid w:val="7EFC55A6"/>
    <w:multiLevelType w:val="hybridMultilevel"/>
    <w:tmpl w:val="F72277D8"/>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97">
    <w:nsid w:val="7F1F29DB"/>
    <w:multiLevelType w:val="hybridMultilevel"/>
    <w:tmpl w:val="F116945E"/>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898">
    <w:nsid w:val="7F595DD7"/>
    <w:multiLevelType w:val="hybridMultilevel"/>
    <w:tmpl w:val="E42E4F72"/>
    <w:lvl w:ilvl="0" w:tplc="180A9E40">
      <w:start w:val="1"/>
      <w:numFmt w:val="decimal"/>
      <w:lvlText w:val="%1."/>
      <w:lvlJc w:val="left"/>
      <w:pPr>
        <w:ind w:left="360" w:hanging="360"/>
      </w:pPr>
      <w:rPr>
        <w:rFonts w:hint="default"/>
      </w:rPr>
    </w:lvl>
    <w:lvl w:ilvl="1" w:tplc="440A0019" w:tentative="1">
      <w:start w:val="1"/>
      <w:numFmt w:val="lowerLetter"/>
      <w:lvlText w:val="%2."/>
      <w:lvlJc w:val="left"/>
      <w:pPr>
        <w:ind w:left="1080" w:hanging="360"/>
      </w:pPr>
    </w:lvl>
    <w:lvl w:ilvl="2" w:tplc="440A001B" w:tentative="1">
      <w:start w:val="1"/>
      <w:numFmt w:val="lowerRoman"/>
      <w:lvlText w:val="%3."/>
      <w:lvlJc w:val="right"/>
      <w:pPr>
        <w:ind w:left="1800" w:hanging="180"/>
      </w:pPr>
    </w:lvl>
    <w:lvl w:ilvl="3" w:tplc="440A000F" w:tentative="1">
      <w:start w:val="1"/>
      <w:numFmt w:val="decimal"/>
      <w:lvlText w:val="%4."/>
      <w:lvlJc w:val="left"/>
      <w:pPr>
        <w:ind w:left="2520" w:hanging="360"/>
      </w:pPr>
    </w:lvl>
    <w:lvl w:ilvl="4" w:tplc="440A0019" w:tentative="1">
      <w:start w:val="1"/>
      <w:numFmt w:val="lowerLetter"/>
      <w:lvlText w:val="%5."/>
      <w:lvlJc w:val="left"/>
      <w:pPr>
        <w:ind w:left="3240" w:hanging="360"/>
      </w:pPr>
    </w:lvl>
    <w:lvl w:ilvl="5" w:tplc="440A001B" w:tentative="1">
      <w:start w:val="1"/>
      <w:numFmt w:val="lowerRoman"/>
      <w:lvlText w:val="%6."/>
      <w:lvlJc w:val="right"/>
      <w:pPr>
        <w:ind w:left="3960" w:hanging="180"/>
      </w:pPr>
    </w:lvl>
    <w:lvl w:ilvl="6" w:tplc="440A000F" w:tentative="1">
      <w:start w:val="1"/>
      <w:numFmt w:val="decimal"/>
      <w:lvlText w:val="%7."/>
      <w:lvlJc w:val="left"/>
      <w:pPr>
        <w:ind w:left="4680" w:hanging="360"/>
      </w:pPr>
    </w:lvl>
    <w:lvl w:ilvl="7" w:tplc="440A0019" w:tentative="1">
      <w:start w:val="1"/>
      <w:numFmt w:val="lowerLetter"/>
      <w:lvlText w:val="%8."/>
      <w:lvlJc w:val="left"/>
      <w:pPr>
        <w:ind w:left="5400" w:hanging="360"/>
      </w:pPr>
    </w:lvl>
    <w:lvl w:ilvl="8" w:tplc="440A001B" w:tentative="1">
      <w:start w:val="1"/>
      <w:numFmt w:val="lowerRoman"/>
      <w:lvlText w:val="%9."/>
      <w:lvlJc w:val="right"/>
      <w:pPr>
        <w:ind w:left="6120" w:hanging="180"/>
      </w:pPr>
    </w:lvl>
  </w:abstractNum>
  <w:abstractNum w:abstractNumId="899">
    <w:nsid w:val="7F756EB6"/>
    <w:multiLevelType w:val="hybridMultilevel"/>
    <w:tmpl w:val="062898F4"/>
    <w:lvl w:ilvl="0" w:tplc="4264731A">
      <w:start w:val="1"/>
      <w:numFmt w:val="upperRoman"/>
      <w:lvlText w:val="%1."/>
      <w:lvlJc w:val="left"/>
      <w:pPr>
        <w:ind w:left="1080" w:hanging="72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900">
    <w:nsid w:val="7F8A1778"/>
    <w:multiLevelType w:val="hybridMultilevel"/>
    <w:tmpl w:val="F838446C"/>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01">
    <w:nsid w:val="7F924BB0"/>
    <w:multiLevelType w:val="hybridMultilevel"/>
    <w:tmpl w:val="E42E4F72"/>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02">
    <w:nsid w:val="7FB75323"/>
    <w:multiLevelType w:val="hybridMultilevel"/>
    <w:tmpl w:val="7436D35C"/>
    <w:lvl w:ilvl="0" w:tplc="529448BE">
      <w:start w:val="1"/>
      <w:numFmt w:val="upperRoman"/>
      <w:lvlText w:val="%1."/>
      <w:lvlJc w:val="left"/>
      <w:pPr>
        <w:ind w:left="1080" w:hanging="72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903">
    <w:nsid w:val="7FE660E6"/>
    <w:multiLevelType w:val="hybridMultilevel"/>
    <w:tmpl w:val="47502A3A"/>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904">
    <w:nsid w:val="7FFA708E"/>
    <w:multiLevelType w:val="hybridMultilevel"/>
    <w:tmpl w:val="2BB89E5A"/>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num w:numId="1">
    <w:abstractNumId w:val="220"/>
  </w:num>
  <w:num w:numId="2">
    <w:abstractNumId w:val="58"/>
  </w:num>
  <w:num w:numId="3">
    <w:abstractNumId w:val="552"/>
  </w:num>
  <w:num w:numId="4">
    <w:abstractNumId w:val="650"/>
  </w:num>
  <w:num w:numId="5">
    <w:abstractNumId w:val="473"/>
  </w:num>
  <w:num w:numId="6">
    <w:abstractNumId w:val="510"/>
  </w:num>
  <w:num w:numId="7">
    <w:abstractNumId w:val="888"/>
  </w:num>
  <w:num w:numId="8">
    <w:abstractNumId w:val="384"/>
  </w:num>
  <w:num w:numId="9">
    <w:abstractNumId w:val="753"/>
  </w:num>
  <w:num w:numId="10">
    <w:abstractNumId w:val="264"/>
  </w:num>
  <w:num w:numId="11">
    <w:abstractNumId w:val="210"/>
  </w:num>
  <w:num w:numId="12">
    <w:abstractNumId w:val="489"/>
  </w:num>
  <w:num w:numId="13">
    <w:abstractNumId w:val="655"/>
  </w:num>
  <w:num w:numId="14">
    <w:abstractNumId w:val="892"/>
  </w:num>
  <w:num w:numId="15">
    <w:abstractNumId w:val="342"/>
  </w:num>
  <w:num w:numId="16">
    <w:abstractNumId w:val="437"/>
  </w:num>
  <w:num w:numId="17">
    <w:abstractNumId w:val="371"/>
  </w:num>
  <w:num w:numId="18">
    <w:abstractNumId w:val="794"/>
  </w:num>
  <w:num w:numId="19">
    <w:abstractNumId w:val="313"/>
  </w:num>
  <w:num w:numId="20">
    <w:abstractNumId w:val="122"/>
  </w:num>
  <w:num w:numId="21">
    <w:abstractNumId w:val="134"/>
  </w:num>
  <w:num w:numId="22">
    <w:abstractNumId w:val="894"/>
  </w:num>
  <w:num w:numId="23">
    <w:abstractNumId w:val="25"/>
  </w:num>
  <w:num w:numId="24">
    <w:abstractNumId w:val="622"/>
  </w:num>
  <w:num w:numId="25">
    <w:abstractNumId w:val="709"/>
  </w:num>
  <w:num w:numId="26">
    <w:abstractNumId w:val="873"/>
  </w:num>
  <w:num w:numId="27">
    <w:abstractNumId w:val="791"/>
  </w:num>
  <w:num w:numId="28">
    <w:abstractNumId w:val="238"/>
  </w:num>
  <w:num w:numId="29">
    <w:abstractNumId w:val="607"/>
  </w:num>
  <w:num w:numId="30">
    <w:abstractNumId w:val="517"/>
  </w:num>
  <w:num w:numId="31">
    <w:abstractNumId w:val="230"/>
  </w:num>
  <w:num w:numId="32">
    <w:abstractNumId w:val="153"/>
  </w:num>
  <w:num w:numId="33">
    <w:abstractNumId w:val="652"/>
  </w:num>
  <w:num w:numId="34">
    <w:abstractNumId w:val="367"/>
  </w:num>
  <w:num w:numId="35">
    <w:abstractNumId w:val="744"/>
  </w:num>
  <w:num w:numId="36">
    <w:abstractNumId w:val="206"/>
  </w:num>
  <w:num w:numId="37">
    <w:abstractNumId w:val="172"/>
  </w:num>
  <w:num w:numId="38">
    <w:abstractNumId w:val="325"/>
  </w:num>
  <w:num w:numId="39">
    <w:abstractNumId w:val="478"/>
  </w:num>
  <w:num w:numId="40">
    <w:abstractNumId w:val="904"/>
  </w:num>
  <w:num w:numId="41">
    <w:abstractNumId w:val="760"/>
  </w:num>
  <w:num w:numId="42">
    <w:abstractNumId w:val="672"/>
  </w:num>
  <w:num w:numId="43">
    <w:abstractNumId w:val="132"/>
  </w:num>
  <w:num w:numId="44">
    <w:abstractNumId w:val="197"/>
  </w:num>
  <w:num w:numId="45">
    <w:abstractNumId w:val="620"/>
  </w:num>
  <w:num w:numId="46">
    <w:abstractNumId w:val="799"/>
  </w:num>
  <w:num w:numId="47">
    <w:abstractNumId w:val="93"/>
  </w:num>
  <w:num w:numId="48">
    <w:abstractNumId w:val="348"/>
  </w:num>
  <w:num w:numId="49">
    <w:abstractNumId w:val="651"/>
  </w:num>
  <w:num w:numId="50">
    <w:abstractNumId w:val="388"/>
  </w:num>
  <w:num w:numId="51">
    <w:abstractNumId w:val="105"/>
  </w:num>
  <w:num w:numId="52">
    <w:abstractNumId w:val="436"/>
  </w:num>
  <w:num w:numId="53">
    <w:abstractNumId w:val="355"/>
  </w:num>
  <w:num w:numId="54">
    <w:abstractNumId w:val="764"/>
  </w:num>
  <w:num w:numId="55">
    <w:abstractNumId w:val="268"/>
  </w:num>
  <w:num w:numId="56">
    <w:abstractNumId w:val="614"/>
  </w:num>
  <w:num w:numId="57">
    <w:abstractNumId w:val="657"/>
  </w:num>
  <w:num w:numId="58">
    <w:abstractNumId w:val="56"/>
  </w:num>
  <w:num w:numId="59">
    <w:abstractNumId w:val="679"/>
  </w:num>
  <w:num w:numId="60">
    <w:abstractNumId w:val="244"/>
  </w:num>
  <w:num w:numId="61">
    <w:abstractNumId w:val="901"/>
  </w:num>
  <w:num w:numId="62">
    <w:abstractNumId w:val="683"/>
  </w:num>
  <w:num w:numId="63">
    <w:abstractNumId w:val="408"/>
  </w:num>
  <w:num w:numId="64">
    <w:abstractNumId w:val="774"/>
  </w:num>
  <w:num w:numId="65">
    <w:abstractNumId w:val="814"/>
  </w:num>
  <w:num w:numId="66">
    <w:abstractNumId w:val="861"/>
  </w:num>
  <w:num w:numId="67">
    <w:abstractNumId w:val="22"/>
  </w:num>
  <w:num w:numId="68">
    <w:abstractNumId w:val="569"/>
  </w:num>
  <w:num w:numId="69">
    <w:abstractNumId w:val="468"/>
  </w:num>
  <w:num w:numId="70">
    <w:abstractNumId w:val="397"/>
  </w:num>
  <w:num w:numId="71">
    <w:abstractNumId w:val="626"/>
  </w:num>
  <w:num w:numId="72">
    <w:abstractNumId w:val="701"/>
  </w:num>
  <w:num w:numId="73">
    <w:abstractNumId w:val="488"/>
  </w:num>
  <w:num w:numId="74">
    <w:abstractNumId w:val="8"/>
  </w:num>
  <w:num w:numId="75">
    <w:abstractNumId w:val="3"/>
  </w:num>
  <w:num w:numId="76">
    <w:abstractNumId w:val="2"/>
  </w:num>
  <w:num w:numId="77">
    <w:abstractNumId w:val="1"/>
  </w:num>
  <w:num w:numId="78">
    <w:abstractNumId w:val="0"/>
  </w:num>
  <w:num w:numId="79">
    <w:abstractNumId w:val="7"/>
  </w:num>
  <w:num w:numId="80">
    <w:abstractNumId w:val="6"/>
  </w:num>
  <w:num w:numId="81">
    <w:abstractNumId w:val="5"/>
  </w:num>
  <w:num w:numId="82">
    <w:abstractNumId w:val="4"/>
  </w:num>
  <w:num w:numId="83">
    <w:abstractNumId w:val="844"/>
  </w:num>
  <w:num w:numId="84">
    <w:abstractNumId w:val="46"/>
  </w:num>
  <w:num w:numId="85">
    <w:abstractNumId w:val="207"/>
  </w:num>
  <w:num w:numId="86">
    <w:abstractNumId w:val="402"/>
  </w:num>
  <w:num w:numId="87">
    <w:abstractNumId w:val="453"/>
  </w:num>
  <w:num w:numId="88">
    <w:abstractNumId w:val="178"/>
  </w:num>
  <w:num w:numId="89">
    <w:abstractNumId w:val="55"/>
  </w:num>
  <w:num w:numId="90">
    <w:abstractNumId w:val="126"/>
  </w:num>
  <w:num w:numId="91">
    <w:abstractNumId w:val="407"/>
  </w:num>
  <w:num w:numId="92">
    <w:abstractNumId w:val="37"/>
  </w:num>
  <w:num w:numId="93">
    <w:abstractNumId w:val="796"/>
  </w:num>
  <w:num w:numId="94">
    <w:abstractNumId w:val="634"/>
  </w:num>
  <w:num w:numId="95">
    <w:abstractNumId w:val="503"/>
  </w:num>
  <w:num w:numId="96">
    <w:abstractNumId w:val="871"/>
  </w:num>
  <w:num w:numId="97">
    <w:abstractNumId w:val="474"/>
  </w:num>
  <w:num w:numId="98">
    <w:abstractNumId w:val="221"/>
  </w:num>
  <w:num w:numId="99">
    <w:abstractNumId w:val="12"/>
  </w:num>
  <w:num w:numId="100">
    <w:abstractNumId w:val="422"/>
  </w:num>
  <w:num w:numId="101">
    <w:abstractNumId w:val="666"/>
  </w:num>
  <w:num w:numId="102">
    <w:abstractNumId w:val="179"/>
  </w:num>
  <w:num w:numId="103">
    <w:abstractNumId w:val="648"/>
  </w:num>
  <w:num w:numId="104">
    <w:abstractNumId w:val="117"/>
  </w:num>
  <w:num w:numId="105">
    <w:abstractNumId w:val="495"/>
  </w:num>
  <w:num w:numId="106">
    <w:abstractNumId w:val="878"/>
  </w:num>
  <w:num w:numId="107">
    <w:abstractNumId w:val="784"/>
  </w:num>
  <w:num w:numId="108">
    <w:abstractNumId w:val="183"/>
  </w:num>
  <w:num w:numId="109">
    <w:abstractNumId w:val="435"/>
  </w:num>
  <w:num w:numId="110">
    <w:abstractNumId w:val="317"/>
  </w:num>
  <w:num w:numId="111">
    <w:abstractNumId w:val="518"/>
  </w:num>
  <w:num w:numId="112">
    <w:abstractNumId w:val="721"/>
  </w:num>
  <w:num w:numId="113">
    <w:abstractNumId w:val="80"/>
  </w:num>
  <w:num w:numId="114">
    <w:abstractNumId w:val="114"/>
  </w:num>
  <w:num w:numId="115">
    <w:abstractNumId w:val="283"/>
  </w:num>
  <w:num w:numId="116">
    <w:abstractNumId w:val="383"/>
  </w:num>
  <w:num w:numId="117">
    <w:abstractNumId w:val="695"/>
  </w:num>
  <w:num w:numId="118">
    <w:abstractNumId w:val="735"/>
  </w:num>
  <w:num w:numId="119">
    <w:abstractNumId w:val="395"/>
  </w:num>
  <w:num w:numId="120">
    <w:abstractNumId w:val="274"/>
  </w:num>
  <w:num w:numId="121">
    <w:abstractNumId w:val="226"/>
  </w:num>
  <w:num w:numId="122">
    <w:abstractNumId w:val="783"/>
  </w:num>
  <w:num w:numId="123">
    <w:abstractNumId w:val="181"/>
  </w:num>
  <w:num w:numId="124">
    <w:abstractNumId w:val="464"/>
  </w:num>
  <w:num w:numId="125">
    <w:abstractNumId w:val="240"/>
  </w:num>
  <w:num w:numId="126">
    <w:abstractNumId w:val="30"/>
  </w:num>
  <w:num w:numId="127">
    <w:abstractNumId w:val="705"/>
  </w:num>
  <w:num w:numId="128">
    <w:abstractNumId w:val="616"/>
  </w:num>
  <w:num w:numId="129">
    <w:abstractNumId w:val="881"/>
  </w:num>
  <w:num w:numId="130">
    <w:abstractNumId w:val="155"/>
  </w:num>
  <w:num w:numId="131">
    <w:abstractNumId w:val="524"/>
  </w:num>
  <w:num w:numId="132">
    <w:abstractNumId w:val="632"/>
  </w:num>
  <w:num w:numId="133">
    <w:abstractNumId w:val="307"/>
  </w:num>
  <w:num w:numId="134">
    <w:abstractNumId w:val="369"/>
  </w:num>
  <w:num w:numId="135">
    <w:abstractNumId w:val="243"/>
  </w:num>
  <w:num w:numId="136">
    <w:abstractNumId w:val="284"/>
  </w:num>
  <w:num w:numId="137">
    <w:abstractNumId w:val="276"/>
  </w:num>
  <w:num w:numId="138">
    <w:abstractNumId w:val="737"/>
  </w:num>
  <w:num w:numId="139">
    <w:abstractNumId w:val="59"/>
  </w:num>
  <w:num w:numId="140">
    <w:abstractNumId w:val="756"/>
  </w:num>
  <w:num w:numId="141">
    <w:abstractNumId w:val="771"/>
  </w:num>
  <w:num w:numId="142">
    <w:abstractNumId w:val="222"/>
  </w:num>
  <w:num w:numId="143">
    <w:abstractNumId w:val="430"/>
  </w:num>
  <w:num w:numId="144">
    <w:abstractNumId w:val="601"/>
  </w:num>
  <w:num w:numId="145">
    <w:abstractNumId w:val="18"/>
  </w:num>
  <w:num w:numId="146">
    <w:abstractNumId w:val="146"/>
  </w:num>
  <w:num w:numId="147">
    <w:abstractNumId w:val="800"/>
  </w:num>
  <w:num w:numId="148">
    <w:abstractNumId w:val="793"/>
  </w:num>
  <w:num w:numId="149">
    <w:abstractNumId w:val="413"/>
  </w:num>
  <w:num w:numId="150">
    <w:abstractNumId w:val="253"/>
  </w:num>
  <w:num w:numId="151">
    <w:abstractNumId w:val="7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5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844"/>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79"/>
  </w:num>
  <w:num w:numId="155">
    <w:abstractNumId w:val="726"/>
  </w:num>
  <w:num w:numId="156">
    <w:abstractNumId w:val="184"/>
  </w:num>
  <w:num w:numId="157">
    <w:abstractNumId w:val="528"/>
  </w:num>
  <w:num w:numId="158">
    <w:abstractNumId w:val="694"/>
  </w:num>
  <w:num w:numId="159">
    <w:abstractNumId w:val="247"/>
  </w:num>
  <w:num w:numId="160">
    <w:abstractNumId w:val="895"/>
  </w:num>
  <w:num w:numId="161">
    <w:abstractNumId w:val="42"/>
  </w:num>
  <w:num w:numId="162">
    <w:abstractNumId w:val="675"/>
  </w:num>
  <w:num w:numId="163">
    <w:abstractNumId w:val="583"/>
  </w:num>
  <w:num w:numId="164">
    <w:abstractNumId w:val="74"/>
  </w:num>
  <w:num w:numId="165">
    <w:abstractNumId w:val="847"/>
  </w:num>
  <w:num w:numId="166">
    <w:abstractNumId w:val="158"/>
  </w:num>
  <w:num w:numId="167">
    <w:abstractNumId w:val="550"/>
  </w:num>
  <w:num w:numId="168">
    <w:abstractNumId w:val="208"/>
  </w:num>
  <w:num w:numId="169">
    <w:abstractNumId w:val="223"/>
  </w:num>
  <w:num w:numId="170">
    <w:abstractNumId w:val="625"/>
  </w:num>
  <w:num w:numId="171">
    <w:abstractNumId w:val="180"/>
  </w:num>
  <w:num w:numId="172">
    <w:abstractNumId w:val="305"/>
  </w:num>
  <w:num w:numId="173">
    <w:abstractNumId w:val="589"/>
  </w:num>
  <w:num w:numId="174">
    <w:abstractNumId w:val="286"/>
  </w:num>
  <w:num w:numId="175">
    <w:abstractNumId w:val="353"/>
  </w:num>
  <w:num w:numId="176">
    <w:abstractNumId w:val="811"/>
  </w:num>
  <w:num w:numId="177">
    <w:abstractNumId w:val="364"/>
  </w:num>
  <w:num w:numId="178">
    <w:abstractNumId w:val="806"/>
  </w:num>
  <w:num w:numId="179">
    <w:abstractNumId w:val="302"/>
  </w:num>
  <w:num w:numId="180">
    <w:abstractNumId w:val="891"/>
  </w:num>
  <w:num w:numId="181">
    <w:abstractNumId w:val="360"/>
  </w:num>
  <w:num w:numId="182">
    <w:abstractNumId w:val="664"/>
  </w:num>
  <w:num w:numId="183">
    <w:abstractNumId w:val="580"/>
  </w:num>
  <w:num w:numId="184">
    <w:abstractNumId w:val="641"/>
  </w:num>
  <w:num w:numId="185">
    <w:abstractNumId w:val="867"/>
  </w:num>
  <w:num w:numId="186">
    <w:abstractNumId w:val="309"/>
  </w:num>
  <w:num w:numId="187">
    <w:abstractNumId w:val="311"/>
  </w:num>
  <w:num w:numId="188">
    <w:abstractNumId w:val="340"/>
  </w:num>
  <w:num w:numId="189">
    <w:abstractNumId w:val="499"/>
  </w:num>
  <w:num w:numId="190">
    <w:abstractNumId w:val="762"/>
  </w:num>
  <w:num w:numId="191">
    <w:abstractNumId w:val="477"/>
  </w:num>
  <w:num w:numId="192">
    <w:abstractNumId w:val="560"/>
  </w:num>
  <w:num w:numId="193">
    <w:abstractNumId w:val="812"/>
  </w:num>
  <w:num w:numId="194">
    <w:abstractNumId w:val="385"/>
  </w:num>
  <w:num w:numId="195">
    <w:abstractNumId w:val="267"/>
  </w:num>
  <w:num w:numId="196">
    <w:abstractNumId w:val="358"/>
  </w:num>
  <w:num w:numId="197">
    <w:abstractNumId w:val="804"/>
  </w:num>
  <w:num w:numId="198">
    <w:abstractNumId w:val="541"/>
  </w:num>
  <w:num w:numId="199">
    <w:abstractNumId w:val="645"/>
  </w:num>
  <w:num w:numId="200">
    <w:abstractNumId w:val="574"/>
  </w:num>
  <w:num w:numId="201">
    <w:abstractNumId w:val="549"/>
  </w:num>
  <w:num w:numId="202">
    <w:abstractNumId w:val="131"/>
  </w:num>
  <w:num w:numId="203">
    <w:abstractNumId w:val="38"/>
  </w:num>
  <w:num w:numId="204">
    <w:abstractNumId w:val="748"/>
  </w:num>
  <w:num w:numId="205">
    <w:abstractNumId w:val="875"/>
  </w:num>
  <w:num w:numId="206">
    <w:abstractNumId w:val="129"/>
  </w:num>
  <w:num w:numId="207">
    <w:abstractNumId w:val="491"/>
  </w:num>
  <w:num w:numId="208">
    <w:abstractNumId w:val="604"/>
  </w:num>
  <w:num w:numId="209">
    <w:abstractNumId w:val="507"/>
  </w:num>
  <w:num w:numId="210">
    <w:abstractNumId w:val="492"/>
  </w:num>
  <w:num w:numId="211">
    <w:abstractNumId w:val="749"/>
  </w:num>
  <w:num w:numId="212">
    <w:abstractNumId w:val="649"/>
  </w:num>
  <w:num w:numId="213">
    <w:abstractNumId w:val="471"/>
  </w:num>
  <w:num w:numId="214">
    <w:abstractNumId w:val="124"/>
  </w:num>
  <w:num w:numId="215">
    <w:abstractNumId w:val="708"/>
  </w:num>
  <w:num w:numId="216">
    <w:abstractNumId w:val="585"/>
  </w:num>
  <w:num w:numId="217">
    <w:abstractNumId w:val="20"/>
  </w:num>
  <w:num w:numId="218">
    <w:abstractNumId w:val="33"/>
  </w:num>
  <w:num w:numId="219">
    <w:abstractNumId w:val="608"/>
  </w:num>
  <w:num w:numId="220">
    <w:abstractNumId w:val="64"/>
  </w:num>
  <w:num w:numId="221">
    <w:abstractNumId w:val="493"/>
  </w:num>
  <w:num w:numId="222">
    <w:abstractNumId w:val="387"/>
  </w:num>
  <w:num w:numId="223">
    <w:abstractNumId w:val="600"/>
  </w:num>
  <w:num w:numId="224">
    <w:abstractNumId w:val="83"/>
  </w:num>
  <w:num w:numId="225">
    <w:abstractNumId w:val="47"/>
  </w:num>
  <w:num w:numId="226">
    <w:abstractNumId w:val="157"/>
  </w:num>
  <w:num w:numId="227">
    <w:abstractNumId w:val="399"/>
  </w:num>
  <w:num w:numId="228">
    <w:abstractNumId w:val="498"/>
  </w:num>
  <w:num w:numId="229">
    <w:abstractNumId w:val="403"/>
  </w:num>
  <w:num w:numId="230">
    <w:abstractNumId w:val="508"/>
  </w:num>
  <w:num w:numId="231">
    <w:abstractNumId w:val="480"/>
  </w:num>
  <w:num w:numId="232">
    <w:abstractNumId w:val="561"/>
  </w:num>
  <w:num w:numId="233">
    <w:abstractNumId w:val="211"/>
  </w:num>
  <w:num w:numId="234">
    <w:abstractNumId w:val="593"/>
  </w:num>
  <w:num w:numId="235">
    <w:abstractNumId w:val="502"/>
  </w:num>
  <w:num w:numId="236">
    <w:abstractNumId w:val="217"/>
  </w:num>
  <w:num w:numId="237">
    <w:abstractNumId w:val="461"/>
  </w:num>
  <w:num w:numId="238">
    <w:abstractNumId w:val="237"/>
  </w:num>
  <w:num w:numId="239">
    <w:abstractNumId w:val="547"/>
  </w:num>
  <w:num w:numId="240">
    <w:abstractNumId w:val="191"/>
  </w:num>
  <w:num w:numId="241">
    <w:abstractNumId w:val="479"/>
  </w:num>
  <w:num w:numId="242">
    <w:abstractNumId w:val="755"/>
  </w:num>
  <w:num w:numId="243">
    <w:abstractNumId w:val="822"/>
  </w:num>
  <w:num w:numId="244">
    <w:abstractNumId w:val="147"/>
  </w:num>
  <w:num w:numId="245">
    <w:abstractNumId w:val="877"/>
  </w:num>
  <w:num w:numId="246">
    <w:abstractNumId w:val="31"/>
  </w:num>
  <w:num w:numId="247">
    <w:abstractNumId w:val="63"/>
  </w:num>
  <w:num w:numId="248">
    <w:abstractNumId w:val="903"/>
  </w:num>
  <w:num w:numId="249">
    <w:abstractNumId w:val="366"/>
  </w:num>
  <w:num w:numId="250">
    <w:abstractNumId w:val="414"/>
  </w:num>
  <w:num w:numId="251">
    <w:abstractNumId w:val="357"/>
  </w:num>
  <w:num w:numId="252">
    <w:abstractNumId w:val="301"/>
  </w:num>
  <w:num w:numId="253">
    <w:abstractNumId w:val="201"/>
  </w:num>
  <w:num w:numId="254">
    <w:abstractNumId w:val="745"/>
  </w:num>
  <w:num w:numId="255">
    <w:abstractNumId w:val="204"/>
  </w:num>
  <w:num w:numId="256">
    <w:abstractNumId w:val="665"/>
  </w:num>
  <w:num w:numId="257">
    <w:abstractNumId w:val="699"/>
  </w:num>
  <w:num w:numId="258">
    <w:abstractNumId w:val="454"/>
  </w:num>
  <w:num w:numId="259">
    <w:abstractNumId w:val="581"/>
  </w:num>
  <w:num w:numId="260">
    <w:abstractNumId w:val="127"/>
  </w:num>
  <w:num w:numId="261">
    <w:abstractNumId w:val="417"/>
  </w:num>
  <w:num w:numId="262">
    <w:abstractNumId w:val="819"/>
  </w:num>
  <w:num w:numId="263">
    <w:abstractNumId w:val="637"/>
  </w:num>
  <w:num w:numId="264">
    <w:abstractNumId w:val="843"/>
  </w:num>
  <w:num w:numId="265">
    <w:abstractNumId w:val="778"/>
  </w:num>
  <w:num w:numId="266">
    <w:abstractNumId w:val="292"/>
  </w:num>
  <w:num w:numId="267">
    <w:abstractNumId w:val="49"/>
  </w:num>
  <w:num w:numId="268">
    <w:abstractNumId w:val="807"/>
  </w:num>
  <w:num w:numId="269">
    <w:abstractNumId w:val="459"/>
  </w:num>
  <w:num w:numId="270">
    <w:abstractNumId w:val="320"/>
  </w:num>
  <w:num w:numId="271">
    <w:abstractNumId w:val="810"/>
  </w:num>
  <w:num w:numId="272">
    <w:abstractNumId w:val="19"/>
  </w:num>
  <w:num w:numId="273">
    <w:abstractNumId w:val="32"/>
  </w:num>
  <w:num w:numId="274">
    <w:abstractNumId w:val="824"/>
  </w:num>
  <w:num w:numId="275">
    <w:abstractNumId w:val="548"/>
  </w:num>
  <w:num w:numId="276">
    <w:abstractNumId w:val="676"/>
  </w:num>
  <w:num w:numId="277">
    <w:abstractNumId w:val="460"/>
  </w:num>
  <w:num w:numId="278">
    <w:abstractNumId w:val="556"/>
  </w:num>
  <w:num w:numId="279">
    <w:abstractNumId w:val="425"/>
  </w:num>
  <w:num w:numId="280">
    <w:abstractNumId w:val="205"/>
  </w:num>
  <w:num w:numId="281">
    <w:abstractNumId w:val="534"/>
  </w:num>
  <w:num w:numId="282">
    <w:abstractNumId w:val="327"/>
  </w:num>
  <w:num w:numId="283">
    <w:abstractNumId w:val="379"/>
  </w:num>
  <w:num w:numId="284">
    <w:abstractNumId w:val="820"/>
  </w:num>
  <w:num w:numId="285">
    <w:abstractNumId w:val="707"/>
  </w:num>
  <w:num w:numId="286">
    <w:abstractNumId w:val="52"/>
  </w:num>
  <w:num w:numId="287">
    <w:abstractNumId w:val="777"/>
  </w:num>
  <w:num w:numId="288">
    <w:abstractNumId w:val="696"/>
  </w:num>
  <w:num w:numId="289">
    <w:abstractNumId w:val="588"/>
  </w:num>
  <w:num w:numId="290">
    <w:abstractNumId w:val="880"/>
  </w:num>
  <w:num w:numId="291">
    <w:abstractNumId w:val="826"/>
  </w:num>
  <w:num w:numId="292">
    <w:abstractNumId w:val="501"/>
  </w:num>
  <w:num w:numId="293">
    <w:abstractNumId w:val="215"/>
  </w:num>
  <w:num w:numId="294">
    <w:abstractNumId w:val="567"/>
  </w:num>
  <w:num w:numId="295">
    <w:abstractNumId w:val="235"/>
  </w:num>
  <w:num w:numId="296">
    <w:abstractNumId w:val="630"/>
  </w:num>
  <w:num w:numId="297">
    <w:abstractNumId w:val="185"/>
  </w:num>
  <w:num w:numId="298">
    <w:abstractNumId w:val="48"/>
  </w:num>
  <w:num w:numId="299">
    <w:abstractNumId w:val="827"/>
  </w:num>
  <w:num w:numId="300">
    <w:abstractNumId w:val="723"/>
  </w:num>
  <w:num w:numId="301">
    <w:abstractNumId w:val="57"/>
  </w:num>
  <w:num w:numId="302">
    <w:abstractNumId w:val="361"/>
  </w:num>
  <w:num w:numId="303">
    <w:abstractNumId w:val="65"/>
  </w:num>
  <w:num w:numId="304">
    <w:abstractNumId w:val="406"/>
  </w:num>
  <w:num w:numId="305">
    <w:abstractNumId w:val="391"/>
  </w:num>
  <w:num w:numId="306">
    <w:abstractNumId w:val="34"/>
  </w:num>
  <w:num w:numId="307">
    <w:abstractNumId w:val="294"/>
  </w:num>
  <w:num w:numId="308">
    <w:abstractNumId w:val="482"/>
  </w:num>
  <w:num w:numId="309">
    <w:abstractNumId w:val="256"/>
  </w:num>
  <w:num w:numId="310">
    <w:abstractNumId w:val="669"/>
  </w:num>
  <w:num w:numId="311">
    <w:abstractNumId w:val="525"/>
  </w:num>
  <w:num w:numId="312">
    <w:abstractNumId w:val="275"/>
  </w:num>
  <w:num w:numId="313">
    <w:abstractNumId w:val="77"/>
  </w:num>
  <w:num w:numId="314">
    <w:abstractNumId w:val="169"/>
  </w:num>
  <w:num w:numId="315">
    <w:abstractNumId w:val="16"/>
  </w:num>
  <w:num w:numId="316">
    <w:abstractNumId w:val="780"/>
  </w:num>
  <w:num w:numId="317">
    <w:abstractNumId w:val="537"/>
  </w:num>
  <w:num w:numId="318">
    <w:abstractNumId w:val="504"/>
  </w:num>
  <w:num w:numId="319">
    <w:abstractNumId w:val="295"/>
  </w:num>
  <w:num w:numId="320">
    <w:abstractNumId w:val="785"/>
  </w:num>
  <w:num w:numId="321">
    <w:abstractNumId w:val="759"/>
  </w:num>
  <w:num w:numId="322">
    <w:abstractNumId w:val="469"/>
  </w:num>
  <w:num w:numId="323">
    <w:abstractNumId w:val="515"/>
  </w:num>
  <w:num w:numId="324">
    <w:abstractNumId w:val="156"/>
  </w:num>
  <w:num w:numId="325">
    <w:abstractNumId w:val="509"/>
  </w:num>
  <w:num w:numId="326">
    <w:abstractNumId w:val="416"/>
  </w:num>
  <w:num w:numId="327">
    <w:abstractNumId w:val="462"/>
  </w:num>
  <w:num w:numId="328">
    <w:abstractNumId w:val="257"/>
  </w:num>
  <w:num w:numId="329">
    <w:abstractNumId w:val="231"/>
  </w:num>
  <w:num w:numId="330">
    <w:abstractNumId w:val="227"/>
  </w:num>
  <w:num w:numId="331">
    <w:abstractNumId w:val="99"/>
  </w:num>
  <w:num w:numId="332">
    <w:abstractNumId w:val="575"/>
  </w:num>
  <w:num w:numId="333">
    <w:abstractNumId w:val="45"/>
  </w:num>
  <w:num w:numId="334">
    <w:abstractNumId w:val="189"/>
  </w:num>
  <w:num w:numId="335">
    <w:abstractNumId w:val="623"/>
  </w:num>
  <w:num w:numId="336">
    <w:abstractNumId w:val="418"/>
  </w:num>
  <w:num w:numId="337">
    <w:abstractNumId w:val="862"/>
  </w:num>
  <w:num w:numId="338">
    <w:abstractNumId w:val="865"/>
  </w:num>
  <w:num w:numId="339">
    <w:abstractNumId w:val="97"/>
  </w:num>
  <w:num w:numId="340">
    <w:abstractNumId w:val="343"/>
  </w:num>
  <w:num w:numId="341">
    <w:abstractNumId w:val="141"/>
  </w:num>
  <w:num w:numId="342">
    <w:abstractNumId w:val="389"/>
  </w:num>
  <w:num w:numId="343">
    <w:abstractNumId w:val="838"/>
  </w:num>
  <w:num w:numId="344">
    <w:abstractNumId w:val="174"/>
  </w:num>
  <w:num w:numId="345">
    <w:abstractNumId w:val="396"/>
  </w:num>
  <w:num w:numId="346">
    <w:abstractNumId w:val="848"/>
  </w:num>
  <w:num w:numId="347">
    <w:abstractNumId w:val="823"/>
  </w:num>
  <w:num w:numId="348">
    <w:abstractNumId w:val="702"/>
  </w:num>
  <w:num w:numId="349">
    <w:abstractNumId w:val="527"/>
  </w:num>
  <w:num w:numId="350">
    <w:abstractNumId w:val="603"/>
  </w:num>
  <w:num w:numId="351">
    <w:abstractNumId w:val="808"/>
  </w:num>
  <w:num w:numId="352">
    <w:abstractNumId w:val="400"/>
  </w:num>
  <w:num w:numId="353">
    <w:abstractNumId w:val="653"/>
  </w:num>
  <w:num w:numId="354">
    <w:abstractNumId w:val="761"/>
  </w:num>
  <w:num w:numId="355">
    <w:abstractNumId w:val="96"/>
  </w:num>
  <w:num w:numId="356">
    <w:abstractNumId w:val="559"/>
  </w:num>
  <w:num w:numId="357">
    <w:abstractNumId w:val="229"/>
  </w:num>
  <w:num w:numId="358">
    <w:abstractNumId w:val="139"/>
  </w:num>
  <w:num w:numId="359">
    <w:abstractNumId w:val="433"/>
  </w:num>
  <w:num w:numId="360">
    <w:abstractNumId w:val="598"/>
  </w:num>
  <w:num w:numId="361">
    <w:abstractNumId w:val="801"/>
  </w:num>
  <w:num w:numId="362">
    <w:abstractNumId w:val="768"/>
  </w:num>
  <w:num w:numId="363">
    <w:abstractNumId w:val="192"/>
  </w:num>
  <w:num w:numId="364">
    <w:abstractNumId w:val="419"/>
  </w:num>
  <w:num w:numId="365">
    <w:abstractNumId w:val="344"/>
  </w:num>
  <w:num w:numId="366">
    <w:abstractNumId w:val="24"/>
  </w:num>
  <w:num w:numId="367">
    <w:abstractNumId w:val="516"/>
  </w:num>
  <w:num w:numId="368">
    <w:abstractNumId w:val="196"/>
  </w:num>
  <w:num w:numId="369">
    <w:abstractNumId w:val="92"/>
  </w:num>
  <w:num w:numId="370">
    <w:abstractNumId w:val="883"/>
  </w:num>
  <w:num w:numId="371">
    <w:abstractNumId w:val="241"/>
  </w:num>
  <w:num w:numId="372">
    <w:abstractNumId w:val="421"/>
  </w:num>
  <w:num w:numId="373">
    <w:abstractNumId w:val="818"/>
  </w:num>
  <w:num w:numId="374">
    <w:abstractNumId w:val="782"/>
  </w:num>
  <w:num w:numId="375">
    <w:abstractNumId w:val="839"/>
  </w:num>
  <w:num w:numId="376">
    <w:abstractNumId w:val="71"/>
  </w:num>
  <w:num w:numId="377">
    <w:abstractNumId w:val="902"/>
  </w:num>
  <w:num w:numId="378">
    <w:abstractNumId w:val="410"/>
  </w:num>
  <w:num w:numId="379">
    <w:abstractNumId w:val="398"/>
  </w:num>
  <w:num w:numId="380">
    <w:abstractNumId w:val="372"/>
  </w:num>
  <w:num w:numId="381">
    <w:abstractNumId w:val="337"/>
  </w:num>
  <w:num w:numId="382">
    <w:abstractNumId w:val="821"/>
  </w:num>
  <w:num w:numId="383">
    <w:abstractNumId w:val="339"/>
  </w:num>
  <w:num w:numId="384">
    <w:abstractNumId w:val="315"/>
  </w:num>
  <w:num w:numId="385">
    <w:abstractNumId w:val="564"/>
  </w:num>
  <w:num w:numId="386">
    <w:abstractNumId w:val="860"/>
  </w:num>
  <w:num w:numId="387">
    <w:abstractNumId w:val="386"/>
  </w:num>
  <w:num w:numId="388">
    <w:abstractNumId w:val="440"/>
  </w:num>
  <w:num w:numId="389">
    <w:abstractNumId w:val="392"/>
  </w:num>
  <w:num w:numId="390">
    <w:abstractNumId w:val="497"/>
  </w:num>
  <w:num w:numId="391">
    <w:abstractNumId w:val="899"/>
  </w:num>
  <w:num w:numId="392">
    <w:abstractNumId w:val="236"/>
  </w:num>
  <w:num w:numId="393">
    <w:abstractNumId w:val="166"/>
  </w:num>
  <w:num w:numId="394">
    <w:abstractNumId w:val="828"/>
  </w:num>
  <w:num w:numId="395">
    <w:abstractNumId w:val="730"/>
  </w:num>
  <w:num w:numId="396">
    <w:abstractNumId w:val="513"/>
  </w:num>
  <w:num w:numId="397">
    <w:abstractNumId w:val="615"/>
  </w:num>
  <w:num w:numId="398">
    <w:abstractNumId w:val="754"/>
  </w:num>
  <w:num w:numId="399">
    <w:abstractNumId w:val="246"/>
  </w:num>
  <w:num w:numId="400">
    <w:abstractNumId w:val="382"/>
  </w:num>
  <w:num w:numId="401">
    <w:abstractNumId w:val="470"/>
  </w:num>
  <w:num w:numId="402">
    <w:abstractNumId w:val="542"/>
  </w:num>
  <w:num w:numId="403">
    <w:abstractNumId w:val="81"/>
  </w:num>
  <w:num w:numId="404">
    <w:abstractNumId w:val="182"/>
  </w:num>
  <w:num w:numId="405">
    <w:abstractNumId w:val="333"/>
  </w:num>
  <w:num w:numId="406">
    <w:abstractNumId w:val="335"/>
  </w:num>
  <w:num w:numId="407">
    <w:abstractNumId w:val="318"/>
  </w:num>
  <w:num w:numId="408">
    <w:abstractNumId w:val="450"/>
  </w:num>
  <w:num w:numId="409">
    <w:abstractNumId w:val="300"/>
  </w:num>
  <w:num w:numId="410">
    <w:abstractNumId w:val="36"/>
  </w:num>
  <w:num w:numId="411">
    <w:abstractNumId w:val="72"/>
  </w:num>
  <w:num w:numId="412">
    <w:abstractNumId w:val="15"/>
  </w:num>
  <w:num w:numId="413">
    <w:abstractNumId w:val="100"/>
  </w:num>
  <w:num w:numId="414">
    <w:abstractNumId w:val="763"/>
  </w:num>
  <w:num w:numId="415">
    <w:abstractNumId w:val="612"/>
  </w:num>
  <w:num w:numId="416">
    <w:abstractNumId w:val="813"/>
  </w:num>
  <w:num w:numId="417">
    <w:abstractNumId w:val="546"/>
  </w:num>
  <w:num w:numId="418">
    <w:abstractNumId w:val="718"/>
  </w:num>
  <w:num w:numId="419">
    <w:abstractNumId w:val="148"/>
  </w:num>
  <w:num w:numId="420">
    <w:abstractNumId w:val="765"/>
  </w:num>
  <w:num w:numId="421">
    <w:abstractNumId w:val="270"/>
  </w:num>
  <w:num w:numId="422">
    <w:abstractNumId w:val="842"/>
  </w:num>
  <w:num w:numId="423">
    <w:abstractNumId w:val="322"/>
  </w:num>
  <w:num w:numId="424">
    <w:abstractNumId w:val="472"/>
  </w:num>
  <w:num w:numId="425">
    <w:abstractNumId w:val="858"/>
  </w:num>
  <w:num w:numId="426">
    <w:abstractNumId w:val="457"/>
  </w:num>
  <w:num w:numId="427">
    <w:abstractNumId w:val="837"/>
  </w:num>
  <w:num w:numId="428">
    <w:abstractNumId w:val="779"/>
  </w:num>
  <w:num w:numId="429">
    <w:abstractNumId w:val="187"/>
  </w:num>
  <w:num w:numId="430">
    <w:abstractNumId w:val="151"/>
  </w:num>
  <w:num w:numId="431">
    <w:abstractNumId w:val="787"/>
  </w:num>
  <w:num w:numId="432">
    <w:abstractNumId w:val="714"/>
  </w:num>
  <w:num w:numId="433">
    <w:abstractNumId w:val="855"/>
  </w:num>
  <w:num w:numId="434">
    <w:abstractNumId w:val="602"/>
  </w:num>
  <w:num w:numId="435">
    <w:abstractNumId w:val="177"/>
  </w:num>
  <w:num w:numId="436">
    <w:abstractNumId w:val="171"/>
  </w:num>
  <w:num w:numId="437">
    <w:abstractNumId w:val="143"/>
  </w:num>
  <w:num w:numId="438">
    <w:abstractNumId w:val="743"/>
  </w:num>
  <w:num w:numId="439">
    <w:abstractNumId w:val="890"/>
  </w:num>
  <w:num w:numId="440">
    <w:abstractNumId w:val="70"/>
  </w:num>
  <w:num w:numId="441">
    <w:abstractNumId w:val="137"/>
  </w:num>
  <w:num w:numId="442">
    <w:abstractNumId w:val="465"/>
  </w:num>
  <w:num w:numId="443">
    <w:abstractNumId w:val="314"/>
  </w:num>
  <w:num w:numId="444">
    <w:abstractNumId w:val="252"/>
  </w:num>
  <w:num w:numId="445">
    <w:abstractNumId w:val="530"/>
  </w:num>
  <w:num w:numId="446">
    <w:abstractNumId w:val="849"/>
  </w:num>
  <w:num w:numId="447">
    <w:abstractNumId w:val="249"/>
  </w:num>
  <w:num w:numId="448">
    <w:abstractNumId w:val="334"/>
  </w:num>
  <w:num w:numId="449">
    <w:abstractNumId w:val="345"/>
  </w:num>
  <w:num w:numId="450">
    <w:abstractNumId w:val="167"/>
  </w:num>
  <w:num w:numId="451">
    <w:abstractNumId w:val="102"/>
  </w:num>
  <w:num w:numId="452">
    <w:abstractNumId w:val="68"/>
  </w:num>
  <w:num w:numId="453">
    <w:abstractNumId w:val="258"/>
  </w:num>
  <w:num w:numId="454">
    <w:abstractNumId w:val="660"/>
  </w:num>
  <w:num w:numId="455">
    <w:abstractNumId w:val="887"/>
  </w:num>
  <w:num w:numId="456">
    <w:abstractNumId w:val="29"/>
  </w:num>
  <w:num w:numId="457">
    <w:abstractNumId w:val="850"/>
  </w:num>
  <w:num w:numId="458">
    <w:abstractNumId w:val="788"/>
  </w:num>
  <w:num w:numId="459">
    <w:abstractNumId w:val="659"/>
  </w:num>
  <w:num w:numId="460">
    <w:abstractNumId w:val="854"/>
  </w:num>
  <w:num w:numId="461">
    <w:abstractNumId w:val="712"/>
  </w:num>
  <w:num w:numId="462">
    <w:abstractNumId w:val="742"/>
  </w:num>
  <w:num w:numId="463">
    <w:abstractNumId w:val="719"/>
  </w:num>
  <w:num w:numId="464">
    <w:abstractNumId w:val="259"/>
  </w:num>
  <w:num w:numId="465">
    <w:abstractNumId w:val="225"/>
  </w:num>
  <w:num w:numId="466">
    <w:abstractNumId w:val="432"/>
  </w:num>
  <w:num w:numId="467">
    <w:abstractNumId w:val="613"/>
  </w:num>
  <w:num w:numId="468">
    <w:abstractNumId w:val="802"/>
  </w:num>
  <w:num w:numId="469">
    <w:abstractNumId w:val="512"/>
  </w:num>
  <w:num w:numId="470">
    <w:abstractNumId w:val="411"/>
  </w:num>
  <w:num w:numId="471">
    <w:abstractNumId w:val="487"/>
  </w:num>
  <w:num w:numId="472">
    <w:abstractNumId w:val="573"/>
  </w:num>
  <w:num w:numId="473">
    <w:abstractNumId w:val="520"/>
  </w:num>
  <w:num w:numId="474">
    <w:abstractNumId w:val="631"/>
  </w:num>
  <w:num w:numId="475">
    <w:abstractNumId w:val="152"/>
  </w:num>
  <w:num w:numId="476">
    <w:abstractNumId w:val="832"/>
  </w:num>
  <w:num w:numId="477">
    <w:abstractNumId w:val="53"/>
  </w:num>
  <w:num w:numId="478">
    <w:abstractNumId w:val="135"/>
  </w:num>
  <w:num w:numId="479">
    <w:abstractNumId w:val="521"/>
  </w:num>
  <w:num w:numId="480">
    <w:abstractNumId w:val="323"/>
  </w:num>
  <w:num w:numId="481">
    <w:abstractNumId w:val="863"/>
  </w:num>
  <w:num w:numId="482">
    <w:abstractNumId w:val="544"/>
  </w:num>
  <w:num w:numId="483">
    <w:abstractNumId w:val="245"/>
  </w:num>
  <w:num w:numId="484">
    <w:abstractNumId w:val="758"/>
  </w:num>
  <w:num w:numId="485">
    <w:abstractNumId w:val="536"/>
  </w:num>
  <w:num w:numId="486">
    <w:abstractNumId w:val="328"/>
  </w:num>
  <w:num w:numId="487">
    <w:abstractNumId w:val="685"/>
  </w:num>
  <w:num w:numId="488">
    <w:abstractNumId w:val="578"/>
  </w:num>
  <w:num w:numId="489">
    <w:abstractNumId w:val="591"/>
  </w:num>
  <w:num w:numId="490">
    <w:abstractNumId w:val="242"/>
  </w:num>
  <w:num w:numId="491">
    <w:abstractNumId w:val="373"/>
  </w:num>
  <w:num w:numId="492">
    <w:abstractNumId w:val="769"/>
  </w:num>
  <w:num w:numId="493">
    <w:abstractNumId w:val="199"/>
  </w:num>
  <w:num w:numId="494">
    <w:abstractNumId w:val="442"/>
  </w:num>
  <w:num w:numId="495">
    <w:abstractNumId w:val="456"/>
  </w:num>
  <w:num w:numId="496">
    <w:abstractNumId w:val="727"/>
  </w:num>
  <w:num w:numId="497">
    <w:abstractNumId w:val="870"/>
  </w:num>
  <w:num w:numId="498">
    <w:abstractNumId w:val="61"/>
  </w:num>
  <w:num w:numId="499">
    <w:abstractNumId w:val="781"/>
  </w:num>
  <w:num w:numId="500">
    <w:abstractNumId w:val="381"/>
  </w:num>
  <w:num w:numId="501">
    <w:abstractNumId w:val="175"/>
  </w:num>
  <w:num w:numId="502">
    <w:abstractNumId w:val="44"/>
  </w:num>
  <w:num w:numId="503">
    <w:abstractNumId w:val="500"/>
  </w:num>
  <w:num w:numId="504">
    <w:abstractNumId w:val="833"/>
  </w:num>
  <w:num w:numId="505">
    <w:abstractNumId w:val="170"/>
  </w:num>
  <w:num w:numId="506">
    <w:abstractNumId w:val="332"/>
  </w:num>
  <w:num w:numId="507">
    <w:abstractNumId w:val="539"/>
  </w:num>
  <w:num w:numId="508">
    <w:abstractNumId w:val="576"/>
  </w:num>
  <w:num w:numId="509">
    <w:abstractNumId w:val="150"/>
  </w:num>
  <w:num w:numId="510">
    <w:abstractNumId w:val="130"/>
  </w:num>
  <w:num w:numId="511">
    <w:abstractNumId w:val="145"/>
  </w:num>
  <w:num w:numId="512">
    <w:abstractNumId w:val="202"/>
  </w:num>
  <w:num w:numId="513">
    <w:abstractNumId w:val="597"/>
  </w:num>
  <w:num w:numId="514">
    <w:abstractNumId w:val="375"/>
  </w:num>
  <w:num w:numId="515">
    <w:abstractNumId w:val="886"/>
  </w:num>
  <w:num w:numId="516">
    <w:abstractNumId w:val="308"/>
  </w:num>
  <w:num w:numId="517">
    <w:abstractNumId w:val="304"/>
  </w:num>
  <w:num w:numId="518">
    <w:abstractNumId w:val="545"/>
  </w:num>
  <w:num w:numId="519">
    <w:abstractNumId w:val="830"/>
  </w:num>
  <w:num w:numId="520">
    <w:abstractNumId w:val="324"/>
  </w:num>
  <w:num w:numId="521">
    <w:abstractNumId w:val="879"/>
  </w:num>
  <w:num w:numId="522">
    <w:abstractNumId w:val="278"/>
  </w:num>
  <w:num w:numId="523">
    <w:abstractNumId w:val="14"/>
  </w:num>
  <w:num w:numId="524">
    <w:abstractNumId w:val="506"/>
  </w:num>
  <w:num w:numId="525">
    <w:abstractNumId w:val="209"/>
  </w:num>
  <w:num w:numId="526">
    <w:abstractNumId w:val="266"/>
  </w:num>
  <w:num w:numId="527">
    <w:abstractNumId w:val="554"/>
  </w:num>
  <w:num w:numId="528">
    <w:abstractNumId w:val="104"/>
  </w:num>
  <w:num w:numId="529">
    <w:abstractNumId w:val="643"/>
  </w:num>
  <w:num w:numId="530">
    <w:abstractNumId w:val="682"/>
  </w:num>
  <w:num w:numId="531">
    <w:abstractNumId w:val="349"/>
  </w:num>
  <w:num w:numId="532">
    <w:abstractNumId w:val="711"/>
  </w:num>
  <w:num w:numId="533">
    <w:abstractNumId w:val="378"/>
  </w:num>
  <w:num w:numId="534">
    <w:abstractNumId w:val="195"/>
  </w:num>
  <w:num w:numId="535">
    <w:abstractNumId w:val="107"/>
  </w:num>
  <w:num w:numId="536">
    <w:abstractNumId w:val="663"/>
  </w:num>
  <w:num w:numId="537">
    <w:abstractNumId w:val="359"/>
  </w:num>
  <w:num w:numId="538">
    <w:abstractNumId w:val="558"/>
  </w:num>
  <w:num w:numId="539">
    <w:abstractNumId w:val="239"/>
  </w:num>
  <w:num w:numId="540">
    <w:abstractNumId w:val="163"/>
  </w:num>
  <w:num w:numId="541">
    <w:abstractNumId w:val="864"/>
  </w:num>
  <w:num w:numId="542">
    <w:abstractNumId w:val="109"/>
  </w:num>
  <w:num w:numId="543">
    <w:abstractNumId w:val="299"/>
  </w:num>
  <w:num w:numId="544">
    <w:abstractNumId w:val="638"/>
  </w:num>
  <w:num w:numId="545">
    <w:abstractNumId w:val="86"/>
  </w:num>
  <w:num w:numId="546">
    <w:abstractNumId w:val="282"/>
  </w:num>
  <w:num w:numId="547">
    <w:abstractNumId w:val="420"/>
  </w:num>
  <w:num w:numId="548">
    <w:abstractNumId w:val="571"/>
  </w:num>
  <w:num w:numId="549">
    <w:abstractNumId w:val="884"/>
  </w:num>
  <w:num w:numId="550">
    <w:abstractNumId w:val="792"/>
  </w:num>
  <w:num w:numId="551">
    <w:abstractNumId w:val="734"/>
  </w:num>
  <w:num w:numId="552">
    <w:abstractNumId w:val="732"/>
  </w:num>
  <w:num w:numId="553">
    <w:abstractNumId w:val="557"/>
  </w:num>
  <w:num w:numId="554">
    <w:abstractNumId w:val="816"/>
  </w:num>
  <w:num w:numId="555">
    <w:abstractNumId w:val="290"/>
  </w:num>
  <w:num w:numId="556">
    <w:abstractNumId w:val="75"/>
  </w:num>
  <w:num w:numId="557">
    <w:abstractNumId w:val="835"/>
  </w:num>
  <w:num w:numId="558">
    <w:abstractNumId w:val="50"/>
  </w:num>
  <w:num w:numId="559">
    <w:abstractNumId w:val="368"/>
  </w:num>
  <w:num w:numId="560">
    <w:abstractNumId w:val="494"/>
  </w:num>
  <w:num w:numId="561">
    <w:abstractNumId w:val="234"/>
  </w:num>
  <w:num w:numId="562">
    <w:abstractNumId w:val="293"/>
  </w:num>
  <w:num w:numId="563">
    <w:abstractNumId w:val="897"/>
  </w:num>
  <w:num w:numId="564">
    <w:abstractNumId w:val="424"/>
  </w:num>
  <w:num w:numId="565">
    <w:abstractNumId w:val="790"/>
  </w:num>
  <w:num w:numId="566">
    <w:abstractNumId w:val="251"/>
  </w:num>
  <w:num w:numId="567">
    <w:abstractNumId w:val="868"/>
  </w:num>
  <w:num w:numId="568">
    <w:abstractNumId w:val="876"/>
  </w:num>
  <w:num w:numId="569">
    <w:abstractNumId w:val="752"/>
  </w:num>
  <w:num w:numId="570">
    <w:abstractNumId w:val="296"/>
  </w:num>
  <w:num w:numId="571">
    <w:abstractNumId w:val="41"/>
  </w:num>
  <w:num w:numId="572">
    <w:abstractNumId w:val="409"/>
  </w:num>
  <w:num w:numId="573">
    <w:abstractNumId w:val="452"/>
  </w:num>
  <w:num w:numId="574">
    <w:abstractNumId w:val="795"/>
  </w:num>
  <w:num w:numId="575">
    <w:abstractNumId w:val="599"/>
  </w:num>
  <w:num w:numId="576">
    <w:abstractNumId w:val="627"/>
  </w:num>
  <w:num w:numId="577">
    <w:abstractNumId w:val="446"/>
  </w:num>
  <w:num w:numId="578">
    <w:abstractNumId w:val="690"/>
  </w:num>
  <w:num w:numId="579">
    <w:abstractNumId w:val="526"/>
  </w:num>
  <w:num w:numId="580">
    <w:abstractNumId w:val="689"/>
  </w:num>
  <w:num w:numId="581">
    <w:abstractNumId w:val="739"/>
  </w:num>
  <w:num w:numId="582">
    <w:abstractNumId w:val="628"/>
  </w:num>
  <w:num w:numId="583">
    <w:abstractNumId w:val="798"/>
  </w:num>
  <w:num w:numId="584">
    <w:abstractNumId w:val="426"/>
  </w:num>
  <w:num w:numId="585">
    <w:abstractNumId w:val="298"/>
  </w:num>
  <w:num w:numId="586">
    <w:abstractNumId w:val="11"/>
  </w:num>
  <w:num w:numId="587">
    <w:abstractNumId w:val="595"/>
  </w:num>
  <w:num w:numId="588">
    <w:abstractNumId w:val="214"/>
  </w:num>
  <w:num w:numId="589">
    <w:abstractNumId w:val="273"/>
  </w:num>
  <w:num w:numId="590">
    <w:abstractNumId w:val="825"/>
  </w:num>
  <w:num w:numId="591">
    <w:abstractNumId w:val="321"/>
  </w:num>
  <w:num w:numId="592">
    <w:abstractNumId w:val="490"/>
  </w:num>
  <w:num w:numId="593">
    <w:abstractNumId w:val="577"/>
  </w:num>
  <w:num w:numId="594">
    <w:abstractNumId w:val="154"/>
  </w:num>
  <w:num w:numId="595">
    <w:abstractNumId w:val="188"/>
  </w:num>
  <w:num w:numId="596">
    <w:abstractNumId w:val="579"/>
  </w:num>
  <w:num w:numId="597">
    <w:abstractNumId w:val="67"/>
  </w:num>
  <w:num w:numId="598">
    <w:abstractNumId w:val="260"/>
  </w:num>
  <w:num w:numId="599">
    <w:abstractNumId w:val="228"/>
  </w:num>
  <w:num w:numId="600">
    <w:abstractNumId w:val="113"/>
  </w:num>
  <w:num w:numId="601">
    <w:abstractNumId w:val="271"/>
  </w:num>
  <w:num w:numId="602">
    <w:abstractNumId w:val="586"/>
  </w:num>
  <w:num w:numId="603">
    <w:abstractNumId w:val="582"/>
  </w:num>
  <w:num w:numId="604">
    <w:abstractNumId w:val="716"/>
  </w:num>
  <w:num w:numId="605">
    <w:abstractNumId w:val="563"/>
  </w:num>
  <w:num w:numId="606">
    <w:abstractNumId w:val="394"/>
  </w:num>
  <w:num w:numId="607">
    <w:abstractNumId w:val="224"/>
  </w:num>
  <w:num w:numId="608">
    <w:abstractNumId w:val="438"/>
  </w:num>
  <w:num w:numId="609">
    <w:abstractNumId w:val="254"/>
  </w:num>
  <w:num w:numId="610">
    <w:abstractNumId w:val="677"/>
  </w:num>
  <w:num w:numId="611">
    <w:abstractNumId w:val="173"/>
  </w:num>
  <w:num w:numId="612">
    <w:abstractNumId w:val="193"/>
  </w:num>
  <w:num w:numId="613">
    <w:abstractNumId w:val="393"/>
  </w:num>
  <w:num w:numId="614">
    <w:abstractNumId w:val="684"/>
  </w:num>
  <w:num w:numId="615">
    <w:abstractNumId w:val="73"/>
  </w:num>
  <w:num w:numId="616">
    <w:abstractNumId w:val="587"/>
  </w:num>
  <w:num w:numId="617">
    <w:abstractNumId w:val="565"/>
  </w:num>
  <w:num w:numId="618">
    <w:abstractNumId w:val="841"/>
  </w:num>
  <w:num w:numId="619">
    <w:abstractNumId w:val="523"/>
  </w:num>
  <w:num w:numId="620">
    <w:abstractNumId w:val="121"/>
  </w:num>
  <w:num w:numId="621">
    <w:abstractNumId w:val="76"/>
  </w:num>
  <w:num w:numId="622">
    <w:abstractNumId w:val="120"/>
  </w:num>
  <w:num w:numId="623">
    <w:abstractNumId w:val="111"/>
  </w:num>
  <w:num w:numId="624">
    <w:abstractNumId w:val="21"/>
  </w:num>
  <w:num w:numId="625">
    <w:abstractNumId w:val="671"/>
  </w:num>
  <w:num w:numId="626">
    <w:abstractNumId w:val="770"/>
  </w:num>
  <w:num w:numId="627">
    <w:abstractNumId w:val="786"/>
  </w:num>
  <w:num w:numId="628">
    <w:abstractNumId w:val="106"/>
  </w:num>
  <w:num w:numId="629">
    <w:abstractNumId w:val="168"/>
  </w:num>
  <w:num w:numId="630">
    <w:abstractNumId w:val="85"/>
  </w:num>
  <w:num w:numId="631">
    <w:abstractNumId w:val="566"/>
  </w:num>
  <w:num w:numId="632">
    <w:abstractNumId w:val="535"/>
  </w:num>
  <w:num w:numId="633">
    <w:abstractNumId w:val="540"/>
  </w:num>
  <w:num w:numId="634">
    <w:abstractNumId w:val="815"/>
  </w:num>
  <w:num w:numId="635">
    <w:abstractNumId w:val="661"/>
  </w:num>
  <w:num w:numId="636">
    <w:abstractNumId w:val="772"/>
  </w:num>
  <w:num w:numId="637">
    <w:abstractNumId w:val="95"/>
  </w:num>
  <w:num w:numId="638">
    <w:abstractNumId w:val="686"/>
  </w:num>
  <w:num w:numId="639">
    <w:abstractNumId w:val="54"/>
  </w:num>
  <w:num w:numId="640">
    <w:abstractNumId w:val="885"/>
  </w:num>
  <w:num w:numId="641">
    <w:abstractNumId w:val="354"/>
  </w:num>
  <w:num w:numId="642">
    <w:abstractNumId w:val="856"/>
  </w:num>
  <w:num w:numId="643">
    <w:abstractNumId w:val="88"/>
  </w:num>
  <w:num w:numId="644">
    <w:abstractNumId w:val="434"/>
  </w:num>
  <w:num w:numId="645">
    <w:abstractNumId w:val="289"/>
  </w:num>
  <w:num w:numId="646">
    <w:abstractNumId w:val="212"/>
  </w:num>
  <w:num w:numId="647">
    <w:abstractNumId w:val="896"/>
  </w:num>
  <w:num w:numId="648">
    <w:abstractNumId w:val="590"/>
  </w:num>
  <w:num w:numId="649">
    <w:abstractNumId w:val="39"/>
  </w:num>
  <w:num w:numId="650">
    <w:abstractNumId w:val="110"/>
  </w:num>
  <w:num w:numId="651">
    <w:abstractNumId w:val="654"/>
  </w:num>
  <w:num w:numId="652">
    <w:abstractNumId w:val="165"/>
  </w:num>
  <w:num w:numId="653">
    <w:abstractNumId w:val="805"/>
  </w:num>
  <w:num w:numId="654">
    <w:abstractNumId w:val="66"/>
  </w:num>
  <w:num w:numId="655">
    <w:abstractNumId w:val="405"/>
  </w:num>
  <w:num w:numId="656">
    <w:abstractNumId w:val="704"/>
  </w:num>
  <w:num w:numId="657">
    <w:abstractNumId w:val="17"/>
  </w:num>
  <w:num w:numId="658">
    <w:abstractNumId w:val="681"/>
  </w:num>
  <w:num w:numId="659">
    <w:abstractNumId w:val="347"/>
  </w:num>
  <w:num w:numId="660">
    <w:abstractNumId w:val="467"/>
  </w:num>
  <w:num w:numId="661">
    <w:abstractNumId w:val="428"/>
  </w:num>
  <w:num w:numId="662">
    <w:abstractNumId w:val="728"/>
  </w:num>
  <w:num w:numId="663">
    <w:abstractNumId w:val="872"/>
  </w:num>
  <w:num w:numId="664">
    <w:abstractNumId w:val="330"/>
  </w:num>
  <w:num w:numId="665">
    <w:abstractNumId w:val="363"/>
  </w:num>
  <w:num w:numId="666">
    <w:abstractNumId w:val="555"/>
  </w:num>
  <w:num w:numId="667">
    <w:abstractNumId w:val="91"/>
  </w:num>
  <w:num w:numId="668">
    <w:abstractNumId w:val="329"/>
  </w:num>
  <w:num w:numId="669">
    <w:abstractNumId w:val="82"/>
  </w:num>
  <w:num w:numId="670">
    <w:abstractNumId w:val="306"/>
  </w:num>
  <w:num w:numId="671">
    <w:abstractNumId w:val="809"/>
  </w:num>
  <w:num w:numId="672">
    <w:abstractNumId w:val="817"/>
  </w:num>
  <w:num w:numId="673">
    <w:abstractNumId w:val="656"/>
  </w:num>
  <w:num w:numId="674">
    <w:abstractNumId w:val="200"/>
  </w:num>
  <w:num w:numId="675">
    <w:abstractNumId w:val="642"/>
  </w:num>
  <w:num w:numId="676">
    <w:abstractNumId w:val="831"/>
  </w:num>
  <w:num w:numId="677">
    <w:abstractNumId w:val="370"/>
  </w:num>
  <w:num w:numId="678">
    <w:abstractNumId w:val="836"/>
  </w:num>
  <w:num w:numId="679">
    <w:abstractNumId w:val="404"/>
  </w:num>
  <w:num w:numId="680">
    <w:abstractNumId w:val="176"/>
  </w:num>
  <w:num w:numId="681">
    <w:abstractNumId w:val="365"/>
  </w:num>
  <w:num w:numId="682">
    <w:abstractNumId w:val="522"/>
  </w:num>
  <w:num w:numId="683">
    <w:abstractNumId w:val="621"/>
  </w:num>
  <w:num w:numId="684">
    <w:abstractNumId w:val="715"/>
  </w:num>
  <w:num w:numId="685">
    <w:abstractNumId w:val="640"/>
  </w:num>
  <w:num w:numId="686">
    <w:abstractNumId w:val="483"/>
  </w:num>
  <w:num w:numId="687">
    <w:abstractNumId w:val="629"/>
  </w:num>
  <w:num w:numId="688">
    <w:abstractNumId w:val="618"/>
  </w:num>
  <w:num w:numId="689">
    <w:abstractNumId w:val="766"/>
  </w:num>
  <w:num w:numId="690">
    <w:abstractNumId w:val="287"/>
  </w:num>
  <w:num w:numId="691">
    <w:abstractNumId w:val="725"/>
  </w:num>
  <w:num w:numId="692">
    <w:abstractNumId w:val="87"/>
  </w:num>
  <w:num w:numId="693">
    <w:abstractNumId w:val="893"/>
  </w:num>
  <w:num w:numId="694">
    <w:abstractNumId w:val="288"/>
  </w:num>
  <w:num w:numId="695">
    <w:abstractNumId w:val="644"/>
  </w:num>
  <w:num w:numId="696">
    <w:abstractNumId w:val="511"/>
  </w:num>
  <w:num w:numId="697">
    <w:abstractNumId w:val="341"/>
  </w:num>
  <w:num w:numId="698">
    <w:abstractNumId w:val="775"/>
  </w:num>
  <w:num w:numId="699">
    <w:abstractNumId w:val="594"/>
  </w:num>
  <w:num w:numId="700">
    <w:abstractNumId w:val="533"/>
  </w:num>
  <w:num w:numId="701">
    <w:abstractNumId w:val="722"/>
  </w:num>
  <w:num w:numId="702">
    <w:abstractNumId w:val="606"/>
  </w:num>
  <w:num w:numId="703">
    <w:abstractNumId w:val="374"/>
  </w:num>
  <w:num w:numId="704">
    <w:abstractNumId w:val="427"/>
  </w:num>
  <w:num w:numId="705">
    <w:abstractNumId w:val="773"/>
  </w:num>
  <w:num w:numId="706">
    <w:abstractNumId w:val="326"/>
  </w:num>
  <w:num w:numId="707">
    <w:abstractNumId w:val="159"/>
  </w:num>
  <w:num w:numId="708">
    <w:abstractNumId w:val="713"/>
  </w:num>
  <w:num w:numId="709">
    <w:abstractNumId w:val="747"/>
  </w:num>
  <w:num w:numId="710">
    <w:abstractNumId w:val="639"/>
  </w:num>
  <w:num w:numId="711">
    <w:abstractNumId w:val="51"/>
  </w:num>
  <w:num w:numId="712">
    <w:abstractNumId w:val="485"/>
  </w:num>
  <w:num w:numId="713">
    <w:abstractNumId w:val="128"/>
  </w:num>
  <w:num w:numId="714">
    <w:abstractNumId w:val="94"/>
  </w:num>
  <w:num w:numId="715">
    <w:abstractNumId w:val="119"/>
  </w:num>
  <w:num w:numId="716">
    <w:abstractNumId w:val="123"/>
  </w:num>
  <w:num w:numId="717">
    <w:abstractNumId w:val="138"/>
  </w:num>
  <w:num w:numId="718">
    <w:abstractNumId w:val="216"/>
  </w:num>
  <w:num w:numId="719">
    <w:abstractNumId w:val="869"/>
  </w:num>
  <w:num w:numId="720">
    <w:abstractNumId w:val="203"/>
  </w:num>
  <w:num w:numId="721">
    <w:abstractNumId w:val="346"/>
  </w:num>
  <w:num w:numId="722">
    <w:abstractNumId w:val="336"/>
  </w:num>
  <w:num w:numId="723">
    <w:abstractNumId w:val="680"/>
  </w:num>
  <w:num w:numId="724">
    <w:abstractNumId w:val="303"/>
  </w:num>
  <w:num w:numId="725">
    <w:abstractNumId w:val="845"/>
  </w:num>
  <w:num w:numId="726">
    <w:abstractNumId w:val="674"/>
  </w:num>
  <w:num w:numId="727">
    <w:abstractNumId w:val="496"/>
  </w:num>
  <w:num w:numId="728">
    <w:abstractNumId w:val="60"/>
  </w:num>
  <w:num w:numId="729">
    <w:abstractNumId w:val="834"/>
  </w:num>
  <w:num w:numId="730">
    <w:abstractNumId w:val="882"/>
  </w:num>
  <w:num w:numId="731">
    <w:abstractNumId w:val="691"/>
  </w:num>
  <w:num w:numId="732">
    <w:abstractNumId w:val="40"/>
  </w:num>
  <w:num w:numId="733">
    <w:abstractNumId w:val="112"/>
  </w:num>
  <w:num w:numId="734">
    <w:abstractNumId w:val="687"/>
  </w:num>
  <w:num w:numId="735">
    <w:abstractNumId w:val="125"/>
  </w:num>
  <w:num w:numId="736">
    <w:abstractNumId w:val="439"/>
  </w:num>
  <w:num w:numId="737">
    <w:abstractNumId w:val="103"/>
  </w:num>
  <w:num w:numId="738">
    <w:abstractNumId w:val="35"/>
  </w:num>
  <w:num w:numId="739">
    <w:abstractNumId w:val="198"/>
  </w:num>
  <w:num w:numId="740">
    <w:abstractNumId w:val="738"/>
  </w:num>
  <w:num w:numId="741">
    <w:abstractNumId w:val="740"/>
  </w:num>
  <w:num w:numId="742">
    <w:abstractNumId w:val="731"/>
  </w:num>
  <w:num w:numId="743">
    <w:abstractNumId w:val="900"/>
  </w:num>
  <w:num w:numId="744">
    <w:abstractNumId w:val="484"/>
  </w:num>
  <w:num w:numId="745">
    <w:abstractNumId w:val="852"/>
  </w:num>
  <w:num w:numId="746">
    <w:abstractNumId w:val="710"/>
  </w:num>
  <w:num w:numId="747">
    <w:abstractNumId w:val="415"/>
  </w:num>
  <w:num w:numId="748">
    <w:abstractNumId w:val="218"/>
  </w:num>
  <w:num w:numId="749">
    <w:abstractNumId w:val="610"/>
  </w:num>
  <w:num w:numId="750">
    <w:abstractNumId w:val="458"/>
  </w:num>
  <w:num w:numId="751">
    <w:abstractNumId w:val="84"/>
  </w:num>
  <w:num w:numId="752">
    <w:abstractNumId w:val="190"/>
  </w:num>
  <w:num w:numId="753">
    <w:abstractNumId w:val="840"/>
  </w:num>
  <w:num w:numId="754">
    <w:abstractNumId w:val="767"/>
  </w:num>
  <w:num w:numId="755">
    <w:abstractNumId w:val="277"/>
  </w:num>
  <w:num w:numId="756">
    <w:abstractNumId w:val="584"/>
  </w:num>
  <w:num w:numId="757">
    <w:abstractNumId w:val="733"/>
  </w:num>
  <w:num w:numId="758">
    <w:abstractNumId w:val="250"/>
  </w:num>
  <w:num w:numId="759">
    <w:abstractNumId w:val="447"/>
  </w:num>
  <w:num w:numId="760">
    <w:abstractNumId w:val="617"/>
  </w:num>
  <w:num w:numId="761">
    <w:abstractNumId w:val="757"/>
  </w:num>
  <w:num w:numId="762">
    <w:abstractNumId w:val="352"/>
  </w:num>
  <w:num w:numId="763">
    <w:abstractNumId w:val="161"/>
  </w:num>
  <w:num w:numId="764">
    <w:abstractNumId w:val="412"/>
  </w:num>
  <w:num w:numId="765">
    <w:abstractNumId w:val="280"/>
  </w:num>
  <w:num w:numId="766">
    <w:abstractNumId w:val="115"/>
  </w:num>
  <w:num w:numId="767">
    <w:abstractNumId w:val="116"/>
  </w:num>
  <w:num w:numId="768">
    <w:abstractNumId w:val="531"/>
  </w:num>
  <w:num w:numId="769">
    <w:abstractNumId w:val="859"/>
  </w:num>
  <w:num w:numId="770">
    <w:abstractNumId w:val="466"/>
  </w:num>
  <w:num w:numId="771">
    <w:abstractNumId w:val="751"/>
  </w:num>
  <w:num w:numId="772">
    <w:abstractNumId w:val="164"/>
  </w:num>
  <w:num w:numId="773">
    <w:abstractNumId w:val="213"/>
  </w:num>
  <w:num w:numId="774">
    <w:abstractNumId w:val="319"/>
  </w:num>
  <w:num w:numId="775">
    <w:abstractNumId w:val="98"/>
  </w:num>
  <w:num w:numId="776">
    <w:abstractNumId w:val="291"/>
  </w:num>
  <w:num w:numId="777">
    <w:abstractNumId w:val="717"/>
  </w:num>
  <w:num w:numId="778">
    <w:abstractNumId w:val="572"/>
  </w:num>
  <w:num w:numId="779">
    <w:abstractNumId w:val="596"/>
  </w:num>
  <w:num w:numId="780">
    <w:abstractNumId w:val="703"/>
  </w:num>
  <w:num w:numId="781">
    <w:abstractNumId w:val="619"/>
  </w:num>
  <w:num w:numId="782">
    <w:abstractNumId w:val="272"/>
  </w:num>
  <w:num w:numId="783">
    <w:abstractNumId w:val="142"/>
  </w:num>
  <w:num w:numId="784">
    <w:abstractNumId w:val="829"/>
  </w:num>
  <w:num w:numId="785">
    <w:abstractNumId w:val="351"/>
  </w:num>
  <w:num w:numId="786">
    <w:abstractNumId w:val="853"/>
  </w:num>
  <w:num w:numId="787">
    <w:abstractNumId w:val="233"/>
  </w:num>
  <w:num w:numId="788">
    <w:abstractNumId w:val="776"/>
  </w:num>
  <w:num w:numId="789">
    <w:abstractNumId w:val="741"/>
  </w:num>
  <w:num w:numId="790">
    <w:abstractNumId w:val="486"/>
  </w:num>
  <w:num w:numId="791">
    <w:abstractNumId w:val="376"/>
  </w:num>
  <w:num w:numId="792">
    <w:abstractNumId w:val="140"/>
  </w:num>
  <w:num w:numId="793">
    <w:abstractNumId w:val="570"/>
  </w:num>
  <w:num w:numId="794">
    <w:abstractNumId w:val="605"/>
  </w:num>
  <w:num w:numId="795">
    <w:abstractNumId w:val="529"/>
  </w:num>
  <w:num w:numId="796">
    <w:abstractNumId w:val="26"/>
  </w:num>
  <w:num w:numId="797">
    <w:abstractNumId w:val="463"/>
  </w:num>
  <w:num w:numId="798">
    <w:abstractNumId w:val="609"/>
  </w:num>
  <w:num w:numId="799">
    <w:abstractNumId w:val="568"/>
  </w:num>
  <w:num w:numId="800">
    <w:abstractNumId w:val="401"/>
  </w:num>
  <w:num w:numId="801">
    <w:abstractNumId w:val="89"/>
  </w:num>
  <w:num w:numId="802">
    <w:abstractNumId w:val="118"/>
  </w:num>
  <w:num w:numId="803">
    <w:abstractNumId w:val="255"/>
  </w:num>
  <w:num w:numId="804">
    <w:abstractNumId w:val="297"/>
  </w:num>
  <w:num w:numId="805">
    <w:abstractNumId w:val="263"/>
  </w:num>
  <w:num w:numId="806">
    <w:abstractNumId w:val="455"/>
  </w:num>
  <w:num w:numId="807">
    <w:abstractNumId w:val="27"/>
  </w:num>
  <w:num w:numId="808">
    <w:abstractNumId w:val="160"/>
  </w:num>
  <w:num w:numId="809">
    <w:abstractNumId w:val="736"/>
  </w:num>
  <w:num w:numId="810">
    <w:abstractNumId w:val="28"/>
  </w:num>
  <w:num w:numId="811">
    <w:abstractNumId w:val="889"/>
  </w:num>
  <w:num w:numId="812">
    <w:abstractNumId w:val="279"/>
  </w:num>
  <w:num w:numId="813">
    <w:abstractNumId w:val="543"/>
  </w:num>
  <w:num w:numId="814">
    <w:abstractNumId w:val="646"/>
  </w:num>
  <w:num w:numId="815">
    <w:abstractNumId w:val="673"/>
  </w:num>
  <w:num w:numId="816">
    <w:abstractNumId w:val="803"/>
  </w:num>
  <w:num w:numId="817">
    <w:abstractNumId w:val="551"/>
  </w:num>
  <w:num w:numId="818">
    <w:abstractNumId w:val="519"/>
  </w:num>
  <w:num w:numId="819">
    <w:abstractNumId w:val="846"/>
  </w:num>
  <w:num w:numId="820">
    <w:abstractNumId w:val="108"/>
  </w:num>
  <w:num w:numId="821">
    <w:abstractNumId w:val="475"/>
  </w:num>
  <w:num w:numId="822">
    <w:abstractNumId w:val="611"/>
  </w:num>
  <w:num w:numId="823">
    <w:abstractNumId w:val="662"/>
  </w:num>
  <w:num w:numId="824">
    <w:abstractNumId w:val="697"/>
  </w:num>
  <w:num w:numId="825">
    <w:abstractNumId w:val="443"/>
  </w:num>
  <w:num w:numId="826">
    <w:abstractNumId w:val="874"/>
  </w:num>
  <w:num w:numId="827">
    <w:abstractNumId w:val="635"/>
  </w:num>
  <w:num w:numId="828">
    <w:abstractNumId w:val="133"/>
  </w:num>
  <w:num w:numId="829">
    <w:abstractNumId w:val="658"/>
  </w:num>
  <w:num w:numId="830">
    <w:abstractNumId w:val="667"/>
  </w:num>
  <w:num w:numId="831">
    <w:abstractNumId w:val="261"/>
  </w:num>
  <w:num w:numId="832">
    <w:abstractNumId w:val="101"/>
  </w:num>
  <w:num w:numId="833">
    <w:abstractNumId w:val="851"/>
  </w:num>
  <w:num w:numId="834">
    <w:abstractNumId w:val="562"/>
  </w:num>
  <w:num w:numId="835">
    <w:abstractNumId w:val="316"/>
  </w:num>
  <w:num w:numId="836">
    <w:abstractNumId w:val="636"/>
  </w:num>
  <w:num w:numId="837">
    <w:abstractNumId w:val="441"/>
  </w:num>
  <w:num w:numId="838">
    <w:abstractNumId w:val="423"/>
  </w:num>
  <w:num w:numId="839">
    <w:abstractNumId w:val="678"/>
  </w:num>
  <w:num w:numId="840">
    <w:abstractNumId w:val="69"/>
  </w:num>
  <w:num w:numId="841">
    <w:abstractNumId w:val="144"/>
  </w:num>
  <w:num w:numId="842">
    <w:abstractNumId w:val="338"/>
  </w:num>
  <w:num w:numId="843">
    <w:abstractNumId w:val="232"/>
  </w:num>
  <w:num w:numId="844">
    <w:abstractNumId w:val="692"/>
  </w:num>
  <w:num w:numId="845">
    <w:abstractNumId w:val="476"/>
  </w:num>
  <w:num w:numId="846">
    <w:abstractNumId w:val="149"/>
  </w:num>
  <w:num w:numId="847">
    <w:abstractNumId w:val="444"/>
  </w:num>
  <w:num w:numId="848">
    <w:abstractNumId w:val="281"/>
  </w:num>
  <w:num w:numId="849">
    <w:abstractNumId w:val="186"/>
  </w:num>
  <w:num w:numId="850">
    <w:abstractNumId w:val="700"/>
  </w:num>
  <w:num w:numId="851">
    <w:abstractNumId w:val="797"/>
  </w:num>
  <w:num w:numId="852">
    <w:abstractNumId w:val="285"/>
  </w:num>
  <w:num w:numId="853">
    <w:abstractNumId w:val="162"/>
  </w:num>
  <w:num w:numId="854">
    <w:abstractNumId w:val="362"/>
  </w:num>
  <w:num w:numId="855">
    <w:abstractNumId w:val="553"/>
  </w:num>
  <w:num w:numId="856">
    <w:abstractNumId w:val="724"/>
  </w:num>
  <w:num w:numId="857">
    <w:abstractNumId w:val="668"/>
    <w:lvlOverride w:ilvl="0">
      <w:startOverride w:val="8"/>
    </w:lvlOverride>
    <w:lvlOverride w:ilvl="1">
      <w:startOverride w:val="1"/>
    </w:lvlOverride>
  </w:num>
  <w:num w:numId="858">
    <w:abstractNumId w:val="866"/>
  </w:num>
  <w:num w:numId="859">
    <w:abstractNumId w:val="898"/>
  </w:num>
  <w:num w:numId="860">
    <w:abstractNumId w:val="633"/>
  </w:num>
  <w:num w:numId="861">
    <w:abstractNumId w:val="647"/>
  </w:num>
  <w:num w:numId="862">
    <w:abstractNumId w:val="136"/>
  </w:num>
  <w:num w:numId="863">
    <w:abstractNumId w:val="194"/>
  </w:num>
  <w:num w:numId="864">
    <w:abstractNumId w:val="431"/>
  </w:num>
  <w:num w:numId="865">
    <w:abstractNumId w:val="592"/>
  </w:num>
  <w:num w:numId="866">
    <w:abstractNumId w:val="380"/>
  </w:num>
  <w:num w:numId="867">
    <w:abstractNumId w:val="746"/>
  </w:num>
  <w:num w:numId="868">
    <w:abstractNumId w:val="269"/>
  </w:num>
  <w:num w:numId="869">
    <w:abstractNumId w:val="693"/>
  </w:num>
  <w:num w:numId="870">
    <w:abstractNumId w:val="219"/>
  </w:num>
  <w:num w:numId="871">
    <w:abstractNumId w:val="789"/>
  </w:num>
  <w:num w:numId="872">
    <w:abstractNumId w:val="448"/>
  </w:num>
  <w:num w:numId="873">
    <w:abstractNumId w:val="698"/>
  </w:num>
  <w:num w:numId="874">
    <w:abstractNumId w:val="445"/>
  </w:num>
  <w:num w:numId="875">
    <w:abstractNumId w:val="505"/>
  </w:num>
  <w:num w:numId="876">
    <w:abstractNumId w:val="449"/>
  </w:num>
  <w:num w:numId="877">
    <w:abstractNumId w:val="350"/>
  </w:num>
  <w:num w:numId="878">
    <w:abstractNumId w:val="13"/>
  </w:num>
  <w:num w:numId="879">
    <w:abstractNumId w:val="78"/>
  </w:num>
  <w:num w:numId="880">
    <w:abstractNumId w:val="310"/>
  </w:num>
  <w:num w:numId="881">
    <w:abstractNumId w:val="750"/>
  </w:num>
  <w:num w:numId="882">
    <w:abstractNumId w:val="720"/>
  </w:num>
  <w:num w:numId="883">
    <w:abstractNumId w:val="688"/>
  </w:num>
  <w:num w:numId="884">
    <w:abstractNumId w:val="331"/>
  </w:num>
  <w:num w:numId="885">
    <w:abstractNumId w:val="514"/>
  </w:num>
  <w:num w:numId="886">
    <w:abstractNumId w:val="670"/>
  </w:num>
  <w:num w:numId="887">
    <w:abstractNumId w:val="390"/>
  </w:num>
  <w:num w:numId="888">
    <w:abstractNumId w:val="90"/>
  </w:num>
  <w:num w:numId="889">
    <w:abstractNumId w:val="265"/>
  </w:num>
  <w:num w:numId="890">
    <w:abstractNumId w:val="377"/>
  </w:num>
  <w:num w:numId="891">
    <w:abstractNumId w:val="624"/>
  </w:num>
  <w:num w:numId="892">
    <w:abstractNumId w:val="356"/>
  </w:num>
  <w:num w:numId="893">
    <w:abstractNumId w:val="262"/>
  </w:num>
  <w:num w:numId="894">
    <w:abstractNumId w:val="532"/>
  </w:num>
  <w:num w:numId="895">
    <w:abstractNumId w:val="23"/>
  </w:num>
  <w:num w:numId="896">
    <w:abstractNumId w:val="312"/>
  </w:num>
  <w:num w:numId="897">
    <w:abstractNumId w:val="857"/>
  </w:num>
  <w:num w:numId="898">
    <w:abstractNumId w:val="429"/>
  </w:num>
  <w:num w:numId="899">
    <w:abstractNumId w:val="248"/>
  </w:num>
  <w:num w:numId="900">
    <w:abstractNumId w:val="706"/>
  </w:num>
  <w:num w:numId="901">
    <w:abstractNumId w:val="481"/>
  </w:num>
  <w:num w:numId="902">
    <w:abstractNumId w:val="729"/>
  </w:num>
  <w:num w:numId="903">
    <w:abstractNumId w:val="538"/>
  </w:num>
  <w:num w:numId="904">
    <w:abstractNumId w:val="43"/>
  </w:num>
  <w:num w:numId="905">
    <w:abstractNumId w:val="451"/>
  </w:num>
  <w:numIdMacAtCleanup w:val="9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ocumentProtection w:edit="readOnly" w:formatting="1" w:enforcement="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669"/>
    <w:rsid w:val="00001900"/>
    <w:rsid w:val="00004734"/>
    <w:rsid w:val="000052FA"/>
    <w:rsid w:val="00007D6B"/>
    <w:rsid w:val="00007EC1"/>
    <w:rsid w:val="00012CE4"/>
    <w:rsid w:val="00020246"/>
    <w:rsid w:val="00021D01"/>
    <w:rsid w:val="000254D6"/>
    <w:rsid w:val="0002698D"/>
    <w:rsid w:val="000409E3"/>
    <w:rsid w:val="00042024"/>
    <w:rsid w:val="000422D5"/>
    <w:rsid w:val="00045774"/>
    <w:rsid w:val="00046114"/>
    <w:rsid w:val="0005155D"/>
    <w:rsid w:val="00054E94"/>
    <w:rsid w:val="000552C3"/>
    <w:rsid w:val="0005671B"/>
    <w:rsid w:val="00056C9D"/>
    <w:rsid w:val="00061372"/>
    <w:rsid w:val="00067162"/>
    <w:rsid w:val="000679E2"/>
    <w:rsid w:val="00070C64"/>
    <w:rsid w:val="00077793"/>
    <w:rsid w:val="0008014F"/>
    <w:rsid w:val="00085346"/>
    <w:rsid w:val="0008608C"/>
    <w:rsid w:val="00086B36"/>
    <w:rsid w:val="0009059B"/>
    <w:rsid w:val="0009124E"/>
    <w:rsid w:val="00093C15"/>
    <w:rsid w:val="00094A70"/>
    <w:rsid w:val="00095070"/>
    <w:rsid w:val="0009710A"/>
    <w:rsid w:val="000A66F2"/>
    <w:rsid w:val="000B40A1"/>
    <w:rsid w:val="000C402B"/>
    <w:rsid w:val="000C706C"/>
    <w:rsid w:val="000C7A3A"/>
    <w:rsid w:val="000D1D29"/>
    <w:rsid w:val="000E1978"/>
    <w:rsid w:val="000E6990"/>
    <w:rsid w:val="000F01F5"/>
    <w:rsid w:val="000F02AD"/>
    <w:rsid w:val="000F0E61"/>
    <w:rsid w:val="000F4236"/>
    <w:rsid w:val="000F4A0E"/>
    <w:rsid w:val="000F5750"/>
    <w:rsid w:val="000F6225"/>
    <w:rsid w:val="000F721F"/>
    <w:rsid w:val="001003A0"/>
    <w:rsid w:val="00100687"/>
    <w:rsid w:val="001027EF"/>
    <w:rsid w:val="0010302F"/>
    <w:rsid w:val="00104B7E"/>
    <w:rsid w:val="001053DA"/>
    <w:rsid w:val="00106400"/>
    <w:rsid w:val="00106FB2"/>
    <w:rsid w:val="0010779B"/>
    <w:rsid w:val="00113718"/>
    <w:rsid w:val="00113EEE"/>
    <w:rsid w:val="00116A8C"/>
    <w:rsid w:val="00116EF4"/>
    <w:rsid w:val="00116F8A"/>
    <w:rsid w:val="00117FDE"/>
    <w:rsid w:val="00120BB7"/>
    <w:rsid w:val="0012585A"/>
    <w:rsid w:val="00127932"/>
    <w:rsid w:val="001310C5"/>
    <w:rsid w:val="0013137C"/>
    <w:rsid w:val="0013289E"/>
    <w:rsid w:val="00135571"/>
    <w:rsid w:val="00136435"/>
    <w:rsid w:val="00136BE0"/>
    <w:rsid w:val="001379B5"/>
    <w:rsid w:val="0014204A"/>
    <w:rsid w:val="00147C6C"/>
    <w:rsid w:val="001547A1"/>
    <w:rsid w:val="00154E7E"/>
    <w:rsid w:val="001556B1"/>
    <w:rsid w:val="00155DF9"/>
    <w:rsid w:val="00157A21"/>
    <w:rsid w:val="00164516"/>
    <w:rsid w:val="001645BA"/>
    <w:rsid w:val="00164CE2"/>
    <w:rsid w:val="00165EE7"/>
    <w:rsid w:val="00166EBF"/>
    <w:rsid w:val="00172669"/>
    <w:rsid w:val="00172E46"/>
    <w:rsid w:val="001739E2"/>
    <w:rsid w:val="001755B6"/>
    <w:rsid w:val="0017650C"/>
    <w:rsid w:val="001824F7"/>
    <w:rsid w:val="0018366D"/>
    <w:rsid w:val="00184A9D"/>
    <w:rsid w:val="00184DD8"/>
    <w:rsid w:val="0018604E"/>
    <w:rsid w:val="00190FBE"/>
    <w:rsid w:val="00191009"/>
    <w:rsid w:val="00195489"/>
    <w:rsid w:val="001954A2"/>
    <w:rsid w:val="00196426"/>
    <w:rsid w:val="001968A2"/>
    <w:rsid w:val="001976AC"/>
    <w:rsid w:val="001A1476"/>
    <w:rsid w:val="001A1DF0"/>
    <w:rsid w:val="001A3BE3"/>
    <w:rsid w:val="001B0A64"/>
    <w:rsid w:val="001B1424"/>
    <w:rsid w:val="001B2101"/>
    <w:rsid w:val="001B4A63"/>
    <w:rsid w:val="001B4CCD"/>
    <w:rsid w:val="001C0031"/>
    <w:rsid w:val="001C2163"/>
    <w:rsid w:val="001C364F"/>
    <w:rsid w:val="001C5726"/>
    <w:rsid w:val="001C627F"/>
    <w:rsid w:val="001D4F33"/>
    <w:rsid w:val="001E097C"/>
    <w:rsid w:val="001E0D57"/>
    <w:rsid w:val="001E14EA"/>
    <w:rsid w:val="001E1ABA"/>
    <w:rsid w:val="001E36D8"/>
    <w:rsid w:val="001F04C1"/>
    <w:rsid w:val="001F3E33"/>
    <w:rsid w:val="001F3E74"/>
    <w:rsid w:val="001F68DD"/>
    <w:rsid w:val="00200881"/>
    <w:rsid w:val="00200923"/>
    <w:rsid w:val="002051CA"/>
    <w:rsid w:val="00213B00"/>
    <w:rsid w:val="00213BCA"/>
    <w:rsid w:val="00215763"/>
    <w:rsid w:val="00217150"/>
    <w:rsid w:val="002176DB"/>
    <w:rsid w:val="00217E3D"/>
    <w:rsid w:val="002205B5"/>
    <w:rsid w:val="00220FDF"/>
    <w:rsid w:val="00223378"/>
    <w:rsid w:val="002237DC"/>
    <w:rsid w:val="00223E7C"/>
    <w:rsid w:val="00224348"/>
    <w:rsid w:val="0022436D"/>
    <w:rsid w:val="00226D8B"/>
    <w:rsid w:val="00227363"/>
    <w:rsid w:val="00232006"/>
    <w:rsid w:val="00232092"/>
    <w:rsid w:val="00232CE2"/>
    <w:rsid w:val="00234AD9"/>
    <w:rsid w:val="00234B22"/>
    <w:rsid w:val="0023541C"/>
    <w:rsid w:val="0023556A"/>
    <w:rsid w:val="002405FD"/>
    <w:rsid w:val="00241BF4"/>
    <w:rsid w:val="00243DE4"/>
    <w:rsid w:val="002451C0"/>
    <w:rsid w:val="002455AD"/>
    <w:rsid w:val="00245714"/>
    <w:rsid w:val="00245C7D"/>
    <w:rsid w:val="0024628D"/>
    <w:rsid w:val="00246932"/>
    <w:rsid w:val="00250AC5"/>
    <w:rsid w:val="00252929"/>
    <w:rsid w:val="00253FF0"/>
    <w:rsid w:val="0025461B"/>
    <w:rsid w:val="00261C42"/>
    <w:rsid w:val="00262056"/>
    <w:rsid w:val="002637CC"/>
    <w:rsid w:val="0026538B"/>
    <w:rsid w:val="002703D7"/>
    <w:rsid w:val="0027099E"/>
    <w:rsid w:val="00270E56"/>
    <w:rsid w:val="00272CF1"/>
    <w:rsid w:val="00275FD5"/>
    <w:rsid w:val="00276DDF"/>
    <w:rsid w:val="002776FE"/>
    <w:rsid w:val="00281F13"/>
    <w:rsid w:val="002822E4"/>
    <w:rsid w:val="00282E90"/>
    <w:rsid w:val="0028306F"/>
    <w:rsid w:val="00286CAC"/>
    <w:rsid w:val="0029253E"/>
    <w:rsid w:val="0029296F"/>
    <w:rsid w:val="00292E40"/>
    <w:rsid w:val="00294F54"/>
    <w:rsid w:val="002961D9"/>
    <w:rsid w:val="002A2458"/>
    <w:rsid w:val="002A2C01"/>
    <w:rsid w:val="002A5BC6"/>
    <w:rsid w:val="002A6910"/>
    <w:rsid w:val="002A7AF9"/>
    <w:rsid w:val="002B1FAB"/>
    <w:rsid w:val="002D06EF"/>
    <w:rsid w:val="002D69D8"/>
    <w:rsid w:val="002E07E1"/>
    <w:rsid w:val="002E4759"/>
    <w:rsid w:val="002F134B"/>
    <w:rsid w:val="002F1891"/>
    <w:rsid w:val="002F3FDF"/>
    <w:rsid w:val="002F71BC"/>
    <w:rsid w:val="0030222D"/>
    <w:rsid w:val="00306479"/>
    <w:rsid w:val="00306AD7"/>
    <w:rsid w:val="00306C94"/>
    <w:rsid w:val="0030707B"/>
    <w:rsid w:val="00307123"/>
    <w:rsid w:val="00307431"/>
    <w:rsid w:val="00311B78"/>
    <w:rsid w:val="00311D12"/>
    <w:rsid w:val="0031669C"/>
    <w:rsid w:val="003172BA"/>
    <w:rsid w:val="003213E1"/>
    <w:rsid w:val="00323FB7"/>
    <w:rsid w:val="00324077"/>
    <w:rsid w:val="00325A3E"/>
    <w:rsid w:val="00326C9D"/>
    <w:rsid w:val="0033080D"/>
    <w:rsid w:val="003317A3"/>
    <w:rsid w:val="00340409"/>
    <w:rsid w:val="00341803"/>
    <w:rsid w:val="003428A9"/>
    <w:rsid w:val="0034517B"/>
    <w:rsid w:val="00345865"/>
    <w:rsid w:val="00346F70"/>
    <w:rsid w:val="00347F59"/>
    <w:rsid w:val="003505AA"/>
    <w:rsid w:val="00350B81"/>
    <w:rsid w:val="00351CA7"/>
    <w:rsid w:val="00354CBF"/>
    <w:rsid w:val="00355973"/>
    <w:rsid w:val="00357ED2"/>
    <w:rsid w:val="003606B3"/>
    <w:rsid w:val="00365174"/>
    <w:rsid w:val="00367E3D"/>
    <w:rsid w:val="003713DA"/>
    <w:rsid w:val="00371A1C"/>
    <w:rsid w:val="00375C20"/>
    <w:rsid w:val="003762BA"/>
    <w:rsid w:val="00377ED5"/>
    <w:rsid w:val="0038113A"/>
    <w:rsid w:val="00383327"/>
    <w:rsid w:val="00383412"/>
    <w:rsid w:val="00384418"/>
    <w:rsid w:val="00384A14"/>
    <w:rsid w:val="00384D5E"/>
    <w:rsid w:val="003855C5"/>
    <w:rsid w:val="00391B5F"/>
    <w:rsid w:val="00392DB4"/>
    <w:rsid w:val="00394B18"/>
    <w:rsid w:val="00395417"/>
    <w:rsid w:val="003A038D"/>
    <w:rsid w:val="003A078C"/>
    <w:rsid w:val="003A22AD"/>
    <w:rsid w:val="003A4FC6"/>
    <w:rsid w:val="003A74BA"/>
    <w:rsid w:val="003A78BB"/>
    <w:rsid w:val="003B01FF"/>
    <w:rsid w:val="003B1234"/>
    <w:rsid w:val="003B1C8D"/>
    <w:rsid w:val="003B2E5F"/>
    <w:rsid w:val="003B4A0E"/>
    <w:rsid w:val="003C29A1"/>
    <w:rsid w:val="003C2EE3"/>
    <w:rsid w:val="003C310A"/>
    <w:rsid w:val="003C7DF1"/>
    <w:rsid w:val="003C7F78"/>
    <w:rsid w:val="003D1DDD"/>
    <w:rsid w:val="003D5104"/>
    <w:rsid w:val="003D5569"/>
    <w:rsid w:val="003D625E"/>
    <w:rsid w:val="003D6B81"/>
    <w:rsid w:val="003E0A29"/>
    <w:rsid w:val="003E24F2"/>
    <w:rsid w:val="003E415C"/>
    <w:rsid w:val="003E4480"/>
    <w:rsid w:val="003E6F7C"/>
    <w:rsid w:val="003E7DC5"/>
    <w:rsid w:val="003F4238"/>
    <w:rsid w:val="003F4DAD"/>
    <w:rsid w:val="004002C0"/>
    <w:rsid w:val="004006E9"/>
    <w:rsid w:val="00401B6D"/>
    <w:rsid w:val="004020C6"/>
    <w:rsid w:val="0040211F"/>
    <w:rsid w:val="0040352B"/>
    <w:rsid w:val="00403D55"/>
    <w:rsid w:val="00411874"/>
    <w:rsid w:val="00420EA1"/>
    <w:rsid w:val="00421EDD"/>
    <w:rsid w:val="00422360"/>
    <w:rsid w:val="004273E7"/>
    <w:rsid w:val="00427466"/>
    <w:rsid w:val="00427490"/>
    <w:rsid w:val="00430105"/>
    <w:rsid w:val="00435833"/>
    <w:rsid w:val="00437F08"/>
    <w:rsid w:val="00440193"/>
    <w:rsid w:val="00440356"/>
    <w:rsid w:val="004470D4"/>
    <w:rsid w:val="004503BB"/>
    <w:rsid w:val="00454D55"/>
    <w:rsid w:val="004551B5"/>
    <w:rsid w:val="004553DA"/>
    <w:rsid w:val="00456404"/>
    <w:rsid w:val="00457BFB"/>
    <w:rsid w:val="00461A54"/>
    <w:rsid w:val="00464BD7"/>
    <w:rsid w:val="00465752"/>
    <w:rsid w:val="004666A8"/>
    <w:rsid w:val="00467835"/>
    <w:rsid w:val="00467D82"/>
    <w:rsid w:val="00467EE7"/>
    <w:rsid w:val="00470692"/>
    <w:rsid w:val="004707CF"/>
    <w:rsid w:val="00471195"/>
    <w:rsid w:val="00471636"/>
    <w:rsid w:val="004729A4"/>
    <w:rsid w:val="004730FE"/>
    <w:rsid w:val="00476194"/>
    <w:rsid w:val="004763BD"/>
    <w:rsid w:val="00476862"/>
    <w:rsid w:val="00481E9C"/>
    <w:rsid w:val="00484515"/>
    <w:rsid w:val="00485DF0"/>
    <w:rsid w:val="0049337D"/>
    <w:rsid w:val="004935C5"/>
    <w:rsid w:val="0049687C"/>
    <w:rsid w:val="00496B50"/>
    <w:rsid w:val="00497362"/>
    <w:rsid w:val="00497FED"/>
    <w:rsid w:val="004A0DD7"/>
    <w:rsid w:val="004A11BD"/>
    <w:rsid w:val="004A26AB"/>
    <w:rsid w:val="004A276D"/>
    <w:rsid w:val="004A4260"/>
    <w:rsid w:val="004A61C8"/>
    <w:rsid w:val="004B3064"/>
    <w:rsid w:val="004C4930"/>
    <w:rsid w:val="004C55EF"/>
    <w:rsid w:val="004C5725"/>
    <w:rsid w:val="004C6280"/>
    <w:rsid w:val="004D1BFC"/>
    <w:rsid w:val="004D3700"/>
    <w:rsid w:val="004D4A09"/>
    <w:rsid w:val="004D4A61"/>
    <w:rsid w:val="004D50A5"/>
    <w:rsid w:val="004D6B82"/>
    <w:rsid w:val="004D6CAD"/>
    <w:rsid w:val="004E0967"/>
    <w:rsid w:val="004E3F3E"/>
    <w:rsid w:val="004E730B"/>
    <w:rsid w:val="004E7939"/>
    <w:rsid w:val="004F0505"/>
    <w:rsid w:val="004F111A"/>
    <w:rsid w:val="004F1240"/>
    <w:rsid w:val="004F2742"/>
    <w:rsid w:val="004F2ADF"/>
    <w:rsid w:val="0050032E"/>
    <w:rsid w:val="005003F5"/>
    <w:rsid w:val="0050691A"/>
    <w:rsid w:val="00506E96"/>
    <w:rsid w:val="00507039"/>
    <w:rsid w:val="00513B08"/>
    <w:rsid w:val="0051714C"/>
    <w:rsid w:val="00521B7C"/>
    <w:rsid w:val="00522562"/>
    <w:rsid w:val="005229CB"/>
    <w:rsid w:val="00522BA4"/>
    <w:rsid w:val="00523896"/>
    <w:rsid w:val="00523F07"/>
    <w:rsid w:val="00524C0D"/>
    <w:rsid w:val="00526F15"/>
    <w:rsid w:val="00527C2B"/>
    <w:rsid w:val="005304C1"/>
    <w:rsid w:val="00530D30"/>
    <w:rsid w:val="00533568"/>
    <w:rsid w:val="00534094"/>
    <w:rsid w:val="005345C7"/>
    <w:rsid w:val="00534D1B"/>
    <w:rsid w:val="00536188"/>
    <w:rsid w:val="00537817"/>
    <w:rsid w:val="00537EDC"/>
    <w:rsid w:val="005403F3"/>
    <w:rsid w:val="00541F6C"/>
    <w:rsid w:val="0054201F"/>
    <w:rsid w:val="00542B7D"/>
    <w:rsid w:val="00543182"/>
    <w:rsid w:val="005449EA"/>
    <w:rsid w:val="00544E7D"/>
    <w:rsid w:val="00545116"/>
    <w:rsid w:val="00550EB1"/>
    <w:rsid w:val="00553577"/>
    <w:rsid w:val="005535A1"/>
    <w:rsid w:val="005552A7"/>
    <w:rsid w:val="00555526"/>
    <w:rsid w:val="00560079"/>
    <w:rsid w:val="005611FA"/>
    <w:rsid w:val="0056171D"/>
    <w:rsid w:val="005646D0"/>
    <w:rsid w:val="00564944"/>
    <w:rsid w:val="005658D5"/>
    <w:rsid w:val="005665CD"/>
    <w:rsid w:val="005720E6"/>
    <w:rsid w:val="0057431F"/>
    <w:rsid w:val="0057433C"/>
    <w:rsid w:val="0057690C"/>
    <w:rsid w:val="00580EE2"/>
    <w:rsid w:val="005827BB"/>
    <w:rsid w:val="0058401A"/>
    <w:rsid w:val="00584425"/>
    <w:rsid w:val="00584A96"/>
    <w:rsid w:val="00586514"/>
    <w:rsid w:val="00592E9F"/>
    <w:rsid w:val="00595841"/>
    <w:rsid w:val="00596B15"/>
    <w:rsid w:val="005A1415"/>
    <w:rsid w:val="005A2E5E"/>
    <w:rsid w:val="005A4D9A"/>
    <w:rsid w:val="005A632F"/>
    <w:rsid w:val="005A6785"/>
    <w:rsid w:val="005A71BC"/>
    <w:rsid w:val="005A7A1D"/>
    <w:rsid w:val="005B0226"/>
    <w:rsid w:val="005B192A"/>
    <w:rsid w:val="005B28C0"/>
    <w:rsid w:val="005B2E6E"/>
    <w:rsid w:val="005B6107"/>
    <w:rsid w:val="005C06F5"/>
    <w:rsid w:val="005C4164"/>
    <w:rsid w:val="005C461A"/>
    <w:rsid w:val="005C4C7A"/>
    <w:rsid w:val="005C4CEE"/>
    <w:rsid w:val="005C50F9"/>
    <w:rsid w:val="005C53AD"/>
    <w:rsid w:val="005D2321"/>
    <w:rsid w:val="005D3F67"/>
    <w:rsid w:val="005D43E8"/>
    <w:rsid w:val="005D697D"/>
    <w:rsid w:val="005E1923"/>
    <w:rsid w:val="005E32BB"/>
    <w:rsid w:val="005E4146"/>
    <w:rsid w:val="005E5308"/>
    <w:rsid w:val="005E7097"/>
    <w:rsid w:val="005E7DAD"/>
    <w:rsid w:val="005F422C"/>
    <w:rsid w:val="005F4A16"/>
    <w:rsid w:val="005F4A66"/>
    <w:rsid w:val="005F51D4"/>
    <w:rsid w:val="005F5684"/>
    <w:rsid w:val="005F6570"/>
    <w:rsid w:val="0060086B"/>
    <w:rsid w:val="00602A6E"/>
    <w:rsid w:val="00602C02"/>
    <w:rsid w:val="006068BF"/>
    <w:rsid w:val="00610F4C"/>
    <w:rsid w:val="006111AC"/>
    <w:rsid w:val="00611BD7"/>
    <w:rsid w:val="006120B8"/>
    <w:rsid w:val="00614655"/>
    <w:rsid w:val="006153A3"/>
    <w:rsid w:val="0062151E"/>
    <w:rsid w:val="0062514F"/>
    <w:rsid w:val="00625DA5"/>
    <w:rsid w:val="00626CF2"/>
    <w:rsid w:val="006310BF"/>
    <w:rsid w:val="006314E1"/>
    <w:rsid w:val="006346DA"/>
    <w:rsid w:val="00637AE2"/>
    <w:rsid w:val="00640534"/>
    <w:rsid w:val="006410C0"/>
    <w:rsid w:val="00641886"/>
    <w:rsid w:val="006425BC"/>
    <w:rsid w:val="0064291C"/>
    <w:rsid w:val="00645771"/>
    <w:rsid w:val="00646C6D"/>
    <w:rsid w:val="0065108B"/>
    <w:rsid w:val="00651891"/>
    <w:rsid w:val="006552BF"/>
    <w:rsid w:val="006567BB"/>
    <w:rsid w:val="00656EAC"/>
    <w:rsid w:val="006615C5"/>
    <w:rsid w:val="0066617C"/>
    <w:rsid w:val="006664F3"/>
    <w:rsid w:val="00667F91"/>
    <w:rsid w:val="0067014D"/>
    <w:rsid w:val="00672328"/>
    <w:rsid w:val="00672A36"/>
    <w:rsid w:val="0067763E"/>
    <w:rsid w:val="00682A24"/>
    <w:rsid w:val="00684FC3"/>
    <w:rsid w:val="0068509E"/>
    <w:rsid w:val="0068731E"/>
    <w:rsid w:val="00690999"/>
    <w:rsid w:val="006915BE"/>
    <w:rsid w:val="0069281A"/>
    <w:rsid w:val="00695BC2"/>
    <w:rsid w:val="00696CC5"/>
    <w:rsid w:val="00697DE2"/>
    <w:rsid w:val="006A080C"/>
    <w:rsid w:val="006A2C88"/>
    <w:rsid w:val="006A5039"/>
    <w:rsid w:val="006B5382"/>
    <w:rsid w:val="006B5797"/>
    <w:rsid w:val="006B6A15"/>
    <w:rsid w:val="006B7D3F"/>
    <w:rsid w:val="006C1ED3"/>
    <w:rsid w:val="006C25DB"/>
    <w:rsid w:val="006C44CC"/>
    <w:rsid w:val="006C6CE8"/>
    <w:rsid w:val="006C79B2"/>
    <w:rsid w:val="006C7F90"/>
    <w:rsid w:val="006D000D"/>
    <w:rsid w:val="006D0394"/>
    <w:rsid w:val="006D0569"/>
    <w:rsid w:val="006D06EB"/>
    <w:rsid w:val="006D0E40"/>
    <w:rsid w:val="006D1700"/>
    <w:rsid w:val="006D2362"/>
    <w:rsid w:val="006D4456"/>
    <w:rsid w:val="006D5476"/>
    <w:rsid w:val="006D5A37"/>
    <w:rsid w:val="006E0113"/>
    <w:rsid w:val="006E27ED"/>
    <w:rsid w:val="006E5C03"/>
    <w:rsid w:val="006E6A46"/>
    <w:rsid w:val="006F06E5"/>
    <w:rsid w:val="006F0C8E"/>
    <w:rsid w:val="006F1140"/>
    <w:rsid w:val="006F1FC1"/>
    <w:rsid w:val="006F5696"/>
    <w:rsid w:val="0070486C"/>
    <w:rsid w:val="00705882"/>
    <w:rsid w:val="00706041"/>
    <w:rsid w:val="007072B0"/>
    <w:rsid w:val="007077F2"/>
    <w:rsid w:val="007101D2"/>
    <w:rsid w:val="00712FDC"/>
    <w:rsid w:val="00720BC6"/>
    <w:rsid w:val="00722D53"/>
    <w:rsid w:val="00722DAC"/>
    <w:rsid w:val="0072615A"/>
    <w:rsid w:val="007264D4"/>
    <w:rsid w:val="00730C9C"/>
    <w:rsid w:val="0073157B"/>
    <w:rsid w:val="007336A4"/>
    <w:rsid w:val="00734290"/>
    <w:rsid w:val="007342D5"/>
    <w:rsid w:val="00735CAB"/>
    <w:rsid w:val="007379BF"/>
    <w:rsid w:val="007402F9"/>
    <w:rsid w:val="00742996"/>
    <w:rsid w:val="00742A0D"/>
    <w:rsid w:val="007438C7"/>
    <w:rsid w:val="0074448F"/>
    <w:rsid w:val="00744822"/>
    <w:rsid w:val="0075041C"/>
    <w:rsid w:val="00750AC4"/>
    <w:rsid w:val="00752AEC"/>
    <w:rsid w:val="0075368E"/>
    <w:rsid w:val="00753C38"/>
    <w:rsid w:val="00754242"/>
    <w:rsid w:val="007565B0"/>
    <w:rsid w:val="0075783E"/>
    <w:rsid w:val="007652F9"/>
    <w:rsid w:val="00765D45"/>
    <w:rsid w:val="007661BC"/>
    <w:rsid w:val="00767076"/>
    <w:rsid w:val="007719B1"/>
    <w:rsid w:val="00771CB9"/>
    <w:rsid w:val="007720E3"/>
    <w:rsid w:val="00774AA7"/>
    <w:rsid w:val="007769EC"/>
    <w:rsid w:val="00776E56"/>
    <w:rsid w:val="007775A6"/>
    <w:rsid w:val="0078040F"/>
    <w:rsid w:val="00780D44"/>
    <w:rsid w:val="00782933"/>
    <w:rsid w:val="00784372"/>
    <w:rsid w:val="00790A8E"/>
    <w:rsid w:val="00791B44"/>
    <w:rsid w:val="007920AF"/>
    <w:rsid w:val="00792F24"/>
    <w:rsid w:val="00794003"/>
    <w:rsid w:val="00794331"/>
    <w:rsid w:val="007960CD"/>
    <w:rsid w:val="00796EF0"/>
    <w:rsid w:val="007A0D2B"/>
    <w:rsid w:val="007A0E3B"/>
    <w:rsid w:val="007A0EF7"/>
    <w:rsid w:val="007A5020"/>
    <w:rsid w:val="007A6029"/>
    <w:rsid w:val="007A6F6E"/>
    <w:rsid w:val="007A74BE"/>
    <w:rsid w:val="007A790A"/>
    <w:rsid w:val="007B6717"/>
    <w:rsid w:val="007B6A79"/>
    <w:rsid w:val="007C2A95"/>
    <w:rsid w:val="007C5F6B"/>
    <w:rsid w:val="007D25A6"/>
    <w:rsid w:val="007D385A"/>
    <w:rsid w:val="007D7C10"/>
    <w:rsid w:val="007E493A"/>
    <w:rsid w:val="007E77D7"/>
    <w:rsid w:val="007F014E"/>
    <w:rsid w:val="007F3D20"/>
    <w:rsid w:val="007F66DB"/>
    <w:rsid w:val="007F79FC"/>
    <w:rsid w:val="007F7D3A"/>
    <w:rsid w:val="008036B3"/>
    <w:rsid w:val="008039FB"/>
    <w:rsid w:val="00803FA0"/>
    <w:rsid w:val="00804A06"/>
    <w:rsid w:val="0080596E"/>
    <w:rsid w:val="00806EDA"/>
    <w:rsid w:val="0081056D"/>
    <w:rsid w:val="00813E99"/>
    <w:rsid w:val="00814246"/>
    <w:rsid w:val="00815E59"/>
    <w:rsid w:val="0081782A"/>
    <w:rsid w:val="0081790C"/>
    <w:rsid w:val="00817AAD"/>
    <w:rsid w:val="00817C7B"/>
    <w:rsid w:val="00821FE0"/>
    <w:rsid w:val="008221F3"/>
    <w:rsid w:val="00825CBD"/>
    <w:rsid w:val="00826425"/>
    <w:rsid w:val="00826C43"/>
    <w:rsid w:val="008331C1"/>
    <w:rsid w:val="0083367C"/>
    <w:rsid w:val="008354B5"/>
    <w:rsid w:val="0084425F"/>
    <w:rsid w:val="00846603"/>
    <w:rsid w:val="008523AE"/>
    <w:rsid w:val="008537CA"/>
    <w:rsid w:val="00853820"/>
    <w:rsid w:val="00856FE0"/>
    <w:rsid w:val="00857561"/>
    <w:rsid w:val="00871BD2"/>
    <w:rsid w:val="00875272"/>
    <w:rsid w:val="008813A7"/>
    <w:rsid w:val="00881A48"/>
    <w:rsid w:val="00882558"/>
    <w:rsid w:val="0088357E"/>
    <w:rsid w:val="00883827"/>
    <w:rsid w:val="0088450C"/>
    <w:rsid w:val="0088457B"/>
    <w:rsid w:val="00887580"/>
    <w:rsid w:val="00887A44"/>
    <w:rsid w:val="008917FA"/>
    <w:rsid w:val="00897A9D"/>
    <w:rsid w:val="008A0303"/>
    <w:rsid w:val="008A1034"/>
    <w:rsid w:val="008A217C"/>
    <w:rsid w:val="008A260A"/>
    <w:rsid w:val="008A2E0F"/>
    <w:rsid w:val="008A42AF"/>
    <w:rsid w:val="008A4C51"/>
    <w:rsid w:val="008A7157"/>
    <w:rsid w:val="008A7734"/>
    <w:rsid w:val="008A7B0C"/>
    <w:rsid w:val="008B060C"/>
    <w:rsid w:val="008B1C2C"/>
    <w:rsid w:val="008B4324"/>
    <w:rsid w:val="008B446A"/>
    <w:rsid w:val="008C100D"/>
    <w:rsid w:val="008C1786"/>
    <w:rsid w:val="008D3BFA"/>
    <w:rsid w:val="008D59C0"/>
    <w:rsid w:val="008D799A"/>
    <w:rsid w:val="008E0590"/>
    <w:rsid w:val="008E1C4C"/>
    <w:rsid w:val="008E29C5"/>
    <w:rsid w:val="008E6814"/>
    <w:rsid w:val="008E7D6E"/>
    <w:rsid w:val="008E7EB3"/>
    <w:rsid w:val="008F1684"/>
    <w:rsid w:val="008F31F4"/>
    <w:rsid w:val="008F3A87"/>
    <w:rsid w:val="008F49B0"/>
    <w:rsid w:val="008F5283"/>
    <w:rsid w:val="008F5DCB"/>
    <w:rsid w:val="008F6A75"/>
    <w:rsid w:val="008F748D"/>
    <w:rsid w:val="009013CF"/>
    <w:rsid w:val="00901838"/>
    <w:rsid w:val="00902701"/>
    <w:rsid w:val="00902944"/>
    <w:rsid w:val="00904625"/>
    <w:rsid w:val="0090579F"/>
    <w:rsid w:val="009069AF"/>
    <w:rsid w:val="00907DBE"/>
    <w:rsid w:val="0091050B"/>
    <w:rsid w:val="0091297E"/>
    <w:rsid w:val="0091378A"/>
    <w:rsid w:val="0091381E"/>
    <w:rsid w:val="00913906"/>
    <w:rsid w:val="00915069"/>
    <w:rsid w:val="00916C2D"/>
    <w:rsid w:val="009212DA"/>
    <w:rsid w:val="00921AAF"/>
    <w:rsid w:val="00921BEE"/>
    <w:rsid w:val="00922726"/>
    <w:rsid w:val="00922FDD"/>
    <w:rsid w:val="009242B7"/>
    <w:rsid w:val="009269CF"/>
    <w:rsid w:val="00927560"/>
    <w:rsid w:val="009311EA"/>
    <w:rsid w:val="009316BD"/>
    <w:rsid w:val="009335A6"/>
    <w:rsid w:val="009338CB"/>
    <w:rsid w:val="00935335"/>
    <w:rsid w:val="00935C08"/>
    <w:rsid w:val="009376BD"/>
    <w:rsid w:val="00940D43"/>
    <w:rsid w:val="00941F4C"/>
    <w:rsid w:val="009422E8"/>
    <w:rsid w:val="009438AC"/>
    <w:rsid w:val="00944855"/>
    <w:rsid w:val="009457B8"/>
    <w:rsid w:val="00947A42"/>
    <w:rsid w:val="009520D5"/>
    <w:rsid w:val="009531E1"/>
    <w:rsid w:val="00954B1B"/>
    <w:rsid w:val="00957F7F"/>
    <w:rsid w:val="00960A8E"/>
    <w:rsid w:val="00961374"/>
    <w:rsid w:val="00961889"/>
    <w:rsid w:val="00962179"/>
    <w:rsid w:val="00970FB5"/>
    <w:rsid w:val="00971E4F"/>
    <w:rsid w:val="009723FB"/>
    <w:rsid w:val="00973BBA"/>
    <w:rsid w:val="00974568"/>
    <w:rsid w:val="00981F28"/>
    <w:rsid w:val="009853DD"/>
    <w:rsid w:val="009874E9"/>
    <w:rsid w:val="0098780D"/>
    <w:rsid w:val="009946F2"/>
    <w:rsid w:val="00995B3D"/>
    <w:rsid w:val="00995B92"/>
    <w:rsid w:val="00996BBD"/>
    <w:rsid w:val="009A0F43"/>
    <w:rsid w:val="009A387C"/>
    <w:rsid w:val="009A4A9D"/>
    <w:rsid w:val="009A6179"/>
    <w:rsid w:val="009A662A"/>
    <w:rsid w:val="009B2D0B"/>
    <w:rsid w:val="009B47C0"/>
    <w:rsid w:val="009B7CD9"/>
    <w:rsid w:val="009C03B6"/>
    <w:rsid w:val="009C1925"/>
    <w:rsid w:val="009C4C72"/>
    <w:rsid w:val="009C65CF"/>
    <w:rsid w:val="009D273D"/>
    <w:rsid w:val="009D2CA6"/>
    <w:rsid w:val="009D3674"/>
    <w:rsid w:val="009D3ECC"/>
    <w:rsid w:val="009D41FB"/>
    <w:rsid w:val="009D6203"/>
    <w:rsid w:val="009E0597"/>
    <w:rsid w:val="009E19F3"/>
    <w:rsid w:val="009E3B38"/>
    <w:rsid w:val="009F42E2"/>
    <w:rsid w:val="009F793D"/>
    <w:rsid w:val="00A06FC8"/>
    <w:rsid w:val="00A073B4"/>
    <w:rsid w:val="00A077E3"/>
    <w:rsid w:val="00A123DF"/>
    <w:rsid w:val="00A1264D"/>
    <w:rsid w:val="00A13AFE"/>
    <w:rsid w:val="00A15B44"/>
    <w:rsid w:val="00A164BB"/>
    <w:rsid w:val="00A1663B"/>
    <w:rsid w:val="00A16B84"/>
    <w:rsid w:val="00A16BCF"/>
    <w:rsid w:val="00A2045D"/>
    <w:rsid w:val="00A21768"/>
    <w:rsid w:val="00A22DAC"/>
    <w:rsid w:val="00A25800"/>
    <w:rsid w:val="00A2663F"/>
    <w:rsid w:val="00A266E0"/>
    <w:rsid w:val="00A312A4"/>
    <w:rsid w:val="00A3155A"/>
    <w:rsid w:val="00A3303B"/>
    <w:rsid w:val="00A332C3"/>
    <w:rsid w:val="00A334BF"/>
    <w:rsid w:val="00A41224"/>
    <w:rsid w:val="00A425D1"/>
    <w:rsid w:val="00A43345"/>
    <w:rsid w:val="00A45279"/>
    <w:rsid w:val="00A453E4"/>
    <w:rsid w:val="00A460FF"/>
    <w:rsid w:val="00A47155"/>
    <w:rsid w:val="00A47BEB"/>
    <w:rsid w:val="00A47DF5"/>
    <w:rsid w:val="00A51CC7"/>
    <w:rsid w:val="00A51E6D"/>
    <w:rsid w:val="00A54ED1"/>
    <w:rsid w:val="00A551BC"/>
    <w:rsid w:val="00A557C7"/>
    <w:rsid w:val="00A6027A"/>
    <w:rsid w:val="00A6159C"/>
    <w:rsid w:val="00A6380B"/>
    <w:rsid w:val="00A65424"/>
    <w:rsid w:val="00A67A84"/>
    <w:rsid w:val="00A7001D"/>
    <w:rsid w:val="00A71242"/>
    <w:rsid w:val="00A73657"/>
    <w:rsid w:val="00A752E6"/>
    <w:rsid w:val="00A759B9"/>
    <w:rsid w:val="00A80543"/>
    <w:rsid w:val="00A814DE"/>
    <w:rsid w:val="00A82C2F"/>
    <w:rsid w:val="00A840A1"/>
    <w:rsid w:val="00A8559B"/>
    <w:rsid w:val="00A91694"/>
    <w:rsid w:val="00A92F44"/>
    <w:rsid w:val="00A94BD5"/>
    <w:rsid w:val="00A95206"/>
    <w:rsid w:val="00AA37A8"/>
    <w:rsid w:val="00AA5722"/>
    <w:rsid w:val="00AA7860"/>
    <w:rsid w:val="00AA795E"/>
    <w:rsid w:val="00AB1DED"/>
    <w:rsid w:val="00AB326D"/>
    <w:rsid w:val="00AB3483"/>
    <w:rsid w:val="00AB3696"/>
    <w:rsid w:val="00AB41A4"/>
    <w:rsid w:val="00AB5C5F"/>
    <w:rsid w:val="00AC368E"/>
    <w:rsid w:val="00AC5575"/>
    <w:rsid w:val="00AC6EDB"/>
    <w:rsid w:val="00AD2078"/>
    <w:rsid w:val="00AD226E"/>
    <w:rsid w:val="00AD31A6"/>
    <w:rsid w:val="00AD362A"/>
    <w:rsid w:val="00AD4882"/>
    <w:rsid w:val="00AD58EA"/>
    <w:rsid w:val="00AD59A1"/>
    <w:rsid w:val="00AD5BF4"/>
    <w:rsid w:val="00AE00E0"/>
    <w:rsid w:val="00AE0501"/>
    <w:rsid w:val="00AE1A34"/>
    <w:rsid w:val="00AE2025"/>
    <w:rsid w:val="00AE2C91"/>
    <w:rsid w:val="00AE3934"/>
    <w:rsid w:val="00AE43A2"/>
    <w:rsid w:val="00AE4FF5"/>
    <w:rsid w:val="00AE5F37"/>
    <w:rsid w:val="00AE69B3"/>
    <w:rsid w:val="00AF3E92"/>
    <w:rsid w:val="00AF48CC"/>
    <w:rsid w:val="00AF7625"/>
    <w:rsid w:val="00B017BB"/>
    <w:rsid w:val="00B0320C"/>
    <w:rsid w:val="00B055D6"/>
    <w:rsid w:val="00B0579B"/>
    <w:rsid w:val="00B0609B"/>
    <w:rsid w:val="00B1050D"/>
    <w:rsid w:val="00B12F76"/>
    <w:rsid w:val="00B156F9"/>
    <w:rsid w:val="00B1632A"/>
    <w:rsid w:val="00B20488"/>
    <w:rsid w:val="00B20E12"/>
    <w:rsid w:val="00B20F2F"/>
    <w:rsid w:val="00B239F1"/>
    <w:rsid w:val="00B25181"/>
    <w:rsid w:val="00B30A4A"/>
    <w:rsid w:val="00B32121"/>
    <w:rsid w:val="00B32555"/>
    <w:rsid w:val="00B34CC0"/>
    <w:rsid w:val="00B34F90"/>
    <w:rsid w:val="00B35050"/>
    <w:rsid w:val="00B362D2"/>
    <w:rsid w:val="00B41238"/>
    <w:rsid w:val="00B4404A"/>
    <w:rsid w:val="00B4607B"/>
    <w:rsid w:val="00B52978"/>
    <w:rsid w:val="00B55444"/>
    <w:rsid w:val="00B5744A"/>
    <w:rsid w:val="00B62234"/>
    <w:rsid w:val="00B62504"/>
    <w:rsid w:val="00B626D7"/>
    <w:rsid w:val="00B64FF8"/>
    <w:rsid w:val="00B650B5"/>
    <w:rsid w:val="00B7010C"/>
    <w:rsid w:val="00B73F4D"/>
    <w:rsid w:val="00B75D04"/>
    <w:rsid w:val="00B80069"/>
    <w:rsid w:val="00B80D3C"/>
    <w:rsid w:val="00B856A3"/>
    <w:rsid w:val="00B87254"/>
    <w:rsid w:val="00B90549"/>
    <w:rsid w:val="00B907C6"/>
    <w:rsid w:val="00B95397"/>
    <w:rsid w:val="00B95666"/>
    <w:rsid w:val="00B96BB2"/>
    <w:rsid w:val="00BA28DE"/>
    <w:rsid w:val="00BA36B5"/>
    <w:rsid w:val="00BA3BF7"/>
    <w:rsid w:val="00BA57AC"/>
    <w:rsid w:val="00BA61BB"/>
    <w:rsid w:val="00BA6320"/>
    <w:rsid w:val="00BA6A43"/>
    <w:rsid w:val="00BA6D3E"/>
    <w:rsid w:val="00BB0916"/>
    <w:rsid w:val="00BB3091"/>
    <w:rsid w:val="00BB3B43"/>
    <w:rsid w:val="00BB3FB9"/>
    <w:rsid w:val="00BB4BA6"/>
    <w:rsid w:val="00BB5764"/>
    <w:rsid w:val="00BC3D38"/>
    <w:rsid w:val="00BC5355"/>
    <w:rsid w:val="00BD0992"/>
    <w:rsid w:val="00BD2966"/>
    <w:rsid w:val="00BD4138"/>
    <w:rsid w:val="00BD5293"/>
    <w:rsid w:val="00BD62C9"/>
    <w:rsid w:val="00BE14A1"/>
    <w:rsid w:val="00BE24BD"/>
    <w:rsid w:val="00BE3960"/>
    <w:rsid w:val="00BE5004"/>
    <w:rsid w:val="00BE6F20"/>
    <w:rsid w:val="00BE7117"/>
    <w:rsid w:val="00BE7A02"/>
    <w:rsid w:val="00BE7C81"/>
    <w:rsid w:val="00BF114D"/>
    <w:rsid w:val="00BF595C"/>
    <w:rsid w:val="00BF6051"/>
    <w:rsid w:val="00BF636B"/>
    <w:rsid w:val="00C01D35"/>
    <w:rsid w:val="00C02B58"/>
    <w:rsid w:val="00C05451"/>
    <w:rsid w:val="00C057A6"/>
    <w:rsid w:val="00C05C0E"/>
    <w:rsid w:val="00C05FD6"/>
    <w:rsid w:val="00C1263A"/>
    <w:rsid w:val="00C13CE4"/>
    <w:rsid w:val="00C1590A"/>
    <w:rsid w:val="00C16AD8"/>
    <w:rsid w:val="00C16F0B"/>
    <w:rsid w:val="00C21E58"/>
    <w:rsid w:val="00C2412E"/>
    <w:rsid w:val="00C273CC"/>
    <w:rsid w:val="00C27B1C"/>
    <w:rsid w:val="00C27F41"/>
    <w:rsid w:val="00C3056A"/>
    <w:rsid w:val="00C335E7"/>
    <w:rsid w:val="00C45899"/>
    <w:rsid w:val="00C46B15"/>
    <w:rsid w:val="00C47C75"/>
    <w:rsid w:val="00C5497E"/>
    <w:rsid w:val="00C555CA"/>
    <w:rsid w:val="00C6165C"/>
    <w:rsid w:val="00C66EC9"/>
    <w:rsid w:val="00C70E44"/>
    <w:rsid w:val="00C745DE"/>
    <w:rsid w:val="00C76DA8"/>
    <w:rsid w:val="00C82992"/>
    <w:rsid w:val="00C84636"/>
    <w:rsid w:val="00C84C1F"/>
    <w:rsid w:val="00C8681B"/>
    <w:rsid w:val="00C86C94"/>
    <w:rsid w:val="00C87376"/>
    <w:rsid w:val="00C95876"/>
    <w:rsid w:val="00CA0106"/>
    <w:rsid w:val="00CA33A5"/>
    <w:rsid w:val="00CA562A"/>
    <w:rsid w:val="00CA7293"/>
    <w:rsid w:val="00CB265E"/>
    <w:rsid w:val="00CB3115"/>
    <w:rsid w:val="00CB48B2"/>
    <w:rsid w:val="00CB4950"/>
    <w:rsid w:val="00CB51E6"/>
    <w:rsid w:val="00CB6D78"/>
    <w:rsid w:val="00CC1303"/>
    <w:rsid w:val="00CC1561"/>
    <w:rsid w:val="00CC41AA"/>
    <w:rsid w:val="00CC522A"/>
    <w:rsid w:val="00CC6C49"/>
    <w:rsid w:val="00CC715C"/>
    <w:rsid w:val="00CD0454"/>
    <w:rsid w:val="00CD6EC3"/>
    <w:rsid w:val="00CD724E"/>
    <w:rsid w:val="00CE05D6"/>
    <w:rsid w:val="00CE5BFC"/>
    <w:rsid w:val="00CE60D6"/>
    <w:rsid w:val="00CF0C8E"/>
    <w:rsid w:val="00CF4287"/>
    <w:rsid w:val="00CF5403"/>
    <w:rsid w:val="00CF6513"/>
    <w:rsid w:val="00D03F93"/>
    <w:rsid w:val="00D04858"/>
    <w:rsid w:val="00D06A7F"/>
    <w:rsid w:val="00D07144"/>
    <w:rsid w:val="00D16258"/>
    <w:rsid w:val="00D16BFC"/>
    <w:rsid w:val="00D2177E"/>
    <w:rsid w:val="00D24CC1"/>
    <w:rsid w:val="00D24CDC"/>
    <w:rsid w:val="00D26823"/>
    <w:rsid w:val="00D27569"/>
    <w:rsid w:val="00D27619"/>
    <w:rsid w:val="00D313BC"/>
    <w:rsid w:val="00D31C56"/>
    <w:rsid w:val="00D364A3"/>
    <w:rsid w:val="00D47DFD"/>
    <w:rsid w:val="00D50786"/>
    <w:rsid w:val="00D52231"/>
    <w:rsid w:val="00D53772"/>
    <w:rsid w:val="00D53BF8"/>
    <w:rsid w:val="00D5591A"/>
    <w:rsid w:val="00D5747C"/>
    <w:rsid w:val="00D5758C"/>
    <w:rsid w:val="00D57DAB"/>
    <w:rsid w:val="00D602FD"/>
    <w:rsid w:val="00D60784"/>
    <w:rsid w:val="00D61117"/>
    <w:rsid w:val="00D6170E"/>
    <w:rsid w:val="00D61DF5"/>
    <w:rsid w:val="00D63483"/>
    <w:rsid w:val="00D648E0"/>
    <w:rsid w:val="00D70CAF"/>
    <w:rsid w:val="00D711F3"/>
    <w:rsid w:val="00D77AC2"/>
    <w:rsid w:val="00D82D69"/>
    <w:rsid w:val="00D83CC1"/>
    <w:rsid w:val="00D86A06"/>
    <w:rsid w:val="00D87111"/>
    <w:rsid w:val="00D87380"/>
    <w:rsid w:val="00D87DFB"/>
    <w:rsid w:val="00D9118F"/>
    <w:rsid w:val="00D92359"/>
    <w:rsid w:val="00D93272"/>
    <w:rsid w:val="00DA018E"/>
    <w:rsid w:val="00DA6049"/>
    <w:rsid w:val="00DA7D0D"/>
    <w:rsid w:val="00DB34FA"/>
    <w:rsid w:val="00DC21E8"/>
    <w:rsid w:val="00DC4006"/>
    <w:rsid w:val="00DC49A9"/>
    <w:rsid w:val="00DD51AD"/>
    <w:rsid w:val="00DE1504"/>
    <w:rsid w:val="00DE3089"/>
    <w:rsid w:val="00DE4F39"/>
    <w:rsid w:val="00DE5280"/>
    <w:rsid w:val="00DE6F26"/>
    <w:rsid w:val="00DE77A5"/>
    <w:rsid w:val="00DF1729"/>
    <w:rsid w:val="00DF26AE"/>
    <w:rsid w:val="00DF41B7"/>
    <w:rsid w:val="00DF41F7"/>
    <w:rsid w:val="00DF5E62"/>
    <w:rsid w:val="00DF6C40"/>
    <w:rsid w:val="00DF7DE0"/>
    <w:rsid w:val="00E04E4D"/>
    <w:rsid w:val="00E06145"/>
    <w:rsid w:val="00E0698D"/>
    <w:rsid w:val="00E07896"/>
    <w:rsid w:val="00E1061D"/>
    <w:rsid w:val="00E1187D"/>
    <w:rsid w:val="00E170AE"/>
    <w:rsid w:val="00E20EF5"/>
    <w:rsid w:val="00E2129E"/>
    <w:rsid w:val="00E21AC7"/>
    <w:rsid w:val="00E22CA0"/>
    <w:rsid w:val="00E251B6"/>
    <w:rsid w:val="00E26464"/>
    <w:rsid w:val="00E32395"/>
    <w:rsid w:val="00E37253"/>
    <w:rsid w:val="00E37986"/>
    <w:rsid w:val="00E42F38"/>
    <w:rsid w:val="00E436BB"/>
    <w:rsid w:val="00E43CC7"/>
    <w:rsid w:val="00E45359"/>
    <w:rsid w:val="00E45608"/>
    <w:rsid w:val="00E45F17"/>
    <w:rsid w:val="00E5021B"/>
    <w:rsid w:val="00E51DB5"/>
    <w:rsid w:val="00E552F1"/>
    <w:rsid w:val="00E55498"/>
    <w:rsid w:val="00E5716B"/>
    <w:rsid w:val="00E63656"/>
    <w:rsid w:val="00E64EEB"/>
    <w:rsid w:val="00E66838"/>
    <w:rsid w:val="00E71665"/>
    <w:rsid w:val="00E71F86"/>
    <w:rsid w:val="00E727BE"/>
    <w:rsid w:val="00E768BF"/>
    <w:rsid w:val="00E77571"/>
    <w:rsid w:val="00E8221B"/>
    <w:rsid w:val="00E82794"/>
    <w:rsid w:val="00E90D92"/>
    <w:rsid w:val="00E92491"/>
    <w:rsid w:val="00EA3BB3"/>
    <w:rsid w:val="00EA48ED"/>
    <w:rsid w:val="00EA5698"/>
    <w:rsid w:val="00EA6816"/>
    <w:rsid w:val="00EB2071"/>
    <w:rsid w:val="00EB2ADE"/>
    <w:rsid w:val="00EB48D9"/>
    <w:rsid w:val="00EB7F3C"/>
    <w:rsid w:val="00EC07D6"/>
    <w:rsid w:val="00EC0994"/>
    <w:rsid w:val="00EC09BB"/>
    <w:rsid w:val="00EC3DE1"/>
    <w:rsid w:val="00EC54FC"/>
    <w:rsid w:val="00EC5AC0"/>
    <w:rsid w:val="00EC6416"/>
    <w:rsid w:val="00EC6FA8"/>
    <w:rsid w:val="00ED2D6D"/>
    <w:rsid w:val="00ED32AC"/>
    <w:rsid w:val="00ED365E"/>
    <w:rsid w:val="00ED3C92"/>
    <w:rsid w:val="00ED403C"/>
    <w:rsid w:val="00ED6830"/>
    <w:rsid w:val="00EE0931"/>
    <w:rsid w:val="00EE0DA0"/>
    <w:rsid w:val="00EE3D28"/>
    <w:rsid w:val="00EE70EC"/>
    <w:rsid w:val="00EF31B4"/>
    <w:rsid w:val="00EF377B"/>
    <w:rsid w:val="00EF40B3"/>
    <w:rsid w:val="00EF593B"/>
    <w:rsid w:val="00EF5CC9"/>
    <w:rsid w:val="00EF7A4A"/>
    <w:rsid w:val="00F003E4"/>
    <w:rsid w:val="00F06618"/>
    <w:rsid w:val="00F0728A"/>
    <w:rsid w:val="00F073A4"/>
    <w:rsid w:val="00F10126"/>
    <w:rsid w:val="00F10B34"/>
    <w:rsid w:val="00F11C58"/>
    <w:rsid w:val="00F146AF"/>
    <w:rsid w:val="00F171B8"/>
    <w:rsid w:val="00F1720F"/>
    <w:rsid w:val="00F17C4A"/>
    <w:rsid w:val="00F17FDD"/>
    <w:rsid w:val="00F21478"/>
    <w:rsid w:val="00F21E4A"/>
    <w:rsid w:val="00F25ECD"/>
    <w:rsid w:val="00F26CBF"/>
    <w:rsid w:val="00F27554"/>
    <w:rsid w:val="00F27A2B"/>
    <w:rsid w:val="00F30860"/>
    <w:rsid w:val="00F337DD"/>
    <w:rsid w:val="00F339F3"/>
    <w:rsid w:val="00F358A3"/>
    <w:rsid w:val="00F363F9"/>
    <w:rsid w:val="00F36582"/>
    <w:rsid w:val="00F36DF3"/>
    <w:rsid w:val="00F5334B"/>
    <w:rsid w:val="00F534BC"/>
    <w:rsid w:val="00F55F71"/>
    <w:rsid w:val="00F60014"/>
    <w:rsid w:val="00F607A6"/>
    <w:rsid w:val="00F60B70"/>
    <w:rsid w:val="00F60E43"/>
    <w:rsid w:val="00F621BE"/>
    <w:rsid w:val="00F63173"/>
    <w:rsid w:val="00F63902"/>
    <w:rsid w:val="00F72AFF"/>
    <w:rsid w:val="00F74D25"/>
    <w:rsid w:val="00F80C19"/>
    <w:rsid w:val="00F841B4"/>
    <w:rsid w:val="00F84B7F"/>
    <w:rsid w:val="00F85941"/>
    <w:rsid w:val="00F85B7C"/>
    <w:rsid w:val="00F944BB"/>
    <w:rsid w:val="00F96987"/>
    <w:rsid w:val="00FA2132"/>
    <w:rsid w:val="00FA4100"/>
    <w:rsid w:val="00FB1AA9"/>
    <w:rsid w:val="00FB2E4C"/>
    <w:rsid w:val="00FB3819"/>
    <w:rsid w:val="00FB6055"/>
    <w:rsid w:val="00FC16A2"/>
    <w:rsid w:val="00FC1D9C"/>
    <w:rsid w:val="00FC258A"/>
    <w:rsid w:val="00FC7387"/>
    <w:rsid w:val="00FD02E2"/>
    <w:rsid w:val="00FD1B5A"/>
    <w:rsid w:val="00FD2BB0"/>
    <w:rsid w:val="00FD3679"/>
    <w:rsid w:val="00FD6224"/>
    <w:rsid w:val="00FE08C4"/>
    <w:rsid w:val="00FE0F5D"/>
    <w:rsid w:val="00FE2CE2"/>
    <w:rsid w:val="00FE46C3"/>
    <w:rsid w:val="00FE4EBF"/>
    <w:rsid w:val="00FE6ED9"/>
    <w:rsid w:val="00FE7880"/>
    <w:rsid w:val="00FE793D"/>
    <w:rsid w:val="00FF6D90"/>
  </w:rsids>
  <m:mathPr>
    <m:mathFont m:val="Cambria Math"/>
    <m:brkBin m:val="before"/>
    <m:brkBinSub m:val="--"/>
    <m:smallFrac/>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SV" w:eastAsia="es-SV"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semiHidden="0" w:unhideWhenUsed="0"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caption" w:locked="1" w:qFormat="1"/>
    <w:lsdException w:name="line number" w:uiPriority="99"/>
    <w:lsdException w:name="endnote reference" w:uiPriority="99"/>
    <w:lsdException w:name="Title" w:locked="1" w:semiHidden="0" w:unhideWhenUsed="0" w:qFormat="1"/>
    <w:lsdException w:name="Default Paragraph Font" w:locked="1" w:semiHidden="0" w:unhideWhenUsed="0"/>
    <w:lsdException w:name="Subtitle" w:locked="1" w:semiHidden="0" w:unhideWhenUsed="0" w:qFormat="1"/>
    <w:lsdException w:name="Hyperlink" w:uiPriority="99"/>
    <w:lsdException w:name="Strong" w:locked="1" w:semiHidden="0" w:unhideWhenUsed="0" w:qFormat="1"/>
    <w:lsdException w:name="Emphasis" w:locked="1" w:semiHidden="0" w:unhideWhenUsed="0" w:qFormat="1"/>
    <w:lsdException w:name="HTML Top of Form" w:uiPriority="99"/>
    <w:lsdException w:name="HTML Bottom of Form"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locked="1" w:semiHidden="0" w:uiPriority="99"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B0579B"/>
    <w:pPr>
      <w:spacing w:after="200" w:line="276" w:lineRule="auto"/>
    </w:pPr>
    <w:rPr>
      <w:sz w:val="22"/>
      <w:szCs w:val="22"/>
      <w:lang w:eastAsia="en-US"/>
    </w:rPr>
  </w:style>
  <w:style w:type="paragraph" w:styleId="Ttulo1">
    <w:name w:val="heading 1"/>
    <w:basedOn w:val="Normal"/>
    <w:next w:val="Normal"/>
    <w:link w:val="Ttulo1Car"/>
    <w:qFormat/>
    <w:rsid w:val="00CB51E6"/>
    <w:pPr>
      <w:keepNext/>
      <w:keepLines/>
      <w:spacing w:before="480" w:after="0"/>
      <w:outlineLvl w:val="0"/>
    </w:pPr>
    <w:rPr>
      <w:rFonts w:ascii="Cambria" w:eastAsia="Times New Roman" w:hAnsi="Cambria"/>
      <w:b/>
      <w:bCs/>
      <w:color w:val="365F91"/>
      <w:sz w:val="28"/>
      <w:szCs w:val="28"/>
    </w:rPr>
  </w:style>
  <w:style w:type="paragraph" w:styleId="Ttulo2">
    <w:name w:val="heading 2"/>
    <w:basedOn w:val="Normal"/>
    <w:next w:val="Normal"/>
    <w:link w:val="Ttulo2Car"/>
    <w:qFormat/>
    <w:rsid w:val="00CB51E6"/>
    <w:pPr>
      <w:keepNext/>
      <w:keepLines/>
      <w:spacing w:before="200" w:after="0"/>
      <w:outlineLvl w:val="1"/>
    </w:pPr>
    <w:rPr>
      <w:rFonts w:ascii="Cambria" w:eastAsia="Times New Roman" w:hAnsi="Cambria"/>
      <w:b/>
      <w:bCs/>
      <w:color w:val="4F81BD"/>
      <w:sz w:val="26"/>
      <w:szCs w:val="26"/>
    </w:rPr>
  </w:style>
  <w:style w:type="paragraph" w:styleId="Ttulo3">
    <w:name w:val="heading 3"/>
    <w:basedOn w:val="Normal"/>
    <w:next w:val="Normal"/>
    <w:link w:val="Ttulo3Car"/>
    <w:unhideWhenUsed/>
    <w:qFormat/>
    <w:locked/>
    <w:rsid w:val="00292E40"/>
    <w:pPr>
      <w:keepNext/>
      <w:spacing w:before="240" w:after="60"/>
      <w:outlineLvl w:val="2"/>
    </w:pPr>
    <w:rPr>
      <w:rFonts w:ascii="Cambria" w:eastAsia="Times New Roman" w:hAnsi="Cambria"/>
      <w:b/>
      <w:bCs/>
      <w:sz w:val="26"/>
      <w:szCs w:val="26"/>
    </w:rPr>
  </w:style>
  <w:style w:type="paragraph" w:styleId="Ttulo4">
    <w:name w:val="heading 4"/>
    <w:basedOn w:val="Normal"/>
    <w:next w:val="Normal"/>
    <w:link w:val="Ttulo4Car"/>
    <w:qFormat/>
    <w:locked/>
    <w:rsid w:val="006C44CC"/>
    <w:pPr>
      <w:keepNext/>
      <w:widowControl w:val="0"/>
      <w:suppressAutoHyphens/>
      <w:autoSpaceDE w:val="0"/>
      <w:spacing w:after="0" w:line="240" w:lineRule="auto"/>
      <w:ind w:left="2880" w:hanging="360"/>
      <w:jc w:val="center"/>
      <w:outlineLvl w:val="3"/>
    </w:pPr>
    <w:rPr>
      <w:rFonts w:ascii="Arial" w:eastAsia="Times New Roman" w:hAnsi="Arial" w:cs="Arial"/>
      <w:b/>
      <w:bCs/>
      <w:caps/>
      <w:sz w:val="48"/>
      <w:szCs w:val="48"/>
      <w:lang w:val="es-ES" w:eastAsia="ar-SA"/>
    </w:rPr>
  </w:style>
  <w:style w:type="paragraph" w:styleId="Ttulo5">
    <w:name w:val="heading 5"/>
    <w:basedOn w:val="Normal"/>
    <w:next w:val="Normal"/>
    <w:link w:val="Ttulo5Car"/>
    <w:qFormat/>
    <w:locked/>
    <w:rsid w:val="006C44CC"/>
    <w:pPr>
      <w:keepNext/>
      <w:widowControl w:val="0"/>
      <w:suppressAutoHyphens/>
      <w:autoSpaceDE w:val="0"/>
      <w:spacing w:after="0" w:line="240" w:lineRule="auto"/>
      <w:ind w:left="3600" w:hanging="360"/>
      <w:outlineLvl w:val="4"/>
    </w:pPr>
    <w:rPr>
      <w:rFonts w:ascii="Arial" w:eastAsia="Times New Roman" w:hAnsi="Arial" w:cs="Arial"/>
      <w:b/>
      <w:bCs/>
      <w:sz w:val="24"/>
      <w:szCs w:val="24"/>
      <w:lang w:val="es-ES" w:eastAsia="ar-SA"/>
    </w:rPr>
  </w:style>
  <w:style w:type="paragraph" w:styleId="Ttulo6">
    <w:name w:val="heading 6"/>
    <w:basedOn w:val="Normal"/>
    <w:next w:val="Normal"/>
    <w:link w:val="Ttulo6Car"/>
    <w:qFormat/>
    <w:locked/>
    <w:rsid w:val="006C44CC"/>
    <w:pPr>
      <w:keepNext/>
      <w:widowControl w:val="0"/>
      <w:suppressAutoHyphens/>
      <w:autoSpaceDE w:val="0"/>
      <w:spacing w:after="0" w:line="240" w:lineRule="auto"/>
      <w:ind w:left="4320" w:hanging="360"/>
      <w:outlineLvl w:val="5"/>
    </w:pPr>
    <w:rPr>
      <w:rFonts w:ascii="Arial" w:eastAsia="Times New Roman" w:hAnsi="Arial" w:cs="Arial"/>
      <w:sz w:val="20"/>
      <w:szCs w:val="20"/>
      <w:u w:val="single"/>
      <w:lang w:val="es-ES" w:eastAsia="ar-SA"/>
    </w:rPr>
  </w:style>
  <w:style w:type="paragraph" w:styleId="Ttulo7">
    <w:name w:val="heading 7"/>
    <w:basedOn w:val="Normal"/>
    <w:next w:val="Normal"/>
    <w:link w:val="Ttulo7Car"/>
    <w:qFormat/>
    <w:locked/>
    <w:rsid w:val="006C44CC"/>
    <w:pPr>
      <w:keepNext/>
      <w:widowControl w:val="0"/>
      <w:suppressAutoHyphens/>
      <w:autoSpaceDE w:val="0"/>
      <w:spacing w:after="0" w:line="240" w:lineRule="auto"/>
      <w:ind w:left="5040" w:hanging="360"/>
      <w:outlineLvl w:val="6"/>
    </w:pPr>
    <w:rPr>
      <w:rFonts w:ascii="Arial" w:eastAsia="Times New Roman" w:hAnsi="Arial" w:cs="Arial"/>
      <w:b/>
      <w:bCs/>
      <w:sz w:val="20"/>
      <w:szCs w:val="20"/>
      <w:lang w:val="es-ES" w:eastAsia="ar-SA"/>
    </w:rPr>
  </w:style>
  <w:style w:type="paragraph" w:styleId="Ttulo8">
    <w:name w:val="heading 8"/>
    <w:basedOn w:val="Normal"/>
    <w:next w:val="Normal"/>
    <w:link w:val="Ttulo8Car"/>
    <w:qFormat/>
    <w:locked/>
    <w:rsid w:val="006C44CC"/>
    <w:pPr>
      <w:keepNext/>
      <w:widowControl w:val="0"/>
      <w:suppressAutoHyphens/>
      <w:autoSpaceDE w:val="0"/>
      <w:spacing w:after="0" w:line="240" w:lineRule="auto"/>
      <w:ind w:left="5760" w:hanging="360"/>
      <w:jc w:val="center"/>
      <w:outlineLvl w:val="7"/>
    </w:pPr>
    <w:rPr>
      <w:rFonts w:ascii="Arial" w:eastAsia="Times New Roman" w:hAnsi="Arial" w:cs="Arial"/>
      <w:b/>
      <w:bCs/>
      <w:sz w:val="20"/>
      <w:szCs w:val="20"/>
      <w:lang w:val="es-ES" w:eastAsia="ar-SA"/>
    </w:rPr>
  </w:style>
  <w:style w:type="paragraph" w:styleId="Ttulo9">
    <w:name w:val="heading 9"/>
    <w:basedOn w:val="Normal"/>
    <w:next w:val="Normal"/>
    <w:link w:val="Ttulo9Car"/>
    <w:qFormat/>
    <w:locked/>
    <w:rsid w:val="006C44CC"/>
    <w:pPr>
      <w:widowControl w:val="0"/>
      <w:suppressAutoHyphens/>
      <w:autoSpaceDE w:val="0"/>
      <w:spacing w:before="240" w:after="60" w:line="240" w:lineRule="auto"/>
      <w:ind w:left="6480" w:hanging="360"/>
      <w:outlineLvl w:val="8"/>
    </w:pPr>
    <w:rPr>
      <w:rFonts w:ascii="Arial" w:eastAsia="Times New Roman" w:hAnsi="Arial" w:cs="Arial"/>
      <w:lang w:val="es-ES"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locked/>
    <w:rsid w:val="00CB51E6"/>
    <w:rPr>
      <w:rFonts w:ascii="Cambria" w:hAnsi="Cambria" w:cs="Times New Roman"/>
      <w:b/>
      <w:bCs/>
      <w:color w:val="365F91"/>
      <w:sz w:val="28"/>
      <w:szCs w:val="28"/>
    </w:rPr>
  </w:style>
  <w:style w:type="character" w:customStyle="1" w:styleId="Ttulo2Car">
    <w:name w:val="Título 2 Car"/>
    <w:basedOn w:val="Fuentedeprrafopredeter"/>
    <w:link w:val="Ttulo2"/>
    <w:locked/>
    <w:rsid w:val="00CB51E6"/>
    <w:rPr>
      <w:rFonts w:ascii="Cambria" w:hAnsi="Cambria" w:cs="Times New Roman"/>
      <w:b/>
      <w:bCs/>
      <w:color w:val="4F81BD"/>
      <w:sz w:val="26"/>
      <w:szCs w:val="26"/>
    </w:rPr>
  </w:style>
  <w:style w:type="paragraph" w:styleId="Encabezado">
    <w:name w:val="header"/>
    <w:basedOn w:val="Normal"/>
    <w:link w:val="EncabezadoCar"/>
    <w:rsid w:val="00172669"/>
    <w:pPr>
      <w:tabs>
        <w:tab w:val="center" w:pos="4419"/>
        <w:tab w:val="right" w:pos="8838"/>
      </w:tabs>
      <w:spacing w:after="0" w:line="240" w:lineRule="auto"/>
    </w:pPr>
  </w:style>
  <w:style w:type="character" w:customStyle="1" w:styleId="EncabezadoCar">
    <w:name w:val="Encabezado Car"/>
    <w:basedOn w:val="Fuentedeprrafopredeter"/>
    <w:link w:val="Encabezado"/>
    <w:locked/>
    <w:rsid w:val="00172669"/>
    <w:rPr>
      <w:rFonts w:cs="Times New Roman"/>
    </w:rPr>
  </w:style>
  <w:style w:type="paragraph" w:styleId="Piedepgina">
    <w:name w:val="footer"/>
    <w:basedOn w:val="Normal"/>
    <w:link w:val="PiedepginaCar"/>
    <w:rsid w:val="00172669"/>
    <w:pPr>
      <w:tabs>
        <w:tab w:val="center" w:pos="4419"/>
        <w:tab w:val="right" w:pos="8838"/>
      </w:tabs>
      <w:spacing w:after="0" w:line="240" w:lineRule="auto"/>
    </w:pPr>
  </w:style>
  <w:style w:type="character" w:customStyle="1" w:styleId="PiedepginaCar">
    <w:name w:val="Pie de página Car"/>
    <w:basedOn w:val="Fuentedeprrafopredeter"/>
    <w:link w:val="Piedepgina"/>
    <w:locked/>
    <w:rsid w:val="00172669"/>
    <w:rPr>
      <w:rFonts w:cs="Times New Roman"/>
    </w:rPr>
  </w:style>
  <w:style w:type="paragraph" w:styleId="Textodeglobo">
    <w:name w:val="Balloon Text"/>
    <w:basedOn w:val="Normal"/>
    <w:link w:val="TextodegloboCar"/>
    <w:rsid w:val="0017266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semiHidden/>
    <w:locked/>
    <w:rsid w:val="00172669"/>
    <w:rPr>
      <w:rFonts w:ascii="Tahoma" w:hAnsi="Tahoma" w:cs="Tahoma"/>
      <w:sz w:val="16"/>
      <w:szCs w:val="16"/>
    </w:rPr>
  </w:style>
  <w:style w:type="paragraph" w:styleId="Prrafodelista">
    <w:name w:val="List Paragraph"/>
    <w:basedOn w:val="Normal"/>
    <w:uiPriority w:val="34"/>
    <w:qFormat/>
    <w:rsid w:val="00C16AD8"/>
    <w:pPr>
      <w:ind w:left="720"/>
      <w:contextualSpacing/>
    </w:pPr>
  </w:style>
  <w:style w:type="paragraph" w:styleId="ndice1">
    <w:name w:val="index 1"/>
    <w:basedOn w:val="Normal"/>
    <w:next w:val="Normal"/>
    <w:autoRedefine/>
    <w:rsid w:val="00E43CC7"/>
    <w:pPr>
      <w:spacing w:after="0" w:line="240" w:lineRule="auto"/>
      <w:ind w:left="220" w:hanging="220"/>
    </w:pPr>
  </w:style>
  <w:style w:type="paragraph" w:styleId="ndice2">
    <w:name w:val="index 2"/>
    <w:basedOn w:val="Normal"/>
    <w:next w:val="Normal"/>
    <w:autoRedefine/>
    <w:rsid w:val="00BD4138"/>
    <w:pPr>
      <w:spacing w:after="0" w:line="240" w:lineRule="auto"/>
      <w:ind w:left="440" w:hanging="220"/>
    </w:pPr>
  </w:style>
  <w:style w:type="paragraph" w:styleId="TtulodeTDC">
    <w:name w:val="TOC Heading"/>
    <w:basedOn w:val="Ttulo1"/>
    <w:next w:val="Normal"/>
    <w:uiPriority w:val="39"/>
    <w:qFormat/>
    <w:rsid w:val="001F3E33"/>
    <w:pPr>
      <w:outlineLvl w:val="9"/>
    </w:pPr>
    <w:rPr>
      <w:lang w:val="es-ES"/>
    </w:rPr>
  </w:style>
  <w:style w:type="paragraph" w:styleId="TDC1">
    <w:name w:val="toc 1"/>
    <w:basedOn w:val="Normal"/>
    <w:next w:val="Normal"/>
    <w:autoRedefine/>
    <w:uiPriority w:val="39"/>
    <w:qFormat/>
    <w:rsid w:val="004A0DD7"/>
    <w:pPr>
      <w:tabs>
        <w:tab w:val="right" w:leader="dot" w:pos="9346"/>
      </w:tabs>
      <w:spacing w:after="100"/>
      <w:jc w:val="both"/>
    </w:pPr>
  </w:style>
  <w:style w:type="paragraph" w:styleId="TDC2">
    <w:name w:val="toc 2"/>
    <w:basedOn w:val="Normal"/>
    <w:next w:val="Normal"/>
    <w:autoRedefine/>
    <w:uiPriority w:val="39"/>
    <w:qFormat/>
    <w:rsid w:val="001F3E33"/>
    <w:pPr>
      <w:spacing w:after="100"/>
      <w:ind w:left="220"/>
    </w:pPr>
  </w:style>
  <w:style w:type="character" w:styleId="Hipervnculo">
    <w:name w:val="Hyperlink"/>
    <w:basedOn w:val="Fuentedeprrafopredeter"/>
    <w:uiPriority w:val="99"/>
    <w:rsid w:val="001F3E33"/>
    <w:rPr>
      <w:rFonts w:cs="Times New Roman"/>
      <w:color w:val="0000FF"/>
      <w:u w:val="single"/>
    </w:rPr>
  </w:style>
  <w:style w:type="paragraph" w:styleId="Sinespaciado">
    <w:name w:val="No Spacing"/>
    <w:link w:val="SinespaciadoCar"/>
    <w:uiPriority w:val="1"/>
    <w:qFormat/>
    <w:rsid w:val="005F5684"/>
    <w:rPr>
      <w:rFonts w:eastAsia="Times New Roman"/>
      <w:sz w:val="22"/>
      <w:szCs w:val="22"/>
      <w:lang w:val="es-ES" w:eastAsia="en-US"/>
    </w:rPr>
  </w:style>
  <w:style w:type="character" w:customStyle="1" w:styleId="SinespaciadoCar">
    <w:name w:val="Sin espaciado Car"/>
    <w:basedOn w:val="Fuentedeprrafopredeter"/>
    <w:link w:val="Sinespaciado"/>
    <w:uiPriority w:val="99"/>
    <w:locked/>
    <w:rsid w:val="005F5684"/>
    <w:rPr>
      <w:rFonts w:eastAsia="Times New Roman"/>
      <w:sz w:val="22"/>
      <w:szCs w:val="22"/>
      <w:lang w:val="es-ES" w:eastAsia="en-US" w:bidi="ar-SA"/>
    </w:rPr>
  </w:style>
  <w:style w:type="table" w:styleId="Tablaconcuadrcula">
    <w:name w:val="Table Grid"/>
    <w:basedOn w:val="Tablanormal"/>
    <w:uiPriority w:val="99"/>
    <w:locked/>
    <w:rsid w:val="00E42F3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Fuentedeprrafopredeter"/>
    <w:rsid w:val="00F10126"/>
  </w:style>
  <w:style w:type="character" w:customStyle="1" w:styleId="Ttulo3Car">
    <w:name w:val="Título 3 Car"/>
    <w:basedOn w:val="Fuentedeprrafopredeter"/>
    <w:link w:val="Ttulo3"/>
    <w:rsid w:val="00292E40"/>
    <w:rPr>
      <w:rFonts w:ascii="Cambria" w:eastAsia="Times New Roman" w:hAnsi="Cambria" w:cs="Times New Roman"/>
      <w:b/>
      <w:bCs/>
      <w:sz w:val="26"/>
      <w:szCs w:val="26"/>
      <w:lang w:eastAsia="en-US"/>
    </w:rPr>
  </w:style>
  <w:style w:type="paragraph" w:customStyle="1" w:styleId="Contenidodelatabla">
    <w:name w:val="Contenido de la tabla"/>
    <w:basedOn w:val="Normal"/>
    <w:rsid w:val="0078040F"/>
    <w:pPr>
      <w:widowControl w:val="0"/>
      <w:suppressLineNumbers/>
      <w:suppressAutoHyphens/>
      <w:spacing w:after="0" w:line="240" w:lineRule="auto"/>
    </w:pPr>
    <w:rPr>
      <w:rFonts w:ascii="Arial" w:eastAsia="Arial Unicode MS" w:hAnsi="Arial"/>
      <w:kern w:val="1"/>
      <w:sz w:val="24"/>
      <w:szCs w:val="24"/>
      <w:lang w:val="es-ES" w:eastAsia="ar-SA"/>
    </w:rPr>
  </w:style>
  <w:style w:type="character" w:customStyle="1" w:styleId="Ttulo4Car">
    <w:name w:val="Título 4 Car"/>
    <w:basedOn w:val="Fuentedeprrafopredeter"/>
    <w:link w:val="Ttulo4"/>
    <w:rsid w:val="006C44CC"/>
    <w:rPr>
      <w:rFonts w:ascii="Arial" w:eastAsia="Times New Roman" w:hAnsi="Arial" w:cs="Arial"/>
      <w:b/>
      <w:bCs/>
      <w:caps/>
      <w:sz w:val="48"/>
      <w:szCs w:val="48"/>
      <w:lang w:val="es-ES" w:eastAsia="ar-SA"/>
    </w:rPr>
  </w:style>
  <w:style w:type="character" w:customStyle="1" w:styleId="Ttulo5Car">
    <w:name w:val="Título 5 Car"/>
    <w:basedOn w:val="Fuentedeprrafopredeter"/>
    <w:link w:val="Ttulo5"/>
    <w:rsid w:val="006C44CC"/>
    <w:rPr>
      <w:rFonts w:ascii="Arial" w:eastAsia="Times New Roman" w:hAnsi="Arial" w:cs="Arial"/>
      <w:b/>
      <w:bCs/>
      <w:sz w:val="24"/>
      <w:szCs w:val="24"/>
      <w:lang w:val="es-ES" w:eastAsia="ar-SA"/>
    </w:rPr>
  </w:style>
  <w:style w:type="character" w:customStyle="1" w:styleId="Ttulo6Car">
    <w:name w:val="Título 6 Car"/>
    <w:basedOn w:val="Fuentedeprrafopredeter"/>
    <w:link w:val="Ttulo6"/>
    <w:rsid w:val="006C44CC"/>
    <w:rPr>
      <w:rFonts w:ascii="Arial" w:eastAsia="Times New Roman" w:hAnsi="Arial" w:cs="Arial"/>
      <w:u w:val="single"/>
      <w:lang w:val="es-ES" w:eastAsia="ar-SA"/>
    </w:rPr>
  </w:style>
  <w:style w:type="character" w:customStyle="1" w:styleId="Ttulo7Car">
    <w:name w:val="Título 7 Car"/>
    <w:basedOn w:val="Fuentedeprrafopredeter"/>
    <w:link w:val="Ttulo7"/>
    <w:rsid w:val="006C44CC"/>
    <w:rPr>
      <w:rFonts w:ascii="Arial" w:eastAsia="Times New Roman" w:hAnsi="Arial" w:cs="Arial"/>
      <w:b/>
      <w:bCs/>
      <w:lang w:val="es-ES" w:eastAsia="ar-SA"/>
    </w:rPr>
  </w:style>
  <w:style w:type="character" w:customStyle="1" w:styleId="Ttulo8Car">
    <w:name w:val="Título 8 Car"/>
    <w:basedOn w:val="Fuentedeprrafopredeter"/>
    <w:link w:val="Ttulo8"/>
    <w:rsid w:val="006C44CC"/>
    <w:rPr>
      <w:rFonts w:ascii="Arial" w:eastAsia="Times New Roman" w:hAnsi="Arial" w:cs="Arial"/>
      <w:b/>
      <w:bCs/>
      <w:lang w:val="es-ES" w:eastAsia="ar-SA"/>
    </w:rPr>
  </w:style>
  <w:style w:type="character" w:customStyle="1" w:styleId="Ttulo9Car">
    <w:name w:val="Título 9 Car"/>
    <w:basedOn w:val="Fuentedeprrafopredeter"/>
    <w:link w:val="Ttulo9"/>
    <w:rsid w:val="006C44CC"/>
    <w:rPr>
      <w:rFonts w:ascii="Arial" w:eastAsia="Times New Roman" w:hAnsi="Arial" w:cs="Arial"/>
      <w:sz w:val="22"/>
      <w:szCs w:val="22"/>
      <w:lang w:val="es-ES" w:eastAsia="ar-SA"/>
    </w:rPr>
  </w:style>
  <w:style w:type="character" w:customStyle="1" w:styleId="Cuerpodeltexto">
    <w:name w:val="Cuerpo del texto_"/>
    <w:basedOn w:val="Fuentedeprrafopredeter"/>
    <w:link w:val="Cuerpodeltexto0"/>
    <w:rsid w:val="006C44CC"/>
    <w:rPr>
      <w:rFonts w:ascii="Tahoma" w:eastAsia="Tahoma" w:hAnsi="Tahoma" w:cs="Tahoma"/>
      <w:sz w:val="19"/>
      <w:szCs w:val="19"/>
      <w:shd w:val="clear" w:color="auto" w:fill="FFFFFF"/>
    </w:rPr>
  </w:style>
  <w:style w:type="character" w:customStyle="1" w:styleId="Cuerpodeltexto21">
    <w:name w:val="Cuerpo del texto (21)_"/>
    <w:basedOn w:val="Fuentedeprrafopredeter"/>
    <w:link w:val="Cuerpodeltexto210"/>
    <w:rsid w:val="006C44CC"/>
    <w:rPr>
      <w:rFonts w:ascii="Tahoma" w:eastAsia="Tahoma" w:hAnsi="Tahoma" w:cs="Tahoma"/>
      <w:sz w:val="17"/>
      <w:szCs w:val="17"/>
      <w:shd w:val="clear" w:color="auto" w:fill="FFFFFF"/>
    </w:rPr>
  </w:style>
  <w:style w:type="character" w:customStyle="1" w:styleId="Cuerpodeltexto85pto">
    <w:name w:val="Cuerpo del texto + 8.5 pto"/>
    <w:aliases w:val="Negrita,Cuerpo del texto (9) + 8.5 pto"/>
    <w:basedOn w:val="Cuerpodeltexto"/>
    <w:rsid w:val="006C44CC"/>
    <w:rPr>
      <w:rFonts w:ascii="Tahoma" w:eastAsia="Tahoma" w:hAnsi="Tahoma" w:cs="Tahoma"/>
      <w:b/>
      <w:bCs/>
      <w:sz w:val="17"/>
      <w:szCs w:val="17"/>
      <w:shd w:val="clear" w:color="auto" w:fill="FFFFFF"/>
    </w:rPr>
  </w:style>
  <w:style w:type="character" w:customStyle="1" w:styleId="Cuerpodeltexto28">
    <w:name w:val="Cuerpo del texto (28)_"/>
    <w:basedOn w:val="Fuentedeprrafopredeter"/>
    <w:link w:val="Cuerpodeltexto280"/>
    <w:rsid w:val="006C44CC"/>
    <w:rPr>
      <w:rFonts w:ascii="Tahoma" w:eastAsia="Tahoma" w:hAnsi="Tahoma" w:cs="Tahoma"/>
      <w:spacing w:val="10"/>
      <w:sz w:val="17"/>
      <w:szCs w:val="17"/>
      <w:shd w:val="clear" w:color="auto" w:fill="FFFFFF"/>
    </w:rPr>
  </w:style>
  <w:style w:type="character" w:customStyle="1" w:styleId="Cuerpodeltexto28Negrita">
    <w:name w:val="Cuerpo del texto (28) + Negrita"/>
    <w:aliases w:val="Espaciado 0 pto"/>
    <w:basedOn w:val="Cuerpodeltexto28"/>
    <w:rsid w:val="006C44CC"/>
    <w:rPr>
      <w:rFonts w:ascii="Tahoma" w:eastAsia="Tahoma" w:hAnsi="Tahoma" w:cs="Tahoma"/>
      <w:b/>
      <w:bCs/>
      <w:spacing w:val="0"/>
      <w:sz w:val="17"/>
      <w:szCs w:val="17"/>
      <w:shd w:val="clear" w:color="auto" w:fill="FFFFFF"/>
    </w:rPr>
  </w:style>
  <w:style w:type="paragraph" w:customStyle="1" w:styleId="Cuerpodeltexto0">
    <w:name w:val="Cuerpo del texto"/>
    <w:basedOn w:val="Normal"/>
    <w:link w:val="Cuerpodeltexto"/>
    <w:rsid w:val="006C44CC"/>
    <w:pPr>
      <w:shd w:val="clear" w:color="auto" w:fill="FFFFFF"/>
      <w:spacing w:after="0" w:line="0" w:lineRule="atLeast"/>
      <w:ind w:hanging="460"/>
    </w:pPr>
    <w:rPr>
      <w:rFonts w:ascii="Tahoma" w:eastAsia="Tahoma" w:hAnsi="Tahoma" w:cs="Tahoma"/>
      <w:sz w:val="19"/>
      <w:szCs w:val="19"/>
      <w:lang w:eastAsia="es-SV"/>
    </w:rPr>
  </w:style>
  <w:style w:type="paragraph" w:customStyle="1" w:styleId="Cuerpodeltexto210">
    <w:name w:val="Cuerpo del texto (21)"/>
    <w:basedOn w:val="Normal"/>
    <w:link w:val="Cuerpodeltexto21"/>
    <w:rsid w:val="006C44CC"/>
    <w:pPr>
      <w:shd w:val="clear" w:color="auto" w:fill="FFFFFF"/>
      <w:spacing w:before="360" w:after="0" w:line="252" w:lineRule="exact"/>
    </w:pPr>
    <w:rPr>
      <w:rFonts w:ascii="Tahoma" w:eastAsia="Tahoma" w:hAnsi="Tahoma" w:cs="Tahoma"/>
      <w:sz w:val="17"/>
      <w:szCs w:val="17"/>
      <w:lang w:eastAsia="es-SV"/>
    </w:rPr>
  </w:style>
  <w:style w:type="paragraph" w:customStyle="1" w:styleId="Cuerpodeltexto280">
    <w:name w:val="Cuerpo del texto (28)"/>
    <w:basedOn w:val="Normal"/>
    <w:link w:val="Cuerpodeltexto28"/>
    <w:rsid w:val="006C44CC"/>
    <w:pPr>
      <w:shd w:val="clear" w:color="auto" w:fill="FFFFFF"/>
      <w:spacing w:before="480" w:after="0" w:line="454" w:lineRule="exact"/>
      <w:ind w:hanging="360"/>
      <w:jc w:val="center"/>
    </w:pPr>
    <w:rPr>
      <w:rFonts w:ascii="Tahoma" w:eastAsia="Tahoma" w:hAnsi="Tahoma" w:cs="Tahoma"/>
      <w:spacing w:val="10"/>
      <w:sz w:val="17"/>
      <w:szCs w:val="17"/>
      <w:lang w:eastAsia="es-SV"/>
    </w:rPr>
  </w:style>
  <w:style w:type="character" w:customStyle="1" w:styleId="Cuerpodeltexto9">
    <w:name w:val="Cuerpo del texto (9)_"/>
    <w:basedOn w:val="Fuentedeprrafopredeter"/>
    <w:rsid w:val="006C44CC"/>
    <w:rPr>
      <w:rFonts w:ascii="Tahoma" w:eastAsia="Tahoma" w:hAnsi="Tahoma" w:cs="Tahoma"/>
      <w:b w:val="0"/>
      <w:bCs w:val="0"/>
      <w:i w:val="0"/>
      <w:iCs w:val="0"/>
      <w:smallCaps w:val="0"/>
      <w:strike w:val="0"/>
      <w:spacing w:val="0"/>
      <w:sz w:val="16"/>
      <w:szCs w:val="16"/>
    </w:rPr>
  </w:style>
  <w:style w:type="character" w:customStyle="1" w:styleId="Cuerpodeltexto90">
    <w:name w:val="Cuerpo del texto (9)"/>
    <w:basedOn w:val="Cuerpodeltexto9"/>
    <w:rsid w:val="006C44CC"/>
    <w:rPr>
      <w:rFonts w:ascii="Tahoma" w:eastAsia="Tahoma" w:hAnsi="Tahoma" w:cs="Tahoma"/>
      <w:b w:val="0"/>
      <w:bCs w:val="0"/>
      <w:i w:val="0"/>
      <w:iCs w:val="0"/>
      <w:smallCaps w:val="0"/>
      <w:strike w:val="0"/>
      <w:spacing w:val="0"/>
      <w:sz w:val="16"/>
      <w:szCs w:val="16"/>
    </w:rPr>
  </w:style>
  <w:style w:type="character" w:customStyle="1" w:styleId="Cuerpodeltexto218pto">
    <w:name w:val="Cuerpo del texto (21) + 8 pto"/>
    <w:aliases w:val="Sin negrita"/>
    <w:basedOn w:val="Cuerpodeltexto21"/>
    <w:rsid w:val="006C44CC"/>
    <w:rPr>
      <w:rFonts w:ascii="Tahoma" w:eastAsia="Tahoma" w:hAnsi="Tahoma" w:cs="Tahoma"/>
      <w:b/>
      <w:bCs/>
      <w:i w:val="0"/>
      <w:iCs w:val="0"/>
      <w:smallCaps w:val="0"/>
      <w:strike w:val="0"/>
      <w:spacing w:val="0"/>
      <w:sz w:val="16"/>
      <w:szCs w:val="16"/>
      <w:shd w:val="clear" w:color="auto" w:fill="FFFFFF"/>
    </w:rPr>
  </w:style>
  <w:style w:type="character" w:customStyle="1" w:styleId="WW8Num1z0">
    <w:name w:val="WW8Num1z0"/>
    <w:rsid w:val="006C44CC"/>
    <w:rPr>
      <w:rFonts w:ascii="Arial" w:hAnsi="Arial"/>
      <w:b/>
      <w:bCs/>
      <w:sz w:val="20"/>
      <w:szCs w:val="20"/>
    </w:rPr>
  </w:style>
  <w:style w:type="character" w:customStyle="1" w:styleId="WW8Num7z0">
    <w:name w:val="WW8Num7z0"/>
    <w:rsid w:val="006C44CC"/>
    <w:rPr>
      <w:rFonts w:ascii="Arial" w:hAnsi="Arial"/>
      <w:sz w:val="22"/>
      <w:szCs w:val="22"/>
    </w:rPr>
  </w:style>
  <w:style w:type="character" w:customStyle="1" w:styleId="WW8Num8z0">
    <w:name w:val="WW8Num8z0"/>
    <w:rsid w:val="006C44CC"/>
    <w:rPr>
      <w:rFonts w:ascii="Symbol" w:hAnsi="Symbol"/>
    </w:rPr>
  </w:style>
  <w:style w:type="character" w:customStyle="1" w:styleId="WW8Num9z0">
    <w:name w:val="WW8Num9z0"/>
    <w:rsid w:val="006C44CC"/>
    <w:rPr>
      <w:rFonts w:ascii="Symbol" w:hAnsi="Symbol"/>
    </w:rPr>
  </w:style>
  <w:style w:type="character" w:customStyle="1" w:styleId="WW8Num10z0">
    <w:name w:val="WW8Num10z0"/>
    <w:rsid w:val="006C44CC"/>
    <w:rPr>
      <w:rFonts w:ascii="Symbol" w:hAnsi="Symbol"/>
    </w:rPr>
  </w:style>
  <w:style w:type="character" w:customStyle="1" w:styleId="WW8Num12z0">
    <w:name w:val="WW8Num12z0"/>
    <w:rsid w:val="006C44CC"/>
    <w:rPr>
      <w:rFonts w:ascii="Arial" w:hAnsi="Arial"/>
      <w:b/>
      <w:bCs/>
      <w:sz w:val="22"/>
      <w:szCs w:val="22"/>
    </w:rPr>
  </w:style>
  <w:style w:type="character" w:customStyle="1" w:styleId="WW8Num13z1">
    <w:name w:val="WW8Num13z1"/>
    <w:rsid w:val="006C44CC"/>
    <w:rPr>
      <w:rFonts w:ascii="Arial" w:hAnsi="Arial"/>
      <w:b/>
      <w:bCs/>
      <w:sz w:val="20"/>
      <w:szCs w:val="20"/>
    </w:rPr>
  </w:style>
  <w:style w:type="character" w:customStyle="1" w:styleId="WW8Num14z0">
    <w:name w:val="WW8Num14z0"/>
    <w:rsid w:val="006C44CC"/>
    <w:rPr>
      <w:rFonts w:ascii="Arial" w:hAnsi="Arial"/>
      <w:b/>
      <w:bCs/>
      <w:sz w:val="20"/>
      <w:szCs w:val="20"/>
    </w:rPr>
  </w:style>
  <w:style w:type="character" w:customStyle="1" w:styleId="WW8Num14z1">
    <w:name w:val="WW8Num14z1"/>
    <w:rsid w:val="006C44CC"/>
    <w:rPr>
      <w:rFonts w:ascii="Arial" w:hAnsi="Arial"/>
      <w:b/>
      <w:bCs/>
      <w:sz w:val="20"/>
      <w:szCs w:val="20"/>
    </w:rPr>
  </w:style>
  <w:style w:type="character" w:customStyle="1" w:styleId="WW8Num14z4">
    <w:name w:val="WW8Num14z4"/>
    <w:rsid w:val="006C44CC"/>
    <w:rPr>
      <w:color w:val="auto"/>
    </w:rPr>
  </w:style>
  <w:style w:type="character" w:customStyle="1" w:styleId="WW8Num15z0">
    <w:name w:val="WW8Num15z0"/>
    <w:rsid w:val="006C44CC"/>
    <w:rPr>
      <w:rFonts w:ascii="Arial" w:hAnsi="Arial"/>
      <w:sz w:val="20"/>
      <w:szCs w:val="20"/>
    </w:rPr>
  </w:style>
  <w:style w:type="character" w:customStyle="1" w:styleId="WW8Num15z1">
    <w:name w:val="WW8Num15z1"/>
    <w:rsid w:val="006C44CC"/>
    <w:rPr>
      <w:sz w:val="22"/>
      <w:szCs w:val="22"/>
    </w:rPr>
  </w:style>
  <w:style w:type="character" w:customStyle="1" w:styleId="WW8Num16z1">
    <w:name w:val="WW8Num16z1"/>
    <w:rsid w:val="006C44CC"/>
    <w:rPr>
      <w:rFonts w:ascii="Arial" w:hAnsi="Arial"/>
      <w:b/>
      <w:bCs/>
      <w:sz w:val="20"/>
      <w:szCs w:val="20"/>
    </w:rPr>
  </w:style>
  <w:style w:type="character" w:customStyle="1" w:styleId="WW8Num18z1">
    <w:name w:val="WW8Num18z1"/>
    <w:rsid w:val="006C44CC"/>
    <w:rPr>
      <w:rFonts w:ascii="Arial" w:hAnsi="Arial"/>
      <w:b/>
      <w:bCs/>
      <w:sz w:val="20"/>
      <w:szCs w:val="20"/>
    </w:rPr>
  </w:style>
  <w:style w:type="character" w:customStyle="1" w:styleId="WW8Num20z0">
    <w:name w:val="WW8Num20z0"/>
    <w:rsid w:val="006C44CC"/>
    <w:rPr>
      <w:rFonts w:ascii="Arial" w:hAnsi="Arial"/>
      <w:b/>
      <w:bCs/>
      <w:sz w:val="20"/>
      <w:szCs w:val="20"/>
    </w:rPr>
  </w:style>
  <w:style w:type="character" w:customStyle="1" w:styleId="WW8Num23z0">
    <w:name w:val="WW8Num23z0"/>
    <w:rsid w:val="006C44CC"/>
    <w:rPr>
      <w:rFonts w:ascii="Arial" w:hAnsi="Arial"/>
      <w:b/>
      <w:bCs/>
      <w:sz w:val="20"/>
      <w:szCs w:val="20"/>
    </w:rPr>
  </w:style>
  <w:style w:type="character" w:customStyle="1" w:styleId="WW8Num24z1">
    <w:name w:val="WW8Num24z1"/>
    <w:rsid w:val="006C44CC"/>
    <w:rPr>
      <w:b/>
      <w:bCs/>
      <w:sz w:val="22"/>
      <w:szCs w:val="22"/>
    </w:rPr>
  </w:style>
  <w:style w:type="character" w:customStyle="1" w:styleId="WW8Num25z1">
    <w:name w:val="WW8Num25z1"/>
    <w:rsid w:val="006C44CC"/>
    <w:rPr>
      <w:sz w:val="22"/>
      <w:szCs w:val="22"/>
    </w:rPr>
  </w:style>
  <w:style w:type="character" w:customStyle="1" w:styleId="WW8Num26z0">
    <w:name w:val="WW8Num26z0"/>
    <w:rsid w:val="006C44CC"/>
    <w:rPr>
      <w:rFonts w:ascii="Arial" w:hAnsi="Arial"/>
      <w:b/>
      <w:bCs/>
      <w:sz w:val="22"/>
      <w:szCs w:val="22"/>
    </w:rPr>
  </w:style>
  <w:style w:type="character" w:customStyle="1" w:styleId="WW8Num27z1">
    <w:name w:val="WW8Num27z1"/>
    <w:rsid w:val="006C44CC"/>
    <w:rPr>
      <w:sz w:val="22"/>
      <w:szCs w:val="22"/>
    </w:rPr>
  </w:style>
  <w:style w:type="character" w:customStyle="1" w:styleId="WW8Num29z0">
    <w:name w:val="WW8Num29z0"/>
    <w:rsid w:val="006C44CC"/>
    <w:rPr>
      <w:rFonts w:ascii="Arial" w:hAnsi="Arial"/>
      <w:b/>
      <w:bCs/>
      <w:sz w:val="20"/>
      <w:szCs w:val="20"/>
    </w:rPr>
  </w:style>
  <w:style w:type="character" w:customStyle="1" w:styleId="WW8Num29z1">
    <w:name w:val="WW8Num29z1"/>
    <w:rsid w:val="006C44CC"/>
    <w:rPr>
      <w:sz w:val="22"/>
      <w:szCs w:val="22"/>
    </w:rPr>
  </w:style>
  <w:style w:type="character" w:customStyle="1" w:styleId="WW8Num30z0">
    <w:name w:val="WW8Num30z0"/>
    <w:rsid w:val="006C44CC"/>
    <w:rPr>
      <w:rFonts w:ascii="Arial" w:hAnsi="Arial"/>
      <w:b/>
      <w:bCs/>
      <w:sz w:val="20"/>
      <w:szCs w:val="20"/>
    </w:rPr>
  </w:style>
  <w:style w:type="character" w:customStyle="1" w:styleId="WW8Num31z0">
    <w:name w:val="WW8Num31z0"/>
    <w:rsid w:val="006C44CC"/>
    <w:rPr>
      <w:b/>
      <w:bCs/>
    </w:rPr>
  </w:style>
  <w:style w:type="character" w:customStyle="1" w:styleId="WW8Num32z1">
    <w:name w:val="WW8Num32z1"/>
    <w:rsid w:val="006C44CC"/>
    <w:rPr>
      <w:sz w:val="22"/>
      <w:szCs w:val="22"/>
    </w:rPr>
  </w:style>
  <w:style w:type="character" w:customStyle="1" w:styleId="WW8Num33z1">
    <w:name w:val="WW8Num33z1"/>
    <w:rsid w:val="006C44CC"/>
    <w:rPr>
      <w:b w:val="0"/>
      <w:bCs w:val="0"/>
      <w:sz w:val="22"/>
      <w:szCs w:val="22"/>
    </w:rPr>
  </w:style>
  <w:style w:type="character" w:customStyle="1" w:styleId="WW8Num34z0">
    <w:name w:val="WW8Num34z0"/>
    <w:rsid w:val="006C44CC"/>
    <w:rPr>
      <w:b/>
      <w:bCs/>
    </w:rPr>
  </w:style>
  <w:style w:type="character" w:customStyle="1" w:styleId="WW8Num35z0">
    <w:name w:val="WW8Num35z0"/>
    <w:rsid w:val="006C44CC"/>
    <w:rPr>
      <w:rFonts w:ascii="Arial" w:hAnsi="Arial"/>
      <w:b/>
      <w:bCs/>
      <w:sz w:val="20"/>
      <w:szCs w:val="20"/>
    </w:rPr>
  </w:style>
  <w:style w:type="character" w:customStyle="1" w:styleId="WW8Num37z0">
    <w:name w:val="WW8Num37z0"/>
    <w:rsid w:val="006C44CC"/>
    <w:rPr>
      <w:rFonts w:ascii="Arial" w:hAnsi="Arial"/>
      <w:sz w:val="20"/>
      <w:szCs w:val="20"/>
    </w:rPr>
  </w:style>
  <w:style w:type="character" w:customStyle="1" w:styleId="WW8Num37z1">
    <w:name w:val="WW8Num37z1"/>
    <w:rsid w:val="006C44CC"/>
    <w:rPr>
      <w:rFonts w:ascii="Arial" w:hAnsi="Arial"/>
      <w:b/>
      <w:bCs/>
      <w:sz w:val="20"/>
      <w:szCs w:val="20"/>
    </w:rPr>
  </w:style>
  <w:style w:type="character" w:customStyle="1" w:styleId="WW8Num37z4">
    <w:name w:val="WW8Num37z4"/>
    <w:rsid w:val="006C44CC"/>
    <w:rPr>
      <w:color w:val="auto"/>
    </w:rPr>
  </w:style>
  <w:style w:type="character" w:customStyle="1" w:styleId="WW8Num38z0">
    <w:name w:val="WW8Num38z0"/>
    <w:rsid w:val="006C44CC"/>
    <w:rPr>
      <w:rFonts w:ascii="Arial" w:hAnsi="Arial"/>
      <w:b/>
      <w:bCs/>
      <w:sz w:val="20"/>
      <w:szCs w:val="20"/>
    </w:rPr>
  </w:style>
  <w:style w:type="character" w:customStyle="1" w:styleId="WW8Num40z0">
    <w:name w:val="WW8Num40z0"/>
    <w:rsid w:val="006C44CC"/>
    <w:rPr>
      <w:rFonts w:ascii="Arial" w:hAnsi="Arial"/>
      <w:sz w:val="22"/>
      <w:szCs w:val="22"/>
    </w:rPr>
  </w:style>
  <w:style w:type="character" w:customStyle="1" w:styleId="WW8Num40z1">
    <w:name w:val="WW8Num40z1"/>
    <w:rsid w:val="006C44CC"/>
    <w:rPr>
      <w:rFonts w:ascii="Arial" w:hAnsi="Arial"/>
      <w:b/>
      <w:bCs/>
      <w:sz w:val="20"/>
      <w:szCs w:val="20"/>
    </w:rPr>
  </w:style>
  <w:style w:type="character" w:customStyle="1" w:styleId="WW8Num41z0">
    <w:name w:val="WW8Num41z0"/>
    <w:rsid w:val="006C44CC"/>
    <w:rPr>
      <w:rFonts w:ascii="Arial" w:hAnsi="Arial"/>
      <w:sz w:val="20"/>
      <w:szCs w:val="20"/>
    </w:rPr>
  </w:style>
  <w:style w:type="character" w:customStyle="1" w:styleId="WW8Num42z0">
    <w:name w:val="WW8Num42z0"/>
    <w:rsid w:val="006C44CC"/>
    <w:rPr>
      <w:rFonts w:ascii="Arial" w:hAnsi="Arial"/>
      <w:b/>
      <w:bCs/>
      <w:sz w:val="22"/>
      <w:szCs w:val="22"/>
    </w:rPr>
  </w:style>
  <w:style w:type="character" w:customStyle="1" w:styleId="WW8Num43z0">
    <w:name w:val="WW8Num43z0"/>
    <w:rsid w:val="006C44CC"/>
    <w:rPr>
      <w:rFonts w:ascii="Arial" w:hAnsi="Arial"/>
      <w:b/>
      <w:bCs/>
      <w:sz w:val="20"/>
      <w:szCs w:val="20"/>
    </w:rPr>
  </w:style>
  <w:style w:type="character" w:customStyle="1" w:styleId="WW8Num45z0">
    <w:name w:val="WW8Num45z0"/>
    <w:rsid w:val="006C44CC"/>
    <w:rPr>
      <w:rFonts w:ascii="Arial" w:hAnsi="Arial"/>
      <w:b/>
      <w:bCs/>
      <w:sz w:val="20"/>
      <w:szCs w:val="20"/>
    </w:rPr>
  </w:style>
  <w:style w:type="character" w:customStyle="1" w:styleId="WW8Num46z0">
    <w:name w:val="WW8Num46z0"/>
    <w:rsid w:val="006C44CC"/>
    <w:rPr>
      <w:rFonts w:ascii="Arial" w:hAnsi="Arial"/>
      <w:b/>
      <w:bCs/>
      <w:sz w:val="20"/>
      <w:szCs w:val="20"/>
    </w:rPr>
  </w:style>
  <w:style w:type="character" w:customStyle="1" w:styleId="WW8Num48z1">
    <w:name w:val="WW8Num48z1"/>
    <w:rsid w:val="006C44CC"/>
    <w:rPr>
      <w:rFonts w:ascii="Arial" w:hAnsi="Arial"/>
      <w:b/>
      <w:bCs/>
      <w:sz w:val="20"/>
      <w:szCs w:val="20"/>
    </w:rPr>
  </w:style>
  <w:style w:type="character" w:customStyle="1" w:styleId="WW8Num49z0">
    <w:name w:val="WW8Num49z0"/>
    <w:rsid w:val="006C44CC"/>
    <w:rPr>
      <w:rFonts w:ascii="Arial" w:hAnsi="Arial"/>
      <w:b/>
      <w:bCs/>
      <w:sz w:val="20"/>
      <w:szCs w:val="20"/>
    </w:rPr>
  </w:style>
  <w:style w:type="character" w:customStyle="1" w:styleId="WW8Num50z0">
    <w:name w:val="WW8Num50z0"/>
    <w:rsid w:val="006C44CC"/>
    <w:rPr>
      <w:rFonts w:ascii="Arial" w:hAnsi="Arial"/>
      <w:b/>
      <w:bCs/>
      <w:sz w:val="20"/>
      <w:szCs w:val="20"/>
    </w:rPr>
  </w:style>
  <w:style w:type="character" w:customStyle="1" w:styleId="WW8Num51z0">
    <w:name w:val="WW8Num51z0"/>
    <w:rsid w:val="006C44CC"/>
    <w:rPr>
      <w:rFonts w:ascii="Arial" w:hAnsi="Arial"/>
      <w:b/>
      <w:bCs/>
      <w:sz w:val="20"/>
      <w:szCs w:val="20"/>
    </w:rPr>
  </w:style>
  <w:style w:type="character" w:customStyle="1" w:styleId="WW8Num52z1">
    <w:name w:val="WW8Num52z1"/>
    <w:rsid w:val="006C44CC"/>
    <w:rPr>
      <w:rFonts w:ascii="Arial" w:hAnsi="Arial"/>
      <w:b/>
      <w:bCs/>
      <w:sz w:val="20"/>
      <w:szCs w:val="20"/>
    </w:rPr>
  </w:style>
  <w:style w:type="character" w:customStyle="1" w:styleId="WW8Num53z0">
    <w:name w:val="WW8Num53z0"/>
    <w:rsid w:val="006C44CC"/>
    <w:rPr>
      <w:b/>
      <w:bCs/>
    </w:rPr>
  </w:style>
  <w:style w:type="character" w:customStyle="1" w:styleId="WW8Num53z2">
    <w:name w:val="WW8Num53z2"/>
    <w:rsid w:val="006C44CC"/>
    <w:rPr>
      <w:b w:val="0"/>
    </w:rPr>
  </w:style>
  <w:style w:type="character" w:customStyle="1" w:styleId="WW8Num54z1">
    <w:name w:val="WW8Num54z1"/>
    <w:rsid w:val="006C44CC"/>
    <w:rPr>
      <w:rFonts w:ascii="Arial" w:hAnsi="Arial"/>
      <w:b/>
      <w:bCs/>
      <w:sz w:val="20"/>
      <w:szCs w:val="20"/>
    </w:rPr>
  </w:style>
  <w:style w:type="character" w:customStyle="1" w:styleId="WW8Num55z0">
    <w:name w:val="WW8Num55z0"/>
    <w:rsid w:val="006C44CC"/>
    <w:rPr>
      <w:rFonts w:ascii="Arial" w:hAnsi="Arial"/>
      <w:b/>
      <w:bCs/>
      <w:sz w:val="20"/>
      <w:szCs w:val="20"/>
    </w:rPr>
  </w:style>
  <w:style w:type="character" w:customStyle="1" w:styleId="WW8Num56z0">
    <w:name w:val="WW8Num56z0"/>
    <w:rsid w:val="006C44CC"/>
    <w:rPr>
      <w:rFonts w:ascii="Arial" w:hAnsi="Arial"/>
      <w:b/>
      <w:bCs/>
      <w:sz w:val="20"/>
      <w:szCs w:val="20"/>
    </w:rPr>
  </w:style>
  <w:style w:type="character" w:customStyle="1" w:styleId="WW8Num57z0">
    <w:name w:val="WW8Num57z0"/>
    <w:rsid w:val="006C44CC"/>
    <w:rPr>
      <w:rFonts w:ascii="Arial" w:hAnsi="Arial"/>
      <w:b/>
      <w:bCs/>
      <w:sz w:val="20"/>
      <w:szCs w:val="20"/>
    </w:rPr>
  </w:style>
  <w:style w:type="character" w:customStyle="1" w:styleId="WW8Num58z1">
    <w:name w:val="WW8Num58z1"/>
    <w:rsid w:val="006C44CC"/>
    <w:rPr>
      <w:sz w:val="22"/>
      <w:szCs w:val="22"/>
    </w:rPr>
  </w:style>
  <w:style w:type="character" w:customStyle="1" w:styleId="WW8Num60z0">
    <w:name w:val="WW8Num60z0"/>
    <w:rsid w:val="006C44CC"/>
    <w:rPr>
      <w:b/>
    </w:rPr>
  </w:style>
  <w:style w:type="character" w:customStyle="1" w:styleId="WW8Num61z1">
    <w:name w:val="WW8Num61z1"/>
    <w:rsid w:val="006C44CC"/>
    <w:rPr>
      <w:sz w:val="22"/>
      <w:szCs w:val="22"/>
    </w:rPr>
  </w:style>
  <w:style w:type="character" w:customStyle="1" w:styleId="WW8Num62z0">
    <w:name w:val="WW8Num62z0"/>
    <w:rsid w:val="006C44CC"/>
    <w:rPr>
      <w:b/>
    </w:rPr>
  </w:style>
  <w:style w:type="character" w:customStyle="1" w:styleId="WW8Num63z0">
    <w:name w:val="WW8Num63z0"/>
    <w:rsid w:val="006C44CC"/>
    <w:rPr>
      <w:rFonts w:ascii="Arial" w:hAnsi="Arial"/>
      <w:b/>
      <w:bCs/>
      <w:sz w:val="20"/>
      <w:szCs w:val="20"/>
    </w:rPr>
  </w:style>
  <w:style w:type="character" w:customStyle="1" w:styleId="WW8Num64z1">
    <w:name w:val="WW8Num64z1"/>
    <w:rsid w:val="006C44CC"/>
    <w:rPr>
      <w:sz w:val="22"/>
      <w:szCs w:val="22"/>
    </w:rPr>
  </w:style>
  <w:style w:type="character" w:customStyle="1" w:styleId="WW8Num65z0">
    <w:name w:val="WW8Num65z0"/>
    <w:rsid w:val="006C44CC"/>
    <w:rPr>
      <w:rFonts w:ascii="Arial" w:hAnsi="Arial"/>
      <w:b/>
      <w:bCs/>
      <w:sz w:val="20"/>
      <w:szCs w:val="20"/>
    </w:rPr>
  </w:style>
  <w:style w:type="character" w:customStyle="1" w:styleId="WW8Num66z1">
    <w:name w:val="WW8Num66z1"/>
    <w:rsid w:val="006C44CC"/>
    <w:rPr>
      <w:b/>
      <w:bCs/>
      <w:sz w:val="22"/>
      <w:szCs w:val="22"/>
    </w:rPr>
  </w:style>
  <w:style w:type="character" w:customStyle="1" w:styleId="WW8Num68z0">
    <w:name w:val="WW8Num68z0"/>
    <w:rsid w:val="006C44CC"/>
    <w:rPr>
      <w:rFonts w:ascii="Arial" w:hAnsi="Arial"/>
      <w:b/>
      <w:bCs/>
      <w:sz w:val="20"/>
      <w:szCs w:val="20"/>
    </w:rPr>
  </w:style>
  <w:style w:type="character" w:customStyle="1" w:styleId="WW8Num68z1">
    <w:name w:val="WW8Num68z1"/>
    <w:rsid w:val="006C44CC"/>
    <w:rPr>
      <w:sz w:val="22"/>
      <w:szCs w:val="22"/>
    </w:rPr>
  </w:style>
  <w:style w:type="character" w:customStyle="1" w:styleId="WW8Num69z1">
    <w:name w:val="WW8Num69z1"/>
    <w:rsid w:val="006C44CC"/>
    <w:rPr>
      <w:sz w:val="22"/>
      <w:szCs w:val="22"/>
    </w:rPr>
  </w:style>
  <w:style w:type="character" w:customStyle="1" w:styleId="WW8Num71z0">
    <w:name w:val="WW8Num71z0"/>
    <w:rsid w:val="006C44CC"/>
    <w:rPr>
      <w:rFonts w:ascii="Arial" w:hAnsi="Arial"/>
      <w:b/>
      <w:sz w:val="20"/>
      <w:szCs w:val="20"/>
    </w:rPr>
  </w:style>
  <w:style w:type="character" w:customStyle="1" w:styleId="WW8Num73z0">
    <w:name w:val="WW8Num73z0"/>
    <w:rsid w:val="006C44CC"/>
    <w:rPr>
      <w:rFonts w:ascii="Arial" w:hAnsi="Arial"/>
      <w:b/>
      <w:sz w:val="20"/>
      <w:szCs w:val="20"/>
    </w:rPr>
  </w:style>
  <w:style w:type="character" w:customStyle="1" w:styleId="WW8Num73z1">
    <w:name w:val="WW8Num73z1"/>
    <w:rsid w:val="006C44CC"/>
    <w:rPr>
      <w:sz w:val="22"/>
      <w:szCs w:val="22"/>
    </w:rPr>
  </w:style>
  <w:style w:type="character" w:customStyle="1" w:styleId="WW8Num74z0">
    <w:name w:val="WW8Num74z0"/>
    <w:rsid w:val="006C44CC"/>
    <w:rPr>
      <w:rFonts w:ascii="Arial" w:hAnsi="Arial"/>
      <w:b/>
      <w:bCs/>
      <w:sz w:val="20"/>
      <w:szCs w:val="20"/>
    </w:rPr>
  </w:style>
  <w:style w:type="character" w:customStyle="1" w:styleId="WW8Num75z0">
    <w:name w:val="WW8Num75z0"/>
    <w:rsid w:val="006C44CC"/>
    <w:rPr>
      <w:rFonts w:ascii="Arial" w:hAnsi="Arial"/>
      <w:b/>
      <w:bCs/>
      <w:sz w:val="20"/>
      <w:szCs w:val="20"/>
    </w:rPr>
  </w:style>
  <w:style w:type="character" w:customStyle="1" w:styleId="WW8Num76z1">
    <w:name w:val="WW8Num76z1"/>
    <w:rsid w:val="006C44CC"/>
    <w:rPr>
      <w:sz w:val="22"/>
      <w:szCs w:val="22"/>
    </w:rPr>
  </w:style>
  <w:style w:type="character" w:customStyle="1" w:styleId="WW8Num77z0">
    <w:name w:val="WW8Num77z0"/>
    <w:rsid w:val="006C44CC"/>
    <w:rPr>
      <w:rFonts w:ascii="Arial" w:hAnsi="Arial"/>
      <w:b/>
      <w:bCs/>
      <w:sz w:val="20"/>
      <w:szCs w:val="20"/>
    </w:rPr>
  </w:style>
  <w:style w:type="character" w:customStyle="1" w:styleId="WW8Num79z0">
    <w:name w:val="WW8Num79z0"/>
    <w:rsid w:val="006C44CC"/>
    <w:rPr>
      <w:rFonts w:ascii="Arial" w:hAnsi="Arial"/>
      <w:b/>
      <w:bCs/>
      <w:sz w:val="20"/>
      <w:szCs w:val="20"/>
    </w:rPr>
  </w:style>
  <w:style w:type="character" w:customStyle="1" w:styleId="WW8Num80z0">
    <w:name w:val="WW8Num80z0"/>
    <w:rsid w:val="006C44CC"/>
    <w:rPr>
      <w:rFonts w:ascii="Arial" w:hAnsi="Arial"/>
      <w:b/>
      <w:bCs/>
      <w:sz w:val="20"/>
      <w:szCs w:val="20"/>
    </w:rPr>
  </w:style>
  <w:style w:type="character" w:customStyle="1" w:styleId="WW8Num80z3">
    <w:name w:val="WW8Num80z3"/>
    <w:rsid w:val="006C44CC"/>
    <w:rPr>
      <w:b/>
      <w:i w:val="0"/>
      <w:sz w:val="24"/>
      <w:szCs w:val="24"/>
    </w:rPr>
  </w:style>
  <w:style w:type="character" w:customStyle="1" w:styleId="WW8Num81z0">
    <w:name w:val="WW8Num81z0"/>
    <w:rsid w:val="006C44CC"/>
    <w:rPr>
      <w:rFonts w:ascii="Arial" w:hAnsi="Arial"/>
      <w:b/>
      <w:bCs/>
      <w:sz w:val="20"/>
      <w:szCs w:val="20"/>
    </w:rPr>
  </w:style>
  <w:style w:type="character" w:customStyle="1" w:styleId="WW8Num84z1">
    <w:name w:val="WW8Num84z1"/>
    <w:rsid w:val="006C44CC"/>
    <w:rPr>
      <w:rFonts w:ascii="Arial" w:hAnsi="Arial"/>
      <w:b/>
      <w:bCs/>
      <w:sz w:val="20"/>
      <w:szCs w:val="20"/>
    </w:rPr>
  </w:style>
  <w:style w:type="character" w:customStyle="1" w:styleId="WW8Num86z0">
    <w:name w:val="WW8Num86z0"/>
    <w:rsid w:val="006C44CC"/>
    <w:rPr>
      <w:rFonts w:ascii="Arial" w:hAnsi="Arial"/>
      <w:b/>
      <w:sz w:val="20"/>
      <w:szCs w:val="20"/>
    </w:rPr>
  </w:style>
  <w:style w:type="character" w:customStyle="1" w:styleId="WW8Num87z0">
    <w:name w:val="WW8Num87z0"/>
    <w:rsid w:val="006C44CC"/>
    <w:rPr>
      <w:rFonts w:ascii="Arial" w:hAnsi="Arial"/>
      <w:b/>
      <w:sz w:val="20"/>
      <w:szCs w:val="20"/>
    </w:rPr>
  </w:style>
  <w:style w:type="character" w:customStyle="1" w:styleId="WW8Num89z0">
    <w:name w:val="WW8Num89z0"/>
    <w:rsid w:val="006C44CC"/>
    <w:rPr>
      <w:rFonts w:ascii="Arial" w:hAnsi="Arial"/>
      <w:b/>
      <w:sz w:val="20"/>
      <w:szCs w:val="20"/>
    </w:rPr>
  </w:style>
  <w:style w:type="character" w:customStyle="1" w:styleId="WW8Num90z0">
    <w:name w:val="WW8Num90z0"/>
    <w:rsid w:val="006C44CC"/>
    <w:rPr>
      <w:rFonts w:ascii="Arial" w:hAnsi="Arial"/>
      <w:b/>
      <w:sz w:val="20"/>
      <w:szCs w:val="20"/>
    </w:rPr>
  </w:style>
  <w:style w:type="character" w:customStyle="1" w:styleId="WW8Num91z0">
    <w:name w:val="WW8Num91z0"/>
    <w:rsid w:val="006C44CC"/>
    <w:rPr>
      <w:rFonts w:ascii="Arial" w:hAnsi="Arial"/>
      <w:b/>
      <w:bCs/>
      <w:sz w:val="20"/>
      <w:szCs w:val="20"/>
    </w:rPr>
  </w:style>
  <w:style w:type="character" w:customStyle="1" w:styleId="WW8Num92z0">
    <w:name w:val="WW8Num92z0"/>
    <w:rsid w:val="006C44CC"/>
    <w:rPr>
      <w:rFonts w:ascii="Arial" w:hAnsi="Arial"/>
      <w:b/>
      <w:bCs/>
      <w:sz w:val="20"/>
      <w:szCs w:val="20"/>
    </w:rPr>
  </w:style>
  <w:style w:type="character" w:customStyle="1" w:styleId="WW8Num92z3">
    <w:name w:val="WW8Num92z3"/>
    <w:rsid w:val="006C44CC"/>
    <w:rPr>
      <w:rFonts w:eastAsia="Times New Roman"/>
      <w:b/>
      <w:bCs/>
      <w:lang w:eastAsia="ar-SA" w:bidi="ar-SA"/>
    </w:rPr>
  </w:style>
  <w:style w:type="character" w:customStyle="1" w:styleId="WW8Num93z0">
    <w:name w:val="WW8Num93z0"/>
    <w:rsid w:val="006C44CC"/>
    <w:rPr>
      <w:rFonts w:ascii="Arial" w:hAnsi="Arial"/>
      <w:b/>
      <w:bCs/>
      <w:sz w:val="20"/>
      <w:szCs w:val="20"/>
    </w:rPr>
  </w:style>
  <w:style w:type="character" w:customStyle="1" w:styleId="WW8Num94z0">
    <w:name w:val="WW8Num94z0"/>
    <w:rsid w:val="006C44CC"/>
    <w:rPr>
      <w:b/>
      <w:bCs/>
    </w:rPr>
  </w:style>
  <w:style w:type="character" w:customStyle="1" w:styleId="WW8Num94z1">
    <w:name w:val="WW8Num94z1"/>
    <w:rsid w:val="006C44CC"/>
    <w:rPr>
      <w:sz w:val="22"/>
      <w:szCs w:val="22"/>
    </w:rPr>
  </w:style>
  <w:style w:type="character" w:customStyle="1" w:styleId="WW8Num95z0">
    <w:name w:val="WW8Num95z0"/>
    <w:rsid w:val="006C44CC"/>
    <w:rPr>
      <w:b/>
      <w:bCs/>
    </w:rPr>
  </w:style>
  <w:style w:type="character" w:customStyle="1" w:styleId="WW8Num95z1">
    <w:name w:val="WW8Num95z1"/>
    <w:rsid w:val="006C44CC"/>
    <w:rPr>
      <w:sz w:val="22"/>
      <w:szCs w:val="22"/>
    </w:rPr>
  </w:style>
  <w:style w:type="character" w:customStyle="1" w:styleId="WW8Num96z0">
    <w:name w:val="WW8Num96z0"/>
    <w:rsid w:val="006C44CC"/>
    <w:rPr>
      <w:rFonts w:eastAsia="Times New Roman"/>
      <w:b/>
      <w:bCs/>
      <w:lang w:eastAsia="ar-SA" w:bidi="ar-SA"/>
    </w:rPr>
  </w:style>
  <w:style w:type="character" w:customStyle="1" w:styleId="WW8Num97z0">
    <w:name w:val="WW8Num97z0"/>
    <w:rsid w:val="006C44CC"/>
    <w:rPr>
      <w:rFonts w:ascii="Symbol" w:hAnsi="Symbol"/>
    </w:rPr>
  </w:style>
  <w:style w:type="character" w:customStyle="1" w:styleId="WW8Num98z1">
    <w:name w:val="WW8Num98z1"/>
    <w:rsid w:val="006C44CC"/>
    <w:rPr>
      <w:sz w:val="22"/>
      <w:szCs w:val="22"/>
    </w:rPr>
  </w:style>
  <w:style w:type="character" w:customStyle="1" w:styleId="WW8Num100z0">
    <w:name w:val="WW8Num100z0"/>
    <w:rsid w:val="006C44CC"/>
    <w:rPr>
      <w:rFonts w:ascii="Symbol" w:hAnsi="Symbol"/>
    </w:rPr>
  </w:style>
  <w:style w:type="character" w:customStyle="1" w:styleId="WW8Num101z0">
    <w:name w:val="WW8Num101z0"/>
    <w:rsid w:val="006C44CC"/>
    <w:rPr>
      <w:rFonts w:ascii="Arial" w:hAnsi="Arial"/>
      <w:sz w:val="20"/>
      <w:szCs w:val="20"/>
    </w:rPr>
  </w:style>
  <w:style w:type="character" w:customStyle="1" w:styleId="WW8Num103z0">
    <w:name w:val="WW8Num103z0"/>
    <w:rsid w:val="006C44CC"/>
    <w:rPr>
      <w:rFonts w:ascii="Arial" w:hAnsi="Arial"/>
      <w:b/>
      <w:i w:val="0"/>
      <w:sz w:val="20"/>
      <w:szCs w:val="20"/>
    </w:rPr>
  </w:style>
  <w:style w:type="character" w:customStyle="1" w:styleId="WW8Num104z0">
    <w:name w:val="WW8Num104z0"/>
    <w:rsid w:val="006C44CC"/>
    <w:rPr>
      <w:b/>
      <w:bCs/>
    </w:rPr>
  </w:style>
  <w:style w:type="character" w:customStyle="1" w:styleId="WW8Num105z0">
    <w:name w:val="WW8Num105z0"/>
    <w:rsid w:val="006C44CC"/>
    <w:rPr>
      <w:rFonts w:ascii="Arial" w:hAnsi="Arial"/>
      <w:b/>
      <w:bCs/>
      <w:sz w:val="20"/>
      <w:szCs w:val="20"/>
    </w:rPr>
  </w:style>
  <w:style w:type="character" w:customStyle="1" w:styleId="WW8Num106z0">
    <w:name w:val="WW8Num106z0"/>
    <w:rsid w:val="006C44CC"/>
    <w:rPr>
      <w:rFonts w:ascii="Arial" w:hAnsi="Arial"/>
      <w:b/>
      <w:bCs/>
      <w:sz w:val="20"/>
      <w:szCs w:val="20"/>
    </w:rPr>
  </w:style>
  <w:style w:type="character" w:customStyle="1" w:styleId="WW8Num106z1">
    <w:name w:val="WW8Num106z1"/>
    <w:rsid w:val="006C44CC"/>
    <w:rPr>
      <w:sz w:val="22"/>
      <w:szCs w:val="22"/>
    </w:rPr>
  </w:style>
  <w:style w:type="character" w:customStyle="1" w:styleId="WW8Num107z0">
    <w:name w:val="WW8Num107z0"/>
    <w:rsid w:val="006C44CC"/>
    <w:rPr>
      <w:rFonts w:ascii="Arial" w:hAnsi="Arial"/>
      <w:b/>
      <w:bCs/>
      <w:sz w:val="20"/>
      <w:szCs w:val="20"/>
    </w:rPr>
  </w:style>
  <w:style w:type="character" w:customStyle="1" w:styleId="WW8Num108z0">
    <w:name w:val="WW8Num108z0"/>
    <w:rsid w:val="006C44CC"/>
    <w:rPr>
      <w:rFonts w:ascii="Arial" w:hAnsi="Arial"/>
      <w:b/>
      <w:bCs/>
      <w:sz w:val="20"/>
      <w:szCs w:val="20"/>
    </w:rPr>
  </w:style>
  <w:style w:type="character" w:customStyle="1" w:styleId="WW8Num109z0">
    <w:name w:val="WW8Num109z0"/>
    <w:rsid w:val="006C44CC"/>
    <w:rPr>
      <w:rFonts w:ascii="Arial" w:hAnsi="Arial"/>
      <w:b/>
      <w:bCs/>
      <w:sz w:val="20"/>
      <w:szCs w:val="20"/>
    </w:rPr>
  </w:style>
  <w:style w:type="character" w:customStyle="1" w:styleId="WW8Num110z0">
    <w:name w:val="WW8Num110z0"/>
    <w:rsid w:val="006C44CC"/>
    <w:rPr>
      <w:rFonts w:ascii="Arial" w:hAnsi="Arial"/>
      <w:b/>
      <w:bCs/>
      <w:sz w:val="20"/>
      <w:szCs w:val="20"/>
    </w:rPr>
  </w:style>
  <w:style w:type="character" w:customStyle="1" w:styleId="WW8Num111z0">
    <w:name w:val="WW8Num111z0"/>
    <w:rsid w:val="006C44CC"/>
    <w:rPr>
      <w:rFonts w:ascii="Arial" w:hAnsi="Arial"/>
      <w:b/>
      <w:bCs/>
      <w:sz w:val="20"/>
      <w:szCs w:val="20"/>
    </w:rPr>
  </w:style>
  <w:style w:type="character" w:customStyle="1" w:styleId="WW8Num112z0">
    <w:name w:val="WW8Num112z0"/>
    <w:rsid w:val="006C44CC"/>
    <w:rPr>
      <w:rFonts w:ascii="Arial" w:hAnsi="Arial"/>
      <w:b/>
      <w:bCs/>
      <w:sz w:val="20"/>
      <w:szCs w:val="20"/>
    </w:rPr>
  </w:style>
  <w:style w:type="character" w:customStyle="1" w:styleId="WW8Num113z0">
    <w:name w:val="WW8Num113z0"/>
    <w:rsid w:val="006C44CC"/>
    <w:rPr>
      <w:rFonts w:ascii="Arial" w:hAnsi="Arial"/>
      <w:b/>
      <w:bCs/>
      <w:sz w:val="20"/>
      <w:szCs w:val="20"/>
    </w:rPr>
  </w:style>
  <w:style w:type="character" w:customStyle="1" w:styleId="WW8Num114z0">
    <w:name w:val="WW8Num114z0"/>
    <w:rsid w:val="006C44CC"/>
    <w:rPr>
      <w:rFonts w:ascii="Arial" w:hAnsi="Arial"/>
      <w:b/>
      <w:bCs/>
      <w:sz w:val="20"/>
      <w:szCs w:val="20"/>
    </w:rPr>
  </w:style>
  <w:style w:type="character" w:customStyle="1" w:styleId="WW8Num115z0">
    <w:name w:val="WW8Num115z0"/>
    <w:rsid w:val="006C44CC"/>
    <w:rPr>
      <w:rFonts w:ascii="Arial" w:hAnsi="Arial"/>
      <w:b/>
      <w:bCs/>
      <w:sz w:val="20"/>
      <w:szCs w:val="20"/>
    </w:rPr>
  </w:style>
  <w:style w:type="character" w:customStyle="1" w:styleId="WW8Num116z0">
    <w:name w:val="WW8Num116z0"/>
    <w:rsid w:val="006C44CC"/>
    <w:rPr>
      <w:rFonts w:ascii="Arial" w:hAnsi="Arial"/>
      <w:b/>
      <w:bCs/>
      <w:sz w:val="20"/>
      <w:szCs w:val="20"/>
    </w:rPr>
  </w:style>
  <w:style w:type="character" w:customStyle="1" w:styleId="WW8Num116z4">
    <w:name w:val="WW8Num116z4"/>
    <w:rsid w:val="006C44CC"/>
    <w:rPr>
      <w:color w:val="auto"/>
    </w:rPr>
  </w:style>
  <w:style w:type="character" w:customStyle="1" w:styleId="WW8Num117z0">
    <w:name w:val="WW8Num117z0"/>
    <w:rsid w:val="006C44CC"/>
    <w:rPr>
      <w:rFonts w:ascii="Arial" w:hAnsi="Arial"/>
      <w:b/>
      <w:sz w:val="20"/>
      <w:szCs w:val="20"/>
    </w:rPr>
  </w:style>
  <w:style w:type="character" w:customStyle="1" w:styleId="WW8Num118z0">
    <w:name w:val="WW8Num118z0"/>
    <w:rsid w:val="006C44CC"/>
    <w:rPr>
      <w:rFonts w:ascii="Arial" w:hAnsi="Arial"/>
      <w:b/>
      <w:bCs/>
      <w:sz w:val="20"/>
      <w:szCs w:val="20"/>
    </w:rPr>
  </w:style>
  <w:style w:type="character" w:customStyle="1" w:styleId="WW8Num120z0">
    <w:name w:val="WW8Num120z0"/>
    <w:rsid w:val="006C44CC"/>
    <w:rPr>
      <w:rFonts w:ascii="Arial" w:hAnsi="Arial"/>
      <w:b/>
      <w:bCs/>
      <w:sz w:val="20"/>
      <w:szCs w:val="20"/>
    </w:rPr>
  </w:style>
  <w:style w:type="character" w:customStyle="1" w:styleId="WW8Num121z0">
    <w:name w:val="WW8Num121z0"/>
    <w:rsid w:val="006C44CC"/>
    <w:rPr>
      <w:rFonts w:ascii="Arial" w:hAnsi="Arial"/>
      <w:b/>
      <w:bCs/>
      <w:sz w:val="20"/>
      <w:szCs w:val="20"/>
    </w:rPr>
  </w:style>
  <w:style w:type="character" w:customStyle="1" w:styleId="WW8Num122z0">
    <w:name w:val="WW8Num122z0"/>
    <w:rsid w:val="006C44CC"/>
    <w:rPr>
      <w:rFonts w:ascii="Arial" w:hAnsi="Arial"/>
      <w:b/>
      <w:bCs/>
      <w:sz w:val="20"/>
      <w:szCs w:val="20"/>
    </w:rPr>
  </w:style>
  <w:style w:type="character" w:customStyle="1" w:styleId="WW8Num123z0">
    <w:name w:val="WW8Num123z0"/>
    <w:rsid w:val="006C44CC"/>
    <w:rPr>
      <w:rFonts w:ascii="Arial" w:hAnsi="Arial"/>
      <w:b/>
      <w:bCs/>
      <w:sz w:val="20"/>
      <w:szCs w:val="20"/>
    </w:rPr>
  </w:style>
  <w:style w:type="character" w:customStyle="1" w:styleId="WW8Num124z0">
    <w:name w:val="WW8Num124z0"/>
    <w:rsid w:val="006C44CC"/>
    <w:rPr>
      <w:rFonts w:ascii="Arial" w:hAnsi="Arial"/>
      <w:b/>
      <w:bCs/>
      <w:sz w:val="20"/>
      <w:szCs w:val="20"/>
    </w:rPr>
  </w:style>
  <w:style w:type="character" w:customStyle="1" w:styleId="WW8Num125z0">
    <w:name w:val="WW8Num125z0"/>
    <w:rsid w:val="006C44CC"/>
    <w:rPr>
      <w:rFonts w:ascii="Arial" w:hAnsi="Arial"/>
      <w:b/>
      <w:sz w:val="20"/>
      <w:szCs w:val="20"/>
    </w:rPr>
  </w:style>
  <w:style w:type="character" w:customStyle="1" w:styleId="WW8Num125z3">
    <w:name w:val="WW8Num125z3"/>
    <w:rsid w:val="006C44CC"/>
    <w:rPr>
      <w:b/>
      <w:i w:val="0"/>
      <w:sz w:val="24"/>
      <w:szCs w:val="24"/>
    </w:rPr>
  </w:style>
  <w:style w:type="character" w:customStyle="1" w:styleId="WW8Num126z1">
    <w:name w:val="WW8Num126z1"/>
    <w:rsid w:val="006C44CC"/>
    <w:rPr>
      <w:sz w:val="22"/>
      <w:szCs w:val="22"/>
    </w:rPr>
  </w:style>
  <w:style w:type="character" w:customStyle="1" w:styleId="WW8Num127z1">
    <w:name w:val="WW8Num127z1"/>
    <w:rsid w:val="006C44CC"/>
    <w:rPr>
      <w:sz w:val="22"/>
      <w:szCs w:val="22"/>
    </w:rPr>
  </w:style>
  <w:style w:type="character" w:customStyle="1" w:styleId="WW8Num128z0">
    <w:name w:val="WW8Num128z0"/>
    <w:rsid w:val="006C44CC"/>
    <w:rPr>
      <w:rFonts w:ascii="Arial" w:hAnsi="Arial"/>
      <w:b/>
      <w:bCs/>
      <w:sz w:val="20"/>
      <w:szCs w:val="20"/>
    </w:rPr>
  </w:style>
  <w:style w:type="character" w:customStyle="1" w:styleId="Absatz-Standardschriftart">
    <w:name w:val="Absatz-Standardschriftart"/>
    <w:rsid w:val="006C44CC"/>
  </w:style>
  <w:style w:type="character" w:customStyle="1" w:styleId="WW8Num81z1">
    <w:name w:val="WW8Num81z1"/>
    <w:rsid w:val="006C44CC"/>
    <w:rPr>
      <w:sz w:val="22"/>
      <w:szCs w:val="22"/>
    </w:rPr>
  </w:style>
  <w:style w:type="character" w:customStyle="1" w:styleId="WW8Num82z0">
    <w:name w:val="WW8Num82z0"/>
    <w:rsid w:val="006C44CC"/>
    <w:rPr>
      <w:b/>
      <w:i w:val="0"/>
      <w:sz w:val="24"/>
      <w:szCs w:val="24"/>
    </w:rPr>
  </w:style>
  <w:style w:type="character" w:customStyle="1" w:styleId="WW8Num82z3">
    <w:name w:val="WW8Num82z3"/>
    <w:rsid w:val="006C44CC"/>
    <w:rPr>
      <w:b/>
      <w:i w:val="0"/>
      <w:sz w:val="24"/>
      <w:szCs w:val="24"/>
    </w:rPr>
  </w:style>
  <w:style w:type="character" w:customStyle="1" w:styleId="WW8Num85z1">
    <w:name w:val="WW8Num85z1"/>
    <w:rsid w:val="006C44CC"/>
    <w:rPr>
      <w:sz w:val="22"/>
      <w:szCs w:val="22"/>
    </w:rPr>
  </w:style>
  <w:style w:type="character" w:customStyle="1" w:styleId="WW8Num88z0">
    <w:name w:val="WW8Num88z0"/>
    <w:rsid w:val="006C44CC"/>
    <w:rPr>
      <w:b/>
    </w:rPr>
  </w:style>
  <w:style w:type="character" w:customStyle="1" w:styleId="WW8Num93z3">
    <w:name w:val="WW8Num93z3"/>
    <w:rsid w:val="006C44CC"/>
    <w:rPr>
      <w:rFonts w:eastAsia="Times New Roman"/>
      <w:b/>
      <w:bCs/>
      <w:lang w:eastAsia="ar-SA" w:bidi="ar-SA"/>
    </w:rPr>
  </w:style>
  <w:style w:type="character" w:customStyle="1" w:styleId="WW8Num96z1">
    <w:name w:val="WW8Num96z1"/>
    <w:rsid w:val="006C44CC"/>
    <w:rPr>
      <w:sz w:val="22"/>
      <w:szCs w:val="22"/>
    </w:rPr>
  </w:style>
  <w:style w:type="character" w:customStyle="1" w:styleId="WW8Num98z0">
    <w:name w:val="WW8Num98z0"/>
    <w:rsid w:val="006C44CC"/>
    <w:rPr>
      <w:rFonts w:ascii="Symbol" w:hAnsi="Symbol"/>
    </w:rPr>
  </w:style>
  <w:style w:type="character" w:customStyle="1" w:styleId="WW8Num99z1">
    <w:name w:val="WW8Num99z1"/>
    <w:rsid w:val="006C44CC"/>
    <w:rPr>
      <w:sz w:val="22"/>
      <w:szCs w:val="22"/>
    </w:rPr>
  </w:style>
  <w:style w:type="character" w:customStyle="1" w:styleId="WW8Num102z0">
    <w:name w:val="WW8Num102z0"/>
    <w:rsid w:val="006C44CC"/>
    <w:rPr>
      <w:rFonts w:ascii="Arial" w:hAnsi="Arial"/>
      <w:b/>
      <w:bCs/>
      <w:sz w:val="20"/>
      <w:szCs w:val="20"/>
    </w:rPr>
  </w:style>
  <w:style w:type="character" w:customStyle="1" w:styleId="WW8Num107z1">
    <w:name w:val="WW8Num107z1"/>
    <w:rsid w:val="006C44CC"/>
    <w:rPr>
      <w:b w:val="0"/>
      <w:bCs w:val="0"/>
      <w:sz w:val="22"/>
      <w:szCs w:val="22"/>
    </w:rPr>
  </w:style>
  <w:style w:type="character" w:customStyle="1" w:styleId="WW8Num117z4">
    <w:name w:val="WW8Num117z4"/>
    <w:rsid w:val="006C44CC"/>
    <w:rPr>
      <w:color w:val="auto"/>
    </w:rPr>
  </w:style>
  <w:style w:type="character" w:customStyle="1" w:styleId="WW8Num119z0">
    <w:name w:val="WW8Num119z0"/>
    <w:rsid w:val="006C44CC"/>
    <w:rPr>
      <w:rFonts w:ascii="Arial" w:hAnsi="Arial"/>
      <w:b/>
      <w:bCs/>
      <w:sz w:val="20"/>
      <w:szCs w:val="20"/>
    </w:rPr>
  </w:style>
  <w:style w:type="character" w:customStyle="1" w:styleId="WW8Num126z0">
    <w:name w:val="WW8Num126z0"/>
    <w:rsid w:val="006C44CC"/>
    <w:rPr>
      <w:b/>
    </w:rPr>
  </w:style>
  <w:style w:type="character" w:customStyle="1" w:styleId="WW8Num126z3">
    <w:name w:val="WW8Num126z3"/>
    <w:rsid w:val="006C44CC"/>
    <w:rPr>
      <w:b/>
      <w:i w:val="0"/>
      <w:sz w:val="24"/>
      <w:szCs w:val="24"/>
    </w:rPr>
  </w:style>
  <w:style w:type="character" w:customStyle="1" w:styleId="WW8Num128z1">
    <w:name w:val="WW8Num128z1"/>
    <w:rsid w:val="006C44CC"/>
    <w:rPr>
      <w:rFonts w:ascii="Arial" w:hAnsi="Arial"/>
      <w:b/>
      <w:bCs/>
      <w:sz w:val="22"/>
      <w:szCs w:val="22"/>
    </w:rPr>
  </w:style>
  <w:style w:type="character" w:customStyle="1" w:styleId="WW-Absatz-Standardschriftart">
    <w:name w:val="WW-Absatz-Standardschriftart"/>
    <w:rsid w:val="006C44CC"/>
  </w:style>
  <w:style w:type="character" w:customStyle="1" w:styleId="WW8Num49z1">
    <w:name w:val="WW8Num49z1"/>
    <w:rsid w:val="006C44CC"/>
    <w:rPr>
      <w:rFonts w:ascii="Arial" w:hAnsi="Arial"/>
      <w:b/>
      <w:bCs/>
      <w:sz w:val="20"/>
      <w:szCs w:val="20"/>
    </w:rPr>
  </w:style>
  <w:style w:type="character" w:customStyle="1" w:styleId="WW8Num52z0">
    <w:name w:val="WW8Num52z0"/>
    <w:rsid w:val="006C44CC"/>
    <w:rPr>
      <w:rFonts w:ascii="Courier New" w:hAnsi="Courier New" w:cs="Courier New"/>
    </w:rPr>
  </w:style>
  <w:style w:type="character" w:customStyle="1" w:styleId="WW8Num53z1">
    <w:name w:val="WW8Num53z1"/>
    <w:rsid w:val="006C44CC"/>
    <w:rPr>
      <w:rFonts w:ascii="Arial" w:hAnsi="Arial"/>
      <w:b/>
      <w:bCs/>
      <w:sz w:val="20"/>
      <w:szCs w:val="20"/>
    </w:rPr>
  </w:style>
  <w:style w:type="character" w:customStyle="1" w:styleId="WW8Num54z0">
    <w:name w:val="WW8Num54z0"/>
    <w:rsid w:val="006C44CC"/>
    <w:rPr>
      <w:b/>
      <w:bCs/>
    </w:rPr>
  </w:style>
  <w:style w:type="character" w:customStyle="1" w:styleId="WW8Num54z2">
    <w:name w:val="WW8Num54z2"/>
    <w:rsid w:val="006C44CC"/>
    <w:rPr>
      <w:b w:val="0"/>
    </w:rPr>
  </w:style>
  <w:style w:type="character" w:customStyle="1" w:styleId="WW8Num55z1">
    <w:name w:val="WW8Num55z1"/>
    <w:rsid w:val="006C44CC"/>
    <w:rPr>
      <w:rFonts w:ascii="Arial" w:hAnsi="Arial"/>
      <w:b/>
      <w:bCs/>
      <w:sz w:val="20"/>
      <w:szCs w:val="20"/>
    </w:rPr>
  </w:style>
  <w:style w:type="character" w:customStyle="1" w:styleId="WW8Num56z1">
    <w:name w:val="WW8Num56z1"/>
    <w:rsid w:val="006C44CC"/>
    <w:rPr>
      <w:rFonts w:ascii="Arial" w:hAnsi="Arial"/>
      <w:b/>
      <w:bCs/>
      <w:sz w:val="20"/>
      <w:szCs w:val="20"/>
    </w:rPr>
  </w:style>
  <w:style w:type="character" w:customStyle="1" w:styleId="WW8Num58z0">
    <w:name w:val="WW8Num58z0"/>
    <w:rsid w:val="006C44CC"/>
    <w:rPr>
      <w:rFonts w:ascii="Arial" w:hAnsi="Arial"/>
      <w:b/>
      <w:bCs/>
      <w:sz w:val="20"/>
      <w:szCs w:val="20"/>
    </w:rPr>
  </w:style>
  <w:style w:type="character" w:customStyle="1" w:styleId="WW8Num59z1">
    <w:name w:val="WW8Num59z1"/>
    <w:rsid w:val="006C44CC"/>
    <w:rPr>
      <w:sz w:val="22"/>
      <w:szCs w:val="22"/>
    </w:rPr>
  </w:style>
  <w:style w:type="character" w:customStyle="1" w:styleId="WW8Num61z0">
    <w:name w:val="WW8Num61z0"/>
    <w:rsid w:val="006C44CC"/>
    <w:rPr>
      <w:b/>
    </w:rPr>
  </w:style>
  <w:style w:type="character" w:customStyle="1" w:styleId="WW8Num62z1">
    <w:name w:val="WW8Num62z1"/>
    <w:rsid w:val="006C44CC"/>
    <w:rPr>
      <w:sz w:val="22"/>
      <w:szCs w:val="22"/>
    </w:rPr>
  </w:style>
  <w:style w:type="character" w:customStyle="1" w:styleId="WW8Num64z0">
    <w:name w:val="WW8Num64z0"/>
    <w:rsid w:val="006C44CC"/>
    <w:rPr>
      <w:rFonts w:ascii="Arial" w:hAnsi="Arial"/>
      <w:b/>
      <w:bCs/>
      <w:sz w:val="20"/>
      <w:szCs w:val="20"/>
    </w:rPr>
  </w:style>
  <w:style w:type="character" w:customStyle="1" w:styleId="WW8Num65z1">
    <w:name w:val="WW8Num65z1"/>
    <w:rsid w:val="006C44CC"/>
    <w:rPr>
      <w:sz w:val="22"/>
      <w:szCs w:val="22"/>
    </w:rPr>
  </w:style>
  <w:style w:type="character" w:customStyle="1" w:styleId="WW8Num66z0">
    <w:name w:val="WW8Num66z0"/>
    <w:rsid w:val="006C44CC"/>
    <w:rPr>
      <w:rFonts w:ascii="Arial" w:hAnsi="Arial"/>
      <w:b/>
      <w:bCs/>
      <w:sz w:val="22"/>
      <w:szCs w:val="22"/>
    </w:rPr>
  </w:style>
  <w:style w:type="character" w:customStyle="1" w:styleId="WW8Num67z1">
    <w:name w:val="WW8Num67z1"/>
    <w:rsid w:val="006C44CC"/>
    <w:rPr>
      <w:sz w:val="22"/>
      <w:szCs w:val="22"/>
    </w:rPr>
  </w:style>
  <w:style w:type="character" w:customStyle="1" w:styleId="WW8Num69z0">
    <w:name w:val="WW8Num69z0"/>
    <w:rsid w:val="006C44CC"/>
    <w:rPr>
      <w:b/>
      <w:bCs/>
    </w:rPr>
  </w:style>
  <w:style w:type="character" w:customStyle="1" w:styleId="WW8Num70z1">
    <w:name w:val="WW8Num70z1"/>
    <w:rsid w:val="006C44CC"/>
    <w:rPr>
      <w:sz w:val="22"/>
      <w:szCs w:val="22"/>
    </w:rPr>
  </w:style>
  <w:style w:type="character" w:customStyle="1" w:styleId="WW8Num72z0">
    <w:name w:val="WW8Num72z0"/>
    <w:rsid w:val="006C44CC"/>
    <w:rPr>
      <w:rFonts w:ascii="Arial" w:hAnsi="Arial"/>
      <w:b/>
      <w:sz w:val="20"/>
      <w:szCs w:val="20"/>
    </w:rPr>
  </w:style>
  <w:style w:type="character" w:customStyle="1" w:styleId="WW8Num74z1">
    <w:name w:val="WW8Num74z1"/>
    <w:rsid w:val="006C44CC"/>
    <w:rPr>
      <w:sz w:val="22"/>
      <w:szCs w:val="22"/>
    </w:rPr>
  </w:style>
  <w:style w:type="character" w:customStyle="1" w:styleId="WW8Num76z0">
    <w:name w:val="WW8Num76z0"/>
    <w:rsid w:val="006C44CC"/>
    <w:rPr>
      <w:rFonts w:ascii="Arial" w:hAnsi="Arial"/>
      <w:b/>
      <w:bCs/>
      <w:sz w:val="20"/>
      <w:szCs w:val="20"/>
    </w:rPr>
  </w:style>
  <w:style w:type="character" w:customStyle="1" w:styleId="WW8Num77z1">
    <w:name w:val="WW8Num77z1"/>
    <w:rsid w:val="006C44CC"/>
    <w:rPr>
      <w:b/>
      <w:bCs/>
      <w:sz w:val="22"/>
      <w:szCs w:val="22"/>
    </w:rPr>
  </w:style>
  <w:style w:type="character" w:customStyle="1" w:styleId="WW8Num78z0">
    <w:name w:val="WW8Num78z0"/>
    <w:rsid w:val="006C44CC"/>
    <w:rPr>
      <w:b/>
      <w:bCs/>
    </w:rPr>
  </w:style>
  <w:style w:type="character" w:customStyle="1" w:styleId="WW8Num81z3">
    <w:name w:val="WW8Num81z3"/>
    <w:rsid w:val="006C44CC"/>
    <w:rPr>
      <w:b/>
      <w:i w:val="0"/>
      <w:sz w:val="24"/>
      <w:szCs w:val="24"/>
    </w:rPr>
  </w:style>
  <w:style w:type="character" w:customStyle="1" w:styleId="WW8Num82z1">
    <w:name w:val="WW8Num82z1"/>
    <w:rsid w:val="006C44CC"/>
    <w:rPr>
      <w:sz w:val="22"/>
      <w:szCs w:val="22"/>
    </w:rPr>
  </w:style>
  <w:style w:type="character" w:customStyle="1" w:styleId="WW8Num83z0">
    <w:name w:val="WW8Num83z0"/>
    <w:rsid w:val="006C44CC"/>
    <w:rPr>
      <w:b/>
      <w:i w:val="0"/>
      <w:sz w:val="24"/>
      <w:szCs w:val="24"/>
    </w:rPr>
  </w:style>
  <w:style w:type="character" w:customStyle="1" w:styleId="WW8Num83z3">
    <w:name w:val="WW8Num83z3"/>
    <w:rsid w:val="006C44CC"/>
    <w:rPr>
      <w:b/>
    </w:rPr>
  </w:style>
  <w:style w:type="character" w:customStyle="1" w:styleId="WW8Num86z1">
    <w:name w:val="WW8Num86z1"/>
    <w:rsid w:val="006C44CC"/>
    <w:rPr>
      <w:sz w:val="22"/>
      <w:szCs w:val="22"/>
    </w:rPr>
  </w:style>
  <w:style w:type="character" w:customStyle="1" w:styleId="WW8Num94z3">
    <w:name w:val="WW8Num94z3"/>
    <w:rsid w:val="006C44CC"/>
    <w:rPr>
      <w:rFonts w:eastAsia="Times New Roman"/>
      <w:b/>
      <w:bCs/>
      <w:lang w:eastAsia="ar-SA" w:bidi="ar-SA"/>
    </w:rPr>
  </w:style>
  <w:style w:type="character" w:customStyle="1" w:styleId="WW8Num97z1">
    <w:name w:val="WW8Num97z1"/>
    <w:rsid w:val="006C44CC"/>
    <w:rPr>
      <w:sz w:val="22"/>
      <w:szCs w:val="22"/>
    </w:rPr>
  </w:style>
  <w:style w:type="character" w:customStyle="1" w:styleId="WW8Num99z0">
    <w:name w:val="WW8Num99z0"/>
    <w:rsid w:val="006C44CC"/>
    <w:rPr>
      <w:rFonts w:ascii="Symbol" w:hAnsi="Symbol"/>
    </w:rPr>
  </w:style>
  <w:style w:type="character" w:customStyle="1" w:styleId="WW8Num100z1">
    <w:name w:val="WW8Num100z1"/>
    <w:rsid w:val="006C44CC"/>
    <w:rPr>
      <w:sz w:val="22"/>
      <w:szCs w:val="22"/>
    </w:rPr>
  </w:style>
  <w:style w:type="character" w:customStyle="1" w:styleId="WW8Num108z1">
    <w:name w:val="WW8Num108z1"/>
    <w:rsid w:val="006C44CC"/>
    <w:rPr>
      <w:sz w:val="22"/>
      <w:szCs w:val="22"/>
    </w:rPr>
  </w:style>
  <w:style w:type="character" w:customStyle="1" w:styleId="WW8Num118z1">
    <w:name w:val="WW8Num118z1"/>
    <w:rsid w:val="006C44CC"/>
    <w:rPr>
      <w:rFonts w:ascii="Arial" w:hAnsi="Arial"/>
      <w:b/>
      <w:bCs/>
      <w:sz w:val="20"/>
      <w:szCs w:val="20"/>
    </w:rPr>
  </w:style>
  <w:style w:type="character" w:customStyle="1" w:styleId="WW8Num118z4">
    <w:name w:val="WW8Num118z4"/>
    <w:rsid w:val="006C44CC"/>
    <w:rPr>
      <w:color w:val="auto"/>
    </w:rPr>
  </w:style>
  <w:style w:type="character" w:customStyle="1" w:styleId="WW8Num119z1">
    <w:name w:val="WW8Num119z1"/>
    <w:rsid w:val="006C44CC"/>
    <w:rPr>
      <w:rFonts w:ascii="Arial" w:hAnsi="Arial"/>
      <w:b/>
      <w:bCs/>
      <w:sz w:val="20"/>
      <w:szCs w:val="20"/>
    </w:rPr>
  </w:style>
  <w:style w:type="character" w:customStyle="1" w:styleId="WW8Num120z2">
    <w:name w:val="WW8Num120z2"/>
    <w:rsid w:val="006C44CC"/>
    <w:rPr>
      <w:rFonts w:ascii="Arial" w:hAnsi="Arial"/>
      <w:b/>
      <w:bCs/>
      <w:sz w:val="20"/>
      <w:szCs w:val="20"/>
    </w:rPr>
  </w:style>
  <w:style w:type="character" w:customStyle="1" w:styleId="WW8Num127z0">
    <w:name w:val="WW8Num127z0"/>
    <w:rsid w:val="006C44CC"/>
    <w:rPr>
      <w:rFonts w:ascii="Arial" w:hAnsi="Arial"/>
      <w:b/>
      <w:bCs/>
      <w:sz w:val="24"/>
      <w:szCs w:val="24"/>
    </w:rPr>
  </w:style>
  <w:style w:type="character" w:customStyle="1" w:styleId="WW8Num128z3">
    <w:name w:val="WW8Num128z3"/>
    <w:rsid w:val="006C44CC"/>
    <w:rPr>
      <w:b/>
      <w:i w:val="0"/>
      <w:sz w:val="24"/>
      <w:szCs w:val="24"/>
    </w:rPr>
  </w:style>
  <w:style w:type="character" w:customStyle="1" w:styleId="WW-Absatz-Standardschriftart1">
    <w:name w:val="WW-Absatz-Standardschriftart1"/>
    <w:rsid w:val="006C44CC"/>
  </w:style>
  <w:style w:type="character" w:customStyle="1" w:styleId="WW8Num2z0">
    <w:name w:val="WW8Num2z0"/>
    <w:rsid w:val="006C44CC"/>
    <w:rPr>
      <w:rFonts w:ascii="Arial" w:hAnsi="Arial"/>
      <w:sz w:val="22"/>
      <w:szCs w:val="22"/>
    </w:rPr>
  </w:style>
  <w:style w:type="character" w:customStyle="1" w:styleId="WW8Num11z0">
    <w:name w:val="WW8Num11z0"/>
    <w:rsid w:val="006C44CC"/>
    <w:rPr>
      <w:rFonts w:ascii="Symbol" w:hAnsi="Symbol"/>
    </w:rPr>
  </w:style>
  <w:style w:type="character" w:customStyle="1" w:styleId="WW8Num13z0">
    <w:name w:val="WW8Num13z0"/>
    <w:rsid w:val="006C44CC"/>
    <w:rPr>
      <w:rFonts w:ascii="Arial" w:hAnsi="Arial"/>
      <w:b/>
      <w:bCs/>
      <w:sz w:val="22"/>
      <w:szCs w:val="22"/>
    </w:rPr>
  </w:style>
  <w:style w:type="character" w:customStyle="1" w:styleId="WW8Num15z4">
    <w:name w:val="WW8Num15z4"/>
    <w:rsid w:val="006C44CC"/>
    <w:rPr>
      <w:color w:val="auto"/>
    </w:rPr>
  </w:style>
  <w:style w:type="character" w:customStyle="1" w:styleId="WW8Num16z0">
    <w:name w:val="WW8Num16z0"/>
    <w:rsid w:val="006C44CC"/>
    <w:rPr>
      <w:rFonts w:ascii="Arial" w:hAnsi="Arial"/>
      <w:sz w:val="20"/>
      <w:szCs w:val="20"/>
    </w:rPr>
  </w:style>
  <w:style w:type="character" w:customStyle="1" w:styleId="WW8Num17z1">
    <w:name w:val="WW8Num17z1"/>
    <w:rsid w:val="006C44CC"/>
    <w:rPr>
      <w:b w:val="0"/>
      <w:bCs w:val="0"/>
      <w:sz w:val="22"/>
      <w:szCs w:val="22"/>
    </w:rPr>
  </w:style>
  <w:style w:type="character" w:customStyle="1" w:styleId="WW8Num19z1">
    <w:name w:val="WW8Num19z1"/>
    <w:rsid w:val="006C44CC"/>
    <w:rPr>
      <w:sz w:val="22"/>
      <w:szCs w:val="22"/>
    </w:rPr>
  </w:style>
  <w:style w:type="character" w:customStyle="1" w:styleId="WW8Num21z0">
    <w:name w:val="WW8Num21z0"/>
    <w:rsid w:val="006C44CC"/>
    <w:rPr>
      <w:rFonts w:ascii="Arial" w:hAnsi="Arial"/>
      <w:b/>
      <w:bCs/>
      <w:sz w:val="22"/>
      <w:szCs w:val="22"/>
    </w:rPr>
  </w:style>
  <w:style w:type="character" w:customStyle="1" w:styleId="WW8Num26z1">
    <w:name w:val="WW8Num26z1"/>
    <w:rsid w:val="006C44CC"/>
    <w:rPr>
      <w:sz w:val="22"/>
      <w:szCs w:val="22"/>
    </w:rPr>
  </w:style>
  <w:style w:type="character" w:customStyle="1" w:styleId="WW8Num27z0">
    <w:name w:val="WW8Num27z0"/>
    <w:rsid w:val="006C44CC"/>
    <w:rPr>
      <w:rFonts w:ascii="Arial" w:hAnsi="Arial"/>
      <w:b/>
      <w:bCs/>
      <w:sz w:val="22"/>
      <w:szCs w:val="22"/>
    </w:rPr>
  </w:style>
  <w:style w:type="character" w:customStyle="1" w:styleId="WW8Num28z1">
    <w:name w:val="WW8Num28z1"/>
    <w:rsid w:val="006C44CC"/>
    <w:rPr>
      <w:sz w:val="22"/>
      <w:szCs w:val="22"/>
    </w:rPr>
  </w:style>
  <w:style w:type="character" w:customStyle="1" w:styleId="WW8Num30z1">
    <w:name w:val="WW8Num30z1"/>
    <w:rsid w:val="006C44CC"/>
    <w:rPr>
      <w:sz w:val="22"/>
      <w:szCs w:val="22"/>
    </w:rPr>
  </w:style>
  <w:style w:type="character" w:customStyle="1" w:styleId="WW8Num31z1">
    <w:name w:val="WW8Num31z1"/>
    <w:rsid w:val="006C44CC"/>
    <w:rPr>
      <w:sz w:val="22"/>
      <w:szCs w:val="22"/>
    </w:rPr>
  </w:style>
  <w:style w:type="character" w:customStyle="1" w:styleId="WW8Num32z0">
    <w:name w:val="WW8Num32z0"/>
    <w:rsid w:val="006C44CC"/>
    <w:rPr>
      <w:b/>
      <w:bCs/>
    </w:rPr>
  </w:style>
  <w:style w:type="character" w:customStyle="1" w:styleId="WW8Num34z1">
    <w:name w:val="WW8Num34z1"/>
    <w:rsid w:val="006C44CC"/>
    <w:rPr>
      <w:sz w:val="22"/>
      <w:szCs w:val="22"/>
    </w:rPr>
  </w:style>
  <w:style w:type="character" w:customStyle="1" w:styleId="WW8Num36z0">
    <w:name w:val="WW8Num36z0"/>
    <w:rsid w:val="006C44CC"/>
    <w:rPr>
      <w:rFonts w:ascii="Arial" w:hAnsi="Arial"/>
      <w:b/>
      <w:bCs/>
      <w:sz w:val="22"/>
      <w:szCs w:val="22"/>
    </w:rPr>
  </w:style>
  <w:style w:type="character" w:customStyle="1" w:styleId="WW8Num38z1">
    <w:name w:val="WW8Num38z1"/>
    <w:rsid w:val="006C44CC"/>
    <w:rPr>
      <w:sz w:val="22"/>
      <w:szCs w:val="22"/>
    </w:rPr>
  </w:style>
  <w:style w:type="character" w:customStyle="1" w:styleId="WW8Num38z4">
    <w:name w:val="WW8Num38z4"/>
    <w:rsid w:val="006C44CC"/>
    <w:rPr>
      <w:color w:val="auto"/>
    </w:rPr>
  </w:style>
  <w:style w:type="character" w:customStyle="1" w:styleId="WW8Num39z0">
    <w:name w:val="WW8Num39z0"/>
    <w:rsid w:val="006C44CC"/>
    <w:rPr>
      <w:rFonts w:ascii="Arial" w:hAnsi="Arial"/>
      <w:b/>
      <w:bCs/>
      <w:sz w:val="22"/>
      <w:szCs w:val="22"/>
    </w:rPr>
  </w:style>
  <w:style w:type="character" w:customStyle="1" w:styleId="WW8Num41z1">
    <w:name w:val="WW8Num41z1"/>
    <w:rsid w:val="006C44CC"/>
    <w:rPr>
      <w:sz w:val="22"/>
      <w:szCs w:val="22"/>
    </w:rPr>
  </w:style>
  <w:style w:type="character" w:customStyle="1" w:styleId="WW8Num44z0">
    <w:name w:val="WW8Num44z0"/>
    <w:rsid w:val="006C44CC"/>
    <w:rPr>
      <w:rFonts w:ascii="Arial" w:hAnsi="Arial"/>
      <w:b/>
      <w:bCs/>
      <w:sz w:val="24"/>
      <w:szCs w:val="24"/>
    </w:rPr>
  </w:style>
  <w:style w:type="character" w:customStyle="1" w:styleId="WW8Num47z0">
    <w:name w:val="WW8Num47z0"/>
    <w:rsid w:val="006C44CC"/>
    <w:rPr>
      <w:rFonts w:ascii="Arial" w:hAnsi="Arial"/>
      <w:b/>
      <w:bCs/>
      <w:sz w:val="22"/>
      <w:szCs w:val="22"/>
    </w:rPr>
  </w:style>
  <w:style w:type="character" w:customStyle="1" w:styleId="WW8Num50z1">
    <w:name w:val="WW8Num50z1"/>
    <w:rsid w:val="006C44CC"/>
    <w:rPr>
      <w:sz w:val="22"/>
      <w:szCs w:val="22"/>
    </w:rPr>
  </w:style>
  <w:style w:type="character" w:customStyle="1" w:styleId="WW8Num55z2">
    <w:name w:val="WW8Num55z2"/>
    <w:rsid w:val="006C44CC"/>
    <w:rPr>
      <w:b w:val="0"/>
    </w:rPr>
  </w:style>
  <w:style w:type="character" w:customStyle="1" w:styleId="WW8Num57z1">
    <w:name w:val="WW8Num57z1"/>
    <w:rsid w:val="006C44CC"/>
    <w:rPr>
      <w:sz w:val="22"/>
      <w:szCs w:val="22"/>
    </w:rPr>
  </w:style>
  <w:style w:type="character" w:customStyle="1" w:styleId="WW8Num58z2">
    <w:name w:val="WW8Num58z2"/>
    <w:rsid w:val="006C44CC"/>
    <w:rPr>
      <w:b w:val="0"/>
    </w:rPr>
  </w:style>
  <w:style w:type="character" w:customStyle="1" w:styleId="WW8Num59z0">
    <w:name w:val="WW8Num59z0"/>
    <w:rsid w:val="006C44CC"/>
    <w:rPr>
      <w:rFonts w:ascii="Arial" w:hAnsi="Arial"/>
      <w:b/>
      <w:bCs/>
      <w:sz w:val="22"/>
      <w:szCs w:val="22"/>
    </w:rPr>
  </w:style>
  <w:style w:type="character" w:customStyle="1" w:styleId="WW8Num60z1">
    <w:name w:val="WW8Num60z1"/>
    <w:rsid w:val="006C44CC"/>
    <w:rPr>
      <w:sz w:val="22"/>
      <w:szCs w:val="22"/>
    </w:rPr>
  </w:style>
  <w:style w:type="character" w:customStyle="1" w:styleId="WW8Num63z1">
    <w:name w:val="WW8Num63z1"/>
    <w:rsid w:val="006C44CC"/>
    <w:rPr>
      <w:sz w:val="22"/>
      <w:szCs w:val="22"/>
    </w:rPr>
  </w:style>
  <w:style w:type="character" w:customStyle="1" w:styleId="WW8Num67z0">
    <w:name w:val="WW8Num67z0"/>
    <w:rsid w:val="006C44CC"/>
    <w:rPr>
      <w:rFonts w:ascii="Arial" w:hAnsi="Arial"/>
      <w:b/>
      <w:bCs/>
      <w:sz w:val="22"/>
      <w:szCs w:val="22"/>
    </w:rPr>
  </w:style>
  <w:style w:type="character" w:customStyle="1" w:styleId="WW8Num70z0">
    <w:name w:val="WW8Num70z0"/>
    <w:rsid w:val="006C44CC"/>
    <w:rPr>
      <w:b/>
      <w:bCs/>
    </w:rPr>
  </w:style>
  <w:style w:type="character" w:customStyle="1" w:styleId="WW8Num71z1">
    <w:name w:val="WW8Num71z1"/>
    <w:rsid w:val="006C44CC"/>
    <w:rPr>
      <w:sz w:val="22"/>
      <w:szCs w:val="22"/>
    </w:rPr>
  </w:style>
  <w:style w:type="character" w:customStyle="1" w:styleId="WW8Num75z1">
    <w:name w:val="WW8Num75z1"/>
    <w:rsid w:val="006C44CC"/>
    <w:rPr>
      <w:sz w:val="22"/>
      <w:szCs w:val="22"/>
    </w:rPr>
  </w:style>
  <w:style w:type="character" w:customStyle="1" w:styleId="WW8Num78z1">
    <w:name w:val="WW8Num78z1"/>
    <w:rsid w:val="006C44CC"/>
    <w:rPr>
      <w:sz w:val="22"/>
      <w:szCs w:val="22"/>
    </w:rPr>
  </w:style>
  <w:style w:type="character" w:customStyle="1" w:styleId="WW8Num79z1">
    <w:name w:val="WW8Num79z1"/>
    <w:rsid w:val="006C44CC"/>
    <w:rPr>
      <w:sz w:val="22"/>
      <w:szCs w:val="22"/>
    </w:rPr>
  </w:style>
  <w:style w:type="character" w:customStyle="1" w:styleId="WW8Num83z1">
    <w:name w:val="WW8Num83z1"/>
    <w:rsid w:val="006C44CC"/>
    <w:rPr>
      <w:sz w:val="22"/>
      <w:szCs w:val="22"/>
    </w:rPr>
  </w:style>
  <w:style w:type="character" w:customStyle="1" w:styleId="WW8Num84z0">
    <w:name w:val="WW8Num84z0"/>
    <w:rsid w:val="006C44CC"/>
    <w:rPr>
      <w:b/>
      <w:i w:val="0"/>
      <w:sz w:val="24"/>
      <w:szCs w:val="24"/>
    </w:rPr>
  </w:style>
  <w:style w:type="character" w:customStyle="1" w:styleId="WW8Num84z3">
    <w:name w:val="WW8Num84z3"/>
    <w:rsid w:val="006C44CC"/>
    <w:rPr>
      <w:b/>
    </w:rPr>
  </w:style>
  <w:style w:type="character" w:customStyle="1" w:styleId="WW8Num87z1">
    <w:name w:val="WW8Num87z1"/>
    <w:rsid w:val="006C44CC"/>
    <w:rPr>
      <w:sz w:val="22"/>
      <w:szCs w:val="22"/>
    </w:rPr>
  </w:style>
  <w:style w:type="character" w:customStyle="1" w:styleId="WW8Num90z1">
    <w:name w:val="WW8Num90z1"/>
    <w:rsid w:val="006C44CC"/>
    <w:rPr>
      <w:sz w:val="22"/>
      <w:szCs w:val="22"/>
    </w:rPr>
  </w:style>
  <w:style w:type="character" w:customStyle="1" w:styleId="WW8Num95z3">
    <w:name w:val="WW8Num95z3"/>
    <w:rsid w:val="006C44CC"/>
    <w:rPr>
      <w:rFonts w:eastAsia="Times New Roman"/>
      <w:b/>
      <w:bCs/>
      <w:lang w:eastAsia="ar-SA" w:bidi="ar-SA"/>
    </w:rPr>
  </w:style>
  <w:style w:type="character" w:customStyle="1" w:styleId="WW8Num101z1">
    <w:name w:val="WW8Num101z1"/>
    <w:rsid w:val="006C44CC"/>
    <w:rPr>
      <w:b/>
      <w:bCs/>
    </w:rPr>
  </w:style>
  <w:style w:type="character" w:customStyle="1" w:styleId="WW8Num109z1">
    <w:name w:val="WW8Num109z1"/>
    <w:rsid w:val="006C44CC"/>
    <w:rPr>
      <w:sz w:val="22"/>
      <w:szCs w:val="22"/>
    </w:rPr>
  </w:style>
  <w:style w:type="character" w:customStyle="1" w:styleId="WW8Num110z3">
    <w:name w:val="WW8Num110z3"/>
    <w:rsid w:val="006C44CC"/>
    <w:rPr>
      <w:b/>
      <w:bCs/>
    </w:rPr>
  </w:style>
  <w:style w:type="character" w:customStyle="1" w:styleId="WW8Num117z1">
    <w:name w:val="WW8Num117z1"/>
    <w:rsid w:val="006C44CC"/>
    <w:rPr>
      <w:b/>
      <w:bCs/>
      <w:sz w:val="22"/>
      <w:szCs w:val="22"/>
    </w:rPr>
  </w:style>
  <w:style w:type="character" w:customStyle="1" w:styleId="WW8Num120z1">
    <w:name w:val="WW8Num120z1"/>
    <w:rsid w:val="006C44CC"/>
    <w:rPr>
      <w:sz w:val="22"/>
      <w:szCs w:val="22"/>
    </w:rPr>
  </w:style>
  <w:style w:type="character" w:customStyle="1" w:styleId="WW8Num120z4">
    <w:name w:val="WW8Num120z4"/>
    <w:rsid w:val="006C44CC"/>
    <w:rPr>
      <w:color w:val="auto"/>
    </w:rPr>
  </w:style>
  <w:style w:type="character" w:customStyle="1" w:styleId="WW8Num121z1">
    <w:name w:val="WW8Num121z1"/>
    <w:rsid w:val="006C44CC"/>
    <w:rPr>
      <w:sz w:val="22"/>
      <w:szCs w:val="22"/>
    </w:rPr>
  </w:style>
  <w:style w:type="character" w:customStyle="1" w:styleId="WW8Num122z2">
    <w:name w:val="WW8Num122z2"/>
    <w:rsid w:val="006C44CC"/>
    <w:rPr>
      <w:sz w:val="22"/>
      <w:szCs w:val="22"/>
    </w:rPr>
  </w:style>
  <w:style w:type="character" w:customStyle="1" w:styleId="WW8Num129z0">
    <w:name w:val="WW8Num129z0"/>
    <w:rsid w:val="006C44CC"/>
    <w:rPr>
      <w:rFonts w:ascii="Arial" w:hAnsi="Arial"/>
      <w:b/>
      <w:bCs/>
      <w:sz w:val="22"/>
      <w:szCs w:val="22"/>
    </w:rPr>
  </w:style>
  <w:style w:type="character" w:customStyle="1" w:styleId="WW-Absatz-Standardschriftart11">
    <w:name w:val="WW-Absatz-Standardschriftart11"/>
    <w:rsid w:val="006C44CC"/>
  </w:style>
  <w:style w:type="character" w:customStyle="1" w:styleId="WW8Num36z1">
    <w:name w:val="WW8Num36z1"/>
    <w:rsid w:val="006C44CC"/>
    <w:rPr>
      <w:sz w:val="22"/>
      <w:szCs w:val="22"/>
    </w:rPr>
  </w:style>
  <w:style w:type="character" w:customStyle="1" w:styleId="WW8Num39z1">
    <w:name w:val="WW8Num39z1"/>
    <w:rsid w:val="006C44CC"/>
    <w:rPr>
      <w:b w:val="0"/>
      <w:bCs w:val="0"/>
      <w:sz w:val="22"/>
      <w:szCs w:val="22"/>
    </w:rPr>
  </w:style>
  <w:style w:type="character" w:customStyle="1" w:styleId="WW8Num46z1">
    <w:name w:val="WW8Num46z1"/>
    <w:rsid w:val="006C44CC"/>
    <w:rPr>
      <w:sz w:val="22"/>
      <w:szCs w:val="22"/>
    </w:rPr>
  </w:style>
  <w:style w:type="character" w:customStyle="1" w:styleId="WW8Num47z1">
    <w:name w:val="WW8Num47z1"/>
    <w:rsid w:val="006C44CC"/>
    <w:rPr>
      <w:sz w:val="22"/>
      <w:szCs w:val="22"/>
    </w:rPr>
  </w:style>
  <w:style w:type="character" w:customStyle="1" w:styleId="WW8Num88z1">
    <w:name w:val="WW8Num88z1"/>
    <w:rsid w:val="006C44CC"/>
    <w:rPr>
      <w:b w:val="0"/>
      <w:bCs w:val="0"/>
      <w:sz w:val="22"/>
      <w:szCs w:val="22"/>
    </w:rPr>
  </w:style>
  <w:style w:type="character" w:customStyle="1" w:styleId="WW8Num91z1">
    <w:name w:val="WW8Num91z1"/>
    <w:rsid w:val="006C44CC"/>
    <w:rPr>
      <w:sz w:val="22"/>
      <w:szCs w:val="22"/>
    </w:rPr>
  </w:style>
  <w:style w:type="character" w:customStyle="1" w:styleId="WW8Num102z1">
    <w:name w:val="WW8Num102z1"/>
    <w:rsid w:val="006C44CC"/>
    <w:rPr>
      <w:rFonts w:ascii="Arial" w:hAnsi="Arial"/>
      <w:b w:val="0"/>
      <w:i w:val="0"/>
    </w:rPr>
  </w:style>
  <w:style w:type="character" w:customStyle="1" w:styleId="WW8Num110z1">
    <w:name w:val="WW8Num110z1"/>
    <w:rsid w:val="006C44CC"/>
    <w:rPr>
      <w:sz w:val="22"/>
      <w:szCs w:val="22"/>
    </w:rPr>
  </w:style>
  <w:style w:type="character" w:customStyle="1" w:styleId="WW8Num112z1">
    <w:name w:val="WW8Num112z1"/>
    <w:rsid w:val="006C44CC"/>
    <w:rPr>
      <w:sz w:val="22"/>
      <w:szCs w:val="22"/>
    </w:rPr>
  </w:style>
  <w:style w:type="character" w:customStyle="1" w:styleId="WW8Num113z1">
    <w:name w:val="WW8Num113z1"/>
    <w:rsid w:val="006C44CC"/>
    <w:rPr>
      <w:sz w:val="22"/>
      <w:szCs w:val="22"/>
    </w:rPr>
  </w:style>
  <w:style w:type="character" w:customStyle="1" w:styleId="WW8Num114z1">
    <w:name w:val="WW8Num114z1"/>
    <w:rsid w:val="006C44CC"/>
    <w:rPr>
      <w:sz w:val="22"/>
      <w:szCs w:val="22"/>
    </w:rPr>
  </w:style>
  <w:style w:type="character" w:customStyle="1" w:styleId="WW8Num115z1">
    <w:name w:val="WW8Num115z1"/>
    <w:rsid w:val="006C44CC"/>
    <w:rPr>
      <w:b/>
      <w:bCs/>
      <w:sz w:val="22"/>
      <w:szCs w:val="22"/>
    </w:rPr>
  </w:style>
  <w:style w:type="character" w:customStyle="1" w:styleId="WW8Num116z1">
    <w:name w:val="WW8Num116z1"/>
    <w:rsid w:val="006C44CC"/>
    <w:rPr>
      <w:sz w:val="22"/>
      <w:szCs w:val="22"/>
    </w:rPr>
  </w:style>
  <w:style w:type="character" w:customStyle="1" w:styleId="WW8Num121z4">
    <w:name w:val="WW8Num121z4"/>
    <w:rsid w:val="006C44CC"/>
    <w:rPr>
      <w:color w:val="auto"/>
    </w:rPr>
  </w:style>
  <w:style w:type="character" w:customStyle="1" w:styleId="WW8Num122z1">
    <w:name w:val="WW8Num122z1"/>
    <w:rsid w:val="006C44CC"/>
    <w:rPr>
      <w:sz w:val="22"/>
      <w:szCs w:val="22"/>
    </w:rPr>
  </w:style>
  <w:style w:type="character" w:customStyle="1" w:styleId="WW8Num123z2">
    <w:name w:val="WW8Num123z2"/>
    <w:rsid w:val="006C44CC"/>
    <w:rPr>
      <w:sz w:val="22"/>
      <w:szCs w:val="22"/>
    </w:rPr>
  </w:style>
  <w:style w:type="character" w:customStyle="1" w:styleId="WW-Absatz-Standardschriftart111">
    <w:name w:val="WW-Absatz-Standardschriftart111"/>
    <w:rsid w:val="006C44CC"/>
  </w:style>
  <w:style w:type="character" w:customStyle="1" w:styleId="WW-Absatz-Standardschriftart1111">
    <w:name w:val="WW-Absatz-Standardschriftart1111"/>
    <w:rsid w:val="006C44CC"/>
  </w:style>
  <w:style w:type="character" w:customStyle="1" w:styleId="WW8Num76z3">
    <w:name w:val="WW8Num76z3"/>
    <w:rsid w:val="006C44CC"/>
    <w:rPr>
      <w:b/>
      <w:bCs/>
    </w:rPr>
  </w:style>
  <w:style w:type="character" w:customStyle="1" w:styleId="WW8Num77z3">
    <w:name w:val="WW8Num77z3"/>
    <w:rsid w:val="006C44CC"/>
    <w:rPr>
      <w:b/>
      <w:bCs/>
    </w:rPr>
  </w:style>
  <w:style w:type="character" w:customStyle="1" w:styleId="WW8Num109z3">
    <w:name w:val="WW8Num109z3"/>
    <w:rsid w:val="006C44CC"/>
    <w:rPr>
      <w:b/>
      <w:bCs/>
    </w:rPr>
  </w:style>
  <w:style w:type="character" w:customStyle="1" w:styleId="WW-Absatz-Standardschriftart11111">
    <w:name w:val="WW-Absatz-Standardschriftart11111"/>
    <w:rsid w:val="006C44CC"/>
  </w:style>
  <w:style w:type="character" w:customStyle="1" w:styleId="WW8Num98z3">
    <w:name w:val="WW8Num98z3"/>
    <w:rsid w:val="006C44CC"/>
    <w:rPr>
      <w:rFonts w:ascii="Symbol" w:hAnsi="Symbol"/>
    </w:rPr>
  </w:style>
  <w:style w:type="character" w:customStyle="1" w:styleId="WW-Absatz-Standardschriftart111111">
    <w:name w:val="WW-Absatz-Standardschriftart111111"/>
    <w:rsid w:val="006C44CC"/>
  </w:style>
  <w:style w:type="character" w:customStyle="1" w:styleId="WW8Num51z3">
    <w:name w:val="WW8Num51z3"/>
    <w:rsid w:val="006C44CC"/>
    <w:rPr>
      <w:b/>
      <w:bCs/>
    </w:rPr>
  </w:style>
  <w:style w:type="character" w:customStyle="1" w:styleId="WW8Num56z2">
    <w:name w:val="WW8Num56z2"/>
    <w:rsid w:val="006C44CC"/>
    <w:rPr>
      <w:b w:val="0"/>
    </w:rPr>
  </w:style>
  <w:style w:type="character" w:customStyle="1" w:styleId="WW8Num59z2">
    <w:name w:val="WW8Num59z2"/>
    <w:rsid w:val="006C44CC"/>
    <w:rPr>
      <w:b w:val="0"/>
    </w:rPr>
  </w:style>
  <w:style w:type="character" w:customStyle="1" w:styleId="WW8Num72z1">
    <w:name w:val="WW8Num72z1"/>
    <w:rsid w:val="006C44CC"/>
    <w:rPr>
      <w:b w:val="0"/>
      <w:bCs w:val="0"/>
      <w:sz w:val="22"/>
      <w:szCs w:val="22"/>
    </w:rPr>
  </w:style>
  <w:style w:type="character" w:customStyle="1" w:styleId="WW8Num80z1">
    <w:name w:val="WW8Num80z1"/>
    <w:rsid w:val="006C44CC"/>
    <w:rPr>
      <w:sz w:val="22"/>
      <w:szCs w:val="22"/>
    </w:rPr>
  </w:style>
  <w:style w:type="character" w:customStyle="1" w:styleId="WW8Num82z2">
    <w:name w:val="WW8Num82z2"/>
    <w:rsid w:val="006C44CC"/>
    <w:rPr>
      <w:b/>
      <w:i w:val="0"/>
      <w:sz w:val="24"/>
      <w:szCs w:val="24"/>
    </w:rPr>
  </w:style>
  <w:style w:type="character" w:customStyle="1" w:styleId="WW8Num85z0">
    <w:name w:val="WW8Num85z0"/>
    <w:rsid w:val="006C44CC"/>
    <w:rPr>
      <w:b/>
      <w:bCs/>
    </w:rPr>
  </w:style>
  <w:style w:type="character" w:customStyle="1" w:styleId="WW8Num85z3">
    <w:name w:val="WW8Num85z3"/>
    <w:rsid w:val="006C44CC"/>
    <w:rPr>
      <w:b/>
    </w:rPr>
  </w:style>
  <w:style w:type="character" w:customStyle="1" w:styleId="WW8Num92z1">
    <w:name w:val="WW8Num92z1"/>
    <w:rsid w:val="006C44CC"/>
    <w:rPr>
      <w:sz w:val="22"/>
      <w:szCs w:val="22"/>
    </w:rPr>
  </w:style>
  <w:style w:type="character" w:customStyle="1" w:styleId="WW8Num93z1">
    <w:name w:val="WW8Num93z1"/>
    <w:rsid w:val="006C44CC"/>
    <w:rPr>
      <w:sz w:val="22"/>
      <w:szCs w:val="22"/>
    </w:rPr>
  </w:style>
  <w:style w:type="character" w:customStyle="1" w:styleId="WW8Num100z3">
    <w:name w:val="WW8Num100z3"/>
    <w:rsid w:val="006C44CC"/>
    <w:rPr>
      <w:b/>
      <w:i w:val="0"/>
      <w:sz w:val="24"/>
      <w:szCs w:val="24"/>
    </w:rPr>
  </w:style>
  <w:style w:type="character" w:customStyle="1" w:styleId="WW8Num104z1">
    <w:name w:val="WW8Num104z1"/>
    <w:rsid w:val="006C44CC"/>
    <w:rPr>
      <w:sz w:val="22"/>
      <w:szCs w:val="22"/>
    </w:rPr>
  </w:style>
  <w:style w:type="character" w:customStyle="1" w:styleId="WW8Num124z1">
    <w:name w:val="WW8Num124z1"/>
    <w:rsid w:val="006C44CC"/>
    <w:rPr>
      <w:b/>
      <w:bCs/>
      <w:sz w:val="22"/>
      <w:szCs w:val="22"/>
    </w:rPr>
  </w:style>
  <w:style w:type="character" w:customStyle="1" w:styleId="WW8Num124z4">
    <w:name w:val="WW8Num124z4"/>
    <w:rsid w:val="006C44CC"/>
    <w:rPr>
      <w:color w:val="auto"/>
    </w:rPr>
  </w:style>
  <w:style w:type="character" w:customStyle="1" w:styleId="WW8Num125z1">
    <w:name w:val="WW8Num125z1"/>
    <w:rsid w:val="006C44CC"/>
    <w:rPr>
      <w:sz w:val="22"/>
      <w:szCs w:val="22"/>
    </w:rPr>
  </w:style>
  <w:style w:type="character" w:customStyle="1" w:styleId="WW-Absatz-Standardschriftart1111111">
    <w:name w:val="WW-Absatz-Standardschriftart1111111"/>
    <w:rsid w:val="006C44CC"/>
  </w:style>
  <w:style w:type="character" w:customStyle="1" w:styleId="WW8Num12z1">
    <w:name w:val="WW8Num12z1"/>
    <w:rsid w:val="006C44CC"/>
    <w:rPr>
      <w:b w:val="0"/>
      <w:bCs w:val="0"/>
      <w:sz w:val="22"/>
      <w:szCs w:val="22"/>
    </w:rPr>
  </w:style>
  <w:style w:type="character" w:customStyle="1" w:styleId="WW8Num23z1">
    <w:name w:val="WW8Num23z1"/>
    <w:rsid w:val="006C44CC"/>
    <w:rPr>
      <w:sz w:val="22"/>
      <w:szCs w:val="22"/>
    </w:rPr>
  </w:style>
  <w:style w:type="character" w:customStyle="1" w:styleId="WW8Num35z1">
    <w:name w:val="WW8Num35z1"/>
    <w:rsid w:val="006C44CC"/>
    <w:rPr>
      <w:sz w:val="22"/>
      <w:szCs w:val="22"/>
    </w:rPr>
  </w:style>
  <w:style w:type="character" w:customStyle="1" w:styleId="WW8Num42z1">
    <w:name w:val="WW8Num42z1"/>
    <w:rsid w:val="006C44CC"/>
    <w:rPr>
      <w:b/>
      <w:bCs/>
      <w:sz w:val="22"/>
      <w:szCs w:val="22"/>
    </w:rPr>
  </w:style>
  <w:style w:type="character" w:customStyle="1" w:styleId="WW8Num45z1">
    <w:name w:val="WW8Num45z1"/>
    <w:rsid w:val="006C44CC"/>
    <w:rPr>
      <w:sz w:val="22"/>
      <w:szCs w:val="22"/>
    </w:rPr>
  </w:style>
  <w:style w:type="character" w:customStyle="1" w:styleId="WW8Num57z2">
    <w:name w:val="WW8Num57z2"/>
    <w:rsid w:val="006C44CC"/>
    <w:rPr>
      <w:b w:val="0"/>
    </w:rPr>
  </w:style>
  <w:style w:type="character" w:customStyle="1" w:styleId="WW8Num60z2">
    <w:name w:val="WW8Num60z2"/>
    <w:rsid w:val="006C44CC"/>
    <w:rPr>
      <w:b w:val="0"/>
    </w:rPr>
  </w:style>
  <w:style w:type="character" w:customStyle="1" w:styleId="WW8Num105z1">
    <w:name w:val="WW8Num105z1"/>
    <w:rsid w:val="006C44CC"/>
    <w:rPr>
      <w:sz w:val="22"/>
      <w:szCs w:val="22"/>
    </w:rPr>
  </w:style>
  <w:style w:type="character" w:customStyle="1" w:styleId="WW8Num123z1">
    <w:name w:val="WW8Num123z1"/>
    <w:rsid w:val="006C44CC"/>
    <w:rPr>
      <w:sz w:val="22"/>
      <w:szCs w:val="22"/>
    </w:rPr>
  </w:style>
  <w:style w:type="character" w:customStyle="1" w:styleId="WW-Absatz-Standardschriftart11111111">
    <w:name w:val="WW-Absatz-Standardschriftart11111111"/>
    <w:rsid w:val="006C44CC"/>
  </w:style>
  <w:style w:type="character" w:customStyle="1" w:styleId="WW8Num16z4">
    <w:name w:val="WW8Num16z4"/>
    <w:rsid w:val="006C44CC"/>
    <w:rPr>
      <w:color w:val="auto"/>
    </w:rPr>
  </w:style>
  <w:style w:type="character" w:customStyle="1" w:styleId="WW8Num20z1">
    <w:name w:val="WW8Num20z1"/>
    <w:rsid w:val="006C44CC"/>
    <w:rPr>
      <w:sz w:val="22"/>
      <w:szCs w:val="22"/>
    </w:rPr>
  </w:style>
  <w:style w:type="character" w:customStyle="1" w:styleId="WW8Num40z4">
    <w:name w:val="WW8Num40z4"/>
    <w:rsid w:val="006C44CC"/>
    <w:rPr>
      <w:color w:val="auto"/>
    </w:rPr>
  </w:style>
  <w:style w:type="character" w:customStyle="1" w:styleId="WW8Num44z1">
    <w:name w:val="WW8Num44z1"/>
    <w:rsid w:val="006C44CC"/>
    <w:rPr>
      <w:sz w:val="22"/>
      <w:szCs w:val="22"/>
    </w:rPr>
  </w:style>
  <w:style w:type="character" w:customStyle="1" w:styleId="WW8Num65z2">
    <w:name w:val="WW8Num65z2"/>
    <w:rsid w:val="006C44CC"/>
    <w:rPr>
      <w:b w:val="0"/>
    </w:rPr>
  </w:style>
  <w:style w:type="character" w:customStyle="1" w:styleId="WW-Absatz-Standardschriftart111111111">
    <w:name w:val="WW-Absatz-Standardschriftart111111111"/>
    <w:rsid w:val="006C44CC"/>
  </w:style>
  <w:style w:type="character" w:customStyle="1" w:styleId="WW8Num33z0">
    <w:name w:val="WW8Num33z0"/>
    <w:rsid w:val="006C44CC"/>
    <w:rPr>
      <w:b/>
      <w:bCs/>
    </w:rPr>
  </w:style>
  <w:style w:type="character" w:customStyle="1" w:styleId="WW-Absatz-Standardschriftart1111111111">
    <w:name w:val="WW-Absatz-Standardschriftart1111111111"/>
    <w:rsid w:val="006C44CC"/>
  </w:style>
  <w:style w:type="character" w:customStyle="1" w:styleId="WW-Absatz-Standardschriftart11111111111">
    <w:name w:val="WW-Absatz-Standardschriftart11111111111"/>
    <w:rsid w:val="006C44CC"/>
  </w:style>
  <w:style w:type="character" w:customStyle="1" w:styleId="WW8Num61z2">
    <w:name w:val="WW8Num61z2"/>
    <w:rsid w:val="006C44CC"/>
    <w:rPr>
      <w:b w:val="0"/>
    </w:rPr>
  </w:style>
  <w:style w:type="character" w:customStyle="1" w:styleId="WW8Num66z2">
    <w:name w:val="WW8Num66z2"/>
    <w:rsid w:val="006C44CC"/>
    <w:rPr>
      <w:b w:val="0"/>
    </w:rPr>
  </w:style>
  <w:style w:type="character" w:customStyle="1" w:styleId="WW8Num89z1">
    <w:name w:val="WW8Num89z1"/>
    <w:rsid w:val="006C44CC"/>
    <w:rPr>
      <w:sz w:val="22"/>
      <w:szCs w:val="22"/>
    </w:rPr>
  </w:style>
  <w:style w:type="character" w:customStyle="1" w:styleId="WW-Absatz-Standardschriftart111111111111">
    <w:name w:val="WW-Absatz-Standardschriftart111111111111"/>
    <w:rsid w:val="006C44CC"/>
  </w:style>
  <w:style w:type="character" w:customStyle="1" w:styleId="WW8Num1z1">
    <w:name w:val="WW8Num1z1"/>
    <w:rsid w:val="006C44CC"/>
    <w:rPr>
      <w:rFonts w:ascii="Arial" w:hAnsi="Arial"/>
      <w:b/>
      <w:bCs/>
      <w:sz w:val="24"/>
      <w:szCs w:val="24"/>
    </w:rPr>
  </w:style>
  <w:style w:type="character" w:customStyle="1" w:styleId="WW-Absatz-Standardschriftart1111111111111">
    <w:name w:val="WW-Absatz-Standardschriftart1111111111111"/>
    <w:rsid w:val="006C44CC"/>
  </w:style>
  <w:style w:type="character" w:customStyle="1" w:styleId="WW8Num103z1">
    <w:name w:val="WW8Num103z1"/>
    <w:rsid w:val="006C44CC"/>
    <w:rPr>
      <w:rFonts w:ascii="Arial" w:hAnsi="Arial"/>
      <w:b w:val="0"/>
      <w:i w:val="0"/>
    </w:rPr>
  </w:style>
  <w:style w:type="character" w:customStyle="1" w:styleId="WW8Num111z1">
    <w:name w:val="WW8Num111z1"/>
    <w:rsid w:val="006C44CC"/>
    <w:rPr>
      <w:sz w:val="22"/>
      <w:szCs w:val="22"/>
    </w:rPr>
  </w:style>
  <w:style w:type="character" w:customStyle="1" w:styleId="WW-Absatz-Standardschriftart11111111111111">
    <w:name w:val="WW-Absatz-Standardschriftart11111111111111"/>
    <w:rsid w:val="006C44CC"/>
  </w:style>
  <w:style w:type="character" w:customStyle="1" w:styleId="WW8Num67z2">
    <w:name w:val="WW8Num67z2"/>
    <w:rsid w:val="006C44CC"/>
    <w:rPr>
      <w:b w:val="0"/>
    </w:rPr>
  </w:style>
  <w:style w:type="character" w:customStyle="1" w:styleId="WW-Absatz-Standardschriftart111111111111111">
    <w:name w:val="WW-Absatz-Standardschriftart111111111111111"/>
    <w:rsid w:val="006C44CC"/>
  </w:style>
  <w:style w:type="character" w:customStyle="1" w:styleId="WW-Absatz-Standardschriftart1111111111111111">
    <w:name w:val="WW-Absatz-Standardschriftart1111111111111111"/>
    <w:rsid w:val="006C44CC"/>
  </w:style>
  <w:style w:type="character" w:customStyle="1" w:styleId="WW8Num41z4">
    <w:name w:val="WW8Num41z4"/>
    <w:rsid w:val="006C44CC"/>
    <w:rPr>
      <w:color w:val="auto"/>
    </w:rPr>
  </w:style>
  <w:style w:type="character" w:customStyle="1" w:styleId="WW8Num62z2">
    <w:name w:val="WW8Num62z2"/>
    <w:rsid w:val="006C44CC"/>
    <w:rPr>
      <w:b w:val="0"/>
    </w:rPr>
  </w:style>
  <w:style w:type="character" w:customStyle="1" w:styleId="WW8Num68z2">
    <w:name w:val="WW8Num68z2"/>
    <w:rsid w:val="006C44CC"/>
    <w:rPr>
      <w:b w:val="0"/>
    </w:rPr>
  </w:style>
  <w:style w:type="character" w:customStyle="1" w:styleId="WW-Absatz-Standardschriftart11111111111111111">
    <w:name w:val="WW-Absatz-Standardschriftart11111111111111111"/>
    <w:rsid w:val="006C44CC"/>
  </w:style>
  <w:style w:type="character" w:customStyle="1" w:styleId="WW-Absatz-Standardschriftart111111111111111111">
    <w:name w:val="WW-Absatz-Standardschriftart111111111111111111"/>
    <w:rsid w:val="006C44CC"/>
  </w:style>
  <w:style w:type="character" w:customStyle="1" w:styleId="WW8Num6z0">
    <w:name w:val="WW8Num6z0"/>
    <w:rsid w:val="006C44CC"/>
    <w:rPr>
      <w:rFonts w:ascii="Symbol" w:hAnsi="Symbol"/>
    </w:rPr>
  </w:style>
  <w:style w:type="character" w:customStyle="1" w:styleId="WW8Num11z1">
    <w:name w:val="WW8Num11z1"/>
    <w:rsid w:val="006C44CC"/>
    <w:rPr>
      <w:sz w:val="22"/>
      <w:szCs w:val="22"/>
    </w:rPr>
  </w:style>
  <w:style w:type="character" w:customStyle="1" w:styleId="WW-Absatz-Standardschriftart1111111111111111111">
    <w:name w:val="WW-Absatz-Standardschriftart1111111111111111111"/>
    <w:rsid w:val="006C44CC"/>
  </w:style>
  <w:style w:type="character" w:customStyle="1" w:styleId="WW8Num5z0">
    <w:name w:val="WW8Num5z0"/>
    <w:rsid w:val="006C44CC"/>
    <w:rPr>
      <w:rFonts w:ascii="Symbol" w:hAnsi="Symbol"/>
    </w:rPr>
  </w:style>
  <w:style w:type="character" w:customStyle="1" w:styleId="WW8Num10z1">
    <w:name w:val="WW8Num10z1"/>
    <w:rsid w:val="006C44CC"/>
    <w:rPr>
      <w:sz w:val="22"/>
      <w:szCs w:val="22"/>
    </w:rPr>
  </w:style>
  <w:style w:type="character" w:customStyle="1" w:styleId="WW8Num43z1">
    <w:name w:val="WW8Num43z1"/>
    <w:rsid w:val="006C44CC"/>
    <w:rPr>
      <w:sz w:val="22"/>
      <w:szCs w:val="22"/>
    </w:rPr>
  </w:style>
  <w:style w:type="character" w:customStyle="1" w:styleId="WW8Num48z0">
    <w:name w:val="WW8Num48z0"/>
    <w:rsid w:val="006C44CC"/>
    <w:rPr>
      <w:rFonts w:ascii="Arial" w:hAnsi="Arial"/>
      <w:sz w:val="20"/>
      <w:szCs w:val="20"/>
    </w:rPr>
  </w:style>
  <w:style w:type="character" w:customStyle="1" w:styleId="WW8Num48z4">
    <w:name w:val="WW8Num48z4"/>
    <w:rsid w:val="006C44CC"/>
    <w:rPr>
      <w:color w:val="auto"/>
    </w:rPr>
  </w:style>
  <w:style w:type="character" w:customStyle="1" w:styleId="WW8Num52z2">
    <w:name w:val="WW8Num52z2"/>
    <w:rsid w:val="006C44CC"/>
    <w:rPr>
      <w:rFonts w:ascii="Wingdings" w:hAnsi="Wingdings"/>
    </w:rPr>
  </w:style>
  <w:style w:type="character" w:customStyle="1" w:styleId="WW8Num52z3">
    <w:name w:val="WW8Num52z3"/>
    <w:rsid w:val="006C44CC"/>
    <w:rPr>
      <w:rFonts w:ascii="Symbol" w:hAnsi="Symbol"/>
    </w:rPr>
  </w:style>
  <w:style w:type="character" w:customStyle="1" w:styleId="WW8Num73z2">
    <w:name w:val="WW8Num73z2"/>
    <w:rsid w:val="006C44CC"/>
    <w:rPr>
      <w:b w:val="0"/>
    </w:rPr>
  </w:style>
  <w:style w:type="character" w:customStyle="1" w:styleId="WW8Num80z2">
    <w:name w:val="WW8Num80z2"/>
    <w:rsid w:val="006C44CC"/>
    <w:rPr>
      <w:b w:val="0"/>
    </w:rPr>
  </w:style>
  <w:style w:type="character" w:customStyle="1" w:styleId="WW8Num132z1">
    <w:name w:val="WW8Num132z1"/>
    <w:rsid w:val="006C44CC"/>
    <w:rPr>
      <w:sz w:val="22"/>
      <w:szCs w:val="22"/>
    </w:rPr>
  </w:style>
  <w:style w:type="character" w:customStyle="1" w:styleId="WW8Num134z1">
    <w:name w:val="WW8Num134z1"/>
    <w:rsid w:val="006C44CC"/>
    <w:rPr>
      <w:sz w:val="22"/>
      <w:szCs w:val="22"/>
    </w:rPr>
  </w:style>
  <w:style w:type="character" w:customStyle="1" w:styleId="WW8Num135z1">
    <w:name w:val="WW8Num135z1"/>
    <w:rsid w:val="006C44CC"/>
    <w:rPr>
      <w:sz w:val="22"/>
      <w:szCs w:val="22"/>
    </w:rPr>
  </w:style>
  <w:style w:type="character" w:customStyle="1" w:styleId="WW8Num136z1">
    <w:name w:val="WW8Num136z1"/>
    <w:rsid w:val="006C44CC"/>
    <w:rPr>
      <w:sz w:val="22"/>
      <w:szCs w:val="22"/>
    </w:rPr>
  </w:style>
  <w:style w:type="character" w:customStyle="1" w:styleId="WW8Num138z1">
    <w:name w:val="WW8Num138z1"/>
    <w:rsid w:val="006C44CC"/>
    <w:rPr>
      <w:sz w:val="22"/>
      <w:szCs w:val="22"/>
    </w:rPr>
  </w:style>
  <w:style w:type="character" w:customStyle="1" w:styleId="Fuentedeprrafopredeter2">
    <w:name w:val="Fuente de párrafo predeter.2"/>
    <w:rsid w:val="006C44CC"/>
  </w:style>
  <w:style w:type="character" w:customStyle="1" w:styleId="Smbolodenotaalpie">
    <w:name w:val="Símbolo de nota al pie"/>
    <w:basedOn w:val="Fuentedeprrafopredeter2"/>
    <w:rsid w:val="006C44CC"/>
    <w:rPr>
      <w:vertAlign w:val="superscript"/>
    </w:rPr>
  </w:style>
  <w:style w:type="character" w:styleId="Nmerodepgina">
    <w:name w:val="page number"/>
    <w:basedOn w:val="Fuentedeprrafopredeter2"/>
    <w:rsid w:val="006C44CC"/>
  </w:style>
  <w:style w:type="character" w:customStyle="1" w:styleId="Fuentedeprrafopredeter1">
    <w:name w:val="Fuente de párrafo predeter.1"/>
    <w:rsid w:val="006C44CC"/>
  </w:style>
  <w:style w:type="character" w:customStyle="1" w:styleId="WW-Absatz-Standardschriftart11111111111111111111">
    <w:name w:val="WW-Absatz-Standardschriftart11111111111111111111"/>
    <w:rsid w:val="006C44CC"/>
  </w:style>
  <w:style w:type="character" w:customStyle="1" w:styleId="WW8Num1z2">
    <w:name w:val="WW8Num1z2"/>
    <w:rsid w:val="006C44CC"/>
    <w:rPr>
      <w:rFonts w:ascii="Wingdings" w:hAnsi="Wingdings"/>
    </w:rPr>
  </w:style>
  <w:style w:type="character" w:customStyle="1" w:styleId="CarCar">
    <w:name w:val="Car Car"/>
    <w:basedOn w:val="Fuentedeprrafopredeter2"/>
    <w:rsid w:val="006C44CC"/>
    <w:rPr>
      <w:rFonts w:ascii="Arial" w:hAnsi="Arial" w:cs="Arial"/>
      <w:b/>
      <w:bCs/>
      <w:color w:val="000000"/>
      <w:sz w:val="24"/>
      <w:szCs w:val="24"/>
      <w:lang w:val="en-US"/>
    </w:rPr>
  </w:style>
  <w:style w:type="character" w:customStyle="1" w:styleId="Refdecomentario1">
    <w:name w:val="Ref. de comentario1"/>
    <w:basedOn w:val="Fuentedeprrafopredeter2"/>
    <w:rsid w:val="006C44CC"/>
    <w:rPr>
      <w:sz w:val="16"/>
      <w:szCs w:val="16"/>
    </w:rPr>
  </w:style>
  <w:style w:type="character" w:customStyle="1" w:styleId="Carcterdenumeracin">
    <w:name w:val="Carácter de numeración"/>
    <w:rsid w:val="006C44CC"/>
    <w:rPr>
      <w:rFonts w:ascii="Arial" w:hAnsi="Arial"/>
      <w:b/>
      <w:bCs/>
      <w:sz w:val="20"/>
      <w:szCs w:val="20"/>
    </w:rPr>
  </w:style>
  <w:style w:type="character" w:customStyle="1" w:styleId="Vietas">
    <w:name w:val="Viñetas"/>
    <w:rsid w:val="006C44CC"/>
    <w:rPr>
      <w:rFonts w:ascii="OpenSymbol" w:eastAsia="OpenSymbol" w:hAnsi="OpenSymbol" w:cs="OpenSymbol"/>
    </w:rPr>
  </w:style>
  <w:style w:type="character" w:styleId="Hipervnculovisitado">
    <w:name w:val="FollowedHyperlink"/>
    <w:rsid w:val="006C44CC"/>
    <w:rPr>
      <w:color w:val="800000"/>
      <w:u w:val="single"/>
    </w:rPr>
  </w:style>
  <w:style w:type="paragraph" w:customStyle="1" w:styleId="Encabezado1">
    <w:name w:val="Encabezado1"/>
    <w:basedOn w:val="Normal"/>
    <w:next w:val="Textoindependiente"/>
    <w:rsid w:val="006C44CC"/>
    <w:pPr>
      <w:keepNext/>
      <w:widowControl w:val="0"/>
      <w:suppressAutoHyphens/>
      <w:autoSpaceDE w:val="0"/>
      <w:spacing w:before="240" w:after="120" w:line="240" w:lineRule="auto"/>
    </w:pPr>
    <w:rPr>
      <w:rFonts w:ascii="Arial" w:eastAsia="Lucida Sans Unicode" w:hAnsi="Arial" w:cs="Mangal"/>
      <w:sz w:val="28"/>
      <w:szCs w:val="28"/>
      <w:lang w:val="es-ES" w:eastAsia="ar-SA"/>
    </w:rPr>
  </w:style>
  <w:style w:type="paragraph" w:styleId="Textoindependiente">
    <w:name w:val="Body Text"/>
    <w:basedOn w:val="Normal"/>
    <w:link w:val="TextoindependienteCar"/>
    <w:rsid w:val="006C44CC"/>
    <w:pPr>
      <w:widowControl w:val="0"/>
      <w:suppressAutoHyphens/>
      <w:autoSpaceDE w:val="0"/>
      <w:spacing w:after="0" w:line="240" w:lineRule="auto"/>
    </w:pPr>
    <w:rPr>
      <w:rFonts w:ascii="Arial" w:eastAsia="Times New Roman" w:hAnsi="Arial" w:cs="Arial"/>
      <w:b/>
      <w:bCs/>
      <w:color w:val="000000"/>
      <w:sz w:val="24"/>
      <w:szCs w:val="24"/>
      <w:lang w:val="en-US" w:eastAsia="ar-SA"/>
    </w:rPr>
  </w:style>
  <w:style w:type="character" w:customStyle="1" w:styleId="TextoindependienteCar">
    <w:name w:val="Texto independiente Car"/>
    <w:basedOn w:val="Fuentedeprrafopredeter"/>
    <w:link w:val="Textoindependiente"/>
    <w:rsid w:val="006C44CC"/>
    <w:rPr>
      <w:rFonts w:ascii="Arial" w:eastAsia="Times New Roman" w:hAnsi="Arial" w:cs="Arial"/>
      <w:b/>
      <w:bCs/>
      <w:color w:val="000000"/>
      <w:sz w:val="24"/>
      <w:szCs w:val="24"/>
      <w:lang w:val="en-US" w:eastAsia="ar-SA"/>
    </w:rPr>
  </w:style>
  <w:style w:type="paragraph" w:styleId="Lista">
    <w:name w:val="List"/>
    <w:basedOn w:val="Normal"/>
    <w:rsid w:val="006C44CC"/>
    <w:pPr>
      <w:widowControl w:val="0"/>
      <w:suppressAutoHyphens/>
      <w:autoSpaceDE w:val="0"/>
      <w:spacing w:after="0" w:line="240" w:lineRule="auto"/>
      <w:ind w:left="360" w:hanging="360"/>
    </w:pPr>
    <w:rPr>
      <w:rFonts w:ascii="Times New Roman" w:eastAsia="Times New Roman" w:hAnsi="Times New Roman"/>
      <w:sz w:val="20"/>
      <w:szCs w:val="20"/>
      <w:lang w:val="es-ES" w:eastAsia="ar-SA"/>
    </w:rPr>
  </w:style>
  <w:style w:type="paragraph" w:customStyle="1" w:styleId="Etiqueta">
    <w:name w:val="Etiqueta"/>
    <w:basedOn w:val="Normal"/>
    <w:rsid w:val="006C44CC"/>
    <w:pPr>
      <w:widowControl w:val="0"/>
      <w:suppressLineNumbers/>
      <w:suppressAutoHyphens/>
      <w:autoSpaceDE w:val="0"/>
      <w:spacing w:before="120" w:after="120" w:line="240" w:lineRule="auto"/>
    </w:pPr>
    <w:rPr>
      <w:rFonts w:ascii="Times New Roman" w:eastAsia="Times New Roman" w:hAnsi="Times New Roman" w:cs="Mangal"/>
      <w:i/>
      <w:iCs/>
      <w:sz w:val="24"/>
      <w:szCs w:val="24"/>
      <w:lang w:val="es-ES" w:eastAsia="ar-SA"/>
    </w:rPr>
  </w:style>
  <w:style w:type="paragraph" w:customStyle="1" w:styleId="ndice">
    <w:name w:val="Índice"/>
    <w:basedOn w:val="Normal"/>
    <w:rsid w:val="006C44CC"/>
    <w:pPr>
      <w:widowControl w:val="0"/>
      <w:suppressLineNumbers/>
      <w:suppressAutoHyphens/>
      <w:autoSpaceDE w:val="0"/>
      <w:spacing w:after="0" w:line="240" w:lineRule="auto"/>
    </w:pPr>
    <w:rPr>
      <w:rFonts w:ascii="Times New Roman" w:eastAsia="Times New Roman" w:hAnsi="Times New Roman" w:cs="Mangal"/>
      <w:sz w:val="20"/>
      <w:szCs w:val="20"/>
      <w:lang w:val="es-ES" w:eastAsia="ar-SA"/>
    </w:rPr>
  </w:style>
  <w:style w:type="paragraph" w:customStyle="1" w:styleId="Sangradetindependiente">
    <w:name w:val="Sangría de t. independiente"/>
    <w:basedOn w:val="Normal"/>
    <w:rsid w:val="006C44CC"/>
    <w:pPr>
      <w:widowControl w:val="0"/>
      <w:suppressAutoHyphens/>
      <w:autoSpaceDE w:val="0"/>
      <w:spacing w:after="0" w:line="240" w:lineRule="auto"/>
      <w:ind w:left="709"/>
    </w:pPr>
    <w:rPr>
      <w:rFonts w:ascii="Arial" w:eastAsia="Times New Roman" w:hAnsi="Arial" w:cs="Arial"/>
      <w:sz w:val="16"/>
      <w:szCs w:val="16"/>
      <w:lang w:val="es-ES" w:eastAsia="ar-SA"/>
    </w:rPr>
  </w:style>
  <w:style w:type="paragraph" w:customStyle="1" w:styleId="Sangra2detindependiente1">
    <w:name w:val="Sangría 2 de t. independiente1"/>
    <w:basedOn w:val="Normal"/>
    <w:rsid w:val="006C44CC"/>
    <w:pPr>
      <w:widowControl w:val="0"/>
      <w:suppressAutoHyphens/>
      <w:autoSpaceDE w:val="0"/>
      <w:spacing w:after="0" w:line="240" w:lineRule="auto"/>
      <w:ind w:left="1276" w:hanging="567"/>
    </w:pPr>
    <w:rPr>
      <w:rFonts w:ascii="Arial" w:eastAsia="Times New Roman" w:hAnsi="Arial" w:cs="Arial"/>
      <w:sz w:val="16"/>
      <w:szCs w:val="16"/>
      <w:lang w:val="es-ES" w:eastAsia="ar-SA"/>
    </w:rPr>
  </w:style>
  <w:style w:type="paragraph" w:customStyle="1" w:styleId="Textoindependiente21">
    <w:name w:val="Texto independiente 21"/>
    <w:basedOn w:val="Normal"/>
    <w:rsid w:val="006C44CC"/>
    <w:pPr>
      <w:widowControl w:val="0"/>
      <w:suppressAutoHyphens/>
      <w:autoSpaceDE w:val="0"/>
      <w:spacing w:after="0" w:line="240" w:lineRule="auto"/>
      <w:jc w:val="center"/>
    </w:pPr>
    <w:rPr>
      <w:rFonts w:ascii="Arial" w:eastAsia="Times New Roman" w:hAnsi="Arial" w:cs="Arial"/>
      <w:sz w:val="20"/>
      <w:szCs w:val="20"/>
      <w:lang w:val="es-MX" w:eastAsia="ar-SA"/>
    </w:rPr>
  </w:style>
  <w:style w:type="paragraph" w:customStyle="1" w:styleId="Textoindependiente31">
    <w:name w:val="Texto independiente 31"/>
    <w:basedOn w:val="Normal"/>
    <w:rsid w:val="006C44CC"/>
    <w:pPr>
      <w:widowControl w:val="0"/>
      <w:suppressAutoHyphens/>
      <w:autoSpaceDE w:val="0"/>
      <w:spacing w:after="0" w:line="240" w:lineRule="auto"/>
      <w:jc w:val="center"/>
    </w:pPr>
    <w:rPr>
      <w:rFonts w:ascii="Arial" w:eastAsia="Times New Roman" w:hAnsi="Arial" w:cs="Arial"/>
      <w:sz w:val="18"/>
      <w:szCs w:val="18"/>
      <w:lang w:val="es-ES" w:eastAsia="ar-SA"/>
    </w:rPr>
  </w:style>
  <w:style w:type="paragraph" w:customStyle="1" w:styleId="Sangra3detindependiente1">
    <w:name w:val="Sangría 3 de t. independiente1"/>
    <w:basedOn w:val="Normal"/>
    <w:rsid w:val="006C44CC"/>
    <w:pPr>
      <w:widowControl w:val="0"/>
      <w:suppressAutoHyphens/>
      <w:autoSpaceDE w:val="0"/>
      <w:spacing w:after="0" w:line="240" w:lineRule="auto"/>
      <w:ind w:left="360"/>
    </w:pPr>
    <w:rPr>
      <w:rFonts w:ascii="Arial" w:eastAsia="Times New Roman" w:hAnsi="Arial" w:cs="Arial"/>
      <w:sz w:val="20"/>
      <w:szCs w:val="20"/>
      <w:lang w:val="es-ES" w:eastAsia="ar-SA"/>
    </w:rPr>
  </w:style>
  <w:style w:type="paragraph" w:styleId="Textonotapie">
    <w:name w:val="footnote text"/>
    <w:basedOn w:val="Normal"/>
    <w:link w:val="TextonotapieCar"/>
    <w:rsid w:val="006C44CC"/>
    <w:pPr>
      <w:widowControl w:val="0"/>
      <w:suppressAutoHyphens/>
      <w:autoSpaceDE w:val="0"/>
      <w:spacing w:after="0" w:line="240" w:lineRule="auto"/>
    </w:pPr>
    <w:rPr>
      <w:rFonts w:ascii="Times New Roman" w:eastAsia="Times New Roman" w:hAnsi="Times New Roman"/>
      <w:sz w:val="20"/>
      <w:szCs w:val="20"/>
      <w:lang w:val="es-ES" w:eastAsia="ar-SA"/>
    </w:rPr>
  </w:style>
  <w:style w:type="character" w:customStyle="1" w:styleId="TextonotapieCar">
    <w:name w:val="Texto nota pie Car"/>
    <w:basedOn w:val="Fuentedeprrafopredeter"/>
    <w:link w:val="Textonotapie"/>
    <w:rsid w:val="006C44CC"/>
    <w:rPr>
      <w:rFonts w:ascii="Times New Roman" w:eastAsia="Times New Roman" w:hAnsi="Times New Roman"/>
      <w:lang w:val="es-ES" w:eastAsia="ar-SA"/>
    </w:rPr>
  </w:style>
  <w:style w:type="paragraph" w:customStyle="1" w:styleId="Listaconvietas1">
    <w:name w:val="Lista con viñetas1"/>
    <w:basedOn w:val="Normal"/>
    <w:rsid w:val="006C44CC"/>
    <w:pPr>
      <w:widowControl w:val="0"/>
      <w:suppressAutoHyphens/>
      <w:autoSpaceDE w:val="0"/>
      <w:spacing w:after="0" w:line="240" w:lineRule="auto"/>
      <w:ind w:left="454" w:hanging="454"/>
    </w:pPr>
    <w:rPr>
      <w:rFonts w:ascii="Times New Roman" w:eastAsia="Times New Roman" w:hAnsi="Times New Roman"/>
      <w:sz w:val="20"/>
      <w:szCs w:val="20"/>
      <w:lang w:val="es-ES" w:eastAsia="ar-SA"/>
    </w:rPr>
  </w:style>
  <w:style w:type="paragraph" w:customStyle="1" w:styleId="Enumera1">
    <w:name w:val="Enumera 1"/>
    <w:basedOn w:val="Listaconvietas1"/>
    <w:next w:val="Normal"/>
    <w:rsid w:val="006C44CC"/>
    <w:pPr>
      <w:widowControl/>
      <w:overflowPunct w:val="0"/>
      <w:spacing w:line="360" w:lineRule="auto"/>
      <w:ind w:left="720" w:hanging="360"/>
      <w:jc w:val="both"/>
      <w:textAlignment w:val="baseline"/>
    </w:pPr>
    <w:rPr>
      <w:rFonts w:ascii="Arial" w:hAnsi="Arial"/>
      <w:sz w:val="24"/>
    </w:rPr>
  </w:style>
  <w:style w:type="paragraph" w:customStyle="1" w:styleId="Textocomentario1">
    <w:name w:val="Texto comentario1"/>
    <w:basedOn w:val="Normal"/>
    <w:rsid w:val="006C44CC"/>
    <w:pPr>
      <w:widowControl w:val="0"/>
      <w:suppressAutoHyphens/>
      <w:autoSpaceDE w:val="0"/>
      <w:spacing w:after="0" w:line="240" w:lineRule="auto"/>
    </w:pPr>
    <w:rPr>
      <w:rFonts w:ascii="Times New Roman" w:eastAsia="Times New Roman" w:hAnsi="Times New Roman"/>
      <w:sz w:val="20"/>
      <w:szCs w:val="20"/>
      <w:lang w:val="es-ES" w:eastAsia="ar-SA"/>
    </w:rPr>
  </w:style>
  <w:style w:type="paragraph" w:styleId="Textocomentario">
    <w:name w:val="annotation text"/>
    <w:basedOn w:val="Normal"/>
    <w:link w:val="TextocomentarioCar"/>
    <w:semiHidden/>
    <w:unhideWhenUsed/>
    <w:rsid w:val="006C44CC"/>
    <w:pPr>
      <w:spacing w:line="240" w:lineRule="auto"/>
    </w:pPr>
    <w:rPr>
      <w:sz w:val="20"/>
      <w:szCs w:val="20"/>
    </w:rPr>
  </w:style>
  <w:style w:type="character" w:customStyle="1" w:styleId="TextocomentarioCar">
    <w:name w:val="Texto comentario Car"/>
    <w:basedOn w:val="Fuentedeprrafopredeter"/>
    <w:link w:val="Textocomentario"/>
    <w:semiHidden/>
    <w:rsid w:val="006C44CC"/>
    <w:rPr>
      <w:lang w:eastAsia="en-US"/>
    </w:rPr>
  </w:style>
  <w:style w:type="paragraph" w:styleId="Asuntodelcomentario">
    <w:name w:val="annotation subject"/>
    <w:basedOn w:val="Textocomentario1"/>
    <w:next w:val="Textocomentario1"/>
    <w:link w:val="AsuntodelcomentarioCar"/>
    <w:rsid w:val="006C44CC"/>
    <w:rPr>
      <w:b/>
      <w:bCs/>
    </w:rPr>
  </w:style>
  <w:style w:type="character" w:customStyle="1" w:styleId="AsuntodelcomentarioCar">
    <w:name w:val="Asunto del comentario Car"/>
    <w:basedOn w:val="TextocomentarioCar"/>
    <w:link w:val="Asuntodelcomentario"/>
    <w:rsid w:val="006C44CC"/>
    <w:rPr>
      <w:rFonts w:ascii="Times New Roman" w:eastAsia="Times New Roman" w:hAnsi="Times New Roman"/>
      <w:b/>
      <w:bCs/>
      <w:lang w:val="es-ES" w:eastAsia="ar-SA"/>
    </w:rPr>
  </w:style>
  <w:style w:type="paragraph" w:customStyle="1" w:styleId="Cierre1">
    <w:name w:val="Cierre1"/>
    <w:basedOn w:val="Normal"/>
    <w:rsid w:val="006C44CC"/>
    <w:pPr>
      <w:widowControl w:val="0"/>
      <w:suppressAutoHyphens/>
      <w:autoSpaceDE w:val="0"/>
      <w:spacing w:after="0" w:line="240" w:lineRule="auto"/>
      <w:ind w:left="4320"/>
    </w:pPr>
    <w:rPr>
      <w:rFonts w:ascii="Times New Roman" w:eastAsia="Times New Roman" w:hAnsi="Times New Roman"/>
      <w:sz w:val="20"/>
      <w:szCs w:val="20"/>
      <w:lang w:val="es-ES" w:eastAsia="ar-SA"/>
    </w:rPr>
  </w:style>
  <w:style w:type="paragraph" w:customStyle="1" w:styleId="Continuarlista1">
    <w:name w:val="Continuar lista1"/>
    <w:basedOn w:val="Normal"/>
    <w:rsid w:val="006C44CC"/>
    <w:pPr>
      <w:widowControl w:val="0"/>
      <w:suppressAutoHyphens/>
      <w:autoSpaceDE w:val="0"/>
      <w:spacing w:after="120" w:line="240" w:lineRule="auto"/>
      <w:ind w:left="360"/>
    </w:pPr>
    <w:rPr>
      <w:rFonts w:ascii="Times New Roman" w:eastAsia="Times New Roman" w:hAnsi="Times New Roman"/>
      <w:sz w:val="20"/>
      <w:szCs w:val="20"/>
      <w:lang w:val="es-ES" w:eastAsia="ar-SA"/>
    </w:rPr>
  </w:style>
  <w:style w:type="paragraph" w:customStyle="1" w:styleId="Continuarlista21">
    <w:name w:val="Continuar lista 21"/>
    <w:basedOn w:val="Normal"/>
    <w:rsid w:val="006C44CC"/>
    <w:pPr>
      <w:widowControl w:val="0"/>
      <w:suppressAutoHyphens/>
      <w:autoSpaceDE w:val="0"/>
      <w:spacing w:after="120" w:line="240" w:lineRule="auto"/>
      <w:ind w:left="720"/>
    </w:pPr>
    <w:rPr>
      <w:rFonts w:ascii="Times New Roman" w:eastAsia="Times New Roman" w:hAnsi="Times New Roman"/>
      <w:sz w:val="20"/>
      <w:szCs w:val="20"/>
      <w:lang w:val="es-ES" w:eastAsia="ar-SA"/>
    </w:rPr>
  </w:style>
  <w:style w:type="paragraph" w:customStyle="1" w:styleId="Continuarlista31">
    <w:name w:val="Continuar lista 31"/>
    <w:basedOn w:val="Normal"/>
    <w:rsid w:val="006C44CC"/>
    <w:pPr>
      <w:widowControl w:val="0"/>
      <w:suppressAutoHyphens/>
      <w:autoSpaceDE w:val="0"/>
      <w:spacing w:after="120" w:line="240" w:lineRule="auto"/>
      <w:ind w:left="1080"/>
    </w:pPr>
    <w:rPr>
      <w:rFonts w:ascii="Times New Roman" w:eastAsia="Times New Roman" w:hAnsi="Times New Roman"/>
      <w:sz w:val="20"/>
      <w:szCs w:val="20"/>
      <w:lang w:val="es-ES" w:eastAsia="ar-SA"/>
    </w:rPr>
  </w:style>
  <w:style w:type="paragraph" w:customStyle="1" w:styleId="Continuarlista41">
    <w:name w:val="Continuar lista 41"/>
    <w:basedOn w:val="Normal"/>
    <w:rsid w:val="006C44CC"/>
    <w:pPr>
      <w:widowControl w:val="0"/>
      <w:suppressAutoHyphens/>
      <w:autoSpaceDE w:val="0"/>
      <w:spacing w:after="120" w:line="240" w:lineRule="auto"/>
      <w:ind w:left="1440"/>
    </w:pPr>
    <w:rPr>
      <w:rFonts w:ascii="Times New Roman" w:eastAsia="Times New Roman" w:hAnsi="Times New Roman"/>
      <w:sz w:val="20"/>
      <w:szCs w:val="20"/>
      <w:lang w:val="es-ES" w:eastAsia="ar-SA"/>
    </w:rPr>
  </w:style>
  <w:style w:type="paragraph" w:customStyle="1" w:styleId="Continuarlista51">
    <w:name w:val="Continuar lista 51"/>
    <w:basedOn w:val="Normal"/>
    <w:rsid w:val="006C44CC"/>
    <w:pPr>
      <w:widowControl w:val="0"/>
      <w:suppressAutoHyphens/>
      <w:autoSpaceDE w:val="0"/>
      <w:spacing w:after="120" w:line="240" w:lineRule="auto"/>
      <w:ind w:left="1800"/>
    </w:pPr>
    <w:rPr>
      <w:rFonts w:ascii="Times New Roman" w:eastAsia="Times New Roman" w:hAnsi="Times New Roman"/>
      <w:sz w:val="20"/>
      <w:szCs w:val="20"/>
      <w:lang w:val="es-ES" w:eastAsia="ar-SA"/>
    </w:rPr>
  </w:style>
  <w:style w:type="paragraph" w:styleId="DireccinHTML">
    <w:name w:val="HTML Address"/>
    <w:basedOn w:val="Normal"/>
    <w:link w:val="DireccinHTMLCar"/>
    <w:rsid w:val="006C44CC"/>
    <w:pPr>
      <w:widowControl w:val="0"/>
      <w:suppressAutoHyphens/>
      <w:autoSpaceDE w:val="0"/>
      <w:spacing w:after="0" w:line="240" w:lineRule="auto"/>
    </w:pPr>
    <w:rPr>
      <w:rFonts w:ascii="Times New Roman" w:eastAsia="Times New Roman" w:hAnsi="Times New Roman"/>
      <w:i/>
      <w:iCs/>
      <w:sz w:val="20"/>
      <w:szCs w:val="20"/>
      <w:lang w:val="es-ES" w:eastAsia="ar-SA"/>
    </w:rPr>
  </w:style>
  <w:style w:type="character" w:customStyle="1" w:styleId="DireccinHTMLCar">
    <w:name w:val="Dirección HTML Car"/>
    <w:basedOn w:val="Fuentedeprrafopredeter"/>
    <w:link w:val="DireccinHTML"/>
    <w:rsid w:val="006C44CC"/>
    <w:rPr>
      <w:rFonts w:ascii="Times New Roman" w:eastAsia="Times New Roman" w:hAnsi="Times New Roman"/>
      <w:i/>
      <w:iCs/>
      <w:lang w:val="es-ES" w:eastAsia="ar-SA"/>
    </w:rPr>
  </w:style>
  <w:style w:type="paragraph" w:styleId="Direccinsobre">
    <w:name w:val="envelope address"/>
    <w:basedOn w:val="Normal"/>
    <w:rsid w:val="006C44CC"/>
    <w:pPr>
      <w:widowControl w:val="0"/>
      <w:suppressAutoHyphens/>
      <w:autoSpaceDE w:val="0"/>
      <w:spacing w:after="0" w:line="240" w:lineRule="auto"/>
      <w:ind w:left="2880"/>
    </w:pPr>
    <w:rPr>
      <w:rFonts w:ascii="Arial" w:eastAsia="Times New Roman" w:hAnsi="Arial" w:cs="Arial"/>
      <w:sz w:val="24"/>
      <w:szCs w:val="24"/>
      <w:lang w:val="es-ES" w:eastAsia="ar-SA"/>
    </w:rPr>
  </w:style>
  <w:style w:type="paragraph" w:customStyle="1" w:styleId="Encabezadodelista1">
    <w:name w:val="Encabezado de lista1"/>
    <w:basedOn w:val="Normal"/>
    <w:next w:val="Normal"/>
    <w:rsid w:val="006C44CC"/>
    <w:pPr>
      <w:widowControl w:val="0"/>
      <w:suppressAutoHyphens/>
      <w:autoSpaceDE w:val="0"/>
      <w:spacing w:before="120" w:after="0" w:line="240" w:lineRule="auto"/>
    </w:pPr>
    <w:rPr>
      <w:rFonts w:ascii="Arial" w:eastAsia="Times New Roman" w:hAnsi="Arial" w:cs="Arial"/>
      <w:b/>
      <w:bCs/>
      <w:sz w:val="24"/>
      <w:szCs w:val="24"/>
      <w:lang w:val="es-ES" w:eastAsia="ar-SA"/>
    </w:rPr>
  </w:style>
  <w:style w:type="paragraph" w:customStyle="1" w:styleId="Encabezadodemensaje1">
    <w:name w:val="Encabezado de mensaje1"/>
    <w:basedOn w:val="Normal"/>
    <w:rsid w:val="006C44CC"/>
    <w:pPr>
      <w:widowControl w:val="0"/>
      <w:pBdr>
        <w:top w:val="single" w:sz="4" w:space="1" w:color="000000"/>
        <w:left w:val="single" w:sz="4" w:space="1" w:color="000000"/>
        <w:bottom w:val="single" w:sz="4" w:space="1" w:color="000000"/>
        <w:right w:val="single" w:sz="4" w:space="1" w:color="000000"/>
      </w:pBdr>
      <w:shd w:val="clear" w:color="auto" w:fill="CCCCCC"/>
      <w:suppressAutoHyphens/>
      <w:autoSpaceDE w:val="0"/>
      <w:spacing w:after="0" w:line="240" w:lineRule="auto"/>
      <w:ind w:left="1080" w:hanging="1080"/>
    </w:pPr>
    <w:rPr>
      <w:rFonts w:ascii="Arial" w:eastAsia="Times New Roman" w:hAnsi="Arial" w:cs="Arial"/>
      <w:sz w:val="24"/>
      <w:szCs w:val="24"/>
      <w:lang w:val="es-ES" w:eastAsia="ar-SA"/>
    </w:rPr>
  </w:style>
  <w:style w:type="paragraph" w:customStyle="1" w:styleId="Encabezadodenota1">
    <w:name w:val="Encabezado de nota1"/>
    <w:basedOn w:val="Normal"/>
    <w:next w:val="Normal"/>
    <w:rsid w:val="006C44CC"/>
    <w:pPr>
      <w:widowControl w:val="0"/>
      <w:suppressAutoHyphens/>
      <w:autoSpaceDE w:val="0"/>
      <w:spacing w:after="0" w:line="240" w:lineRule="auto"/>
    </w:pPr>
    <w:rPr>
      <w:rFonts w:ascii="Times New Roman" w:eastAsia="Times New Roman" w:hAnsi="Times New Roman"/>
      <w:sz w:val="20"/>
      <w:szCs w:val="20"/>
      <w:lang w:val="es-ES" w:eastAsia="ar-SA"/>
    </w:rPr>
  </w:style>
  <w:style w:type="paragraph" w:customStyle="1" w:styleId="Epgrafe1">
    <w:name w:val="Epígrafe1"/>
    <w:basedOn w:val="Normal"/>
    <w:next w:val="Normal"/>
    <w:rsid w:val="006C44CC"/>
    <w:pPr>
      <w:widowControl w:val="0"/>
      <w:suppressAutoHyphens/>
      <w:autoSpaceDE w:val="0"/>
      <w:spacing w:after="0" w:line="240" w:lineRule="auto"/>
    </w:pPr>
    <w:rPr>
      <w:rFonts w:ascii="Times New Roman" w:eastAsia="Times New Roman" w:hAnsi="Times New Roman"/>
      <w:b/>
      <w:bCs/>
      <w:sz w:val="20"/>
      <w:szCs w:val="20"/>
      <w:lang w:val="es-ES" w:eastAsia="ar-SA"/>
    </w:rPr>
  </w:style>
  <w:style w:type="paragraph" w:customStyle="1" w:styleId="Fecha1">
    <w:name w:val="Fecha1"/>
    <w:basedOn w:val="Normal"/>
    <w:next w:val="Normal"/>
    <w:rsid w:val="006C44CC"/>
    <w:pPr>
      <w:widowControl w:val="0"/>
      <w:suppressAutoHyphens/>
      <w:autoSpaceDE w:val="0"/>
      <w:spacing w:after="0" w:line="240" w:lineRule="auto"/>
    </w:pPr>
    <w:rPr>
      <w:rFonts w:ascii="Times New Roman" w:eastAsia="Times New Roman" w:hAnsi="Times New Roman"/>
      <w:sz w:val="20"/>
      <w:szCs w:val="20"/>
      <w:lang w:val="es-ES" w:eastAsia="ar-SA"/>
    </w:rPr>
  </w:style>
  <w:style w:type="paragraph" w:styleId="Firma">
    <w:name w:val="Signature"/>
    <w:basedOn w:val="Normal"/>
    <w:link w:val="FirmaCar"/>
    <w:rsid w:val="006C44CC"/>
    <w:pPr>
      <w:widowControl w:val="0"/>
      <w:suppressAutoHyphens/>
      <w:autoSpaceDE w:val="0"/>
      <w:spacing w:after="0" w:line="240" w:lineRule="auto"/>
      <w:ind w:left="4320"/>
    </w:pPr>
    <w:rPr>
      <w:rFonts w:ascii="Times New Roman" w:eastAsia="Times New Roman" w:hAnsi="Times New Roman"/>
      <w:sz w:val="20"/>
      <w:szCs w:val="20"/>
      <w:lang w:val="es-ES" w:eastAsia="ar-SA"/>
    </w:rPr>
  </w:style>
  <w:style w:type="character" w:customStyle="1" w:styleId="FirmaCar">
    <w:name w:val="Firma Car"/>
    <w:basedOn w:val="Fuentedeprrafopredeter"/>
    <w:link w:val="Firma"/>
    <w:rsid w:val="006C44CC"/>
    <w:rPr>
      <w:rFonts w:ascii="Times New Roman" w:eastAsia="Times New Roman" w:hAnsi="Times New Roman"/>
      <w:lang w:val="es-ES" w:eastAsia="ar-SA"/>
    </w:rPr>
  </w:style>
  <w:style w:type="paragraph" w:styleId="Firmadecorreoelectrnico">
    <w:name w:val="E-mail Signature"/>
    <w:basedOn w:val="Normal"/>
    <w:link w:val="FirmadecorreoelectrnicoCar"/>
    <w:rsid w:val="006C44CC"/>
    <w:pPr>
      <w:widowControl w:val="0"/>
      <w:suppressAutoHyphens/>
      <w:autoSpaceDE w:val="0"/>
      <w:spacing w:after="0" w:line="240" w:lineRule="auto"/>
    </w:pPr>
    <w:rPr>
      <w:rFonts w:ascii="Times New Roman" w:eastAsia="Times New Roman" w:hAnsi="Times New Roman"/>
      <w:sz w:val="20"/>
      <w:szCs w:val="20"/>
      <w:lang w:val="es-ES" w:eastAsia="ar-SA"/>
    </w:rPr>
  </w:style>
  <w:style w:type="character" w:customStyle="1" w:styleId="FirmadecorreoelectrnicoCar">
    <w:name w:val="Firma de correo electrónico Car"/>
    <w:basedOn w:val="Fuentedeprrafopredeter"/>
    <w:link w:val="Firmadecorreoelectrnico"/>
    <w:rsid w:val="006C44CC"/>
    <w:rPr>
      <w:rFonts w:ascii="Times New Roman" w:eastAsia="Times New Roman" w:hAnsi="Times New Roman"/>
      <w:lang w:val="es-ES" w:eastAsia="ar-SA"/>
    </w:rPr>
  </w:style>
  <w:style w:type="paragraph" w:styleId="HTMLconformatoprevio">
    <w:name w:val="HTML Preformatted"/>
    <w:basedOn w:val="Normal"/>
    <w:link w:val="HTMLconformatoprevioCar"/>
    <w:rsid w:val="006C44CC"/>
    <w:pPr>
      <w:widowControl w:val="0"/>
      <w:suppressAutoHyphens/>
      <w:autoSpaceDE w:val="0"/>
      <w:spacing w:after="0" w:line="240" w:lineRule="auto"/>
    </w:pPr>
    <w:rPr>
      <w:rFonts w:ascii="Courier New" w:eastAsia="Times New Roman" w:hAnsi="Courier New" w:cs="Courier New"/>
      <w:sz w:val="20"/>
      <w:szCs w:val="20"/>
      <w:lang w:val="es-ES" w:eastAsia="ar-SA"/>
    </w:rPr>
  </w:style>
  <w:style w:type="character" w:customStyle="1" w:styleId="HTMLconformatoprevioCar">
    <w:name w:val="HTML con formato previo Car"/>
    <w:basedOn w:val="Fuentedeprrafopredeter"/>
    <w:link w:val="HTMLconformatoprevio"/>
    <w:rsid w:val="006C44CC"/>
    <w:rPr>
      <w:rFonts w:ascii="Courier New" w:eastAsia="Times New Roman" w:hAnsi="Courier New" w:cs="Courier New"/>
      <w:lang w:val="es-ES" w:eastAsia="ar-SA"/>
    </w:rPr>
  </w:style>
  <w:style w:type="paragraph" w:styleId="ndice3">
    <w:name w:val="index 3"/>
    <w:basedOn w:val="Normal"/>
    <w:next w:val="Normal"/>
    <w:rsid w:val="006C44CC"/>
    <w:pPr>
      <w:widowControl w:val="0"/>
      <w:suppressAutoHyphens/>
      <w:autoSpaceDE w:val="0"/>
      <w:spacing w:after="0" w:line="240" w:lineRule="auto"/>
      <w:ind w:left="600" w:hanging="200"/>
    </w:pPr>
    <w:rPr>
      <w:rFonts w:ascii="Times New Roman" w:eastAsia="Times New Roman" w:hAnsi="Times New Roman"/>
      <w:sz w:val="20"/>
      <w:szCs w:val="20"/>
      <w:lang w:val="es-ES" w:eastAsia="ar-SA"/>
    </w:rPr>
  </w:style>
  <w:style w:type="paragraph" w:styleId="TDC4">
    <w:name w:val="toc 4"/>
    <w:basedOn w:val="Normal"/>
    <w:next w:val="Normal"/>
    <w:uiPriority w:val="39"/>
    <w:locked/>
    <w:rsid w:val="006C44CC"/>
    <w:pPr>
      <w:widowControl w:val="0"/>
      <w:suppressAutoHyphens/>
      <w:autoSpaceDE w:val="0"/>
      <w:spacing w:after="0" w:line="240" w:lineRule="auto"/>
      <w:ind w:left="800" w:hanging="200"/>
    </w:pPr>
    <w:rPr>
      <w:rFonts w:ascii="Times New Roman" w:eastAsia="Times New Roman" w:hAnsi="Times New Roman"/>
      <w:sz w:val="20"/>
      <w:szCs w:val="20"/>
      <w:lang w:val="es-ES" w:eastAsia="ar-SA"/>
    </w:rPr>
  </w:style>
  <w:style w:type="paragraph" w:styleId="TDC5">
    <w:name w:val="toc 5"/>
    <w:basedOn w:val="Normal"/>
    <w:next w:val="Normal"/>
    <w:uiPriority w:val="39"/>
    <w:locked/>
    <w:rsid w:val="006C44CC"/>
    <w:pPr>
      <w:widowControl w:val="0"/>
      <w:suppressAutoHyphens/>
      <w:autoSpaceDE w:val="0"/>
      <w:spacing w:after="0" w:line="240" w:lineRule="auto"/>
      <w:ind w:left="1000" w:hanging="200"/>
    </w:pPr>
    <w:rPr>
      <w:rFonts w:ascii="Times New Roman" w:eastAsia="Times New Roman" w:hAnsi="Times New Roman"/>
      <w:sz w:val="20"/>
      <w:szCs w:val="20"/>
      <w:lang w:val="es-ES" w:eastAsia="ar-SA"/>
    </w:rPr>
  </w:style>
  <w:style w:type="paragraph" w:styleId="TDC6">
    <w:name w:val="toc 6"/>
    <w:basedOn w:val="Normal"/>
    <w:next w:val="Normal"/>
    <w:uiPriority w:val="39"/>
    <w:locked/>
    <w:rsid w:val="006C44CC"/>
    <w:pPr>
      <w:widowControl w:val="0"/>
      <w:suppressAutoHyphens/>
      <w:autoSpaceDE w:val="0"/>
      <w:spacing w:after="0" w:line="240" w:lineRule="auto"/>
      <w:ind w:left="1200" w:hanging="200"/>
    </w:pPr>
    <w:rPr>
      <w:rFonts w:ascii="Times New Roman" w:eastAsia="Times New Roman" w:hAnsi="Times New Roman"/>
      <w:sz w:val="20"/>
      <w:szCs w:val="20"/>
      <w:lang w:val="es-ES" w:eastAsia="ar-SA"/>
    </w:rPr>
  </w:style>
  <w:style w:type="paragraph" w:styleId="TDC7">
    <w:name w:val="toc 7"/>
    <w:basedOn w:val="Normal"/>
    <w:next w:val="Normal"/>
    <w:uiPriority w:val="39"/>
    <w:locked/>
    <w:rsid w:val="006C44CC"/>
    <w:pPr>
      <w:widowControl w:val="0"/>
      <w:suppressAutoHyphens/>
      <w:autoSpaceDE w:val="0"/>
      <w:spacing w:after="0" w:line="240" w:lineRule="auto"/>
      <w:ind w:left="1400" w:hanging="200"/>
    </w:pPr>
    <w:rPr>
      <w:rFonts w:ascii="Times New Roman" w:eastAsia="Times New Roman" w:hAnsi="Times New Roman"/>
      <w:sz w:val="20"/>
      <w:szCs w:val="20"/>
      <w:lang w:val="es-ES" w:eastAsia="ar-SA"/>
    </w:rPr>
  </w:style>
  <w:style w:type="paragraph" w:styleId="TDC8">
    <w:name w:val="toc 8"/>
    <w:basedOn w:val="Normal"/>
    <w:next w:val="Normal"/>
    <w:uiPriority w:val="39"/>
    <w:locked/>
    <w:rsid w:val="006C44CC"/>
    <w:pPr>
      <w:widowControl w:val="0"/>
      <w:suppressAutoHyphens/>
      <w:autoSpaceDE w:val="0"/>
      <w:spacing w:after="0" w:line="240" w:lineRule="auto"/>
      <w:ind w:left="1600" w:hanging="200"/>
    </w:pPr>
    <w:rPr>
      <w:rFonts w:ascii="Times New Roman" w:eastAsia="Times New Roman" w:hAnsi="Times New Roman"/>
      <w:sz w:val="20"/>
      <w:szCs w:val="20"/>
      <w:lang w:val="es-ES" w:eastAsia="ar-SA"/>
    </w:rPr>
  </w:style>
  <w:style w:type="paragraph" w:styleId="TDC9">
    <w:name w:val="toc 9"/>
    <w:basedOn w:val="Normal"/>
    <w:next w:val="Normal"/>
    <w:uiPriority w:val="39"/>
    <w:locked/>
    <w:rsid w:val="006C44CC"/>
    <w:pPr>
      <w:widowControl w:val="0"/>
      <w:suppressAutoHyphens/>
      <w:autoSpaceDE w:val="0"/>
      <w:spacing w:after="0" w:line="240" w:lineRule="auto"/>
      <w:ind w:left="1800" w:hanging="200"/>
    </w:pPr>
    <w:rPr>
      <w:rFonts w:ascii="Times New Roman" w:eastAsia="Times New Roman" w:hAnsi="Times New Roman"/>
      <w:sz w:val="20"/>
      <w:szCs w:val="20"/>
      <w:lang w:val="es-ES" w:eastAsia="ar-SA"/>
    </w:rPr>
  </w:style>
  <w:style w:type="paragraph" w:customStyle="1" w:styleId="Lista21">
    <w:name w:val="Lista 21"/>
    <w:basedOn w:val="Normal"/>
    <w:rsid w:val="006C44CC"/>
    <w:pPr>
      <w:widowControl w:val="0"/>
      <w:suppressAutoHyphens/>
      <w:autoSpaceDE w:val="0"/>
      <w:spacing w:after="0" w:line="240" w:lineRule="auto"/>
      <w:ind w:left="720" w:hanging="360"/>
    </w:pPr>
    <w:rPr>
      <w:rFonts w:ascii="Times New Roman" w:eastAsia="Times New Roman" w:hAnsi="Times New Roman"/>
      <w:sz w:val="20"/>
      <w:szCs w:val="20"/>
      <w:lang w:val="es-ES" w:eastAsia="ar-SA"/>
    </w:rPr>
  </w:style>
  <w:style w:type="paragraph" w:customStyle="1" w:styleId="Lista31">
    <w:name w:val="Lista 31"/>
    <w:basedOn w:val="Normal"/>
    <w:rsid w:val="006C44CC"/>
    <w:pPr>
      <w:widowControl w:val="0"/>
      <w:suppressAutoHyphens/>
      <w:autoSpaceDE w:val="0"/>
      <w:spacing w:after="0" w:line="240" w:lineRule="auto"/>
      <w:ind w:left="1080" w:hanging="360"/>
    </w:pPr>
    <w:rPr>
      <w:rFonts w:ascii="Times New Roman" w:eastAsia="Times New Roman" w:hAnsi="Times New Roman"/>
      <w:sz w:val="20"/>
      <w:szCs w:val="20"/>
      <w:lang w:val="es-ES" w:eastAsia="ar-SA"/>
    </w:rPr>
  </w:style>
  <w:style w:type="paragraph" w:customStyle="1" w:styleId="Lista41">
    <w:name w:val="Lista 41"/>
    <w:basedOn w:val="Normal"/>
    <w:rsid w:val="006C44CC"/>
    <w:pPr>
      <w:widowControl w:val="0"/>
      <w:suppressAutoHyphens/>
      <w:autoSpaceDE w:val="0"/>
      <w:spacing w:after="0" w:line="240" w:lineRule="auto"/>
      <w:ind w:left="1440" w:hanging="360"/>
    </w:pPr>
    <w:rPr>
      <w:rFonts w:ascii="Times New Roman" w:eastAsia="Times New Roman" w:hAnsi="Times New Roman"/>
      <w:sz w:val="20"/>
      <w:szCs w:val="20"/>
      <w:lang w:val="es-ES" w:eastAsia="ar-SA"/>
    </w:rPr>
  </w:style>
  <w:style w:type="paragraph" w:customStyle="1" w:styleId="Lista51">
    <w:name w:val="Lista 51"/>
    <w:basedOn w:val="Normal"/>
    <w:rsid w:val="006C44CC"/>
    <w:pPr>
      <w:widowControl w:val="0"/>
      <w:suppressAutoHyphens/>
      <w:autoSpaceDE w:val="0"/>
      <w:spacing w:after="0" w:line="240" w:lineRule="auto"/>
      <w:ind w:left="1800" w:hanging="360"/>
    </w:pPr>
    <w:rPr>
      <w:rFonts w:ascii="Times New Roman" w:eastAsia="Times New Roman" w:hAnsi="Times New Roman"/>
      <w:sz w:val="20"/>
      <w:szCs w:val="20"/>
      <w:lang w:val="es-ES" w:eastAsia="ar-SA"/>
    </w:rPr>
  </w:style>
  <w:style w:type="paragraph" w:customStyle="1" w:styleId="Listaconnmeros1">
    <w:name w:val="Lista con números1"/>
    <w:basedOn w:val="Normal"/>
    <w:rsid w:val="006C44CC"/>
    <w:pPr>
      <w:widowControl w:val="0"/>
      <w:suppressAutoHyphens/>
      <w:autoSpaceDE w:val="0"/>
      <w:spacing w:after="0" w:line="240" w:lineRule="auto"/>
      <w:ind w:left="720" w:hanging="360"/>
    </w:pPr>
    <w:rPr>
      <w:rFonts w:ascii="Times New Roman" w:eastAsia="Times New Roman" w:hAnsi="Times New Roman"/>
      <w:sz w:val="20"/>
      <w:szCs w:val="20"/>
      <w:lang w:val="es-ES" w:eastAsia="ar-SA"/>
    </w:rPr>
  </w:style>
  <w:style w:type="paragraph" w:customStyle="1" w:styleId="Listaconnmeros21">
    <w:name w:val="Lista con números 21"/>
    <w:basedOn w:val="Normal"/>
    <w:rsid w:val="006C44CC"/>
    <w:pPr>
      <w:widowControl w:val="0"/>
      <w:suppressAutoHyphens/>
      <w:autoSpaceDE w:val="0"/>
      <w:spacing w:after="0" w:line="240" w:lineRule="auto"/>
      <w:ind w:left="720" w:hanging="360"/>
    </w:pPr>
    <w:rPr>
      <w:rFonts w:ascii="Times New Roman" w:eastAsia="Times New Roman" w:hAnsi="Times New Roman"/>
      <w:sz w:val="20"/>
      <w:szCs w:val="20"/>
      <w:lang w:val="es-ES" w:eastAsia="ar-SA"/>
    </w:rPr>
  </w:style>
  <w:style w:type="paragraph" w:customStyle="1" w:styleId="Listaconnmeros31">
    <w:name w:val="Lista con números 31"/>
    <w:basedOn w:val="Normal"/>
    <w:rsid w:val="006C44CC"/>
    <w:pPr>
      <w:widowControl w:val="0"/>
      <w:suppressAutoHyphens/>
      <w:autoSpaceDE w:val="0"/>
      <w:spacing w:after="0" w:line="240" w:lineRule="auto"/>
      <w:ind w:left="720" w:hanging="360"/>
    </w:pPr>
    <w:rPr>
      <w:rFonts w:ascii="Times New Roman" w:eastAsia="Times New Roman" w:hAnsi="Times New Roman"/>
      <w:sz w:val="20"/>
      <w:szCs w:val="20"/>
      <w:lang w:val="es-ES" w:eastAsia="ar-SA"/>
    </w:rPr>
  </w:style>
  <w:style w:type="paragraph" w:customStyle="1" w:styleId="Listaconnmeros41">
    <w:name w:val="Lista con números 41"/>
    <w:basedOn w:val="Normal"/>
    <w:rsid w:val="006C44CC"/>
    <w:pPr>
      <w:widowControl w:val="0"/>
      <w:suppressAutoHyphens/>
      <w:autoSpaceDE w:val="0"/>
      <w:spacing w:after="0" w:line="240" w:lineRule="auto"/>
      <w:ind w:left="720" w:hanging="360"/>
    </w:pPr>
    <w:rPr>
      <w:rFonts w:ascii="Times New Roman" w:eastAsia="Times New Roman" w:hAnsi="Times New Roman"/>
      <w:sz w:val="20"/>
      <w:szCs w:val="20"/>
      <w:lang w:val="es-ES" w:eastAsia="ar-SA"/>
    </w:rPr>
  </w:style>
  <w:style w:type="paragraph" w:customStyle="1" w:styleId="Listaconnmeros51">
    <w:name w:val="Lista con números 51"/>
    <w:basedOn w:val="Normal"/>
    <w:rsid w:val="006C44CC"/>
    <w:pPr>
      <w:widowControl w:val="0"/>
      <w:suppressAutoHyphens/>
      <w:autoSpaceDE w:val="0"/>
      <w:spacing w:after="0" w:line="240" w:lineRule="auto"/>
      <w:ind w:left="720" w:hanging="360"/>
    </w:pPr>
    <w:rPr>
      <w:rFonts w:ascii="Times New Roman" w:eastAsia="Times New Roman" w:hAnsi="Times New Roman"/>
      <w:sz w:val="20"/>
      <w:szCs w:val="20"/>
      <w:lang w:val="es-ES" w:eastAsia="ar-SA"/>
    </w:rPr>
  </w:style>
  <w:style w:type="paragraph" w:customStyle="1" w:styleId="Listaconvietas21">
    <w:name w:val="Lista con viñetas 21"/>
    <w:basedOn w:val="Normal"/>
    <w:rsid w:val="006C44CC"/>
    <w:pPr>
      <w:widowControl w:val="0"/>
      <w:suppressAutoHyphens/>
      <w:autoSpaceDE w:val="0"/>
      <w:spacing w:after="0" w:line="240" w:lineRule="auto"/>
      <w:ind w:left="720" w:hanging="360"/>
    </w:pPr>
    <w:rPr>
      <w:rFonts w:ascii="Times New Roman" w:eastAsia="Times New Roman" w:hAnsi="Times New Roman"/>
      <w:sz w:val="20"/>
      <w:szCs w:val="20"/>
      <w:lang w:val="es-ES" w:eastAsia="ar-SA"/>
    </w:rPr>
  </w:style>
  <w:style w:type="paragraph" w:customStyle="1" w:styleId="Listaconvietas31">
    <w:name w:val="Lista con viñetas 31"/>
    <w:basedOn w:val="Normal"/>
    <w:rsid w:val="006C44CC"/>
    <w:pPr>
      <w:widowControl w:val="0"/>
      <w:suppressAutoHyphens/>
      <w:autoSpaceDE w:val="0"/>
      <w:spacing w:after="0" w:line="240" w:lineRule="auto"/>
      <w:ind w:left="720" w:hanging="360"/>
    </w:pPr>
    <w:rPr>
      <w:rFonts w:ascii="Times New Roman" w:eastAsia="Times New Roman" w:hAnsi="Times New Roman"/>
      <w:sz w:val="20"/>
      <w:szCs w:val="20"/>
      <w:lang w:val="es-ES" w:eastAsia="ar-SA"/>
    </w:rPr>
  </w:style>
  <w:style w:type="paragraph" w:customStyle="1" w:styleId="Listaconvietas41">
    <w:name w:val="Lista con viñetas 41"/>
    <w:basedOn w:val="Normal"/>
    <w:rsid w:val="006C44CC"/>
    <w:pPr>
      <w:widowControl w:val="0"/>
      <w:suppressAutoHyphens/>
      <w:autoSpaceDE w:val="0"/>
      <w:spacing w:after="0" w:line="240" w:lineRule="auto"/>
      <w:ind w:left="720" w:hanging="360"/>
    </w:pPr>
    <w:rPr>
      <w:rFonts w:ascii="Times New Roman" w:eastAsia="Times New Roman" w:hAnsi="Times New Roman"/>
      <w:sz w:val="20"/>
      <w:szCs w:val="20"/>
      <w:lang w:val="es-ES" w:eastAsia="ar-SA"/>
    </w:rPr>
  </w:style>
  <w:style w:type="paragraph" w:customStyle="1" w:styleId="Listaconvietas51">
    <w:name w:val="Lista con viñetas 51"/>
    <w:basedOn w:val="Normal"/>
    <w:rsid w:val="006C44CC"/>
    <w:pPr>
      <w:widowControl w:val="0"/>
      <w:suppressAutoHyphens/>
      <w:autoSpaceDE w:val="0"/>
      <w:spacing w:after="0" w:line="240" w:lineRule="auto"/>
      <w:ind w:left="720" w:hanging="360"/>
    </w:pPr>
    <w:rPr>
      <w:rFonts w:ascii="Times New Roman" w:eastAsia="Times New Roman" w:hAnsi="Times New Roman"/>
      <w:sz w:val="20"/>
      <w:szCs w:val="20"/>
      <w:lang w:val="es-ES" w:eastAsia="ar-SA"/>
    </w:rPr>
  </w:style>
  <w:style w:type="paragraph" w:customStyle="1" w:styleId="Mapadeldocumento1">
    <w:name w:val="Mapa del documento1"/>
    <w:basedOn w:val="Normal"/>
    <w:rsid w:val="006C44CC"/>
    <w:pPr>
      <w:widowControl w:val="0"/>
      <w:shd w:val="clear" w:color="auto" w:fill="000080"/>
      <w:suppressAutoHyphens/>
      <w:autoSpaceDE w:val="0"/>
      <w:spacing w:after="0" w:line="240" w:lineRule="auto"/>
    </w:pPr>
    <w:rPr>
      <w:rFonts w:ascii="Tahoma" w:eastAsia="Times New Roman" w:hAnsi="Tahoma" w:cs="Tahoma"/>
      <w:sz w:val="20"/>
      <w:szCs w:val="20"/>
      <w:lang w:val="es-ES" w:eastAsia="ar-SA"/>
    </w:rPr>
  </w:style>
  <w:style w:type="paragraph" w:styleId="NormalWeb">
    <w:name w:val="Normal (Web)"/>
    <w:basedOn w:val="Normal"/>
    <w:rsid w:val="006C44CC"/>
    <w:pPr>
      <w:widowControl w:val="0"/>
      <w:suppressAutoHyphens/>
      <w:autoSpaceDE w:val="0"/>
      <w:spacing w:after="0" w:line="240" w:lineRule="auto"/>
    </w:pPr>
    <w:rPr>
      <w:rFonts w:ascii="Times New Roman" w:eastAsia="Times New Roman" w:hAnsi="Times New Roman"/>
      <w:sz w:val="24"/>
      <w:szCs w:val="24"/>
      <w:lang w:val="es-ES" w:eastAsia="ar-SA"/>
    </w:rPr>
  </w:style>
  <w:style w:type="paragraph" w:styleId="Remitedesobre">
    <w:name w:val="envelope return"/>
    <w:basedOn w:val="Normal"/>
    <w:rsid w:val="006C44CC"/>
    <w:pPr>
      <w:widowControl w:val="0"/>
      <w:suppressAutoHyphens/>
      <w:autoSpaceDE w:val="0"/>
      <w:spacing w:after="0" w:line="240" w:lineRule="auto"/>
    </w:pPr>
    <w:rPr>
      <w:rFonts w:ascii="Arial" w:eastAsia="Times New Roman" w:hAnsi="Arial" w:cs="Arial"/>
      <w:sz w:val="20"/>
      <w:szCs w:val="20"/>
      <w:lang w:val="es-ES" w:eastAsia="ar-SA"/>
    </w:rPr>
  </w:style>
  <w:style w:type="paragraph" w:customStyle="1" w:styleId="Saludo1">
    <w:name w:val="Saludo1"/>
    <w:basedOn w:val="Normal"/>
    <w:next w:val="Normal"/>
    <w:rsid w:val="006C44CC"/>
    <w:pPr>
      <w:widowControl w:val="0"/>
      <w:suppressAutoHyphens/>
      <w:autoSpaceDE w:val="0"/>
      <w:spacing w:after="0" w:line="240" w:lineRule="auto"/>
    </w:pPr>
    <w:rPr>
      <w:rFonts w:ascii="Times New Roman" w:eastAsia="Times New Roman" w:hAnsi="Times New Roman"/>
      <w:sz w:val="20"/>
      <w:szCs w:val="20"/>
      <w:lang w:val="es-ES" w:eastAsia="ar-SA"/>
    </w:rPr>
  </w:style>
  <w:style w:type="paragraph" w:styleId="Sangradetextonormal">
    <w:name w:val="Body Text Indent"/>
    <w:basedOn w:val="Normal"/>
    <w:link w:val="SangradetextonormalCar"/>
    <w:rsid w:val="006C44CC"/>
    <w:pPr>
      <w:widowControl w:val="0"/>
      <w:suppressAutoHyphens/>
      <w:autoSpaceDE w:val="0"/>
      <w:spacing w:after="120" w:line="240" w:lineRule="auto"/>
      <w:ind w:left="360"/>
    </w:pPr>
    <w:rPr>
      <w:rFonts w:ascii="Times New Roman" w:eastAsia="Times New Roman" w:hAnsi="Times New Roman"/>
      <w:sz w:val="20"/>
      <w:szCs w:val="20"/>
      <w:lang w:val="es-ES" w:eastAsia="ar-SA"/>
    </w:rPr>
  </w:style>
  <w:style w:type="character" w:customStyle="1" w:styleId="SangradetextonormalCar">
    <w:name w:val="Sangría de texto normal Car"/>
    <w:basedOn w:val="Fuentedeprrafopredeter"/>
    <w:link w:val="Sangradetextonormal"/>
    <w:rsid w:val="006C44CC"/>
    <w:rPr>
      <w:rFonts w:ascii="Times New Roman" w:eastAsia="Times New Roman" w:hAnsi="Times New Roman"/>
      <w:lang w:val="es-ES" w:eastAsia="ar-SA"/>
    </w:rPr>
  </w:style>
  <w:style w:type="paragraph" w:customStyle="1" w:styleId="Sangranormal1">
    <w:name w:val="Sangría normal1"/>
    <w:basedOn w:val="Normal"/>
    <w:rsid w:val="006C44CC"/>
    <w:pPr>
      <w:widowControl w:val="0"/>
      <w:suppressAutoHyphens/>
      <w:autoSpaceDE w:val="0"/>
      <w:spacing w:after="0" w:line="240" w:lineRule="auto"/>
      <w:ind w:left="720"/>
    </w:pPr>
    <w:rPr>
      <w:rFonts w:ascii="Times New Roman" w:eastAsia="Times New Roman" w:hAnsi="Times New Roman"/>
      <w:sz w:val="20"/>
      <w:szCs w:val="20"/>
      <w:lang w:val="es-ES" w:eastAsia="ar-SA"/>
    </w:rPr>
  </w:style>
  <w:style w:type="paragraph" w:styleId="Subttulo">
    <w:name w:val="Subtitle"/>
    <w:basedOn w:val="Normal"/>
    <w:next w:val="Textoindependiente"/>
    <w:link w:val="SubttuloCar"/>
    <w:qFormat/>
    <w:locked/>
    <w:rsid w:val="006C44CC"/>
    <w:pPr>
      <w:widowControl w:val="0"/>
      <w:suppressAutoHyphens/>
      <w:autoSpaceDE w:val="0"/>
      <w:spacing w:after="60" w:line="240" w:lineRule="auto"/>
      <w:jc w:val="center"/>
    </w:pPr>
    <w:rPr>
      <w:rFonts w:ascii="Arial" w:eastAsia="Times New Roman" w:hAnsi="Arial" w:cs="Arial"/>
      <w:sz w:val="24"/>
      <w:szCs w:val="24"/>
      <w:lang w:val="es-ES" w:eastAsia="ar-SA"/>
    </w:rPr>
  </w:style>
  <w:style w:type="character" w:customStyle="1" w:styleId="SubttuloCar">
    <w:name w:val="Subtítulo Car"/>
    <w:basedOn w:val="Fuentedeprrafopredeter"/>
    <w:link w:val="Subttulo"/>
    <w:rsid w:val="006C44CC"/>
    <w:rPr>
      <w:rFonts w:ascii="Arial" w:eastAsia="Times New Roman" w:hAnsi="Arial" w:cs="Arial"/>
      <w:sz w:val="24"/>
      <w:szCs w:val="24"/>
      <w:lang w:val="es-ES" w:eastAsia="ar-SA"/>
    </w:rPr>
  </w:style>
  <w:style w:type="paragraph" w:customStyle="1" w:styleId="Tabladeilustraciones1">
    <w:name w:val="Tabla de ilustraciones1"/>
    <w:basedOn w:val="Normal"/>
    <w:next w:val="Normal"/>
    <w:rsid w:val="006C44CC"/>
    <w:pPr>
      <w:widowControl w:val="0"/>
      <w:suppressAutoHyphens/>
      <w:autoSpaceDE w:val="0"/>
      <w:spacing w:after="0" w:line="240" w:lineRule="auto"/>
    </w:pPr>
    <w:rPr>
      <w:rFonts w:ascii="Times New Roman" w:eastAsia="Times New Roman" w:hAnsi="Times New Roman"/>
      <w:sz w:val="20"/>
      <w:szCs w:val="20"/>
      <w:lang w:val="es-ES" w:eastAsia="ar-SA"/>
    </w:rPr>
  </w:style>
  <w:style w:type="paragraph" w:styleId="TDC3">
    <w:name w:val="toc 3"/>
    <w:basedOn w:val="Normal"/>
    <w:next w:val="Normal"/>
    <w:uiPriority w:val="39"/>
    <w:qFormat/>
    <w:locked/>
    <w:rsid w:val="006C44CC"/>
    <w:pPr>
      <w:widowControl w:val="0"/>
      <w:suppressAutoHyphens/>
      <w:autoSpaceDE w:val="0"/>
      <w:spacing w:after="0" w:line="240" w:lineRule="auto"/>
      <w:ind w:left="400"/>
    </w:pPr>
    <w:rPr>
      <w:rFonts w:ascii="Times New Roman" w:eastAsia="Times New Roman" w:hAnsi="Times New Roman"/>
      <w:sz w:val="20"/>
      <w:szCs w:val="20"/>
      <w:lang w:val="es-ES" w:eastAsia="ar-SA"/>
    </w:rPr>
  </w:style>
  <w:style w:type="paragraph" w:customStyle="1" w:styleId="TDC41">
    <w:name w:val="TDC 41"/>
    <w:basedOn w:val="Normal"/>
    <w:next w:val="Normal"/>
    <w:rsid w:val="006C44CC"/>
    <w:pPr>
      <w:widowControl w:val="0"/>
      <w:suppressAutoHyphens/>
      <w:autoSpaceDE w:val="0"/>
      <w:spacing w:after="0" w:line="240" w:lineRule="auto"/>
      <w:ind w:left="600"/>
    </w:pPr>
    <w:rPr>
      <w:rFonts w:ascii="Times New Roman" w:eastAsia="Times New Roman" w:hAnsi="Times New Roman"/>
      <w:sz w:val="20"/>
      <w:szCs w:val="20"/>
      <w:lang w:val="es-ES" w:eastAsia="ar-SA"/>
    </w:rPr>
  </w:style>
  <w:style w:type="paragraph" w:customStyle="1" w:styleId="TDC51">
    <w:name w:val="TDC 51"/>
    <w:basedOn w:val="Normal"/>
    <w:next w:val="Normal"/>
    <w:rsid w:val="006C44CC"/>
    <w:pPr>
      <w:widowControl w:val="0"/>
      <w:suppressAutoHyphens/>
      <w:autoSpaceDE w:val="0"/>
      <w:spacing w:after="0" w:line="240" w:lineRule="auto"/>
      <w:ind w:left="800"/>
    </w:pPr>
    <w:rPr>
      <w:rFonts w:ascii="Times New Roman" w:eastAsia="Times New Roman" w:hAnsi="Times New Roman"/>
      <w:sz w:val="20"/>
      <w:szCs w:val="20"/>
      <w:lang w:val="es-ES" w:eastAsia="ar-SA"/>
    </w:rPr>
  </w:style>
  <w:style w:type="paragraph" w:customStyle="1" w:styleId="TDC61">
    <w:name w:val="TDC 61"/>
    <w:basedOn w:val="Normal"/>
    <w:next w:val="Normal"/>
    <w:rsid w:val="006C44CC"/>
    <w:pPr>
      <w:widowControl w:val="0"/>
      <w:suppressAutoHyphens/>
      <w:autoSpaceDE w:val="0"/>
      <w:spacing w:after="0" w:line="240" w:lineRule="auto"/>
      <w:ind w:left="1000"/>
    </w:pPr>
    <w:rPr>
      <w:rFonts w:ascii="Times New Roman" w:eastAsia="Times New Roman" w:hAnsi="Times New Roman"/>
      <w:sz w:val="20"/>
      <w:szCs w:val="20"/>
      <w:lang w:val="es-ES" w:eastAsia="ar-SA"/>
    </w:rPr>
  </w:style>
  <w:style w:type="paragraph" w:customStyle="1" w:styleId="TDC71">
    <w:name w:val="TDC 71"/>
    <w:basedOn w:val="Normal"/>
    <w:next w:val="Normal"/>
    <w:rsid w:val="006C44CC"/>
    <w:pPr>
      <w:widowControl w:val="0"/>
      <w:suppressAutoHyphens/>
      <w:autoSpaceDE w:val="0"/>
      <w:spacing w:after="0" w:line="240" w:lineRule="auto"/>
      <w:ind w:left="1200"/>
    </w:pPr>
    <w:rPr>
      <w:rFonts w:ascii="Times New Roman" w:eastAsia="Times New Roman" w:hAnsi="Times New Roman"/>
      <w:sz w:val="20"/>
      <w:szCs w:val="20"/>
      <w:lang w:val="es-ES" w:eastAsia="ar-SA"/>
    </w:rPr>
  </w:style>
  <w:style w:type="paragraph" w:customStyle="1" w:styleId="TDC81">
    <w:name w:val="TDC 81"/>
    <w:basedOn w:val="Normal"/>
    <w:next w:val="Normal"/>
    <w:rsid w:val="006C44CC"/>
    <w:pPr>
      <w:widowControl w:val="0"/>
      <w:suppressAutoHyphens/>
      <w:autoSpaceDE w:val="0"/>
      <w:spacing w:after="0" w:line="240" w:lineRule="auto"/>
      <w:ind w:left="1400"/>
    </w:pPr>
    <w:rPr>
      <w:rFonts w:ascii="Times New Roman" w:eastAsia="Times New Roman" w:hAnsi="Times New Roman"/>
      <w:sz w:val="20"/>
      <w:szCs w:val="20"/>
      <w:lang w:val="es-ES" w:eastAsia="ar-SA"/>
    </w:rPr>
  </w:style>
  <w:style w:type="paragraph" w:customStyle="1" w:styleId="TDC91">
    <w:name w:val="TDC 91"/>
    <w:basedOn w:val="Normal"/>
    <w:next w:val="Normal"/>
    <w:rsid w:val="006C44CC"/>
    <w:pPr>
      <w:widowControl w:val="0"/>
      <w:suppressAutoHyphens/>
      <w:autoSpaceDE w:val="0"/>
      <w:spacing w:after="0" w:line="240" w:lineRule="auto"/>
      <w:ind w:left="1600"/>
    </w:pPr>
    <w:rPr>
      <w:rFonts w:ascii="Times New Roman" w:eastAsia="Times New Roman" w:hAnsi="Times New Roman"/>
      <w:sz w:val="20"/>
      <w:szCs w:val="20"/>
      <w:lang w:val="es-ES" w:eastAsia="ar-SA"/>
    </w:rPr>
  </w:style>
  <w:style w:type="paragraph" w:customStyle="1" w:styleId="Textoconsangra1">
    <w:name w:val="Texto con sangría1"/>
    <w:basedOn w:val="Normal"/>
    <w:next w:val="Normal"/>
    <w:rsid w:val="006C44CC"/>
    <w:pPr>
      <w:widowControl w:val="0"/>
      <w:suppressAutoHyphens/>
      <w:autoSpaceDE w:val="0"/>
      <w:spacing w:after="0" w:line="240" w:lineRule="auto"/>
      <w:ind w:left="200" w:hanging="200"/>
    </w:pPr>
    <w:rPr>
      <w:rFonts w:ascii="Times New Roman" w:eastAsia="Times New Roman" w:hAnsi="Times New Roman"/>
      <w:sz w:val="20"/>
      <w:szCs w:val="20"/>
      <w:lang w:val="es-ES" w:eastAsia="ar-SA"/>
    </w:rPr>
  </w:style>
  <w:style w:type="paragraph" w:customStyle="1" w:styleId="Textodebloque1">
    <w:name w:val="Texto de bloque1"/>
    <w:basedOn w:val="Normal"/>
    <w:rsid w:val="006C44CC"/>
    <w:pPr>
      <w:widowControl w:val="0"/>
      <w:suppressAutoHyphens/>
      <w:autoSpaceDE w:val="0"/>
      <w:spacing w:after="120" w:line="240" w:lineRule="auto"/>
      <w:ind w:left="1440" w:right="1440"/>
    </w:pPr>
    <w:rPr>
      <w:rFonts w:ascii="Times New Roman" w:eastAsia="Times New Roman" w:hAnsi="Times New Roman"/>
      <w:sz w:val="20"/>
      <w:szCs w:val="20"/>
      <w:lang w:val="es-ES" w:eastAsia="ar-SA"/>
    </w:rPr>
  </w:style>
  <w:style w:type="paragraph" w:customStyle="1" w:styleId="Textoindependienteprimerasangra1">
    <w:name w:val="Texto independiente primera sangría1"/>
    <w:basedOn w:val="Textoindependiente"/>
    <w:rsid w:val="006C44CC"/>
    <w:pPr>
      <w:spacing w:after="120"/>
      <w:ind w:firstLine="210"/>
    </w:pPr>
    <w:rPr>
      <w:rFonts w:ascii="Times New Roman" w:hAnsi="Times New Roman" w:cs="Times New Roman"/>
      <w:b w:val="0"/>
      <w:bCs w:val="0"/>
      <w:color w:val="auto"/>
      <w:sz w:val="20"/>
      <w:szCs w:val="20"/>
      <w:lang w:val="es-ES_tradnl"/>
    </w:rPr>
  </w:style>
  <w:style w:type="paragraph" w:customStyle="1" w:styleId="Textoindependienteprimerasangra21">
    <w:name w:val="Texto independiente primera sangría 21"/>
    <w:basedOn w:val="Sangradetextonormal"/>
    <w:rsid w:val="006C44CC"/>
    <w:pPr>
      <w:ind w:firstLine="210"/>
    </w:pPr>
  </w:style>
  <w:style w:type="paragraph" w:customStyle="1" w:styleId="Textomacro1">
    <w:name w:val="Texto macro1"/>
    <w:rsid w:val="006C44CC"/>
    <w:pPr>
      <w:widowControl w:val="0"/>
      <w:tabs>
        <w:tab w:val="left" w:pos="480"/>
        <w:tab w:val="left" w:pos="960"/>
        <w:tab w:val="left" w:pos="1440"/>
        <w:tab w:val="left" w:pos="1920"/>
        <w:tab w:val="left" w:pos="2400"/>
        <w:tab w:val="left" w:pos="2880"/>
        <w:tab w:val="left" w:pos="3360"/>
        <w:tab w:val="left" w:pos="3840"/>
        <w:tab w:val="left" w:pos="4320"/>
      </w:tabs>
      <w:suppressAutoHyphens/>
      <w:autoSpaceDE w:val="0"/>
    </w:pPr>
    <w:rPr>
      <w:rFonts w:ascii="Courier New" w:eastAsia="Arial" w:hAnsi="Courier New" w:cs="Courier New"/>
      <w:lang w:val="es-ES_tradnl" w:eastAsia="ar-SA"/>
    </w:rPr>
  </w:style>
  <w:style w:type="paragraph" w:styleId="Textonotaalfinal">
    <w:name w:val="endnote text"/>
    <w:basedOn w:val="Normal"/>
    <w:link w:val="TextonotaalfinalCar"/>
    <w:rsid w:val="006C44CC"/>
    <w:pPr>
      <w:widowControl w:val="0"/>
      <w:suppressAutoHyphens/>
      <w:autoSpaceDE w:val="0"/>
      <w:spacing w:after="0" w:line="240" w:lineRule="auto"/>
    </w:pPr>
    <w:rPr>
      <w:rFonts w:ascii="Times New Roman" w:eastAsia="Times New Roman" w:hAnsi="Times New Roman"/>
      <w:sz w:val="20"/>
      <w:szCs w:val="20"/>
      <w:lang w:val="es-ES" w:eastAsia="ar-SA"/>
    </w:rPr>
  </w:style>
  <w:style w:type="character" w:customStyle="1" w:styleId="TextonotaalfinalCar">
    <w:name w:val="Texto nota al final Car"/>
    <w:basedOn w:val="Fuentedeprrafopredeter"/>
    <w:link w:val="Textonotaalfinal"/>
    <w:rsid w:val="006C44CC"/>
    <w:rPr>
      <w:rFonts w:ascii="Times New Roman" w:eastAsia="Times New Roman" w:hAnsi="Times New Roman"/>
      <w:lang w:val="es-ES" w:eastAsia="ar-SA"/>
    </w:rPr>
  </w:style>
  <w:style w:type="paragraph" w:customStyle="1" w:styleId="Textosinformato1">
    <w:name w:val="Texto sin formato1"/>
    <w:basedOn w:val="Normal"/>
    <w:rsid w:val="006C44CC"/>
    <w:pPr>
      <w:widowControl w:val="0"/>
      <w:suppressAutoHyphens/>
      <w:autoSpaceDE w:val="0"/>
      <w:spacing w:after="0" w:line="240" w:lineRule="auto"/>
    </w:pPr>
    <w:rPr>
      <w:rFonts w:ascii="Courier New" w:eastAsia="Times New Roman" w:hAnsi="Courier New" w:cs="Courier New"/>
      <w:sz w:val="20"/>
      <w:szCs w:val="20"/>
      <w:lang w:val="es-ES" w:eastAsia="ar-SA"/>
    </w:rPr>
  </w:style>
  <w:style w:type="paragraph" w:styleId="Ttulo">
    <w:name w:val="Title"/>
    <w:basedOn w:val="Normal"/>
    <w:next w:val="Subttulo"/>
    <w:link w:val="TtuloCar"/>
    <w:qFormat/>
    <w:locked/>
    <w:rsid w:val="006C44CC"/>
    <w:pPr>
      <w:widowControl w:val="0"/>
      <w:suppressAutoHyphens/>
      <w:autoSpaceDE w:val="0"/>
      <w:spacing w:before="240" w:after="60" w:line="240" w:lineRule="auto"/>
      <w:jc w:val="center"/>
    </w:pPr>
    <w:rPr>
      <w:rFonts w:ascii="Arial" w:eastAsia="Times New Roman" w:hAnsi="Arial" w:cs="Arial"/>
      <w:b/>
      <w:bCs/>
      <w:kern w:val="1"/>
      <w:sz w:val="32"/>
      <w:szCs w:val="32"/>
      <w:lang w:val="es-ES" w:eastAsia="ar-SA"/>
    </w:rPr>
  </w:style>
  <w:style w:type="character" w:customStyle="1" w:styleId="TtuloCar">
    <w:name w:val="Título Car"/>
    <w:basedOn w:val="Fuentedeprrafopredeter"/>
    <w:link w:val="Ttulo"/>
    <w:rsid w:val="006C44CC"/>
    <w:rPr>
      <w:rFonts w:ascii="Arial" w:eastAsia="Times New Roman" w:hAnsi="Arial" w:cs="Arial"/>
      <w:b/>
      <w:bCs/>
      <w:kern w:val="1"/>
      <w:sz w:val="32"/>
      <w:szCs w:val="32"/>
      <w:lang w:val="es-ES" w:eastAsia="ar-SA"/>
    </w:rPr>
  </w:style>
  <w:style w:type="paragraph" w:styleId="Ttulodendice">
    <w:name w:val="index heading"/>
    <w:basedOn w:val="Normal"/>
    <w:next w:val="ndice1"/>
    <w:rsid w:val="006C44CC"/>
    <w:pPr>
      <w:widowControl w:val="0"/>
      <w:suppressAutoHyphens/>
      <w:autoSpaceDE w:val="0"/>
      <w:spacing w:after="0" w:line="240" w:lineRule="auto"/>
    </w:pPr>
    <w:rPr>
      <w:rFonts w:ascii="Arial" w:eastAsia="Times New Roman" w:hAnsi="Arial" w:cs="Arial"/>
      <w:b/>
      <w:bCs/>
      <w:sz w:val="20"/>
      <w:szCs w:val="20"/>
      <w:lang w:val="es-ES" w:eastAsia="ar-SA"/>
    </w:rPr>
  </w:style>
  <w:style w:type="paragraph" w:customStyle="1" w:styleId="Encabezadodelatabla">
    <w:name w:val="Encabezado de la tabla"/>
    <w:basedOn w:val="Contenidodelatabla"/>
    <w:rsid w:val="006C44CC"/>
    <w:pPr>
      <w:autoSpaceDE w:val="0"/>
      <w:jc w:val="center"/>
    </w:pPr>
    <w:rPr>
      <w:rFonts w:ascii="Times New Roman" w:eastAsia="Times New Roman" w:hAnsi="Times New Roman"/>
      <w:b/>
      <w:bCs/>
      <w:kern w:val="0"/>
      <w:sz w:val="20"/>
      <w:szCs w:val="20"/>
    </w:rPr>
  </w:style>
  <w:style w:type="paragraph" w:customStyle="1" w:styleId="Contenidodelmarco">
    <w:name w:val="Contenido del marco"/>
    <w:basedOn w:val="Textoindependiente"/>
    <w:rsid w:val="006C44CC"/>
  </w:style>
  <w:style w:type="paragraph" w:customStyle="1" w:styleId="Encabezado10">
    <w:name w:val="Encabezado 10"/>
    <w:basedOn w:val="Encabezado1"/>
    <w:next w:val="Textoindependiente"/>
    <w:rsid w:val="006C44CC"/>
    <w:pPr>
      <w:ind w:left="720" w:hanging="360"/>
    </w:pPr>
    <w:rPr>
      <w:b/>
      <w:bCs/>
      <w:sz w:val="21"/>
      <w:szCs w:val="21"/>
    </w:rPr>
  </w:style>
  <w:style w:type="numbering" w:customStyle="1" w:styleId="Estilo1">
    <w:name w:val="Estilo1"/>
    <w:uiPriority w:val="99"/>
    <w:rsid w:val="006C44CC"/>
    <w:pPr>
      <w:numPr>
        <w:numId w:val="27"/>
      </w:numPr>
    </w:pPr>
  </w:style>
  <w:style w:type="paragraph" w:styleId="Textoindependienteprimerasangra2">
    <w:name w:val="Body Text First Indent 2"/>
    <w:basedOn w:val="Sangradetextonormal"/>
    <w:link w:val="Textoindependienteprimerasangra2Car"/>
    <w:unhideWhenUsed/>
    <w:rsid w:val="00243DE4"/>
    <w:pPr>
      <w:widowControl/>
      <w:suppressAutoHyphens w:val="0"/>
      <w:autoSpaceDE/>
      <w:spacing w:after="200" w:line="276" w:lineRule="auto"/>
      <w:ind w:firstLine="360"/>
    </w:pPr>
    <w:rPr>
      <w:rFonts w:ascii="Calibri" w:eastAsia="Calibri" w:hAnsi="Calibri"/>
      <w:sz w:val="22"/>
      <w:szCs w:val="22"/>
      <w:lang w:val="es-SV" w:eastAsia="en-US"/>
    </w:rPr>
  </w:style>
  <w:style w:type="character" w:customStyle="1" w:styleId="Textoindependienteprimerasangra2Car">
    <w:name w:val="Texto independiente primera sangría 2 Car"/>
    <w:basedOn w:val="SangradetextonormalCar"/>
    <w:link w:val="Textoindependienteprimerasangra2"/>
    <w:rsid w:val="00243DE4"/>
    <w:rPr>
      <w:rFonts w:ascii="Times New Roman" w:eastAsia="Times New Roman" w:hAnsi="Times New Roman"/>
      <w:sz w:val="22"/>
      <w:szCs w:val="22"/>
      <w:lang w:val="es-ES" w:eastAsia="en-US"/>
    </w:rPr>
  </w:style>
  <w:style w:type="paragraph" w:styleId="Sangra2detindependiente">
    <w:name w:val="Body Text Indent 2"/>
    <w:basedOn w:val="Normal"/>
    <w:link w:val="Sangra2detindependienteCar"/>
    <w:rsid w:val="00243DE4"/>
    <w:pPr>
      <w:widowControl w:val="0"/>
      <w:autoSpaceDE w:val="0"/>
      <w:autoSpaceDN w:val="0"/>
      <w:adjustRightInd w:val="0"/>
      <w:spacing w:after="0" w:line="240" w:lineRule="auto"/>
      <w:ind w:left="1276" w:hanging="567"/>
    </w:pPr>
    <w:rPr>
      <w:rFonts w:ascii="Arial" w:eastAsia="Times New Roman" w:hAnsi="Arial"/>
      <w:sz w:val="16"/>
      <w:szCs w:val="16"/>
      <w:lang w:val="es-ES_tradnl"/>
    </w:rPr>
  </w:style>
  <w:style w:type="character" w:customStyle="1" w:styleId="Sangra2detindependienteCar">
    <w:name w:val="Sangría 2 de t. independiente Car"/>
    <w:basedOn w:val="Fuentedeprrafopredeter"/>
    <w:link w:val="Sangra2detindependiente"/>
    <w:rsid w:val="00243DE4"/>
    <w:rPr>
      <w:rFonts w:ascii="Arial" w:eastAsia="Times New Roman" w:hAnsi="Arial"/>
      <w:sz w:val="16"/>
      <w:szCs w:val="16"/>
      <w:lang w:val="es-ES_tradnl" w:eastAsia="en-US"/>
    </w:rPr>
  </w:style>
  <w:style w:type="paragraph" w:styleId="Textoindependiente2">
    <w:name w:val="Body Text 2"/>
    <w:basedOn w:val="Normal"/>
    <w:link w:val="Textoindependiente2Car"/>
    <w:rsid w:val="00243DE4"/>
    <w:pPr>
      <w:widowControl w:val="0"/>
      <w:autoSpaceDE w:val="0"/>
      <w:autoSpaceDN w:val="0"/>
      <w:adjustRightInd w:val="0"/>
      <w:spacing w:after="0" w:line="240" w:lineRule="auto"/>
      <w:jc w:val="center"/>
    </w:pPr>
    <w:rPr>
      <w:rFonts w:ascii="Arial" w:eastAsia="Times New Roman" w:hAnsi="Arial"/>
      <w:sz w:val="20"/>
      <w:szCs w:val="20"/>
      <w:lang w:val="es-MX"/>
    </w:rPr>
  </w:style>
  <w:style w:type="character" w:customStyle="1" w:styleId="Textoindependiente2Car">
    <w:name w:val="Texto independiente 2 Car"/>
    <w:basedOn w:val="Fuentedeprrafopredeter"/>
    <w:link w:val="Textoindependiente2"/>
    <w:rsid w:val="00243DE4"/>
    <w:rPr>
      <w:rFonts w:ascii="Arial" w:eastAsia="Times New Roman" w:hAnsi="Arial"/>
      <w:lang w:val="es-MX" w:eastAsia="en-US"/>
    </w:rPr>
  </w:style>
  <w:style w:type="paragraph" w:styleId="Textoindependiente3">
    <w:name w:val="Body Text 3"/>
    <w:basedOn w:val="Normal"/>
    <w:link w:val="Textoindependiente3Car"/>
    <w:rsid w:val="00243DE4"/>
    <w:pPr>
      <w:widowControl w:val="0"/>
      <w:autoSpaceDE w:val="0"/>
      <w:autoSpaceDN w:val="0"/>
      <w:adjustRightInd w:val="0"/>
      <w:spacing w:after="0" w:line="240" w:lineRule="auto"/>
      <w:jc w:val="center"/>
    </w:pPr>
    <w:rPr>
      <w:rFonts w:ascii="Arial" w:eastAsia="Times New Roman" w:hAnsi="Arial"/>
      <w:sz w:val="18"/>
      <w:szCs w:val="18"/>
      <w:lang w:val="es-ES_tradnl"/>
    </w:rPr>
  </w:style>
  <w:style w:type="character" w:customStyle="1" w:styleId="Textoindependiente3Car">
    <w:name w:val="Texto independiente 3 Car"/>
    <w:basedOn w:val="Fuentedeprrafopredeter"/>
    <w:link w:val="Textoindependiente3"/>
    <w:rsid w:val="00243DE4"/>
    <w:rPr>
      <w:rFonts w:ascii="Arial" w:eastAsia="Times New Roman" w:hAnsi="Arial"/>
      <w:sz w:val="18"/>
      <w:szCs w:val="18"/>
      <w:lang w:val="es-ES_tradnl" w:eastAsia="en-US"/>
    </w:rPr>
  </w:style>
  <w:style w:type="paragraph" w:styleId="Sangra3detindependiente">
    <w:name w:val="Body Text Indent 3"/>
    <w:basedOn w:val="Normal"/>
    <w:link w:val="Sangra3detindependienteCar"/>
    <w:rsid w:val="00243DE4"/>
    <w:pPr>
      <w:widowControl w:val="0"/>
      <w:autoSpaceDE w:val="0"/>
      <w:autoSpaceDN w:val="0"/>
      <w:adjustRightInd w:val="0"/>
      <w:spacing w:after="0" w:line="240" w:lineRule="auto"/>
      <w:ind w:left="360"/>
    </w:pPr>
    <w:rPr>
      <w:rFonts w:ascii="Arial" w:eastAsia="Times New Roman" w:hAnsi="Arial"/>
      <w:sz w:val="20"/>
      <w:szCs w:val="20"/>
      <w:lang w:val="es-ES_tradnl"/>
    </w:rPr>
  </w:style>
  <w:style w:type="character" w:customStyle="1" w:styleId="Sangra3detindependienteCar">
    <w:name w:val="Sangría 3 de t. independiente Car"/>
    <w:basedOn w:val="Fuentedeprrafopredeter"/>
    <w:link w:val="Sangra3detindependiente"/>
    <w:rsid w:val="00243DE4"/>
    <w:rPr>
      <w:rFonts w:ascii="Arial" w:eastAsia="Times New Roman" w:hAnsi="Arial"/>
      <w:lang w:val="es-ES_tradnl" w:eastAsia="en-US"/>
    </w:rPr>
  </w:style>
  <w:style w:type="character" w:styleId="Refdenotaalpie">
    <w:name w:val="footnote reference"/>
    <w:semiHidden/>
    <w:rsid w:val="00243DE4"/>
    <w:rPr>
      <w:vertAlign w:val="superscript"/>
    </w:rPr>
  </w:style>
  <w:style w:type="paragraph" w:styleId="Listaconvietas">
    <w:name w:val="List Bullet"/>
    <w:basedOn w:val="Normal"/>
    <w:autoRedefine/>
    <w:rsid w:val="00243DE4"/>
    <w:pPr>
      <w:widowControl w:val="0"/>
      <w:autoSpaceDE w:val="0"/>
      <w:autoSpaceDN w:val="0"/>
      <w:adjustRightInd w:val="0"/>
      <w:spacing w:after="0" w:line="240" w:lineRule="auto"/>
      <w:ind w:left="454" w:hanging="454"/>
    </w:pPr>
    <w:rPr>
      <w:rFonts w:ascii="Times New Roman" w:eastAsia="Times New Roman" w:hAnsi="Times New Roman"/>
      <w:sz w:val="20"/>
      <w:szCs w:val="20"/>
      <w:lang w:val="es-ES_tradnl"/>
    </w:rPr>
  </w:style>
  <w:style w:type="paragraph" w:styleId="Cierre">
    <w:name w:val="Closing"/>
    <w:basedOn w:val="Normal"/>
    <w:link w:val="CierreCar"/>
    <w:rsid w:val="00243DE4"/>
    <w:pPr>
      <w:widowControl w:val="0"/>
      <w:autoSpaceDE w:val="0"/>
      <w:autoSpaceDN w:val="0"/>
      <w:adjustRightInd w:val="0"/>
      <w:spacing w:after="0" w:line="240" w:lineRule="auto"/>
      <w:ind w:left="4320"/>
    </w:pPr>
    <w:rPr>
      <w:rFonts w:ascii="Times New Roman" w:eastAsia="Times New Roman" w:hAnsi="Times New Roman"/>
      <w:sz w:val="20"/>
      <w:szCs w:val="20"/>
      <w:lang w:val="es-ES_tradnl"/>
    </w:rPr>
  </w:style>
  <w:style w:type="character" w:customStyle="1" w:styleId="CierreCar">
    <w:name w:val="Cierre Car"/>
    <w:basedOn w:val="Fuentedeprrafopredeter"/>
    <w:link w:val="Cierre"/>
    <w:rsid w:val="00243DE4"/>
    <w:rPr>
      <w:rFonts w:ascii="Times New Roman" w:eastAsia="Times New Roman" w:hAnsi="Times New Roman"/>
      <w:lang w:val="es-ES_tradnl" w:eastAsia="en-US"/>
    </w:rPr>
  </w:style>
  <w:style w:type="paragraph" w:styleId="Continuarlista">
    <w:name w:val="List Continue"/>
    <w:basedOn w:val="Normal"/>
    <w:rsid w:val="00243DE4"/>
    <w:pPr>
      <w:widowControl w:val="0"/>
      <w:autoSpaceDE w:val="0"/>
      <w:autoSpaceDN w:val="0"/>
      <w:adjustRightInd w:val="0"/>
      <w:spacing w:after="120" w:line="240" w:lineRule="auto"/>
      <w:ind w:left="360"/>
    </w:pPr>
    <w:rPr>
      <w:rFonts w:ascii="Times New Roman" w:eastAsia="Times New Roman" w:hAnsi="Times New Roman"/>
      <w:sz w:val="20"/>
      <w:szCs w:val="20"/>
      <w:lang w:val="es-ES_tradnl"/>
    </w:rPr>
  </w:style>
  <w:style w:type="paragraph" w:styleId="Continuarlista2">
    <w:name w:val="List Continue 2"/>
    <w:basedOn w:val="Normal"/>
    <w:rsid w:val="00243DE4"/>
    <w:pPr>
      <w:widowControl w:val="0"/>
      <w:autoSpaceDE w:val="0"/>
      <w:autoSpaceDN w:val="0"/>
      <w:adjustRightInd w:val="0"/>
      <w:spacing w:after="120" w:line="240" w:lineRule="auto"/>
      <w:ind w:left="720"/>
    </w:pPr>
    <w:rPr>
      <w:rFonts w:ascii="Times New Roman" w:eastAsia="Times New Roman" w:hAnsi="Times New Roman"/>
      <w:sz w:val="20"/>
      <w:szCs w:val="20"/>
      <w:lang w:val="es-ES_tradnl"/>
    </w:rPr>
  </w:style>
  <w:style w:type="paragraph" w:styleId="Continuarlista3">
    <w:name w:val="List Continue 3"/>
    <w:basedOn w:val="Normal"/>
    <w:rsid w:val="00243DE4"/>
    <w:pPr>
      <w:widowControl w:val="0"/>
      <w:autoSpaceDE w:val="0"/>
      <w:autoSpaceDN w:val="0"/>
      <w:adjustRightInd w:val="0"/>
      <w:spacing w:after="120" w:line="240" w:lineRule="auto"/>
      <w:ind w:left="1080"/>
    </w:pPr>
    <w:rPr>
      <w:rFonts w:ascii="Times New Roman" w:eastAsia="Times New Roman" w:hAnsi="Times New Roman"/>
      <w:sz w:val="20"/>
      <w:szCs w:val="20"/>
      <w:lang w:val="es-ES_tradnl"/>
    </w:rPr>
  </w:style>
  <w:style w:type="paragraph" w:styleId="Continuarlista4">
    <w:name w:val="List Continue 4"/>
    <w:basedOn w:val="Normal"/>
    <w:rsid w:val="00243DE4"/>
    <w:pPr>
      <w:widowControl w:val="0"/>
      <w:autoSpaceDE w:val="0"/>
      <w:autoSpaceDN w:val="0"/>
      <w:adjustRightInd w:val="0"/>
      <w:spacing w:after="120" w:line="240" w:lineRule="auto"/>
      <w:ind w:left="1440"/>
    </w:pPr>
    <w:rPr>
      <w:rFonts w:ascii="Times New Roman" w:eastAsia="Times New Roman" w:hAnsi="Times New Roman"/>
      <w:sz w:val="20"/>
      <w:szCs w:val="20"/>
      <w:lang w:val="es-ES_tradnl"/>
    </w:rPr>
  </w:style>
  <w:style w:type="paragraph" w:styleId="Continuarlista5">
    <w:name w:val="List Continue 5"/>
    <w:basedOn w:val="Normal"/>
    <w:rsid w:val="00243DE4"/>
    <w:pPr>
      <w:widowControl w:val="0"/>
      <w:autoSpaceDE w:val="0"/>
      <w:autoSpaceDN w:val="0"/>
      <w:adjustRightInd w:val="0"/>
      <w:spacing w:after="120" w:line="240" w:lineRule="auto"/>
      <w:ind w:left="1800"/>
    </w:pPr>
    <w:rPr>
      <w:rFonts w:ascii="Times New Roman" w:eastAsia="Times New Roman" w:hAnsi="Times New Roman"/>
      <w:sz w:val="20"/>
      <w:szCs w:val="20"/>
      <w:lang w:val="es-ES_tradnl"/>
    </w:rPr>
  </w:style>
  <w:style w:type="paragraph" w:styleId="Encabezadodelista">
    <w:name w:val="toa heading"/>
    <w:basedOn w:val="Normal"/>
    <w:next w:val="Normal"/>
    <w:semiHidden/>
    <w:rsid w:val="00243DE4"/>
    <w:pPr>
      <w:widowControl w:val="0"/>
      <w:autoSpaceDE w:val="0"/>
      <w:autoSpaceDN w:val="0"/>
      <w:adjustRightInd w:val="0"/>
      <w:spacing w:before="120" w:after="0" w:line="240" w:lineRule="auto"/>
    </w:pPr>
    <w:rPr>
      <w:rFonts w:ascii="Arial" w:eastAsia="Times New Roman" w:hAnsi="Arial" w:cs="Arial"/>
      <w:b/>
      <w:bCs/>
      <w:sz w:val="24"/>
      <w:szCs w:val="24"/>
      <w:lang w:val="es-ES_tradnl"/>
    </w:rPr>
  </w:style>
  <w:style w:type="paragraph" w:styleId="Encabezadodemensaje">
    <w:name w:val="Message Header"/>
    <w:basedOn w:val="Normal"/>
    <w:link w:val="EncabezadodemensajeCar"/>
    <w:rsid w:val="00243DE4"/>
    <w:pPr>
      <w:widowControl w:val="0"/>
      <w:pBdr>
        <w:top w:val="single" w:sz="6" w:space="1" w:color="auto"/>
        <w:left w:val="single" w:sz="6" w:space="1" w:color="auto"/>
        <w:bottom w:val="single" w:sz="6" w:space="1" w:color="auto"/>
        <w:right w:val="single" w:sz="6" w:space="1" w:color="auto"/>
      </w:pBdr>
      <w:shd w:val="pct20" w:color="auto" w:fill="auto"/>
      <w:autoSpaceDE w:val="0"/>
      <w:autoSpaceDN w:val="0"/>
      <w:adjustRightInd w:val="0"/>
      <w:spacing w:after="0" w:line="240" w:lineRule="auto"/>
      <w:ind w:left="1080" w:hanging="1080"/>
    </w:pPr>
    <w:rPr>
      <w:rFonts w:ascii="Arial" w:eastAsia="Times New Roman" w:hAnsi="Arial"/>
      <w:sz w:val="24"/>
      <w:szCs w:val="24"/>
      <w:lang w:val="es-ES_tradnl"/>
    </w:rPr>
  </w:style>
  <w:style w:type="character" w:customStyle="1" w:styleId="EncabezadodemensajeCar">
    <w:name w:val="Encabezado de mensaje Car"/>
    <w:basedOn w:val="Fuentedeprrafopredeter"/>
    <w:link w:val="Encabezadodemensaje"/>
    <w:rsid w:val="00243DE4"/>
    <w:rPr>
      <w:rFonts w:ascii="Arial" w:eastAsia="Times New Roman" w:hAnsi="Arial"/>
      <w:sz w:val="24"/>
      <w:szCs w:val="24"/>
      <w:shd w:val="pct20" w:color="auto" w:fill="auto"/>
      <w:lang w:val="es-ES_tradnl" w:eastAsia="en-US"/>
    </w:rPr>
  </w:style>
  <w:style w:type="paragraph" w:styleId="Encabezadodenota">
    <w:name w:val="Note Heading"/>
    <w:basedOn w:val="Normal"/>
    <w:next w:val="Normal"/>
    <w:link w:val="EncabezadodenotaCar"/>
    <w:rsid w:val="00243DE4"/>
    <w:pPr>
      <w:widowControl w:val="0"/>
      <w:autoSpaceDE w:val="0"/>
      <w:autoSpaceDN w:val="0"/>
      <w:adjustRightInd w:val="0"/>
      <w:spacing w:after="0" w:line="240" w:lineRule="auto"/>
    </w:pPr>
    <w:rPr>
      <w:rFonts w:ascii="Times New Roman" w:eastAsia="Times New Roman" w:hAnsi="Times New Roman"/>
      <w:sz w:val="20"/>
      <w:szCs w:val="20"/>
      <w:lang w:val="es-ES_tradnl"/>
    </w:rPr>
  </w:style>
  <w:style w:type="character" w:customStyle="1" w:styleId="EncabezadodenotaCar">
    <w:name w:val="Encabezado de nota Car"/>
    <w:basedOn w:val="Fuentedeprrafopredeter"/>
    <w:link w:val="Encabezadodenota"/>
    <w:rsid w:val="00243DE4"/>
    <w:rPr>
      <w:rFonts w:ascii="Times New Roman" w:eastAsia="Times New Roman" w:hAnsi="Times New Roman"/>
      <w:lang w:val="es-ES_tradnl" w:eastAsia="en-US"/>
    </w:rPr>
  </w:style>
  <w:style w:type="paragraph" w:styleId="Epgrafe">
    <w:name w:val="caption"/>
    <w:basedOn w:val="Normal"/>
    <w:next w:val="Normal"/>
    <w:qFormat/>
    <w:locked/>
    <w:rsid w:val="00243DE4"/>
    <w:pPr>
      <w:widowControl w:val="0"/>
      <w:autoSpaceDE w:val="0"/>
      <w:autoSpaceDN w:val="0"/>
      <w:adjustRightInd w:val="0"/>
      <w:spacing w:after="0" w:line="240" w:lineRule="auto"/>
    </w:pPr>
    <w:rPr>
      <w:rFonts w:ascii="Times New Roman" w:eastAsia="Times New Roman" w:hAnsi="Times New Roman"/>
      <w:b/>
      <w:bCs/>
      <w:sz w:val="20"/>
      <w:szCs w:val="20"/>
      <w:lang w:val="es-ES_tradnl"/>
    </w:rPr>
  </w:style>
  <w:style w:type="paragraph" w:styleId="Fecha">
    <w:name w:val="Date"/>
    <w:basedOn w:val="Normal"/>
    <w:next w:val="Normal"/>
    <w:link w:val="FechaCar"/>
    <w:rsid w:val="00243DE4"/>
    <w:pPr>
      <w:widowControl w:val="0"/>
      <w:autoSpaceDE w:val="0"/>
      <w:autoSpaceDN w:val="0"/>
      <w:adjustRightInd w:val="0"/>
      <w:spacing w:after="0" w:line="240" w:lineRule="auto"/>
    </w:pPr>
    <w:rPr>
      <w:rFonts w:ascii="Times New Roman" w:eastAsia="Times New Roman" w:hAnsi="Times New Roman"/>
      <w:sz w:val="20"/>
      <w:szCs w:val="20"/>
      <w:lang w:val="es-ES_tradnl"/>
    </w:rPr>
  </w:style>
  <w:style w:type="character" w:customStyle="1" w:styleId="FechaCar">
    <w:name w:val="Fecha Car"/>
    <w:basedOn w:val="Fuentedeprrafopredeter"/>
    <w:link w:val="Fecha"/>
    <w:rsid w:val="00243DE4"/>
    <w:rPr>
      <w:rFonts w:ascii="Times New Roman" w:eastAsia="Times New Roman" w:hAnsi="Times New Roman"/>
      <w:lang w:val="es-ES_tradnl" w:eastAsia="en-US"/>
    </w:rPr>
  </w:style>
  <w:style w:type="paragraph" w:styleId="ndice4">
    <w:name w:val="index 4"/>
    <w:basedOn w:val="Normal"/>
    <w:next w:val="Normal"/>
    <w:autoRedefine/>
    <w:semiHidden/>
    <w:rsid w:val="00243DE4"/>
    <w:pPr>
      <w:widowControl w:val="0"/>
      <w:autoSpaceDE w:val="0"/>
      <w:autoSpaceDN w:val="0"/>
      <w:adjustRightInd w:val="0"/>
      <w:spacing w:after="0" w:line="240" w:lineRule="auto"/>
      <w:ind w:left="800" w:hanging="200"/>
    </w:pPr>
    <w:rPr>
      <w:rFonts w:ascii="Times New Roman" w:eastAsia="Times New Roman" w:hAnsi="Times New Roman"/>
      <w:sz w:val="20"/>
      <w:szCs w:val="20"/>
      <w:lang w:val="es-ES_tradnl"/>
    </w:rPr>
  </w:style>
  <w:style w:type="paragraph" w:styleId="ndice5">
    <w:name w:val="index 5"/>
    <w:basedOn w:val="Normal"/>
    <w:next w:val="Normal"/>
    <w:autoRedefine/>
    <w:semiHidden/>
    <w:rsid w:val="00243DE4"/>
    <w:pPr>
      <w:widowControl w:val="0"/>
      <w:autoSpaceDE w:val="0"/>
      <w:autoSpaceDN w:val="0"/>
      <w:adjustRightInd w:val="0"/>
      <w:spacing w:after="0" w:line="240" w:lineRule="auto"/>
      <w:ind w:left="1000" w:hanging="200"/>
    </w:pPr>
    <w:rPr>
      <w:rFonts w:ascii="Times New Roman" w:eastAsia="Times New Roman" w:hAnsi="Times New Roman"/>
      <w:sz w:val="20"/>
      <w:szCs w:val="20"/>
      <w:lang w:val="es-ES_tradnl"/>
    </w:rPr>
  </w:style>
  <w:style w:type="paragraph" w:styleId="ndice6">
    <w:name w:val="index 6"/>
    <w:basedOn w:val="Normal"/>
    <w:next w:val="Normal"/>
    <w:autoRedefine/>
    <w:semiHidden/>
    <w:rsid w:val="00243DE4"/>
    <w:pPr>
      <w:widowControl w:val="0"/>
      <w:autoSpaceDE w:val="0"/>
      <w:autoSpaceDN w:val="0"/>
      <w:adjustRightInd w:val="0"/>
      <w:spacing w:after="0" w:line="240" w:lineRule="auto"/>
      <w:ind w:left="1200" w:hanging="200"/>
    </w:pPr>
    <w:rPr>
      <w:rFonts w:ascii="Times New Roman" w:eastAsia="Times New Roman" w:hAnsi="Times New Roman"/>
      <w:sz w:val="20"/>
      <w:szCs w:val="20"/>
      <w:lang w:val="es-ES_tradnl"/>
    </w:rPr>
  </w:style>
  <w:style w:type="paragraph" w:styleId="ndice7">
    <w:name w:val="index 7"/>
    <w:basedOn w:val="Normal"/>
    <w:next w:val="Normal"/>
    <w:autoRedefine/>
    <w:semiHidden/>
    <w:rsid w:val="00243DE4"/>
    <w:pPr>
      <w:widowControl w:val="0"/>
      <w:autoSpaceDE w:val="0"/>
      <w:autoSpaceDN w:val="0"/>
      <w:adjustRightInd w:val="0"/>
      <w:spacing w:after="0" w:line="240" w:lineRule="auto"/>
      <w:ind w:left="1400" w:hanging="200"/>
    </w:pPr>
    <w:rPr>
      <w:rFonts w:ascii="Times New Roman" w:eastAsia="Times New Roman" w:hAnsi="Times New Roman"/>
      <w:sz w:val="20"/>
      <w:szCs w:val="20"/>
      <w:lang w:val="es-ES_tradnl"/>
    </w:rPr>
  </w:style>
  <w:style w:type="paragraph" w:styleId="ndice8">
    <w:name w:val="index 8"/>
    <w:basedOn w:val="Normal"/>
    <w:next w:val="Normal"/>
    <w:autoRedefine/>
    <w:semiHidden/>
    <w:rsid w:val="00243DE4"/>
    <w:pPr>
      <w:widowControl w:val="0"/>
      <w:autoSpaceDE w:val="0"/>
      <w:autoSpaceDN w:val="0"/>
      <w:adjustRightInd w:val="0"/>
      <w:spacing w:after="0" w:line="240" w:lineRule="auto"/>
      <w:ind w:left="1600" w:hanging="200"/>
    </w:pPr>
    <w:rPr>
      <w:rFonts w:ascii="Times New Roman" w:eastAsia="Times New Roman" w:hAnsi="Times New Roman"/>
      <w:sz w:val="20"/>
      <w:szCs w:val="20"/>
      <w:lang w:val="es-ES_tradnl"/>
    </w:rPr>
  </w:style>
  <w:style w:type="paragraph" w:styleId="ndice9">
    <w:name w:val="index 9"/>
    <w:basedOn w:val="Normal"/>
    <w:next w:val="Normal"/>
    <w:autoRedefine/>
    <w:semiHidden/>
    <w:rsid w:val="00243DE4"/>
    <w:pPr>
      <w:widowControl w:val="0"/>
      <w:autoSpaceDE w:val="0"/>
      <w:autoSpaceDN w:val="0"/>
      <w:adjustRightInd w:val="0"/>
      <w:spacing w:after="0" w:line="240" w:lineRule="auto"/>
      <w:ind w:left="1800" w:hanging="200"/>
    </w:pPr>
    <w:rPr>
      <w:rFonts w:ascii="Times New Roman" w:eastAsia="Times New Roman" w:hAnsi="Times New Roman"/>
      <w:sz w:val="20"/>
      <w:szCs w:val="20"/>
      <w:lang w:val="es-ES_tradnl"/>
    </w:rPr>
  </w:style>
  <w:style w:type="paragraph" w:styleId="Lista2">
    <w:name w:val="List 2"/>
    <w:basedOn w:val="Normal"/>
    <w:rsid w:val="00243DE4"/>
    <w:pPr>
      <w:widowControl w:val="0"/>
      <w:autoSpaceDE w:val="0"/>
      <w:autoSpaceDN w:val="0"/>
      <w:adjustRightInd w:val="0"/>
      <w:spacing w:after="0" w:line="240" w:lineRule="auto"/>
      <w:ind w:left="720" w:hanging="360"/>
    </w:pPr>
    <w:rPr>
      <w:rFonts w:ascii="Times New Roman" w:eastAsia="Times New Roman" w:hAnsi="Times New Roman"/>
      <w:sz w:val="20"/>
      <w:szCs w:val="20"/>
      <w:lang w:val="es-ES_tradnl"/>
    </w:rPr>
  </w:style>
  <w:style w:type="paragraph" w:styleId="Lista3">
    <w:name w:val="List 3"/>
    <w:basedOn w:val="Normal"/>
    <w:rsid w:val="00243DE4"/>
    <w:pPr>
      <w:widowControl w:val="0"/>
      <w:autoSpaceDE w:val="0"/>
      <w:autoSpaceDN w:val="0"/>
      <w:adjustRightInd w:val="0"/>
      <w:spacing w:after="0" w:line="240" w:lineRule="auto"/>
      <w:ind w:left="1080" w:hanging="360"/>
    </w:pPr>
    <w:rPr>
      <w:rFonts w:ascii="Times New Roman" w:eastAsia="Times New Roman" w:hAnsi="Times New Roman"/>
      <w:sz w:val="20"/>
      <w:szCs w:val="20"/>
      <w:lang w:val="es-ES_tradnl"/>
    </w:rPr>
  </w:style>
  <w:style w:type="paragraph" w:styleId="Lista4">
    <w:name w:val="List 4"/>
    <w:basedOn w:val="Normal"/>
    <w:rsid w:val="00243DE4"/>
    <w:pPr>
      <w:widowControl w:val="0"/>
      <w:autoSpaceDE w:val="0"/>
      <w:autoSpaceDN w:val="0"/>
      <w:adjustRightInd w:val="0"/>
      <w:spacing w:after="0" w:line="240" w:lineRule="auto"/>
      <w:ind w:left="1440" w:hanging="360"/>
    </w:pPr>
    <w:rPr>
      <w:rFonts w:ascii="Times New Roman" w:eastAsia="Times New Roman" w:hAnsi="Times New Roman"/>
      <w:sz w:val="20"/>
      <w:szCs w:val="20"/>
      <w:lang w:val="es-ES_tradnl"/>
    </w:rPr>
  </w:style>
  <w:style w:type="paragraph" w:styleId="Lista5">
    <w:name w:val="List 5"/>
    <w:basedOn w:val="Normal"/>
    <w:rsid w:val="00243DE4"/>
    <w:pPr>
      <w:widowControl w:val="0"/>
      <w:autoSpaceDE w:val="0"/>
      <w:autoSpaceDN w:val="0"/>
      <w:adjustRightInd w:val="0"/>
      <w:spacing w:after="0" w:line="240" w:lineRule="auto"/>
      <w:ind w:left="1800" w:hanging="360"/>
    </w:pPr>
    <w:rPr>
      <w:rFonts w:ascii="Times New Roman" w:eastAsia="Times New Roman" w:hAnsi="Times New Roman"/>
      <w:sz w:val="20"/>
      <w:szCs w:val="20"/>
      <w:lang w:val="es-ES_tradnl"/>
    </w:rPr>
  </w:style>
  <w:style w:type="paragraph" w:styleId="Listaconnmeros">
    <w:name w:val="List Number"/>
    <w:basedOn w:val="Normal"/>
    <w:rsid w:val="00243DE4"/>
    <w:pPr>
      <w:widowControl w:val="0"/>
      <w:numPr>
        <w:numId w:val="74"/>
      </w:numPr>
      <w:autoSpaceDE w:val="0"/>
      <w:autoSpaceDN w:val="0"/>
      <w:adjustRightInd w:val="0"/>
      <w:spacing w:after="0" w:line="240" w:lineRule="auto"/>
    </w:pPr>
    <w:rPr>
      <w:rFonts w:ascii="Times New Roman" w:eastAsia="Times New Roman" w:hAnsi="Times New Roman"/>
      <w:sz w:val="20"/>
      <w:szCs w:val="20"/>
      <w:lang w:val="es-ES_tradnl"/>
    </w:rPr>
  </w:style>
  <w:style w:type="paragraph" w:styleId="Listaconnmeros2">
    <w:name w:val="List Number 2"/>
    <w:basedOn w:val="Normal"/>
    <w:rsid w:val="00243DE4"/>
    <w:pPr>
      <w:widowControl w:val="0"/>
      <w:numPr>
        <w:numId w:val="75"/>
      </w:numPr>
      <w:autoSpaceDE w:val="0"/>
      <w:autoSpaceDN w:val="0"/>
      <w:adjustRightInd w:val="0"/>
      <w:spacing w:after="0" w:line="240" w:lineRule="auto"/>
    </w:pPr>
    <w:rPr>
      <w:rFonts w:ascii="Times New Roman" w:eastAsia="Times New Roman" w:hAnsi="Times New Roman"/>
      <w:sz w:val="20"/>
      <w:szCs w:val="20"/>
      <w:lang w:val="es-ES_tradnl"/>
    </w:rPr>
  </w:style>
  <w:style w:type="paragraph" w:styleId="Listaconnmeros3">
    <w:name w:val="List Number 3"/>
    <w:basedOn w:val="Normal"/>
    <w:rsid w:val="00243DE4"/>
    <w:pPr>
      <w:widowControl w:val="0"/>
      <w:numPr>
        <w:numId w:val="76"/>
      </w:numPr>
      <w:autoSpaceDE w:val="0"/>
      <w:autoSpaceDN w:val="0"/>
      <w:adjustRightInd w:val="0"/>
      <w:spacing w:after="0" w:line="240" w:lineRule="auto"/>
    </w:pPr>
    <w:rPr>
      <w:rFonts w:ascii="Times New Roman" w:eastAsia="Times New Roman" w:hAnsi="Times New Roman"/>
      <w:sz w:val="20"/>
      <w:szCs w:val="20"/>
      <w:lang w:val="es-ES_tradnl"/>
    </w:rPr>
  </w:style>
  <w:style w:type="paragraph" w:styleId="Listaconnmeros4">
    <w:name w:val="List Number 4"/>
    <w:basedOn w:val="Normal"/>
    <w:rsid w:val="00243DE4"/>
    <w:pPr>
      <w:widowControl w:val="0"/>
      <w:numPr>
        <w:numId w:val="77"/>
      </w:numPr>
      <w:autoSpaceDE w:val="0"/>
      <w:autoSpaceDN w:val="0"/>
      <w:adjustRightInd w:val="0"/>
      <w:spacing w:after="0" w:line="240" w:lineRule="auto"/>
    </w:pPr>
    <w:rPr>
      <w:rFonts w:ascii="Times New Roman" w:eastAsia="Times New Roman" w:hAnsi="Times New Roman"/>
      <w:sz w:val="20"/>
      <w:szCs w:val="20"/>
      <w:lang w:val="es-ES_tradnl"/>
    </w:rPr>
  </w:style>
  <w:style w:type="paragraph" w:styleId="Listaconnmeros5">
    <w:name w:val="List Number 5"/>
    <w:basedOn w:val="Normal"/>
    <w:rsid w:val="00243DE4"/>
    <w:pPr>
      <w:widowControl w:val="0"/>
      <w:numPr>
        <w:numId w:val="78"/>
      </w:numPr>
      <w:autoSpaceDE w:val="0"/>
      <w:autoSpaceDN w:val="0"/>
      <w:adjustRightInd w:val="0"/>
      <w:spacing w:after="0" w:line="240" w:lineRule="auto"/>
    </w:pPr>
    <w:rPr>
      <w:rFonts w:ascii="Times New Roman" w:eastAsia="Times New Roman" w:hAnsi="Times New Roman"/>
      <w:sz w:val="20"/>
      <w:szCs w:val="20"/>
      <w:lang w:val="es-ES_tradnl"/>
    </w:rPr>
  </w:style>
  <w:style w:type="paragraph" w:styleId="Listaconvietas2">
    <w:name w:val="List Bullet 2"/>
    <w:basedOn w:val="Normal"/>
    <w:rsid w:val="00243DE4"/>
    <w:pPr>
      <w:widowControl w:val="0"/>
      <w:numPr>
        <w:numId w:val="79"/>
      </w:numPr>
      <w:autoSpaceDE w:val="0"/>
      <w:autoSpaceDN w:val="0"/>
      <w:adjustRightInd w:val="0"/>
      <w:spacing w:after="0" w:line="240" w:lineRule="auto"/>
    </w:pPr>
    <w:rPr>
      <w:rFonts w:ascii="Times New Roman" w:eastAsia="Times New Roman" w:hAnsi="Times New Roman"/>
      <w:sz w:val="20"/>
      <w:szCs w:val="20"/>
      <w:lang w:val="es-ES_tradnl"/>
    </w:rPr>
  </w:style>
  <w:style w:type="paragraph" w:styleId="Listaconvietas3">
    <w:name w:val="List Bullet 3"/>
    <w:basedOn w:val="Normal"/>
    <w:rsid w:val="00243DE4"/>
    <w:pPr>
      <w:widowControl w:val="0"/>
      <w:numPr>
        <w:numId w:val="80"/>
      </w:numPr>
      <w:autoSpaceDE w:val="0"/>
      <w:autoSpaceDN w:val="0"/>
      <w:adjustRightInd w:val="0"/>
      <w:spacing w:after="0" w:line="240" w:lineRule="auto"/>
    </w:pPr>
    <w:rPr>
      <w:rFonts w:ascii="Times New Roman" w:eastAsia="Times New Roman" w:hAnsi="Times New Roman"/>
      <w:sz w:val="20"/>
      <w:szCs w:val="20"/>
      <w:lang w:val="es-ES_tradnl"/>
    </w:rPr>
  </w:style>
  <w:style w:type="paragraph" w:styleId="Listaconvietas4">
    <w:name w:val="List Bullet 4"/>
    <w:basedOn w:val="Normal"/>
    <w:rsid w:val="00243DE4"/>
    <w:pPr>
      <w:widowControl w:val="0"/>
      <w:numPr>
        <w:numId w:val="81"/>
      </w:numPr>
      <w:autoSpaceDE w:val="0"/>
      <w:autoSpaceDN w:val="0"/>
      <w:adjustRightInd w:val="0"/>
      <w:spacing w:after="0" w:line="240" w:lineRule="auto"/>
    </w:pPr>
    <w:rPr>
      <w:rFonts w:ascii="Times New Roman" w:eastAsia="Times New Roman" w:hAnsi="Times New Roman"/>
      <w:sz w:val="20"/>
      <w:szCs w:val="20"/>
      <w:lang w:val="es-ES_tradnl"/>
    </w:rPr>
  </w:style>
  <w:style w:type="paragraph" w:styleId="Listaconvietas5">
    <w:name w:val="List Bullet 5"/>
    <w:basedOn w:val="Normal"/>
    <w:rsid w:val="00243DE4"/>
    <w:pPr>
      <w:widowControl w:val="0"/>
      <w:numPr>
        <w:numId w:val="82"/>
      </w:numPr>
      <w:autoSpaceDE w:val="0"/>
      <w:autoSpaceDN w:val="0"/>
      <w:adjustRightInd w:val="0"/>
      <w:spacing w:after="0" w:line="240" w:lineRule="auto"/>
    </w:pPr>
    <w:rPr>
      <w:rFonts w:ascii="Times New Roman" w:eastAsia="Times New Roman" w:hAnsi="Times New Roman"/>
      <w:sz w:val="20"/>
      <w:szCs w:val="20"/>
      <w:lang w:val="es-ES_tradnl"/>
    </w:rPr>
  </w:style>
  <w:style w:type="paragraph" w:styleId="Mapadeldocumento">
    <w:name w:val="Document Map"/>
    <w:basedOn w:val="Normal"/>
    <w:link w:val="MapadeldocumentoCar"/>
    <w:semiHidden/>
    <w:rsid w:val="00243DE4"/>
    <w:pPr>
      <w:widowControl w:val="0"/>
      <w:shd w:val="clear" w:color="auto" w:fill="000080"/>
      <w:autoSpaceDE w:val="0"/>
      <w:autoSpaceDN w:val="0"/>
      <w:adjustRightInd w:val="0"/>
      <w:spacing w:after="0" w:line="240" w:lineRule="auto"/>
    </w:pPr>
    <w:rPr>
      <w:rFonts w:ascii="Tahoma" w:eastAsia="Times New Roman" w:hAnsi="Tahoma"/>
      <w:sz w:val="20"/>
      <w:szCs w:val="20"/>
      <w:lang w:val="es-ES_tradnl"/>
    </w:rPr>
  </w:style>
  <w:style w:type="character" w:customStyle="1" w:styleId="MapadeldocumentoCar">
    <w:name w:val="Mapa del documento Car"/>
    <w:basedOn w:val="Fuentedeprrafopredeter"/>
    <w:link w:val="Mapadeldocumento"/>
    <w:semiHidden/>
    <w:rsid w:val="00243DE4"/>
    <w:rPr>
      <w:rFonts w:ascii="Tahoma" w:eastAsia="Times New Roman" w:hAnsi="Tahoma"/>
      <w:shd w:val="clear" w:color="auto" w:fill="000080"/>
      <w:lang w:val="es-ES_tradnl" w:eastAsia="en-US"/>
    </w:rPr>
  </w:style>
  <w:style w:type="paragraph" w:styleId="Saludo">
    <w:name w:val="Salutation"/>
    <w:basedOn w:val="Normal"/>
    <w:next w:val="Normal"/>
    <w:link w:val="SaludoCar"/>
    <w:rsid w:val="00243DE4"/>
    <w:pPr>
      <w:widowControl w:val="0"/>
      <w:autoSpaceDE w:val="0"/>
      <w:autoSpaceDN w:val="0"/>
      <w:adjustRightInd w:val="0"/>
      <w:spacing w:after="0" w:line="240" w:lineRule="auto"/>
    </w:pPr>
    <w:rPr>
      <w:rFonts w:ascii="Times New Roman" w:eastAsia="Times New Roman" w:hAnsi="Times New Roman"/>
      <w:sz w:val="20"/>
      <w:szCs w:val="20"/>
      <w:lang w:val="es-ES_tradnl"/>
    </w:rPr>
  </w:style>
  <w:style w:type="character" w:customStyle="1" w:styleId="SaludoCar">
    <w:name w:val="Saludo Car"/>
    <w:basedOn w:val="Fuentedeprrafopredeter"/>
    <w:link w:val="Saludo"/>
    <w:rsid w:val="00243DE4"/>
    <w:rPr>
      <w:rFonts w:ascii="Times New Roman" w:eastAsia="Times New Roman" w:hAnsi="Times New Roman"/>
      <w:lang w:val="es-ES_tradnl" w:eastAsia="en-US"/>
    </w:rPr>
  </w:style>
  <w:style w:type="paragraph" w:styleId="Sangranormal">
    <w:name w:val="Normal Indent"/>
    <w:basedOn w:val="Normal"/>
    <w:rsid w:val="00243DE4"/>
    <w:pPr>
      <w:widowControl w:val="0"/>
      <w:autoSpaceDE w:val="0"/>
      <w:autoSpaceDN w:val="0"/>
      <w:adjustRightInd w:val="0"/>
      <w:spacing w:after="0" w:line="240" w:lineRule="auto"/>
      <w:ind w:left="720"/>
    </w:pPr>
    <w:rPr>
      <w:rFonts w:ascii="Times New Roman" w:eastAsia="Times New Roman" w:hAnsi="Times New Roman"/>
      <w:sz w:val="20"/>
      <w:szCs w:val="20"/>
      <w:lang w:val="es-ES_tradnl"/>
    </w:rPr>
  </w:style>
  <w:style w:type="paragraph" w:styleId="Tabladeilustraciones">
    <w:name w:val="table of figures"/>
    <w:basedOn w:val="Normal"/>
    <w:next w:val="Normal"/>
    <w:semiHidden/>
    <w:rsid w:val="00243DE4"/>
    <w:pPr>
      <w:widowControl w:val="0"/>
      <w:autoSpaceDE w:val="0"/>
      <w:autoSpaceDN w:val="0"/>
      <w:adjustRightInd w:val="0"/>
      <w:spacing w:after="0" w:line="240" w:lineRule="auto"/>
    </w:pPr>
    <w:rPr>
      <w:rFonts w:ascii="Times New Roman" w:eastAsia="Times New Roman" w:hAnsi="Times New Roman"/>
      <w:sz w:val="20"/>
      <w:szCs w:val="20"/>
      <w:lang w:val="es-ES_tradnl"/>
    </w:rPr>
  </w:style>
  <w:style w:type="paragraph" w:styleId="Textoconsangra">
    <w:name w:val="table of authorities"/>
    <w:basedOn w:val="Normal"/>
    <w:next w:val="Normal"/>
    <w:semiHidden/>
    <w:rsid w:val="00243DE4"/>
    <w:pPr>
      <w:widowControl w:val="0"/>
      <w:autoSpaceDE w:val="0"/>
      <w:autoSpaceDN w:val="0"/>
      <w:adjustRightInd w:val="0"/>
      <w:spacing w:after="0" w:line="240" w:lineRule="auto"/>
      <w:ind w:left="200" w:hanging="200"/>
    </w:pPr>
    <w:rPr>
      <w:rFonts w:ascii="Times New Roman" w:eastAsia="Times New Roman" w:hAnsi="Times New Roman"/>
      <w:sz w:val="20"/>
      <w:szCs w:val="20"/>
      <w:lang w:val="es-ES_tradnl"/>
    </w:rPr>
  </w:style>
  <w:style w:type="paragraph" w:styleId="Textodebloque">
    <w:name w:val="Block Text"/>
    <w:basedOn w:val="Normal"/>
    <w:rsid w:val="00243DE4"/>
    <w:pPr>
      <w:widowControl w:val="0"/>
      <w:autoSpaceDE w:val="0"/>
      <w:autoSpaceDN w:val="0"/>
      <w:adjustRightInd w:val="0"/>
      <w:spacing w:after="120" w:line="240" w:lineRule="auto"/>
      <w:ind w:left="1440" w:right="1440"/>
    </w:pPr>
    <w:rPr>
      <w:rFonts w:ascii="Times New Roman" w:eastAsia="Times New Roman" w:hAnsi="Times New Roman"/>
      <w:sz w:val="20"/>
      <w:szCs w:val="20"/>
      <w:lang w:val="es-ES_tradnl"/>
    </w:rPr>
  </w:style>
  <w:style w:type="paragraph" w:styleId="Textoindependienteprimerasangra">
    <w:name w:val="Body Text First Indent"/>
    <w:basedOn w:val="Textoindependiente"/>
    <w:link w:val="TextoindependienteprimerasangraCar"/>
    <w:rsid w:val="00243DE4"/>
    <w:pPr>
      <w:suppressAutoHyphens w:val="0"/>
      <w:autoSpaceDN w:val="0"/>
      <w:adjustRightInd w:val="0"/>
      <w:spacing w:after="120"/>
      <w:ind w:firstLine="210"/>
    </w:pPr>
    <w:rPr>
      <w:rFonts w:ascii="Times New Roman" w:hAnsi="Times New Roman" w:cs="Times New Roman"/>
      <w:sz w:val="20"/>
      <w:szCs w:val="20"/>
      <w:lang w:val="es-ES_tradnl" w:eastAsia="en-US"/>
    </w:rPr>
  </w:style>
  <w:style w:type="character" w:customStyle="1" w:styleId="TextoindependienteprimerasangraCar">
    <w:name w:val="Texto independiente primera sangría Car"/>
    <w:basedOn w:val="TextoindependienteCar"/>
    <w:link w:val="Textoindependienteprimerasangra"/>
    <w:rsid w:val="00243DE4"/>
    <w:rPr>
      <w:rFonts w:ascii="Times New Roman" w:eastAsia="Times New Roman" w:hAnsi="Times New Roman" w:cs="Arial"/>
      <w:b/>
      <w:bCs/>
      <w:color w:val="000000"/>
      <w:sz w:val="24"/>
      <w:szCs w:val="24"/>
      <w:lang w:val="es-ES_tradnl" w:eastAsia="en-US"/>
    </w:rPr>
  </w:style>
  <w:style w:type="paragraph" w:styleId="Textomacro">
    <w:name w:val="macro"/>
    <w:link w:val="TextomacroCar"/>
    <w:semiHidden/>
    <w:rsid w:val="00243DE4"/>
    <w:pPr>
      <w:widowControl w:val="0"/>
      <w:tabs>
        <w:tab w:val="left" w:pos="480"/>
        <w:tab w:val="left" w:pos="960"/>
        <w:tab w:val="left" w:pos="1440"/>
        <w:tab w:val="left" w:pos="1920"/>
        <w:tab w:val="left" w:pos="2400"/>
        <w:tab w:val="left" w:pos="2880"/>
        <w:tab w:val="left" w:pos="3360"/>
        <w:tab w:val="left" w:pos="3840"/>
        <w:tab w:val="left" w:pos="4320"/>
      </w:tabs>
      <w:autoSpaceDE w:val="0"/>
      <w:autoSpaceDN w:val="0"/>
      <w:adjustRightInd w:val="0"/>
    </w:pPr>
    <w:rPr>
      <w:rFonts w:ascii="Courier New" w:eastAsia="Times New Roman" w:hAnsi="Courier New" w:cs="Courier New"/>
      <w:lang w:val="es-ES_tradnl" w:eastAsia="en-US"/>
    </w:rPr>
  </w:style>
  <w:style w:type="character" w:customStyle="1" w:styleId="TextomacroCar">
    <w:name w:val="Texto macro Car"/>
    <w:basedOn w:val="Fuentedeprrafopredeter"/>
    <w:link w:val="Textomacro"/>
    <w:semiHidden/>
    <w:rsid w:val="00243DE4"/>
    <w:rPr>
      <w:rFonts w:ascii="Courier New" w:eastAsia="Times New Roman" w:hAnsi="Courier New" w:cs="Courier New"/>
      <w:lang w:val="es-ES_tradnl" w:eastAsia="en-US"/>
    </w:rPr>
  </w:style>
  <w:style w:type="paragraph" w:styleId="Textosinformato">
    <w:name w:val="Plain Text"/>
    <w:basedOn w:val="Normal"/>
    <w:link w:val="TextosinformatoCar"/>
    <w:rsid w:val="00243DE4"/>
    <w:pPr>
      <w:widowControl w:val="0"/>
      <w:autoSpaceDE w:val="0"/>
      <w:autoSpaceDN w:val="0"/>
      <w:adjustRightInd w:val="0"/>
      <w:spacing w:after="0" w:line="240" w:lineRule="auto"/>
    </w:pPr>
    <w:rPr>
      <w:rFonts w:ascii="Courier New" w:eastAsia="Times New Roman" w:hAnsi="Courier New"/>
      <w:sz w:val="20"/>
      <w:szCs w:val="20"/>
      <w:lang w:val="es-ES_tradnl"/>
    </w:rPr>
  </w:style>
  <w:style w:type="character" w:customStyle="1" w:styleId="TextosinformatoCar">
    <w:name w:val="Texto sin formato Car"/>
    <w:basedOn w:val="Fuentedeprrafopredeter"/>
    <w:link w:val="Textosinformato"/>
    <w:rsid w:val="00243DE4"/>
    <w:rPr>
      <w:rFonts w:ascii="Courier New" w:eastAsia="Times New Roman" w:hAnsi="Courier New"/>
      <w:lang w:val="es-ES_tradnl" w:eastAsia="en-US"/>
    </w:rPr>
  </w:style>
  <w:style w:type="character" w:styleId="Refdecomentario">
    <w:name w:val="annotation reference"/>
    <w:semiHidden/>
    <w:rsid w:val="00243DE4"/>
    <w:rPr>
      <w:sz w:val="16"/>
      <w:szCs w:val="16"/>
    </w:rPr>
  </w:style>
  <w:style w:type="character" w:styleId="Textoennegrita">
    <w:name w:val="Strong"/>
    <w:qFormat/>
    <w:locked/>
    <w:rsid w:val="00243DE4"/>
    <w:rPr>
      <w:b/>
      <w:bCs/>
    </w:rPr>
  </w:style>
  <w:style w:type="paragraph" w:customStyle="1" w:styleId="Prrafodelista1">
    <w:name w:val="Párrafo de lista1"/>
    <w:basedOn w:val="Normal"/>
    <w:uiPriority w:val="99"/>
    <w:qFormat/>
    <w:rsid w:val="006915BE"/>
    <w:pPr>
      <w:ind w:left="720"/>
    </w:pPr>
    <w:rPr>
      <w:rFonts w:eastAsia="Times New Roman"/>
    </w:rPr>
  </w:style>
  <w:style w:type="paragraph" w:customStyle="1" w:styleId="yiv512969742ecxmsonormal">
    <w:name w:val="yiv512969742ecxmsonormal"/>
    <w:basedOn w:val="Normal"/>
    <w:rsid w:val="00D06A7F"/>
    <w:pPr>
      <w:spacing w:before="100" w:beforeAutospacing="1" w:after="100" w:afterAutospacing="1" w:line="240" w:lineRule="auto"/>
    </w:pPr>
    <w:rPr>
      <w:rFonts w:ascii="Times New Roman" w:eastAsia="Times New Roman" w:hAnsi="Times New Roman"/>
      <w:sz w:val="24"/>
      <w:szCs w:val="24"/>
      <w:lang w:eastAsia="es-SV"/>
    </w:rPr>
  </w:style>
  <w:style w:type="paragraph" w:customStyle="1" w:styleId="msolistparagraph0">
    <w:name w:val="msolistparagraph"/>
    <w:basedOn w:val="Normal"/>
    <w:uiPriority w:val="99"/>
    <w:rsid w:val="0054201F"/>
    <w:pPr>
      <w:spacing w:before="100" w:beforeAutospacing="1" w:after="100" w:afterAutospacing="1" w:line="240" w:lineRule="auto"/>
    </w:pPr>
    <w:rPr>
      <w:rFonts w:ascii="Times New Roman" w:hAnsi="Times New Roman"/>
      <w:sz w:val="24"/>
      <w:szCs w:val="24"/>
      <w:lang w:val="es-ES" w:eastAsia="es-ES"/>
    </w:rPr>
  </w:style>
  <w:style w:type="paragraph" w:customStyle="1" w:styleId="msonospacing0">
    <w:name w:val="msonospacing"/>
    <w:basedOn w:val="Normal"/>
    <w:uiPriority w:val="99"/>
    <w:rsid w:val="0054201F"/>
    <w:pPr>
      <w:spacing w:before="100" w:beforeAutospacing="1" w:after="100" w:afterAutospacing="1" w:line="240" w:lineRule="auto"/>
    </w:pPr>
    <w:rPr>
      <w:rFonts w:ascii="Times New Roman" w:hAnsi="Times New Roman"/>
      <w:sz w:val="24"/>
      <w:szCs w:val="24"/>
      <w:lang w:val="es-ES" w:eastAsia="es-ES"/>
    </w:rPr>
  </w:style>
  <w:style w:type="paragraph" w:customStyle="1" w:styleId="Prrafodelista2">
    <w:name w:val="Párrafo de lista2"/>
    <w:basedOn w:val="Normal"/>
    <w:rsid w:val="0054201F"/>
    <w:pPr>
      <w:spacing w:after="0" w:line="240" w:lineRule="auto"/>
      <w:ind w:left="720"/>
    </w:pPr>
    <w:rPr>
      <w:rFonts w:cs="Calibri"/>
      <w:lang w:val="es-ES" w:eastAsia="es-ES"/>
    </w:rPr>
  </w:style>
  <w:style w:type="paragraph" w:customStyle="1" w:styleId="Default">
    <w:name w:val="Default"/>
    <w:rsid w:val="0054201F"/>
    <w:pPr>
      <w:autoSpaceDE w:val="0"/>
      <w:autoSpaceDN w:val="0"/>
      <w:adjustRightInd w:val="0"/>
    </w:pPr>
    <w:rPr>
      <w:rFonts w:ascii="Arial" w:eastAsiaTheme="minorHAnsi" w:hAnsi="Arial" w:cs="Arial"/>
      <w:color w:val="000000"/>
      <w:sz w:val="24"/>
      <w:szCs w:val="24"/>
      <w:lang w:eastAsia="en-US"/>
    </w:rPr>
  </w:style>
  <w:style w:type="paragraph" w:customStyle="1" w:styleId="Prrafodelista11">
    <w:name w:val="Párrafo de lista11"/>
    <w:basedOn w:val="Normal"/>
    <w:uiPriority w:val="99"/>
    <w:rsid w:val="0054201F"/>
    <w:pPr>
      <w:spacing w:after="0" w:line="240" w:lineRule="auto"/>
      <w:ind w:left="720"/>
    </w:pPr>
    <w:rPr>
      <w:rFonts w:ascii="CG Times" w:hAnsi="CG Times" w:cs="CG Times"/>
      <w:i/>
      <w:iCs/>
      <w:sz w:val="24"/>
      <w:szCs w:val="24"/>
      <w:lang w:val="es-ES_tradnl" w:eastAsia="es-ES"/>
    </w:rPr>
  </w:style>
  <w:style w:type="numbering" w:customStyle="1" w:styleId="Sinlista1">
    <w:name w:val="Sin lista1"/>
    <w:next w:val="Sinlista"/>
    <w:uiPriority w:val="99"/>
    <w:semiHidden/>
    <w:unhideWhenUsed/>
    <w:rsid w:val="00586514"/>
  </w:style>
  <w:style w:type="table" w:customStyle="1" w:styleId="Tablaconcuadrcula1">
    <w:name w:val="Tabla con cuadrícula1"/>
    <w:basedOn w:val="Tablanormal"/>
    <w:next w:val="Tablaconcuadrcula"/>
    <w:rsid w:val="00586514"/>
    <w:pPr>
      <w:widowControl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3">
    <w:name w:val="Párrafo de lista3"/>
    <w:basedOn w:val="Normal"/>
    <w:rsid w:val="00586514"/>
    <w:pPr>
      <w:spacing w:after="0" w:line="240" w:lineRule="auto"/>
      <w:ind w:left="708"/>
    </w:pPr>
    <w:rPr>
      <w:rFonts w:ascii="Times New Roman" w:hAnsi="Times New Roman"/>
      <w:sz w:val="20"/>
      <w:szCs w:val="20"/>
      <w:lang w:eastAsia="es-ES"/>
    </w:rPr>
  </w:style>
  <w:style w:type="numbering" w:customStyle="1" w:styleId="Sinlista2">
    <w:name w:val="Sin lista2"/>
    <w:next w:val="Sinlista"/>
    <w:uiPriority w:val="99"/>
    <w:semiHidden/>
    <w:unhideWhenUsed/>
    <w:rsid w:val="00E727BE"/>
  </w:style>
  <w:style w:type="table" w:customStyle="1" w:styleId="Tablaconcuadrcula2">
    <w:name w:val="Tabla con cuadrícula2"/>
    <w:basedOn w:val="Tablanormal"/>
    <w:next w:val="Tablaconcuadrcula"/>
    <w:uiPriority w:val="99"/>
    <w:rsid w:val="00E727BE"/>
    <w:pPr>
      <w:widowControl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
    <w:name w:val="Sin lista3"/>
    <w:next w:val="Sinlista"/>
    <w:uiPriority w:val="99"/>
    <w:semiHidden/>
    <w:unhideWhenUsed/>
    <w:rsid w:val="00B25181"/>
  </w:style>
  <w:style w:type="table" w:customStyle="1" w:styleId="Tablaconcuadrcula3">
    <w:name w:val="Tabla con cuadrícula3"/>
    <w:basedOn w:val="Tablanormal"/>
    <w:next w:val="Tablaconcuadrcula"/>
    <w:rsid w:val="00B25181"/>
    <w:pPr>
      <w:widowControl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
    <w:name w:val="Sin lista4"/>
    <w:next w:val="Sinlista"/>
    <w:uiPriority w:val="99"/>
    <w:semiHidden/>
    <w:unhideWhenUsed/>
    <w:rsid w:val="00A8559B"/>
  </w:style>
  <w:style w:type="table" w:customStyle="1" w:styleId="Tablaconcuadrcula4">
    <w:name w:val="Tabla con cuadrícula4"/>
    <w:basedOn w:val="Tablanormal"/>
    <w:next w:val="Tablaconcuadrcula"/>
    <w:rsid w:val="00A8559B"/>
    <w:pPr>
      <w:widowControl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
    <w:name w:val="Sin lista5"/>
    <w:next w:val="Sinlista"/>
    <w:uiPriority w:val="99"/>
    <w:semiHidden/>
    <w:unhideWhenUsed/>
    <w:rsid w:val="003C7F78"/>
  </w:style>
  <w:style w:type="table" w:customStyle="1" w:styleId="Tablaconcuadrcula5">
    <w:name w:val="Tabla con cuadrícula5"/>
    <w:basedOn w:val="Tablanormal"/>
    <w:next w:val="Tablaconcuadrcula"/>
    <w:rsid w:val="003C7F78"/>
    <w:pPr>
      <w:widowControl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SV" w:eastAsia="es-SV"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semiHidden="0" w:unhideWhenUsed="0"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semiHidden="0" w:uiPriority="39" w:unhideWhenUsed="0" w:qFormat="1"/>
    <w:lsdException w:name="toc 2" w:locked="1" w:semiHidden="0" w:uiPriority="39" w:unhideWhenUsed="0" w:qFormat="1"/>
    <w:lsdException w:name="toc 3" w:locked="1" w:semiHidden="0" w:uiPriority="39" w:unhideWhenUsed="0" w:qFormat="1"/>
    <w:lsdException w:name="toc 4" w:locked="1" w:semiHidden="0" w:uiPriority="39" w:unhideWhenUsed="0"/>
    <w:lsdException w:name="toc 5" w:locked="1" w:semiHidden="0" w:uiPriority="39" w:unhideWhenUsed="0"/>
    <w:lsdException w:name="toc 6" w:locked="1" w:semiHidden="0" w:uiPriority="39" w:unhideWhenUsed="0"/>
    <w:lsdException w:name="toc 7" w:locked="1" w:semiHidden="0" w:uiPriority="39" w:unhideWhenUsed="0"/>
    <w:lsdException w:name="toc 8" w:locked="1" w:semiHidden="0" w:uiPriority="39" w:unhideWhenUsed="0"/>
    <w:lsdException w:name="toc 9" w:locked="1" w:semiHidden="0" w:uiPriority="39" w:unhideWhenUsed="0"/>
    <w:lsdException w:name="caption" w:locked="1" w:qFormat="1"/>
    <w:lsdException w:name="line number" w:uiPriority="99"/>
    <w:lsdException w:name="endnote reference" w:uiPriority="99"/>
    <w:lsdException w:name="Title" w:locked="1" w:semiHidden="0" w:unhideWhenUsed="0" w:qFormat="1"/>
    <w:lsdException w:name="Default Paragraph Font" w:locked="1" w:semiHidden="0" w:unhideWhenUsed="0"/>
    <w:lsdException w:name="Subtitle" w:locked="1" w:semiHidden="0" w:unhideWhenUsed="0" w:qFormat="1"/>
    <w:lsdException w:name="Hyperlink" w:uiPriority="99"/>
    <w:lsdException w:name="Strong" w:locked="1" w:semiHidden="0" w:unhideWhenUsed="0" w:qFormat="1"/>
    <w:lsdException w:name="Emphasis" w:locked="1" w:semiHidden="0" w:unhideWhenUsed="0" w:qFormat="1"/>
    <w:lsdException w:name="HTML Top of Form" w:uiPriority="99"/>
    <w:lsdException w:name="HTML Bottom of Form" w:uiPriority="99"/>
    <w:lsdException w:name="HTML Acronym" w:uiPriority="99"/>
    <w:lsdException w:name="HTML Cite" w:uiPriority="99"/>
    <w:lsdException w:name="HTML Code" w:uiPriority="99"/>
    <w:lsdException w:name="HTML Definition" w:uiPriority="99"/>
    <w:lsdException w:name="HTML Keyboard" w:uiPriority="99"/>
    <w:lsdException w:name="HTML Sample" w:uiPriority="99"/>
    <w:lsdException w:name="HTML Typewriter" w:uiPriority="99"/>
    <w:lsdException w:name="HTML Variable" w:uiPriority="99"/>
    <w:lsdException w:name="Normal Table"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Table Grid" w:locked="1" w:semiHidden="0" w:uiPriority="99" w:unhideWhenUsed="0"/>
    <w:lsdException w:name="Table Theme"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B0579B"/>
    <w:pPr>
      <w:spacing w:after="200" w:line="276" w:lineRule="auto"/>
    </w:pPr>
    <w:rPr>
      <w:sz w:val="22"/>
      <w:szCs w:val="22"/>
      <w:lang w:eastAsia="en-US"/>
    </w:rPr>
  </w:style>
  <w:style w:type="paragraph" w:styleId="Ttulo1">
    <w:name w:val="heading 1"/>
    <w:basedOn w:val="Normal"/>
    <w:next w:val="Normal"/>
    <w:link w:val="Ttulo1Car"/>
    <w:qFormat/>
    <w:rsid w:val="00CB51E6"/>
    <w:pPr>
      <w:keepNext/>
      <w:keepLines/>
      <w:spacing w:before="480" w:after="0"/>
      <w:outlineLvl w:val="0"/>
    </w:pPr>
    <w:rPr>
      <w:rFonts w:ascii="Cambria" w:eastAsia="Times New Roman" w:hAnsi="Cambria"/>
      <w:b/>
      <w:bCs/>
      <w:color w:val="365F91"/>
      <w:sz w:val="28"/>
      <w:szCs w:val="28"/>
    </w:rPr>
  </w:style>
  <w:style w:type="paragraph" w:styleId="Ttulo2">
    <w:name w:val="heading 2"/>
    <w:basedOn w:val="Normal"/>
    <w:next w:val="Normal"/>
    <w:link w:val="Ttulo2Car"/>
    <w:qFormat/>
    <w:rsid w:val="00CB51E6"/>
    <w:pPr>
      <w:keepNext/>
      <w:keepLines/>
      <w:spacing w:before="200" w:after="0"/>
      <w:outlineLvl w:val="1"/>
    </w:pPr>
    <w:rPr>
      <w:rFonts w:ascii="Cambria" w:eastAsia="Times New Roman" w:hAnsi="Cambria"/>
      <w:b/>
      <w:bCs/>
      <w:color w:val="4F81BD"/>
      <w:sz w:val="26"/>
      <w:szCs w:val="26"/>
    </w:rPr>
  </w:style>
  <w:style w:type="paragraph" w:styleId="Ttulo3">
    <w:name w:val="heading 3"/>
    <w:basedOn w:val="Normal"/>
    <w:next w:val="Normal"/>
    <w:link w:val="Ttulo3Car"/>
    <w:unhideWhenUsed/>
    <w:qFormat/>
    <w:locked/>
    <w:rsid w:val="00292E40"/>
    <w:pPr>
      <w:keepNext/>
      <w:spacing w:before="240" w:after="60"/>
      <w:outlineLvl w:val="2"/>
    </w:pPr>
    <w:rPr>
      <w:rFonts w:ascii="Cambria" w:eastAsia="Times New Roman" w:hAnsi="Cambria"/>
      <w:b/>
      <w:bCs/>
      <w:sz w:val="26"/>
      <w:szCs w:val="26"/>
    </w:rPr>
  </w:style>
  <w:style w:type="paragraph" w:styleId="Ttulo4">
    <w:name w:val="heading 4"/>
    <w:basedOn w:val="Normal"/>
    <w:next w:val="Normal"/>
    <w:link w:val="Ttulo4Car"/>
    <w:qFormat/>
    <w:locked/>
    <w:rsid w:val="006C44CC"/>
    <w:pPr>
      <w:keepNext/>
      <w:widowControl w:val="0"/>
      <w:suppressAutoHyphens/>
      <w:autoSpaceDE w:val="0"/>
      <w:spacing w:after="0" w:line="240" w:lineRule="auto"/>
      <w:ind w:left="2880" w:hanging="360"/>
      <w:jc w:val="center"/>
      <w:outlineLvl w:val="3"/>
    </w:pPr>
    <w:rPr>
      <w:rFonts w:ascii="Arial" w:eastAsia="Times New Roman" w:hAnsi="Arial" w:cs="Arial"/>
      <w:b/>
      <w:bCs/>
      <w:caps/>
      <w:sz w:val="48"/>
      <w:szCs w:val="48"/>
      <w:lang w:val="es-ES" w:eastAsia="ar-SA"/>
    </w:rPr>
  </w:style>
  <w:style w:type="paragraph" w:styleId="Ttulo5">
    <w:name w:val="heading 5"/>
    <w:basedOn w:val="Normal"/>
    <w:next w:val="Normal"/>
    <w:link w:val="Ttulo5Car"/>
    <w:qFormat/>
    <w:locked/>
    <w:rsid w:val="006C44CC"/>
    <w:pPr>
      <w:keepNext/>
      <w:widowControl w:val="0"/>
      <w:suppressAutoHyphens/>
      <w:autoSpaceDE w:val="0"/>
      <w:spacing w:after="0" w:line="240" w:lineRule="auto"/>
      <w:ind w:left="3600" w:hanging="360"/>
      <w:outlineLvl w:val="4"/>
    </w:pPr>
    <w:rPr>
      <w:rFonts w:ascii="Arial" w:eastAsia="Times New Roman" w:hAnsi="Arial" w:cs="Arial"/>
      <w:b/>
      <w:bCs/>
      <w:sz w:val="24"/>
      <w:szCs w:val="24"/>
      <w:lang w:val="es-ES" w:eastAsia="ar-SA"/>
    </w:rPr>
  </w:style>
  <w:style w:type="paragraph" w:styleId="Ttulo6">
    <w:name w:val="heading 6"/>
    <w:basedOn w:val="Normal"/>
    <w:next w:val="Normal"/>
    <w:link w:val="Ttulo6Car"/>
    <w:qFormat/>
    <w:locked/>
    <w:rsid w:val="006C44CC"/>
    <w:pPr>
      <w:keepNext/>
      <w:widowControl w:val="0"/>
      <w:suppressAutoHyphens/>
      <w:autoSpaceDE w:val="0"/>
      <w:spacing w:after="0" w:line="240" w:lineRule="auto"/>
      <w:ind w:left="4320" w:hanging="360"/>
      <w:outlineLvl w:val="5"/>
    </w:pPr>
    <w:rPr>
      <w:rFonts w:ascii="Arial" w:eastAsia="Times New Roman" w:hAnsi="Arial" w:cs="Arial"/>
      <w:sz w:val="20"/>
      <w:szCs w:val="20"/>
      <w:u w:val="single"/>
      <w:lang w:val="es-ES" w:eastAsia="ar-SA"/>
    </w:rPr>
  </w:style>
  <w:style w:type="paragraph" w:styleId="Ttulo7">
    <w:name w:val="heading 7"/>
    <w:basedOn w:val="Normal"/>
    <w:next w:val="Normal"/>
    <w:link w:val="Ttulo7Car"/>
    <w:qFormat/>
    <w:locked/>
    <w:rsid w:val="006C44CC"/>
    <w:pPr>
      <w:keepNext/>
      <w:widowControl w:val="0"/>
      <w:suppressAutoHyphens/>
      <w:autoSpaceDE w:val="0"/>
      <w:spacing w:after="0" w:line="240" w:lineRule="auto"/>
      <w:ind w:left="5040" w:hanging="360"/>
      <w:outlineLvl w:val="6"/>
    </w:pPr>
    <w:rPr>
      <w:rFonts w:ascii="Arial" w:eastAsia="Times New Roman" w:hAnsi="Arial" w:cs="Arial"/>
      <w:b/>
      <w:bCs/>
      <w:sz w:val="20"/>
      <w:szCs w:val="20"/>
      <w:lang w:val="es-ES" w:eastAsia="ar-SA"/>
    </w:rPr>
  </w:style>
  <w:style w:type="paragraph" w:styleId="Ttulo8">
    <w:name w:val="heading 8"/>
    <w:basedOn w:val="Normal"/>
    <w:next w:val="Normal"/>
    <w:link w:val="Ttulo8Car"/>
    <w:qFormat/>
    <w:locked/>
    <w:rsid w:val="006C44CC"/>
    <w:pPr>
      <w:keepNext/>
      <w:widowControl w:val="0"/>
      <w:suppressAutoHyphens/>
      <w:autoSpaceDE w:val="0"/>
      <w:spacing w:after="0" w:line="240" w:lineRule="auto"/>
      <w:ind w:left="5760" w:hanging="360"/>
      <w:jc w:val="center"/>
      <w:outlineLvl w:val="7"/>
    </w:pPr>
    <w:rPr>
      <w:rFonts w:ascii="Arial" w:eastAsia="Times New Roman" w:hAnsi="Arial" w:cs="Arial"/>
      <w:b/>
      <w:bCs/>
      <w:sz w:val="20"/>
      <w:szCs w:val="20"/>
      <w:lang w:val="es-ES" w:eastAsia="ar-SA"/>
    </w:rPr>
  </w:style>
  <w:style w:type="paragraph" w:styleId="Ttulo9">
    <w:name w:val="heading 9"/>
    <w:basedOn w:val="Normal"/>
    <w:next w:val="Normal"/>
    <w:link w:val="Ttulo9Car"/>
    <w:qFormat/>
    <w:locked/>
    <w:rsid w:val="006C44CC"/>
    <w:pPr>
      <w:widowControl w:val="0"/>
      <w:suppressAutoHyphens/>
      <w:autoSpaceDE w:val="0"/>
      <w:spacing w:before="240" w:after="60" w:line="240" w:lineRule="auto"/>
      <w:ind w:left="6480" w:hanging="360"/>
      <w:outlineLvl w:val="8"/>
    </w:pPr>
    <w:rPr>
      <w:rFonts w:ascii="Arial" w:eastAsia="Times New Roman" w:hAnsi="Arial" w:cs="Arial"/>
      <w:lang w:val="es-ES" w:eastAsia="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locked/>
    <w:rsid w:val="00CB51E6"/>
    <w:rPr>
      <w:rFonts w:ascii="Cambria" w:hAnsi="Cambria" w:cs="Times New Roman"/>
      <w:b/>
      <w:bCs/>
      <w:color w:val="365F91"/>
      <w:sz w:val="28"/>
      <w:szCs w:val="28"/>
    </w:rPr>
  </w:style>
  <w:style w:type="character" w:customStyle="1" w:styleId="Ttulo2Car">
    <w:name w:val="Título 2 Car"/>
    <w:basedOn w:val="Fuentedeprrafopredeter"/>
    <w:link w:val="Ttulo2"/>
    <w:locked/>
    <w:rsid w:val="00CB51E6"/>
    <w:rPr>
      <w:rFonts w:ascii="Cambria" w:hAnsi="Cambria" w:cs="Times New Roman"/>
      <w:b/>
      <w:bCs/>
      <w:color w:val="4F81BD"/>
      <w:sz w:val="26"/>
      <w:szCs w:val="26"/>
    </w:rPr>
  </w:style>
  <w:style w:type="paragraph" w:styleId="Encabezado">
    <w:name w:val="header"/>
    <w:basedOn w:val="Normal"/>
    <w:link w:val="EncabezadoCar"/>
    <w:rsid w:val="00172669"/>
    <w:pPr>
      <w:tabs>
        <w:tab w:val="center" w:pos="4419"/>
        <w:tab w:val="right" w:pos="8838"/>
      </w:tabs>
      <w:spacing w:after="0" w:line="240" w:lineRule="auto"/>
    </w:pPr>
  </w:style>
  <w:style w:type="character" w:customStyle="1" w:styleId="EncabezadoCar">
    <w:name w:val="Encabezado Car"/>
    <w:basedOn w:val="Fuentedeprrafopredeter"/>
    <w:link w:val="Encabezado"/>
    <w:locked/>
    <w:rsid w:val="00172669"/>
    <w:rPr>
      <w:rFonts w:cs="Times New Roman"/>
    </w:rPr>
  </w:style>
  <w:style w:type="paragraph" w:styleId="Piedepgina">
    <w:name w:val="footer"/>
    <w:basedOn w:val="Normal"/>
    <w:link w:val="PiedepginaCar"/>
    <w:rsid w:val="00172669"/>
    <w:pPr>
      <w:tabs>
        <w:tab w:val="center" w:pos="4419"/>
        <w:tab w:val="right" w:pos="8838"/>
      </w:tabs>
      <w:spacing w:after="0" w:line="240" w:lineRule="auto"/>
    </w:pPr>
  </w:style>
  <w:style w:type="character" w:customStyle="1" w:styleId="PiedepginaCar">
    <w:name w:val="Pie de página Car"/>
    <w:basedOn w:val="Fuentedeprrafopredeter"/>
    <w:link w:val="Piedepgina"/>
    <w:locked/>
    <w:rsid w:val="00172669"/>
    <w:rPr>
      <w:rFonts w:cs="Times New Roman"/>
    </w:rPr>
  </w:style>
  <w:style w:type="paragraph" w:styleId="Textodeglobo">
    <w:name w:val="Balloon Text"/>
    <w:basedOn w:val="Normal"/>
    <w:link w:val="TextodegloboCar"/>
    <w:rsid w:val="0017266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semiHidden/>
    <w:locked/>
    <w:rsid w:val="00172669"/>
    <w:rPr>
      <w:rFonts w:ascii="Tahoma" w:hAnsi="Tahoma" w:cs="Tahoma"/>
      <w:sz w:val="16"/>
      <w:szCs w:val="16"/>
    </w:rPr>
  </w:style>
  <w:style w:type="paragraph" w:styleId="Prrafodelista">
    <w:name w:val="List Paragraph"/>
    <w:basedOn w:val="Normal"/>
    <w:uiPriority w:val="34"/>
    <w:qFormat/>
    <w:rsid w:val="00C16AD8"/>
    <w:pPr>
      <w:ind w:left="720"/>
      <w:contextualSpacing/>
    </w:pPr>
  </w:style>
  <w:style w:type="paragraph" w:styleId="ndice1">
    <w:name w:val="index 1"/>
    <w:basedOn w:val="Normal"/>
    <w:next w:val="Normal"/>
    <w:autoRedefine/>
    <w:rsid w:val="00E43CC7"/>
    <w:pPr>
      <w:spacing w:after="0" w:line="240" w:lineRule="auto"/>
      <w:ind w:left="220" w:hanging="220"/>
    </w:pPr>
  </w:style>
  <w:style w:type="paragraph" w:styleId="ndice2">
    <w:name w:val="index 2"/>
    <w:basedOn w:val="Normal"/>
    <w:next w:val="Normal"/>
    <w:autoRedefine/>
    <w:rsid w:val="00BD4138"/>
    <w:pPr>
      <w:spacing w:after="0" w:line="240" w:lineRule="auto"/>
      <w:ind w:left="440" w:hanging="220"/>
    </w:pPr>
  </w:style>
  <w:style w:type="paragraph" w:styleId="TtulodeTDC">
    <w:name w:val="TOC Heading"/>
    <w:basedOn w:val="Ttulo1"/>
    <w:next w:val="Normal"/>
    <w:uiPriority w:val="39"/>
    <w:qFormat/>
    <w:rsid w:val="001F3E33"/>
    <w:pPr>
      <w:outlineLvl w:val="9"/>
    </w:pPr>
    <w:rPr>
      <w:lang w:val="es-ES"/>
    </w:rPr>
  </w:style>
  <w:style w:type="paragraph" w:styleId="TDC1">
    <w:name w:val="toc 1"/>
    <w:basedOn w:val="Normal"/>
    <w:next w:val="Normal"/>
    <w:autoRedefine/>
    <w:uiPriority w:val="39"/>
    <w:qFormat/>
    <w:rsid w:val="004A0DD7"/>
    <w:pPr>
      <w:tabs>
        <w:tab w:val="right" w:leader="dot" w:pos="9346"/>
      </w:tabs>
      <w:spacing w:after="100"/>
      <w:jc w:val="both"/>
    </w:pPr>
  </w:style>
  <w:style w:type="paragraph" w:styleId="TDC2">
    <w:name w:val="toc 2"/>
    <w:basedOn w:val="Normal"/>
    <w:next w:val="Normal"/>
    <w:autoRedefine/>
    <w:uiPriority w:val="39"/>
    <w:qFormat/>
    <w:rsid w:val="001F3E33"/>
    <w:pPr>
      <w:spacing w:after="100"/>
      <w:ind w:left="220"/>
    </w:pPr>
  </w:style>
  <w:style w:type="character" w:styleId="Hipervnculo">
    <w:name w:val="Hyperlink"/>
    <w:basedOn w:val="Fuentedeprrafopredeter"/>
    <w:uiPriority w:val="99"/>
    <w:rsid w:val="001F3E33"/>
    <w:rPr>
      <w:rFonts w:cs="Times New Roman"/>
      <w:color w:val="0000FF"/>
      <w:u w:val="single"/>
    </w:rPr>
  </w:style>
  <w:style w:type="paragraph" w:styleId="Sinespaciado">
    <w:name w:val="No Spacing"/>
    <w:link w:val="SinespaciadoCar"/>
    <w:uiPriority w:val="1"/>
    <w:qFormat/>
    <w:rsid w:val="005F5684"/>
    <w:rPr>
      <w:rFonts w:eastAsia="Times New Roman"/>
      <w:sz w:val="22"/>
      <w:szCs w:val="22"/>
      <w:lang w:val="es-ES" w:eastAsia="en-US"/>
    </w:rPr>
  </w:style>
  <w:style w:type="character" w:customStyle="1" w:styleId="SinespaciadoCar">
    <w:name w:val="Sin espaciado Car"/>
    <w:basedOn w:val="Fuentedeprrafopredeter"/>
    <w:link w:val="Sinespaciado"/>
    <w:uiPriority w:val="99"/>
    <w:locked/>
    <w:rsid w:val="005F5684"/>
    <w:rPr>
      <w:rFonts w:eastAsia="Times New Roman"/>
      <w:sz w:val="22"/>
      <w:szCs w:val="22"/>
      <w:lang w:val="es-ES" w:eastAsia="en-US" w:bidi="ar-SA"/>
    </w:rPr>
  </w:style>
  <w:style w:type="table" w:styleId="Tablaconcuadrcula">
    <w:name w:val="Table Grid"/>
    <w:basedOn w:val="Tablanormal"/>
    <w:uiPriority w:val="99"/>
    <w:locked/>
    <w:rsid w:val="00E42F38"/>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style-span">
    <w:name w:val="apple-style-span"/>
    <w:basedOn w:val="Fuentedeprrafopredeter"/>
    <w:rsid w:val="00F10126"/>
  </w:style>
  <w:style w:type="character" w:customStyle="1" w:styleId="Ttulo3Car">
    <w:name w:val="Título 3 Car"/>
    <w:basedOn w:val="Fuentedeprrafopredeter"/>
    <w:link w:val="Ttulo3"/>
    <w:rsid w:val="00292E40"/>
    <w:rPr>
      <w:rFonts w:ascii="Cambria" w:eastAsia="Times New Roman" w:hAnsi="Cambria" w:cs="Times New Roman"/>
      <w:b/>
      <w:bCs/>
      <w:sz w:val="26"/>
      <w:szCs w:val="26"/>
      <w:lang w:eastAsia="en-US"/>
    </w:rPr>
  </w:style>
  <w:style w:type="paragraph" w:customStyle="1" w:styleId="Contenidodelatabla">
    <w:name w:val="Contenido de la tabla"/>
    <w:basedOn w:val="Normal"/>
    <w:rsid w:val="0078040F"/>
    <w:pPr>
      <w:widowControl w:val="0"/>
      <w:suppressLineNumbers/>
      <w:suppressAutoHyphens/>
      <w:spacing w:after="0" w:line="240" w:lineRule="auto"/>
    </w:pPr>
    <w:rPr>
      <w:rFonts w:ascii="Arial" w:eastAsia="Arial Unicode MS" w:hAnsi="Arial"/>
      <w:kern w:val="1"/>
      <w:sz w:val="24"/>
      <w:szCs w:val="24"/>
      <w:lang w:val="es-ES" w:eastAsia="ar-SA"/>
    </w:rPr>
  </w:style>
  <w:style w:type="character" w:customStyle="1" w:styleId="Ttulo4Car">
    <w:name w:val="Título 4 Car"/>
    <w:basedOn w:val="Fuentedeprrafopredeter"/>
    <w:link w:val="Ttulo4"/>
    <w:rsid w:val="006C44CC"/>
    <w:rPr>
      <w:rFonts w:ascii="Arial" w:eastAsia="Times New Roman" w:hAnsi="Arial" w:cs="Arial"/>
      <w:b/>
      <w:bCs/>
      <w:caps/>
      <w:sz w:val="48"/>
      <w:szCs w:val="48"/>
      <w:lang w:val="es-ES" w:eastAsia="ar-SA"/>
    </w:rPr>
  </w:style>
  <w:style w:type="character" w:customStyle="1" w:styleId="Ttulo5Car">
    <w:name w:val="Título 5 Car"/>
    <w:basedOn w:val="Fuentedeprrafopredeter"/>
    <w:link w:val="Ttulo5"/>
    <w:rsid w:val="006C44CC"/>
    <w:rPr>
      <w:rFonts w:ascii="Arial" w:eastAsia="Times New Roman" w:hAnsi="Arial" w:cs="Arial"/>
      <w:b/>
      <w:bCs/>
      <w:sz w:val="24"/>
      <w:szCs w:val="24"/>
      <w:lang w:val="es-ES" w:eastAsia="ar-SA"/>
    </w:rPr>
  </w:style>
  <w:style w:type="character" w:customStyle="1" w:styleId="Ttulo6Car">
    <w:name w:val="Título 6 Car"/>
    <w:basedOn w:val="Fuentedeprrafopredeter"/>
    <w:link w:val="Ttulo6"/>
    <w:rsid w:val="006C44CC"/>
    <w:rPr>
      <w:rFonts w:ascii="Arial" w:eastAsia="Times New Roman" w:hAnsi="Arial" w:cs="Arial"/>
      <w:u w:val="single"/>
      <w:lang w:val="es-ES" w:eastAsia="ar-SA"/>
    </w:rPr>
  </w:style>
  <w:style w:type="character" w:customStyle="1" w:styleId="Ttulo7Car">
    <w:name w:val="Título 7 Car"/>
    <w:basedOn w:val="Fuentedeprrafopredeter"/>
    <w:link w:val="Ttulo7"/>
    <w:rsid w:val="006C44CC"/>
    <w:rPr>
      <w:rFonts w:ascii="Arial" w:eastAsia="Times New Roman" w:hAnsi="Arial" w:cs="Arial"/>
      <w:b/>
      <w:bCs/>
      <w:lang w:val="es-ES" w:eastAsia="ar-SA"/>
    </w:rPr>
  </w:style>
  <w:style w:type="character" w:customStyle="1" w:styleId="Ttulo8Car">
    <w:name w:val="Título 8 Car"/>
    <w:basedOn w:val="Fuentedeprrafopredeter"/>
    <w:link w:val="Ttulo8"/>
    <w:rsid w:val="006C44CC"/>
    <w:rPr>
      <w:rFonts w:ascii="Arial" w:eastAsia="Times New Roman" w:hAnsi="Arial" w:cs="Arial"/>
      <w:b/>
      <w:bCs/>
      <w:lang w:val="es-ES" w:eastAsia="ar-SA"/>
    </w:rPr>
  </w:style>
  <w:style w:type="character" w:customStyle="1" w:styleId="Ttulo9Car">
    <w:name w:val="Título 9 Car"/>
    <w:basedOn w:val="Fuentedeprrafopredeter"/>
    <w:link w:val="Ttulo9"/>
    <w:rsid w:val="006C44CC"/>
    <w:rPr>
      <w:rFonts w:ascii="Arial" w:eastAsia="Times New Roman" w:hAnsi="Arial" w:cs="Arial"/>
      <w:sz w:val="22"/>
      <w:szCs w:val="22"/>
      <w:lang w:val="es-ES" w:eastAsia="ar-SA"/>
    </w:rPr>
  </w:style>
  <w:style w:type="character" w:customStyle="1" w:styleId="Cuerpodeltexto">
    <w:name w:val="Cuerpo del texto_"/>
    <w:basedOn w:val="Fuentedeprrafopredeter"/>
    <w:link w:val="Cuerpodeltexto0"/>
    <w:rsid w:val="006C44CC"/>
    <w:rPr>
      <w:rFonts w:ascii="Tahoma" w:eastAsia="Tahoma" w:hAnsi="Tahoma" w:cs="Tahoma"/>
      <w:sz w:val="19"/>
      <w:szCs w:val="19"/>
      <w:shd w:val="clear" w:color="auto" w:fill="FFFFFF"/>
    </w:rPr>
  </w:style>
  <w:style w:type="character" w:customStyle="1" w:styleId="Cuerpodeltexto21">
    <w:name w:val="Cuerpo del texto (21)_"/>
    <w:basedOn w:val="Fuentedeprrafopredeter"/>
    <w:link w:val="Cuerpodeltexto210"/>
    <w:rsid w:val="006C44CC"/>
    <w:rPr>
      <w:rFonts w:ascii="Tahoma" w:eastAsia="Tahoma" w:hAnsi="Tahoma" w:cs="Tahoma"/>
      <w:sz w:val="17"/>
      <w:szCs w:val="17"/>
      <w:shd w:val="clear" w:color="auto" w:fill="FFFFFF"/>
    </w:rPr>
  </w:style>
  <w:style w:type="character" w:customStyle="1" w:styleId="Cuerpodeltexto85pto">
    <w:name w:val="Cuerpo del texto + 8.5 pto"/>
    <w:aliases w:val="Negrita,Cuerpo del texto (9) + 8.5 pto"/>
    <w:basedOn w:val="Cuerpodeltexto"/>
    <w:rsid w:val="006C44CC"/>
    <w:rPr>
      <w:rFonts w:ascii="Tahoma" w:eastAsia="Tahoma" w:hAnsi="Tahoma" w:cs="Tahoma"/>
      <w:b/>
      <w:bCs/>
      <w:sz w:val="17"/>
      <w:szCs w:val="17"/>
      <w:shd w:val="clear" w:color="auto" w:fill="FFFFFF"/>
    </w:rPr>
  </w:style>
  <w:style w:type="character" w:customStyle="1" w:styleId="Cuerpodeltexto28">
    <w:name w:val="Cuerpo del texto (28)_"/>
    <w:basedOn w:val="Fuentedeprrafopredeter"/>
    <w:link w:val="Cuerpodeltexto280"/>
    <w:rsid w:val="006C44CC"/>
    <w:rPr>
      <w:rFonts w:ascii="Tahoma" w:eastAsia="Tahoma" w:hAnsi="Tahoma" w:cs="Tahoma"/>
      <w:spacing w:val="10"/>
      <w:sz w:val="17"/>
      <w:szCs w:val="17"/>
      <w:shd w:val="clear" w:color="auto" w:fill="FFFFFF"/>
    </w:rPr>
  </w:style>
  <w:style w:type="character" w:customStyle="1" w:styleId="Cuerpodeltexto28Negrita">
    <w:name w:val="Cuerpo del texto (28) + Negrita"/>
    <w:aliases w:val="Espaciado 0 pto"/>
    <w:basedOn w:val="Cuerpodeltexto28"/>
    <w:rsid w:val="006C44CC"/>
    <w:rPr>
      <w:rFonts w:ascii="Tahoma" w:eastAsia="Tahoma" w:hAnsi="Tahoma" w:cs="Tahoma"/>
      <w:b/>
      <w:bCs/>
      <w:spacing w:val="0"/>
      <w:sz w:val="17"/>
      <w:szCs w:val="17"/>
      <w:shd w:val="clear" w:color="auto" w:fill="FFFFFF"/>
    </w:rPr>
  </w:style>
  <w:style w:type="paragraph" w:customStyle="1" w:styleId="Cuerpodeltexto0">
    <w:name w:val="Cuerpo del texto"/>
    <w:basedOn w:val="Normal"/>
    <w:link w:val="Cuerpodeltexto"/>
    <w:rsid w:val="006C44CC"/>
    <w:pPr>
      <w:shd w:val="clear" w:color="auto" w:fill="FFFFFF"/>
      <w:spacing w:after="0" w:line="0" w:lineRule="atLeast"/>
      <w:ind w:hanging="460"/>
    </w:pPr>
    <w:rPr>
      <w:rFonts w:ascii="Tahoma" w:eastAsia="Tahoma" w:hAnsi="Tahoma" w:cs="Tahoma"/>
      <w:sz w:val="19"/>
      <w:szCs w:val="19"/>
      <w:lang w:eastAsia="es-SV"/>
    </w:rPr>
  </w:style>
  <w:style w:type="paragraph" w:customStyle="1" w:styleId="Cuerpodeltexto210">
    <w:name w:val="Cuerpo del texto (21)"/>
    <w:basedOn w:val="Normal"/>
    <w:link w:val="Cuerpodeltexto21"/>
    <w:rsid w:val="006C44CC"/>
    <w:pPr>
      <w:shd w:val="clear" w:color="auto" w:fill="FFFFFF"/>
      <w:spacing w:before="360" w:after="0" w:line="252" w:lineRule="exact"/>
    </w:pPr>
    <w:rPr>
      <w:rFonts w:ascii="Tahoma" w:eastAsia="Tahoma" w:hAnsi="Tahoma" w:cs="Tahoma"/>
      <w:sz w:val="17"/>
      <w:szCs w:val="17"/>
      <w:lang w:eastAsia="es-SV"/>
    </w:rPr>
  </w:style>
  <w:style w:type="paragraph" w:customStyle="1" w:styleId="Cuerpodeltexto280">
    <w:name w:val="Cuerpo del texto (28)"/>
    <w:basedOn w:val="Normal"/>
    <w:link w:val="Cuerpodeltexto28"/>
    <w:rsid w:val="006C44CC"/>
    <w:pPr>
      <w:shd w:val="clear" w:color="auto" w:fill="FFFFFF"/>
      <w:spacing w:before="480" w:after="0" w:line="454" w:lineRule="exact"/>
      <w:ind w:hanging="360"/>
      <w:jc w:val="center"/>
    </w:pPr>
    <w:rPr>
      <w:rFonts w:ascii="Tahoma" w:eastAsia="Tahoma" w:hAnsi="Tahoma" w:cs="Tahoma"/>
      <w:spacing w:val="10"/>
      <w:sz w:val="17"/>
      <w:szCs w:val="17"/>
      <w:lang w:eastAsia="es-SV"/>
    </w:rPr>
  </w:style>
  <w:style w:type="character" w:customStyle="1" w:styleId="Cuerpodeltexto9">
    <w:name w:val="Cuerpo del texto (9)_"/>
    <w:basedOn w:val="Fuentedeprrafopredeter"/>
    <w:rsid w:val="006C44CC"/>
    <w:rPr>
      <w:rFonts w:ascii="Tahoma" w:eastAsia="Tahoma" w:hAnsi="Tahoma" w:cs="Tahoma"/>
      <w:b w:val="0"/>
      <w:bCs w:val="0"/>
      <w:i w:val="0"/>
      <w:iCs w:val="0"/>
      <w:smallCaps w:val="0"/>
      <w:strike w:val="0"/>
      <w:spacing w:val="0"/>
      <w:sz w:val="16"/>
      <w:szCs w:val="16"/>
    </w:rPr>
  </w:style>
  <w:style w:type="character" w:customStyle="1" w:styleId="Cuerpodeltexto90">
    <w:name w:val="Cuerpo del texto (9)"/>
    <w:basedOn w:val="Cuerpodeltexto9"/>
    <w:rsid w:val="006C44CC"/>
    <w:rPr>
      <w:rFonts w:ascii="Tahoma" w:eastAsia="Tahoma" w:hAnsi="Tahoma" w:cs="Tahoma"/>
      <w:b w:val="0"/>
      <w:bCs w:val="0"/>
      <w:i w:val="0"/>
      <w:iCs w:val="0"/>
      <w:smallCaps w:val="0"/>
      <w:strike w:val="0"/>
      <w:spacing w:val="0"/>
      <w:sz w:val="16"/>
      <w:szCs w:val="16"/>
    </w:rPr>
  </w:style>
  <w:style w:type="character" w:customStyle="1" w:styleId="Cuerpodeltexto218pto">
    <w:name w:val="Cuerpo del texto (21) + 8 pto"/>
    <w:aliases w:val="Sin negrita"/>
    <w:basedOn w:val="Cuerpodeltexto21"/>
    <w:rsid w:val="006C44CC"/>
    <w:rPr>
      <w:rFonts w:ascii="Tahoma" w:eastAsia="Tahoma" w:hAnsi="Tahoma" w:cs="Tahoma"/>
      <w:b/>
      <w:bCs/>
      <w:i w:val="0"/>
      <w:iCs w:val="0"/>
      <w:smallCaps w:val="0"/>
      <w:strike w:val="0"/>
      <w:spacing w:val="0"/>
      <w:sz w:val="16"/>
      <w:szCs w:val="16"/>
      <w:shd w:val="clear" w:color="auto" w:fill="FFFFFF"/>
    </w:rPr>
  </w:style>
  <w:style w:type="character" w:customStyle="1" w:styleId="WW8Num1z0">
    <w:name w:val="WW8Num1z0"/>
    <w:rsid w:val="006C44CC"/>
    <w:rPr>
      <w:rFonts w:ascii="Arial" w:hAnsi="Arial"/>
      <w:b/>
      <w:bCs/>
      <w:sz w:val="20"/>
      <w:szCs w:val="20"/>
    </w:rPr>
  </w:style>
  <w:style w:type="character" w:customStyle="1" w:styleId="WW8Num7z0">
    <w:name w:val="WW8Num7z0"/>
    <w:rsid w:val="006C44CC"/>
    <w:rPr>
      <w:rFonts w:ascii="Arial" w:hAnsi="Arial"/>
      <w:sz w:val="22"/>
      <w:szCs w:val="22"/>
    </w:rPr>
  </w:style>
  <w:style w:type="character" w:customStyle="1" w:styleId="WW8Num8z0">
    <w:name w:val="WW8Num8z0"/>
    <w:rsid w:val="006C44CC"/>
    <w:rPr>
      <w:rFonts w:ascii="Symbol" w:hAnsi="Symbol"/>
    </w:rPr>
  </w:style>
  <w:style w:type="character" w:customStyle="1" w:styleId="WW8Num9z0">
    <w:name w:val="WW8Num9z0"/>
    <w:rsid w:val="006C44CC"/>
    <w:rPr>
      <w:rFonts w:ascii="Symbol" w:hAnsi="Symbol"/>
    </w:rPr>
  </w:style>
  <w:style w:type="character" w:customStyle="1" w:styleId="WW8Num10z0">
    <w:name w:val="WW8Num10z0"/>
    <w:rsid w:val="006C44CC"/>
    <w:rPr>
      <w:rFonts w:ascii="Symbol" w:hAnsi="Symbol"/>
    </w:rPr>
  </w:style>
  <w:style w:type="character" w:customStyle="1" w:styleId="WW8Num12z0">
    <w:name w:val="WW8Num12z0"/>
    <w:rsid w:val="006C44CC"/>
    <w:rPr>
      <w:rFonts w:ascii="Arial" w:hAnsi="Arial"/>
      <w:b/>
      <w:bCs/>
      <w:sz w:val="22"/>
      <w:szCs w:val="22"/>
    </w:rPr>
  </w:style>
  <w:style w:type="character" w:customStyle="1" w:styleId="WW8Num13z1">
    <w:name w:val="WW8Num13z1"/>
    <w:rsid w:val="006C44CC"/>
    <w:rPr>
      <w:rFonts w:ascii="Arial" w:hAnsi="Arial"/>
      <w:b/>
      <w:bCs/>
      <w:sz w:val="20"/>
      <w:szCs w:val="20"/>
    </w:rPr>
  </w:style>
  <w:style w:type="character" w:customStyle="1" w:styleId="WW8Num14z0">
    <w:name w:val="WW8Num14z0"/>
    <w:rsid w:val="006C44CC"/>
    <w:rPr>
      <w:rFonts w:ascii="Arial" w:hAnsi="Arial"/>
      <w:b/>
      <w:bCs/>
      <w:sz w:val="20"/>
      <w:szCs w:val="20"/>
    </w:rPr>
  </w:style>
  <w:style w:type="character" w:customStyle="1" w:styleId="WW8Num14z1">
    <w:name w:val="WW8Num14z1"/>
    <w:rsid w:val="006C44CC"/>
    <w:rPr>
      <w:rFonts w:ascii="Arial" w:hAnsi="Arial"/>
      <w:b/>
      <w:bCs/>
      <w:sz w:val="20"/>
      <w:szCs w:val="20"/>
    </w:rPr>
  </w:style>
  <w:style w:type="character" w:customStyle="1" w:styleId="WW8Num14z4">
    <w:name w:val="WW8Num14z4"/>
    <w:rsid w:val="006C44CC"/>
    <w:rPr>
      <w:color w:val="auto"/>
    </w:rPr>
  </w:style>
  <w:style w:type="character" w:customStyle="1" w:styleId="WW8Num15z0">
    <w:name w:val="WW8Num15z0"/>
    <w:rsid w:val="006C44CC"/>
    <w:rPr>
      <w:rFonts w:ascii="Arial" w:hAnsi="Arial"/>
      <w:sz w:val="20"/>
      <w:szCs w:val="20"/>
    </w:rPr>
  </w:style>
  <w:style w:type="character" w:customStyle="1" w:styleId="WW8Num15z1">
    <w:name w:val="WW8Num15z1"/>
    <w:rsid w:val="006C44CC"/>
    <w:rPr>
      <w:sz w:val="22"/>
      <w:szCs w:val="22"/>
    </w:rPr>
  </w:style>
  <w:style w:type="character" w:customStyle="1" w:styleId="WW8Num16z1">
    <w:name w:val="WW8Num16z1"/>
    <w:rsid w:val="006C44CC"/>
    <w:rPr>
      <w:rFonts w:ascii="Arial" w:hAnsi="Arial"/>
      <w:b/>
      <w:bCs/>
      <w:sz w:val="20"/>
      <w:szCs w:val="20"/>
    </w:rPr>
  </w:style>
  <w:style w:type="character" w:customStyle="1" w:styleId="WW8Num18z1">
    <w:name w:val="WW8Num18z1"/>
    <w:rsid w:val="006C44CC"/>
    <w:rPr>
      <w:rFonts w:ascii="Arial" w:hAnsi="Arial"/>
      <w:b/>
      <w:bCs/>
      <w:sz w:val="20"/>
      <w:szCs w:val="20"/>
    </w:rPr>
  </w:style>
  <w:style w:type="character" w:customStyle="1" w:styleId="WW8Num20z0">
    <w:name w:val="WW8Num20z0"/>
    <w:rsid w:val="006C44CC"/>
    <w:rPr>
      <w:rFonts w:ascii="Arial" w:hAnsi="Arial"/>
      <w:b/>
      <w:bCs/>
      <w:sz w:val="20"/>
      <w:szCs w:val="20"/>
    </w:rPr>
  </w:style>
  <w:style w:type="character" w:customStyle="1" w:styleId="WW8Num23z0">
    <w:name w:val="WW8Num23z0"/>
    <w:rsid w:val="006C44CC"/>
    <w:rPr>
      <w:rFonts w:ascii="Arial" w:hAnsi="Arial"/>
      <w:b/>
      <w:bCs/>
      <w:sz w:val="20"/>
      <w:szCs w:val="20"/>
    </w:rPr>
  </w:style>
  <w:style w:type="character" w:customStyle="1" w:styleId="WW8Num24z1">
    <w:name w:val="WW8Num24z1"/>
    <w:rsid w:val="006C44CC"/>
    <w:rPr>
      <w:b/>
      <w:bCs/>
      <w:sz w:val="22"/>
      <w:szCs w:val="22"/>
    </w:rPr>
  </w:style>
  <w:style w:type="character" w:customStyle="1" w:styleId="WW8Num25z1">
    <w:name w:val="WW8Num25z1"/>
    <w:rsid w:val="006C44CC"/>
    <w:rPr>
      <w:sz w:val="22"/>
      <w:szCs w:val="22"/>
    </w:rPr>
  </w:style>
  <w:style w:type="character" w:customStyle="1" w:styleId="WW8Num26z0">
    <w:name w:val="WW8Num26z0"/>
    <w:rsid w:val="006C44CC"/>
    <w:rPr>
      <w:rFonts w:ascii="Arial" w:hAnsi="Arial"/>
      <w:b/>
      <w:bCs/>
      <w:sz w:val="22"/>
      <w:szCs w:val="22"/>
    </w:rPr>
  </w:style>
  <w:style w:type="character" w:customStyle="1" w:styleId="WW8Num27z1">
    <w:name w:val="WW8Num27z1"/>
    <w:rsid w:val="006C44CC"/>
    <w:rPr>
      <w:sz w:val="22"/>
      <w:szCs w:val="22"/>
    </w:rPr>
  </w:style>
  <w:style w:type="character" w:customStyle="1" w:styleId="WW8Num29z0">
    <w:name w:val="WW8Num29z0"/>
    <w:rsid w:val="006C44CC"/>
    <w:rPr>
      <w:rFonts w:ascii="Arial" w:hAnsi="Arial"/>
      <w:b/>
      <w:bCs/>
      <w:sz w:val="20"/>
      <w:szCs w:val="20"/>
    </w:rPr>
  </w:style>
  <w:style w:type="character" w:customStyle="1" w:styleId="WW8Num29z1">
    <w:name w:val="WW8Num29z1"/>
    <w:rsid w:val="006C44CC"/>
    <w:rPr>
      <w:sz w:val="22"/>
      <w:szCs w:val="22"/>
    </w:rPr>
  </w:style>
  <w:style w:type="character" w:customStyle="1" w:styleId="WW8Num30z0">
    <w:name w:val="WW8Num30z0"/>
    <w:rsid w:val="006C44CC"/>
    <w:rPr>
      <w:rFonts w:ascii="Arial" w:hAnsi="Arial"/>
      <w:b/>
      <w:bCs/>
      <w:sz w:val="20"/>
      <w:szCs w:val="20"/>
    </w:rPr>
  </w:style>
  <w:style w:type="character" w:customStyle="1" w:styleId="WW8Num31z0">
    <w:name w:val="WW8Num31z0"/>
    <w:rsid w:val="006C44CC"/>
    <w:rPr>
      <w:b/>
      <w:bCs/>
    </w:rPr>
  </w:style>
  <w:style w:type="character" w:customStyle="1" w:styleId="WW8Num32z1">
    <w:name w:val="WW8Num32z1"/>
    <w:rsid w:val="006C44CC"/>
    <w:rPr>
      <w:sz w:val="22"/>
      <w:szCs w:val="22"/>
    </w:rPr>
  </w:style>
  <w:style w:type="character" w:customStyle="1" w:styleId="WW8Num33z1">
    <w:name w:val="WW8Num33z1"/>
    <w:rsid w:val="006C44CC"/>
    <w:rPr>
      <w:b w:val="0"/>
      <w:bCs w:val="0"/>
      <w:sz w:val="22"/>
      <w:szCs w:val="22"/>
    </w:rPr>
  </w:style>
  <w:style w:type="character" w:customStyle="1" w:styleId="WW8Num34z0">
    <w:name w:val="WW8Num34z0"/>
    <w:rsid w:val="006C44CC"/>
    <w:rPr>
      <w:b/>
      <w:bCs/>
    </w:rPr>
  </w:style>
  <w:style w:type="character" w:customStyle="1" w:styleId="WW8Num35z0">
    <w:name w:val="WW8Num35z0"/>
    <w:rsid w:val="006C44CC"/>
    <w:rPr>
      <w:rFonts w:ascii="Arial" w:hAnsi="Arial"/>
      <w:b/>
      <w:bCs/>
      <w:sz w:val="20"/>
      <w:szCs w:val="20"/>
    </w:rPr>
  </w:style>
  <w:style w:type="character" w:customStyle="1" w:styleId="WW8Num37z0">
    <w:name w:val="WW8Num37z0"/>
    <w:rsid w:val="006C44CC"/>
    <w:rPr>
      <w:rFonts w:ascii="Arial" w:hAnsi="Arial"/>
      <w:sz w:val="20"/>
      <w:szCs w:val="20"/>
    </w:rPr>
  </w:style>
  <w:style w:type="character" w:customStyle="1" w:styleId="WW8Num37z1">
    <w:name w:val="WW8Num37z1"/>
    <w:rsid w:val="006C44CC"/>
    <w:rPr>
      <w:rFonts w:ascii="Arial" w:hAnsi="Arial"/>
      <w:b/>
      <w:bCs/>
      <w:sz w:val="20"/>
      <w:szCs w:val="20"/>
    </w:rPr>
  </w:style>
  <w:style w:type="character" w:customStyle="1" w:styleId="WW8Num37z4">
    <w:name w:val="WW8Num37z4"/>
    <w:rsid w:val="006C44CC"/>
    <w:rPr>
      <w:color w:val="auto"/>
    </w:rPr>
  </w:style>
  <w:style w:type="character" w:customStyle="1" w:styleId="WW8Num38z0">
    <w:name w:val="WW8Num38z0"/>
    <w:rsid w:val="006C44CC"/>
    <w:rPr>
      <w:rFonts w:ascii="Arial" w:hAnsi="Arial"/>
      <w:b/>
      <w:bCs/>
      <w:sz w:val="20"/>
      <w:szCs w:val="20"/>
    </w:rPr>
  </w:style>
  <w:style w:type="character" w:customStyle="1" w:styleId="WW8Num40z0">
    <w:name w:val="WW8Num40z0"/>
    <w:rsid w:val="006C44CC"/>
    <w:rPr>
      <w:rFonts w:ascii="Arial" w:hAnsi="Arial"/>
      <w:sz w:val="22"/>
      <w:szCs w:val="22"/>
    </w:rPr>
  </w:style>
  <w:style w:type="character" w:customStyle="1" w:styleId="WW8Num40z1">
    <w:name w:val="WW8Num40z1"/>
    <w:rsid w:val="006C44CC"/>
    <w:rPr>
      <w:rFonts w:ascii="Arial" w:hAnsi="Arial"/>
      <w:b/>
      <w:bCs/>
      <w:sz w:val="20"/>
      <w:szCs w:val="20"/>
    </w:rPr>
  </w:style>
  <w:style w:type="character" w:customStyle="1" w:styleId="WW8Num41z0">
    <w:name w:val="WW8Num41z0"/>
    <w:rsid w:val="006C44CC"/>
    <w:rPr>
      <w:rFonts w:ascii="Arial" w:hAnsi="Arial"/>
      <w:sz w:val="20"/>
      <w:szCs w:val="20"/>
    </w:rPr>
  </w:style>
  <w:style w:type="character" w:customStyle="1" w:styleId="WW8Num42z0">
    <w:name w:val="WW8Num42z0"/>
    <w:rsid w:val="006C44CC"/>
    <w:rPr>
      <w:rFonts w:ascii="Arial" w:hAnsi="Arial"/>
      <w:b/>
      <w:bCs/>
      <w:sz w:val="22"/>
      <w:szCs w:val="22"/>
    </w:rPr>
  </w:style>
  <w:style w:type="character" w:customStyle="1" w:styleId="WW8Num43z0">
    <w:name w:val="WW8Num43z0"/>
    <w:rsid w:val="006C44CC"/>
    <w:rPr>
      <w:rFonts w:ascii="Arial" w:hAnsi="Arial"/>
      <w:b/>
      <w:bCs/>
      <w:sz w:val="20"/>
      <w:szCs w:val="20"/>
    </w:rPr>
  </w:style>
  <w:style w:type="character" w:customStyle="1" w:styleId="WW8Num45z0">
    <w:name w:val="WW8Num45z0"/>
    <w:rsid w:val="006C44CC"/>
    <w:rPr>
      <w:rFonts w:ascii="Arial" w:hAnsi="Arial"/>
      <w:b/>
      <w:bCs/>
      <w:sz w:val="20"/>
      <w:szCs w:val="20"/>
    </w:rPr>
  </w:style>
  <w:style w:type="character" w:customStyle="1" w:styleId="WW8Num46z0">
    <w:name w:val="WW8Num46z0"/>
    <w:rsid w:val="006C44CC"/>
    <w:rPr>
      <w:rFonts w:ascii="Arial" w:hAnsi="Arial"/>
      <w:b/>
      <w:bCs/>
      <w:sz w:val="20"/>
      <w:szCs w:val="20"/>
    </w:rPr>
  </w:style>
  <w:style w:type="character" w:customStyle="1" w:styleId="WW8Num48z1">
    <w:name w:val="WW8Num48z1"/>
    <w:rsid w:val="006C44CC"/>
    <w:rPr>
      <w:rFonts w:ascii="Arial" w:hAnsi="Arial"/>
      <w:b/>
      <w:bCs/>
      <w:sz w:val="20"/>
      <w:szCs w:val="20"/>
    </w:rPr>
  </w:style>
  <w:style w:type="character" w:customStyle="1" w:styleId="WW8Num49z0">
    <w:name w:val="WW8Num49z0"/>
    <w:rsid w:val="006C44CC"/>
    <w:rPr>
      <w:rFonts w:ascii="Arial" w:hAnsi="Arial"/>
      <w:b/>
      <w:bCs/>
      <w:sz w:val="20"/>
      <w:szCs w:val="20"/>
    </w:rPr>
  </w:style>
  <w:style w:type="character" w:customStyle="1" w:styleId="WW8Num50z0">
    <w:name w:val="WW8Num50z0"/>
    <w:rsid w:val="006C44CC"/>
    <w:rPr>
      <w:rFonts w:ascii="Arial" w:hAnsi="Arial"/>
      <w:b/>
      <w:bCs/>
      <w:sz w:val="20"/>
      <w:szCs w:val="20"/>
    </w:rPr>
  </w:style>
  <w:style w:type="character" w:customStyle="1" w:styleId="WW8Num51z0">
    <w:name w:val="WW8Num51z0"/>
    <w:rsid w:val="006C44CC"/>
    <w:rPr>
      <w:rFonts w:ascii="Arial" w:hAnsi="Arial"/>
      <w:b/>
      <w:bCs/>
      <w:sz w:val="20"/>
      <w:szCs w:val="20"/>
    </w:rPr>
  </w:style>
  <w:style w:type="character" w:customStyle="1" w:styleId="WW8Num52z1">
    <w:name w:val="WW8Num52z1"/>
    <w:rsid w:val="006C44CC"/>
    <w:rPr>
      <w:rFonts w:ascii="Arial" w:hAnsi="Arial"/>
      <w:b/>
      <w:bCs/>
      <w:sz w:val="20"/>
      <w:szCs w:val="20"/>
    </w:rPr>
  </w:style>
  <w:style w:type="character" w:customStyle="1" w:styleId="WW8Num53z0">
    <w:name w:val="WW8Num53z0"/>
    <w:rsid w:val="006C44CC"/>
    <w:rPr>
      <w:b/>
      <w:bCs/>
    </w:rPr>
  </w:style>
  <w:style w:type="character" w:customStyle="1" w:styleId="WW8Num53z2">
    <w:name w:val="WW8Num53z2"/>
    <w:rsid w:val="006C44CC"/>
    <w:rPr>
      <w:b w:val="0"/>
    </w:rPr>
  </w:style>
  <w:style w:type="character" w:customStyle="1" w:styleId="WW8Num54z1">
    <w:name w:val="WW8Num54z1"/>
    <w:rsid w:val="006C44CC"/>
    <w:rPr>
      <w:rFonts w:ascii="Arial" w:hAnsi="Arial"/>
      <w:b/>
      <w:bCs/>
      <w:sz w:val="20"/>
      <w:szCs w:val="20"/>
    </w:rPr>
  </w:style>
  <w:style w:type="character" w:customStyle="1" w:styleId="WW8Num55z0">
    <w:name w:val="WW8Num55z0"/>
    <w:rsid w:val="006C44CC"/>
    <w:rPr>
      <w:rFonts w:ascii="Arial" w:hAnsi="Arial"/>
      <w:b/>
      <w:bCs/>
      <w:sz w:val="20"/>
      <w:szCs w:val="20"/>
    </w:rPr>
  </w:style>
  <w:style w:type="character" w:customStyle="1" w:styleId="WW8Num56z0">
    <w:name w:val="WW8Num56z0"/>
    <w:rsid w:val="006C44CC"/>
    <w:rPr>
      <w:rFonts w:ascii="Arial" w:hAnsi="Arial"/>
      <w:b/>
      <w:bCs/>
      <w:sz w:val="20"/>
      <w:szCs w:val="20"/>
    </w:rPr>
  </w:style>
  <w:style w:type="character" w:customStyle="1" w:styleId="WW8Num57z0">
    <w:name w:val="WW8Num57z0"/>
    <w:rsid w:val="006C44CC"/>
    <w:rPr>
      <w:rFonts w:ascii="Arial" w:hAnsi="Arial"/>
      <w:b/>
      <w:bCs/>
      <w:sz w:val="20"/>
      <w:szCs w:val="20"/>
    </w:rPr>
  </w:style>
  <w:style w:type="character" w:customStyle="1" w:styleId="WW8Num58z1">
    <w:name w:val="WW8Num58z1"/>
    <w:rsid w:val="006C44CC"/>
    <w:rPr>
      <w:sz w:val="22"/>
      <w:szCs w:val="22"/>
    </w:rPr>
  </w:style>
  <w:style w:type="character" w:customStyle="1" w:styleId="WW8Num60z0">
    <w:name w:val="WW8Num60z0"/>
    <w:rsid w:val="006C44CC"/>
    <w:rPr>
      <w:b/>
    </w:rPr>
  </w:style>
  <w:style w:type="character" w:customStyle="1" w:styleId="WW8Num61z1">
    <w:name w:val="WW8Num61z1"/>
    <w:rsid w:val="006C44CC"/>
    <w:rPr>
      <w:sz w:val="22"/>
      <w:szCs w:val="22"/>
    </w:rPr>
  </w:style>
  <w:style w:type="character" w:customStyle="1" w:styleId="WW8Num62z0">
    <w:name w:val="WW8Num62z0"/>
    <w:rsid w:val="006C44CC"/>
    <w:rPr>
      <w:b/>
    </w:rPr>
  </w:style>
  <w:style w:type="character" w:customStyle="1" w:styleId="WW8Num63z0">
    <w:name w:val="WW8Num63z0"/>
    <w:rsid w:val="006C44CC"/>
    <w:rPr>
      <w:rFonts w:ascii="Arial" w:hAnsi="Arial"/>
      <w:b/>
      <w:bCs/>
      <w:sz w:val="20"/>
      <w:szCs w:val="20"/>
    </w:rPr>
  </w:style>
  <w:style w:type="character" w:customStyle="1" w:styleId="WW8Num64z1">
    <w:name w:val="WW8Num64z1"/>
    <w:rsid w:val="006C44CC"/>
    <w:rPr>
      <w:sz w:val="22"/>
      <w:szCs w:val="22"/>
    </w:rPr>
  </w:style>
  <w:style w:type="character" w:customStyle="1" w:styleId="WW8Num65z0">
    <w:name w:val="WW8Num65z0"/>
    <w:rsid w:val="006C44CC"/>
    <w:rPr>
      <w:rFonts w:ascii="Arial" w:hAnsi="Arial"/>
      <w:b/>
      <w:bCs/>
      <w:sz w:val="20"/>
      <w:szCs w:val="20"/>
    </w:rPr>
  </w:style>
  <w:style w:type="character" w:customStyle="1" w:styleId="WW8Num66z1">
    <w:name w:val="WW8Num66z1"/>
    <w:rsid w:val="006C44CC"/>
    <w:rPr>
      <w:b/>
      <w:bCs/>
      <w:sz w:val="22"/>
      <w:szCs w:val="22"/>
    </w:rPr>
  </w:style>
  <w:style w:type="character" w:customStyle="1" w:styleId="WW8Num68z0">
    <w:name w:val="WW8Num68z0"/>
    <w:rsid w:val="006C44CC"/>
    <w:rPr>
      <w:rFonts w:ascii="Arial" w:hAnsi="Arial"/>
      <w:b/>
      <w:bCs/>
      <w:sz w:val="20"/>
      <w:szCs w:val="20"/>
    </w:rPr>
  </w:style>
  <w:style w:type="character" w:customStyle="1" w:styleId="WW8Num68z1">
    <w:name w:val="WW8Num68z1"/>
    <w:rsid w:val="006C44CC"/>
    <w:rPr>
      <w:sz w:val="22"/>
      <w:szCs w:val="22"/>
    </w:rPr>
  </w:style>
  <w:style w:type="character" w:customStyle="1" w:styleId="WW8Num69z1">
    <w:name w:val="WW8Num69z1"/>
    <w:rsid w:val="006C44CC"/>
    <w:rPr>
      <w:sz w:val="22"/>
      <w:szCs w:val="22"/>
    </w:rPr>
  </w:style>
  <w:style w:type="character" w:customStyle="1" w:styleId="WW8Num71z0">
    <w:name w:val="WW8Num71z0"/>
    <w:rsid w:val="006C44CC"/>
    <w:rPr>
      <w:rFonts w:ascii="Arial" w:hAnsi="Arial"/>
      <w:b/>
      <w:sz w:val="20"/>
      <w:szCs w:val="20"/>
    </w:rPr>
  </w:style>
  <w:style w:type="character" w:customStyle="1" w:styleId="WW8Num73z0">
    <w:name w:val="WW8Num73z0"/>
    <w:rsid w:val="006C44CC"/>
    <w:rPr>
      <w:rFonts w:ascii="Arial" w:hAnsi="Arial"/>
      <w:b/>
      <w:sz w:val="20"/>
      <w:szCs w:val="20"/>
    </w:rPr>
  </w:style>
  <w:style w:type="character" w:customStyle="1" w:styleId="WW8Num73z1">
    <w:name w:val="WW8Num73z1"/>
    <w:rsid w:val="006C44CC"/>
    <w:rPr>
      <w:sz w:val="22"/>
      <w:szCs w:val="22"/>
    </w:rPr>
  </w:style>
  <w:style w:type="character" w:customStyle="1" w:styleId="WW8Num74z0">
    <w:name w:val="WW8Num74z0"/>
    <w:rsid w:val="006C44CC"/>
    <w:rPr>
      <w:rFonts w:ascii="Arial" w:hAnsi="Arial"/>
      <w:b/>
      <w:bCs/>
      <w:sz w:val="20"/>
      <w:szCs w:val="20"/>
    </w:rPr>
  </w:style>
  <w:style w:type="character" w:customStyle="1" w:styleId="WW8Num75z0">
    <w:name w:val="WW8Num75z0"/>
    <w:rsid w:val="006C44CC"/>
    <w:rPr>
      <w:rFonts w:ascii="Arial" w:hAnsi="Arial"/>
      <w:b/>
      <w:bCs/>
      <w:sz w:val="20"/>
      <w:szCs w:val="20"/>
    </w:rPr>
  </w:style>
  <w:style w:type="character" w:customStyle="1" w:styleId="WW8Num76z1">
    <w:name w:val="WW8Num76z1"/>
    <w:rsid w:val="006C44CC"/>
    <w:rPr>
      <w:sz w:val="22"/>
      <w:szCs w:val="22"/>
    </w:rPr>
  </w:style>
  <w:style w:type="character" w:customStyle="1" w:styleId="WW8Num77z0">
    <w:name w:val="WW8Num77z0"/>
    <w:rsid w:val="006C44CC"/>
    <w:rPr>
      <w:rFonts w:ascii="Arial" w:hAnsi="Arial"/>
      <w:b/>
      <w:bCs/>
      <w:sz w:val="20"/>
      <w:szCs w:val="20"/>
    </w:rPr>
  </w:style>
  <w:style w:type="character" w:customStyle="1" w:styleId="WW8Num79z0">
    <w:name w:val="WW8Num79z0"/>
    <w:rsid w:val="006C44CC"/>
    <w:rPr>
      <w:rFonts w:ascii="Arial" w:hAnsi="Arial"/>
      <w:b/>
      <w:bCs/>
      <w:sz w:val="20"/>
      <w:szCs w:val="20"/>
    </w:rPr>
  </w:style>
  <w:style w:type="character" w:customStyle="1" w:styleId="WW8Num80z0">
    <w:name w:val="WW8Num80z0"/>
    <w:rsid w:val="006C44CC"/>
    <w:rPr>
      <w:rFonts w:ascii="Arial" w:hAnsi="Arial"/>
      <w:b/>
      <w:bCs/>
      <w:sz w:val="20"/>
      <w:szCs w:val="20"/>
    </w:rPr>
  </w:style>
  <w:style w:type="character" w:customStyle="1" w:styleId="WW8Num80z3">
    <w:name w:val="WW8Num80z3"/>
    <w:rsid w:val="006C44CC"/>
    <w:rPr>
      <w:b/>
      <w:i w:val="0"/>
      <w:sz w:val="24"/>
      <w:szCs w:val="24"/>
    </w:rPr>
  </w:style>
  <w:style w:type="character" w:customStyle="1" w:styleId="WW8Num81z0">
    <w:name w:val="WW8Num81z0"/>
    <w:rsid w:val="006C44CC"/>
    <w:rPr>
      <w:rFonts w:ascii="Arial" w:hAnsi="Arial"/>
      <w:b/>
      <w:bCs/>
      <w:sz w:val="20"/>
      <w:szCs w:val="20"/>
    </w:rPr>
  </w:style>
  <w:style w:type="character" w:customStyle="1" w:styleId="WW8Num84z1">
    <w:name w:val="WW8Num84z1"/>
    <w:rsid w:val="006C44CC"/>
    <w:rPr>
      <w:rFonts w:ascii="Arial" w:hAnsi="Arial"/>
      <w:b/>
      <w:bCs/>
      <w:sz w:val="20"/>
      <w:szCs w:val="20"/>
    </w:rPr>
  </w:style>
  <w:style w:type="character" w:customStyle="1" w:styleId="WW8Num86z0">
    <w:name w:val="WW8Num86z0"/>
    <w:rsid w:val="006C44CC"/>
    <w:rPr>
      <w:rFonts w:ascii="Arial" w:hAnsi="Arial"/>
      <w:b/>
      <w:sz w:val="20"/>
      <w:szCs w:val="20"/>
    </w:rPr>
  </w:style>
  <w:style w:type="character" w:customStyle="1" w:styleId="WW8Num87z0">
    <w:name w:val="WW8Num87z0"/>
    <w:rsid w:val="006C44CC"/>
    <w:rPr>
      <w:rFonts w:ascii="Arial" w:hAnsi="Arial"/>
      <w:b/>
      <w:sz w:val="20"/>
      <w:szCs w:val="20"/>
    </w:rPr>
  </w:style>
  <w:style w:type="character" w:customStyle="1" w:styleId="WW8Num89z0">
    <w:name w:val="WW8Num89z0"/>
    <w:rsid w:val="006C44CC"/>
    <w:rPr>
      <w:rFonts w:ascii="Arial" w:hAnsi="Arial"/>
      <w:b/>
      <w:sz w:val="20"/>
      <w:szCs w:val="20"/>
    </w:rPr>
  </w:style>
  <w:style w:type="character" w:customStyle="1" w:styleId="WW8Num90z0">
    <w:name w:val="WW8Num90z0"/>
    <w:rsid w:val="006C44CC"/>
    <w:rPr>
      <w:rFonts w:ascii="Arial" w:hAnsi="Arial"/>
      <w:b/>
      <w:sz w:val="20"/>
      <w:szCs w:val="20"/>
    </w:rPr>
  </w:style>
  <w:style w:type="character" w:customStyle="1" w:styleId="WW8Num91z0">
    <w:name w:val="WW8Num91z0"/>
    <w:rsid w:val="006C44CC"/>
    <w:rPr>
      <w:rFonts w:ascii="Arial" w:hAnsi="Arial"/>
      <w:b/>
      <w:bCs/>
      <w:sz w:val="20"/>
      <w:szCs w:val="20"/>
    </w:rPr>
  </w:style>
  <w:style w:type="character" w:customStyle="1" w:styleId="WW8Num92z0">
    <w:name w:val="WW8Num92z0"/>
    <w:rsid w:val="006C44CC"/>
    <w:rPr>
      <w:rFonts w:ascii="Arial" w:hAnsi="Arial"/>
      <w:b/>
      <w:bCs/>
      <w:sz w:val="20"/>
      <w:szCs w:val="20"/>
    </w:rPr>
  </w:style>
  <w:style w:type="character" w:customStyle="1" w:styleId="WW8Num92z3">
    <w:name w:val="WW8Num92z3"/>
    <w:rsid w:val="006C44CC"/>
    <w:rPr>
      <w:rFonts w:eastAsia="Times New Roman"/>
      <w:b/>
      <w:bCs/>
      <w:lang w:eastAsia="ar-SA" w:bidi="ar-SA"/>
    </w:rPr>
  </w:style>
  <w:style w:type="character" w:customStyle="1" w:styleId="WW8Num93z0">
    <w:name w:val="WW8Num93z0"/>
    <w:rsid w:val="006C44CC"/>
    <w:rPr>
      <w:rFonts w:ascii="Arial" w:hAnsi="Arial"/>
      <w:b/>
      <w:bCs/>
      <w:sz w:val="20"/>
      <w:szCs w:val="20"/>
    </w:rPr>
  </w:style>
  <w:style w:type="character" w:customStyle="1" w:styleId="WW8Num94z0">
    <w:name w:val="WW8Num94z0"/>
    <w:rsid w:val="006C44CC"/>
    <w:rPr>
      <w:b/>
      <w:bCs/>
    </w:rPr>
  </w:style>
  <w:style w:type="character" w:customStyle="1" w:styleId="WW8Num94z1">
    <w:name w:val="WW8Num94z1"/>
    <w:rsid w:val="006C44CC"/>
    <w:rPr>
      <w:sz w:val="22"/>
      <w:szCs w:val="22"/>
    </w:rPr>
  </w:style>
  <w:style w:type="character" w:customStyle="1" w:styleId="WW8Num95z0">
    <w:name w:val="WW8Num95z0"/>
    <w:rsid w:val="006C44CC"/>
    <w:rPr>
      <w:b/>
      <w:bCs/>
    </w:rPr>
  </w:style>
  <w:style w:type="character" w:customStyle="1" w:styleId="WW8Num95z1">
    <w:name w:val="WW8Num95z1"/>
    <w:rsid w:val="006C44CC"/>
    <w:rPr>
      <w:sz w:val="22"/>
      <w:szCs w:val="22"/>
    </w:rPr>
  </w:style>
  <w:style w:type="character" w:customStyle="1" w:styleId="WW8Num96z0">
    <w:name w:val="WW8Num96z0"/>
    <w:rsid w:val="006C44CC"/>
    <w:rPr>
      <w:rFonts w:eastAsia="Times New Roman"/>
      <w:b/>
      <w:bCs/>
      <w:lang w:eastAsia="ar-SA" w:bidi="ar-SA"/>
    </w:rPr>
  </w:style>
  <w:style w:type="character" w:customStyle="1" w:styleId="WW8Num97z0">
    <w:name w:val="WW8Num97z0"/>
    <w:rsid w:val="006C44CC"/>
    <w:rPr>
      <w:rFonts w:ascii="Symbol" w:hAnsi="Symbol"/>
    </w:rPr>
  </w:style>
  <w:style w:type="character" w:customStyle="1" w:styleId="WW8Num98z1">
    <w:name w:val="WW8Num98z1"/>
    <w:rsid w:val="006C44CC"/>
    <w:rPr>
      <w:sz w:val="22"/>
      <w:szCs w:val="22"/>
    </w:rPr>
  </w:style>
  <w:style w:type="character" w:customStyle="1" w:styleId="WW8Num100z0">
    <w:name w:val="WW8Num100z0"/>
    <w:rsid w:val="006C44CC"/>
    <w:rPr>
      <w:rFonts w:ascii="Symbol" w:hAnsi="Symbol"/>
    </w:rPr>
  </w:style>
  <w:style w:type="character" w:customStyle="1" w:styleId="WW8Num101z0">
    <w:name w:val="WW8Num101z0"/>
    <w:rsid w:val="006C44CC"/>
    <w:rPr>
      <w:rFonts w:ascii="Arial" w:hAnsi="Arial"/>
      <w:sz w:val="20"/>
      <w:szCs w:val="20"/>
    </w:rPr>
  </w:style>
  <w:style w:type="character" w:customStyle="1" w:styleId="WW8Num103z0">
    <w:name w:val="WW8Num103z0"/>
    <w:rsid w:val="006C44CC"/>
    <w:rPr>
      <w:rFonts w:ascii="Arial" w:hAnsi="Arial"/>
      <w:b/>
      <w:i w:val="0"/>
      <w:sz w:val="20"/>
      <w:szCs w:val="20"/>
    </w:rPr>
  </w:style>
  <w:style w:type="character" w:customStyle="1" w:styleId="WW8Num104z0">
    <w:name w:val="WW8Num104z0"/>
    <w:rsid w:val="006C44CC"/>
    <w:rPr>
      <w:b/>
      <w:bCs/>
    </w:rPr>
  </w:style>
  <w:style w:type="character" w:customStyle="1" w:styleId="WW8Num105z0">
    <w:name w:val="WW8Num105z0"/>
    <w:rsid w:val="006C44CC"/>
    <w:rPr>
      <w:rFonts w:ascii="Arial" w:hAnsi="Arial"/>
      <w:b/>
      <w:bCs/>
      <w:sz w:val="20"/>
      <w:szCs w:val="20"/>
    </w:rPr>
  </w:style>
  <w:style w:type="character" w:customStyle="1" w:styleId="WW8Num106z0">
    <w:name w:val="WW8Num106z0"/>
    <w:rsid w:val="006C44CC"/>
    <w:rPr>
      <w:rFonts w:ascii="Arial" w:hAnsi="Arial"/>
      <w:b/>
      <w:bCs/>
      <w:sz w:val="20"/>
      <w:szCs w:val="20"/>
    </w:rPr>
  </w:style>
  <w:style w:type="character" w:customStyle="1" w:styleId="WW8Num106z1">
    <w:name w:val="WW8Num106z1"/>
    <w:rsid w:val="006C44CC"/>
    <w:rPr>
      <w:sz w:val="22"/>
      <w:szCs w:val="22"/>
    </w:rPr>
  </w:style>
  <w:style w:type="character" w:customStyle="1" w:styleId="WW8Num107z0">
    <w:name w:val="WW8Num107z0"/>
    <w:rsid w:val="006C44CC"/>
    <w:rPr>
      <w:rFonts w:ascii="Arial" w:hAnsi="Arial"/>
      <w:b/>
      <w:bCs/>
      <w:sz w:val="20"/>
      <w:szCs w:val="20"/>
    </w:rPr>
  </w:style>
  <w:style w:type="character" w:customStyle="1" w:styleId="WW8Num108z0">
    <w:name w:val="WW8Num108z0"/>
    <w:rsid w:val="006C44CC"/>
    <w:rPr>
      <w:rFonts w:ascii="Arial" w:hAnsi="Arial"/>
      <w:b/>
      <w:bCs/>
      <w:sz w:val="20"/>
      <w:szCs w:val="20"/>
    </w:rPr>
  </w:style>
  <w:style w:type="character" w:customStyle="1" w:styleId="WW8Num109z0">
    <w:name w:val="WW8Num109z0"/>
    <w:rsid w:val="006C44CC"/>
    <w:rPr>
      <w:rFonts w:ascii="Arial" w:hAnsi="Arial"/>
      <w:b/>
      <w:bCs/>
      <w:sz w:val="20"/>
      <w:szCs w:val="20"/>
    </w:rPr>
  </w:style>
  <w:style w:type="character" w:customStyle="1" w:styleId="WW8Num110z0">
    <w:name w:val="WW8Num110z0"/>
    <w:rsid w:val="006C44CC"/>
    <w:rPr>
      <w:rFonts w:ascii="Arial" w:hAnsi="Arial"/>
      <w:b/>
      <w:bCs/>
      <w:sz w:val="20"/>
      <w:szCs w:val="20"/>
    </w:rPr>
  </w:style>
  <w:style w:type="character" w:customStyle="1" w:styleId="WW8Num111z0">
    <w:name w:val="WW8Num111z0"/>
    <w:rsid w:val="006C44CC"/>
    <w:rPr>
      <w:rFonts w:ascii="Arial" w:hAnsi="Arial"/>
      <w:b/>
      <w:bCs/>
      <w:sz w:val="20"/>
      <w:szCs w:val="20"/>
    </w:rPr>
  </w:style>
  <w:style w:type="character" w:customStyle="1" w:styleId="WW8Num112z0">
    <w:name w:val="WW8Num112z0"/>
    <w:rsid w:val="006C44CC"/>
    <w:rPr>
      <w:rFonts w:ascii="Arial" w:hAnsi="Arial"/>
      <w:b/>
      <w:bCs/>
      <w:sz w:val="20"/>
      <w:szCs w:val="20"/>
    </w:rPr>
  </w:style>
  <w:style w:type="character" w:customStyle="1" w:styleId="WW8Num113z0">
    <w:name w:val="WW8Num113z0"/>
    <w:rsid w:val="006C44CC"/>
    <w:rPr>
      <w:rFonts w:ascii="Arial" w:hAnsi="Arial"/>
      <w:b/>
      <w:bCs/>
      <w:sz w:val="20"/>
      <w:szCs w:val="20"/>
    </w:rPr>
  </w:style>
  <w:style w:type="character" w:customStyle="1" w:styleId="WW8Num114z0">
    <w:name w:val="WW8Num114z0"/>
    <w:rsid w:val="006C44CC"/>
    <w:rPr>
      <w:rFonts w:ascii="Arial" w:hAnsi="Arial"/>
      <w:b/>
      <w:bCs/>
      <w:sz w:val="20"/>
      <w:szCs w:val="20"/>
    </w:rPr>
  </w:style>
  <w:style w:type="character" w:customStyle="1" w:styleId="WW8Num115z0">
    <w:name w:val="WW8Num115z0"/>
    <w:rsid w:val="006C44CC"/>
    <w:rPr>
      <w:rFonts w:ascii="Arial" w:hAnsi="Arial"/>
      <w:b/>
      <w:bCs/>
      <w:sz w:val="20"/>
      <w:szCs w:val="20"/>
    </w:rPr>
  </w:style>
  <w:style w:type="character" w:customStyle="1" w:styleId="WW8Num116z0">
    <w:name w:val="WW8Num116z0"/>
    <w:rsid w:val="006C44CC"/>
    <w:rPr>
      <w:rFonts w:ascii="Arial" w:hAnsi="Arial"/>
      <w:b/>
      <w:bCs/>
      <w:sz w:val="20"/>
      <w:szCs w:val="20"/>
    </w:rPr>
  </w:style>
  <w:style w:type="character" w:customStyle="1" w:styleId="WW8Num116z4">
    <w:name w:val="WW8Num116z4"/>
    <w:rsid w:val="006C44CC"/>
    <w:rPr>
      <w:color w:val="auto"/>
    </w:rPr>
  </w:style>
  <w:style w:type="character" w:customStyle="1" w:styleId="WW8Num117z0">
    <w:name w:val="WW8Num117z0"/>
    <w:rsid w:val="006C44CC"/>
    <w:rPr>
      <w:rFonts w:ascii="Arial" w:hAnsi="Arial"/>
      <w:b/>
      <w:sz w:val="20"/>
      <w:szCs w:val="20"/>
    </w:rPr>
  </w:style>
  <w:style w:type="character" w:customStyle="1" w:styleId="WW8Num118z0">
    <w:name w:val="WW8Num118z0"/>
    <w:rsid w:val="006C44CC"/>
    <w:rPr>
      <w:rFonts w:ascii="Arial" w:hAnsi="Arial"/>
      <w:b/>
      <w:bCs/>
      <w:sz w:val="20"/>
      <w:szCs w:val="20"/>
    </w:rPr>
  </w:style>
  <w:style w:type="character" w:customStyle="1" w:styleId="WW8Num120z0">
    <w:name w:val="WW8Num120z0"/>
    <w:rsid w:val="006C44CC"/>
    <w:rPr>
      <w:rFonts w:ascii="Arial" w:hAnsi="Arial"/>
      <w:b/>
      <w:bCs/>
      <w:sz w:val="20"/>
      <w:szCs w:val="20"/>
    </w:rPr>
  </w:style>
  <w:style w:type="character" w:customStyle="1" w:styleId="WW8Num121z0">
    <w:name w:val="WW8Num121z0"/>
    <w:rsid w:val="006C44CC"/>
    <w:rPr>
      <w:rFonts w:ascii="Arial" w:hAnsi="Arial"/>
      <w:b/>
      <w:bCs/>
      <w:sz w:val="20"/>
      <w:szCs w:val="20"/>
    </w:rPr>
  </w:style>
  <w:style w:type="character" w:customStyle="1" w:styleId="WW8Num122z0">
    <w:name w:val="WW8Num122z0"/>
    <w:rsid w:val="006C44CC"/>
    <w:rPr>
      <w:rFonts w:ascii="Arial" w:hAnsi="Arial"/>
      <w:b/>
      <w:bCs/>
      <w:sz w:val="20"/>
      <w:szCs w:val="20"/>
    </w:rPr>
  </w:style>
  <w:style w:type="character" w:customStyle="1" w:styleId="WW8Num123z0">
    <w:name w:val="WW8Num123z0"/>
    <w:rsid w:val="006C44CC"/>
    <w:rPr>
      <w:rFonts w:ascii="Arial" w:hAnsi="Arial"/>
      <w:b/>
      <w:bCs/>
      <w:sz w:val="20"/>
      <w:szCs w:val="20"/>
    </w:rPr>
  </w:style>
  <w:style w:type="character" w:customStyle="1" w:styleId="WW8Num124z0">
    <w:name w:val="WW8Num124z0"/>
    <w:rsid w:val="006C44CC"/>
    <w:rPr>
      <w:rFonts w:ascii="Arial" w:hAnsi="Arial"/>
      <w:b/>
      <w:bCs/>
      <w:sz w:val="20"/>
      <w:szCs w:val="20"/>
    </w:rPr>
  </w:style>
  <w:style w:type="character" w:customStyle="1" w:styleId="WW8Num125z0">
    <w:name w:val="WW8Num125z0"/>
    <w:rsid w:val="006C44CC"/>
    <w:rPr>
      <w:rFonts w:ascii="Arial" w:hAnsi="Arial"/>
      <w:b/>
      <w:sz w:val="20"/>
      <w:szCs w:val="20"/>
    </w:rPr>
  </w:style>
  <w:style w:type="character" w:customStyle="1" w:styleId="WW8Num125z3">
    <w:name w:val="WW8Num125z3"/>
    <w:rsid w:val="006C44CC"/>
    <w:rPr>
      <w:b/>
      <w:i w:val="0"/>
      <w:sz w:val="24"/>
      <w:szCs w:val="24"/>
    </w:rPr>
  </w:style>
  <w:style w:type="character" w:customStyle="1" w:styleId="WW8Num126z1">
    <w:name w:val="WW8Num126z1"/>
    <w:rsid w:val="006C44CC"/>
    <w:rPr>
      <w:sz w:val="22"/>
      <w:szCs w:val="22"/>
    </w:rPr>
  </w:style>
  <w:style w:type="character" w:customStyle="1" w:styleId="WW8Num127z1">
    <w:name w:val="WW8Num127z1"/>
    <w:rsid w:val="006C44CC"/>
    <w:rPr>
      <w:sz w:val="22"/>
      <w:szCs w:val="22"/>
    </w:rPr>
  </w:style>
  <w:style w:type="character" w:customStyle="1" w:styleId="WW8Num128z0">
    <w:name w:val="WW8Num128z0"/>
    <w:rsid w:val="006C44CC"/>
    <w:rPr>
      <w:rFonts w:ascii="Arial" w:hAnsi="Arial"/>
      <w:b/>
      <w:bCs/>
      <w:sz w:val="20"/>
      <w:szCs w:val="20"/>
    </w:rPr>
  </w:style>
  <w:style w:type="character" w:customStyle="1" w:styleId="Absatz-Standardschriftart">
    <w:name w:val="Absatz-Standardschriftart"/>
    <w:rsid w:val="006C44CC"/>
  </w:style>
  <w:style w:type="character" w:customStyle="1" w:styleId="WW8Num81z1">
    <w:name w:val="WW8Num81z1"/>
    <w:rsid w:val="006C44CC"/>
    <w:rPr>
      <w:sz w:val="22"/>
      <w:szCs w:val="22"/>
    </w:rPr>
  </w:style>
  <w:style w:type="character" w:customStyle="1" w:styleId="WW8Num82z0">
    <w:name w:val="WW8Num82z0"/>
    <w:rsid w:val="006C44CC"/>
    <w:rPr>
      <w:b/>
      <w:i w:val="0"/>
      <w:sz w:val="24"/>
      <w:szCs w:val="24"/>
    </w:rPr>
  </w:style>
  <w:style w:type="character" w:customStyle="1" w:styleId="WW8Num82z3">
    <w:name w:val="WW8Num82z3"/>
    <w:rsid w:val="006C44CC"/>
    <w:rPr>
      <w:b/>
      <w:i w:val="0"/>
      <w:sz w:val="24"/>
      <w:szCs w:val="24"/>
    </w:rPr>
  </w:style>
  <w:style w:type="character" w:customStyle="1" w:styleId="WW8Num85z1">
    <w:name w:val="WW8Num85z1"/>
    <w:rsid w:val="006C44CC"/>
    <w:rPr>
      <w:sz w:val="22"/>
      <w:szCs w:val="22"/>
    </w:rPr>
  </w:style>
  <w:style w:type="character" w:customStyle="1" w:styleId="WW8Num88z0">
    <w:name w:val="WW8Num88z0"/>
    <w:rsid w:val="006C44CC"/>
    <w:rPr>
      <w:b/>
    </w:rPr>
  </w:style>
  <w:style w:type="character" w:customStyle="1" w:styleId="WW8Num93z3">
    <w:name w:val="WW8Num93z3"/>
    <w:rsid w:val="006C44CC"/>
    <w:rPr>
      <w:rFonts w:eastAsia="Times New Roman"/>
      <w:b/>
      <w:bCs/>
      <w:lang w:eastAsia="ar-SA" w:bidi="ar-SA"/>
    </w:rPr>
  </w:style>
  <w:style w:type="character" w:customStyle="1" w:styleId="WW8Num96z1">
    <w:name w:val="WW8Num96z1"/>
    <w:rsid w:val="006C44CC"/>
    <w:rPr>
      <w:sz w:val="22"/>
      <w:szCs w:val="22"/>
    </w:rPr>
  </w:style>
  <w:style w:type="character" w:customStyle="1" w:styleId="WW8Num98z0">
    <w:name w:val="WW8Num98z0"/>
    <w:rsid w:val="006C44CC"/>
    <w:rPr>
      <w:rFonts w:ascii="Symbol" w:hAnsi="Symbol"/>
    </w:rPr>
  </w:style>
  <w:style w:type="character" w:customStyle="1" w:styleId="WW8Num99z1">
    <w:name w:val="WW8Num99z1"/>
    <w:rsid w:val="006C44CC"/>
    <w:rPr>
      <w:sz w:val="22"/>
      <w:szCs w:val="22"/>
    </w:rPr>
  </w:style>
  <w:style w:type="character" w:customStyle="1" w:styleId="WW8Num102z0">
    <w:name w:val="WW8Num102z0"/>
    <w:rsid w:val="006C44CC"/>
    <w:rPr>
      <w:rFonts w:ascii="Arial" w:hAnsi="Arial"/>
      <w:b/>
      <w:bCs/>
      <w:sz w:val="20"/>
      <w:szCs w:val="20"/>
    </w:rPr>
  </w:style>
  <w:style w:type="character" w:customStyle="1" w:styleId="WW8Num107z1">
    <w:name w:val="WW8Num107z1"/>
    <w:rsid w:val="006C44CC"/>
    <w:rPr>
      <w:b w:val="0"/>
      <w:bCs w:val="0"/>
      <w:sz w:val="22"/>
      <w:szCs w:val="22"/>
    </w:rPr>
  </w:style>
  <w:style w:type="character" w:customStyle="1" w:styleId="WW8Num117z4">
    <w:name w:val="WW8Num117z4"/>
    <w:rsid w:val="006C44CC"/>
    <w:rPr>
      <w:color w:val="auto"/>
    </w:rPr>
  </w:style>
  <w:style w:type="character" w:customStyle="1" w:styleId="WW8Num119z0">
    <w:name w:val="WW8Num119z0"/>
    <w:rsid w:val="006C44CC"/>
    <w:rPr>
      <w:rFonts w:ascii="Arial" w:hAnsi="Arial"/>
      <w:b/>
      <w:bCs/>
      <w:sz w:val="20"/>
      <w:szCs w:val="20"/>
    </w:rPr>
  </w:style>
  <w:style w:type="character" w:customStyle="1" w:styleId="WW8Num126z0">
    <w:name w:val="WW8Num126z0"/>
    <w:rsid w:val="006C44CC"/>
    <w:rPr>
      <w:b/>
    </w:rPr>
  </w:style>
  <w:style w:type="character" w:customStyle="1" w:styleId="WW8Num126z3">
    <w:name w:val="WW8Num126z3"/>
    <w:rsid w:val="006C44CC"/>
    <w:rPr>
      <w:b/>
      <w:i w:val="0"/>
      <w:sz w:val="24"/>
      <w:szCs w:val="24"/>
    </w:rPr>
  </w:style>
  <w:style w:type="character" w:customStyle="1" w:styleId="WW8Num128z1">
    <w:name w:val="WW8Num128z1"/>
    <w:rsid w:val="006C44CC"/>
    <w:rPr>
      <w:rFonts w:ascii="Arial" w:hAnsi="Arial"/>
      <w:b/>
      <w:bCs/>
      <w:sz w:val="22"/>
      <w:szCs w:val="22"/>
    </w:rPr>
  </w:style>
  <w:style w:type="character" w:customStyle="1" w:styleId="WW-Absatz-Standardschriftart">
    <w:name w:val="WW-Absatz-Standardschriftart"/>
    <w:rsid w:val="006C44CC"/>
  </w:style>
  <w:style w:type="character" w:customStyle="1" w:styleId="WW8Num49z1">
    <w:name w:val="WW8Num49z1"/>
    <w:rsid w:val="006C44CC"/>
    <w:rPr>
      <w:rFonts w:ascii="Arial" w:hAnsi="Arial"/>
      <w:b/>
      <w:bCs/>
      <w:sz w:val="20"/>
      <w:szCs w:val="20"/>
    </w:rPr>
  </w:style>
  <w:style w:type="character" w:customStyle="1" w:styleId="WW8Num52z0">
    <w:name w:val="WW8Num52z0"/>
    <w:rsid w:val="006C44CC"/>
    <w:rPr>
      <w:rFonts w:ascii="Courier New" w:hAnsi="Courier New" w:cs="Courier New"/>
    </w:rPr>
  </w:style>
  <w:style w:type="character" w:customStyle="1" w:styleId="WW8Num53z1">
    <w:name w:val="WW8Num53z1"/>
    <w:rsid w:val="006C44CC"/>
    <w:rPr>
      <w:rFonts w:ascii="Arial" w:hAnsi="Arial"/>
      <w:b/>
      <w:bCs/>
      <w:sz w:val="20"/>
      <w:szCs w:val="20"/>
    </w:rPr>
  </w:style>
  <w:style w:type="character" w:customStyle="1" w:styleId="WW8Num54z0">
    <w:name w:val="WW8Num54z0"/>
    <w:rsid w:val="006C44CC"/>
    <w:rPr>
      <w:b/>
      <w:bCs/>
    </w:rPr>
  </w:style>
  <w:style w:type="character" w:customStyle="1" w:styleId="WW8Num54z2">
    <w:name w:val="WW8Num54z2"/>
    <w:rsid w:val="006C44CC"/>
    <w:rPr>
      <w:b w:val="0"/>
    </w:rPr>
  </w:style>
  <w:style w:type="character" w:customStyle="1" w:styleId="WW8Num55z1">
    <w:name w:val="WW8Num55z1"/>
    <w:rsid w:val="006C44CC"/>
    <w:rPr>
      <w:rFonts w:ascii="Arial" w:hAnsi="Arial"/>
      <w:b/>
      <w:bCs/>
      <w:sz w:val="20"/>
      <w:szCs w:val="20"/>
    </w:rPr>
  </w:style>
  <w:style w:type="character" w:customStyle="1" w:styleId="WW8Num56z1">
    <w:name w:val="WW8Num56z1"/>
    <w:rsid w:val="006C44CC"/>
    <w:rPr>
      <w:rFonts w:ascii="Arial" w:hAnsi="Arial"/>
      <w:b/>
      <w:bCs/>
      <w:sz w:val="20"/>
      <w:szCs w:val="20"/>
    </w:rPr>
  </w:style>
  <w:style w:type="character" w:customStyle="1" w:styleId="WW8Num58z0">
    <w:name w:val="WW8Num58z0"/>
    <w:rsid w:val="006C44CC"/>
    <w:rPr>
      <w:rFonts w:ascii="Arial" w:hAnsi="Arial"/>
      <w:b/>
      <w:bCs/>
      <w:sz w:val="20"/>
      <w:szCs w:val="20"/>
    </w:rPr>
  </w:style>
  <w:style w:type="character" w:customStyle="1" w:styleId="WW8Num59z1">
    <w:name w:val="WW8Num59z1"/>
    <w:rsid w:val="006C44CC"/>
    <w:rPr>
      <w:sz w:val="22"/>
      <w:szCs w:val="22"/>
    </w:rPr>
  </w:style>
  <w:style w:type="character" w:customStyle="1" w:styleId="WW8Num61z0">
    <w:name w:val="WW8Num61z0"/>
    <w:rsid w:val="006C44CC"/>
    <w:rPr>
      <w:b/>
    </w:rPr>
  </w:style>
  <w:style w:type="character" w:customStyle="1" w:styleId="WW8Num62z1">
    <w:name w:val="WW8Num62z1"/>
    <w:rsid w:val="006C44CC"/>
    <w:rPr>
      <w:sz w:val="22"/>
      <w:szCs w:val="22"/>
    </w:rPr>
  </w:style>
  <w:style w:type="character" w:customStyle="1" w:styleId="WW8Num64z0">
    <w:name w:val="WW8Num64z0"/>
    <w:rsid w:val="006C44CC"/>
    <w:rPr>
      <w:rFonts w:ascii="Arial" w:hAnsi="Arial"/>
      <w:b/>
      <w:bCs/>
      <w:sz w:val="20"/>
      <w:szCs w:val="20"/>
    </w:rPr>
  </w:style>
  <w:style w:type="character" w:customStyle="1" w:styleId="WW8Num65z1">
    <w:name w:val="WW8Num65z1"/>
    <w:rsid w:val="006C44CC"/>
    <w:rPr>
      <w:sz w:val="22"/>
      <w:szCs w:val="22"/>
    </w:rPr>
  </w:style>
  <w:style w:type="character" w:customStyle="1" w:styleId="WW8Num66z0">
    <w:name w:val="WW8Num66z0"/>
    <w:rsid w:val="006C44CC"/>
    <w:rPr>
      <w:rFonts w:ascii="Arial" w:hAnsi="Arial"/>
      <w:b/>
      <w:bCs/>
      <w:sz w:val="22"/>
      <w:szCs w:val="22"/>
    </w:rPr>
  </w:style>
  <w:style w:type="character" w:customStyle="1" w:styleId="WW8Num67z1">
    <w:name w:val="WW8Num67z1"/>
    <w:rsid w:val="006C44CC"/>
    <w:rPr>
      <w:sz w:val="22"/>
      <w:szCs w:val="22"/>
    </w:rPr>
  </w:style>
  <w:style w:type="character" w:customStyle="1" w:styleId="WW8Num69z0">
    <w:name w:val="WW8Num69z0"/>
    <w:rsid w:val="006C44CC"/>
    <w:rPr>
      <w:b/>
      <w:bCs/>
    </w:rPr>
  </w:style>
  <w:style w:type="character" w:customStyle="1" w:styleId="WW8Num70z1">
    <w:name w:val="WW8Num70z1"/>
    <w:rsid w:val="006C44CC"/>
    <w:rPr>
      <w:sz w:val="22"/>
      <w:szCs w:val="22"/>
    </w:rPr>
  </w:style>
  <w:style w:type="character" w:customStyle="1" w:styleId="WW8Num72z0">
    <w:name w:val="WW8Num72z0"/>
    <w:rsid w:val="006C44CC"/>
    <w:rPr>
      <w:rFonts w:ascii="Arial" w:hAnsi="Arial"/>
      <w:b/>
      <w:sz w:val="20"/>
      <w:szCs w:val="20"/>
    </w:rPr>
  </w:style>
  <w:style w:type="character" w:customStyle="1" w:styleId="WW8Num74z1">
    <w:name w:val="WW8Num74z1"/>
    <w:rsid w:val="006C44CC"/>
    <w:rPr>
      <w:sz w:val="22"/>
      <w:szCs w:val="22"/>
    </w:rPr>
  </w:style>
  <w:style w:type="character" w:customStyle="1" w:styleId="WW8Num76z0">
    <w:name w:val="WW8Num76z0"/>
    <w:rsid w:val="006C44CC"/>
    <w:rPr>
      <w:rFonts w:ascii="Arial" w:hAnsi="Arial"/>
      <w:b/>
      <w:bCs/>
      <w:sz w:val="20"/>
      <w:szCs w:val="20"/>
    </w:rPr>
  </w:style>
  <w:style w:type="character" w:customStyle="1" w:styleId="WW8Num77z1">
    <w:name w:val="WW8Num77z1"/>
    <w:rsid w:val="006C44CC"/>
    <w:rPr>
      <w:b/>
      <w:bCs/>
      <w:sz w:val="22"/>
      <w:szCs w:val="22"/>
    </w:rPr>
  </w:style>
  <w:style w:type="character" w:customStyle="1" w:styleId="WW8Num78z0">
    <w:name w:val="WW8Num78z0"/>
    <w:rsid w:val="006C44CC"/>
    <w:rPr>
      <w:b/>
      <w:bCs/>
    </w:rPr>
  </w:style>
  <w:style w:type="character" w:customStyle="1" w:styleId="WW8Num81z3">
    <w:name w:val="WW8Num81z3"/>
    <w:rsid w:val="006C44CC"/>
    <w:rPr>
      <w:b/>
      <w:i w:val="0"/>
      <w:sz w:val="24"/>
      <w:szCs w:val="24"/>
    </w:rPr>
  </w:style>
  <w:style w:type="character" w:customStyle="1" w:styleId="WW8Num82z1">
    <w:name w:val="WW8Num82z1"/>
    <w:rsid w:val="006C44CC"/>
    <w:rPr>
      <w:sz w:val="22"/>
      <w:szCs w:val="22"/>
    </w:rPr>
  </w:style>
  <w:style w:type="character" w:customStyle="1" w:styleId="WW8Num83z0">
    <w:name w:val="WW8Num83z0"/>
    <w:rsid w:val="006C44CC"/>
    <w:rPr>
      <w:b/>
      <w:i w:val="0"/>
      <w:sz w:val="24"/>
      <w:szCs w:val="24"/>
    </w:rPr>
  </w:style>
  <w:style w:type="character" w:customStyle="1" w:styleId="WW8Num83z3">
    <w:name w:val="WW8Num83z3"/>
    <w:rsid w:val="006C44CC"/>
    <w:rPr>
      <w:b/>
    </w:rPr>
  </w:style>
  <w:style w:type="character" w:customStyle="1" w:styleId="WW8Num86z1">
    <w:name w:val="WW8Num86z1"/>
    <w:rsid w:val="006C44CC"/>
    <w:rPr>
      <w:sz w:val="22"/>
      <w:szCs w:val="22"/>
    </w:rPr>
  </w:style>
  <w:style w:type="character" w:customStyle="1" w:styleId="WW8Num94z3">
    <w:name w:val="WW8Num94z3"/>
    <w:rsid w:val="006C44CC"/>
    <w:rPr>
      <w:rFonts w:eastAsia="Times New Roman"/>
      <w:b/>
      <w:bCs/>
      <w:lang w:eastAsia="ar-SA" w:bidi="ar-SA"/>
    </w:rPr>
  </w:style>
  <w:style w:type="character" w:customStyle="1" w:styleId="WW8Num97z1">
    <w:name w:val="WW8Num97z1"/>
    <w:rsid w:val="006C44CC"/>
    <w:rPr>
      <w:sz w:val="22"/>
      <w:szCs w:val="22"/>
    </w:rPr>
  </w:style>
  <w:style w:type="character" w:customStyle="1" w:styleId="WW8Num99z0">
    <w:name w:val="WW8Num99z0"/>
    <w:rsid w:val="006C44CC"/>
    <w:rPr>
      <w:rFonts w:ascii="Symbol" w:hAnsi="Symbol"/>
    </w:rPr>
  </w:style>
  <w:style w:type="character" w:customStyle="1" w:styleId="WW8Num100z1">
    <w:name w:val="WW8Num100z1"/>
    <w:rsid w:val="006C44CC"/>
    <w:rPr>
      <w:sz w:val="22"/>
      <w:szCs w:val="22"/>
    </w:rPr>
  </w:style>
  <w:style w:type="character" w:customStyle="1" w:styleId="WW8Num108z1">
    <w:name w:val="WW8Num108z1"/>
    <w:rsid w:val="006C44CC"/>
    <w:rPr>
      <w:sz w:val="22"/>
      <w:szCs w:val="22"/>
    </w:rPr>
  </w:style>
  <w:style w:type="character" w:customStyle="1" w:styleId="WW8Num118z1">
    <w:name w:val="WW8Num118z1"/>
    <w:rsid w:val="006C44CC"/>
    <w:rPr>
      <w:rFonts w:ascii="Arial" w:hAnsi="Arial"/>
      <w:b/>
      <w:bCs/>
      <w:sz w:val="20"/>
      <w:szCs w:val="20"/>
    </w:rPr>
  </w:style>
  <w:style w:type="character" w:customStyle="1" w:styleId="WW8Num118z4">
    <w:name w:val="WW8Num118z4"/>
    <w:rsid w:val="006C44CC"/>
    <w:rPr>
      <w:color w:val="auto"/>
    </w:rPr>
  </w:style>
  <w:style w:type="character" w:customStyle="1" w:styleId="WW8Num119z1">
    <w:name w:val="WW8Num119z1"/>
    <w:rsid w:val="006C44CC"/>
    <w:rPr>
      <w:rFonts w:ascii="Arial" w:hAnsi="Arial"/>
      <w:b/>
      <w:bCs/>
      <w:sz w:val="20"/>
      <w:szCs w:val="20"/>
    </w:rPr>
  </w:style>
  <w:style w:type="character" w:customStyle="1" w:styleId="WW8Num120z2">
    <w:name w:val="WW8Num120z2"/>
    <w:rsid w:val="006C44CC"/>
    <w:rPr>
      <w:rFonts w:ascii="Arial" w:hAnsi="Arial"/>
      <w:b/>
      <w:bCs/>
      <w:sz w:val="20"/>
      <w:szCs w:val="20"/>
    </w:rPr>
  </w:style>
  <w:style w:type="character" w:customStyle="1" w:styleId="WW8Num127z0">
    <w:name w:val="WW8Num127z0"/>
    <w:rsid w:val="006C44CC"/>
    <w:rPr>
      <w:rFonts w:ascii="Arial" w:hAnsi="Arial"/>
      <w:b/>
      <w:bCs/>
      <w:sz w:val="24"/>
      <w:szCs w:val="24"/>
    </w:rPr>
  </w:style>
  <w:style w:type="character" w:customStyle="1" w:styleId="WW8Num128z3">
    <w:name w:val="WW8Num128z3"/>
    <w:rsid w:val="006C44CC"/>
    <w:rPr>
      <w:b/>
      <w:i w:val="0"/>
      <w:sz w:val="24"/>
      <w:szCs w:val="24"/>
    </w:rPr>
  </w:style>
  <w:style w:type="character" w:customStyle="1" w:styleId="WW-Absatz-Standardschriftart1">
    <w:name w:val="WW-Absatz-Standardschriftart1"/>
    <w:rsid w:val="006C44CC"/>
  </w:style>
  <w:style w:type="character" w:customStyle="1" w:styleId="WW8Num2z0">
    <w:name w:val="WW8Num2z0"/>
    <w:rsid w:val="006C44CC"/>
    <w:rPr>
      <w:rFonts w:ascii="Arial" w:hAnsi="Arial"/>
      <w:sz w:val="22"/>
      <w:szCs w:val="22"/>
    </w:rPr>
  </w:style>
  <w:style w:type="character" w:customStyle="1" w:styleId="WW8Num11z0">
    <w:name w:val="WW8Num11z0"/>
    <w:rsid w:val="006C44CC"/>
    <w:rPr>
      <w:rFonts w:ascii="Symbol" w:hAnsi="Symbol"/>
    </w:rPr>
  </w:style>
  <w:style w:type="character" w:customStyle="1" w:styleId="WW8Num13z0">
    <w:name w:val="WW8Num13z0"/>
    <w:rsid w:val="006C44CC"/>
    <w:rPr>
      <w:rFonts w:ascii="Arial" w:hAnsi="Arial"/>
      <w:b/>
      <w:bCs/>
      <w:sz w:val="22"/>
      <w:szCs w:val="22"/>
    </w:rPr>
  </w:style>
  <w:style w:type="character" w:customStyle="1" w:styleId="WW8Num15z4">
    <w:name w:val="WW8Num15z4"/>
    <w:rsid w:val="006C44CC"/>
    <w:rPr>
      <w:color w:val="auto"/>
    </w:rPr>
  </w:style>
  <w:style w:type="character" w:customStyle="1" w:styleId="WW8Num16z0">
    <w:name w:val="WW8Num16z0"/>
    <w:rsid w:val="006C44CC"/>
    <w:rPr>
      <w:rFonts w:ascii="Arial" w:hAnsi="Arial"/>
      <w:sz w:val="20"/>
      <w:szCs w:val="20"/>
    </w:rPr>
  </w:style>
  <w:style w:type="character" w:customStyle="1" w:styleId="WW8Num17z1">
    <w:name w:val="WW8Num17z1"/>
    <w:rsid w:val="006C44CC"/>
    <w:rPr>
      <w:b w:val="0"/>
      <w:bCs w:val="0"/>
      <w:sz w:val="22"/>
      <w:szCs w:val="22"/>
    </w:rPr>
  </w:style>
  <w:style w:type="character" w:customStyle="1" w:styleId="WW8Num19z1">
    <w:name w:val="WW8Num19z1"/>
    <w:rsid w:val="006C44CC"/>
    <w:rPr>
      <w:sz w:val="22"/>
      <w:szCs w:val="22"/>
    </w:rPr>
  </w:style>
  <w:style w:type="character" w:customStyle="1" w:styleId="WW8Num21z0">
    <w:name w:val="WW8Num21z0"/>
    <w:rsid w:val="006C44CC"/>
    <w:rPr>
      <w:rFonts w:ascii="Arial" w:hAnsi="Arial"/>
      <w:b/>
      <w:bCs/>
      <w:sz w:val="22"/>
      <w:szCs w:val="22"/>
    </w:rPr>
  </w:style>
  <w:style w:type="character" w:customStyle="1" w:styleId="WW8Num26z1">
    <w:name w:val="WW8Num26z1"/>
    <w:rsid w:val="006C44CC"/>
    <w:rPr>
      <w:sz w:val="22"/>
      <w:szCs w:val="22"/>
    </w:rPr>
  </w:style>
  <w:style w:type="character" w:customStyle="1" w:styleId="WW8Num27z0">
    <w:name w:val="WW8Num27z0"/>
    <w:rsid w:val="006C44CC"/>
    <w:rPr>
      <w:rFonts w:ascii="Arial" w:hAnsi="Arial"/>
      <w:b/>
      <w:bCs/>
      <w:sz w:val="22"/>
      <w:szCs w:val="22"/>
    </w:rPr>
  </w:style>
  <w:style w:type="character" w:customStyle="1" w:styleId="WW8Num28z1">
    <w:name w:val="WW8Num28z1"/>
    <w:rsid w:val="006C44CC"/>
    <w:rPr>
      <w:sz w:val="22"/>
      <w:szCs w:val="22"/>
    </w:rPr>
  </w:style>
  <w:style w:type="character" w:customStyle="1" w:styleId="WW8Num30z1">
    <w:name w:val="WW8Num30z1"/>
    <w:rsid w:val="006C44CC"/>
    <w:rPr>
      <w:sz w:val="22"/>
      <w:szCs w:val="22"/>
    </w:rPr>
  </w:style>
  <w:style w:type="character" w:customStyle="1" w:styleId="WW8Num31z1">
    <w:name w:val="WW8Num31z1"/>
    <w:rsid w:val="006C44CC"/>
    <w:rPr>
      <w:sz w:val="22"/>
      <w:szCs w:val="22"/>
    </w:rPr>
  </w:style>
  <w:style w:type="character" w:customStyle="1" w:styleId="WW8Num32z0">
    <w:name w:val="WW8Num32z0"/>
    <w:rsid w:val="006C44CC"/>
    <w:rPr>
      <w:b/>
      <w:bCs/>
    </w:rPr>
  </w:style>
  <w:style w:type="character" w:customStyle="1" w:styleId="WW8Num34z1">
    <w:name w:val="WW8Num34z1"/>
    <w:rsid w:val="006C44CC"/>
    <w:rPr>
      <w:sz w:val="22"/>
      <w:szCs w:val="22"/>
    </w:rPr>
  </w:style>
  <w:style w:type="character" w:customStyle="1" w:styleId="WW8Num36z0">
    <w:name w:val="WW8Num36z0"/>
    <w:rsid w:val="006C44CC"/>
    <w:rPr>
      <w:rFonts w:ascii="Arial" w:hAnsi="Arial"/>
      <w:b/>
      <w:bCs/>
      <w:sz w:val="22"/>
      <w:szCs w:val="22"/>
    </w:rPr>
  </w:style>
  <w:style w:type="character" w:customStyle="1" w:styleId="WW8Num38z1">
    <w:name w:val="WW8Num38z1"/>
    <w:rsid w:val="006C44CC"/>
    <w:rPr>
      <w:sz w:val="22"/>
      <w:szCs w:val="22"/>
    </w:rPr>
  </w:style>
  <w:style w:type="character" w:customStyle="1" w:styleId="WW8Num38z4">
    <w:name w:val="WW8Num38z4"/>
    <w:rsid w:val="006C44CC"/>
    <w:rPr>
      <w:color w:val="auto"/>
    </w:rPr>
  </w:style>
  <w:style w:type="character" w:customStyle="1" w:styleId="WW8Num39z0">
    <w:name w:val="WW8Num39z0"/>
    <w:rsid w:val="006C44CC"/>
    <w:rPr>
      <w:rFonts w:ascii="Arial" w:hAnsi="Arial"/>
      <w:b/>
      <w:bCs/>
      <w:sz w:val="22"/>
      <w:szCs w:val="22"/>
    </w:rPr>
  </w:style>
  <w:style w:type="character" w:customStyle="1" w:styleId="WW8Num41z1">
    <w:name w:val="WW8Num41z1"/>
    <w:rsid w:val="006C44CC"/>
    <w:rPr>
      <w:sz w:val="22"/>
      <w:szCs w:val="22"/>
    </w:rPr>
  </w:style>
  <w:style w:type="character" w:customStyle="1" w:styleId="WW8Num44z0">
    <w:name w:val="WW8Num44z0"/>
    <w:rsid w:val="006C44CC"/>
    <w:rPr>
      <w:rFonts w:ascii="Arial" w:hAnsi="Arial"/>
      <w:b/>
      <w:bCs/>
      <w:sz w:val="24"/>
      <w:szCs w:val="24"/>
    </w:rPr>
  </w:style>
  <w:style w:type="character" w:customStyle="1" w:styleId="WW8Num47z0">
    <w:name w:val="WW8Num47z0"/>
    <w:rsid w:val="006C44CC"/>
    <w:rPr>
      <w:rFonts w:ascii="Arial" w:hAnsi="Arial"/>
      <w:b/>
      <w:bCs/>
      <w:sz w:val="22"/>
      <w:szCs w:val="22"/>
    </w:rPr>
  </w:style>
  <w:style w:type="character" w:customStyle="1" w:styleId="WW8Num50z1">
    <w:name w:val="WW8Num50z1"/>
    <w:rsid w:val="006C44CC"/>
    <w:rPr>
      <w:sz w:val="22"/>
      <w:szCs w:val="22"/>
    </w:rPr>
  </w:style>
  <w:style w:type="character" w:customStyle="1" w:styleId="WW8Num55z2">
    <w:name w:val="WW8Num55z2"/>
    <w:rsid w:val="006C44CC"/>
    <w:rPr>
      <w:b w:val="0"/>
    </w:rPr>
  </w:style>
  <w:style w:type="character" w:customStyle="1" w:styleId="WW8Num57z1">
    <w:name w:val="WW8Num57z1"/>
    <w:rsid w:val="006C44CC"/>
    <w:rPr>
      <w:sz w:val="22"/>
      <w:szCs w:val="22"/>
    </w:rPr>
  </w:style>
  <w:style w:type="character" w:customStyle="1" w:styleId="WW8Num58z2">
    <w:name w:val="WW8Num58z2"/>
    <w:rsid w:val="006C44CC"/>
    <w:rPr>
      <w:b w:val="0"/>
    </w:rPr>
  </w:style>
  <w:style w:type="character" w:customStyle="1" w:styleId="WW8Num59z0">
    <w:name w:val="WW8Num59z0"/>
    <w:rsid w:val="006C44CC"/>
    <w:rPr>
      <w:rFonts w:ascii="Arial" w:hAnsi="Arial"/>
      <w:b/>
      <w:bCs/>
      <w:sz w:val="22"/>
      <w:szCs w:val="22"/>
    </w:rPr>
  </w:style>
  <w:style w:type="character" w:customStyle="1" w:styleId="WW8Num60z1">
    <w:name w:val="WW8Num60z1"/>
    <w:rsid w:val="006C44CC"/>
    <w:rPr>
      <w:sz w:val="22"/>
      <w:szCs w:val="22"/>
    </w:rPr>
  </w:style>
  <w:style w:type="character" w:customStyle="1" w:styleId="WW8Num63z1">
    <w:name w:val="WW8Num63z1"/>
    <w:rsid w:val="006C44CC"/>
    <w:rPr>
      <w:sz w:val="22"/>
      <w:szCs w:val="22"/>
    </w:rPr>
  </w:style>
  <w:style w:type="character" w:customStyle="1" w:styleId="WW8Num67z0">
    <w:name w:val="WW8Num67z0"/>
    <w:rsid w:val="006C44CC"/>
    <w:rPr>
      <w:rFonts w:ascii="Arial" w:hAnsi="Arial"/>
      <w:b/>
      <w:bCs/>
      <w:sz w:val="22"/>
      <w:szCs w:val="22"/>
    </w:rPr>
  </w:style>
  <w:style w:type="character" w:customStyle="1" w:styleId="WW8Num70z0">
    <w:name w:val="WW8Num70z0"/>
    <w:rsid w:val="006C44CC"/>
    <w:rPr>
      <w:b/>
      <w:bCs/>
    </w:rPr>
  </w:style>
  <w:style w:type="character" w:customStyle="1" w:styleId="WW8Num71z1">
    <w:name w:val="WW8Num71z1"/>
    <w:rsid w:val="006C44CC"/>
    <w:rPr>
      <w:sz w:val="22"/>
      <w:szCs w:val="22"/>
    </w:rPr>
  </w:style>
  <w:style w:type="character" w:customStyle="1" w:styleId="WW8Num75z1">
    <w:name w:val="WW8Num75z1"/>
    <w:rsid w:val="006C44CC"/>
    <w:rPr>
      <w:sz w:val="22"/>
      <w:szCs w:val="22"/>
    </w:rPr>
  </w:style>
  <w:style w:type="character" w:customStyle="1" w:styleId="WW8Num78z1">
    <w:name w:val="WW8Num78z1"/>
    <w:rsid w:val="006C44CC"/>
    <w:rPr>
      <w:sz w:val="22"/>
      <w:szCs w:val="22"/>
    </w:rPr>
  </w:style>
  <w:style w:type="character" w:customStyle="1" w:styleId="WW8Num79z1">
    <w:name w:val="WW8Num79z1"/>
    <w:rsid w:val="006C44CC"/>
    <w:rPr>
      <w:sz w:val="22"/>
      <w:szCs w:val="22"/>
    </w:rPr>
  </w:style>
  <w:style w:type="character" w:customStyle="1" w:styleId="WW8Num83z1">
    <w:name w:val="WW8Num83z1"/>
    <w:rsid w:val="006C44CC"/>
    <w:rPr>
      <w:sz w:val="22"/>
      <w:szCs w:val="22"/>
    </w:rPr>
  </w:style>
  <w:style w:type="character" w:customStyle="1" w:styleId="WW8Num84z0">
    <w:name w:val="WW8Num84z0"/>
    <w:rsid w:val="006C44CC"/>
    <w:rPr>
      <w:b/>
      <w:i w:val="0"/>
      <w:sz w:val="24"/>
      <w:szCs w:val="24"/>
    </w:rPr>
  </w:style>
  <w:style w:type="character" w:customStyle="1" w:styleId="WW8Num84z3">
    <w:name w:val="WW8Num84z3"/>
    <w:rsid w:val="006C44CC"/>
    <w:rPr>
      <w:b/>
    </w:rPr>
  </w:style>
  <w:style w:type="character" w:customStyle="1" w:styleId="WW8Num87z1">
    <w:name w:val="WW8Num87z1"/>
    <w:rsid w:val="006C44CC"/>
    <w:rPr>
      <w:sz w:val="22"/>
      <w:szCs w:val="22"/>
    </w:rPr>
  </w:style>
  <w:style w:type="character" w:customStyle="1" w:styleId="WW8Num90z1">
    <w:name w:val="WW8Num90z1"/>
    <w:rsid w:val="006C44CC"/>
    <w:rPr>
      <w:sz w:val="22"/>
      <w:szCs w:val="22"/>
    </w:rPr>
  </w:style>
  <w:style w:type="character" w:customStyle="1" w:styleId="WW8Num95z3">
    <w:name w:val="WW8Num95z3"/>
    <w:rsid w:val="006C44CC"/>
    <w:rPr>
      <w:rFonts w:eastAsia="Times New Roman"/>
      <w:b/>
      <w:bCs/>
      <w:lang w:eastAsia="ar-SA" w:bidi="ar-SA"/>
    </w:rPr>
  </w:style>
  <w:style w:type="character" w:customStyle="1" w:styleId="WW8Num101z1">
    <w:name w:val="WW8Num101z1"/>
    <w:rsid w:val="006C44CC"/>
    <w:rPr>
      <w:b/>
      <w:bCs/>
    </w:rPr>
  </w:style>
  <w:style w:type="character" w:customStyle="1" w:styleId="WW8Num109z1">
    <w:name w:val="WW8Num109z1"/>
    <w:rsid w:val="006C44CC"/>
    <w:rPr>
      <w:sz w:val="22"/>
      <w:szCs w:val="22"/>
    </w:rPr>
  </w:style>
  <w:style w:type="character" w:customStyle="1" w:styleId="WW8Num110z3">
    <w:name w:val="WW8Num110z3"/>
    <w:rsid w:val="006C44CC"/>
    <w:rPr>
      <w:b/>
      <w:bCs/>
    </w:rPr>
  </w:style>
  <w:style w:type="character" w:customStyle="1" w:styleId="WW8Num117z1">
    <w:name w:val="WW8Num117z1"/>
    <w:rsid w:val="006C44CC"/>
    <w:rPr>
      <w:b/>
      <w:bCs/>
      <w:sz w:val="22"/>
      <w:szCs w:val="22"/>
    </w:rPr>
  </w:style>
  <w:style w:type="character" w:customStyle="1" w:styleId="WW8Num120z1">
    <w:name w:val="WW8Num120z1"/>
    <w:rsid w:val="006C44CC"/>
    <w:rPr>
      <w:sz w:val="22"/>
      <w:szCs w:val="22"/>
    </w:rPr>
  </w:style>
  <w:style w:type="character" w:customStyle="1" w:styleId="WW8Num120z4">
    <w:name w:val="WW8Num120z4"/>
    <w:rsid w:val="006C44CC"/>
    <w:rPr>
      <w:color w:val="auto"/>
    </w:rPr>
  </w:style>
  <w:style w:type="character" w:customStyle="1" w:styleId="WW8Num121z1">
    <w:name w:val="WW8Num121z1"/>
    <w:rsid w:val="006C44CC"/>
    <w:rPr>
      <w:sz w:val="22"/>
      <w:szCs w:val="22"/>
    </w:rPr>
  </w:style>
  <w:style w:type="character" w:customStyle="1" w:styleId="WW8Num122z2">
    <w:name w:val="WW8Num122z2"/>
    <w:rsid w:val="006C44CC"/>
    <w:rPr>
      <w:sz w:val="22"/>
      <w:szCs w:val="22"/>
    </w:rPr>
  </w:style>
  <w:style w:type="character" w:customStyle="1" w:styleId="WW8Num129z0">
    <w:name w:val="WW8Num129z0"/>
    <w:rsid w:val="006C44CC"/>
    <w:rPr>
      <w:rFonts w:ascii="Arial" w:hAnsi="Arial"/>
      <w:b/>
      <w:bCs/>
      <w:sz w:val="22"/>
      <w:szCs w:val="22"/>
    </w:rPr>
  </w:style>
  <w:style w:type="character" w:customStyle="1" w:styleId="WW-Absatz-Standardschriftart11">
    <w:name w:val="WW-Absatz-Standardschriftart11"/>
    <w:rsid w:val="006C44CC"/>
  </w:style>
  <w:style w:type="character" w:customStyle="1" w:styleId="WW8Num36z1">
    <w:name w:val="WW8Num36z1"/>
    <w:rsid w:val="006C44CC"/>
    <w:rPr>
      <w:sz w:val="22"/>
      <w:szCs w:val="22"/>
    </w:rPr>
  </w:style>
  <w:style w:type="character" w:customStyle="1" w:styleId="WW8Num39z1">
    <w:name w:val="WW8Num39z1"/>
    <w:rsid w:val="006C44CC"/>
    <w:rPr>
      <w:b w:val="0"/>
      <w:bCs w:val="0"/>
      <w:sz w:val="22"/>
      <w:szCs w:val="22"/>
    </w:rPr>
  </w:style>
  <w:style w:type="character" w:customStyle="1" w:styleId="WW8Num46z1">
    <w:name w:val="WW8Num46z1"/>
    <w:rsid w:val="006C44CC"/>
    <w:rPr>
      <w:sz w:val="22"/>
      <w:szCs w:val="22"/>
    </w:rPr>
  </w:style>
  <w:style w:type="character" w:customStyle="1" w:styleId="WW8Num47z1">
    <w:name w:val="WW8Num47z1"/>
    <w:rsid w:val="006C44CC"/>
    <w:rPr>
      <w:sz w:val="22"/>
      <w:szCs w:val="22"/>
    </w:rPr>
  </w:style>
  <w:style w:type="character" w:customStyle="1" w:styleId="WW8Num88z1">
    <w:name w:val="WW8Num88z1"/>
    <w:rsid w:val="006C44CC"/>
    <w:rPr>
      <w:b w:val="0"/>
      <w:bCs w:val="0"/>
      <w:sz w:val="22"/>
      <w:szCs w:val="22"/>
    </w:rPr>
  </w:style>
  <w:style w:type="character" w:customStyle="1" w:styleId="WW8Num91z1">
    <w:name w:val="WW8Num91z1"/>
    <w:rsid w:val="006C44CC"/>
    <w:rPr>
      <w:sz w:val="22"/>
      <w:szCs w:val="22"/>
    </w:rPr>
  </w:style>
  <w:style w:type="character" w:customStyle="1" w:styleId="WW8Num102z1">
    <w:name w:val="WW8Num102z1"/>
    <w:rsid w:val="006C44CC"/>
    <w:rPr>
      <w:rFonts w:ascii="Arial" w:hAnsi="Arial"/>
      <w:b w:val="0"/>
      <w:i w:val="0"/>
    </w:rPr>
  </w:style>
  <w:style w:type="character" w:customStyle="1" w:styleId="WW8Num110z1">
    <w:name w:val="WW8Num110z1"/>
    <w:rsid w:val="006C44CC"/>
    <w:rPr>
      <w:sz w:val="22"/>
      <w:szCs w:val="22"/>
    </w:rPr>
  </w:style>
  <w:style w:type="character" w:customStyle="1" w:styleId="WW8Num112z1">
    <w:name w:val="WW8Num112z1"/>
    <w:rsid w:val="006C44CC"/>
    <w:rPr>
      <w:sz w:val="22"/>
      <w:szCs w:val="22"/>
    </w:rPr>
  </w:style>
  <w:style w:type="character" w:customStyle="1" w:styleId="WW8Num113z1">
    <w:name w:val="WW8Num113z1"/>
    <w:rsid w:val="006C44CC"/>
    <w:rPr>
      <w:sz w:val="22"/>
      <w:szCs w:val="22"/>
    </w:rPr>
  </w:style>
  <w:style w:type="character" w:customStyle="1" w:styleId="WW8Num114z1">
    <w:name w:val="WW8Num114z1"/>
    <w:rsid w:val="006C44CC"/>
    <w:rPr>
      <w:sz w:val="22"/>
      <w:szCs w:val="22"/>
    </w:rPr>
  </w:style>
  <w:style w:type="character" w:customStyle="1" w:styleId="WW8Num115z1">
    <w:name w:val="WW8Num115z1"/>
    <w:rsid w:val="006C44CC"/>
    <w:rPr>
      <w:b/>
      <w:bCs/>
      <w:sz w:val="22"/>
      <w:szCs w:val="22"/>
    </w:rPr>
  </w:style>
  <w:style w:type="character" w:customStyle="1" w:styleId="WW8Num116z1">
    <w:name w:val="WW8Num116z1"/>
    <w:rsid w:val="006C44CC"/>
    <w:rPr>
      <w:sz w:val="22"/>
      <w:szCs w:val="22"/>
    </w:rPr>
  </w:style>
  <w:style w:type="character" w:customStyle="1" w:styleId="WW8Num121z4">
    <w:name w:val="WW8Num121z4"/>
    <w:rsid w:val="006C44CC"/>
    <w:rPr>
      <w:color w:val="auto"/>
    </w:rPr>
  </w:style>
  <w:style w:type="character" w:customStyle="1" w:styleId="WW8Num122z1">
    <w:name w:val="WW8Num122z1"/>
    <w:rsid w:val="006C44CC"/>
    <w:rPr>
      <w:sz w:val="22"/>
      <w:szCs w:val="22"/>
    </w:rPr>
  </w:style>
  <w:style w:type="character" w:customStyle="1" w:styleId="WW8Num123z2">
    <w:name w:val="WW8Num123z2"/>
    <w:rsid w:val="006C44CC"/>
    <w:rPr>
      <w:sz w:val="22"/>
      <w:szCs w:val="22"/>
    </w:rPr>
  </w:style>
  <w:style w:type="character" w:customStyle="1" w:styleId="WW-Absatz-Standardschriftart111">
    <w:name w:val="WW-Absatz-Standardschriftart111"/>
    <w:rsid w:val="006C44CC"/>
  </w:style>
  <w:style w:type="character" w:customStyle="1" w:styleId="WW-Absatz-Standardschriftart1111">
    <w:name w:val="WW-Absatz-Standardschriftart1111"/>
    <w:rsid w:val="006C44CC"/>
  </w:style>
  <w:style w:type="character" w:customStyle="1" w:styleId="WW8Num76z3">
    <w:name w:val="WW8Num76z3"/>
    <w:rsid w:val="006C44CC"/>
    <w:rPr>
      <w:b/>
      <w:bCs/>
    </w:rPr>
  </w:style>
  <w:style w:type="character" w:customStyle="1" w:styleId="WW8Num77z3">
    <w:name w:val="WW8Num77z3"/>
    <w:rsid w:val="006C44CC"/>
    <w:rPr>
      <w:b/>
      <w:bCs/>
    </w:rPr>
  </w:style>
  <w:style w:type="character" w:customStyle="1" w:styleId="WW8Num109z3">
    <w:name w:val="WW8Num109z3"/>
    <w:rsid w:val="006C44CC"/>
    <w:rPr>
      <w:b/>
      <w:bCs/>
    </w:rPr>
  </w:style>
  <w:style w:type="character" w:customStyle="1" w:styleId="WW-Absatz-Standardschriftart11111">
    <w:name w:val="WW-Absatz-Standardschriftart11111"/>
    <w:rsid w:val="006C44CC"/>
  </w:style>
  <w:style w:type="character" w:customStyle="1" w:styleId="WW8Num98z3">
    <w:name w:val="WW8Num98z3"/>
    <w:rsid w:val="006C44CC"/>
    <w:rPr>
      <w:rFonts w:ascii="Symbol" w:hAnsi="Symbol"/>
    </w:rPr>
  </w:style>
  <w:style w:type="character" w:customStyle="1" w:styleId="WW-Absatz-Standardschriftart111111">
    <w:name w:val="WW-Absatz-Standardschriftart111111"/>
    <w:rsid w:val="006C44CC"/>
  </w:style>
  <w:style w:type="character" w:customStyle="1" w:styleId="WW8Num51z3">
    <w:name w:val="WW8Num51z3"/>
    <w:rsid w:val="006C44CC"/>
    <w:rPr>
      <w:b/>
      <w:bCs/>
    </w:rPr>
  </w:style>
  <w:style w:type="character" w:customStyle="1" w:styleId="WW8Num56z2">
    <w:name w:val="WW8Num56z2"/>
    <w:rsid w:val="006C44CC"/>
    <w:rPr>
      <w:b w:val="0"/>
    </w:rPr>
  </w:style>
  <w:style w:type="character" w:customStyle="1" w:styleId="WW8Num59z2">
    <w:name w:val="WW8Num59z2"/>
    <w:rsid w:val="006C44CC"/>
    <w:rPr>
      <w:b w:val="0"/>
    </w:rPr>
  </w:style>
  <w:style w:type="character" w:customStyle="1" w:styleId="WW8Num72z1">
    <w:name w:val="WW8Num72z1"/>
    <w:rsid w:val="006C44CC"/>
    <w:rPr>
      <w:b w:val="0"/>
      <w:bCs w:val="0"/>
      <w:sz w:val="22"/>
      <w:szCs w:val="22"/>
    </w:rPr>
  </w:style>
  <w:style w:type="character" w:customStyle="1" w:styleId="WW8Num80z1">
    <w:name w:val="WW8Num80z1"/>
    <w:rsid w:val="006C44CC"/>
    <w:rPr>
      <w:sz w:val="22"/>
      <w:szCs w:val="22"/>
    </w:rPr>
  </w:style>
  <w:style w:type="character" w:customStyle="1" w:styleId="WW8Num82z2">
    <w:name w:val="WW8Num82z2"/>
    <w:rsid w:val="006C44CC"/>
    <w:rPr>
      <w:b/>
      <w:i w:val="0"/>
      <w:sz w:val="24"/>
      <w:szCs w:val="24"/>
    </w:rPr>
  </w:style>
  <w:style w:type="character" w:customStyle="1" w:styleId="WW8Num85z0">
    <w:name w:val="WW8Num85z0"/>
    <w:rsid w:val="006C44CC"/>
    <w:rPr>
      <w:b/>
      <w:bCs/>
    </w:rPr>
  </w:style>
  <w:style w:type="character" w:customStyle="1" w:styleId="WW8Num85z3">
    <w:name w:val="WW8Num85z3"/>
    <w:rsid w:val="006C44CC"/>
    <w:rPr>
      <w:b/>
    </w:rPr>
  </w:style>
  <w:style w:type="character" w:customStyle="1" w:styleId="WW8Num92z1">
    <w:name w:val="WW8Num92z1"/>
    <w:rsid w:val="006C44CC"/>
    <w:rPr>
      <w:sz w:val="22"/>
      <w:szCs w:val="22"/>
    </w:rPr>
  </w:style>
  <w:style w:type="character" w:customStyle="1" w:styleId="WW8Num93z1">
    <w:name w:val="WW8Num93z1"/>
    <w:rsid w:val="006C44CC"/>
    <w:rPr>
      <w:sz w:val="22"/>
      <w:szCs w:val="22"/>
    </w:rPr>
  </w:style>
  <w:style w:type="character" w:customStyle="1" w:styleId="WW8Num100z3">
    <w:name w:val="WW8Num100z3"/>
    <w:rsid w:val="006C44CC"/>
    <w:rPr>
      <w:b/>
      <w:i w:val="0"/>
      <w:sz w:val="24"/>
      <w:szCs w:val="24"/>
    </w:rPr>
  </w:style>
  <w:style w:type="character" w:customStyle="1" w:styleId="WW8Num104z1">
    <w:name w:val="WW8Num104z1"/>
    <w:rsid w:val="006C44CC"/>
    <w:rPr>
      <w:sz w:val="22"/>
      <w:szCs w:val="22"/>
    </w:rPr>
  </w:style>
  <w:style w:type="character" w:customStyle="1" w:styleId="WW8Num124z1">
    <w:name w:val="WW8Num124z1"/>
    <w:rsid w:val="006C44CC"/>
    <w:rPr>
      <w:b/>
      <w:bCs/>
      <w:sz w:val="22"/>
      <w:szCs w:val="22"/>
    </w:rPr>
  </w:style>
  <w:style w:type="character" w:customStyle="1" w:styleId="WW8Num124z4">
    <w:name w:val="WW8Num124z4"/>
    <w:rsid w:val="006C44CC"/>
    <w:rPr>
      <w:color w:val="auto"/>
    </w:rPr>
  </w:style>
  <w:style w:type="character" w:customStyle="1" w:styleId="WW8Num125z1">
    <w:name w:val="WW8Num125z1"/>
    <w:rsid w:val="006C44CC"/>
    <w:rPr>
      <w:sz w:val="22"/>
      <w:szCs w:val="22"/>
    </w:rPr>
  </w:style>
  <w:style w:type="character" w:customStyle="1" w:styleId="WW-Absatz-Standardschriftart1111111">
    <w:name w:val="WW-Absatz-Standardschriftart1111111"/>
    <w:rsid w:val="006C44CC"/>
  </w:style>
  <w:style w:type="character" w:customStyle="1" w:styleId="WW8Num12z1">
    <w:name w:val="WW8Num12z1"/>
    <w:rsid w:val="006C44CC"/>
    <w:rPr>
      <w:b w:val="0"/>
      <w:bCs w:val="0"/>
      <w:sz w:val="22"/>
      <w:szCs w:val="22"/>
    </w:rPr>
  </w:style>
  <w:style w:type="character" w:customStyle="1" w:styleId="WW8Num23z1">
    <w:name w:val="WW8Num23z1"/>
    <w:rsid w:val="006C44CC"/>
    <w:rPr>
      <w:sz w:val="22"/>
      <w:szCs w:val="22"/>
    </w:rPr>
  </w:style>
  <w:style w:type="character" w:customStyle="1" w:styleId="WW8Num35z1">
    <w:name w:val="WW8Num35z1"/>
    <w:rsid w:val="006C44CC"/>
    <w:rPr>
      <w:sz w:val="22"/>
      <w:szCs w:val="22"/>
    </w:rPr>
  </w:style>
  <w:style w:type="character" w:customStyle="1" w:styleId="WW8Num42z1">
    <w:name w:val="WW8Num42z1"/>
    <w:rsid w:val="006C44CC"/>
    <w:rPr>
      <w:b/>
      <w:bCs/>
      <w:sz w:val="22"/>
      <w:szCs w:val="22"/>
    </w:rPr>
  </w:style>
  <w:style w:type="character" w:customStyle="1" w:styleId="WW8Num45z1">
    <w:name w:val="WW8Num45z1"/>
    <w:rsid w:val="006C44CC"/>
    <w:rPr>
      <w:sz w:val="22"/>
      <w:szCs w:val="22"/>
    </w:rPr>
  </w:style>
  <w:style w:type="character" w:customStyle="1" w:styleId="WW8Num57z2">
    <w:name w:val="WW8Num57z2"/>
    <w:rsid w:val="006C44CC"/>
    <w:rPr>
      <w:b w:val="0"/>
    </w:rPr>
  </w:style>
  <w:style w:type="character" w:customStyle="1" w:styleId="WW8Num60z2">
    <w:name w:val="WW8Num60z2"/>
    <w:rsid w:val="006C44CC"/>
    <w:rPr>
      <w:b w:val="0"/>
    </w:rPr>
  </w:style>
  <w:style w:type="character" w:customStyle="1" w:styleId="WW8Num105z1">
    <w:name w:val="WW8Num105z1"/>
    <w:rsid w:val="006C44CC"/>
    <w:rPr>
      <w:sz w:val="22"/>
      <w:szCs w:val="22"/>
    </w:rPr>
  </w:style>
  <w:style w:type="character" w:customStyle="1" w:styleId="WW8Num123z1">
    <w:name w:val="WW8Num123z1"/>
    <w:rsid w:val="006C44CC"/>
    <w:rPr>
      <w:sz w:val="22"/>
      <w:szCs w:val="22"/>
    </w:rPr>
  </w:style>
  <w:style w:type="character" w:customStyle="1" w:styleId="WW-Absatz-Standardschriftart11111111">
    <w:name w:val="WW-Absatz-Standardschriftart11111111"/>
    <w:rsid w:val="006C44CC"/>
  </w:style>
  <w:style w:type="character" w:customStyle="1" w:styleId="WW8Num16z4">
    <w:name w:val="WW8Num16z4"/>
    <w:rsid w:val="006C44CC"/>
    <w:rPr>
      <w:color w:val="auto"/>
    </w:rPr>
  </w:style>
  <w:style w:type="character" w:customStyle="1" w:styleId="WW8Num20z1">
    <w:name w:val="WW8Num20z1"/>
    <w:rsid w:val="006C44CC"/>
    <w:rPr>
      <w:sz w:val="22"/>
      <w:szCs w:val="22"/>
    </w:rPr>
  </w:style>
  <w:style w:type="character" w:customStyle="1" w:styleId="WW8Num40z4">
    <w:name w:val="WW8Num40z4"/>
    <w:rsid w:val="006C44CC"/>
    <w:rPr>
      <w:color w:val="auto"/>
    </w:rPr>
  </w:style>
  <w:style w:type="character" w:customStyle="1" w:styleId="WW8Num44z1">
    <w:name w:val="WW8Num44z1"/>
    <w:rsid w:val="006C44CC"/>
    <w:rPr>
      <w:sz w:val="22"/>
      <w:szCs w:val="22"/>
    </w:rPr>
  </w:style>
  <w:style w:type="character" w:customStyle="1" w:styleId="WW8Num65z2">
    <w:name w:val="WW8Num65z2"/>
    <w:rsid w:val="006C44CC"/>
    <w:rPr>
      <w:b w:val="0"/>
    </w:rPr>
  </w:style>
  <w:style w:type="character" w:customStyle="1" w:styleId="WW-Absatz-Standardschriftart111111111">
    <w:name w:val="WW-Absatz-Standardschriftart111111111"/>
    <w:rsid w:val="006C44CC"/>
  </w:style>
  <w:style w:type="character" w:customStyle="1" w:styleId="WW8Num33z0">
    <w:name w:val="WW8Num33z0"/>
    <w:rsid w:val="006C44CC"/>
    <w:rPr>
      <w:b/>
      <w:bCs/>
    </w:rPr>
  </w:style>
  <w:style w:type="character" w:customStyle="1" w:styleId="WW-Absatz-Standardschriftart1111111111">
    <w:name w:val="WW-Absatz-Standardschriftart1111111111"/>
    <w:rsid w:val="006C44CC"/>
  </w:style>
  <w:style w:type="character" w:customStyle="1" w:styleId="WW-Absatz-Standardschriftart11111111111">
    <w:name w:val="WW-Absatz-Standardschriftart11111111111"/>
    <w:rsid w:val="006C44CC"/>
  </w:style>
  <w:style w:type="character" w:customStyle="1" w:styleId="WW8Num61z2">
    <w:name w:val="WW8Num61z2"/>
    <w:rsid w:val="006C44CC"/>
    <w:rPr>
      <w:b w:val="0"/>
    </w:rPr>
  </w:style>
  <w:style w:type="character" w:customStyle="1" w:styleId="WW8Num66z2">
    <w:name w:val="WW8Num66z2"/>
    <w:rsid w:val="006C44CC"/>
    <w:rPr>
      <w:b w:val="0"/>
    </w:rPr>
  </w:style>
  <w:style w:type="character" w:customStyle="1" w:styleId="WW8Num89z1">
    <w:name w:val="WW8Num89z1"/>
    <w:rsid w:val="006C44CC"/>
    <w:rPr>
      <w:sz w:val="22"/>
      <w:szCs w:val="22"/>
    </w:rPr>
  </w:style>
  <w:style w:type="character" w:customStyle="1" w:styleId="WW-Absatz-Standardschriftart111111111111">
    <w:name w:val="WW-Absatz-Standardschriftart111111111111"/>
    <w:rsid w:val="006C44CC"/>
  </w:style>
  <w:style w:type="character" w:customStyle="1" w:styleId="WW8Num1z1">
    <w:name w:val="WW8Num1z1"/>
    <w:rsid w:val="006C44CC"/>
    <w:rPr>
      <w:rFonts w:ascii="Arial" w:hAnsi="Arial"/>
      <w:b/>
      <w:bCs/>
      <w:sz w:val="24"/>
      <w:szCs w:val="24"/>
    </w:rPr>
  </w:style>
  <w:style w:type="character" w:customStyle="1" w:styleId="WW-Absatz-Standardschriftart1111111111111">
    <w:name w:val="WW-Absatz-Standardschriftart1111111111111"/>
    <w:rsid w:val="006C44CC"/>
  </w:style>
  <w:style w:type="character" w:customStyle="1" w:styleId="WW8Num103z1">
    <w:name w:val="WW8Num103z1"/>
    <w:rsid w:val="006C44CC"/>
    <w:rPr>
      <w:rFonts w:ascii="Arial" w:hAnsi="Arial"/>
      <w:b w:val="0"/>
      <w:i w:val="0"/>
    </w:rPr>
  </w:style>
  <w:style w:type="character" w:customStyle="1" w:styleId="WW8Num111z1">
    <w:name w:val="WW8Num111z1"/>
    <w:rsid w:val="006C44CC"/>
    <w:rPr>
      <w:sz w:val="22"/>
      <w:szCs w:val="22"/>
    </w:rPr>
  </w:style>
  <w:style w:type="character" w:customStyle="1" w:styleId="WW-Absatz-Standardschriftart11111111111111">
    <w:name w:val="WW-Absatz-Standardschriftart11111111111111"/>
    <w:rsid w:val="006C44CC"/>
  </w:style>
  <w:style w:type="character" w:customStyle="1" w:styleId="WW8Num67z2">
    <w:name w:val="WW8Num67z2"/>
    <w:rsid w:val="006C44CC"/>
    <w:rPr>
      <w:b w:val="0"/>
    </w:rPr>
  </w:style>
  <w:style w:type="character" w:customStyle="1" w:styleId="WW-Absatz-Standardschriftart111111111111111">
    <w:name w:val="WW-Absatz-Standardschriftart111111111111111"/>
    <w:rsid w:val="006C44CC"/>
  </w:style>
  <w:style w:type="character" w:customStyle="1" w:styleId="WW-Absatz-Standardschriftart1111111111111111">
    <w:name w:val="WW-Absatz-Standardschriftart1111111111111111"/>
    <w:rsid w:val="006C44CC"/>
  </w:style>
  <w:style w:type="character" w:customStyle="1" w:styleId="WW8Num41z4">
    <w:name w:val="WW8Num41z4"/>
    <w:rsid w:val="006C44CC"/>
    <w:rPr>
      <w:color w:val="auto"/>
    </w:rPr>
  </w:style>
  <w:style w:type="character" w:customStyle="1" w:styleId="WW8Num62z2">
    <w:name w:val="WW8Num62z2"/>
    <w:rsid w:val="006C44CC"/>
    <w:rPr>
      <w:b w:val="0"/>
    </w:rPr>
  </w:style>
  <w:style w:type="character" w:customStyle="1" w:styleId="WW8Num68z2">
    <w:name w:val="WW8Num68z2"/>
    <w:rsid w:val="006C44CC"/>
    <w:rPr>
      <w:b w:val="0"/>
    </w:rPr>
  </w:style>
  <w:style w:type="character" w:customStyle="1" w:styleId="WW-Absatz-Standardschriftart11111111111111111">
    <w:name w:val="WW-Absatz-Standardschriftart11111111111111111"/>
    <w:rsid w:val="006C44CC"/>
  </w:style>
  <w:style w:type="character" w:customStyle="1" w:styleId="WW-Absatz-Standardschriftart111111111111111111">
    <w:name w:val="WW-Absatz-Standardschriftart111111111111111111"/>
    <w:rsid w:val="006C44CC"/>
  </w:style>
  <w:style w:type="character" w:customStyle="1" w:styleId="WW8Num6z0">
    <w:name w:val="WW8Num6z0"/>
    <w:rsid w:val="006C44CC"/>
    <w:rPr>
      <w:rFonts w:ascii="Symbol" w:hAnsi="Symbol"/>
    </w:rPr>
  </w:style>
  <w:style w:type="character" w:customStyle="1" w:styleId="WW8Num11z1">
    <w:name w:val="WW8Num11z1"/>
    <w:rsid w:val="006C44CC"/>
    <w:rPr>
      <w:sz w:val="22"/>
      <w:szCs w:val="22"/>
    </w:rPr>
  </w:style>
  <w:style w:type="character" w:customStyle="1" w:styleId="WW-Absatz-Standardschriftart1111111111111111111">
    <w:name w:val="WW-Absatz-Standardschriftart1111111111111111111"/>
    <w:rsid w:val="006C44CC"/>
  </w:style>
  <w:style w:type="character" w:customStyle="1" w:styleId="WW8Num5z0">
    <w:name w:val="WW8Num5z0"/>
    <w:rsid w:val="006C44CC"/>
    <w:rPr>
      <w:rFonts w:ascii="Symbol" w:hAnsi="Symbol"/>
    </w:rPr>
  </w:style>
  <w:style w:type="character" w:customStyle="1" w:styleId="WW8Num10z1">
    <w:name w:val="WW8Num10z1"/>
    <w:rsid w:val="006C44CC"/>
    <w:rPr>
      <w:sz w:val="22"/>
      <w:szCs w:val="22"/>
    </w:rPr>
  </w:style>
  <w:style w:type="character" w:customStyle="1" w:styleId="WW8Num43z1">
    <w:name w:val="WW8Num43z1"/>
    <w:rsid w:val="006C44CC"/>
    <w:rPr>
      <w:sz w:val="22"/>
      <w:szCs w:val="22"/>
    </w:rPr>
  </w:style>
  <w:style w:type="character" w:customStyle="1" w:styleId="WW8Num48z0">
    <w:name w:val="WW8Num48z0"/>
    <w:rsid w:val="006C44CC"/>
    <w:rPr>
      <w:rFonts w:ascii="Arial" w:hAnsi="Arial"/>
      <w:sz w:val="20"/>
      <w:szCs w:val="20"/>
    </w:rPr>
  </w:style>
  <w:style w:type="character" w:customStyle="1" w:styleId="WW8Num48z4">
    <w:name w:val="WW8Num48z4"/>
    <w:rsid w:val="006C44CC"/>
    <w:rPr>
      <w:color w:val="auto"/>
    </w:rPr>
  </w:style>
  <w:style w:type="character" w:customStyle="1" w:styleId="WW8Num52z2">
    <w:name w:val="WW8Num52z2"/>
    <w:rsid w:val="006C44CC"/>
    <w:rPr>
      <w:rFonts w:ascii="Wingdings" w:hAnsi="Wingdings"/>
    </w:rPr>
  </w:style>
  <w:style w:type="character" w:customStyle="1" w:styleId="WW8Num52z3">
    <w:name w:val="WW8Num52z3"/>
    <w:rsid w:val="006C44CC"/>
    <w:rPr>
      <w:rFonts w:ascii="Symbol" w:hAnsi="Symbol"/>
    </w:rPr>
  </w:style>
  <w:style w:type="character" w:customStyle="1" w:styleId="WW8Num73z2">
    <w:name w:val="WW8Num73z2"/>
    <w:rsid w:val="006C44CC"/>
    <w:rPr>
      <w:b w:val="0"/>
    </w:rPr>
  </w:style>
  <w:style w:type="character" w:customStyle="1" w:styleId="WW8Num80z2">
    <w:name w:val="WW8Num80z2"/>
    <w:rsid w:val="006C44CC"/>
    <w:rPr>
      <w:b w:val="0"/>
    </w:rPr>
  </w:style>
  <w:style w:type="character" w:customStyle="1" w:styleId="WW8Num132z1">
    <w:name w:val="WW8Num132z1"/>
    <w:rsid w:val="006C44CC"/>
    <w:rPr>
      <w:sz w:val="22"/>
      <w:szCs w:val="22"/>
    </w:rPr>
  </w:style>
  <w:style w:type="character" w:customStyle="1" w:styleId="WW8Num134z1">
    <w:name w:val="WW8Num134z1"/>
    <w:rsid w:val="006C44CC"/>
    <w:rPr>
      <w:sz w:val="22"/>
      <w:szCs w:val="22"/>
    </w:rPr>
  </w:style>
  <w:style w:type="character" w:customStyle="1" w:styleId="WW8Num135z1">
    <w:name w:val="WW8Num135z1"/>
    <w:rsid w:val="006C44CC"/>
    <w:rPr>
      <w:sz w:val="22"/>
      <w:szCs w:val="22"/>
    </w:rPr>
  </w:style>
  <w:style w:type="character" w:customStyle="1" w:styleId="WW8Num136z1">
    <w:name w:val="WW8Num136z1"/>
    <w:rsid w:val="006C44CC"/>
    <w:rPr>
      <w:sz w:val="22"/>
      <w:szCs w:val="22"/>
    </w:rPr>
  </w:style>
  <w:style w:type="character" w:customStyle="1" w:styleId="WW8Num138z1">
    <w:name w:val="WW8Num138z1"/>
    <w:rsid w:val="006C44CC"/>
    <w:rPr>
      <w:sz w:val="22"/>
      <w:szCs w:val="22"/>
    </w:rPr>
  </w:style>
  <w:style w:type="character" w:customStyle="1" w:styleId="Fuentedeprrafopredeter2">
    <w:name w:val="Fuente de párrafo predeter.2"/>
    <w:rsid w:val="006C44CC"/>
  </w:style>
  <w:style w:type="character" w:customStyle="1" w:styleId="Smbolodenotaalpie">
    <w:name w:val="Símbolo de nota al pie"/>
    <w:basedOn w:val="Fuentedeprrafopredeter2"/>
    <w:rsid w:val="006C44CC"/>
    <w:rPr>
      <w:vertAlign w:val="superscript"/>
    </w:rPr>
  </w:style>
  <w:style w:type="character" w:styleId="Nmerodepgina">
    <w:name w:val="page number"/>
    <w:basedOn w:val="Fuentedeprrafopredeter2"/>
    <w:rsid w:val="006C44CC"/>
  </w:style>
  <w:style w:type="character" w:customStyle="1" w:styleId="Fuentedeprrafopredeter1">
    <w:name w:val="Fuente de párrafo predeter.1"/>
    <w:rsid w:val="006C44CC"/>
  </w:style>
  <w:style w:type="character" w:customStyle="1" w:styleId="WW-Absatz-Standardschriftart11111111111111111111">
    <w:name w:val="WW-Absatz-Standardschriftart11111111111111111111"/>
    <w:rsid w:val="006C44CC"/>
  </w:style>
  <w:style w:type="character" w:customStyle="1" w:styleId="WW8Num1z2">
    <w:name w:val="WW8Num1z2"/>
    <w:rsid w:val="006C44CC"/>
    <w:rPr>
      <w:rFonts w:ascii="Wingdings" w:hAnsi="Wingdings"/>
    </w:rPr>
  </w:style>
  <w:style w:type="character" w:customStyle="1" w:styleId="CarCar">
    <w:name w:val="Car Car"/>
    <w:basedOn w:val="Fuentedeprrafopredeter2"/>
    <w:rsid w:val="006C44CC"/>
    <w:rPr>
      <w:rFonts w:ascii="Arial" w:hAnsi="Arial" w:cs="Arial"/>
      <w:b/>
      <w:bCs/>
      <w:color w:val="000000"/>
      <w:sz w:val="24"/>
      <w:szCs w:val="24"/>
      <w:lang w:val="en-US"/>
    </w:rPr>
  </w:style>
  <w:style w:type="character" w:customStyle="1" w:styleId="Refdecomentario1">
    <w:name w:val="Ref. de comentario1"/>
    <w:basedOn w:val="Fuentedeprrafopredeter2"/>
    <w:rsid w:val="006C44CC"/>
    <w:rPr>
      <w:sz w:val="16"/>
      <w:szCs w:val="16"/>
    </w:rPr>
  </w:style>
  <w:style w:type="character" w:customStyle="1" w:styleId="Carcterdenumeracin">
    <w:name w:val="Carácter de numeración"/>
    <w:rsid w:val="006C44CC"/>
    <w:rPr>
      <w:rFonts w:ascii="Arial" w:hAnsi="Arial"/>
      <w:b/>
      <w:bCs/>
      <w:sz w:val="20"/>
      <w:szCs w:val="20"/>
    </w:rPr>
  </w:style>
  <w:style w:type="character" w:customStyle="1" w:styleId="Vietas">
    <w:name w:val="Viñetas"/>
    <w:rsid w:val="006C44CC"/>
    <w:rPr>
      <w:rFonts w:ascii="OpenSymbol" w:eastAsia="OpenSymbol" w:hAnsi="OpenSymbol" w:cs="OpenSymbol"/>
    </w:rPr>
  </w:style>
  <w:style w:type="character" w:styleId="Hipervnculovisitado">
    <w:name w:val="FollowedHyperlink"/>
    <w:rsid w:val="006C44CC"/>
    <w:rPr>
      <w:color w:val="800000"/>
      <w:u w:val="single"/>
    </w:rPr>
  </w:style>
  <w:style w:type="paragraph" w:customStyle="1" w:styleId="Encabezado1">
    <w:name w:val="Encabezado1"/>
    <w:basedOn w:val="Normal"/>
    <w:next w:val="Textoindependiente"/>
    <w:rsid w:val="006C44CC"/>
    <w:pPr>
      <w:keepNext/>
      <w:widowControl w:val="0"/>
      <w:suppressAutoHyphens/>
      <w:autoSpaceDE w:val="0"/>
      <w:spacing w:before="240" w:after="120" w:line="240" w:lineRule="auto"/>
    </w:pPr>
    <w:rPr>
      <w:rFonts w:ascii="Arial" w:eastAsia="Lucida Sans Unicode" w:hAnsi="Arial" w:cs="Mangal"/>
      <w:sz w:val="28"/>
      <w:szCs w:val="28"/>
      <w:lang w:val="es-ES" w:eastAsia="ar-SA"/>
    </w:rPr>
  </w:style>
  <w:style w:type="paragraph" w:styleId="Textoindependiente">
    <w:name w:val="Body Text"/>
    <w:basedOn w:val="Normal"/>
    <w:link w:val="TextoindependienteCar"/>
    <w:rsid w:val="006C44CC"/>
    <w:pPr>
      <w:widowControl w:val="0"/>
      <w:suppressAutoHyphens/>
      <w:autoSpaceDE w:val="0"/>
      <w:spacing w:after="0" w:line="240" w:lineRule="auto"/>
    </w:pPr>
    <w:rPr>
      <w:rFonts w:ascii="Arial" w:eastAsia="Times New Roman" w:hAnsi="Arial" w:cs="Arial"/>
      <w:b/>
      <w:bCs/>
      <w:color w:val="000000"/>
      <w:sz w:val="24"/>
      <w:szCs w:val="24"/>
      <w:lang w:val="en-US" w:eastAsia="ar-SA"/>
    </w:rPr>
  </w:style>
  <w:style w:type="character" w:customStyle="1" w:styleId="TextoindependienteCar">
    <w:name w:val="Texto independiente Car"/>
    <w:basedOn w:val="Fuentedeprrafopredeter"/>
    <w:link w:val="Textoindependiente"/>
    <w:rsid w:val="006C44CC"/>
    <w:rPr>
      <w:rFonts w:ascii="Arial" w:eastAsia="Times New Roman" w:hAnsi="Arial" w:cs="Arial"/>
      <w:b/>
      <w:bCs/>
      <w:color w:val="000000"/>
      <w:sz w:val="24"/>
      <w:szCs w:val="24"/>
      <w:lang w:val="en-US" w:eastAsia="ar-SA"/>
    </w:rPr>
  </w:style>
  <w:style w:type="paragraph" w:styleId="Lista">
    <w:name w:val="List"/>
    <w:basedOn w:val="Normal"/>
    <w:rsid w:val="006C44CC"/>
    <w:pPr>
      <w:widowControl w:val="0"/>
      <w:suppressAutoHyphens/>
      <w:autoSpaceDE w:val="0"/>
      <w:spacing w:after="0" w:line="240" w:lineRule="auto"/>
      <w:ind w:left="360" w:hanging="360"/>
    </w:pPr>
    <w:rPr>
      <w:rFonts w:ascii="Times New Roman" w:eastAsia="Times New Roman" w:hAnsi="Times New Roman"/>
      <w:sz w:val="20"/>
      <w:szCs w:val="20"/>
      <w:lang w:val="es-ES" w:eastAsia="ar-SA"/>
    </w:rPr>
  </w:style>
  <w:style w:type="paragraph" w:customStyle="1" w:styleId="Etiqueta">
    <w:name w:val="Etiqueta"/>
    <w:basedOn w:val="Normal"/>
    <w:rsid w:val="006C44CC"/>
    <w:pPr>
      <w:widowControl w:val="0"/>
      <w:suppressLineNumbers/>
      <w:suppressAutoHyphens/>
      <w:autoSpaceDE w:val="0"/>
      <w:spacing w:before="120" w:after="120" w:line="240" w:lineRule="auto"/>
    </w:pPr>
    <w:rPr>
      <w:rFonts w:ascii="Times New Roman" w:eastAsia="Times New Roman" w:hAnsi="Times New Roman" w:cs="Mangal"/>
      <w:i/>
      <w:iCs/>
      <w:sz w:val="24"/>
      <w:szCs w:val="24"/>
      <w:lang w:val="es-ES" w:eastAsia="ar-SA"/>
    </w:rPr>
  </w:style>
  <w:style w:type="paragraph" w:customStyle="1" w:styleId="ndice">
    <w:name w:val="Índice"/>
    <w:basedOn w:val="Normal"/>
    <w:rsid w:val="006C44CC"/>
    <w:pPr>
      <w:widowControl w:val="0"/>
      <w:suppressLineNumbers/>
      <w:suppressAutoHyphens/>
      <w:autoSpaceDE w:val="0"/>
      <w:spacing w:after="0" w:line="240" w:lineRule="auto"/>
    </w:pPr>
    <w:rPr>
      <w:rFonts w:ascii="Times New Roman" w:eastAsia="Times New Roman" w:hAnsi="Times New Roman" w:cs="Mangal"/>
      <w:sz w:val="20"/>
      <w:szCs w:val="20"/>
      <w:lang w:val="es-ES" w:eastAsia="ar-SA"/>
    </w:rPr>
  </w:style>
  <w:style w:type="paragraph" w:customStyle="1" w:styleId="Sangradetindependiente">
    <w:name w:val="Sangría de t. independiente"/>
    <w:basedOn w:val="Normal"/>
    <w:rsid w:val="006C44CC"/>
    <w:pPr>
      <w:widowControl w:val="0"/>
      <w:suppressAutoHyphens/>
      <w:autoSpaceDE w:val="0"/>
      <w:spacing w:after="0" w:line="240" w:lineRule="auto"/>
      <w:ind w:left="709"/>
    </w:pPr>
    <w:rPr>
      <w:rFonts w:ascii="Arial" w:eastAsia="Times New Roman" w:hAnsi="Arial" w:cs="Arial"/>
      <w:sz w:val="16"/>
      <w:szCs w:val="16"/>
      <w:lang w:val="es-ES" w:eastAsia="ar-SA"/>
    </w:rPr>
  </w:style>
  <w:style w:type="paragraph" w:customStyle="1" w:styleId="Sangra2detindependiente1">
    <w:name w:val="Sangría 2 de t. independiente1"/>
    <w:basedOn w:val="Normal"/>
    <w:rsid w:val="006C44CC"/>
    <w:pPr>
      <w:widowControl w:val="0"/>
      <w:suppressAutoHyphens/>
      <w:autoSpaceDE w:val="0"/>
      <w:spacing w:after="0" w:line="240" w:lineRule="auto"/>
      <w:ind w:left="1276" w:hanging="567"/>
    </w:pPr>
    <w:rPr>
      <w:rFonts w:ascii="Arial" w:eastAsia="Times New Roman" w:hAnsi="Arial" w:cs="Arial"/>
      <w:sz w:val="16"/>
      <w:szCs w:val="16"/>
      <w:lang w:val="es-ES" w:eastAsia="ar-SA"/>
    </w:rPr>
  </w:style>
  <w:style w:type="paragraph" w:customStyle="1" w:styleId="Textoindependiente21">
    <w:name w:val="Texto independiente 21"/>
    <w:basedOn w:val="Normal"/>
    <w:rsid w:val="006C44CC"/>
    <w:pPr>
      <w:widowControl w:val="0"/>
      <w:suppressAutoHyphens/>
      <w:autoSpaceDE w:val="0"/>
      <w:spacing w:after="0" w:line="240" w:lineRule="auto"/>
      <w:jc w:val="center"/>
    </w:pPr>
    <w:rPr>
      <w:rFonts w:ascii="Arial" w:eastAsia="Times New Roman" w:hAnsi="Arial" w:cs="Arial"/>
      <w:sz w:val="20"/>
      <w:szCs w:val="20"/>
      <w:lang w:val="es-MX" w:eastAsia="ar-SA"/>
    </w:rPr>
  </w:style>
  <w:style w:type="paragraph" w:customStyle="1" w:styleId="Textoindependiente31">
    <w:name w:val="Texto independiente 31"/>
    <w:basedOn w:val="Normal"/>
    <w:rsid w:val="006C44CC"/>
    <w:pPr>
      <w:widowControl w:val="0"/>
      <w:suppressAutoHyphens/>
      <w:autoSpaceDE w:val="0"/>
      <w:spacing w:after="0" w:line="240" w:lineRule="auto"/>
      <w:jc w:val="center"/>
    </w:pPr>
    <w:rPr>
      <w:rFonts w:ascii="Arial" w:eastAsia="Times New Roman" w:hAnsi="Arial" w:cs="Arial"/>
      <w:sz w:val="18"/>
      <w:szCs w:val="18"/>
      <w:lang w:val="es-ES" w:eastAsia="ar-SA"/>
    </w:rPr>
  </w:style>
  <w:style w:type="paragraph" w:customStyle="1" w:styleId="Sangra3detindependiente1">
    <w:name w:val="Sangría 3 de t. independiente1"/>
    <w:basedOn w:val="Normal"/>
    <w:rsid w:val="006C44CC"/>
    <w:pPr>
      <w:widowControl w:val="0"/>
      <w:suppressAutoHyphens/>
      <w:autoSpaceDE w:val="0"/>
      <w:spacing w:after="0" w:line="240" w:lineRule="auto"/>
      <w:ind w:left="360"/>
    </w:pPr>
    <w:rPr>
      <w:rFonts w:ascii="Arial" w:eastAsia="Times New Roman" w:hAnsi="Arial" w:cs="Arial"/>
      <w:sz w:val="20"/>
      <w:szCs w:val="20"/>
      <w:lang w:val="es-ES" w:eastAsia="ar-SA"/>
    </w:rPr>
  </w:style>
  <w:style w:type="paragraph" w:styleId="Textonotapie">
    <w:name w:val="footnote text"/>
    <w:basedOn w:val="Normal"/>
    <w:link w:val="TextonotapieCar"/>
    <w:rsid w:val="006C44CC"/>
    <w:pPr>
      <w:widowControl w:val="0"/>
      <w:suppressAutoHyphens/>
      <w:autoSpaceDE w:val="0"/>
      <w:spacing w:after="0" w:line="240" w:lineRule="auto"/>
    </w:pPr>
    <w:rPr>
      <w:rFonts w:ascii="Times New Roman" w:eastAsia="Times New Roman" w:hAnsi="Times New Roman"/>
      <w:sz w:val="20"/>
      <w:szCs w:val="20"/>
      <w:lang w:val="es-ES" w:eastAsia="ar-SA"/>
    </w:rPr>
  </w:style>
  <w:style w:type="character" w:customStyle="1" w:styleId="TextonotapieCar">
    <w:name w:val="Texto nota pie Car"/>
    <w:basedOn w:val="Fuentedeprrafopredeter"/>
    <w:link w:val="Textonotapie"/>
    <w:rsid w:val="006C44CC"/>
    <w:rPr>
      <w:rFonts w:ascii="Times New Roman" w:eastAsia="Times New Roman" w:hAnsi="Times New Roman"/>
      <w:lang w:val="es-ES" w:eastAsia="ar-SA"/>
    </w:rPr>
  </w:style>
  <w:style w:type="paragraph" w:customStyle="1" w:styleId="Listaconvietas1">
    <w:name w:val="Lista con viñetas1"/>
    <w:basedOn w:val="Normal"/>
    <w:rsid w:val="006C44CC"/>
    <w:pPr>
      <w:widowControl w:val="0"/>
      <w:suppressAutoHyphens/>
      <w:autoSpaceDE w:val="0"/>
      <w:spacing w:after="0" w:line="240" w:lineRule="auto"/>
      <w:ind w:left="454" w:hanging="454"/>
    </w:pPr>
    <w:rPr>
      <w:rFonts w:ascii="Times New Roman" w:eastAsia="Times New Roman" w:hAnsi="Times New Roman"/>
      <w:sz w:val="20"/>
      <w:szCs w:val="20"/>
      <w:lang w:val="es-ES" w:eastAsia="ar-SA"/>
    </w:rPr>
  </w:style>
  <w:style w:type="paragraph" w:customStyle="1" w:styleId="Enumera1">
    <w:name w:val="Enumera 1"/>
    <w:basedOn w:val="Listaconvietas1"/>
    <w:next w:val="Normal"/>
    <w:rsid w:val="006C44CC"/>
    <w:pPr>
      <w:widowControl/>
      <w:overflowPunct w:val="0"/>
      <w:spacing w:line="360" w:lineRule="auto"/>
      <w:ind w:left="720" w:hanging="360"/>
      <w:jc w:val="both"/>
      <w:textAlignment w:val="baseline"/>
    </w:pPr>
    <w:rPr>
      <w:rFonts w:ascii="Arial" w:hAnsi="Arial"/>
      <w:sz w:val="24"/>
    </w:rPr>
  </w:style>
  <w:style w:type="paragraph" w:customStyle="1" w:styleId="Textocomentario1">
    <w:name w:val="Texto comentario1"/>
    <w:basedOn w:val="Normal"/>
    <w:rsid w:val="006C44CC"/>
    <w:pPr>
      <w:widowControl w:val="0"/>
      <w:suppressAutoHyphens/>
      <w:autoSpaceDE w:val="0"/>
      <w:spacing w:after="0" w:line="240" w:lineRule="auto"/>
    </w:pPr>
    <w:rPr>
      <w:rFonts w:ascii="Times New Roman" w:eastAsia="Times New Roman" w:hAnsi="Times New Roman"/>
      <w:sz w:val="20"/>
      <w:szCs w:val="20"/>
      <w:lang w:val="es-ES" w:eastAsia="ar-SA"/>
    </w:rPr>
  </w:style>
  <w:style w:type="paragraph" w:styleId="Textocomentario">
    <w:name w:val="annotation text"/>
    <w:basedOn w:val="Normal"/>
    <w:link w:val="TextocomentarioCar"/>
    <w:semiHidden/>
    <w:unhideWhenUsed/>
    <w:rsid w:val="006C44CC"/>
    <w:pPr>
      <w:spacing w:line="240" w:lineRule="auto"/>
    </w:pPr>
    <w:rPr>
      <w:sz w:val="20"/>
      <w:szCs w:val="20"/>
    </w:rPr>
  </w:style>
  <w:style w:type="character" w:customStyle="1" w:styleId="TextocomentarioCar">
    <w:name w:val="Texto comentario Car"/>
    <w:basedOn w:val="Fuentedeprrafopredeter"/>
    <w:link w:val="Textocomentario"/>
    <w:semiHidden/>
    <w:rsid w:val="006C44CC"/>
    <w:rPr>
      <w:lang w:eastAsia="en-US"/>
    </w:rPr>
  </w:style>
  <w:style w:type="paragraph" w:styleId="Asuntodelcomentario">
    <w:name w:val="annotation subject"/>
    <w:basedOn w:val="Textocomentario1"/>
    <w:next w:val="Textocomentario1"/>
    <w:link w:val="AsuntodelcomentarioCar"/>
    <w:rsid w:val="006C44CC"/>
    <w:rPr>
      <w:b/>
      <w:bCs/>
    </w:rPr>
  </w:style>
  <w:style w:type="character" w:customStyle="1" w:styleId="AsuntodelcomentarioCar">
    <w:name w:val="Asunto del comentario Car"/>
    <w:basedOn w:val="TextocomentarioCar"/>
    <w:link w:val="Asuntodelcomentario"/>
    <w:rsid w:val="006C44CC"/>
    <w:rPr>
      <w:rFonts w:ascii="Times New Roman" w:eastAsia="Times New Roman" w:hAnsi="Times New Roman"/>
      <w:b/>
      <w:bCs/>
      <w:lang w:val="es-ES" w:eastAsia="ar-SA"/>
    </w:rPr>
  </w:style>
  <w:style w:type="paragraph" w:customStyle="1" w:styleId="Cierre1">
    <w:name w:val="Cierre1"/>
    <w:basedOn w:val="Normal"/>
    <w:rsid w:val="006C44CC"/>
    <w:pPr>
      <w:widowControl w:val="0"/>
      <w:suppressAutoHyphens/>
      <w:autoSpaceDE w:val="0"/>
      <w:spacing w:after="0" w:line="240" w:lineRule="auto"/>
      <w:ind w:left="4320"/>
    </w:pPr>
    <w:rPr>
      <w:rFonts w:ascii="Times New Roman" w:eastAsia="Times New Roman" w:hAnsi="Times New Roman"/>
      <w:sz w:val="20"/>
      <w:szCs w:val="20"/>
      <w:lang w:val="es-ES" w:eastAsia="ar-SA"/>
    </w:rPr>
  </w:style>
  <w:style w:type="paragraph" w:customStyle="1" w:styleId="Continuarlista1">
    <w:name w:val="Continuar lista1"/>
    <w:basedOn w:val="Normal"/>
    <w:rsid w:val="006C44CC"/>
    <w:pPr>
      <w:widowControl w:val="0"/>
      <w:suppressAutoHyphens/>
      <w:autoSpaceDE w:val="0"/>
      <w:spacing w:after="120" w:line="240" w:lineRule="auto"/>
      <w:ind w:left="360"/>
    </w:pPr>
    <w:rPr>
      <w:rFonts w:ascii="Times New Roman" w:eastAsia="Times New Roman" w:hAnsi="Times New Roman"/>
      <w:sz w:val="20"/>
      <w:szCs w:val="20"/>
      <w:lang w:val="es-ES" w:eastAsia="ar-SA"/>
    </w:rPr>
  </w:style>
  <w:style w:type="paragraph" w:customStyle="1" w:styleId="Continuarlista21">
    <w:name w:val="Continuar lista 21"/>
    <w:basedOn w:val="Normal"/>
    <w:rsid w:val="006C44CC"/>
    <w:pPr>
      <w:widowControl w:val="0"/>
      <w:suppressAutoHyphens/>
      <w:autoSpaceDE w:val="0"/>
      <w:spacing w:after="120" w:line="240" w:lineRule="auto"/>
      <w:ind w:left="720"/>
    </w:pPr>
    <w:rPr>
      <w:rFonts w:ascii="Times New Roman" w:eastAsia="Times New Roman" w:hAnsi="Times New Roman"/>
      <w:sz w:val="20"/>
      <w:szCs w:val="20"/>
      <w:lang w:val="es-ES" w:eastAsia="ar-SA"/>
    </w:rPr>
  </w:style>
  <w:style w:type="paragraph" w:customStyle="1" w:styleId="Continuarlista31">
    <w:name w:val="Continuar lista 31"/>
    <w:basedOn w:val="Normal"/>
    <w:rsid w:val="006C44CC"/>
    <w:pPr>
      <w:widowControl w:val="0"/>
      <w:suppressAutoHyphens/>
      <w:autoSpaceDE w:val="0"/>
      <w:spacing w:after="120" w:line="240" w:lineRule="auto"/>
      <w:ind w:left="1080"/>
    </w:pPr>
    <w:rPr>
      <w:rFonts w:ascii="Times New Roman" w:eastAsia="Times New Roman" w:hAnsi="Times New Roman"/>
      <w:sz w:val="20"/>
      <w:szCs w:val="20"/>
      <w:lang w:val="es-ES" w:eastAsia="ar-SA"/>
    </w:rPr>
  </w:style>
  <w:style w:type="paragraph" w:customStyle="1" w:styleId="Continuarlista41">
    <w:name w:val="Continuar lista 41"/>
    <w:basedOn w:val="Normal"/>
    <w:rsid w:val="006C44CC"/>
    <w:pPr>
      <w:widowControl w:val="0"/>
      <w:suppressAutoHyphens/>
      <w:autoSpaceDE w:val="0"/>
      <w:spacing w:after="120" w:line="240" w:lineRule="auto"/>
      <w:ind w:left="1440"/>
    </w:pPr>
    <w:rPr>
      <w:rFonts w:ascii="Times New Roman" w:eastAsia="Times New Roman" w:hAnsi="Times New Roman"/>
      <w:sz w:val="20"/>
      <w:szCs w:val="20"/>
      <w:lang w:val="es-ES" w:eastAsia="ar-SA"/>
    </w:rPr>
  </w:style>
  <w:style w:type="paragraph" w:customStyle="1" w:styleId="Continuarlista51">
    <w:name w:val="Continuar lista 51"/>
    <w:basedOn w:val="Normal"/>
    <w:rsid w:val="006C44CC"/>
    <w:pPr>
      <w:widowControl w:val="0"/>
      <w:suppressAutoHyphens/>
      <w:autoSpaceDE w:val="0"/>
      <w:spacing w:after="120" w:line="240" w:lineRule="auto"/>
      <w:ind w:left="1800"/>
    </w:pPr>
    <w:rPr>
      <w:rFonts w:ascii="Times New Roman" w:eastAsia="Times New Roman" w:hAnsi="Times New Roman"/>
      <w:sz w:val="20"/>
      <w:szCs w:val="20"/>
      <w:lang w:val="es-ES" w:eastAsia="ar-SA"/>
    </w:rPr>
  </w:style>
  <w:style w:type="paragraph" w:styleId="DireccinHTML">
    <w:name w:val="HTML Address"/>
    <w:basedOn w:val="Normal"/>
    <w:link w:val="DireccinHTMLCar"/>
    <w:rsid w:val="006C44CC"/>
    <w:pPr>
      <w:widowControl w:val="0"/>
      <w:suppressAutoHyphens/>
      <w:autoSpaceDE w:val="0"/>
      <w:spacing w:after="0" w:line="240" w:lineRule="auto"/>
    </w:pPr>
    <w:rPr>
      <w:rFonts w:ascii="Times New Roman" w:eastAsia="Times New Roman" w:hAnsi="Times New Roman"/>
      <w:i/>
      <w:iCs/>
      <w:sz w:val="20"/>
      <w:szCs w:val="20"/>
      <w:lang w:val="es-ES" w:eastAsia="ar-SA"/>
    </w:rPr>
  </w:style>
  <w:style w:type="character" w:customStyle="1" w:styleId="DireccinHTMLCar">
    <w:name w:val="Dirección HTML Car"/>
    <w:basedOn w:val="Fuentedeprrafopredeter"/>
    <w:link w:val="DireccinHTML"/>
    <w:rsid w:val="006C44CC"/>
    <w:rPr>
      <w:rFonts w:ascii="Times New Roman" w:eastAsia="Times New Roman" w:hAnsi="Times New Roman"/>
      <w:i/>
      <w:iCs/>
      <w:lang w:val="es-ES" w:eastAsia="ar-SA"/>
    </w:rPr>
  </w:style>
  <w:style w:type="paragraph" w:styleId="Direccinsobre">
    <w:name w:val="envelope address"/>
    <w:basedOn w:val="Normal"/>
    <w:rsid w:val="006C44CC"/>
    <w:pPr>
      <w:widowControl w:val="0"/>
      <w:suppressAutoHyphens/>
      <w:autoSpaceDE w:val="0"/>
      <w:spacing w:after="0" w:line="240" w:lineRule="auto"/>
      <w:ind w:left="2880"/>
    </w:pPr>
    <w:rPr>
      <w:rFonts w:ascii="Arial" w:eastAsia="Times New Roman" w:hAnsi="Arial" w:cs="Arial"/>
      <w:sz w:val="24"/>
      <w:szCs w:val="24"/>
      <w:lang w:val="es-ES" w:eastAsia="ar-SA"/>
    </w:rPr>
  </w:style>
  <w:style w:type="paragraph" w:customStyle="1" w:styleId="Encabezadodelista1">
    <w:name w:val="Encabezado de lista1"/>
    <w:basedOn w:val="Normal"/>
    <w:next w:val="Normal"/>
    <w:rsid w:val="006C44CC"/>
    <w:pPr>
      <w:widowControl w:val="0"/>
      <w:suppressAutoHyphens/>
      <w:autoSpaceDE w:val="0"/>
      <w:spacing w:before="120" w:after="0" w:line="240" w:lineRule="auto"/>
    </w:pPr>
    <w:rPr>
      <w:rFonts w:ascii="Arial" w:eastAsia="Times New Roman" w:hAnsi="Arial" w:cs="Arial"/>
      <w:b/>
      <w:bCs/>
      <w:sz w:val="24"/>
      <w:szCs w:val="24"/>
      <w:lang w:val="es-ES" w:eastAsia="ar-SA"/>
    </w:rPr>
  </w:style>
  <w:style w:type="paragraph" w:customStyle="1" w:styleId="Encabezadodemensaje1">
    <w:name w:val="Encabezado de mensaje1"/>
    <w:basedOn w:val="Normal"/>
    <w:rsid w:val="006C44CC"/>
    <w:pPr>
      <w:widowControl w:val="0"/>
      <w:pBdr>
        <w:top w:val="single" w:sz="4" w:space="1" w:color="000000"/>
        <w:left w:val="single" w:sz="4" w:space="1" w:color="000000"/>
        <w:bottom w:val="single" w:sz="4" w:space="1" w:color="000000"/>
        <w:right w:val="single" w:sz="4" w:space="1" w:color="000000"/>
      </w:pBdr>
      <w:shd w:val="clear" w:color="auto" w:fill="CCCCCC"/>
      <w:suppressAutoHyphens/>
      <w:autoSpaceDE w:val="0"/>
      <w:spacing w:after="0" w:line="240" w:lineRule="auto"/>
      <w:ind w:left="1080" w:hanging="1080"/>
    </w:pPr>
    <w:rPr>
      <w:rFonts w:ascii="Arial" w:eastAsia="Times New Roman" w:hAnsi="Arial" w:cs="Arial"/>
      <w:sz w:val="24"/>
      <w:szCs w:val="24"/>
      <w:lang w:val="es-ES" w:eastAsia="ar-SA"/>
    </w:rPr>
  </w:style>
  <w:style w:type="paragraph" w:customStyle="1" w:styleId="Encabezadodenota1">
    <w:name w:val="Encabezado de nota1"/>
    <w:basedOn w:val="Normal"/>
    <w:next w:val="Normal"/>
    <w:rsid w:val="006C44CC"/>
    <w:pPr>
      <w:widowControl w:val="0"/>
      <w:suppressAutoHyphens/>
      <w:autoSpaceDE w:val="0"/>
      <w:spacing w:after="0" w:line="240" w:lineRule="auto"/>
    </w:pPr>
    <w:rPr>
      <w:rFonts w:ascii="Times New Roman" w:eastAsia="Times New Roman" w:hAnsi="Times New Roman"/>
      <w:sz w:val="20"/>
      <w:szCs w:val="20"/>
      <w:lang w:val="es-ES" w:eastAsia="ar-SA"/>
    </w:rPr>
  </w:style>
  <w:style w:type="paragraph" w:customStyle="1" w:styleId="Epgrafe1">
    <w:name w:val="Epígrafe1"/>
    <w:basedOn w:val="Normal"/>
    <w:next w:val="Normal"/>
    <w:rsid w:val="006C44CC"/>
    <w:pPr>
      <w:widowControl w:val="0"/>
      <w:suppressAutoHyphens/>
      <w:autoSpaceDE w:val="0"/>
      <w:spacing w:after="0" w:line="240" w:lineRule="auto"/>
    </w:pPr>
    <w:rPr>
      <w:rFonts w:ascii="Times New Roman" w:eastAsia="Times New Roman" w:hAnsi="Times New Roman"/>
      <w:b/>
      <w:bCs/>
      <w:sz w:val="20"/>
      <w:szCs w:val="20"/>
      <w:lang w:val="es-ES" w:eastAsia="ar-SA"/>
    </w:rPr>
  </w:style>
  <w:style w:type="paragraph" w:customStyle="1" w:styleId="Fecha1">
    <w:name w:val="Fecha1"/>
    <w:basedOn w:val="Normal"/>
    <w:next w:val="Normal"/>
    <w:rsid w:val="006C44CC"/>
    <w:pPr>
      <w:widowControl w:val="0"/>
      <w:suppressAutoHyphens/>
      <w:autoSpaceDE w:val="0"/>
      <w:spacing w:after="0" w:line="240" w:lineRule="auto"/>
    </w:pPr>
    <w:rPr>
      <w:rFonts w:ascii="Times New Roman" w:eastAsia="Times New Roman" w:hAnsi="Times New Roman"/>
      <w:sz w:val="20"/>
      <w:szCs w:val="20"/>
      <w:lang w:val="es-ES" w:eastAsia="ar-SA"/>
    </w:rPr>
  </w:style>
  <w:style w:type="paragraph" w:styleId="Firma">
    <w:name w:val="Signature"/>
    <w:basedOn w:val="Normal"/>
    <w:link w:val="FirmaCar"/>
    <w:rsid w:val="006C44CC"/>
    <w:pPr>
      <w:widowControl w:val="0"/>
      <w:suppressAutoHyphens/>
      <w:autoSpaceDE w:val="0"/>
      <w:spacing w:after="0" w:line="240" w:lineRule="auto"/>
      <w:ind w:left="4320"/>
    </w:pPr>
    <w:rPr>
      <w:rFonts w:ascii="Times New Roman" w:eastAsia="Times New Roman" w:hAnsi="Times New Roman"/>
      <w:sz w:val="20"/>
      <w:szCs w:val="20"/>
      <w:lang w:val="es-ES" w:eastAsia="ar-SA"/>
    </w:rPr>
  </w:style>
  <w:style w:type="character" w:customStyle="1" w:styleId="FirmaCar">
    <w:name w:val="Firma Car"/>
    <w:basedOn w:val="Fuentedeprrafopredeter"/>
    <w:link w:val="Firma"/>
    <w:rsid w:val="006C44CC"/>
    <w:rPr>
      <w:rFonts w:ascii="Times New Roman" w:eastAsia="Times New Roman" w:hAnsi="Times New Roman"/>
      <w:lang w:val="es-ES" w:eastAsia="ar-SA"/>
    </w:rPr>
  </w:style>
  <w:style w:type="paragraph" w:styleId="Firmadecorreoelectrnico">
    <w:name w:val="E-mail Signature"/>
    <w:basedOn w:val="Normal"/>
    <w:link w:val="FirmadecorreoelectrnicoCar"/>
    <w:rsid w:val="006C44CC"/>
    <w:pPr>
      <w:widowControl w:val="0"/>
      <w:suppressAutoHyphens/>
      <w:autoSpaceDE w:val="0"/>
      <w:spacing w:after="0" w:line="240" w:lineRule="auto"/>
    </w:pPr>
    <w:rPr>
      <w:rFonts w:ascii="Times New Roman" w:eastAsia="Times New Roman" w:hAnsi="Times New Roman"/>
      <w:sz w:val="20"/>
      <w:szCs w:val="20"/>
      <w:lang w:val="es-ES" w:eastAsia="ar-SA"/>
    </w:rPr>
  </w:style>
  <w:style w:type="character" w:customStyle="1" w:styleId="FirmadecorreoelectrnicoCar">
    <w:name w:val="Firma de correo electrónico Car"/>
    <w:basedOn w:val="Fuentedeprrafopredeter"/>
    <w:link w:val="Firmadecorreoelectrnico"/>
    <w:rsid w:val="006C44CC"/>
    <w:rPr>
      <w:rFonts w:ascii="Times New Roman" w:eastAsia="Times New Roman" w:hAnsi="Times New Roman"/>
      <w:lang w:val="es-ES" w:eastAsia="ar-SA"/>
    </w:rPr>
  </w:style>
  <w:style w:type="paragraph" w:styleId="HTMLconformatoprevio">
    <w:name w:val="HTML Preformatted"/>
    <w:basedOn w:val="Normal"/>
    <w:link w:val="HTMLconformatoprevioCar"/>
    <w:rsid w:val="006C44CC"/>
    <w:pPr>
      <w:widowControl w:val="0"/>
      <w:suppressAutoHyphens/>
      <w:autoSpaceDE w:val="0"/>
      <w:spacing w:after="0" w:line="240" w:lineRule="auto"/>
    </w:pPr>
    <w:rPr>
      <w:rFonts w:ascii="Courier New" w:eastAsia="Times New Roman" w:hAnsi="Courier New" w:cs="Courier New"/>
      <w:sz w:val="20"/>
      <w:szCs w:val="20"/>
      <w:lang w:val="es-ES" w:eastAsia="ar-SA"/>
    </w:rPr>
  </w:style>
  <w:style w:type="character" w:customStyle="1" w:styleId="HTMLconformatoprevioCar">
    <w:name w:val="HTML con formato previo Car"/>
    <w:basedOn w:val="Fuentedeprrafopredeter"/>
    <w:link w:val="HTMLconformatoprevio"/>
    <w:rsid w:val="006C44CC"/>
    <w:rPr>
      <w:rFonts w:ascii="Courier New" w:eastAsia="Times New Roman" w:hAnsi="Courier New" w:cs="Courier New"/>
      <w:lang w:val="es-ES" w:eastAsia="ar-SA"/>
    </w:rPr>
  </w:style>
  <w:style w:type="paragraph" w:styleId="ndice3">
    <w:name w:val="index 3"/>
    <w:basedOn w:val="Normal"/>
    <w:next w:val="Normal"/>
    <w:rsid w:val="006C44CC"/>
    <w:pPr>
      <w:widowControl w:val="0"/>
      <w:suppressAutoHyphens/>
      <w:autoSpaceDE w:val="0"/>
      <w:spacing w:after="0" w:line="240" w:lineRule="auto"/>
      <w:ind w:left="600" w:hanging="200"/>
    </w:pPr>
    <w:rPr>
      <w:rFonts w:ascii="Times New Roman" w:eastAsia="Times New Roman" w:hAnsi="Times New Roman"/>
      <w:sz w:val="20"/>
      <w:szCs w:val="20"/>
      <w:lang w:val="es-ES" w:eastAsia="ar-SA"/>
    </w:rPr>
  </w:style>
  <w:style w:type="paragraph" w:styleId="TDC4">
    <w:name w:val="toc 4"/>
    <w:basedOn w:val="Normal"/>
    <w:next w:val="Normal"/>
    <w:uiPriority w:val="39"/>
    <w:locked/>
    <w:rsid w:val="006C44CC"/>
    <w:pPr>
      <w:widowControl w:val="0"/>
      <w:suppressAutoHyphens/>
      <w:autoSpaceDE w:val="0"/>
      <w:spacing w:after="0" w:line="240" w:lineRule="auto"/>
      <w:ind w:left="800" w:hanging="200"/>
    </w:pPr>
    <w:rPr>
      <w:rFonts w:ascii="Times New Roman" w:eastAsia="Times New Roman" w:hAnsi="Times New Roman"/>
      <w:sz w:val="20"/>
      <w:szCs w:val="20"/>
      <w:lang w:val="es-ES" w:eastAsia="ar-SA"/>
    </w:rPr>
  </w:style>
  <w:style w:type="paragraph" w:styleId="TDC5">
    <w:name w:val="toc 5"/>
    <w:basedOn w:val="Normal"/>
    <w:next w:val="Normal"/>
    <w:uiPriority w:val="39"/>
    <w:locked/>
    <w:rsid w:val="006C44CC"/>
    <w:pPr>
      <w:widowControl w:val="0"/>
      <w:suppressAutoHyphens/>
      <w:autoSpaceDE w:val="0"/>
      <w:spacing w:after="0" w:line="240" w:lineRule="auto"/>
      <w:ind w:left="1000" w:hanging="200"/>
    </w:pPr>
    <w:rPr>
      <w:rFonts w:ascii="Times New Roman" w:eastAsia="Times New Roman" w:hAnsi="Times New Roman"/>
      <w:sz w:val="20"/>
      <w:szCs w:val="20"/>
      <w:lang w:val="es-ES" w:eastAsia="ar-SA"/>
    </w:rPr>
  </w:style>
  <w:style w:type="paragraph" w:styleId="TDC6">
    <w:name w:val="toc 6"/>
    <w:basedOn w:val="Normal"/>
    <w:next w:val="Normal"/>
    <w:uiPriority w:val="39"/>
    <w:locked/>
    <w:rsid w:val="006C44CC"/>
    <w:pPr>
      <w:widowControl w:val="0"/>
      <w:suppressAutoHyphens/>
      <w:autoSpaceDE w:val="0"/>
      <w:spacing w:after="0" w:line="240" w:lineRule="auto"/>
      <w:ind w:left="1200" w:hanging="200"/>
    </w:pPr>
    <w:rPr>
      <w:rFonts w:ascii="Times New Roman" w:eastAsia="Times New Roman" w:hAnsi="Times New Roman"/>
      <w:sz w:val="20"/>
      <w:szCs w:val="20"/>
      <w:lang w:val="es-ES" w:eastAsia="ar-SA"/>
    </w:rPr>
  </w:style>
  <w:style w:type="paragraph" w:styleId="TDC7">
    <w:name w:val="toc 7"/>
    <w:basedOn w:val="Normal"/>
    <w:next w:val="Normal"/>
    <w:uiPriority w:val="39"/>
    <w:locked/>
    <w:rsid w:val="006C44CC"/>
    <w:pPr>
      <w:widowControl w:val="0"/>
      <w:suppressAutoHyphens/>
      <w:autoSpaceDE w:val="0"/>
      <w:spacing w:after="0" w:line="240" w:lineRule="auto"/>
      <w:ind w:left="1400" w:hanging="200"/>
    </w:pPr>
    <w:rPr>
      <w:rFonts w:ascii="Times New Roman" w:eastAsia="Times New Roman" w:hAnsi="Times New Roman"/>
      <w:sz w:val="20"/>
      <w:szCs w:val="20"/>
      <w:lang w:val="es-ES" w:eastAsia="ar-SA"/>
    </w:rPr>
  </w:style>
  <w:style w:type="paragraph" w:styleId="TDC8">
    <w:name w:val="toc 8"/>
    <w:basedOn w:val="Normal"/>
    <w:next w:val="Normal"/>
    <w:uiPriority w:val="39"/>
    <w:locked/>
    <w:rsid w:val="006C44CC"/>
    <w:pPr>
      <w:widowControl w:val="0"/>
      <w:suppressAutoHyphens/>
      <w:autoSpaceDE w:val="0"/>
      <w:spacing w:after="0" w:line="240" w:lineRule="auto"/>
      <w:ind w:left="1600" w:hanging="200"/>
    </w:pPr>
    <w:rPr>
      <w:rFonts w:ascii="Times New Roman" w:eastAsia="Times New Roman" w:hAnsi="Times New Roman"/>
      <w:sz w:val="20"/>
      <w:szCs w:val="20"/>
      <w:lang w:val="es-ES" w:eastAsia="ar-SA"/>
    </w:rPr>
  </w:style>
  <w:style w:type="paragraph" w:styleId="TDC9">
    <w:name w:val="toc 9"/>
    <w:basedOn w:val="Normal"/>
    <w:next w:val="Normal"/>
    <w:uiPriority w:val="39"/>
    <w:locked/>
    <w:rsid w:val="006C44CC"/>
    <w:pPr>
      <w:widowControl w:val="0"/>
      <w:suppressAutoHyphens/>
      <w:autoSpaceDE w:val="0"/>
      <w:spacing w:after="0" w:line="240" w:lineRule="auto"/>
      <w:ind w:left="1800" w:hanging="200"/>
    </w:pPr>
    <w:rPr>
      <w:rFonts w:ascii="Times New Roman" w:eastAsia="Times New Roman" w:hAnsi="Times New Roman"/>
      <w:sz w:val="20"/>
      <w:szCs w:val="20"/>
      <w:lang w:val="es-ES" w:eastAsia="ar-SA"/>
    </w:rPr>
  </w:style>
  <w:style w:type="paragraph" w:customStyle="1" w:styleId="Lista21">
    <w:name w:val="Lista 21"/>
    <w:basedOn w:val="Normal"/>
    <w:rsid w:val="006C44CC"/>
    <w:pPr>
      <w:widowControl w:val="0"/>
      <w:suppressAutoHyphens/>
      <w:autoSpaceDE w:val="0"/>
      <w:spacing w:after="0" w:line="240" w:lineRule="auto"/>
      <w:ind w:left="720" w:hanging="360"/>
    </w:pPr>
    <w:rPr>
      <w:rFonts w:ascii="Times New Roman" w:eastAsia="Times New Roman" w:hAnsi="Times New Roman"/>
      <w:sz w:val="20"/>
      <w:szCs w:val="20"/>
      <w:lang w:val="es-ES" w:eastAsia="ar-SA"/>
    </w:rPr>
  </w:style>
  <w:style w:type="paragraph" w:customStyle="1" w:styleId="Lista31">
    <w:name w:val="Lista 31"/>
    <w:basedOn w:val="Normal"/>
    <w:rsid w:val="006C44CC"/>
    <w:pPr>
      <w:widowControl w:val="0"/>
      <w:suppressAutoHyphens/>
      <w:autoSpaceDE w:val="0"/>
      <w:spacing w:after="0" w:line="240" w:lineRule="auto"/>
      <w:ind w:left="1080" w:hanging="360"/>
    </w:pPr>
    <w:rPr>
      <w:rFonts w:ascii="Times New Roman" w:eastAsia="Times New Roman" w:hAnsi="Times New Roman"/>
      <w:sz w:val="20"/>
      <w:szCs w:val="20"/>
      <w:lang w:val="es-ES" w:eastAsia="ar-SA"/>
    </w:rPr>
  </w:style>
  <w:style w:type="paragraph" w:customStyle="1" w:styleId="Lista41">
    <w:name w:val="Lista 41"/>
    <w:basedOn w:val="Normal"/>
    <w:rsid w:val="006C44CC"/>
    <w:pPr>
      <w:widowControl w:val="0"/>
      <w:suppressAutoHyphens/>
      <w:autoSpaceDE w:val="0"/>
      <w:spacing w:after="0" w:line="240" w:lineRule="auto"/>
      <w:ind w:left="1440" w:hanging="360"/>
    </w:pPr>
    <w:rPr>
      <w:rFonts w:ascii="Times New Roman" w:eastAsia="Times New Roman" w:hAnsi="Times New Roman"/>
      <w:sz w:val="20"/>
      <w:szCs w:val="20"/>
      <w:lang w:val="es-ES" w:eastAsia="ar-SA"/>
    </w:rPr>
  </w:style>
  <w:style w:type="paragraph" w:customStyle="1" w:styleId="Lista51">
    <w:name w:val="Lista 51"/>
    <w:basedOn w:val="Normal"/>
    <w:rsid w:val="006C44CC"/>
    <w:pPr>
      <w:widowControl w:val="0"/>
      <w:suppressAutoHyphens/>
      <w:autoSpaceDE w:val="0"/>
      <w:spacing w:after="0" w:line="240" w:lineRule="auto"/>
      <w:ind w:left="1800" w:hanging="360"/>
    </w:pPr>
    <w:rPr>
      <w:rFonts w:ascii="Times New Roman" w:eastAsia="Times New Roman" w:hAnsi="Times New Roman"/>
      <w:sz w:val="20"/>
      <w:szCs w:val="20"/>
      <w:lang w:val="es-ES" w:eastAsia="ar-SA"/>
    </w:rPr>
  </w:style>
  <w:style w:type="paragraph" w:customStyle="1" w:styleId="Listaconnmeros1">
    <w:name w:val="Lista con números1"/>
    <w:basedOn w:val="Normal"/>
    <w:rsid w:val="006C44CC"/>
    <w:pPr>
      <w:widowControl w:val="0"/>
      <w:suppressAutoHyphens/>
      <w:autoSpaceDE w:val="0"/>
      <w:spacing w:after="0" w:line="240" w:lineRule="auto"/>
      <w:ind w:left="720" w:hanging="360"/>
    </w:pPr>
    <w:rPr>
      <w:rFonts w:ascii="Times New Roman" w:eastAsia="Times New Roman" w:hAnsi="Times New Roman"/>
      <w:sz w:val="20"/>
      <w:szCs w:val="20"/>
      <w:lang w:val="es-ES" w:eastAsia="ar-SA"/>
    </w:rPr>
  </w:style>
  <w:style w:type="paragraph" w:customStyle="1" w:styleId="Listaconnmeros21">
    <w:name w:val="Lista con números 21"/>
    <w:basedOn w:val="Normal"/>
    <w:rsid w:val="006C44CC"/>
    <w:pPr>
      <w:widowControl w:val="0"/>
      <w:suppressAutoHyphens/>
      <w:autoSpaceDE w:val="0"/>
      <w:spacing w:after="0" w:line="240" w:lineRule="auto"/>
      <w:ind w:left="720" w:hanging="360"/>
    </w:pPr>
    <w:rPr>
      <w:rFonts w:ascii="Times New Roman" w:eastAsia="Times New Roman" w:hAnsi="Times New Roman"/>
      <w:sz w:val="20"/>
      <w:szCs w:val="20"/>
      <w:lang w:val="es-ES" w:eastAsia="ar-SA"/>
    </w:rPr>
  </w:style>
  <w:style w:type="paragraph" w:customStyle="1" w:styleId="Listaconnmeros31">
    <w:name w:val="Lista con números 31"/>
    <w:basedOn w:val="Normal"/>
    <w:rsid w:val="006C44CC"/>
    <w:pPr>
      <w:widowControl w:val="0"/>
      <w:suppressAutoHyphens/>
      <w:autoSpaceDE w:val="0"/>
      <w:spacing w:after="0" w:line="240" w:lineRule="auto"/>
      <w:ind w:left="720" w:hanging="360"/>
    </w:pPr>
    <w:rPr>
      <w:rFonts w:ascii="Times New Roman" w:eastAsia="Times New Roman" w:hAnsi="Times New Roman"/>
      <w:sz w:val="20"/>
      <w:szCs w:val="20"/>
      <w:lang w:val="es-ES" w:eastAsia="ar-SA"/>
    </w:rPr>
  </w:style>
  <w:style w:type="paragraph" w:customStyle="1" w:styleId="Listaconnmeros41">
    <w:name w:val="Lista con números 41"/>
    <w:basedOn w:val="Normal"/>
    <w:rsid w:val="006C44CC"/>
    <w:pPr>
      <w:widowControl w:val="0"/>
      <w:suppressAutoHyphens/>
      <w:autoSpaceDE w:val="0"/>
      <w:spacing w:after="0" w:line="240" w:lineRule="auto"/>
      <w:ind w:left="720" w:hanging="360"/>
    </w:pPr>
    <w:rPr>
      <w:rFonts w:ascii="Times New Roman" w:eastAsia="Times New Roman" w:hAnsi="Times New Roman"/>
      <w:sz w:val="20"/>
      <w:szCs w:val="20"/>
      <w:lang w:val="es-ES" w:eastAsia="ar-SA"/>
    </w:rPr>
  </w:style>
  <w:style w:type="paragraph" w:customStyle="1" w:styleId="Listaconnmeros51">
    <w:name w:val="Lista con números 51"/>
    <w:basedOn w:val="Normal"/>
    <w:rsid w:val="006C44CC"/>
    <w:pPr>
      <w:widowControl w:val="0"/>
      <w:suppressAutoHyphens/>
      <w:autoSpaceDE w:val="0"/>
      <w:spacing w:after="0" w:line="240" w:lineRule="auto"/>
      <w:ind w:left="720" w:hanging="360"/>
    </w:pPr>
    <w:rPr>
      <w:rFonts w:ascii="Times New Roman" w:eastAsia="Times New Roman" w:hAnsi="Times New Roman"/>
      <w:sz w:val="20"/>
      <w:szCs w:val="20"/>
      <w:lang w:val="es-ES" w:eastAsia="ar-SA"/>
    </w:rPr>
  </w:style>
  <w:style w:type="paragraph" w:customStyle="1" w:styleId="Listaconvietas21">
    <w:name w:val="Lista con viñetas 21"/>
    <w:basedOn w:val="Normal"/>
    <w:rsid w:val="006C44CC"/>
    <w:pPr>
      <w:widowControl w:val="0"/>
      <w:suppressAutoHyphens/>
      <w:autoSpaceDE w:val="0"/>
      <w:spacing w:after="0" w:line="240" w:lineRule="auto"/>
      <w:ind w:left="720" w:hanging="360"/>
    </w:pPr>
    <w:rPr>
      <w:rFonts w:ascii="Times New Roman" w:eastAsia="Times New Roman" w:hAnsi="Times New Roman"/>
      <w:sz w:val="20"/>
      <w:szCs w:val="20"/>
      <w:lang w:val="es-ES" w:eastAsia="ar-SA"/>
    </w:rPr>
  </w:style>
  <w:style w:type="paragraph" w:customStyle="1" w:styleId="Listaconvietas31">
    <w:name w:val="Lista con viñetas 31"/>
    <w:basedOn w:val="Normal"/>
    <w:rsid w:val="006C44CC"/>
    <w:pPr>
      <w:widowControl w:val="0"/>
      <w:suppressAutoHyphens/>
      <w:autoSpaceDE w:val="0"/>
      <w:spacing w:after="0" w:line="240" w:lineRule="auto"/>
      <w:ind w:left="720" w:hanging="360"/>
    </w:pPr>
    <w:rPr>
      <w:rFonts w:ascii="Times New Roman" w:eastAsia="Times New Roman" w:hAnsi="Times New Roman"/>
      <w:sz w:val="20"/>
      <w:szCs w:val="20"/>
      <w:lang w:val="es-ES" w:eastAsia="ar-SA"/>
    </w:rPr>
  </w:style>
  <w:style w:type="paragraph" w:customStyle="1" w:styleId="Listaconvietas41">
    <w:name w:val="Lista con viñetas 41"/>
    <w:basedOn w:val="Normal"/>
    <w:rsid w:val="006C44CC"/>
    <w:pPr>
      <w:widowControl w:val="0"/>
      <w:suppressAutoHyphens/>
      <w:autoSpaceDE w:val="0"/>
      <w:spacing w:after="0" w:line="240" w:lineRule="auto"/>
      <w:ind w:left="720" w:hanging="360"/>
    </w:pPr>
    <w:rPr>
      <w:rFonts w:ascii="Times New Roman" w:eastAsia="Times New Roman" w:hAnsi="Times New Roman"/>
      <w:sz w:val="20"/>
      <w:szCs w:val="20"/>
      <w:lang w:val="es-ES" w:eastAsia="ar-SA"/>
    </w:rPr>
  </w:style>
  <w:style w:type="paragraph" w:customStyle="1" w:styleId="Listaconvietas51">
    <w:name w:val="Lista con viñetas 51"/>
    <w:basedOn w:val="Normal"/>
    <w:rsid w:val="006C44CC"/>
    <w:pPr>
      <w:widowControl w:val="0"/>
      <w:suppressAutoHyphens/>
      <w:autoSpaceDE w:val="0"/>
      <w:spacing w:after="0" w:line="240" w:lineRule="auto"/>
      <w:ind w:left="720" w:hanging="360"/>
    </w:pPr>
    <w:rPr>
      <w:rFonts w:ascii="Times New Roman" w:eastAsia="Times New Roman" w:hAnsi="Times New Roman"/>
      <w:sz w:val="20"/>
      <w:szCs w:val="20"/>
      <w:lang w:val="es-ES" w:eastAsia="ar-SA"/>
    </w:rPr>
  </w:style>
  <w:style w:type="paragraph" w:customStyle="1" w:styleId="Mapadeldocumento1">
    <w:name w:val="Mapa del documento1"/>
    <w:basedOn w:val="Normal"/>
    <w:rsid w:val="006C44CC"/>
    <w:pPr>
      <w:widowControl w:val="0"/>
      <w:shd w:val="clear" w:color="auto" w:fill="000080"/>
      <w:suppressAutoHyphens/>
      <w:autoSpaceDE w:val="0"/>
      <w:spacing w:after="0" w:line="240" w:lineRule="auto"/>
    </w:pPr>
    <w:rPr>
      <w:rFonts w:ascii="Tahoma" w:eastAsia="Times New Roman" w:hAnsi="Tahoma" w:cs="Tahoma"/>
      <w:sz w:val="20"/>
      <w:szCs w:val="20"/>
      <w:lang w:val="es-ES" w:eastAsia="ar-SA"/>
    </w:rPr>
  </w:style>
  <w:style w:type="paragraph" w:styleId="NormalWeb">
    <w:name w:val="Normal (Web)"/>
    <w:basedOn w:val="Normal"/>
    <w:rsid w:val="006C44CC"/>
    <w:pPr>
      <w:widowControl w:val="0"/>
      <w:suppressAutoHyphens/>
      <w:autoSpaceDE w:val="0"/>
      <w:spacing w:after="0" w:line="240" w:lineRule="auto"/>
    </w:pPr>
    <w:rPr>
      <w:rFonts w:ascii="Times New Roman" w:eastAsia="Times New Roman" w:hAnsi="Times New Roman"/>
      <w:sz w:val="24"/>
      <w:szCs w:val="24"/>
      <w:lang w:val="es-ES" w:eastAsia="ar-SA"/>
    </w:rPr>
  </w:style>
  <w:style w:type="paragraph" w:styleId="Remitedesobre">
    <w:name w:val="envelope return"/>
    <w:basedOn w:val="Normal"/>
    <w:rsid w:val="006C44CC"/>
    <w:pPr>
      <w:widowControl w:val="0"/>
      <w:suppressAutoHyphens/>
      <w:autoSpaceDE w:val="0"/>
      <w:spacing w:after="0" w:line="240" w:lineRule="auto"/>
    </w:pPr>
    <w:rPr>
      <w:rFonts w:ascii="Arial" w:eastAsia="Times New Roman" w:hAnsi="Arial" w:cs="Arial"/>
      <w:sz w:val="20"/>
      <w:szCs w:val="20"/>
      <w:lang w:val="es-ES" w:eastAsia="ar-SA"/>
    </w:rPr>
  </w:style>
  <w:style w:type="paragraph" w:customStyle="1" w:styleId="Saludo1">
    <w:name w:val="Saludo1"/>
    <w:basedOn w:val="Normal"/>
    <w:next w:val="Normal"/>
    <w:rsid w:val="006C44CC"/>
    <w:pPr>
      <w:widowControl w:val="0"/>
      <w:suppressAutoHyphens/>
      <w:autoSpaceDE w:val="0"/>
      <w:spacing w:after="0" w:line="240" w:lineRule="auto"/>
    </w:pPr>
    <w:rPr>
      <w:rFonts w:ascii="Times New Roman" w:eastAsia="Times New Roman" w:hAnsi="Times New Roman"/>
      <w:sz w:val="20"/>
      <w:szCs w:val="20"/>
      <w:lang w:val="es-ES" w:eastAsia="ar-SA"/>
    </w:rPr>
  </w:style>
  <w:style w:type="paragraph" w:styleId="Sangradetextonormal">
    <w:name w:val="Body Text Indent"/>
    <w:basedOn w:val="Normal"/>
    <w:link w:val="SangradetextonormalCar"/>
    <w:rsid w:val="006C44CC"/>
    <w:pPr>
      <w:widowControl w:val="0"/>
      <w:suppressAutoHyphens/>
      <w:autoSpaceDE w:val="0"/>
      <w:spacing w:after="120" w:line="240" w:lineRule="auto"/>
      <w:ind w:left="360"/>
    </w:pPr>
    <w:rPr>
      <w:rFonts w:ascii="Times New Roman" w:eastAsia="Times New Roman" w:hAnsi="Times New Roman"/>
      <w:sz w:val="20"/>
      <w:szCs w:val="20"/>
      <w:lang w:val="es-ES" w:eastAsia="ar-SA"/>
    </w:rPr>
  </w:style>
  <w:style w:type="character" w:customStyle="1" w:styleId="SangradetextonormalCar">
    <w:name w:val="Sangría de texto normal Car"/>
    <w:basedOn w:val="Fuentedeprrafopredeter"/>
    <w:link w:val="Sangradetextonormal"/>
    <w:rsid w:val="006C44CC"/>
    <w:rPr>
      <w:rFonts w:ascii="Times New Roman" w:eastAsia="Times New Roman" w:hAnsi="Times New Roman"/>
      <w:lang w:val="es-ES" w:eastAsia="ar-SA"/>
    </w:rPr>
  </w:style>
  <w:style w:type="paragraph" w:customStyle="1" w:styleId="Sangranormal1">
    <w:name w:val="Sangría normal1"/>
    <w:basedOn w:val="Normal"/>
    <w:rsid w:val="006C44CC"/>
    <w:pPr>
      <w:widowControl w:val="0"/>
      <w:suppressAutoHyphens/>
      <w:autoSpaceDE w:val="0"/>
      <w:spacing w:after="0" w:line="240" w:lineRule="auto"/>
      <w:ind w:left="720"/>
    </w:pPr>
    <w:rPr>
      <w:rFonts w:ascii="Times New Roman" w:eastAsia="Times New Roman" w:hAnsi="Times New Roman"/>
      <w:sz w:val="20"/>
      <w:szCs w:val="20"/>
      <w:lang w:val="es-ES" w:eastAsia="ar-SA"/>
    </w:rPr>
  </w:style>
  <w:style w:type="paragraph" w:styleId="Subttulo">
    <w:name w:val="Subtitle"/>
    <w:basedOn w:val="Normal"/>
    <w:next w:val="Textoindependiente"/>
    <w:link w:val="SubttuloCar"/>
    <w:qFormat/>
    <w:locked/>
    <w:rsid w:val="006C44CC"/>
    <w:pPr>
      <w:widowControl w:val="0"/>
      <w:suppressAutoHyphens/>
      <w:autoSpaceDE w:val="0"/>
      <w:spacing w:after="60" w:line="240" w:lineRule="auto"/>
      <w:jc w:val="center"/>
    </w:pPr>
    <w:rPr>
      <w:rFonts w:ascii="Arial" w:eastAsia="Times New Roman" w:hAnsi="Arial" w:cs="Arial"/>
      <w:sz w:val="24"/>
      <w:szCs w:val="24"/>
      <w:lang w:val="es-ES" w:eastAsia="ar-SA"/>
    </w:rPr>
  </w:style>
  <w:style w:type="character" w:customStyle="1" w:styleId="SubttuloCar">
    <w:name w:val="Subtítulo Car"/>
    <w:basedOn w:val="Fuentedeprrafopredeter"/>
    <w:link w:val="Subttulo"/>
    <w:rsid w:val="006C44CC"/>
    <w:rPr>
      <w:rFonts w:ascii="Arial" w:eastAsia="Times New Roman" w:hAnsi="Arial" w:cs="Arial"/>
      <w:sz w:val="24"/>
      <w:szCs w:val="24"/>
      <w:lang w:val="es-ES" w:eastAsia="ar-SA"/>
    </w:rPr>
  </w:style>
  <w:style w:type="paragraph" w:customStyle="1" w:styleId="Tabladeilustraciones1">
    <w:name w:val="Tabla de ilustraciones1"/>
    <w:basedOn w:val="Normal"/>
    <w:next w:val="Normal"/>
    <w:rsid w:val="006C44CC"/>
    <w:pPr>
      <w:widowControl w:val="0"/>
      <w:suppressAutoHyphens/>
      <w:autoSpaceDE w:val="0"/>
      <w:spacing w:after="0" w:line="240" w:lineRule="auto"/>
    </w:pPr>
    <w:rPr>
      <w:rFonts w:ascii="Times New Roman" w:eastAsia="Times New Roman" w:hAnsi="Times New Roman"/>
      <w:sz w:val="20"/>
      <w:szCs w:val="20"/>
      <w:lang w:val="es-ES" w:eastAsia="ar-SA"/>
    </w:rPr>
  </w:style>
  <w:style w:type="paragraph" w:styleId="TDC3">
    <w:name w:val="toc 3"/>
    <w:basedOn w:val="Normal"/>
    <w:next w:val="Normal"/>
    <w:uiPriority w:val="39"/>
    <w:qFormat/>
    <w:locked/>
    <w:rsid w:val="006C44CC"/>
    <w:pPr>
      <w:widowControl w:val="0"/>
      <w:suppressAutoHyphens/>
      <w:autoSpaceDE w:val="0"/>
      <w:spacing w:after="0" w:line="240" w:lineRule="auto"/>
      <w:ind w:left="400"/>
    </w:pPr>
    <w:rPr>
      <w:rFonts w:ascii="Times New Roman" w:eastAsia="Times New Roman" w:hAnsi="Times New Roman"/>
      <w:sz w:val="20"/>
      <w:szCs w:val="20"/>
      <w:lang w:val="es-ES" w:eastAsia="ar-SA"/>
    </w:rPr>
  </w:style>
  <w:style w:type="paragraph" w:customStyle="1" w:styleId="TDC41">
    <w:name w:val="TDC 41"/>
    <w:basedOn w:val="Normal"/>
    <w:next w:val="Normal"/>
    <w:rsid w:val="006C44CC"/>
    <w:pPr>
      <w:widowControl w:val="0"/>
      <w:suppressAutoHyphens/>
      <w:autoSpaceDE w:val="0"/>
      <w:spacing w:after="0" w:line="240" w:lineRule="auto"/>
      <w:ind w:left="600"/>
    </w:pPr>
    <w:rPr>
      <w:rFonts w:ascii="Times New Roman" w:eastAsia="Times New Roman" w:hAnsi="Times New Roman"/>
      <w:sz w:val="20"/>
      <w:szCs w:val="20"/>
      <w:lang w:val="es-ES" w:eastAsia="ar-SA"/>
    </w:rPr>
  </w:style>
  <w:style w:type="paragraph" w:customStyle="1" w:styleId="TDC51">
    <w:name w:val="TDC 51"/>
    <w:basedOn w:val="Normal"/>
    <w:next w:val="Normal"/>
    <w:rsid w:val="006C44CC"/>
    <w:pPr>
      <w:widowControl w:val="0"/>
      <w:suppressAutoHyphens/>
      <w:autoSpaceDE w:val="0"/>
      <w:spacing w:after="0" w:line="240" w:lineRule="auto"/>
      <w:ind w:left="800"/>
    </w:pPr>
    <w:rPr>
      <w:rFonts w:ascii="Times New Roman" w:eastAsia="Times New Roman" w:hAnsi="Times New Roman"/>
      <w:sz w:val="20"/>
      <w:szCs w:val="20"/>
      <w:lang w:val="es-ES" w:eastAsia="ar-SA"/>
    </w:rPr>
  </w:style>
  <w:style w:type="paragraph" w:customStyle="1" w:styleId="TDC61">
    <w:name w:val="TDC 61"/>
    <w:basedOn w:val="Normal"/>
    <w:next w:val="Normal"/>
    <w:rsid w:val="006C44CC"/>
    <w:pPr>
      <w:widowControl w:val="0"/>
      <w:suppressAutoHyphens/>
      <w:autoSpaceDE w:val="0"/>
      <w:spacing w:after="0" w:line="240" w:lineRule="auto"/>
      <w:ind w:left="1000"/>
    </w:pPr>
    <w:rPr>
      <w:rFonts w:ascii="Times New Roman" w:eastAsia="Times New Roman" w:hAnsi="Times New Roman"/>
      <w:sz w:val="20"/>
      <w:szCs w:val="20"/>
      <w:lang w:val="es-ES" w:eastAsia="ar-SA"/>
    </w:rPr>
  </w:style>
  <w:style w:type="paragraph" w:customStyle="1" w:styleId="TDC71">
    <w:name w:val="TDC 71"/>
    <w:basedOn w:val="Normal"/>
    <w:next w:val="Normal"/>
    <w:rsid w:val="006C44CC"/>
    <w:pPr>
      <w:widowControl w:val="0"/>
      <w:suppressAutoHyphens/>
      <w:autoSpaceDE w:val="0"/>
      <w:spacing w:after="0" w:line="240" w:lineRule="auto"/>
      <w:ind w:left="1200"/>
    </w:pPr>
    <w:rPr>
      <w:rFonts w:ascii="Times New Roman" w:eastAsia="Times New Roman" w:hAnsi="Times New Roman"/>
      <w:sz w:val="20"/>
      <w:szCs w:val="20"/>
      <w:lang w:val="es-ES" w:eastAsia="ar-SA"/>
    </w:rPr>
  </w:style>
  <w:style w:type="paragraph" w:customStyle="1" w:styleId="TDC81">
    <w:name w:val="TDC 81"/>
    <w:basedOn w:val="Normal"/>
    <w:next w:val="Normal"/>
    <w:rsid w:val="006C44CC"/>
    <w:pPr>
      <w:widowControl w:val="0"/>
      <w:suppressAutoHyphens/>
      <w:autoSpaceDE w:val="0"/>
      <w:spacing w:after="0" w:line="240" w:lineRule="auto"/>
      <w:ind w:left="1400"/>
    </w:pPr>
    <w:rPr>
      <w:rFonts w:ascii="Times New Roman" w:eastAsia="Times New Roman" w:hAnsi="Times New Roman"/>
      <w:sz w:val="20"/>
      <w:szCs w:val="20"/>
      <w:lang w:val="es-ES" w:eastAsia="ar-SA"/>
    </w:rPr>
  </w:style>
  <w:style w:type="paragraph" w:customStyle="1" w:styleId="TDC91">
    <w:name w:val="TDC 91"/>
    <w:basedOn w:val="Normal"/>
    <w:next w:val="Normal"/>
    <w:rsid w:val="006C44CC"/>
    <w:pPr>
      <w:widowControl w:val="0"/>
      <w:suppressAutoHyphens/>
      <w:autoSpaceDE w:val="0"/>
      <w:spacing w:after="0" w:line="240" w:lineRule="auto"/>
      <w:ind w:left="1600"/>
    </w:pPr>
    <w:rPr>
      <w:rFonts w:ascii="Times New Roman" w:eastAsia="Times New Roman" w:hAnsi="Times New Roman"/>
      <w:sz w:val="20"/>
      <w:szCs w:val="20"/>
      <w:lang w:val="es-ES" w:eastAsia="ar-SA"/>
    </w:rPr>
  </w:style>
  <w:style w:type="paragraph" w:customStyle="1" w:styleId="Textoconsangra1">
    <w:name w:val="Texto con sangría1"/>
    <w:basedOn w:val="Normal"/>
    <w:next w:val="Normal"/>
    <w:rsid w:val="006C44CC"/>
    <w:pPr>
      <w:widowControl w:val="0"/>
      <w:suppressAutoHyphens/>
      <w:autoSpaceDE w:val="0"/>
      <w:spacing w:after="0" w:line="240" w:lineRule="auto"/>
      <w:ind w:left="200" w:hanging="200"/>
    </w:pPr>
    <w:rPr>
      <w:rFonts w:ascii="Times New Roman" w:eastAsia="Times New Roman" w:hAnsi="Times New Roman"/>
      <w:sz w:val="20"/>
      <w:szCs w:val="20"/>
      <w:lang w:val="es-ES" w:eastAsia="ar-SA"/>
    </w:rPr>
  </w:style>
  <w:style w:type="paragraph" w:customStyle="1" w:styleId="Textodebloque1">
    <w:name w:val="Texto de bloque1"/>
    <w:basedOn w:val="Normal"/>
    <w:rsid w:val="006C44CC"/>
    <w:pPr>
      <w:widowControl w:val="0"/>
      <w:suppressAutoHyphens/>
      <w:autoSpaceDE w:val="0"/>
      <w:spacing w:after="120" w:line="240" w:lineRule="auto"/>
      <w:ind w:left="1440" w:right="1440"/>
    </w:pPr>
    <w:rPr>
      <w:rFonts w:ascii="Times New Roman" w:eastAsia="Times New Roman" w:hAnsi="Times New Roman"/>
      <w:sz w:val="20"/>
      <w:szCs w:val="20"/>
      <w:lang w:val="es-ES" w:eastAsia="ar-SA"/>
    </w:rPr>
  </w:style>
  <w:style w:type="paragraph" w:customStyle="1" w:styleId="Textoindependienteprimerasangra1">
    <w:name w:val="Texto independiente primera sangría1"/>
    <w:basedOn w:val="Textoindependiente"/>
    <w:rsid w:val="006C44CC"/>
    <w:pPr>
      <w:spacing w:after="120"/>
      <w:ind w:firstLine="210"/>
    </w:pPr>
    <w:rPr>
      <w:rFonts w:ascii="Times New Roman" w:hAnsi="Times New Roman" w:cs="Times New Roman"/>
      <w:b w:val="0"/>
      <w:bCs w:val="0"/>
      <w:color w:val="auto"/>
      <w:sz w:val="20"/>
      <w:szCs w:val="20"/>
      <w:lang w:val="es-ES_tradnl"/>
    </w:rPr>
  </w:style>
  <w:style w:type="paragraph" w:customStyle="1" w:styleId="Textoindependienteprimerasangra21">
    <w:name w:val="Texto independiente primera sangría 21"/>
    <w:basedOn w:val="Sangradetextonormal"/>
    <w:rsid w:val="006C44CC"/>
    <w:pPr>
      <w:ind w:firstLine="210"/>
    </w:pPr>
  </w:style>
  <w:style w:type="paragraph" w:customStyle="1" w:styleId="Textomacro1">
    <w:name w:val="Texto macro1"/>
    <w:rsid w:val="006C44CC"/>
    <w:pPr>
      <w:widowControl w:val="0"/>
      <w:tabs>
        <w:tab w:val="left" w:pos="480"/>
        <w:tab w:val="left" w:pos="960"/>
        <w:tab w:val="left" w:pos="1440"/>
        <w:tab w:val="left" w:pos="1920"/>
        <w:tab w:val="left" w:pos="2400"/>
        <w:tab w:val="left" w:pos="2880"/>
        <w:tab w:val="left" w:pos="3360"/>
        <w:tab w:val="left" w:pos="3840"/>
        <w:tab w:val="left" w:pos="4320"/>
      </w:tabs>
      <w:suppressAutoHyphens/>
      <w:autoSpaceDE w:val="0"/>
    </w:pPr>
    <w:rPr>
      <w:rFonts w:ascii="Courier New" w:eastAsia="Arial" w:hAnsi="Courier New" w:cs="Courier New"/>
      <w:lang w:val="es-ES_tradnl" w:eastAsia="ar-SA"/>
    </w:rPr>
  </w:style>
  <w:style w:type="paragraph" w:styleId="Textonotaalfinal">
    <w:name w:val="endnote text"/>
    <w:basedOn w:val="Normal"/>
    <w:link w:val="TextonotaalfinalCar"/>
    <w:rsid w:val="006C44CC"/>
    <w:pPr>
      <w:widowControl w:val="0"/>
      <w:suppressAutoHyphens/>
      <w:autoSpaceDE w:val="0"/>
      <w:spacing w:after="0" w:line="240" w:lineRule="auto"/>
    </w:pPr>
    <w:rPr>
      <w:rFonts w:ascii="Times New Roman" w:eastAsia="Times New Roman" w:hAnsi="Times New Roman"/>
      <w:sz w:val="20"/>
      <w:szCs w:val="20"/>
      <w:lang w:val="es-ES" w:eastAsia="ar-SA"/>
    </w:rPr>
  </w:style>
  <w:style w:type="character" w:customStyle="1" w:styleId="TextonotaalfinalCar">
    <w:name w:val="Texto nota al final Car"/>
    <w:basedOn w:val="Fuentedeprrafopredeter"/>
    <w:link w:val="Textonotaalfinal"/>
    <w:rsid w:val="006C44CC"/>
    <w:rPr>
      <w:rFonts w:ascii="Times New Roman" w:eastAsia="Times New Roman" w:hAnsi="Times New Roman"/>
      <w:lang w:val="es-ES" w:eastAsia="ar-SA"/>
    </w:rPr>
  </w:style>
  <w:style w:type="paragraph" w:customStyle="1" w:styleId="Textosinformato1">
    <w:name w:val="Texto sin formato1"/>
    <w:basedOn w:val="Normal"/>
    <w:rsid w:val="006C44CC"/>
    <w:pPr>
      <w:widowControl w:val="0"/>
      <w:suppressAutoHyphens/>
      <w:autoSpaceDE w:val="0"/>
      <w:spacing w:after="0" w:line="240" w:lineRule="auto"/>
    </w:pPr>
    <w:rPr>
      <w:rFonts w:ascii="Courier New" w:eastAsia="Times New Roman" w:hAnsi="Courier New" w:cs="Courier New"/>
      <w:sz w:val="20"/>
      <w:szCs w:val="20"/>
      <w:lang w:val="es-ES" w:eastAsia="ar-SA"/>
    </w:rPr>
  </w:style>
  <w:style w:type="paragraph" w:styleId="Ttulo">
    <w:name w:val="Title"/>
    <w:basedOn w:val="Normal"/>
    <w:next w:val="Subttulo"/>
    <w:link w:val="TtuloCar"/>
    <w:qFormat/>
    <w:locked/>
    <w:rsid w:val="006C44CC"/>
    <w:pPr>
      <w:widowControl w:val="0"/>
      <w:suppressAutoHyphens/>
      <w:autoSpaceDE w:val="0"/>
      <w:spacing w:before="240" w:after="60" w:line="240" w:lineRule="auto"/>
      <w:jc w:val="center"/>
    </w:pPr>
    <w:rPr>
      <w:rFonts w:ascii="Arial" w:eastAsia="Times New Roman" w:hAnsi="Arial" w:cs="Arial"/>
      <w:b/>
      <w:bCs/>
      <w:kern w:val="1"/>
      <w:sz w:val="32"/>
      <w:szCs w:val="32"/>
      <w:lang w:val="es-ES" w:eastAsia="ar-SA"/>
    </w:rPr>
  </w:style>
  <w:style w:type="character" w:customStyle="1" w:styleId="TtuloCar">
    <w:name w:val="Título Car"/>
    <w:basedOn w:val="Fuentedeprrafopredeter"/>
    <w:link w:val="Ttulo"/>
    <w:rsid w:val="006C44CC"/>
    <w:rPr>
      <w:rFonts w:ascii="Arial" w:eastAsia="Times New Roman" w:hAnsi="Arial" w:cs="Arial"/>
      <w:b/>
      <w:bCs/>
      <w:kern w:val="1"/>
      <w:sz w:val="32"/>
      <w:szCs w:val="32"/>
      <w:lang w:val="es-ES" w:eastAsia="ar-SA"/>
    </w:rPr>
  </w:style>
  <w:style w:type="paragraph" w:styleId="Ttulodendice">
    <w:name w:val="index heading"/>
    <w:basedOn w:val="Normal"/>
    <w:next w:val="ndice1"/>
    <w:rsid w:val="006C44CC"/>
    <w:pPr>
      <w:widowControl w:val="0"/>
      <w:suppressAutoHyphens/>
      <w:autoSpaceDE w:val="0"/>
      <w:spacing w:after="0" w:line="240" w:lineRule="auto"/>
    </w:pPr>
    <w:rPr>
      <w:rFonts w:ascii="Arial" w:eastAsia="Times New Roman" w:hAnsi="Arial" w:cs="Arial"/>
      <w:b/>
      <w:bCs/>
      <w:sz w:val="20"/>
      <w:szCs w:val="20"/>
      <w:lang w:val="es-ES" w:eastAsia="ar-SA"/>
    </w:rPr>
  </w:style>
  <w:style w:type="paragraph" w:customStyle="1" w:styleId="Encabezadodelatabla">
    <w:name w:val="Encabezado de la tabla"/>
    <w:basedOn w:val="Contenidodelatabla"/>
    <w:rsid w:val="006C44CC"/>
    <w:pPr>
      <w:autoSpaceDE w:val="0"/>
      <w:jc w:val="center"/>
    </w:pPr>
    <w:rPr>
      <w:rFonts w:ascii="Times New Roman" w:eastAsia="Times New Roman" w:hAnsi="Times New Roman"/>
      <w:b/>
      <w:bCs/>
      <w:kern w:val="0"/>
      <w:sz w:val="20"/>
      <w:szCs w:val="20"/>
    </w:rPr>
  </w:style>
  <w:style w:type="paragraph" w:customStyle="1" w:styleId="Contenidodelmarco">
    <w:name w:val="Contenido del marco"/>
    <w:basedOn w:val="Textoindependiente"/>
    <w:rsid w:val="006C44CC"/>
  </w:style>
  <w:style w:type="paragraph" w:customStyle="1" w:styleId="Encabezado10">
    <w:name w:val="Encabezado 10"/>
    <w:basedOn w:val="Encabezado1"/>
    <w:next w:val="Textoindependiente"/>
    <w:rsid w:val="006C44CC"/>
    <w:pPr>
      <w:ind w:left="720" w:hanging="360"/>
    </w:pPr>
    <w:rPr>
      <w:b/>
      <w:bCs/>
      <w:sz w:val="21"/>
      <w:szCs w:val="21"/>
    </w:rPr>
  </w:style>
  <w:style w:type="numbering" w:customStyle="1" w:styleId="Estilo1">
    <w:name w:val="Estilo1"/>
    <w:uiPriority w:val="99"/>
    <w:rsid w:val="006C44CC"/>
    <w:pPr>
      <w:numPr>
        <w:numId w:val="27"/>
      </w:numPr>
    </w:pPr>
  </w:style>
  <w:style w:type="paragraph" w:styleId="Textoindependienteprimerasangra2">
    <w:name w:val="Body Text First Indent 2"/>
    <w:basedOn w:val="Sangradetextonormal"/>
    <w:link w:val="Textoindependienteprimerasangra2Car"/>
    <w:unhideWhenUsed/>
    <w:rsid w:val="00243DE4"/>
    <w:pPr>
      <w:widowControl/>
      <w:suppressAutoHyphens w:val="0"/>
      <w:autoSpaceDE/>
      <w:spacing w:after="200" w:line="276" w:lineRule="auto"/>
      <w:ind w:firstLine="360"/>
    </w:pPr>
    <w:rPr>
      <w:rFonts w:ascii="Calibri" w:eastAsia="Calibri" w:hAnsi="Calibri"/>
      <w:sz w:val="22"/>
      <w:szCs w:val="22"/>
      <w:lang w:val="es-SV" w:eastAsia="en-US"/>
    </w:rPr>
  </w:style>
  <w:style w:type="character" w:customStyle="1" w:styleId="Textoindependienteprimerasangra2Car">
    <w:name w:val="Texto independiente primera sangría 2 Car"/>
    <w:basedOn w:val="SangradetextonormalCar"/>
    <w:link w:val="Textoindependienteprimerasangra2"/>
    <w:rsid w:val="00243DE4"/>
    <w:rPr>
      <w:rFonts w:ascii="Times New Roman" w:eastAsia="Times New Roman" w:hAnsi="Times New Roman"/>
      <w:sz w:val="22"/>
      <w:szCs w:val="22"/>
      <w:lang w:val="es-ES" w:eastAsia="en-US"/>
    </w:rPr>
  </w:style>
  <w:style w:type="paragraph" w:styleId="Sangra2detindependiente">
    <w:name w:val="Body Text Indent 2"/>
    <w:basedOn w:val="Normal"/>
    <w:link w:val="Sangra2detindependienteCar"/>
    <w:rsid w:val="00243DE4"/>
    <w:pPr>
      <w:widowControl w:val="0"/>
      <w:autoSpaceDE w:val="0"/>
      <w:autoSpaceDN w:val="0"/>
      <w:adjustRightInd w:val="0"/>
      <w:spacing w:after="0" w:line="240" w:lineRule="auto"/>
      <w:ind w:left="1276" w:hanging="567"/>
    </w:pPr>
    <w:rPr>
      <w:rFonts w:ascii="Arial" w:eastAsia="Times New Roman" w:hAnsi="Arial"/>
      <w:sz w:val="16"/>
      <w:szCs w:val="16"/>
      <w:lang w:val="es-ES_tradnl"/>
    </w:rPr>
  </w:style>
  <w:style w:type="character" w:customStyle="1" w:styleId="Sangra2detindependienteCar">
    <w:name w:val="Sangría 2 de t. independiente Car"/>
    <w:basedOn w:val="Fuentedeprrafopredeter"/>
    <w:link w:val="Sangra2detindependiente"/>
    <w:rsid w:val="00243DE4"/>
    <w:rPr>
      <w:rFonts w:ascii="Arial" w:eastAsia="Times New Roman" w:hAnsi="Arial"/>
      <w:sz w:val="16"/>
      <w:szCs w:val="16"/>
      <w:lang w:val="es-ES_tradnl" w:eastAsia="en-US"/>
    </w:rPr>
  </w:style>
  <w:style w:type="paragraph" w:styleId="Textoindependiente2">
    <w:name w:val="Body Text 2"/>
    <w:basedOn w:val="Normal"/>
    <w:link w:val="Textoindependiente2Car"/>
    <w:rsid w:val="00243DE4"/>
    <w:pPr>
      <w:widowControl w:val="0"/>
      <w:autoSpaceDE w:val="0"/>
      <w:autoSpaceDN w:val="0"/>
      <w:adjustRightInd w:val="0"/>
      <w:spacing w:after="0" w:line="240" w:lineRule="auto"/>
      <w:jc w:val="center"/>
    </w:pPr>
    <w:rPr>
      <w:rFonts w:ascii="Arial" w:eastAsia="Times New Roman" w:hAnsi="Arial"/>
      <w:sz w:val="20"/>
      <w:szCs w:val="20"/>
      <w:lang w:val="es-MX"/>
    </w:rPr>
  </w:style>
  <w:style w:type="character" w:customStyle="1" w:styleId="Textoindependiente2Car">
    <w:name w:val="Texto independiente 2 Car"/>
    <w:basedOn w:val="Fuentedeprrafopredeter"/>
    <w:link w:val="Textoindependiente2"/>
    <w:rsid w:val="00243DE4"/>
    <w:rPr>
      <w:rFonts w:ascii="Arial" w:eastAsia="Times New Roman" w:hAnsi="Arial"/>
      <w:lang w:val="es-MX" w:eastAsia="en-US"/>
    </w:rPr>
  </w:style>
  <w:style w:type="paragraph" w:styleId="Textoindependiente3">
    <w:name w:val="Body Text 3"/>
    <w:basedOn w:val="Normal"/>
    <w:link w:val="Textoindependiente3Car"/>
    <w:rsid w:val="00243DE4"/>
    <w:pPr>
      <w:widowControl w:val="0"/>
      <w:autoSpaceDE w:val="0"/>
      <w:autoSpaceDN w:val="0"/>
      <w:adjustRightInd w:val="0"/>
      <w:spacing w:after="0" w:line="240" w:lineRule="auto"/>
      <w:jc w:val="center"/>
    </w:pPr>
    <w:rPr>
      <w:rFonts w:ascii="Arial" w:eastAsia="Times New Roman" w:hAnsi="Arial"/>
      <w:sz w:val="18"/>
      <w:szCs w:val="18"/>
      <w:lang w:val="es-ES_tradnl"/>
    </w:rPr>
  </w:style>
  <w:style w:type="character" w:customStyle="1" w:styleId="Textoindependiente3Car">
    <w:name w:val="Texto independiente 3 Car"/>
    <w:basedOn w:val="Fuentedeprrafopredeter"/>
    <w:link w:val="Textoindependiente3"/>
    <w:rsid w:val="00243DE4"/>
    <w:rPr>
      <w:rFonts w:ascii="Arial" w:eastAsia="Times New Roman" w:hAnsi="Arial"/>
      <w:sz w:val="18"/>
      <w:szCs w:val="18"/>
      <w:lang w:val="es-ES_tradnl" w:eastAsia="en-US"/>
    </w:rPr>
  </w:style>
  <w:style w:type="paragraph" w:styleId="Sangra3detindependiente">
    <w:name w:val="Body Text Indent 3"/>
    <w:basedOn w:val="Normal"/>
    <w:link w:val="Sangra3detindependienteCar"/>
    <w:rsid w:val="00243DE4"/>
    <w:pPr>
      <w:widowControl w:val="0"/>
      <w:autoSpaceDE w:val="0"/>
      <w:autoSpaceDN w:val="0"/>
      <w:adjustRightInd w:val="0"/>
      <w:spacing w:after="0" w:line="240" w:lineRule="auto"/>
      <w:ind w:left="360"/>
    </w:pPr>
    <w:rPr>
      <w:rFonts w:ascii="Arial" w:eastAsia="Times New Roman" w:hAnsi="Arial"/>
      <w:sz w:val="20"/>
      <w:szCs w:val="20"/>
      <w:lang w:val="es-ES_tradnl"/>
    </w:rPr>
  </w:style>
  <w:style w:type="character" w:customStyle="1" w:styleId="Sangra3detindependienteCar">
    <w:name w:val="Sangría 3 de t. independiente Car"/>
    <w:basedOn w:val="Fuentedeprrafopredeter"/>
    <w:link w:val="Sangra3detindependiente"/>
    <w:rsid w:val="00243DE4"/>
    <w:rPr>
      <w:rFonts w:ascii="Arial" w:eastAsia="Times New Roman" w:hAnsi="Arial"/>
      <w:lang w:val="es-ES_tradnl" w:eastAsia="en-US"/>
    </w:rPr>
  </w:style>
  <w:style w:type="character" w:styleId="Refdenotaalpie">
    <w:name w:val="footnote reference"/>
    <w:semiHidden/>
    <w:rsid w:val="00243DE4"/>
    <w:rPr>
      <w:vertAlign w:val="superscript"/>
    </w:rPr>
  </w:style>
  <w:style w:type="paragraph" w:styleId="Listaconvietas">
    <w:name w:val="List Bullet"/>
    <w:basedOn w:val="Normal"/>
    <w:autoRedefine/>
    <w:rsid w:val="00243DE4"/>
    <w:pPr>
      <w:widowControl w:val="0"/>
      <w:autoSpaceDE w:val="0"/>
      <w:autoSpaceDN w:val="0"/>
      <w:adjustRightInd w:val="0"/>
      <w:spacing w:after="0" w:line="240" w:lineRule="auto"/>
      <w:ind w:left="454" w:hanging="454"/>
    </w:pPr>
    <w:rPr>
      <w:rFonts w:ascii="Times New Roman" w:eastAsia="Times New Roman" w:hAnsi="Times New Roman"/>
      <w:sz w:val="20"/>
      <w:szCs w:val="20"/>
      <w:lang w:val="es-ES_tradnl"/>
    </w:rPr>
  </w:style>
  <w:style w:type="paragraph" w:styleId="Cierre">
    <w:name w:val="Closing"/>
    <w:basedOn w:val="Normal"/>
    <w:link w:val="CierreCar"/>
    <w:rsid w:val="00243DE4"/>
    <w:pPr>
      <w:widowControl w:val="0"/>
      <w:autoSpaceDE w:val="0"/>
      <w:autoSpaceDN w:val="0"/>
      <w:adjustRightInd w:val="0"/>
      <w:spacing w:after="0" w:line="240" w:lineRule="auto"/>
      <w:ind w:left="4320"/>
    </w:pPr>
    <w:rPr>
      <w:rFonts w:ascii="Times New Roman" w:eastAsia="Times New Roman" w:hAnsi="Times New Roman"/>
      <w:sz w:val="20"/>
      <w:szCs w:val="20"/>
      <w:lang w:val="es-ES_tradnl"/>
    </w:rPr>
  </w:style>
  <w:style w:type="character" w:customStyle="1" w:styleId="CierreCar">
    <w:name w:val="Cierre Car"/>
    <w:basedOn w:val="Fuentedeprrafopredeter"/>
    <w:link w:val="Cierre"/>
    <w:rsid w:val="00243DE4"/>
    <w:rPr>
      <w:rFonts w:ascii="Times New Roman" w:eastAsia="Times New Roman" w:hAnsi="Times New Roman"/>
      <w:lang w:val="es-ES_tradnl" w:eastAsia="en-US"/>
    </w:rPr>
  </w:style>
  <w:style w:type="paragraph" w:styleId="Continuarlista">
    <w:name w:val="List Continue"/>
    <w:basedOn w:val="Normal"/>
    <w:rsid w:val="00243DE4"/>
    <w:pPr>
      <w:widowControl w:val="0"/>
      <w:autoSpaceDE w:val="0"/>
      <w:autoSpaceDN w:val="0"/>
      <w:adjustRightInd w:val="0"/>
      <w:spacing w:after="120" w:line="240" w:lineRule="auto"/>
      <w:ind w:left="360"/>
    </w:pPr>
    <w:rPr>
      <w:rFonts w:ascii="Times New Roman" w:eastAsia="Times New Roman" w:hAnsi="Times New Roman"/>
      <w:sz w:val="20"/>
      <w:szCs w:val="20"/>
      <w:lang w:val="es-ES_tradnl"/>
    </w:rPr>
  </w:style>
  <w:style w:type="paragraph" w:styleId="Continuarlista2">
    <w:name w:val="List Continue 2"/>
    <w:basedOn w:val="Normal"/>
    <w:rsid w:val="00243DE4"/>
    <w:pPr>
      <w:widowControl w:val="0"/>
      <w:autoSpaceDE w:val="0"/>
      <w:autoSpaceDN w:val="0"/>
      <w:adjustRightInd w:val="0"/>
      <w:spacing w:after="120" w:line="240" w:lineRule="auto"/>
      <w:ind w:left="720"/>
    </w:pPr>
    <w:rPr>
      <w:rFonts w:ascii="Times New Roman" w:eastAsia="Times New Roman" w:hAnsi="Times New Roman"/>
      <w:sz w:val="20"/>
      <w:szCs w:val="20"/>
      <w:lang w:val="es-ES_tradnl"/>
    </w:rPr>
  </w:style>
  <w:style w:type="paragraph" w:styleId="Continuarlista3">
    <w:name w:val="List Continue 3"/>
    <w:basedOn w:val="Normal"/>
    <w:rsid w:val="00243DE4"/>
    <w:pPr>
      <w:widowControl w:val="0"/>
      <w:autoSpaceDE w:val="0"/>
      <w:autoSpaceDN w:val="0"/>
      <w:adjustRightInd w:val="0"/>
      <w:spacing w:after="120" w:line="240" w:lineRule="auto"/>
      <w:ind w:left="1080"/>
    </w:pPr>
    <w:rPr>
      <w:rFonts w:ascii="Times New Roman" w:eastAsia="Times New Roman" w:hAnsi="Times New Roman"/>
      <w:sz w:val="20"/>
      <w:szCs w:val="20"/>
      <w:lang w:val="es-ES_tradnl"/>
    </w:rPr>
  </w:style>
  <w:style w:type="paragraph" w:styleId="Continuarlista4">
    <w:name w:val="List Continue 4"/>
    <w:basedOn w:val="Normal"/>
    <w:rsid w:val="00243DE4"/>
    <w:pPr>
      <w:widowControl w:val="0"/>
      <w:autoSpaceDE w:val="0"/>
      <w:autoSpaceDN w:val="0"/>
      <w:adjustRightInd w:val="0"/>
      <w:spacing w:after="120" w:line="240" w:lineRule="auto"/>
      <w:ind w:left="1440"/>
    </w:pPr>
    <w:rPr>
      <w:rFonts w:ascii="Times New Roman" w:eastAsia="Times New Roman" w:hAnsi="Times New Roman"/>
      <w:sz w:val="20"/>
      <w:szCs w:val="20"/>
      <w:lang w:val="es-ES_tradnl"/>
    </w:rPr>
  </w:style>
  <w:style w:type="paragraph" w:styleId="Continuarlista5">
    <w:name w:val="List Continue 5"/>
    <w:basedOn w:val="Normal"/>
    <w:rsid w:val="00243DE4"/>
    <w:pPr>
      <w:widowControl w:val="0"/>
      <w:autoSpaceDE w:val="0"/>
      <w:autoSpaceDN w:val="0"/>
      <w:adjustRightInd w:val="0"/>
      <w:spacing w:after="120" w:line="240" w:lineRule="auto"/>
      <w:ind w:left="1800"/>
    </w:pPr>
    <w:rPr>
      <w:rFonts w:ascii="Times New Roman" w:eastAsia="Times New Roman" w:hAnsi="Times New Roman"/>
      <w:sz w:val="20"/>
      <w:szCs w:val="20"/>
      <w:lang w:val="es-ES_tradnl"/>
    </w:rPr>
  </w:style>
  <w:style w:type="paragraph" w:styleId="Encabezadodelista">
    <w:name w:val="toa heading"/>
    <w:basedOn w:val="Normal"/>
    <w:next w:val="Normal"/>
    <w:semiHidden/>
    <w:rsid w:val="00243DE4"/>
    <w:pPr>
      <w:widowControl w:val="0"/>
      <w:autoSpaceDE w:val="0"/>
      <w:autoSpaceDN w:val="0"/>
      <w:adjustRightInd w:val="0"/>
      <w:spacing w:before="120" w:after="0" w:line="240" w:lineRule="auto"/>
    </w:pPr>
    <w:rPr>
      <w:rFonts w:ascii="Arial" w:eastAsia="Times New Roman" w:hAnsi="Arial" w:cs="Arial"/>
      <w:b/>
      <w:bCs/>
      <w:sz w:val="24"/>
      <w:szCs w:val="24"/>
      <w:lang w:val="es-ES_tradnl"/>
    </w:rPr>
  </w:style>
  <w:style w:type="paragraph" w:styleId="Encabezadodemensaje">
    <w:name w:val="Message Header"/>
    <w:basedOn w:val="Normal"/>
    <w:link w:val="EncabezadodemensajeCar"/>
    <w:rsid w:val="00243DE4"/>
    <w:pPr>
      <w:widowControl w:val="0"/>
      <w:pBdr>
        <w:top w:val="single" w:sz="6" w:space="1" w:color="auto"/>
        <w:left w:val="single" w:sz="6" w:space="1" w:color="auto"/>
        <w:bottom w:val="single" w:sz="6" w:space="1" w:color="auto"/>
        <w:right w:val="single" w:sz="6" w:space="1" w:color="auto"/>
      </w:pBdr>
      <w:shd w:val="pct20" w:color="auto" w:fill="auto"/>
      <w:autoSpaceDE w:val="0"/>
      <w:autoSpaceDN w:val="0"/>
      <w:adjustRightInd w:val="0"/>
      <w:spacing w:after="0" w:line="240" w:lineRule="auto"/>
      <w:ind w:left="1080" w:hanging="1080"/>
    </w:pPr>
    <w:rPr>
      <w:rFonts w:ascii="Arial" w:eastAsia="Times New Roman" w:hAnsi="Arial"/>
      <w:sz w:val="24"/>
      <w:szCs w:val="24"/>
      <w:lang w:val="es-ES_tradnl"/>
    </w:rPr>
  </w:style>
  <w:style w:type="character" w:customStyle="1" w:styleId="EncabezadodemensajeCar">
    <w:name w:val="Encabezado de mensaje Car"/>
    <w:basedOn w:val="Fuentedeprrafopredeter"/>
    <w:link w:val="Encabezadodemensaje"/>
    <w:rsid w:val="00243DE4"/>
    <w:rPr>
      <w:rFonts w:ascii="Arial" w:eastAsia="Times New Roman" w:hAnsi="Arial"/>
      <w:sz w:val="24"/>
      <w:szCs w:val="24"/>
      <w:shd w:val="pct20" w:color="auto" w:fill="auto"/>
      <w:lang w:val="es-ES_tradnl" w:eastAsia="en-US"/>
    </w:rPr>
  </w:style>
  <w:style w:type="paragraph" w:styleId="Encabezadodenota">
    <w:name w:val="Note Heading"/>
    <w:basedOn w:val="Normal"/>
    <w:next w:val="Normal"/>
    <w:link w:val="EncabezadodenotaCar"/>
    <w:rsid w:val="00243DE4"/>
    <w:pPr>
      <w:widowControl w:val="0"/>
      <w:autoSpaceDE w:val="0"/>
      <w:autoSpaceDN w:val="0"/>
      <w:adjustRightInd w:val="0"/>
      <w:spacing w:after="0" w:line="240" w:lineRule="auto"/>
    </w:pPr>
    <w:rPr>
      <w:rFonts w:ascii="Times New Roman" w:eastAsia="Times New Roman" w:hAnsi="Times New Roman"/>
      <w:sz w:val="20"/>
      <w:szCs w:val="20"/>
      <w:lang w:val="es-ES_tradnl"/>
    </w:rPr>
  </w:style>
  <w:style w:type="character" w:customStyle="1" w:styleId="EncabezadodenotaCar">
    <w:name w:val="Encabezado de nota Car"/>
    <w:basedOn w:val="Fuentedeprrafopredeter"/>
    <w:link w:val="Encabezadodenota"/>
    <w:rsid w:val="00243DE4"/>
    <w:rPr>
      <w:rFonts w:ascii="Times New Roman" w:eastAsia="Times New Roman" w:hAnsi="Times New Roman"/>
      <w:lang w:val="es-ES_tradnl" w:eastAsia="en-US"/>
    </w:rPr>
  </w:style>
  <w:style w:type="paragraph" w:styleId="Epgrafe">
    <w:name w:val="caption"/>
    <w:basedOn w:val="Normal"/>
    <w:next w:val="Normal"/>
    <w:qFormat/>
    <w:locked/>
    <w:rsid w:val="00243DE4"/>
    <w:pPr>
      <w:widowControl w:val="0"/>
      <w:autoSpaceDE w:val="0"/>
      <w:autoSpaceDN w:val="0"/>
      <w:adjustRightInd w:val="0"/>
      <w:spacing w:after="0" w:line="240" w:lineRule="auto"/>
    </w:pPr>
    <w:rPr>
      <w:rFonts w:ascii="Times New Roman" w:eastAsia="Times New Roman" w:hAnsi="Times New Roman"/>
      <w:b/>
      <w:bCs/>
      <w:sz w:val="20"/>
      <w:szCs w:val="20"/>
      <w:lang w:val="es-ES_tradnl"/>
    </w:rPr>
  </w:style>
  <w:style w:type="paragraph" w:styleId="Fecha">
    <w:name w:val="Date"/>
    <w:basedOn w:val="Normal"/>
    <w:next w:val="Normal"/>
    <w:link w:val="FechaCar"/>
    <w:rsid w:val="00243DE4"/>
    <w:pPr>
      <w:widowControl w:val="0"/>
      <w:autoSpaceDE w:val="0"/>
      <w:autoSpaceDN w:val="0"/>
      <w:adjustRightInd w:val="0"/>
      <w:spacing w:after="0" w:line="240" w:lineRule="auto"/>
    </w:pPr>
    <w:rPr>
      <w:rFonts w:ascii="Times New Roman" w:eastAsia="Times New Roman" w:hAnsi="Times New Roman"/>
      <w:sz w:val="20"/>
      <w:szCs w:val="20"/>
      <w:lang w:val="es-ES_tradnl"/>
    </w:rPr>
  </w:style>
  <w:style w:type="character" w:customStyle="1" w:styleId="FechaCar">
    <w:name w:val="Fecha Car"/>
    <w:basedOn w:val="Fuentedeprrafopredeter"/>
    <w:link w:val="Fecha"/>
    <w:rsid w:val="00243DE4"/>
    <w:rPr>
      <w:rFonts w:ascii="Times New Roman" w:eastAsia="Times New Roman" w:hAnsi="Times New Roman"/>
      <w:lang w:val="es-ES_tradnl" w:eastAsia="en-US"/>
    </w:rPr>
  </w:style>
  <w:style w:type="paragraph" w:styleId="ndice4">
    <w:name w:val="index 4"/>
    <w:basedOn w:val="Normal"/>
    <w:next w:val="Normal"/>
    <w:autoRedefine/>
    <w:semiHidden/>
    <w:rsid w:val="00243DE4"/>
    <w:pPr>
      <w:widowControl w:val="0"/>
      <w:autoSpaceDE w:val="0"/>
      <w:autoSpaceDN w:val="0"/>
      <w:adjustRightInd w:val="0"/>
      <w:spacing w:after="0" w:line="240" w:lineRule="auto"/>
      <w:ind w:left="800" w:hanging="200"/>
    </w:pPr>
    <w:rPr>
      <w:rFonts w:ascii="Times New Roman" w:eastAsia="Times New Roman" w:hAnsi="Times New Roman"/>
      <w:sz w:val="20"/>
      <w:szCs w:val="20"/>
      <w:lang w:val="es-ES_tradnl"/>
    </w:rPr>
  </w:style>
  <w:style w:type="paragraph" w:styleId="ndice5">
    <w:name w:val="index 5"/>
    <w:basedOn w:val="Normal"/>
    <w:next w:val="Normal"/>
    <w:autoRedefine/>
    <w:semiHidden/>
    <w:rsid w:val="00243DE4"/>
    <w:pPr>
      <w:widowControl w:val="0"/>
      <w:autoSpaceDE w:val="0"/>
      <w:autoSpaceDN w:val="0"/>
      <w:adjustRightInd w:val="0"/>
      <w:spacing w:after="0" w:line="240" w:lineRule="auto"/>
      <w:ind w:left="1000" w:hanging="200"/>
    </w:pPr>
    <w:rPr>
      <w:rFonts w:ascii="Times New Roman" w:eastAsia="Times New Roman" w:hAnsi="Times New Roman"/>
      <w:sz w:val="20"/>
      <w:szCs w:val="20"/>
      <w:lang w:val="es-ES_tradnl"/>
    </w:rPr>
  </w:style>
  <w:style w:type="paragraph" w:styleId="ndice6">
    <w:name w:val="index 6"/>
    <w:basedOn w:val="Normal"/>
    <w:next w:val="Normal"/>
    <w:autoRedefine/>
    <w:semiHidden/>
    <w:rsid w:val="00243DE4"/>
    <w:pPr>
      <w:widowControl w:val="0"/>
      <w:autoSpaceDE w:val="0"/>
      <w:autoSpaceDN w:val="0"/>
      <w:adjustRightInd w:val="0"/>
      <w:spacing w:after="0" w:line="240" w:lineRule="auto"/>
      <w:ind w:left="1200" w:hanging="200"/>
    </w:pPr>
    <w:rPr>
      <w:rFonts w:ascii="Times New Roman" w:eastAsia="Times New Roman" w:hAnsi="Times New Roman"/>
      <w:sz w:val="20"/>
      <w:szCs w:val="20"/>
      <w:lang w:val="es-ES_tradnl"/>
    </w:rPr>
  </w:style>
  <w:style w:type="paragraph" w:styleId="ndice7">
    <w:name w:val="index 7"/>
    <w:basedOn w:val="Normal"/>
    <w:next w:val="Normal"/>
    <w:autoRedefine/>
    <w:semiHidden/>
    <w:rsid w:val="00243DE4"/>
    <w:pPr>
      <w:widowControl w:val="0"/>
      <w:autoSpaceDE w:val="0"/>
      <w:autoSpaceDN w:val="0"/>
      <w:adjustRightInd w:val="0"/>
      <w:spacing w:after="0" w:line="240" w:lineRule="auto"/>
      <w:ind w:left="1400" w:hanging="200"/>
    </w:pPr>
    <w:rPr>
      <w:rFonts w:ascii="Times New Roman" w:eastAsia="Times New Roman" w:hAnsi="Times New Roman"/>
      <w:sz w:val="20"/>
      <w:szCs w:val="20"/>
      <w:lang w:val="es-ES_tradnl"/>
    </w:rPr>
  </w:style>
  <w:style w:type="paragraph" w:styleId="ndice8">
    <w:name w:val="index 8"/>
    <w:basedOn w:val="Normal"/>
    <w:next w:val="Normal"/>
    <w:autoRedefine/>
    <w:semiHidden/>
    <w:rsid w:val="00243DE4"/>
    <w:pPr>
      <w:widowControl w:val="0"/>
      <w:autoSpaceDE w:val="0"/>
      <w:autoSpaceDN w:val="0"/>
      <w:adjustRightInd w:val="0"/>
      <w:spacing w:after="0" w:line="240" w:lineRule="auto"/>
      <w:ind w:left="1600" w:hanging="200"/>
    </w:pPr>
    <w:rPr>
      <w:rFonts w:ascii="Times New Roman" w:eastAsia="Times New Roman" w:hAnsi="Times New Roman"/>
      <w:sz w:val="20"/>
      <w:szCs w:val="20"/>
      <w:lang w:val="es-ES_tradnl"/>
    </w:rPr>
  </w:style>
  <w:style w:type="paragraph" w:styleId="ndice9">
    <w:name w:val="index 9"/>
    <w:basedOn w:val="Normal"/>
    <w:next w:val="Normal"/>
    <w:autoRedefine/>
    <w:semiHidden/>
    <w:rsid w:val="00243DE4"/>
    <w:pPr>
      <w:widowControl w:val="0"/>
      <w:autoSpaceDE w:val="0"/>
      <w:autoSpaceDN w:val="0"/>
      <w:adjustRightInd w:val="0"/>
      <w:spacing w:after="0" w:line="240" w:lineRule="auto"/>
      <w:ind w:left="1800" w:hanging="200"/>
    </w:pPr>
    <w:rPr>
      <w:rFonts w:ascii="Times New Roman" w:eastAsia="Times New Roman" w:hAnsi="Times New Roman"/>
      <w:sz w:val="20"/>
      <w:szCs w:val="20"/>
      <w:lang w:val="es-ES_tradnl"/>
    </w:rPr>
  </w:style>
  <w:style w:type="paragraph" w:styleId="Lista2">
    <w:name w:val="List 2"/>
    <w:basedOn w:val="Normal"/>
    <w:rsid w:val="00243DE4"/>
    <w:pPr>
      <w:widowControl w:val="0"/>
      <w:autoSpaceDE w:val="0"/>
      <w:autoSpaceDN w:val="0"/>
      <w:adjustRightInd w:val="0"/>
      <w:spacing w:after="0" w:line="240" w:lineRule="auto"/>
      <w:ind w:left="720" w:hanging="360"/>
    </w:pPr>
    <w:rPr>
      <w:rFonts w:ascii="Times New Roman" w:eastAsia="Times New Roman" w:hAnsi="Times New Roman"/>
      <w:sz w:val="20"/>
      <w:szCs w:val="20"/>
      <w:lang w:val="es-ES_tradnl"/>
    </w:rPr>
  </w:style>
  <w:style w:type="paragraph" w:styleId="Lista3">
    <w:name w:val="List 3"/>
    <w:basedOn w:val="Normal"/>
    <w:rsid w:val="00243DE4"/>
    <w:pPr>
      <w:widowControl w:val="0"/>
      <w:autoSpaceDE w:val="0"/>
      <w:autoSpaceDN w:val="0"/>
      <w:adjustRightInd w:val="0"/>
      <w:spacing w:after="0" w:line="240" w:lineRule="auto"/>
      <w:ind w:left="1080" w:hanging="360"/>
    </w:pPr>
    <w:rPr>
      <w:rFonts w:ascii="Times New Roman" w:eastAsia="Times New Roman" w:hAnsi="Times New Roman"/>
      <w:sz w:val="20"/>
      <w:szCs w:val="20"/>
      <w:lang w:val="es-ES_tradnl"/>
    </w:rPr>
  </w:style>
  <w:style w:type="paragraph" w:styleId="Lista4">
    <w:name w:val="List 4"/>
    <w:basedOn w:val="Normal"/>
    <w:rsid w:val="00243DE4"/>
    <w:pPr>
      <w:widowControl w:val="0"/>
      <w:autoSpaceDE w:val="0"/>
      <w:autoSpaceDN w:val="0"/>
      <w:adjustRightInd w:val="0"/>
      <w:spacing w:after="0" w:line="240" w:lineRule="auto"/>
      <w:ind w:left="1440" w:hanging="360"/>
    </w:pPr>
    <w:rPr>
      <w:rFonts w:ascii="Times New Roman" w:eastAsia="Times New Roman" w:hAnsi="Times New Roman"/>
      <w:sz w:val="20"/>
      <w:szCs w:val="20"/>
      <w:lang w:val="es-ES_tradnl"/>
    </w:rPr>
  </w:style>
  <w:style w:type="paragraph" w:styleId="Lista5">
    <w:name w:val="List 5"/>
    <w:basedOn w:val="Normal"/>
    <w:rsid w:val="00243DE4"/>
    <w:pPr>
      <w:widowControl w:val="0"/>
      <w:autoSpaceDE w:val="0"/>
      <w:autoSpaceDN w:val="0"/>
      <w:adjustRightInd w:val="0"/>
      <w:spacing w:after="0" w:line="240" w:lineRule="auto"/>
      <w:ind w:left="1800" w:hanging="360"/>
    </w:pPr>
    <w:rPr>
      <w:rFonts w:ascii="Times New Roman" w:eastAsia="Times New Roman" w:hAnsi="Times New Roman"/>
      <w:sz w:val="20"/>
      <w:szCs w:val="20"/>
      <w:lang w:val="es-ES_tradnl"/>
    </w:rPr>
  </w:style>
  <w:style w:type="paragraph" w:styleId="Listaconnmeros">
    <w:name w:val="List Number"/>
    <w:basedOn w:val="Normal"/>
    <w:rsid w:val="00243DE4"/>
    <w:pPr>
      <w:widowControl w:val="0"/>
      <w:numPr>
        <w:numId w:val="74"/>
      </w:numPr>
      <w:autoSpaceDE w:val="0"/>
      <w:autoSpaceDN w:val="0"/>
      <w:adjustRightInd w:val="0"/>
      <w:spacing w:after="0" w:line="240" w:lineRule="auto"/>
    </w:pPr>
    <w:rPr>
      <w:rFonts w:ascii="Times New Roman" w:eastAsia="Times New Roman" w:hAnsi="Times New Roman"/>
      <w:sz w:val="20"/>
      <w:szCs w:val="20"/>
      <w:lang w:val="es-ES_tradnl"/>
    </w:rPr>
  </w:style>
  <w:style w:type="paragraph" w:styleId="Listaconnmeros2">
    <w:name w:val="List Number 2"/>
    <w:basedOn w:val="Normal"/>
    <w:rsid w:val="00243DE4"/>
    <w:pPr>
      <w:widowControl w:val="0"/>
      <w:numPr>
        <w:numId w:val="75"/>
      </w:numPr>
      <w:autoSpaceDE w:val="0"/>
      <w:autoSpaceDN w:val="0"/>
      <w:adjustRightInd w:val="0"/>
      <w:spacing w:after="0" w:line="240" w:lineRule="auto"/>
    </w:pPr>
    <w:rPr>
      <w:rFonts w:ascii="Times New Roman" w:eastAsia="Times New Roman" w:hAnsi="Times New Roman"/>
      <w:sz w:val="20"/>
      <w:szCs w:val="20"/>
      <w:lang w:val="es-ES_tradnl"/>
    </w:rPr>
  </w:style>
  <w:style w:type="paragraph" w:styleId="Listaconnmeros3">
    <w:name w:val="List Number 3"/>
    <w:basedOn w:val="Normal"/>
    <w:rsid w:val="00243DE4"/>
    <w:pPr>
      <w:widowControl w:val="0"/>
      <w:numPr>
        <w:numId w:val="76"/>
      </w:numPr>
      <w:autoSpaceDE w:val="0"/>
      <w:autoSpaceDN w:val="0"/>
      <w:adjustRightInd w:val="0"/>
      <w:spacing w:after="0" w:line="240" w:lineRule="auto"/>
    </w:pPr>
    <w:rPr>
      <w:rFonts w:ascii="Times New Roman" w:eastAsia="Times New Roman" w:hAnsi="Times New Roman"/>
      <w:sz w:val="20"/>
      <w:szCs w:val="20"/>
      <w:lang w:val="es-ES_tradnl"/>
    </w:rPr>
  </w:style>
  <w:style w:type="paragraph" w:styleId="Listaconnmeros4">
    <w:name w:val="List Number 4"/>
    <w:basedOn w:val="Normal"/>
    <w:rsid w:val="00243DE4"/>
    <w:pPr>
      <w:widowControl w:val="0"/>
      <w:numPr>
        <w:numId w:val="77"/>
      </w:numPr>
      <w:autoSpaceDE w:val="0"/>
      <w:autoSpaceDN w:val="0"/>
      <w:adjustRightInd w:val="0"/>
      <w:spacing w:after="0" w:line="240" w:lineRule="auto"/>
    </w:pPr>
    <w:rPr>
      <w:rFonts w:ascii="Times New Roman" w:eastAsia="Times New Roman" w:hAnsi="Times New Roman"/>
      <w:sz w:val="20"/>
      <w:szCs w:val="20"/>
      <w:lang w:val="es-ES_tradnl"/>
    </w:rPr>
  </w:style>
  <w:style w:type="paragraph" w:styleId="Listaconnmeros5">
    <w:name w:val="List Number 5"/>
    <w:basedOn w:val="Normal"/>
    <w:rsid w:val="00243DE4"/>
    <w:pPr>
      <w:widowControl w:val="0"/>
      <w:numPr>
        <w:numId w:val="78"/>
      </w:numPr>
      <w:autoSpaceDE w:val="0"/>
      <w:autoSpaceDN w:val="0"/>
      <w:adjustRightInd w:val="0"/>
      <w:spacing w:after="0" w:line="240" w:lineRule="auto"/>
    </w:pPr>
    <w:rPr>
      <w:rFonts w:ascii="Times New Roman" w:eastAsia="Times New Roman" w:hAnsi="Times New Roman"/>
      <w:sz w:val="20"/>
      <w:szCs w:val="20"/>
      <w:lang w:val="es-ES_tradnl"/>
    </w:rPr>
  </w:style>
  <w:style w:type="paragraph" w:styleId="Listaconvietas2">
    <w:name w:val="List Bullet 2"/>
    <w:basedOn w:val="Normal"/>
    <w:rsid w:val="00243DE4"/>
    <w:pPr>
      <w:widowControl w:val="0"/>
      <w:numPr>
        <w:numId w:val="79"/>
      </w:numPr>
      <w:autoSpaceDE w:val="0"/>
      <w:autoSpaceDN w:val="0"/>
      <w:adjustRightInd w:val="0"/>
      <w:spacing w:after="0" w:line="240" w:lineRule="auto"/>
    </w:pPr>
    <w:rPr>
      <w:rFonts w:ascii="Times New Roman" w:eastAsia="Times New Roman" w:hAnsi="Times New Roman"/>
      <w:sz w:val="20"/>
      <w:szCs w:val="20"/>
      <w:lang w:val="es-ES_tradnl"/>
    </w:rPr>
  </w:style>
  <w:style w:type="paragraph" w:styleId="Listaconvietas3">
    <w:name w:val="List Bullet 3"/>
    <w:basedOn w:val="Normal"/>
    <w:rsid w:val="00243DE4"/>
    <w:pPr>
      <w:widowControl w:val="0"/>
      <w:numPr>
        <w:numId w:val="80"/>
      </w:numPr>
      <w:autoSpaceDE w:val="0"/>
      <w:autoSpaceDN w:val="0"/>
      <w:adjustRightInd w:val="0"/>
      <w:spacing w:after="0" w:line="240" w:lineRule="auto"/>
    </w:pPr>
    <w:rPr>
      <w:rFonts w:ascii="Times New Roman" w:eastAsia="Times New Roman" w:hAnsi="Times New Roman"/>
      <w:sz w:val="20"/>
      <w:szCs w:val="20"/>
      <w:lang w:val="es-ES_tradnl"/>
    </w:rPr>
  </w:style>
  <w:style w:type="paragraph" w:styleId="Listaconvietas4">
    <w:name w:val="List Bullet 4"/>
    <w:basedOn w:val="Normal"/>
    <w:rsid w:val="00243DE4"/>
    <w:pPr>
      <w:widowControl w:val="0"/>
      <w:numPr>
        <w:numId w:val="81"/>
      </w:numPr>
      <w:autoSpaceDE w:val="0"/>
      <w:autoSpaceDN w:val="0"/>
      <w:adjustRightInd w:val="0"/>
      <w:spacing w:after="0" w:line="240" w:lineRule="auto"/>
    </w:pPr>
    <w:rPr>
      <w:rFonts w:ascii="Times New Roman" w:eastAsia="Times New Roman" w:hAnsi="Times New Roman"/>
      <w:sz w:val="20"/>
      <w:szCs w:val="20"/>
      <w:lang w:val="es-ES_tradnl"/>
    </w:rPr>
  </w:style>
  <w:style w:type="paragraph" w:styleId="Listaconvietas5">
    <w:name w:val="List Bullet 5"/>
    <w:basedOn w:val="Normal"/>
    <w:rsid w:val="00243DE4"/>
    <w:pPr>
      <w:widowControl w:val="0"/>
      <w:numPr>
        <w:numId w:val="82"/>
      </w:numPr>
      <w:autoSpaceDE w:val="0"/>
      <w:autoSpaceDN w:val="0"/>
      <w:adjustRightInd w:val="0"/>
      <w:spacing w:after="0" w:line="240" w:lineRule="auto"/>
    </w:pPr>
    <w:rPr>
      <w:rFonts w:ascii="Times New Roman" w:eastAsia="Times New Roman" w:hAnsi="Times New Roman"/>
      <w:sz w:val="20"/>
      <w:szCs w:val="20"/>
      <w:lang w:val="es-ES_tradnl"/>
    </w:rPr>
  </w:style>
  <w:style w:type="paragraph" w:styleId="Mapadeldocumento">
    <w:name w:val="Document Map"/>
    <w:basedOn w:val="Normal"/>
    <w:link w:val="MapadeldocumentoCar"/>
    <w:semiHidden/>
    <w:rsid w:val="00243DE4"/>
    <w:pPr>
      <w:widowControl w:val="0"/>
      <w:shd w:val="clear" w:color="auto" w:fill="000080"/>
      <w:autoSpaceDE w:val="0"/>
      <w:autoSpaceDN w:val="0"/>
      <w:adjustRightInd w:val="0"/>
      <w:spacing w:after="0" w:line="240" w:lineRule="auto"/>
    </w:pPr>
    <w:rPr>
      <w:rFonts w:ascii="Tahoma" w:eastAsia="Times New Roman" w:hAnsi="Tahoma"/>
      <w:sz w:val="20"/>
      <w:szCs w:val="20"/>
      <w:lang w:val="es-ES_tradnl"/>
    </w:rPr>
  </w:style>
  <w:style w:type="character" w:customStyle="1" w:styleId="MapadeldocumentoCar">
    <w:name w:val="Mapa del documento Car"/>
    <w:basedOn w:val="Fuentedeprrafopredeter"/>
    <w:link w:val="Mapadeldocumento"/>
    <w:semiHidden/>
    <w:rsid w:val="00243DE4"/>
    <w:rPr>
      <w:rFonts w:ascii="Tahoma" w:eastAsia="Times New Roman" w:hAnsi="Tahoma"/>
      <w:shd w:val="clear" w:color="auto" w:fill="000080"/>
      <w:lang w:val="es-ES_tradnl" w:eastAsia="en-US"/>
    </w:rPr>
  </w:style>
  <w:style w:type="paragraph" w:styleId="Saludo">
    <w:name w:val="Salutation"/>
    <w:basedOn w:val="Normal"/>
    <w:next w:val="Normal"/>
    <w:link w:val="SaludoCar"/>
    <w:rsid w:val="00243DE4"/>
    <w:pPr>
      <w:widowControl w:val="0"/>
      <w:autoSpaceDE w:val="0"/>
      <w:autoSpaceDN w:val="0"/>
      <w:adjustRightInd w:val="0"/>
      <w:spacing w:after="0" w:line="240" w:lineRule="auto"/>
    </w:pPr>
    <w:rPr>
      <w:rFonts w:ascii="Times New Roman" w:eastAsia="Times New Roman" w:hAnsi="Times New Roman"/>
      <w:sz w:val="20"/>
      <w:szCs w:val="20"/>
      <w:lang w:val="es-ES_tradnl"/>
    </w:rPr>
  </w:style>
  <w:style w:type="character" w:customStyle="1" w:styleId="SaludoCar">
    <w:name w:val="Saludo Car"/>
    <w:basedOn w:val="Fuentedeprrafopredeter"/>
    <w:link w:val="Saludo"/>
    <w:rsid w:val="00243DE4"/>
    <w:rPr>
      <w:rFonts w:ascii="Times New Roman" w:eastAsia="Times New Roman" w:hAnsi="Times New Roman"/>
      <w:lang w:val="es-ES_tradnl" w:eastAsia="en-US"/>
    </w:rPr>
  </w:style>
  <w:style w:type="paragraph" w:styleId="Sangranormal">
    <w:name w:val="Normal Indent"/>
    <w:basedOn w:val="Normal"/>
    <w:rsid w:val="00243DE4"/>
    <w:pPr>
      <w:widowControl w:val="0"/>
      <w:autoSpaceDE w:val="0"/>
      <w:autoSpaceDN w:val="0"/>
      <w:adjustRightInd w:val="0"/>
      <w:spacing w:after="0" w:line="240" w:lineRule="auto"/>
      <w:ind w:left="720"/>
    </w:pPr>
    <w:rPr>
      <w:rFonts w:ascii="Times New Roman" w:eastAsia="Times New Roman" w:hAnsi="Times New Roman"/>
      <w:sz w:val="20"/>
      <w:szCs w:val="20"/>
      <w:lang w:val="es-ES_tradnl"/>
    </w:rPr>
  </w:style>
  <w:style w:type="paragraph" w:styleId="Tabladeilustraciones">
    <w:name w:val="table of figures"/>
    <w:basedOn w:val="Normal"/>
    <w:next w:val="Normal"/>
    <w:semiHidden/>
    <w:rsid w:val="00243DE4"/>
    <w:pPr>
      <w:widowControl w:val="0"/>
      <w:autoSpaceDE w:val="0"/>
      <w:autoSpaceDN w:val="0"/>
      <w:adjustRightInd w:val="0"/>
      <w:spacing w:after="0" w:line="240" w:lineRule="auto"/>
    </w:pPr>
    <w:rPr>
      <w:rFonts w:ascii="Times New Roman" w:eastAsia="Times New Roman" w:hAnsi="Times New Roman"/>
      <w:sz w:val="20"/>
      <w:szCs w:val="20"/>
      <w:lang w:val="es-ES_tradnl"/>
    </w:rPr>
  </w:style>
  <w:style w:type="paragraph" w:styleId="Textoconsangra">
    <w:name w:val="table of authorities"/>
    <w:basedOn w:val="Normal"/>
    <w:next w:val="Normal"/>
    <w:semiHidden/>
    <w:rsid w:val="00243DE4"/>
    <w:pPr>
      <w:widowControl w:val="0"/>
      <w:autoSpaceDE w:val="0"/>
      <w:autoSpaceDN w:val="0"/>
      <w:adjustRightInd w:val="0"/>
      <w:spacing w:after="0" w:line="240" w:lineRule="auto"/>
      <w:ind w:left="200" w:hanging="200"/>
    </w:pPr>
    <w:rPr>
      <w:rFonts w:ascii="Times New Roman" w:eastAsia="Times New Roman" w:hAnsi="Times New Roman"/>
      <w:sz w:val="20"/>
      <w:szCs w:val="20"/>
      <w:lang w:val="es-ES_tradnl"/>
    </w:rPr>
  </w:style>
  <w:style w:type="paragraph" w:styleId="Textodebloque">
    <w:name w:val="Block Text"/>
    <w:basedOn w:val="Normal"/>
    <w:rsid w:val="00243DE4"/>
    <w:pPr>
      <w:widowControl w:val="0"/>
      <w:autoSpaceDE w:val="0"/>
      <w:autoSpaceDN w:val="0"/>
      <w:adjustRightInd w:val="0"/>
      <w:spacing w:after="120" w:line="240" w:lineRule="auto"/>
      <w:ind w:left="1440" w:right="1440"/>
    </w:pPr>
    <w:rPr>
      <w:rFonts w:ascii="Times New Roman" w:eastAsia="Times New Roman" w:hAnsi="Times New Roman"/>
      <w:sz w:val="20"/>
      <w:szCs w:val="20"/>
      <w:lang w:val="es-ES_tradnl"/>
    </w:rPr>
  </w:style>
  <w:style w:type="paragraph" w:styleId="Textoindependienteprimerasangra">
    <w:name w:val="Body Text First Indent"/>
    <w:basedOn w:val="Textoindependiente"/>
    <w:link w:val="TextoindependienteprimerasangraCar"/>
    <w:rsid w:val="00243DE4"/>
    <w:pPr>
      <w:suppressAutoHyphens w:val="0"/>
      <w:autoSpaceDN w:val="0"/>
      <w:adjustRightInd w:val="0"/>
      <w:spacing w:after="120"/>
      <w:ind w:firstLine="210"/>
    </w:pPr>
    <w:rPr>
      <w:rFonts w:ascii="Times New Roman" w:hAnsi="Times New Roman" w:cs="Times New Roman"/>
      <w:sz w:val="20"/>
      <w:szCs w:val="20"/>
      <w:lang w:val="es-ES_tradnl" w:eastAsia="en-US"/>
    </w:rPr>
  </w:style>
  <w:style w:type="character" w:customStyle="1" w:styleId="TextoindependienteprimerasangraCar">
    <w:name w:val="Texto independiente primera sangría Car"/>
    <w:basedOn w:val="TextoindependienteCar"/>
    <w:link w:val="Textoindependienteprimerasangra"/>
    <w:rsid w:val="00243DE4"/>
    <w:rPr>
      <w:rFonts w:ascii="Times New Roman" w:eastAsia="Times New Roman" w:hAnsi="Times New Roman" w:cs="Arial"/>
      <w:b/>
      <w:bCs/>
      <w:color w:val="000000"/>
      <w:sz w:val="24"/>
      <w:szCs w:val="24"/>
      <w:lang w:val="es-ES_tradnl" w:eastAsia="en-US"/>
    </w:rPr>
  </w:style>
  <w:style w:type="paragraph" w:styleId="Textomacro">
    <w:name w:val="macro"/>
    <w:link w:val="TextomacroCar"/>
    <w:semiHidden/>
    <w:rsid w:val="00243DE4"/>
    <w:pPr>
      <w:widowControl w:val="0"/>
      <w:tabs>
        <w:tab w:val="left" w:pos="480"/>
        <w:tab w:val="left" w:pos="960"/>
        <w:tab w:val="left" w:pos="1440"/>
        <w:tab w:val="left" w:pos="1920"/>
        <w:tab w:val="left" w:pos="2400"/>
        <w:tab w:val="left" w:pos="2880"/>
        <w:tab w:val="left" w:pos="3360"/>
        <w:tab w:val="left" w:pos="3840"/>
        <w:tab w:val="left" w:pos="4320"/>
      </w:tabs>
      <w:autoSpaceDE w:val="0"/>
      <w:autoSpaceDN w:val="0"/>
      <w:adjustRightInd w:val="0"/>
    </w:pPr>
    <w:rPr>
      <w:rFonts w:ascii="Courier New" w:eastAsia="Times New Roman" w:hAnsi="Courier New" w:cs="Courier New"/>
      <w:lang w:val="es-ES_tradnl" w:eastAsia="en-US"/>
    </w:rPr>
  </w:style>
  <w:style w:type="character" w:customStyle="1" w:styleId="TextomacroCar">
    <w:name w:val="Texto macro Car"/>
    <w:basedOn w:val="Fuentedeprrafopredeter"/>
    <w:link w:val="Textomacro"/>
    <w:semiHidden/>
    <w:rsid w:val="00243DE4"/>
    <w:rPr>
      <w:rFonts w:ascii="Courier New" w:eastAsia="Times New Roman" w:hAnsi="Courier New" w:cs="Courier New"/>
      <w:lang w:val="es-ES_tradnl" w:eastAsia="en-US"/>
    </w:rPr>
  </w:style>
  <w:style w:type="paragraph" w:styleId="Textosinformato">
    <w:name w:val="Plain Text"/>
    <w:basedOn w:val="Normal"/>
    <w:link w:val="TextosinformatoCar"/>
    <w:rsid w:val="00243DE4"/>
    <w:pPr>
      <w:widowControl w:val="0"/>
      <w:autoSpaceDE w:val="0"/>
      <w:autoSpaceDN w:val="0"/>
      <w:adjustRightInd w:val="0"/>
      <w:spacing w:after="0" w:line="240" w:lineRule="auto"/>
    </w:pPr>
    <w:rPr>
      <w:rFonts w:ascii="Courier New" w:eastAsia="Times New Roman" w:hAnsi="Courier New"/>
      <w:sz w:val="20"/>
      <w:szCs w:val="20"/>
      <w:lang w:val="es-ES_tradnl"/>
    </w:rPr>
  </w:style>
  <w:style w:type="character" w:customStyle="1" w:styleId="TextosinformatoCar">
    <w:name w:val="Texto sin formato Car"/>
    <w:basedOn w:val="Fuentedeprrafopredeter"/>
    <w:link w:val="Textosinformato"/>
    <w:rsid w:val="00243DE4"/>
    <w:rPr>
      <w:rFonts w:ascii="Courier New" w:eastAsia="Times New Roman" w:hAnsi="Courier New"/>
      <w:lang w:val="es-ES_tradnl" w:eastAsia="en-US"/>
    </w:rPr>
  </w:style>
  <w:style w:type="character" w:styleId="Refdecomentario">
    <w:name w:val="annotation reference"/>
    <w:semiHidden/>
    <w:rsid w:val="00243DE4"/>
    <w:rPr>
      <w:sz w:val="16"/>
      <w:szCs w:val="16"/>
    </w:rPr>
  </w:style>
  <w:style w:type="character" w:styleId="Textoennegrita">
    <w:name w:val="Strong"/>
    <w:qFormat/>
    <w:locked/>
    <w:rsid w:val="00243DE4"/>
    <w:rPr>
      <w:b/>
      <w:bCs/>
    </w:rPr>
  </w:style>
  <w:style w:type="paragraph" w:customStyle="1" w:styleId="Prrafodelista1">
    <w:name w:val="Párrafo de lista1"/>
    <w:basedOn w:val="Normal"/>
    <w:uiPriority w:val="99"/>
    <w:qFormat/>
    <w:rsid w:val="006915BE"/>
    <w:pPr>
      <w:ind w:left="720"/>
    </w:pPr>
    <w:rPr>
      <w:rFonts w:eastAsia="Times New Roman"/>
    </w:rPr>
  </w:style>
  <w:style w:type="paragraph" w:customStyle="1" w:styleId="yiv512969742ecxmsonormal">
    <w:name w:val="yiv512969742ecxmsonormal"/>
    <w:basedOn w:val="Normal"/>
    <w:rsid w:val="00D06A7F"/>
    <w:pPr>
      <w:spacing w:before="100" w:beforeAutospacing="1" w:after="100" w:afterAutospacing="1" w:line="240" w:lineRule="auto"/>
    </w:pPr>
    <w:rPr>
      <w:rFonts w:ascii="Times New Roman" w:eastAsia="Times New Roman" w:hAnsi="Times New Roman"/>
      <w:sz w:val="24"/>
      <w:szCs w:val="24"/>
      <w:lang w:eastAsia="es-SV"/>
    </w:rPr>
  </w:style>
  <w:style w:type="paragraph" w:customStyle="1" w:styleId="msolistparagraph0">
    <w:name w:val="msolistparagraph"/>
    <w:basedOn w:val="Normal"/>
    <w:uiPriority w:val="99"/>
    <w:rsid w:val="0054201F"/>
    <w:pPr>
      <w:spacing w:before="100" w:beforeAutospacing="1" w:after="100" w:afterAutospacing="1" w:line="240" w:lineRule="auto"/>
    </w:pPr>
    <w:rPr>
      <w:rFonts w:ascii="Times New Roman" w:hAnsi="Times New Roman"/>
      <w:sz w:val="24"/>
      <w:szCs w:val="24"/>
      <w:lang w:val="es-ES" w:eastAsia="es-ES"/>
    </w:rPr>
  </w:style>
  <w:style w:type="paragraph" w:customStyle="1" w:styleId="msonospacing0">
    <w:name w:val="msonospacing"/>
    <w:basedOn w:val="Normal"/>
    <w:uiPriority w:val="99"/>
    <w:rsid w:val="0054201F"/>
    <w:pPr>
      <w:spacing w:before="100" w:beforeAutospacing="1" w:after="100" w:afterAutospacing="1" w:line="240" w:lineRule="auto"/>
    </w:pPr>
    <w:rPr>
      <w:rFonts w:ascii="Times New Roman" w:hAnsi="Times New Roman"/>
      <w:sz w:val="24"/>
      <w:szCs w:val="24"/>
      <w:lang w:val="es-ES" w:eastAsia="es-ES"/>
    </w:rPr>
  </w:style>
  <w:style w:type="paragraph" w:customStyle="1" w:styleId="Prrafodelista2">
    <w:name w:val="Párrafo de lista2"/>
    <w:basedOn w:val="Normal"/>
    <w:rsid w:val="0054201F"/>
    <w:pPr>
      <w:spacing w:after="0" w:line="240" w:lineRule="auto"/>
      <w:ind w:left="720"/>
    </w:pPr>
    <w:rPr>
      <w:rFonts w:cs="Calibri"/>
      <w:lang w:val="es-ES" w:eastAsia="es-ES"/>
    </w:rPr>
  </w:style>
  <w:style w:type="paragraph" w:customStyle="1" w:styleId="Default">
    <w:name w:val="Default"/>
    <w:rsid w:val="0054201F"/>
    <w:pPr>
      <w:autoSpaceDE w:val="0"/>
      <w:autoSpaceDN w:val="0"/>
      <w:adjustRightInd w:val="0"/>
    </w:pPr>
    <w:rPr>
      <w:rFonts w:ascii="Arial" w:eastAsiaTheme="minorHAnsi" w:hAnsi="Arial" w:cs="Arial"/>
      <w:color w:val="000000"/>
      <w:sz w:val="24"/>
      <w:szCs w:val="24"/>
      <w:lang w:eastAsia="en-US"/>
    </w:rPr>
  </w:style>
  <w:style w:type="paragraph" w:customStyle="1" w:styleId="Prrafodelista11">
    <w:name w:val="Párrafo de lista11"/>
    <w:basedOn w:val="Normal"/>
    <w:uiPriority w:val="99"/>
    <w:rsid w:val="0054201F"/>
    <w:pPr>
      <w:spacing w:after="0" w:line="240" w:lineRule="auto"/>
      <w:ind w:left="720"/>
    </w:pPr>
    <w:rPr>
      <w:rFonts w:ascii="CG Times" w:hAnsi="CG Times" w:cs="CG Times"/>
      <w:i/>
      <w:iCs/>
      <w:sz w:val="24"/>
      <w:szCs w:val="24"/>
      <w:lang w:val="es-ES_tradnl" w:eastAsia="es-ES"/>
    </w:rPr>
  </w:style>
  <w:style w:type="numbering" w:customStyle="1" w:styleId="Sinlista1">
    <w:name w:val="Sin lista1"/>
    <w:next w:val="Sinlista"/>
    <w:uiPriority w:val="99"/>
    <w:semiHidden/>
    <w:unhideWhenUsed/>
    <w:rsid w:val="00586514"/>
  </w:style>
  <w:style w:type="table" w:customStyle="1" w:styleId="Tablaconcuadrcula1">
    <w:name w:val="Tabla con cuadrícula1"/>
    <w:basedOn w:val="Tablanormal"/>
    <w:next w:val="Tablaconcuadrcula"/>
    <w:rsid w:val="00586514"/>
    <w:pPr>
      <w:widowControl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3">
    <w:name w:val="Párrafo de lista3"/>
    <w:basedOn w:val="Normal"/>
    <w:rsid w:val="00586514"/>
    <w:pPr>
      <w:spacing w:after="0" w:line="240" w:lineRule="auto"/>
      <w:ind w:left="708"/>
    </w:pPr>
    <w:rPr>
      <w:rFonts w:ascii="Times New Roman" w:hAnsi="Times New Roman"/>
      <w:sz w:val="20"/>
      <w:szCs w:val="20"/>
      <w:lang w:eastAsia="es-ES"/>
    </w:rPr>
  </w:style>
  <w:style w:type="numbering" w:customStyle="1" w:styleId="Sinlista2">
    <w:name w:val="Sin lista2"/>
    <w:next w:val="Sinlista"/>
    <w:uiPriority w:val="99"/>
    <w:semiHidden/>
    <w:unhideWhenUsed/>
    <w:rsid w:val="00E727BE"/>
  </w:style>
  <w:style w:type="table" w:customStyle="1" w:styleId="Tablaconcuadrcula2">
    <w:name w:val="Tabla con cuadrícula2"/>
    <w:basedOn w:val="Tablanormal"/>
    <w:next w:val="Tablaconcuadrcula"/>
    <w:uiPriority w:val="99"/>
    <w:rsid w:val="00E727BE"/>
    <w:pPr>
      <w:widowControl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3">
    <w:name w:val="Sin lista3"/>
    <w:next w:val="Sinlista"/>
    <w:uiPriority w:val="99"/>
    <w:semiHidden/>
    <w:unhideWhenUsed/>
    <w:rsid w:val="00B25181"/>
  </w:style>
  <w:style w:type="table" w:customStyle="1" w:styleId="Tablaconcuadrcula3">
    <w:name w:val="Tabla con cuadrícula3"/>
    <w:basedOn w:val="Tablanormal"/>
    <w:next w:val="Tablaconcuadrcula"/>
    <w:rsid w:val="00B25181"/>
    <w:pPr>
      <w:widowControl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4">
    <w:name w:val="Sin lista4"/>
    <w:next w:val="Sinlista"/>
    <w:uiPriority w:val="99"/>
    <w:semiHidden/>
    <w:unhideWhenUsed/>
    <w:rsid w:val="00A8559B"/>
  </w:style>
  <w:style w:type="table" w:customStyle="1" w:styleId="Tablaconcuadrcula4">
    <w:name w:val="Tabla con cuadrícula4"/>
    <w:basedOn w:val="Tablanormal"/>
    <w:next w:val="Tablaconcuadrcula"/>
    <w:rsid w:val="00A8559B"/>
    <w:pPr>
      <w:widowControl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inlista5">
    <w:name w:val="Sin lista5"/>
    <w:next w:val="Sinlista"/>
    <w:uiPriority w:val="99"/>
    <w:semiHidden/>
    <w:unhideWhenUsed/>
    <w:rsid w:val="003C7F78"/>
  </w:style>
  <w:style w:type="table" w:customStyle="1" w:styleId="Tablaconcuadrcula5">
    <w:name w:val="Tabla con cuadrícula5"/>
    <w:basedOn w:val="Tablanormal"/>
    <w:next w:val="Tablaconcuadrcula"/>
    <w:rsid w:val="003C7F78"/>
    <w:pPr>
      <w:widowControl w:val="0"/>
      <w:autoSpaceDE w:val="0"/>
      <w:autoSpaceDN w:val="0"/>
      <w:adjustRightInd w:val="0"/>
    </w:pPr>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monografias.com/trabajos/fintrabajo/fintrabajo.shtml" TargetMode="External"/><Relationship Id="rId117" Type="http://schemas.openxmlformats.org/officeDocument/2006/relationships/oleObject" Target="embeddings/oleObject22.bin"/><Relationship Id="rId21" Type="http://schemas.openxmlformats.org/officeDocument/2006/relationships/oleObject" Target="embeddings/oleObject5.bin"/><Relationship Id="rId42" Type="http://schemas.openxmlformats.org/officeDocument/2006/relationships/diagramQuickStyle" Target="diagrams/quickStyle3.xml"/><Relationship Id="rId47" Type="http://schemas.openxmlformats.org/officeDocument/2006/relationships/image" Target="media/image13.wmf"/><Relationship Id="rId63" Type="http://schemas.openxmlformats.org/officeDocument/2006/relationships/image" Target="media/image26.jpeg"/><Relationship Id="rId68" Type="http://schemas.openxmlformats.org/officeDocument/2006/relationships/image" Target="media/image31.jpeg"/><Relationship Id="rId84" Type="http://schemas.openxmlformats.org/officeDocument/2006/relationships/footer" Target="footer1.xml"/><Relationship Id="rId89" Type="http://schemas.openxmlformats.org/officeDocument/2006/relationships/oleObject" Target="embeddings/oleObject13.bin"/><Relationship Id="rId112" Type="http://schemas.openxmlformats.org/officeDocument/2006/relationships/oleObject" Target="embeddings/oleObject20.bin"/><Relationship Id="rId133" Type="http://schemas.openxmlformats.org/officeDocument/2006/relationships/oleObject" Target="embeddings/oleObject30.bin"/><Relationship Id="rId138" Type="http://schemas.openxmlformats.org/officeDocument/2006/relationships/image" Target="media/image81.emf"/><Relationship Id="rId154" Type="http://schemas.openxmlformats.org/officeDocument/2006/relationships/header" Target="header3.xml"/><Relationship Id="rId16" Type="http://schemas.openxmlformats.org/officeDocument/2006/relationships/oleObject" Target="embeddings/oleObject3.bin"/><Relationship Id="rId107" Type="http://schemas.openxmlformats.org/officeDocument/2006/relationships/image" Target="media/image64.wmf"/><Relationship Id="rId11" Type="http://schemas.openxmlformats.org/officeDocument/2006/relationships/image" Target="media/image3.emf"/><Relationship Id="rId32" Type="http://schemas.openxmlformats.org/officeDocument/2006/relationships/diagramQuickStyle" Target="diagrams/quickStyle1.xml"/><Relationship Id="rId37" Type="http://schemas.openxmlformats.org/officeDocument/2006/relationships/diagramQuickStyle" Target="diagrams/quickStyle2.xml"/><Relationship Id="rId53" Type="http://schemas.openxmlformats.org/officeDocument/2006/relationships/image" Target="media/image16.jpeg"/><Relationship Id="rId58" Type="http://schemas.openxmlformats.org/officeDocument/2006/relationships/image" Target="media/image21.jpeg"/><Relationship Id="rId74" Type="http://schemas.openxmlformats.org/officeDocument/2006/relationships/image" Target="media/image37.jpeg"/><Relationship Id="rId79" Type="http://schemas.openxmlformats.org/officeDocument/2006/relationships/image" Target="media/image42.jpeg"/><Relationship Id="rId102" Type="http://schemas.openxmlformats.org/officeDocument/2006/relationships/image" Target="media/image61.emf"/><Relationship Id="rId123" Type="http://schemas.openxmlformats.org/officeDocument/2006/relationships/oleObject" Target="embeddings/oleObject25.bin"/><Relationship Id="rId128" Type="http://schemas.openxmlformats.org/officeDocument/2006/relationships/image" Target="media/image75.wmf"/><Relationship Id="rId144" Type="http://schemas.openxmlformats.org/officeDocument/2006/relationships/oleObject" Target="embeddings/oleObject34.bin"/><Relationship Id="rId149" Type="http://schemas.openxmlformats.org/officeDocument/2006/relationships/image" Target="media/image87.png"/><Relationship Id="rId5" Type="http://schemas.openxmlformats.org/officeDocument/2006/relationships/settings" Target="settings.xml"/><Relationship Id="rId90" Type="http://schemas.openxmlformats.org/officeDocument/2006/relationships/image" Target="media/image51.wmf"/><Relationship Id="rId95" Type="http://schemas.openxmlformats.org/officeDocument/2006/relationships/image" Target="media/image54.png"/><Relationship Id="rId22" Type="http://schemas.openxmlformats.org/officeDocument/2006/relationships/image" Target="media/image9.wmf"/><Relationship Id="rId27" Type="http://schemas.openxmlformats.org/officeDocument/2006/relationships/hyperlink" Target="http://www.monografias.com/trabajos14/nuevmicro/nuevmicro.shtml" TargetMode="External"/><Relationship Id="rId43" Type="http://schemas.openxmlformats.org/officeDocument/2006/relationships/diagramColors" Target="diagrams/colors3.xml"/><Relationship Id="rId48" Type="http://schemas.openxmlformats.org/officeDocument/2006/relationships/oleObject" Target="embeddings/oleObject9.bin"/><Relationship Id="rId64" Type="http://schemas.openxmlformats.org/officeDocument/2006/relationships/image" Target="media/image27.jpeg"/><Relationship Id="rId69" Type="http://schemas.openxmlformats.org/officeDocument/2006/relationships/image" Target="media/image32.jpeg"/><Relationship Id="rId113" Type="http://schemas.openxmlformats.org/officeDocument/2006/relationships/image" Target="media/image67.jpeg"/><Relationship Id="rId118" Type="http://schemas.openxmlformats.org/officeDocument/2006/relationships/image" Target="media/image70.wmf"/><Relationship Id="rId134" Type="http://schemas.openxmlformats.org/officeDocument/2006/relationships/image" Target="media/image78.wmf"/><Relationship Id="rId139" Type="http://schemas.openxmlformats.org/officeDocument/2006/relationships/image" Target="media/image82.emf"/><Relationship Id="rId80" Type="http://schemas.openxmlformats.org/officeDocument/2006/relationships/image" Target="media/image43.jpeg"/><Relationship Id="rId85" Type="http://schemas.openxmlformats.org/officeDocument/2006/relationships/image" Target="media/image48.png"/><Relationship Id="rId150" Type="http://schemas.openxmlformats.org/officeDocument/2006/relationships/image" Target="media/image88.png"/><Relationship Id="rId155" Type="http://schemas.openxmlformats.org/officeDocument/2006/relationships/footer" Target="footer3.xml"/><Relationship Id="rId12" Type="http://schemas.openxmlformats.org/officeDocument/2006/relationships/oleObject" Target="embeddings/oleObject1.bin"/><Relationship Id="rId17" Type="http://schemas.openxmlformats.org/officeDocument/2006/relationships/image" Target="media/image6.emf"/><Relationship Id="rId33" Type="http://schemas.openxmlformats.org/officeDocument/2006/relationships/diagramColors" Target="diagrams/colors1.xml"/><Relationship Id="rId38" Type="http://schemas.openxmlformats.org/officeDocument/2006/relationships/diagramColors" Target="diagrams/colors2.xml"/><Relationship Id="rId59" Type="http://schemas.openxmlformats.org/officeDocument/2006/relationships/image" Target="media/image22.jpeg"/><Relationship Id="rId103" Type="http://schemas.openxmlformats.org/officeDocument/2006/relationships/image" Target="media/image62.wmf"/><Relationship Id="rId108" Type="http://schemas.openxmlformats.org/officeDocument/2006/relationships/oleObject" Target="embeddings/oleObject18.bin"/><Relationship Id="rId124" Type="http://schemas.openxmlformats.org/officeDocument/2006/relationships/image" Target="media/image73.wmf"/><Relationship Id="rId129" Type="http://schemas.openxmlformats.org/officeDocument/2006/relationships/oleObject" Target="embeddings/oleObject28.bin"/><Relationship Id="rId20" Type="http://schemas.openxmlformats.org/officeDocument/2006/relationships/image" Target="media/image8.wmf"/><Relationship Id="rId41" Type="http://schemas.openxmlformats.org/officeDocument/2006/relationships/diagramLayout" Target="diagrams/layout3.xml"/><Relationship Id="rId54" Type="http://schemas.openxmlformats.org/officeDocument/2006/relationships/image" Target="media/image17.jpeg"/><Relationship Id="rId62" Type="http://schemas.openxmlformats.org/officeDocument/2006/relationships/image" Target="media/image25.jpeg"/><Relationship Id="rId70" Type="http://schemas.openxmlformats.org/officeDocument/2006/relationships/image" Target="media/image33.jpeg"/><Relationship Id="rId75" Type="http://schemas.openxmlformats.org/officeDocument/2006/relationships/image" Target="media/image38.jpeg"/><Relationship Id="rId83" Type="http://schemas.openxmlformats.org/officeDocument/2006/relationships/header" Target="header1.xml"/><Relationship Id="rId88" Type="http://schemas.openxmlformats.org/officeDocument/2006/relationships/image" Target="media/image50.wmf"/><Relationship Id="rId91" Type="http://schemas.openxmlformats.org/officeDocument/2006/relationships/oleObject" Target="embeddings/oleObject14.bin"/><Relationship Id="rId96" Type="http://schemas.openxmlformats.org/officeDocument/2006/relationships/image" Target="media/image55.png"/><Relationship Id="rId111" Type="http://schemas.openxmlformats.org/officeDocument/2006/relationships/image" Target="media/image66.wmf"/><Relationship Id="rId132" Type="http://schemas.openxmlformats.org/officeDocument/2006/relationships/image" Target="media/image77.wmf"/><Relationship Id="rId140" Type="http://schemas.openxmlformats.org/officeDocument/2006/relationships/oleObject" Target="embeddings/oleObject32.bin"/><Relationship Id="rId145" Type="http://schemas.openxmlformats.org/officeDocument/2006/relationships/image" Target="media/image85.png"/><Relationship Id="rId153"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wmf"/><Relationship Id="rId23" Type="http://schemas.openxmlformats.org/officeDocument/2006/relationships/oleObject" Target="embeddings/oleObject6.bin"/><Relationship Id="rId28" Type="http://schemas.openxmlformats.org/officeDocument/2006/relationships/hyperlink" Target="http://www.monografias.com/trabajos16/objetivos-educacion/objetivos-educacion.shtml" TargetMode="External"/><Relationship Id="rId36" Type="http://schemas.openxmlformats.org/officeDocument/2006/relationships/diagramLayout" Target="diagrams/layout2.xml"/><Relationship Id="rId49" Type="http://schemas.openxmlformats.org/officeDocument/2006/relationships/image" Target="media/image14.wmf"/><Relationship Id="rId57" Type="http://schemas.openxmlformats.org/officeDocument/2006/relationships/image" Target="media/image20.jpeg"/><Relationship Id="rId106" Type="http://schemas.openxmlformats.org/officeDocument/2006/relationships/oleObject" Target="embeddings/oleObject17.bin"/><Relationship Id="rId114" Type="http://schemas.openxmlformats.org/officeDocument/2006/relationships/image" Target="media/image68.wmf"/><Relationship Id="rId119" Type="http://schemas.openxmlformats.org/officeDocument/2006/relationships/oleObject" Target="embeddings/oleObject23.bin"/><Relationship Id="rId127" Type="http://schemas.openxmlformats.org/officeDocument/2006/relationships/oleObject" Target="embeddings/oleObject27.bin"/><Relationship Id="rId10" Type="http://schemas.openxmlformats.org/officeDocument/2006/relationships/image" Target="media/image2.png"/><Relationship Id="rId31" Type="http://schemas.openxmlformats.org/officeDocument/2006/relationships/diagramLayout" Target="diagrams/layout1.xml"/><Relationship Id="rId44" Type="http://schemas.microsoft.com/office/2007/relationships/diagramDrawing" Target="diagrams/drawing3.xml"/><Relationship Id="rId52" Type="http://schemas.openxmlformats.org/officeDocument/2006/relationships/oleObject" Target="embeddings/oleObject11.bin"/><Relationship Id="rId60" Type="http://schemas.openxmlformats.org/officeDocument/2006/relationships/image" Target="media/image23.jpeg"/><Relationship Id="rId65" Type="http://schemas.openxmlformats.org/officeDocument/2006/relationships/image" Target="media/image28.jpeg"/><Relationship Id="rId73" Type="http://schemas.openxmlformats.org/officeDocument/2006/relationships/image" Target="media/image36.jpeg"/><Relationship Id="rId78" Type="http://schemas.openxmlformats.org/officeDocument/2006/relationships/image" Target="media/image41.jpeg"/><Relationship Id="rId81" Type="http://schemas.openxmlformats.org/officeDocument/2006/relationships/image" Target="media/image44.jpeg"/><Relationship Id="rId86" Type="http://schemas.openxmlformats.org/officeDocument/2006/relationships/image" Target="media/image49.wmf"/><Relationship Id="rId94" Type="http://schemas.openxmlformats.org/officeDocument/2006/relationships/image" Target="media/image53.pn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image" Target="media/image72.wmf"/><Relationship Id="rId130" Type="http://schemas.openxmlformats.org/officeDocument/2006/relationships/image" Target="media/image76.wmf"/><Relationship Id="rId135" Type="http://schemas.openxmlformats.org/officeDocument/2006/relationships/oleObject" Target="embeddings/oleObject31.bin"/><Relationship Id="rId143" Type="http://schemas.openxmlformats.org/officeDocument/2006/relationships/image" Target="media/image84.emf"/><Relationship Id="rId148" Type="http://schemas.openxmlformats.org/officeDocument/2006/relationships/image" Target="media/image86.png"/><Relationship Id="rId151" Type="http://schemas.openxmlformats.org/officeDocument/2006/relationships/image" Target="media/image89.png"/><Relationship Id="rId156"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wmf"/><Relationship Id="rId18" Type="http://schemas.openxmlformats.org/officeDocument/2006/relationships/image" Target="media/image7.wmf"/><Relationship Id="rId39" Type="http://schemas.microsoft.com/office/2007/relationships/diagramDrawing" Target="diagrams/drawing2.xml"/><Relationship Id="rId109" Type="http://schemas.openxmlformats.org/officeDocument/2006/relationships/image" Target="media/image65.wmf"/><Relationship Id="rId34" Type="http://schemas.microsoft.com/office/2007/relationships/diagramDrawing" Target="diagrams/drawing1.xml"/><Relationship Id="rId50" Type="http://schemas.openxmlformats.org/officeDocument/2006/relationships/oleObject" Target="embeddings/oleObject10.bin"/><Relationship Id="rId55" Type="http://schemas.openxmlformats.org/officeDocument/2006/relationships/image" Target="media/image18.jpeg"/><Relationship Id="rId76" Type="http://schemas.openxmlformats.org/officeDocument/2006/relationships/image" Target="media/image39.jpeg"/><Relationship Id="rId97" Type="http://schemas.openxmlformats.org/officeDocument/2006/relationships/image" Target="media/image56.png"/><Relationship Id="rId104" Type="http://schemas.openxmlformats.org/officeDocument/2006/relationships/oleObject" Target="embeddings/oleObject16.bin"/><Relationship Id="rId120" Type="http://schemas.openxmlformats.org/officeDocument/2006/relationships/image" Target="media/image71.wmf"/><Relationship Id="rId125" Type="http://schemas.openxmlformats.org/officeDocument/2006/relationships/oleObject" Target="embeddings/oleObject26.bin"/><Relationship Id="rId141" Type="http://schemas.openxmlformats.org/officeDocument/2006/relationships/image" Target="media/image83.emf"/><Relationship Id="rId146" Type="http://schemas.openxmlformats.org/officeDocument/2006/relationships/hyperlink" Target="http://www.monografias.com/trabajos12/elproduc/elproduc.shtml" TargetMode="External"/><Relationship Id="rId7" Type="http://schemas.openxmlformats.org/officeDocument/2006/relationships/footnotes" Target="footnotes.xml"/><Relationship Id="rId71" Type="http://schemas.openxmlformats.org/officeDocument/2006/relationships/image" Target="media/image34.jpeg"/><Relationship Id="rId92" Type="http://schemas.openxmlformats.org/officeDocument/2006/relationships/image" Target="media/image52.wmf"/><Relationship Id="rId2" Type="http://schemas.openxmlformats.org/officeDocument/2006/relationships/numbering" Target="numbering.xml"/><Relationship Id="rId29" Type="http://schemas.openxmlformats.org/officeDocument/2006/relationships/image" Target="media/image11.emf"/><Relationship Id="rId24" Type="http://schemas.openxmlformats.org/officeDocument/2006/relationships/image" Target="media/image10.wmf"/><Relationship Id="rId40" Type="http://schemas.openxmlformats.org/officeDocument/2006/relationships/diagramData" Target="diagrams/data3.xml"/><Relationship Id="rId45" Type="http://schemas.openxmlformats.org/officeDocument/2006/relationships/image" Target="media/image12.wmf"/><Relationship Id="rId66" Type="http://schemas.openxmlformats.org/officeDocument/2006/relationships/image" Target="media/image29.jpeg"/><Relationship Id="rId87" Type="http://schemas.openxmlformats.org/officeDocument/2006/relationships/oleObject" Target="embeddings/oleObject12.bin"/><Relationship Id="rId110" Type="http://schemas.openxmlformats.org/officeDocument/2006/relationships/oleObject" Target="embeddings/oleObject19.bin"/><Relationship Id="rId115" Type="http://schemas.openxmlformats.org/officeDocument/2006/relationships/oleObject" Target="embeddings/oleObject21.bin"/><Relationship Id="rId131" Type="http://schemas.openxmlformats.org/officeDocument/2006/relationships/oleObject" Target="embeddings/oleObject29.bin"/><Relationship Id="rId136" Type="http://schemas.openxmlformats.org/officeDocument/2006/relationships/image" Target="media/image79.png"/><Relationship Id="rId157" Type="http://schemas.openxmlformats.org/officeDocument/2006/relationships/theme" Target="theme/theme1.xml"/><Relationship Id="rId61" Type="http://schemas.openxmlformats.org/officeDocument/2006/relationships/image" Target="media/image24.jpeg"/><Relationship Id="rId82" Type="http://schemas.openxmlformats.org/officeDocument/2006/relationships/image" Target="media/image45.jpeg"/><Relationship Id="rId152" Type="http://schemas.openxmlformats.org/officeDocument/2006/relationships/header" Target="header2.xml"/><Relationship Id="rId19" Type="http://schemas.openxmlformats.org/officeDocument/2006/relationships/oleObject" Target="embeddings/oleObject4.bin"/><Relationship Id="rId14" Type="http://schemas.openxmlformats.org/officeDocument/2006/relationships/oleObject" Target="embeddings/oleObject2.bin"/><Relationship Id="rId30" Type="http://schemas.openxmlformats.org/officeDocument/2006/relationships/diagramData" Target="diagrams/data1.xml"/><Relationship Id="rId35" Type="http://schemas.openxmlformats.org/officeDocument/2006/relationships/diagramData" Target="diagrams/data2.xml"/><Relationship Id="rId56" Type="http://schemas.openxmlformats.org/officeDocument/2006/relationships/image" Target="media/image19.jpeg"/><Relationship Id="rId77" Type="http://schemas.openxmlformats.org/officeDocument/2006/relationships/image" Target="media/image40.jpeg"/><Relationship Id="rId100" Type="http://schemas.openxmlformats.org/officeDocument/2006/relationships/image" Target="media/image59.png"/><Relationship Id="rId105" Type="http://schemas.openxmlformats.org/officeDocument/2006/relationships/image" Target="media/image63.wmf"/><Relationship Id="rId126" Type="http://schemas.openxmlformats.org/officeDocument/2006/relationships/image" Target="media/image74.wmf"/><Relationship Id="rId147" Type="http://schemas.openxmlformats.org/officeDocument/2006/relationships/hyperlink" Target="http://www.monografias.com/trabajos14/verific-servicios/verific-servicios.shtml" TargetMode="External"/><Relationship Id="rId8" Type="http://schemas.openxmlformats.org/officeDocument/2006/relationships/endnotes" Target="endnotes.xml"/><Relationship Id="rId51" Type="http://schemas.openxmlformats.org/officeDocument/2006/relationships/image" Target="media/image15.wmf"/><Relationship Id="rId72" Type="http://schemas.openxmlformats.org/officeDocument/2006/relationships/image" Target="media/image35.jpeg"/><Relationship Id="rId93" Type="http://schemas.openxmlformats.org/officeDocument/2006/relationships/oleObject" Target="embeddings/oleObject15.bin"/><Relationship Id="rId98" Type="http://schemas.openxmlformats.org/officeDocument/2006/relationships/image" Target="media/image57.png"/><Relationship Id="rId121" Type="http://schemas.openxmlformats.org/officeDocument/2006/relationships/oleObject" Target="embeddings/oleObject24.bin"/><Relationship Id="rId142" Type="http://schemas.openxmlformats.org/officeDocument/2006/relationships/oleObject" Target="embeddings/oleObject33.bin"/><Relationship Id="rId3" Type="http://schemas.openxmlformats.org/officeDocument/2006/relationships/styles" Target="styles.xml"/><Relationship Id="rId25" Type="http://schemas.openxmlformats.org/officeDocument/2006/relationships/oleObject" Target="embeddings/oleObject7.bin"/><Relationship Id="rId46" Type="http://schemas.openxmlformats.org/officeDocument/2006/relationships/oleObject" Target="embeddings/oleObject8.bin"/><Relationship Id="rId67" Type="http://schemas.openxmlformats.org/officeDocument/2006/relationships/image" Target="media/image30.jpeg"/><Relationship Id="rId116" Type="http://schemas.openxmlformats.org/officeDocument/2006/relationships/image" Target="media/image69.wmf"/><Relationship Id="rId137" Type="http://schemas.openxmlformats.org/officeDocument/2006/relationships/image" Target="media/image80.png"/></Relationships>
</file>

<file path=word/_rels/header1.xml.rels><?xml version="1.0" encoding="UTF-8" standalone="yes"?>
<Relationships xmlns="http://schemas.openxmlformats.org/package/2006/relationships"><Relationship Id="rId2" Type="http://schemas.openxmlformats.org/officeDocument/2006/relationships/image" Target="media/image47.wmf"/><Relationship Id="rId1" Type="http://schemas.openxmlformats.org/officeDocument/2006/relationships/image" Target="media/image46.jpeg"/></Relationships>
</file>

<file path=word/_rels/header2.xml.rels><?xml version="1.0" encoding="UTF-8" standalone="yes"?>
<Relationships xmlns="http://schemas.openxmlformats.org/package/2006/relationships"><Relationship Id="rId2" Type="http://schemas.openxmlformats.org/officeDocument/2006/relationships/image" Target="media/image47.wmf"/><Relationship Id="rId1" Type="http://schemas.openxmlformats.org/officeDocument/2006/relationships/image" Target="media/image46.jpeg"/></Relationships>
</file>

<file path=word/_rels/header3.xml.rels><?xml version="1.0" encoding="UTF-8" standalone="yes"?>
<Relationships xmlns="http://schemas.openxmlformats.org/package/2006/relationships"><Relationship Id="rId2" Type="http://schemas.openxmlformats.org/officeDocument/2006/relationships/image" Target="media/image47.wmf"/><Relationship Id="rId1" Type="http://schemas.openxmlformats.org/officeDocument/2006/relationships/image" Target="media/image46.jpe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8CD0F19-7DF4-40B0-9303-6E2DA51673B6}" type="doc">
      <dgm:prSet loTypeId="urn:microsoft.com/office/officeart/2005/8/layout/orgChart1" loCatId="hierarchy" qsTypeId="urn:microsoft.com/office/officeart/2005/8/quickstyle/simple3" qsCatId="simple" csTypeId="urn:microsoft.com/office/officeart/2005/8/colors/accent0_1" csCatId="mainScheme" phldr="1"/>
      <dgm:spPr/>
      <dgm:t>
        <a:bodyPr/>
        <a:lstStyle/>
        <a:p>
          <a:endParaRPr lang="es-SV"/>
        </a:p>
      </dgm:t>
    </dgm:pt>
    <dgm:pt modelId="{E0FEA765-9E4B-4DA4-9B3A-0EC618085D8C}">
      <dgm:prSet phldrT="[Texto]" custT="1"/>
      <dgm:spPr/>
      <dgm:t>
        <a:bodyPr/>
        <a:lstStyle/>
        <a:p>
          <a:r>
            <a:rPr lang="es-SV" sz="1000"/>
            <a:t>Departamento </a:t>
          </a:r>
        </a:p>
        <a:p>
          <a:r>
            <a:rPr lang="es-SV" sz="1000"/>
            <a:t>de Presupuesto</a:t>
          </a:r>
        </a:p>
      </dgm:t>
    </dgm:pt>
    <dgm:pt modelId="{1A168E4F-0531-42FB-9281-5B33CDC2B698}" type="parTrans" cxnId="{9710DB1A-E767-44D1-A8A2-F3FDB76FFA92}">
      <dgm:prSet/>
      <dgm:spPr>
        <a:ln w="12700"/>
      </dgm:spPr>
      <dgm:t>
        <a:bodyPr/>
        <a:lstStyle/>
        <a:p>
          <a:endParaRPr lang="es-SV"/>
        </a:p>
      </dgm:t>
    </dgm:pt>
    <dgm:pt modelId="{E1DC1E28-FDF9-4ACE-90E1-46536EC37D33}" type="sibTrans" cxnId="{9710DB1A-E767-44D1-A8A2-F3FDB76FFA92}">
      <dgm:prSet/>
      <dgm:spPr/>
      <dgm:t>
        <a:bodyPr/>
        <a:lstStyle/>
        <a:p>
          <a:endParaRPr lang="es-SV"/>
        </a:p>
      </dgm:t>
    </dgm:pt>
    <dgm:pt modelId="{1EA4802C-BD88-4796-8C42-21B138FBF176}">
      <dgm:prSet phldrT="[Texto]"/>
      <dgm:spPr/>
      <dgm:t>
        <a:bodyPr/>
        <a:lstStyle/>
        <a:p>
          <a:r>
            <a:rPr lang="es-SV"/>
            <a:t>Sección de Fondos GOES</a:t>
          </a:r>
        </a:p>
      </dgm:t>
    </dgm:pt>
    <dgm:pt modelId="{393CFBB1-1475-4BC3-ACD0-6DEE663A14D8}" type="parTrans" cxnId="{37D4689E-34D5-4C3C-92AB-4D5C82181B38}">
      <dgm:prSet/>
      <dgm:spPr>
        <a:ln w="12700"/>
      </dgm:spPr>
      <dgm:t>
        <a:bodyPr/>
        <a:lstStyle/>
        <a:p>
          <a:endParaRPr lang="es-SV"/>
        </a:p>
      </dgm:t>
    </dgm:pt>
    <dgm:pt modelId="{32A80E2D-F536-4A76-87AA-05EFC884E3F4}" type="sibTrans" cxnId="{37D4689E-34D5-4C3C-92AB-4D5C82181B38}">
      <dgm:prSet/>
      <dgm:spPr/>
      <dgm:t>
        <a:bodyPr/>
        <a:lstStyle/>
        <a:p>
          <a:endParaRPr lang="es-SV"/>
        </a:p>
      </dgm:t>
    </dgm:pt>
    <dgm:pt modelId="{0E7D3166-F3D2-4662-83E5-C08E30AD0BDB}">
      <dgm:prSet phldrT="[Texto]"/>
      <dgm:spPr/>
      <dgm:t>
        <a:bodyPr/>
        <a:lstStyle/>
        <a:p>
          <a:r>
            <a:rPr lang="es-SV"/>
            <a:t>Sección de Fondos FAE</a:t>
          </a:r>
        </a:p>
      </dgm:t>
    </dgm:pt>
    <dgm:pt modelId="{AC5D784D-166F-4980-A0ED-C8843D8CE76F}" type="parTrans" cxnId="{6826AE30-E005-475C-BFA9-D09B5080BD3E}">
      <dgm:prSet/>
      <dgm:spPr>
        <a:ln w="12700"/>
      </dgm:spPr>
      <dgm:t>
        <a:bodyPr/>
        <a:lstStyle/>
        <a:p>
          <a:endParaRPr lang="es-SV"/>
        </a:p>
      </dgm:t>
    </dgm:pt>
    <dgm:pt modelId="{CA68B19D-C712-48DD-8048-7FEC1ECE633E}" type="sibTrans" cxnId="{6826AE30-E005-475C-BFA9-D09B5080BD3E}">
      <dgm:prSet/>
      <dgm:spPr/>
      <dgm:t>
        <a:bodyPr/>
        <a:lstStyle/>
        <a:p>
          <a:endParaRPr lang="es-SV"/>
        </a:p>
      </dgm:t>
    </dgm:pt>
    <dgm:pt modelId="{2D9A223C-6F56-4808-95C7-1D7164254E94}">
      <dgm:prSet custT="1"/>
      <dgm:spPr/>
      <dgm:t>
        <a:bodyPr/>
        <a:lstStyle/>
        <a:p>
          <a:r>
            <a:rPr lang="es-SV" sz="900" b="1"/>
            <a:t>Dirección  Unidad Financiera Institucional</a:t>
          </a:r>
        </a:p>
      </dgm:t>
    </dgm:pt>
    <dgm:pt modelId="{021A6F0E-80BD-4918-82B3-D151014D191B}" type="parTrans" cxnId="{35A40C65-D181-44BC-8B16-8EEC2AF049E4}">
      <dgm:prSet/>
      <dgm:spPr/>
      <dgm:t>
        <a:bodyPr/>
        <a:lstStyle/>
        <a:p>
          <a:endParaRPr lang="es-SV"/>
        </a:p>
      </dgm:t>
    </dgm:pt>
    <dgm:pt modelId="{B216E661-318B-4305-BA1D-E7D716850607}" type="sibTrans" cxnId="{35A40C65-D181-44BC-8B16-8EEC2AF049E4}">
      <dgm:prSet/>
      <dgm:spPr/>
      <dgm:t>
        <a:bodyPr/>
        <a:lstStyle/>
        <a:p>
          <a:endParaRPr lang="es-SV"/>
        </a:p>
      </dgm:t>
    </dgm:pt>
    <dgm:pt modelId="{08CCABE9-5B1A-4751-993A-501EC3604B7D}" type="pres">
      <dgm:prSet presAssocID="{F8CD0F19-7DF4-40B0-9303-6E2DA51673B6}" presName="hierChild1" presStyleCnt="0">
        <dgm:presLayoutVars>
          <dgm:orgChart val="1"/>
          <dgm:chPref val="1"/>
          <dgm:dir/>
          <dgm:animOne val="branch"/>
          <dgm:animLvl val="lvl"/>
          <dgm:resizeHandles/>
        </dgm:presLayoutVars>
      </dgm:prSet>
      <dgm:spPr/>
      <dgm:t>
        <a:bodyPr/>
        <a:lstStyle/>
        <a:p>
          <a:endParaRPr lang="es-SV"/>
        </a:p>
      </dgm:t>
    </dgm:pt>
    <dgm:pt modelId="{E45FA29F-CB04-4739-BCDA-8A26DA381B0F}" type="pres">
      <dgm:prSet presAssocID="{2D9A223C-6F56-4808-95C7-1D7164254E94}" presName="hierRoot1" presStyleCnt="0">
        <dgm:presLayoutVars>
          <dgm:hierBranch val="init"/>
        </dgm:presLayoutVars>
      </dgm:prSet>
      <dgm:spPr/>
    </dgm:pt>
    <dgm:pt modelId="{7E40ACC6-96F3-4AF7-9090-8F5ADC2E3454}" type="pres">
      <dgm:prSet presAssocID="{2D9A223C-6F56-4808-95C7-1D7164254E94}" presName="rootComposite1" presStyleCnt="0"/>
      <dgm:spPr/>
    </dgm:pt>
    <dgm:pt modelId="{A9FD84E3-5044-44E3-95FF-435D8FB7C1A0}" type="pres">
      <dgm:prSet presAssocID="{2D9A223C-6F56-4808-95C7-1D7164254E94}" presName="rootText1" presStyleLbl="node0" presStyleIdx="0" presStyleCnt="1">
        <dgm:presLayoutVars>
          <dgm:chPref val="3"/>
        </dgm:presLayoutVars>
      </dgm:prSet>
      <dgm:spPr/>
      <dgm:t>
        <a:bodyPr/>
        <a:lstStyle/>
        <a:p>
          <a:endParaRPr lang="es-SV"/>
        </a:p>
      </dgm:t>
    </dgm:pt>
    <dgm:pt modelId="{3679A354-E478-4409-AB41-F943D1B3FFE2}" type="pres">
      <dgm:prSet presAssocID="{2D9A223C-6F56-4808-95C7-1D7164254E94}" presName="rootConnector1" presStyleLbl="node1" presStyleIdx="0" presStyleCnt="0"/>
      <dgm:spPr/>
      <dgm:t>
        <a:bodyPr/>
        <a:lstStyle/>
        <a:p>
          <a:endParaRPr lang="es-SV"/>
        </a:p>
      </dgm:t>
    </dgm:pt>
    <dgm:pt modelId="{7210BA18-1402-4C88-A12C-B9FF2DEB6F98}" type="pres">
      <dgm:prSet presAssocID="{2D9A223C-6F56-4808-95C7-1D7164254E94}" presName="hierChild2" presStyleCnt="0"/>
      <dgm:spPr/>
    </dgm:pt>
    <dgm:pt modelId="{C53D370C-FF66-46BD-A71B-B969532BA3E4}" type="pres">
      <dgm:prSet presAssocID="{1A168E4F-0531-42FB-9281-5B33CDC2B698}" presName="Name37" presStyleLbl="parChTrans1D2" presStyleIdx="0" presStyleCnt="1"/>
      <dgm:spPr/>
      <dgm:t>
        <a:bodyPr/>
        <a:lstStyle/>
        <a:p>
          <a:endParaRPr lang="es-SV"/>
        </a:p>
      </dgm:t>
    </dgm:pt>
    <dgm:pt modelId="{5C72861B-BAAF-458B-B5AF-2F4171BC4DE8}" type="pres">
      <dgm:prSet presAssocID="{E0FEA765-9E4B-4DA4-9B3A-0EC618085D8C}" presName="hierRoot2" presStyleCnt="0">
        <dgm:presLayoutVars>
          <dgm:hierBranch/>
        </dgm:presLayoutVars>
      </dgm:prSet>
      <dgm:spPr/>
    </dgm:pt>
    <dgm:pt modelId="{90001FA5-9BA6-40F6-B2FC-97005E663076}" type="pres">
      <dgm:prSet presAssocID="{E0FEA765-9E4B-4DA4-9B3A-0EC618085D8C}" presName="rootComposite" presStyleCnt="0"/>
      <dgm:spPr/>
    </dgm:pt>
    <dgm:pt modelId="{F0A8AF03-C1C6-4553-BD47-BD3FA56CDF07}" type="pres">
      <dgm:prSet presAssocID="{E0FEA765-9E4B-4DA4-9B3A-0EC618085D8C}" presName="rootText" presStyleLbl="node2" presStyleIdx="0" presStyleCnt="1">
        <dgm:presLayoutVars>
          <dgm:chPref val="3"/>
        </dgm:presLayoutVars>
      </dgm:prSet>
      <dgm:spPr/>
      <dgm:t>
        <a:bodyPr/>
        <a:lstStyle/>
        <a:p>
          <a:endParaRPr lang="es-SV"/>
        </a:p>
      </dgm:t>
    </dgm:pt>
    <dgm:pt modelId="{E971F10A-9906-43E3-A75D-023E2C7F8F30}" type="pres">
      <dgm:prSet presAssocID="{E0FEA765-9E4B-4DA4-9B3A-0EC618085D8C}" presName="rootConnector" presStyleLbl="node2" presStyleIdx="0" presStyleCnt="1"/>
      <dgm:spPr/>
      <dgm:t>
        <a:bodyPr/>
        <a:lstStyle/>
        <a:p>
          <a:endParaRPr lang="es-SV"/>
        </a:p>
      </dgm:t>
    </dgm:pt>
    <dgm:pt modelId="{242222D2-ED6B-4DAE-BD69-7D2511882C62}" type="pres">
      <dgm:prSet presAssocID="{E0FEA765-9E4B-4DA4-9B3A-0EC618085D8C}" presName="hierChild4" presStyleCnt="0"/>
      <dgm:spPr/>
    </dgm:pt>
    <dgm:pt modelId="{337D141B-31BB-4525-91B8-8A0D7BB68F51}" type="pres">
      <dgm:prSet presAssocID="{393CFBB1-1475-4BC3-ACD0-6DEE663A14D8}" presName="Name35" presStyleLbl="parChTrans1D3" presStyleIdx="0" presStyleCnt="2"/>
      <dgm:spPr/>
      <dgm:t>
        <a:bodyPr/>
        <a:lstStyle/>
        <a:p>
          <a:endParaRPr lang="es-SV"/>
        </a:p>
      </dgm:t>
    </dgm:pt>
    <dgm:pt modelId="{75922258-5AC0-4A50-BFD1-7AD58E84E5F7}" type="pres">
      <dgm:prSet presAssocID="{1EA4802C-BD88-4796-8C42-21B138FBF176}" presName="hierRoot2" presStyleCnt="0">
        <dgm:presLayoutVars>
          <dgm:hierBranch val="init"/>
        </dgm:presLayoutVars>
      </dgm:prSet>
      <dgm:spPr/>
    </dgm:pt>
    <dgm:pt modelId="{B2AC851E-74C1-44C3-8199-BC9D7656942A}" type="pres">
      <dgm:prSet presAssocID="{1EA4802C-BD88-4796-8C42-21B138FBF176}" presName="rootComposite" presStyleCnt="0"/>
      <dgm:spPr/>
    </dgm:pt>
    <dgm:pt modelId="{DEB986FF-CDA2-468A-90AA-812012D465E6}" type="pres">
      <dgm:prSet presAssocID="{1EA4802C-BD88-4796-8C42-21B138FBF176}" presName="rootText" presStyleLbl="node3" presStyleIdx="0" presStyleCnt="2">
        <dgm:presLayoutVars>
          <dgm:chPref val="3"/>
        </dgm:presLayoutVars>
      </dgm:prSet>
      <dgm:spPr/>
      <dgm:t>
        <a:bodyPr/>
        <a:lstStyle/>
        <a:p>
          <a:endParaRPr lang="es-SV"/>
        </a:p>
      </dgm:t>
    </dgm:pt>
    <dgm:pt modelId="{E520D940-0678-417B-861D-03261B552260}" type="pres">
      <dgm:prSet presAssocID="{1EA4802C-BD88-4796-8C42-21B138FBF176}" presName="rootConnector" presStyleLbl="node3" presStyleIdx="0" presStyleCnt="2"/>
      <dgm:spPr/>
      <dgm:t>
        <a:bodyPr/>
        <a:lstStyle/>
        <a:p>
          <a:endParaRPr lang="es-SV"/>
        </a:p>
      </dgm:t>
    </dgm:pt>
    <dgm:pt modelId="{4FAA4C8E-9BFA-4CFE-BA84-6D371F3B81FB}" type="pres">
      <dgm:prSet presAssocID="{1EA4802C-BD88-4796-8C42-21B138FBF176}" presName="hierChild4" presStyleCnt="0"/>
      <dgm:spPr/>
    </dgm:pt>
    <dgm:pt modelId="{36455B9E-999E-4D2A-8A5F-33397A821B29}" type="pres">
      <dgm:prSet presAssocID="{1EA4802C-BD88-4796-8C42-21B138FBF176}" presName="hierChild5" presStyleCnt="0"/>
      <dgm:spPr/>
    </dgm:pt>
    <dgm:pt modelId="{C9108807-4875-48BE-99AA-52225A253E1B}" type="pres">
      <dgm:prSet presAssocID="{AC5D784D-166F-4980-A0ED-C8843D8CE76F}" presName="Name35" presStyleLbl="parChTrans1D3" presStyleIdx="1" presStyleCnt="2"/>
      <dgm:spPr/>
      <dgm:t>
        <a:bodyPr/>
        <a:lstStyle/>
        <a:p>
          <a:endParaRPr lang="es-SV"/>
        </a:p>
      </dgm:t>
    </dgm:pt>
    <dgm:pt modelId="{6781B464-DCD0-445C-A2AD-C0CAAA68BA37}" type="pres">
      <dgm:prSet presAssocID="{0E7D3166-F3D2-4662-83E5-C08E30AD0BDB}" presName="hierRoot2" presStyleCnt="0">
        <dgm:presLayoutVars>
          <dgm:hierBranch val="init"/>
        </dgm:presLayoutVars>
      </dgm:prSet>
      <dgm:spPr/>
    </dgm:pt>
    <dgm:pt modelId="{DE01F985-5379-46C1-BDA3-A1F244A2F718}" type="pres">
      <dgm:prSet presAssocID="{0E7D3166-F3D2-4662-83E5-C08E30AD0BDB}" presName="rootComposite" presStyleCnt="0"/>
      <dgm:spPr/>
    </dgm:pt>
    <dgm:pt modelId="{7C5C4825-3AB3-40B4-B20C-931D68813A47}" type="pres">
      <dgm:prSet presAssocID="{0E7D3166-F3D2-4662-83E5-C08E30AD0BDB}" presName="rootText" presStyleLbl="node3" presStyleIdx="1" presStyleCnt="2">
        <dgm:presLayoutVars>
          <dgm:chPref val="3"/>
        </dgm:presLayoutVars>
      </dgm:prSet>
      <dgm:spPr/>
      <dgm:t>
        <a:bodyPr/>
        <a:lstStyle/>
        <a:p>
          <a:endParaRPr lang="es-SV"/>
        </a:p>
      </dgm:t>
    </dgm:pt>
    <dgm:pt modelId="{432DEB24-857D-404A-8EEF-9DE26B127D7E}" type="pres">
      <dgm:prSet presAssocID="{0E7D3166-F3D2-4662-83E5-C08E30AD0BDB}" presName="rootConnector" presStyleLbl="node3" presStyleIdx="1" presStyleCnt="2"/>
      <dgm:spPr/>
      <dgm:t>
        <a:bodyPr/>
        <a:lstStyle/>
        <a:p>
          <a:endParaRPr lang="es-SV"/>
        </a:p>
      </dgm:t>
    </dgm:pt>
    <dgm:pt modelId="{0B5E4386-860E-462E-9509-1B73029691D8}" type="pres">
      <dgm:prSet presAssocID="{0E7D3166-F3D2-4662-83E5-C08E30AD0BDB}" presName="hierChild4" presStyleCnt="0"/>
      <dgm:spPr/>
    </dgm:pt>
    <dgm:pt modelId="{3583BB14-C31E-4A7D-98EE-D40D9E215D86}" type="pres">
      <dgm:prSet presAssocID="{0E7D3166-F3D2-4662-83E5-C08E30AD0BDB}" presName="hierChild5" presStyleCnt="0"/>
      <dgm:spPr/>
    </dgm:pt>
    <dgm:pt modelId="{0F76CA23-9C12-44EC-A144-896E3A77CC2D}" type="pres">
      <dgm:prSet presAssocID="{E0FEA765-9E4B-4DA4-9B3A-0EC618085D8C}" presName="hierChild5" presStyleCnt="0"/>
      <dgm:spPr/>
    </dgm:pt>
    <dgm:pt modelId="{3AB99403-61CF-439C-B065-B3CC5CC4A56A}" type="pres">
      <dgm:prSet presAssocID="{2D9A223C-6F56-4808-95C7-1D7164254E94}" presName="hierChild3" presStyleCnt="0"/>
      <dgm:spPr/>
    </dgm:pt>
  </dgm:ptLst>
  <dgm:cxnLst>
    <dgm:cxn modelId="{03A56C9C-509E-40B4-840E-DAC0056ACF21}" type="presOf" srcId="{0E7D3166-F3D2-4662-83E5-C08E30AD0BDB}" destId="{7C5C4825-3AB3-40B4-B20C-931D68813A47}" srcOrd="0" destOrd="0" presId="urn:microsoft.com/office/officeart/2005/8/layout/orgChart1"/>
    <dgm:cxn modelId="{9710DB1A-E767-44D1-A8A2-F3FDB76FFA92}" srcId="{2D9A223C-6F56-4808-95C7-1D7164254E94}" destId="{E0FEA765-9E4B-4DA4-9B3A-0EC618085D8C}" srcOrd="0" destOrd="0" parTransId="{1A168E4F-0531-42FB-9281-5B33CDC2B698}" sibTransId="{E1DC1E28-FDF9-4ACE-90E1-46536EC37D33}"/>
    <dgm:cxn modelId="{37D4689E-34D5-4C3C-92AB-4D5C82181B38}" srcId="{E0FEA765-9E4B-4DA4-9B3A-0EC618085D8C}" destId="{1EA4802C-BD88-4796-8C42-21B138FBF176}" srcOrd="0" destOrd="0" parTransId="{393CFBB1-1475-4BC3-ACD0-6DEE663A14D8}" sibTransId="{32A80E2D-F536-4A76-87AA-05EFC884E3F4}"/>
    <dgm:cxn modelId="{F7969BDE-9F04-4B69-8CB3-75DC420ADC13}" type="presOf" srcId="{2D9A223C-6F56-4808-95C7-1D7164254E94}" destId="{3679A354-E478-4409-AB41-F943D1B3FFE2}" srcOrd="1" destOrd="0" presId="urn:microsoft.com/office/officeart/2005/8/layout/orgChart1"/>
    <dgm:cxn modelId="{54437FC8-B815-421B-ADCF-2548A5F8FC70}" type="presOf" srcId="{393CFBB1-1475-4BC3-ACD0-6DEE663A14D8}" destId="{337D141B-31BB-4525-91B8-8A0D7BB68F51}" srcOrd="0" destOrd="0" presId="urn:microsoft.com/office/officeart/2005/8/layout/orgChart1"/>
    <dgm:cxn modelId="{6A5AD893-CB31-4B01-AE75-A8D5E948D27A}" type="presOf" srcId="{1EA4802C-BD88-4796-8C42-21B138FBF176}" destId="{DEB986FF-CDA2-468A-90AA-812012D465E6}" srcOrd="0" destOrd="0" presId="urn:microsoft.com/office/officeart/2005/8/layout/orgChart1"/>
    <dgm:cxn modelId="{2FFE12ED-5FFC-4A7E-B11C-AAECDF4AC622}" type="presOf" srcId="{F8CD0F19-7DF4-40B0-9303-6E2DA51673B6}" destId="{08CCABE9-5B1A-4751-993A-501EC3604B7D}" srcOrd="0" destOrd="0" presId="urn:microsoft.com/office/officeart/2005/8/layout/orgChart1"/>
    <dgm:cxn modelId="{F1B30BA4-81D8-4DB1-9335-13FBF10543CD}" type="presOf" srcId="{2D9A223C-6F56-4808-95C7-1D7164254E94}" destId="{A9FD84E3-5044-44E3-95FF-435D8FB7C1A0}" srcOrd="0" destOrd="0" presId="urn:microsoft.com/office/officeart/2005/8/layout/orgChart1"/>
    <dgm:cxn modelId="{44A112A4-8C0A-4EE9-986D-DB28E97F5FDD}" type="presOf" srcId="{E0FEA765-9E4B-4DA4-9B3A-0EC618085D8C}" destId="{E971F10A-9906-43E3-A75D-023E2C7F8F30}" srcOrd="1" destOrd="0" presId="urn:microsoft.com/office/officeart/2005/8/layout/orgChart1"/>
    <dgm:cxn modelId="{6826AE30-E005-475C-BFA9-D09B5080BD3E}" srcId="{E0FEA765-9E4B-4DA4-9B3A-0EC618085D8C}" destId="{0E7D3166-F3D2-4662-83E5-C08E30AD0BDB}" srcOrd="1" destOrd="0" parTransId="{AC5D784D-166F-4980-A0ED-C8843D8CE76F}" sibTransId="{CA68B19D-C712-48DD-8048-7FEC1ECE633E}"/>
    <dgm:cxn modelId="{EB9B642E-3C4C-422F-89BB-3CDD957CC730}" type="presOf" srcId="{E0FEA765-9E4B-4DA4-9B3A-0EC618085D8C}" destId="{F0A8AF03-C1C6-4553-BD47-BD3FA56CDF07}" srcOrd="0" destOrd="0" presId="urn:microsoft.com/office/officeart/2005/8/layout/orgChart1"/>
    <dgm:cxn modelId="{2C0EA67C-7D15-4ED3-8957-93C3068CB28D}" type="presOf" srcId="{1EA4802C-BD88-4796-8C42-21B138FBF176}" destId="{E520D940-0678-417B-861D-03261B552260}" srcOrd="1" destOrd="0" presId="urn:microsoft.com/office/officeart/2005/8/layout/orgChart1"/>
    <dgm:cxn modelId="{ACB20DCF-2039-40DE-BC4D-2E9CC78A0628}" type="presOf" srcId="{0E7D3166-F3D2-4662-83E5-C08E30AD0BDB}" destId="{432DEB24-857D-404A-8EEF-9DE26B127D7E}" srcOrd="1" destOrd="0" presId="urn:microsoft.com/office/officeart/2005/8/layout/orgChart1"/>
    <dgm:cxn modelId="{18FFF978-6B32-48A0-82E3-066BC957D39F}" type="presOf" srcId="{AC5D784D-166F-4980-A0ED-C8843D8CE76F}" destId="{C9108807-4875-48BE-99AA-52225A253E1B}" srcOrd="0" destOrd="0" presId="urn:microsoft.com/office/officeart/2005/8/layout/orgChart1"/>
    <dgm:cxn modelId="{35A40C65-D181-44BC-8B16-8EEC2AF049E4}" srcId="{F8CD0F19-7DF4-40B0-9303-6E2DA51673B6}" destId="{2D9A223C-6F56-4808-95C7-1D7164254E94}" srcOrd="0" destOrd="0" parTransId="{021A6F0E-80BD-4918-82B3-D151014D191B}" sibTransId="{B216E661-318B-4305-BA1D-E7D716850607}"/>
    <dgm:cxn modelId="{79DC95FF-3DCF-4F91-828D-CA9CD870CEB1}" type="presOf" srcId="{1A168E4F-0531-42FB-9281-5B33CDC2B698}" destId="{C53D370C-FF66-46BD-A71B-B969532BA3E4}" srcOrd="0" destOrd="0" presId="urn:microsoft.com/office/officeart/2005/8/layout/orgChart1"/>
    <dgm:cxn modelId="{91145A03-8D04-4934-A6DF-A07DE6169B81}" type="presParOf" srcId="{08CCABE9-5B1A-4751-993A-501EC3604B7D}" destId="{E45FA29F-CB04-4739-BCDA-8A26DA381B0F}" srcOrd="0" destOrd="0" presId="urn:microsoft.com/office/officeart/2005/8/layout/orgChart1"/>
    <dgm:cxn modelId="{45198F57-2099-4ECD-B89A-9D05929FD2D6}" type="presParOf" srcId="{E45FA29F-CB04-4739-BCDA-8A26DA381B0F}" destId="{7E40ACC6-96F3-4AF7-9090-8F5ADC2E3454}" srcOrd="0" destOrd="0" presId="urn:microsoft.com/office/officeart/2005/8/layout/orgChart1"/>
    <dgm:cxn modelId="{C14723D3-44A5-4445-8403-BD3FDE8E0D61}" type="presParOf" srcId="{7E40ACC6-96F3-4AF7-9090-8F5ADC2E3454}" destId="{A9FD84E3-5044-44E3-95FF-435D8FB7C1A0}" srcOrd="0" destOrd="0" presId="urn:microsoft.com/office/officeart/2005/8/layout/orgChart1"/>
    <dgm:cxn modelId="{A943EDC3-80EB-441D-AD09-3336413FCD8E}" type="presParOf" srcId="{7E40ACC6-96F3-4AF7-9090-8F5ADC2E3454}" destId="{3679A354-E478-4409-AB41-F943D1B3FFE2}" srcOrd="1" destOrd="0" presId="urn:microsoft.com/office/officeart/2005/8/layout/orgChart1"/>
    <dgm:cxn modelId="{A439FA78-DC9D-4D22-B5E2-209FBA190D7F}" type="presParOf" srcId="{E45FA29F-CB04-4739-BCDA-8A26DA381B0F}" destId="{7210BA18-1402-4C88-A12C-B9FF2DEB6F98}" srcOrd="1" destOrd="0" presId="urn:microsoft.com/office/officeart/2005/8/layout/orgChart1"/>
    <dgm:cxn modelId="{BA03BD7D-216D-4222-8FA2-24FDF7540E1B}" type="presParOf" srcId="{7210BA18-1402-4C88-A12C-B9FF2DEB6F98}" destId="{C53D370C-FF66-46BD-A71B-B969532BA3E4}" srcOrd="0" destOrd="0" presId="urn:microsoft.com/office/officeart/2005/8/layout/orgChart1"/>
    <dgm:cxn modelId="{43D8CA06-D238-45BB-BD4E-B18236CB6F38}" type="presParOf" srcId="{7210BA18-1402-4C88-A12C-B9FF2DEB6F98}" destId="{5C72861B-BAAF-458B-B5AF-2F4171BC4DE8}" srcOrd="1" destOrd="0" presId="urn:microsoft.com/office/officeart/2005/8/layout/orgChart1"/>
    <dgm:cxn modelId="{B729C3CD-4D80-42D7-BA70-74AE5D9F5267}" type="presParOf" srcId="{5C72861B-BAAF-458B-B5AF-2F4171BC4DE8}" destId="{90001FA5-9BA6-40F6-B2FC-97005E663076}" srcOrd="0" destOrd="0" presId="urn:microsoft.com/office/officeart/2005/8/layout/orgChart1"/>
    <dgm:cxn modelId="{01185CBD-2C24-484C-8D71-451F6F20B9DC}" type="presParOf" srcId="{90001FA5-9BA6-40F6-B2FC-97005E663076}" destId="{F0A8AF03-C1C6-4553-BD47-BD3FA56CDF07}" srcOrd="0" destOrd="0" presId="urn:microsoft.com/office/officeart/2005/8/layout/orgChart1"/>
    <dgm:cxn modelId="{1267A335-3BFE-4947-9EDC-076587511F16}" type="presParOf" srcId="{90001FA5-9BA6-40F6-B2FC-97005E663076}" destId="{E971F10A-9906-43E3-A75D-023E2C7F8F30}" srcOrd="1" destOrd="0" presId="urn:microsoft.com/office/officeart/2005/8/layout/orgChart1"/>
    <dgm:cxn modelId="{AD934F99-068F-4CFD-B788-DE119B63396E}" type="presParOf" srcId="{5C72861B-BAAF-458B-B5AF-2F4171BC4DE8}" destId="{242222D2-ED6B-4DAE-BD69-7D2511882C62}" srcOrd="1" destOrd="0" presId="urn:microsoft.com/office/officeart/2005/8/layout/orgChart1"/>
    <dgm:cxn modelId="{E4FCB00E-7BFB-47F2-BF43-BD741CBEAB14}" type="presParOf" srcId="{242222D2-ED6B-4DAE-BD69-7D2511882C62}" destId="{337D141B-31BB-4525-91B8-8A0D7BB68F51}" srcOrd="0" destOrd="0" presId="urn:microsoft.com/office/officeart/2005/8/layout/orgChart1"/>
    <dgm:cxn modelId="{FF85F686-2DEB-47CE-A8A4-8E9AFF8E3124}" type="presParOf" srcId="{242222D2-ED6B-4DAE-BD69-7D2511882C62}" destId="{75922258-5AC0-4A50-BFD1-7AD58E84E5F7}" srcOrd="1" destOrd="0" presId="urn:microsoft.com/office/officeart/2005/8/layout/orgChart1"/>
    <dgm:cxn modelId="{3A408519-9836-4A7A-AE0D-E73568E98188}" type="presParOf" srcId="{75922258-5AC0-4A50-BFD1-7AD58E84E5F7}" destId="{B2AC851E-74C1-44C3-8199-BC9D7656942A}" srcOrd="0" destOrd="0" presId="urn:microsoft.com/office/officeart/2005/8/layout/orgChart1"/>
    <dgm:cxn modelId="{077A213A-7ED0-477C-9F39-ED71E4861E63}" type="presParOf" srcId="{B2AC851E-74C1-44C3-8199-BC9D7656942A}" destId="{DEB986FF-CDA2-468A-90AA-812012D465E6}" srcOrd="0" destOrd="0" presId="urn:microsoft.com/office/officeart/2005/8/layout/orgChart1"/>
    <dgm:cxn modelId="{1C5BAA0B-35F8-4D4B-8238-C6AA01360F1D}" type="presParOf" srcId="{B2AC851E-74C1-44C3-8199-BC9D7656942A}" destId="{E520D940-0678-417B-861D-03261B552260}" srcOrd="1" destOrd="0" presId="urn:microsoft.com/office/officeart/2005/8/layout/orgChart1"/>
    <dgm:cxn modelId="{153D2F3C-4E7F-4F5E-A0FE-E0FB52101761}" type="presParOf" srcId="{75922258-5AC0-4A50-BFD1-7AD58E84E5F7}" destId="{4FAA4C8E-9BFA-4CFE-BA84-6D371F3B81FB}" srcOrd="1" destOrd="0" presId="urn:microsoft.com/office/officeart/2005/8/layout/orgChart1"/>
    <dgm:cxn modelId="{21A63969-D5B2-4F2D-A5F2-8FE5D9F30961}" type="presParOf" srcId="{75922258-5AC0-4A50-BFD1-7AD58E84E5F7}" destId="{36455B9E-999E-4D2A-8A5F-33397A821B29}" srcOrd="2" destOrd="0" presId="urn:microsoft.com/office/officeart/2005/8/layout/orgChart1"/>
    <dgm:cxn modelId="{48F4FAB0-4E2E-4627-99B5-F02C443B85BA}" type="presParOf" srcId="{242222D2-ED6B-4DAE-BD69-7D2511882C62}" destId="{C9108807-4875-48BE-99AA-52225A253E1B}" srcOrd="2" destOrd="0" presId="urn:microsoft.com/office/officeart/2005/8/layout/orgChart1"/>
    <dgm:cxn modelId="{280124BA-B585-4C9A-8FC0-5D3B8D087814}" type="presParOf" srcId="{242222D2-ED6B-4DAE-BD69-7D2511882C62}" destId="{6781B464-DCD0-445C-A2AD-C0CAAA68BA37}" srcOrd="3" destOrd="0" presId="urn:microsoft.com/office/officeart/2005/8/layout/orgChart1"/>
    <dgm:cxn modelId="{C195C797-AEE5-4E3A-8B94-08B857CD37D2}" type="presParOf" srcId="{6781B464-DCD0-445C-A2AD-C0CAAA68BA37}" destId="{DE01F985-5379-46C1-BDA3-A1F244A2F718}" srcOrd="0" destOrd="0" presId="urn:microsoft.com/office/officeart/2005/8/layout/orgChart1"/>
    <dgm:cxn modelId="{71C5CF5F-2FAF-4218-A44F-6E0025E23013}" type="presParOf" srcId="{DE01F985-5379-46C1-BDA3-A1F244A2F718}" destId="{7C5C4825-3AB3-40B4-B20C-931D68813A47}" srcOrd="0" destOrd="0" presId="urn:microsoft.com/office/officeart/2005/8/layout/orgChart1"/>
    <dgm:cxn modelId="{5D29BEC8-E864-4804-8C05-653DDA0A1907}" type="presParOf" srcId="{DE01F985-5379-46C1-BDA3-A1F244A2F718}" destId="{432DEB24-857D-404A-8EEF-9DE26B127D7E}" srcOrd="1" destOrd="0" presId="urn:microsoft.com/office/officeart/2005/8/layout/orgChart1"/>
    <dgm:cxn modelId="{BD42C149-503B-4362-8B2A-08096F45AFDA}" type="presParOf" srcId="{6781B464-DCD0-445C-A2AD-C0CAAA68BA37}" destId="{0B5E4386-860E-462E-9509-1B73029691D8}" srcOrd="1" destOrd="0" presId="urn:microsoft.com/office/officeart/2005/8/layout/orgChart1"/>
    <dgm:cxn modelId="{02B683D2-A7A1-40C9-87B2-5FEF5215A636}" type="presParOf" srcId="{6781B464-DCD0-445C-A2AD-C0CAAA68BA37}" destId="{3583BB14-C31E-4A7D-98EE-D40D9E215D86}" srcOrd="2" destOrd="0" presId="urn:microsoft.com/office/officeart/2005/8/layout/orgChart1"/>
    <dgm:cxn modelId="{B9141133-FC40-444A-9AFD-C8D34819C62E}" type="presParOf" srcId="{5C72861B-BAAF-458B-B5AF-2F4171BC4DE8}" destId="{0F76CA23-9C12-44EC-A144-896E3A77CC2D}" srcOrd="2" destOrd="0" presId="urn:microsoft.com/office/officeart/2005/8/layout/orgChart1"/>
    <dgm:cxn modelId="{AD6A0311-8CDC-401D-B5B5-83FB959175B2}" type="presParOf" srcId="{E45FA29F-CB04-4739-BCDA-8A26DA381B0F}" destId="{3AB99403-61CF-439C-B065-B3CC5CC4A56A}" srcOrd="2" destOrd="0" presId="urn:microsoft.com/office/officeart/2005/8/layout/orgChart1"/>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93763C4-AEE1-4044-9681-FAF7110296ED}" type="doc">
      <dgm:prSet loTypeId="urn:microsoft.com/office/officeart/2005/8/layout/orgChart1" loCatId="hierarchy" qsTypeId="urn:microsoft.com/office/officeart/2005/8/quickstyle/3d3" qsCatId="3D" csTypeId="urn:microsoft.com/office/officeart/2005/8/colors/accent0_1" csCatId="mainScheme" phldr="1"/>
      <dgm:spPr/>
      <dgm:t>
        <a:bodyPr/>
        <a:lstStyle/>
        <a:p>
          <a:endParaRPr lang="es-SV"/>
        </a:p>
      </dgm:t>
    </dgm:pt>
    <dgm:pt modelId="{FE35A712-145F-4675-B1F1-16BA498B856D}">
      <dgm:prSet phldrT="[Texto]"/>
      <dgm:spPr>
        <a:xfrm>
          <a:off x="1342876" y="664881"/>
          <a:ext cx="936221" cy="468110"/>
        </a:xfrm>
        <a:solidFill>
          <a:sysClr val="window" lastClr="FFFFFF">
            <a:hueOff val="0"/>
            <a:satOff val="0"/>
            <a:lumOff val="0"/>
            <a:alphaOff val="0"/>
          </a:sys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r>
            <a:rPr lang="es-SV">
              <a:solidFill>
                <a:sysClr val="windowText" lastClr="000000">
                  <a:hueOff val="0"/>
                  <a:satOff val="0"/>
                  <a:lumOff val="0"/>
                  <a:alphaOff val="0"/>
                </a:sysClr>
              </a:solidFill>
              <a:latin typeface="Calibri"/>
              <a:ea typeface="+mn-ea"/>
              <a:cs typeface="+mn-cs"/>
            </a:rPr>
            <a:t>Departamento de Tesorería</a:t>
          </a:r>
        </a:p>
      </dgm:t>
    </dgm:pt>
    <dgm:pt modelId="{ABD99228-76D5-4101-A712-DDCC7B4F5DFE}" type="parTrans" cxnId="{EF00C017-4F6A-4EEE-832E-0EC8F2E5D73E}">
      <dgm:prSet/>
      <dgm:spPr>
        <a:xfrm>
          <a:off x="1765266" y="468274"/>
          <a:ext cx="91440" cy="196606"/>
        </a:xfrm>
        <a:noFill/>
        <a:ln w="12700" cap="flat" cmpd="sng" algn="ctr">
          <a:solidFill>
            <a:scrgbClr r="0" g="0" b="0"/>
          </a:solidFill>
          <a:prstDash val="solid"/>
        </a:ln>
        <a:effectLst/>
        <a:scene3d>
          <a:camera prst="orthographicFront">
            <a:rot lat="0" lon="0" rev="0"/>
          </a:camera>
          <a:lightRig rig="contrasting" dir="t">
            <a:rot lat="0" lon="0" rev="1200000"/>
          </a:lightRig>
        </a:scene3d>
        <a:sp3d z="-110000"/>
      </dgm:spPr>
      <dgm:t>
        <a:bodyPr/>
        <a:lstStyle/>
        <a:p>
          <a:pPr algn="ctr"/>
          <a:endParaRPr lang="es-SV"/>
        </a:p>
      </dgm:t>
    </dgm:pt>
    <dgm:pt modelId="{681A28E7-6471-4073-8B71-40AE791DEF9B}" type="sibTrans" cxnId="{EF00C017-4F6A-4EEE-832E-0EC8F2E5D73E}">
      <dgm:prSet/>
      <dgm:spPr/>
      <dgm:t>
        <a:bodyPr/>
        <a:lstStyle/>
        <a:p>
          <a:pPr algn="ctr"/>
          <a:endParaRPr lang="es-SV"/>
        </a:p>
      </dgm:t>
    </dgm:pt>
    <dgm:pt modelId="{CFFAC68E-EC8A-4A7F-BE9D-1C5446675CDC}">
      <dgm:prSet phldrT="[Texto]"/>
      <dgm:spPr>
        <a:xfrm>
          <a:off x="210047" y="1329599"/>
          <a:ext cx="936221" cy="468110"/>
        </a:xfrm>
        <a:solidFill>
          <a:sysClr val="window" lastClr="FFFFFF">
            <a:hueOff val="0"/>
            <a:satOff val="0"/>
            <a:lumOff val="0"/>
            <a:alphaOff val="0"/>
          </a:sys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r>
            <a:rPr lang="es-SV">
              <a:solidFill>
                <a:sysClr val="windowText" lastClr="000000">
                  <a:hueOff val="0"/>
                  <a:satOff val="0"/>
                  <a:lumOff val="0"/>
                  <a:alphaOff val="0"/>
                </a:sysClr>
              </a:solidFill>
              <a:latin typeface="Calibri"/>
              <a:ea typeface="+mn-ea"/>
              <a:cs typeface="+mn-cs"/>
            </a:rPr>
            <a:t>Sección Pagaduría GOES y Otras Fuentes</a:t>
          </a:r>
        </a:p>
      </dgm:t>
    </dgm:pt>
    <dgm:pt modelId="{FB672B43-D6D5-4098-93A8-337EEFE6DC90}" type="parTrans" cxnId="{B70B3CAB-2EAA-4FE6-AFAC-F1621CBA5910}">
      <dgm:prSet/>
      <dgm:spPr>
        <a:xfrm>
          <a:off x="678158" y="1132992"/>
          <a:ext cx="1132828" cy="196606"/>
        </a:xfrm>
        <a:noFill/>
        <a:ln w="12700" cap="flat" cmpd="sng" algn="ctr">
          <a:solidFill>
            <a:scrgbClr r="0" g="0" b="0"/>
          </a:solidFill>
          <a:prstDash val="solid"/>
        </a:ln>
        <a:effectLst/>
        <a:scene3d>
          <a:camera prst="orthographicFront">
            <a:rot lat="0" lon="0" rev="0"/>
          </a:camera>
          <a:lightRig rig="contrasting" dir="t">
            <a:rot lat="0" lon="0" rev="1200000"/>
          </a:lightRig>
        </a:scene3d>
        <a:sp3d z="-110000"/>
      </dgm:spPr>
      <dgm:t>
        <a:bodyPr/>
        <a:lstStyle/>
        <a:p>
          <a:pPr algn="ctr"/>
          <a:endParaRPr lang="es-SV"/>
        </a:p>
      </dgm:t>
    </dgm:pt>
    <dgm:pt modelId="{492D1554-65AE-41FE-8C13-0E3A840E89E5}" type="sibTrans" cxnId="{B70B3CAB-2EAA-4FE6-AFAC-F1621CBA5910}">
      <dgm:prSet/>
      <dgm:spPr/>
      <dgm:t>
        <a:bodyPr/>
        <a:lstStyle/>
        <a:p>
          <a:pPr algn="ctr"/>
          <a:endParaRPr lang="es-SV"/>
        </a:p>
      </dgm:t>
    </dgm:pt>
    <dgm:pt modelId="{15C230D0-0737-40C7-9431-2EE9C3481ED4}">
      <dgm:prSet phldrT="[Texto]"/>
      <dgm:spPr>
        <a:xfrm>
          <a:off x="1342876" y="1329599"/>
          <a:ext cx="936221" cy="468110"/>
        </a:xfrm>
        <a:solidFill>
          <a:sysClr val="window" lastClr="FFFFFF">
            <a:hueOff val="0"/>
            <a:satOff val="0"/>
            <a:lumOff val="0"/>
            <a:alphaOff val="0"/>
          </a:sys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r>
            <a:rPr lang="es-SV">
              <a:solidFill>
                <a:sysClr val="windowText" lastClr="000000">
                  <a:hueOff val="0"/>
                  <a:satOff val="0"/>
                  <a:lumOff val="0"/>
                  <a:alphaOff val="0"/>
                </a:sysClr>
              </a:solidFill>
              <a:latin typeface="Calibri"/>
              <a:ea typeface="+mn-ea"/>
              <a:cs typeface="+mn-cs"/>
            </a:rPr>
            <a:t>Sección de Pagaduría FAE</a:t>
          </a:r>
        </a:p>
      </dgm:t>
    </dgm:pt>
    <dgm:pt modelId="{D46EB095-4914-4459-BEEF-B6A3D72C6AF4}" type="parTrans" cxnId="{CF0A8FFE-F0D6-42FF-8A2C-334AE2C42D35}">
      <dgm:prSet/>
      <dgm:spPr>
        <a:xfrm>
          <a:off x="1765266" y="1132992"/>
          <a:ext cx="91440" cy="196606"/>
        </a:xfrm>
        <a:noFill/>
        <a:ln w="12700" cap="flat" cmpd="sng" algn="ctr">
          <a:solidFill>
            <a:scrgbClr r="0" g="0" b="0"/>
          </a:solidFill>
          <a:prstDash val="solid"/>
        </a:ln>
        <a:effectLst/>
        <a:scene3d>
          <a:camera prst="orthographicFront">
            <a:rot lat="0" lon="0" rev="0"/>
          </a:camera>
          <a:lightRig rig="contrasting" dir="t">
            <a:rot lat="0" lon="0" rev="1200000"/>
          </a:lightRig>
        </a:scene3d>
        <a:sp3d z="-110000"/>
      </dgm:spPr>
      <dgm:t>
        <a:bodyPr/>
        <a:lstStyle/>
        <a:p>
          <a:pPr algn="ctr"/>
          <a:endParaRPr lang="es-SV"/>
        </a:p>
      </dgm:t>
    </dgm:pt>
    <dgm:pt modelId="{ADC39403-719E-4C6A-B8A2-C19CF8739C42}" type="sibTrans" cxnId="{CF0A8FFE-F0D6-42FF-8A2C-334AE2C42D35}">
      <dgm:prSet/>
      <dgm:spPr/>
      <dgm:t>
        <a:bodyPr/>
        <a:lstStyle/>
        <a:p>
          <a:pPr algn="ctr"/>
          <a:endParaRPr lang="es-SV"/>
        </a:p>
      </dgm:t>
    </dgm:pt>
    <dgm:pt modelId="{9C4C8429-FC5A-4732-B6F3-F3B57EE6EDDD}">
      <dgm:prSet phldrT="[Texto]"/>
      <dgm:spPr>
        <a:xfrm>
          <a:off x="2475704" y="1329599"/>
          <a:ext cx="936221" cy="468110"/>
        </a:xfrm>
        <a:solidFill>
          <a:sysClr val="window" lastClr="FFFFFF">
            <a:hueOff val="0"/>
            <a:satOff val="0"/>
            <a:lumOff val="0"/>
            <a:alphaOff val="0"/>
          </a:sys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r>
            <a:rPr lang="es-SV">
              <a:solidFill>
                <a:sysClr val="windowText" lastClr="000000">
                  <a:hueOff val="0"/>
                  <a:satOff val="0"/>
                  <a:lumOff val="0"/>
                  <a:alphaOff val="0"/>
                </a:sysClr>
              </a:solidFill>
              <a:latin typeface="Calibri"/>
              <a:ea typeface="+mn-ea"/>
              <a:cs typeface="+mn-cs"/>
            </a:rPr>
            <a:t>Sección Fondo Circulante MIGOB y Gobernaciones</a:t>
          </a:r>
        </a:p>
      </dgm:t>
    </dgm:pt>
    <dgm:pt modelId="{7FF01436-5A94-4C06-9415-3B0944DDCE0D}" type="parTrans" cxnId="{BD4D7DCF-EB87-4657-87DF-A5FB321730BE}">
      <dgm:prSet/>
      <dgm:spPr>
        <a:xfrm>
          <a:off x="1810987" y="1132992"/>
          <a:ext cx="1132828" cy="196606"/>
        </a:xfrm>
        <a:noFill/>
        <a:ln w="12700" cap="flat" cmpd="sng" algn="ctr">
          <a:solidFill>
            <a:scrgbClr r="0" g="0" b="0"/>
          </a:solidFill>
          <a:prstDash val="solid"/>
        </a:ln>
        <a:effectLst/>
        <a:scene3d>
          <a:camera prst="orthographicFront">
            <a:rot lat="0" lon="0" rev="0"/>
          </a:camera>
          <a:lightRig rig="contrasting" dir="t">
            <a:rot lat="0" lon="0" rev="1200000"/>
          </a:lightRig>
        </a:scene3d>
        <a:sp3d z="-110000"/>
      </dgm:spPr>
      <dgm:t>
        <a:bodyPr/>
        <a:lstStyle/>
        <a:p>
          <a:pPr algn="ctr"/>
          <a:endParaRPr lang="es-SV"/>
        </a:p>
      </dgm:t>
    </dgm:pt>
    <dgm:pt modelId="{73D8429C-0BAB-49FC-B044-6D1F6599A098}" type="sibTrans" cxnId="{BD4D7DCF-EB87-4657-87DF-A5FB321730BE}">
      <dgm:prSet/>
      <dgm:spPr/>
      <dgm:t>
        <a:bodyPr/>
        <a:lstStyle/>
        <a:p>
          <a:pPr algn="ctr"/>
          <a:endParaRPr lang="es-SV"/>
        </a:p>
      </dgm:t>
    </dgm:pt>
    <dgm:pt modelId="{FDA72E67-944E-4DE8-A1A2-064929205F1A}">
      <dgm:prSet/>
      <dgm:spPr>
        <a:xfrm>
          <a:off x="1342876" y="163"/>
          <a:ext cx="936221" cy="468110"/>
        </a:xfrm>
        <a:solidFill>
          <a:sysClr val="window" lastClr="FFFFFF">
            <a:hueOff val="0"/>
            <a:satOff val="0"/>
            <a:lumOff val="0"/>
            <a:alphaOff val="0"/>
          </a:sys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r>
            <a:rPr lang="es-SV">
              <a:solidFill>
                <a:sysClr val="windowText" lastClr="000000">
                  <a:hueOff val="0"/>
                  <a:satOff val="0"/>
                  <a:lumOff val="0"/>
                  <a:alphaOff val="0"/>
                </a:sysClr>
              </a:solidFill>
              <a:latin typeface="Calibri"/>
              <a:ea typeface="+mn-ea"/>
              <a:cs typeface="+mn-cs"/>
            </a:rPr>
            <a:t>Dirección </a:t>
          </a:r>
        </a:p>
        <a:p>
          <a:pPr algn="ctr"/>
          <a:r>
            <a:rPr lang="es-SV">
              <a:solidFill>
                <a:sysClr val="windowText" lastClr="000000">
                  <a:hueOff val="0"/>
                  <a:satOff val="0"/>
                  <a:lumOff val="0"/>
                  <a:alphaOff val="0"/>
                </a:sysClr>
              </a:solidFill>
              <a:latin typeface="Calibri"/>
              <a:ea typeface="+mn-ea"/>
              <a:cs typeface="+mn-cs"/>
            </a:rPr>
            <a:t> Unidad Financiera Institucional</a:t>
          </a:r>
        </a:p>
      </dgm:t>
    </dgm:pt>
    <dgm:pt modelId="{B4EBF3CC-70FD-4F6E-BDC1-6A2141196F63}" type="parTrans" cxnId="{21F4F097-A4DC-4B06-A84E-26EC7A402267}">
      <dgm:prSet/>
      <dgm:spPr/>
      <dgm:t>
        <a:bodyPr/>
        <a:lstStyle/>
        <a:p>
          <a:pPr algn="ctr"/>
          <a:endParaRPr lang="es-SV"/>
        </a:p>
      </dgm:t>
    </dgm:pt>
    <dgm:pt modelId="{961CDE49-898C-4BBF-A8FB-6DD5475F4F2A}" type="sibTrans" cxnId="{21F4F097-A4DC-4B06-A84E-26EC7A402267}">
      <dgm:prSet/>
      <dgm:spPr/>
      <dgm:t>
        <a:bodyPr/>
        <a:lstStyle/>
        <a:p>
          <a:pPr algn="ctr"/>
          <a:endParaRPr lang="es-SV"/>
        </a:p>
      </dgm:t>
    </dgm:pt>
    <dgm:pt modelId="{F51FE4F6-C713-4F7B-A3C6-D4E0C785E067}" type="pres">
      <dgm:prSet presAssocID="{A93763C4-AEE1-4044-9681-FAF7110296ED}" presName="hierChild1" presStyleCnt="0">
        <dgm:presLayoutVars>
          <dgm:orgChart val="1"/>
          <dgm:chPref val="1"/>
          <dgm:dir/>
          <dgm:animOne val="branch"/>
          <dgm:animLvl val="lvl"/>
          <dgm:resizeHandles/>
        </dgm:presLayoutVars>
      </dgm:prSet>
      <dgm:spPr/>
      <dgm:t>
        <a:bodyPr/>
        <a:lstStyle/>
        <a:p>
          <a:endParaRPr lang="es-SV"/>
        </a:p>
      </dgm:t>
    </dgm:pt>
    <dgm:pt modelId="{DA4E60AB-DCBD-4FCA-8375-2AF7CD57A11F}" type="pres">
      <dgm:prSet presAssocID="{FDA72E67-944E-4DE8-A1A2-064929205F1A}" presName="hierRoot1" presStyleCnt="0">
        <dgm:presLayoutVars>
          <dgm:hierBranch/>
        </dgm:presLayoutVars>
      </dgm:prSet>
      <dgm:spPr/>
    </dgm:pt>
    <dgm:pt modelId="{F6099F20-53CF-422E-8DB7-60BACDA67435}" type="pres">
      <dgm:prSet presAssocID="{FDA72E67-944E-4DE8-A1A2-064929205F1A}" presName="rootComposite1" presStyleCnt="0"/>
      <dgm:spPr/>
    </dgm:pt>
    <dgm:pt modelId="{9B9C549A-F175-4974-BD4E-4F4DC3F08335}" type="pres">
      <dgm:prSet presAssocID="{FDA72E67-944E-4DE8-A1A2-064929205F1A}" presName="rootText1" presStyleLbl="node0" presStyleIdx="0" presStyleCnt="1">
        <dgm:presLayoutVars>
          <dgm:chPref val="3"/>
        </dgm:presLayoutVars>
      </dgm:prSet>
      <dgm:spPr>
        <a:prstGeom prst="rect">
          <a:avLst/>
        </a:prstGeom>
      </dgm:spPr>
      <dgm:t>
        <a:bodyPr/>
        <a:lstStyle/>
        <a:p>
          <a:endParaRPr lang="es-SV"/>
        </a:p>
      </dgm:t>
    </dgm:pt>
    <dgm:pt modelId="{35A07D54-B36C-459F-884A-CD455843C7E0}" type="pres">
      <dgm:prSet presAssocID="{FDA72E67-944E-4DE8-A1A2-064929205F1A}" presName="rootConnector1" presStyleLbl="node1" presStyleIdx="0" presStyleCnt="0"/>
      <dgm:spPr/>
      <dgm:t>
        <a:bodyPr/>
        <a:lstStyle/>
        <a:p>
          <a:endParaRPr lang="es-SV"/>
        </a:p>
      </dgm:t>
    </dgm:pt>
    <dgm:pt modelId="{25D6F3D6-F056-45C0-844D-A7CA5FF1D362}" type="pres">
      <dgm:prSet presAssocID="{FDA72E67-944E-4DE8-A1A2-064929205F1A}" presName="hierChild2" presStyleCnt="0"/>
      <dgm:spPr/>
    </dgm:pt>
    <dgm:pt modelId="{61B0844D-79B3-4587-BF9B-1130F2C0739C}" type="pres">
      <dgm:prSet presAssocID="{ABD99228-76D5-4101-A712-DDCC7B4F5DFE}" presName="Name35" presStyleLbl="parChTrans1D2" presStyleIdx="0" presStyleCnt="1"/>
      <dgm:spPr>
        <a:custGeom>
          <a:avLst/>
          <a:gdLst/>
          <a:ahLst/>
          <a:cxnLst/>
          <a:rect l="0" t="0" r="0" b="0"/>
          <a:pathLst>
            <a:path>
              <a:moveTo>
                <a:pt x="45720" y="0"/>
              </a:moveTo>
              <a:lnTo>
                <a:pt x="45720" y="196606"/>
              </a:lnTo>
            </a:path>
          </a:pathLst>
        </a:custGeom>
      </dgm:spPr>
      <dgm:t>
        <a:bodyPr/>
        <a:lstStyle/>
        <a:p>
          <a:endParaRPr lang="es-SV"/>
        </a:p>
      </dgm:t>
    </dgm:pt>
    <dgm:pt modelId="{540569BE-AD39-4310-8992-CE4A93764EF6}" type="pres">
      <dgm:prSet presAssocID="{FE35A712-145F-4675-B1F1-16BA498B856D}" presName="hierRoot2" presStyleCnt="0">
        <dgm:presLayoutVars>
          <dgm:hierBranch/>
        </dgm:presLayoutVars>
      </dgm:prSet>
      <dgm:spPr/>
    </dgm:pt>
    <dgm:pt modelId="{02F191BF-A693-4997-A93B-38BE1368D7B8}" type="pres">
      <dgm:prSet presAssocID="{FE35A712-145F-4675-B1F1-16BA498B856D}" presName="rootComposite" presStyleCnt="0"/>
      <dgm:spPr/>
    </dgm:pt>
    <dgm:pt modelId="{D0D69C79-71D9-435A-9D24-7DC3F3060528}" type="pres">
      <dgm:prSet presAssocID="{FE35A712-145F-4675-B1F1-16BA498B856D}" presName="rootText" presStyleLbl="node2" presStyleIdx="0" presStyleCnt="1">
        <dgm:presLayoutVars>
          <dgm:chPref val="3"/>
        </dgm:presLayoutVars>
      </dgm:prSet>
      <dgm:spPr>
        <a:prstGeom prst="rect">
          <a:avLst/>
        </a:prstGeom>
      </dgm:spPr>
      <dgm:t>
        <a:bodyPr/>
        <a:lstStyle/>
        <a:p>
          <a:endParaRPr lang="es-SV"/>
        </a:p>
      </dgm:t>
    </dgm:pt>
    <dgm:pt modelId="{6F35B568-A12D-4734-8CA9-4F6CE667E36D}" type="pres">
      <dgm:prSet presAssocID="{FE35A712-145F-4675-B1F1-16BA498B856D}" presName="rootConnector" presStyleLbl="node2" presStyleIdx="0" presStyleCnt="1"/>
      <dgm:spPr/>
      <dgm:t>
        <a:bodyPr/>
        <a:lstStyle/>
        <a:p>
          <a:endParaRPr lang="es-SV"/>
        </a:p>
      </dgm:t>
    </dgm:pt>
    <dgm:pt modelId="{952383D3-A0D0-4136-AA37-5D7E6BD4854D}" type="pres">
      <dgm:prSet presAssocID="{FE35A712-145F-4675-B1F1-16BA498B856D}" presName="hierChild4" presStyleCnt="0"/>
      <dgm:spPr/>
    </dgm:pt>
    <dgm:pt modelId="{1C91CD48-6C04-4F88-A3A6-F97C5583D7CB}" type="pres">
      <dgm:prSet presAssocID="{FB672B43-D6D5-4098-93A8-337EEFE6DC90}" presName="Name35" presStyleLbl="parChTrans1D3" presStyleIdx="0" presStyleCnt="3"/>
      <dgm:spPr>
        <a:custGeom>
          <a:avLst/>
          <a:gdLst/>
          <a:ahLst/>
          <a:cxnLst/>
          <a:rect l="0" t="0" r="0" b="0"/>
          <a:pathLst>
            <a:path>
              <a:moveTo>
                <a:pt x="1132828" y="0"/>
              </a:moveTo>
              <a:lnTo>
                <a:pt x="1132828" y="98303"/>
              </a:lnTo>
              <a:lnTo>
                <a:pt x="0" y="98303"/>
              </a:lnTo>
              <a:lnTo>
                <a:pt x="0" y="196606"/>
              </a:lnTo>
            </a:path>
          </a:pathLst>
        </a:custGeom>
      </dgm:spPr>
      <dgm:t>
        <a:bodyPr/>
        <a:lstStyle/>
        <a:p>
          <a:endParaRPr lang="es-SV"/>
        </a:p>
      </dgm:t>
    </dgm:pt>
    <dgm:pt modelId="{C459A7D4-9591-4F96-8ED8-33DE61201E36}" type="pres">
      <dgm:prSet presAssocID="{CFFAC68E-EC8A-4A7F-BE9D-1C5446675CDC}" presName="hierRoot2" presStyleCnt="0">
        <dgm:presLayoutVars>
          <dgm:hierBranch val="init"/>
        </dgm:presLayoutVars>
      </dgm:prSet>
      <dgm:spPr/>
    </dgm:pt>
    <dgm:pt modelId="{3DA7C78B-2403-4156-A3FD-59A0A5FECB56}" type="pres">
      <dgm:prSet presAssocID="{CFFAC68E-EC8A-4A7F-BE9D-1C5446675CDC}" presName="rootComposite" presStyleCnt="0"/>
      <dgm:spPr/>
    </dgm:pt>
    <dgm:pt modelId="{30C631DF-0959-47D1-A9E2-D05510D3BF60}" type="pres">
      <dgm:prSet presAssocID="{CFFAC68E-EC8A-4A7F-BE9D-1C5446675CDC}" presName="rootText" presStyleLbl="node3" presStyleIdx="0" presStyleCnt="3">
        <dgm:presLayoutVars>
          <dgm:chPref val="3"/>
        </dgm:presLayoutVars>
      </dgm:prSet>
      <dgm:spPr>
        <a:prstGeom prst="rect">
          <a:avLst/>
        </a:prstGeom>
      </dgm:spPr>
      <dgm:t>
        <a:bodyPr/>
        <a:lstStyle/>
        <a:p>
          <a:endParaRPr lang="es-SV"/>
        </a:p>
      </dgm:t>
    </dgm:pt>
    <dgm:pt modelId="{706D81A7-286B-46A0-84A9-85E492AA5EB0}" type="pres">
      <dgm:prSet presAssocID="{CFFAC68E-EC8A-4A7F-BE9D-1C5446675CDC}" presName="rootConnector" presStyleLbl="node3" presStyleIdx="0" presStyleCnt="3"/>
      <dgm:spPr/>
      <dgm:t>
        <a:bodyPr/>
        <a:lstStyle/>
        <a:p>
          <a:endParaRPr lang="es-SV"/>
        </a:p>
      </dgm:t>
    </dgm:pt>
    <dgm:pt modelId="{55BDAF78-53AC-468E-BA8B-E210B23A0B91}" type="pres">
      <dgm:prSet presAssocID="{CFFAC68E-EC8A-4A7F-BE9D-1C5446675CDC}" presName="hierChild4" presStyleCnt="0"/>
      <dgm:spPr/>
    </dgm:pt>
    <dgm:pt modelId="{EBC00E1A-9922-4459-8EF9-2F9B1DD7DE53}" type="pres">
      <dgm:prSet presAssocID="{CFFAC68E-EC8A-4A7F-BE9D-1C5446675CDC}" presName="hierChild5" presStyleCnt="0"/>
      <dgm:spPr/>
    </dgm:pt>
    <dgm:pt modelId="{4B2F1E0F-AD74-4BD7-8435-C4DDD36866C3}" type="pres">
      <dgm:prSet presAssocID="{D46EB095-4914-4459-BEEF-B6A3D72C6AF4}" presName="Name35" presStyleLbl="parChTrans1D3" presStyleIdx="1" presStyleCnt="3"/>
      <dgm:spPr>
        <a:custGeom>
          <a:avLst/>
          <a:gdLst/>
          <a:ahLst/>
          <a:cxnLst/>
          <a:rect l="0" t="0" r="0" b="0"/>
          <a:pathLst>
            <a:path>
              <a:moveTo>
                <a:pt x="45720" y="0"/>
              </a:moveTo>
              <a:lnTo>
                <a:pt x="45720" y="196606"/>
              </a:lnTo>
            </a:path>
          </a:pathLst>
        </a:custGeom>
      </dgm:spPr>
      <dgm:t>
        <a:bodyPr/>
        <a:lstStyle/>
        <a:p>
          <a:endParaRPr lang="es-SV"/>
        </a:p>
      </dgm:t>
    </dgm:pt>
    <dgm:pt modelId="{EB2205AE-D133-4BB4-99E3-2D33D5AF98DA}" type="pres">
      <dgm:prSet presAssocID="{15C230D0-0737-40C7-9431-2EE9C3481ED4}" presName="hierRoot2" presStyleCnt="0">
        <dgm:presLayoutVars>
          <dgm:hierBranch val="init"/>
        </dgm:presLayoutVars>
      </dgm:prSet>
      <dgm:spPr/>
    </dgm:pt>
    <dgm:pt modelId="{BA975ADA-58C8-41B6-A8AF-A075D187DFDD}" type="pres">
      <dgm:prSet presAssocID="{15C230D0-0737-40C7-9431-2EE9C3481ED4}" presName="rootComposite" presStyleCnt="0"/>
      <dgm:spPr/>
    </dgm:pt>
    <dgm:pt modelId="{56781E8F-B565-4011-BF15-76E1A17B7200}" type="pres">
      <dgm:prSet presAssocID="{15C230D0-0737-40C7-9431-2EE9C3481ED4}" presName="rootText" presStyleLbl="node3" presStyleIdx="1" presStyleCnt="3">
        <dgm:presLayoutVars>
          <dgm:chPref val="3"/>
        </dgm:presLayoutVars>
      </dgm:prSet>
      <dgm:spPr>
        <a:prstGeom prst="rect">
          <a:avLst/>
        </a:prstGeom>
      </dgm:spPr>
      <dgm:t>
        <a:bodyPr/>
        <a:lstStyle/>
        <a:p>
          <a:endParaRPr lang="es-SV"/>
        </a:p>
      </dgm:t>
    </dgm:pt>
    <dgm:pt modelId="{C85C1023-D14E-405D-B14A-6D76915EFC55}" type="pres">
      <dgm:prSet presAssocID="{15C230D0-0737-40C7-9431-2EE9C3481ED4}" presName="rootConnector" presStyleLbl="node3" presStyleIdx="1" presStyleCnt="3"/>
      <dgm:spPr/>
      <dgm:t>
        <a:bodyPr/>
        <a:lstStyle/>
        <a:p>
          <a:endParaRPr lang="es-SV"/>
        </a:p>
      </dgm:t>
    </dgm:pt>
    <dgm:pt modelId="{67E2EBC5-5B12-46D3-8CA8-98D2D377FD81}" type="pres">
      <dgm:prSet presAssocID="{15C230D0-0737-40C7-9431-2EE9C3481ED4}" presName="hierChild4" presStyleCnt="0"/>
      <dgm:spPr/>
    </dgm:pt>
    <dgm:pt modelId="{B184BDE7-8829-4730-89CE-2DFAD2CB27E2}" type="pres">
      <dgm:prSet presAssocID="{15C230D0-0737-40C7-9431-2EE9C3481ED4}" presName="hierChild5" presStyleCnt="0"/>
      <dgm:spPr/>
    </dgm:pt>
    <dgm:pt modelId="{C9797AC8-BA7D-4FA8-959F-0D6260414E37}" type="pres">
      <dgm:prSet presAssocID="{7FF01436-5A94-4C06-9415-3B0944DDCE0D}" presName="Name35" presStyleLbl="parChTrans1D3" presStyleIdx="2" presStyleCnt="3"/>
      <dgm:spPr>
        <a:custGeom>
          <a:avLst/>
          <a:gdLst/>
          <a:ahLst/>
          <a:cxnLst/>
          <a:rect l="0" t="0" r="0" b="0"/>
          <a:pathLst>
            <a:path>
              <a:moveTo>
                <a:pt x="0" y="0"/>
              </a:moveTo>
              <a:lnTo>
                <a:pt x="0" y="98303"/>
              </a:lnTo>
              <a:lnTo>
                <a:pt x="1132828" y="98303"/>
              </a:lnTo>
              <a:lnTo>
                <a:pt x="1132828" y="196606"/>
              </a:lnTo>
            </a:path>
          </a:pathLst>
        </a:custGeom>
      </dgm:spPr>
      <dgm:t>
        <a:bodyPr/>
        <a:lstStyle/>
        <a:p>
          <a:endParaRPr lang="es-SV"/>
        </a:p>
      </dgm:t>
    </dgm:pt>
    <dgm:pt modelId="{F490939A-8B5B-491C-92CA-60151FC43FF5}" type="pres">
      <dgm:prSet presAssocID="{9C4C8429-FC5A-4732-B6F3-F3B57EE6EDDD}" presName="hierRoot2" presStyleCnt="0">
        <dgm:presLayoutVars>
          <dgm:hierBranch val="init"/>
        </dgm:presLayoutVars>
      </dgm:prSet>
      <dgm:spPr/>
    </dgm:pt>
    <dgm:pt modelId="{50A8BD08-5FEB-4054-8DF4-BB9AD0278824}" type="pres">
      <dgm:prSet presAssocID="{9C4C8429-FC5A-4732-B6F3-F3B57EE6EDDD}" presName="rootComposite" presStyleCnt="0"/>
      <dgm:spPr/>
    </dgm:pt>
    <dgm:pt modelId="{38C8280E-AB13-44BD-BC67-55DE389610EF}" type="pres">
      <dgm:prSet presAssocID="{9C4C8429-FC5A-4732-B6F3-F3B57EE6EDDD}" presName="rootText" presStyleLbl="node3" presStyleIdx="2" presStyleCnt="3">
        <dgm:presLayoutVars>
          <dgm:chPref val="3"/>
        </dgm:presLayoutVars>
      </dgm:prSet>
      <dgm:spPr>
        <a:prstGeom prst="rect">
          <a:avLst/>
        </a:prstGeom>
      </dgm:spPr>
      <dgm:t>
        <a:bodyPr/>
        <a:lstStyle/>
        <a:p>
          <a:endParaRPr lang="es-SV"/>
        </a:p>
      </dgm:t>
    </dgm:pt>
    <dgm:pt modelId="{75A05AD4-22D7-482B-A17D-D21CAA58E439}" type="pres">
      <dgm:prSet presAssocID="{9C4C8429-FC5A-4732-B6F3-F3B57EE6EDDD}" presName="rootConnector" presStyleLbl="node3" presStyleIdx="2" presStyleCnt="3"/>
      <dgm:spPr/>
      <dgm:t>
        <a:bodyPr/>
        <a:lstStyle/>
        <a:p>
          <a:endParaRPr lang="es-SV"/>
        </a:p>
      </dgm:t>
    </dgm:pt>
    <dgm:pt modelId="{E8600B9A-0CBA-447D-AA94-6A49C9054B35}" type="pres">
      <dgm:prSet presAssocID="{9C4C8429-FC5A-4732-B6F3-F3B57EE6EDDD}" presName="hierChild4" presStyleCnt="0"/>
      <dgm:spPr/>
    </dgm:pt>
    <dgm:pt modelId="{5C3DAC49-2D66-4C45-8A04-F4C698614124}" type="pres">
      <dgm:prSet presAssocID="{9C4C8429-FC5A-4732-B6F3-F3B57EE6EDDD}" presName="hierChild5" presStyleCnt="0"/>
      <dgm:spPr/>
    </dgm:pt>
    <dgm:pt modelId="{DCECD5FC-7A1E-4A93-85C1-FBDFC8A49E18}" type="pres">
      <dgm:prSet presAssocID="{FE35A712-145F-4675-B1F1-16BA498B856D}" presName="hierChild5" presStyleCnt="0"/>
      <dgm:spPr/>
    </dgm:pt>
    <dgm:pt modelId="{2B991187-EFA0-4C60-9767-B71E4468CE50}" type="pres">
      <dgm:prSet presAssocID="{FDA72E67-944E-4DE8-A1A2-064929205F1A}" presName="hierChild3" presStyleCnt="0"/>
      <dgm:spPr/>
    </dgm:pt>
  </dgm:ptLst>
  <dgm:cxnLst>
    <dgm:cxn modelId="{E9028C75-0060-4883-B1B7-CF9733954BB3}" type="presOf" srcId="{D46EB095-4914-4459-BEEF-B6A3D72C6AF4}" destId="{4B2F1E0F-AD74-4BD7-8435-C4DDD36866C3}" srcOrd="0" destOrd="0" presId="urn:microsoft.com/office/officeart/2005/8/layout/orgChart1"/>
    <dgm:cxn modelId="{61B6F894-A3F9-4CCD-B8C9-924AA7791673}" type="presOf" srcId="{9C4C8429-FC5A-4732-B6F3-F3B57EE6EDDD}" destId="{75A05AD4-22D7-482B-A17D-D21CAA58E439}" srcOrd="1" destOrd="0" presId="urn:microsoft.com/office/officeart/2005/8/layout/orgChart1"/>
    <dgm:cxn modelId="{BD4D7DCF-EB87-4657-87DF-A5FB321730BE}" srcId="{FE35A712-145F-4675-B1F1-16BA498B856D}" destId="{9C4C8429-FC5A-4732-B6F3-F3B57EE6EDDD}" srcOrd="2" destOrd="0" parTransId="{7FF01436-5A94-4C06-9415-3B0944DDCE0D}" sibTransId="{73D8429C-0BAB-49FC-B044-6D1F6599A098}"/>
    <dgm:cxn modelId="{EF00C017-4F6A-4EEE-832E-0EC8F2E5D73E}" srcId="{FDA72E67-944E-4DE8-A1A2-064929205F1A}" destId="{FE35A712-145F-4675-B1F1-16BA498B856D}" srcOrd="0" destOrd="0" parTransId="{ABD99228-76D5-4101-A712-DDCC7B4F5DFE}" sibTransId="{681A28E7-6471-4073-8B71-40AE791DEF9B}"/>
    <dgm:cxn modelId="{376B6B5D-7B91-40C2-9831-9871C656147E}" type="presOf" srcId="{FDA72E67-944E-4DE8-A1A2-064929205F1A}" destId="{35A07D54-B36C-459F-884A-CD455843C7E0}" srcOrd="1" destOrd="0" presId="urn:microsoft.com/office/officeart/2005/8/layout/orgChart1"/>
    <dgm:cxn modelId="{1262266B-D55B-4AD1-B63D-622217165760}" type="presOf" srcId="{FB672B43-D6D5-4098-93A8-337EEFE6DC90}" destId="{1C91CD48-6C04-4F88-A3A6-F97C5583D7CB}" srcOrd="0" destOrd="0" presId="urn:microsoft.com/office/officeart/2005/8/layout/orgChart1"/>
    <dgm:cxn modelId="{9F0128FD-65B8-4CA2-A5DE-46E7E653AEA8}" type="presOf" srcId="{15C230D0-0737-40C7-9431-2EE9C3481ED4}" destId="{C85C1023-D14E-405D-B14A-6D76915EFC55}" srcOrd="1" destOrd="0" presId="urn:microsoft.com/office/officeart/2005/8/layout/orgChart1"/>
    <dgm:cxn modelId="{3C40CB39-6129-4E04-BAC2-36B731C3DC2F}" type="presOf" srcId="{CFFAC68E-EC8A-4A7F-BE9D-1C5446675CDC}" destId="{30C631DF-0959-47D1-A9E2-D05510D3BF60}" srcOrd="0" destOrd="0" presId="urn:microsoft.com/office/officeart/2005/8/layout/orgChart1"/>
    <dgm:cxn modelId="{9625A29B-4A2A-42E7-A0D3-4CC4EBC4297C}" type="presOf" srcId="{A93763C4-AEE1-4044-9681-FAF7110296ED}" destId="{F51FE4F6-C713-4F7B-A3C6-D4E0C785E067}" srcOrd="0" destOrd="0" presId="urn:microsoft.com/office/officeart/2005/8/layout/orgChart1"/>
    <dgm:cxn modelId="{EBB2529B-4E4A-4CCF-BF90-2326422FAFB1}" type="presOf" srcId="{15C230D0-0737-40C7-9431-2EE9C3481ED4}" destId="{56781E8F-B565-4011-BF15-76E1A17B7200}" srcOrd="0" destOrd="0" presId="urn:microsoft.com/office/officeart/2005/8/layout/orgChart1"/>
    <dgm:cxn modelId="{B70B3CAB-2EAA-4FE6-AFAC-F1621CBA5910}" srcId="{FE35A712-145F-4675-B1F1-16BA498B856D}" destId="{CFFAC68E-EC8A-4A7F-BE9D-1C5446675CDC}" srcOrd="0" destOrd="0" parTransId="{FB672B43-D6D5-4098-93A8-337EEFE6DC90}" sibTransId="{492D1554-65AE-41FE-8C13-0E3A840E89E5}"/>
    <dgm:cxn modelId="{CF0A8FFE-F0D6-42FF-8A2C-334AE2C42D35}" srcId="{FE35A712-145F-4675-B1F1-16BA498B856D}" destId="{15C230D0-0737-40C7-9431-2EE9C3481ED4}" srcOrd="1" destOrd="0" parTransId="{D46EB095-4914-4459-BEEF-B6A3D72C6AF4}" sibTransId="{ADC39403-719E-4C6A-B8A2-C19CF8739C42}"/>
    <dgm:cxn modelId="{4C11BD51-AA76-44AC-A4D8-425239C502EB}" type="presOf" srcId="{9C4C8429-FC5A-4732-B6F3-F3B57EE6EDDD}" destId="{38C8280E-AB13-44BD-BC67-55DE389610EF}" srcOrd="0" destOrd="0" presId="urn:microsoft.com/office/officeart/2005/8/layout/orgChart1"/>
    <dgm:cxn modelId="{F3C8EB6D-B9ED-4E4C-B305-D9A8BF0420EF}" type="presOf" srcId="{FDA72E67-944E-4DE8-A1A2-064929205F1A}" destId="{9B9C549A-F175-4974-BD4E-4F4DC3F08335}" srcOrd="0" destOrd="0" presId="urn:microsoft.com/office/officeart/2005/8/layout/orgChart1"/>
    <dgm:cxn modelId="{21F4F097-A4DC-4B06-A84E-26EC7A402267}" srcId="{A93763C4-AEE1-4044-9681-FAF7110296ED}" destId="{FDA72E67-944E-4DE8-A1A2-064929205F1A}" srcOrd="0" destOrd="0" parTransId="{B4EBF3CC-70FD-4F6E-BDC1-6A2141196F63}" sibTransId="{961CDE49-898C-4BBF-A8FB-6DD5475F4F2A}"/>
    <dgm:cxn modelId="{C06A00BF-E353-48CB-A885-3D6123C0BCA1}" type="presOf" srcId="{7FF01436-5A94-4C06-9415-3B0944DDCE0D}" destId="{C9797AC8-BA7D-4FA8-959F-0D6260414E37}" srcOrd="0" destOrd="0" presId="urn:microsoft.com/office/officeart/2005/8/layout/orgChart1"/>
    <dgm:cxn modelId="{227818D5-B4B9-41B1-9804-CAB3D88BF934}" type="presOf" srcId="{CFFAC68E-EC8A-4A7F-BE9D-1C5446675CDC}" destId="{706D81A7-286B-46A0-84A9-85E492AA5EB0}" srcOrd="1" destOrd="0" presId="urn:microsoft.com/office/officeart/2005/8/layout/orgChart1"/>
    <dgm:cxn modelId="{CB8FBD4C-9037-4B05-885E-E59B80D0AFCA}" type="presOf" srcId="{FE35A712-145F-4675-B1F1-16BA498B856D}" destId="{D0D69C79-71D9-435A-9D24-7DC3F3060528}" srcOrd="0" destOrd="0" presId="urn:microsoft.com/office/officeart/2005/8/layout/orgChart1"/>
    <dgm:cxn modelId="{7489F43E-6DD0-4095-95AD-6BC9F1630463}" type="presOf" srcId="{ABD99228-76D5-4101-A712-DDCC7B4F5DFE}" destId="{61B0844D-79B3-4587-BF9B-1130F2C0739C}" srcOrd="0" destOrd="0" presId="urn:microsoft.com/office/officeart/2005/8/layout/orgChart1"/>
    <dgm:cxn modelId="{FD3052DA-991D-4DDD-8D15-57B06138676F}" type="presOf" srcId="{FE35A712-145F-4675-B1F1-16BA498B856D}" destId="{6F35B568-A12D-4734-8CA9-4F6CE667E36D}" srcOrd="1" destOrd="0" presId="urn:microsoft.com/office/officeart/2005/8/layout/orgChart1"/>
    <dgm:cxn modelId="{0170847B-5F11-4DAD-A926-FFE84CBBB903}" type="presParOf" srcId="{F51FE4F6-C713-4F7B-A3C6-D4E0C785E067}" destId="{DA4E60AB-DCBD-4FCA-8375-2AF7CD57A11F}" srcOrd="0" destOrd="0" presId="urn:microsoft.com/office/officeart/2005/8/layout/orgChart1"/>
    <dgm:cxn modelId="{0E6D8ADE-FBE2-4C0D-A536-566CDA90D417}" type="presParOf" srcId="{DA4E60AB-DCBD-4FCA-8375-2AF7CD57A11F}" destId="{F6099F20-53CF-422E-8DB7-60BACDA67435}" srcOrd="0" destOrd="0" presId="urn:microsoft.com/office/officeart/2005/8/layout/orgChart1"/>
    <dgm:cxn modelId="{EF6FE376-A143-44CA-9BEB-1CBEE74CD28B}" type="presParOf" srcId="{F6099F20-53CF-422E-8DB7-60BACDA67435}" destId="{9B9C549A-F175-4974-BD4E-4F4DC3F08335}" srcOrd="0" destOrd="0" presId="urn:microsoft.com/office/officeart/2005/8/layout/orgChart1"/>
    <dgm:cxn modelId="{8A88F7E4-C0FD-4147-80D9-4110E9B2D276}" type="presParOf" srcId="{F6099F20-53CF-422E-8DB7-60BACDA67435}" destId="{35A07D54-B36C-459F-884A-CD455843C7E0}" srcOrd="1" destOrd="0" presId="urn:microsoft.com/office/officeart/2005/8/layout/orgChart1"/>
    <dgm:cxn modelId="{68650A0C-F5D2-40FD-879A-A93E4680541A}" type="presParOf" srcId="{DA4E60AB-DCBD-4FCA-8375-2AF7CD57A11F}" destId="{25D6F3D6-F056-45C0-844D-A7CA5FF1D362}" srcOrd="1" destOrd="0" presId="urn:microsoft.com/office/officeart/2005/8/layout/orgChart1"/>
    <dgm:cxn modelId="{74260E17-18FE-4105-AEC6-7D88E77F6751}" type="presParOf" srcId="{25D6F3D6-F056-45C0-844D-A7CA5FF1D362}" destId="{61B0844D-79B3-4587-BF9B-1130F2C0739C}" srcOrd="0" destOrd="0" presId="urn:microsoft.com/office/officeart/2005/8/layout/orgChart1"/>
    <dgm:cxn modelId="{F317629F-8CF6-46DC-B9AA-82238D70D92F}" type="presParOf" srcId="{25D6F3D6-F056-45C0-844D-A7CA5FF1D362}" destId="{540569BE-AD39-4310-8992-CE4A93764EF6}" srcOrd="1" destOrd="0" presId="urn:microsoft.com/office/officeart/2005/8/layout/orgChart1"/>
    <dgm:cxn modelId="{BD728D15-3A94-4EBA-9187-DA580E2B70EC}" type="presParOf" srcId="{540569BE-AD39-4310-8992-CE4A93764EF6}" destId="{02F191BF-A693-4997-A93B-38BE1368D7B8}" srcOrd="0" destOrd="0" presId="urn:microsoft.com/office/officeart/2005/8/layout/orgChart1"/>
    <dgm:cxn modelId="{027D7F46-5BD7-4306-8382-C5220B8B7F5F}" type="presParOf" srcId="{02F191BF-A693-4997-A93B-38BE1368D7B8}" destId="{D0D69C79-71D9-435A-9D24-7DC3F3060528}" srcOrd="0" destOrd="0" presId="urn:microsoft.com/office/officeart/2005/8/layout/orgChart1"/>
    <dgm:cxn modelId="{D570C41C-DCD1-4D5B-AB54-51CA9A61A17D}" type="presParOf" srcId="{02F191BF-A693-4997-A93B-38BE1368D7B8}" destId="{6F35B568-A12D-4734-8CA9-4F6CE667E36D}" srcOrd="1" destOrd="0" presId="urn:microsoft.com/office/officeart/2005/8/layout/orgChart1"/>
    <dgm:cxn modelId="{39AD6DEA-285C-4D9F-A5AB-7C505274E046}" type="presParOf" srcId="{540569BE-AD39-4310-8992-CE4A93764EF6}" destId="{952383D3-A0D0-4136-AA37-5D7E6BD4854D}" srcOrd="1" destOrd="0" presId="urn:microsoft.com/office/officeart/2005/8/layout/orgChart1"/>
    <dgm:cxn modelId="{EDFB3799-7D41-4C36-A8A6-700D9612733B}" type="presParOf" srcId="{952383D3-A0D0-4136-AA37-5D7E6BD4854D}" destId="{1C91CD48-6C04-4F88-A3A6-F97C5583D7CB}" srcOrd="0" destOrd="0" presId="urn:microsoft.com/office/officeart/2005/8/layout/orgChart1"/>
    <dgm:cxn modelId="{245E0558-5A34-4418-BDB1-8257CBDDD00E}" type="presParOf" srcId="{952383D3-A0D0-4136-AA37-5D7E6BD4854D}" destId="{C459A7D4-9591-4F96-8ED8-33DE61201E36}" srcOrd="1" destOrd="0" presId="urn:microsoft.com/office/officeart/2005/8/layout/orgChart1"/>
    <dgm:cxn modelId="{9D8E8FAF-DBBE-4886-93DD-A1C095C2DFCA}" type="presParOf" srcId="{C459A7D4-9591-4F96-8ED8-33DE61201E36}" destId="{3DA7C78B-2403-4156-A3FD-59A0A5FECB56}" srcOrd="0" destOrd="0" presId="urn:microsoft.com/office/officeart/2005/8/layout/orgChart1"/>
    <dgm:cxn modelId="{64027F5F-3186-423B-B926-A72B475C3F18}" type="presParOf" srcId="{3DA7C78B-2403-4156-A3FD-59A0A5FECB56}" destId="{30C631DF-0959-47D1-A9E2-D05510D3BF60}" srcOrd="0" destOrd="0" presId="urn:microsoft.com/office/officeart/2005/8/layout/orgChart1"/>
    <dgm:cxn modelId="{9B55024C-8AA7-47B9-AE0C-071A721012B9}" type="presParOf" srcId="{3DA7C78B-2403-4156-A3FD-59A0A5FECB56}" destId="{706D81A7-286B-46A0-84A9-85E492AA5EB0}" srcOrd="1" destOrd="0" presId="urn:microsoft.com/office/officeart/2005/8/layout/orgChart1"/>
    <dgm:cxn modelId="{F7BC07B1-A7F8-4962-A971-66FE1EEA2115}" type="presParOf" srcId="{C459A7D4-9591-4F96-8ED8-33DE61201E36}" destId="{55BDAF78-53AC-468E-BA8B-E210B23A0B91}" srcOrd="1" destOrd="0" presId="urn:microsoft.com/office/officeart/2005/8/layout/orgChart1"/>
    <dgm:cxn modelId="{D15E6366-7DCF-4367-8C3F-D67216E90AFE}" type="presParOf" srcId="{C459A7D4-9591-4F96-8ED8-33DE61201E36}" destId="{EBC00E1A-9922-4459-8EF9-2F9B1DD7DE53}" srcOrd="2" destOrd="0" presId="urn:microsoft.com/office/officeart/2005/8/layout/orgChart1"/>
    <dgm:cxn modelId="{1F9ECC2C-8BB8-4966-BA22-289CA7AE639A}" type="presParOf" srcId="{952383D3-A0D0-4136-AA37-5D7E6BD4854D}" destId="{4B2F1E0F-AD74-4BD7-8435-C4DDD36866C3}" srcOrd="2" destOrd="0" presId="urn:microsoft.com/office/officeart/2005/8/layout/orgChart1"/>
    <dgm:cxn modelId="{4D3D04D0-C05E-416C-A0CF-366163B4F12E}" type="presParOf" srcId="{952383D3-A0D0-4136-AA37-5D7E6BD4854D}" destId="{EB2205AE-D133-4BB4-99E3-2D33D5AF98DA}" srcOrd="3" destOrd="0" presId="urn:microsoft.com/office/officeart/2005/8/layout/orgChart1"/>
    <dgm:cxn modelId="{6BA5044E-1699-436B-ABEE-5DD9025F3548}" type="presParOf" srcId="{EB2205AE-D133-4BB4-99E3-2D33D5AF98DA}" destId="{BA975ADA-58C8-41B6-A8AF-A075D187DFDD}" srcOrd="0" destOrd="0" presId="urn:microsoft.com/office/officeart/2005/8/layout/orgChart1"/>
    <dgm:cxn modelId="{9FD84ABD-2F49-4C09-B5DC-7CB44E2CA6AB}" type="presParOf" srcId="{BA975ADA-58C8-41B6-A8AF-A075D187DFDD}" destId="{56781E8F-B565-4011-BF15-76E1A17B7200}" srcOrd="0" destOrd="0" presId="urn:microsoft.com/office/officeart/2005/8/layout/orgChart1"/>
    <dgm:cxn modelId="{87CE59BB-EB18-4B70-8715-D5861095E56D}" type="presParOf" srcId="{BA975ADA-58C8-41B6-A8AF-A075D187DFDD}" destId="{C85C1023-D14E-405D-B14A-6D76915EFC55}" srcOrd="1" destOrd="0" presId="urn:microsoft.com/office/officeart/2005/8/layout/orgChart1"/>
    <dgm:cxn modelId="{94299B77-BB7B-4C31-BF49-0A06D6AB6728}" type="presParOf" srcId="{EB2205AE-D133-4BB4-99E3-2D33D5AF98DA}" destId="{67E2EBC5-5B12-46D3-8CA8-98D2D377FD81}" srcOrd="1" destOrd="0" presId="urn:microsoft.com/office/officeart/2005/8/layout/orgChart1"/>
    <dgm:cxn modelId="{EBE9B082-A1EA-4F12-9082-C3CF4495AC7E}" type="presParOf" srcId="{EB2205AE-D133-4BB4-99E3-2D33D5AF98DA}" destId="{B184BDE7-8829-4730-89CE-2DFAD2CB27E2}" srcOrd="2" destOrd="0" presId="urn:microsoft.com/office/officeart/2005/8/layout/orgChart1"/>
    <dgm:cxn modelId="{7A744450-6FE4-4BAB-8960-9636CC1B1C23}" type="presParOf" srcId="{952383D3-A0D0-4136-AA37-5D7E6BD4854D}" destId="{C9797AC8-BA7D-4FA8-959F-0D6260414E37}" srcOrd="4" destOrd="0" presId="urn:microsoft.com/office/officeart/2005/8/layout/orgChart1"/>
    <dgm:cxn modelId="{5FF87ADF-C559-4C5F-8056-4FE9E9FE9933}" type="presParOf" srcId="{952383D3-A0D0-4136-AA37-5D7E6BD4854D}" destId="{F490939A-8B5B-491C-92CA-60151FC43FF5}" srcOrd="5" destOrd="0" presId="urn:microsoft.com/office/officeart/2005/8/layout/orgChart1"/>
    <dgm:cxn modelId="{0C56BB90-4958-4EE4-AF07-659294FBAC6E}" type="presParOf" srcId="{F490939A-8B5B-491C-92CA-60151FC43FF5}" destId="{50A8BD08-5FEB-4054-8DF4-BB9AD0278824}" srcOrd="0" destOrd="0" presId="urn:microsoft.com/office/officeart/2005/8/layout/orgChart1"/>
    <dgm:cxn modelId="{DD739517-CDF0-4CBA-90E5-225762DF7250}" type="presParOf" srcId="{50A8BD08-5FEB-4054-8DF4-BB9AD0278824}" destId="{38C8280E-AB13-44BD-BC67-55DE389610EF}" srcOrd="0" destOrd="0" presId="urn:microsoft.com/office/officeart/2005/8/layout/orgChart1"/>
    <dgm:cxn modelId="{CFDEDCC7-07F6-4C79-A545-6AD6464924A4}" type="presParOf" srcId="{50A8BD08-5FEB-4054-8DF4-BB9AD0278824}" destId="{75A05AD4-22D7-482B-A17D-D21CAA58E439}" srcOrd="1" destOrd="0" presId="urn:microsoft.com/office/officeart/2005/8/layout/orgChart1"/>
    <dgm:cxn modelId="{2C56C6EA-63EB-439F-87FE-055D3C499C22}" type="presParOf" srcId="{F490939A-8B5B-491C-92CA-60151FC43FF5}" destId="{E8600B9A-0CBA-447D-AA94-6A49C9054B35}" srcOrd="1" destOrd="0" presId="urn:microsoft.com/office/officeart/2005/8/layout/orgChart1"/>
    <dgm:cxn modelId="{249BBB94-CA1F-473C-95C6-03C381EAB3DF}" type="presParOf" srcId="{F490939A-8B5B-491C-92CA-60151FC43FF5}" destId="{5C3DAC49-2D66-4C45-8A04-F4C698614124}" srcOrd="2" destOrd="0" presId="urn:microsoft.com/office/officeart/2005/8/layout/orgChart1"/>
    <dgm:cxn modelId="{8082BA19-8A3C-4B80-921D-A626E1B02FA9}" type="presParOf" srcId="{540569BE-AD39-4310-8992-CE4A93764EF6}" destId="{DCECD5FC-7A1E-4A93-85C1-FBDFC8A49E18}" srcOrd="2" destOrd="0" presId="urn:microsoft.com/office/officeart/2005/8/layout/orgChart1"/>
    <dgm:cxn modelId="{CB2004A0-FE78-4FEC-87E1-4F57F42CE257}" type="presParOf" srcId="{DA4E60AB-DCBD-4FCA-8375-2AF7CD57A11F}" destId="{2B991187-EFA0-4C60-9767-B71E4468CE50}" srcOrd="2" destOrd="0" presId="urn:microsoft.com/office/officeart/2005/8/layout/orgChart1"/>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A3B97FF-C4E7-4C80-9A68-95AE79F25FCC}" type="doc">
      <dgm:prSet loTypeId="urn:microsoft.com/office/officeart/2005/8/layout/orgChart1" loCatId="hierarchy" qsTypeId="urn:microsoft.com/office/officeart/2005/8/quickstyle/simple3" qsCatId="simple" csTypeId="urn:microsoft.com/office/officeart/2005/8/colors/accent0_1" csCatId="mainScheme" phldr="1"/>
      <dgm:spPr/>
      <dgm:t>
        <a:bodyPr/>
        <a:lstStyle/>
        <a:p>
          <a:endParaRPr lang="es-SV"/>
        </a:p>
      </dgm:t>
    </dgm:pt>
    <dgm:pt modelId="{01E52E1E-09FF-4FB8-B85E-7021FF401819}">
      <dgm:prSet phldrT="[Texto]"/>
      <dgm:spPr/>
      <dgm:t>
        <a:bodyPr/>
        <a:lstStyle/>
        <a:p>
          <a:r>
            <a:rPr lang="es-SV"/>
            <a:t>Departamento de Contabilidad Gubernamental</a:t>
          </a:r>
        </a:p>
      </dgm:t>
    </dgm:pt>
    <dgm:pt modelId="{0317B324-8657-4FA9-8145-F49C7EED5AB9}" type="parTrans" cxnId="{F1C0B45B-81D1-42B3-95DB-5242C3FCD1CF}">
      <dgm:prSet/>
      <dgm:spPr>
        <a:ln w="12700"/>
      </dgm:spPr>
      <dgm:t>
        <a:bodyPr/>
        <a:lstStyle/>
        <a:p>
          <a:endParaRPr lang="es-SV"/>
        </a:p>
      </dgm:t>
    </dgm:pt>
    <dgm:pt modelId="{B6CC7256-A997-4372-96B0-603904F927B5}" type="sibTrans" cxnId="{F1C0B45B-81D1-42B3-95DB-5242C3FCD1CF}">
      <dgm:prSet/>
      <dgm:spPr/>
      <dgm:t>
        <a:bodyPr/>
        <a:lstStyle/>
        <a:p>
          <a:endParaRPr lang="es-SV"/>
        </a:p>
      </dgm:t>
    </dgm:pt>
    <dgm:pt modelId="{90C1E40A-80F2-49C5-90CD-5F7D7C9D863C}">
      <dgm:prSet phldrT="[Texto]"/>
      <dgm:spPr/>
      <dgm:t>
        <a:bodyPr/>
        <a:lstStyle/>
        <a:p>
          <a:r>
            <a:rPr lang="es-SV"/>
            <a:t>Sección de Registro  de Operaciones</a:t>
          </a:r>
        </a:p>
      </dgm:t>
    </dgm:pt>
    <dgm:pt modelId="{F5F0E38B-3278-4E1E-88A8-FE53C50675FC}" type="parTrans" cxnId="{34C45E3F-3CEE-4752-ABC5-14D7CCCDFCD3}">
      <dgm:prSet/>
      <dgm:spPr>
        <a:ln w="12700"/>
      </dgm:spPr>
      <dgm:t>
        <a:bodyPr/>
        <a:lstStyle/>
        <a:p>
          <a:endParaRPr lang="es-SV"/>
        </a:p>
      </dgm:t>
    </dgm:pt>
    <dgm:pt modelId="{41FBD7F5-5D94-44B6-9030-6BDE2E078019}" type="sibTrans" cxnId="{34C45E3F-3CEE-4752-ABC5-14D7CCCDFCD3}">
      <dgm:prSet/>
      <dgm:spPr/>
      <dgm:t>
        <a:bodyPr/>
        <a:lstStyle/>
        <a:p>
          <a:endParaRPr lang="es-SV"/>
        </a:p>
      </dgm:t>
    </dgm:pt>
    <dgm:pt modelId="{3979FC1A-F396-4037-9CF1-3D4CC85BDED3}">
      <dgm:prSet phldrT="[Texto]"/>
      <dgm:spPr/>
      <dgm:t>
        <a:bodyPr/>
        <a:lstStyle/>
        <a:p>
          <a:r>
            <a:rPr lang="es-SV"/>
            <a:t>Sección de Archivo Contable</a:t>
          </a:r>
        </a:p>
      </dgm:t>
    </dgm:pt>
    <dgm:pt modelId="{34774212-850C-4E98-9962-BA5FFF3494BF}" type="parTrans" cxnId="{FA636082-5EA2-4441-8D8E-51952D60FA42}">
      <dgm:prSet/>
      <dgm:spPr>
        <a:ln w="12700"/>
      </dgm:spPr>
      <dgm:t>
        <a:bodyPr/>
        <a:lstStyle/>
        <a:p>
          <a:endParaRPr lang="es-SV"/>
        </a:p>
      </dgm:t>
    </dgm:pt>
    <dgm:pt modelId="{454E0D27-9873-4B68-8A76-086C38DBE143}" type="sibTrans" cxnId="{FA636082-5EA2-4441-8D8E-51952D60FA42}">
      <dgm:prSet/>
      <dgm:spPr/>
      <dgm:t>
        <a:bodyPr/>
        <a:lstStyle/>
        <a:p>
          <a:endParaRPr lang="es-SV"/>
        </a:p>
      </dgm:t>
    </dgm:pt>
    <dgm:pt modelId="{4A4964E9-8B2D-4615-9133-34ED7AB50229}">
      <dgm:prSet/>
      <dgm:spPr/>
      <dgm:t>
        <a:bodyPr/>
        <a:lstStyle/>
        <a:p>
          <a:r>
            <a:rPr lang="es-SV"/>
            <a:t>Dirección de la Unidad Financiera Institucional</a:t>
          </a:r>
        </a:p>
      </dgm:t>
    </dgm:pt>
    <dgm:pt modelId="{C18A7FF4-D6EA-4C5E-A1D5-E689F4D23C2E}" type="parTrans" cxnId="{D7075A5E-DCC4-4B17-B16E-3B1B316AD009}">
      <dgm:prSet/>
      <dgm:spPr/>
      <dgm:t>
        <a:bodyPr/>
        <a:lstStyle/>
        <a:p>
          <a:endParaRPr lang="es-SV"/>
        </a:p>
      </dgm:t>
    </dgm:pt>
    <dgm:pt modelId="{D3E0EB21-4C88-47AF-B659-4FE3F8EAB010}" type="sibTrans" cxnId="{D7075A5E-DCC4-4B17-B16E-3B1B316AD009}">
      <dgm:prSet/>
      <dgm:spPr/>
      <dgm:t>
        <a:bodyPr/>
        <a:lstStyle/>
        <a:p>
          <a:endParaRPr lang="es-SV"/>
        </a:p>
      </dgm:t>
    </dgm:pt>
    <dgm:pt modelId="{D28B68E6-3D29-4BC3-90FE-A4D4BDE11B0B}" type="pres">
      <dgm:prSet presAssocID="{5A3B97FF-C4E7-4C80-9A68-95AE79F25FCC}" presName="hierChild1" presStyleCnt="0">
        <dgm:presLayoutVars>
          <dgm:orgChart val="1"/>
          <dgm:chPref val="1"/>
          <dgm:dir/>
          <dgm:animOne val="branch"/>
          <dgm:animLvl val="lvl"/>
          <dgm:resizeHandles/>
        </dgm:presLayoutVars>
      </dgm:prSet>
      <dgm:spPr/>
      <dgm:t>
        <a:bodyPr/>
        <a:lstStyle/>
        <a:p>
          <a:endParaRPr lang="es-SV"/>
        </a:p>
      </dgm:t>
    </dgm:pt>
    <dgm:pt modelId="{40019A6C-F3D3-46A5-9A28-00757EBFA33A}" type="pres">
      <dgm:prSet presAssocID="{4A4964E9-8B2D-4615-9133-34ED7AB50229}" presName="hierRoot1" presStyleCnt="0">
        <dgm:presLayoutVars>
          <dgm:hierBranch val="init"/>
        </dgm:presLayoutVars>
      </dgm:prSet>
      <dgm:spPr/>
    </dgm:pt>
    <dgm:pt modelId="{6DE20CA0-EF46-4CA0-B86D-EF862937D77D}" type="pres">
      <dgm:prSet presAssocID="{4A4964E9-8B2D-4615-9133-34ED7AB50229}" presName="rootComposite1" presStyleCnt="0"/>
      <dgm:spPr/>
    </dgm:pt>
    <dgm:pt modelId="{BDBC82C9-8DF0-47E4-BC10-D89D3FE6ABBE}" type="pres">
      <dgm:prSet presAssocID="{4A4964E9-8B2D-4615-9133-34ED7AB50229}" presName="rootText1" presStyleLbl="node0" presStyleIdx="0" presStyleCnt="1">
        <dgm:presLayoutVars>
          <dgm:chPref val="3"/>
        </dgm:presLayoutVars>
      </dgm:prSet>
      <dgm:spPr/>
      <dgm:t>
        <a:bodyPr/>
        <a:lstStyle/>
        <a:p>
          <a:endParaRPr lang="es-SV"/>
        </a:p>
      </dgm:t>
    </dgm:pt>
    <dgm:pt modelId="{EB4EAFE2-0020-4E8C-9355-B6962710F92C}" type="pres">
      <dgm:prSet presAssocID="{4A4964E9-8B2D-4615-9133-34ED7AB50229}" presName="rootConnector1" presStyleLbl="node1" presStyleIdx="0" presStyleCnt="0"/>
      <dgm:spPr/>
      <dgm:t>
        <a:bodyPr/>
        <a:lstStyle/>
        <a:p>
          <a:endParaRPr lang="es-SV"/>
        </a:p>
      </dgm:t>
    </dgm:pt>
    <dgm:pt modelId="{DEB74ACE-6B12-4DA5-8509-A42E6B0E037F}" type="pres">
      <dgm:prSet presAssocID="{4A4964E9-8B2D-4615-9133-34ED7AB50229}" presName="hierChild2" presStyleCnt="0"/>
      <dgm:spPr/>
    </dgm:pt>
    <dgm:pt modelId="{A9E6FC9C-54DC-4245-B5C2-731552504A7B}" type="pres">
      <dgm:prSet presAssocID="{0317B324-8657-4FA9-8145-F49C7EED5AB9}" presName="Name37" presStyleLbl="parChTrans1D2" presStyleIdx="0" presStyleCnt="1"/>
      <dgm:spPr/>
      <dgm:t>
        <a:bodyPr/>
        <a:lstStyle/>
        <a:p>
          <a:endParaRPr lang="es-SV"/>
        </a:p>
      </dgm:t>
    </dgm:pt>
    <dgm:pt modelId="{9D8B8E9C-9F25-4418-A694-E6E9B75AF16C}" type="pres">
      <dgm:prSet presAssocID="{01E52E1E-09FF-4FB8-B85E-7021FF401819}" presName="hierRoot2" presStyleCnt="0">
        <dgm:presLayoutVars>
          <dgm:hierBranch/>
        </dgm:presLayoutVars>
      </dgm:prSet>
      <dgm:spPr/>
    </dgm:pt>
    <dgm:pt modelId="{A9A0C1DC-6911-4BFD-BFDA-CE888101869A}" type="pres">
      <dgm:prSet presAssocID="{01E52E1E-09FF-4FB8-B85E-7021FF401819}" presName="rootComposite" presStyleCnt="0"/>
      <dgm:spPr/>
    </dgm:pt>
    <dgm:pt modelId="{5135487B-4992-403C-BC66-126289AA133C}" type="pres">
      <dgm:prSet presAssocID="{01E52E1E-09FF-4FB8-B85E-7021FF401819}" presName="rootText" presStyleLbl="node2" presStyleIdx="0" presStyleCnt="1">
        <dgm:presLayoutVars>
          <dgm:chPref val="3"/>
        </dgm:presLayoutVars>
      </dgm:prSet>
      <dgm:spPr/>
      <dgm:t>
        <a:bodyPr/>
        <a:lstStyle/>
        <a:p>
          <a:endParaRPr lang="es-SV"/>
        </a:p>
      </dgm:t>
    </dgm:pt>
    <dgm:pt modelId="{E5BFFD40-C1E9-431C-9D5D-AC73768F64EC}" type="pres">
      <dgm:prSet presAssocID="{01E52E1E-09FF-4FB8-B85E-7021FF401819}" presName="rootConnector" presStyleLbl="node2" presStyleIdx="0" presStyleCnt="1"/>
      <dgm:spPr/>
      <dgm:t>
        <a:bodyPr/>
        <a:lstStyle/>
        <a:p>
          <a:endParaRPr lang="es-SV"/>
        </a:p>
      </dgm:t>
    </dgm:pt>
    <dgm:pt modelId="{AF5E08C6-6937-434B-B4FC-04806A787A25}" type="pres">
      <dgm:prSet presAssocID="{01E52E1E-09FF-4FB8-B85E-7021FF401819}" presName="hierChild4" presStyleCnt="0"/>
      <dgm:spPr/>
    </dgm:pt>
    <dgm:pt modelId="{33289A06-C49A-4036-942A-406A89FB7611}" type="pres">
      <dgm:prSet presAssocID="{F5F0E38B-3278-4E1E-88A8-FE53C50675FC}" presName="Name35" presStyleLbl="parChTrans1D3" presStyleIdx="0" presStyleCnt="2"/>
      <dgm:spPr/>
      <dgm:t>
        <a:bodyPr/>
        <a:lstStyle/>
        <a:p>
          <a:endParaRPr lang="es-SV"/>
        </a:p>
      </dgm:t>
    </dgm:pt>
    <dgm:pt modelId="{EE94B10E-EFDF-4664-8AE5-CDD510CB01F7}" type="pres">
      <dgm:prSet presAssocID="{90C1E40A-80F2-49C5-90CD-5F7D7C9D863C}" presName="hierRoot2" presStyleCnt="0">
        <dgm:presLayoutVars>
          <dgm:hierBranch val="init"/>
        </dgm:presLayoutVars>
      </dgm:prSet>
      <dgm:spPr/>
    </dgm:pt>
    <dgm:pt modelId="{1F5DE915-0489-4773-8A35-2785F7456DBD}" type="pres">
      <dgm:prSet presAssocID="{90C1E40A-80F2-49C5-90CD-5F7D7C9D863C}" presName="rootComposite" presStyleCnt="0"/>
      <dgm:spPr/>
    </dgm:pt>
    <dgm:pt modelId="{497D0556-8497-405E-8D01-5D883B5D0E7D}" type="pres">
      <dgm:prSet presAssocID="{90C1E40A-80F2-49C5-90CD-5F7D7C9D863C}" presName="rootText" presStyleLbl="node3" presStyleIdx="0" presStyleCnt="2">
        <dgm:presLayoutVars>
          <dgm:chPref val="3"/>
        </dgm:presLayoutVars>
      </dgm:prSet>
      <dgm:spPr/>
      <dgm:t>
        <a:bodyPr/>
        <a:lstStyle/>
        <a:p>
          <a:endParaRPr lang="es-SV"/>
        </a:p>
      </dgm:t>
    </dgm:pt>
    <dgm:pt modelId="{C255AE29-BAB2-4B11-BFF9-C45E730D4DDE}" type="pres">
      <dgm:prSet presAssocID="{90C1E40A-80F2-49C5-90CD-5F7D7C9D863C}" presName="rootConnector" presStyleLbl="node3" presStyleIdx="0" presStyleCnt="2"/>
      <dgm:spPr/>
      <dgm:t>
        <a:bodyPr/>
        <a:lstStyle/>
        <a:p>
          <a:endParaRPr lang="es-SV"/>
        </a:p>
      </dgm:t>
    </dgm:pt>
    <dgm:pt modelId="{2B1C772C-CC64-43D0-A21F-EDF75D6DA81F}" type="pres">
      <dgm:prSet presAssocID="{90C1E40A-80F2-49C5-90CD-5F7D7C9D863C}" presName="hierChild4" presStyleCnt="0"/>
      <dgm:spPr/>
    </dgm:pt>
    <dgm:pt modelId="{9C3A51EA-5E41-496A-886C-06B96DD3CE41}" type="pres">
      <dgm:prSet presAssocID="{90C1E40A-80F2-49C5-90CD-5F7D7C9D863C}" presName="hierChild5" presStyleCnt="0"/>
      <dgm:spPr/>
    </dgm:pt>
    <dgm:pt modelId="{27E27C40-67B1-4BCD-A8D4-798CF0E49AEC}" type="pres">
      <dgm:prSet presAssocID="{34774212-850C-4E98-9962-BA5FFF3494BF}" presName="Name35" presStyleLbl="parChTrans1D3" presStyleIdx="1" presStyleCnt="2"/>
      <dgm:spPr/>
      <dgm:t>
        <a:bodyPr/>
        <a:lstStyle/>
        <a:p>
          <a:endParaRPr lang="es-SV"/>
        </a:p>
      </dgm:t>
    </dgm:pt>
    <dgm:pt modelId="{1F56F230-8B8E-4F11-BF1C-B86D4CBBE30F}" type="pres">
      <dgm:prSet presAssocID="{3979FC1A-F396-4037-9CF1-3D4CC85BDED3}" presName="hierRoot2" presStyleCnt="0">
        <dgm:presLayoutVars>
          <dgm:hierBranch val="init"/>
        </dgm:presLayoutVars>
      </dgm:prSet>
      <dgm:spPr/>
    </dgm:pt>
    <dgm:pt modelId="{64144AE1-0D92-44AA-81DA-42D536A19362}" type="pres">
      <dgm:prSet presAssocID="{3979FC1A-F396-4037-9CF1-3D4CC85BDED3}" presName="rootComposite" presStyleCnt="0"/>
      <dgm:spPr/>
    </dgm:pt>
    <dgm:pt modelId="{63491822-3C06-4CB2-BE25-F53351A95867}" type="pres">
      <dgm:prSet presAssocID="{3979FC1A-F396-4037-9CF1-3D4CC85BDED3}" presName="rootText" presStyleLbl="node3" presStyleIdx="1" presStyleCnt="2">
        <dgm:presLayoutVars>
          <dgm:chPref val="3"/>
        </dgm:presLayoutVars>
      </dgm:prSet>
      <dgm:spPr/>
      <dgm:t>
        <a:bodyPr/>
        <a:lstStyle/>
        <a:p>
          <a:endParaRPr lang="es-SV"/>
        </a:p>
      </dgm:t>
    </dgm:pt>
    <dgm:pt modelId="{7F53E60B-0E5E-4E7B-B200-3593ED53B752}" type="pres">
      <dgm:prSet presAssocID="{3979FC1A-F396-4037-9CF1-3D4CC85BDED3}" presName="rootConnector" presStyleLbl="node3" presStyleIdx="1" presStyleCnt="2"/>
      <dgm:spPr/>
      <dgm:t>
        <a:bodyPr/>
        <a:lstStyle/>
        <a:p>
          <a:endParaRPr lang="es-SV"/>
        </a:p>
      </dgm:t>
    </dgm:pt>
    <dgm:pt modelId="{FA8294DF-C6C3-423A-B3A2-B2AD5B4C9D9C}" type="pres">
      <dgm:prSet presAssocID="{3979FC1A-F396-4037-9CF1-3D4CC85BDED3}" presName="hierChild4" presStyleCnt="0"/>
      <dgm:spPr/>
    </dgm:pt>
    <dgm:pt modelId="{7D40D10C-50B0-4A3E-9A2D-417220A145EE}" type="pres">
      <dgm:prSet presAssocID="{3979FC1A-F396-4037-9CF1-3D4CC85BDED3}" presName="hierChild5" presStyleCnt="0"/>
      <dgm:spPr/>
    </dgm:pt>
    <dgm:pt modelId="{75FCD90C-8F6D-4A24-86BB-DE8949B5CBEC}" type="pres">
      <dgm:prSet presAssocID="{01E52E1E-09FF-4FB8-B85E-7021FF401819}" presName="hierChild5" presStyleCnt="0"/>
      <dgm:spPr/>
    </dgm:pt>
    <dgm:pt modelId="{659EDB4D-A4AC-4872-8E57-FDFD694C1CC3}" type="pres">
      <dgm:prSet presAssocID="{4A4964E9-8B2D-4615-9133-34ED7AB50229}" presName="hierChild3" presStyleCnt="0"/>
      <dgm:spPr/>
    </dgm:pt>
  </dgm:ptLst>
  <dgm:cxnLst>
    <dgm:cxn modelId="{8B68D789-DCE6-413A-A83E-6158736BE9ED}" type="presOf" srcId="{3979FC1A-F396-4037-9CF1-3D4CC85BDED3}" destId="{7F53E60B-0E5E-4E7B-B200-3593ED53B752}" srcOrd="1" destOrd="0" presId="urn:microsoft.com/office/officeart/2005/8/layout/orgChart1"/>
    <dgm:cxn modelId="{0EDD3E3A-FDCB-4373-97F3-55E9D64E038B}" type="presOf" srcId="{01E52E1E-09FF-4FB8-B85E-7021FF401819}" destId="{E5BFFD40-C1E9-431C-9D5D-AC73768F64EC}" srcOrd="1" destOrd="0" presId="urn:microsoft.com/office/officeart/2005/8/layout/orgChart1"/>
    <dgm:cxn modelId="{66650F21-AF73-40A0-A7C1-E200CD46F7BC}" type="presOf" srcId="{90C1E40A-80F2-49C5-90CD-5F7D7C9D863C}" destId="{C255AE29-BAB2-4B11-BFF9-C45E730D4DDE}" srcOrd="1" destOrd="0" presId="urn:microsoft.com/office/officeart/2005/8/layout/orgChart1"/>
    <dgm:cxn modelId="{DBF9AA80-7E27-489D-897C-7BC9F4F533FE}" type="presOf" srcId="{34774212-850C-4E98-9962-BA5FFF3494BF}" destId="{27E27C40-67B1-4BCD-A8D4-798CF0E49AEC}" srcOrd="0" destOrd="0" presId="urn:microsoft.com/office/officeart/2005/8/layout/orgChart1"/>
    <dgm:cxn modelId="{F1C0B45B-81D1-42B3-95DB-5242C3FCD1CF}" srcId="{4A4964E9-8B2D-4615-9133-34ED7AB50229}" destId="{01E52E1E-09FF-4FB8-B85E-7021FF401819}" srcOrd="0" destOrd="0" parTransId="{0317B324-8657-4FA9-8145-F49C7EED5AB9}" sibTransId="{B6CC7256-A997-4372-96B0-603904F927B5}"/>
    <dgm:cxn modelId="{F8548A72-2461-4016-AD95-07FAE8C5669B}" type="presOf" srcId="{4A4964E9-8B2D-4615-9133-34ED7AB50229}" destId="{EB4EAFE2-0020-4E8C-9355-B6962710F92C}" srcOrd="1" destOrd="0" presId="urn:microsoft.com/office/officeart/2005/8/layout/orgChart1"/>
    <dgm:cxn modelId="{138A0FCE-40F2-461A-9D24-62C934E328F1}" type="presOf" srcId="{90C1E40A-80F2-49C5-90CD-5F7D7C9D863C}" destId="{497D0556-8497-405E-8D01-5D883B5D0E7D}" srcOrd="0" destOrd="0" presId="urn:microsoft.com/office/officeart/2005/8/layout/orgChart1"/>
    <dgm:cxn modelId="{FA636082-5EA2-4441-8D8E-51952D60FA42}" srcId="{01E52E1E-09FF-4FB8-B85E-7021FF401819}" destId="{3979FC1A-F396-4037-9CF1-3D4CC85BDED3}" srcOrd="1" destOrd="0" parTransId="{34774212-850C-4E98-9962-BA5FFF3494BF}" sibTransId="{454E0D27-9873-4B68-8A76-086C38DBE143}"/>
    <dgm:cxn modelId="{A37989E1-3FBB-4410-B124-D44DDF88325B}" type="presOf" srcId="{3979FC1A-F396-4037-9CF1-3D4CC85BDED3}" destId="{63491822-3C06-4CB2-BE25-F53351A95867}" srcOrd="0" destOrd="0" presId="urn:microsoft.com/office/officeart/2005/8/layout/orgChart1"/>
    <dgm:cxn modelId="{994204E9-A894-474B-99F5-237641AC5BE7}" type="presOf" srcId="{0317B324-8657-4FA9-8145-F49C7EED5AB9}" destId="{A9E6FC9C-54DC-4245-B5C2-731552504A7B}" srcOrd="0" destOrd="0" presId="urn:microsoft.com/office/officeart/2005/8/layout/orgChart1"/>
    <dgm:cxn modelId="{34C45E3F-3CEE-4752-ABC5-14D7CCCDFCD3}" srcId="{01E52E1E-09FF-4FB8-B85E-7021FF401819}" destId="{90C1E40A-80F2-49C5-90CD-5F7D7C9D863C}" srcOrd="0" destOrd="0" parTransId="{F5F0E38B-3278-4E1E-88A8-FE53C50675FC}" sibTransId="{41FBD7F5-5D94-44B6-9030-6BDE2E078019}"/>
    <dgm:cxn modelId="{46A78A3B-D18F-4272-B841-7F003B46FFA6}" type="presOf" srcId="{01E52E1E-09FF-4FB8-B85E-7021FF401819}" destId="{5135487B-4992-403C-BC66-126289AA133C}" srcOrd="0" destOrd="0" presId="urn:microsoft.com/office/officeart/2005/8/layout/orgChart1"/>
    <dgm:cxn modelId="{D7075A5E-DCC4-4B17-B16E-3B1B316AD009}" srcId="{5A3B97FF-C4E7-4C80-9A68-95AE79F25FCC}" destId="{4A4964E9-8B2D-4615-9133-34ED7AB50229}" srcOrd="0" destOrd="0" parTransId="{C18A7FF4-D6EA-4C5E-A1D5-E689F4D23C2E}" sibTransId="{D3E0EB21-4C88-47AF-B659-4FE3F8EAB010}"/>
    <dgm:cxn modelId="{85269D65-D85E-43F6-B267-13C7FB27049F}" type="presOf" srcId="{5A3B97FF-C4E7-4C80-9A68-95AE79F25FCC}" destId="{D28B68E6-3D29-4BC3-90FE-A4D4BDE11B0B}" srcOrd="0" destOrd="0" presId="urn:microsoft.com/office/officeart/2005/8/layout/orgChart1"/>
    <dgm:cxn modelId="{B0258DE1-6DE9-43F5-9EEC-05CD1C86A247}" type="presOf" srcId="{4A4964E9-8B2D-4615-9133-34ED7AB50229}" destId="{BDBC82C9-8DF0-47E4-BC10-D89D3FE6ABBE}" srcOrd="0" destOrd="0" presId="urn:microsoft.com/office/officeart/2005/8/layout/orgChart1"/>
    <dgm:cxn modelId="{D1F4A853-0D49-4332-855E-EE269AAA1FF4}" type="presOf" srcId="{F5F0E38B-3278-4E1E-88A8-FE53C50675FC}" destId="{33289A06-C49A-4036-942A-406A89FB7611}" srcOrd="0" destOrd="0" presId="urn:microsoft.com/office/officeart/2005/8/layout/orgChart1"/>
    <dgm:cxn modelId="{88F8450E-3624-4ACA-A179-3C92B1A7BA3D}" type="presParOf" srcId="{D28B68E6-3D29-4BC3-90FE-A4D4BDE11B0B}" destId="{40019A6C-F3D3-46A5-9A28-00757EBFA33A}" srcOrd="0" destOrd="0" presId="urn:microsoft.com/office/officeart/2005/8/layout/orgChart1"/>
    <dgm:cxn modelId="{ACDDB061-F0DC-49B8-8E2F-E6B9EFD03DC9}" type="presParOf" srcId="{40019A6C-F3D3-46A5-9A28-00757EBFA33A}" destId="{6DE20CA0-EF46-4CA0-B86D-EF862937D77D}" srcOrd="0" destOrd="0" presId="urn:microsoft.com/office/officeart/2005/8/layout/orgChart1"/>
    <dgm:cxn modelId="{CBA756AA-D995-49B4-945E-9B3AD551D84E}" type="presParOf" srcId="{6DE20CA0-EF46-4CA0-B86D-EF862937D77D}" destId="{BDBC82C9-8DF0-47E4-BC10-D89D3FE6ABBE}" srcOrd="0" destOrd="0" presId="urn:microsoft.com/office/officeart/2005/8/layout/orgChart1"/>
    <dgm:cxn modelId="{F51CC4AD-8D7C-4FAF-B1BB-895C1036697A}" type="presParOf" srcId="{6DE20CA0-EF46-4CA0-B86D-EF862937D77D}" destId="{EB4EAFE2-0020-4E8C-9355-B6962710F92C}" srcOrd="1" destOrd="0" presId="urn:microsoft.com/office/officeart/2005/8/layout/orgChart1"/>
    <dgm:cxn modelId="{30820C27-402E-42E9-9FF2-AA645711789C}" type="presParOf" srcId="{40019A6C-F3D3-46A5-9A28-00757EBFA33A}" destId="{DEB74ACE-6B12-4DA5-8509-A42E6B0E037F}" srcOrd="1" destOrd="0" presId="urn:microsoft.com/office/officeart/2005/8/layout/orgChart1"/>
    <dgm:cxn modelId="{D7E487FF-0F62-4A54-B768-A4DB9ECB3EDB}" type="presParOf" srcId="{DEB74ACE-6B12-4DA5-8509-A42E6B0E037F}" destId="{A9E6FC9C-54DC-4245-B5C2-731552504A7B}" srcOrd="0" destOrd="0" presId="urn:microsoft.com/office/officeart/2005/8/layout/orgChart1"/>
    <dgm:cxn modelId="{31F8A956-CA0E-42B0-A7AE-C2D6EB7822D7}" type="presParOf" srcId="{DEB74ACE-6B12-4DA5-8509-A42E6B0E037F}" destId="{9D8B8E9C-9F25-4418-A694-E6E9B75AF16C}" srcOrd="1" destOrd="0" presId="urn:microsoft.com/office/officeart/2005/8/layout/orgChart1"/>
    <dgm:cxn modelId="{8159002F-EAF0-4C7D-A2FF-5DB24F24F782}" type="presParOf" srcId="{9D8B8E9C-9F25-4418-A694-E6E9B75AF16C}" destId="{A9A0C1DC-6911-4BFD-BFDA-CE888101869A}" srcOrd="0" destOrd="0" presId="urn:microsoft.com/office/officeart/2005/8/layout/orgChart1"/>
    <dgm:cxn modelId="{A0284CD7-565D-4598-A388-716184A75682}" type="presParOf" srcId="{A9A0C1DC-6911-4BFD-BFDA-CE888101869A}" destId="{5135487B-4992-403C-BC66-126289AA133C}" srcOrd="0" destOrd="0" presId="urn:microsoft.com/office/officeart/2005/8/layout/orgChart1"/>
    <dgm:cxn modelId="{110A7154-EF89-4CE1-979C-35630D205EAA}" type="presParOf" srcId="{A9A0C1DC-6911-4BFD-BFDA-CE888101869A}" destId="{E5BFFD40-C1E9-431C-9D5D-AC73768F64EC}" srcOrd="1" destOrd="0" presId="urn:microsoft.com/office/officeart/2005/8/layout/orgChart1"/>
    <dgm:cxn modelId="{7D7A08A7-A97B-444A-8A85-0FB80965FA2F}" type="presParOf" srcId="{9D8B8E9C-9F25-4418-A694-E6E9B75AF16C}" destId="{AF5E08C6-6937-434B-B4FC-04806A787A25}" srcOrd="1" destOrd="0" presId="urn:microsoft.com/office/officeart/2005/8/layout/orgChart1"/>
    <dgm:cxn modelId="{ED8C7E1F-C805-4647-8D18-7619468E3824}" type="presParOf" srcId="{AF5E08C6-6937-434B-B4FC-04806A787A25}" destId="{33289A06-C49A-4036-942A-406A89FB7611}" srcOrd="0" destOrd="0" presId="urn:microsoft.com/office/officeart/2005/8/layout/orgChart1"/>
    <dgm:cxn modelId="{5D73658D-FB07-4603-9100-622C504C3EF4}" type="presParOf" srcId="{AF5E08C6-6937-434B-B4FC-04806A787A25}" destId="{EE94B10E-EFDF-4664-8AE5-CDD510CB01F7}" srcOrd="1" destOrd="0" presId="urn:microsoft.com/office/officeart/2005/8/layout/orgChart1"/>
    <dgm:cxn modelId="{6D276A6B-8F6A-416F-8976-06E365A16E85}" type="presParOf" srcId="{EE94B10E-EFDF-4664-8AE5-CDD510CB01F7}" destId="{1F5DE915-0489-4773-8A35-2785F7456DBD}" srcOrd="0" destOrd="0" presId="urn:microsoft.com/office/officeart/2005/8/layout/orgChart1"/>
    <dgm:cxn modelId="{A1C12F64-BDD3-4BDC-B9A8-445815C96C7C}" type="presParOf" srcId="{1F5DE915-0489-4773-8A35-2785F7456DBD}" destId="{497D0556-8497-405E-8D01-5D883B5D0E7D}" srcOrd="0" destOrd="0" presId="urn:microsoft.com/office/officeart/2005/8/layout/orgChart1"/>
    <dgm:cxn modelId="{C830B822-E251-4A1D-A46E-C3FDF659CB23}" type="presParOf" srcId="{1F5DE915-0489-4773-8A35-2785F7456DBD}" destId="{C255AE29-BAB2-4B11-BFF9-C45E730D4DDE}" srcOrd="1" destOrd="0" presId="urn:microsoft.com/office/officeart/2005/8/layout/orgChart1"/>
    <dgm:cxn modelId="{354448F5-AB90-425C-A25B-0513C15B3BD4}" type="presParOf" srcId="{EE94B10E-EFDF-4664-8AE5-CDD510CB01F7}" destId="{2B1C772C-CC64-43D0-A21F-EDF75D6DA81F}" srcOrd="1" destOrd="0" presId="urn:microsoft.com/office/officeart/2005/8/layout/orgChart1"/>
    <dgm:cxn modelId="{12BD225D-0A9C-4417-8007-9D0DBC9AA7BB}" type="presParOf" srcId="{EE94B10E-EFDF-4664-8AE5-CDD510CB01F7}" destId="{9C3A51EA-5E41-496A-886C-06B96DD3CE41}" srcOrd="2" destOrd="0" presId="urn:microsoft.com/office/officeart/2005/8/layout/orgChart1"/>
    <dgm:cxn modelId="{C86AC773-8CBD-4CDF-9378-CBF280E9B7BB}" type="presParOf" srcId="{AF5E08C6-6937-434B-B4FC-04806A787A25}" destId="{27E27C40-67B1-4BCD-A8D4-798CF0E49AEC}" srcOrd="2" destOrd="0" presId="urn:microsoft.com/office/officeart/2005/8/layout/orgChart1"/>
    <dgm:cxn modelId="{0C4B5922-B74D-4D30-8390-E0BF1042E671}" type="presParOf" srcId="{AF5E08C6-6937-434B-B4FC-04806A787A25}" destId="{1F56F230-8B8E-4F11-BF1C-B86D4CBBE30F}" srcOrd="3" destOrd="0" presId="urn:microsoft.com/office/officeart/2005/8/layout/orgChart1"/>
    <dgm:cxn modelId="{803A0873-16C6-4B02-995B-3EDA2E435EB7}" type="presParOf" srcId="{1F56F230-8B8E-4F11-BF1C-B86D4CBBE30F}" destId="{64144AE1-0D92-44AA-81DA-42D536A19362}" srcOrd="0" destOrd="0" presId="urn:microsoft.com/office/officeart/2005/8/layout/orgChart1"/>
    <dgm:cxn modelId="{69234A2C-D668-4B73-90EC-4DA6E6E52737}" type="presParOf" srcId="{64144AE1-0D92-44AA-81DA-42D536A19362}" destId="{63491822-3C06-4CB2-BE25-F53351A95867}" srcOrd="0" destOrd="0" presId="urn:microsoft.com/office/officeart/2005/8/layout/orgChart1"/>
    <dgm:cxn modelId="{F290C797-60B1-4E87-A762-A78184251DF1}" type="presParOf" srcId="{64144AE1-0D92-44AA-81DA-42D536A19362}" destId="{7F53E60B-0E5E-4E7B-B200-3593ED53B752}" srcOrd="1" destOrd="0" presId="urn:microsoft.com/office/officeart/2005/8/layout/orgChart1"/>
    <dgm:cxn modelId="{1BF71FAA-074D-4743-B6F8-DAC8665AB20E}" type="presParOf" srcId="{1F56F230-8B8E-4F11-BF1C-B86D4CBBE30F}" destId="{FA8294DF-C6C3-423A-B3A2-B2AD5B4C9D9C}" srcOrd="1" destOrd="0" presId="urn:microsoft.com/office/officeart/2005/8/layout/orgChart1"/>
    <dgm:cxn modelId="{F828F3D5-7223-4A6B-BC0F-1D60D8B66F98}" type="presParOf" srcId="{1F56F230-8B8E-4F11-BF1C-B86D4CBBE30F}" destId="{7D40D10C-50B0-4A3E-9A2D-417220A145EE}" srcOrd="2" destOrd="0" presId="urn:microsoft.com/office/officeart/2005/8/layout/orgChart1"/>
    <dgm:cxn modelId="{A2818FFD-F75C-4405-A85F-89970E54A6A5}" type="presParOf" srcId="{9D8B8E9C-9F25-4418-A694-E6E9B75AF16C}" destId="{75FCD90C-8F6D-4A24-86BB-DE8949B5CBEC}" srcOrd="2" destOrd="0" presId="urn:microsoft.com/office/officeart/2005/8/layout/orgChart1"/>
    <dgm:cxn modelId="{596AAEAE-23EE-47A6-A2B7-033766992A56}" type="presParOf" srcId="{40019A6C-F3D3-46A5-9A28-00757EBFA33A}" destId="{659EDB4D-A4AC-4872-8E57-FDFD694C1CC3}" srcOrd="2" destOrd="0" presId="urn:microsoft.com/office/officeart/2005/8/layout/orgChart1"/>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108807-4875-48BE-99AA-52225A253E1B}">
      <dsp:nvSpPr>
        <dsp:cNvPr id="0" name=""/>
        <dsp:cNvSpPr/>
      </dsp:nvSpPr>
      <dsp:spPr>
        <a:xfrm>
          <a:off x="1307782" y="1126757"/>
          <a:ext cx="563079" cy="195448"/>
        </a:xfrm>
        <a:custGeom>
          <a:avLst/>
          <a:gdLst/>
          <a:ahLst/>
          <a:cxnLst/>
          <a:rect l="0" t="0" r="0" b="0"/>
          <a:pathLst>
            <a:path>
              <a:moveTo>
                <a:pt x="0" y="0"/>
              </a:moveTo>
              <a:lnTo>
                <a:pt x="0" y="97724"/>
              </a:lnTo>
              <a:lnTo>
                <a:pt x="563079" y="97724"/>
              </a:lnTo>
              <a:lnTo>
                <a:pt x="563079" y="195448"/>
              </a:lnTo>
            </a:path>
          </a:pathLst>
        </a:custGeom>
        <a:noFill/>
        <a:ln w="12700"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337D141B-31BB-4525-91B8-8A0D7BB68F51}">
      <dsp:nvSpPr>
        <dsp:cNvPr id="0" name=""/>
        <dsp:cNvSpPr/>
      </dsp:nvSpPr>
      <dsp:spPr>
        <a:xfrm>
          <a:off x="744703" y="1126757"/>
          <a:ext cx="563079" cy="195448"/>
        </a:xfrm>
        <a:custGeom>
          <a:avLst/>
          <a:gdLst/>
          <a:ahLst/>
          <a:cxnLst/>
          <a:rect l="0" t="0" r="0" b="0"/>
          <a:pathLst>
            <a:path>
              <a:moveTo>
                <a:pt x="563079" y="0"/>
              </a:moveTo>
              <a:lnTo>
                <a:pt x="563079" y="97724"/>
              </a:lnTo>
              <a:lnTo>
                <a:pt x="0" y="97724"/>
              </a:lnTo>
              <a:lnTo>
                <a:pt x="0" y="195448"/>
              </a:lnTo>
            </a:path>
          </a:pathLst>
        </a:custGeom>
        <a:noFill/>
        <a:ln w="12700"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C53D370C-FF66-46BD-A71B-B969532BA3E4}">
      <dsp:nvSpPr>
        <dsp:cNvPr id="0" name=""/>
        <dsp:cNvSpPr/>
      </dsp:nvSpPr>
      <dsp:spPr>
        <a:xfrm>
          <a:off x="1262062" y="465953"/>
          <a:ext cx="91440" cy="195448"/>
        </a:xfrm>
        <a:custGeom>
          <a:avLst/>
          <a:gdLst/>
          <a:ahLst/>
          <a:cxnLst/>
          <a:rect l="0" t="0" r="0" b="0"/>
          <a:pathLst>
            <a:path>
              <a:moveTo>
                <a:pt x="45720" y="0"/>
              </a:moveTo>
              <a:lnTo>
                <a:pt x="45720" y="195448"/>
              </a:lnTo>
            </a:path>
          </a:pathLst>
        </a:custGeom>
        <a:noFill/>
        <a:ln w="12700"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A9FD84E3-5044-44E3-95FF-435D8FB7C1A0}">
      <dsp:nvSpPr>
        <dsp:cNvPr id="0" name=""/>
        <dsp:cNvSpPr/>
      </dsp:nvSpPr>
      <dsp:spPr>
        <a:xfrm>
          <a:off x="842427" y="598"/>
          <a:ext cx="930709" cy="465354"/>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SV" sz="900" b="1" kern="1200"/>
            <a:t>Dirección  Unidad Financiera Institucional</a:t>
          </a:r>
        </a:p>
      </dsp:txBody>
      <dsp:txXfrm>
        <a:off x="842427" y="598"/>
        <a:ext cx="930709" cy="465354"/>
      </dsp:txXfrm>
    </dsp:sp>
    <dsp:sp modelId="{F0A8AF03-C1C6-4553-BD47-BD3FA56CDF07}">
      <dsp:nvSpPr>
        <dsp:cNvPr id="0" name=""/>
        <dsp:cNvSpPr/>
      </dsp:nvSpPr>
      <dsp:spPr>
        <a:xfrm>
          <a:off x="842427" y="661402"/>
          <a:ext cx="930709" cy="465354"/>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es-SV" sz="1000" kern="1200"/>
            <a:t>Departamento </a:t>
          </a:r>
        </a:p>
        <a:p>
          <a:pPr lvl="0" algn="ctr" defTabSz="444500">
            <a:lnSpc>
              <a:spcPct val="90000"/>
            </a:lnSpc>
            <a:spcBef>
              <a:spcPct val="0"/>
            </a:spcBef>
            <a:spcAft>
              <a:spcPct val="35000"/>
            </a:spcAft>
          </a:pPr>
          <a:r>
            <a:rPr lang="es-SV" sz="1000" kern="1200"/>
            <a:t>de Presupuesto</a:t>
          </a:r>
        </a:p>
      </dsp:txBody>
      <dsp:txXfrm>
        <a:off x="842427" y="661402"/>
        <a:ext cx="930709" cy="465354"/>
      </dsp:txXfrm>
    </dsp:sp>
    <dsp:sp modelId="{DEB986FF-CDA2-468A-90AA-812012D465E6}">
      <dsp:nvSpPr>
        <dsp:cNvPr id="0" name=""/>
        <dsp:cNvSpPr/>
      </dsp:nvSpPr>
      <dsp:spPr>
        <a:xfrm>
          <a:off x="279348" y="1322206"/>
          <a:ext cx="930709" cy="465354"/>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s-SV" sz="1300" kern="1200"/>
            <a:t>Sección de Fondos GOES</a:t>
          </a:r>
        </a:p>
      </dsp:txBody>
      <dsp:txXfrm>
        <a:off x="279348" y="1322206"/>
        <a:ext cx="930709" cy="465354"/>
      </dsp:txXfrm>
    </dsp:sp>
    <dsp:sp modelId="{7C5C4825-3AB3-40B4-B20C-931D68813A47}">
      <dsp:nvSpPr>
        <dsp:cNvPr id="0" name=""/>
        <dsp:cNvSpPr/>
      </dsp:nvSpPr>
      <dsp:spPr>
        <a:xfrm>
          <a:off x="1405506" y="1322206"/>
          <a:ext cx="930709" cy="465354"/>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es-SV" sz="1300" kern="1200"/>
            <a:t>Sección de Fondos FAE</a:t>
          </a:r>
        </a:p>
      </dsp:txBody>
      <dsp:txXfrm>
        <a:off x="1405506" y="1322206"/>
        <a:ext cx="930709" cy="46535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9797AC8-BA7D-4FA8-959F-0D6260414E37}">
      <dsp:nvSpPr>
        <dsp:cNvPr id="0" name=""/>
        <dsp:cNvSpPr/>
      </dsp:nvSpPr>
      <dsp:spPr>
        <a:xfrm>
          <a:off x="1812925" y="1130096"/>
          <a:ext cx="1130024" cy="196119"/>
        </a:xfrm>
        <a:custGeom>
          <a:avLst/>
          <a:gdLst/>
          <a:ahLst/>
          <a:cxnLst/>
          <a:rect l="0" t="0" r="0" b="0"/>
          <a:pathLst>
            <a:path>
              <a:moveTo>
                <a:pt x="0" y="0"/>
              </a:moveTo>
              <a:lnTo>
                <a:pt x="0" y="98303"/>
              </a:lnTo>
              <a:lnTo>
                <a:pt x="1132828" y="98303"/>
              </a:lnTo>
              <a:lnTo>
                <a:pt x="1132828" y="196606"/>
              </a:lnTo>
            </a:path>
          </a:pathLst>
        </a:custGeom>
        <a:noFill/>
        <a:ln w="12700" cap="flat" cmpd="sng" algn="ctr">
          <a:solidFill>
            <a:scrgbClr r="0" g="0" b="0"/>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4B2F1E0F-AD74-4BD7-8435-C4DDD36866C3}">
      <dsp:nvSpPr>
        <dsp:cNvPr id="0" name=""/>
        <dsp:cNvSpPr/>
      </dsp:nvSpPr>
      <dsp:spPr>
        <a:xfrm>
          <a:off x="1767204" y="1130096"/>
          <a:ext cx="91440" cy="196119"/>
        </a:xfrm>
        <a:custGeom>
          <a:avLst/>
          <a:gdLst/>
          <a:ahLst/>
          <a:cxnLst/>
          <a:rect l="0" t="0" r="0" b="0"/>
          <a:pathLst>
            <a:path>
              <a:moveTo>
                <a:pt x="45720" y="0"/>
              </a:moveTo>
              <a:lnTo>
                <a:pt x="45720" y="196606"/>
              </a:lnTo>
            </a:path>
          </a:pathLst>
        </a:custGeom>
        <a:noFill/>
        <a:ln w="12700" cap="flat" cmpd="sng" algn="ctr">
          <a:solidFill>
            <a:scrgbClr r="0" g="0" b="0"/>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1C91CD48-6C04-4F88-A3A6-F97C5583D7CB}">
      <dsp:nvSpPr>
        <dsp:cNvPr id="0" name=""/>
        <dsp:cNvSpPr/>
      </dsp:nvSpPr>
      <dsp:spPr>
        <a:xfrm>
          <a:off x="682900" y="1130096"/>
          <a:ext cx="1130024" cy="196119"/>
        </a:xfrm>
        <a:custGeom>
          <a:avLst/>
          <a:gdLst/>
          <a:ahLst/>
          <a:cxnLst/>
          <a:rect l="0" t="0" r="0" b="0"/>
          <a:pathLst>
            <a:path>
              <a:moveTo>
                <a:pt x="1132828" y="0"/>
              </a:moveTo>
              <a:lnTo>
                <a:pt x="1132828" y="98303"/>
              </a:lnTo>
              <a:lnTo>
                <a:pt x="0" y="98303"/>
              </a:lnTo>
              <a:lnTo>
                <a:pt x="0" y="196606"/>
              </a:lnTo>
            </a:path>
          </a:pathLst>
        </a:custGeom>
        <a:noFill/>
        <a:ln w="12700" cap="flat" cmpd="sng" algn="ctr">
          <a:solidFill>
            <a:scrgbClr r="0" g="0" b="0"/>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61B0844D-79B3-4587-BF9B-1130F2C0739C}">
      <dsp:nvSpPr>
        <dsp:cNvPr id="0" name=""/>
        <dsp:cNvSpPr/>
      </dsp:nvSpPr>
      <dsp:spPr>
        <a:xfrm>
          <a:off x="1767204" y="467024"/>
          <a:ext cx="91440" cy="196119"/>
        </a:xfrm>
        <a:custGeom>
          <a:avLst/>
          <a:gdLst/>
          <a:ahLst/>
          <a:cxnLst/>
          <a:rect l="0" t="0" r="0" b="0"/>
          <a:pathLst>
            <a:path>
              <a:moveTo>
                <a:pt x="45720" y="0"/>
              </a:moveTo>
              <a:lnTo>
                <a:pt x="45720" y="196606"/>
              </a:lnTo>
            </a:path>
          </a:pathLst>
        </a:custGeom>
        <a:noFill/>
        <a:ln w="12700" cap="flat" cmpd="sng" algn="ctr">
          <a:solidFill>
            <a:scrgbClr r="0" g="0" b="0"/>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9B9C549A-F175-4974-BD4E-4F4DC3F08335}">
      <dsp:nvSpPr>
        <dsp:cNvPr id="0" name=""/>
        <dsp:cNvSpPr/>
      </dsp:nvSpPr>
      <dsp:spPr>
        <a:xfrm>
          <a:off x="1345972" y="71"/>
          <a:ext cx="933904" cy="466952"/>
        </a:xfrm>
        <a:prstGeom prst="rect">
          <a:avLst/>
        </a:prstGeom>
        <a:solidFill>
          <a:sysClr val="window" lastClr="FFFFFF">
            <a:hueOff val="0"/>
            <a:satOff val="0"/>
            <a:lumOff val="0"/>
            <a:alphaOff val="0"/>
          </a:sys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SV" sz="900" kern="1200">
              <a:solidFill>
                <a:sysClr val="windowText" lastClr="000000">
                  <a:hueOff val="0"/>
                  <a:satOff val="0"/>
                  <a:lumOff val="0"/>
                  <a:alphaOff val="0"/>
                </a:sysClr>
              </a:solidFill>
              <a:latin typeface="Calibri"/>
              <a:ea typeface="+mn-ea"/>
              <a:cs typeface="+mn-cs"/>
            </a:rPr>
            <a:t>Dirección </a:t>
          </a:r>
        </a:p>
        <a:p>
          <a:pPr lvl="0" algn="ctr" defTabSz="400050">
            <a:lnSpc>
              <a:spcPct val="90000"/>
            </a:lnSpc>
            <a:spcBef>
              <a:spcPct val="0"/>
            </a:spcBef>
            <a:spcAft>
              <a:spcPct val="35000"/>
            </a:spcAft>
          </a:pPr>
          <a:r>
            <a:rPr lang="es-SV" sz="900" kern="1200">
              <a:solidFill>
                <a:sysClr val="windowText" lastClr="000000">
                  <a:hueOff val="0"/>
                  <a:satOff val="0"/>
                  <a:lumOff val="0"/>
                  <a:alphaOff val="0"/>
                </a:sysClr>
              </a:solidFill>
              <a:latin typeface="Calibri"/>
              <a:ea typeface="+mn-ea"/>
              <a:cs typeface="+mn-cs"/>
            </a:rPr>
            <a:t> Unidad Financiera Institucional</a:t>
          </a:r>
        </a:p>
      </dsp:txBody>
      <dsp:txXfrm>
        <a:off x="1345972" y="71"/>
        <a:ext cx="933904" cy="466952"/>
      </dsp:txXfrm>
    </dsp:sp>
    <dsp:sp modelId="{D0D69C79-71D9-435A-9D24-7DC3F3060528}">
      <dsp:nvSpPr>
        <dsp:cNvPr id="0" name=""/>
        <dsp:cNvSpPr/>
      </dsp:nvSpPr>
      <dsp:spPr>
        <a:xfrm>
          <a:off x="1345972" y="663143"/>
          <a:ext cx="933904" cy="466952"/>
        </a:xfrm>
        <a:prstGeom prst="rect">
          <a:avLst/>
        </a:prstGeom>
        <a:solidFill>
          <a:sysClr val="window" lastClr="FFFFFF">
            <a:hueOff val="0"/>
            <a:satOff val="0"/>
            <a:lumOff val="0"/>
            <a:alphaOff val="0"/>
          </a:sys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SV" sz="900" kern="1200">
              <a:solidFill>
                <a:sysClr val="windowText" lastClr="000000">
                  <a:hueOff val="0"/>
                  <a:satOff val="0"/>
                  <a:lumOff val="0"/>
                  <a:alphaOff val="0"/>
                </a:sysClr>
              </a:solidFill>
              <a:latin typeface="Calibri"/>
              <a:ea typeface="+mn-ea"/>
              <a:cs typeface="+mn-cs"/>
            </a:rPr>
            <a:t>Departamento de Tesorería</a:t>
          </a:r>
        </a:p>
      </dsp:txBody>
      <dsp:txXfrm>
        <a:off x="1345972" y="663143"/>
        <a:ext cx="933904" cy="466952"/>
      </dsp:txXfrm>
    </dsp:sp>
    <dsp:sp modelId="{30C631DF-0959-47D1-A9E2-D05510D3BF60}">
      <dsp:nvSpPr>
        <dsp:cNvPr id="0" name=""/>
        <dsp:cNvSpPr/>
      </dsp:nvSpPr>
      <dsp:spPr>
        <a:xfrm>
          <a:off x="215948" y="1326215"/>
          <a:ext cx="933904" cy="466952"/>
        </a:xfrm>
        <a:prstGeom prst="rect">
          <a:avLst/>
        </a:prstGeom>
        <a:solidFill>
          <a:sysClr val="window" lastClr="FFFFFF">
            <a:hueOff val="0"/>
            <a:satOff val="0"/>
            <a:lumOff val="0"/>
            <a:alphaOff val="0"/>
          </a:sys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SV" sz="900" kern="1200">
              <a:solidFill>
                <a:sysClr val="windowText" lastClr="000000">
                  <a:hueOff val="0"/>
                  <a:satOff val="0"/>
                  <a:lumOff val="0"/>
                  <a:alphaOff val="0"/>
                </a:sysClr>
              </a:solidFill>
              <a:latin typeface="Calibri"/>
              <a:ea typeface="+mn-ea"/>
              <a:cs typeface="+mn-cs"/>
            </a:rPr>
            <a:t>Sección Pagaduría GOES y Otras Fuentes</a:t>
          </a:r>
        </a:p>
      </dsp:txBody>
      <dsp:txXfrm>
        <a:off x="215948" y="1326215"/>
        <a:ext cx="933904" cy="466952"/>
      </dsp:txXfrm>
    </dsp:sp>
    <dsp:sp modelId="{56781E8F-B565-4011-BF15-76E1A17B7200}">
      <dsp:nvSpPr>
        <dsp:cNvPr id="0" name=""/>
        <dsp:cNvSpPr/>
      </dsp:nvSpPr>
      <dsp:spPr>
        <a:xfrm>
          <a:off x="1345972" y="1326215"/>
          <a:ext cx="933904" cy="466952"/>
        </a:xfrm>
        <a:prstGeom prst="rect">
          <a:avLst/>
        </a:prstGeom>
        <a:solidFill>
          <a:sysClr val="window" lastClr="FFFFFF">
            <a:hueOff val="0"/>
            <a:satOff val="0"/>
            <a:lumOff val="0"/>
            <a:alphaOff val="0"/>
          </a:sys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SV" sz="900" kern="1200">
              <a:solidFill>
                <a:sysClr val="windowText" lastClr="000000">
                  <a:hueOff val="0"/>
                  <a:satOff val="0"/>
                  <a:lumOff val="0"/>
                  <a:alphaOff val="0"/>
                </a:sysClr>
              </a:solidFill>
              <a:latin typeface="Calibri"/>
              <a:ea typeface="+mn-ea"/>
              <a:cs typeface="+mn-cs"/>
            </a:rPr>
            <a:t>Sección de Pagaduría FAE</a:t>
          </a:r>
        </a:p>
      </dsp:txBody>
      <dsp:txXfrm>
        <a:off x="1345972" y="1326215"/>
        <a:ext cx="933904" cy="466952"/>
      </dsp:txXfrm>
    </dsp:sp>
    <dsp:sp modelId="{38C8280E-AB13-44BD-BC67-55DE389610EF}">
      <dsp:nvSpPr>
        <dsp:cNvPr id="0" name=""/>
        <dsp:cNvSpPr/>
      </dsp:nvSpPr>
      <dsp:spPr>
        <a:xfrm>
          <a:off x="2475997" y="1326215"/>
          <a:ext cx="933904" cy="466952"/>
        </a:xfrm>
        <a:prstGeom prst="rect">
          <a:avLst/>
        </a:prstGeom>
        <a:solidFill>
          <a:sysClr val="window" lastClr="FFFFFF">
            <a:hueOff val="0"/>
            <a:satOff val="0"/>
            <a:lumOff val="0"/>
            <a:alphaOff val="0"/>
          </a:sys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s-SV" sz="900" kern="1200">
              <a:solidFill>
                <a:sysClr val="windowText" lastClr="000000">
                  <a:hueOff val="0"/>
                  <a:satOff val="0"/>
                  <a:lumOff val="0"/>
                  <a:alphaOff val="0"/>
                </a:sysClr>
              </a:solidFill>
              <a:latin typeface="Calibri"/>
              <a:ea typeface="+mn-ea"/>
              <a:cs typeface="+mn-cs"/>
            </a:rPr>
            <a:t>Sección Fondo Circulante MIGOB y Gobernaciones</a:t>
          </a:r>
        </a:p>
      </dsp:txBody>
      <dsp:txXfrm>
        <a:off x="2475997" y="1326215"/>
        <a:ext cx="933904" cy="46695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E27C40-67B1-4BCD-A8D4-798CF0E49AEC}">
      <dsp:nvSpPr>
        <dsp:cNvPr id="0" name=""/>
        <dsp:cNvSpPr/>
      </dsp:nvSpPr>
      <dsp:spPr>
        <a:xfrm>
          <a:off x="1493837" y="950002"/>
          <a:ext cx="474943" cy="164856"/>
        </a:xfrm>
        <a:custGeom>
          <a:avLst/>
          <a:gdLst/>
          <a:ahLst/>
          <a:cxnLst/>
          <a:rect l="0" t="0" r="0" b="0"/>
          <a:pathLst>
            <a:path>
              <a:moveTo>
                <a:pt x="0" y="0"/>
              </a:moveTo>
              <a:lnTo>
                <a:pt x="0" y="82428"/>
              </a:lnTo>
              <a:lnTo>
                <a:pt x="474943" y="82428"/>
              </a:lnTo>
              <a:lnTo>
                <a:pt x="474943" y="164856"/>
              </a:lnTo>
            </a:path>
          </a:pathLst>
        </a:custGeom>
        <a:noFill/>
        <a:ln w="12700"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33289A06-C49A-4036-942A-406A89FB7611}">
      <dsp:nvSpPr>
        <dsp:cNvPr id="0" name=""/>
        <dsp:cNvSpPr/>
      </dsp:nvSpPr>
      <dsp:spPr>
        <a:xfrm>
          <a:off x="1018894" y="950002"/>
          <a:ext cx="474943" cy="164856"/>
        </a:xfrm>
        <a:custGeom>
          <a:avLst/>
          <a:gdLst/>
          <a:ahLst/>
          <a:cxnLst/>
          <a:rect l="0" t="0" r="0" b="0"/>
          <a:pathLst>
            <a:path>
              <a:moveTo>
                <a:pt x="474943" y="0"/>
              </a:moveTo>
              <a:lnTo>
                <a:pt x="474943" y="82428"/>
              </a:lnTo>
              <a:lnTo>
                <a:pt x="0" y="82428"/>
              </a:lnTo>
              <a:lnTo>
                <a:pt x="0" y="164856"/>
              </a:lnTo>
            </a:path>
          </a:pathLst>
        </a:custGeom>
        <a:noFill/>
        <a:ln w="12700"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A9E6FC9C-54DC-4245-B5C2-731552504A7B}">
      <dsp:nvSpPr>
        <dsp:cNvPr id="0" name=""/>
        <dsp:cNvSpPr/>
      </dsp:nvSpPr>
      <dsp:spPr>
        <a:xfrm>
          <a:off x="1448117" y="392630"/>
          <a:ext cx="91440" cy="164856"/>
        </a:xfrm>
        <a:custGeom>
          <a:avLst/>
          <a:gdLst/>
          <a:ahLst/>
          <a:cxnLst/>
          <a:rect l="0" t="0" r="0" b="0"/>
          <a:pathLst>
            <a:path>
              <a:moveTo>
                <a:pt x="45720" y="0"/>
              </a:moveTo>
              <a:lnTo>
                <a:pt x="45720" y="164856"/>
              </a:lnTo>
            </a:path>
          </a:pathLst>
        </a:custGeom>
        <a:noFill/>
        <a:ln w="12700" cap="flat" cmpd="sng" algn="ctr">
          <a:solidFill>
            <a:scrgbClr r="0" g="0" b="0"/>
          </a:solidFill>
          <a:prstDash val="solid"/>
        </a:ln>
        <a:effectLst/>
      </dsp:spPr>
      <dsp:style>
        <a:lnRef idx="2">
          <a:scrgbClr r="0" g="0" b="0"/>
        </a:lnRef>
        <a:fillRef idx="0">
          <a:scrgbClr r="0" g="0" b="0"/>
        </a:fillRef>
        <a:effectRef idx="0">
          <a:scrgbClr r="0" g="0" b="0"/>
        </a:effectRef>
        <a:fontRef idx="minor"/>
      </dsp:style>
    </dsp:sp>
    <dsp:sp modelId="{BDBC82C9-8DF0-47E4-BC10-D89D3FE6ABBE}">
      <dsp:nvSpPr>
        <dsp:cNvPr id="0" name=""/>
        <dsp:cNvSpPr/>
      </dsp:nvSpPr>
      <dsp:spPr>
        <a:xfrm>
          <a:off x="1101322" y="115"/>
          <a:ext cx="785030" cy="392515"/>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SV" sz="800" kern="1200"/>
            <a:t>Dirección de la Unidad Financiera Institucional</a:t>
          </a:r>
        </a:p>
      </dsp:txBody>
      <dsp:txXfrm>
        <a:off x="1101322" y="115"/>
        <a:ext cx="785030" cy="392515"/>
      </dsp:txXfrm>
    </dsp:sp>
    <dsp:sp modelId="{5135487B-4992-403C-BC66-126289AA133C}">
      <dsp:nvSpPr>
        <dsp:cNvPr id="0" name=""/>
        <dsp:cNvSpPr/>
      </dsp:nvSpPr>
      <dsp:spPr>
        <a:xfrm>
          <a:off x="1101322" y="557487"/>
          <a:ext cx="785030" cy="392515"/>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SV" sz="800" kern="1200"/>
            <a:t>Departamento de Contabilidad Gubernamental</a:t>
          </a:r>
        </a:p>
      </dsp:txBody>
      <dsp:txXfrm>
        <a:off x="1101322" y="557487"/>
        <a:ext cx="785030" cy="392515"/>
      </dsp:txXfrm>
    </dsp:sp>
    <dsp:sp modelId="{497D0556-8497-405E-8D01-5D883B5D0E7D}">
      <dsp:nvSpPr>
        <dsp:cNvPr id="0" name=""/>
        <dsp:cNvSpPr/>
      </dsp:nvSpPr>
      <dsp:spPr>
        <a:xfrm>
          <a:off x="626378" y="1114859"/>
          <a:ext cx="785030" cy="392515"/>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SV" sz="800" kern="1200"/>
            <a:t>Sección de Registro  de Operaciones</a:t>
          </a:r>
        </a:p>
      </dsp:txBody>
      <dsp:txXfrm>
        <a:off x="626378" y="1114859"/>
        <a:ext cx="785030" cy="392515"/>
      </dsp:txXfrm>
    </dsp:sp>
    <dsp:sp modelId="{63491822-3C06-4CB2-BE25-F53351A95867}">
      <dsp:nvSpPr>
        <dsp:cNvPr id="0" name=""/>
        <dsp:cNvSpPr/>
      </dsp:nvSpPr>
      <dsp:spPr>
        <a:xfrm>
          <a:off x="1576265" y="1114859"/>
          <a:ext cx="785030" cy="392515"/>
        </a:xfrm>
        <a:prstGeom prst="rect">
          <a:avLst/>
        </a:prstGeom>
        <a:gradFill rotWithShape="0">
          <a:gsLst>
            <a:gs pos="0">
              <a:schemeClr val="lt1">
                <a:hueOff val="0"/>
                <a:satOff val="0"/>
                <a:lumOff val="0"/>
                <a:alphaOff val="0"/>
                <a:tint val="50000"/>
                <a:satMod val="300000"/>
              </a:schemeClr>
            </a:gs>
            <a:gs pos="35000">
              <a:schemeClr val="lt1">
                <a:hueOff val="0"/>
                <a:satOff val="0"/>
                <a:lumOff val="0"/>
                <a:alphaOff val="0"/>
                <a:tint val="37000"/>
                <a:satMod val="300000"/>
              </a:schemeClr>
            </a:gs>
            <a:gs pos="100000">
              <a:schemeClr val="l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080" tIns="5080" rIns="5080" bIns="5080" numCol="1" spcCol="1270" anchor="ctr" anchorCtr="0">
          <a:noAutofit/>
        </a:bodyPr>
        <a:lstStyle/>
        <a:p>
          <a:pPr lvl="0" algn="ctr" defTabSz="355600">
            <a:lnSpc>
              <a:spcPct val="90000"/>
            </a:lnSpc>
            <a:spcBef>
              <a:spcPct val="0"/>
            </a:spcBef>
            <a:spcAft>
              <a:spcPct val="35000"/>
            </a:spcAft>
          </a:pPr>
          <a:r>
            <a:rPr lang="es-SV" sz="800" kern="1200"/>
            <a:t>Sección de Archivo Contable</a:t>
          </a:r>
        </a:p>
      </dsp:txBody>
      <dsp:txXfrm>
        <a:off x="1576265" y="1114859"/>
        <a:ext cx="785030" cy="39251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A96AEC-05CF-4098-BDEA-2B133D0137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410</TotalTime>
  <Pages>443</Pages>
  <Words>109403</Words>
  <Characters>601717</Characters>
  <Application>Microsoft Office Word</Application>
  <DocSecurity>0</DocSecurity>
  <Lines>5014</Lines>
  <Paragraphs>1419</Paragraphs>
  <ScaleCrop>false</ScaleCrop>
  <HeadingPairs>
    <vt:vector size="2" baseType="variant">
      <vt:variant>
        <vt:lpstr>Título</vt:lpstr>
      </vt:variant>
      <vt:variant>
        <vt:i4>1</vt:i4>
      </vt:variant>
    </vt:vector>
  </HeadingPairs>
  <TitlesOfParts>
    <vt:vector size="1" baseType="lpstr">
      <vt:lpstr>MANUAL DE ORGANIZACIÓN Y FUNCIONES INSTITUCIONAL</vt:lpstr>
    </vt:vector>
  </TitlesOfParts>
  <Company>Microsoft</Company>
  <LinksUpToDate>false</LinksUpToDate>
  <CharactersWithSpaces>709701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 DE ORGANIZACIÓN Y FUNCIONES INSTITUCIONAL</dc:title>
  <dc:subject>MINISTERIO DE GOBERNACION</dc:subject>
  <dc:creator>josefina.artiga</dc:creator>
  <cp:lastModifiedBy>josefina.artiga</cp:lastModifiedBy>
  <cp:revision>28</cp:revision>
  <cp:lastPrinted>2016-11-14T21:04:00Z</cp:lastPrinted>
  <dcterms:created xsi:type="dcterms:W3CDTF">2017-03-27T21:24:00Z</dcterms:created>
  <dcterms:modified xsi:type="dcterms:W3CDTF">2017-03-29T22:22:00Z</dcterms:modified>
</cp:coreProperties>
</file>